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984D8F" w:rsidRDefault="00540BEF" w:rsidP="00190E48">
      <w:pPr>
        <w:tabs>
          <w:tab w:val="left" w:pos="288"/>
          <w:tab w:val="left" w:pos="4752"/>
        </w:tabs>
        <w:spacing w:line="240" w:lineRule="exact"/>
        <w:ind w:right="-1260"/>
        <w:jc w:val="both"/>
        <w:rPr>
          <w:rFonts w:asciiTheme="minorHAnsi" w:hAnsiTheme="minorHAnsi"/>
          <w:caps/>
          <w:color w:val="auto"/>
          <w:szCs w:val="24"/>
        </w:rPr>
      </w:pPr>
      <w:r w:rsidRPr="00984D8F">
        <w:rPr>
          <w:rFonts w:asciiTheme="minorHAnsi" w:hAnsiTheme="minorHAnsi"/>
          <w:caps/>
          <w:color w:val="auto"/>
          <w:szCs w:val="24"/>
        </w:rPr>
        <w:t>NAME:</w:t>
      </w:r>
      <w:r w:rsidR="00905C46" w:rsidRPr="00984D8F">
        <w:rPr>
          <w:rFonts w:asciiTheme="minorHAnsi" w:hAnsiTheme="minorHAnsi"/>
          <w:caps/>
          <w:color w:val="auto"/>
          <w:szCs w:val="24"/>
        </w:rPr>
        <w:t xml:space="preserve">  </w:t>
      </w:r>
      <w:r w:rsidR="00164615">
        <w:rPr>
          <w:rFonts w:asciiTheme="minorHAnsi" w:hAnsiTheme="minorHAnsi"/>
          <w:color w:val="auto"/>
          <w:szCs w:val="24"/>
        </w:rPr>
        <w:t>XXXXXXX</w:t>
      </w:r>
      <w:r w:rsidRPr="00984D8F">
        <w:rPr>
          <w:rFonts w:asciiTheme="minorHAnsi" w:hAnsiTheme="minorHAnsi"/>
          <w:caps/>
          <w:color w:val="auto"/>
          <w:szCs w:val="24"/>
        </w:rPr>
        <w:tab/>
      </w:r>
      <w:r w:rsidRPr="00984D8F">
        <w:rPr>
          <w:rFonts w:asciiTheme="minorHAnsi" w:hAnsiTheme="minorHAnsi"/>
          <w:caps/>
          <w:color w:val="auto"/>
          <w:szCs w:val="24"/>
        </w:rPr>
        <w:tab/>
        <w:t xml:space="preserve">BRANCH OF SERVICE: </w:t>
      </w:r>
      <w:r w:rsidR="00E1012B" w:rsidRPr="00984D8F">
        <w:rPr>
          <w:rFonts w:asciiTheme="minorHAnsi" w:hAnsiTheme="minorHAnsi"/>
          <w:caps/>
          <w:color w:val="auto"/>
          <w:szCs w:val="24"/>
        </w:rPr>
        <w:t xml:space="preserve"> </w:t>
      </w:r>
      <w:r w:rsidR="00D00981" w:rsidRPr="00984D8F">
        <w:rPr>
          <w:rFonts w:asciiTheme="minorHAnsi" w:hAnsiTheme="minorHAnsi"/>
          <w:caps/>
          <w:color w:val="auto"/>
          <w:szCs w:val="24"/>
        </w:rPr>
        <w:t>marine corps</w:t>
      </w:r>
      <w:r w:rsidR="005014DE" w:rsidRPr="00984D8F">
        <w:rPr>
          <w:rFonts w:asciiTheme="minorHAnsi" w:hAnsiTheme="minorHAnsi"/>
          <w:caps/>
          <w:color w:val="auto"/>
          <w:szCs w:val="24"/>
        </w:rPr>
        <w:t xml:space="preserve"> </w:t>
      </w:r>
    </w:p>
    <w:p w:rsidR="00540BEF" w:rsidRPr="00984D8F" w:rsidRDefault="00540BEF" w:rsidP="00190E48">
      <w:pPr>
        <w:tabs>
          <w:tab w:val="left" w:pos="288"/>
          <w:tab w:val="left" w:pos="4752"/>
        </w:tabs>
        <w:spacing w:line="240" w:lineRule="exact"/>
        <w:ind w:right="-900"/>
        <w:jc w:val="both"/>
        <w:rPr>
          <w:rFonts w:asciiTheme="minorHAnsi" w:hAnsiTheme="minorHAnsi"/>
          <w:caps/>
          <w:color w:val="auto"/>
          <w:szCs w:val="24"/>
        </w:rPr>
      </w:pPr>
      <w:r w:rsidRPr="00984D8F">
        <w:rPr>
          <w:rFonts w:asciiTheme="minorHAnsi" w:hAnsiTheme="minorHAnsi"/>
          <w:caps/>
          <w:color w:val="auto"/>
          <w:szCs w:val="24"/>
        </w:rPr>
        <w:t>CASE NUMBER:  PD</w:t>
      </w:r>
      <w:r w:rsidR="00E36B88" w:rsidRPr="00984D8F">
        <w:rPr>
          <w:rFonts w:asciiTheme="minorHAnsi" w:hAnsiTheme="minorHAnsi"/>
          <w:caps/>
          <w:color w:val="auto"/>
          <w:szCs w:val="24"/>
        </w:rPr>
        <w:t>0900642</w:t>
      </w:r>
      <w:r w:rsidRPr="00984D8F">
        <w:rPr>
          <w:rFonts w:asciiTheme="minorHAnsi" w:hAnsiTheme="minorHAnsi"/>
          <w:caps/>
          <w:color w:val="auto"/>
          <w:szCs w:val="24"/>
        </w:rPr>
        <w:tab/>
      </w:r>
      <w:r w:rsidRPr="00984D8F">
        <w:rPr>
          <w:rFonts w:asciiTheme="minorHAnsi" w:hAnsiTheme="minorHAnsi"/>
          <w:caps/>
          <w:color w:val="auto"/>
          <w:szCs w:val="24"/>
        </w:rPr>
        <w:tab/>
      </w:r>
      <w:r w:rsidR="00C22F3A" w:rsidRPr="00984D8F">
        <w:rPr>
          <w:rFonts w:asciiTheme="minorHAnsi" w:hAnsiTheme="minorHAnsi"/>
          <w:caps/>
          <w:color w:val="auto"/>
          <w:szCs w:val="24"/>
        </w:rPr>
        <w:t xml:space="preserve">SEPARATION DATE: </w:t>
      </w:r>
      <w:r w:rsidR="00AE6886">
        <w:rPr>
          <w:rFonts w:asciiTheme="minorHAnsi" w:hAnsiTheme="minorHAnsi"/>
          <w:caps/>
          <w:color w:val="auto"/>
          <w:szCs w:val="24"/>
        </w:rPr>
        <w:t xml:space="preserve"> </w:t>
      </w:r>
      <w:r w:rsidR="00C22F3A" w:rsidRPr="00984D8F">
        <w:rPr>
          <w:rFonts w:asciiTheme="minorHAnsi" w:hAnsiTheme="minorHAnsi"/>
          <w:caps/>
          <w:color w:val="auto"/>
          <w:szCs w:val="24"/>
        </w:rPr>
        <w:t>200</w:t>
      </w:r>
      <w:r w:rsidR="005014DE" w:rsidRPr="00984D8F">
        <w:rPr>
          <w:rFonts w:asciiTheme="minorHAnsi" w:hAnsiTheme="minorHAnsi"/>
          <w:caps/>
          <w:color w:val="auto"/>
          <w:szCs w:val="24"/>
        </w:rPr>
        <w:t>6</w:t>
      </w:r>
      <w:r w:rsidR="00E56D3A" w:rsidRPr="00984D8F">
        <w:rPr>
          <w:rFonts w:asciiTheme="minorHAnsi" w:hAnsiTheme="minorHAnsi"/>
          <w:caps/>
          <w:color w:val="auto"/>
          <w:szCs w:val="24"/>
        </w:rPr>
        <w:t>011</w:t>
      </w:r>
      <w:r w:rsidR="00C27986">
        <w:rPr>
          <w:rFonts w:asciiTheme="minorHAnsi" w:hAnsiTheme="minorHAnsi"/>
          <w:caps/>
          <w:color w:val="auto"/>
          <w:szCs w:val="24"/>
        </w:rPr>
        <w:t>5</w:t>
      </w:r>
    </w:p>
    <w:p w:rsidR="00540BEF" w:rsidRPr="00984D8F" w:rsidRDefault="00540BEF" w:rsidP="00190E48">
      <w:pPr>
        <w:tabs>
          <w:tab w:val="left" w:pos="288"/>
          <w:tab w:val="left" w:pos="4752"/>
        </w:tabs>
        <w:spacing w:line="240" w:lineRule="exact"/>
        <w:jc w:val="both"/>
        <w:rPr>
          <w:rFonts w:asciiTheme="minorHAnsi" w:hAnsiTheme="minorHAnsi"/>
          <w:caps/>
          <w:color w:val="auto"/>
          <w:szCs w:val="24"/>
        </w:rPr>
      </w:pPr>
      <w:r w:rsidRPr="00984D8F">
        <w:rPr>
          <w:rFonts w:asciiTheme="minorHAnsi" w:hAnsiTheme="minorHAnsi"/>
          <w:caps/>
          <w:color w:val="auto"/>
          <w:szCs w:val="24"/>
        </w:rPr>
        <w:t xml:space="preserve">BOARD DATE: </w:t>
      </w:r>
      <w:r w:rsidR="00AE6886">
        <w:rPr>
          <w:rFonts w:asciiTheme="minorHAnsi" w:hAnsiTheme="minorHAnsi"/>
          <w:caps/>
          <w:color w:val="auto"/>
          <w:szCs w:val="24"/>
        </w:rPr>
        <w:t xml:space="preserve"> </w:t>
      </w:r>
      <w:r w:rsidR="000F02BE" w:rsidRPr="00984D8F">
        <w:rPr>
          <w:rFonts w:asciiTheme="minorHAnsi" w:hAnsiTheme="minorHAnsi"/>
          <w:caps/>
          <w:color w:val="auto"/>
          <w:szCs w:val="24"/>
        </w:rPr>
        <w:t>2010</w:t>
      </w:r>
      <w:r w:rsidR="005E75F9" w:rsidRPr="00984D8F">
        <w:rPr>
          <w:rFonts w:asciiTheme="minorHAnsi" w:hAnsiTheme="minorHAnsi"/>
          <w:caps/>
          <w:color w:val="auto"/>
          <w:szCs w:val="24"/>
        </w:rPr>
        <w:t>1</w:t>
      </w:r>
      <w:r w:rsidR="002F5337">
        <w:rPr>
          <w:rFonts w:asciiTheme="minorHAnsi" w:hAnsiTheme="minorHAnsi"/>
          <w:caps/>
          <w:color w:val="auto"/>
          <w:szCs w:val="24"/>
        </w:rPr>
        <w:t>201</w:t>
      </w:r>
      <w:r w:rsidRPr="00984D8F">
        <w:rPr>
          <w:rFonts w:asciiTheme="minorHAnsi" w:hAnsiTheme="minorHAnsi"/>
          <w:caps/>
          <w:color w:val="auto"/>
          <w:szCs w:val="24"/>
        </w:rPr>
        <w:tab/>
      </w:r>
      <w:r w:rsidRPr="00984D8F">
        <w:rPr>
          <w:rFonts w:asciiTheme="minorHAnsi" w:hAnsiTheme="minorHAnsi"/>
          <w:caps/>
          <w:color w:val="auto"/>
          <w:szCs w:val="24"/>
        </w:rPr>
        <w:tab/>
      </w:r>
    </w:p>
    <w:p w:rsidR="00540BEF" w:rsidRPr="00984D8F" w:rsidRDefault="00540BEF" w:rsidP="00190E48">
      <w:pPr>
        <w:tabs>
          <w:tab w:val="left" w:pos="288"/>
          <w:tab w:val="left" w:pos="4752"/>
        </w:tabs>
        <w:spacing w:line="240" w:lineRule="exact"/>
        <w:jc w:val="both"/>
        <w:rPr>
          <w:rFonts w:asciiTheme="minorHAnsi" w:hAnsiTheme="minorHAnsi"/>
          <w:caps/>
          <w:color w:val="auto"/>
          <w:szCs w:val="24"/>
        </w:rPr>
      </w:pPr>
      <w:r w:rsidRPr="00984D8F">
        <w:rPr>
          <w:rFonts w:asciiTheme="minorHAnsi" w:hAnsiTheme="minorHAnsi"/>
          <w:color w:val="auto"/>
          <w:szCs w:val="24"/>
          <w:u w:val="single"/>
        </w:rPr>
        <w:t>_______________________________________________________________</w:t>
      </w:r>
      <w:r w:rsidRPr="00984D8F">
        <w:rPr>
          <w:rFonts w:asciiTheme="minorHAnsi" w:hAnsiTheme="minorHAnsi"/>
          <w:color w:val="auto"/>
          <w:szCs w:val="24"/>
        </w:rPr>
        <w:t>_</w:t>
      </w:r>
      <w:r w:rsidR="00AC713F" w:rsidRPr="00984D8F">
        <w:rPr>
          <w:rFonts w:asciiTheme="minorHAnsi" w:hAnsiTheme="minorHAnsi"/>
          <w:color w:val="auto"/>
          <w:szCs w:val="24"/>
        </w:rPr>
        <w:t>___________</w:t>
      </w:r>
    </w:p>
    <w:p w:rsidR="00B522CD" w:rsidRPr="00984D8F" w:rsidRDefault="00B522CD" w:rsidP="00984D8F">
      <w:pPr>
        <w:tabs>
          <w:tab w:val="left" w:pos="288"/>
          <w:tab w:val="left" w:pos="4752"/>
        </w:tabs>
        <w:spacing w:line="240" w:lineRule="exact"/>
        <w:jc w:val="both"/>
        <w:rPr>
          <w:rFonts w:asciiTheme="minorHAnsi" w:hAnsiTheme="minorHAnsi"/>
          <w:color w:val="auto"/>
          <w:szCs w:val="24"/>
        </w:rPr>
      </w:pPr>
    </w:p>
    <w:p w:rsidR="002C6E5B" w:rsidRPr="00984D8F" w:rsidRDefault="002C6E5B"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u w:val="single"/>
        </w:rPr>
        <w:t>SUMMARY OF CASE</w:t>
      </w:r>
      <w:r w:rsidRPr="00984D8F">
        <w:rPr>
          <w:rFonts w:asciiTheme="minorHAnsi" w:hAnsiTheme="minorHAnsi"/>
          <w:color w:val="auto"/>
          <w:szCs w:val="24"/>
        </w:rPr>
        <w:t xml:space="preserve">:  This covered individual (CI) was </w:t>
      </w:r>
      <w:r w:rsidR="00E56D3A" w:rsidRPr="00984D8F">
        <w:rPr>
          <w:rFonts w:asciiTheme="minorHAnsi" w:hAnsiTheme="minorHAnsi"/>
          <w:color w:val="auto"/>
          <w:szCs w:val="24"/>
        </w:rPr>
        <w:t xml:space="preserve">a </w:t>
      </w:r>
      <w:r w:rsidR="00B911B8" w:rsidRPr="00984D8F">
        <w:rPr>
          <w:rFonts w:asciiTheme="minorHAnsi" w:hAnsiTheme="minorHAnsi"/>
          <w:color w:val="auto"/>
          <w:szCs w:val="24"/>
        </w:rPr>
        <w:t xml:space="preserve">right handed </w:t>
      </w:r>
      <w:r w:rsidR="00B50494" w:rsidRPr="00984D8F">
        <w:rPr>
          <w:rFonts w:asciiTheme="minorHAnsi" w:hAnsiTheme="minorHAnsi"/>
          <w:color w:val="auto"/>
          <w:szCs w:val="24"/>
        </w:rPr>
        <w:t>C</w:t>
      </w:r>
      <w:r w:rsidR="000156C1">
        <w:rPr>
          <w:rFonts w:asciiTheme="minorHAnsi" w:hAnsiTheme="minorHAnsi"/>
          <w:color w:val="auto"/>
          <w:szCs w:val="24"/>
        </w:rPr>
        <w:t>orporal</w:t>
      </w:r>
      <w:r w:rsidR="00905C46" w:rsidRPr="00984D8F">
        <w:rPr>
          <w:rFonts w:asciiTheme="minorHAnsi" w:hAnsiTheme="minorHAnsi"/>
          <w:color w:val="auto"/>
          <w:szCs w:val="24"/>
        </w:rPr>
        <w:t>/</w:t>
      </w:r>
      <w:r w:rsidR="00E56D3A" w:rsidRPr="00984D8F">
        <w:rPr>
          <w:rFonts w:asciiTheme="minorHAnsi" w:hAnsiTheme="minorHAnsi"/>
          <w:color w:val="auto"/>
          <w:szCs w:val="24"/>
        </w:rPr>
        <w:t>E4</w:t>
      </w:r>
      <w:r w:rsidR="004316A7" w:rsidRPr="00984D8F">
        <w:rPr>
          <w:rFonts w:asciiTheme="minorHAnsi" w:hAnsiTheme="minorHAnsi"/>
          <w:color w:val="auto"/>
          <w:szCs w:val="24"/>
        </w:rPr>
        <w:t xml:space="preserve"> </w:t>
      </w:r>
      <w:r w:rsidR="00114B4C" w:rsidRPr="00984D8F">
        <w:rPr>
          <w:rFonts w:asciiTheme="minorHAnsi" w:hAnsiTheme="minorHAnsi"/>
          <w:color w:val="auto"/>
          <w:szCs w:val="24"/>
        </w:rPr>
        <w:t>(</w:t>
      </w:r>
      <w:r w:rsidR="000156C1">
        <w:rPr>
          <w:rFonts w:asciiTheme="minorHAnsi" w:hAnsiTheme="minorHAnsi"/>
          <w:color w:val="auto"/>
          <w:szCs w:val="24"/>
        </w:rPr>
        <w:t>Rifleman</w:t>
      </w:r>
      <w:r w:rsidR="00E56D3A" w:rsidRPr="00984D8F">
        <w:rPr>
          <w:rFonts w:asciiTheme="minorHAnsi" w:hAnsiTheme="minorHAnsi"/>
          <w:color w:val="auto"/>
          <w:szCs w:val="24"/>
        </w:rPr>
        <w:t>/0311</w:t>
      </w:r>
      <w:r w:rsidR="004316A7" w:rsidRPr="00984D8F">
        <w:rPr>
          <w:rFonts w:asciiTheme="minorHAnsi" w:hAnsiTheme="minorHAnsi"/>
          <w:color w:val="auto"/>
          <w:szCs w:val="24"/>
        </w:rPr>
        <w:t>)</w:t>
      </w:r>
      <w:r w:rsidR="00E56D3A" w:rsidRPr="00984D8F">
        <w:rPr>
          <w:rFonts w:asciiTheme="minorHAnsi" w:hAnsiTheme="minorHAnsi"/>
          <w:color w:val="auto"/>
          <w:szCs w:val="24"/>
        </w:rPr>
        <w:t xml:space="preserve"> </w:t>
      </w:r>
      <w:r w:rsidRPr="00984D8F">
        <w:rPr>
          <w:rFonts w:asciiTheme="minorHAnsi" w:hAnsiTheme="minorHAnsi"/>
          <w:color w:val="auto"/>
          <w:szCs w:val="24"/>
        </w:rPr>
        <w:t xml:space="preserve">medically separated from the </w:t>
      </w:r>
      <w:r w:rsidR="00E56D3A" w:rsidRPr="00984D8F">
        <w:rPr>
          <w:rFonts w:asciiTheme="minorHAnsi" w:hAnsiTheme="minorHAnsi"/>
          <w:color w:val="auto"/>
          <w:szCs w:val="24"/>
        </w:rPr>
        <w:t xml:space="preserve">Marines </w:t>
      </w:r>
      <w:r w:rsidRPr="00984D8F">
        <w:rPr>
          <w:rFonts w:asciiTheme="minorHAnsi" w:hAnsiTheme="minorHAnsi"/>
          <w:color w:val="auto"/>
          <w:szCs w:val="24"/>
        </w:rPr>
        <w:t>in 200</w:t>
      </w:r>
      <w:r w:rsidR="00E56D3A" w:rsidRPr="00984D8F">
        <w:rPr>
          <w:rFonts w:asciiTheme="minorHAnsi" w:hAnsiTheme="minorHAnsi"/>
          <w:color w:val="auto"/>
          <w:szCs w:val="24"/>
        </w:rPr>
        <w:t xml:space="preserve">6 </w:t>
      </w:r>
      <w:r w:rsidRPr="00984D8F">
        <w:rPr>
          <w:rFonts w:asciiTheme="minorHAnsi" w:hAnsiTheme="minorHAnsi"/>
          <w:color w:val="auto"/>
          <w:szCs w:val="24"/>
        </w:rPr>
        <w:t xml:space="preserve">after </w:t>
      </w:r>
      <w:r w:rsidR="00E56D3A" w:rsidRPr="00984D8F">
        <w:rPr>
          <w:rFonts w:asciiTheme="minorHAnsi" w:hAnsiTheme="minorHAnsi"/>
          <w:color w:val="auto"/>
          <w:szCs w:val="24"/>
        </w:rPr>
        <w:t>7</w:t>
      </w:r>
      <w:r w:rsidRPr="00984D8F">
        <w:rPr>
          <w:rFonts w:asciiTheme="minorHAnsi" w:hAnsiTheme="minorHAnsi"/>
          <w:color w:val="auto"/>
          <w:szCs w:val="24"/>
        </w:rPr>
        <w:t xml:space="preserve"> </w:t>
      </w:r>
      <w:r w:rsidR="00905C46" w:rsidRPr="00984D8F">
        <w:rPr>
          <w:rFonts w:asciiTheme="minorHAnsi" w:hAnsiTheme="minorHAnsi"/>
          <w:color w:val="auto"/>
          <w:szCs w:val="24"/>
        </w:rPr>
        <w:t>years 2</w:t>
      </w:r>
      <w:r w:rsidR="0074527E" w:rsidRPr="00984D8F">
        <w:rPr>
          <w:rFonts w:asciiTheme="minorHAnsi" w:hAnsiTheme="minorHAnsi"/>
          <w:color w:val="auto"/>
          <w:szCs w:val="24"/>
        </w:rPr>
        <w:t xml:space="preserve"> months </w:t>
      </w:r>
      <w:r w:rsidRPr="00984D8F">
        <w:rPr>
          <w:rFonts w:asciiTheme="minorHAnsi" w:hAnsiTheme="minorHAnsi"/>
          <w:color w:val="auto"/>
          <w:szCs w:val="24"/>
        </w:rPr>
        <w:t>of</w:t>
      </w:r>
      <w:r w:rsidR="003A40B4" w:rsidRPr="00984D8F">
        <w:rPr>
          <w:rFonts w:asciiTheme="minorHAnsi" w:hAnsiTheme="minorHAnsi"/>
          <w:color w:val="auto"/>
          <w:szCs w:val="24"/>
        </w:rPr>
        <w:t xml:space="preserve"> service</w:t>
      </w:r>
      <w:r w:rsidR="00E56D3A" w:rsidRPr="00984D8F">
        <w:rPr>
          <w:rFonts w:asciiTheme="minorHAnsi" w:hAnsiTheme="minorHAnsi"/>
          <w:color w:val="auto"/>
          <w:szCs w:val="24"/>
        </w:rPr>
        <w:t>.</w:t>
      </w:r>
      <w:r w:rsidR="003A40B4" w:rsidRPr="00984D8F">
        <w:rPr>
          <w:rFonts w:asciiTheme="minorHAnsi" w:hAnsiTheme="minorHAnsi"/>
          <w:color w:val="auto"/>
          <w:szCs w:val="24"/>
        </w:rPr>
        <w:t xml:space="preserve"> </w:t>
      </w:r>
      <w:r w:rsidR="00FC39EA" w:rsidRPr="00984D8F">
        <w:rPr>
          <w:rFonts w:asciiTheme="minorHAnsi" w:hAnsiTheme="minorHAnsi"/>
          <w:color w:val="auto"/>
          <w:szCs w:val="24"/>
        </w:rPr>
        <w:t xml:space="preserve"> </w:t>
      </w:r>
      <w:r w:rsidRPr="00984D8F">
        <w:rPr>
          <w:rFonts w:asciiTheme="minorHAnsi" w:hAnsiTheme="minorHAnsi"/>
          <w:color w:val="auto"/>
          <w:szCs w:val="24"/>
        </w:rPr>
        <w:t xml:space="preserve">The medical basis for the separation was </w:t>
      </w:r>
      <w:r w:rsidR="00E56D3A" w:rsidRPr="00984D8F">
        <w:rPr>
          <w:rFonts w:asciiTheme="minorHAnsi" w:hAnsiTheme="minorHAnsi"/>
          <w:color w:val="auto"/>
          <w:szCs w:val="24"/>
        </w:rPr>
        <w:t xml:space="preserve">Radial and </w:t>
      </w:r>
      <w:proofErr w:type="spellStart"/>
      <w:r w:rsidR="00E56D3A" w:rsidRPr="00984D8F">
        <w:rPr>
          <w:rFonts w:asciiTheme="minorHAnsi" w:hAnsiTheme="minorHAnsi"/>
          <w:color w:val="auto"/>
          <w:szCs w:val="24"/>
        </w:rPr>
        <w:t>Ulnar</w:t>
      </w:r>
      <w:proofErr w:type="spellEnd"/>
      <w:r w:rsidR="00E56D3A" w:rsidRPr="00984D8F">
        <w:rPr>
          <w:rFonts w:asciiTheme="minorHAnsi" w:hAnsiTheme="minorHAnsi"/>
          <w:color w:val="auto"/>
          <w:szCs w:val="24"/>
        </w:rPr>
        <w:t xml:space="preserve"> Nerve Palsy of the Right Upper Extremity (</w:t>
      </w:r>
      <w:r w:rsidR="00B50494" w:rsidRPr="00984D8F">
        <w:rPr>
          <w:rFonts w:asciiTheme="minorHAnsi" w:hAnsiTheme="minorHAnsi"/>
          <w:color w:val="auto"/>
          <w:szCs w:val="24"/>
        </w:rPr>
        <w:t>right forearm nerve damage-</w:t>
      </w:r>
      <w:r w:rsidR="00E56D3A" w:rsidRPr="00984D8F">
        <w:rPr>
          <w:rFonts w:asciiTheme="minorHAnsi" w:hAnsiTheme="minorHAnsi"/>
          <w:color w:val="auto"/>
          <w:szCs w:val="24"/>
        </w:rPr>
        <w:t xml:space="preserve">RUE), Right Shoulder Posterior </w:t>
      </w:r>
      <w:proofErr w:type="spellStart"/>
      <w:r w:rsidR="00E56D3A" w:rsidRPr="00984D8F">
        <w:rPr>
          <w:rFonts w:asciiTheme="minorHAnsi" w:hAnsiTheme="minorHAnsi"/>
          <w:color w:val="auto"/>
          <w:szCs w:val="24"/>
        </w:rPr>
        <w:t>Subluxation</w:t>
      </w:r>
      <w:proofErr w:type="spellEnd"/>
      <w:r w:rsidR="00B50494" w:rsidRPr="00984D8F">
        <w:rPr>
          <w:rFonts w:asciiTheme="minorHAnsi" w:hAnsiTheme="minorHAnsi"/>
          <w:color w:val="auto"/>
          <w:szCs w:val="24"/>
        </w:rPr>
        <w:t xml:space="preserve"> (shoulder dislocation)</w:t>
      </w:r>
      <w:r w:rsidR="002937E9" w:rsidRPr="00984D8F">
        <w:rPr>
          <w:rFonts w:asciiTheme="minorHAnsi" w:hAnsiTheme="minorHAnsi"/>
          <w:color w:val="auto"/>
          <w:szCs w:val="24"/>
        </w:rPr>
        <w:t>,</w:t>
      </w:r>
      <w:r w:rsidR="00E56D3A" w:rsidRPr="00984D8F">
        <w:rPr>
          <w:rFonts w:asciiTheme="minorHAnsi" w:hAnsiTheme="minorHAnsi"/>
          <w:color w:val="auto"/>
          <w:szCs w:val="24"/>
        </w:rPr>
        <w:t xml:space="preserve"> and Left Open Thumb Metacarpal Fracture. </w:t>
      </w:r>
      <w:r w:rsidR="00FC39EA" w:rsidRPr="00984D8F">
        <w:rPr>
          <w:rFonts w:asciiTheme="minorHAnsi" w:hAnsiTheme="minorHAnsi"/>
          <w:color w:val="auto"/>
          <w:szCs w:val="24"/>
        </w:rPr>
        <w:t xml:space="preserve"> </w:t>
      </w:r>
      <w:r w:rsidR="00252064" w:rsidRPr="00984D8F">
        <w:rPr>
          <w:rFonts w:asciiTheme="minorHAnsi" w:hAnsiTheme="minorHAnsi"/>
          <w:color w:val="auto"/>
          <w:szCs w:val="24"/>
        </w:rPr>
        <w:t>The CI was deployed to Operation Iraqi Freedom from 20050302 to 20050411.  During his deployment, t</w:t>
      </w:r>
      <w:r w:rsidR="00A50FDF" w:rsidRPr="00984D8F">
        <w:rPr>
          <w:rFonts w:asciiTheme="minorHAnsi" w:hAnsiTheme="minorHAnsi"/>
          <w:color w:val="auto"/>
          <w:szCs w:val="24"/>
        </w:rPr>
        <w:t xml:space="preserve">he </w:t>
      </w:r>
      <w:r w:rsidR="004316A7" w:rsidRPr="00984D8F">
        <w:rPr>
          <w:rFonts w:asciiTheme="minorHAnsi" w:hAnsiTheme="minorHAnsi"/>
          <w:color w:val="auto"/>
          <w:szCs w:val="24"/>
        </w:rPr>
        <w:t xml:space="preserve">CI was </w:t>
      </w:r>
      <w:r w:rsidR="00252064" w:rsidRPr="00984D8F">
        <w:rPr>
          <w:rFonts w:asciiTheme="minorHAnsi" w:hAnsiTheme="minorHAnsi"/>
          <w:color w:val="auto"/>
          <w:szCs w:val="24"/>
        </w:rPr>
        <w:t>hit</w:t>
      </w:r>
      <w:r w:rsidR="004316A7" w:rsidRPr="00984D8F">
        <w:rPr>
          <w:rFonts w:asciiTheme="minorHAnsi" w:hAnsiTheme="minorHAnsi"/>
          <w:color w:val="auto"/>
          <w:szCs w:val="24"/>
        </w:rPr>
        <w:t xml:space="preserve"> by shrapnel </w:t>
      </w:r>
      <w:r w:rsidR="00252064" w:rsidRPr="00984D8F">
        <w:rPr>
          <w:rFonts w:asciiTheme="minorHAnsi" w:hAnsiTheme="minorHAnsi"/>
          <w:color w:val="auto"/>
          <w:szCs w:val="24"/>
        </w:rPr>
        <w:t xml:space="preserve">from a rocket injuring his right </w:t>
      </w:r>
      <w:r w:rsidR="007B5D0E" w:rsidRPr="00984D8F">
        <w:rPr>
          <w:rFonts w:asciiTheme="minorHAnsi" w:hAnsiTheme="minorHAnsi"/>
          <w:color w:val="auto"/>
          <w:szCs w:val="24"/>
        </w:rPr>
        <w:t xml:space="preserve">forearm (ulna) </w:t>
      </w:r>
      <w:r w:rsidR="00252064" w:rsidRPr="00984D8F">
        <w:rPr>
          <w:rFonts w:asciiTheme="minorHAnsi" w:hAnsiTheme="minorHAnsi"/>
          <w:color w:val="auto"/>
          <w:szCs w:val="24"/>
        </w:rPr>
        <w:t>and left thumb</w:t>
      </w:r>
      <w:r w:rsidR="007B5D0E" w:rsidRPr="00984D8F">
        <w:rPr>
          <w:rFonts w:asciiTheme="minorHAnsi" w:hAnsiTheme="minorHAnsi"/>
          <w:color w:val="auto"/>
          <w:szCs w:val="24"/>
        </w:rPr>
        <w:t xml:space="preserve"> with open fractures</w:t>
      </w:r>
      <w:r w:rsidR="004316A7" w:rsidRPr="00984D8F">
        <w:rPr>
          <w:rFonts w:asciiTheme="minorHAnsi" w:hAnsiTheme="minorHAnsi"/>
          <w:color w:val="auto"/>
          <w:szCs w:val="24"/>
        </w:rPr>
        <w:t xml:space="preserve">.  In the field his injuries were treated with irrigation, </w:t>
      </w:r>
      <w:proofErr w:type="spellStart"/>
      <w:r w:rsidR="004316A7" w:rsidRPr="00984D8F">
        <w:rPr>
          <w:rFonts w:asciiTheme="minorHAnsi" w:hAnsiTheme="minorHAnsi"/>
          <w:color w:val="auto"/>
          <w:szCs w:val="24"/>
        </w:rPr>
        <w:t>debridements</w:t>
      </w:r>
      <w:proofErr w:type="spellEnd"/>
      <w:r w:rsidR="004316A7" w:rsidRPr="00984D8F">
        <w:rPr>
          <w:rFonts w:asciiTheme="minorHAnsi" w:hAnsiTheme="minorHAnsi"/>
          <w:color w:val="auto"/>
          <w:szCs w:val="24"/>
        </w:rPr>
        <w:t xml:space="preserve"> and preliminary stabilization.  </w:t>
      </w:r>
      <w:r w:rsidR="002937E9" w:rsidRPr="00984D8F">
        <w:rPr>
          <w:rFonts w:asciiTheme="minorHAnsi" w:hAnsiTheme="minorHAnsi"/>
          <w:color w:val="auto"/>
          <w:szCs w:val="24"/>
        </w:rPr>
        <w:t xml:space="preserve">The </w:t>
      </w:r>
      <w:r w:rsidR="004316A7" w:rsidRPr="00984D8F">
        <w:rPr>
          <w:rFonts w:asciiTheme="minorHAnsi" w:hAnsiTheme="minorHAnsi"/>
          <w:color w:val="auto"/>
          <w:szCs w:val="24"/>
        </w:rPr>
        <w:t xml:space="preserve">CI was medically evacuated to </w:t>
      </w:r>
      <w:r w:rsidR="002937E9" w:rsidRPr="00984D8F">
        <w:rPr>
          <w:rFonts w:asciiTheme="minorHAnsi" w:hAnsiTheme="minorHAnsi"/>
          <w:color w:val="auto"/>
          <w:szCs w:val="24"/>
        </w:rPr>
        <w:t>Germany</w:t>
      </w:r>
      <w:r w:rsidR="004316A7" w:rsidRPr="00984D8F">
        <w:rPr>
          <w:rFonts w:asciiTheme="minorHAnsi" w:hAnsiTheme="minorHAnsi"/>
          <w:color w:val="auto"/>
          <w:szCs w:val="24"/>
        </w:rPr>
        <w:t xml:space="preserve"> </w:t>
      </w:r>
      <w:r w:rsidR="00252064" w:rsidRPr="00984D8F">
        <w:rPr>
          <w:rFonts w:asciiTheme="minorHAnsi" w:hAnsiTheme="minorHAnsi"/>
          <w:color w:val="auto"/>
          <w:szCs w:val="24"/>
        </w:rPr>
        <w:t xml:space="preserve">in Apr 2005 and had </w:t>
      </w:r>
      <w:r w:rsidR="004316A7" w:rsidRPr="00984D8F">
        <w:rPr>
          <w:rFonts w:asciiTheme="minorHAnsi" w:hAnsiTheme="minorHAnsi"/>
          <w:color w:val="auto"/>
          <w:szCs w:val="24"/>
        </w:rPr>
        <w:t xml:space="preserve">a right </w:t>
      </w:r>
      <w:proofErr w:type="spellStart"/>
      <w:r w:rsidR="004316A7" w:rsidRPr="00984D8F">
        <w:rPr>
          <w:rFonts w:asciiTheme="minorHAnsi" w:hAnsiTheme="minorHAnsi"/>
          <w:color w:val="auto"/>
          <w:szCs w:val="24"/>
        </w:rPr>
        <w:t>ulnar</w:t>
      </w:r>
      <w:proofErr w:type="spellEnd"/>
      <w:r w:rsidR="004316A7" w:rsidRPr="00984D8F">
        <w:rPr>
          <w:rFonts w:asciiTheme="minorHAnsi" w:hAnsiTheme="minorHAnsi"/>
          <w:color w:val="auto"/>
          <w:szCs w:val="24"/>
        </w:rPr>
        <w:t xml:space="preserve"> fracture internal fixation</w:t>
      </w:r>
      <w:r w:rsidR="00252064" w:rsidRPr="00984D8F">
        <w:rPr>
          <w:rFonts w:asciiTheme="minorHAnsi" w:hAnsiTheme="minorHAnsi"/>
          <w:color w:val="auto"/>
          <w:szCs w:val="24"/>
        </w:rPr>
        <w:t xml:space="preserve"> and left thumb </w:t>
      </w:r>
      <w:r w:rsidR="00B50494" w:rsidRPr="00984D8F">
        <w:rPr>
          <w:rFonts w:asciiTheme="minorHAnsi" w:hAnsiTheme="minorHAnsi"/>
          <w:color w:val="auto"/>
          <w:szCs w:val="24"/>
        </w:rPr>
        <w:t xml:space="preserve">fixation </w:t>
      </w:r>
      <w:r w:rsidR="00252064" w:rsidRPr="00984D8F">
        <w:rPr>
          <w:rFonts w:asciiTheme="minorHAnsi" w:hAnsiTheme="minorHAnsi"/>
          <w:color w:val="auto"/>
          <w:szCs w:val="24"/>
        </w:rPr>
        <w:t>repair</w:t>
      </w:r>
      <w:r w:rsidR="004316A7" w:rsidRPr="00984D8F">
        <w:rPr>
          <w:rFonts w:asciiTheme="minorHAnsi" w:hAnsiTheme="minorHAnsi"/>
          <w:color w:val="auto"/>
          <w:szCs w:val="24"/>
        </w:rPr>
        <w:t xml:space="preserve">.  </w:t>
      </w:r>
      <w:r w:rsidR="007B5D0E" w:rsidRPr="00984D8F">
        <w:rPr>
          <w:rFonts w:asciiTheme="minorHAnsi" w:hAnsiTheme="minorHAnsi"/>
          <w:color w:val="auto"/>
          <w:szCs w:val="24"/>
        </w:rPr>
        <w:t xml:space="preserve">He had non-healing of his right ulna (non-union) and underwent a bone graft.  </w:t>
      </w:r>
      <w:r w:rsidR="00676B99" w:rsidRPr="00984D8F">
        <w:rPr>
          <w:rFonts w:asciiTheme="minorHAnsi" w:hAnsiTheme="minorHAnsi"/>
          <w:color w:val="auto"/>
          <w:szCs w:val="24"/>
        </w:rPr>
        <w:t xml:space="preserve">The right arm had a radial nerve injury </w:t>
      </w:r>
      <w:r w:rsidR="00027430">
        <w:rPr>
          <w:rFonts w:asciiTheme="minorHAnsi" w:hAnsiTheme="minorHAnsi"/>
          <w:color w:val="auto"/>
          <w:szCs w:val="24"/>
        </w:rPr>
        <w:t>(Right Upper Extremity (</w:t>
      </w:r>
      <w:r w:rsidR="00B50494" w:rsidRPr="00984D8F">
        <w:rPr>
          <w:rFonts w:asciiTheme="minorHAnsi" w:hAnsiTheme="minorHAnsi"/>
          <w:color w:val="auto"/>
          <w:szCs w:val="24"/>
        </w:rPr>
        <w:t>RUE</w:t>
      </w:r>
      <w:r w:rsidR="00027430">
        <w:rPr>
          <w:rFonts w:asciiTheme="minorHAnsi" w:hAnsiTheme="minorHAnsi"/>
          <w:color w:val="auto"/>
          <w:szCs w:val="24"/>
        </w:rPr>
        <w:t>)</w:t>
      </w:r>
      <w:r w:rsidR="00B50494" w:rsidRPr="00984D8F">
        <w:rPr>
          <w:rFonts w:asciiTheme="minorHAnsi" w:hAnsiTheme="minorHAnsi"/>
          <w:color w:val="auto"/>
          <w:szCs w:val="24"/>
        </w:rPr>
        <w:t xml:space="preserve"> </w:t>
      </w:r>
      <w:r w:rsidR="00676B99" w:rsidRPr="00984D8F">
        <w:rPr>
          <w:rFonts w:asciiTheme="minorHAnsi" w:hAnsiTheme="minorHAnsi"/>
          <w:color w:val="auto"/>
          <w:szCs w:val="24"/>
        </w:rPr>
        <w:t xml:space="preserve">palsy).  </w:t>
      </w:r>
      <w:r w:rsidR="007B5D0E" w:rsidRPr="00984D8F">
        <w:rPr>
          <w:rFonts w:asciiTheme="minorHAnsi" w:hAnsiTheme="minorHAnsi"/>
          <w:color w:val="auto"/>
          <w:szCs w:val="24"/>
        </w:rPr>
        <w:t xml:space="preserve">The CI had severe right shoulder pain with posterior </w:t>
      </w:r>
      <w:proofErr w:type="spellStart"/>
      <w:r w:rsidR="007B5D0E" w:rsidRPr="00984D8F">
        <w:rPr>
          <w:rFonts w:asciiTheme="minorHAnsi" w:hAnsiTheme="minorHAnsi"/>
          <w:color w:val="auto"/>
          <w:szCs w:val="24"/>
        </w:rPr>
        <w:t>subluxation</w:t>
      </w:r>
      <w:proofErr w:type="spellEnd"/>
      <w:r w:rsidR="007B5D0E" w:rsidRPr="00984D8F">
        <w:rPr>
          <w:rFonts w:asciiTheme="minorHAnsi" w:hAnsiTheme="minorHAnsi"/>
          <w:color w:val="auto"/>
          <w:szCs w:val="24"/>
        </w:rPr>
        <w:t xml:space="preserve"> </w:t>
      </w:r>
      <w:r w:rsidR="00B50494" w:rsidRPr="00984D8F">
        <w:rPr>
          <w:rFonts w:asciiTheme="minorHAnsi" w:hAnsiTheme="minorHAnsi"/>
          <w:color w:val="auto"/>
          <w:szCs w:val="24"/>
        </w:rPr>
        <w:t xml:space="preserve">(dislocation) </w:t>
      </w:r>
      <w:r w:rsidR="007B5D0E" w:rsidRPr="00984D8F">
        <w:rPr>
          <w:rFonts w:asciiTheme="minorHAnsi" w:hAnsiTheme="minorHAnsi"/>
          <w:color w:val="auto"/>
          <w:szCs w:val="24"/>
        </w:rPr>
        <w:t>that was attributed to pain management of his right arm and prior right shoulder surgery (2000</w:t>
      </w:r>
      <w:r w:rsidR="003E5D33" w:rsidRPr="00984D8F">
        <w:rPr>
          <w:rFonts w:asciiTheme="minorHAnsi" w:hAnsiTheme="minorHAnsi"/>
          <w:color w:val="auto"/>
          <w:szCs w:val="24"/>
        </w:rPr>
        <w:t>1024</w:t>
      </w:r>
      <w:r w:rsidR="007B5D0E" w:rsidRPr="00984D8F">
        <w:rPr>
          <w:rFonts w:asciiTheme="minorHAnsi" w:hAnsiTheme="minorHAnsi"/>
          <w:color w:val="auto"/>
          <w:szCs w:val="24"/>
        </w:rPr>
        <w:t xml:space="preserve">) that combined into a re-injury of the right shoulder.  </w:t>
      </w:r>
      <w:r w:rsidR="004012E6" w:rsidRPr="00984D8F">
        <w:rPr>
          <w:rFonts w:asciiTheme="minorHAnsi" w:hAnsiTheme="minorHAnsi"/>
          <w:color w:val="auto"/>
          <w:szCs w:val="24"/>
        </w:rPr>
        <w:t xml:space="preserve">The CI underwent </w:t>
      </w:r>
      <w:r w:rsidR="007B5D0E" w:rsidRPr="00984D8F">
        <w:rPr>
          <w:rFonts w:asciiTheme="minorHAnsi" w:hAnsiTheme="minorHAnsi"/>
          <w:color w:val="auto"/>
          <w:szCs w:val="24"/>
        </w:rPr>
        <w:t xml:space="preserve">multiple orthopedic procedures, </w:t>
      </w:r>
      <w:r w:rsidR="004012E6" w:rsidRPr="00984D8F">
        <w:rPr>
          <w:rFonts w:asciiTheme="minorHAnsi" w:hAnsiTheme="minorHAnsi"/>
          <w:color w:val="auto"/>
          <w:szCs w:val="24"/>
        </w:rPr>
        <w:t>various Phy</w:t>
      </w:r>
      <w:r w:rsidR="00B911B8" w:rsidRPr="00984D8F">
        <w:rPr>
          <w:rFonts w:asciiTheme="minorHAnsi" w:hAnsiTheme="minorHAnsi"/>
          <w:color w:val="auto"/>
          <w:szCs w:val="24"/>
        </w:rPr>
        <w:t>sical T</w:t>
      </w:r>
      <w:r w:rsidR="004012E6" w:rsidRPr="00984D8F">
        <w:rPr>
          <w:rFonts w:asciiTheme="minorHAnsi" w:hAnsiTheme="minorHAnsi"/>
          <w:color w:val="auto"/>
          <w:szCs w:val="24"/>
        </w:rPr>
        <w:t>herapy treatments and medication therapy</w:t>
      </w:r>
      <w:r w:rsidR="002937E9" w:rsidRPr="00984D8F">
        <w:rPr>
          <w:rFonts w:asciiTheme="minorHAnsi" w:hAnsiTheme="minorHAnsi"/>
          <w:color w:val="auto"/>
          <w:szCs w:val="24"/>
        </w:rPr>
        <w:t xml:space="preserve"> without full recovery</w:t>
      </w:r>
      <w:r w:rsidR="00676B99" w:rsidRPr="00984D8F">
        <w:rPr>
          <w:rFonts w:asciiTheme="minorHAnsi" w:hAnsiTheme="minorHAnsi"/>
          <w:color w:val="auto"/>
          <w:szCs w:val="24"/>
        </w:rPr>
        <w:t xml:space="preserve"> of his conditions</w:t>
      </w:r>
      <w:r w:rsidR="004012E6" w:rsidRPr="00984D8F">
        <w:rPr>
          <w:rFonts w:asciiTheme="minorHAnsi" w:hAnsiTheme="minorHAnsi"/>
          <w:color w:val="auto"/>
          <w:szCs w:val="24"/>
        </w:rPr>
        <w:t>.</w:t>
      </w:r>
      <w:r w:rsidR="00676B99" w:rsidRPr="00984D8F">
        <w:rPr>
          <w:rFonts w:asciiTheme="minorHAnsi" w:hAnsiTheme="minorHAnsi"/>
          <w:color w:val="auto"/>
          <w:szCs w:val="24"/>
        </w:rPr>
        <w:t xml:space="preserve"> </w:t>
      </w:r>
      <w:r w:rsidR="004316A7" w:rsidRPr="00984D8F">
        <w:rPr>
          <w:rFonts w:asciiTheme="minorHAnsi" w:hAnsiTheme="minorHAnsi"/>
          <w:color w:val="auto"/>
          <w:szCs w:val="24"/>
        </w:rPr>
        <w:t xml:space="preserve"> </w:t>
      </w:r>
      <w:r w:rsidR="004012E6" w:rsidRPr="00984D8F">
        <w:rPr>
          <w:rFonts w:asciiTheme="minorHAnsi" w:hAnsiTheme="minorHAnsi"/>
          <w:color w:val="auto"/>
          <w:szCs w:val="24"/>
        </w:rPr>
        <w:t xml:space="preserve">The CI was never placed on </w:t>
      </w:r>
      <w:r w:rsidR="00676B99" w:rsidRPr="00984D8F">
        <w:rPr>
          <w:rFonts w:asciiTheme="minorHAnsi" w:hAnsiTheme="minorHAnsi"/>
          <w:color w:val="auto"/>
          <w:szCs w:val="24"/>
        </w:rPr>
        <w:t>limited duty (</w:t>
      </w:r>
      <w:r w:rsidR="004012E6" w:rsidRPr="00984D8F">
        <w:rPr>
          <w:rFonts w:asciiTheme="minorHAnsi" w:hAnsiTheme="minorHAnsi"/>
          <w:color w:val="auto"/>
          <w:szCs w:val="24"/>
        </w:rPr>
        <w:t>LIMDU</w:t>
      </w:r>
      <w:r w:rsidR="00676B99" w:rsidRPr="00984D8F">
        <w:rPr>
          <w:rFonts w:asciiTheme="minorHAnsi" w:hAnsiTheme="minorHAnsi"/>
          <w:color w:val="auto"/>
          <w:szCs w:val="24"/>
        </w:rPr>
        <w:t>)</w:t>
      </w:r>
      <w:r w:rsidR="002937E9" w:rsidRPr="00984D8F">
        <w:rPr>
          <w:rFonts w:asciiTheme="minorHAnsi" w:hAnsiTheme="minorHAnsi"/>
          <w:color w:val="auto"/>
          <w:szCs w:val="24"/>
        </w:rPr>
        <w:t>,</w:t>
      </w:r>
      <w:r w:rsidR="004012E6" w:rsidRPr="00984D8F">
        <w:rPr>
          <w:rFonts w:asciiTheme="minorHAnsi" w:hAnsiTheme="minorHAnsi"/>
          <w:color w:val="auto"/>
          <w:szCs w:val="24"/>
        </w:rPr>
        <w:t xml:space="preserve"> but he was </w:t>
      </w:r>
      <w:r w:rsidR="007C60E2" w:rsidRPr="00984D8F">
        <w:rPr>
          <w:rFonts w:asciiTheme="minorHAnsi" w:hAnsiTheme="minorHAnsi"/>
          <w:color w:val="auto"/>
          <w:szCs w:val="24"/>
        </w:rPr>
        <w:t>not ab</w:t>
      </w:r>
      <w:r w:rsidR="009756D1" w:rsidRPr="00984D8F">
        <w:rPr>
          <w:rFonts w:asciiTheme="minorHAnsi" w:hAnsiTheme="minorHAnsi"/>
          <w:color w:val="auto"/>
          <w:szCs w:val="24"/>
        </w:rPr>
        <w:t xml:space="preserve">le to </w:t>
      </w:r>
      <w:r w:rsidR="00027430">
        <w:rPr>
          <w:rFonts w:asciiTheme="minorHAnsi" w:hAnsiTheme="minorHAnsi"/>
          <w:color w:val="auto"/>
          <w:szCs w:val="24"/>
        </w:rPr>
        <w:t>perform his military</w:t>
      </w:r>
      <w:r w:rsidR="009756D1" w:rsidRPr="00984D8F">
        <w:rPr>
          <w:rFonts w:asciiTheme="minorHAnsi" w:hAnsiTheme="minorHAnsi"/>
          <w:color w:val="auto"/>
          <w:szCs w:val="24"/>
        </w:rPr>
        <w:t xml:space="preserve"> duty </w:t>
      </w:r>
      <w:r w:rsidR="00676B99" w:rsidRPr="00984D8F">
        <w:rPr>
          <w:rFonts w:asciiTheme="minorHAnsi" w:hAnsiTheme="minorHAnsi"/>
          <w:color w:val="auto"/>
          <w:szCs w:val="24"/>
        </w:rPr>
        <w:t>and</w:t>
      </w:r>
      <w:r w:rsidR="004012E6" w:rsidRPr="00984D8F">
        <w:rPr>
          <w:rFonts w:asciiTheme="minorHAnsi" w:hAnsiTheme="minorHAnsi"/>
          <w:color w:val="auto"/>
          <w:szCs w:val="24"/>
        </w:rPr>
        <w:t xml:space="preserve"> was </w:t>
      </w:r>
      <w:r w:rsidR="009756D1" w:rsidRPr="00984D8F">
        <w:rPr>
          <w:rFonts w:asciiTheme="minorHAnsi" w:hAnsiTheme="minorHAnsi"/>
          <w:color w:val="auto"/>
          <w:szCs w:val="24"/>
        </w:rPr>
        <w:t xml:space="preserve">referred to </w:t>
      </w:r>
      <w:r w:rsidR="002937E9" w:rsidRPr="00984D8F">
        <w:rPr>
          <w:rFonts w:asciiTheme="minorHAnsi" w:hAnsiTheme="minorHAnsi"/>
          <w:color w:val="auto"/>
          <w:szCs w:val="24"/>
        </w:rPr>
        <w:t>t</w:t>
      </w:r>
      <w:r w:rsidR="004316A7" w:rsidRPr="00984D8F">
        <w:rPr>
          <w:rFonts w:asciiTheme="minorHAnsi" w:hAnsiTheme="minorHAnsi"/>
          <w:color w:val="auto"/>
          <w:szCs w:val="24"/>
        </w:rPr>
        <w:t>he M</w:t>
      </w:r>
      <w:r w:rsidR="009756D1" w:rsidRPr="00984D8F">
        <w:rPr>
          <w:rFonts w:asciiTheme="minorHAnsi" w:hAnsiTheme="minorHAnsi"/>
          <w:color w:val="auto"/>
          <w:szCs w:val="24"/>
        </w:rPr>
        <w:t>edical Evaluation Board</w:t>
      </w:r>
      <w:r w:rsidR="00106A80" w:rsidRPr="00984D8F">
        <w:rPr>
          <w:rFonts w:asciiTheme="minorHAnsi" w:hAnsiTheme="minorHAnsi"/>
          <w:color w:val="auto"/>
          <w:szCs w:val="24"/>
        </w:rPr>
        <w:t xml:space="preserve"> (MEB).</w:t>
      </w:r>
      <w:r w:rsidR="009756D1" w:rsidRPr="00984D8F">
        <w:rPr>
          <w:rFonts w:asciiTheme="minorHAnsi" w:hAnsiTheme="minorHAnsi"/>
          <w:color w:val="auto"/>
          <w:szCs w:val="24"/>
        </w:rPr>
        <w:t xml:space="preserve">  </w:t>
      </w:r>
      <w:r w:rsidR="00106A80" w:rsidRPr="00984D8F">
        <w:rPr>
          <w:rFonts w:asciiTheme="minorHAnsi" w:hAnsiTheme="minorHAnsi"/>
          <w:color w:val="auto"/>
          <w:szCs w:val="24"/>
        </w:rPr>
        <w:t xml:space="preserve">The MEB </w:t>
      </w:r>
      <w:r w:rsidR="00676B99" w:rsidRPr="00984D8F">
        <w:rPr>
          <w:rFonts w:asciiTheme="minorHAnsi" w:hAnsiTheme="minorHAnsi"/>
          <w:color w:val="auto"/>
          <w:szCs w:val="24"/>
        </w:rPr>
        <w:t>indicated</w:t>
      </w:r>
      <w:r w:rsidR="00106A80" w:rsidRPr="00984D8F">
        <w:rPr>
          <w:rFonts w:asciiTheme="minorHAnsi" w:hAnsiTheme="minorHAnsi"/>
          <w:color w:val="auto"/>
          <w:szCs w:val="24"/>
        </w:rPr>
        <w:t xml:space="preserve"> that the CI had receiv</w:t>
      </w:r>
      <w:r w:rsidR="002937E9" w:rsidRPr="00984D8F">
        <w:rPr>
          <w:rFonts w:asciiTheme="minorHAnsi" w:hAnsiTheme="minorHAnsi"/>
          <w:color w:val="auto"/>
          <w:szCs w:val="24"/>
        </w:rPr>
        <w:t>ed appropriate surgical and non-</w:t>
      </w:r>
      <w:r w:rsidR="00106A80" w:rsidRPr="00984D8F">
        <w:rPr>
          <w:rFonts w:asciiTheme="minorHAnsi" w:hAnsiTheme="minorHAnsi"/>
          <w:color w:val="auto"/>
          <w:szCs w:val="24"/>
        </w:rPr>
        <w:t>surgical treatment</w:t>
      </w:r>
      <w:r w:rsidR="002937E9" w:rsidRPr="00984D8F">
        <w:rPr>
          <w:rFonts w:asciiTheme="minorHAnsi" w:hAnsiTheme="minorHAnsi"/>
          <w:color w:val="auto"/>
          <w:szCs w:val="24"/>
        </w:rPr>
        <w:t>,</w:t>
      </w:r>
      <w:r w:rsidR="00106A80" w:rsidRPr="00984D8F">
        <w:rPr>
          <w:rFonts w:asciiTheme="minorHAnsi" w:hAnsiTheme="minorHAnsi"/>
          <w:color w:val="auto"/>
          <w:szCs w:val="24"/>
        </w:rPr>
        <w:t xml:space="preserve"> but that he was still unfit to return to full </w:t>
      </w:r>
      <w:r w:rsidR="002937E9" w:rsidRPr="00984D8F">
        <w:rPr>
          <w:rFonts w:asciiTheme="minorHAnsi" w:hAnsiTheme="minorHAnsi"/>
          <w:color w:val="auto"/>
          <w:szCs w:val="24"/>
        </w:rPr>
        <w:t>active duty.</w:t>
      </w:r>
      <w:r w:rsidR="00106A80" w:rsidRPr="00984D8F">
        <w:rPr>
          <w:rFonts w:asciiTheme="minorHAnsi" w:hAnsiTheme="minorHAnsi"/>
          <w:color w:val="auto"/>
          <w:szCs w:val="24"/>
        </w:rPr>
        <w:t xml:space="preserve">  The MEB</w:t>
      </w:r>
      <w:r w:rsidR="004316A7" w:rsidRPr="00984D8F">
        <w:rPr>
          <w:rFonts w:asciiTheme="minorHAnsi" w:hAnsiTheme="minorHAnsi"/>
          <w:color w:val="auto"/>
          <w:szCs w:val="24"/>
        </w:rPr>
        <w:t xml:space="preserve"> listed Closed Po</w:t>
      </w:r>
      <w:r w:rsidR="00676B99" w:rsidRPr="00984D8F">
        <w:rPr>
          <w:rFonts w:asciiTheme="minorHAnsi" w:hAnsiTheme="minorHAnsi"/>
          <w:color w:val="auto"/>
          <w:szCs w:val="24"/>
        </w:rPr>
        <w:t xml:space="preserve">sterior Dislocation of </w:t>
      </w:r>
      <w:proofErr w:type="spellStart"/>
      <w:r w:rsidR="00676B99" w:rsidRPr="00984D8F">
        <w:rPr>
          <w:rFonts w:asciiTheme="minorHAnsi" w:hAnsiTheme="minorHAnsi"/>
          <w:color w:val="auto"/>
          <w:szCs w:val="24"/>
        </w:rPr>
        <w:t>Humer</w:t>
      </w:r>
      <w:r w:rsidR="005D713D" w:rsidRPr="00984D8F">
        <w:rPr>
          <w:rFonts w:asciiTheme="minorHAnsi" w:hAnsiTheme="minorHAnsi"/>
          <w:color w:val="auto"/>
          <w:szCs w:val="24"/>
        </w:rPr>
        <w:t>us</w:t>
      </w:r>
      <w:proofErr w:type="spellEnd"/>
      <w:r w:rsidR="005D713D" w:rsidRPr="00984D8F">
        <w:rPr>
          <w:rFonts w:asciiTheme="minorHAnsi" w:hAnsiTheme="minorHAnsi"/>
          <w:color w:val="auto"/>
          <w:szCs w:val="24"/>
        </w:rPr>
        <w:t>;</w:t>
      </w:r>
      <w:r w:rsidR="004316A7" w:rsidRPr="00984D8F">
        <w:rPr>
          <w:rFonts w:asciiTheme="minorHAnsi" w:hAnsiTheme="minorHAnsi"/>
          <w:color w:val="auto"/>
          <w:szCs w:val="24"/>
        </w:rPr>
        <w:t xml:space="preserve"> Pain in Soft Tissues of Limb</w:t>
      </w:r>
      <w:r w:rsidR="005D713D" w:rsidRPr="00984D8F">
        <w:rPr>
          <w:rFonts w:asciiTheme="minorHAnsi" w:hAnsiTheme="minorHAnsi"/>
          <w:color w:val="auto"/>
          <w:szCs w:val="24"/>
        </w:rPr>
        <w:t>;</w:t>
      </w:r>
      <w:r w:rsidR="004316A7" w:rsidRPr="00984D8F">
        <w:rPr>
          <w:rFonts w:asciiTheme="minorHAnsi" w:hAnsiTheme="minorHAnsi"/>
          <w:color w:val="auto"/>
          <w:szCs w:val="24"/>
        </w:rPr>
        <w:t xml:space="preserve"> and Lesion of </w:t>
      </w:r>
      <w:proofErr w:type="spellStart"/>
      <w:r w:rsidR="004316A7" w:rsidRPr="00984D8F">
        <w:rPr>
          <w:rFonts w:asciiTheme="minorHAnsi" w:hAnsiTheme="minorHAnsi"/>
          <w:color w:val="auto"/>
          <w:szCs w:val="24"/>
        </w:rPr>
        <w:t>Ulnar</w:t>
      </w:r>
      <w:proofErr w:type="spellEnd"/>
      <w:r w:rsidR="004316A7" w:rsidRPr="00984D8F">
        <w:rPr>
          <w:rFonts w:asciiTheme="minorHAnsi" w:hAnsiTheme="minorHAnsi"/>
          <w:color w:val="auto"/>
          <w:szCs w:val="24"/>
        </w:rPr>
        <w:t xml:space="preserve"> Nerve as diagnoses on the NAVMED </w:t>
      </w:r>
      <w:r w:rsidR="00D7790E">
        <w:rPr>
          <w:rFonts w:asciiTheme="minorHAnsi" w:hAnsiTheme="minorHAnsi"/>
          <w:color w:val="auto"/>
          <w:szCs w:val="24"/>
        </w:rPr>
        <w:t xml:space="preserve">Form </w:t>
      </w:r>
      <w:r w:rsidR="004012E6" w:rsidRPr="00984D8F">
        <w:rPr>
          <w:rFonts w:asciiTheme="minorHAnsi" w:hAnsiTheme="minorHAnsi"/>
          <w:color w:val="auto"/>
          <w:szCs w:val="24"/>
        </w:rPr>
        <w:t>6100</w:t>
      </w:r>
      <w:r w:rsidR="00FC39EA" w:rsidRPr="00984D8F">
        <w:rPr>
          <w:rFonts w:asciiTheme="minorHAnsi" w:hAnsiTheme="minorHAnsi"/>
          <w:color w:val="auto"/>
          <w:szCs w:val="24"/>
        </w:rPr>
        <w:t>/</w:t>
      </w:r>
      <w:r w:rsidR="004012E6" w:rsidRPr="00984D8F">
        <w:rPr>
          <w:rFonts w:asciiTheme="minorHAnsi" w:hAnsiTheme="minorHAnsi"/>
          <w:color w:val="auto"/>
          <w:szCs w:val="24"/>
        </w:rPr>
        <w:t>1.</w:t>
      </w:r>
      <w:r w:rsidR="00032F9A" w:rsidRPr="00984D8F">
        <w:rPr>
          <w:rFonts w:asciiTheme="minorHAnsi" w:hAnsiTheme="minorHAnsi"/>
          <w:color w:val="auto"/>
          <w:szCs w:val="24"/>
        </w:rPr>
        <w:t xml:space="preserve">  The </w:t>
      </w:r>
      <w:r w:rsidR="00905C46" w:rsidRPr="00984D8F">
        <w:rPr>
          <w:rFonts w:asciiTheme="minorHAnsi" w:hAnsiTheme="minorHAnsi"/>
          <w:color w:val="auto"/>
          <w:szCs w:val="24"/>
        </w:rPr>
        <w:t>informal Physical</w:t>
      </w:r>
      <w:r w:rsidR="00032F9A" w:rsidRPr="00984D8F">
        <w:rPr>
          <w:rFonts w:asciiTheme="minorHAnsi" w:hAnsiTheme="minorHAnsi"/>
          <w:color w:val="auto"/>
          <w:szCs w:val="24"/>
        </w:rPr>
        <w:t xml:space="preserve"> Evaluation </w:t>
      </w:r>
      <w:r w:rsidR="00905C46" w:rsidRPr="00984D8F">
        <w:rPr>
          <w:rFonts w:asciiTheme="minorHAnsi" w:hAnsiTheme="minorHAnsi"/>
          <w:color w:val="auto"/>
          <w:szCs w:val="24"/>
        </w:rPr>
        <w:t>Board (</w:t>
      </w:r>
      <w:r w:rsidR="00032F9A" w:rsidRPr="00984D8F">
        <w:rPr>
          <w:rFonts w:asciiTheme="minorHAnsi" w:hAnsiTheme="minorHAnsi"/>
          <w:color w:val="auto"/>
          <w:szCs w:val="24"/>
        </w:rPr>
        <w:t>PEB</w:t>
      </w:r>
      <w:r w:rsidR="00905C46" w:rsidRPr="00984D8F">
        <w:rPr>
          <w:rFonts w:asciiTheme="minorHAnsi" w:hAnsiTheme="minorHAnsi"/>
          <w:color w:val="auto"/>
          <w:szCs w:val="24"/>
        </w:rPr>
        <w:t>) adjudicated</w:t>
      </w:r>
      <w:r w:rsidR="00EF18FA" w:rsidRPr="00984D8F">
        <w:rPr>
          <w:rFonts w:asciiTheme="minorHAnsi" w:hAnsiTheme="minorHAnsi"/>
          <w:color w:val="auto"/>
          <w:szCs w:val="24"/>
        </w:rPr>
        <w:t xml:space="preserve"> the Radial and </w:t>
      </w:r>
      <w:proofErr w:type="spellStart"/>
      <w:r w:rsidR="00EF18FA" w:rsidRPr="00984D8F">
        <w:rPr>
          <w:rFonts w:asciiTheme="minorHAnsi" w:hAnsiTheme="minorHAnsi"/>
          <w:color w:val="auto"/>
          <w:szCs w:val="24"/>
        </w:rPr>
        <w:t>Ulnar</w:t>
      </w:r>
      <w:proofErr w:type="spellEnd"/>
      <w:r w:rsidR="00EF18FA" w:rsidRPr="00984D8F">
        <w:rPr>
          <w:rFonts w:asciiTheme="minorHAnsi" w:hAnsiTheme="minorHAnsi"/>
          <w:color w:val="auto"/>
          <w:szCs w:val="24"/>
        </w:rPr>
        <w:t xml:space="preserve"> Nerve Palsy of the </w:t>
      </w:r>
      <w:r w:rsidR="004316A7" w:rsidRPr="00984D8F">
        <w:rPr>
          <w:rFonts w:asciiTheme="minorHAnsi" w:hAnsiTheme="minorHAnsi"/>
          <w:color w:val="auto"/>
          <w:szCs w:val="24"/>
        </w:rPr>
        <w:t>RUE</w:t>
      </w:r>
      <w:r w:rsidR="00EF18FA" w:rsidRPr="00984D8F">
        <w:rPr>
          <w:rFonts w:asciiTheme="minorHAnsi" w:hAnsiTheme="minorHAnsi"/>
          <w:color w:val="auto"/>
          <w:szCs w:val="24"/>
        </w:rPr>
        <w:t xml:space="preserve"> as unfitting rated 20%, Right Shoulder Posterior </w:t>
      </w:r>
      <w:proofErr w:type="spellStart"/>
      <w:r w:rsidR="00EF18FA" w:rsidRPr="00984D8F">
        <w:rPr>
          <w:rFonts w:asciiTheme="minorHAnsi" w:hAnsiTheme="minorHAnsi"/>
          <w:color w:val="auto"/>
          <w:szCs w:val="24"/>
        </w:rPr>
        <w:t>Subluxation</w:t>
      </w:r>
      <w:proofErr w:type="spellEnd"/>
      <w:r w:rsidR="00EF18FA" w:rsidRPr="00984D8F">
        <w:rPr>
          <w:rFonts w:asciiTheme="minorHAnsi" w:hAnsiTheme="minorHAnsi"/>
          <w:color w:val="auto"/>
          <w:szCs w:val="24"/>
        </w:rPr>
        <w:t xml:space="preserve"> as unfitting rated 0%</w:t>
      </w:r>
      <w:r w:rsidR="002937E9" w:rsidRPr="00984D8F">
        <w:rPr>
          <w:rFonts w:asciiTheme="minorHAnsi" w:hAnsiTheme="minorHAnsi"/>
          <w:color w:val="auto"/>
          <w:szCs w:val="24"/>
        </w:rPr>
        <w:t>,</w:t>
      </w:r>
      <w:r w:rsidR="00EF18FA" w:rsidRPr="00984D8F">
        <w:rPr>
          <w:rFonts w:asciiTheme="minorHAnsi" w:hAnsiTheme="minorHAnsi"/>
          <w:color w:val="auto"/>
          <w:szCs w:val="24"/>
        </w:rPr>
        <w:t xml:space="preserve"> and Left open Thumb Metacarpal Fracture as unfitting rated 0%</w:t>
      </w:r>
      <w:r w:rsidR="00676B99" w:rsidRPr="00984D8F">
        <w:rPr>
          <w:rFonts w:asciiTheme="minorHAnsi" w:hAnsiTheme="minorHAnsi"/>
          <w:color w:val="auto"/>
          <w:szCs w:val="24"/>
        </w:rPr>
        <w:t>;</w:t>
      </w:r>
      <w:r w:rsidR="0060238A" w:rsidRPr="00984D8F">
        <w:rPr>
          <w:rFonts w:asciiTheme="minorHAnsi" w:hAnsiTheme="minorHAnsi"/>
          <w:color w:val="auto"/>
          <w:szCs w:val="24"/>
        </w:rPr>
        <w:t xml:space="preserve"> with </w:t>
      </w:r>
      <w:r w:rsidR="00676B99" w:rsidRPr="00984D8F">
        <w:rPr>
          <w:rFonts w:asciiTheme="minorHAnsi" w:hAnsiTheme="minorHAnsi"/>
          <w:color w:val="auto"/>
          <w:szCs w:val="24"/>
        </w:rPr>
        <w:t>possible</w:t>
      </w:r>
      <w:r w:rsidR="0060238A" w:rsidRPr="00984D8F">
        <w:rPr>
          <w:rFonts w:asciiTheme="minorHAnsi" w:hAnsiTheme="minorHAnsi"/>
          <w:color w:val="auto"/>
          <w:szCs w:val="24"/>
        </w:rPr>
        <w:t xml:space="preserve"> application of SECNAVIST 1850.4E and</w:t>
      </w:r>
      <w:r w:rsidR="00676B99" w:rsidRPr="00984D8F">
        <w:rPr>
          <w:rFonts w:asciiTheme="minorHAnsi" w:hAnsiTheme="minorHAnsi"/>
          <w:color w:val="auto"/>
          <w:szCs w:val="24"/>
        </w:rPr>
        <w:t>/</w:t>
      </w:r>
      <w:r w:rsidR="0060238A" w:rsidRPr="00984D8F">
        <w:rPr>
          <w:rFonts w:asciiTheme="minorHAnsi" w:hAnsiTheme="minorHAnsi"/>
          <w:color w:val="auto"/>
          <w:szCs w:val="24"/>
        </w:rPr>
        <w:t>or DoDI</w:t>
      </w:r>
      <w:r w:rsidR="00676B99" w:rsidRPr="00984D8F">
        <w:rPr>
          <w:rFonts w:asciiTheme="minorHAnsi" w:hAnsiTheme="minorHAnsi"/>
          <w:color w:val="auto"/>
          <w:szCs w:val="24"/>
        </w:rPr>
        <w:t xml:space="preserve"> </w:t>
      </w:r>
      <w:r w:rsidR="0060238A" w:rsidRPr="00984D8F">
        <w:rPr>
          <w:rFonts w:asciiTheme="minorHAnsi" w:hAnsiTheme="minorHAnsi"/>
          <w:color w:val="auto"/>
          <w:szCs w:val="24"/>
        </w:rPr>
        <w:t xml:space="preserve">1332.39.  </w:t>
      </w:r>
      <w:r w:rsidR="002F6EC6" w:rsidRPr="00984D8F">
        <w:rPr>
          <w:rFonts w:asciiTheme="minorHAnsi" w:hAnsiTheme="minorHAnsi"/>
          <w:color w:val="auto"/>
          <w:szCs w:val="24"/>
        </w:rPr>
        <w:t xml:space="preserve">The PEB adjudicated the Right Open Ulna </w:t>
      </w:r>
      <w:r w:rsidR="002937E9" w:rsidRPr="00984D8F">
        <w:rPr>
          <w:rFonts w:asciiTheme="minorHAnsi" w:hAnsiTheme="minorHAnsi"/>
          <w:color w:val="auto"/>
          <w:szCs w:val="24"/>
        </w:rPr>
        <w:t xml:space="preserve">(forearm) </w:t>
      </w:r>
      <w:r w:rsidR="002F6EC6" w:rsidRPr="00984D8F">
        <w:rPr>
          <w:rFonts w:asciiTheme="minorHAnsi" w:hAnsiTheme="minorHAnsi"/>
          <w:color w:val="auto"/>
          <w:szCs w:val="24"/>
        </w:rPr>
        <w:t>fracture as Category III (“Conditions that are not separately unfitting and do not contribute to the unfitting</w:t>
      </w:r>
      <w:r w:rsidR="00DB7119" w:rsidRPr="00984D8F">
        <w:rPr>
          <w:rFonts w:asciiTheme="minorHAnsi" w:hAnsiTheme="minorHAnsi"/>
          <w:color w:val="auto"/>
          <w:szCs w:val="24"/>
        </w:rPr>
        <w:t xml:space="preserve"> condition(s)”</w:t>
      </w:r>
      <w:r w:rsidR="002937E9" w:rsidRPr="00984D8F">
        <w:rPr>
          <w:rFonts w:asciiTheme="minorHAnsi" w:hAnsiTheme="minorHAnsi"/>
          <w:color w:val="auto"/>
          <w:szCs w:val="24"/>
        </w:rPr>
        <w:t>)</w:t>
      </w:r>
      <w:r w:rsidR="00DB7119" w:rsidRPr="00984D8F">
        <w:rPr>
          <w:rFonts w:asciiTheme="minorHAnsi" w:hAnsiTheme="minorHAnsi"/>
          <w:color w:val="auto"/>
          <w:szCs w:val="24"/>
        </w:rPr>
        <w:t xml:space="preserve">.  </w:t>
      </w:r>
      <w:r w:rsidR="0060238A" w:rsidRPr="00984D8F">
        <w:rPr>
          <w:rFonts w:asciiTheme="minorHAnsi" w:hAnsiTheme="minorHAnsi"/>
          <w:color w:val="auto"/>
          <w:szCs w:val="24"/>
        </w:rPr>
        <w:t xml:space="preserve">The CI did not appeal and was thus medically separated </w:t>
      </w:r>
      <w:r w:rsidR="00E56D3A" w:rsidRPr="00984D8F">
        <w:rPr>
          <w:rFonts w:asciiTheme="minorHAnsi" w:hAnsiTheme="minorHAnsi"/>
          <w:color w:val="auto"/>
          <w:szCs w:val="24"/>
        </w:rPr>
        <w:t>at 20% combined disability</w:t>
      </w:r>
      <w:r w:rsidR="0060238A" w:rsidRPr="00984D8F">
        <w:rPr>
          <w:rFonts w:asciiTheme="minorHAnsi" w:hAnsiTheme="minorHAnsi"/>
          <w:color w:val="auto"/>
          <w:szCs w:val="24"/>
        </w:rPr>
        <w:t>.</w:t>
      </w:r>
      <w:r w:rsidR="00E56D3A" w:rsidRPr="00984D8F">
        <w:rPr>
          <w:rFonts w:asciiTheme="minorHAnsi" w:hAnsiTheme="minorHAnsi"/>
          <w:color w:val="auto"/>
          <w:szCs w:val="24"/>
        </w:rPr>
        <w:t xml:space="preserve"> </w:t>
      </w:r>
      <w:r w:rsidR="002937E9" w:rsidRPr="00984D8F">
        <w:rPr>
          <w:rFonts w:asciiTheme="minorHAnsi" w:hAnsiTheme="minorHAnsi"/>
          <w:color w:val="auto"/>
          <w:szCs w:val="24"/>
        </w:rPr>
        <w:t xml:space="preserve"> </w:t>
      </w:r>
    </w:p>
    <w:p w:rsidR="00923B25" w:rsidRPr="00984D8F" w:rsidRDefault="008B5D31"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u w:val="single"/>
        </w:rPr>
        <w:t>_______________________________________________________________</w:t>
      </w:r>
      <w:r w:rsidRPr="00984D8F">
        <w:rPr>
          <w:rFonts w:asciiTheme="minorHAnsi" w:hAnsiTheme="minorHAnsi"/>
          <w:color w:val="auto"/>
          <w:szCs w:val="24"/>
        </w:rPr>
        <w:t>_</w:t>
      </w:r>
      <w:r w:rsidR="00AC713F" w:rsidRPr="00984D8F">
        <w:rPr>
          <w:rFonts w:asciiTheme="minorHAnsi" w:hAnsiTheme="minorHAnsi"/>
          <w:color w:val="auto"/>
          <w:szCs w:val="24"/>
        </w:rPr>
        <w:t>___________</w:t>
      </w:r>
    </w:p>
    <w:p w:rsidR="0085089F" w:rsidRPr="00984D8F" w:rsidRDefault="0085089F" w:rsidP="00984D8F">
      <w:pPr>
        <w:tabs>
          <w:tab w:val="left" w:pos="288"/>
          <w:tab w:val="left" w:pos="4752"/>
        </w:tabs>
        <w:spacing w:line="240" w:lineRule="exact"/>
        <w:jc w:val="both"/>
        <w:rPr>
          <w:rFonts w:asciiTheme="minorHAnsi" w:hAnsiTheme="minorHAnsi"/>
          <w:color w:val="auto"/>
          <w:szCs w:val="24"/>
          <w:u w:val="single"/>
        </w:rPr>
      </w:pPr>
    </w:p>
    <w:p w:rsidR="00E56D3A" w:rsidRPr="00984D8F" w:rsidRDefault="002C6E5B"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u w:val="single"/>
        </w:rPr>
        <w:t>CI CONTENTION</w:t>
      </w:r>
      <w:r w:rsidRPr="00984D8F">
        <w:rPr>
          <w:rFonts w:asciiTheme="minorHAnsi" w:hAnsiTheme="minorHAnsi"/>
          <w:color w:val="auto"/>
          <w:szCs w:val="24"/>
        </w:rPr>
        <w:t>:</w:t>
      </w:r>
      <w:r w:rsidRPr="00984D8F">
        <w:rPr>
          <w:rFonts w:asciiTheme="minorHAnsi" w:hAnsiTheme="minorHAnsi"/>
          <w:color w:val="000080"/>
          <w:szCs w:val="24"/>
        </w:rPr>
        <w:t xml:space="preserve">  </w:t>
      </w:r>
      <w:r w:rsidR="00E56D3A" w:rsidRPr="00984D8F">
        <w:rPr>
          <w:rFonts w:asciiTheme="minorHAnsi" w:hAnsiTheme="minorHAnsi"/>
          <w:color w:val="auto"/>
          <w:szCs w:val="24"/>
        </w:rPr>
        <w:t>The CI states: “New updated information in the</w:t>
      </w:r>
      <w:r w:rsidR="008A0D51" w:rsidRPr="00984D8F">
        <w:rPr>
          <w:rFonts w:asciiTheme="minorHAnsi" w:hAnsiTheme="minorHAnsi"/>
          <w:color w:val="auto"/>
          <w:szCs w:val="24"/>
        </w:rPr>
        <w:t xml:space="preserve"> Veteran Administration (</w:t>
      </w:r>
      <w:r w:rsidR="00E56D3A" w:rsidRPr="00984D8F">
        <w:rPr>
          <w:rFonts w:asciiTheme="minorHAnsi" w:hAnsiTheme="minorHAnsi"/>
          <w:color w:val="auto"/>
          <w:szCs w:val="24"/>
        </w:rPr>
        <w:t>VA</w:t>
      </w:r>
      <w:r w:rsidR="008A0D51" w:rsidRPr="00984D8F">
        <w:rPr>
          <w:rFonts w:asciiTheme="minorHAnsi" w:hAnsiTheme="minorHAnsi"/>
          <w:color w:val="auto"/>
          <w:szCs w:val="24"/>
        </w:rPr>
        <w:t>)</w:t>
      </w:r>
      <w:r w:rsidR="00E56D3A" w:rsidRPr="00984D8F">
        <w:rPr>
          <w:rFonts w:asciiTheme="minorHAnsi" w:hAnsiTheme="minorHAnsi"/>
          <w:color w:val="auto"/>
          <w:szCs w:val="24"/>
        </w:rPr>
        <w:t xml:space="preserve"> system, and submitted in form of attachments</w:t>
      </w:r>
      <w:r w:rsidR="00FC39EA" w:rsidRPr="00984D8F">
        <w:rPr>
          <w:rFonts w:asciiTheme="minorHAnsi" w:hAnsiTheme="minorHAnsi"/>
          <w:color w:val="auto"/>
          <w:szCs w:val="24"/>
        </w:rPr>
        <w:t>.</w:t>
      </w:r>
      <w:r w:rsidR="00E56D3A" w:rsidRPr="00984D8F">
        <w:rPr>
          <w:rFonts w:asciiTheme="minorHAnsi" w:hAnsiTheme="minorHAnsi"/>
          <w:color w:val="auto"/>
          <w:szCs w:val="24"/>
        </w:rPr>
        <w:t>”</w:t>
      </w:r>
      <w:r w:rsidR="002937E9" w:rsidRPr="00984D8F">
        <w:rPr>
          <w:rFonts w:asciiTheme="minorHAnsi" w:hAnsiTheme="minorHAnsi"/>
          <w:color w:val="auto"/>
          <w:szCs w:val="24"/>
        </w:rPr>
        <w:t xml:space="preserve"> </w:t>
      </w:r>
      <w:r w:rsidR="007D7C39" w:rsidRPr="00984D8F">
        <w:rPr>
          <w:rFonts w:asciiTheme="minorHAnsi" w:hAnsiTheme="minorHAnsi"/>
          <w:color w:val="auto"/>
          <w:szCs w:val="24"/>
        </w:rPr>
        <w:t xml:space="preserve"> The CI attached a letter to the PDBR specifying conditions of: Right shoulder, right forearm, right hip, bilateral ankles, left </w:t>
      </w:r>
      <w:r w:rsidR="007D73CD" w:rsidRPr="00984D8F">
        <w:rPr>
          <w:rFonts w:asciiTheme="minorHAnsi" w:hAnsiTheme="minorHAnsi"/>
          <w:color w:val="auto"/>
          <w:szCs w:val="24"/>
        </w:rPr>
        <w:t>shoulder,</w:t>
      </w:r>
      <w:r w:rsidR="007D7C39" w:rsidRPr="00984D8F">
        <w:rPr>
          <w:rFonts w:asciiTheme="minorHAnsi" w:hAnsiTheme="minorHAnsi"/>
          <w:color w:val="auto"/>
          <w:szCs w:val="24"/>
        </w:rPr>
        <w:t xml:space="preserve"> left thumb and PTSD as remaining or increasingly producing disability.   </w:t>
      </w:r>
    </w:p>
    <w:p w:rsidR="007F108A" w:rsidRPr="00984D8F" w:rsidRDefault="007F108A"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rPr>
        <w:t>______________________________________________________________________________</w:t>
      </w:r>
    </w:p>
    <w:p w:rsidR="00FC39EA" w:rsidRPr="00984D8F" w:rsidRDefault="00FC39EA" w:rsidP="00984D8F">
      <w:pPr>
        <w:jc w:val="both"/>
        <w:rPr>
          <w:rFonts w:asciiTheme="minorHAnsi" w:hAnsiTheme="minorHAnsi"/>
          <w:color w:val="auto"/>
          <w:szCs w:val="24"/>
          <w:u w:val="single"/>
        </w:rPr>
      </w:pPr>
    </w:p>
    <w:p w:rsidR="00676B99" w:rsidRPr="00984D8F" w:rsidRDefault="00676B99" w:rsidP="00984D8F">
      <w:pPr>
        <w:jc w:val="both"/>
        <w:rPr>
          <w:rFonts w:asciiTheme="minorHAnsi" w:hAnsiTheme="minorHAnsi"/>
          <w:color w:val="auto"/>
          <w:szCs w:val="24"/>
          <w:u w:val="single"/>
        </w:rPr>
      </w:pPr>
      <w:r w:rsidRPr="00984D8F">
        <w:rPr>
          <w:rFonts w:asciiTheme="minorHAnsi" w:hAnsiTheme="minorHAnsi"/>
          <w:color w:val="auto"/>
          <w:szCs w:val="24"/>
          <w:u w:val="single"/>
        </w:rPr>
        <w:br w:type="page"/>
      </w:r>
    </w:p>
    <w:p w:rsidR="00FA6F03" w:rsidRPr="00984D8F" w:rsidRDefault="00FA6F03" w:rsidP="00984D8F">
      <w:pPr>
        <w:tabs>
          <w:tab w:val="left" w:pos="288"/>
          <w:tab w:val="left" w:pos="4752"/>
        </w:tabs>
        <w:spacing w:line="240" w:lineRule="exact"/>
        <w:jc w:val="both"/>
        <w:rPr>
          <w:rFonts w:asciiTheme="minorHAnsi" w:hAnsiTheme="minorHAnsi"/>
          <w:color w:val="auto"/>
          <w:szCs w:val="24"/>
          <w:u w:val="single"/>
        </w:rPr>
      </w:pPr>
      <w:r w:rsidRPr="00984D8F">
        <w:rPr>
          <w:rFonts w:asciiTheme="minorHAnsi" w:hAnsiTheme="minorHAnsi"/>
          <w:color w:val="auto"/>
          <w:szCs w:val="24"/>
          <w:u w:val="single"/>
        </w:rPr>
        <w:lastRenderedPageBreak/>
        <w:t>RATING COMPARIS</w:t>
      </w:r>
      <w:r w:rsidR="007F108A" w:rsidRPr="00984D8F">
        <w:rPr>
          <w:rFonts w:asciiTheme="minorHAnsi" w:hAnsiTheme="minorHAnsi"/>
          <w:color w:val="auto"/>
          <w:szCs w:val="24"/>
          <w:u w:val="single"/>
        </w:rPr>
        <w:t>ON:</w:t>
      </w:r>
    </w:p>
    <w:p w:rsidR="007F108A" w:rsidRPr="00984D8F" w:rsidRDefault="007F108A" w:rsidP="00984D8F">
      <w:pPr>
        <w:tabs>
          <w:tab w:val="left" w:pos="288"/>
          <w:tab w:val="left" w:pos="4752"/>
        </w:tabs>
        <w:spacing w:line="240" w:lineRule="exact"/>
        <w:jc w:val="both"/>
        <w:rPr>
          <w:rFonts w:asciiTheme="minorHAnsi" w:hAnsiTheme="minorHAnsi"/>
          <w:color w:val="auto"/>
          <w:szCs w:val="24"/>
        </w:rPr>
      </w:pPr>
    </w:p>
    <w:tbl>
      <w:tblPr>
        <w:tblStyle w:val="TableGrid"/>
        <w:tblW w:w="9720" w:type="dxa"/>
        <w:tblInd w:w="108" w:type="dxa"/>
        <w:tblLayout w:type="fixed"/>
        <w:tblLook w:val="04A0"/>
      </w:tblPr>
      <w:tblGrid>
        <w:gridCol w:w="2790"/>
        <w:gridCol w:w="360"/>
        <w:gridCol w:w="720"/>
        <w:gridCol w:w="810"/>
        <w:gridCol w:w="2430"/>
        <w:gridCol w:w="720"/>
        <w:gridCol w:w="810"/>
        <w:gridCol w:w="1080"/>
      </w:tblGrid>
      <w:tr w:rsidR="00AE6886" w:rsidRPr="00FC39EA" w:rsidTr="00AE03D3">
        <w:trPr>
          <w:trHeight w:val="233"/>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E6886" w:rsidRPr="00FC39EA" w:rsidRDefault="00AE6886" w:rsidP="00AE03D3">
            <w:pPr>
              <w:pStyle w:val="ListParagraph"/>
              <w:spacing w:after="0" w:line="240" w:lineRule="auto"/>
              <w:ind w:left="0"/>
              <w:jc w:val="center"/>
              <w:rPr>
                <w:rFonts w:cs="Times New Roman"/>
                <w:b/>
                <w:sz w:val="20"/>
                <w:szCs w:val="20"/>
              </w:rPr>
            </w:pPr>
            <w:r w:rsidRPr="00FC39EA">
              <w:rPr>
                <w:rFonts w:cs="Times New Roman"/>
                <w:b/>
                <w:sz w:val="20"/>
                <w:szCs w:val="20"/>
              </w:rPr>
              <w:t xml:space="preserve">Service PEB-Dated 20051117 </w:t>
            </w:r>
            <w:r w:rsidRPr="00FC39EA">
              <w:rPr>
                <w:rFonts w:cs="Times New Roman"/>
                <w:b/>
                <w:sz w:val="20"/>
                <w:szCs w:val="20"/>
                <w:highlight w:val="yellow"/>
              </w:rPr>
              <w:t xml:space="preserve"> </w:t>
            </w:r>
          </w:p>
        </w:tc>
        <w:tc>
          <w:tcPr>
            <w:tcW w:w="504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E6886" w:rsidRPr="00FC39EA" w:rsidRDefault="00AE6886" w:rsidP="00AE03D3">
            <w:pPr>
              <w:pStyle w:val="ListParagraph"/>
              <w:spacing w:after="0" w:line="240" w:lineRule="auto"/>
              <w:ind w:left="0"/>
              <w:jc w:val="center"/>
              <w:rPr>
                <w:rFonts w:cs="Times New Roman"/>
                <w:b/>
                <w:sz w:val="20"/>
                <w:szCs w:val="20"/>
              </w:rPr>
            </w:pPr>
            <w:r w:rsidRPr="00FC39EA">
              <w:rPr>
                <w:rFonts w:cs="Times New Roman"/>
                <w:b/>
                <w:sz w:val="20"/>
                <w:szCs w:val="20"/>
              </w:rPr>
              <w:t>VA (1 Mo. Pre-Separation) – Effective 20060116</w:t>
            </w:r>
          </w:p>
        </w:tc>
      </w:tr>
      <w:tr w:rsidR="00AE6886" w:rsidRPr="00FC39EA" w:rsidTr="00AE03D3">
        <w:trPr>
          <w:trHeight w:val="233"/>
        </w:trPr>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6886" w:rsidRPr="00FC39EA" w:rsidRDefault="00AE6886" w:rsidP="00AE03D3">
            <w:pPr>
              <w:pStyle w:val="ListParagraph"/>
              <w:spacing w:after="0" w:line="240" w:lineRule="auto"/>
              <w:ind w:left="0"/>
              <w:jc w:val="center"/>
              <w:rPr>
                <w:rFonts w:cs="Times New Roman"/>
                <w:b/>
                <w:sz w:val="20"/>
                <w:szCs w:val="20"/>
              </w:rPr>
            </w:pPr>
            <w:r w:rsidRPr="00FC39EA">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6886" w:rsidRPr="00FC39EA" w:rsidRDefault="00AE6886" w:rsidP="00AE03D3">
            <w:pPr>
              <w:pStyle w:val="ListParagraph"/>
              <w:spacing w:after="0" w:line="240" w:lineRule="auto"/>
              <w:ind w:left="0"/>
              <w:jc w:val="center"/>
              <w:rPr>
                <w:rFonts w:cs="Times New Roman"/>
                <w:b/>
                <w:sz w:val="20"/>
                <w:szCs w:val="20"/>
              </w:rPr>
            </w:pPr>
            <w:r w:rsidRPr="00FC39EA">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E6886" w:rsidRPr="00FC39EA" w:rsidRDefault="00AE6886" w:rsidP="00AE03D3">
            <w:pPr>
              <w:pStyle w:val="ListParagraph"/>
              <w:spacing w:after="0" w:line="240" w:lineRule="auto"/>
              <w:ind w:left="0"/>
              <w:jc w:val="center"/>
              <w:rPr>
                <w:rFonts w:cs="Times New Roman"/>
                <w:b/>
                <w:sz w:val="20"/>
                <w:szCs w:val="20"/>
              </w:rPr>
            </w:pPr>
            <w:r w:rsidRPr="00FC39EA">
              <w:rPr>
                <w:rFonts w:cs="Times New Roman"/>
                <w:b/>
                <w:sz w:val="20"/>
                <w:szCs w:val="20"/>
              </w:rPr>
              <w:t>Rating</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E6886" w:rsidRPr="00FC39EA" w:rsidRDefault="00AE6886" w:rsidP="00AE03D3">
            <w:pPr>
              <w:pStyle w:val="ListParagraph"/>
              <w:spacing w:after="0" w:line="240" w:lineRule="auto"/>
              <w:ind w:left="0"/>
              <w:jc w:val="center"/>
              <w:rPr>
                <w:rFonts w:cs="Times New Roman"/>
                <w:b/>
                <w:sz w:val="20"/>
                <w:szCs w:val="20"/>
              </w:rPr>
            </w:pPr>
            <w:r w:rsidRPr="00FC39EA">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6886" w:rsidRPr="00FC39EA" w:rsidRDefault="00AE6886" w:rsidP="00AE03D3">
            <w:pPr>
              <w:pStyle w:val="ListParagraph"/>
              <w:spacing w:after="0" w:line="240" w:lineRule="auto"/>
              <w:ind w:left="0"/>
              <w:jc w:val="center"/>
              <w:rPr>
                <w:rFonts w:cs="Times New Roman"/>
                <w:b/>
                <w:sz w:val="20"/>
                <w:szCs w:val="20"/>
              </w:rPr>
            </w:pPr>
            <w:r w:rsidRPr="00FC39EA">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6886" w:rsidRPr="00FC39EA" w:rsidRDefault="00AE6886" w:rsidP="00AE03D3">
            <w:pPr>
              <w:pStyle w:val="ListParagraph"/>
              <w:spacing w:after="0" w:line="240" w:lineRule="auto"/>
              <w:ind w:left="0"/>
              <w:jc w:val="center"/>
              <w:rPr>
                <w:rFonts w:cs="Times New Roman"/>
                <w:b/>
                <w:sz w:val="20"/>
                <w:szCs w:val="20"/>
              </w:rPr>
            </w:pPr>
            <w:r w:rsidRPr="00FC39EA">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6886" w:rsidRPr="00FC39EA" w:rsidRDefault="00AE6886" w:rsidP="00AE03D3">
            <w:pPr>
              <w:pStyle w:val="ListParagraph"/>
              <w:spacing w:after="0" w:line="240" w:lineRule="auto"/>
              <w:ind w:left="0"/>
              <w:jc w:val="center"/>
              <w:rPr>
                <w:rFonts w:cs="Times New Roman"/>
                <w:b/>
                <w:sz w:val="20"/>
                <w:szCs w:val="20"/>
              </w:rPr>
            </w:pPr>
            <w:r w:rsidRPr="00FC39EA">
              <w:rPr>
                <w:rFonts w:cs="Times New Roman"/>
                <w:b/>
                <w:sz w:val="20"/>
                <w:szCs w:val="20"/>
              </w:rPr>
              <w:t>Exam</w:t>
            </w:r>
          </w:p>
        </w:tc>
      </w:tr>
      <w:tr w:rsidR="00AE6886" w:rsidRPr="00FC39EA" w:rsidTr="00AE03D3">
        <w:trPr>
          <w:trHeight w:val="197"/>
        </w:trPr>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 xml:space="preserve">Radial and </w:t>
            </w:r>
            <w:proofErr w:type="spellStart"/>
            <w:r w:rsidRPr="00FC39EA">
              <w:rPr>
                <w:rFonts w:cs="Times New Roman"/>
                <w:sz w:val="18"/>
                <w:szCs w:val="18"/>
              </w:rPr>
              <w:t>Ulnar</w:t>
            </w:r>
            <w:proofErr w:type="spellEnd"/>
            <w:r w:rsidRPr="00FC39EA">
              <w:rPr>
                <w:rFonts w:cs="Times New Roman"/>
                <w:sz w:val="18"/>
                <w:szCs w:val="18"/>
              </w:rPr>
              <w:t xml:space="preserve"> Nerve </w:t>
            </w:r>
            <w:r>
              <w:rPr>
                <w:rFonts w:cs="Times New Roman"/>
                <w:sz w:val="18"/>
                <w:szCs w:val="18"/>
              </w:rPr>
              <w:t xml:space="preserve">Palsy of the </w:t>
            </w:r>
            <w:r w:rsidRPr="00FC39EA">
              <w:rPr>
                <w:rFonts w:cs="Times New Roman"/>
                <w:sz w:val="18"/>
                <w:szCs w:val="18"/>
              </w:rPr>
              <w:t>Right Upper Extremity</w:t>
            </w:r>
            <w:r>
              <w:rPr>
                <w:rFonts w:cs="Times New Roman"/>
                <w:sz w:val="18"/>
                <w:szCs w:val="18"/>
              </w:rPr>
              <w:t xml:space="preserve">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8514</w:t>
            </w:r>
          </w:p>
        </w:tc>
        <w:tc>
          <w:tcPr>
            <w:tcW w:w="81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20%</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 xml:space="preserve">Right </w:t>
            </w:r>
            <w:proofErr w:type="spellStart"/>
            <w:r w:rsidRPr="00FC39EA">
              <w:rPr>
                <w:rFonts w:cs="Times New Roman"/>
                <w:sz w:val="18"/>
                <w:szCs w:val="18"/>
              </w:rPr>
              <w:t>Ulnar</w:t>
            </w:r>
            <w:proofErr w:type="spellEnd"/>
            <w:r w:rsidRPr="00FC39EA">
              <w:rPr>
                <w:rFonts w:cs="Times New Roman"/>
                <w:sz w:val="18"/>
                <w:szCs w:val="18"/>
              </w:rPr>
              <w:t xml:space="preserve"> Neuropathy</w:t>
            </w:r>
            <w:r>
              <w:rPr>
                <w:rFonts w:cs="Times New Roman"/>
                <w:sz w:val="18"/>
                <w:szCs w:val="18"/>
              </w:rPr>
              <w:t xml:space="preserve"> … s/p ORIF R. </w:t>
            </w:r>
            <w:proofErr w:type="spellStart"/>
            <w:r>
              <w:rPr>
                <w:rFonts w:cs="Times New Roman"/>
                <w:sz w:val="18"/>
                <w:szCs w:val="18"/>
              </w:rPr>
              <w:t>Ulnar</w:t>
            </w:r>
            <w:proofErr w:type="spellEnd"/>
            <w:r>
              <w:rPr>
                <w:rFonts w:cs="Times New Roman"/>
                <w:sz w:val="18"/>
                <w:szCs w:val="18"/>
              </w:rPr>
              <w:t xml:space="preserve"> </w:t>
            </w:r>
            <w:proofErr w:type="spellStart"/>
            <w:r>
              <w:rPr>
                <w:rFonts w:cs="Times New Roman"/>
                <w:sz w:val="18"/>
                <w:szCs w:val="18"/>
              </w:rPr>
              <w:t>Fx</w:t>
            </w:r>
            <w:proofErr w:type="spellEnd"/>
            <w:r>
              <w:rPr>
                <w:rFonts w:cs="Times New Roman"/>
                <w:sz w:val="18"/>
                <w:szCs w:val="18"/>
              </w:rPr>
              <w:t xml:space="preserve"> &amp; scar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8516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20051207</w:t>
            </w:r>
          </w:p>
        </w:tc>
      </w:tr>
      <w:tr w:rsidR="00AE6886" w:rsidRPr="00FC39EA" w:rsidTr="00AE03D3">
        <w:trPr>
          <w:trHeight w:val="197"/>
        </w:trPr>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R</w:t>
            </w:r>
            <w:r>
              <w:rPr>
                <w:rFonts w:cs="Times New Roman"/>
                <w:sz w:val="18"/>
                <w:szCs w:val="18"/>
              </w:rPr>
              <w:t>.</w:t>
            </w:r>
            <w:r w:rsidRPr="00FC39EA">
              <w:rPr>
                <w:rFonts w:cs="Times New Roman"/>
                <w:sz w:val="18"/>
                <w:szCs w:val="18"/>
              </w:rPr>
              <w:t xml:space="preserve"> </w:t>
            </w:r>
            <w:r>
              <w:rPr>
                <w:rFonts w:cs="Times New Roman"/>
                <w:sz w:val="18"/>
                <w:szCs w:val="18"/>
              </w:rPr>
              <w:t xml:space="preserve">Open </w:t>
            </w:r>
            <w:proofErr w:type="spellStart"/>
            <w:r w:rsidRPr="00FC39EA">
              <w:rPr>
                <w:rFonts w:cs="Times New Roman"/>
                <w:sz w:val="18"/>
                <w:szCs w:val="18"/>
              </w:rPr>
              <w:t>Ulnar</w:t>
            </w:r>
            <w:proofErr w:type="spellEnd"/>
            <w:r w:rsidRPr="00FC39EA">
              <w:rPr>
                <w:rFonts w:cs="Times New Roman"/>
                <w:sz w:val="18"/>
                <w:szCs w:val="18"/>
              </w:rPr>
              <w:t xml:space="preserve"> </w:t>
            </w:r>
            <w:proofErr w:type="spellStart"/>
            <w:r w:rsidRPr="00FC39EA">
              <w:rPr>
                <w:rFonts w:cs="Times New Roman"/>
                <w:sz w:val="18"/>
                <w:szCs w:val="18"/>
              </w:rPr>
              <w:t>Fx</w:t>
            </w:r>
            <w:proofErr w:type="spellEnd"/>
          </w:p>
        </w:tc>
        <w:tc>
          <w:tcPr>
            <w:tcW w:w="153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CAT III</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p>
        </w:tc>
      </w:tr>
      <w:tr w:rsidR="00AE6886" w:rsidRPr="00FC39EA" w:rsidTr="00AE03D3">
        <w:trPr>
          <w:trHeight w:val="197"/>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R</w:t>
            </w:r>
            <w:r>
              <w:rPr>
                <w:rFonts w:cs="Times New Roman"/>
                <w:sz w:val="18"/>
                <w:szCs w:val="18"/>
              </w:rPr>
              <w:t>.</w:t>
            </w:r>
            <w:r w:rsidRPr="00FC39EA">
              <w:rPr>
                <w:rFonts w:cs="Times New Roman"/>
                <w:sz w:val="18"/>
                <w:szCs w:val="18"/>
              </w:rPr>
              <w:t xml:space="preserve"> Shoulder</w:t>
            </w:r>
            <w:r>
              <w:rPr>
                <w:rFonts w:cs="Times New Roman"/>
                <w:sz w:val="18"/>
                <w:szCs w:val="18"/>
              </w:rPr>
              <w:t xml:space="preserve"> Posterior </w:t>
            </w:r>
            <w:proofErr w:type="spellStart"/>
            <w:r>
              <w:rPr>
                <w:rFonts w:cs="Times New Roman"/>
                <w:sz w:val="18"/>
                <w:szCs w:val="18"/>
              </w:rPr>
              <w:t>Subluxation</w:t>
            </w:r>
            <w:proofErr w:type="spellEnd"/>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5299-5003</w:t>
            </w:r>
          </w:p>
        </w:tc>
        <w:tc>
          <w:tcPr>
            <w:tcW w:w="81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0%</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Right Shoulder</w:t>
            </w:r>
            <w:r>
              <w:rPr>
                <w:rFonts w:cs="Times New Roman"/>
                <w:sz w:val="18"/>
                <w:szCs w:val="18"/>
              </w:rPr>
              <w:t xml:space="preserve"> …</w:t>
            </w:r>
            <w:r w:rsidRPr="00FC39EA">
              <w:rPr>
                <w:rFonts w:cs="Times New Roman"/>
                <w:sz w:val="18"/>
                <w:szCs w:val="18"/>
              </w:rPr>
              <w:t xml:space="preserve"> </w:t>
            </w:r>
            <w:r>
              <w:rPr>
                <w:rFonts w:cs="Times New Roman"/>
                <w:sz w:val="18"/>
                <w:szCs w:val="18"/>
              </w:rPr>
              <w:t xml:space="preserve">&amp; Scar </w:t>
            </w:r>
            <w:r w:rsidRPr="00FC39EA">
              <w:rPr>
                <w:rFonts w:cs="Times New Roman"/>
                <w:sz w:val="18"/>
                <w:szCs w:val="18"/>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5201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AE6886" w:rsidRDefault="00AE6886" w:rsidP="00AE03D3">
            <w:pPr>
              <w:pStyle w:val="ListParagraph"/>
              <w:spacing w:after="0" w:line="240" w:lineRule="auto"/>
              <w:ind w:left="0"/>
              <w:jc w:val="center"/>
              <w:rPr>
                <w:rFonts w:cs="Times New Roman"/>
                <w:sz w:val="18"/>
                <w:szCs w:val="18"/>
              </w:rPr>
            </w:pPr>
            <w:r w:rsidRPr="00AE6886">
              <w:rPr>
                <w:rFonts w:cs="Times New Roman"/>
                <w:sz w:val="18"/>
                <w:szCs w:val="18"/>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AE6886" w:rsidRDefault="00AE6886" w:rsidP="00AE03D3">
            <w:pPr>
              <w:pStyle w:val="ListParagraph"/>
              <w:spacing w:after="0" w:line="240" w:lineRule="auto"/>
              <w:ind w:left="0"/>
              <w:jc w:val="center"/>
              <w:rPr>
                <w:rFonts w:cs="Times New Roman"/>
                <w:sz w:val="18"/>
                <w:szCs w:val="18"/>
              </w:rPr>
            </w:pPr>
            <w:r w:rsidRPr="00AE6886">
              <w:rPr>
                <w:rFonts w:cs="Times New Roman"/>
                <w:sz w:val="18"/>
                <w:szCs w:val="18"/>
              </w:rPr>
              <w:t>20051207</w:t>
            </w:r>
          </w:p>
        </w:tc>
      </w:tr>
      <w:tr w:rsidR="00AE6886" w:rsidRPr="00FC39EA" w:rsidTr="00AE03D3">
        <w:trPr>
          <w:trHeight w:val="197"/>
        </w:trPr>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 xml:space="preserve">Left </w:t>
            </w:r>
            <w:r>
              <w:rPr>
                <w:rFonts w:cs="Times New Roman"/>
                <w:sz w:val="18"/>
                <w:szCs w:val="18"/>
              </w:rPr>
              <w:t xml:space="preserve">Open </w:t>
            </w:r>
            <w:r w:rsidRPr="00FC39EA">
              <w:rPr>
                <w:rFonts w:cs="Times New Roman"/>
                <w:sz w:val="18"/>
                <w:szCs w:val="18"/>
              </w:rPr>
              <w:t>Thumb</w:t>
            </w:r>
            <w:r>
              <w:rPr>
                <w:rFonts w:cs="Times New Roman"/>
                <w:sz w:val="18"/>
                <w:szCs w:val="18"/>
              </w:rPr>
              <w:t xml:space="preserve"> Metacarpal </w:t>
            </w:r>
            <w:proofErr w:type="spellStart"/>
            <w:r>
              <w:rPr>
                <w:rFonts w:cs="Times New Roman"/>
                <w:sz w:val="18"/>
                <w:szCs w:val="18"/>
              </w:rPr>
              <w:t>Fx</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5228</w:t>
            </w:r>
          </w:p>
        </w:tc>
        <w:tc>
          <w:tcPr>
            <w:tcW w:w="81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0%</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 xml:space="preserve">S/P Left Thumb </w:t>
            </w:r>
            <w:proofErr w:type="spellStart"/>
            <w:r w:rsidRPr="00FC39EA">
              <w:rPr>
                <w:rFonts w:cs="Times New Roman"/>
                <w:sz w:val="18"/>
                <w:szCs w:val="18"/>
              </w:rPr>
              <w:t>Fx</w:t>
            </w:r>
            <w:proofErr w:type="spellEnd"/>
            <w:r w:rsidRPr="00FC39EA">
              <w:rPr>
                <w:rFonts w:cs="Times New Roman"/>
                <w:sz w:val="18"/>
                <w:szCs w:val="18"/>
              </w:rPr>
              <w:t xml:space="preserve"> …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5224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AE6886" w:rsidRDefault="00AE6886" w:rsidP="00AE03D3">
            <w:pPr>
              <w:pStyle w:val="ListParagraph"/>
              <w:spacing w:after="0" w:line="240" w:lineRule="auto"/>
              <w:ind w:left="0"/>
              <w:jc w:val="center"/>
              <w:rPr>
                <w:rFonts w:cs="Times New Roman"/>
                <w:sz w:val="18"/>
                <w:szCs w:val="18"/>
              </w:rPr>
            </w:pPr>
            <w:r w:rsidRPr="00AE6886">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AE6886" w:rsidRDefault="00AE6886" w:rsidP="00AE03D3">
            <w:pPr>
              <w:pStyle w:val="ListParagraph"/>
              <w:spacing w:after="0" w:line="240" w:lineRule="auto"/>
              <w:ind w:left="0"/>
              <w:jc w:val="center"/>
              <w:rPr>
                <w:rFonts w:cs="Times New Roman"/>
                <w:sz w:val="18"/>
                <w:szCs w:val="18"/>
              </w:rPr>
            </w:pPr>
            <w:r w:rsidRPr="00AE6886">
              <w:rPr>
                <w:rFonts w:cs="Times New Roman"/>
                <w:sz w:val="18"/>
                <w:szCs w:val="18"/>
              </w:rPr>
              <w:t>20051207</w:t>
            </w:r>
          </w:p>
        </w:tc>
      </w:tr>
      <w:tr w:rsidR="00AE6886" w:rsidRPr="00FC39EA" w:rsidTr="00AE03D3">
        <w:trPr>
          <w:trHeight w:val="197"/>
        </w:trPr>
        <w:tc>
          <w:tcPr>
            <w:tcW w:w="4680" w:type="dxa"/>
            <w:gridSpan w:val="4"/>
            <w:vMerge w:val="restart"/>
            <w:tcBorders>
              <w:top w:val="single" w:sz="4" w:space="0" w:color="000000" w:themeColor="text1"/>
              <w:left w:val="single" w:sz="4" w:space="0" w:color="000000" w:themeColor="text1"/>
              <w:right w:val="thinThickThinSmallGap" w:sz="24" w:space="0" w:color="000000" w:themeColor="text1"/>
            </w:tcBorders>
            <w:hideMark/>
          </w:tcPr>
          <w:p w:rsidR="00AE6886" w:rsidRPr="00FC39EA" w:rsidRDefault="00AE6886" w:rsidP="00AE03D3">
            <w:pPr>
              <w:pStyle w:val="ListParagraph"/>
              <w:ind w:left="0"/>
              <w:jc w:val="center"/>
              <w:rPr>
                <w:rFonts w:cs="Times New Roman"/>
                <w:sz w:val="18"/>
                <w:szCs w:val="18"/>
              </w:rPr>
            </w:pPr>
            <w:r w:rsidRPr="00851255">
              <w:rPr>
                <w:rFonts w:cs="Times New Roman"/>
                <w:sz w:val="18"/>
                <w:szCs w:val="18"/>
              </w:rPr>
              <w:t>↓No Additional MEB Entries↓</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rPr>
                <w:rFonts w:cs="Times New Roman"/>
                <w:sz w:val="18"/>
                <w:szCs w:val="18"/>
              </w:rPr>
            </w:pPr>
            <w:r>
              <w:rPr>
                <w:rFonts w:cs="Times New Roman"/>
                <w:sz w:val="18"/>
                <w:szCs w:val="18"/>
              </w:rPr>
              <w:t>PTSD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AE6886" w:rsidRDefault="00AE6886" w:rsidP="00AE03D3">
            <w:pPr>
              <w:pStyle w:val="ListParagraph"/>
              <w:spacing w:after="0" w:line="240" w:lineRule="auto"/>
              <w:ind w:left="0"/>
              <w:jc w:val="center"/>
              <w:rPr>
                <w:rFonts w:cs="Times New Roman"/>
                <w:sz w:val="18"/>
                <w:szCs w:val="18"/>
              </w:rPr>
            </w:pPr>
            <w:r w:rsidRPr="00AE6886">
              <w:rPr>
                <w:rFonts w:cs="Times New Roman"/>
                <w:sz w:val="18"/>
                <w:szCs w:val="18"/>
              </w:rPr>
              <w:t>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AE6886" w:rsidRDefault="00AE6886" w:rsidP="00AE03D3">
            <w:pPr>
              <w:pStyle w:val="ListParagraph"/>
              <w:spacing w:after="0" w:line="240" w:lineRule="auto"/>
              <w:ind w:left="0"/>
              <w:jc w:val="center"/>
              <w:rPr>
                <w:rFonts w:cs="Times New Roman"/>
                <w:sz w:val="18"/>
                <w:szCs w:val="18"/>
              </w:rPr>
            </w:pPr>
            <w:r w:rsidRPr="00AE6886">
              <w:rPr>
                <w:rFonts w:cs="Times New Roman"/>
                <w:sz w:val="18"/>
                <w:szCs w:val="18"/>
              </w:rPr>
              <w:t>20051207</w:t>
            </w:r>
          </w:p>
        </w:tc>
      </w:tr>
      <w:tr w:rsidR="00AE6886" w:rsidRPr="00FC39EA" w:rsidTr="00AE03D3">
        <w:trPr>
          <w:trHeight w:val="197"/>
        </w:trPr>
        <w:tc>
          <w:tcPr>
            <w:tcW w:w="4680" w:type="dxa"/>
            <w:gridSpan w:val="4"/>
            <w:vMerge/>
            <w:tcBorders>
              <w:left w:val="single" w:sz="4" w:space="0" w:color="000000" w:themeColor="text1"/>
              <w:right w:val="thinThickThinSmallGap" w:sz="24" w:space="0" w:color="000000" w:themeColor="text1"/>
            </w:tcBorders>
            <w:hideMark/>
          </w:tcPr>
          <w:p w:rsidR="00AE6886" w:rsidRPr="00FC39EA" w:rsidRDefault="00AE6886" w:rsidP="00AE03D3">
            <w:pPr>
              <w:pStyle w:val="ListParagraph"/>
              <w:ind w:left="0"/>
              <w:jc w:val="center"/>
              <w:rPr>
                <w:rFonts w:cs="Times New Roman"/>
                <w:sz w:val="18"/>
                <w:szCs w:val="18"/>
              </w:rPr>
            </w:pP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Lumbar Strain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AE6886" w:rsidRDefault="00AE6886" w:rsidP="00AE03D3">
            <w:pPr>
              <w:pStyle w:val="ListParagraph"/>
              <w:spacing w:after="0" w:line="240" w:lineRule="auto"/>
              <w:ind w:left="0"/>
              <w:jc w:val="center"/>
              <w:rPr>
                <w:rFonts w:cs="Times New Roman"/>
                <w:sz w:val="18"/>
                <w:szCs w:val="18"/>
              </w:rPr>
            </w:pPr>
            <w:r w:rsidRPr="00AE6886">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AE6886" w:rsidRDefault="00AE6886" w:rsidP="00AE03D3">
            <w:pPr>
              <w:jc w:val="center"/>
              <w:rPr>
                <w:color w:val="auto"/>
              </w:rPr>
            </w:pPr>
            <w:r w:rsidRPr="00AE6886">
              <w:rPr>
                <w:rFonts w:cs="Times New Roman"/>
                <w:color w:val="auto"/>
                <w:sz w:val="18"/>
                <w:szCs w:val="18"/>
              </w:rPr>
              <w:t>20051207</w:t>
            </w:r>
          </w:p>
        </w:tc>
      </w:tr>
      <w:tr w:rsidR="00AE6886" w:rsidRPr="00FC39EA" w:rsidTr="00AE03D3">
        <w:trPr>
          <w:trHeight w:val="197"/>
        </w:trPr>
        <w:tc>
          <w:tcPr>
            <w:tcW w:w="4680" w:type="dxa"/>
            <w:gridSpan w:val="4"/>
            <w:vMerge/>
            <w:tcBorders>
              <w:left w:val="single" w:sz="4" w:space="0" w:color="000000" w:themeColor="text1"/>
              <w:right w:val="thinThickThinSmallGap" w:sz="24" w:space="0" w:color="000000" w:themeColor="text1"/>
            </w:tcBorders>
          </w:tcPr>
          <w:p w:rsidR="00AE6886" w:rsidRPr="00FC39EA" w:rsidRDefault="00AE6886" w:rsidP="00AE03D3">
            <w:pPr>
              <w:pStyle w:val="ListParagraph"/>
              <w:ind w:left="0"/>
              <w:jc w:val="center"/>
              <w:rPr>
                <w:rFonts w:cs="Times New Roman"/>
                <w:sz w:val="18"/>
                <w:szCs w:val="18"/>
              </w:rPr>
            </w:pP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Tinnitus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AE6886" w:rsidRDefault="00AE6886" w:rsidP="00AE03D3">
            <w:pPr>
              <w:pStyle w:val="ListParagraph"/>
              <w:spacing w:after="0" w:line="240" w:lineRule="auto"/>
              <w:ind w:left="0"/>
              <w:jc w:val="center"/>
              <w:rPr>
                <w:rFonts w:cs="Times New Roman"/>
                <w:sz w:val="18"/>
                <w:szCs w:val="18"/>
              </w:rPr>
            </w:pPr>
            <w:r w:rsidRPr="00AE6886">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AE6886" w:rsidRDefault="00AE6886" w:rsidP="00AE03D3">
            <w:pPr>
              <w:jc w:val="center"/>
              <w:rPr>
                <w:color w:val="auto"/>
              </w:rPr>
            </w:pPr>
            <w:r w:rsidRPr="00AE6886">
              <w:rPr>
                <w:rFonts w:cs="Times New Roman"/>
                <w:color w:val="auto"/>
                <w:sz w:val="18"/>
                <w:szCs w:val="18"/>
              </w:rPr>
              <w:t>20051207</w:t>
            </w:r>
          </w:p>
        </w:tc>
      </w:tr>
      <w:tr w:rsidR="00AE6886" w:rsidRPr="00FC39EA" w:rsidTr="00AE03D3">
        <w:trPr>
          <w:trHeight w:val="197"/>
        </w:trPr>
        <w:tc>
          <w:tcPr>
            <w:tcW w:w="4680" w:type="dxa"/>
            <w:gridSpan w:val="4"/>
            <w:vMerge/>
            <w:tcBorders>
              <w:left w:val="single" w:sz="4" w:space="0" w:color="000000" w:themeColor="text1"/>
              <w:right w:val="thinThickThinSmallGap" w:sz="24" w:space="0" w:color="000000" w:themeColor="text1"/>
            </w:tcBorders>
          </w:tcPr>
          <w:p w:rsidR="00AE6886" w:rsidRPr="00FC39EA" w:rsidRDefault="00AE6886" w:rsidP="00AE03D3">
            <w:pPr>
              <w:pStyle w:val="ListParagraph"/>
              <w:ind w:left="0"/>
              <w:jc w:val="center"/>
              <w:rPr>
                <w:rFonts w:cs="Times New Roman"/>
                <w:sz w:val="18"/>
                <w:szCs w:val="18"/>
              </w:rPr>
            </w:pP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Scar, S/P Right Hip Bone Graft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jc w:val="center"/>
              <w:rPr>
                <w:color w:val="auto"/>
              </w:rPr>
            </w:pPr>
            <w:r w:rsidRPr="00FC39EA">
              <w:rPr>
                <w:rFonts w:cs="Times New Roman"/>
                <w:color w:val="auto"/>
                <w:sz w:val="18"/>
                <w:szCs w:val="18"/>
              </w:rPr>
              <w:t>20051207</w:t>
            </w:r>
          </w:p>
        </w:tc>
      </w:tr>
      <w:tr w:rsidR="00AE6886" w:rsidRPr="00FC39EA" w:rsidTr="00AE03D3">
        <w:trPr>
          <w:trHeight w:val="197"/>
        </w:trPr>
        <w:tc>
          <w:tcPr>
            <w:tcW w:w="4680" w:type="dxa"/>
            <w:gridSpan w:val="4"/>
            <w:vMerge/>
            <w:tcBorders>
              <w:left w:val="single" w:sz="4" w:space="0" w:color="000000" w:themeColor="text1"/>
              <w:right w:val="thinThickThinSmallGap" w:sz="24" w:space="0" w:color="000000" w:themeColor="text1"/>
            </w:tcBorders>
          </w:tcPr>
          <w:p w:rsidR="00AE6886" w:rsidRPr="00FC39EA" w:rsidRDefault="00AE6886" w:rsidP="00AE03D3">
            <w:pPr>
              <w:pStyle w:val="ListParagraph"/>
              <w:ind w:left="0"/>
              <w:jc w:val="center"/>
              <w:rPr>
                <w:rFonts w:cs="Times New Roman"/>
                <w:sz w:val="18"/>
                <w:szCs w:val="18"/>
              </w:rPr>
            </w:pP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rPr>
                <w:rFonts w:cs="Times New Roman"/>
                <w:sz w:val="18"/>
                <w:szCs w:val="18"/>
              </w:rPr>
            </w:pPr>
            <w:r>
              <w:rPr>
                <w:rFonts w:cs="Times New Roman"/>
                <w:sz w:val="18"/>
                <w:szCs w:val="18"/>
              </w:rPr>
              <w:t>R. Leg Nerve … 2° Graft Scar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r>
              <w:rPr>
                <w:rFonts w:cs="Times New Roman"/>
                <w:sz w:val="18"/>
                <w:szCs w:val="18"/>
              </w:rPr>
              <w:t>8629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r>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jc w:val="center"/>
              <w:rPr>
                <w:color w:val="auto"/>
                <w:sz w:val="18"/>
                <w:szCs w:val="18"/>
              </w:rPr>
            </w:pPr>
            <w:r>
              <w:rPr>
                <w:color w:val="auto"/>
                <w:sz w:val="18"/>
                <w:szCs w:val="18"/>
              </w:rPr>
              <w:t>2007 VA Rx</w:t>
            </w:r>
          </w:p>
        </w:tc>
      </w:tr>
      <w:tr w:rsidR="00AE6886" w:rsidRPr="00FC39EA" w:rsidTr="00AE03D3">
        <w:trPr>
          <w:trHeight w:val="188"/>
        </w:trPr>
        <w:tc>
          <w:tcPr>
            <w:tcW w:w="4680" w:type="dxa"/>
            <w:gridSpan w:val="4"/>
            <w:vMerge/>
            <w:tcBorders>
              <w:left w:val="single" w:sz="4" w:space="0" w:color="000000" w:themeColor="text1"/>
              <w:right w:val="thinThickThinSmallGap" w:sz="2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ind w:left="0"/>
              <w:rPr>
                <w:rFonts w:cs="Times New Roman"/>
                <w:sz w:val="18"/>
                <w:szCs w:val="18"/>
              </w:rPr>
            </w:pPr>
            <w:r w:rsidRPr="00FC39EA">
              <w:rPr>
                <w:rFonts w:cs="Times New Roman"/>
                <w:sz w:val="18"/>
                <w:szCs w:val="18"/>
              </w:rPr>
              <w:t>Left Ankle Sprain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ind w:left="0"/>
              <w:jc w:val="center"/>
              <w:rPr>
                <w:rFonts w:cs="Times New Roman"/>
                <w:sz w:val="18"/>
                <w:szCs w:val="18"/>
              </w:rPr>
            </w:pPr>
            <w:r w:rsidRPr="00FC39EA">
              <w:rPr>
                <w:rFonts w:cs="Times New Roman"/>
                <w:sz w:val="18"/>
                <w:szCs w:val="18"/>
              </w:rPr>
              <w:t>5271</w:t>
            </w:r>
          </w:p>
        </w:tc>
        <w:tc>
          <w:tcPr>
            <w:tcW w:w="189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ind w:left="0"/>
              <w:jc w:val="center"/>
              <w:rPr>
                <w:sz w:val="18"/>
                <w:szCs w:val="18"/>
              </w:rPr>
            </w:pPr>
            <w:r w:rsidRPr="00FC39EA">
              <w:rPr>
                <w:rFonts w:cs="Times New Roman"/>
                <w:sz w:val="18"/>
                <w:szCs w:val="18"/>
              </w:rPr>
              <w:t>NSC</w:t>
            </w:r>
          </w:p>
        </w:tc>
      </w:tr>
      <w:tr w:rsidR="00AE6886" w:rsidRPr="00FC39EA" w:rsidTr="00AE03D3">
        <w:trPr>
          <w:trHeight w:val="197"/>
        </w:trPr>
        <w:tc>
          <w:tcPr>
            <w:tcW w:w="4680" w:type="dxa"/>
            <w:gridSpan w:val="4"/>
            <w:vMerge/>
            <w:tcBorders>
              <w:left w:val="single" w:sz="4" w:space="0" w:color="000000" w:themeColor="text1"/>
              <w:right w:val="thinThickThinSmallGap" w:sz="2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Right Ankle Sprain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5271</w:t>
            </w:r>
          </w:p>
        </w:tc>
        <w:tc>
          <w:tcPr>
            <w:tcW w:w="1890" w:type="dxa"/>
            <w:gridSpan w:val="2"/>
            <w:vMerge/>
            <w:tcBorders>
              <w:left w:val="single" w:sz="4" w:space="0" w:color="000000" w:themeColor="text1"/>
              <w:right w:val="single" w:sz="4" w:space="0" w:color="000000" w:themeColor="text1"/>
            </w:tcBorders>
          </w:tcPr>
          <w:p w:rsidR="00AE6886" w:rsidRPr="00FC39EA" w:rsidRDefault="00AE6886" w:rsidP="00AE03D3">
            <w:pPr>
              <w:pStyle w:val="ListParagraph"/>
              <w:ind w:left="0"/>
              <w:jc w:val="center"/>
              <w:rPr>
                <w:rFonts w:cs="Times New Roman"/>
                <w:sz w:val="18"/>
                <w:szCs w:val="18"/>
                <w:highlight w:val="yellow"/>
              </w:rPr>
            </w:pPr>
          </w:p>
        </w:tc>
      </w:tr>
      <w:tr w:rsidR="00AE6886" w:rsidRPr="00FC39EA" w:rsidTr="00AE03D3">
        <w:trPr>
          <w:trHeight w:val="197"/>
        </w:trPr>
        <w:tc>
          <w:tcPr>
            <w:tcW w:w="4680" w:type="dxa"/>
            <w:gridSpan w:val="4"/>
            <w:vMerge/>
            <w:tcBorders>
              <w:left w:val="single" w:sz="4" w:space="0" w:color="000000" w:themeColor="text1"/>
              <w:bottom w:val="single" w:sz="4" w:space="0" w:color="000000" w:themeColor="text1"/>
              <w:right w:val="thinThickThinSmallGap" w:sz="2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rPr>
                <w:rFonts w:cs="Times New Roman"/>
                <w:sz w:val="18"/>
                <w:szCs w:val="18"/>
              </w:rPr>
            </w:pPr>
            <w:r w:rsidRPr="00FC39EA">
              <w:rPr>
                <w:rFonts w:cs="Times New Roman"/>
                <w:sz w:val="18"/>
                <w:szCs w:val="18"/>
              </w:rPr>
              <w:t>Bilateral Hearing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rPr>
            </w:pPr>
            <w:r w:rsidRPr="00FC39EA">
              <w:rPr>
                <w:rFonts w:cs="Times New Roman"/>
                <w:sz w:val="18"/>
                <w:szCs w:val="18"/>
              </w:rPr>
              <w:t xml:space="preserve">6100 </w:t>
            </w:r>
          </w:p>
        </w:tc>
        <w:tc>
          <w:tcPr>
            <w:tcW w:w="1890" w:type="dxa"/>
            <w:gridSpan w:val="2"/>
            <w:vMerge/>
            <w:tcBorders>
              <w:left w:val="single" w:sz="4" w:space="0" w:color="000000" w:themeColor="text1"/>
              <w:bottom w:val="single" w:sz="4" w:space="0" w:color="000000" w:themeColor="text1"/>
              <w:right w:val="single" w:sz="4" w:space="0" w:color="000000" w:themeColor="text1"/>
            </w:tcBorders>
          </w:tcPr>
          <w:p w:rsidR="00AE6886" w:rsidRPr="00FC39EA" w:rsidRDefault="00AE6886" w:rsidP="00AE03D3">
            <w:pPr>
              <w:pStyle w:val="ListParagraph"/>
              <w:spacing w:after="0" w:line="240" w:lineRule="auto"/>
              <w:ind w:left="0"/>
              <w:jc w:val="center"/>
              <w:rPr>
                <w:rFonts w:cs="Times New Roman"/>
                <w:sz w:val="18"/>
                <w:szCs w:val="18"/>
                <w:highlight w:val="yellow"/>
              </w:rPr>
            </w:pPr>
          </w:p>
        </w:tc>
      </w:tr>
      <w:tr w:rsidR="00AE6886" w:rsidRPr="00FC39EA" w:rsidTr="00AE03D3">
        <w:trPr>
          <w:trHeight w:val="305"/>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E6886" w:rsidRPr="00FC39EA" w:rsidRDefault="00AE6886" w:rsidP="00AE03D3">
            <w:pPr>
              <w:pStyle w:val="ListParagraph"/>
              <w:spacing w:after="0" w:line="240" w:lineRule="auto"/>
              <w:ind w:left="0"/>
              <w:jc w:val="center"/>
              <w:rPr>
                <w:rFonts w:cs="Times New Roman"/>
                <w:b/>
                <w:sz w:val="20"/>
                <w:szCs w:val="20"/>
              </w:rPr>
            </w:pPr>
            <w:r w:rsidRPr="00FC39EA">
              <w:rPr>
                <w:rFonts w:cs="Times New Roman"/>
                <w:b/>
                <w:sz w:val="20"/>
                <w:szCs w:val="20"/>
              </w:rPr>
              <w:t>TOTAL Combined:  20%</w:t>
            </w:r>
          </w:p>
        </w:tc>
        <w:tc>
          <w:tcPr>
            <w:tcW w:w="504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E6886" w:rsidRPr="00FC39EA" w:rsidRDefault="00AE6886" w:rsidP="00AE03D3">
            <w:pPr>
              <w:pStyle w:val="ListParagraph"/>
              <w:spacing w:after="0" w:line="240" w:lineRule="auto"/>
              <w:ind w:left="0"/>
              <w:jc w:val="center"/>
              <w:rPr>
                <w:rFonts w:cs="Times New Roman"/>
                <w:b/>
                <w:sz w:val="20"/>
                <w:szCs w:val="20"/>
              </w:rPr>
            </w:pPr>
            <w:r w:rsidRPr="00FC39EA">
              <w:rPr>
                <w:rFonts w:cs="Times New Roman"/>
                <w:b/>
                <w:sz w:val="20"/>
                <w:szCs w:val="20"/>
              </w:rPr>
              <w:t>TOTAL Combined (</w:t>
            </w:r>
            <w:r w:rsidRPr="00FC39EA">
              <w:rPr>
                <w:rFonts w:cs="Times New Roman"/>
                <w:b/>
                <w:i/>
                <w:sz w:val="20"/>
                <w:szCs w:val="20"/>
              </w:rPr>
              <w:t>Includes Non-PEB Conditions</w:t>
            </w:r>
            <w:r>
              <w:rPr>
                <w:rFonts w:cs="Times New Roman"/>
                <w:b/>
                <w:sz w:val="20"/>
                <w:szCs w:val="20"/>
              </w:rPr>
              <w:t>):  8</w:t>
            </w:r>
            <w:r w:rsidRPr="00FC39EA">
              <w:rPr>
                <w:rFonts w:cs="Times New Roman"/>
                <w:b/>
                <w:sz w:val="20"/>
                <w:szCs w:val="20"/>
              </w:rPr>
              <w:t xml:space="preserve">0% </w:t>
            </w:r>
          </w:p>
        </w:tc>
      </w:tr>
    </w:tbl>
    <w:p w:rsidR="00FA6F03" w:rsidRPr="00984D8F" w:rsidRDefault="00F011FE" w:rsidP="00984D8F">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cs="Times New Roman"/>
          <w:sz w:val="24"/>
          <w:szCs w:val="24"/>
        </w:rPr>
      </w:pPr>
      <w:r w:rsidRPr="00984D8F">
        <w:rPr>
          <w:rFonts w:cs="Times New Roman"/>
          <w:sz w:val="24"/>
          <w:szCs w:val="24"/>
        </w:rPr>
        <w:t>*Lumbar strain rating increased to 20% effective 20080722</w:t>
      </w:r>
      <w:r w:rsidR="00113322" w:rsidRPr="00984D8F">
        <w:rPr>
          <w:rFonts w:cs="Times New Roman"/>
          <w:sz w:val="24"/>
          <w:szCs w:val="24"/>
        </w:rPr>
        <w:t xml:space="preserve"> </w:t>
      </w:r>
    </w:p>
    <w:p w:rsidR="00FA6F03" w:rsidRPr="00984D8F" w:rsidRDefault="00890BBF" w:rsidP="00984D8F">
      <w:pPr>
        <w:spacing w:line="240" w:lineRule="exact"/>
        <w:jc w:val="both"/>
        <w:rPr>
          <w:rFonts w:asciiTheme="minorHAnsi" w:hAnsiTheme="minorHAnsi"/>
          <w:color w:val="auto"/>
          <w:szCs w:val="24"/>
          <w:u w:val="single"/>
        </w:rPr>
      </w:pPr>
      <w:r>
        <w:rPr>
          <w:rFonts w:asciiTheme="minorHAnsi" w:hAnsiTheme="minorHAnsi"/>
          <w:color w:val="auto"/>
          <w:szCs w:val="24"/>
          <w:u w:val="single"/>
        </w:rPr>
        <w:t>______________________________________________________________________________</w:t>
      </w:r>
    </w:p>
    <w:p w:rsidR="00AE6886" w:rsidRDefault="00AE6886" w:rsidP="00984D8F">
      <w:pPr>
        <w:tabs>
          <w:tab w:val="left" w:pos="288"/>
          <w:tab w:val="left" w:pos="4752"/>
        </w:tabs>
        <w:spacing w:line="240" w:lineRule="exact"/>
        <w:jc w:val="both"/>
        <w:rPr>
          <w:rFonts w:asciiTheme="minorHAnsi" w:hAnsiTheme="minorHAnsi"/>
          <w:color w:val="auto"/>
          <w:szCs w:val="24"/>
          <w:u w:val="single"/>
        </w:rPr>
      </w:pPr>
    </w:p>
    <w:p w:rsidR="0006018D" w:rsidRDefault="004F3D73"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u w:val="single"/>
        </w:rPr>
        <w:t>ANALYSIS SUMMARY</w:t>
      </w:r>
      <w:r w:rsidRPr="00984D8F">
        <w:rPr>
          <w:rFonts w:asciiTheme="minorHAnsi" w:hAnsiTheme="minorHAnsi"/>
          <w:color w:val="auto"/>
          <w:szCs w:val="24"/>
        </w:rPr>
        <w:t xml:space="preserve">: </w:t>
      </w:r>
      <w:r w:rsidR="00AE6886">
        <w:rPr>
          <w:rFonts w:asciiTheme="minorHAnsi" w:hAnsiTheme="minorHAnsi"/>
          <w:color w:val="auto"/>
          <w:szCs w:val="24"/>
        </w:rPr>
        <w:t xml:space="preserve">It is noted that the CI’s contention included a worsening of his conditions.  </w:t>
      </w:r>
    </w:p>
    <w:p w:rsidR="004F3D73" w:rsidRPr="00984D8F" w:rsidRDefault="0006018D" w:rsidP="00984D8F">
      <w:pPr>
        <w:tabs>
          <w:tab w:val="left" w:pos="288"/>
          <w:tab w:val="left" w:pos="4752"/>
        </w:tabs>
        <w:spacing w:line="240" w:lineRule="exact"/>
        <w:jc w:val="both"/>
        <w:rPr>
          <w:rFonts w:asciiTheme="minorHAnsi" w:hAnsiTheme="minorHAnsi"/>
          <w:color w:val="auto"/>
          <w:szCs w:val="24"/>
          <w:u w:val="single"/>
        </w:rPr>
      </w:pPr>
      <w:r w:rsidRPr="0006018D">
        <w:rPr>
          <w:rFonts w:asciiTheme="minorHAnsi" w:hAnsiTheme="minorHAnsi"/>
          <w:color w:val="auto"/>
          <w:szCs w:val="24"/>
        </w:rPr>
        <w:t>The Board acknowledges the sentiment expressed in the CI’s application, i.e., that there should be additional disability assigned for conditions which worsen</w:t>
      </w:r>
      <w:r>
        <w:rPr>
          <w:rFonts w:asciiTheme="minorHAnsi" w:hAnsiTheme="minorHAnsi"/>
          <w:color w:val="auto"/>
          <w:szCs w:val="24"/>
        </w:rPr>
        <w:t>ed</w:t>
      </w:r>
      <w:r w:rsidRPr="0006018D">
        <w:rPr>
          <w:rFonts w:asciiTheme="minorHAnsi" w:hAnsiTheme="minorHAnsi"/>
          <w:color w:val="auto"/>
          <w:szCs w:val="24"/>
        </w:rPr>
        <w:t xml:space="preserve"> over time.</w:t>
      </w:r>
      <w:r>
        <w:rPr>
          <w:rFonts w:asciiTheme="minorHAnsi" w:hAnsiTheme="minorHAnsi"/>
          <w:color w:val="auto"/>
          <w:szCs w:val="24"/>
        </w:rPr>
        <w:t xml:space="preserve">  </w:t>
      </w:r>
      <w:r w:rsidRPr="0006018D">
        <w:rPr>
          <w:rFonts w:asciiTheme="minorHAnsi" w:hAnsiTheme="minorHAnsi"/>
          <w:color w:val="auto"/>
          <w:szCs w:val="24"/>
        </w:rPr>
        <w:t>It is a fact, however, that the Disability Evaluation System</w:t>
      </w:r>
      <w:r w:rsidR="00D7790E">
        <w:rPr>
          <w:rFonts w:asciiTheme="minorHAnsi" w:hAnsiTheme="minorHAnsi"/>
          <w:color w:val="auto"/>
          <w:szCs w:val="24"/>
        </w:rPr>
        <w:t xml:space="preserve"> (DES</w:t>
      </w:r>
      <w:r w:rsidRPr="0006018D">
        <w:rPr>
          <w:rFonts w:asciiTheme="minorHAnsi" w:hAnsiTheme="minorHAnsi"/>
          <w:color w:val="auto"/>
          <w:szCs w:val="24"/>
        </w:rPr>
        <w:t>) has neither the role nor the authority to compensate service members for anticipated future severity or potential complications of conditions resulting in medical separation.  This role and authority is granted by Congress to the Veterans Administration.</w:t>
      </w:r>
      <w:r>
        <w:rPr>
          <w:rFonts w:asciiTheme="minorHAnsi" w:hAnsiTheme="minorHAnsi"/>
          <w:color w:val="auto"/>
          <w:szCs w:val="24"/>
        </w:rPr>
        <w:t xml:space="preserve">  </w:t>
      </w:r>
      <w:r w:rsidR="004F3D73" w:rsidRPr="00984D8F">
        <w:rPr>
          <w:rFonts w:asciiTheme="minorHAnsi" w:hAnsiTheme="minorHAnsi"/>
          <w:color w:val="auto"/>
          <w:szCs w:val="24"/>
        </w:rPr>
        <w:t>A ‘crystal ball’ requirement is not imposed on the service PEB’s by the Board; and, the 12 month window specified in DoDI 6040.44 is appropriate for rating comparisons</w:t>
      </w:r>
      <w:r w:rsidR="00AE6886">
        <w:rPr>
          <w:rFonts w:asciiTheme="minorHAnsi" w:hAnsiTheme="minorHAnsi"/>
          <w:color w:val="auto"/>
          <w:szCs w:val="24"/>
        </w:rPr>
        <w:t>,</w:t>
      </w:r>
      <w:r w:rsidR="004F3D73" w:rsidRPr="00984D8F">
        <w:rPr>
          <w:rFonts w:asciiTheme="minorHAnsi" w:hAnsiTheme="minorHAnsi"/>
          <w:color w:val="auto"/>
          <w:szCs w:val="24"/>
        </w:rPr>
        <w:t xml:space="preserve"> but not for new developments </w:t>
      </w:r>
      <w:r>
        <w:rPr>
          <w:rFonts w:asciiTheme="minorHAnsi" w:hAnsiTheme="minorHAnsi"/>
          <w:color w:val="auto"/>
          <w:szCs w:val="24"/>
        </w:rPr>
        <w:t xml:space="preserve">or increased disability </w:t>
      </w:r>
      <w:r w:rsidR="004F3D73" w:rsidRPr="00984D8F">
        <w:rPr>
          <w:rFonts w:asciiTheme="minorHAnsi" w:hAnsiTheme="minorHAnsi"/>
          <w:color w:val="auto"/>
          <w:szCs w:val="24"/>
        </w:rPr>
        <w:t>after separation.</w:t>
      </w:r>
      <w:r>
        <w:rPr>
          <w:rFonts w:asciiTheme="minorHAnsi" w:hAnsiTheme="minorHAnsi"/>
          <w:color w:val="auto"/>
          <w:szCs w:val="24"/>
        </w:rPr>
        <w:t xml:space="preserve">  </w:t>
      </w:r>
    </w:p>
    <w:p w:rsidR="004F3D73" w:rsidRPr="00984D8F" w:rsidRDefault="004F3D73" w:rsidP="00984D8F">
      <w:pPr>
        <w:tabs>
          <w:tab w:val="left" w:pos="288"/>
          <w:tab w:val="left" w:pos="4752"/>
        </w:tabs>
        <w:spacing w:line="240" w:lineRule="exact"/>
        <w:jc w:val="both"/>
        <w:rPr>
          <w:rFonts w:asciiTheme="minorHAnsi" w:hAnsiTheme="minorHAnsi"/>
          <w:color w:val="auto"/>
          <w:szCs w:val="24"/>
          <w:u w:val="single"/>
        </w:rPr>
      </w:pPr>
    </w:p>
    <w:p w:rsidR="00360ED5" w:rsidRPr="00984D8F" w:rsidRDefault="007F108A"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u w:val="single"/>
        </w:rPr>
        <w:t>RUE</w:t>
      </w:r>
      <w:r w:rsidR="00111705" w:rsidRPr="00984D8F">
        <w:rPr>
          <w:rFonts w:asciiTheme="minorHAnsi" w:hAnsiTheme="minorHAnsi"/>
          <w:color w:val="auto"/>
          <w:szCs w:val="24"/>
          <w:u w:val="single"/>
        </w:rPr>
        <w:t xml:space="preserve"> Nerve Palsy</w:t>
      </w:r>
      <w:r w:rsidRPr="00984D8F">
        <w:rPr>
          <w:rFonts w:asciiTheme="minorHAnsi" w:hAnsiTheme="minorHAnsi"/>
          <w:color w:val="auto"/>
          <w:szCs w:val="24"/>
        </w:rPr>
        <w:t xml:space="preserve">:  </w:t>
      </w:r>
      <w:r w:rsidR="00F32B18" w:rsidRPr="00984D8F">
        <w:rPr>
          <w:rFonts w:asciiTheme="minorHAnsi" w:hAnsiTheme="minorHAnsi"/>
          <w:color w:val="000000"/>
          <w:szCs w:val="24"/>
        </w:rPr>
        <w:t>The PEB rated the CI’s RUE as 8514 [</w:t>
      </w:r>
      <w:proofErr w:type="spellStart"/>
      <w:r w:rsidR="00F32B18" w:rsidRPr="00984D8F">
        <w:rPr>
          <w:rFonts w:asciiTheme="minorHAnsi" w:hAnsiTheme="minorHAnsi"/>
          <w:color w:val="000000"/>
          <w:szCs w:val="24"/>
        </w:rPr>
        <w:t>Musculospiral</w:t>
      </w:r>
      <w:proofErr w:type="spellEnd"/>
      <w:r w:rsidR="00F32B18" w:rsidRPr="00984D8F">
        <w:rPr>
          <w:rFonts w:asciiTheme="minorHAnsi" w:hAnsiTheme="minorHAnsi"/>
          <w:color w:val="000000"/>
          <w:szCs w:val="24"/>
        </w:rPr>
        <w:t xml:space="preserve"> Nerve (Radial Nerve) at 20% for Right Radial neuropathy.  </w:t>
      </w:r>
      <w:r w:rsidRPr="00984D8F">
        <w:rPr>
          <w:rFonts w:asciiTheme="minorHAnsi" w:hAnsiTheme="minorHAnsi"/>
          <w:color w:val="auto"/>
          <w:szCs w:val="24"/>
        </w:rPr>
        <w:t xml:space="preserve">The Board focused on the level of and severity of </w:t>
      </w:r>
      <w:r w:rsidR="00851255" w:rsidRPr="00984D8F">
        <w:rPr>
          <w:rFonts w:asciiTheme="minorHAnsi" w:hAnsiTheme="minorHAnsi"/>
          <w:color w:val="auto"/>
          <w:szCs w:val="24"/>
        </w:rPr>
        <w:t xml:space="preserve">the CI’s unfitting </w:t>
      </w:r>
      <w:r w:rsidR="00F32B18" w:rsidRPr="00984D8F">
        <w:rPr>
          <w:rFonts w:asciiTheme="minorHAnsi" w:hAnsiTheme="minorHAnsi"/>
          <w:color w:val="auto"/>
          <w:szCs w:val="24"/>
        </w:rPr>
        <w:t xml:space="preserve">RUE (Major) </w:t>
      </w:r>
      <w:r w:rsidRPr="00984D8F">
        <w:rPr>
          <w:rFonts w:asciiTheme="minorHAnsi" w:hAnsiTheme="minorHAnsi"/>
          <w:color w:val="auto"/>
          <w:szCs w:val="24"/>
        </w:rPr>
        <w:t xml:space="preserve">nerve injury </w:t>
      </w:r>
      <w:r w:rsidR="00F32B18" w:rsidRPr="00984D8F">
        <w:rPr>
          <w:rFonts w:asciiTheme="minorHAnsi" w:hAnsiTheme="minorHAnsi"/>
          <w:color w:val="auto"/>
          <w:szCs w:val="24"/>
        </w:rPr>
        <w:t>for disability rating</w:t>
      </w:r>
      <w:r w:rsidRPr="00984D8F">
        <w:rPr>
          <w:rFonts w:asciiTheme="minorHAnsi" w:hAnsiTheme="minorHAnsi"/>
          <w:color w:val="auto"/>
          <w:szCs w:val="24"/>
        </w:rPr>
        <w:t xml:space="preserve">.  </w:t>
      </w:r>
      <w:r w:rsidR="00F32B18" w:rsidRPr="00984D8F">
        <w:rPr>
          <w:rFonts w:asciiTheme="minorHAnsi" w:hAnsiTheme="minorHAnsi"/>
          <w:color w:val="auto"/>
          <w:szCs w:val="24"/>
        </w:rPr>
        <w:t xml:space="preserve">The CI had multiple electrical studies (EMG/NCV) demonstrating abnormalities in the </w:t>
      </w:r>
      <w:r w:rsidR="00F32B18" w:rsidRPr="00984D8F">
        <w:rPr>
          <w:rFonts w:asciiTheme="minorHAnsi" w:hAnsiTheme="minorHAnsi"/>
          <w:color w:val="000000"/>
          <w:szCs w:val="24"/>
        </w:rPr>
        <w:t xml:space="preserve">radial and </w:t>
      </w:r>
      <w:proofErr w:type="spellStart"/>
      <w:r w:rsidR="00F32B18" w:rsidRPr="00984D8F">
        <w:rPr>
          <w:rFonts w:asciiTheme="minorHAnsi" w:hAnsiTheme="minorHAnsi"/>
          <w:color w:val="000000"/>
          <w:szCs w:val="24"/>
        </w:rPr>
        <w:t>ulnar</w:t>
      </w:r>
      <w:proofErr w:type="spellEnd"/>
      <w:r w:rsidR="00F32B18" w:rsidRPr="00984D8F">
        <w:rPr>
          <w:rFonts w:asciiTheme="minorHAnsi" w:hAnsiTheme="minorHAnsi"/>
          <w:color w:val="000000"/>
          <w:szCs w:val="24"/>
        </w:rPr>
        <w:t xml:space="preserve"> nerves.  </w:t>
      </w:r>
      <w:r w:rsidRPr="00984D8F">
        <w:rPr>
          <w:rFonts w:asciiTheme="minorHAnsi" w:hAnsiTheme="minorHAnsi"/>
          <w:color w:val="auto"/>
          <w:szCs w:val="24"/>
        </w:rPr>
        <w:t xml:space="preserve">The CI’s symptoms included numbness and tingling sensation, constant pain, </w:t>
      </w:r>
      <w:r w:rsidR="00F32B18" w:rsidRPr="00984D8F">
        <w:rPr>
          <w:rFonts w:asciiTheme="minorHAnsi" w:hAnsiTheme="minorHAnsi"/>
          <w:color w:val="auto"/>
          <w:szCs w:val="24"/>
        </w:rPr>
        <w:t xml:space="preserve">and </w:t>
      </w:r>
      <w:r w:rsidRPr="00984D8F">
        <w:rPr>
          <w:rFonts w:asciiTheme="minorHAnsi" w:hAnsiTheme="minorHAnsi"/>
          <w:color w:val="auto"/>
          <w:szCs w:val="24"/>
        </w:rPr>
        <w:t xml:space="preserve">weakness of the RUE.  </w:t>
      </w:r>
      <w:r w:rsidR="00F32B18" w:rsidRPr="00984D8F">
        <w:rPr>
          <w:rFonts w:asciiTheme="minorHAnsi" w:hAnsiTheme="minorHAnsi"/>
          <w:color w:val="auto"/>
          <w:szCs w:val="24"/>
        </w:rPr>
        <w:t xml:space="preserve">The </w:t>
      </w:r>
      <w:r w:rsidRPr="00984D8F">
        <w:rPr>
          <w:rFonts w:asciiTheme="minorHAnsi" w:hAnsiTheme="minorHAnsi"/>
          <w:color w:val="auto"/>
          <w:szCs w:val="24"/>
        </w:rPr>
        <w:t xml:space="preserve">CI had difficulty with pushing, pulling and lifting.  He lost approximately </w:t>
      </w:r>
      <w:r w:rsidR="00851255" w:rsidRPr="00984D8F">
        <w:rPr>
          <w:rFonts w:asciiTheme="minorHAnsi" w:hAnsiTheme="minorHAnsi"/>
          <w:color w:val="auto"/>
          <w:szCs w:val="24"/>
        </w:rPr>
        <w:t>one</w:t>
      </w:r>
      <w:r w:rsidRPr="00984D8F">
        <w:rPr>
          <w:rFonts w:asciiTheme="minorHAnsi" w:hAnsiTheme="minorHAnsi"/>
          <w:color w:val="auto"/>
          <w:szCs w:val="24"/>
        </w:rPr>
        <w:t xml:space="preserve"> month from work due to this condition.  </w:t>
      </w:r>
      <w:r w:rsidR="00C15D57" w:rsidRPr="00984D8F">
        <w:rPr>
          <w:rFonts w:asciiTheme="minorHAnsi" w:hAnsiTheme="minorHAnsi"/>
          <w:color w:val="auto"/>
          <w:szCs w:val="24"/>
        </w:rPr>
        <w:t xml:space="preserve">The military exam </w:t>
      </w:r>
      <w:r w:rsidR="00360ED5" w:rsidRPr="00984D8F">
        <w:rPr>
          <w:rFonts w:asciiTheme="minorHAnsi" w:hAnsiTheme="minorHAnsi"/>
          <w:color w:val="auto"/>
          <w:szCs w:val="24"/>
        </w:rPr>
        <w:t>was</w:t>
      </w:r>
      <w:r w:rsidR="00C15D57" w:rsidRPr="00984D8F">
        <w:rPr>
          <w:rFonts w:asciiTheme="minorHAnsi" w:hAnsiTheme="minorHAnsi"/>
          <w:color w:val="auto"/>
          <w:szCs w:val="24"/>
        </w:rPr>
        <w:t xml:space="preserve"> </w:t>
      </w:r>
      <w:r w:rsidR="001A1005" w:rsidRPr="00984D8F">
        <w:rPr>
          <w:rFonts w:asciiTheme="minorHAnsi" w:hAnsiTheme="minorHAnsi"/>
          <w:color w:val="auto"/>
          <w:szCs w:val="24"/>
        </w:rPr>
        <w:t xml:space="preserve">four months prior to </w:t>
      </w:r>
      <w:r w:rsidR="00C15D57" w:rsidRPr="00984D8F">
        <w:rPr>
          <w:rFonts w:asciiTheme="minorHAnsi" w:hAnsiTheme="minorHAnsi"/>
          <w:color w:val="auto"/>
          <w:szCs w:val="24"/>
        </w:rPr>
        <w:t>separation</w:t>
      </w:r>
      <w:r w:rsidR="001A1005" w:rsidRPr="00984D8F">
        <w:rPr>
          <w:rFonts w:asciiTheme="minorHAnsi" w:hAnsiTheme="minorHAnsi"/>
          <w:color w:val="auto"/>
          <w:szCs w:val="24"/>
        </w:rPr>
        <w:t xml:space="preserve"> and</w:t>
      </w:r>
      <w:r w:rsidR="00C15D57" w:rsidRPr="00984D8F">
        <w:rPr>
          <w:rFonts w:asciiTheme="minorHAnsi" w:hAnsiTheme="minorHAnsi"/>
          <w:color w:val="auto"/>
          <w:szCs w:val="24"/>
        </w:rPr>
        <w:t xml:space="preserve"> included multiple orthopedic surgeons’ evaluations as well as </w:t>
      </w:r>
      <w:proofErr w:type="spellStart"/>
      <w:r w:rsidR="00C15D57" w:rsidRPr="00984D8F">
        <w:rPr>
          <w:rFonts w:asciiTheme="minorHAnsi" w:hAnsiTheme="minorHAnsi"/>
          <w:color w:val="auto"/>
          <w:szCs w:val="24"/>
        </w:rPr>
        <w:t>electrodiagnostic</w:t>
      </w:r>
      <w:proofErr w:type="spellEnd"/>
      <w:r w:rsidR="00C15D57" w:rsidRPr="00984D8F">
        <w:rPr>
          <w:rFonts w:asciiTheme="minorHAnsi" w:hAnsiTheme="minorHAnsi"/>
          <w:color w:val="auto"/>
          <w:szCs w:val="24"/>
        </w:rPr>
        <w:t xml:space="preserve"> testing</w:t>
      </w:r>
      <w:r w:rsidR="001A1005" w:rsidRPr="00984D8F">
        <w:rPr>
          <w:rFonts w:asciiTheme="minorHAnsi" w:hAnsiTheme="minorHAnsi"/>
          <w:color w:val="auto"/>
          <w:szCs w:val="24"/>
        </w:rPr>
        <w:t xml:space="preserve">.  Electrical studies were showing improvement of the CI‘s radial nerve “consistent with axonal regeneration and sprouting.  Recovery of normal electrical activity is approximately 75%.”  The VA evaluation accomplished one month prior to separation and found only </w:t>
      </w:r>
      <w:proofErr w:type="spellStart"/>
      <w:r w:rsidR="001A1005" w:rsidRPr="00984D8F">
        <w:rPr>
          <w:rFonts w:asciiTheme="minorHAnsi" w:hAnsiTheme="minorHAnsi"/>
          <w:color w:val="auto"/>
          <w:szCs w:val="24"/>
        </w:rPr>
        <w:t>ulnar</w:t>
      </w:r>
      <w:proofErr w:type="spellEnd"/>
      <w:r w:rsidR="001A1005" w:rsidRPr="00984D8F">
        <w:rPr>
          <w:rFonts w:asciiTheme="minorHAnsi" w:hAnsiTheme="minorHAnsi"/>
          <w:color w:val="auto"/>
          <w:szCs w:val="24"/>
        </w:rPr>
        <w:t xml:space="preserve"> neuropathy without radial neuropathy; no electrical study was performed.  The VA coding and rating (8516, </w:t>
      </w:r>
      <w:proofErr w:type="spellStart"/>
      <w:r w:rsidR="001A1005" w:rsidRPr="00984D8F">
        <w:rPr>
          <w:rFonts w:asciiTheme="minorHAnsi" w:hAnsiTheme="minorHAnsi"/>
          <w:color w:val="auto"/>
          <w:szCs w:val="24"/>
        </w:rPr>
        <w:t>Ulnar</w:t>
      </w:r>
      <w:proofErr w:type="spellEnd"/>
      <w:r w:rsidR="001A1005" w:rsidRPr="00984D8F">
        <w:rPr>
          <w:rFonts w:asciiTheme="minorHAnsi" w:hAnsiTheme="minorHAnsi"/>
          <w:color w:val="auto"/>
          <w:szCs w:val="24"/>
        </w:rPr>
        <w:t>, Mild 10%) differed from the military (8514, Radial, Mild, 20%) due to the lower level of nerve (</w:t>
      </w:r>
      <w:proofErr w:type="spellStart"/>
      <w:r w:rsidR="001A1005" w:rsidRPr="00984D8F">
        <w:rPr>
          <w:rFonts w:asciiTheme="minorHAnsi" w:hAnsiTheme="minorHAnsi"/>
          <w:color w:val="auto"/>
          <w:szCs w:val="24"/>
        </w:rPr>
        <w:t>Ulnar</w:t>
      </w:r>
      <w:proofErr w:type="spellEnd"/>
      <w:r w:rsidR="001A1005" w:rsidRPr="00984D8F">
        <w:rPr>
          <w:rFonts w:asciiTheme="minorHAnsi" w:hAnsiTheme="minorHAnsi"/>
          <w:color w:val="auto"/>
          <w:szCs w:val="24"/>
        </w:rPr>
        <w:t xml:space="preserve"> versus Radial) indicated for rating, but both ratings were at the “Mild” level.  The VA exam may have demonstrated further healing of the CI’s radial nerve as it was three months following the military exam.  </w:t>
      </w:r>
      <w:r w:rsidR="008A0D51" w:rsidRPr="00984D8F">
        <w:rPr>
          <w:rFonts w:asciiTheme="minorHAnsi" w:hAnsiTheme="minorHAnsi"/>
          <w:color w:val="000000"/>
          <w:szCs w:val="24"/>
        </w:rPr>
        <w:t xml:space="preserve">The CI’s primary disability was sensory and pain (Neuralgia) rather </w:t>
      </w:r>
      <w:r w:rsidR="00C648AC" w:rsidRPr="00984D8F">
        <w:rPr>
          <w:rFonts w:asciiTheme="minorHAnsi" w:hAnsiTheme="minorHAnsi"/>
          <w:color w:val="000000"/>
          <w:szCs w:val="24"/>
        </w:rPr>
        <w:t xml:space="preserve">than </w:t>
      </w:r>
      <w:r w:rsidR="008A0D51" w:rsidRPr="00984D8F">
        <w:rPr>
          <w:rFonts w:asciiTheme="minorHAnsi" w:hAnsiTheme="minorHAnsi"/>
          <w:color w:val="000000"/>
          <w:szCs w:val="24"/>
        </w:rPr>
        <w:t>partial paralysis and the ten</w:t>
      </w:r>
      <w:r w:rsidR="00D7790E">
        <w:rPr>
          <w:rFonts w:asciiTheme="minorHAnsi" w:hAnsiTheme="minorHAnsi"/>
          <w:color w:val="000000"/>
          <w:szCs w:val="24"/>
        </w:rPr>
        <w:t>et</w:t>
      </w:r>
      <w:r w:rsidR="008A0D51" w:rsidRPr="00984D8F">
        <w:rPr>
          <w:rFonts w:asciiTheme="minorHAnsi" w:hAnsiTheme="minorHAnsi"/>
          <w:color w:val="000000"/>
          <w:szCs w:val="24"/>
        </w:rPr>
        <w:t xml:space="preserve">s of </w:t>
      </w:r>
      <w:r w:rsidR="00D7790E">
        <w:rPr>
          <w:rFonts w:asciiTheme="minorHAnsi" w:hAnsiTheme="minorHAnsi"/>
          <w:color w:val="000000"/>
          <w:szCs w:val="24"/>
        </w:rPr>
        <w:t>Veterans Administration Schedule for Rating Disabilities (</w:t>
      </w:r>
      <w:r w:rsidR="008A0D51" w:rsidRPr="00984D8F">
        <w:rPr>
          <w:rFonts w:asciiTheme="minorHAnsi" w:hAnsiTheme="minorHAnsi"/>
          <w:color w:val="000000"/>
          <w:szCs w:val="24"/>
        </w:rPr>
        <w:t>VASRD</w:t>
      </w:r>
      <w:r w:rsidR="00D7790E">
        <w:rPr>
          <w:rFonts w:asciiTheme="minorHAnsi" w:hAnsiTheme="minorHAnsi"/>
          <w:color w:val="000000"/>
          <w:szCs w:val="24"/>
        </w:rPr>
        <w:t>)</w:t>
      </w:r>
      <w:r w:rsidR="008A0D51" w:rsidRPr="00984D8F">
        <w:rPr>
          <w:rFonts w:asciiTheme="minorHAnsi" w:hAnsiTheme="minorHAnsi"/>
          <w:color w:val="000000"/>
          <w:szCs w:val="24"/>
        </w:rPr>
        <w:t xml:space="preserve"> §4.123 Neuritis and</w:t>
      </w:r>
      <w:r w:rsidR="004F70F1" w:rsidRPr="00984D8F">
        <w:rPr>
          <w:rFonts w:asciiTheme="minorHAnsi" w:hAnsiTheme="minorHAnsi"/>
          <w:color w:val="000000"/>
          <w:szCs w:val="24"/>
        </w:rPr>
        <w:t xml:space="preserve"> VASRD</w:t>
      </w:r>
      <w:r w:rsidR="005D0BA8" w:rsidRPr="00984D8F">
        <w:rPr>
          <w:rFonts w:asciiTheme="minorHAnsi" w:hAnsiTheme="minorHAnsi"/>
          <w:color w:val="000000"/>
          <w:szCs w:val="24"/>
        </w:rPr>
        <w:t xml:space="preserve"> </w:t>
      </w:r>
      <w:r w:rsidR="008A0D51" w:rsidRPr="00984D8F">
        <w:rPr>
          <w:rFonts w:asciiTheme="minorHAnsi" w:hAnsiTheme="minorHAnsi"/>
          <w:color w:val="000000"/>
          <w:szCs w:val="24"/>
        </w:rPr>
        <w:t>§4.124 Neuralgia for limiting the rating severity as a “maximum equal to moderate incomplete paralysis"</w:t>
      </w:r>
      <w:r w:rsidR="00013F7B" w:rsidRPr="00984D8F">
        <w:rPr>
          <w:rFonts w:asciiTheme="minorHAnsi" w:hAnsiTheme="minorHAnsi"/>
          <w:color w:val="000000"/>
          <w:szCs w:val="24"/>
        </w:rPr>
        <w:t xml:space="preserve"> was considered.</w:t>
      </w:r>
      <w:r w:rsidR="008A0D51" w:rsidRPr="00984D8F">
        <w:rPr>
          <w:rFonts w:asciiTheme="minorHAnsi" w:hAnsiTheme="minorHAnsi"/>
          <w:color w:val="000000"/>
          <w:szCs w:val="24"/>
        </w:rPr>
        <w:t xml:space="preserve">  The Board also considered </w:t>
      </w:r>
      <w:r w:rsidR="005D0BA8" w:rsidRPr="00984D8F">
        <w:rPr>
          <w:rFonts w:asciiTheme="minorHAnsi" w:hAnsiTheme="minorHAnsi"/>
          <w:color w:val="000000"/>
          <w:szCs w:val="24"/>
        </w:rPr>
        <w:t>the general guidance of VASRD §</w:t>
      </w:r>
      <w:r w:rsidR="008A0D51" w:rsidRPr="00984D8F">
        <w:rPr>
          <w:rFonts w:asciiTheme="minorHAnsi" w:hAnsiTheme="minorHAnsi"/>
          <w:color w:val="000000"/>
          <w:szCs w:val="24"/>
        </w:rPr>
        <w:t>4</w:t>
      </w:r>
      <w:r w:rsidR="004F70F1" w:rsidRPr="00984D8F">
        <w:rPr>
          <w:rFonts w:asciiTheme="minorHAnsi" w:hAnsiTheme="minorHAnsi"/>
          <w:color w:val="000000"/>
          <w:szCs w:val="24"/>
        </w:rPr>
        <w:t>.</w:t>
      </w:r>
      <w:r w:rsidR="008A0D51" w:rsidRPr="00984D8F">
        <w:rPr>
          <w:rFonts w:asciiTheme="minorHAnsi" w:hAnsiTheme="minorHAnsi"/>
          <w:color w:val="000000"/>
          <w:szCs w:val="24"/>
        </w:rPr>
        <w:t>124a and the Disea</w:t>
      </w:r>
      <w:r w:rsidR="005560EB" w:rsidRPr="00984D8F">
        <w:rPr>
          <w:rFonts w:asciiTheme="minorHAnsi" w:hAnsiTheme="minorHAnsi"/>
          <w:color w:val="000000"/>
          <w:szCs w:val="24"/>
        </w:rPr>
        <w:t>s</w:t>
      </w:r>
      <w:r w:rsidR="008A0D51" w:rsidRPr="00984D8F">
        <w:rPr>
          <w:rFonts w:asciiTheme="minorHAnsi" w:hAnsiTheme="minorHAnsi"/>
          <w:color w:val="000000"/>
          <w:szCs w:val="24"/>
        </w:rPr>
        <w:t>e of The Peripheral Nerves</w:t>
      </w:r>
      <w:r w:rsidR="00C21A15" w:rsidRPr="00984D8F">
        <w:rPr>
          <w:rFonts w:asciiTheme="minorHAnsi" w:hAnsiTheme="minorHAnsi"/>
          <w:color w:val="000000"/>
          <w:szCs w:val="24"/>
        </w:rPr>
        <w:t xml:space="preserve"> caveat that “When the involvement is wholly sensory, the rating should be mild, or at most, the moderate degree.  </w:t>
      </w:r>
      <w:r w:rsidR="007D77E8" w:rsidRPr="00984D8F">
        <w:rPr>
          <w:rFonts w:asciiTheme="minorHAnsi" w:hAnsiTheme="minorHAnsi"/>
          <w:color w:val="000000"/>
          <w:szCs w:val="24"/>
        </w:rPr>
        <w:t xml:space="preserve">The CI’s disability was predominately due to the radial nerve, but there were objective </w:t>
      </w:r>
      <w:r w:rsidR="00C648AC" w:rsidRPr="00984D8F">
        <w:rPr>
          <w:rFonts w:asciiTheme="minorHAnsi" w:hAnsiTheme="minorHAnsi"/>
          <w:color w:val="000000"/>
          <w:szCs w:val="24"/>
        </w:rPr>
        <w:lastRenderedPageBreak/>
        <w:t xml:space="preserve">findings of </w:t>
      </w:r>
      <w:proofErr w:type="spellStart"/>
      <w:r w:rsidR="00C648AC" w:rsidRPr="00984D8F">
        <w:rPr>
          <w:rFonts w:asciiTheme="minorHAnsi" w:hAnsiTheme="minorHAnsi"/>
          <w:color w:val="000000"/>
          <w:szCs w:val="24"/>
        </w:rPr>
        <w:t>ulnar</w:t>
      </w:r>
      <w:proofErr w:type="spellEnd"/>
      <w:r w:rsidR="007D77E8" w:rsidRPr="00984D8F">
        <w:rPr>
          <w:rFonts w:asciiTheme="minorHAnsi" w:hAnsiTheme="minorHAnsi"/>
          <w:color w:val="000000"/>
          <w:szCs w:val="24"/>
        </w:rPr>
        <w:t xml:space="preserve"> nerve abnormalities attributable to his shrapnel wounds</w:t>
      </w:r>
      <w:r w:rsidR="00B414B6" w:rsidRPr="00984D8F">
        <w:rPr>
          <w:rFonts w:asciiTheme="minorHAnsi" w:hAnsiTheme="minorHAnsi"/>
          <w:color w:val="000000"/>
          <w:szCs w:val="24"/>
        </w:rPr>
        <w:t xml:space="preserve">. </w:t>
      </w:r>
      <w:r w:rsidR="00F7274E" w:rsidRPr="00984D8F">
        <w:rPr>
          <w:rFonts w:asciiTheme="minorHAnsi" w:hAnsiTheme="minorHAnsi"/>
          <w:color w:val="000000"/>
          <w:szCs w:val="24"/>
        </w:rPr>
        <w:t xml:space="preserve"> </w:t>
      </w:r>
      <w:r w:rsidR="00B414B6" w:rsidRPr="00984D8F">
        <w:rPr>
          <w:rFonts w:asciiTheme="minorHAnsi" w:hAnsiTheme="minorHAnsi"/>
          <w:color w:val="000000"/>
          <w:szCs w:val="24"/>
        </w:rPr>
        <w:t xml:space="preserve">The CI’s disability was best coded using </w:t>
      </w:r>
      <w:proofErr w:type="spellStart"/>
      <w:r w:rsidR="00F7274E" w:rsidRPr="00984D8F">
        <w:rPr>
          <w:rFonts w:asciiTheme="minorHAnsi" w:hAnsiTheme="minorHAnsi"/>
          <w:color w:val="000000"/>
          <w:szCs w:val="24"/>
        </w:rPr>
        <w:t>Musculospiral</w:t>
      </w:r>
      <w:proofErr w:type="spellEnd"/>
      <w:r w:rsidR="00F7274E" w:rsidRPr="00984D8F">
        <w:rPr>
          <w:rFonts w:asciiTheme="minorHAnsi" w:hAnsiTheme="minorHAnsi"/>
          <w:color w:val="000000"/>
          <w:szCs w:val="24"/>
        </w:rPr>
        <w:t xml:space="preserve"> Nerve (Radial Nerve) as </w:t>
      </w:r>
      <w:r w:rsidR="00360ED5" w:rsidRPr="00984D8F">
        <w:rPr>
          <w:rFonts w:asciiTheme="minorHAnsi" w:hAnsiTheme="minorHAnsi"/>
          <w:color w:val="000000"/>
          <w:szCs w:val="24"/>
        </w:rPr>
        <w:t xml:space="preserve">either </w:t>
      </w:r>
      <w:r w:rsidR="00C648AC" w:rsidRPr="00984D8F">
        <w:rPr>
          <w:rFonts w:asciiTheme="minorHAnsi" w:hAnsiTheme="minorHAnsi"/>
          <w:color w:val="000000"/>
          <w:szCs w:val="24"/>
        </w:rPr>
        <w:t>8514</w:t>
      </w:r>
      <w:r w:rsidR="00F7274E" w:rsidRPr="00984D8F">
        <w:rPr>
          <w:rFonts w:asciiTheme="minorHAnsi" w:hAnsiTheme="minorHAnsi"/>
          <w:color w:val="000000"/>
          <w:szCs w:val="24"/>
        </w:rPr>
        <w:t xml:space="preserve"> (palsy) or 8714 (neuralgia)</w:t>
      </w:r>
      <w:r w:rsidR="00360ED5" w:rsidRPr="00984D8F">
        <w:rPr>
          <w:rFonts w:asciiTheme="minorHAnsi" w:hAnsiTheme="minorHAnsi"/>
          <w:color w:val="000000"/>
          <w:szCs w:val="24"/>
        </w:rPr>
        <w:t xml:space="preserve">.  Using either coding, </w:t>
      </w:r>
      <w:r w:rsidR="00B414B6" w:rsidRPr="00984D8F">
        <w:rPr>
          <w:rFonts w:asciiTheme="minorHAnsi" w:hAnsiTheme="minorHAnsi"/>
          <w:color w:val="000000"/>
          <w:szCs w:val="24"/>
        </w:rPr>
        <w:t xml:space="preserve">the disability picture for the RUE </w:t>
      </w:r>
      <w:r w:rsidR="00F7274E" w:rsidRPr="00984D8F">
        <w:rPr>
          <w:rFonts w:asciiTheme="minorHAnsi" w:hAnsiTheme="minorHAnsi"/>
          <w:color w:val="000000"/>
          <w:szCs w:val="24"/>
        </w:rPr>
        <w:t xml:space="preserve">nerve condition </w:t>
      </w:r>
      <w:r w:rsidR="00B414B6" w:rsidRPr="00984D8F">
        <w:rPr>
          <w:rFonts w:asciiTheme="minorHAnsi" w:hAnsiTheme="minorHAnsi"/>
          <w:color w:val="000000"/>
          <w:szCs w:val="24"/>
        </w:rPr>
        <w:t>was closer to “</w:t>
      </w:r>
      <w:r w:rsidR="00103159" w:rsidRPr="00984D8F">
        <w:rPr>
          <w:rFonts w:asciiTheme="minorHAnsi" w:hAnsiTheme="minorHAnsi"/>
          <w:color w:val="000000"/>
          <w:szCs w:val="24"/>
        </w:rPr>
        <w:t>Mild</w:t>
      </w:r>
      <w:r w:rsidR="00B414B6" w:rsidRPr="00984D8F">
        <w:rPr>
          <w:rFonts w:asciiTheme="minorHAnsi" w:hAnsiTheme="minorHAnsi"/>
          <w:color w:val="000000"/>
          <w:szCs w:val="24"/>
        </w:rPr>
        <w:t xml:space="preserve">” </w:t>
      </w:r>
      <w:r w:rsidR="00F7274E" w:rsidRPr="00984D8F">
        <w:rPr>
          <w:rFonts w:asciiTheme="minorHAnsi" w:hAnsiTheme="minorHAnsi"/>
          <w:color w:val="000000"/>
          <w:szCs w:val="24"/>
        </w:rPr>
        <w:t xml:space="preserve">(20%) </w:t>
      </w:r>
      <w:r w:rsidR="00360ED5" w:rsidRPr="00984D8F">
        <w:rPr>
          <w:rFonts w:asciiTheme="minorHAnsi" w:hAnsiTheme="minorHAnsi"/>
          <w:color w:val="000000"/>
          <w:szCs w:val="24"/>
        </w:rPr>
        <w:t>than to “</w:t>
      </w:r>
      <w:r w:rsidR="00B414B6" w:rsidRPr="00984D8F">
        <w:rPr>
          <w:rFonts w:asciiTheme="minorHAnsi" w:hAnsiTheme="minorHAnsi"/>
          <w:color w:val="000000"/>
          <w:szCs w:val="24"/>
        </w:rPr>
        <w:t>M</w:t>
      </w:r>
      <w:r w:rsidR="00103159" w:rsidRPr="00984D8F">
        <w:rPr>
          <w:rFonts w:asciiTheme="minorHAnsi" w:hAnsiTheme="minorHAnsi"/>
          <w:color w:val="000000"/>
          <w:szCs w:val="24"/>
        </w:rPr>
        <w:t>oderate</w:t>
      </w:r>
      <w:r w:rsidR="00B414B6" w:rsidRPr="00984D8F">
        <w:rPr>
          <w:rFonts w:asciiTheme="minorHAnsi" w:hAnsiTheme="minorHAnsi"/>
          <w:color w:val="000000"/>
          <w:szCs w:val="24"/>
        </w:rPr>
        <w:t>”</w:t>
      </w:r>
      <w:r w:rsidR="00F7274E" w:rsidRPr="00984D8F">
        <w:rPr>
          <w:rFonts w:asciiTheme="minorHAnsi" w:hAnsiTheme="minorHAnsi"/>
          <w:color w:val="000000"/>
          <w:szCs w:val="24"/>
        </w:rPr>
        <w:t xml:space="preserve"> (30%).  </w:t>
      </w:r>
      <w:r w:rsidR="00013F7B" w:rsidRPr="00984D8F">
        <w:rPr>
          <w:rFonts w:asciiTheme="minorHAnsi" w:hAnsiTheme="minorHAnsi"/>
          <w:color w:val="000000"/>
          <w:szCs w:val="24"/>
        </w:rPr>
        <w:t xml:space="preserve">There was the possibility that the CI’s condition had improved in the interval from MEB to separation and that the VA rating was possibly correct at separation.  However, under DoDI 6040.44 and established policy, the Board does not decrease the unfitting rating percentages of service PEB’s without substantial evidence or unusual circumstances.  </w:t>
      </w:r>
      <w:r w:rsidR="00F7274E" w:rsidRPr="00984D8F">
        <w:rPr>
          <w:rFonts w:asciiTheme="minorHAnsi" w:hAnsiTheme="minorHAnsi"/>
          <w:color w:val="000000"/>
          <w:szCs w:val="24"/>
        </w:rPr>
        <w:t>All evidence considered</w:t>
      </w:r>
      <w:proofErr w:type="gramStart"/>
      <w:r w:rsidR="00F7274E" w:rsidRPr="00984D8F">
        <w:rPr>
          <w:rFonts w:asciiTheme="minorHAnsi" w:hAnsiTheme="minorHAnsi"/>
          <w:color w:val="000000"/>
          <w:szCs w:val="24"/>
        </w:rPr>
        <w:t>,</w:t>
      </w:r>
      <w:proofErr w:type="gramEnd"/>
      <w:r w:rsidR="00F7274E" w:rsidRPr="00984D8F">
        <w:rPr>
          <w:rFonts w:asciiTheme="minorHAnsi" w:hAnsiTheme="minorHAnsi"/>
          <w:color w:val="000000"/>
          <w:szCs w:val="24"/>
        </w:rPr>
        <w:t xml:space="preserve"> there is not reasonable doubt in the CI’s favor supporting a change from the PEB’s rating adjudication for the RUE nerve condition rating of 8514 at 20%.  </w:t>
      </w:r>
    </w:p>
    <w:p w:rsidR="00360ED5" w:rsidRPr="00984D8F" w:rsidRDefault="00360ED5" w:rsidP="00984D8F">
      <w:pPr>
        <w:tabs>
          <w:tab w:val="left" w:pos="288"/>
          <w:tab w:val="left" w:pos="4752"/>
        </w:tabs>
        <w:spacing w:line="240" w:lineRule="exact"/>
        <w:jc w:val="both"/>
        <w:rPr>
          <w:rFonts w:asciiTheme="minorHAnsi" w:hAnsiTheme="minorHAnsi"/>
          <w:color w:val="000000"/>
          <w:szCs w:val="24"/>
        </w:rPr>
      </w:pPr>
    </w:p>
    <w:p w:rsidR="00507157" w:rsidRPr="00984D8F" w:rsidRDefault="00347D92"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u w:val="single"/>
        </w:rPr>
        <w:t>Right Shoulder</w:t>
      </w:r>
      <w:r w:rsidR="00111705" w:rsidRPr="00984D8F">
        <w:rPr>
          <w:rFonts w:asciiTheme="minorHAnsi" w:hAnsiTheme="minorHAnsi"/>
          <w:color w:val="auto"/>
          <w:szCs w:val="24"/>
          <w:u w:val="single"/>
        </w:rPr>
        <w:t xml:space="preserve"> Injury</w:t>
      </w:r>
      <w:r w:rsidR="00F27173" w:rsidRPr="00984D8F">
        <w:rPr>
          <w:rFonts w:asciiTheme="minorHAnsi" w:hAnsiTheme="minorHAnsi"/>
          <w:color w:val="auto"/>
          <w:szCs w:val="24"/>
        </w:rPr>
        <w:t xml:space="preserve">: </w:t>
      </w:r>
      <w:r w:rsidR="00FD5966" w:rsidRPr="00984D8F">
        <w:rPr>
          <w:rFonts w:asciiTheme="minorHAnsi" w:hAnsiTheme="minorHAnsi"/>
          <w:color w:val="auto"/>
          <w:szCs w:val="24"/>
        </w:rPr>
        <w:t xml:space="preserve"> </w:t>
      </w:r>
      <w:r w:rsidR="00245A6C" w:rsidRPr="00984D8F">
        <w:rPr>
          <w:rFonts w:asciiTheme="minorHAnsi" w:hAnsiTheme="minorHAnsi"/>
          <w:color w:val="auto"/>
          <w:szCs w:val="24"/>
        </w:rPr>
        <w:t>The PE</w:t>
      </w:r>
      <w:r w:rsidR="006A4989" w:rsidRPr="00984D8F">
        <w:rPr>
          <w:rFonts w:asciiTheme="minorHAnsi" w:hAnsiTheme="minorHAnsi"/>
          <w:color w:val="auto"/>
          <w:szCs w:val="24"/>
        </w:rPr>
        <w:t>B</w:t>
      </w:r>
      <w:r w:rsidR="00245A6C" w:rsidRPr="00984D8F">
        <w:rPr>
          <w:rFonts w:asciiTheme="minorHAnsi" w:hAnsiTheme="minorHAnsi"/>
          <w:color w:val="auto"/>
          <w:szCs w:val="24"/>
        </w:rPr>
        <w:t xml:space="preserve"> unfitting determination for the Right Shoulder Posterior </w:t>
      </w:r>
      <w:proofErr w:type="spellStart"/>
      <w:r w:rsidR="00245A6C" w:rsidRPr="00984D8F">
        <w:rPr>
          <w:rFonts w:asciiTheme="minorHAnsi" w:hAnsiTheme="minorHAnsi"/>
          <w:color w:val="auto"/>
          <w:szCs w:val="24"/>
        </w:rPr>
        <w:t>Subluxation</w:t>
      </w:r>
      <w:proofErr w:type="spellEnd"/>
      <w:r w:rsidR="00245A6C" w:rsidRPr="00984D8F">
        <w:rPr>
          <w:rFonts w:asciiTheme="minorHAnsi" w:hAnsiTheme="minorHAnsi"/>
          <w:color w:val="auto"/>
          <w:szCs w:val="24"/>
        </w:rPr>
        <w:t xml:space="preserve"> was coded analogously to arthritis (5299-5003) at 0%.  The PEB worksheet indicated right shoulder laxity without neurologic compromise, but did not evaluate range of motion (ROM) or painful motion.  The CI had surgery to his right shoulder and abnormal</w:t>
      </w:r>
      <w:r w:rsidR="00D7790E">
        <w:rPr>
          <w:rFonts w:asciiTheme="minorHAnsi" w:hAnsiTheme="minorHAnsi"/>
          <w:color w:val="auto"/>
          <w:szCs w:val="24"/>
        </w:rPr>
        <w:t xml:space="preserve"> Magnetic Resonance I</w:t>
      </w:r>
      <w:r w:rsidR="00245A6C" w:rsidRPr="00984D8F">
        <w:rPr>
          <w:rFonts w:asciiTheme="minorHAnsi" w:hAnsiTheme="minorHAnsi"/>
          <w:color w:val="auto"/>
          <w:szCs w:val="24"/>
        </w:rPr>
        <w:t xml:space="preserve">maging (MRI) as well as a major complaint of pain and painful motion documented in the records.  There was no military goniometric ROM for the shoulder.  </w:t>
      </w:r>
      <w:r w:rsidR="00E67637" w:rsidRPr="00984D8F">
        <w:rPr>
          <w:rFonts w:asciiTheme="minorHAnsi" w:hAnsiTheme="minorHAnsi"/>
          <w:color w:val="auto"/>
          <w:szCs w:val="24"/>
        </w:rPr>
        <w:t xml:space="preserve">The VA exam was prior to separation and formal active ROM testing indicated abduction 90⁰ (normal 180⁰), flexion 100⁰, </w:t>
      </w:r>
      <w:r w:rsidR="003E5D33" w:rsidRPr="00984D8F">
        <w:rPr>
          <w:rFonts w:asciiTheme="minorHAnsi" w:hAnsiTheme="minorHAnsi"/>
          <w:color w:val="auto"/>
          <w:szCs w:val="24"/>
        </w:rPr>
        <w:t>and listed all other axis of motion</w:t>
      </w:r>
      <w:r w:rsidR="00687B85" w:rsidRPr="00984D8F">
        <w:rPr>
          <w:rFonts w:asciiTheme="minorHAnsi" w:hAnsiTheme="minorHAnsi"/>
          <w:color w:val="auto"/>
          <w:szCs w:val="24"/>
        </w:rPr>
        <w:t xml:space="preserve"> with</w:t>
      </w:r>
      <w:r w:rsidR="003E5D33" w:rsidRPr="00984D8F">
        <w:rPr>
          <w:rFonts w:asciiTheme="minorHAnsi" w:hAnsiTheme="minorHAnsi"/>
          <w:color w:val="auto"/>
          <w:szCs w:val="24"/>
        </w:rPr>
        <w:t xml:space="preserve"> </w:t>
      </w:r>
      <w:r w:rsidR="00E67637" w:rsidRPr="00984D8F">
        <w:rPr>
          <w:rFonts w:asciiTheme="minorHAnsi" w:hAnsiTheme="minorHAnsi"/>
          <w:color w:val="auto"/>
          <w:szCs w:val="24"/>
        </w:rPr>
        <w:t xml:space="preserve">all movements with pain.  There was also mild instability, mild </w:t>
      </w:r>
      <w:proofErr w:type="spellStart"/>
      <w:r w:rsidR="00E67637" w:rsidRPr="00984D8F">
        <w:rPr>
          <w:rFonts w:asciiTheme="minorHAnsi" w:hAnsiTheme="minorHAnsi"/>
          <w:color w:val="auto"/>
          <w:szCs w:val="24"/>
        </w:rPr>
        <w:t>incoordination</w:t>
      </w:r>
      <w:proofErr w:type="spellEnd"/>
      <w:r w:rsidR="00E67637" w:rsidRPr="00984D8F">
        <w:rPr>
          <w:rFonts w:asciiTheme="minorHAnsi" w:hAnsiTheme="minorHAnsi"/>
          <w:color w:val="auto"/>
          <w:szCs w:val="24"/>
        </w:rPr>
        <w:t xml:space="preserve"> with repetition, mild laxity of the joint</w:t>
      </w:r>
      <w:r w:rsidR="0037167E" w:rsidRPr="00984D8F">
        <w:rPr>
          <w:rFonts w:asciiTheme="minorHAnsi" w:hAnsiTheme="minorHAnsi"/>
          <w:color w:val="auto"/>
          <w:szCs w:val="24"/>
        </w:rPr>
        <w:t>, and “4/5[R?]” which is interpreted as possible right shoulder weakness</w:t>
      </w:r>
      <w:r w:rsidR="00E67637" w:rsidRPr="00984D8F">
        <w:rPr>
          <w:rFonts w:asciiTheme="minorHAnsi" w:hAnsiTheme="minorHAnsi"/>
          <w:color w:val="auto"/>
          <w:szCs w:val="24"/>
        </w:rPr>
        <w:t xml:space="preserve">.  </w:t>
      </w:r>
      <w:r w:rsidR="00687B85" w:rsidRPr="00984D8F">
        <w:rPr>
          <w:rFonts w:asciiTheme="minorHAnsi" w:hAnsiTheme="minorHAnsi"/>
          <w:color w:val="auto"/>
          <w:szCs w:val="24"/>
        </w:rPr>
        <w:t xml:space="preserve">The PEB worksheet indicated that the “shoulder may need stabilization.”  </w:t>
      </w:r>
      <w:r w:rsidR="00D90E06" w:rsidRPr="00984D8F">
        <w:rPr>
          <w:rFonts w:asciiTheme="minorHAnsi" w:hAnsiTheme="minorHAnsi"/>
          <w:color w:val="auto"/>
          <w:szCs w:val="24"/>
        </w:rPr>
        <w:t xml:space="preserve">The </w:t>
      </w:r>
      <w:r w:rsidR="004A46E7" w:rsidRPr="00984D8F">
        <w:rPr>
          <w:rFonts w:asciiTheme="minorHAnsi" w:hAnsiTheme="minorHAnsi"/>
          <w:color w:val="auto"/>
          <w:szCs w:val="24"/>
        </w:rPr>
        <w:t xml:space="preserve">VA rated the Right </w:t>
      </w:r>
      <w:r w:rsidR="00646217" w:rsidRPr="00984D8F">
        <w:rPr>
          <w:rFonts w:asciiTheme="minorHAnsi" w:hAnsiTheme="minorHAnsi"/>
          <w:color w:val="auto"/>
          <w:szCs w:val="24"/>
        </w:rPr>
        <w:t>S</w:t>
      </w:r>
      <w:r w:rsidR="004A46E7" w:rsidRPr="00984D8F">
        <w:rPr>
          <w:rFonts w:asciiTheme="minorHAnsi" w:hAnsiTheme="minorHAnsi"/>
          <w:color w:val="auto"/>
          <w:szCs w:val="24"/>
        </w:rPr>
        <w:t xml:space="preserve">houlder </w:t>
      </w:r>
      <w:r w:rsidR="00646217" w:rsidRPr="00984D8F">
        <w:rPr>
          <w:rFonts w:asciiTheme="minorHAnsi" w:hAnsiTheme="minorHAnsi"/>
          <w:color w:val="auto"/>
          <w:szCs w:val="24"/>
        </w:rPr>
        <w:t>P</w:t>
      </w:r>
      <w:r w:rsidR="004A46E7" w:rsidRPr="00984D8F">
        <w:rPr>
          <w:rFonts w:asciiTheme="minorHAnsi" w:hAnsiTheme="minorHAnsi"/>
          <w:color w:val="auto"/>
          <w:szCs w:val="24"/>
        </w:rPr>
        <w:t xml:space="preserve">osterior </w:t>
      </w:r>
      <w:proofErr w:type="spellStart"/>
      <w:r w:rsidR="004A46E7" w:rsidRPr="00984D8F">
        <w:rPr>
          <w:rFonts w:asciiTheme="minorHAnsi" w:hAnsiTheme="minorHAnsi"/>
          <w:color w:val="auto"/>
          <w:szCs w:val="24"/>
        </w:rPr>
        <w:t>Subluxation</w:t>
      </w:r>
      <w:proofErr w:type="spellEnd"/>
      <w:r w:rsidR="004A46E7" w:rsidRPr="00984D8F">
        <w:rPr>
          <w:rFonts w:asciiTheme="minorHAnsi" w:hAnsiTheme="minorHAnsi"/>
          <w:color w:val="auto"/>
          <w:szCs w:val="24"/>
        </w:rPr>
        <w:t xml:space="preserve"> as 5201</w:t>
      </w:r>
      <w:r w:rsidR="00E67637" w:rsidRPr="00984D8F">
        <w:rPr>
          <w:rFonts w:asciiTheme="minorHAnsi" w:hAnsiTheme="minorHAnsi"/>
          <w:color w:val="auto"/>
          <w:szCs w:val="24"/>
        </w:rPr>
        <w:t xml:space="preserve"> (</w:t>
      </w:r>
      <w:r w:rsidR="004A46E7" w:rsidRPr="00984D8F">
        <w:rPr>
          <w:rFonts w:asciiTheme="minorHAnsi" w:hAnsiTheme="minorHAnsi"/>
          <w:color w:val="auto"/>
          <w:szCs w:val="24"/>
        </w:rPr>
        <w:t>Arm, limitation of motion of</w:t>
      </w:r>
      <w:r w:rsidR="00E67637" w:rsidRPr="00984D8F">
        <w:rPr>
          <w:rFonts w:asciiTheme="minorHAnsi" w:hAnsiTheme="minorHAnsi"/>
          <w:color w:val="auto"/>
          <w:szCs w:val="24"/>
        </w:rPr>
        <w:t>)</w:t>
      </w:r>
      <w:r w:rsidR="004A46E7" w:rsidRPr="00984D8F">
        <w:rPr>
          <w:rFonts w:asciiTheme="minorHAnsi" w:hAnsiTheme="minorHAnsi"/>
          <w:color w:val="auto"/>
          <w:szCs w:val="24"/>
        </w:rPr>
        <w:t xml:space="preserve"> at 20%</w:t>
      </w:r>
      <w:r w:rsidR="00E67637" w:rsidRPr="00984D8F">
        <w:rPr>
          <w:rFonts w:asciiTheme="minorHAnsi" w:hAnsiTheme="minorHAnsi"/>
          <w:color w:val="auto"/>
          <w:szCs w:val="24"/>
        </w:rPr>
        <w:t xml:space="preserve"> (limited at shoulder level)</w:t>
      </w:r>
      <w:r w:rsidR="004A46E7" w:rsidRPr="00984D8F">
        <w:rPr>
          <w:rFonts w:asciiTheme="minorHAnsi" w:hAnsiTheme="minorHAnsi"/>
          <w:color w:val="auto"/>
          <w:szCs w:val="24"/>
        </w:rPr>
        <w:t xml:space="preserve">.  </w:t>
      </w:r>
      <w:r w:rsidR="00507157" w:rsidRPr="00984D8F">
        <w:rPr>
          <w:rFonts w:asciiTheme="minorHAnsi" w:hAnsiTheme="minorHAnsi"/>
          <w:color w:val="auto"/>
          <w:szCs w:val="24"/>
        </w:rPr>
        <w:t xml:space="preserve">The Board deliberated between a rating of </w:t>
      </w:r>
      <w:r w:rsidR="003E61FC" w:rsidRPr="00984D8F">
        <w:rPr>
          <w:rFonts w:asciiTheme="minorHAnsi" w:hAnsiTheme="minorHAnsi"/>
          <w:color w:val="auto"/>
          <w:szCs w:val="24"/>
        </w:rPr>
        <w:t xml:space="preserve">5201 at </w:t>
      </w:r>
      <w:r w:rsidR="00507157" w:rsidRPr="00984D8F">
        <w:rPr>
          <w:rFonts w:asciiTheme="minorHAnsi" w:hAnsiTheme="minorHAnsi"/>
          <w:color w:val="auto"/>
          <w:szCs w:val="24"/>
        </w:rPr>
        <w:t xml:space="preserve">10% with application of </w:t>
      </w:r>
      <w:r w:rsidR="00507157" w:rsidRPr="00984D8F">
        <w:rPr>
          <w:rFonts w:asciiTheme="minorHAnsi" w:hAnsiTheme="minorHAnsi"/>
          <w:color w:val="000000"/>
          <w:szCs w:val="24"/>
        </w:rPr>
        <w:t>§</w:t>
      </w:r>
      <w:r w:rsidR="00507157" w:rsidRPr="00984D8F">
        <w:rPr>
          <w:rFonts w:asciiTheme="minorHAnsi" w:hAnsiTheme="minorHAnsi"/>
          <w:color w:val="auto"/>
          <w:szCs w:val="24"/>
        </w:rPr>
        <w:t xml:space="preserve">4.59 (painful motion), or accepting the VA exam’s significant pain-limited abduction for a 20% rating.  </w:t>
      </w:r>
      <w:r w:rsidR="003E5D33" w:rsidRPr="00984D8F">
        <w:rPr>
          <w:rFonts w:asciiTheme="minorHAnsi" w:hAnsiTheme="minorHAnsi"/>
          <w:color w:val="auto"/>
          <w:szCs w:val="24"/>
        </w:rPr>
        <w:t xml:space="preserve">The CI had repeat surgeries on his right shoulder for impingement syndrome and </w:t>
      </w:r>
      <w:proofErr w:type="spellStart"/>
      <w:r w:rsidR="003E5D33" w:rsidRPr="00984D8F">
        <w:rPr>
          <w:rFonts w:asciiTheme="minorHAnsi" w:hAnsiTheme="minorHAnsi"/>
          <w:color w:val="auto"/>
          <w:szCs w:val="24"/>
        </w:rPr>
        <w:t>labral</w:t>
      </w:r>
      <w:proofErr w:type="spellEnd"/>
      <w:r w:rsidR="003E5D33" w:rsidRPr="00984D8F">
        <w:rPr>
          <w:rFonts w:asciiTheme="minorHAnsi" w:hAnsiTheme="minorHAnsi"/>
          <w:color w:val="auto"/>
          <w:szCs w:val="24"/>
        </w:rPr>
        <w:t xml:space="preserve"> tear 14 months (20070329) and over 3 years (20090408) after separation.  </w:t>
      </w:r>
      <w:r w:rsidR="00507157" w:rsidRPr="00984D8F">
        <w:rPr>
          <w:rFonts w:asciiTheme="minorHAnsi" w:hAnsiTheme="minorHAnsi"/>
          <w:color w:val="auto"/>
          <w:szCs w:val="24"/>
        </w:rPr>
        <w:t xml:space="preserve">The measurement of ROM reflecting pain with motion is dependent on the </w:t>
      </w:r>
      <w:proofErr w:type="gramStart"/>
      <w:r w:rsidR="00507157" w:rsidRPr="00984D8F">
        <w:rPr>
          <w:rFonts w:asciiTheme="minorHAnsi" w:hAnsiTheme="minorHAnsi"/>
          <w:color w:val="auto"/>
          <w:szCs w:val="24"/>
        </w:rPr>
        <w:t>examinee’s</w:t>
      </w:r>
      <w:proofErr w:type="gramEnd"/>
      <w:r w:rsidR="00507157" w:rsidRPr="00984D8F">
        <w:rPr>
          <w:rFonts w:asciiTheme="minorHAnsi" w:hAnsiTheme="minorHAnsi"/>
          <w:color w:val="auto"/>
          <w:szCs w:val="24"/>
        </w:rPr>
        <w:t xml:space="preserve"> reported pain with scant ability by the examiner to objectively confirm it.  The VA rating examination was subject to possible invalid influence in that regard.  </w:t>
      </w:r>
      <w:r w:rsidR="0083133E" w:rsidRPr="00984D8F">
        <w:rPr>
          <w:rFonts w:asciiTheme="minorHAnsi" w:hAnsiTheme="minorHAnsi"/>
          <w:color w:val="auto"/>
          <w:szCs w:val="24"/>
        </w:rPr>
        <w:t xml:space="preserve">The Board examined </w:t>
      </w:r>
      <w:r w:rsidR="00A50FDF" w:rsidRPr="00984D8F">
        <w:rPr>
          <w:rFonts w:asciiTheme="minorHAnsi" w:hAnsiTheme="minorHAnsi"/>
          <w:color w:val="auto"/>
          <w:szCs w:val="24"/>
        </w:rPr>
        <w:t xml:space="preserve">the </w:t>
      </w:r>
      <w:r w:rsidR="0083133E" w:rsidRPr="00984D8F">
        <w:rPr>
          <w:rFonts w:asciiTheme="minorHAnsi" w:hAnsiTheme="minorHAnsi"/>
          <w:color w:val="auto"/>
          <w:szCs w:val="24"/>
        </w:rPr>
        <w:t xml:space="preserve">CI’s disability and </w:t>
      </w:r>
      <w:r w:rsidR="00E67637" w:rsidRPr="00984D8F">
        <w:rPr>
          <w:rFonts w:asciiTheme="minorHAnsi" w:hAnsiTheme="minorHAnsi"/>
          <w:color w:val="auto"/>
          <w:szCs w:val="24"/>
        </w:rPr>
        <w:t>deliberated if the VA exam w</w:t>
      </w:r>
      <w:r w:rsidR="00507157" w:rsidRPr="00984D8F">
        <w:rPr>
          <w:rFonts w:asciiTheme="minorHAnsi" w:hAnsiTheme="minorHAnsi"/>
          <w:color w:val="auto"/>
          <w:szCs w:val="24"/>
        </w:rPr>
        <w:t xml:space="preserve">as consistent with the CI’s disability picture in the remainder of the record. </w:t>
      </w:r>
      <w:r w:rsidR="0037167E" w:rsidRPr="00984D8F">
        <w:rPr>
          <w:rFonts w:asciiTheme="minorHAnsi" w:hAnsiTheme="minorHAnsi"/>
          <w:color w:val="auto"/>
          <w:szCs w:val="24"/>
        </w:rPr>
        <w:t xml:space="preserve"> </w:t>
      </w:r>
      <w:r w:rsidR="00507157" w:rsidRPr="00984D8F">
        <w:rPr>
          <w:rFonts w:asciiTheme="minorHAnsi" w:hAnsiTheme="minorHAnsi"/>
          <w:color w:val="auto"/>
          <w:szCs w:val="24"/>
        </w:rPr>
        <w:t xml:space="preserve">After due deliberation, considering all of the evidence and mindful of VASRD §4.3 (reasonable doubt), the Board recommends a separation rating of 5201 at 20% for the Right Shoulder condition.  </w:t>
      </w:r>
    </w:p>
    <w:p w:rsidR="00676B99" w:rsidRPr="00984D8F" w:rsidRDefault="00676B99" w:rsidP="00984D8F">
      <w:pPr>
        <w:spacing w:line="240" w:lineRule="exact"/>
        <w:jc w:val="both"/>
        <w:rPr>
          <w:rFonts w:asciiTheme="minorHAnsi" w:hAnsiTheme="minorHAnsi"/>
          <w:color w:val="auto"/>
          <w:szCs w:val="24"/>
          <w:u w:val="single"/>
        </w:rPr>
      </w:pPr>
    </w:p>
    <w:tbl>
      <w:tblPr>
        <w:tblW w:w="6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3600"/>
      </w:tblGrid>
      <w:tr w:rsidR="0006018D" w:rsidRPr="008E1E94" w:rsidTr="0006018D">
        <w:trPr>
          <w:jc w:val="center"/>
        </w:trPr>
        <w:tc>
          <w:tcPr>
            <w:tcW w:w="2520" w:type="dxa"/>
            <w:shd w:val="clear" w:color="auto" w:fill="D9D9D9" w:themeFill="background1" w:themeFillShade="D9"/>
          </w:tcPr>
          <w:p w:rsidR="0006018D" w:rsidRPr="0006018D" w:rsidRDefault="0006018D" w:rsidP="00AE03D3">
            <w:pPr>
              <w:pStyle w:val="ListParagraph"/>
              <w:spacing w:after="0" w:line="240" w:lineRule="exact"/>
              <w:ind w:left="0"/>
              <w:jc w:val="center"/>
              <w:rPr>
                <w:rFonts w:ascii="Calibri" w:eastAsia="Calibri" w:hAnsi="Calibri" w:cs="Times New Roman"/>
              </w:rPr>
            </w:pPr>
            <w:r w:rsidRPr="0006018D">
              <w:rPr>
                <w:szCs w:val="24"/>
                <w:u w:val="single"/>
              </w:rPr>
              <w:br w:type="page"/>
            </w:r>
            <w:r w:rsidRPr="0006018D">
              <w:rPr>
                <w:szCs w:val="24"/>
              </w:rPr>
              <w:t xml:space="preserve">Right </w:t>
            </w:r>
            <w:r w:rsidRPr="0006018D">
              <w:rPr>
                <w:rFonts w:ascii="Calibri" w:eastAsia="Calibri" w:hAnsi="Calibri" w:cs="Times New Roman"/>
              </w:rPr>
              <w:t>Shoulder</w:t>
            </w:r>
          </w:p>
        </w:tc>
        <w:tc>
          <w:tcPr>
            <w:tcW w:w="3600" w:type="dxa"/>
            <w:shd w:val="clear" w:color="auto" w:fill="D9D9D9" w:themeFill="background1" w:themeFillShade="D9"/>
          </w:tcPr>
          <w:p w:rsidR="0006018D" w:rsidRPr="0006018D" w:rsidRDefault="0006018D" w:rsidP="00AE03D3">
            <w:pPr>
              <w:pStyle w:val="ListParagraph"/>
              <w:spacing w:after="0" w:line="240" w:lineRule="exact"/>
              <w:ind w:left="0"/>
              <w:jc w:val="center"/>
              <w:rPr>
                <w:szCs w:val="24"/>
              </w:rPr>
            </w:pPr>
            <w:r w:rsidRPr="0006018D">
              <w:rPr>
                <w:szCs w:val="24"/>
              </w:rPr>
              <w:t>Separation Date:  20060116</w:t>
            </w:r>
          </w:p>
        </w:tc>
      </w:tr>
      <w:tr w:rsidR="0006018D" w:rsidRPr="008E1E94" w:rsidTr="0006018D">
        <w:trPr>
          <w:jc w:val="center"/>
        </w:trPr>
        <w:tc>
          <w:tcPr>
            <w:tcW w:w="2520" w:type="dxa"/>
            <w:shd w:val="clear" w:color="auto" w:fill="D9D9D9" w:themeFill="background1" w:themeFillShade="D9"/>
          </w:tcPr>
          <w:p w:rsidR="0006018D" w:rsidRPr="0006018D" w:rsidRDefault="0006018D" w:rsidP="00AE03D3">
            <w:pPr>
              <w:spacing w:line="240" w:lineRule="exact"/>
              <w:contextualSpacing/>
              <w:jc w:val="center"/>
              <w:rPr>
                <w:rFonts w:ascii="Calibri" w:eastAsia="Calibri" w:hAnsi="Calibri"/>
                <w:color w:val="auto"/>
                <w:sz w:val="22"/>
                <w:szCs w:val="22"/>
              </w:rPr>
            </w:pPr>
            <w:r w:rsidRPr="0006018D">
              <w:rPr>
                <w:rFonts w:ascii="Calibri" w:eastAsia="Calibri" w:hAnsi="Calibri"/>
                <w:color w:val="auto"/>
                <w:sz w:val="22"/>
                <w:szCs w:val="22"/>
              </w:rPr>
              <w:t>Goniometric ROM</w:t>
            </w:r>
          </w:p>
        </w:tc>
        <w:tc>
          <w:tcPr>
            <w:tcW w:w="3600" w:type="dxa"/>
            <w:shd w:val="clear" w:color="auto" w:fill="D9D9D9" w:themeFill="background1" w:themeFillShade="D9"/>
          </w:tcPr>
          <w:p w:rsidR="0006018D" w:rsidRPr="0006018D" w:rsidRDefault="0006018D" w:rsidP="00AE03D3">
            <w:pPr>
              <w:spacing w:line="240" w:lineRule="exact"/>
              <w:contextualSpacing/>
              <w:jc w:val="center"/>
              <w:rPr>
                <w:rFonts w:ascii="Calibri" w:eastAsiaTheme="minorHAnsi" w:hAnsi="Calibri" w:cstheme="minorBidi"/>
                <w:color w:val="auto"/>
                <w:sz w:val="22"/>
                <w:szCs w:val="22"/>
              </w:rPr>
            </w:pPr>
            <w:r w:rsidRPr="0006018D">
              <w:rPr>
                <w:rFonts w:ascii="Calibri" w:eastAsia="Calibri" w:hAnsi="Calibri"/>
                <w:color w:val="auto"/>
                <w:sz w:val="22"/>
                <w:szCs w:val="22"/>
              </w:rPr>
              <w:t>VA</w:t>
            </w:r>
            <w:r w:rsidRPr="0006018D">
              <w:rPr>
                <w:rFonts w:ascii="Calibri" w:eastAsiaTheme="minorHAnsi" w:hAnsi="Calibri" w:cstheme="minorBidi"/>
                <w:color w:val="auto"/>
                <w:sz w:val="22"/>
                <w:szCs w:val="22"/>
              </w:rPr>
              <w:t xml:space="preserve"> C&amp;P - </w:t>
            </w:r>
            <w:r w:rsidRPr="0006018D">
              <w:rPr>
                <w:rFonts w:ascii="Calibri" w:eastAsia="Calibri" w:hAnsi="Calibri"/>
                <w:color w:val="auto"/>
                <w:sz w:val="22"/>
                <w:szCs w:val="22"/>
              </w:rPr>
              <w:t>20051207</w:t>
            </w:r>
          </w:p>
        </w:tc>
      </w:tr>
      <w:tr w:rsidR="0006018D" w:rsidRPr="008E1E94" w:rsidTr="0006018D">
        <w:trPr>
          <w:jc w:val="center"/>
        </w:trPr>
        <w:tc>
          <w:tcPr>
            <w:tcW w:w="2520" w:type="dxa"/>
          </w:tcPr>
          <w:p w:rsidR="0006018D" w:rsidRPr="0006018D" w:rsidRDefault="0006018D" w:rsidP="00AE03D3">
            <w:pPr>
              <w:pStyle w:val="ListParagraph"/>
              <w:spacing w:after="0" w:line="240" w:lineRule="exact"/>
              <w:ind w:left="0"/>
              <w:jc w:val="center"/>
              <w:rPr>
                <w:rFonts w:ascii="Calibri" w:eastAsia="Calibri" w:hAnsi="Calibri" w:cs="Times New Roman"/>
              </w:rPr>
            </w:pPr>
            <w:r w:rsidRPr="0006018D">
              <w:rPr>
                <w:rFonts w:ascii="Calibri" w:eastAsia="Calibri" w:hAnsi="Calibri" w:cs="Times New Roman"/>
              </w:rPr>
              <w:t>Flexion 0-180⁰ normal</w:t>
            </w:r>
          </w:p>
        </w:tc>
        <w:tc>
          <w:tcPr>
            <w:tcW w:w="3600" w:type="dxa"/>
          </w:tcPr>
          <w:p w:rsidR="0006018D" w:rsidRPr="0006018D" w:rsidRDefault="0006018D" w:rsidP="00AE03D3">
            <w:pPr>
              <w:spacing w:line="240" w:lineRule="exact"/>
              <w:contextualSpacing/>
              <w:jc w:val="center"/>
              <w:rPr>
                <w:rFonts w:ascii="Calibri" w:eastAsia="Calibri" w:hAnsi="Calibri"/>
                <w:color w:val="auto"/>
                <w:sz w:val="22"/>
                <w:szCs w:val="22"/>
              </w:rPr>
            </w:pPr>
            <w:r w:rsidRPr="0006018D">
              <w:rPr>
                <w:rFonts w:ascii="Calibri" w:eastAsia="Calibri" w:hAnsi="Calibri"/>
                <w:color w:val="auto"/>
                <w:sz w:val="22"/>
                <w:szCs w:val="22"/>
              </w:rPr>
              <w:t>100⁰</w:t>
            </w:r>
          </w:p>
        </w:tc>
      </w:tr>
      <w:tr w:rsidR="0006018D" w:rsidRPr="008E1E94" w:rsidTr="0006018D">
        <w:trPr>
          <w:jc w:val="center"/>
        </w:trPr>
        <w:tc>
          <w:tcPr>
            <w:tcW w:w="2520" w:type="dxa"/>
          </w:tcPr>
          <w:p w:rsidR="0006018D" w:rsidRPr="0006018D" w:rsidRDefault="0006018D" w:rsidP="00AE03D3">
            <w:pPr>
              <w:pStyle w:val="ListParagraph"/>
              <w:spacing w:after="0" w:line="240" w:lineRule="exact"/>
              <w:ind w:left="0"/>
              <w:jc w:val="center"/>
              <w:rPr>
                <w:rFonts w:ascii="Calibri" w:eastAsia="Calibri" w:hAnsi="Calibri" w:cs="Times New Roman"/>
              </w:rPr>
            </w:pPr>
            <w:r w:rsidRPr="0006018D">
              <w:rPr>
                <w:rFonts w:ascii="Calibri" w:eastAsia="Calibri" w:hAnsi="Calibri" w:cs="Times New Roman"/>
              </w:rPr>
              <w:t>Abduction 0-180⁰ normal</w:t>
            </w:r>
          </w:p>
        </w:tc>
        <w:tc>
          <w:tcPr>
            <w:tcW w:w="3600" w:type="dxa"/>
          </w:tcPr>
          <w:p w:rsidR="0006018D" w:rsidRPr="0006018D" w:rsidRDefault="0006018D" w:rsidP="00AE03D3">
            <w:pPr>
              <w:spacing w:line="240" w:lineRule="exact"/>
              <w:contextualSpacing/>
              <w:jc w:val="center"/>
              <w:rPr>
                <w:rFonts w:ascii="Calibri" w:eastAsia="Calibri" w:hAnsi="Calibri"/>
                <w:color w:val="auto"/>
                <w:sz w:val="22"/>
                <w:szCs w:val="22"/>
              </w:rPr>
            </w:pPr>
            <w:r w:rsidRPr="0006018D">
              <w:rPr>
                <w:rFonts w:ascii="Calibri" w:eastAsia="Calibri" w:hAnsi="Calibri"/>
                <w:color w:val="auto"/>
                <w:sz w:val="22"/>
                <w:szCs w:val="22"/>
              </w:rPr>
              <w:t>90⁰</w:t>
            </w:r>
          </w:p>
        </w:tc>
      </w:tr>
      <w:tr w:rsidR="0006018D" w:rsidRPr="008E1E94" w:rsidTr="0006018D">
        <w:trPr>
          <w:jc w:val="center"/>
        </w:trPr>
        <w:tc>
          <w:tcPr>
            <w:tcW w:w="2520" w:type="dxa"/>
          </w:tcPr>
          <w:p w:rsidR="0006018D" w:rsidRPr="0006018D" w:rsidRDefault="0006018D" w:rsidP="00AE03D3">
            <w:pPr>
              <w:tabs>
                <w:tab w:val="left" w:pos="288"/>
                <w:tab w:val="left" w:pos="4752"/>
              </w:tabs>
              <w:spacing w:line="240" w:lineRule="exact"/>
              <w:jc w:val="center"/>
              <w:rPr>
                <w:rFonts w:asciiTheme="minorHAnsi" w:eastAsiaTheme="minorHAnsi" w:hAnsiTheme="minorHAnsi"/>
                <w:color w:val="auto"/>
                <w:sz w:val="22"/>
                <w:szCs w:val="22"/>
              </w:rPr>
            </w:pPr>
            <w:r w:rsidRPr="0006018D">
              <w:rPr>
                <w:rFonts w:asciiTheme="minorHAnsi" w:eastAsiaTheme="minorHAnsi" w:hAnsiTheme="minorHAnsi"/>
                <w:color w:val="auto"/>
                <w:sz w:val="22"/>
                <w:szCs w:val="22"/>
              </w:rPr>
              <w:t>§4.71a Rating</w:t>
            </w:r>
          </w:p>
        </w:tc>
        <w:tc>
          <w:tcPr>
            <w:tcW w:w="3600" w:type="dxa"/>
          </w:tcPr>
          <w:p w:rsidR="0006018D" w:rsidRPr="0006018D" w:rsidRDefault="0006018D" w:rsidP="00AE03D3">
            <w:pPr>
              <w:tabs>
                <w:tab w:val="left" w:pos="288"/>
                <w:tab w:val="left" w:pos="4752"/>
              </w:tabs>
              <w:spacing w:line="240" w:lineRule="exact"/>
              <w:jc w:val="center"/>
              <w:rPr>
                <w:rFonts w:asciiTheme="minorHAnsi" w:eastAsiaTheme="minorHAnsi" w:hAnsiTheme="minorHAnsi"/>
                <w:color w:val="auto"/>
                <w:sz w:val="22"/>
                <w:szCs w:val="22"/>
              </w:rPr>
            </w:pPr>
            <w:r w:rsidRPr="0006018D">
              <w:rPr>
                <w:rFonts w:asciiTheme="minorHAnsi" w:eastAsiaTheme="minorHAnsi" w:hAnsiTheme="minorHAnsi"/>
                <w:color w:val="auto"/>
                <w:sz w:val="22"/>
                <w:szCs w:val="22"/>
              </w:rPr>
              <w:t>20%</w:t>
            </w:r>
          </w:p>
        </w:tc>
      </w:tr>
      <w:tr w:rsidR="0006018D" w:rsidRPr="008E1E94" w:rsidTr="0006018D">
        <w:trPr>
          <w:jc w:val="center"/>
        </w:trPr>
        <w:tc>
          <w:tcPr>
            <w:tcW w:w="2520" w:type="dxa"/>
          </w:tcPr>
          <w:p w:rsidR="0006018D" w:rsidRPr="0006018D" w:rsidRDefault="0006018D" w:rsidP="00AE03D3">
            <w:pPr>
              <w:tabs>
                <w:tab w:val="left" w:pos="288"/>
                <w:tab w:val="left" w:pos="4752"/>
              </w:tabs>
              <w:spacing w:line="240" w:lineRule="exact"/>
              <w:jc w:val="center"/>
              <w:rPr>
                <w:rFonts w:asciiTheme="minorHAnsi" w:eastAsiaTheme="minorHAnsi" w:hAnsiTheme="minorHAnsi"/>
                <w:color w:val="auto"/>
                <w:sz w:val="22"/>
                <w:szCs w:val="22"/>
              </w:rPr>
            </w:pPr>
            <w:r w:rsidRPr="0006018D">
              <w:rPr>
                <w:rFonts w:asciiTheme="minorHAnsi" w:eastAsiaTheme="minorHAnsi" w:hAnsiTheme="minorHAnsi"/>
                <w:color w:val="auto"/>
                <w:sz w:val="22"/>
                <w:szCs w:val="22"/>
              </w:rPr>
              <w:t>Comments</w:t>
            </w:r>
          </w:p>
        </w:tc>
        <w:tc>
          <w:tcPr>
            <w:tcW w:w="3600" w:type="dxa"/>
          </w:tcPr>
          <w:p w:rsidR="0006018D" w:rsidRPr="0006018D" w:rsidRDefault="0006018D" w:rsidP="0006018D">
            <w:pPr>
              <w:tabs>
                <w:tab w:val="left" w:pos="288"/>
                <w:tab w:val="left" w:pos="4752"/>
              </w:tabs>
              <w:spacing w:line="240" w:lineRule="exact"/>
              <w:rPr>
                <w:rFonts w:asciiTheme="minorHAnsi" w:eastAsiaTheme="minorHAnsi" w:hAnsiTheme="minorHAnsi"/>
                <w:color w:val="auto"/>
                <w:sz w:val="22"/>
                <w:szCs w:val="22"/>
              </w:rPr>
            </w:pPr>
            <w:r w:rsidRPr="0006018D">
              <w:rPr>
                <w:rFonts w:asciiTheme="minorHAnsi" w:eastAsiaTheme="minorHAnsi" w:hAnsiTheme="minorHAnsi"/>
                <w:color w:val="auto"/>
                <w:sz w:val="22"/>
                <w:szCs w:val="22"/>
              </w:rPr>
              <w:t>ROM limited by pain</w:t>
            </w:r>
            <w:r>
              <w:rPr>
                <w:rFonts w:asciiTheme="minorHAnsi" w:eastAsiaTheme="minorHAnsi" w:hAnsiTheme="minorHAnsi"/>
                <w:color w:val="auto"/>
                <w:sz w:val="22"/>
                <w:szCs w:val="22"/>
              </w:rPr>
              <w:t>;</w:t>
            </w:r>
            <w:r w:rsidRPr="0006018D">
              <w:rPr>
                <w:rFonts w:asciiTheme="minorHAnsi" w:eastAsiaTheme="minorHAnsi" w:hAnsiTheme="minorHAnsi"/>
                <w:color w:val="auto"/>
                <w:sz w:val="22"/>
                <w:szCs w:val="22"/>
              </w:rPr>
              <w:t xml:space="preserve"> mild instability</w:t>
            </w:r>
            <w:r>
              <w:rPr>
                <w:rFonts w:asciiTheme="minorHAnsi" w:eastAsiaTheme="minorHAnsi" w:hAnsiTheme="minorHAnsi"/>
                <w:color w:val="auto"/>
                <w:sz w:val="22"/>
                <w:szCs w:val="22"/>
              </w:rPr>
              <w:t>;</w:t>
            </w:r>
            <w:r w:rsidRPr="0006018D">
              <w:rPr>
                <w:rFonts w:asciiTheme="minorHAnsi" w:eastAsiaTheme="minorHAnsi" w:hAnsiTheme="minorHAnsi"/>
                <w:color w:val="auto"/>
                <w:sz w:val="22"/>
                <w:szCs w:val="22"/>
              </w:rPr>
              <w:t xml:space="preserve"> mild </w:t>
            </w:r>
            <w:proofErr w:type="spellStart"/>
            <w:r w:rsidRPr="0006018D">
              <w:rPr>
                <w:rFonts w:asciiTheme="minorHAnsi" w:eastAsiaTheme="minorHAnsi" w:hAnsiTheme="minorHAnsi"/>
                <w:color w:val="auto"/>
                <w:sz w:val="22"/>
                <w:szCs w:val="22"/>
              </w:rPr>
              <w:t>incoordination</w:t>
            </w:r>
            <w:proofErr w:type="spellEnd"/>
          </w:p>
        </w:tc>
      </w:tr>
    </w:tbl>
    <w:p w:rsidR="0006018D" w:rsidRPr="00984D8F" w:rsidRDefault="0006018D" w:rsidP="00984D8F">
      <w:pPr>
        <w:spacing w:line="240" w:lineRule="exact"/>
        <w:jc w:val="both"/>
        <w:rPr>
          <w:rFonts w:asciiTheme="minorHAnsi" w:hAnsiTheme="minorHAnsi"/>
          <w:color w:val="auto"/>
          <w:szCs w:val="24"/>
          <w:u w:val="single"/>
        </w:rPr>
      </w:pPr>
    </w:p>
    <w:p w:rsidR="002622B3" w:rsidRDefault="001C6F43" w:rsidP="00B3575E">
      <w:pPr>
        <w:spacing w:line="240" w:lineRule="exact"/>
        <w:jc w:val="both"/>
        <w:rPr>
          <w:rFonts w:asciiTheme="minorHAnsi" w:hAnsiTheme="minorHAnsi"/>
          <w:color w:val="auto"/>
          <w:szCs w:val="24"/>
        </w:rPr>
      </w:pPr>
      <w:r w:rsidRPr="00984D8F">
        <w:rPr>
          <w:rFonts w:asciiTheme="minorHAnsi" w:hAnsiTheme="minorHAnsi"/>
          <w:color w:val="auto"/>
          <w:szCs w:val="24"/>
          <w:u w:val="single"/>
        </w:rPr>
        <w:t>Left Thumb</w:t>
      </w:r>
      <w:r w:rsidR="00111705" w:rsidRPr="00984D8F">
        <w:rPr>
          <w:rFonts w:asciiTheme="minorHAnsi" w:hAnsiTheme="minorHAnsi"/>
          <w:color w:val="auto"/>
          <w:szCs w:val="24"/>
          <w:u w:val="single"/>
        </w:rPr>
        <w:t xml:space="preserve"> Injury</w:t>
      </w:r>
      <w:r w:rsidRPr="00984D8F">
        <w:rPr>
          <w:rFonts w:asciiTheme="minorHAnsi" w:hAnsiTheme="minorHAnsi"/>
          <w:color w:val="auto"/>
          <w:szCs w:val="24"/>
        </w:rPr>
        <w:t>:</w:t>
      </w:r>
      <w:r w:rsidR="007020B9" w:rsidRPr="00984D8F">
        <w:rPr>
          <w:rFonts w:asciiTheme="minorHAnsi" w:hAnsiTheme="minorHAnsi"/>
          <w:color w:val="auto"/>
          <w:szCs w:val="24"/>
        </w:rPr>
        <w:t xml:space="preserve">  </w:t>
      </w:r>
      <w:r w:rsidR="00B86167" w:rsidRPr="00984D8F">
        <w:rPr>
          <w:rFonts w:asciiTheme="minorHAnsi" w:hAnsiTheme="minorHAnsi"/>
          <w:color w:val="auto"/>
          <w:szCs w:val="24"/>
        </w:rPr>
        <w:t xml:space="preserve">The PEB rated this condition as 5228 [VASRD Thumb, limitation of motion] at 0%. </w:t>
      </w:r>
      <w:r w:rsidR="00687B85" w:rsidRPr="00984D8F">
        <w:rPr>
          <w:rFonts w:asciiTheme="minorHAnsi" w:hAnsiTheme="minorHAnsi"/>
          <w:color w:val="auto"/>
          <w:szCs w:val="24"/>
        </w:rPr>
        <w:t xml:space="preserve"> </w:t>
      </w:r>
      <w:r w:rsidR="00B86167" w:rsidRPr="00984D8F">
        <w:rPr>
          <w:rFonts w:asciiTheme="minorHAnsi" w:hAnsiTheme="minorHAnsi"/>
          <w:color w:val="auto"/>
          <w:szCs w:val="24"/>
        </w:rPr>
        <w:t>T</w:t>
      </w:r>
      <w:r w:rsidR="007020B9" w:rsidRPr="00984D8F">
        <w:rPr>
          <w:rFonts w:asciiTheme="minorHAnsi" w:hAnsiTheme="minorHAnsi"/>
          <w:color w:val="auto"/>
          <w:szCs w:val="24"/>
        </w:rPr>
        <w:t xml:space="preserve">he </w:t>
      </w:r>
      <w:r w:rsidR="00C648AC" w:rsidRPr="00984D8F">
        <w:rPr>
          <w:rFonts w:asciiTheme="minorHAnsi" w:hAnsiTheme="minorHAnsi"/>
          <w:color w:val="auto"/>
          <w:szCs w:val="24"/>
        </w:rPr>
        <w:t xml:space="preserve">NARSUM </w:t>
      </w:r>
      <w:r w:rsidR="007020B9" w:rsidRPr="00984D8F">
        <w:rPr>
          <w:rFonts w:asciiTheme="minorHAnsi" w:hAnsiTheme="minorHAnsi"/>
          <w:color w:val="auto"/>
          <w:szCs w:val="24"/>
        </w:rPr>
        <w:t xml:space="preserve">noted that </w:t>
      </w:r>
      <w:r w:rsidR="004A00E7" w:rsidRPr="00984D8F">
        <w:rPr>
          <w:rFonts w:asciiTheme="minorHAnsi" w:hAnsiTheme="minorHAnsi"/>
          <w:color w:val="auto"/>
          <w:szCs w:val="24"/>
        </w:rPr>
        <w:t xml:space="preserve">the </w:t>
      </w:r>
      <w:r w:rsidR="007020B9" w:rsidRPr="00984D8F">
        <w:rPr>
          <w:rFonts w:asciiTheme="minorHAnsi" w:hAnsiTheme="minorHAnsi"/>
          <w:color w:val="auto"/>
          <w:szCs w:val="24"/>
        </w:rPr>
        <w:t xml:space="preserve">CI had a segmental defect in the extensor </w:t>
      </w:r>
      <w:proofErr w:type="spellStart"/>
      <w:r w:rsidR="004E28FD" w:rsidRPr="00984D8F">
        <w:rPr>
          <w:rFonts w:asciiTheme="minorHAnsi" w:hAnsiTheme="minorHAnsi"/>
          <w:color w:val="auto"/>
          <w:szCs w:val="24"/>
        </w:rPr>
        <w:t>pollicus</w:t>
      </w:r>
      <w:proofErr w:type="spellEnd"/>
      <w:r w:rsidR="004E28FD" w:rsidRPr="00984D8F">
        <w:rPr>
          <w:rFonts w:asciiTheme="minorHAnsi" w:hAnsiTheme="minorHAnsi"/>
          <w:color w:val="auto"/>
          <w:szCs w:val="24"/>
        </w:rPr>
        <w:t xml:space="preserve"> </w:t>
      </w:r>
      <w:proofErr w:type="spellStart"/>
      <w:r w:rsidR="004E28FD" w:rsidRPr="00984D8F">
        <w:rPr>
          <w:rFonts w:asciiTheme="minorHAnsi" w:hAnsiTheme="minorHAnsi"/>
          <w:color w:val="auto"/>
          <w:szCs w:val="24"/>
        </w:rPr>
        <w:t>brevis</w:t>
      </w:r>
      <w:proofErr w:type="spellEnd"/>
      <w:r w:rsidR="004E28FD" w:rsidRPr="00984D8F">
        <w:rPr>
          <w:rFonts w:asciiTheme="minorHAnsi" w:hAnsiTheme="minorHAnsi"/>
          <w:color w:val="auto"/>
          <w:szCs w:val="24"/>
        </w:rPr>
        <w:t xml:space="preserve"> tendon that was approximately 1 cm in length.  </w:t>
      </w:r>
      <w:r w:rsidR="00687B85" w:rsidRPr="00984D8F">
        <w:rPr>
          <w:rFonts w:asciiTheme="minorHAnsi" w:hAnsiTheme="minorHAnsi"/>
          <w:color w:val="auto"/>
          <w:szCs w:val="24"/>
        </w:rPr>
        <w:t>T</w:t>
      </w:r>
      <w:r w:rsidR="00A50FDF" w:rsidRPr="00984D8F">
        <w:rPr>
          <w:rFonts w:asciiTheme="minorHAnsi" w:hAnsiTheme="minorHAnsi"/>
          <w:color w:val="auto"/>
          <w:szCs w:val="24"/>
        </w:rPr>
        <w:t xml:space="preserve">he </w:t>
      </w:r>
      <w:r w:rsidR="004E28FD" w:rsidRPr="00984D8F">
        <w:rPr>
          <w:rFonts w:asciiTheme="minorHAnsi" w:hAnsiTheme="minorHAnsi"/>
          <w:color w:val="auto"/>
          <w:szCs w:val="24"/>
        </w:rPr>
        <w:t xml:space="preserve">CI </w:t>
      </w:r>
      <w:r w:rsidR="00150603" w:rsidRPr="00984D8F">
        <w:rPr>
          <w:rFonts w:asciiTheme="minorHAnsi" w:hAnsiTheme="minorHAnsi"/>
          <w:color w:val="auto"/>
          <w:szCs w:val="24"/>
        </w:rPr>
        <w:t xml:space="preserve">had thumb extension at only </w:t>
      </w:r>
      <w:r w:rsidR="00687B85" w:rsidRPr="00984D8F">
        <w:rPr>
          <w:rFonts w:asciiTheme="minorHAnsi" w:hAnsiTheme="minorHAnsi"/>
          <w:color w:val="auto"/>
          <w:szCs w:val="24"/>
        </w:rPr>
        <w:t>“</w:t>
      </w:r>
      <w:r w:rsidR="00150603" w:rsidRPr="00984D8F">
        <w:rPr>
          <w:rFonts w:asciiTheme="minorHAnsi" w:hAnsiTheme="minorHAnsi"/>
          <w:color w:val="auto"/>
          <w:szCs w:val="24"/>
        </w:rPr>
        <w:t>4/5</w:t>
      </w:r>
      <w:r w:rsidR="00687B85" w:rsidRPr="00984D8F">
        <w:rPr>
          <w:rFonts w:asciiTheme="minorHAnsi" w:hAnsiTheme="minorHAnsi"/>
          <w:color w:val="auto"/>
          <w:szCs w:val="24"/>
        </w:rPr>
        <w:t>”</w:t>
      </w:r>
      <w:r w:rsidR="00150603" w:rsidRPr="00984D8F">
        <w:rPr>
          <w:rFonts w:asciiTheme="minorHAnsi" w:hAnsiTheme="minorHAnsi"/>
          <w:color w:val="auto"/>
          <w:szCs w:val="24"/>
        </w:rPr>
        <w:t xml:space="preserve"> due to the injury to the tendon</w:t>
      </w:r>
      <w:r w:rsidR="00687B85" w:rsidRPr="00984D8F">
        <w:rPr>
          <w:rFonts w:asciiTheme="minorHAnsi" w:hAnsiTheme="minorHAnsi"/>
          <w:color w:val="auto"/>
          <w:szCs w:val="24"/>
        </w:rPr>
        <w:t>, and pain</w:t>
      </w:r>
      <w:r w:rsidR="00150603" w:rsidRPr="00984D8F">
        <w:rPr>
          <w:rFonts w:asciiTheme="minorHAnsi" w:hAnsiTheme="minorHAnsi"/>
          <w:color w:val="auto"/>
          <w:szCs w:val="24"/>
        </w:rPr>
        <w:t>.</w:t>
      </w:r>
      <w:r w:rsidR="007F6C59" w:rsidRPr="00984D8F">
        <w:rPr>
          <w:rFonts w:asciiTheme="minorHAnsi" w:hAnsiTheme="minorHAnsi"/>
          <w:color w:val="auto"/>
          <w:szCs w:val="24"/>
        </w:rPr>
        <w:t xml:space="preserve">  </w:t>
      </w:r>
      <w:r w:rsidR="00B86167" w:rsidRPr="00984D8F">
        <w:rPr>
          <w:rFonts w:asciiTheme="minorHAnsi" w:hAnsiTheme="minorHAnsi"/>
          <w:color w:val="auto"/>
          <w:szCs w:val="24"/>
        </w:rPr>
        <w:t xml:space="preserve">The </w:t>
      </w:r>
      <w:r w:rsidR="00687B85" w:rsidRPr="00984D8F">
        <w:rPr>
          <w:rFonts w:asciiTheme="minorHAnsi" w:hAnsiTheme="minorHAnsi"/>
          <w:color w:val="auto"/>
          <w:szCs w:val="24"/>
        </w:rPr>
        <w:t>M</w:t>
      </w:r>
      <w:r w:rsidR="00B86167" w:rsidRPr="00984D8F">
        <w:rPr>
          <w:rFonts w:asciiTheme="minorHAnsi" w:hAnsiTheme="minorHAnsi"/>
          <w:color w:val="auto"/>
          <w:szCs w:val="24"/>
        </w:rPr>
        <w:t xml:space="preserve">EB examination </w:t>
      </w:r>
      <w:r w:rsidR="00683D2F" w:rsidRPr="00984D8F">
        <w:rPr>
          <w:rFonts w:asciiTheme="minorHAnsi" w:hAnsiTheme="minorHAnsi"/>
          <w:color w:val="auto"/>
          <w:szCs w:val="24"/>
        </w:rPr>
        <w:t>(</w:t>
      </w:r>
      <w:r w:rsidR="00B86167" w:rsidRPr="00984D8F">
        <w:rPr>
          <w:rFonts w:asciiTheme="minorHAnsi" w:hAnsiTheme="minorHAnsi"/>
          <w:color w:val="auto"/>
          <w:szCs w:val="24"/>
        </w:rPr>
        <w:t>20050929</w:t>
      </w:r>
      <w:r w:rsidR="00683D2F" w:rsidRPr="00984D8F">
        <w:rPr>
          <w:rFonts w:asciiTheme="minorHAnsi" w:hAnsiTheme="minorHAnsi"/>
          <w:color w:val="auto"/>
          <w:szCs w:val="24"/>
        </w:rPr>
        <w:t>)</w:t>
      </w:r>
      <w:r w:rsidR="00B86167" w:rsidRPr="00984D8F">
        <w:rPr>
          <w:rFonts w:asciiTheme="minorHAnsi" w:hAnsiTheme="minorHAnsi"/>
          <w:color w:val="auto"/>
          <w:szCs w:val="24"/>
        </w:rPr>
        <w:t xml:space="preserve"> documented that the CI had traumatic arthritis in the left thumb. </w:t>
      </w:r>
      <w:r w:rsidR="00687B85" w:rsidRPr="00984D8F">
        <w:rPr>
          <w:rFonts w:asciiTheme="minorHAnsi" w:hAnsiTheme="minorHAnsi"/>
          <w:color w:val="auto"/>
          <w:szCs w:val="24"/>
        </w:rPr>
        <w:t xml:space="preserve">The PEB worksheet noted the thumb was healing with likely development of arthritis.  </w:t>
      </w:r>
      <w:r w:rsidR="007F6C59" w:rsidRPr="00984D8F">
        <w:rPr>
          <w:rFonts w:asciiTheme="minorHAnsi" w:hAnsiTheme="minorHAnsi"/>
          <w:color w:val="auto"/>
          <w:szCs w:val="24"/>
        </w:rPr>
        <w:t xml:space="preserve">On the </w:t>
      </w:r>
      <w:r w:rsidR="00687B85" w:rsidRPr="00984D8F">
        <w:rPr>
          <w:rFonts w:asciiTheme="minorHAnsi" w:hAnsiTheme="minorHAnsi"/>
          <w:color w:val="auto"/>
          <w:szCs w:val="24"/>
        </w:rPr>
        <w:t>VA pre-separation evaluation</w:t>
      </w:r>
      <w:r w:rsidR="00B86167" w:rsidRPr="00984D8F">
        <w:rPr>
          <w:rFonts w:asciiTheme="minorHAnsi" w:hAnsiTheme="minorHAnsi"/>
          <w:color w:val="auto"/>
          <w:szCs w:val="24"/>
        </w:rPr>
        <w:t xml:space="preserve"> </w:t>
      </w:r>
      <w:r w:rsidR="00683D2F" w:rsidRPr="00984D8F">
        <w:rPr>
          <w:rFonts w:asciiTheme="minorHAnsi" w:hAnsiTheme="minorHAnsi"/>
          <w:color w:val="auto"/>
          <w:szCs w:val="24"/>
        </w:rPr>
        <w:t>(</w:t>
      </w:r>
      <w:r w:rsidR="007F6C59" w:rsidRPr="00984D8F">
        <w:rPr>
          <w:rFonts w:asciiTheme="minorHAnsi" w:hAnsiTheme="minorHAnsi"/>
          <w:color w:val="auto"/>
          <w:szCs w:val="24"/>
        </w:rPr>
        <w:t>20051207</w:t>
      </w:r>
      <w:r w:rsidR="00683D2F" w:rsidRPr="00984D8F">
        <w:rPr>
          <w:rFonts w:asciiTheme="minorHAnsi" w:hAnsiTheme="minorHAnsi"/>
          <w:color w:val="auto"/>
          <w:szCs w:val="24"/>
        </w:rPr>
        <w:t>)</w:t>
      </w:r>
      <w:r w:rsidR="007F6C59" w:rsidRPr="00984D8F">
        <w:rPr>
          <w:rFonts w:asciiTheme="minorHAnsi" w:hAnsiTheme="minorHAnsi"/>
          <w:color w:val="auto"/>
          <w:szCs w:val="24"/>
        </w:rPr>
        <w:t>,</w:t>
      </w:r>
      <w:r w:rsidR="000C3615" w:rsidRPr="00984D8F">
        <w:rPr>
          <w:rFonts w:asciiTheme="minorHAnsi" w:hAnsiTheme="minorHAnsi"/>
          <w:color w:val="auto"/>
          <w:szCs w:val="24"/>
        </w:rPr>
        <w:t xml:space="preserve"> </w:t>
      </w:r>
      <w:r w:rsidR="00683D2F" w:rsidRPr="00984D8F">
        <w:rPr>
          <w:rFonts w:asciiTheme="minorHAnsi" w:hAnsiTheme="minorHAnsi"/>
          <w:color w:val="auto"/>
          <w:szCs w:val="24"/>
        </w:rPr>
        <w:t>three months after the PEB,</w:t>
      </w:r>
      <w:r w:rsidR="007F6C59" w:rsidRPr="00984D8F">
        <w:rPr>
          <w:rFonts w:asciiTheme="minorHAnsi" w:hAnsiTheme="minorHAnsi"/>
          <w:color w:val="auto"/>
          <w:szCs w:val="24"/>
        </w:rPr>
        <w:t xml:space="preserve"> </w:t>
      </w:r>
      <w:r w:rsidR="004F3D73" w:rsidRPr="00984D8F">
        <w:rPr>
          <w:rFonts w:asciiTheme="minorHAnsi" w:hAnsiTheme="minorHAnsi"/>
          <w:color w:val="auto"/>
          <w:szCs w:val="24"/>
        </w:rPr>
        <w:t xml:space="preserve">the </w:t>
      </w:r>
      <w:r w:rsidR="004F3D73" w:rsidRPr="00683CBB">
        <w:rPr>
          <w:rFonts w:asciiTheme="minorHAnsi" w:hAnsiTheme="minorHAnsi"/>
          <w:color w:val="auto"/>
          <w:szCs w:val="24"/>
        </w:rPr>
        <w:t xml:space="preserve">C&amp;P examiner </w:t>
      </w:r>
      <w:r w:rsidR="007F6C59" w:rsidRPr="00683CBB">
        <w:rPr>
          <w:rFonts w:asciiTheme="minorHAnsi" w:hAnsiTheme="minorHAnsi"/>
          <w:color w:val="auto"/>
          <w:szCs w:val="24"/>
        </w:rPr>
        <w:t>documented</w:t>
      </w:r>
      <w:r w:rsidR="007F6C59" w:rsidRPr="00984D8F">
        <w:rPr>
          <w:rFonts w:asciiTheme="minorHAnsi" w:hAnsiTheme="minorHAnsi"/>
          <w:color w:val="auto"/>
          <w:szCs w:val="24"/>
        </w:rPr>
        <w:t xml:space="preserve"> that </w:t>
      </w:r>
      <w:r w:rsidR="00C27986">
        <w:rPr>
          <w:rFonts w:asciiTheme="minorHAnsi" w:hAnsiTheme="minorHAnsi"/>
          <w:color w:val="auto"/>
          <w:szCs w:val="24"/>
        </w:rPr>
        <w:t>“</w:t>
      </w:r>
      <w:r w:rsidR="007F6C59" w:rsidRPr="00984D8F">
        <w:rPr>
          <w:rFonts w:asciiTheme="minorHAnsi" w:hAnsiTheme="minorHAnsi"/>
          <w:color w:val="auto"/>
          <w:szCs w:val="24"/>
        </w:rPr>
        <w:t xml:space="preserve">the distance between the </w:t>
      </w:r>
      <w:proofErr w:type="gramStart"/>
      <w:r w:rsidR="007F6C59" w:rsidRPr="00984D8F">
        <w:rPr>
          <w:rFonts w:asciiTheme="minorHAnsi" w:hAnsiTheme="minorHAnsi"/>
          <w:color w:val="auto"/>
          <w:szCs w:val="24"/>
        </w:rPr>
        <w:t>tip</w:t>
      </w:r>
      <w:proofErr w:type="gramEnd"/>
      <w:r w:rsidR="007F6C59" w:rsidRPr="00984D8F">
        <w:rPr>
          <w:rFonts w:asciiTheme="minorHAnsi" w:hAnsiTheme="minorHAnsi"/>
          <w:color w:val="auto"/>
          <w:szCs w:val="24"/>
        </w:rPr>
        <w:t xml:space="preserve"> of the thumb to the base of the little f</w:t>
      </w:r>
      <w:r w:rsidR="001A61C4" w:rsidRPr="00984D8F">
        <w:rPr>
          <w:rFonts w:asciiTheme="minorHAnsi" w:hAnsiTheme="minorHAnsi"/>
          <w:color w:val="auto"/>
          <w:szCs w:val="24"/>
        </w:rPr>
        <w:t>inger</w:t>
      </w:r>
      <w:r w:rsidR="00C27986">
        <w:rPr>
          <w:rFonts w:asciiTheme="minorHAnsi" w:hAnsiTheme="minorHAnsi"/>
          <w:color w:val="auto"/>
          <w:szCs w:val="24"/>
        </w:rPr>
        <w:t>”</w:t>
      </w:r>
      <w:r w:rsidR="001A61C4" w:rsidRPr="00984D8F">
        <w:rPr>
          <w:rFonts w:asciiTheme="minorHAnsi" w:hAnsiTheme="minorHAnsi"/>
          <w:color w:val="auto"/>
          <w:szCs w:val="24"/>
        </w:rPr>
        <w:t xml:space="preserve"> </w:t>
      </w:r>
      <w:r w:rsidR="00B86167" w:rsidRPr="00984D8F">
        <w:rPr>
          <w:rFonts w:asciiTheme="minorHAnsi" w:hAnsiTheme="minorHAnsi"/>
          <w:color w:val="auto"/>
          <w:szCs w:val="24"/>
        </w:rPr>
        <w:t>wa</w:t>
      </w:r>
      <w:r w:rsidR="001A61C4" w:rsidRPr="00984D8F">
        <w:rPr>
          <w:rFonts w:asciiTheme="minorHAnsi" w:hAnsiTheme="minorHAnsi"/>
          <w:color w:val="auto"/>
          <w:szCs w:val="24"/>
        </w:rPr>
        <w:t>s 4.5</w:t>
      </w:r>
      <w:r w:rsidR="00B86167" w:rsidRPr="00984D8F">
        <w:rPr>
          <w:rFonts w:asciiTheme="minorHAnsi" w:hAnsiTheme="minorHAnsi"/>
          <w:color w:val="auto"/>
          <w:szCs w:val="24"/>
        </w:rPr>
        <w:t xml:space="preserve"> </w:t>
      </w:r>
      <w:r w:rsidR="001A61C4" w:rsidRPr="00984D8F">
        <w:rPr>
          <w:rFonts w:asciiTheme="minorHAnsi" w:hAnsiTheme="minorHAnsi"/>
          <w:color w:val="auto"/>
          <w:szCs w:val="24"/>
        </w:rPr>
        <w:t xml:space="preserve">cm.  </w:t>
      </w:r>
      <w:r w:rsidR="00683D2F" w:rsidRPr="00984D8F">
        <w:rPr>
          <w:rFonts w:asciiTheme="minorHAnsi" w:hAnsiTheme="minorHAnsi"/>
          <w:color w:val="auto"/>
          <w:szCs w:val="24"/>
        </w:rPr>
        <w:t xml:space="preserve">The evaluator noted “He is able to pick up a piece of paper but has difficulty tearing it with the left hand. </w:t>
      </w:r>
      <w:r w:rsidR="00C27986">
        <w:rPr>
          <w:rFonts w:asciiTheme="minorHAnsi" w:hAnsiTheme="minorHAnsi"/>
          <w:color w:val="auto"/>
          <w:szCs w:val="24"/>
        </w:rPr>
        <w:t xml:space="preserve"> </w:t>
      </w:r>
      <w:r w:rsidR="00683D2F" w:rsidRPr="00984D8F">
        <w:rPr>
          <w:rFonts w:asciiTheme="minorHAnsi" w:hAnsiTheme="minorHAnsi"/>
          <w:color w:val="auto"/>
          <w:szCs w:val="24"/>
        </w:rPr>
        <w:t xml:space="preserve">He is able to push and pull. He has difficulty twisting and probing.”  </w:t>
      </w:r>
      <w:r w:rsidR="001A61C4" w:rsidRPr="00984D8F">
        <w:rPr>
          <w:rFonts w:asciiTheme="minorHAnsi" w:hAnsiTheme="minorHAnsi"/>
          <w:color w:val="auto"/>
          <w:szCs w:val="24"/>
        </w:rPr>
        <w:t xml:space="preserve">The VA rated the Left Open Thumb Metacarpal Fracture </w:t>
      </w:r>
      <w:r w:rsidR="00B26B58" w:rsidRPr="00984D8F">
        <w:rPr>
          <w:rFonts w:asciiTheme="minorHAnsi" w:hAnsiTheme="minorHAnsi"/>
          <w:color w:val="auto"/>
          <w:szCs w:val="24"/>
        </w:rPr>
        <w:t>as 5224 [</w:t>
      </w:r>
      <w:r w:rsidR="00BD4432" w:rsidRPr="00984D8F">
        <w:rPr>
          <w:rFonts w:asciiTheme="minorHAnsi" w:hAnsiTheme="minorHAnsi"/>
          <w:color w:val="auto"/>
          <w:szCs w:val="24"/>
        </w:rPr>
        <w:t xml:space="preserve">Thumb, </w:t>
      </w:r>
      <w:proofErr w:type="spellStart"/>
      <w:r w:rsidR="00BD4432" w:rsidRPr="00984D8F">
        <w:rPr>
          <w:rFonts w:asciiTheme="minorHAnsi" w:hAnsiTheme="minorHAnsi"/>
          <w:color w:val="auto"/>
          <w:szCs w:val="24"/>
        </w:rPr>
        <w:t>ankylosis</w:t>
      </w:r>
      <w:proofErr w:type="spellEnd"/>
      <w:r w:rsidR="00BD4432" w:rsidRPr="00984D8F">
        <w:rPr>
          <w:rFonts w:asciiTheme="minorHAnsi" w:hAnsiTheme="minorHAnsi"/>
          <w:color w:val="auto"/>
          <w:szCs w:val="24"/>
        </w:rPr>
        <w:t xml:space="preserve"> of] at 0%.  </w:t>
      </w:r>
      <w:r w:rsidR="001D01D4" w:rsidRPr="00984D8F">
        <w:rPr>
          <w:rFonts w:asciiTheme="minorHAnsi" w:hAnsiTheme="minorHAnsi"/>
          <w:color w:val="auto"/>
          <w:szCs w:val="24"/>
        </w:rPr>
        <w:t xml:space="preserve">The 5224 coding has only “favorable” and “unfavorable” </w:t>
      </w:r>
      <w:r w:rsidR="001D01D4" w:rsidRPr="00984D8F">
        <w:rPr>
          <w:rFonts w:asciiTheme="minorHAnsi" w:hAnsiTheme="minorHAnsi"/>
          <w:color w:val="auto"/>
          <w:szCs w:val="24"/>
        </w:rPr>
        <w:lastRenderedPageBreak/>
        <w:t xml:space="preserve">criteria, and was not predominate to the 5228 coding.  </w:t>
      </w:r>
      <w:r w:rsidR="00B3575E">
        <w:rPr>
          <w:rFonts w:asciiTheme="minorHAnsi" w:hAnsiTheme="minorHAnsi"/>
          <w:color w:val="auto"/>
          <w:szCs w:val="24"/>
        </w:rPr>
        <w:t xml:space="preserve"> </w:t>
      </w:r>
      <w:r w:rsidR="00683D2F" w:rsidRPr="00984D8F">
        <w:rPr>
          <w:rFonts w:asciiTheme="minorHAnsi" w:hAnsiTheme="minorHAnsi"/>
          <w:color w:val="auto"/>
          <w:szCs w:val="24"/>
        </w:rPr>
        <w:t xml:space="preserve">Anatomically and physiologically, the shortening of the extensor tendon correlates with a limitation of flexion as noted in the VA exam.  </w:t>
      </w:r>
      <w:r w:rsidR="00B3575E">
        <w:rPr>
          <w:rFonts w:asciiTheme="minorHAnsi" w:hAnsiTheme="minorHAnsi"/>
          <w:color w:val="auto"/>
          <w:szCs w:val="24"/>
        </w:rPr>
        <w:t>The 10% criteria for 5228 specifies</w:t>
      </w:r>
      <w:r w:rsidR="002971C3">
        <w:rPr>
          <w:rFonts w:asciiTheme="minorHAnsi" w:hAnsiTheme="minorHAnsi"/>
          <w:color w:val="auto"/>
          <w:szCs w:val="24"/>
        </w:rPr>
        <w:t>:</w:t>
      </w:r>
      <w:r w:rsidR="00B3575E">
        <w:rPr>
          <w:rFonts w:asciiTheme="minorHAnsi" w:hAnsiTheme="minorHAnsi"/>
          <w:color w:val="auto"/>
          <w:szCs w:val="24"/>
        </w:rPr>
        <w:t xml:space="preserve"> </w:t>
      </w:r>
      <w:r w:rsidR="002971C3">
        <w:rPr>
          <w:rFonts w:asciiTheme="minorHAnsi" w:hAnsiTheme="minorHAnsi"/>
          <w:color w:val="auto"/>
          <w:szCs w:val="24"/>
        </w:rPr>
        <w:t xml:space="preserve"> </w:t>
      </w:r>
      <w:r w:rsidR="00C27986">
        <w:rPr>
          <w:rFonts w:asciiTheme="minorHAnsi" w:hAnsiTheme="minorHAnsi"/>
          <w:color w:val="auto"/>
          <w:szCs w:val="24"/>
        </w:rPr>
        <w:t>“</w:t>
      </w:r>
      <w:r w:rsidR="00B3575E" w:rsidRPr="00984D8F">
        <w:rPr>
          <w:rFonts w:asciiTheme="minorHAnsi" w:hAnsiTheme="minorHAnsi"/>
          <w:color w:val="auto"/>
          <w:szCs w:val="24"/>
        </w:rPr>
        <w:t xml:space="preserve">a gap of </w:t>
      </w:r>
      <w:r w:rsidR="00C27986">
        <w:rPr>
          <w:rFonts w:asciiTheme="minorHAnsi" w:hAnsiTheme="minorHAnsi"/>
          <w:color w:val="auto"/>
          <w:szCs w:val="24"/>
        </w:rPr>
        <w:t>one to two inches (</w:t>
      </w:r>
      <w:r w:rsidR="00B3575E" w:rsidRPr="00984D8F">
        <w:rPr>
          <w:rFonts w:asciiTheme="minorHAnsi" w:hAnsiTheme="minorHAnsi"/>
          <w:color w:val="auto"/>
          <w:szCs w:val="24"/>
        </w:rPr>
        <w:t>2.5 to 5.1 cm</w:t>
      </w:r>
      <w:r w:rsidR="00C27986">
        <w:rPr>
          <w:rFonts w:asciiTheme="minorHAnsi" w:hAnsiTheme="minorHAnsi"/>
          <w:color w:val="auto"/>
          <w:szCs w:val="24"/>
        </w:rPr>
        <w:t>)</w:t>
      </w:r>
      <w:r w:rsidR="00B3575E" w:rsidRPr="00984D8F">
        <w:rPr>
          <w:rFonts w:asciiTheme="minorHAnsi" w:hAnsiTheme="minorHAnsi"/>
          <w:color w:val="auto"/>
          <w:szCs w:val="24"/>
        </w:rPr>
        <w:t xml:space="preserve"> between the thumb pad and the fingers,</w:t>
      </w:r>
      <w:r w:rsidR="00B3575E">
        <w:rPr>
          <w:rFonts w:asciiTheme="minorHAnsi" w:hAnsiTheme="minorHAnsi"/>
          <w:color w:val="auto"/>
          <w:szCs w:val="24"/>
        </w:rPr>
        <w:t xml:space="preserve"> </w:t>
      </w:r>
      <w:r w:rsidR="00B3575E" w:rsidRPr="00984D8F">
        <w:rPr>
          <w:rFonts w:asciiTheme="minorHAnsi" w:hAnsiTheme="minorHAnsi"/>
          <w:color w:val="auto"/>
          <w:szCs w:val="24"/>
        </w:rPr>
        <w:t>with the thumb a</w:t>
      </w:r>
      <w:r w:rsidR="00B3575E">
        <w:rPr>
          <w:rFonts w:asciiTheme="minorHAnsi" w:hAnsiTheme="minorHAnsi"/>
          <w:color w:val="auto"/>
          <w:szCs w:val="24"/>
        </w:rPr>
        <w:t xml:space="preserve">ttempting to oppose the fingers.”  </w:t>
      </w:r>
      <w:r w:rsidR="002971C3">
        <w:rPr>
          <w:rFonts w:asciiTheme="minorHAnsi" w:hAnsiTheme="minorHAnsi"/>
          <w:color w:val="auto"/>
          <w:szCs w:val="24"/>
        </w:rPr>
        <w:t xml:space="preserve">The Board sought additional rating guidance from the VA with confirmation of the 5228 gap measurement technique.  </w:t>
      </w:r>
      <w:r w:rsidR="00B3575E">
        <w:rPr>
          <w:rFonts w:asciiTheme="minorHAnsi" w:hAnsiTheme="minorHAnsi"/>
          <w:color w:val="auto"/>
          <w:szCs w:val="24"/>
        </w:rPr>
        <w:t xml:space="preserve">The </w:t>
      </w:r>
      <w:r w:rsidR="002971C3">
        <w:rPr>
          <w:rFonts w:asciiTheme="minorHAnsi" w:hAnsiTheme="minorHAnsi"/>
          <w:color w:val="auto"/>
          <w:szCs w:val="24"/>
        </w:rPr>
        <w:t xml:space="preserve">examiner’s language for gap measurement differed using </w:t>
      </w:r>
      <w:r w:rsidR="00C27986">
        <w:rPr>
          <w:rFonts w:asciiTheme="minorHAnsi" w:hAnsiTheme="minorHAnsi"/>
          <w:color w:val="auto"/>
          <w:szCs w:val="24"/>
        </w:rPr>
        <w:t xml:space="preserve">“tip of the thumb” </w:t>
      </w:r>
      <w:r w:rsidR="002971C3">
        <w:rPr>
          <w:rFonts w:asciiTheme="minorHAnsi" w:hAnsiTheme="minorHAnsi"/>
          <w:color w:val="auto"/>
          <w:szCs w:val="24"/>
        </w:rPr>
        <w:t>(</w:t>
      </w:r>
      <w:r w:rsidR="00C27986">
        <w:rPr>
          <w:rFonts w:asciiTheme="minorHAnsi" w:hAnsiTheme="minorHAnsi"/>
          <w:color w:val="auto"/>
          <w:szCs w:val="24"/>
        </w:rPr>
        <w:t>versus “</w:t>
      </w:r>
      <w:r w:rsidR="002971C3" w:rsidRPr="00984D8F">
        <w:rPr>
          <w:rFonts w:asciiTheme="minorHAnsi" w:hAnsiTheme="minorHAnsi"/>
          <w:color w:val="auto"/>
          <w:szCs w:val="24"/>
        </w:rPr>
        <w:t>the thumb pad</w:t>
      </w:r>
      <w:r w:rsidR="002971C3">
        <w:rPr>
          <w:rFonts w:asciiTheme="minorHAnsi" w:hAnsiTheme="minorHAnsi"/>
          <w:color w:val="auto"/>
          <w:szCs w:val="24"/>
        </w:rPr>
        <w:t xml:space="preserve">) </w:t>
      </w:r>
      <w:r w:rsidR="002971C3" w:rsidRPr="00984D8F">
        <w:rPr>
          <w:rFonts w:asciiTheme="minorHAnsi" w:hAnsiTheme="minorHAnsi"/>
          <w:color w:val="auto"/>
          <w:szCs w:val="24"/>
        </w:rPr>
        <w:t xml:space="preserve">and </w:t>
      </w:r>
      <w:r w:rsidR="002971C3">
        <w:rPr>
          <w:rFonts w:asciiTheme="minorHAnsi" w:hAnsiTheme="minorHAnsi"/>
          <w:color w:val="auto"/>
          <w:szCs w:val="24"/>
        </w:rPr>
        <w:t>“base of the little finger“ (versus “</w:t>
      </w:r>
      <w:r w:rsidR="002971C3" w:rsidRPr="00984D8F">
        <w:rPr>
          <w:rFonts w:asciiTheme="minorHAnsi" w:hAnsiTheme="minorHAnsi"/>
          <w:color w:val="auto"/>
          <w:szCs w:val="24"/>
        </w:rPr>
        <w:t>the fingers</w:t>
      </w:r>
      <w:r w:rsidR="00C27986">
        <w:rPr>
          <w:rFonts w:asciiTheme="minorHAnsi" w:hAnsiTheme="minorHAnsi"/>
          <w:color w:val="auto"/>
          <w:szCs w:val="24"/>
        </w:rPr>
        <w:t>”</w:t>
      </w:r>
      <w:r w:rsidR="002971C3">
        <w:rPr>
          <w:rFonts w:asciiTheme="minorHAnsi" w:hAnsiTheme="minorHAnsi"/>
          <w:color w:val="auto"/>
          <w:szCs w:val="24"/>
        </w:rPr>
        <w:t>)</w:t>
      </w:r>
      <w:r w:rsidR="00C27986">
        <w:rPr>
          <w:rFonts w:asciiTheme="minorHAnsi" w:hAnsiTheme="minorHAnsi"/>
          <w:color w:val="auto"/>
          <w:szCs w:val="24"/>
        </w:rPr>
        <w:t xml:space="preserve"> </w:t>
      </w:r>
      <w:r w:rsidR="002971C3">
        <w:rPr>
          <w:rFonts w:asciiTheme="minorHAnsi" w:hAnsiTheme="minorHAnsi"/>
          <w:color w:val="auto"/>
          <w:szCs w:val="24"/>
        </w:rPr>
        <w:t xml:space="preserve">was not adjudged significant enough to decrease the </w:t>
      </w:r>
      <w:r w:rsidR="002622B3">
        <w:rPr>
          <w:rFonts w:asciiTheme="minorHAnsi" w:hAnsiTheme="minorHAnsi"/>
          <w:color w:val="auto"/>
          <w:szCs w:val="24"/>
        </w:rPr>
        <w:t xml:space="preserve">measured 4.5 cm gap below the </w:t>
      </w:r>
      <w:r w:rsidR="002971C3">
        <w:rPr>
          <w:rFonts w:asciiTheme="minorHAnsi" w:hAnsiTheme="minorHAnsi"/>
          <w:color w:val="auto"/>
          <w:szCs w:val="24"/>
        </w:rPr>
        <w:t xml:space="preserve">VASRD </w:t>
      </w:r>
      <w:r w:rsidR="002622B3">
        <w:rPr>
          <w:rFonts w:asciiTheme="minorHAnsi" w:hAnsiTheme="minorHAnsi"/>
          <w:color w:val="auto"/>
          <w:szCs w:val="24"/>
        </w:rPr>
        <w:t xml:space="preserve">5228 </w:t>
      </w:r>
      <w:r w:rsidR="002971C3">
        <w:rPr>
          <w:rFonts w:asciiTheme="minorHAnsi" w:hAnsiTheme="minorHAnsi"/>
          <w:color w:val="auto"/>
          <w:szCs w:val="24"/>
        </w:rPr>
        <w:t xml:space="preserve">gap of 2.5 cm required for the 10% criteria. </w:t>
      </w:r>
      <w:r w:rsidR="002622B3">
        <w:rPr>
          <w:rFonts w:asciiTheme="minorHAnsi" w:hAnsiTheme="minorHAnsi"/>
          <w:color w:val="auto"/>
          <w:szCs w:val="24"/>
        </w:rPr>
        <w:t xml:space="preserve"> </w:t>
      </w:r>
      <w:r w:rsidR="002622B3" w:rsidRPr="002622B3">
        <w:rPr>
          <w:rFonts w:asciiTheme="minorHAnsi" w:hAnsiTheme="minorHAnsi"/>
          <w:color w:val="auto"/>
          <w:szCs w:val="24"/>
        </w:rPr>
        <w:t xml:space="preserve">After due deliberation, considering all evidence and mindful of VASRD§4.3 (Reasonable Doubt), the Board recommends a separation rating of 5228 at 10% for the Left Open Thumb Metacarpal Fracture.  </w:t>
      </w:r>
    </w:p>
    <w:p w:rsidR="00791D42" w:rsidRPr="00984D8F" w:rsidRDefault="00791D42" w:rsidP="00984D8F">
      <w:pPr>
        <w:spacing w:line="240" w:lineRule="exact"/>
        <w:jc w:val="both"/>
        <w:rPr>
          <w:rFonts w:asciiTheme="minorHAnsi" w:hAnsiTheme="minorHAnsi"/>
          <w:color w:val="auto"/>
          <w:szCs w:val="24"/>
        </w:rPr>
      </w:pPr>
    </w:p>
    <w:p w:rsidR="004E28FD" w:rsidRPr="00984D8F" w:rsidRDefault="00791D42" w:rsidP="00984D8F">
      <w:pPr>
        <w:spacing w:line="240" w:lineRule="exact"/>
        <w:jc w:val="both"/>
        <w:rPr>
          <w:rFonts w:asciiTheme="minorHAnsi" w:hAnsiTheme="minorHAnsi"/>
          <w:color w:val="auto"/>
          <w:szCs w:val="24"/>
        </w:rPr>
      </w:pPr>
      <w:r w:rsidRPr="00984D8F">
        <w:rPr>
          <w:rFonts w:asciiTheme="minorHAnsi" w:hAnsiTheme="minorHAnsi"/>
          <w:color w:val="auto"/>
          <w:szCs w:val="24"/>
          <w:u w:val="single"/>
        </w:rPr>
        <w:t>Right Ulna</w:t>
      </w:r>
      <w:r w:rsidR="00111705" w:rsidRPr="00984D8F">
        <w:rPr>
          <w:rFonts w:asciiTheme="minorHAnsi" w:hAnsiTheme="minorHAnsi"/>
          <w:color w:val="auto"/>
          <w:szCs w:val="24"/>
          <w:u w:val="single"/>
        </w:rPr>
        <w:t xml:space="preserve"> Injury</w:t>
      </w:r>
      <w:r w:rsidRPr="00984D8F">
        <w:rPr>
          <w:rFonts w:asciiTheme="minorHAnsi" w:hAnsiTheme="minorHAnsi"/>
          <w:color w:val="auto"/>
          <w:szCs w:val="24"/>
        </w:rPr>
        <w:t xml:space="preserve">:  The PEB found </w:t>
      </w:r>
      <w:r w:rsidR="00C40862" w:rsidRPr="00984D8F">
        <w:rPr>
          <w:rFonts w:asciiTheme="minorHAnsi" w:hAnsiTheme="minorHAnsi"/>
          <w:color w:val="auto"/>
          <w:szCs w:val="24"/>
        </w:rPr>
        <w:t xml:space="preserve">the Right Open Ulna Fracture as a Category III condition (Not separately unfitting).  </w:t>
      </w:r>
      <w:r w:rsidR="00057FD2" w:rsidRPr="00984D8F">
        <w:rPr>
          <w:rFonts w:asciiTheme="minorHAnsi" w:hAnsiTheme="minorHAnsi"/>
          <w:color w:val="auto"/>
          <w:szCs w:val="24"/>
        </w:rPr>
        <w:t>T</w:t>
      </w:r>
      <w:r w:rsidR="00C40862" w:rsidRPr="00984D8F">
        <w:rPr>
          <w:rFonts w:asciiTheme="minorHAnsi" w:hAnsiTheme="minorHAnsi"/>
          <w:color w:val="auto"/>
          <w:szCs w:val="24"/>
        </w:rPr>
        <w:t xml:space="preserve">he </w:t>
      </w:r>
      <w:r w:rsidR="00D7790E">
        <w:rPr>
          <w:rFonts w:asciiTheme="minorHAnsi" w:hAnsiTheme="minorHAnsi"/>
          <w:color w:val="auto"/>
          <w:szCs w:val="24"/>
        </w:rPr>
        <w:t>Compensation and Pension (</w:t>
      </w:r>
      <w:r w:rsidR="00C40862" w:rsidRPr="00984D8F">
        <w:rPr>
          <w:rFonts w:asciiTheme="minorHAnsi" w:hAnsiTheme="minorHAnsi"/>
          <w:color w:val="auto"/>
          <w:szCs w:val="24"/>
        </w:rPr>
        <w:t>C&amp;P</w:t>
      </w:r>
      <w:r w:rsidR="00D7790E">
        <w:rPr>
          <w:rFonts w:asciiTheme="minorHAnsi" w:hAnsiTheme="minorHAnsi"/>
          <w:color w:val="auto"/>
          <w:szCs w:val="24"/>
        </w:rPr>
        <w:t>)</w:t>
      </w:r>
      <w:r w:rsidR="00C40862" w:rsidRPr="00984D8F">
        <w:rPr>
          <w:rFonts w:asciiTheme="minorHAnsi" w:hAnsiTheme="minorHAnsi"/>
          <w:color w:val="auto"/>
          <w:szCs w:val="24"/>
        </w:rPr>
        <w:t xml:space="preserve"> exam 20051207 sta</w:t>
      </w:r>
      <w:r w:rsidR="00057FD2" w:rsidRPr="00984D8F">
        <w:rPr>
          <w:rFonts w:asciiTheme="minorHAnsi" w:hAnsiTheme="minorHAnsi"/>
          <w:color w:val="auto"/>
          <w:szCs w:val="24"/>
        </w:rPr>
        <w:t>te</w:t>
      </w:r>
      <w:r w:rsidR="000A41A7" w:rsidRPr="00984D8F">
        <w:rPr>
          <w:rFonts w:asciiTheme="minorHAnsi" w:hAnsiTheme="minorHAnsi"/>
          <w:color w:val="auto"/>
          <w:szCs w:val="24"/>
        </w:rPr>
        <w:t>d</w:t>
      </w:r>
      <w:r w:rsidR="00057FD2" w:rsidRPr="00984D8F">
        <w:rPr>
          <w:rFonts w:asciiTheme="minorHAnsi" w:hAnsiTheme="minorHAnsi"/>
          <w:color w:val="auto"/>
          <w:szCs w:val="24"/>
        </w:rPr>
        <w:t xml:space="preserve"> that </w:t>
      </w:r>
      <w:r w:rsidR="00A50FDF" w:rsidRPr="00984D8F">
        <w:rPr>
          <w:rFonts w:asciiTheme="minorHAnsi" w:hAnsiTheme="minorHAnsi"/>
          <w:color w:val="auto"/>
          <w:szCs w:val="24"/>
        </w:rPr>
        <w:t xml:space="preserve">the </w:t>
      </w:r>
      <w:r w:rsidR="00057FD2" w:rsidRPr="00984D8F">
        <w:rPr>
          <w:rFonts w:asciiTheme="minorHAnsi" w:hAnsiTheme="minorHAnsi"/>
          <w:color w:val="auto"/>
          <w:szCs w:val="24"/>
        </w:rPr>
        <w:t xml:space="preserve">CI </w:t>
      </w:r>
      <w:r w:rsidR="00C40862" w:rsidRPr="00984D8F">
        <w:rPr>
          <w:rFonts w:asciiTheme="minorHAnsi" w:hAnsiTheme="minorHAnsi"/>
          <w:color w:val="auto"/>
          <w:szCs w:val="24"/>
        </w:rPr>
        <w:t>h</w:t>
      </w:r>
      <w:r w:rsidR="00057FD2" w:rsidRPr="00984D8F">
        <w:rPr>
          <w:rFonts w:asciiTheme="minorHAnsi" w:hAnsiTheme="minorHAnsi"/>
          <w:color w:val="auto"/>
          <w:szCs w:val="24"/>
        </w:rPr>
        <w:t>a</w:t>
      </w:r>
      <w:r w:rsidR="000A41A7" w:rsidRPr="00984D8F">
        <w:rPr>
          <w:rFonts w:asciiTheme="minorHAnsi" w:hAnsiTheme="minorHAnsi"/>
          <w:color w:val="auto"/>
          <w:szCs w:val="24"/>
        </w:rPr>
        <w:t>d</w:t>
      </w:r>
      <w:r w:rsidR="00C40862" w:rsidRPr="00984D8F">
        <w:rPr>
          <w:rFonts w:asciiTheme="minorHAnsi" w:hAnsiTheme="minorHAnsi"/>
          <w:color w:val="auto"/>
          <w:szCs w:val="24"/>
        </w:rPr>
        <w:t xml:space="preserve"> </w:t>
      </w:r>
      <w:r w:rsidR="00057FD2" w:rsidRPr="00984D8F">
        <w:rPr>
          <w:rFonts w:asciiTheme="minorHAnsi" w:hAnsiTheme="minorHAnsi"/>
          <w:color w:val="auto"/>
          <w:szCs w:val="24"/>
        </w:rPr>
        <w:t xml:space="preserve">constant pain in the right </w:t>
      </w:r>
      <w:proofErr w:type="spellStart"/>
      <w:r w:rsidR="00057FD2" w:rsidRPr="00984D8F">
        <w:rPr>
          <w:rFonts w:asciiTheme="minorHAnsi" w:hAnsiTheme="minorHAnsi"/>
          <w:color w:val="auto"/>
          <w:szCs w:val="24"/>
        </w:rPr>
        <w:t>ulnar</w:t>
      </w:r>
      <w:proofErr w:type="spellEnd"/>
      <w:r w:rsidR="00057FD2" w:rsidRPr="00984D8F">
        <w:rPr>
          <w:rFonts w:asciiTheme="minorHAnsi" w:hAnsiTheme="minorHAnsi"/>
          <w:color w:val="auto"/>
          <w:szCs w:val="24"/>
        </w:rPr>
        <w:t xml:space="preserve"> area and </w:t>
      </w:r>
      <w:r w:rsidR="00A50FDF" w:rsidRPr="00984D8F">
        <w:rPr>
          <w:rFonts w:asciiTheme="minorHAnsi" w:hAnsiTheme="minorHAnsi"/>
          <w:color w:val="auto"/>
          <w:szCs w:val="24"/>
        </w:rPr>
        <w:t xml:space="preserve">the </w:t>
      </w:r>
      <w:r w:rsidR="00057FD2" w:rsidRPr="00984D8F">
        <w:rPr>
          <w:rFonts w:asciiTheme="minorHAnsi" w:hAnsiTheme="minorHAnsi"/>
          <w:color w:val="auto"/>
          <w:szCs w:val="24"/>
        </w:rPr>
        <w:t>CI ha</w:t>
      </w:r>
      <w:r w:rsidR="000A41A7" w:rsidRPr="00984D8F">
        <w:rPr>
          <w:rFonts w:asciiTheme="minorHAnsi" w:hAnsiTheme="minorHAnsi"/>
          <w:color w:val="auto"/>
          <w:szCs w:val="24"/>
        </w:rPr>
        <w:t>d</w:t>
      </w:r>
      <w:r w:rsidR="00057FD2" w:rsidRPr="00984D8F">
        <w:rPr>
          <w:rFonts w:asciiTheme="minorHAnsi" w:hAnsiTheme="minorHAnsi"/>
          <w:color w:val="auto"/>
          <w:szCs w:val="24"/>
        </w:rPr>
        <w:t xml:space="preserve"> difficulty lifting and carrying anything heavy.</w:t>
      </w:r>
      <w:r w:rsidR="000418AF" w:rsidRPr="00984D8F">
        <w:rPr>
          <w:rFonts w:asciiTheme="minorHAnsi" w:hAnsiTheme="minorHAnsi"/>
          <w:color w:val="auto"/>
          <w:szCs w:val="24"/>
        </w:rPr>
        <w:t xml:space="preserve">  However</w:t>
      </w:r>
      <w:r w:rsidR="000A41A7" w:rsidRPr="00984D8F">
        <w:rPr>
          <w:rFonts w:asciiTheme="minorHAnsi" w:hAnsiTheme="minorHAnsi"/>
          <w:color w:val="auto"/>
          <w:szCs w:val="24"/>
        </w:rPr>
        <w:t>,</w:t>
      </w:r>
      <w:r w:rsidR="000418AF" w:rsidRPr="00984D8F">
        <w:rPr>
          <w:rFonts w:asciiTheme="minorHAnsi" w:hAnsiTheme="minorHAnsi"/>
          <w:color w:val="auto"/>
          <w:szCs w:val="24"/>
        </w:rPr>
        <w:t xml:space="preserve"> </w:t>
      </w:r>
      <w:r w:rsidR="00A50FDF" w:rsidRPr="00984D8F">
        <w:rPr>
          <w:rFonts w:asciiTheme="minorHAnsi" w:hAnsiTheme="minorHAnsi"/>
          <w:color w:val="auto"/>
          <w:szCs w:val="24"/>
        </w:rPr>
        <w:t xml:space="preserve">the </w:t>
      </w:r>
      <w:r w:rsidR="009C754D" w:rsidRPr="00984D8F">
        <w:rPr>
          <w:rFonts w:asciiTheme="minorHAnsi" w:hAnsiTheme="minorHAnsi"/>
          <w:color w:val="auto"/>
          <w:szCs w:val="24"/>
        </w:rPr>
        <w:t xml:space="preserve">CI </w:t>
      </w:r>
      <w:r w:rsidR="001D01D4" w:rsidRPr="00984D8F">
        <w:rPr>
          <w:rFonts w:asciiTheme="minorHAnsi" w:hAnsiTheme="minorHAnsi"/>
          <w:color w:val="auto"/>
          <w:szCs w:val="24"/>
        </w:rPr>
        <w:t>was still recovering from his</w:t>
      </w:r>
      <w:r w:rsidR="009C754D" w:rsidRPr="00984D8F">
        <w:rPr>
          <w:rFonts w:asciiTheme="minorHAnsi" w:hAnsiTheme="minorHAnsi"/>
          <w:color w:val="auto"/>
          <w:szCs w:val="24"/>
        </w:rPr>
        <w:t xml:space="preserve"> open reduction and internal fixation to repair the fracture</w:t>
      </w:r>
      <w:r w:rsidR="001D01D4" w:rsidRPr="00984D8F">
        <w:rPr>
          <w:rFonts w:asciiTheme="minorHAnsi" w:hAnsiTheme="minorHAnsi"/>
          <w:color w:val="auto"/>
          <w:szCs w:val="24"/>
        </w:rPr>
        <w:t xml:space="preserve">.  </w:t>
      </w:r>
      <w:r w:rsidR="00535A07" w:rsidRPr="00984D8F">
        <w:rPr>
          <w:rFonts w:asciiTheme="minorHAnsi" w:hAnsiTheme="minorHAnsi"/>
          <w:color w:val="auto"/>
          <w:szCs w:val="24"/>
        </w:rPr>
        <w:t xml:space="preserve">The </w:t>
      </w:r>
      <w:r w:rsidR="001D01D4" w:rsidRPr="00984D8F">
        <w:rPr>
          <w:rFonts w:asciiTheme="minorHAnsi" w:hAnsiTheme="minorHAnsi"/>
          <w:color w:val="auto"/>
          <w:szCs w:val="24"/>
        </w:rPr>
        <w:t xml:space="preserve">pre-separation </w:t>
      </w:r>
      <w:r w:rsidR="00535A07" w:rsidRPr="00984D8F">
        <w:rPr>
          <w:rFonts w:asciiTheme="minorHAnsi" w:hAnsiTheme="minorHAnsi"/>
          <w:color w:val="auto"/>
          <w:szCs w:val="24"/>
        </w:rPr>
        <w:t>VA exam</w:t>
      </w:r>
      <w:r w:rsidR="000A41A7" w:rsidRPr="00984D8F">
        <w:rPr>
          <w:rFonts w:asciiTheme="minorHAnsi" w:hAnsiTheme="minorHAnsi"/>
          <w:color w:val="auto"/>
          <w:szCs w:val="24"/>
        </w:rPr>
        <w:t xml:space="preserve"> </w:t>
      </w:r>
      <w:r w:rsidR="00535A07" w:rsidRPr="00984D8F">
        <w:rPr>
          <w:rFonts w:asciiTheme="minorHAnsi" w:hAnsiTheme="minorHAnsi"/>
          <w:color w:val="auto"/>
          <w:szCs w:val="24"/>
        </w:rPr>
        <w:t>documented that t</w:t>
      </w:r>
      <w:r w:rsidR="00FB68FE" w:rsidRPr="00984D8F">
        <w:rPr>
          <w:rFonts w:asciiTheme="minorHAnsi" w:hAnsiTheme="minorHAnsi"/>
          <w:color w:val="auto"/>
          <w:szCs w:val="24"/>
        </w:rPr>
        <w:t>here was no residual di</w:t>
      </w:r>
      <w:r w:rsidR="00535A07" w:rsidRPr="00984D8F">
        <w:rPr>
          <w:rFonts w:asciiTheme="minorHAnsi" w:hAnsiTheme="minorHAnsi"/>
          <w:color w:val="auto"/>
          <w:szCs w:val="24"/>
        </w:rPr>
        <w:t>s</w:t>
      </w:r>
      <w:r w:rsidR="00FB68FE" w:rsidRPr="00984D8F">
        <w:rPr>
          <w:rFonts w:asciiTheme="minorHAnsi" w:hAnsiTheme="minorHAnsi"/>
          <w:color w:val="auto"/>
          <w:szCs w:val="24"/>
        </w:rPr>
        <w:t>ability</w:t>
      </w:r>
      <w:r w:rsidR="000A41A7" w:rsidRPr="00984D8F">
        <w:rPr>
          <w:rFonts w:asciiTheme="minorHAnsi" w:hAnsiTheme="minorHAnsi"/>
          <w:color w:val="auto"/>
          <w:szCs w:val="24"/>
        </w:rPr>
        <w:t xml:space="preserve"> and the CI had full hand function and no deformity, swelling, effusion or </w:t>
      </w:r>
      <w:proofErr w:type="spellStart"/>
      <w:r w:rsidR="000A41A7" w:rsidRPr="00984D8F">
        <w:rPr>
          <w:rFonts w:asciiTheme="minorHAnsi" w:hAnsiTheme="minorHAnsi"/>
          <w:color w:val="auto"/>
          <w:szCs w:val="24"/>
        </w:rPr>
        <w:t>crepitus</w:t>
      </w:r>
      <w:proofErr w:type="spellEnd"/>
      <w:r w:rsidR="00FB68FE" w:rsidRPr="00984D8F">
        <w:rPr>
          <w:rFonts w:asciiTheme="minorHAnsi" w:hAnsiTheme="minorHAnsi"/>
          <w:color w:val="auto"/>
          <w:szCs w:val="24"/>
        </w:rPr>
        <w:t>.</w:t>
      </w:r>
      <w:r w:rsidR="004259C7" w:rsidRPr="00984D8F">
        <w:rPr>
          <w:rFonts w:asciiTheme="minorHAnsi" w:hAnsiTheme="minorHAnsi"/>
          <w:color w:val="auto"/>
          <w:szCs w:val="24"/>
        </w:rPr>
        <w:t xml:space="preserve"> </w:t>
      </w:r>
      <w:r w:rsidR="000A41A7" w:rsidRPr="00984D8F">
        <w:rPr>
          <w:rFonts w:asciiTheme="minorHAnsi" w:hAnsiTheme="minorHAnsi"/>
          <w:color w:val="auto"/>
          <w:szCs w:val="24"/>
        </w:rPr>
        <w:t xml:space="preserve"> </w:t>
      </w:r>
      <w:r w:rsidR="004259C7" w:rsidRPr="00984D8F">
        <w:rPr>
          <w:rFonts w:asciiTheme="minorHAnsi" w:hAnsiTheme="minorHAnsi"/>
          <w:color w:val="auto"/>
          <w:szCs w:val="24"/>
        </w:rPr>
        <w:t>After a review of all findings, the Board therefore has no reasonable basis for recommending the right Open Ulna fracture as an unfitting condition for separation rating.</w:t>
      </w:r>
      <w:r w:rsidR="000A41A7" w:rsidRPr="00984D8F">
        <w:rPr>
          <w:rFonts w:asciiTheme="minorHAnsi" w:hAnsiTheme="minorHAnsi"/>
          <w:color w:val="auto"/>
          <w:szCs w:val="24"/>
        </w:rPr>
        <w:t xml:space="preserve">  </w:t>
      </w:r>
    </w:p>
    <w:p w:rsidR="00535A07" w:rsidRPr="00984D8F" w:rsidRDefault="00535A07" w:rsidP="00984D8F">
      <w:pPr>
        <w:spacing w:line="240" w:lineRule="exact"/>
        <w:jc w:val="both"/>
        <w:rPr>
          <w:rFonts w:asciiTheme="minorHAnsi" w:hAnsiTheme="minorHAnsi"/>
          <w:color w:val="auto"/>
          <w:szCs w:val="24"/>
        </w:rPr>
      </w:pPr>
    </w:p>
    <w:p w:rsidR="000A41A7" w:rsidRPr="00984D8F" w:rsidRDefault="00535A07" w:rsidP="00984D8F">
      <w:pPr>
        <w:spacing w:line="240" w:lineRule="exact"/>
        <w:jc w:val="both"/>
        <w:rPr>
          <w:rFonts w:asciiTheme="minorHAnsi" w:hAnsiTheme="minorHAnsi"/>
          <w:color w:val="auto"/>
          <w:szCs w:val="24"/>
        </w:rPr>
      </w:pPr>
      <w:r w:rsidRPr="00984D8F">
        <w:rPr>
          <w:rFonts w:asciiTheme="minorHAnsi" w:hAnsiTheme="minorHAnsi"/>
          <w:color w:val="auto"/>
          <w:szCs w:val="24"/>
          <w:u w:val="single"/>
        </w:rPr>
        <w:t>PTSD</w:t>
      </w:r>
      <w:r w:rsidR="00890BBF">
        <w:rPr>
          <w:rFonts w:asciiTheme="minorHAnsi" w:hAnsiTheme="minorHAnsi"/>
          <w:color w:val="auto"/>
          <w:szCs w:val="24"/>
        </w:rPr>
        <w:t>:</w:t>
      </w:r>
      <w:r w:rsidR="00713F2F" w:rsidRPr="00984D8F">
        <w:rPr>
          <w:rFonts w:asciiTheme="minorHAnsi" w:hAnsiTheme="minorHAnsi"/>
          <w:color w:val="auto"/>
          <w:szCs w:val="24"/>
        </w:rPr>
        <w:t xml:space="preserve">  </w:t>
      </w:r>
      <w:r w:rsidR="00041B32" w:rsidRPr="00984D8F">
        <w:rPr>
          <w:rFonts w:asciiTheme="minorHAnsi" w:hAnsiTheme="minorHAnsi"/>
          <w:color w:val="auto"/>
          <w:szCs w:val="24"/>
        </w:rPr>
        <w:t>This cond</w:t>
      </w:r>
      <w:r w:rsidR="005456F6" w:rsidRPr="00984D8F">
        <w:rPr>
          <w:rFonts w:asciiTheme="minorHAnsi" w:hAnsiTheme="minorHAnsi"/>
          <w:color w:val="auto"/>
          <w:szCs w:val="24"/>
        </w:rPr>
        <w:t>i</w:t>
      </w:r>
      <w:r w:rsidR="00041B32" w:rsidRPr="00984D8F">
        <w:rPr>
          <w:rFonts w:asciiTheme="minorHAnsi" w:hAnsiTheme="minorHAnsi"/>
          <w:color w:val="auto"/>
          <w:szCs w:val="24"/>
        </w:rPr>
        <w:t>tion was mentioned in the MEB history</w:t>
      </w:r>
      <w:r w:rsidR="00955EB6" w:rsidRPr="00984D8F">
        <w:rPr>
          <w:rFonts w:asciiTheme="minorHAnsi" w:hAnsiTheme="minorHAnsi"/>
          <w:color w:val="auto"/>
          <w:szCs w:val="24"/>
        </w:rPr>
        <w:t>,</w:t>
      </w:r>
      <w:r w:rsidR="00041B32" w:rsidRPr="00984D8F">
        <w:rPr>
          <w:rFonts w:asciiTheme="minorHAnsi" w:hAnsiTheme="minorHAnsi"/>
          <w:color w:val="auto"/>
          <w:szCs w:val="24"/>
        </w:rPr>
        <w:t xml:space="preserve"> </w:t>
      </w:r>
      <w:r w:rsidR="00955EB6" w:rsidRPr="00984D8F">
        <w:rPr>
          <w:rFonts w:asciiTheme="minorHAnsi" w:hAnsiTheme="minorHAnsi"/>
          <w:color w:val="auto"/>
          <w:szCs w:val="24"/>
        </w:rPr>
        <w:t xml:space="preserve">but was </w:t>
      </w:r>
      <w:r w:rsidR="00041B32" w:rsidRPr="00984D8F">
        <w:rPr>
          <w:rFonts w:asciiTheme="minorHAnsi" w:hAnsiTheme="minorHAnsi"/>
          <w:color w:val="auto"/>
          <w:szCs w:val="24"/>
        </w:rPr>
        <w:t>not discussed in the NARSUM</w:t>
      </w:r>
      <w:r w:rsidR="00955EB6" w:rsidRPr="00984D8F">
        <w:rPr>
          <w:rFonts w:asciiTheme="minorHAnsi" w:hAnsiTheme="minorHAnsi"/>
          <w:color w:val="auto"/>
          <w:szCs w:val="24"/>
        </w:rPr>
        <w:t>.  The PEB worksheet specifically addressed “mild PTSD” and did not consider it to be unfitting</w:t>
      </w:r>
      <w:r w:rsidR="00713F2F" w:rsidRPr="00984D8F">
        <w:rPr>
          <w:rFonts w:asciiTheme="minorHAnsi" w:hAnsiTheme="minorHAnsi"/>
          <w:color w:val="auto"/>
          <w:szCs w:val="24"/>
        </w:rPr>
        <w:t xml:space="preserve">, although no distinct PEB adjudication for PTSD was indicated on </w:t>
      </w:r>
      <w:r w:rsidR="00D7790E">
        <w:rPr>
          <w:rFonts w:asciiTheme="minorHAnsi" w:hAnsiTheme="minorHAnsi"/>
          <w:color w:val="auto"/>
          <w:szCs w:val="24"/>
        </w:rPr>
        <w:t xml:space="preserve">the </w:t>
      </w:r>
      <w:r w:rsidR="00713F2F" w:rsidRPr="00984D8F">
        <w:rPr>
          <w:rFonts w:asciiTheme="minorHAnsi" w:hAnsiTheme="minorHAnsi"/>
          <w:color w:val="auto"/>
          <w:szCs w:val="24"/>
        </w:rPr>
        <w:t>PEB form</w:t>
      </w:r>
      <w:r w:rsidR="00955EB6" w:rsidRPr="00984D8F">
        <w:rPr>
          <w:rFonts w:asciiTheme="minorHAnsi" w:hAnsiTheme="minorHAnsi"/>
          <w:color w:val="auto"/>
          <w:szCs w:val="24"/>
        </w:rPr>
        <w:t xml:space="preserve">.  There </w:t>
      </w:r>
      <w:r w:rsidR="00D7790E">
        <w:rPr>
          <w:rFonts w:asciiTheme="minorHAnsi" w:hAnsiTheme="minorHAnsi"/>
          <w:color w:val="auto"/>
          <w:szCs w:val="24"/>
        </w:rPr>
        <w:t>was</w:t>
      </w:r>
      <w:r w:rsidR="00955EB6" w:rsidRPr="00984D8F">
        <w:rPr>
          <w:rFonts w:asciiTheme="minorHAnsi" w:hAnsiTheme="minorHAnsi"/>
          <w:color w:val="auto"/>
          <w:szCs w:val="24"/>
        </w:rPr>
        <w:t xml:space="preserve"> a VA exam for PTSD after the PEB date, but one month prior to separation.  There was a two year history of symptoms with anger</w:t>
      </w:r>
      <w:r w:rsidR="00B563F2" w:rsidRPr="00984D8F">
        <w:rPr>
          <w:rFonts w:asciiTheme="minorHAnsi" w:hAnsiTheme="minorHAnsi"/>
          <w:color w:val="auto"/>
          <w:szCs w:val="24"/>
        </w:rPr>
        <w:t xml:space="preserve">, anxiety, disturbance of motivation and mood </w:t>
      </w:r>
      <w:r w:rsidR="00955EB6" w:rsidRPr="00984D8F">
        <w:rPr>
          <w:rFonts w:asciiTheme="minorHAnsi" w:hAnsiTheme="minorHAnsi"/>
          <w:color w:val="auto"/>
          <w:szCs w:val="24"/>
        </w:rPr>
        <w:t xml:space="preserve">predominant. </w:t>
      </w:r>
      <w:r w:rsidR="00B563F2" w:rsidRPr="00984D8F">
        <w:rPr>
          <w:rFonts w:asciiTheme="minorHAnsi" w:hAnsiTheme="minorHAnsi"/>
          <w:color w:val="auto"/>
          <w:szCs w:val="24"/>
        </w:rPr>
        <w:t xml:space="preserve"> Global assessment of functioning </w:t>
      </w:r>
      <w:r w:rsidR="00D7790E">
        <w:rPr>
          <w:rFonts w:asciiTheme="minorHAnsi" w:hAnsiTheme="minorHAnsi"/>
          <w:color w:val="auto"/>
          <w:szCs w:val="24"/>
        </w:rPr>
        <w:t xml:space="preserve">(GAF) </w:t>
      </w:r>
      <w:r w:rsidR="00B563F2" w:rsidRPr="00984D8F">
        <w:rPr>
          <w:rFonts w:asciiTheme="minorHAnsi" w:hAnsiTheme="minorHAnsi"/>
          <w:color w:val="auto"/>
          <w:szCs w:val="24"/>
        </w:rPr>
        <w:t xml:space="preserve">was assessed in the range of mild symptoms (GAF=65). </w:t>
      </w:r>
      <w:r w:rsidR="00984D8F" w:rsidRPr="00984D8F">
        <w:rPr>
          <w:rFonts w:asciiTheme="minorHAnsi" w:hAnsiTheme="minorHAnsi"/>
          <w:color w:val="auto"/>
          <w:szCs w:val="24"/>
        </w:rPr>
        <w:t xml:space="preserve">The diagnosis of Traumatic Brain Injury (TBI) was never made nor did the CI ever claim this diagnosis. </w:t>
      </w:r>
      <w:r w:rsidR="00B563F2" w:rsidRPr="00984D8F">
        <w:rPr>
          <w:rFonts w:asciiTheme="minorHAnsi" w:hAnsiTheme="minorHAnsi"/>
          <w:color w:val="auto"/>
          <w:szCs w:val="24"/>
        </w:rPr>
        <w:t xml:space="preserve"> He did have mild deficits in memory, abstract thinking and following complex command.  Given the duration of continuous PTSD symptoms and the acute stresses associated with separation it was likely that any baseline symptoms would be exacerbated by “significant stress.”  </w:t>
      </w:r>
      <w:r w:rsidR="00713F2F" w:rsidRPr="00984D8F">
        <w:rPr>
          <w:rFonts w:asciiTheme="minorHAnsi" w:hAnsiTheme="minorHAnsi"/>
          <w:color w:val="auto"/>
          <w:szCs w:val="24"/>
        </w:rPr>
        <w:t xml:space="preserve">The VA PTSD reevaluation was at greater than two years post separation and indicated full employment, school attendance and a fiancé; with a GAF of 55, and a continued VA rating of 50%.  </w:t>
      </w:r>
      <w:r w:rsidR="00B563F2" w:rsidRPr="00984D8F">
        <w:rPr>
          <w:rFonts w:asciiTheme="minorHAnsi" w:hAnsiTheme="minorHAnsi"/>
          <w:color w:val="auto"/>
          <w:szCs w:val="24"/>
        </w:rPr>
        <w:t xml:space="preserve">Any contribution or overlap from PTSD associated with increased perception of pain from the CI’s physical conditions was considered under the CI’s unfitting conditions noted above.  </w:t>
      </w:r>
      <w:r w:rsidR="00713F2F" w:rsidRPr="00984D8F">
        <w:rPr>
          <w:rFonts w:asciiTheme="minorHAnsi" w:hAnsiTheme="minorHAnsi"/>
          <w:color w:val="auto"/>
          <w:szCs w:val="24"/>
        </w:rPr>
        <w:t>All evidence considered</w:t>
      </w:r>
      <w:proofErr w:type="gramStart"/>
      <w:r w:rsidR="00713F2F" w:rsidRPr="00984D8F">
        <w:rPr>
          <w:rFonts w:asciiTheme="minorHAnsi" w:hAnsiTheme="minorHAnsi"/>
          <w:color w:val="auto"/>
          <w:szCs w:val="24"/>
        </w:rPr>
        <w:t>,</w:t>
      </w:r>
      <w:proofErr w:type="gramEnd"/>
      <w:r w:rsidR="00713F2F" w:rsidRPr="00984D8F">
        <w:rPr>
          <w:rFonts w:asciiTheme="minorHAnsi" w:hAnsiTheme="minorHAnsi"/>
          <w:color w:val="auto"/>
          <w:szCs w:val="24"/>
        </w:rPr>
        <w:t xml:space="preserve"> there is not reasonable doubt in the CI’s favor supporting addition of PTSD as an unfitting condition for separation rating.  </w:t>
      </w:r>
      <w:r w:rsidR="00B563F2" w:rsidRPr="00984D8F">
        <w:rPr>
          <w:rFonts w:asciiTheme="minorHAnsi" w:hAnsiTheme="minorHAnsi"/>
          <w:color w:val="auto"/>
          <w:szCs w:val="24"/>
        </w:rPr>
        <w:t xml:space="preserve"> </w:t>
      </w:r>
    </w:p>
    <w:p w:rsidR="00713F2F" w:rsidRPr="00984D8F" w:rsidRDefault="00713F2F" w:rsidP="00984D8F">
      <w:pPr>
        <w:spacing w:line="240" w:lineRule="exact"/>
        <w:jc w:val="both"/>
        <w:rPr>
          <w:rFonts w:asciiTheme="minorHAnsi" w:hAnsiTheme="minorHAnsi"/>
          <w:color w:val="auto"/>
          <w:szCs w:val="24"/>
        </w:rPr>
      </w:pPr>
    </w:p>
    <w:p w:rsidR="00DE59FA" w:rsidRPr="00984D8F" w:rsidRDefault="00471340" w:rsidP="00984D8F">
      <w:pPr>
        <w:spacing w:line="240" w:lineRule="exact"/>
        <w:jc w:val="both"/>
        <w:rPr>
          <w:rFonts w:asciiTheme="minorHAnsi" w:hAnsiTheme="minorHAnsi"/>
          <w:color w:val="auto"/>
          <w:szCs w:val="24"/>
        </w:rPr>
      </w:pPr>
      <w:r w:rsidRPr="00984D8F">
        <w:rPr>
          <w:rFonts w:asciiTheme="minorHAnsi" w:hAnsiTheme="minorHAnsi"/>
          <w:color w:val="auto"/>
          <w:szCs w:val="24"/>
          <w:u w:val="single"/>
        </w:rPr>
        <w:t>Other DES Mentioned Conditions</w:t>
      </w:r>
      <w:r w:rsidR="00890BBF">
        <w:rPr>
          <w:rFonts w:asciiTheme="minorHAnsi" w:hAnsiTheme="minorHAnsi"/>
          <w:color w:val="auto"/>
          <w:szCs w:val="24"/>
        </w:rPr>
        <w:t>:</w:t>
      </w:r>
      <w:r w:rsidRPr="00984D8F">
        <w:rPr>
          <w:rFonts w:asciiTheme="minorHAnsi" w:hAnsiTheme="minorHAnsi"/>
          <w:color w:val="auto"/>
          <w:szCs w:val="24"/>
        </w:rPr>
        <w:t xml:space="preserve">  Lumbar Strain; Residual Tender Scar from Right Hip Bone Graft; Left and Right Ankle; and Bilateral Hearing Loss conditions were mentioned in the DES package.  </w:t>
      </w:r>
      <w:r w:rsidR="00C2722C" w:rsidRPr="00984D8F">
        <w:rPr>
          <w:rFonts w:asciiTheme="minorHAnsi" w:hAnsiTheme="minorHAnsi"/>
          <w:color w:val="auto"/>
          <w:szCs w:val="24"/>
        </w:rPr>
        <w:t xml:space="preserve">  </w:t>
      </w:r>
      <w:r w:rsidR="00955EB6" w:rsidRPr="00984D8F">
        <w:rPr>
          <w:rFonts w:asciiTheme="minorHAnsi" w:hAnsiTheme="minorHAnsi"/>
          <w:color w:val="auto"/>
          <w:szCs w:val="24"/>
        </w:rPr>
        <w:t>Lumbar strain and bilateral ankle conditions were chronic and stable conditions.  Hearing loss did not interfere with understanding commands, and the hip scar was noted to be healing well.  There was no documentation stating that any of these condition</w:t>
      </w:r>
      <w:r w:rsidR="00D7790E">
        <w:rPr>
          <w:rFonts w:asciiTheme="minorHAnsi" w:hAnsiTheme="minorHAnsi"/>
          <w:color w:val="auto"/>
          <w:szCs w:val="24"/>
        </w:rPr>
        <w:t>s</w:t>
      </w:r>
      <w:r w:rsidR="00955EB6" w:rsidRPr="00984D8F">
        <w:rPr>
          <w:rFonts w:asciiTheme="minorHAnsi" w:hAnsiTheme="minorHAnsi"/>
          <w:color w:val="auto"/>
          <w:szCs w:val="24"/>
        </w:rPr>
        <w:t xml:space="preserve"> interfered with the CI’s duties.  </w:t>
      </w:r>
      <w:r w:rsidR="00C92DDF" w:rsidRPr="00984D8F">
        <w:rPr>
          <w:rFonts w:asciiTheme="minorHAnsi" w:hAnsiTheme="minorHAnsi"/>
          <w:color w:val="auto"/>
          <w:szCs w:val="24"/>
        </w:rPr>
        <w:t xml:space="preserve">The Board, therefore, has no </w:t>
      </w:r>
      <w:r w:rsidR="00C648AC" w:rsidRPr="00984D8F">
        <w:rPr>
          <w:rFonts w:asciiTheme="minorHAnsi" w:hAnsiTheme="minorHAnsi"/>
          <w:color w:val="auto"/>
          <w:szCs w:val="24"/>
        </w:rPr>
        <w:t>reasonable</w:t>
      </w:r>
      <w:r w:rsidR="00C92DDF" w:rsidRPr="00984D8F">
        <w:rPr>
          <w:rFonts w:asciiTheme="minorHAnsi" w:hAnsiTheme="minorHAnsi"/>
          <w:color w:val="auto"/>
          <w:szCs w:val="24"/>
        </w:rPr>
        <w:t xml:space="preserve"> basis </w:t>
      </w:r>
      <w:r w:rsidR="00C648AC" w:rsidRPr="00984D8F">
        <w:rPr>
          <w:rFonts w:asciiTheme="minorHAnsi" w:hAnsiTheme="minorHAnsi"/>
          <w:color w:val="auto"/>
          <w:szCs w:val="24"/>
        </w:rPr>
        <w:t>recommending any</w:t>
      </w:r>
      <w:r w:rsidR="00C92DDF" w:rsidRPr="00984D8F">
        <w:rPr>
          <w:rFonts w:asciiTheme="minorHAnsi" w:hAnsiTheme="minorHAnsi"/>
          <w:color w:val="auto"/>
          <w:szCs w:val="24"/>
        </w:rPr>
        <w:t xml:space="preserve"> </w:t>
      </w:r>
      <w:r w:rsidR="00955EB6" w:rsidRPr="00984D8F">
        <w:rPr>
          <w:rFonts w:asciiTheme="minorHAnsi" w:hAnsiTheme="minorHAnsi"/>
          <w:color w:val="auto"/>
          <w:szCs w:val="24"/>
        </w:rPr>
        <w:t xml:space="preserve">of these as </w:t>
      </w:r>
      <w:r w:rsidR="00C92DDF" w:rsidRPr="00984D8F">
        <w:rPr>
          <w:rFonts w:asciiTheme="minorHAnsi" w:hAnsiTheme="minorHAnsi"/>
          <w:color w:val="auto"/>
          <w:szCs w:val="24"/>
        </w:rPr>
        <w:t>additional unfitting conditions for separation rating.</w:t>
      </w:r>
      <w:r w:rsidR="00C2722C" w:rsidRPr="00984D8F">
        <w:rPr>
          <w:rFonts w:asciiTheme="minorHAnsi" w:hAnsiTheme="minorHAnsi"/>
          <w:color w:val="auto"/>
          <w:szCs w:val="24"/>
        </w:rPr>
        <w:t xml:space="preserve"> </w:t>
      </w:r>
    </w:p>
    <w:p w:rsidR="00DE59FA" w:rsidRPr="00984D8F" w:rsidRDefault="00DE59FA" w:rsidP="00984D8F">
      <w:pPr>
        <w:spacing w:line="240" w:lineRule="exact"/>
        <w:jc w:val="both"/>
        <w:rPr>
          <w:rFonts w:asciiTheme="minorHAnsi" w:hAnsiTheme="minorHAnsi"/>
          <w:color w:val="auto"/>
          <w:szCs w:val="24"/>
        </w:rPr>
      </w:pPr>
    </w:p>
    <w:p w:rsidR="00135CA2" w:rsidRPr="00984D8F" w:rsidRDefault="00955EB6" w:rsidP="00984D8F">
      <w:pPr>
        <w:spacing w:line="240" w:lineRule="exact"/>
        <w:jc w:val="both"/>
        <w:rPr>
          <w:rFonts w:asciiTheme="minorHAnsi" w:hAnsiTheme="minorHAnsi"/>
          <w:color w:val="auto"/>
          <w:szCs w:val="24"/>
        </w:rPr>
      </w:pPr>
      <w:r w:rsidRPr="00984D8F">
        <w:rPr>
          <w:rFonts w:asciiTheme="minorHAnsi" w:hAnsiTheme="minorHAnsi"/>
          <w:color w:val="auto"/>
          <w:szCs w:val="24"/>
          <w:u w:val="single"/>
        </w:rPr>
        <w:t>Other Conditions</w:t>
      </w:r>
      <w:r w:rsidR="00890BBF">
        <w:rPr>
          <w:rFonts w:asciiTheme="minorHAnsi" w:hAnsiTheme="minorHAnsi"/>
          <w:color w:val="auto"/>
          <w:szCs w:val="24"/>
        </w:rPr>
        <w:t>:</w:t>
      </w:r>
      <w:r w:rsidRPr="00984D8F">
        <w:rPr>
          <w:rFonts w:asciiTheme="minorHAnsi" w:hAnsiTheme="minorHAnsi"/>
          <w:color w:val="auto"/>
          <w:szCs w:val="24"/>
        </w:rPr>
        <w:t xml:space="preserve">  T</w:t>
      </w:r>
      <w:r w:rsidR="00471340" w:rsidRPr="00984D8F">
        <w:rPr>
          <w:rFonts w:asciiTheme="minorHAnsi" w:hAnsiTheme="minorHAnsi"/>
          <w:color w:val="auto"/>
          <w:szCs w:val="24"/>
        </w:rPr>
        <w:t xml:space="preserve">innitus and Right Leg Nerve condition secondary to Graft Scar </w:t>
      </w:r>
      <w:r w:rsidR="00135CA2" w:rsidRPr="00984D8F">
        <w:rPr>
          <w:rFonts w:asciiTheme="minorHAnsi" w:hAnsiTheme="minorHAnsi"/>
          <w:color w:val="auto"/>
          <w:szCs w:val="24"/>
        </w:rPr>
        <w:t>w</w:t>
      </w:r>
      <w:r w:rsidR="00471340" w:rsidRPr="00984D8F">
        <w:rPr>
          <w:rFonts w:asciiTheme="minorHAnsi" w:hAnsiTheme="minorHAnsi"/>
          <w:color w:val="auto"/>
          <w:szCs w:val="24"/>
        </w:rPr>
        <w:t>ere</w:t>
      </w:r>
      <w:r w:rsidR="00135CA2" w:rsidRPr="00984D8F">
        <w:rPr>
          <w:rFonts w:asciiTheme="minorHAnsi" w:hAnsiTheme="minorHAnsi"/>
          <w:color w:val="auto"/>
          <w:szCs w:val="24"/>
        </w:rPr>
        <w:t xml:space="preserve"> not mentioned in the DES package. </w:t>
      </w:r>
      <w:r w:rsidR="000A41A7" w:rsidRPr="00984D8F">
        <w:rPr>
          <w:rFonts w:asciiTheme="minorHAnsi" w:hAnsiTheme="minorHAnsi"/>
          <w:color w:val="auto"/>
          <w:szCs w:val="24"/>
        </w:rPr>
        <w:t xml:space="preserve"> </w:t>
      </w:r>
      <w:r w:rsidR="00135CA2" w:rsidRPr="00984D8F">
        <w:rPr>
          <w:rFonts w:asciiTheme="minorHAnsi" w:hAnsiTheme="minorHAnsi"/>
          <w:color w:val="auto"/>
          <w:szCs w:val="24"/>
        </w:rPr>
        <w:t xml:space="preserve">The Board does not have the authority under DoDI 6040.44 to render fitness or rating recommendations for any conditions not considered by the DES.  The </w:t>
      </w:r>
      <w:r w:rsidR="00471340" w:rsidRPr="00984D8F">
        <w:rPr>
          <w:rFonts w:asciiTheme="minorHAnsi" w:hAnsiTheme="minorHAnsi"/>
          <w:color w:val="auto"/>
          <w:szCs w:val="24"/>
        </w:rPr>
        <w:t>Tinnitus</w:t>
      </w:r>
      <w:r w:rsidR="00135CA2" w:rsidRPr="00984D8F">
        <w:rPr>
          <w:rFonts w:asciiTheme="minorHAnsi" w:hAnsiTheme="minorHAnsi"/>
          <w:color w:val="auto"/>
          <w:szCs w:val="24"/>
        </w:rPr>
        <w:t xml:space="preserve">, </w:t>
      </w:r>
      <w:r w:rsidR="00471340" w:rsidRPr="00984D8F">
        <w:rPr>
          <w:rFonts w:asciiTheme="minorHAnsi" w:hAnsiTheme="minorHAnsi"/>
          <w:color w:val="auto"/>
          <w:szCs w:val="24"/>
        </w:rPr>
        <w:t xml:space="preserve">right leg nerve condition, </w:t>
      </w:r>
      <w:r w:rsidR="00135CA2" w:rsidRPr="00984D8F">
        <w:rPr>
          <w:rFonts w:asciiTheme="minorHAnsi" w:hAnsiTheme="minorHAnsi"/>
          <w:color w:val="auto"/>
          <w:szCs w:val="24"/>
        </w:rPr>
        <w:t xml:space="preserve">and any contended conditions not covered above remain eligible for Board for Correction of Naval Records (BCNR) consideration. </w:t>
      </w:r>
      <w:r w:rsidR="00471340" w:rsidRPr="00984D8F">
        <w:rPr>
          <w:rFonts w:asciiTheme="minorHAnsi" w:hAnsiTheme="minorHAnsi"/>
          <w:color w:val="auto"/>
          <w:szCs w:val="24"/>
        </w:rPr>
        <w:t xml:space="preserve"> </w:t>
      </w:r>
      <w:r w:rsidR="00135CA2" w:rsidRPr="00984D8F">
        <w:rPr>
          <w:rFonts w:asciiTheme="minorHAnsi" w:hAnsiTheme="minorHAnsi"/>
          <w:color w:val="auto"/>
          <w:szCs w:val="24"/>
        </w:rPr>
        <w:t xml:space="preserve">The Board, therefore, has no reasonable basis recommending any additional unfitting conditions for separation rating. </w:t>
      </w:r>
      <w:r w:rsidR="000A41A7" w:rsidRPr="00984D8F">
        <w:rPr>
          <w:rFonts w:asciiTheme="minorHAnsi" w:hAnsiTheme="minorHAnsi"/>
          <w:color w:val="auto"/>
          <w:szCs w:val="24"/>
        </w:rPr>
        <w:t xml:space="preserve"> </w:t>
      </w:r>
    </w:p>
    <w:p w:rsidR="00A90D55" w:rsidRPr="00984D8F" w:rsidRDefault="008B5D31"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u w:val="single"/>
        </w:rPr>
        <w:t>_______________________________________________________________</w:t>
      </w:r>
      <w:r w:rsidRPr="00984D8F">
        <w:rPr>
          <w:rFonts w:asciiTheme="minorHAnsi" w:hAnsiTheme="minorHAnsi"/>
          <w:color w:val="auto"/>
          <w:szCs w:val="24"/>
        </w:rPr>
        <w:t>_</w:t>
      </w:r>
      <w:r w:rsidR="00AC713F" w:rsidRPr="00984D8F">
        <w:rPr>
          <w:rFonts w:asciiTheme="minorHAnsi" w:hAnsiTheme="minorHAnsi"/>
          <w:color w:val="auto"/>
          <w:szCs w:val="24"/>
        </w:rPr>
        <w:t>_____________</w:t>
      </w:r>
    </w:p>
    <w:p w:rsidR="00A90D55" w:rsidRPr="00984D8F" w:rsidRDefault="00A90D55" w:rsidP="00984D8F">
      <w:pPr>
        <w:tabs>
          <w:tab w:val="left" w:pos="288"/>
          <w:tab w:val="left" w:pos="4752"/>
        </w:tabs>
        <w:spacing w:line="240" w:lineRule="exact"/>
        <w:jc w:val="both"/>
        <w:rPr>
          <w:rFonts w:asciiTheme="minorHAnsi" w:hAnsiTheme="minorHAnsi"/>
          <w:color w:val="auto"/>
          <w:szCs w:val="24"/>
        </w:rPr>
      </w:pPr>
    </w:p>
    <w:p w:rsidR="00412658" w:rsidRPr="00984D8F" w:rsidRDefault="00C56FC8" w:rsidP="00984D8F">
      <w:pPr>
        <w:spacing w:line="240" w:lineRule="exact"/>
        <w:jc w:val="both"/>
        <w:rPr>
          <w:rFonts w:asciiTheme="minorHAnsi" w:eastAsiaTheme="minorHAnsi" w:hAnsiTheme="minorHAnsi"/>
          <w:color w:val="auto"/>
          <w:szCs w:val="24"/>
        </w:rPr>
      </w:pPr>
      <w:r w:rsidRPr="00984D8F">
        <w:rPr>
          <w:rFonts w:asciiTheme="minorHAnsi" w:hAnsiTheme="minorHAnsi"/>
          <w:color w:val="auto"/>
          <w:szCs w:val="24"/>
          <w:u w:val="single"/>
        </w:rPr>
        <w:t>BOARD FINDINGS</w:t>
      </w:r>
      <w:r w:rsidRPr="00984D8F">
        <w:rPr>
          <w:rFonts w:asciiTheme="minorHAnsi" w:hAnsiTheme="minorHAnsi"/>
          <w:color w:val="auto"/>
          <w:szCs w:val="24"/>
        </w:rPr>
        <w:t>:</w:t>
      </w:r>
      <w:r w:rsidRPr="00984D8F">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4316A7" w:rsidRPr="00984D8F">
        <w:rPr>
          <w:rFonts w:asciiTheme="minorHAnsi" w:eastAsiaTheme="minorHAnsi" w:hAnsiTheme="minorHAnsi"/>
          <w:color w:val="auto"/>
          <w:szCs w:val="24"/>
        </w:rPr>
        <w:t xml:space="preserve"> </w:t>
      </w:r>
      <w:r w:rsidR="00D56583" w:rsidRPr="00984D8F">
        <w:rPr>
          <w:rFonts w:asciiTheme="minorHAnsi" w:eastAsiaTheme="minorHAnsi" w:hAnsiTheme="minorHAnsi"/>
          <w:color w:val="auto"/>
          <w:szCs w:val="24"/>
        </w:rPr>
        <w:t xml:space="preserve">In the matter of </w:t>
      </w:r>
      <w:r w:rsidR="00D56583" w:rsidRPr="00984D8F">
        <w:rPr>
          <w:rFonts w:asciiTheme="minorHAnsi" w:hAnsiTheme="minorHAnsi"/>
          <w:color w:val="auto"/>
          <w:szCs w:val="24"/>
        </w:rPr>
        <w:t xml:space="preserve">Radial and </w:t>
      </w:r>
      <w:proofErr w:type="spellStart"/>
      <w:r w:rsidR="00D56583" w:rsidRPr="00984D8F">
        <w:rPr>
          <w:rFonts w:asciiTheme="minorHAnsi" w:hAnsiTheme="minorHAnsi"/>
          <w:color w:val="auto"/>
          <w:szCs w:val="24"/>
        </w:rPr>
        <w:t>Ulnar</w:t>
      </w:r>
      <w:proofErr w:type="spellEnd"/>
      <w:r w:rsidR="00D56583" w:rsidRPr="00984D8F">
        <w:rPr>
          <w:rFonts w:asciiTheme="minorHAnsi" w:hAnsiTheme="minorHAnsi"/>
          <w:color w:val="auto"/>
          <w:szCs w:val="24"/>
        </w:rPr>
        <w:t xml:space="preserve"> Nerve Palsy of the RUE</w:t>
      </w:r>
      <w:r w:rsidR="00171EDD" w:rsidRPr="00984D8F">
        <w:rPr>
          <w:rFonts w:asciiTheme="minorHAnsi" w:eastAsiaTheme="minorHAnsi" w:hAnsiTheme="minorHAnsi"/>
          <w:color w:val="auto"/>
          <w:szCs w:val="24"/>
        </w:rPr>
        <w:t xml:space="preserve"> condition and </w:t>
      </w:r>
      <w:r w:rsidR="00171EDD" w:rsidRPr="00984D8F">
        <w:rPr>
          <w:rFonts w:asciiTheme="minorHAnsi" w:hAnsiTheme="minorHAnsi"/>
          <w:color w:val="auto"/>
          <w:szCs w:val="24"/>
        </w:rPr>
        <w:t>IAW VASRD §4.71a</w:t>
      </w:r>
      <w:r w:rsidR="00171EDD" w:rsidRPr="00984D8F">
        <w:rPr>
          <w:rFonts w:asciiTheme="minorHAnsi" w:eastAsiaTheme="minorHAnsi" w:hAnsiTheme="minorHAnsi"/>
          <w:color w:val="auto"/>
          <w:szCs w:val="24"/>
        </w:rPr>
        <w:t>, the Board unanimously recommends no change in the PEB adjudication</w:t>
      </w:r>
      <w:r w:rsidR="00AC3304" w:rsidRPr="00984D8F">
        <w:rPr>
          <w:rFonts w:asciiTheme="minorHAnsi" w:eastAsiaTheme="minorHAnsi" w:hAnsiTheme="minorHAnsi"/>
          <w:color w:val="auto"/>
          <w:szCs w:val="24"/>
        </w:rPr>
        <w:t xml:space="preserve"> of </w:t>
      </w:r>
      <w:r w:rsidR="00F27173" w:rsidRPr="00984D8F">
        <w:rPr>
          <w:rFonts w:asciiTheme="minorHAnsi" w:eastAsiaTheme="minorHAnsi" w:hAnsiTheme="minorHAnsi"/>
          <w:color w:val="auto"/>
          <w:szCs w:val="24"/>
        </w:rPr>
        <w:t>8541 at 20%.</w:t>
      </w:r>
      <w:r w:rsidR="00171EDD" w:rsidRPr="00984D8F">
        <w:rPr>
          <w:rFonts w:asciiTheme="minorHAnsi" w:eastAsiaTheme="minorHAnsi" w:hAnsiTheme="minorHAnsi"/>
          <w:color w:val="auto"/>
          <w:szCs w:val="24"/>
        </w:rPr>
        <w:t xml:space="preserve"> </w:t>
      </w:r>
      <w:r w:rsidR="00AC3304" w:rsidRPr="00984D8F">
        <w:rPr>
          <w:rFonts w:asciiTheme="minorHAnsi" w:eastAsiaTheme="minorHAnsi" w:hAnsiTheme="minorHAnsi"/>
          <w:color w:val="auto"/>
          <w:szCs w:val="24"/>
        </w:rPr>
        <w:t xml:space="preserve"> </w:t>
      </w:r>
      <w:r w:rsidR="00171EDD" w:rsidRPr="00984D8F">
        <w:rPr>
          <w:rFonts w:asciiTheme="minorHAnsi" w:eastAsiaTheme="minorHAnsi" w:hAnsiTheme="minorHAnsi"/>
          <w:color w:val="auto"/>
          <w:szCs w:val="24"/>
        </w:rPr>
        <w:t>In the matter of</w:t>
      </w:r>
      <w:r w:rsidR="00171EDD" w:rsidRPr="00984D8F">
        <w:rPr>
          <w:rFonts w:asciiTheme="minorHAnsi" w:hAnsiTheme="minorHAnsi"/>
          <w:color w:val="auto"/>
          <w:szCs w:val="24"/>
        </w:rPr>
        <w:t xml:space="preserve"> the Right Shoulder </w:t>
      </w:r>
      <w:proofErr w:type="spellStart"/>
      <w:r w:rsidR="00171EDD" w:rsidRPr="00984D8F">
        <w:rPr>
          <w:rFonts w:asciiTheme="minorHAnsi" w:hAnsiTheme="minorHAnsi"/>
          <w:color w:val="auto"/>
          <w:szCs w:val="24"/>
        </w:rPr>
        <w:t>Subluxation</w:t>
      </w:r>
      <w:proofErr w:type="spellEnd"/>
      <w:r w:rsidR="00171EDD" w:rsidRPr="00984D8F">
        <w:rPr>
          <w:rFonts w:asciiTheme="minorHAnsi" w:hAnsiTheme="minorHAnsi"/>
          <w:color w:val="auto"/>
          <w:szCs w:val="24"/>
        </w:rPr>
        <w:t xml:space="preserve"> condition, </w:t>
      </w:r>
      <w:r w:rsidR="00C648AC" w:rsidRPr="00984D8F">
        <w:rPr>
          <w:rFonts w:asciiTheme="minorHAnsi" w:hAnsiTheme="minorHAnsi"/>
          <w:color w:val="auto"/>
          <w:szCs w:val="24"/>
        </w:rPr>
        <w:t>the Board</w:t>
      </w:r>
      <w:r w:rsidR="00171EDD" w:rsidRPr="00984D8F">
        <w:rPr>
          <w:rFonts w:asciiTheme="minorHAnsi" w:hAnsiTheme="minorHAnsi"/>
          <w:color w:val="auto"/>
          <w:szCs w:val="24"/>
        </w:rPr>
        <w:t xml:space="preserve"> unanimously </w:t>
      </w:r>
      <w:r w:rsidR="00C648AC" w:rsidRPr="00984D8F">
        <w:rPr>
          <w:rFonts w:asciiTheme="minorHAnsi" w:hAnsiTheme="minorHAnsi"/>
          <w:color w:val="auto"/>
          <w:szCs w:val="24"/>
        </w:rPr>
        <w:t>recommends</w:t>
      </w:r>
      <w:r w:rsidR="00171EDD" w:rsidRPr="00984D8F">
        <w:rPr>
          <w:rFonts w:asciiTheme="minorHAnsi" w:hAnsiTheme="minorHAnsi"/>
          <w:color w:val="auto"/>
          <w:szCs w:val="24"/>
        </w:rPr>
        <w:t xml:space="preserve"> a rating of </w:t>
      </w:r>
      <w:r w:rsidR="00F27173" w:rsidRPr="00984D8F">
        <w:rPr>
          <w:rFonts w:asciiTheme="minorHAnsi" w:hAnsiTheme="minorHAnsi"/>
          <w:color w:val="auto"/>
          <w:szCs w:val="24"/>
        </w:rPr>
        <w:t>20% coded 5201</w:t>
      </w:r>
      <w:r w:rsidR="00171EDD" w:rsidRPr="00984D8F">
        <w:rPr>
          <w:rFonts w:asciiTheme="minorHAnsi" w:hAnsiTheme="minorHAnsi"/>
          <w:color w:val="auto"/>
          <w:szCs w:val="24"/>
        </w:rPr>
        <w:t xml:space="preserve"> IAW </w:t>
      </w:r>
      <w:r w:rsidR="00171EDD" w:rsidRPr="007E4894">
        <w:rPr>
          <w:rFonts w:asciiTheme="minorHAnsi" w:hAnsiTheme="minorHAnsi"/>
          <w:color w:val="auto"/>
          <w:szCs w:val="24"/>
        </w:rPr>
        <w:t>VASRD §4.71a.  In the matter of Left Open Thumb Metacarpal Fracture condition, the Board</w:t>
      </w:r>
      <w:r w:rsidR="00923A58" w:rsidRPr="007E4894">
        <w:rPr>
          <w:rFonts w:asciiTheme="minorHAnsi" w:hAnsiTheme="minorHAnsi"/>
          <w:color w:val="auto"/>
          <w:szCs w:val="24"/>
        </w:rPr>
        <w:t xml:space="preserve"> </w:t>
      </w:r>
      <w:r w:rsidR="00C27986" w:rsidRPr="00984D8F">
        <w:rPr>
          <w:rFonts w:asciiTheme="minorHAnsi" w:hAnsiTheme="minorHAnsi"/>
          <w:color w:val="auto"/>
          <w:szCs w:val="24"/>
        </w:rPr>
        <w:t xml:space="preserve">unanimously recommends a rating of </w:t>
      </w:r>
      <w:r w:rsidR="00D7790E">
        <w:rPr>
          <w:rFonts w:asciiTheme="minorHAnsi" w:hAnsiTheme="minorHAnsi"/>
          <w:color w:val="auto"/>
          <w:szCs w:val="24"/>
        </w:rPr>
        <w:t>10</w:t>
      </w:r>
      <w:r w:rsidR="00C27986" w:rsidRPr="00984D8F">
        <w:rPr>
          <w:rFonts w:asciiTheme="minorHAnsi" w:hAnsiTheme="minorHAnsi"/>
          <w:color w:val="auto"/>
          <w:szCs w:val="24"/>
        </w:rPr>
        <w:t xml:space="preserve">% </w:t>
      </w:r>
      <w:r w:rsidR="00F27173" w:rsidRPr="007E4894">
        <w:rPr>
          <w:rFonts w:asciiTheme="minorHAnsi" w:hAnsiTheme="minorHAnsi"/>
          <w:color w:val="auto"/>
          <w:szCs w:val="24"/>
        </w:rPr>
        <w:t>coded 5228</w:t>
      </w:r>
      <w:r w:rsidR="00923A58" w:rsidRPr="007E4894">
        <w:rPr>
          <w:rFonts w:asciiTheme="minorHAnsi" w:hAnsiTheme="minorHAnsi"/>
          <w:color w:val="auto"/>
          <w:szCs w:val="24"/>
        </w:rPr>
        <w:t>.</w:t>
      </w:r>
      <w:r w:rsidR="007E4894" w:rsidRPr="007E4894">
        <w:rPr>
          <w:rFonts w:asciiTheme="minorHAnsi" w:hAnsiTheme="minorHAnsi"/>
          <w:color w:val="auto"/>
          <w:szCs w:val="24"/>
        </w:rPr>
        <w:t xml:space="preserve">  </w:t>
      </w:r>
      <w:r w:rsidR="00D56583" w:rsidRPr="00984D8F">
        <w:rPr>
          <w:rFonts w:asciiTheme="minorHAnsi" w:hAnsiTheme="minorHAnsi"/>
          <w:color w:val="auto"/>
          <w:szCs w:val="24"/>
        </w:rPr>
        <w:t>In the matter of the</w:t>
      </w:r>
      <w:r w:rsidR="00D56583" w:rsidRPr="00984D8F">
        <w:rPr>
          <w:rFonts w:asciiTheme="minorHAnsi" w:eastAsiaTheme="minorHAnsi" w:hAnsiTheme="minorHAnsi"/>
          <w:color w:val="auto"/>
          <w:szCs w:val="24"/>
        </w:rPr>
        <w:t xml:space="preserve">, </w:t>
      </w:r>
      <w:r w:rsidR="00D56583" w:rsidRPr="00984D8F">
        <w:rPr>
          <w:rFonts w:asciiTheme="minorHAnsi" w:hAnsiTheme="minorHAnsi"/>
          <w:color w:val="auto"/>
          <w:szCs w:val="24"/>
        </w:rPr>
        <w:t>Right Open Ulna Fracture</w:t>
      </w:r>
      <w:r w:rsidR="00D56583" w:rsidRPr="00984D8F">
        <w:rPr>
          <w:rFonts w:asciiTheme="minorHAnsi" w:eastAsiaTheme="minorHAnsi" w:hAnsiTheme="minorHAnsi"/>
          <w:color w:val="auto"/>
          <w:szCs w:val="24"/>
        </w:rPr>
        <w:t xml:space="preserve"> condition </w:t>
      </w:r>
      <w:r w:rsidR="00D56583" w:rsidRPr="00984D8F">
        <w:rPr>
          <w:rFonts w:asciiTheme="minorHAnsi" w:hAnsiTheme="minorHAnsi"/>
          <w:color w:val="auto"/>
          <w:szCs w:val="24"/>
        </w:rPr>
        <w:t>or any other medical conditions eligible for Board consideration; the Board unanimously agrees that it cannot</w:t>
      </w:r>
      <w:r w:rsidR="00D56583" w:rsidRPr="00984D8F">
        <w:rPr>
          <w:rFonts w:asciiTheme="minorHAnsi" w:hAnsiTheme="minorHAnsi"/>
          <w:color w:val="000080"/>
          <w:szCs w:val="24"/>
        </w:rPr>
        <w:t xml:space="preserve"> </w:t>
      </w:r>
      <w:r w:rsidR="00D56583" w:rsidRPr="00984D8F">
        <w:rPr>
          <w:rFonts w:asciiTheme="minorHAnsi" w:hAnsiTheme="minorHAnsi"/>
          <w:color w:val="auto"/>
          <w:szCs w:val="24"/>
        </w:rPr>
        <w:t>recommend any finding of unfit for additional rating at separation.</w:t>
      </w:r>
      <w:r w:rsidR="007E4894">
        <w:rPr>
          <w:rFonts w:asciiTheme="minorHAnsi" w:hAnsiTheme="minorHAnsi"/>
          <w:color w:val="auto"/>
          <w:szCs w:val="24"/>
        </w:rPr>
        <w:t xml:space="preserve">  </w:t>
      </w:r>
      <w:r w:rsidR="00923A58" w:rsidRPr="00984D8F">
        <w:rPr>
          <w:rFonts w:asciiTheme="minorHAnsi" w:eastAsiaTheme="minorHAnsi" w:hAnsiTheme="minorHAnsi"/>
          <w:color w:val="auto"/>
          <w:szCs w:val="24"/>
        </w:rPr>
        <w:t xml:space="preserve">In the matter of the </w:t>
      </w:r>
      <w:r w:rsidR="007E4894">
        <w:rPr>
          <w:rFonts w:asciiTheme="minorHAnsi" w:hAnsiTheme="minorHAnsi"/>
          <w:color w:val="auto"/>
          <w:szCs w:val="24"/>
        </w:rPr>
        <w:t>Post-</w:t>
      </w:r>
      <w:r w:rsidR="00923A58" w:rsidRPr="00984D8F">
        <w:rPr>
          <w:rFonts w:asciiTheme="minorHAnsi" w:hAnsiTheme="minorHAnsi"/>
          <w:color w:val="auto"/>
          <w:szCs w:val="24"/>
        </w:rPr>
        <w:t xml:space="preserve">Traumatic </w:t>
      </w:r>
      <w:r w:rsidR="00FB68FE" w:rsidRPr="00984D8F">
        <w:rPr>
          <w:rFonts w:asciiTheme="minorHAnsi" w:hAnsiTheme="minorHAnsi"/>
          <w:color w:val="auto"/>
          <w:szCs w:val="24"/>
        </w:rPr>
        <w:t>S</w:t>
      </w:r>
      <w:r w:rsidR="00923A58" w:rsidRPr="00984D8F">
        <w:rPr>
          <w:rFonts w:asciiTheme="minorHAnsi" w:hAnsiTheme="minorHAnsi"/>
          <w:color w:val="auto"/>
          <w:szCs w:val="24"/>
        </w:rPr>
        <w:t xml:space="preserve">tress </w:t>
      </w:r>
      <w:r w:rsidR="000F78F8" w:rsidRPr="00984D8F">
        <w:rPr>
          <w:rFonts w:asciiTheme="minorHAnsi" w:hAnsiTheme="minorHAnsi"/>
          <w:color w:val="auto"/>
          <w:szCs w:val="24"/>
        </w:rPr>
        <w:t>Disorder</w:t>
      </w:r>
      <w:r w:rsidR="00923A58" w:rsidRPr="00984D8F">
        <w:rPr>
          <w:rFonts w:asciiTheme="minorHAnsi" w:hAnsiTheme="minorHAnsi"/>
          <w:color w:val="auto"/>
          <w:szCs w:val="24"/>
        </w:rPr>
        <w:t xml:space="preserve">, Lumbar Strain, Tinnitus, Residual Tender Scar, S/P Right Hip Bone Graft, Left Ankle </w:t>
      </w:r>
      <w:r w:rsidR="00C648AC" w:rsidRPr="00984D8F">
        <w:rPr>
          <w:rFonts w:asciiTheme="minorHAnsi" w:hAnsiTheme="minorHAnsi"/>
          <w:color w:val="auto"/>
          <w:szCs w:val="24"/>
        </w:rPr>
        <w:t>Sprain</w:t>
      </w:r>
      <w:r w:rsidR="00923A58" w:rsidRPr="00984D8F">
        <w:rPr>
          <w:rFonts w:asciiTheme="minorHAnsi" w:hAnsiTheme="minorHAnsi"/>
          <w:color w:val="auto"/>
          <w:szCs w:val="24"/>
        </w:rPr>
        <w:t xml:space="preserve">, Right Ankle Sprain, </w:t>
      </w:r>
      <w:r w:rsidR="007E4894">
        <w:rPr>
          <w:rFonts w:asciiTheme="minorHAnsi" w:hAnsiTheme="minorHAnsi"/>
          <w:color w:val="auto"/>
          <w:szCs w:val="24"/>
        </w:rPr>
        <w:t xml:space="preserve">and </w:t>
      </w:r>
      <w:r w:rsidR="00923A58" w:rsidRPr="00984D8F">
        <w:rPr>
          <w:rFonts w:asciiTheme="minorHAnsi" w:hAnsiTheme="minorHAnsi"/>
          <w:color w:val="auto"/>
          <w:szCs w:val="24"/>
        </w:rPr>
        <w:t xml:space="preserve">Bilateral Hearing Loss conditions, the Board </w:t>
      </w:r>
      <w:r w:rsidR="00C648AC" w:rsidRPr="00984D8F">
        <w:rPr>
          <w:rFonts w:asciiTheme="minorHAnsi" w:hAnsiTheme="minorHAnsi"/>
          <w:color w:val="auto"/>
          <w:szCs w:val="24"/>
        </w:rPr>
        <w:t>unanimously</w:t>
      </w:r>
      <w:r w:rsidR="00923A58" w:rsidRPr="00984D8F">
        <w:rPr>
          <w:rFonts w:asciiTheme="minorHAnsi" w:hAnsiTheme="minorHAnsi"/>
          <w:color w:val="auto"/>
          <w:szCs w:val="24"/>
        </w:rPr>
        <w:t xml:space="preserve"> agrees that it cannot recommend a finding of unfit for additional rating at separation.</w:t>
      </w:r>
      <w:r w:rsidR="00230A31" w:rsidRPr="00984D8F">
        <w:rPr>
          <w:rFonts w:asciiTheme="minorHAnsi" w:eastAsiaTheme="minorHAnsi" w:hAnsiTheme="minorHAnsi"/>
          <w:color w:val="auto"/>
          <w:szCs w:val="24"/>
        </w:rPr>
        <w:t xml:space="preserve">  </w:t>
      </w:r>
      <w:r w:rsidR="00412658" w:rsidRPr="00984D8F">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B593A" w:rsidRPr="00984D8F" w:rsidRDefault="008B5D31"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u w:val="single"/>
        </w:rPr>
        <w:t>_______________________________________________________________</w:t>
      </w:r>
      <w:r w:rsidRPr="00984D8F">
        <w:rPr>
          <w:rFonts w:asciiTheme="minorHAnsi" w:hAnsiTheme="minorHAnsi"/>
          <w:color w:val="auto"/>
          <w:szCs w:val="24"/>
        </w:rPr>
        <w:t>_</w:t>
      </w:r>
      <w:r w:rsidR="00AC713F" w:rsidRPr="00984D8F">
        <w:rPr>
          <w:rFonts w:asciiTheme="minorHAnsi" w:hAnsiTheme="minorHAnsi"/>
          <w:color w:val="auto"/>
          <w:szCs w:val="24"/>
        </w:rPr>
        <w:t>_____________</w:t>
      </w:r>
    </w:p>
    <w:p w:rsidR="00FB593A" w:rsidRPr="00984D8F" w:rsidRDefault="00FB593A" w:rsidP="00984D8F">
      <w:pPr>
        <w:tabs>
          <w:tab w:val="left" w:pos="288"/>
          <w:tab w:val="left" w:pos="4752"/>
        </w:tabs>
        <w:spacing w:line="240" w:lineRule="exact"/>
        <w:jc w:val="both"/>
        <w:rPr>
          <w:rFonts w:asciiTheme="minorHAnsi" w:hAnsiTheme="minorHAnsi"/>
          <w:color w:val="auto"/>
          <w:szCs w:val="24"/>
        </w:rPr>
      </w:pPr>
    </w:p>
    <w:p w:rsidR="006E2DC8" w:rsidRPr="00984D8F" w:rsidRDefault="004316A7" w:rsidP="00984D8F">
      <w:pPr>
        <w:spacing w:line="240" w:lineRule="exact"/>
        <w:jc w:val="both"/>
        <w:rPr>
          <w:rFonts w:asciiTheme="minorHAnsi" w:hAnsiTheme="minorHAnsi"/>
          <w:color w:val="auto"/>
          <w:szCs w:val="24"/>
        </w:rPr>
      </w:pPr>
      <w:r w:rsidRPr="00984D8F">
        <w:rPr>
          <w:rFonts w:asciiTheme="minorHAnsi" w:hAnsiTheme="minorHAnsi"/>
          <w:color w:val="auto"/>
          <w:szCs w:val="24"/>
        </w:rPr>
        <w:t xml:space="preserve">RECOMMENDATION: </w:t>
      </w:r>
      <w:r w:rsidR="00C27986">
        <w:rPr>
          <w:rFonts w:asciiTheme="minorHAnsi" w:hAnsiTheme="minorHAnsi"/>
          <w:color w:val="auto"/>
          <w:szCs w:val="24"/>
        </w:rPr>
        <w:t xml:space="preserve"> </w:t>
      </w:r>
      <w:r w:rsidRPr="00984D8F">
        <w:rPr>
          <w:rFonts w:asciiTheme="minorHAnsi" w:hAnsiTheme="minorHAnsi"/>
          <w:color w:val="auto"/>
          <w:szCs w:val="24"/>
        </w:rPr>
        <w:t xml:space="preserve">The Board recommends that the CI’s prior determination be modified as follows and that the discharge with severance pay be </w:t>
      </w:r>
      <w:proofErr w:type="spellStart"/>
      <w:r w:rsidRPr="00984D8F">
        <w:rPr>
          <w:rFonts w:asciiTheme="minorHAnsi" w:hAnsiTheme="minorHAnsi"/>
          <w:color w:val="auto"/>
          <w:szCs w:val="24"/>
        </w:rPr>
        <w:t>recharacterized</w:t>
      </w:r>
      <w:proofErr w:type="spellEnd"/>
      <w:r w:rsidRPr="00984D8F">
        <w:rPr>
          <w:rFonts w:asciiTheme="minorHAnsi" w:hAnsiTheme="minorHAnsi"/>
          <w:color w:val="auto"/>
          <w:szCs w:val="24"/>
        </w:rPr>
        <w:t xml:space="preserve"> to reflect permanent disability retirement, effective as of the date of his prior medical separation.</w:t>
      </w:r>
    </w:p>
    <w:p w:rsidR="004316A7" w:rsidRPr="00984D8F" w:rsidRDefault="004316A7" w:rsidP="00984D8F">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70"/>
        <w:gridCol w:w="1710"/>
        <w:gridCol w:w="1710"/>
        <w:gridCol w:w="1170"/>
      </w:tblGrid>
      <w:tr w:rsidR="00A95BBA" w:rsidRPr="00984D8F" w:rsidTr="0085089F">
        <w:trPr>
          <w:trHeight w:val="287"/>
          <w:jc w:val="center"/>
        </w:trPr>
        <w:tc>
          <w:tcPr>
            <w:tcW w:w="6480" w:type="dxa"/>
            <w:gridSpan w:val="2"/>
            <w:shd w:val="clear" w:color="auto" w:fill="D9D9D9"/>
          </w:tcPr>
          <w:p w:rsidR="00A95BBA" w:rsidRPr="00984D8F" w:rsidRDefault="00A95BBA" w:rsidP="00984D8F">
            <w:pPr>
              <w:tabs>
                <w:tab w:val="left" w:pos="288"/>
                <w:tab w:val="left" w:pos="4752"/>
              </w:tabs>
              <w:spacing w:line="240" w:lineRule="exact"/>
              <w:jc w:val="both"/>
              <w:rPr>
                <w:rFonts w:asciiTheme="minorHAnsi" w:hAnsiTheme="minorHAnsi"/>
                <w:b/>
                <w:color w:val="auto"/>
                <w:szCs w:val="24"/>
              </w:rPr>
            </w:pPr>
            <w:r w:rsidRPr="00984D8F">
              <w:rPr>
                <w:rFonts w:asciiTheme="minorHAnsi" w:hAnsiTheme="minorHAnsi"/>
                <w:b/>
                <w:color w:val="auto"/>
                <w:szCs w:val="24"/>
              </w:rPr>
              <w:t>UNFITTING CONDITION</w:t>
            </w:r>
          </w:p>
        </w:tc>
        <w:tc>
          <w:tcPr>
            <w:tcW w:w="1710" w:type="dxa"/>
            <w:shd w:val="clear" w:color="auto" w:fill="D9D9D9"/>
          </w:tcPr>
          <w:p w:rsidR="00A95BBA" w:rsidRPr="00984D8F" w:rsidRDefault="00F27173" w:rsidP="007E4894">
            <w:pPr>
              <w:tabs>
                <w:tab w:val="left" w:pos="288"/>
                <w:tab w:val="left" w:pos="4752"/>
              </w:tabs>
              <w:spacing w:line="240" w:lineRule="exact"/>
              <w:jc w:val="center"/>
              <w:rPr>
                <w:rFonts w:asciiTheme="minorHAnsi" w:hAnsiTheme="minorHAnsi"/>
                <w:b/>
                <w:color w:val="auto"/>
                <w:szCs w:val="24"/>
              </w:rPr>
            </w:pPr>
            <w:r w:rsidRPr="00984D8F">
              <w:rPr>
                <w:rFonts w:asciiTheme="minorHAnsi" w:hAnsiTheme="minorHAnsi"/>
                <w:b/>
                <w:color w:val="auto"/>
                <w:szCs w:val="24"/>
              </w:rPr>
              <w:t>VASRD CODE</w:t>
            </w:r>
          </w:p>
        </w:tc>
        <w:tc>
          <w:tcPr>
            <w:tcW w:w="1170" w:type="dxa"/>
            <w:shd w:val="clear" w:color="auto" w:fill="D9D9D9"/>
          </w:tcPr>
          <w:p w:rsidR="00A95BBA" w:rsidRPr="00984D8F" w:rsidRDefault="00F27173" w:rsidP="007E4894">
            <w:pPr>
              <w:tabs>
                <w:tab w:val="left" w:pos="288"/>
                <w:tab w:val="left" w:pos="4752"/>
              </w:tabs>
              <w:spacing w:line="240" w:lineRule="exact"/>
              <w:jc w:val="center"/>
              <w:rPr>
                <w:rFonts w:asciiTheme="minorHAnsi" w:hAnsiTheme="minorHAnsi"/>
                <w:b/>
                <w:color w:val="auto"/>
                <w:szCs w:val="24"/>
              </w:rPr>
            </w:pPr>
            <w:r w:rsidRPr="00984D8F">
              <w:rPr>
                <w:rFonts w:asciiTheme="minorHAnsi" w:hAnsiTheme="minorHAnsi"/>
                <w:b/>
                <w:color w:val="auto"/>
                <w:szCs w:val="24"/>
              </w:rPr>
              <w:t>RATING</w:t>
            </w:r>
          </w:p>
        </w:tc>
      </w:tr>
      <w:tr w:rsidR="00A95BBA" w:rsidRPr="00984D8F" w:rsidTr="0085089F">
        <w:trPr>
          <w:jc w:val="center"/>
        </w:trPr>
        <w:tc>
          <w:tcPr>
            <w:tcW w:w="6480" w:type="dxa"/>
            <w:gridSpan w:val="2"/>
          </w:tcPr>
          <w:p w:rsidR="00A95BBA" w:rsidRPr="00984D8F" w:rsidRDefault="00923A58"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rPr>
              <w:t xml:space="preserve">Radial and </w:t>
            </w:r>
            <w:proofErr w:type="spellStart"/>
            <w:r w:rsidRPr="00984D8F">
              <w:rPr>
                <w:rFonts w:asciiTheme="minorHAnsi" w:hAnsiTheme="minorHAnsi"/>
                <w:color w:val="auto"/>
                <w:szCs w:val="24"/>
              </w:rPr>
              <w:t>Ulnar</w:t>
            </w:r>
            <w:proofErr w:type="spellEnd"/>
            <w:r w:rsidRPr="00984D8F">
              <w:rPr>
                <w:rFonts w:asciiTheme="minorHAnsi" w:hAnsiTheme="minorHAnsi"/>
                <w:color w:val="auto"/>
                <w:szCs w:val="24"/>
              </w:rPr>
              <w:t xml:space="preserve"> Palsy of the R</w:t>
            </w:r>
            <w:r w:rsidR="002937E9" w:rsidRPr="00984D8F">
              <w:rPr>
                <w:rFonts w:asciiTheme="minorHAnsi" w:hAnsiTheme="minorHAnsi"/>
                <w:color w:val="auto"/>
                <w:szCs w:val="24"/>
              </w:rPr>
              <w:t xml:space="preserve">ight Upper Extremity </w:t>
            </w:r>
          </w:p>
        </w:tc>
        <w:tc>
          <w:tcPr>
            <w:tcW w:w="1710" w:type="dxa"/>
          </w:tcPr>
          <w:p w:rsidR="00A95BBA" w:rsidRPr="00984D8F" w:rsidRDefault="00923A58" w:rsidP="007E4894">
            <w:pPr>
              <w:tabs>
                <w:tab w:val="left" w:pos="288"/>
                <w:tab w:val="left" w:pos="4752"/>
              </w:tabs>
              <w:spacing w:line="240" w:lineRule="exact"/>
              <w:jc w:val="center"/>
              <w:rPr>
                <w:rFonts w:asciiTheme="minorHAnsi" w:hAnsiTheme="minorHAnsi"/>
                <w:color w:val="auto"/>
                <w:szCs w:val="24"/>
              </w:rPr>
            </w:pPr>
            <w:r w:rsidRPr="00984D8F">
              <w:rPr>
                <w:rFonts w:asciiTheme="minorHAnsi" w:hAnsiTheme="minorHAnsi"/>
                <w:color w:val="auto"/>
                <w:szCs w:val="24"/>
              </w:rPr>
              <w:t>8514</w:t>
            </w:r>
          </w:p>
        </w:tc>
        <w:tc>
          <w:tcPr>
            <w:tcW w:w="1170" w:type="dxa"/>
          </w:tcPr>
          <w:p w:rsidR="00A95BBA" w:rsidRPr="00984D8F" w:rsidRDefault="00923A58" w:rsidP="007E4894">
            <w:pPr>
              <w:tabs>
                <w:tab w:val="left" w:pos="288"/>
                <w:tab w:val="left" w:pos="4752"/>
              </w:tabs>
              <w:spacing w:line="240" w:lineRule="exact"/>
              <w:jc w:val="center"/>
              <w:rPr>
                <w:rFonts w:asciiTheme="minorHAnsi" w:hAnsiTheme="minorHAnsi"/>
                <w:color w:val="auto"/>
                <w:szCs w:val="24"/>
              </w:rPr>
            </w:pPr>
            <w:r w:rsidRPr="00984D8F">
              <w:rPr>
                <w:rFonts w:asciiTheme="minorHAnsi" w:hAnsiTheme="minorHAnsi"/>
                <w:color w:val="auto"/>
                <w:szCs w:val="24"/>
              </w:rPr>
              <w:t>2</w:t>
            </w:r>
            <w:r w:rsidR="00A95BBA" w:rsidRPr="00984D8F">
              <w:rPr>
                <w:rFonts w:asciiTheme="minorHAnsi" w:hAnsiTheme="minorHAnsi"/>
                <w:color w:val="auto"/>
                <w:szCs w:val="24"/>
              </w:rPr>
              <w:t>0%</w:t>
            </w:r>
          </w:p>
        </w:tc>
      </w:tr>
      <w:tr w:rsidR="00923A58" w:rsidRPr="00984D8F" w:rsidTr="0085089F">
        <w:trPr>
          <w:jc w:val="center"/>
        </w:trPr>
        <w:tc>
          <w:tcPr>
            <w:tcW w:w="6480" w:type="dxa"/>
            <w:gridSpan w:val="2"/>
          </w:tcPr>
          <w:p w:rsidR="00923A58" w:rsidRPr="00984D8F" w:rsidRDefault="00923A58"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rPr>
              <w:t>Right Shoulder</w:t>
            </w:r>
            <w:r w:rsidR="00DC10B4" w:rsidRPr="00984D8F">
              <w:rPr>
                <w:rFonts w:asciiTheme="minorHAnsi" w:hAnsiTheme="minorHAnsi"/>
                <w:color w:val="auto"/>
                <w:szCs w:val="24"/>
              </w:rPr>
              <w:t xml:space="preserve"> Posterior </w:t>
            </w:r>
            <w:proofErr w:type="spellStart"/>
            <w:r w:rsidR="00DC10B4" w:rsidRPr="00984D8F">
              <w:rPr>
                <w:rFonts w:asciiTheme="minorHAnsi" w:hAnsiTheme="minorHAnsi"/>
                <w:color w:val="auto"/>
                <w:szCs w:val="24"/>
              </w:rPr>
              <w:t>Subluxation</w:t>
            </w:r>
            <w:proofErr w:type="spellEnd"/>
            <w:r w:rsidR="002937E9" w:rsidRPr="00984D8F">
              <w:rPr>
                <w:rFonts w:asciiTheme="minorHAnsi" w:hAnsiTheme="minorHAnsi"/>
                <w:color w:val="auto"/>
                <w:szCs w:val="24"/>
              </w:rPr>
              <w:t xml:space="preserve"> </w:t>
            </w:r>
          </w:p>
        </w:tc>
        <w:tc>
          <w:tcPr>
            <w:tcW w:w="1710" w:type="dxa"/>
          </w:tcPr>
          <w:p w:rsidR="00923A58" w:rsidRPr="00984D8F" w:rsidRDefault="00DC10B4" w:rsidP="007E4894">
            <w:pPr>
              <w:tabs>
                <w:tab w:val="left" w:pos="288"/>
                <w:tab w:val="left" w:pos="4752"/>
              </w:tabs>
              <w:spacing w:line="240" w:lineRule="exact"/>
              <w:jc w:val="center"/>
              <w:rPr>
                <w:rFonts w:asciiTheme="minorHAnsi" w:hAnsiTheme="minorHAnsi"/>
                <w:color w:val="auto"/>
                <w:szCs w:val="24"/>
              </w:rPr>
            </w:pPr>
            <w:r w:rsidRPr="00984D8F">
              <w:rPr>
                <w:rFonts w:asciiTheme="minorHAnsi" w:hAnsiTheme="minorHAnsi"/>
                <w:color w:val="auto"/>
                <w:szCs w:val="24"/>
              </w:rPr>
              <w:t>5201</w:t>
            </w:r>
          </w:p>
        </w:tc>
        <w:tc>
          <w:tcPr>
            <w:tcW w:w="1170" w:type="dxa"/>
          </w:tcPr>
          <w:p w:rsidR="00923A58" w:rsidRPr="00984D8F" w:rsidRDefault="00DC10B4" w:rsidP="007E4894">
            <w:pPr>
              <w:tabs>
                <w:tab w:val="left" w:pos="288"/>
                <w:tab w:val="left" w:pos="4752"/>
              </w:tabs>
              <w:spacing w:line="240" w:lineRule="exact"/>
              <w:jc w:val="center"/>
              <w:rPr>
                <w:rFonts w:asciiTheme="minorHAnsi" w:hAnsiTheme="minorHAnsi"/>
                <w:color w:val="auto"/>
                <w:szCs w:val="24"/>
              </w:rPr>
            </w:pPr>
            <w:r w:rsidRPr="00984D8F">
              <w:rPr>
                <w:rFonts w:asciiTheme="minorHAnsi" w:hAnsiTheme="minorHAnsi"/>
                <w:color w:val="auto"/>
                <w:szCs w:val="24"/>
              </w:rPr>
              <w:t>20%</w:t>
            </w:r>
          </w:p>
        </w:tc>
      </w:tr>
      <w:tr w:rsidR="00DC10B4" w:rsidRPr="00984D8F" w:rsidTr="0085089F">
        <w:trPr>
          <w:jc w:val="center"/>
        </w:trPr>
        <w:tc>
          <w:tcPr>
            <w:tcW w:w="6480" w:type="dxa"/>
            <w:gridSpan w:val="2"/>
          </w:tcPr>
          <w:p w:rsidR="00DC10B4" w:rsidRPr="00984D8F" w:rsidRDefault="00DC10B4"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rPr>
              <w:t>Left Open Thumb Metacarpal Fracture</w:t>
            </w:r>
          </w:p>
        </w:tc>
        <w:tc>
          <w:tcPr>
            <w:tcW w:w="1710" w:type="dxa"/>
          </w:tcPr>
          <w:p w:rsidR="00DC10B4" w:rsidRPr="00984D8F" w:rsidRDefault="00DC10B4" w:rsidP="007E4894">
            <w:pPr>
              <w:tabs>
                <w:tab w:val="left" w:pos="288"/>
                <w:tab w:val="left" w:pos="4752"/>
              </w:tabs>
              <w:spacing w:line="240" w:lineRule="exact"/>
              <w:jc w:val="center"/>
              <w:rPr>
                <w:rFonts w:asciiTheme="minorHAnsi" w:hAnsiTheme="minorHAnsi"/>
                <w:color w:val="auto"/>
                <w:szCs w:val="24"/>
              </w:rPr>
            </w:pPr>
            <w:r w:rsidRPr="00984D8F">
              <w:rPr>
                <w:rFonts w:asciiTheme="minorHAnsi" w:hAnsiTheme="minorHAnsi"/>
                <w:color w:val="auto"/>
                <w:szCs w:val="24"/>
              </w:rPr>
              <w:t>5228</w:t>
            </w:r>
          </w:p>
        </w:tc>
        <w:tc>
          <w:tcPr>
            <w:tcW w:w="1170" w:type="dxa"/>
          </w:tcPr>
          <w:p w:rsidR="00DC10B4" w:rsidRPr="00984D8F" w:rsidRDefault="002F5337" w:rsidP="007E489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984D8F" w:rsidRPr="00984D8F">
              <w:rPr>
                <w:rFonts w:asciiTheme="minorHAnsi" w:hAnsiTheme="minorHAnsi"/>
                <w:color w:val="auto"/>
                <w:szCs w:val="24"/>
              </w:rPr>
              <w:t>0%</w:t>
            </w:r>
          </w:p>
        </w:tc>
      </w:tr>
      <w:tr w:rsidR="002F5337" w:rsidRPr="00984D8F" w:rsidTr="002622B3">
        <w:tblPrEx>
          <w:tblLook w:val="0000"/>
        </w:tblPrEx>
        <w:trPr>
          <w:gridBefore w:val="1"/>
          <w:wBefore w:w="4770" w:type="dxa"/>
          <w:trHeight w:val="287"/>
          <w:jc w:val="center"/>
        </w:trPr>
        <w:tc>
          <w:tcPr>
            <w:tcW w:w="3420" w:type="dxa"/>
            <w:gridSpan w:val="2"/>
            <w:tcBorders>
              <w:left w:val="single" w:sz="4" w:space="0" w:color="auto"/>
              <w:bottom w:val="single" w:sz="4" w:space="0" w:color="000000"/>
            </w:tcBorders>
            <w:shd w:val="clear" w:color="auto" w:fill="D9D9D9" w:themeFill="background1" w:themeFillShade="D9"/>
          </w:tcPr>
          <w:p w:rsidR="002F5337" w:rsidRPr="00984D8F" w:rsidRDefault="002F5337" w:rsidP="007E4894">
            <w:pPr>
              <w:tabs>
                <w:tab w:val="left" w:pos="288"/>
                <w:tab w:val="left" w:pos="4752"/>
              </w:tabs>
              <w:spacing w:line="240" w:lineRule="exact"/>
              <w:jc w:val="center"/>
              <w:rPr>
                <w:rFonts w:asciiTheme="minorHAnsi" w:hAnsiTheme="minorHAnsi"/>
                <w:b/>
                <w:color w:val="auto"/>
                <w:szCs w:val="24"/>
              </w:rPr>
            </w:pPr>
            <w:r w:rsidRPr="00984D8F">
              <w:rPr>
                <w:rFonts w:asciiTheme="minorHAnsi" w:hAnsiTheme="minorHAnsi"/>
                <w:b/>
                <w:color w:val="auto"/>
                <w:szCs w:val="24"/>
              </w:rPr>
              <w:t>COMBINED</w:t>
            </w:r>
            <w:r>
              <w:rPr>
                <w:rFonts w:asciiTheme="minorHAnsi" w:hAnsiTheme="minorHAnsi"/>
                <w:b/>
                <w:color w:val="auto"/>
                <w:szCs w:val="24"/>
              </w:rPr>
              <w:t xml:space="preserve"> </w:t>
            </w:r>
            <w:r w:rsidR="002622B3" w:rsidRPr="002622B3">
              <w:rPr>
                <w:rFonts w:asciiTheme="minorHAnsi" w:hAnsiTheme="minorHAnsi"/>
                <w:b/>
                <w:color w:val="auto"/>
                <w:szCs w:val="24"/>
              </w:rPr>
              <w:t>(Incorporating BLF)</w:t>
            </w:r>
          </w:p>
        </w:tc>
        <w:tc>
          <w:tcPr>
            <w:tcW w:w="1170" w:type="dxa"/>
            <w:tcBorders>
              <w:bottom w:val="single" w:sz="4" w:space="0" w:color="000000"/>
            </w:tcBorders>
            <w:shd w:val="clear" w:color="auto" w:fill="D9D9D9" w:themeFill="background1" w:themeFillShade="D9"/>
          </w:tcPr>
          <w:p w:rsidR="002F5337" w:rsidRPr="00984D8F" w:rsidRDefault="002F5337" w:rsidP="007E4894">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5</w:t>
            </w:r>
            <w:r w:rsidRPr="00984D8F">
              <w:rPr>
                <w:rFonts w:asciiTheme="minorHAnsi" w:hAnsiTheme="minorHAnsi"/>
                <w:b/>
                <w:color w:val="auto"/>
                <w:szCs w:val="24"/>
              </w:rPr>
              <w:t>0%</w:t>
            </w:r>
          </w:p>
        </w:tc>
      </w:tr>
    </w:tbl>
    <w:p w:rsidR="00DB0015" w:rsidRPr="00984D8F" w:rsidRDefault="00DB0015" w:rsidP="00984D8F">
      <w:pPr>
        <w:pBdr>
          <w:bottom w:val="single" w:sz="12" w:space="1" w:color="auto"/>
        </w:pBdr>
        <w:spacing w:line="240" w:lineRule="exact"/>
        <w:jc w:val="both"/>
        <w:rPr>
          <w:rFonts w:asciiTheme="minorHAnsi" w:hAnsiTheme="minorHAnsi"/>
          <w:color w:val="auto"/>
          <w:szCs w:val="24"/>
        </w:rPr>
      </w:pPr>
    </w:p>
    <w:p w:rsidR="00984D8F" w:rsidRPr="00984D8F" w:rsidRDefault="00984D8F" w:rsidP="00984D8F">
      <w:pPr>
        <w:tabs>
          <w:tab w:val="left" w:pos="288"/>
          <w:tab w:val="left" w:pos="4752"/>
        </w:tabs>
        <w:spacing w:line="240" w:lineRule="exact"/>
        <w:jc w:val="both"/>
        <w:rPr>
          <w:rFonts w:asciiTheme="minorHAnsi" w:hAnsiTheme="minorHAnsi"/>
          <w:color w:val="auto"/>
          <w:szCs w:val="24"/>
        </w:rPr>
      </w:pPr>
    </w:p>
    <w:p w:rsidR="00D91DA6" w:rsidRPr="00984D8F" w:rsidRDefault="00114F20"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rPr>
        <w:t>The following documentary evidence was considered:</w:t>
      </w:r>
    </w:p>
    <w:p w:rsidR="00EB5EFD" w:rsidRPr="00984D8F" w:rsidRDefault="00EB5EFD" w:rsidP="00984D8F">
      <w:pPr>
        <w:tabs>
          <w:tab w:val="left" w:pos="288"/>
          <w:tab w:val="left" w:pos="4752"/>
        </w:tabs>
        <w:spacing w:line="240" w:lineRule="exact"/>
        <w:jc w:val="both"/>
        <w:rPr>
          <w:rFonts w:asciiTheme="minorHAnsi" w:hAnsiTheme="minorHAnsi"/>
          <w:color w:val="auto"/>
          <w:szCs w:val="24"/>
        </w:rPr>
      </w:pPr>
    </w:p>
    <w:p w:rsidR="00114F20" w:rsidRPr="00984D8F" w:rsidRDefault="0051146C" w:rsidP="00984D8F">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rPr>
        <w:t xml:space="preserve">Exhibit A.  DD Form </w:t>
      </w:r>
      <w:proofErr w:type="gramStart"/>
      <w:r w:rsidRPr="00984D8F">
        <w:rPr>
          <w:rFonts w:asciiTheme="minorHAnsi" w:hAnsiTheme="minorHAnsi"/>
          <w:color w:val="auto"/>
          <w:szCs w:val="24"/>
        </w:rPr>
        <w:t>294,</w:t>
      </w:r>
      <w:proofErr w:type="gramEnd"/>
      <w:r w:rsidRPr="00984D8F">
        <w:rPr>
          <w:rFonts w:asciiTheme="minorHAnsi" w:hAnsiTheme="minorHAnsi"/>
          <w:color w:val="auto"/>
          <w:szCs w:val="24"/>
        </w:rPr>
        <w:t xml:space="preserve"> dated </w:t>
      </w:r>
      <w:r w:rsidR="0019273F" w:rsidRPr="00984D8F">
        <w:rPr>
          <w:rFonts w:asciiTheme="minorHAnsi" w:hAnsiTheme="minorHAnsi"/>
          <w:color w:val="auto"/>
          <w:szCs w:val="24"/>
        </w:rPr>
        <w:t>20</w:t>
      </w:r>
      <w:r w:rsidR="002F6EC6" w:rsidRPr="00984D8F">
        <w:rPr>
          <w:rFonts w:asciiTheme="minorHAnsi" w:hAnsiTheme="minorHAnsi"/>
          <w:color w:val="auto"/>
          <w:szCs w:val="24"/>
        </w:rPr>
        <w:t>091025</w:t>
      </w:r>
      <w:r w:rsidR="00114F20" w:rsidRPr="00984D8F">
        <w:rPr>
          <w:rFonts w:asciiTheme="minorHAnsi" w:hAnsiTheme="minorHAnsi"/>
          <w:color w:val="auto"/>
          <w:szCs w:val="24"/>
        </w:rPr>
        <w:t>, w/</w:t>
      </w:r>
      <w:proofErr w:type="spellStart"/>
      <w:r w:rsidR="00114F20" w:rsidRPr="00984D8F">
        <w:rPr>
          <w:rFonts w:asciiTheme="minorHAnsi" w:hAnsiTheme="minorHAnsi"/>
          <w:color w:val="auto"/>
          <w:szCs w:val="24"/>
        </w:rPr>
        <w:t>atchs</w:t>
      </w:r>
      <w:proofErr w:type="spellEnd"/>
      <w:r w:rsidR="00114F20" w:rsidRPr="00984D8F">
        <w:rPr>
          <w:rFonts w:asciiTheme="minorHAnsi" w:hAnsiTheme="minorHAnsi"/>
          <w:color w:val="auto"/>
          <w:szCs w:val="24"/>
        </w:rPr>
        <w:t>.</w:t>
      </w:r>
    </w:p>
    <w:p w:rsidR="00114F20" w:rsidRPr="00984D8F" w:rsidRDefault="00114F20" w:rsidP="00190E48">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rPr>
        <w:t xml:space="preserve">Exhibit B.  </w:t>
      </w:r>
      <w:proofErr w:type="gramStart"/>
      <w:r w:rsidRPr="00984D8F">
        <w:rPr>
          <w:rFonts w:asciiTheme="minorHAnsi" w:hAnsiTheme="minorHAnsi"/>
          <w:color w:val="auto"/>
          <w:szCs w:val="24"/>
        </w:rPr>
        <w:t>Service Treatment Record.</w:t>
      </w:r>
      <w:proofErr w:type="gramEnd"/>
    </w:p>
    <w:p w:rsidR="00114F20" w:rsidRPr="00984D8F" w:rsidRDefault="00114F20" w:rsidP="00190E48">
      <w:pPr>
        <w:tabs>
          <w:tab w:val="left" w:pos="288"/>
          <w:tab w:val="left" w:pos="4752"/>
        </w:tabs>
        <w:spacing w:line="240" w:lineRule="exact"/>
        <w:jc w:val="both"/>
        <w:rPr>
          <w:rFonts w:asciiTheme="minorHAnsi" w:hAnsiTheme="minorHAnsi"/>
          <w:color w:val="auto"/>
          <w:szCs w:val="24"/>
        </w:rPr>
      </w:pPr>
      <w:r w:rsidRPr="00984D8F">
        <w:rPr>
          <w:rFonts w:asciiTheme="minorHAnsi" w:hAnsiTheme="minorHAnsi"/>
          <w:color w:val="auto"/>
          <w:szCs w:val="24"/>
        </w:rPr>
        <w:t xml:space="preserve">Exhibit C.  </w:t>
      </w:r>
      <w:proofErr w:type="gramStart"/>
      <w:r w:rsidRPr="00984D8F">
        <w:rPr>
          <w:rFonts w:asciiTheme="minorHAnsi" w:hAnsiTheme="minorHAnsi"/>
          <w:color w:val="auto"/>
          <w:szCs w:val="24"/>
        </w:rPr>
        <w:t>Department of Veterans</w:t>
      </w:r>
      <w:r w:rsidR="00385D6F" w:rsidRPr="00984D8F">
        <w:rPr>
          <w:rFonts w:asciiTheme="minorHAnsi" w:hAnsiTheme="minorHAnsi"/>
          <w:color w:val="auto"/>
          <w:szCs w:val="24"/>
        </w:rPr>
        <w:t>'</w:t>
      </w:r>
      <w:r w:rsidRPr="00984D8F">
        <w:rPr>
          <w:rFonts w:asciiTheme="minorHAnsi" w:hAnsiTheme="minorHAnsi"/>
          <w:color w:val="auto"/>
          <w:szCs w:val="24"/>
        </w:rPr>
        <w:t xml:space="preserve"> Affairs Treatment Record.</w:t>
      </w:r>
      <w:proofErr w:type="gramEnd"/>
    </w:p>
    <w:p w:rsidR="00D91DA6" w:rsidRPr="00984D8F" w:rsidRDefault="00D91DA6" w:rsidP="00190E48">
      <w:pPr>
        <w:tabs>
          <w:tab w:val="left" w:pos="288"/>
          <w:tab w:val="left" w:pos="4752"/>
        </w:tabs>
        <w:spacing w:line="240" w:lineRule="exact"/>
        <w:jc w:val="both"/>
        <w:rPr>
          <w:rFonts w:asciiTheme="minorHAnsi" w:hAnsiTheme="minorHAnsi"/>
          <w:color w:val="auto"/>
          <w:szCs w:val="24"/>
        </w:rPr>
      </w:pPr>
    </w:p>
    <w:p w:rsidR="00114F20" w:rsidRPr="00984D8F" w:rsidRDefault="00114F20" w:rsidP="00190E48">
      <w:pPr>
        <w:tabs>
          <w:tab w:val="left" w:pos="288"/>
          <w:tab w:val="left" w:pos="4752"/>
        </w:tabs>
        <w:spacing w:line="240" w:lineRule="exact"/>
        <w:jc w:val="both"/>
        <w:rPr>
          <w:rFonts w:asciiTheme="minorHAnsi" w:hAnsiTheme="minorHAnsi"/>
          <w:color w:val="auto"/>
          <w:szCs w:val="24"/>
        </w:rPr>
      </w:pPr>
    </w:p>
    <w:p w:rsidR="00114F20" w:rsidRPr="00984D8F" w:rsidRDefault="00114F20" w:rsidP="00190E48">
      <w:pPr>
        <w:tabs>
          <w:tab w:val="left" w:pos="288"/>
          <w:tab w:val="left" w:pos="4752"/>
        </w:tabs>
        <w:spacing w:line="240" w:lineRule="exact"/>
        <w:jc w:val="both"/>
        <w:rPr>
          <w:rFonts w:asciiTheme="minorHAnsi" w:hAnsiTheme="minorHAnsi"/>
          <w:color w:val="auto"/>
          <w:szCs w:val="24"/>
        </w:rPr>
      </w:pPr>
    </w:p>
    <w:p w:rsidR="00114F20" w:rsidRPr="00984D8F" w:rsidRDefault="00114F20" w:rsidP="00190E48">
      <w:pPr>
        <w:tabs>
          <w:tab w:val="left" w:pos="288"/>
          <w:tab w:val="left" w:pos="4752"/>
        </w:tabs>
        <w:spacing w:line="240" w:lineRule="exact"/>
        <w:jc w:val="both"/>
        <w:rPr>
          <w:rFonts w:asciiTheme="minorHAnsi" w:hAnsiTheme="minorHAnsi"/>
          <w:color w:val="auto"/>
          <w:szCs w:val="24"/>
        </w:rPr>
      </w:pPr>
    </w:p>
    <w:p w:rsidR="00D91DA6" w:rsidRPr="00984D8F" w:rsidRDefault="00C30A97" w:rsidP="00190E48">
      <w:pPr>
        <w:tabs>
          <w:tab w:val="left" w:pos="0"/>
          <w:tab w:val="left" w:pos="4320"/>
        </w:tabs>
        <w:spacing w:line="240" w:lineRule="exact"/>
        <w:jc w:val="both"/>
        <w:rPr>
          <w:rFonts w:asciiTheme="minorHAnsi" w:hAnsiTheme="minorHAnsi"/>
          <w:color w:val="auto"/>
          <w:szCs w:val="24"/>
        </w:rPr>
      </w:pPr>
      <w:r w:rsidRPr="00984D8F">
        <w:rPr>
          <w:rFonts w:asciiTheme="minorHAnsi" w:hAnsiTheme="minorHAnsi"/>
          <w:color w:val="auto"/>
          <w:szCs w:val="24"/>
        </w:rPr>
        <w:t xml:space="preserve">                             </w:t>
      </w:r>
      <w:r w:rsidR="00984D8F" w:rsidRPr="00984D8F">
        <w:rPr>
          <w:rFonts w:asciiTheme="minorHAnsi" w:hAnsiTheme="minorHAnsi"/>
          <w:color w:val="auto"/>
          <w:szCs w:val="24"/>
        </w:rPr>
        <w:tab/>
      </w:r>
      <w:r w:rsidR="007E4894">
        <w:rPr>
          <w:rFonts w:asciiTheme="minorHAnsi" w:hAnsiTheme="minorHAnsi"/>
          <w:color w:val="auto"/>
          <w:szCs w:val="24"/>
        </w:rPr>
        <w:tab/>
      </w:r>
      <w:r w:rsidR="00D52A1B" w:rsidRPr="00984D8F">
        <w:rPr>
          <w:rFonts w:asciiTheme="minorHAnsi" w:hAnsiTheme="minorHAnsi"/>
          <w:color w:val="auto"/>
          <w:szCs w:val="24"/>
        </w:rPr>
        <w:t>Deputy Director</w:t>
      </w:r>
    </w:p>
    <w:p w:rsidR="00AA04B3"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984D8F">
        <w:rPr>
          <w:rFonts w:asciiTheme="minorHAnsi" w:hAnsiTheme="minorHAnsi"/>
          <w:color w:val="auto"/>
          <w:szCs w:val="24"/>
        </w:rPr>
        <w:tab/>
        <w:t xml:space="preserve">                           </w:t>
      </w:r>
      <w:r w:rsidR="0085089F" w:rsidRPr="00984D8F">
        <w:rPr>
          <w:rFonts w:asciiTheme="minorHAnsi" w:hAnsiTheme="minorHAnsi"/>
          <w:color w:val="auto"/>
          <w:szCs w:val="24"/>
        </w:rPr>
        <w:tab/>
      </w:r>
      <w:r w:rsidR="0085089F" w:rsidRPr="00984D8F">
        <w:rPr>
          <w:rFonts w:asciiTheme="minorHAnsi" w:hAnsiTheme="minorHAnsi"/>
          <w:color w:val="auto"/>
          <w:szCs w:val="24"/>
        </w:rPr>
        <w:tab/>
      </w:r>
      <w:r w:rsidR="0085089F" w:rsidRPr="00984D8F">
        <w:rPr>
          <w:rFonts w:asciiTheme="minorHAnsi" w:hAnsiTheme="minorHAnsi"/>
          <w:color w:val="auto"/>
          <w:szCs w:val="24"/>
        </w:rPr>
        <w:tab/>
      </w:r>
      <w:r w:rsidR="0085089F" w:rsidRPr="00984D8F">
        <w:rPr>
          <w:rFonts w:asciiTheme="minorHAnsi" w:hAnsiTheme="minorHAnsi"/>
          <w:color w:val="auto"/>
          <w:szCs w:val="24"/>
        </w:rPr>
        <w:tab/>
      </w:r>
      <w:r w:rsidR="0085089F" w:rsidRPr="00984D8F">
        <w:rPr>
          <w:rFonts w:asciiTheme="minorHAnsi" w:hAnsiTheme="minorHAnsi"/>
          <w:color w:val="auto"/>
          <w:szCs w:val="24"/>
        </w:rPr>
        <w:tab/>
      </w:r>
      <w:r w:rsidR="00D91DA6" w:rsidRPr="00984D8F">
        <w:rPr>
          <w:rFonts w:asciiTheme="minorHAnsi" w:hAnsiTheme="minorHAnsi"/>
          <w:color w:val="auto"/>
          <w:szCs w:val="24"/>
        </w:rPr>
        <w:t>Physical Disability Board of Review</w:t>
      </w:r>
      <w:r w:rsidR="007E4894">
        <w:rPr>
          <w:rFonts w:asciiTheme="minorHAnsi" w:hAnsiTheme="minorHAnsi"/>
          <w:color w:val="auto"/>
          <w:szCs w:val="24"/>
        </w:rPr>
        <w:t xml:space="preserve">  </w:t>
      </w:r>
    </w:p>
    <w:p w:rsidR="00164615" w:rsidRDefault="00164615">
      <w:pPr>
        <w:rPr>
          <w:rFonts w:asciiTheme="minorHAnsi" w:hAnsiTheme="minorHAnsi"/>
          <w:color w:val="auto"/>
          <w:szCs w:val="24"/>
        </w:rPr>
      </w:pPr>
      <w:r>
        <w:rPr>
          <w:rFonts w:asciiTheme="minorHAnsi" w:hAnsiTheme="minorHAnsi"/>
          <w:color w:val="auto"/>
          <w:szCs w:val="24"/>
        </w:rPr>
        <w:br w:type="page"/>
      </w:r>
    </w:p>
    <w:p w:rsidR="00164615" w:rsidRPr="00164615" w:rsidRDefault="0016461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164615" w:rsidRPr="00164615" w:rsidRDefault="00164615" w:rsidP="00164615">
      <w:pPr>
        <w:rPr>
          <w:color w:val="auto"/>
        </w:rPr>
      </w:pPr>
      <w:r w:rsidRPr="00164615">
        <w:rPr>
          <w:color w:val="auto"/>
        </w:rPr>
        <w:t>MEMORANDUM FOR DEPUTY COMMANDANT, MANPOWER &amp; RESERVE AFFAIRS</w:t>
      </w:r>
    </w:p>
    <w:p w:rsidR="00164615" w:rsidRPr="00164615" w:rsidRDefault="00164615" w:rsidP="00164615">
      <w:pPr>
        <w:rPr>
          <w:color w:val="auto"/>
        </w:rPr>
      </w:pPr>
    </w:p>
    <w:p w:rsidR="00164615" w:rsidRPr="00164615" w:rsidRDefault="00164615" w:rsidP="00164615">
      <w:pPr>
        <w:rPr>
          <w:color w:val="auto"/>
        </w:rPr>
      </w:pPr>
      <w:proofErr w:type="spellStart"/>
      <w:r w:rsidRPr="00164615">
        <w:rPr>
          <w:color w:val="auto"/>
        </w:rPr>
        <w:t>Subj</w:t>
      </w:r>
      <w:proofErr w:type="spellEnd"/>
      <w:r w:rsidRPr="00164615">
        <w:rPr>
          <w:color w:val="auto"/>
        </w:rPr>
        <w:t>:  PHYSICAL DISABILITY BOARD OF REVIEW (PDBR) RECOMMENDATION</w:t>
      </w:r>
    </w:p>
    <w:p w:rsidR="00164615" w:rsidRPr="00164615" w:rsidRDefault="00164615" w:rsidP="00164615">
      <w:pPr>
        <w:tabs>
          <w:tab w:val="left" w:pos="630"/>
        </w:tabs>
        <w:rPr>
          <w:color w:val="auto"/>
        </w:rPr>
      </w:pPr>
      <w:r w:rsidRPr="00164615">
        <w:rPr>
          <w:color w:val="auto"/>
        </w:rPr>
        <w:t xml:space="preserve">          </w:t>
      </w:r>
      <w:r w:rsidRPr="00164615">
        <w:rPr>
          <w:color w:val="auto"/>
        </w:rPr>
        <w:tab/>
        <w:t xml:space="preserve">ICO </w:t>
      </w:r>
      <w:r>
        <w:rPr>
          <w:color w:val="auto"/>
        </w:rPr>
        <w:t>XXXXX</w:t>
      </w:r>
      <w:r w:rsidRPr="00164615">
        <w:rPr>
          <w:color w:val="auto"/>
        </w:rPr>
        <w:t xml:space="preserve">, FORMER USMC, XXX XX </w:t>
      </w:r>
      <w:r>
        <w:rPr>
          <w:color w:val="auto"/>
        </w:rPr>
        <w:t>XXXX</w:t>
      </w:r>
    </w:p>
    <w:p w:rsidR="00164615" w:rsidRPr="00164615" w:rsidRDefault="00164615" w:rsidP="00164615">
      <w:pPr>
        <w:rPr>
          <w:color w:val="auto"/>
        </w:rPr>
      </w:pPr>
    </w:p>
    <w:p w:rsidR="00164615" w:rsidRPr="00164615" w:rsidRDefault="00164615" w:rsidP="00164615">
      <w:pPr>
        <w:rPr>
          <w:color w:val="auto"/>
        </w:rPr>
      </w:pPr>
      <w:r w:rsidRPr="00164615">
        <w:rPr>
          <w:color w:val="auto"/>
        </w:rPr>
        <w:t>Ref:   (a) DoDI 6040.44</w:t>
      </w:r>
    </w:p>
    <w:p w:rsidR="00164615" w:rsidRPr="00164615" w:rsidRDefault="00164615" w:rsidP="00164615">
      <w:pPr>
        <w:rPr>
          <w:color w:val="auto"/>
        </w:rPr>
      </w:pPr>
      <w:r w:rsidRPr="00164615">
        <w:rPr>
          <w:color w:val="auto"/>
        </w:rPr>
        <w:t xml:space="preserve">          (b) PDBR </w:t>
      </w:r>
      <w:proofErr w:type="spellStart"/>
      <w:r w:rsidRPr="00164615">
        <w:rPr>
          <w:color w:val="auto"/>
        </w:rPr>
        <w:t>ltr</w:t>
      </w:r>
      <w:proofErr w:type="spellEnd"/>
      <w:r w:rsidRPr="00164615">
        <w:rPr>
          <w:color w:val="auto"/>
        </w:rPr>
        <w:t xml:space="preserve"> </w:t>
      </w:r>
      <w:proofErr w:type="spellStart"/>
      <w:r w:rsidRPr="00164615">
        <w:rPr>
          <w:color w:val="auto"/>
        </w:rPr>
        <w:t>dtd</w:t>
      </w:r>
      <w:proofErr w:type="spellEnd"/>
      <w:r w:rsidRPr="00164615">
        <w:rPr>
          <w:color w:val="auto"/>
        </w:rPr>
        <w:t xml:space="preserve"> 13 Dec 10</w:t>
      </w:r>
    </w:p>
    <w:p w:rsidR="00164615" w:rsidRPr="00164615" w:rsidRDefault="00164615" w:rsidP="00164615">
      <w:pPr>
        <w:rPr>
          <w:color w:val="auto"/>
        </w:rPr>
      </w:pPr>
    </w:p>
    <w:p w:rsidR="00164615" w:rsidRPr="00164615" w:rsidRDefault="00164615" w:rsidP="00164615">
      <w:pPr>
        <w:rPr>
          <w:color w:val="auto"/>
        </w:rPr>
      </w:pPr>
      <w:r w:rsidRPr="00164615">
        <w:rPr>
          <w:color w:val="auto"/>
        </w:rPr>
        <w:t>1.  I have reviewed the subject case pursuant to reference (a).  As recommended by reference (b), the subject member’s official records are to be corrected to reflect the following disposition:</w:t>
      </w:r>
    </w:p>
    <w:p w:rsidR="00164615" w:rsidRPr="00164615" w:rsidRDefault="00164615" w:rsidP="00164615">
      <w:pPr>
        <w:rPr>
          <w:color w:val="auto"/>
        </w:rPr>
      </w:pPr>
    </w:p>
    <w:p w:rsidR="00164615" w:rsidRPr="00164615" w:rsidRDefault="00164615" w:rsidP="00164615">
      <w:pPr>
        <w:rPr>
          <w:color w:val="auto"/>
        </w:rPr>
      </w:pPr>
      <w:r w:rsidRPr="00164615">
        <w:rPr>
          <w:color w:val="auto"/>
        </w:rPr>
        <w:tab/>
        <w:t xml:space="preserve">a. Effective the date of discharge (16 Jan 2006), placement on the Permanent Disability Retired List with a disability rating of 50 percent. </w:t>
      </w:r>
    </w:p>
    <w:p w:rsidR="00164615" w:rsidRPr="00164615" w:rsidRDefault="00164615" w:rsidP="00164615">
      <w:pPr>
        <w:rPr>
          <w:color w:val="auto"/>
        </w:rPr>
      </w:pPr>
    </w:p>
    <w:p w:rsidR="00164615" w:rsidRPr="00164615" w:rsidRDefault="00164615" w:rsidP="00164615">
      <w:pPr>
        <w:rPr>
          <w:color w:val="auto"/>
        </w:rPr>
      </w:pPr>
      <w:r w:rsidRPr="00164615">
        <w:rPr>
          <w:color w:val="auto"/>
        </w:rPr>
        <w:t>2.  Please ensure all necessary actions are taken to implement this decision, including the recoupment of previously paid funds if appropriate, and notification to the subject member once those actions are completed.</w:t>
      </w:r>
    </w:p>
    <w:p w:rsidR="00164615" w:rsidRPr="00164615" w:rsidRDefault="00164615" w:rsidP="00164615">
      <w:pPr>
        <w:rPr>
          <w:color w:val="auto"/>
        </w:rPr>
      </w:pPr>
    </w:p>
    <w:p w:rsidR="00164615" w:rsidRPr="00164615" w:rsidRDefault="00164615" w:rsidP="00164615">
      <w:pPr>
        <w:rPr>
          <w:color w:val="auto"/>
        </w:rPr>
      </w:pPr>
    </w:p>
    <w:p w:rsidR="00164615" w:rsidRPr="00164615" w:rsidRDefault="00164615" w:rsidP="00164615">
      <w:pPr>
        <w:rPr>
          <w:color w:val="auto"/>
        </w:rPr>
      </w:pPr>
    </w:p>
    <w:p w:rsidR="00164615" w:rsidRPr="00164615" w:rsidRDefault="00164615" w:rsidP="00164615">
      <w:pPr>
        <w:tabs>
          <w:tab w:val="left" w:pos="4680"/>
        </w:tabs>
        <w:rPr>
          <w:color w:val="auto"/>
        </w:rPr>
      </w:pPr>
      <w:r w:rsidRPr="00164615">
        <w:rPr>
          <w:color w:val="auto"/>
        </w:rPr>
        <w:tab/>
      </w:r>
    </w:p>
    <w:p w:rsidR="00164615" w:rsidRPr="00164615" w:rsidRDefault="00164615" w:rsidP="00164615">
      <w:pPr>
        <w:rPr>
          <w:color w:val="auto"/>
        </w:rPr>
      </w:pPr>
      <w:r w:rsidRPr="00164615">
        <w:rPr>
          <w:color w:val="auto"/>
        </w:rPr>
        <w:tab/>
      </w:r>
      <w:r w:rsidRPr="00164615">
        <w:rPr>
          <w:color w:val="auto"/>
        </w:rPr>
        <w:tab/>
      </w:r>
      <w:r w:rsidRPr="00164615">
        <w:rPr>
          <w:color w:val="auto"/>
        </w:rPr>
        <w:tab/>
      </w:r>
      <w:r w:rsidRPr="00164615">
        <w:rPr>
          <w:color w:val="auto"/>
        </w:rPr>
        <w:tab/>
      </w:r>
      <w:r w:rsidRPr="00164615">
        <w:rPr>
          <w:color w:val="auto"/>
        </w:rPr>
        <w:tab/>
      </w:r>
      <w:r w:rsidRPr="00164615">
        <w:rPr>
          <w:color w:val="auto"/>
        </w:rPr>
        <w:tab/>
        <w:t xml:space="preserve">      Principal Deputy</w:t>
      </w:r>
    </w:p>
    <w:p w:rsidR="00164615" w:rsidRPr="00164615" w:rsidRDefault="00164615" w:rsidP="00164615">
      <w:pPr>
        <w:rPr>
          <w:color w:val="auto"/>
        </w:rPr>
      </w:pPr>
      <w:r w:rsidRPr="00164615">
        <w:rPr>
          <w:color w:val="auto"/>
        </w:rPr>
        <w:tab/>
      </w:r>
      <w:r w:rsidRPr="00164615">
        <w:rPr>
          <w:color w:val="auto"/>
        </w:rPr>
        <w:tab/>
      </w:r>
      <w:r w:rsidRPr="00164615">
        <w:rPr>
          <w:color w:val="auto"/>
        </w:rPr>
        <w:tab/>
      </w:r>
      <w:r w:rsidRPr="00164615">
        <w:rPr>
          <w:color w:val="auto"/>
        </w:rPr>
        <w:tab/>
      </w:r>
      <w:r w:rsidRPr="00164615">
        <w:rPr>
          <w:color w:val="auto"/>
        </w:rPr>
        <w:tab/>
      </w:r>
      <w:r w:rsidRPr="00164615">
        <w:rPr>
          <w:color w:val="auto"/>
        </w:rPr>
        <w:tab/>
        <w:t xml:space="preserve">      Assistant Secretary of the Navy</w:t>
      </w:r>
    </w:p>
    <w:p w:rsidR="00164615" w:rsidRPr="00164615" w:rsidRDefault="00164615" w:rsidP="00164615">
      <w:pPr>
        <w:rPr>
          <w:color w:val="auto"/>
        </w:rPr>
      </w:pPr>
      <w:r w:rsidRPr="00164615">
        <w:rPr>
          <w:color w:val="auto"/>
        </w:rPr>
        <w:tab/>
      </w:r>
      <w:r w:rsidRPr="00164615">
        <w:rPr>
          <w:color w:val="auto"/>
        </w:rPr>
        <w:tab/>
      </w:r>
      <w:r w:rsidRPr="00164615">
        <w:rPr>
          <w:color w:val="auto"/>
        </w:rPr>
        <w:tab/>
      </w:r>
      <w:r w:rsidRPr="00164615">
        <w:rPr>
          <w:color w:val="auto"/>
        </w:rPr>
        <w:tab/>
      </w:r>
      <w:r w:rsidRPr="00164615">
        <w:rPr>
          <w:color w:val="auto"/>
        </w:rPr>
        <w:tab/>
      </w:r>
      <w:r w:rsidRPr="00164615">
        <w:rPr>
          <w:color w:val="auto"/>
        </w:rPr>
        <w:tab/>
        <w:t xml:space="preserve">        (Manpower &amp; Reserve Affairs)</w:t>
      </w:r>
    </w:p>
    <w:p w:rsidR="00164615" w:rsidRPr="00164615" w:rsidRDefault="00164615" w:rsidP="00164615">
      <w:pPr>
        <w:rPr>
          <w:color w:val="auto"/>
        </w:rPr>
      </w:pPr>
    </w:p>
    <w:p w:rsidR="00164615" w:rsidRPr="00164615" w:rsidRDefault="0016461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sectPr w:rsidR="00164615" w:rsidRPr="00164615"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11" w:rsidRDefault="00CC1E11">
      <w:r>
        <w:separator/>
      </w:r>
    </w:p>
  </w:endnote>
  <w:endnote w:type="continuationSeparator" w:id="0">
    <w:p w:rsidR="00CC1E11" w:rsidRDefault="00CC1E11">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57" w:rsidRDefault="00C55048">
    <w:pPr>
      <w:pStyle w:val="Footer"/>
      <w:framePr w:wrap="around" w:vAnchor="text" w:hAnchor="margin" w:xAlign="center" w:y="1"/>
      <w:rPr>
        <w:rStyle w:val="PageNumber"/>
      </w:rPr>
    </w:pPr>
    <w:r>
      <w:rPr>
        <w:rStyle w:val="PageNumber"/>
      </w:rPr>
      <w:fldChar w:fldCharType="begin"/>
    </w:r>
    <w:r w:rsidR="00C15D57">
      <w:rPr>
        <w:rStyle w:val="PageNumber"/>
      </w:rPr>
      <w:instrText xml:space="preserve">PAGE  </w:instrText>
    </w:r>
    <w:r>
      <w:rPr>
        <w:rStyle w:val="PageNumber"/>
      </w:rPr>
      <w:fldChar w:fldCharType="separate"/>
    </w:r>
    <w:r w:rsidR="00C15D57">
      <w:rPr>
        <w:rStyle w:val="PageNumber"/>
        <w:noProof/>
      </w:rPr>
      <w:t>2</w:t>
    </w:r>
    <w:r>
      <w:rPr>
        <w:rStyle w:val="PageNumber"/>
      </w:rPr>
      <w:fldChar w:fldCharType="end"/>
    </w:r>
  </w:p>
  <w:p w:rsidR="00C15D57" w:rsidRDefault="00C15D5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57" w:rsidRPr="00AC713F" w:rsidRDefault="00C5504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15D57"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64615">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C15D57" w:rsidRPr="002F6EC6" w:rsidRDefault="00C15D57" w:rsidP="002B0749">
    <w:pPr>
      <w:pStyle w:val="Footer"/>
      <w:jc w:val="right"/>
      <w:rPr>
        <w:rFonts w:asciiTheme="minorHAnsi" w:hAnsiTheme="minorHAnsi"/>
        <w:color w:val="auto"/>
      </w:rPr>
    </w:pPr>
    <w:r>
      <w:rPr>
        <w:rFonts w:asciiTheme="minorHAnsi" w:hAnsiTheme="minorHAnsi"/>
        <w:color w:val="auto"/>
      </w:rPr>
      <w:t>PD0900642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11" w:rsidRDefault="00CC1E11">
      <w:r>
        <w:separator/>
      </w:r>
    </w:p>
  </w:footnote>
  <w:footnote w:type="continuationSeparator" w:id="0">
    <w:p w:rsidR="00CC1E11" w:rsidRDefault="00CC1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8738"/>
  </w:hdrShapeDefaults>
  <w:footnotePr>
    <w:numRestart w:val="eachSect"/>
    <w:footnote w:id="-1"/>
    <w:footnote w:id="0"/>
  </w:footnotePr>
  <w:endnotePr>
    <w:endnote w:id="-1"/>
    <w:endnote w:id="0"/>
  </w:endnotePr>
  <w:compat/>
  <w:rsids>
    <w:rsidRoot w:val="001C28D1"/>
    <w:rsid w:val="00003EF0"/>
    <w:rsid w:val="000059FA"/>
    <w:rsid w:val="00006F87"/>
    <w:rsid w:val="00010ABA"/>
    <w:rsid w:val="00012428"/>
    <w:rsid w:val="00013417"/>
    <w:rsid w:val="00013F7B"/>
    <w:rsid w:val="000145C2"/>
    <w:rsid w:val="0001473F"/>
    <w:rsid w:val="00014A9E"/>
    <w:rsid w:val="000156C1"/>
    <w:rsid w:val="00021361"/>
    <w:rsid w:val="00023913"/>
    <w:rsid w:val="00023D43"/>
    <w:rsid w:val="00027430"/>
    <w:rsid w:val="00032E07"/>
    <w:rsid w:val="00032F9A"/>
    <w:rsid w:val="000332CA"/>
    <w:rsid w:val="0003374E"/>
    <w:rsid w:val="000344E6"/>
    <w:rsid w:val="00035C3A"/>
    <w:rsid w:val="00036E4B"/>
    <w:rsid w:val="000379D0"/>
    <w:rsid w:val="00040FC4"/>
    <w:rsid w:val="000416F8"/>
    <w:rsid w:val="000418AF"/>
    <w:rsid w:val="00041B32"/>
    <w:rsid w:val="00042C26"/>
    <w:rsid w:val="00043382"/>
    <w:rsid w:val="00044AF3"/>
    <w:rsid w:val="00050DBB"/>
    <w:rsid w:val="00051622"/>
    <w:rsid w:val="00052234"/>
    <w:rsid w:val="00053D7C"/>
    <w:rsid w:val="000577C9"/>
    <w:rsid w:val="00057FD2"/>
    <w:rsid w:val="0006018D"/>
    <w:rsid w:val="000635F5"/>
    <w:rsid w:val="0006431E"/>
    <w:rsid w:val="00067136"/>
    <w:rsid w:val="00072433"/>
    <w:rsid w:val="00075702"/>
    <w:rsid w:val="00075FD1"/>
    <w:rsid w:val="000775C2"/>
    <w:rsid w:val="000806AD"/>
    <w:rsid w:val="00082482"/>
    <w:rsid w:val="00086A2C"/>
    <w:rsid w:val="0008708B"/>
    <w:rsid w:val="00092619"/>
    <w:rsid w:val="00092C66"/>
    <w:rsid w:val="00094E4F"/>
    <w:rsid w:val="000A2BCE"/>
    <w:rsid w:val="000A41A7"/>
    <w:rsid w:val="000A41E3"/>
    <w:rsid w:val="000A4BBA"/>
    <w:rsid w:val="000A5071"/>
    <w:rsid w:val="000B0E7F"/>
    <w:rsid w:val="000B4C99"/>
    <w:rsid w:val="000C06F6"/>
    <w:rsid w:val="000C1D34"/>
    <w:rsid w:val="000C2362"/>
    <w:rsid w:val="000C3615"/>
    <w:rsid w:val="000C3C13"/>
    <w:rsid w:val="000C53F9"/>
    <w:rsid w:val="000C5813"/>
    <w:rsid w:val="000C75CF"/>
    <w:rsid w:val="000C7DE4"/>
    <w:rsid w:val="000D15E7"/>
    <w:rsid w:val="000D1A24"/>
    <w:rsid w:val="000D21C7"/>
    <w:rsid w:val="000D248A"/>
    <w:rsid w:val="000D35D8"/>
    <w:rsid w:val="000D43F9"/>
    <w:rsid w:val="000D4717"/>
    <w:rsid w:val="000D57F4"/>
    <w:rsid w:val="000D6457"/>
    <w:rsid w:val="000D7D55"/>
    <w:rsid w:val="000E0993"/>
    <w:rsid w:val="000E37E0"/>
    <w:rsid w:val="000F02BE"/>
    <w:rsid w:val="000F3067"/>
    <w:rsid w:val="000F427B"/>
    <w:rsid w:val="000F7181"/>
    <w:rsid w:val="000F78F8"/>
    <w:rsid w:val="001008C1"/>
    <w:rsid w:val="001023DB"/>
    <w:rsid w:val="00103159"/>
    <w:rsid w:val="00103CCF"/>
    <w:rsid w:val="0010417F"/>
    <w:rsid w:val="001042D2"/>
    <w:rsid w:val="0010530E"/>
    <w:rsid w:val="00105C07"/>
    <w:rsid w:val="00106A80"/>
    <w:rsid w:val="00107EC5"/>
    <w:rsid w:val="001103CD"/>
    <w:rsid w:val="00111705"/>
    <w:rsid w:val="00112798"/>
    <w:rsid w:val="00113322"/>
    <w:rsid w:val="00113C60"/>
    <w:rsid w:val="00114B4C"/>
    <w:rsid w:val="00114F20"/>
    <w:rsid w:val="001211AF"/>
    <w:rsid w:val="001219DF"/>
    <w:rsid w:val="001231DC"/>
    <w:rsid w:val="001253A2"/>
    <w:rsid w:val="001272AE"/>
    <w:rsid w:val="001315DD"/>
    <w:rsid w:val="00135385"/>
    <w:rsid w:val="00135CA2"/>
    <w:rsid w:val="001364D1"/>
    <w:rsid w:val="00142EBA"/>
    <w:rsid w:val="00143B79"/>
    <w:rsid w:val="00150603"/>
    <w:rsid w:val="00150B8A"/>
    <w:rsid w:val="00150DCB"/>
    <w:rsid w:val="00151912"/>
    <w:rsid w:val="0015294A"/>
    <w:rsid w:val="00153740"/>
    <w:rsid w:val="001541C5"/>
    <w:rsid w:val="0015623F"/>
    <w:rsid w:val="00156585"/>
    <w:rsid w:val="00156BA9"/>
    <w:rsid w:val="00161761"/>
    <w:rsid w:val="00164615"/>
    <w:rsid w:val="00166182"/>
    <w:rsid w:val="00171EDD"/>
    <w:rsid w:val="001745DD"/>
    <w:rsid w:val="00177659"/>
    <w:rsid w:val="001779E5"/>
    <w:rsid w:val="00182A4C"/>
    <w:rsid w:val="00183F77"/>
    <w:rsid w:val="00185DA8"/>
    <w:rsid w:val="00185ECB"/>
    <w:rsid w:val="001865E0"/>
    <w:rsid w:val="001870F0"/>
    <w:rsid w:val="00190E48"/>
    <w:rsid w:val="0019273F"/>
    <w:rsid w:val="00193814"/>
    <w:rsid w:val="00193A71"/>
    <w:rsid w:val="00193AD5"/>
    <w:rsid w:val="00194930"/>
    <w:rsid w:val="001A08CD"/>
    <w:rsid w:val="001A1005"/>
    <w:rsid w:val="001A5320"/>
    <w:rsid w:val="001A5E62"/>
    <w:rsid w:val="001A61C4"/>
    <w:rsid w:val="001A7538"/>
    <w:rsid w:val="001B0B1A"/>
    <w:rsid w:val="001B117C"/>
    <w:rsid w:val="001B4EC2"/>
    <w:rsid w:val="001B5B59"/>
    <w:rsid w:val="001B60E0"/>
    <w:rsid w:val="001B7C8C"/>
    <w:rsid w:val="001C181A"/>
    <w:rsid w:val="001C1877"/>
    <w:rsid w:val="001C2053"/>
    <w:rsid w:val="001C252F"/>
    <w:rsid w:val="001C28D1"/>
    <w:rsid w:val="001C58F1"/>
    <w:rsid w:val="001C5CFC"/>
    <w:rsid w:val="001C6F43"/>
    <w:rsid w:val="001C7418"/>
    <w:rsid w:val="001D0051"/>
    <w:rsid w:val="001D01D4"/>
    <w:rsid w:val="001D1950"/>
    <w:rsid w:val="001D2224"/>
    <w:rsid w:val="001D45BA"/>
    <w:rsid w:val="001D4F88"/>
    <w:rsid w:val="001D68CF"/>
    <w:rsid w:val="001D6A8C"/>
    <w:rsid w:val="001D7A56"/>
    <w:rsid w:val="001E15C0"/>
    <w:rsid w:val="001E18E0"/>
    <w:rsid w:val="001E18E2"/>
    <w:rsid w:val="001E19D0"/>
    <w:rsid w:val="001E2A30"/>
    <w:rsid w:val="001E6298"/>
    <w:rsid w:val="001E6A81"/>
    <w:rsid w:val="00200AA0"/>
    <w:rsid w:val="0020188E"/>
    <w:rsid w:val="00202325"/>
    <w:rsid w:val="00202736"/>
    <w:rsid w:val="00203652"/>
    <w:rsid w:val="002060B6"/>
    <w:rsid w:val="002066B5"/>
    <w:rsid w:val="00215ED6"/>
    <w:rsid w:val="00216049"/>
    <w:rsid w:val="00217606"/>
    <w:rsid w:val="00217C09"/>
    <w:rsid w:val="00220F5C"/>
    <w:rsid w:val="002235BB"/>
    <w:rsid w:val="00225196"/>
    <w:rsid w:val="00225CB4"/>
    <w:rsid w:val="0023049F"/>
    <w:rsid w:val="00230A31"/>
    <w:rsid w:val="002316F6"/>
    <w:rsid w:val="00232C9B"/>
    <w:rsid w:val="00232F09"/>
    <w:rsid w:val="002335D5"/>
    <w:rsid w:val="002338CA"/>
    <w:rsid w:val="00233FE5"/>
    <w:rsid w:val="00234B3B"/>
    <w:rsid w:val="0024174E"/>
    <w:rsid w:val="0024227D"/>
    <w:rsid w:val="00242D14"/>
    <w:rsid w:val="00245A6C"/>
    <w:rsid w:val="00246860"/>
    <w:rsid w:val="00246DFF"/>
    <w:rsid w:val="00246E89"/>
    <w:rsid w:val="0025183C"/>
    <w:rsid w:val="00252064"/>
    <w:rsid w:val="002528EC"/>
    <w:rsid w:val="00255049"/>
    <w:rsid w:val="00257DE5"/>
    <w:rsid w:val="00260531"/>
    <w:rsid w:val="002622B3"/>
    <w:rsid w:val="0026318D"/>
    <w:rsid w:val="00270864"/>
    <w:rsid w:val="002712F7"/>
    <w:rsid w:val="0027159C"/>
    <w:rsid w:val="00274549"/>
    <w:rsid w:val="00274E46"/>
    <w:rsid w:val="00276C86"/>
    <w:rsid w:val="002810A4"/>
    <w:rsid w:val="00281CBE"/>
    <w:rsid w:val="00284A26"/>
    <w:rsid w:val="00287006"/>
    <w:rsid w:val="002937E9"/>
    <w:rsid w:val="00294437"/>
    <w:rsid w:val="002971C3"/>
    <w:rsid w:val="002A3237"/>
    <w:rsid w:val="002A58B7"/>
    <w:rsid w:val="002A6467"/>
    <w:rsid w:val="002A685E"/>
    <w:rsid w:val="002A72C7"/>
    <w:rsid w:val="002B03B2"/>
    <w:rsid w:val="002B0749"/>
    <w:rsid w:val="002B2645"/>
    <w:rsid w:val="002B6FA0"/>
    <w:rsid w:val="002C5F10"/>
    <w:rsid w:val="002C6E5B"/>
    <w:rsid w:val="002C7DF5"/>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4ED4"/>
    <w:rsid w:val="002F5337"/>
    <w:rsid w:val="002F6EC6"/>
    <w:rsid w:val="002F7F81"/>
    <w:rsid w:val="00300A36"/>
    <w:rsid w:val="00300DD3"/>
    <w:rsid w:val="00305C41"/>
    <w:rsid w:val="0030678B"/>
    <w:rsid w:val="003071ED"/>
    <w:rsid w:val="00310CD7"/>
    <w:rsid w:val="0032136A"/>
    <w:rsid w:val="00323E70"/>
    <w:rsid w:val="00325BA2"/>
    <w:rsid w:val="00326F7F"/>
    <w:rsid w:val="003320E8"/>
    <w:rsid w:val="0033555E"/>
    <w:rsid w:val="00336805"/>
    <w:rsid w:val="00337351"/>
    <w:rsid w:val="00341A54"/>
    <w:rsid w:val="0034669F"/>
    <w:rsid w:val="00347D92"/>
    <w:rsid w:val="00351498"/>
    <w:rsid w:val="00352B22"/>
    <w:rsid w:val="0035336F"/>
    <w:rsid w:val="00354547"/>
    <w:rsid w:val="00355A7D"/>
    <w:rsid w:val="003567DE"/>
    <w:rsid w:val="003574F3"/>
    <w:rsid w:val="00360ED5"/>
    <w:rsid w:val="0036319E"/>
    <w:rsid w:val="003632A4"/>
    <w:rsid w:val="00363362"/>
    <w:rsid w:val="00367D4F"/>
    <w:rsid w:val="00370743"/>
    <w:rsid w:val="00370EF5"/>
    <w:rsid w:val="0037135B"/>
    <w:rsid w:val="0037167E"/>
    <w:rsid w:val="00372251"/>
    <w:rsid w:val="0037520D"/>
    <w:rsid w:val="00375809"/>
    <w:rsid w:val="0037628C"/>
    <w:rsid w:val="00376B81"/>
    <w:rsid w:val="00377BD2"/>
    <w:rsid w:val="003821E1"/>
    <w:rsid w:val="00384866"/>
    <w:rsid w:val="0038500A"/>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6068"/>
    <w:rsid w:val="003D1C13"/>
    <w:rsid w:val="003D2BA3"/>
    <w:rsid w:val="003D3C22"/>
    <w:rsid w:val="003D7089"/>
    <w:rsid w:val="003D7DDB"/>
    <w:rsid w:val="003E02C7"/>
    <w:rsid w:val="003E0543"/>
    <w:rsid w:val="003E0B5A"/>
    <w:rsid w:val="003E1B20"/>
    <w:rsid w:val="003E31E3"/>
    <w:rsid w:val="003E46D1"/>
    <w:rsid w:val="003E5D33"/>
    <w:rsid w:val="003E61FC"/>
    <w:rsid w:val="003F58B0"/>
    <w:rsid w:val="004007E9"/>
    <w:rsid w:val="004012E6"/>
    <w:rsid w:val="00401825"/>
    <w:rsid w:val="00401BBC"/>
    <w:rsid w:val="00402578"/>
    <w:rsid w:val="00403BFB"/>
    <w:rsid w:val="00404B45"/>
    <w:rsid w:val="00406CC5"/>
    <w:rsid w:val="004074A4"/>
    <w:rsid w:val="004101B2"/>
    <w:rsid w:val="004123D7"/>
    <w:rsid w:val="00412658"/>
    <w:rsid w:val="004172DB"/>
    <w:rsid w:val="00421485"/>
    <w:rsid w:val="00422B75"/>
    <w:rsid w:val="004259C7"/>
    <w:rsid w:val="004316A7"/>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340"/>
    <w:rsid w:val="004718E7"/>
    <w:rsid w:val="00472535"/>
    <w:rsid w:val="00472B1A"/>
    <w:rsid w:val="004761CC"/>
    <w:rsid w:val="00480D4A"/>
    <w:rsid w:val="00481DA1"/>
    <w:rsid w:val="0049255F"/>
    <w:rsid w:val="0049445D"/>
    <w:rsid w:val="00495350"/>
    <w:rsid w:val="00497156"/>
    <w:rsid w:val="004A00E7"/>
    <w:rsid w:val="004A0CB9"/>
    <w:rsid w:val="004A24D2"/>
    <w:rsid w:val="004A3214"/>
    <w:rsid w:val="004A4136"/>
    <w:rsid w:val="004A417B"/>
    <w:rsid w:val="004A46E7"/>
    <w:rsid w:val="004B03F3"/>
    <w:rsid w:val="004B2536"/>
    <w:rsid w:val="004B6AF3"/>
    <w:rsid w:val="004B715E"/>
    <w:rsid w:val="004B7169"/>
    <w:rsid w:val="004B79C9"/>
    <w:rsid w:val="004C03F3"/>
    <w:rsid w:val="004C5E33"/>
    <w:rsid w:val="004C6CDA"/>
    <w:rsid w:val="004D10D4"/>
    <w:rsid w:val="004D16BD"/>
    <w:rsid w:val="004D2AAB"/>
    <w:rsid w:val="004D6F2B"/>
    <w:rsid w:val="004E0248"/>
    <w:rsid w:val="004E02B8"/>
    <w:rsid w:val="004E21A3"/>
    <w:rsid w:val="004E28FD"/>
    <w:rsid w:val="004E32EA"/>
    <w:rsid w:val="004E6866"/>
    <w:rsid w:val="004F2BE4"/>
    <w:rsid w:val="004F3222"/>
    <w:rsid w:val="004F3BFA"/>
    <w:rsid w:val="004F3D73"/>
    <w:rsid w:val="004F70F1"/>
    <w:rsid w:val="005000AB"/>
    <w:rsid w:val="005014DE"/>
    <w:rsid w:val="005025EE"/>
    <w:rsid w:val="0050276C"/>
    <w:rsid w:val="00507157"/>
    <w:rsid w:val="00510588"/>
    <w:rsid w:val="0051146C"/>
    <w:rsid w:val="00514449"/>
    <w:rsid w:val="005222E7"/>
    <w:rsid w:val="00523A8B"/>
    <w:rsid w:val="00523E04"/>
    <w:rsid w:val="0052590B"/>
    <w:rsid w:val="00526591"/>
    <w:rsid w:val="00527178"/>
    <w:rsid w:val="005278CB"/>
    <w:rsid w:val="0053061B"/>
    <w:rsid w:val="00534D42"/>
    <w:rsid w:val="005350A5"/>
    <w:rsid w:val="00535A07"/>
    <w:rsid w:val="00536379"/>
    <w:rsid w:val="00537238"/>
    <w:rsid w:val="005400C5"/>
    <w:rsid w:val="00540438"/>
    <w:rsid w:val="00540BEF"/>
    <w:rsid w:val="00542C9A"/>
    <w:rsid w:val="005436C2"/>
    <w:rsid w:val="005442D4"/>
    <w:rsid w:val="005456F6"/>
    <w:rsid w:val="0054586A"/>
    <w:rsid w:val="0054631F"/>
    <w:rsid w:val="0055288D"/>
    <w:rsid w:val="00555259"/>
    <w:rsid w:val="005560EB"/>
    <w:rsid w:val="00560D57"/>
    <w:rsid w:val="00562A94"/>
    <w:rsid w:val="005709F7"/>
    <w:rsid w:val="005710A9"/>
    <w:rsid w:val="00571D1B"/>
    <w:rsid w:val="00577424"/>
    <w:rsid w:val="00593043"/>
    <w:rsid w:val="00595BF0"/>
    <w:rsid w:val="005A1846"/>
    <w:rsid w:val="005A258C"/>
    <w:rsid w:val="005A3560"/>
    <w:rsid w:val="005A6C99"/>
    <w:rsid w:val="005A7D5D"/>
    <w:rsid w:val="005B011A"/>
    <w:rsid w:val="005B1D8F"/>
    <w:rsid w:val="005B1E94"/>
    <w:rsid w:val="005B3C7A"/>
    <w:rsid w:val="005B5B3D"/>
    <w:rsid w:val="005C16F3"/>
    <w:rsid w:val="005C3758"/>
    <w:rsid w:val="005D049A"/>
    <w:rsid w:val="005D0BA8"/>
    <w:rsid w:val="005D713D"/>
    <w:rsid w:val="005E3064"/>
    <w:rsid w:val="005E46B1"/>
    <w:rsid w:val="005E72B2"/>
    <w:rsid w:val="005E75F9"/>
    <w:rsid w:val="005F1115"/>
    <w:rsid w:val="005F1AB6"/>
    <w:rsid w:val="005F27F2"/>
    <w:rsid w:val="005F3AFE"/>
    <w:rsid w:val="005F424D"/>
    <w:rsid w:val="005F6B6D"/>
    <w:rsid w:val="0060211C"/>
    <w:rsid w:val="0060238A"/>
    <w:rsid w:val="00603022"/>
    <w:rsid w:val="00605AAB"/>
    <w:rsid w:val="00606BEB"/>
    <w:rsid w:val="0061014A"/>
    <w:rsid w:val="0061054B"/>
    <w:rsid w:val="00613E26"/>
    <w:rsid w:val="00615641"/>
    <w:rsid w:val="006159EC"/>
    <w:rsid w:val="00616959"/>
    <w:rsid w:val="006211D0"/>
    <w:rsid w:val="00624D0C"/>
    <w:rsid w:val="006307BA"/>
    <w:rsid w:val="006315BA"/>
    <w:rsid w:val="006345A2"/>
    <w:rsid w:val="00634C4A"/>
    <w:rsid w:val="0063532E"/>
    <w:rsid w:val="00637BDC"/>
    <w:rsid w:val="006418C9"/>
    <w:rsid w:val="00642BD6"/>
    <w:rsid w:val="00645046"/>
    <w:rsid w:val="0064527A"/>
    <w:rsid w:val="00645EA2"/>
    <w:rsid w:val="00646217"/>
    <w:rsid w:val="006573F2"/>
    <w:rsid w:val="00662F08"/>
    <w:rsid w:val="00663589"/>
    <w:rsid w:val="006708E3"/>
    <w:rsid w:val="00670DDC"/>
    <w:rsid w:val="00671EB4"/>
    <w:rsid w:val="006726E2"/>
    <w:rsid w:val="0067443B"/>
    <w:rsid w:val="00676B99"/>
    <w:rsid w:val="00676F07"/>
    <w:rsid w:val="00683CBB"/>
    <w:rsid w:val="00683D2F"/>
    <w:rsid w:val="00684E2B"/>
    <w:rsid w:val="00687B85"/>
    <w:rsid w:val="00690FDA"/>
    <w:rsid w:val="00691E61"/>
    <w:rsid w:val="00693C5E"/>
    <w:rsid w:val="00694EEA"/>
    <w:rsid w:val="006955B4"/>
    <w:rsid w:val="00696476"/>
    <w:rsid w:val="006A0361"/>
    <w:rsid w:val="006A10FA"/>
    <w:rsid w:val="006A40E6"/>
    <w:rsid w:val="006A45DC"/>
    <w:rsid w:val="006A4989"/>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DC8"/>
    <w:rsid w:val="006E7356"/>
    <w:rsid w:val="006E77C8"/>
    <w:rsid w:val="006F149D"/>
    <w:rsid w:val="006F15AB"/>
    <w:rsid w:val="006F1A46"/>
    <w:rsid w:val="006F5A4E"/>
    <w:rsid w:val="007020B9"/>
    <w:rsid w:val="00703B6C"/>
    <w:rsid w:val="00705C40"/>
    <w:rsid w:val="00706482"/>
    <w:rsid w:val="00706BEF"/>
    <w:rsid w:val="0070721F"/>
    <w:rsid w:val="007116BC"/>
    <w:rsid w:val="00713F2F"/>
    <w:rsid w:val="007165CE"/>
    <w:rsid w:val="00720968"/>
    <w:rsid w:val="00721D12"/>
    <w:rsid w:val="00721F8B"/>
    <w:rsid w:val="007237CE"/>
    <w:rsid w:val="00724688"/>
    <w:rsid w:val="0073062D"/>
    <w:rsid w:val="0073254D"/>
    <w:rsid w:val="00734ED9"/>
    <w:rsid w:val="00736A49"/>
    <w:rsid w:val="00743B71"/>
    <w:rsid w:val="00743C2D"/>
    <w:rsid w:val="00743E36"/>
    <w:rsid w:val="007446F7"/>
    <w:rsid w:val="00744EBB"/>
    <w:rsid w:val="0074527E"/>
    <w:rsid w:val="00745B0A"/>
    <w:rsid w:val="007468AC"/>
    <w:rsid w:val="00746AE2"/>
    <w:rsid w:val="00750C82"/>
    <w:rsid w:val="0076100C"/>
    <w:rsid w:val="007651ED"/>
    <w:rsid w:val="00766C87"/>
    <w:rsid w:val="00772CCA"/>
    <w:rsid w:val="00781BD4"/>
    <w:rsid w:val="00781E20"/>
    <w:rsid w:val="00784832"/>
    <w:rsid w:val="00785D77"/>
    <w:rsid w:val="00786111"/>
    <w:rsid w:val="00791D42"/>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5D0E"/>
    <w:rsid w:val="007B7B37"/>
    <w:rsid w:val="007B7C41"/>
    <w:rsid w:val="007C433E"/>
    <w:rsid w:val="007C4452"/>
    <w:rsid w:val="007C4B3C"/>
    <w:rsid w:val="007C4DB1"/>
    <w:rsid w:val="007C6046"/>
    <w:rsid w:val="007C60E2"/>
    <w:rsid w:val="007D0292"/>
    <w:rsid w:val="007D21AC"/>
    <w:rsid w:val="007D30D2"/>
    <w:rsid w:val="007D3882"/>
    <w:rsid w:val="007D568A"/>
    <w:rsid w:val="007D574E"/>
    <w:rsid w:val="007D6BFE"/>
    <w:rsid w:val="007D73CD"/>
    <w:rsid w:val="007D77E8"/>
    <w:rsid w:val="007D7C39"/>
    <w:rsid w:val="007E2046"/>
    <w:rsid w:val="007E3883"/>
    <w:rsid w:val="007E4894"/>
    <w:rsid w:val="007E4FBB"/>
    <w:rsid w:val="007E55BF"/>
    <w:rsid w:val="007E71B1"/>
    <w:rsid w:val="007E7B4E"/>
    <w:rsid w:val="007F0CE2"/>
    <w:rsid w:val="007F0EFF"/>
    <w:rsid w:val="007F108A"/>
    <w:rsid w:val="007F1375"/>
    <w:rsid w:val="007F1D94"/>
    <w:rsid w:val="007F35AA"/>
    <w:rsid w:val="007F6C59"/>
    <w:rsid w:val="00803850"/>
    <w:rsid w:val="00804385"/>
    <w:rsid w:val="00805AFD"/>
    <w:rsid w:val="008078D8"/>
    <w:rsid w:val="0081076B"/>
    <w:rsid w:val="0081115F"/>
    <w:rsid w:val="00811D5B"/>
    <w:rsid w:val="00817713"/>
    <w:rsid w:val="008200D7"/>
    <w:rsid w:val="008220F1"/>
    <w:rsid w:val="00822A5A"/>
    <w:rsid w:val="0082340B"/>
    <w:rsid w:val="00827DB6"/>
    <w:rsid w:val="008304B2"/>
    <w:rsid w:val="00830999"/>
    <w:rsid w:val="00830D5E"/>
    <w:rsid w:val="00830F69"/>
    <w:rsid w:val="0083133E"/>
    <w:rsid w:val="00833418"/>
    <w:rsid w:val="00834458"/>
    <w:rsid w:val="00835841"/>
    <w:rsid w:val="00837465"/>
    <w:rsid w:val="00841243"/>
    <w:rsid w:val="00841457"/>
    <w:rsid w:val="0084374E"/>
    <w:rsid w:val="00844842"/>
    <w:rsid w:val="00844DD0"/>
    <w:rsid w:val="0085089F"/>
    <w:rsid w:val="00851255"/>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90BBF"/>
    <w:rsid w:val="00896535"/>
    <w:rsid w:val="00896683"/>
    <w:rsid w:val="00897589"/>
    <w:rsid w:val="008A0D51"/>
    <w:rsid w:val="008A0FFC"/>
    <w:rsid w:val="008A63A9"/>
    <w:rsid w:val="008A7F7E"/>
    <w:rsid w:val="008B04DB"/>
    <w:rsid w:val="008B218A"/>
    <w:rsid w:val="008B27FD"/>
    <w:rsid w:val="008B3AF2"/>
    <w:rsid w:val="008B515D"/>
    <w:rsid w:val="008B5C75"/>
    <w:rsid w:val="008B5D31"/>
    <w:rsid w:val="008B6705"/>
    <w:rsid w:val="008C22F3"/>
    <w:rsid w:val="008D795D"/>
    <w:rsid w:val="008D7B07"/>
    <w:rsid w:val="008E1E94"/>
    <w:rsid w:val="008E2D99"/>
    <w:rsid w:val="008E402F"/>
    <w:rsid w:val="008E4A60"/>
    <w:rsid w:val="008E5102"/>
    <w:rsid w:val="008E744D"/>
    <w:rsid w:val="008F0C9A"/>
    <w:rsid w:val="008F1E08"/>
    <w:rsid w:val="008F6052"/>
    <w:rsid w:val="00900D8F"/>
    <w:rsid w:val="009014E3"/>
    <w:rsid w:val="009026E8"/>
    <w:rsid w:val="00905C46"/>
    <w:rsid w:val="00906EB7"/>
    <w:rsid w:val="009102BF"/>
    <w:rsid w:val="009115F2"/>
    <w:rsid w:val="00914ADB"/>
    <w:rsid w:val="00923A58"/>
    <w:rsid w:val="00923B25"/>
    <w:rsid w:val="0092402E"/>
    <w:rsid w:val="009259BA"/>
    <w:rsid w:val="00926FCB"/>
    <w:rsid w:val="0093311A"/>
    <w:rsid w:val="00942645"/>
    <w:rsid w:val="00950A3A"/>
    <w:rsid w:val="0095340A"/>
    <w:rsid w:val="00954581"/>
    <w:rsid w:val="0095466C"/>
    <w:rsid w:val="00954E5B"/>
    <w:rsid w:val="00955EB6"/>
    <w:rsid w:val="009576BC"/>
    <w:rsid w:val="00960357"/>
    <w:rsid w:val="0096168C"/>
    <w:rsid w:val="00961840"/>
    <w:rsid w:val="00962F2D"/>
    <w:rsid w:val="00963ECA"/>
    <w:rsid w:val="009672CD"/>
    <w:rsid w:val="00972996"/>
    <w:rsid w:val="009732B8"/>
    <w:rsid w:val="00973C92"/>
    <w:rsid w:val="009756D1"/>
    <w:rsid w:val="00975C72"/>
    <w:rsid w:val="00976869"/>
    <w:rsid w:val="00977740"/>
    <w:rsid w:val="00977CB4"/>
    <w:rsid w:val="009809B8"/>
    <w:rsid w:val="0098222D"/>
    <w:rsid w:val="00984D8F"/>
    <w:rsid w:val="00985099"/>
    <w:rsid w:val="00993198"/>
    <w:rsid w:val="0099421F"/>
    <w:rsid w:val="009A0DE3"/>
    <w:rsid w:val="009A1643"/>
    <w:rsid w:val="009A215A"/>
    <w:rsid w:val="009A4F1B"/>
    <w:rsid w:val="009A5769"/>
    <w:rsid w:val="009A66C5"/>
    <w:rsid w:val="009A79BA"/>
    <w:rsid w:val="009B14D1"/>
    <w:rsid w:val="009B1534"/>
    <w:rsid w:val="009B4A3B"/>
    <w:rsid w:val="009B69D3"/>
    <w:rsid w:val="009B7BA7"/>
    <w:rsid w:val="009C0938"/>
    <w:rsid w:val="009C22C8"/>
    <w:rsid w:val="009C2DE9"/>
    <w:rsid w:val="009C3F82"/>
    <w:rsid w:val="009C72DD"/>
    <w:rsid w:val="009C754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A00"/>
    <w:rsid w:val="00A23B89"/>
    <w:rsid w:val="00A23FE3"/>
    <w:rsid w:val="00A248C3"/>
    <w:rsid w:val="00A2496E"/>
    <w:rsid w:val="00A258B7"/>
    <w:rsid w:val="00A32743"/>
    <w:rsid w:val="00A40987"/>
    <w:rsid w:val="00A414A9"/>
    <w:rsid w:val="00A44CCA"/>
    <w:rsid w:val="00A44D75"/>
    <w:rsid w:val="00A47CF1"/>
    <w:rsid w:val="00A50418"/>
    <w:rsid w:val="00A50FDF"/>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C21B5"/>
    <w:rsid w:val="00AC3304"/>
    <w:rsid w:val="00AC439D"/>
    <w:rsid w:val="00AC713F"/>
    <w:rsid w:val="00AD067E"/>
    <w:rsid w:val="00AD2801"/>
    <w:rsid w:val="00AD6870"/>
    <w:rsid w:val="00AD68C5"/>
    <w:rsid w:val="00AD6CB0"/>
    <w:rsid w:val="00AE1273"/>
    <w:rsid w:val="00AE2D29"/>
    <w:rsid w:val="00AE4624"/>
    <w:rsid w:val="00AE5E14"/>
    <w:rsid w:val="00AE6115"/>
    <w:rsid w:val="00AE625B"/>
    <w:rsid w:val="00AE6886"/>
    <w:rsid w:val="00AF1668"/>
    <w:rsid w:val="00AF4FA5"/>
    <w:rsid w:val="00B07955"/>
    <w:rsid w:val="00B14FAA"/>
    <w:rsid w:val="00B15040"/>
    <w:rsid w:val="00B15D30"/>
    <w:rsid w:val="00B20624"/>
    <w:rsid w:val="00B20A5E"/>
    <w:rsid w:val="00B23436"/>
    <w:rsid w:val="00B26354"/>
    <w:rsid w:val="00B26B58"/>
    <w:rsid w:val="00B26CA0"/>
    <w:rsid w:val="00B31EE3"/>
    <w:rsid w:val="00B32179"/>
    <w:rsid w:val="00B331A9"/>
    <w:rsid w:val="00B3575E"/>
    <w:rsid w:val="00B36569"/>
    <w:rsid w:val="00B40A05"/>
    <w:rsid w:val="00B40A3E"/>
    <w:rsid w:val="00B414B6"/>
    <w:rsid w:val="00B50227"/>
    <w:rsid w:val="00B50494"/>
    <w:rsid w:val="00B50510"/>
    <w:rsid w:val="00B522CD"/>
    <w:rsid w:val="00B535CE"/>
    <w:rsid w:val="00B55143"/>
    <w:rsid w:val="00B55917"/>
    <w:rsid w:val="00B563F2"/>
    <w:rsid w:val="00B643A6"/>
    <w:rsid w:val="00B64DD6"/>
    <w:rsid w:val="00B6710C"/>
    <w:rsid w:val="00B72076"/>
    <w:rsid w:val="00B72303"/>
    <w:rsid w:val="00B75846"/>
    <w:rsid w:val="00B82277"/>
    <w:rsid w:val="00B86167"/>
    <w:rsid w:val="00B911B8"/>
    <w:rsid w:val="00B91676"/>
    <w:rsid w:val="00B95833"/>
    <w:rsid w:val="00BA1824"/>
    <w:rsid w:val="00BA2D98"/>
    <w:rsid w:val="00BA30D1"/>
    <w:rsid w:val="00BA4609"/>
    <w:rsid w:val="00BA5BE2"/>
    <w:rsid w:val="00BA7F46"/>
    <w:rsid w:val="00BB0A0A"/>
    <w:rsid w:val="00BB45B5"/>
    <w:rsid w:val="00BB6064"/>
    <w:rsid w:val="00BC09D1"/>
    <w:rsid w:val="00BC1CF3"/>
    <w:rsid w:val="00BC7F82"/>
    <w:rsid w:val="00BD40AB"/>
    <w:rsid w:val="00BD4432"/>
    <w:rsid w:val="00BD6297"/>
    <w:rsid w:val="00BD6806"/>
    <w:rsid w:val="00BD7433"/>
    <w:rsid w:val="00BD7831"/>
    <w:rsid w:val="00BD7C10"/>
    <w:rsid w:val="00BE046F"/>
    <w:rsid w:val="00BE0DEB"/>
    <w:rsid w:val="00BE2FC1"/>
    <w:rsid w:val="00BE366F"/>
    <w:rsid w:val="00BE5583"/>
    <w:rsid w:val="00BE6365"/>
    <w:rsid w:val="00BF0B7F"/>
    <w:rsid w:val="00BF4720"/>
    <w:rsid w:val="00BF7B63"/>
    <w:rsid w:val="00C038EC"/>
    <w:rsid w:val="00C05C6D"/>
    <w:rsid w:val="00C1122B"/>
    <w:rsid w:val="00C13B34"/>
    <w:rsid w:val="00C13F26"/>
    <w:rsid w:val="00C15D57"/>
    <w:rsid w:val="00C16E9F"/>
    <w:rsid w:val="00C1713D"/>
    <w:rsid w:val="00C177F1"/>
    <w:rsid w:val="00C207AF"/>
    <w:rsid w:val="00C21A15"/>
    <w:rsid w:val="00C22F3A"/>
    <w:rsid w:val="00C25978"/>
    <w:rsid w:val="00C261C6"/>
    <w:rsid w:val="00C26E7C"/>
    <w:rsid w:val="00C2722C"/>
    <w:rsid w:val="00C27986"/>
    <w:rsid w:val="00C30A97"/>
    <w:rsid w:val="00C31DDC"/>
    <w:rsid w:val="00C34326"/>
    <w:rsid w:val="00C36201"/>
    <w:rsid w:val="00C368E8"/>
    <w:rsid w:val="00C36C3D"/>
    <w:rsid w:val="00C372C7"/>
    <w:rsid w:val="00C40862"/>
    <w:rsid w:val="00C41F91"/>
    <w:rsid w:val="00C42443"/>
    <w:rsid w:val="00C42CBA"/>
    <w:rsid w:val="00C5019E"/>
    <w:rsid w:val="00C5377C"/>
    <w:rsid w:val="00C53E8A"/>
    <w:rsid w:val="00C54DF3"/>
    <w:rsid w:val="00C55048"/>
    <w:rsid w:val="00C560A7"/>
    <w:rsid w:val="00C56FC8"/>
    <w:rsid w:val="00C60F23"/>
    <w:rsid w:val="00C62EB2"/>
    <w:rsid w:val="00C6393D"/>
    <w:rsid w:val="00C648AC"/>
    <w:rsid w:val="00C71BEC"/>
    <w:rsid w:val="00C74D3A"/>
    <w:rsid w:val="00C80511"/>
    <w:rsid w:val="00C826F5"/>
    <w:rsid w:val="00C83740"/>
    <w:rsid w:val="00C84AD1"/>
    <w:rsid w:val="00C85579"/>
    <w:rsid w:val="00C863E5"/>
    <w:rsid w:val="00C92DDF"/>
    <w:rsid w:val="00C93049"/>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1E11"/>
    <w:rsid w:val="00CC2044"/>
    <w:rsid w:val="00CC39D2"/>
    <w:rsid w:val="00CC69EC"/>
    <w:rsid w:val="00CD15BE"/>
    <w:rsid w:val="00CD1EF2"/>
    <w:rsid w:val="00CD276F"/>
    <w:rsid w:val="00CD32BD"/>
    <w:rsid w:val="00CD34C7"/>
    <w:rsid w:val="00CD5653"/>
    <w:rsid w:val="00CD5E6D"/>
    <w:rsid w:val="00CD63C8"/>
    <w:rsid w:val="00CF158D"/>
    <w:rsid w:val="00CF4394"/>
    <w:rsid w:val="00D000A9"/>
    <w:rsid w:val="00D005DB"/>
    <w:rsid w:val="00D0064E"/>
    <w:rsid w:val="00D00981"/>
    <w:rsid w:val="00D01BD3"/>
    <w:rsid w:val="00D0280D"/>
    <w:rsid w:val="00D07A72"/>
    <w:rsid w:val="00D10577"/>
    <w:rsid w:val="00D1323B"/>
    <w:rsid w:val="00D14BAE"/>
    <w:rsid w:val="00D1648B"/>
    <w:rsid w:val="00D16819"/>
    <w:rsid w:val="00D17143"/>
    <w:rsid w:val="00D20AC0"/>
    <w:rsid w:val="00D2321B"/>
    <w:rsid w:val="00D23DE4"/>
    <w:rsid w:val="00D26873"/>
    <w:rsid w:val="00D31683"/>
    <w:rsid w:val="00D336C8"/>
    <w:rsid w:val="00D339E8"/>
    <w:rsid w:val="00D3662E"/>
    <w:rsid w:val="00D40B1F"/>
    <w:rsid w:val="00D40D75"/>
    <w:rsid w:val="00D449F0"/>
    <w:rsid w:val="00D466CD"/>
    <w:rsid w:val="00D50C8C"/>
    <w:rsid w:val="00D52393"/>
    <w:rsid w:val="00D523E4"/>
    <w:rsid w:val="00D5279D"/>
    <w:rsid w:val="00D52A1B"/>
    <w:rsid w:val="00D53F14"/>
    <w:rsid w:val="00D54BE4"/>
    <w:rsid w:val="00D56583"/>
    <w:rsid w:val="00D60483"/>
    <w:rsid w:val="00D60A45"/>
    <w:rsid w:val="00D61ABB"/>
    <w:rsid w:val="00D63577"/>
    <w:rsid w:val="00D63C76"/>
    <w:rsid w:val="00D67FD7"/>
    <w:rsid w:val="00D74261"/>
    <w:rsid w:val="00D7441B"/>
    <w:rsid w:val="00D76AB2"/>
    <w:rsid w:val="00D7707B"/>
    <w:rsid w:val="00D7790E"/>
    <w:rsid w:val="00D80490"/>
    <w:rsid w:val="00D829AD"/>
    <w:rsid w:val="00D82EE2"/>
    <w:rsid w:val="00D84D1E"/>
    <w:rsid w:val="00D8545C"/>
    <w:rsid w:val="00D87788"/>
    <w:rsid w:val="00D877C8"/>
    <w:rsid w:val="00D9099F"/>
    <w:rsid w:val="00D90E06"/>
    <w:rsid w:val="00D910C2"/>
    <w:rsid w:val="00D9168C"/>
    <w:rsid w:val="00D9189B"/>
    <w:rsid w:val="00D91DA6"/>
    <w:rsid w:val="00D9706F"/>
    <w:rsid w:val="00D972D4"/>
    <w:rsid w:val="00DA195B"/>
    <w:rsid w:val="00DA32DD"/>
    <w:rsid w:val="00DA6B55"/>
    <w:rsid w:val="00DB0015"/>
    <w:rsid w:val="00DB2AAD"/>
    <w:rsid w:val="00DB626D"/>
    <w:rsid w:val="00DB6365"/>
    <w:rsid w:val="00DB7119"/>
    <w:rsid w:val="00DC0BF1"/>
    <w:rsid w:val="00DC10B4"/>
    <w:rsid w:val="00DC41C3"/>
    <w:rsid w:val="00DD3516"/>
    <w:rsid w:val="00DD3593"/>
    <w:rsid w:val="00DE0C67"/>
    <w:rsid w:val="00DE59FA"/>
    <w:rsid w:val="00DE6952"/>
    <w:rsid w:val="00DE7E74"/>
    <w:rsid w:val="00DF6EF8"/>
    <w:rsid w:val="00E00258"/>
    <w:rsid w:val="00E00A69"/>
    <w:rsid w:val="00E017F0"/>
    <w:rsid w:val="00E01A0E"/>
    <w:rsid w:val="00E041E4"/>
    <w:rsid w:val="00E1012B"/>
    <w:rsid w:val="00E103C8"/>
    <w:rsid w:val="00E1085B"/>
    <w:rsid w:val="00E12E68"/>
    <w:rsid w:val="00E1308B"/>
    <w:rsid w:val="00E14581"/>
    <w:rsid w:val="00E15539"/>
    <w:rsid w:val="00E16541"/>
    <w:rsid w:val="00E2536E"/>
    <w:rsid w:val="00E25B8A"/>
    <w:rsid w:val="00E2632B"/>
    <w:rsid w:val="00E322F7"/>
    <w:rsid w:val="00E3369B"/>
    <w:rsid w:val="00E35616"/>
    <w:rsid w:val="00E36B88"/>
    <w:rsid w:val="00E36D76"/>
    <w:rsid w:val="00E405EA"/>
    <w:rsid w:val="00E408B7"/>
    <w:rsid w:val="00E41637"/>
    <w:rsid w:val="00E42789"/>
    <w:rsid w:val="00E43F59"/>
    <w:rsid w:val="00E464F0"/>
    <w:rsid w:val="00E50BEB"/>
    <w:rsid w:val="00E548FA"/>
    <w:rsid w:val="00E56D3A"/>
    <w:rsid w:val="00E600C8"/>
    <w:rsid w:val="00E6092F"/>
    <w:rsid w:val="00E60B27"/>
    <w:rsid w:val="00E62049"/>
    <w:rsid w:val="00E629DA"/>
    <w:rsid w:val="00E6469F"/>
    <w:rsid w:val="00E67637"/>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604"/>
    <w:rsid w:val="00EC2938"/>
    <w:rsid w:val="00EC2FD3"/>
    <w:rsid w:val="00EC50C9"/>
    <w:rsid w:val="00EC515D"/>
    <w:rsid w:val="00EC58B4"/>
    <w:rsid w:val="00EC5BB2"/>
    <w:rsid w:val="00ED12F0"/>
    <w:rsid w:val="00ED4773"/>
    <w:rsid w:val="00ED664B"/>
    <w:rsid w:val="00ED6A61"/>
    <w:rsid w:val="00EE03BB"/>
    <w:rsid w:val="00EE0B44"/>
    <w:rsid w:val="00EE6FE0"/>
    <w:rsid w:val="00EE704A"/>
    <w:rsid w:val="00EE7840"/>
    <w:rsid w:val="00EF18FA"/>
    <w:rsid w:val="00EF4C74"/>
    <w:rsid w:val="00EF5268"/>
    <w:rsid w:val="00EF608E"/>
    <w:rsid w:val="00F0044B"/>
    <w:rsid w:val="00F011FE"/>
    <w:rsid w:val="00F046B4"/>
    <w:rsid w:val="00F04957"/>
    <w:rsid w:val="00F05807"/>
    <w:rsid w:val="00F07052"/>
    <w:rsid w:val="00F0706C"/>
    <w:rsid w:val="00F11EBE"/>
    <w:rsid w:val="00F12BA8"/>
    <w:rsid w:val="00F130D0"/>
    <w:rsid w:val="00F14933"/>
    <w:rsid w:val="00F1516A"/>
    <w:rsid w:val="00F22A26"/>
    <w:rsid w:val="00F24072"/>
    <w:rsid w:val="00F26432"/>
    <w:rsid w:val="00F27173"/>
    <w:rsid w:val="00F3197A"/>
    <w:rsid w:val="00F32139"/>
    <w:rsid w:val="00F3274C"/>
    <w:rsid w:val="00F32B18"/>
    <w:rsid w:val="00F33D56"/>
    <w:rsid w:val="00F34E08"/>
    <w:rsid w:val="00F40119"/>
    <w:rsid w:val="00F41D91"/>
    <w:rsid w:val="00F42363"/>
    <w:rsid w:val="00F46964"/>
    <w:rsid w:val="00F46F9A"/>
    <w:rsid w:val="00F5126A"/>
    <w:rsid w:val="00F5475B"/>
    <w:rsid w:val="00F630EE"/>
    <w:rsid w:val="00F6636A"/>
    <w:rsid w:val="00F667C5"/>
    <w:rsid w:val="00F67E31"/>
    <w:rsid w:val="00F718A8"/>
    <w:rsid w:val="00F72183"/>
    <w:rsid w:val="00F7274E"/>
    <w:rsid w:val="00F76D01"/>
    <w:rsid w:val="00F81C35"/>
    <w:rsid w:val="00F82981"/>
    <w:rsid w:val="00F8311F"/>
    <w:rsid w:val="00F83248"/>
    <w:rsid w:val="00F83376"/>
    <w:rsid w:val="00F853AE"/>
    <w:rsid w:val="00F93C74"/>
    <w:rsid w:val="00F93DCC"/>
    <w:rsid w:val="00F9435D"/>
    <w:rsid w:val="00F95C26"/>
    <w:rsid w:val="00F97740"/>
    <w:rsid w:val="00FA2F7B"/>
    <w:rsid w:val="00FA6F03"/>
    <w:rsid w:val="00FB09FE"/>
    <w:rsid w:val="00FB593A"/>
    <w:rsid w:val="00FB6410"/>
    <w:rsid w:val="00FB68FE"/>
    <w:rsid w:val="00FB6E82"/>
    <w:rsid w:val="00FC0042"/>
    <w:rsid w:val="00FC2A13"/>
    <w:rsid w:val="00FC39EA"/>
    <w:rsid w:val="00FC4284"/>
    <w:rsid w:val="00FC4576"/>
    <w:rsid w:val="00FC7DBC"/>
    <w:rsid w:val="00FD076A"/>
    <w:rsid w:val="00FD0AA0"/>
    <w:rsid w:val="00FD1D5A"/>
    <w:rsid w:val="00FD5059"/>
    <w:rsid w:val="00FD554D"/>
    <w:rsid w:val="00FD5966"/>
    <w:rsid w:val="00FE6469"/>
    <w:rsid w:val="00FE788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8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075FD1"/>
    <w:rPr>
      <w:color w:val="0033CC"/>
      <w:u w:val="single"/>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909582038">
      <w:bodyDiv w:val="1"/>
      <w:marLeft w:val="0"/>
      <w:marRight w:val="0"/>
      <w:marTop w:val="0"/>
      <w:marBottom w:val="0"/>
      <w:divBdr>
        <w:top w:val="none" w:sz="0" w:space="0" w:color="auto"/>
        <w:left w:val="none" w:sz="0" w:space="0" w:color="auto"/>
        <w:bottom w:val="none" w:sz="0" w:space="0" w:color="auto"/>
        <w:right w:val="none" w:sz="0" w:space="0" w:color="auto"/>
      </w:divBdr>
    </w:div>
    <w:div w:id="117082877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868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98AC-45E0-42CC-A0D7-6990891F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2000-06-02T14:59:00Z</cp:lastPrinted>
  <dcterms:created xsi:type="dcterms:W3CDTF">2012-03-07T17:11:00Z</dcterms:created>
  <dcterms:modified xsi:type="dcterms:W3CDTF">2012-03-07T17:11:00Z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