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E032B9" w:rsidRDefault="00540BEF" w:rsidP="00190E48">
      <w:pPr>
        <w:tabs>
          <w:tab w:val="left" w:pos="288"/>
          <w:tab w:val="left" w:pos="4752"/>
        </w:tabs>
        <w:spacing w:line="240" w:lineRule="exact"/>
        <w:jc w:val="center"/>
        <w:rPr>
          <w:rFonts w:asciiTheme="minorHAnsi" w:hAnsiTheme="minorHAnsi"/>
          <w:color w:val="auto"/>
        </w:rPr>
      </w:pPr>
      <w:r w:rsidRPr="00E032B9">
        <w:rPr>
          <w:rFonts w:asciiTheme="minorHAnsi" w:hAnsiTheme="minorHAnsi"/>
          <w:color w:val="auto"/>
        </w:rPr>
        <w:t>RECORD OF PROCEEDINGS</w:t>
      </w:r>
    </w:p>
    <w:p w:rsidR="00540BEF" w:rsidRPr="00E032B9" w:rsidRDefault="00540BEF" w:rsidP="00190E48">
      <w:pPr>
        <w:tabs>
          <w:tab w:val="left" w:pos="288"/>
          <w:tab w:val="left" w:pos="4752"/>
        </w:tabs>
        <w:spacing w:line="240" w:lineRule="exact"/>
        <w:jc w:val="center"/>
        <w:rPr>
          <w:rFonts w:asciiTheme="minorHAnsi" w:hAnsiTheme="minorHAnsi"/>
          <w:color w:val="auto"/>
        </w:rPr>
      </w:pPr>
      <w:r w:rsidRPr="00E032B9">
        <w:rPr>
          <w:rFonts w:asciiTheme="minorHAnsi" w:hAnsiTheme="minorHAnsi"/>
          <w:color w:val="auto"/>
        </w:rPr>
        <w:t>PHYSICAL DISABILITY BOARD OF REVIEW</w:t>
      </w:r>
    </w:p>
    <w:p w:rsidR="00540BEF" w:rsidRPr="00E032B9" w:rsidRDefault="00540BEF" w:rsidP="00190E48">
      <w:pPr>
        <w:tabs>
          <w:tab w:val="left" w:pos="288"/>
          <w:tab w:val="left" w:pos="4752"/>
        </w:tabs>
        <w:spacing w:line="240" w:lineRule="exact"/>
        <w:jc w:val="both"/>
        <w:rPr>
          <w:rFonts w:asciiTheme="minorHAnsi" w:hAnsiTheme="minorHAnsi"/>
          <w:caps/>
          <w:color w:val="auto"/>
        </w:rPr>
      </w:pPr>
    </w:p>
    <w:p w:rsidR="00540BEF" w:rsidRPr="00E032B9" w:rsidRDefault="00540BEF" w:rsidP="00190E48">
      <w:pPr>
        <w:tabs>
          <w:tab w:val="left" w:pos="288"/>
          <w:tab w:val="left" w:pos="4752"/>
        </w:tabs>
        <w:spacing w:line="240" w:lineRule="exact"/>
        <w:ind w:right="-1260"/>
        <w:jc w:val="both"/>
        <w:rPr>
          <w:rFonts w:asciiTheme="minorHAnsi" w:hAnsiTheme="minorHAnsi"/>
          <w:caps/>
          <w:color w:val="auto"/>
        </w:rPr>
      </w:pPr>
      <w:r w:rsidRPr="00E032B9">
        <w:rPr>
          <w:rFonts w:asciiTheme="minorHAnsi" w:hAnsiTheme="minorHAnsi"/>
          <w:caps/>
          <w:color w:val="auto"/>
        </w:rPr>
        <w:t>NAME:</w:t>
      </w:r>
      <w:r w:rsidR="009E0C8E" w:rsidRPr="00E032B9">
        <w:rPr>
          <w:rFonts w:asciiTheme="minorHAnsi" w:hAnsiTheme="minorHAnsi"/>
          <w:caps/>
          <w:color w:val="auto"/>
        </w:rPr>
        <w:t xml:space="preserve">  </w:t>
      </w:r>
      <w:r w:rsidR="00666089">
        <w:rPr>
          <w:rFonts w:asciiTheme="minorHAnsi" w:hAnsiTheme="minorHAnsi"/>
          <w:caps/>
          <w:color w:val="auto"/>
        </w:rPr>
        <w:t>XXXXXX</w:t>
      </w:r>
      <w:r w:rsidRPr="00E032B9">
        <w:rPr>
          <w:rFonts w:asciiTheme="minorHAnsi" w:hAnsiTheme="minorHAnsi"/>
          <w:caps/>
          <w:color w:val="auto"/>
        </w:rPr>
        <w:tab/>
      </w:r>
      <w:r w:rsidR="000B2E0C" w:rsidRPr="00E032B9">
        <w:rPr>
          <w:rFonts w:asciiTheme="minorHAnsi" w:hAnsiTheme="minorHAnsi"/>
          <w:caps/>
          <w:color w:val="auto"/>
        </w:rPr>
        <w:tab/>
      </w:r>
      <w:r w:rsidR="00E032B9">
        <w:rPr>
          <w:rFonts w:asciiTheme="minorHAnsi" w:hAnsiTheme="minorHAnsi"/>
          <w:caps/>
          <w:color w:val="auto"/>
        </w:rPr>
        <w:tab/>
      </w:r>
      <w:r w:rsidRPr="00E032B9">
        <w:rPr>
          <w:rFonts w:asciiTheme="minorHAnsi" w:hAnsiTheme="minorHAnsi"/>
          <w:caps/>
          <w:color w:val="auto"/>
        </w:rPr>
        <w:t xml:space="preserve">BRANCH OF SERVICE: </w:t>
      </w:r>
      <w:r w:rsidR="00E1012B" w:rsidRPr="00E032B9">
        <w:rPr>
          <w:rFonts w:asciiTheme="minorHAnsi" w:hAnsiTheme="minorHAnsi"/>
          <w:caps/>
          <w:color w:val="auto"/>
        </w:rPr>
        <w:t xml:space="preserve"> </w:t>
      </w:r>
      <w:r w:rsidR="00D00981" w:rsidRPr="00E032B9">
        <w:rPr>
          <w:rFonts w:asciiTheme="minorHAnsi" w:hAnsiTheme="minorHAnsi"/>
          <w:caps/>
          <w:color w:val="auto"/>
        </w:rPr>
        <w:t>marine corps</w:t>
      </w:r>
      <w:r w:rsidR="005014DE" w:rsidRPr="00E032B9">
        <w:rPr>
          <w:rFonts w:asciiTheme="minorHAnsi" w:hAnsiTheme="minorHAnsi"/>
          <w:caps/>
          <w:color w:val="auto"/>
        </w:rPr>
        <w:t xml:space="preserve"> </w:t>
      </w:r>
    </w:p>
    <w:p w:rsidR="001E6BD5" w:rsidRPr="00E032B9" w:rsidRDefault="00540BEF" w:rsidP="00190E48">
      <w:pPr>
        <w:tabs>
          <w:tab w:val="left" w:pos="288"/>
          <w:tab w:val="left" w:pos="4752"/>
        </w:tabs>
        <w:spacing w:line="240" w:lineRule="exact"/>
        <w:ind w:right="-900"/>
        <w:jc w:val="both"/>
        <w:rPr>
          <w:rFonts w:asciiTheme="minorHAnsi" w:hAnsiTheme="minorHAnsi"/>
          <w:caps/>
          <w:color w:val="auto"/>
        </w:rPr>
      </w:pPr>
      <w:r w:rsidRPr="00E032B9">
        <w:rPr>
          <w:rFonts w:asciiTheme="minorHAnsi" w:hAnsiTheme="minorHAnsi"/>
          <w:caps/>
          <w:color w:val="auto"/>
        </w:rPr>
        <w:t>CASE NUMBER:  PD</w:t>
      </w:r>
      <w:r w:rsidR="001E6BD5" w:rsidRPr="00E032B9">
        <w:rPr>
          <w:rFonts w:asciiTheme="minorHAnsi" w:hAnsiTheme="minorHAnsi"/>
          <w:caps/>
          <w:color w:val="auto"/>
        </w:rPr>
        <w:t xml:space="preserve">0900641                                     </w:t>
      </w:r>
      <w:r w:rsidRPr="00E032B9">
        <w:rPr>
          <w:rFonts w:asciiTheme="minorHAnsi" w:hAnsiTheme="minorHAnsi"/>
          <w:caps/>
          <w:color w:val="auto"/>
        </w:rPr>
        <w:tab/>
      </w:r>
      <w:r w:rsidR="000B2E0C" w:rsidRPr="00E032B9">
        <w:rPr>
          <w:rFonts w:asciiTheme="minorHAnsi" w:hAnsiTheme="minorHAnsi"/>
          <w:caps/>
          <w:color w:val="auto"/>
        </w:rPr>
        <w:tab/>
      </w:r>
      <w:r w:rsidR="00E032B9">
        <w:rPr>
          <w:rFonts w:asciiTheme="minorHAnsi" w:hAnsiTheme="minorHAnsi"/>
          <w:caps/>
          <w:color w:val="auto"/>
        </w:rPr>
        <w:tab/>
      </w:r>
      <w:r w:rsidR="000B2E0C" w:rsidRPr="00E032B9">
        <w:rPr>
          <w:rFonts w:asciiTheme="minorHAnsi" w:hAnsiTheme="minorHAnsi"/>
          <w:caps/>
          <w:color w:val="auto"/>
        </w:rPr>
        <w:t>SEPARATION DATE:  20070915</w:t>
      </w:r>
    </w:p>
    <w:p w:rsidR="00540BEF" w:rsidRPr="00E032B9" w:rsidRDefault="00540BEF" w:rsidP="00190E48">
      <w:pPr>
        <w:tabs>
          <w:tab w:val="left" w:pos="288"/>
          <w:tab w:val="left" w:pos="4752"/>
        </w:tabs>
        <w:spacing w:line="240" w:lineRule="exact"/>
        <w:jc w:val="both"/>
        <w:rPr>
          <w:rFonts w:asciiTheme="minorHAnsi" w:hAnsiTheme="minorHAnsi"/>
          <w:caps/>
          <w:color w:val="auto"/>
        </w:rPr>
      </w:pPr>
      <w:r w:rsidRPr="00E032B9">
        <w:rPr>
          <w:rFonts w:asciiTheme="minorHAnsi" w:hAnsiTheme="minorHAnsi"/>
          <w:caps/>
          <w:color w:val="auto"/>
        </w:rPr>
        <w:t xml:space="preserve">BOARD DATE: </w:t>
      </w:r>
      <w:r w:rsidR="000B2E0C" w:rsidRPr="00E032B9">
        <w:rPr>
          <w:rFonts w:asciiTheme="minorHAnsi" w:hAnsiTheme="minorHAnsi"/>
          <w:caps/>
          <w:color w:val="auto"/>
        </w:rPr>
        <w:t xml:space="preserve"> </w:t>
      </w:r>
      <w:r w:rsidR="000F02BE" w:rsidRPr="00E032B9">
        <w:rPr>
          <w:rFonts w:asciiTheme="minorHAnsi" w:hAnsiTheme="minorHAnsi"/>
          <w:caps/>
          <w:color w:val="auto"/>
        </w:rPr>
        <w:t>2010</w:t>
      </w:r>
      <w:r w:rsidR="00571F51" w:rsidRPr="00E032B9">
        <w:rPr>
          <w:rFonts w:asciiTheme="minorHAnsi" w:hAnsiTheme="minorHAnsi"/>
          <w:caps/>
          <w:color w:val="auto"/>
        </w:rPr>
        <w:t>1216</w:t>
      </w:r>
      <w:r w:rsidR="000B2E0C" w:rsidRPr="00E032B9">
        <w:rPr>
          <w:rFonts w:asciiTheme="minorHAnsi" w:hAnsiTheme="minorHAnsi"/>
          <w:caps/>
          <w:color w:val="auto"/>
        </w:rPr>
        <w:t xml:space="preserve"> </w:t>
      </w:r>
    </w:p>
    <w:p w:rsidR="00540BEF" w:rsidRPr="00E032B9" w:rsidRDefault="00540BEF" w:rsidP="00190E48">
      <w:pPr>
        <w:tabs>
          <w:tab w:val="left" w:pos="288"/>
          <w:tab w:val="left" w:pos="4752"/>
        </w:tabs>
        <w:spacing w:line="240" w:lineRule="exact"/>
        <w:jc w:val="both"/>
        <w:rPr>
          <w:rFonts w:asciiTheme="minorHAnsi" w:hAnsiTheme="minorHAnsi"/>
          <w:caps/>
          <w:color w:val="auto"/>
        </w:rPr>
      </w:pPr>
      <w:r w:rsidRPr="00E032B9">
        <w:rPr>
          <w:rFonts w:asciiTheme="minorHAnsi" w:hAnsiTheme="minorHAnsi"/>
          <w:color w:val="auto"/>
          <w:u w:val="single"/>
        </w:rPr>
        <w:t>_______________________________________________________________</w:t>
      </w:r>
      <w:r w:rsidRPr="00E032B9">
        <w:rPr>
          <w:rFonts w:asciiTheme="minorHAnsi" w:hAnsiTheme="minorHAnsi"/>
          <w:color w:val="auto"/>
        </w:rPr>
        <w:t>_</w:t>
      </w:r>
      <w:r w:rsidR="00AC713F" w:rsidRPr="00E032B9">
        <w:rPr>
          <w:rFonts w:asciiTheme="minorHAnsi" w:hAnsiTheme="minorHAnsi"/>
          <w:color w:val="auto"/>
        </w:rPr>
        <w:t>___________</w:t>
      </w:r>
    </w:p>
    <w:p w:rsidR="00B522CD" w:rsidRPr="00E032B9" w:rsidRDefault="00B522CD" w:rsidP="00AF1668">
      <w:pPr>
        <w:tabs>
          <w:tab w:val="left" w:pos="288"/>
          <w:tab w:val="left" w:pos="4752"/>
        </w:tabs>
        <w:spacing w:line="240" w:lineRule="exact"/>
        <w:rPr>
          <w:color w:val="auto"/>
        </w:rPr>
      </w:pPr>
    </w:p>
    <w:p w:rsidR="00B20624" w:rsidRPr="00E032B9" w:rsidRDefault="002C6E5B" w:rsidP="003470C7">
      <w:pPr>
        <w:tabs>
          <w:tab w:val="left" w:pos="288"/>
          <w:tab w:val="left" w:pos="4752"/>
        </w:tabs>
        <w:spacing w:line="240" w:lineRule="exact"/>
        <w:jc w:val="both"/>
        <w:rPr>
          <w:rFonts w:ascii="Calibri" w:hAnsi="Calibri"/>
          <w:color w:val="auto"/>
          <w:szCs w:val="24"/>
        </w:rPr>
      </w:pPr>
      <w:r w:rsidRPr="00E032B9">
        <w:rPr>
          <w:rFonts w:ascii="Calibri" w:hAnsi="Calibri"/>
          <w:color w:val="auto"/>
          <w:u w:val="single"/>
        </w:rPr>
        <w:t>SUMMARY OF CASE</w:t>
      </w:r>
      <w:r w:rsidRPr="00E032B9">
        <w:rPr>
          <w:rFonts w:ascii="Calibri" w:hAnsi="Calibri"/>
          <w:color w:val="auto"/>
        </w:rPr>
        <w:t xml:space="preserve">:  </w:t>
      </w:r>
      <w:r w:rsidRPr="00E032B9">
        <w:rPr>
          <w:rFonts w:ascii="Calibri" w:hAnsi="Calibri"/>
          <w:color w:val="auto"/>
          <w:szCs w:val="24"/>
        </w:rPr>
        <w:t xml:space="preserve">This covered individual (CI) was </w:t>
      </w:r>
      <w:r w:rsidR="001E6BD5" w:rsidRPr="00E032B9">
        <w:rPr>
          <w:rFonts w:ascii="Calibri" w:hAnsi="Calibri"/>
          <w:color w:val="auto"/>
          <w:szCs w:val="24"/>
        </w:rPr>
        <w:t xml:space="preserve">a Reserve Lance Corporal (3381, </w:t>
      </w:r>
      <w:r w:rsidR="00085BA0" w:rsidRPr="00E032B9">
        <w:rPr>
          <w:rFonts w:ascii="Calibri" w:hAnsi="Calibri"/>
          <w:color w:val="auto"/>
          <w:szCs w:val="24"/>
        </w:rPr>
        <w:t xml:space="preserve">Food Service then working in </w:t>
      </w:r>
      <w:r w:rsidR="001E6BD5" w:rsidRPr="00E032B9">
        <w:rPr>
          <w:rFonts w:ascii="Calibri" w:hAnsi="Calibri"/>
          <w:color w:val="auto"/>
          <w:szCs w:val="24"/>
        </w:rPr>
        <w:t xml:space="preserve">Motor Transport) medically separated from the Marine Corps in 2007 after 3 years </w:t>
      </w:r>
      <w:r w:rsidR="003470C7" w:rsidRPr="00E032B9">
        <w:rPr>
          <w:rFonts w:ascii="Calibri" w:hAnsi="Calibri"/>
          <w:color w:val="auto"/>
          <w:szCs w:val="24"/>
        </w:rPr>
        <w:t>of service</w:t>
      </w:r>
      <w:r w:rsidR="00E25C43" w:rsidRPr="00E032B9">
        <w:rPr>
          <w:rFonts w:ascii="Calibri" w:hAnsi="Calibri"/>
          <w:color w:val="auto"/>
          <w:szCs w:val="24"/>
        </w:rPr>
        <w:t>.</w:t>
      </w:r>
      <w:r w:rsidR="001E6BD5" w:rsidRPr="00E032B9">
        <w:rPr>
          <w:rFonts w:ascii="Calibri" w:hAnsi="Calibri"/>
          <w:color w:val="auto"/>
          <w:szCs w:val="24"/>
        </w:rPr>
        <w:t xml:space="preserve">  The medical basis for the separation was Major Depressive Disorder, Single Episode, </w:t>
      </w:r>
      <w:r w:rsidR="003470C7" w:rsidRPr="00E032B9">
        <w:rPr>
          <w:rFonts w:ascii="Calibri" w:hAnsi="Calibri"/>
          <w:color w:val="auto"/>
          <w:szCs w:val="24"/>
        </w:rPr>
        <w:t xml:space="preserve">and </w:t>
      </w:r>
      <w:r w:rsidR="004864AD" w:rsidRPr="00E032B9">
        <w:rPr>
          <w:rFonts w:ascii="Calibri" w:hAnsi="Calibri"/>
          <w:color w:val="auto"/>
          <w:szCs w:val="24"/>
        </w:rPr>
        <w:t>m</w:t>
      </w:r>
      <w:r w:rsidR="003470C7" w:rsidRPr="00E032B9">
        <w:rPr>
          <w:rFonts w:ascii="Calibri" w:hAnsi="Calibri"/>
          <w:color w:val="auto"/>
          <w:szCs w:val="24"/>
        </w:rPr>
        <w:t>oderate</w:t>
      </w:r>
      <w:r w:rsidR="001E6BD5" w:rsidRPr="00E032B9">
        <w:rPr>
          <w:rFonts w:ascii="Calibri" w:hAnsi="Calibri"/>
          <w:color w:val="auto"/>
          <w:szCs w:val="24"/>
        </w:rPr>
        <w:t xml:space="preserve"> </w:t>
      </w:r>
      <w:r w:rsidR="003470C7" w:rsidRPr="00E032B9">
        <w:rPr>
          <w:rFonts w:ascii="Calibri" w:hAnsi="Calibri"/>
          <w:color w:val="auto"/>
          <w:szCs w:val="24"/>
        </w:rPr>
        <w:t>in</w:t>
      </w:r>
      <w:r w:rsidR="001E6BD5" w:rsidRPr="00E032B9">
        <w:rPr>
          <w:rFonts w:ascii="Calibri" w:hAnsi="Calibri"/>
          <w:color w:val="auto"/>
          <w:szCs w:val="24"/>
        </w:rPr>
        <w:t xml:space="preserve"> </w:t>
      </w:r>
      <w:r w:rsidR="004864AD" w:rsidRPr="00E032B9">
        <w:rPr>
          <w:rFonts w:ascii="Calibri" w:hAnsi="Calibri"/>
          <w:color w:val="auto"/>
          <w:szCs w:val="24"/>
        </w:rPr>
        <w:t>s</w:t>
      </w:r>
      <w:r w:rsidR="001E6BD5" w:rsidRPr="00E032B9">
        <w:rPr>
          <w:rFonts w:ascii="Calibri" w:hAnsi="Calibri"/>
          <w:color w:val="auto"/>
          <w:szCs w:val="24"/>
        </w:rPr>
        <w:t>everity</w:t>
      </w:r>
      <w:r w:rsidR="00004B08" w:rsidRPr="00E032B9">
        <w:rPr>
          <w:rFonts w:ascii="Calibri" w:hAnsi="Calibri"/>
          <w:color w:val="auto"/>
          <w:szCs w:val="24"/>
        </w:rPr>
        <w:t xml:space="preserve"> (MDD)</w:t>
      </w:r>
      <w:r w:rsidR="00CB78F7" w:rsidRPr="00E032B9">
        <w:rPr>
          <w:rFonts w:ascii="Calibri" w:hAnsi="Calibri"/>
          <w:color w:val="auto"/>
          <w:szCs w:val="24"/>
        </w:rPr>
        <w:t>.</w:t>
      </w:r>
      <w:r w:rsidR="001E6BD5" w:rsidRPr="00E032B9">
        <w:rPr>
          <w:rFonts w:ascii="Calibri" w:hAnsi="Calibri"/>
          <w:color w:val="auto"/>
          <w:szCs w:val="24"/>
        </w:rPr>
        <w:t xml:space="preserve"> </w:t>
      </w:r>
      <w:r w:rsidR="000B2E0C" w:rsidRPr="00E032B9">
        <w:rPr>
          <w:rFonts w:ascii="Calibri" w:hAnsi="Calibri"/>
          <w:color w:val="auto"/>
          <w:szCs w:val="24"/>
        </w:rPr>
        <w:t xml:space="preserve"> </w:t>
      </w:r>
      <w:r w:rsidR="00CB78F7" w:rsidRPr="00E032B9">
        <w:rPr>
          <w:rFonts w:ascii="Calibri" w:hAnsi="Calibri"/>
          <w:color w:val="auto"/>
          <w:szCs w:val="24"/>
        </w:rPr>
        <w:t xml:space="preserve">The CI </w:t>
      </w:r>
      <w:r w:rsidR="00FF7AE0" w:rsidRPr="00E032B9">
        <w:rPr>
          <w:rFonts w:ascii="Calibri" w:hAnsi="Calibri"/>
          <w:color w:val="auto"/>
          <w:szCs w:val="24"/>
        </w:rPr>
        <w:t xml:space="preserve">was </w:t>
      </w:r>
      <w:r w:rsidR="00CB78F7" w:rsidRPr="00E032B9">
        <w:rPr>
          <w:rFonts w:ascii="Calibri" w:hAnsi="Calibri"/>
          <w:color w:val="auto"/>
          <w:szCs w:val="24"/>
        </w:rPr>
        <w:t xml:space="preserve">deployed to Iraq from </w:t>
      </w:r>
      <w:r w:rsidR="00FF7AE0" w:rsidRPr="00E032B9">
        <w:rPr>
          <w:rFonts w:ascii="Calibri" w:hAnsi="Calibri"/>
          <w:color w:val="auto"/>
          <w:szCs w:val="24"/>
        </w:rPr>
        <w:t>20050801 to 20060306</w:t>
      </w:r>
      <w:r w:rsidR="00CB78F7" w:rsidRPr="00E032B9">
        <w:rPr>
          <w:rFonts w:ascii="Calibri" w:hAnsi="Calibri"/>
          <w:color w:val="auto"/>
          <w:szCs w:val="24"/>
        </w:rPr>
        <w:t xml:space="preserve">1 as a cook, but functioned more </w:t>
      </w:r>
      <w:r w:rsidR="00152378">
        <w:rPr>
          <w:rFonts w:ascii="Calibri" w:hAnsi="Calibri"/>
          <w:color w:val="auto"/>
          <w:szCs w:val="24"/>
        </w:rPr>
        <w:t>in</w:t>
      </w:r>
      <w:r w:rsidR="00CB78F7" w:rsidRPr="00E032B9">
        <w:rPr>
          <w:rFonts w:ascii="Calibri" w:hAnsi="Calibri"/>
          <w:color w:val="auto"/>
          <w:szCs w:val="24"/>
        </w:rPr>
        <w:t xml:space="preserve"> mortuary affairs.</w:t>
      </w:r>
      <w:r w:rsidR="009E0C8E" w:rsidRPr="00E032B9">
        <w:rPr>
          <w:rFonts w:ascii="Calibri" w:hAnsi="Calibri"/>
          <w:color w:val="auto"/>
          <w:szCs w:val="24"/>
        </w:rPr>
        <w:t xml:space="preserve"> </w:t>
      </w:r>
      <w:r w:rsidR="004864AD" w:rsidRPr="00E032B9">
        <w:rPr>
          <w:rFonts w:ascii="Calibri" w:hAnsi="Calibri"/>
          <w:color w:val="auto"/>
          <w:szCs w:val="24"/>
        </w:rPr>
        <w:t xml:space="preserve"> During </w:t>
      </w:r>
      <w:r w:rsidR="00152378">
        <w:rPr>
          <w:rFonts w:ascii="Calibri" w:hAnsi="Calibri"/>
          <w:color w:val="auto"/>
          <w:szCs w:val="24"/>
        </w:rPr>
        <w:t>in</w:t>
      </w:r>
      <w:r w:rsidR="004864AD" w:rsidRPr="00E032B9">
        <w:rPr>
          <w:rFonts w:ascii="Calibri" w:hAnsi="Calibri"/>
          <w:color w:val="auto"/>
          <w:szCs w:val="24"/>
        </w:rPr>
        <w:t>activation, t</w:t>
      </w:r>
      <w:r w:rsidR="00A45858" w:rsidRPr="00E032B9">
        <w:rPr>
          <w:rFonts w:ascii="Calibri" w:hAnsi="Calibri"/>
          <w:color w:val="auto"/>
          <w:szCs w:val="24"/>
        </w:rPr>
        <w:t xml:space="preserve">he </w:t>
      </w:r>
      <w:r w:rsidR="004864AD" w:rsidRPr="00E032B9">
        <w:rPr>
          <w:rFonts w:ascii="Calibri" w:hAnsi="Calibri"/>
          <w:color w:val="auto"/>
          <w:szCs w:val="24"/>
        </w:rPr>
        <w:t xml:space="preserve">CI </w:t>
      </w:r>
      <w:r w:rsidR="00085BA0" w:rsidRPr="00E032B9">
        <w:rPr>
          <w:rFonts w:ascii="Calibri" w:hAnsi="Calibri"/>
          <w:color w:val="auto"/>
          <w:szCs w:val="24"/>
        </w:rPr>
        <w:t xml:space="preserve">was referred for </w:t>
      </w:r>
      <w:r w:rsidR="00A45858" w:rsidRPr="00E032B9">
        <w:rPr>
          <w:rFonts w:ascii="Calibri" w:hAnsi="Calibri"/>
          <w:color w:val="auto"/>
          <w:szCs w:val="24"/>
        </w:rPr>
        <w:t xml:space="preserve">treatment </w:t>
      </w:r>
      <w:r w:rsidR="00170E4A" w:rsidRPr="00E032B9">
        <w:rPr>
          <w:rFonts w:ascii="Calibri" w:hAnsi="Calibri"/>
          <w:color w:val="auto"/>
          <w:szCs w:val="24"/>
        </w:rPr>
        <w:t xml:space="preserve">of </w:t>
      </w:r>
      <w:r w:rsidR="00A3337C" w:rsidRPr="00E032B9">
        <w:rPr>
          <w:rFonts w:ascii="Calibri" w:hAnsi="Calibri"/>
          <w:color w:val="auto"/>
          <w:szCs w:val="24"/>
        </w:rPr>
        <w:t>symptoms</w:t>
      </w:r>
      <w:r w:rsidR="00170E4A" w:rsidRPr="00E032B9">
        <w:rPr>
          <w:rFonts w:ascii="Calibri" w:hAnsi="Calibri"/>
          <w:color w:val="auto"/>
          <w:szCs w:val="24"/>
        </w:rPr>
        <w:t xml:space="preserve"> including constant nightmares, from working with dead bodies, depression, depressed affect, anxiety, increased irritability, flashbacks, anger, and </w:t>
      </w:r>
      <w:proofErr w:type="gramStart"/>
      <w:r w:rsidR="00170E4A" w:rsidRPr="00E032B9">
        <w:rPr>
          <w:rFonts w:ascii="Calibri" w:hAnsi="Calibri"/>
          <w:color w:val="auto"/>
          <w:szCs w:val="24"/>
        </w:rPr>
        <w:t>insomnia</w:t>
      </w:r>
      <w:proofErr w:type="gramEnd"/>
      <w:r w:rsidR="00170E4A" w:rsidRPr="00E032B9">
        <w:rPr>
          <w:rFonts w:ascii="Calibri" w:hAnsi="Calibri"/>
          <w:color w:val="auto"/>
          <w:szCs w:val="24"/>
        </w:rPr>
        <w:t xml:space="preserve">.  </w:t>
      </w:r>
      <w:r w:rsidR="00A3337C" w:rsidRPr="00E032B9">
        <w:rPr>
          <w:rFonts w:ascii="Calibri" w:hAnsi="Calibri"/>
          <w:color w:val="auto"/>
          <w:szCs w:val="24"/>
        </w:rPr>
        <w:t xml:space="preserve">The CI </w:t>
      </w:r>
      <w:r w:rsidR="00085BA0" w:rsidRPr="00E032B9">
        <w:rPr>
          <w:rFonts w:ascii="Calibri" w:hAnsi="Calibri"/>
          <w:color w:val="auto"/>
          <w:szCs w:val="24"/>
        </w:rPr>
        <w:t xml:space="preserve">was </w:t>
      </w:r>
      <w:r w:rsidR="00170E4A" w:rsidRPr="00E032B9">
        <w:rPr>
          <w:rFonts w:ascii="Calibri" w:hAnsi="Calibri"/>
          <w:color w:val="auto"/>
          <w:szCs w:val="24"/>
        </w:rPr>
        <w:t xml:space="preserve">initially diagnosed with Adjustment Disorder, which was changed to MDD and Post-Traumatic Stress Disorder (PTSD).  </w:t>
      </w:r>
      <w:r w:rsidR="009259FF" w:rsidRPr="00E032B9">
        <w:rPr>
          <w:rFonts w:ascii="Calibri" w:hAnsi="Calibri"/>
          <w:color w:val="auto"/>
          <w:szCs w:val="24"/>
        </w:rPr>
        <w:t xml:space="preserve">The CI </w:t>
      </w:r>
      <w:r w:rsidR="00A530E4" w:rsidRPr="00E032B9">
        <w:rPr>
          <w:rFonts w:ascii="Calibri" w:hAnsi="Calibri"/>
          <w:color w:val="auto"/>
          <w:szCs w:val="24"/>
        </w:rPr>
        <w:t xml:space="preserve">was </w:t>
      </w:r>
      <w:r w:rsidR="009259FF" w:rsidRPr="00E032B9">
        <w:rPr>
          <w:rFonts w:ascii="Calibri" w:hAnsi="Calibri"/>
          <w:color w:val="auto"/>
          <w:szCs w:val="24"/>
        </w:rPr>
        <w:t xml:space="preserve">granted two </w:t>
      </w:r>
      <w:r w:rsidR="00A45858" w:rsidRPr="00E032B9">
        <w:rPr>
          <w:rFonts w:ascii="Calibri" w:hAnsi="Calibri"/>
          <w:color w:val="auto"/>
          <w:szCs w:val="24"/>
        </w:rPr>
        <w:t xml:space="preserve">periods of </w:t>
      </w:r>
      <w:r w:rsidR="009259FF" w:rsidRPr="00E032B9">
        <w:rPr>
          <w:rFonts w:ascii="Calibri" w:hAnsi="Calibri"/>
          <w:color w:val="auto"/>
          <w:szCs w:val="24"/>
        </w:rPr>
        <w:t>Limited Duty (LIMDU)</w:t>
      </w:r>
      <w:r w:rsidR="004864AD" w:rsidRPr="00E032B9">
        <w:rPr>
          <w:rFonts w:ascii="Calibri" w:hAnsi="Calibri"/>
          <w:color w:val="auto"/>
          <w:szCs w:val="24"/>
        </w:rPr>
        <w:t xml:space="preserve">, </w:t>
      </w:r>
      <w:r w:rsidR="00170E4A" w:rsidRPr="00E032B9">
        <w:rPr>
          <w:rFonts w:ascii="Calibri" w:hAnsi="Calibri"/>
          <w:color w:val="auto"/>
          <w:szCs w:val="24"/>
        </w:rPr>
        <w:t xml:space="preserve">and </w:t>
      </w:r>
      <w:r w:rsidR="00152378">
        <w:rPr>
          <w:rFonts w:ascii="Calibri" w:hAnsi="Calibri"/>
          <w:color w:val="auto"/>
          <w:szCs w:val="24"/>
        </w:rPr>
        <w:t>reassigned to work</w:t>
      </w:r>
      <w:r w:rsidR="00170E4A" w:rsidRPr="00E032B9">
        <w:rPr>
          <w:rFonts w:ascii="Calibri" w:hAnsi="Calibri"/>
          <w:color w:val="auto"/>
          <w:szCs w:val="24"/>
        </w:rPr>
        <w:t xml:space="preserve"> </w:t>
      </w:r>
      <w:r w:rsidR="0008357C" w:rsidRPr="00E032B9">
        <w:rPr>
          <w:rFonts w:ascii="Calibri" w:hAnsi="Calibri"/>
          <w:color w:val="auto"/>
          <w:szCs w:val="24"/>
        </w:rPr>
        <w:t>in motor transportation</w:t>
      </w:r>
      <w:r w:rsidR="00170E4A" w:rsidRPr="00E032B9">
        <w:rPr>
          <w:rFonts w:ascii="Calibri" w:hAnsi="Calibri"/>
          <w:color w:val="auto"/>
          <w:szCs w:val="24"/>
        </w:rPr>
        <w:t>.  The CI</w:t>
      </w:r>
      <w:r w:rsidR="0008357C" w:rsidRPr="00E032B9">
        <w:rPr>
          <w:rFonts w:ascii="Calibri" w:hAnsi="Calibri"/>
          <w:color w:val="auto"/>
          <w:szCs w:val="24"/>
        </w:rPr>
        <w:t xml:space="preserve"> </w:t>
      </w:r>
      <w:r w:rsidR="00170E4A" w:rsidRPr="00E032B9">
        <w:rPr>
          <w:rFonts w:ascii="Calibri" w:hAnsi="Calibri"/>
          <w:color w:val="auto"/>
          <w:szCs w:val="24"/>
        </w:rPr>
        <w:t>did not respond adequately to perform within his military occupational specialty (MOS) and</w:t>
      </w:r>
      <w:r w:rsidR="004864AD" w:rsidRPr="00E032B9">
        <w:rPr>
          <w:rFonts w:ascii="Calibri" w:hAnsi="Calibri"/>
          <w:color w:val="auto"/>
          <w:szCs w:val="24"/>
        </w:rPr>
        <w:t xml:space="preserve"> </w:t>
      </w:r>
      <w:r w:rsidR="00170E4A" w:rsidRPr="00E032B9">
        <w:rPr>
          <w:rFonts w:ascii="Calibri" w:hAnsi="Calibri"/>
          <w:color w:val="auto"/>
          <w:szCs w:val="24"/>
        </w:rPr>
        <w:t xml:space="preserve">was </w:t>
      </w:r>
      <w:r w:rsidR="0008357C" w:rsidRPr="00E032B9">
        <w:rPr>
          <w:rFonts w:ascii="Calibri" w:hAnsi="Calibri"/>
          <w:color w:val="auto"/>
          <w:szCs w:val="24"/>
        </w:rPr>
        <w:t xml:space="preserve">referred to </w:t>
      </w:r>
      <w:r w:rsidR="00CB78F7" w:rsidRPr="00E032B9">
        <w:rPr>
          <w:rFonts w:ascii="Calibri" w:hAnsi="Calibri"/>
          <w:color w:val="auto"/>
          <w:szCs w:val="24"/>
        </w:rPr>
        <w:t>a Medical Evaluation Board (MEB).</w:t>
      </w:r>
      <w:r w:rsidR="00A530E4" w:rsidRPr="00E032B9">
        <w:rPr>
          <w:rFonts w:ascii="Calibri" w:hAnsi="Calibri"/>
          <w:color w:val="auto"/>
          <w:szCs w:val="24"/>
        </w:rPr>
        <w:t xml:space="preserve">  The MEB found that the CI “suffers from a psychiatric illness that precludes his rendering any further useful military service</w:t>
      </w:r>
      <w:r w:rsidR="00170E4A" w:rsidRPr="00E032B9">
        <w:rPr>
          <w:rFonts w:ascii="Calibri" w:hAnsi="Calibri"/>
          <w:color w:val="auto"/>
          <w:szCs w:val="24"/>
        </w:rPr>
        <w:t>.</w:t>
      </w:r>
      <w:r w:rsidR="00A530E4" w:rsidRPr="00E032B9">
        <w:rPr>
          <w:rFonts w:ascii="Calibri" w:hAnsi="Calibri"/>
          <w:color w:val="auto"/>
          <w:szCs w:val="24"/>
        </w:rPr>
        <w:t xml:space="preserve">” </w:t>
      </w:r>
      <w:r w:rsidR="004864AD" w:rsidRPr="00E032B9">
        <w:rPr>
          <w:rFonts w:ascii="Calibri" w:hAnsi="Calibri"/>
          <w:color w:val="auto"/>
          <w:szCs w:val="24"/>
        </w:rPr>
        <w:t xml:space="preserve"> </w:t>
      </w:r>
      <w:r w:rsidR="00456956" w:rsidRPr="00E032B9">
        <w:rPr>
          <w:rFonts w:ascii="Calibri" w:hAnsi="Calibri"/>
          <w:color w:val="auto"/>
          <w:szCs w:val="24"/>
        </w:rPr>
        <w:t xml:space="preserve">The MEB listed </w:t>
      </w:r>
      <w:r w:rsidR="004864AD" w:rsidRPr="00E032B9">
        <w:rPr>
          <w:rFonts w:ascii="Calibri" w:hAnsi="Calibri"/>
          <w:color w:val="auto"/>
          <w:szCs w:val="24"/>
        </w:rPr>
        <w:t>MDD</w:t>
      </w:r>
      <w:r w:rsidR="00456956" w:rsidRPr="00E032B9">
        <w:rPr>
          <w:rFonts w:ascii="Calibri" w:hAnsi="Calibri"/>
          <w:color w:val="auto"/>
          <w:szCs w:val="24"/>
        </w:rPr>
        <w:t xml:space="preserve"> </w:t>
      </w:r>
      <w:r w:rsidR="00CB78F7" w:rsidRPr="00E032B9">
        <w:rPr>
          <w:rFonts w:ascii="Calibri" w:hAnsi="Calibri"/>
          <w:color w:val="auto"/>
          <w:szCs w:val="24"/>
        </w:rPr>
        <w:t>and PTSD</w:t>
      </w:r>
      <w:r w:rsidR="003470C7" w:rsidRPr="00E032B9">
        <w:rPr>
          <w:rFonts w:ascii="Calibri" w:hAnsi="Calibri"/>
          <w:color w:val="auto"/>
          <w:szCs w:val="24"/>
        </w:rPr>
        <w:t xml:space="preserve"> as</w:t>
      </w:r>
      <w:r w:rsidR="00456956" w:rsidRPr="00E032B9">
        <w:rPr>
          <w:rFonts w:ascii="Calibri" w:hAnsi="Calibri"/>
          <w:color w:val="auto"/>
          <w:szCs w:val="24"/>
        </w:rPr>
        <w:t xml:space="preserve"> </w:t>
      </w:r>
      <w:r w:rsidR="004864AD" w:rsidRPr="00E032B9">
        <w:rPr>
          <w:rFonts w:ascii="Calibri" w:hAnsi="Calibri"/>
          <w:color w:val="auto"/>
          <w:szCs w:val="24"/>
        </w:rPr>
        <w:t xml:space="preserve">separate </w:t>
      </w:r>
      <w:r w:rsidR="00456956" w:rsidRPr="00E032B9">
        <w:rPr>
          <w:rFonts w:ascii="Calibri" w:hAnsi="Calibri"/>
          <w:color w:val="auto"/>
          <w:szCs w:val="24"/>
        </w:rPr>
        <w:t xml:space="preserve">diagnoses on the NAVMED </w:t>
      </w:r>
      <w:r w:rsidR="00152378">
        <w:rPr>
          <w:rFonts w:ascii="Calibri" w:hAnsi="Calibri"/>
          <w:color w:val="auto"/>
          <w:szCs w:val="24"/>
        </w:rPr>
        <w:t xml:space="preserve">Form </w:t>
      </w:r>
      <w:r w:rsidR="00010793" w:rsidRPr="00E032B9">
        <w:rPr>
          <w:rFonts w:ascii="Calibri" w:hAnsi="Calibri"/>
          <w:color w:val="auto"/>
          <w:szCs w:val="24"/>
        </w:rPr>
        <w:t>6001/1.  The informal Physical E</w:t>
      </w:r>
      <w:r w:rsidR="00456956" w:rsidRPr="00E032B9">
        <w:rPr>
          <w:rFonts w:ascii="Calibri" w:hAnsi="Calibri"/>
          <w:color w:val="auto"/>
          <w:szCs w:val="24"/>
        </w:rPr>
        <w:t>valuation Board (PEB) adjudicated the</w:t>
      </w:r>
      <w:r w:rsidR="004864AD" w:rsidRPr="00E032B9">
        <w:rPr>
          <w:rFonts w:ascii="Calibri" w:hAnsi="Calibri"/>
          <w:color w:val="auto"/>
          <w:szCs w:val="24"/>
        </w:rPr>
        <w:t xml:space="preserve"> </w:t>
      </w:r>
      <w:r w:rsidR="00170E4A" w:rsidRPr="00E032B9">
        <w:rPr>
          <w:rFonts w:ascii="Calibri" w:hAnsi="Calibri"/>
          <w:color w:val="auto"/>
          <w:szCs w:val="24"/>
        </w:rPr>
        <w:t>“</w:t>
      </w:r>
      <w:r w:rsidR="004864AD" w:rsidRPr="00E032B9">
        <w:rPr>
          <w:rFonts w:asciiTheme="minorHAnsi" w:hAnsiTheme="minorHAnsi"/>
          <w:color w:val="auto"/>
          <w:szCs w:val="24"/>
        </w:rPr>
        <w:t>MDD</w:t>
      </w:r>
      <w:r w:rsidR="00280146" w:rsidRPr="00E032B9">
        <w:rPr>
          <w:rFonts w:ascii="Calibri" w:hAnsi="Calibri"/>
          <w:color w:val="auto"/>
          <w:szCs w:val="24"/>
        </w:rPr>
        <w:t>,</w:t>
      </w:r>
      <w:r w:rsidR="00E60E20" w:rsidRPr="00E032B9">
        <w:rPr>
          <w:rFonts w:ascii="Calibri" w:hAnsi="Calibri"/>
          <w:color w:val="auto"/>
          <w:szCs w:val="24"/>
        </w:rPr>
        <w:t xml:space="preserve"> Single Episode, Moderate </w:t>
      </w:r>
      <w:r w:rsidR="003470C7" w:rsidRPr="00E032B9">
        <w:rPr>
          <w:rFonts w:ascii="Calibri" w:hAnsi="Calibri"/>
          <w:color w:val="auto"/>
          <w:szCs w:val="24"/>
        </w:rPr>
        <w:t>in</w:t>
      </w:r>
      <w:r w:rsidR="00E60E20" w:rsidRPr="00E032B9">
        <w:rPr>
          <w:rFonts w:ascii="Calibri" w:hAnsi="Calibri"/>
          <w:color w:val="auto"/>
          <w:szCs w:val="24"/>
        </w:rPr>
        <w:t xml:space="preserve"> Severity</w:t>
      </w:r>
      <w:r w:rsidR="004864AD" w:rsidRPr="00E032B9">
        <w:rPr>
          <w:rFonts w:ascii="Calibri" w:hAnsi="Calibri"/>
          <w:color w:val="auto"/>
          <w:szCs w:val="24"/>
        </w:rPr>
        <w:t>”</w:t>
      </w:r>
      <w:r w:rsidR="00E60E20" w:rsidRPr="00E032B9">
        <w:rPr>
          <w:rFonts w:ascii="Calibri" w:hAnsi="Calibri"/>
          <w:color w:val="auto"/>
          <w:szCs w:val="24"/>
        </w:rPr>
        <w:t xml:space="preserve"> </w:t>
      </w:r>
      <w:r w:rsidR="00280146" w:rsidRPr="00E032B9">
        <w:rPr>
          <w:rFonts w:ascii="Calibri" w:hAnsi="Calibri"/>
          <w:color w:val="auto"/>
          <w:szCs w:val="24"/>
        </w:rPr>
        <w:t>as unfitting</w:t>
      </w:r>
      <w:r w:rsidR="00170E4A" w:rsidRPr="00E032B9">
        <w:rPr>
          <w:rFonts w:ascii="Calibri" w:hAnsi="Calibri"/>
          <w:color w:val="auto"/>
          <w:szCs w:val="24"/>
        </w:rPr>
        <w:t>,</w:t>
      </w:r>
      <w:r w:rsidR="00280146" w:rsidRPr="00E032B9">
        <w:rPr>
          <w:rFonts w:ascii="Calibri" w:hAnsi="Calibri"/>
          <w:color w:val="auto"/>
          <w:szCs w:val="24"/>
        </w:rPr>
        <w:t xml:space="preserve"> </w:t>
      </w:r>
      <w:r w:rsidR="00E60E20" w:rsidRPr="00E032B9">
        <w:rPr>
          <w:rFonts w:ascii="Calibri" w:hAnsi="Calibri"/>
          <w:color w:val="auto"/>
          <w:szCs w:val="24"/>
        </w:rPr>
        <w:t>rated 10%</w:t>
      </w:r>
      <w:r w:rsidR="00170E4A" w:rsidRPr="00E032B9">
        <w:rPr>
          <w:rFonts w:ascii="Calibri" w:hAnsi="Calibri"/>
          <w:color w:val="auto"/>
          <w:szCs w:val="24"/>
        </w:rPr>
        <w:t>;</w:t>
      </w:r>
      <w:r w:rsidR="00E60E20" w:rsidRPr="00E032B9">
        <w:rPr>
          <w:rFonts w:ascii="Calibri" w:hAnsi="Calibri"/>
          <w:color w:val="auto"/>
          <w:szCs w:val="24"/>
        </w:rPr>
        <w:t xml:space="preserve"> and PTSD as </w:t>
      </w:r>
      <w:r w:rsidR="004864AD" w:rsidRPr="00E032B9">
        <w:rPr>
          <w:rFonts w:ascii="Calibri" w:hAnsi="Calibri"/>
          <w:color w:val="auto"/>
          <w:szCs w:val="24"/>
        </w:rPr>
        <w:t xml:space="preserve">Related </w:t>
      </w:r>
      <w:r w:rsidR="00E60E20" w:rsidRPr="00E032B9">
        <w:rPr>
          <w:rFonts w:ascii="Calibri" w:hAnsi="Calibri"/>
          <w:color w:val="auto"/>
          <w:szCs w:val="24"/>
        </w:rPr>
        <w:t xml:space="preserve">Category </w:t>
      </w:r>
      <w:r w:rsidR="004864AD" w:rsidRPr="00E032B9">
        <w:rPr>
          <w:rFonts w:ascii="Calibri" w:hAnsi="Calibri"/>
          <w:color w:val="auto"/>
          <w:szCs w:val="24"/>
        </w:rPr>
        <w:t>2</w:t>
      </w:r>
      <w:r w:rsidR="00E60E20" w:rsidRPr="00E032B9">
        <w:rPr>
          <w:rFonts w:ascii="Calibri" w:hAnsi="Calibri"/>
          <w:color w:val="auto"/>
          <w:szCs w:val="24"/>
        </w:rPr>
        <w:t xml:space="preserve"> (Conditions</w:t>
      </w:r>
      <w:r w:rsidR="00010793" w:rsidRPr="00E032B9">
        <w:rPr>
          <w:rFonts w:ascii="Calibri" w:hAnsi="Calibri"/>
          <w:color w:val="auto"/>
          <w:szCs w:val="24"/>
        </w:rPr>
        <w:t xml:space="preserve"> </w:t>
      </w:r>
      <w:r w:rsidR="00E60E20" w:rsidRPr="00E032B9">
        <w:rPr>
          <w:rFonts w:ascii="Calibri" w:hAnsi="Calibri"/>
          <w:color w:val="auto"/>
          <w:szCs w:val="24"/>
        </w:rPr>
        <w:t xml:space="preserve">that contribute to the unfitting condition) </w:t>
      </w:r>
      <w:r w:rsidR="00010793" w:rsidRPr="00E032B9">
        <w:rPr>
          <w:rFonts w:ascii="Calibri" w:hAnsi="Calibri"/>
          <w:color w:val="auto"/>
          <w:szCs w:val="24"/>
        </w:rPr>
        <w:t>with likely application of SECNAVI</w:t>
      </w:r>
      <w:r w:rsidR="00152378">
        <w:rPr>
          <w:rFonts w:ascii="Calibri" w:hAnsi="Calibri"/>
          <w:color w:val="auto"/>
          <w:szCs w:val="24"/>
        </w:rPr>
        <w:t>N</w:t>
      </w:r>
      <w:r w:rsidR="00010793" w:rsidRPr="00E032B9">
        <w:rPr>
          <w:rFonts w:ascii="Calibri" w:hAnsi="Calibri"/>
          <w:color w:val="auto"/>
          <w:szCs w:val="24"/>
        </w:rPr>
        <w:t xml:space="preserve">ST 1850.4E and/or DoDI 1332.39 (E2A1.5) </w:t>
      </w:r>
      <w:r w:rsidR="00A14CFF" w:rsidRPr="00E032B9">
        <w:rPr>
          <w:rFonts w:ascii="Calibri" w:hAnsi="Calibri"/>
          <w:color w:val="auto"/>
          <w:szCs w:val="24"/>
        </w:rPr>
        <w:t>which were in effect at the time</w:t>
      </w:r>
      <w:r w:rsidR="00010793" w:rsidRPr="00E032B9">
        <w:rPr>
          <w:rFonts w:ascii="Calibri" w:hAnsi="Calibri"/>
          <w:color w:val="auto"/>
          <w:szCs w:val="24"/>
        </w:rPr>
        <w:t xml:space="preserve">.  </w:t>
      </w:r>
      <w:r w:rsidR="00B20624" w:rsidRPr="00E032B9">
        <w:rPr>
          <w:rFonts w:asciiTheme="minorHAnsi" w:hAnsiTheme="minorHAnsi"/>
          <w:color w:val="auto"/>
        </w:rPr>
        <w:t xml:space="preserve">The CI </w:t>
      </w:r>
      <w:r w:rsidR="00190E48" w:rsidRPr="00E032B9">
        <w:rPr>
          <w:rFonts w:asciiTheme="minorHAnsi" w:hAnsiTheme="minorHAnsi"/>
          <w:color w:val="auto"/>
        </w:rPr>
        <w:t xml:space="preserve">made no appeals, </w:t>
      </w:r>
      <w:r w:rsidR="00B20624" w:rsidRPr="00E032B9">
        <w:rPr>
          <w:rFonts w:asciiTheme="minorHAnsi" w:hAnsiTheme="minorHAnsi"/>
          <w:color w:val="auto"/>
        </w:rPr>
        <w:t xml:space="preserve">and was thus medically separated with a </w:t>
      </w:r>
      <w:r w:rsidR="004A7C8A" w:rsidRPr="00E032B9">
        <w:rPr>
          <w:rFonts w:asciiTheme="minorHAnsi" w:hAnsiTheme="minorHAnsi"/>
          <w:color w:val="auto"/>
        </w:rPr>
        <w:t>10</w:t>
      </w:r>
      <w:r w:rsidR="00B20624" w:rsidRPr="00E032B9">
        <w:rPr>
          <w:rFonts w:asciiTheme="minorHAnsi" w:hAnsiTheme="minorHAnsi"/>
          <w:color w:val="auto"/>
        </w:rPr>
        <w:t xml:space="preserve">% disability rating.  </w:t>
      </w:r>
    </w:p>
    <w:p w:rsidR="00923B25" w:rsidRPr="00E032B9" w:rsidRDefault="008B5D31" w:rsidP="003470C7">
      <w:pPr>
        <w:tabs>
          <w:tab w:val="left" w:pos="288"/>
          <w:tab w:val="left" w:pos="4752"/>
        </w:tabs>
        <w:spacing w:line="240" w:lineRule="exact"/>
        <w:jc w:val="both"/>
        <w:rPr>
          <w:rFonts w:asciiTheme="minorHAnsi" w:hAnsiTheme="minorHAnsi"/>
          <w:color w:val="auto"/>
        </w:rPr>
      </w:pPr>
      <w:r w:rsidRPr="00E032B9">
        <w:rPr>
          <w:rFonts w:asciiTheme="minorHAnsi" w:hAnsiTheme="minorHAnsi"/>
          <w:color w:val="auto"/>
          <w:u w:val="single"/>
        </w:rPr>
        <w:t>_______________________________________________________________</w:t>
      </w:r>
      <w:r w:rsidRPr="00E032B9">
        <w:rPr>
          <w:rFonts w:asciiTheme="minorHAnsi" w:hAnsiTheme="minorHAnsi"/>
          <w:color w:val="auto"/>
        </w:rPr>
        <w:t>_</w:t>
      </w:r>
      <w:r w:rsidR="00AC713F" w:rsidRPr="00E032B9">
        <w:rPr>
          <w:rFonts w:asciiTheme="minorHAnsi" w:hAnsiTheme="minorHAnsi"/>
          <w:color w:val="auto"/>
        </w:rPr>
        <w:t>___________</w:t>
      </w:r>
    </w:p>
    <w:p w:rsidR="0085089F" w:rsidRPr="00E032B9" w:rsidRDefault="0085089F" w:rsidP="003470C7">
      <w:pPr>
        <w:tabs>
          <w:tab w:val="left" w:pos="288"/>
          <w:tab w:val="left" w:pos="4752"/>
        </w:tabs>
        <w:spacing w:line="240" w:lineRule="exact"/>
        <w:jc w:val="both"/>
        <w:rPr>
          <w:rFonts w:asciiTheme="minorHAnsi" w:hAnsiTheme="minorHAnsi"/>
          <w:color w:val="auto"/>
          <w:u w:val="single"/>
        </w:rPr>
      </w:pPr>
    </w:p>
    <w:p w:rsidR="001E6BD5" w:rsidRPr="00E032B9" w:rsidRDefault="003470C7" w:rsidP="003470C7">
      <w:pPr>
        <w:tabs>
          <w:tab w:val="left" w:pos="288"/>
          <w:tab w:val="left" w:pos="4752"/>
        </w:tabs>
        <w:spacing w:line="240" w:lineRule="exact"/>
        <w:jc w:val="both"/>
        <w:rPr>
          <w:rFonts w:ascii="Calibri" w:hAnsi="Calibri"/>
          <w:color w:val="auto"/>
          <w:szCs w:val="24"/>
        </w:rPr>
      </w:pPr>
      <w:r w:rsidRPr="00E032B9">
        <w:rPr>
          <w:rFonts w:ascii="Calibri" w:hAnsi="Calibri"/>
          <w:color w:val="auto"/>
          <w:u w:val="single"/>
        </w:rPr>
        <w:t>CI CONTENTION</w:t>
      </w:r>
      <w:r w:rsidR="002666F6" w:rsidRPr="00E032B9">
        <w:rPr>
          <w:rFonts w:ascii="Calibri" w:hAnsi="Calibri"/>
          <w:color w:val="auto"/>
        </w:rPr>
        <w:t>:</w:t>
      </w:r>
      <w:r w:rsidRPr="00E032B9">
        <w:rPr>
          <w:rFonts w:ascii="Calibri" w:hAnsi="Calibri"/>
          <w:color w:val="auto"/>
        </w:rPr>
        <w:t xml:space="preserve">  </w:t>
      </w:r>
      <w:r w:rsidRPr="00E032B9">
        <w:rPr>
          <w:rFonts w:ascii="Calibri" w:hAnsi="Calibri"/>
          <w:color w:val="auto"/>
          <w:szCs w:val="24"/>
        </w:rPr>
        <w:t xml:space="preserve">The CI states: ‘’I was separated with severance pay at 10% for PTSD in September 2007.  </w:t>
      </w:r>
      <w:r w:rsidR="001E6BD5" w:rsidRPr="00E032B9">
        <w:rPr>
          <w:rFonts w:ascii="Calibri" w:hAnsi="Calibri"/>
          <w:color w:val="auto"/>
          <w:szCs w:val="24"/>
        </w:rPr>
        <w:t xml:space="preserve">Due to the changes in the January 2008 NDAA regarding PTSD, I feel as though my condition more appropriately warrants disability retirement.”  </w:t>
      </w:r>
    </w:p>
    <w:p w:rsidR="00A90D55" w:rsidRPr="00E032B9" w:rsidRDefault="008B5D31" w:rsidP="003470C7">
      <w:pPr>
        <w:tabs>
          <w:tab w:val="left" w:pos="288"/>
          <w:tab w:val="left" w:pos="4752"/>
        </w:tabs>
        <w:spacing w:line="240" w:lineRule="exact"/>
        <w:jc w:val="both"/>
        <w:rPr>
          <w:rFonts w:asciiTheme="minorHAnsi" w:hAnsiTheme="minorHAnsi"/>
          <w:color w:val="auto"/>
        </w:rPr>
      </w:pPr>
      <w:r w:rsidRPr="00E032B9">
        <w:rPr>
          <w:rFonts w:asciiTheme="minorHAnsi" w:hAnsiTheme="minorHAnsi"/>
          <w:color w:val="auto"/>
          <w:u w:val="single"/>
        </w:rPr>
        <w:t>____________________________________________________________</w:t>
      </w:r>
      <w:r w:rsidRPr="00E032B9">
        <w:rPr>
          <w:rFonts w:asciiTheme="minorHAnsi" w:hAnsiTheme="minorHAnsi"/>
          <w:color w:val="auto"/>
        </w:rPr>
        <w:t>_</w:t>
      </w:r>
      <w:r w:rsidR="00AC713F" w:rsidRPr="00E032B9">
        <w:rPr>
          <w:rFonts w:asciiTheme="minorHAnsi" w:hAnsiTheme="minorHAnsi"/>
          <w:color w:val="auto"/>
        </w:rPr>
        <w:t>______________</w:t>
      </w:r>
    </w:p>
    <w:p w:rsidR="00CD1EF2" w:rsidRPr="00E032B9" w:rsidRDefault="00CD1EF2" w:rsidP="00190E48">
      <w:pPr>
        <w:spacing w:line="240" w:lineRule="exact"/>
        <w:jc w:val="both"/>
        <w:rPr>
          <w:rFonts w:ascii="Calibri" w:hAnsi="Calibri"/>
          <w:color w:val="auto"/>
          <w:u w:val="single"/>
        </w:rPr>
      </w:pPr>
    </w:p>
    <w:p w:rsidR="00825002" w:rsidRPr="00E032B9" w:rsidRDefault="00825002" w:rsidP="00825002">
      <w:pPr>
        <w:spacing w:line="240" w:lineRule="exact"/>
        <w:rPr>
          <w:rFonts w:ascii="Calibri" w:hAnsi="Calibri"/>
          <w:color w:val="auto"/>
        </w:rPr>
      </w:pPr>
      <w:r w:rsidRPr="00E032B9">
        <w:rPr>
          <w:rFonts w:ascii="Calibri" w:hAnsi="Calibri"/>
          <w:color w:val="auto"/>
          <w:u w:val="single"/>
        </w:rPr>
        <w:t>RATING COMPARISON</w:t>
      </w:r>
      <w:r w:rsidRPr="00E032B9">
        <w:rPr>
          <w:rFonts w:ascii="Calibri" w:hAnsi="Calibri"/>
          <w:color w:val="auto"/>
        </w:rPr>
        <w:t>:</w:t>
      </w:r>
      <w:r w:rsidR="00C81DDC" w:rsidRPr="00E032B9">
        <w:rPr>
          <w:rFonts w:ascii="Calibri" w:hAnsi="Calibri"/>
          <w:color w:val="auto"/>
        </w:rPr>
        <w:t xml:space="preserve">  </w:t>
      </w:r>
    </w:p>
    <w:p w:rsidR="00825002" w:rsidRPr="00E032B9" w:rsidRDefault="00825002" w:rsidP="00825002">
      <w:pPr>
        <w:tabs>
          <w:tab w:val="left" w:pos="288"/>
          <w:tab w:val="left" w:pos="4752"/>
        </w:tabs>
        <w:spacing w:line="240" w:lineRule="exact"/>
        <w:jc w:val="both"/>
        <w:rPr>
          <w:color w:val="auto"/>
        </w:rPr>
      </w:pPr>
    </w:p>
    <w:tbl>
      <w:tblPr>
        <w:tblStyle w:val="TableGrid"/>
        <w:tblW w:w="9270" w:type="dxa"/>
        <w:tblInd w:w="108" w:type="dxa"/>
        <w:tblLayout w:type="fixed"/>
        <w:tblLook w:val="04A0"/>
      </w:tblPr>
      <w:tblGrid>
        <w:gridCol w:w="2520"/>
        <w:gridCol w:w="720"/>
        <w:gridCol w:w="810"/>
        <w:gridCol w:w="2250"/>
        <w:gridCol w:w="450"/>
        <w:gridCol w:w="720"/>
        <w:gridCol w:w="540"/>
        <w:gridCol w:w="270"/>
        <w:gridCol w:w="990"/>
      </w:tblGrid>
      <w:tr w:rsidR="00825002" w:rsidRPr="00E032B9" w:rsidTr="000B2E0C">
        <w:trPr>
          <w:trHeight w:val="233"/>
        </w:trPr>
        <w:tc>
          <w:tcPr>
            <w:tcW w:w="4050" w:type="dxa"/>
            <w:gridSpan w:val="3"/>
            <w:tcBorders>
              <w:right w:val="thinThickThinSmallGap" w:sz="24" w:space="0" w:color="auto"/>
            </w:tcBorders>
            <w:shd w:val="clear" w:color="auto" w:fill="D9D9D9" w:themeFill="background1" w:themeFillShade="D9"/>
          </w:tcPr>
          <w:p w:rsidR="00825002" w:rsidRPr="00E032B9" w:rsidRDefault="00825002" w:rsidP="00E25C43">
            <w:pPr>
              <w:pStyle w:val="ListParagraph"/>
              <w:spacing w:after="0" w:line="240" w:lineRule="exact"/>
              <w:ind w:left="0"/>
              <w:jc w:val="center"/>
              <w:rPr>
                <w:rFonts w:cs="Times New Roman"/>
                <w:b/>
                <w:sz w:val="20"/>
                <w:szCs w:val="20"/>
              </w:rPr>
            </w:pPr>
            <w:r w:rsidRPr="00E032B9">
              <w:rPr>
                <w:rFonts w:cs="Times New Roman"/>
                <w:b/>
                <w:sz w:val="20"/>
                <w:szCs w:val="20"/>
              </w:rPr>
              <w:t>Service IPEB – 20070713</w:t>
            </w:r>
          </w:p>
        </w:tc>
        <w:tc>
          <w:tcPr>
            <w:tcW w:w="5220" w:type="dxa"/>
            <w:gridSpan w:val="6"/>
            <w:tcBorders>
              <w:left w:val="thinThickThinSmallGap" w:sz="24" w:space="0" w:color="auto"/>
            </w:tcBorders>
            <w:shd w:val="clear" w:color="auto" w:fill="D9D9D9" w:themeFill="background1" w:themeFillShade="D9"/>
          </w:tcPr>
          <w:p w:rsidR="00825002" w:rsidRPr="00E032B9" w:rsidRDefault="00825002" w:rsidP="00E25C43">
            <w:pPr>
              <w:pStyle w:val="ListParagraph"/>
              <w:spacing w:after="0" w:line="240" w:lineRule="exact"/>
              <w:ind w:left="0"/>
              <w:jc w:val="center"/>
              <w:rPr>
                <w:rFonts w:cs="Times New Roman"/>
                <w:b/>
                <w:sz w:val="20"/>
                <w:szCs w:val="20"/>
              </w:rPr>
            </w:pPr>
            <w:r w:rsidRPr="00E032B9">
              <w:rPr>
                <w:rFonts w:cs="Times New Roman"/>
                <w:b/>
                <w:sz w:val="20"/>
                <w:szCs w:val="20"/>
              </w:rPr>
              <w:t>VA (4 Mo. after Separation) – All Effective 20070916</w:t>
            </w:r>
          </w:p>
        </w:tc>
      </w:tr>
      <w:tr w:rsidR="00825002" w:rsidRPr="00E032B9" w:rsidTr="000B2E0C">
        <w:trPr>
          <w:trHeight w:val="233"/>
        </w:trPr>
        <w:tc>
          <w:tcPr>
            <w:tcW w:w="2520" w:type="dxa"/>
            <w:tcBorders>
              <w:bottom w:val="single" w:sz="4" w:space="0" w:color="000000" w:themeColor="text1"/>
            </w:tcBorders>
            <w:shd w:val="clear" w:color="auto" w:fill="D9D9D9" w:themeFill="background1" w:themeFillShade="D9"/>
          </w:tcPr>
          <w:p w:rsidR="00825002" w:rsidRPr="00E032B9" w:rsidRDefault="00825002" w:rsidP="00E25C43">
            <w:pPr>
              <w:pStyle w:val="ListParagraph"/>
              <w:spacing w:after="0" w:line="240" w:lineRule="exact"/>
              <w:ind w:left="0"/>
              <w:jc w:val="center"/>
              <w:rPr>
                <w:rFonts w:cs="Times New Roman"/>
                <w:b/>
                <w:sz w:val="20"/>
                <w:szCs w:val="20"/>
              </w:rPr>
            </w:pPr>
            <w:r w:rsidRPr="00E032B9">
              <w:rPr>
                <w:rFonts w:cs="Times New Roman"/>
                <w:b/>
                <w:sz w:val="20"/>
                <w:szCs w:val="20"/>
              </w:rPr>
              <w:t>Condition</w:t>
            </w:r>
          </w:p>
        </w:tc>
        <w:tc>
          <w:tcPr>
            <w:tcW w:w="720" w:type="dxa"/>
            <w:tcBorders>
              <w:bottom w:val="single" w:sz="4" w:space="0" w:color="000000" w:themeColor="text1"/>
            </w:tcBorders>
            <w:shd w:val="clear" w:color="auto" w:fill="D9D9D9" w:themeFill="background1" w:themeFillShade="D9"/>
          </w:tcPr>
          <w:p w:rsidR="00825002" w:rsidRPr="00E032B9" w:rsidRDefault="00825002" w:rsidP="00E25C43">
            <w:pPr>
              <w:pStyle w:val="ListParagraph"/>
              <w:spacing w:after="0" w:line="240" w:lineRule="exact"/>
              <w:ind w:left="0"/>
              <w:jc w:val="center"/>
              <w:rPr>
                <w:rFonts w:cs="Times New Roman"/>
                <w:b/>
                <w:sz w:val="20"/>
                <w:szCs w:val="20"/>
              </w:rPr>
            </w:pPr>
            <w:r w:rsidRPr="00E032B9">
              <w:rPr>
                <w:rFonts w:cs="Times New Roman"/>
                <w:b/>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tcPr>
          <w:p w:rsidR="00825002" w:rsidRPr="00E032B9" w:rsidRDefault="00825002" w:rsidP="00E25C43">
            <w:pPr>
              <w:pStyle w:val="ListParagraph"/>
              <w:spacing w:after="0" w:line="240" w:lineRule="exact"/>
              <w:ind w:left="0"/>
              <w:jc w:val="center"/>
              <w:rPr>
                <w:rFonts w:cs="Times New Roman"/>
                <w:b/>
                <w:sz w:val="20"/>
                <w:szCs w:val="20"/>
              </w:rPr>
            </w:pPr>
            <w:r w:rsidRPr="00E032B9">
              <w:rPr>
                <w:rFonts w:cs="Times New Roman"/>
                <w:b/>
                <w:sz w:val="20"/>
                <w:szCs w:val="20"/>
              </w:rPr>
              <w:t>Rating</w:t>
            </w:r>
          </w:p>
        </w:tc>
        <w:tc>
          <w:tcPr>
            <w:tcW w:w="2700" w:type="dxa"/>
            <w:gridSpan w:val="2"/>
            <w:tcBorders>
              <w:left w:val="thinThickThinSmallGap" w:sz="24" w:space="0" w:color="auto"/>
              <w:bottom w:val="single" w:sz="4" w:space="0" w:color="000000" w:themeColor="text1"/>
            </w:tcBorders>
            <w:shd w:val="clear" w:color="auto" w:fill="D9D9D9" w:themeFill="background1" w:themeFillShade="D9"/>
          </w:tcPr>
          <w:p w:rsidR="00825002" w:rsidRPr="00E032B9" w:rsidRDefault="00825002" w:rsidP="00E25C43">
            <w:pPr>
              <w:pStyle w:val="ListParagraph"/>
              <w:spacing w:after="0" w:line="240" w:lineRule="exact"/>
              <w:ind w:left="0"/>
              <w:jc w:val="center"/>
              <w:rPr>
                <w:rFonts w:cs="Times New Roman"/>
                <w:b/>
                <w:sz w:val="20"/>
                <w:szCs w:val="20"/>
              </w:rPr>
            </w:pPr>
            <w:r w:rsidRPr="00E032B9">
              <w:rPr>
                <w:rFonts w:cs="Times New Roman"/>
                <w:b/>
                <w:sz w:val="20"/>
                <w:szCs w:val="20"/>
              </w:rPr>
              <w:t>Condition</w:t>
            </w:r>
          </w:p>
        </w:tc>
        <w:tc>
          <w:tcPr>
            <w:tcW w:w="720" w:type="dxa"/>
            <w:tcBorders>
              <w:bottom w:val="single" w:sz="4" w:space="0" w:color="000000" w:themeColor="text1"/>
            </w:tcBorders>
            <w:shd w:val="clear" w:color="auto" w:fill="D9D9D9" w:themeFill="background1" w:themeFillShade="D9"/>
          </w:tcPr>
          <w:p w:rsidR="00825002" w:rsidRPr="00E032B9" w:rsidRDefault="00825002" w:rsidP="00E25C43">
            <w:pPr>
              <w:pStyle w:val="ListParagraph"/>
              <w:spacing w:after="0" w:line="240" w:lineRule="exact"/>
              <w:ind w:left="0"/>
              <w:jc w:val="center"/>
              <w:rPr>
                <w:rFonts w:cs="Times New Roman"/>
                <w:b/>
                <w:sz w:val="20"/>
                <w:szCs w:val="20"/>
              </w:rPr>
            </w:pPr>
            <w:r w:rsidRPr="00E032B9">
              <w:rPr>
                <w:rFonts w:cs="Times New Roman"/>
                <w:b/>
                <w:sz w:val="20"/>
                <w:szCs w:val="20"/>
              </w:rPr>
              <w:t>Code</w:t>
            </w:r>
          </w:p>
        </w:tc>
        <w:tc>
          <w:tcPr>
            <w:tcW w:w="810" w:type="dxa"/>
            <w:gridSpan w:val="2"/>
            <w:tcBorders>
              <w:bottom w:val="single" w:sz="4" w:space="0" w:color="000000" w:themeColor="text1"/>
            </w:tcBorders>
            <w:shd w:val="clear" w:color="auto" w:fill="D9D9D9" w:themeFill="background1" w:themeFillShade="D9"/>
          </w:tcPr>
          <w:p w:rsidR="00825002" w:rsidRPr="00E032B9" w:rsidRDefault="00825002" w:rsidP="00E25C43">
            <w:pPr>
              <w:pStyle w:val="ListParagraph"/>
              <w:spacing w:after="0" w:line="240" w:lineRule="exact"/>
              <w:ind w:left="0"/>
              <w:jc w:val="center"/>
              <w:rPr>
                <w:rFonts w:cs="Times New Roman"/>
                <w:b/>
                <w:sz w:val="20"/>
                <w:szCs w:val="20"/>
              </w:rPr>
            </w:pPr>
            <w:r w:rsidRPr="00E032B9">
              <w:rPr>
                <w:rFonts w:cs="Times New Roman"/>
                <w:b/>
                <w:sz w:val="20"/>
                <w:szCs w:val="20"/>
              </w:rPr>
              <w:t>Rating</w:t>
            </w:r>
          </w:p>
        </w:tc>
        <w:tc>
          <w:tcPr>
            <w:tcW w:w="990" w:type="dxa"/>
            <w:tcBorders>
              <w:bottom w:val="single" w:sz="4" w:space="0" w:color="000000" w:themeColor="text1"/>
            </w:tcBorders>
            <w:shd w:val="clear" w:color="auto" w:fill="D9D9D9" w:themeFill="background1" w:themeFillShade="D9"/>
          </w:tcPr>
          <w:p w:rsidR="00825002" w:rsidRPr="00E032B9" w:rsidRDefault="00825002" w:rsidP="00E25C43">
            <w:pPr>
              <w:pStyle w:val="ListParagraph"/>
              <w:spacing w:after="0" w:line="240" w:lineRule="exact"/>
              <w:ind w:left="0"/>
              <w:jc w:val="center"/>
              <w:rPr>
                <w:rFonts w:cs="Times New Roman"/>
                <w:b/>
                <w:sz w:val="20"/>
                <w:szCs w:val="20"/>
              </w:rPr>
            </w:pPr>
            <w:r w:rsidRPr="00E032B9">
              <w:rPr>
                <w:rFonts w:cs="Times New Roman"/>
                <w:b/>
                <w:sz w:val="20"/>
                <w:szCs w:val="20"/>
              </w:rPr>
              <w:t>Exam</w:t>
            </w:r>
          </w:p>
        </w:tc>
      </w:tr>
      <w:tr w:rsidR="000B2E0C" w:rsidRPr="00E032B9" w:rsidTr="004864AD">
        <w:trPr>
          <w:trHeight w:val="152"/>
        </w:trPr>
        <w:tc>
          <w:tcPr>
            <w:tcW w:w="2520" w:type="dxa"/>
            <w:shd w:val="clear" w:color="auto" w:fill="FFFFFF" w:themeFill="background1"/>
          </w:tcPr>
          <w:p w:rsidR="000B2E0C" w:rsidRPr="00E032B9" w:rsidRDefault="004864AD" w:rsidP="00E25C43">
            <w:pPr>
              <w:pStyle w:val="ListParagraph"/>
              <w:spacing w:after="0" w:line="240" w:lineRule="exact"/>
              <w:ind w:left="0"/>
              <w:rPr>
                <w:rFonts w:cs="Times New Roman"/>
                <w:sz w:val="18"/>
                <w:szCs w:val="18"/>
              </w:rPr>
            </w:pPr>
            <w:r w:rsidRPr="00E032B9">
              <w:rPr>
                <w:rFonts w:cs="Times New Roman"/>
                <w:sz w:val="18"/>
                <w:szCs w:val="18"/>
              </w:rPr>
              <w:t>MDD</w:t>
            </w:r>
            <w:r w:rsidR="00010CDB" w:rsidRPr="00E032B9">
              <w:rPr>
                <w:rFonts w:cs="Times New Roman"/>
                <w:sz w:val="18"/>
                <w:szCs w:val="18"/>
              </w:rPr>
              <w:t xml:space="preserve"> </w:t>
            </w:r>
          </w:p>
        </w:tc>
        <w:tc>
          <w:tcPr>
            <w:tcW w:w="720" w:type="dxa"/>
            <w:shd w:val="clear" w:color="auto" w:fill="FFFFFF" w:themeFill="background1"/>
          </w:tcPr>
          <w:p w:rsidR="000B2E0C" w:rsidRPr="00E032B9" w:rsidRDefault="000B2E0C" w:rsidP="00E25C43">
            <w:pPr>
              <w:pStyle w:val="ListParagraph"/>
              <w:spacing w:after="0" w:line="240" w:lineRule="exact"/>
              <w:ind w:left="0"/>
              <w:jc w:val="center"/>
              <w:rPr>
                <w:rFonts w:cs="Times New Roman"/>
                <w:sz w:val="18"/>
                <w:szCs w:val="18"/>
              </w:rPr>
            </w:pPr>
            <w:r w:rsidRPr="00E032B9">
              <w:rPr>
                <w:rFonts w:cs="Times New Roman"/>
                <w:sz w:val="18"/>
                <w:szCs w:val="18"/>
              </w:rPr>
              <w:t>9434</w:t>
            </w:r>
          </w:p>
        </w:tc>
        <w:tc>
          <w:tcPr>
            <w:tcW w:w="810" w:type="dxa"/>
            <w:tcBorders>
              <w:right w:val="thinThickThinSmallGap" w:sz="24" w:space="0" w:color="auto"/>
            </w:tcBorders>
            <w:shd w:val="clear" w:color="auto" w:fill="FFFFFF" w:themeFill="background1"/>
          </w:tcPr>
          <w:p w:rsidR="000B2E0C" w:rsidRPr="00E032B9" w:rsidRDefault="000B2E0C" w:rsidP="00E25C43">
            <w:pPr>
              <w:pStyle w:val="ListParagraph"/>
              <w:spacing w:after="0" w:line="240" w:lineRule="exact"/>
              <w:ind w:left="0"/>
              <w:jc w:val="center"/>
              <w:rPr>
                <w:rFonts w:cs="Times New Roman"/>
                <w:sz w:val="18"/>
                <w:szCs w:val="18"/>
              </w:rPr>
            </w:pPr>
            <w:r w:rsidRPr="00E032B9">
              <w:rPr>
                <w:rFonts w:cs="Times New Roman"/>
                <w:sz w:val="18"/>
                <w:szCs w:val="18"/>
              </w:rPr>
              <w:t>10%</w:t>
            </w:r>
          </w:p>
        </w:tc>
        <w:tc>
          <w:tcPr>
            <w:tcW w:w="2250" w:type="dxa"/>
            <w:vMerge w:val="restart"/>
            <w:tcBorders>
              <w:left w:val="thinThickThinSmallGap" w:sz="24" w:space="0" w:color="auto"/>
            </w:tcBorders>
            <w:shd w:val="clear" w:color="auto" w:fill="FFFFFF" w:themeFill="background1"/>
          </w:tcPr>
          <w:p w:rsidR="000B2E0C" w:rsidRPr="00E032B9" w:rsidRDefault="000B2E0C" w:rsidP="00E25C43">
            <w:pPr>
              <w:pStyle w:val="ListParagraph"/>
              <w:spacing w:after="0" w:line="240" w:lineRule="exact"/>
              <w:ind w:left="0"/>
              <w:rPr>
                <w:rFonts w:cs="Times New Roman"/>
                <w:sz w:val="18"/>
                <w:szCs w:val="18"/>
              </w:rPr>
            </w:pPr>
            <w:r w:rsidRPr="00E032B9">
              <w:rPr>
                <w:rFonts w:cs="Times New Roman"/>
                <w:sz w:val="18"/>
                <w:szCs w:val="18"/>
              </w:rPr>
              <w:t xml:space="preserve">PTSD </w:t>
            </w:r>
            <w:r w:rsidR="002666F6" w:rsidRPr="00E032B9">
              <w:rPr>
                <w:rFonts w:cs="Times New Roman"/>
                <w:sz w:val="18"/>
                <w:szCs w:val="18"/>
              </w:rPr>
              <w:t>and MDD</w:t>
            </w:r>
            <w:r w:rsidR="00010CDB" w:rsidRPr="00E032B9">
              <w:rPr>
                <w:rFonts w:cs="Times New Roman"/>
                <w:sz w:val="18"/>
                <w:szCs w:val="18"/>
              </w:rPr>
              <w:t xml:space="preserve"> </w:t>
            </w:r>
          </w:p>
        </w:tc>
        <w:tc>
          <w:tcPr>
            <w:tcW w:w="1170" w:type="dxa"/>
            <w:gridSpan w:val="2"/>
            <w:vMerge w:val="restart"/>
            <w:shd w:val="clear" w:color="auto" w:fill="FFFFFF" w:themeFill="background1"/>
          </w:tcPr>
          <w:p w:rsidR="000B2E0C" w:rsidRPr="00E032B9" w:rsidRDefault="000B2E0C" w:rsidP="00E25C43">
            <w:pPr>
              <w:pStyle w:val="ListParagraph"/>
              <w:spacing w:after="0" w:line="240" w:lineRule="exact"/>
              <w:ind w:left="0"/>
              <w:jc w:val="center"/>
              <w:rPr>
                <w:rFonts w:cs="Times New Roman"/>
                <w:sz w:val="18"/>
                <w:szCs w:val="18"/>
              </w:rPr>
            </w:pPr>
            <w:r w:rsidRPr="00E032B9">
              <w:rPr>
                <w:rFonts w:cs="Times New Roman"/>
                <w:sz w:val="18"/>
                <w:szCs w:val="18"/>
              </w:rPr>
              <w:t>9434-9411</w:t>
            </w:r>
          </w:p>
        </w:tc>
        <w:tc>
          <w:tcPr>
            <w:tcW w:w="810" w:type="dxa"/>
            <w:gridSpan w:val="2"/>
            <w:vMerge w:val="restart"/>
            <w:shd w:val="clear" w:color="auto" w:fill="FFFFFF" w:themeFill="background1"/>
          </w:tcPr>
          <w:p w:rsidR="000B2E0C" w:rsidRPr="00E032B9" w:rsidRDefault="000B2E0C" w:rsidP="00A14CFF">
            <w:pPr>
              <w:pStyle w:val="ListParagraph"/>
              <w:spacing w:after="0" w:line="240" w:lineRule="exact"/>
              <w:ind w:left="0"/>
              <w:jc w:val="center"/>
              <w:rPr>
                <w:rFonts w:cs="Times New Roman"/>
                <w:sz w:val="18"/>
                <w:szCs w:val="18"/>
              </w:rPr>
            </w:pPr>
            <w:r w:rsidRPr="00E032B9">
              <w:rPr>
                <w:rFonts w:cs="Times New Roman"/>
                <w:sz w:val="18"/>
                <w:szCs w:val="18"/>
              </w:rPr>
              <w:t>50%</w:t>
            </w:r>
          </w:p>
        </w:tc>
        <w:tc>
          <w:tcPr>
            <w:tcW w:w="990" w:type="dxa"/>
            <w:vMerge w:val="restart"/>
            <w:shd w:val="clear" w:color="auto" w:fill="FFFFFF" w:themeFill="background1"/>
          </w:tcPr>
          <w:p w:rsidR="000B2E0C" w:rsidRPr="00E032B9" w:rsidRDefault="000B2E0C" w:rsidP="00A14CFF">
            <w:pPr>
              <w:pStyle w:val="ListParagraph"/>
              <w:spacing w:after="0" w:line="240" w:lineRule="exact"/>
              <w:ind w:left="0"/>
              <w:jc w:val="center"/>
              <w:rPr>
                <w:rFonts w:cs="Times New Roman"/>
                <w:sz w:val="18"/>
                <w:szCs w:val="18"/>
              </w:rPr>
            </w:pPr>
            <w:r w:rsidRPr="00E032B9">
              <w:rPr>
                <w:rFonts w:cs="Times New Roman"/>
                <w:sz w:val="18"/>
                <w:szCs w:val="18"/>
              </w:rPr>
              <w:t>20080129</w:t>
            </w:r>
          </w:p>
        </w:tc>
      </w:tr>
      <w:tr w:rsidR="000B2E0C" w:rsidRPr="00E032B9" w:rsidTr="00A14CFF">
        <w:trPr>
          <w:trHeight w:val="224"/>
        </w:trPr>
        <w:tc>
          <w:tcPr>
            <w:tcW w:w="2520" w:type="dxa"/>
            <w:shd w:val="clear" w:color="auto" w:fill="FFFFFF" w:themeFill="background1"/>
          </w:tcPr>
          <w:p w:rsidR="000B2E0C" w:rsidRPr="00E032B9" w:rsidRDefault="000B2E0C" w:rsidP="00E25C43">
            <w:pPr>
              <w:pStyle w:val="ListParagraph"/>
              <w:spacing w:after="0" w:line="240" w:lineRule="exact"/>
              <w:ind w:left="0"/>
              <w:rPr>
                <w:rFonts w:cs="Times New Roman"/>
                <w:sz w:val="18"/>
                <w:szCs w:val="18"/>
              </w:rPr>
            </w:pPr>
            <w:r w:rsidRPr="00E032B9">
              <w:rPr>
                <w:rFonts w:cs="Times New Roman"/>
                <w:sz w:val="18"/>
                <w:szCs w:val="18"/>
              </w:rPr>
              <w:t>PTSD</w:t>
            </w:r>
            <w:r w:rsidR="00010CDB" w:rsidRPr="00E032B9">
              <w:rPr>
                <w:rFonts w:cs="Times New Roman"/>
                <w:sz w:val="18"/>
                <w:szCs w:val="18"/>
              </w:rPr>
              <w:t xml:space="preserve"> </w:t>
            </w:r>
          </w:p>
        </w:tc>
        <w:tc>
          <w:tcPr>
            <w:tcW w:w="1530" w:type="dxa"/>
            <w:gridSpan w:val="2"/>
            <w:tcBorders>
              <w:right w:val="thinThickThinSmallGap" w:sz="24" w:space="0" w:color="auto"/>
            </w:tcBorders>
            <w:shd w:val="clear" w:color="auto" w:fill="FFFFFF" w:themeFill="background1"/>
          </w:tcPr>
          <w:p w:rsidR="000B2E0C" w:rsidRPr="00E032B9" w:rsidRDefault="000B2E0C" w:rsidP="004864AD">
            <w:pPr>
              <w:pStyle w:val="ListParagraph"/>
              <w:spacing w:after="0" w:line="240" w:lineRule="exact"/>
              <w:ind w:left="0"/>
              <w:jc w:val="center"/>
              <w:rPr>
                <w:rFonts w:cs="Times New Roman"/>
                <w:sz w:val="18"/>
                <w:szCs w:val="18"/>
              </w:rPr>
            </w:pPr>
            <w:r w:rsidRPr="00E032B9">
              <w:rPr>
                <w:rFonts w:cs="Times New Roman"/>
                <w:sz w:val="18"/>
                <w:szCs w:val="18"/>
              </w:rPr>
              <w:t xml:space="preserve">CAT </w:t>
            </w:r>
            <w:r w:rsidR="004864AD" w:rsidRPr="00E032B9">
              <w:rPr>
                <w:rFonts w:cs="Times New Roman"/>
                <w:sz w:val="18"/>
                <w:szCs w:val="18"/>
              </w:rPr>
              <w:t>2</w:t>
            </w:r>
          </w:p>
        </w:tc>
        <w:tc>
          <w:tcPr>
            <w:tcW w:w="2250" w:type="dxa"/>
            <w:vMerge/>
            <w:tcBorders>
              <w:left w:val="thinThickThinSmallGap" w:sz="24" w:space="0" w:color="auto"/>
            </w:tcBorders>
            <w:shd w:val="clear" w:color="auto" w:fill="FFFFFF" w:themeFill="background1"/>
          </w:tcPr>
          <w:p w:rsidR="000B2E0C" w:rsidRPr="00E032B9" w:rsidRDefault="000B2E0C" w:rsidP="00E25C43">
            <w:pPr>
              <w:pStyle w:val="ListParagraph"/>
              <w:spacing w:after="0" w:line="240" w:lineRule="exact"/>
              <w:ind w:left="0"/>
              <w:rPr>
                <w:rFonts w:cs="Times New Roman"/>
                <w:sz w:val="18"/>
                <w:szCs w:val="18"/>
              </w:rPr>
            </w:pPr>
          </w:p>
        </w:tc>
        <w:tc>
          <w:tcPr>
            <w:tcW w:w="1170" w:type="dxa"/>
            <w:gridSpan w:val="2"/>
            <w:vMerge/>
            <w:shd w:val="clear" w:color="auto" w:fill="FFFFFF" w:themeFill="background1"/>
          </w:tcPr>
          <w:p w:rsidR="000B2E0C" w:rsidRPr="00E032B9" w:rsidRDefault="000B2E0C" w:rsidP="00E25C43">
            <w:pPr>
              <w:pStyle w:val="ListParagraph"/>
              <w:spacing w:after="0" w:line="240" w:lineRule="exact"/>
              <w:ind w:left="0"/>
              <w:jc w:val="center"/>
              <w:rPr>
                <w:rFonts w:cs="Times New Roman"/>
                <w:sz w:val="18"/>
                <w:szCs w:val="18"/>
              </w:rPr>
            </w:pPr>
          </w:p>
        </w:tc>
        <w:tc>
          <w:tcPr>
            <w:tcW w:w="810" w:type="dxa"/>
            <w:gridSpan w:val="2"/>
            <w:vMerge/>
            <w:shd w:val="clear" w:color="auto" w:fill="FFFFFF" w:themeFill="background1"/>
          </w:tcPr>
          <w:p w:rsidR="000B2E0C" w:rsidRPr="00E032B9" w:rsidRDefault="000B2E0C" w:rsidP="00E25C43">
            <w:pPr>
              <w:pStyle w:val="ListParagraph"/>
              <w:spacing w:after="0" w:line="240" w:lineRule="exact"/>
              <w:ind w:left="0"/>
              <w:jc w:val="center"/>
              <w:rPr>
                <w:rFonts w:cs="Times New Roman"/>
                <w:sz w:val="18"/>
                <w:szCs w:val="18"/>
              </w:rPr>
            </w:pPr>
          </w:p>
        </w:tc>
        <w:tc>
          <w:tcPr>
            <w:tcW w:w="990" w:type="dxa"/>
            <w:vMerge/>
            <w:shd w:val="clear" w:color="auto" w:fill="FFFFFF" w:themeFill="background1"/>
          </w:tcPr>
          <w:p w:rsidR="000B2E0C" w:rsidRPr="00E032B9" w:rsidRDefault="000B2E0C" w:rsidP="00E25C43">
            <w:pPr>
              <w:pStyle w:val="ListParagraph"/>
              <w:spacing w:after="0" w:line="240" w:lineRule="exact"/>
              <w:ind w:left="0"/>
              <w:jc w:val="center"/>
              <w:rPr>
                <w:rFonts w:cs="Times New Roman"/>
                <w:sz w:val="18"/>
                <w:szCs w:val="18"/>
              </w:rPr>
            </w:pPr>
          </w:p>
        </w:tc>
      </w:tr>
      <w:tr w:rsidR="00170E4A" w:rsidRPr="00E032B9" w:rsidTr="00010CDB">
        <w:trPr>
          <w:trHeight w:val="125"/>
        </w:trPr>
        <w:tc>
          <w:tcPr>
            <w:tcW w:w="4050" w:type="dxa"/>
            <w:gridSpan w:val="3"/>
            <w:vMerge w:val="restart"/>
            <w:tcBorders>
              <w:right w:val="thinThickThinSmallGap" w:sz="24" w:space="0" w:color="auto"/>
            </w:tcBorders>
            <w:shd w:val="clear" w:color="auto" w:fill="FFFFFF" w:themeFill="background1"/>
          </w:tcPr>
          <w:p w:rsidR="00170E4A" w:rsidRPr="00E032B9" w:rsidRDefault="00C81DDC" w:rsidP="00C81DDC">
            <w:pPr>
              <w:pStyle w:val="ListParagraph"/>
              <w:spacing w:after="0" w:line="240" w:lineRule="exact"/>
              <w:ind w:left="0"/>
              <w:jc w:val="center"/>
              <w:rPr>
                <w:rFonts w:cs="Times New Roman"/>
                <w:sz w:val="18"/>
                <w:szCs w:val="18"/>
              </w:rPr>
            </w:pPr>
            <w:r w:rsidRPr="00E032B9">
              <w:rPr>
                <w:rFonts w:cs="Times New Roman"/>
                <w:sz w:val="18"/>
                <w:szCs w:val="18"/>
              </w:rPr>
              <w:t>↓No Additional MEB Entries↓</w:t>
            </w:r>
          </w:p>
        </w:tc>
        <w:tc>
          <w:tcPr>
            <w:tcW w:w="3960" w:type="dxa"/>
            <w:gridSpan w:val="4"/>
            <w:tcBorders>
              <w:left w:val="thinThickThinSmallGap" w:sz="24" w:space="0" w:color="auto"/>
            </w:tcBorders>
            <w:shd w:val="clear" w:color="auto" w:fill="FFFFFF" w:themeFill="background1"/>
          </w:tcPr>
          <w:p w:rsidR="00170E4A" w:rsidRPr="00E032B9" w:rsidRDefault="00170E4A" w:rsidP="00E25C43">
            <w:pPr>
              <w:pStyle w:val="ListParagraph"/>
              <w:spacing w:after="0" w:line="240" w:lineRule="exact"/>
              <w:ind w:left="0"/>
              <w:jc w:val="center"/>
              <w:rPr>
                <w:rFonts w:cs="Times New Roman"/>
                <w:sz w:val="18"/>
                <w:szCs w:val="18"/>
              </w:rPr>
            </w:pPr>
            <w:r w:rsidRPr="00E032B9">
              <w:rPr>
                <w:rFonts w:cs="Times New Roman"/>
                <w:sz w:val="18"/>
                <w:szCs w:val="18"/>
              </w:rPr>
              <w:t>L &amp; R Knee Conditions</w:t>
            </w:r>
          </w:p>
        </w:tc>
        <w:tc>
          <w:tcPr>
            <w:tcW w:w="1260" w:type="dxa"/>
            <w:gridSpan w:val="2"/>
            <w:shd w:val="clear" w:color="auto" w:fill="FFFFFF" w:themeFill="background1"/>
          </w:tcPr>
          <w:p w:rsidR="00170E4A" w:rsidRPr="00E032B9" w:rsidRDefault="00170E4A" w:rsidP="002666F6">
            <w:pPr>
              <w:pStyle w:val="ListParagraph"/>
              <w:spacing w:after="0" w:line="240" w:lineRule="exact"/>
              <w:ind w:left="0"/>
              <w:jc w:val="center"/>
              <w:rPr>
                <w:rFonts w:cs="Times New Roman"/>
                <w:sz w:val="18"/>
                <w:szCs w:val="18"/>
              </w:rPr>
            </w:pPr>
            <w:r w:rsidRPr="00E032B9">
              <w:rPr>
                <w:rFonts w:cs="Times New Roman"/>
                <w:sz w:val="18"/>
                <w:szCs w:val="18"/>
              </w:rPr>
              <w:t>NSC</w:t>
            </w:r>
          </w:p>
        </w:tc>
      </w:tr>
      <w:tr w:rsidR="00170E4A" w:rsidRPr="00E032B9" w:rsidTr="00010CDB">
        <w:trPr>
          <w:trHeight w:val="305"/>
        </w:trPr>
        <w:tc>
          <w:tcPr>
            <w:tcW w:w="4050" w:type="dxa"/>
            <w:gridSpan w:val="3"/>
            <w:vMerge/>
            <w:tcBorders>
              <w:right w:val="thinThickThinSmallGap" w:sz="24" w:space="0" w:color="auto"/>
            </w:tcBorders>
            <w:shd w:val="clear" w:color="auto" w:fill="FFFFFF" w:themeFill="background1"/>
          </w:tcPr>
          <w:p w:rsidR="00170E4A" w:rsidRPr="00E032B9" w:rsidRDefault="00170E4A" w:rsidP="00E25C43">
            <w:pPr>
              <w:pStyle w:val="ListParagraph"/>
              <w:spacing w:after="0" w:line="240" w:lineRule="exact"/>
              <w:ind w:left="0"/>
              <w:rPr>
                <w:rFonts w:cs="Times New Roman"/>
                <w:sz w:val="18"/>
                <w:szCs w:val="18"/>
              </w:rPr>
            </w:pPr>
          </w:p>
        </w:tc>
        <w:tc>
          <w:tcPr>
            <w:tcW w:w="3960" w:type="dxa"/>
            <w:gridSpan w:val="4"/>
            <w:tcBorders>
              <w:left w:val="thinThickThinSmallGap" w:sz="24" w:space="0" w:color="auto"/>
            </w:tcBorders>
            <w:shd w:val="clear" w:color="auto" w:fill="FFFFFF" w:themeFill="background1"/>
          </w:tcPr>
          <w:p w:rsidR="00170E4A" w:rsidRPr="00E032B9" w:rsidRDefault="00170E4A" w:rsidP="002666F6">
            <w:pPr>
              <w:spacing w:line="240" w:lineRule="exact"/>
              <w:rPr>
                <w:rFonts w:cs="Times New Roman"/>
                <w:color w:val="auto"/>
                <w:sz w:val="18"/>
                <w:szCs w:val="18"/>
              </w:rPr>
            </w:pPr>
            <w:r w:rsidRPr="00E032B9">
              <w:rPr>
                <w:rFonts w:cs="Times New Roman"/>
                <w:color w:val="auto"/>
                <w:sz w:val="18"/>
                <w:szCs w:val="18"/>
              </w:rPr>
              <w:t>L &amp; R Foot conditions w/ PES Planus; Astigmatism; Hearing Loss; Recurring Strep Throat</w:t>
            </w:r>
          </w:p>
        </w:tc>
        <w:tc>
          <w:tcPr>
            <w:tcW w:w="1260" w:type="dxa"/>
            <w:gridSpan w:val="2"/>
            <w:vMerge w:val="restart"/>
            <w:shd w:val="clear" w:color="auto" w:fill="FFFFFF" w:themeFill="background1"/>
          </w:tcPr>
          <w:p w:rsidR="00170E4A" w:rsidRPr="00E032B9" w:rsidRDefault="00170E4A" w:rsidP="002666F6">
            <w:pPr>
              <w:pStyle w:val="ListParagraph"/>
              <w:spacing w:after="0" w:line="240" w:lineRule="exact"/>
              <w:ind w:left="0"/>
              <w:jc w:val="center"/>
              <w:rPr>
                <w:rFonts w:cs="Times New Roman"/>
                <w:sz w:val="18"/>
                <w:szCs w:val="18"/>
              </w:rPr>
            </w:pPr>
            <w:r w:rsidRPr="00E032B9">
              <w:rPr>
                <w:rFonts w:cs="Times New Roman"/>
                <w:sz w:val="18"/>
                <w:szCs w:val="18"/>
              </w:rPr>
              <w:t>NSC</w:t>
            </w:r>
          </w:p>
        </w:tc>
      </w:tr>
      <w:tr w:rsidR="00170E4A" w:rsidRPr="00E032B9" w:rsidTr="00010CDB">
        <w:trPr>
          <w:trHeight w:val="305"/>
        </w:trPr>
        <w:tc>
          <w:tcPr>
            <w:tcW w:w="4050" w:type="dxa"/>
            <w:gridSpan w:val="3"/>
            <w:vMerge/>
            <w:tcBorders>
              <w:right w:val="thinThickThinSmallGap" w:sz="24" w:space="0" w:color="auto"/>
            </w:tcBorders>
            <w:shd w:val="clear" w:color="auto" w:fill="FFFFFF" w:themeFill="background1"/>
          </w:tcPr>
          <w:p w:rsidR="00170E4A" w:rsidRPr="00E032B9" w:rsidRDefault="00170E4A" w:rsidP="00E25C43">
            <w:pPr>
              <w:pStyle w:val="ListParagraph"/>
              <w:spacing w:after="0" w:line="240" w:lineRule="exact"/>
              <w:ind w:left="0"/>
              <w:rPr>
                <w:rFonts w:cs="Times New Roman"/>
                <w:sz w:val="18"/>
                <w:szCs w:val="18"/>
              </w:rPr>
            </w:pPr>
          </w:p>
        </w:tc>
        <w:tc>
          <w:tcPr>
            <w:tcW w:w="3960" w:type="dxa"/>
            <w:gridSpan w:val="4"/>
            <w:tcBorders>
              <w:left w:val="thinThickThinSmallGap" w:sz="24" w:space="0" w:color="auto"/>
            </w:tcBorders>
            <w:shd w:val="clear" w:color="auto" w:fill="FFFFFF" w:themeFill="background1"/>
          </w:tcPr>
          <w:p w:rsidR="00170E4A" w:rsidRPr="00E032B9" w:rsidRDefault="00170E4A" w:rsidP="002666F6">
            <w:pPr>
              <w:spacing w:line="240" w:lineRule="exact"/>
              <w:rPr>
                <w:color w:val="auto"/>
                <w:sz w:val="18"/>
                <w:szCs w:val="18"/>
              </w:rPr>
            </w:pPr>
            <w:proofErr w:type="spellStart"/>
            <w:r w:rsidRPr="00E032B9">
              <w:rPr>
                <w:rFonts w:cs="Times New Roman"/>
                <w:color w:val="auto"/>
                <w:sz w:val="18"/>
                <w:szCs w:val="18"/>
              </w:rPr>
              <w:t>Crohn’s</w:t>
            </w:r>
            <w:proofErr w:type="spellEnd"/>
            <w:r w:rsidRPr="00E032B9">
              <w:rPr>
                <w:rFonts w:cs="Times New Roman"/>
                <w:color w:val="auto"/>
                <w:sz w:val="18"/>
                <w:szCs w:val="18"/>
              </w:rPr>
              <w:t xml:space="preserve"> Disease with </w:t>
            </w:r>
            <w:proofErr w:type="spellStart"/>
            <w:r w:rsidR="000C7A5A">
              <w:rPr>
                <w:rFonts w:cs="Times New Roman"/>
                <w:color w:val="auto"/>
                <w:sz w:val="18"/>
                <w:szCs w:val="18"/>
              </w:rPr>
              <w:t>a</w:t>
            </w:r>
            <w:r w:rsidRPr="00E032B9">
              <w:rPr>
                <w:rFonts w:cs="Times New Roman"/>
                <w:color w:val="auto"/>
                <w:sz w:val="18"/>
                <w:szCs w:val="18"/>
              </w:rPr>
              <w:t>no</w:t>
            </w:r>
            <w:proofErr w:type="spellEnd"/>
            <w:r w:rsidRPr="00E032B9">
              <w:rPr>
                <w:rFonts w:cs="Times New Roman"/>
                <w:color w:val="auto"/>
                <w:sz w:val="18"/>
                <w:szCs w:val="18"/>
              </w:rPr>
              <w:t xml:space="preserve"> </w:t>
            </w:r>
            <w:r w:rsidRPr="000C7A5A">
              <w:rPr>
                <w:rFonts w:cs="Times New Roman"/>
                <w:color w:val="auto"/>
                <w:sz w:val="18"/>
                <w:szCs w:val="18"/>
              </w:rPr>
              <w:t>in</w:t>
            </w:r>
            <w:r w:rsidRPr="00E032B9">
              <w:rPr>
                <w:rFonts w:cs="Times New Roman"/>
                <w:color w:val="auto"/>
                <w:sz w:val="18"/>
                <w:szCs w:val="18"/>
              </w:rPr>
              <w:t xml:space="preserve"> Fistula</w:t>
            </w:r>
          </w:p>
        </w:tc>
        <w:tc>
          <w:tcPr>
            <w:tcW w:w="1260" w:type="dxa"/>
            <w:gridSpan w:val="2"/>
            <w:vMerge/>
            <w:shd w:val="clear" w:color="auto" w:fill="FFFFFF" w:themeFill="background1"/>
          </w:tcPr>
          <w:p w:rsidR="00170E4A" w:rsidRPr="00E032B9" w:rsidRDefault="00170E4A" w:rsidP="002666F6">
            <w:pPr>
              <w:pStyle w:val="ListParagraph"/>
              <w:spacing w:after="0" w:line="240" w:lineRule="exact"/>
              <w:ind w:left="0"/>
              <w:jc w:val="center"/>
              <w:rPr>
                <w:rFonts w:cs="Times New Roman"/>
                <w:sz w:val="18"/>
                <w:szCs w:val="18"/>
              </w:rPr>
            </w:pPr>
          </w:p>
        </w:tc>
      </w:tr>
      <w:tr w:rsidR="00825002" w:rsidRPr="00E032B9" w:rsidTr="000B2E0C">
        <w:trPr>
          <w:trHeight w:val="242"/>
        </w:trPr>
        <w:tc>
          <w:tcPr>
            <w:tcW w:w="4050" w:type="dxa"/>
            <w:gridSpan w:val="3"/>
            <w:tcBorders>
              <w:right w:val="thinThickThinSmallGap" w:sz="24" w:space="0" w:color="auto"/>
            </w:tcBorders>
            <w:shd w:val="clear" w:color="auto" w:fill="D9D9D9" w:themeFill="background1" w:themeFillShade="D9"/>
          </w:tcPr>
          <w:p w:rsidR="00825002" w:rsidRPr="00E032B9" w:rsidRDefault="00825002" w:rsidP="00E25C43">
            <w:pPr>
              <w:pStyle w:val="ListParagraph"/>
              <w:spacing w:after="0" w:line="240" w:lineRule="exact"/>
              <w:ind w:left="0"/>
              <w:jc w:val="center"/>
              <w:rPr>
                <w:rFonts w:cs="Times New Roman"/>
                <w:b/>
                <w:sz w:val="20"/>
                <w:szCs w:val="20"/>
              </w:rPr>
            </w:pPr>
            <w:r w:rsidRPr="00E032B9">
              <w:rPr>
                <w:rFonts w:cs="Times New Roman"/>
                <w:b/>
                <w:sz w:val="20"/>
                <w:szCs w:val="20"/>
              </w:rPr>
              <w:t xml:space="preserve">TOTAL Combined: </w:t>
            </w:r>
            <w:r w:rsidR="000B2E0C" w:rsidRPr="00E032B9">
              <w:rPr>
                <w:rFonts w:cs="Times New Roman"/>
                <w:b/>
                <w:sz w:val="20"/>
                <w:szCs w:val="20"/>
              </w:rPr>
              <w:t xml:space="preserve"> </w:t>
            </w:r>
            <w:r w:rsidRPr="00E032B9">
              <w:rPr>
                <w:rFonts w:cs="Times New Roman"/>
                <w:b/>
                <w:sz w:val="20"/>
                <w:szCs w:val="20"/>
              </w:rPr>
              <w:t>10%</w:t>
            </w:r>
          </w:p>
        </w:tc>
        <w:tc>
          <w:tcPr>
            <w:tcW w:w="5220" w:type="dxa"/>
            <w:gridSpan w:val="6"/>
            <w:tcBorders>
              <w:left w:val="thinThickThinSmallGap" w:sz="24" w:space="0" w:color="auto"/>
            </w:tcBorders>
            <w:shd w:val="clear" w:color="auto" w:fill="D9D9D9" w:themeFill="background1" w:themeFillShade="D9"/>
          </w:tcPr>
          <w:p w:rsidR="00825002" w:rsidRPr="00E032B9" w:rsidRDefault="00825002" w:rsidP="00E25C43">
            <w:pPr>
              <w:pStyle w:val="ListParagraph"/>
              <w:spacing w:after="0" w:line="240" w:lineRule="exact"/>
              <w:ind w:left="0"/>
              <w:jc w:val="center"/>
              <w:rPr>
                <w:rFonts w:cs="Times New Roman"/>
                <w:b/>
                <w:sz w:val="20"/>
                <w:szCs w:val="20"/>
              </w:rPr>
            </w:pPr>
            <w:r w:rsidRPr="00E032B9">
              <w:rPr>
                <w:rFonts w:cs="Times New Roman"/>
                <w:b/>
                <w:sz w:val="20"/>
                <w:szCs w:val="20"/>
              </w:rPr>
              <w:t>TOTAL Combined (</w:t>
            </w:r>
            <w:r w:rsidRPr="00E032B9">
              <w:rPr>
                <w:rFonts w:cs="Times New Roman"/>
                <w:b/>
                <w:i/>
                <w:sz w:val="20"/>
                <w:szCs w:val="20"/>
              </w:rPr>
              <w:t>Includes Non-PEB Conditions</w:t>
            </w:r>
            <w:r w:rsidRPr="00E032B9">
              <w:rPr>
                <w:rFonts w:cs="Times New Roman"/>
                <w:b/>
                <w:sz w:val="20"/>
                <w:szCs w:val="20"/>
              </w:rPr>
              <w:t xml:space="preserve">): </w:t>
            </w:r>
            <w:r w:rsidR="000B2E0C" w:rsidRPr="00E032B9">
              <w:rPr>
                <w:rFonts w:cs="Times New Roman"/>
                <w:b/>
                <w:sz w:val="20"/>
                <w:szCs w:val="20"/>
              </w:rPr>
              <w:t xml:space="preserve"> </w:t>
            </w:r>
            <w:r w:rsidRPr="00E032B9">
              <w:rPr>
                <w:rFonts w:cs="Times New Roman"/>
                <w:b/>
                <w:sz w:val="20"/>
                <w:szCs w:val="20"/>
              </w:rPr>
              <w:t xml:space="preserve">50%                                                                         </w:t>
            </w:r>
            <w:r w:rsidRPr="00E032B9">
              <w:rPr>
                <w:rFonts w:cs="Times New Roman"/>
                <w:sz w:val="20"/>
                <w:szCs w:val="20"/>
              </w:rPr>
              <w:t xml:space="preserve"> </w:t>
            </w:r>
          </w:p>
        </w:tc>
      </w:tr>
    </w:tbl>
    <w:p w:rsidR="00E648AD" w:rsidRPr="00E032B9" w:rsidRDefault="000B2E0C" w:rsidP="00825002">
      <w:pPr>
        <w:tabs>
          <w:tab w:val="left" w:pos="288"/>
          <w:tab w:val="left" w:pos="4752"/>
        </w:tabs>
        <w:spacing w:line="240" w:lineRule="exact"/>
        <w:jc w:val="both"/>
        <w:rPr>
          <w:rFonts w:asciiTheme="minorHAnsi" w:hAnsiTheme="minorHAnsi"/>
          <w:color w:val="auto"/>
          <w:sz w:val="22"/>
        </w:rPr>
      </w:pPr>
      <w:r w:rsidRPr="00E032B9">
        <w:rPr>
          <w:color w:val="auto"/>
          <w:sz w:val="22"/>
        </w:rPr>
        <w:t>*</w:t>
      </w:r>
      <w:r w:rsidR="00E648AD" w:rsidRPr="00E032B9">
        <w:rPr>
          <w:rFonts w:asciiTheme="minorHAnsi" w:hAnsiTheme="minorHAnsi"/>
          <w:color w:val="auto"/>
          <w:sz w:val="22"/>
        </w:rPr>
        <w:t xml:space="preserve">PTSD </w:t>
      </w:r>
      <w:r w:rsidR="00170E4A" w:rsidRPr="00E032B9">
        <w:rPr>
          <w:rFonts w:asciiTheme="minorHAnsi" w:hAnsiTheme="minorHAnsi"/>
          <w:color w:val="auto"/>
          <w:sz w:val="22"/>
        </w:rPr>
        <w:t>r</w:t>
      </w:r>
      <w:r w:rsidR="00010CDB" w:rsidRPr="00E032B9">
        <w:rPr>
          <w:rFonts w:asciiTheme="minorHAnsi" w:hAnsiTheme="minorHAnsi"/>
          <w:color w:val="auto"/>
          <w:sz w:val="22"/>
        </w:rPr>
        <w:t>a</w:t>
      </w:r>
      <w:r w:rsidR="00E648AD" w:rsidRPr="00E032B9">
        <w:rPr>
          <w:rFonts w:asciiTheme="minorHAnsi" w:hAnsiTheme="minorHAnsi"/>
          <w:color w:val="auto"/>
          <w:sz w:val="22"/>
        </w:rPr>
        <w:t xml:space="preserve">ting increased to 70% effective </w:t>
      </w:r>
      <w:r w:rsidR="00A14CFF" w:rsidRPr="00E032B9">
        <w:rPr>
          <w:rFonts w:asciiTheme="minorHAnsi" w:hAnsiTheme="minorHAnsi"/>
          <w:color w:val="auto"/>
          <w:sz w:val="22"/>
        </w:rPr>
        <w:t xml:space="preserve">exam of </w:t>
      </w:r>
      <w:r w:rsidR="00E648AD" w:rsidRPr="00E032B9">
        <w:rPr>
          <w:rFonts w:asciiTheme="minorHAnsi" w:hAnsiTheme="minorHAnsi"/>
          <w:color w:val="auto"/>
          <w:sz w:val="22"/>
        </w:rPr>
        <w:t>20090911</w:t>
      </w:r>
      <w:r w:rsidR="00571F51" w:rsidRPr="00E032B9">
        <w:rPr>
          <w:rFonts w:asciiTheme="minorHAnsi" w:hAnsiTheme="minorHAnsi"/>
          <w:color w:val="auto"/>
          <w:sz w:val="22"/>
        </w:rPr>
        <w:t xml:space="preserve">  </w:t>
      </w:r>
    </w:p>
    <w:p w:rsidR="00825002" w:rsidRPr="00E032B9" w:rsidRDefault="00825002" w:rsidP="00571604">
      <w:pPr>
        <w:tabs>
          <w:tab w:val="left" w:pos="288"/>
          <w:tab w:val="left" w:pos="4752"/>
        </w:tabs>
        <w:spacing w:line="240" w:lineRule="exact"/>
        <w:jc w:val="both"/>
        <w:rPr>
          <w:color w:val="auto"/>
        </w:rPr>
      </w:pPr>
      <w:r w:rsidRPr="00E032B9">
        <w:rPr>
          <w:color w:val="auto"/>
          <w:u w:val="single"/>
        </w:rPr>
        <w:t>_______________________________________________________________</w:t>
      </w:r>
      <w:r w:rsidRPr="00E032B9">
        <w:rPr>
          <w:color w:val="auto"/>
        </w:rPr>
        <w:t>_</w:t>
      </w:r>
    </w:p>
    <w:p w:rsidR="00825002" w:rsidRPr="00E032B9" w:rsidRDefault="00825002" w:rsidP="00571604">
      <w:pPr>
        <w:tabs>
          <w:tab w:val="left" w:pos="288"/>
          <w:tab w:val="left" w:pos="4752"/>
        </w:tabs>
        <w:spacing w:line="240" w:lineRule="exact"/>
        <w:jc w:val="both"/>
        <w:rPr>
          <w:color w:val="auto"/>
        </w:rPr>
      </w:pPr>
    </w:p>
    <w:p w:rsidR="000C3CDF" w:rsidRPr="00E032B9" w:rsidRDefault="002C6E5B" w:rsidP="00571604">
      <w:pPr>
        <w:tabs>
          <w:tab w:val="left" w:pos="288"/>
          <w:tab w:val="left" w:pos="4752"/>
        </w:tabs>
        <w:spacing w:line="240" w:lineRule="exact"/>
        <w:jc w:val="both"/>
        <w:rPr>
          <w:rFonts w:asciiTheme="minorHAnsi" w:hAnsiTheme="minorHAnsi"/>
          <w:color w:val="auto"/>
          <w:szCs w:val="24"/>
        </w:rPr>
      </w:pPr>
      <w:r w:rsidRPr="00E032B9">
        <w:rPr>
          <w:rFonts w:asciiTheme="minorHAnsi" w:hAnsiTheme="minorHAnsi"/>
          <w:color w:val="auto"/>
          <w:szCs w:val="24"/>
          <w:u w:val="single"/>
        </w:rPr>
        <w:t>ANALYSIS SUMMARY</w:t>
      </w:r>
      <w:r w:rsidRPr="00E032B9">
        <w:rPr>
          <w:rFonts w:asciiTheme="minorHAnsi" w:hAnsiTheme="minorHAnsi"/>
          <w:color w:val="auto"/>
          <w:szCs w:val="24"/>
        </w:rPr>
        <w:t>:</w:t>
      </w:r>
      <w:r w:rsidR="00A14CFF" w:rsidRPr="00E032B9">
        <w:rPr>
          <w:rFonts w:asciiTheme="minorHAnsi" w:hAnsiTheme="minorHAnsi"/>
          <w:color w:val="auto"/>
          <w:szCs w:val="24"/>
        </w:rPr>
        <w:t xml:space="preserve">  The PEB </w:t>
      </w:r>
      <w:r w:rsidR="000C3CDF" w:rsidRPr="00E032B9">
        <w:rPr>
          <w:rFonts w:asciiTheme="minorHAnsi" w:hAnsiTheme="minorHAnsi"/>
          <w:color w:val="auto"/>
          <w:szCs w:val="24"/>
        </w:rPr>
        <w:t xml:space="preserve">found MDD as unfitting with </w:t>
      </w:r>
      <w:r w:rsidR="00A14CFF" w:rsidRPr="00E032B9">
        <w:rPr>
          <w:rFonts w:asciiTheme="minorHAnsi" w:hAnsiTheme="minorHAnsi"/>
          <w:color w:val="auto"/>
          <w:szCs w:val="24"/>
        </w:rPr>
        <w:t xml:space="preserve">PTSD </w:t>
      </w:r>
      <w:r w:rsidR="000C3CDF" w:rsidRPr="00E032B9">
        <w:rPr>
          <w:rFonts w:asciiTheme="minorHAnsi" w:hAnsiTheme="minorHAnsi"/>
          <w:color w:val="auto"/>
          <w:szCs w:val="24"/>
        </w:rPr>
        <w:t xml:space="preserve">as a related </w:t>
      </w:r>
      <w:r w:rsidR="00A14CFF" w:rsidRPr="00E032B9">
        <w:rPr>
          <w:rFonts w:asciiTheme="minorHAnsi" w:hAnsiTheme="minorHAnsi"/>
          <w:color w:val="auto"/>
          <w:szCs w:val="24"/>
        </w:rPr>
        <w:t>Category 2</w:t>
      </w:r>
      <w:r w:rsidR="000C3CDF" w:rsidRPr="00E032B9">
        <w:rPr>
          <w:rFonts w:asciiTheme="minorHAnsi" w:hAnsiTheme="minorHAnsi"/>
          <w:color w:val="auto"/>
          <w:szCs w:val="24"/>
        </w:rPr>
        <w:t xml:space="preserve"> diagnosis.  The </w:t>
      </w:r>
      <w:r w:rsidR="00571F51" w:rsidRPr="00E032B9">
        <w:rPr>
          <w:rFonts w:asciiTheme="minorHAnsi" w:hAnsiTheme="minorHAnsi"/>
          <w:color w:val="auto"/>
          <w:szCs w:val="24"/>
        </w:rPr>
        <w:t xml:space="preserve">CI’s </w:t>
      </w:r>
      <w:r w:rsidR="000C3CDF" w:rsidRPr="00E032B9">
        <w:rPr>
          <w:rFonts w:asciiTheme="minorHAnsi" w:hAnsiTheme="minorHAnsi"/>
          <w:color w:val="auto"/>
          <w:szCs w:val="24"/>
        </w:rPr>
        <w:t>MDD developed in service as a result of a highly stressful event (mortuary affairs) and symptoms were severe enough to bring about separation from service.  Therefore, even were PTSD not considered unfitting, the provisions of §4.129 would still be applicable.</w:t>
      </w:r>
      <w:r w:rsidR="00170E4A" w:rsidRPr="00E032B9">
        <w:rPr>
          <w:rFonts w:asciiTheme="minorHAnsi" w:hAnsiTheme="minorHAnsi"/>
          <w:color w:val="auto"/>
          <w:szCs w:val="24"/>
        </w:rPr>
        <w:t xml:space="preserve">  There were no evaluations in the record which </w:t>
      </w:r>
      <w:r w:rsidR="00571F51" w:rsidRPr="00E032B9">
        <w:rPr>
          <w:rFonts w:asciiTheme="minorHAnsi" w:hAnsiTheme="minorHAnsi"/>
          <w:color w:val="auto"/>
          <w:szCs w:val="24"/>
        </w:rPr>
        <w:t>distinctly delineated</w:t>
      </w:r>
      <w:r w:rsidR="00170E4A" w:rsidRPr="00E032B9">
        <w:rPr>
          <w:rFonts w:asciiTheme="minorHAnsi" w:hAnsiTheme="minorHAnsi"/>
          <w:color w:val="auto"/>
          <w:szCs w:val="24"/>
        </w:rPr>
        <w:t xml:space="preserve"> the CI’s mental health related </w:t>
      </w:r>
      <w:r w:rsidR="00E816F8" w:rsidRPr="00E032B9">
        <w:rPr>
          <w:rFonts w:asciiTheme="minorHAnsi" w:hAnsiTheme="minorHAnsi"/>
          <w:color w:val="auto"/>
          <w:szCs w:val="24"/>
        </w:rPr>
        <w:t xml:space="preserve">impairments separately for </w:t>
      </w:r>
      <w:r w:rsidR="00AC40AB" w:rsidRPr="00E032B9">
        <w:rPr>
          <w:rFonts w:asciiTheme="minorHAnsi" w:hAnsiTheme="minorHAnsi"/>
          <w:color w:val="auto"/>
          <w:szCs w:val="24"/>
        </w:rPr>
        <w:t>the two psychiatric diagnoses (</w:t>
      </w:r>
      <w:r w:rsidR="00E816F8" w:rsidRPr="00E032B9">
        <w:rPr>
          <w:rFonts w:asciiTheme="minorHAnsi" w:hAnsiTheme="minorHAnsi"/>
          <w:color w:val="auto"/>
          <w:szCs w:val="24"/>
        </w:rPr>
        <w:t>MDD versus PTSD</w:t>
      </w:r>
      <w:r w:rsidR="00AC40AB" w:rsidRPr="00E032B9">
        <w:rPr>
          <w:rFonts w:asciiTheme="minorHAnsi" w:hAnsiTheme="minorHAnsi"/>
          <w:color w:val="auto"/>
          <w:szCs w:val="24"/>
        </w:rPr>
        <w:t>)</w:t>
      </w:r>
      <w:r w:rsidR="00E816F8" w:rsidRPr="00E032B9">
        <w:rPr>
          <w:rFonts w:asciiTheme="minorHAnsi" w:hAnsiTheme="minorHAnsi"/>
          <w:color w:val="auto"/>
          <w:szCs w:val="24"/>
        </w:rPr>
        <w:t xml:space="preserve">.  </w:t>
      </w:r>
      <w:r w:rsidR="001553E0" w:rsidRPr="00E032B9">
        <w:rPr>
          <w:rFonts w:asciiTheme="minorHAnsi" w:hAnsiTheme="minorHAnsi"/>
          <w:color w:val="auto"/>
          <w:szCs w:val="24"/>
        </w:rPr>
        <w:t xml:space="preserve">The VA </w:t>
      </w:r>
      <w:r w:rsidR="001553E0" w:rsidRPr="00E032B9">
        <w:rPr>
          <w:rFonts w:asciiTheme="minorHAnsi" w:hAnsiTheme="minorHAnsi"/>
          <w:color w:val="auto"/>
          <w:szCs w:val="24"/>
        </w:rPr>
        <w:lastRenderedPageBreak/>
        <w:t xml:space="preserve">examination at four months post-separation stated “The Veteran has two Axis I diagnoses (PTSD and Depressive disorder, NOS) that mutually aggravate one another, and I cannot ascribe a specific degree of impairment of any one, independent of the other, with any medical certainty, without resorting to speculation.”  </w:t>
      </w:r>
      <w:r w:rsidR="00E816F8" w:rsidRPr="00E032B9">
        <w:rPr>
          <w:rFonts w:asciiTheme="minorHAnsi" w:hAnsiTheme="minorHAnsi"/>
          <w:color w:val="auto"/>
          <w:szCs w:val="24"/>
        </w:rPr>
        <w:t>The CI’s symptoms that would typically be attributable to PTSD, exclusive of any depressive component</w:t>
      </w:r>
      <w:r w:rsidR="00AC40AB" w:rsidRPr="00E032B9">
        <w:rPr>
          <w:rFonts w:asciiTheme="minorHAnsi" w:hAnsiTheme="minorHAnsi"/>
          <w:color w:val="auto"/>
          <w:szCs w:val="24"/>
        </w:rPr>
        <w:t>,</w:t>
      </w:r>
      <w:r w:rsidR="00E816F8" w:rsidRPr="00E032B9">
        <w:rPr>
          <w:rFonts w:asciiTheme="minorHAnsi" w:hAnsiTheme="minorHAnsi"/>
          <w:color w:val="auto"/>
          <w:szCs w:val="24"/>
        </w:rPr>
        <w:t xml:space="preserve"> </w:t>
      </w:r>
      <w:r w:rsidR="00AC40AB" w:rsidRPr="00E032B9">
        <w:rPr>
          <w:rFonts w:asciiTheme="minorHAnsi" w:hAnsiTheme="minorHAnsi"/>
          <w:color w:val="auto"/>
          <w:szCs w:val="24"/>
        </w:rPr>
        <w:t xml:space="preserve">were </w:t>
      </w:r>
      <w:r w:rsidR="00E816F8" w:rsidRPr="00E032B9">
        <w:rPr>
          <w:rFonts w:asciiTheme="minorHAnsi" w:hAnsiTheme="minorHAnsi"/>
          <w:color w:val="auto"/>
          <w:szCs w:val="24"/>
        </w:rPr>
        <w:t xml:space="preserve">adjudged to have </w:t>
      </w:r>
      <w:r w:rsidR="00571F51" w:rsidRPr="00E032B9">
        <w:rPr>
          <w:rFonts w:asciiTheme="minorHAnsi" w:hAnsiTheme="minorHAnsi"/>
          <w:color w:val="auto"/>
          <w:szCs w:val="24"/>
        </w:rPr>
        <w:t xml:space="preserve">contributed to the </w:t>
      </w:r>
      <w:r w:rsidR="00E816F8" w:rsidRPr="00E032B9">
        <w:rPr>
          <w:rFonts w:asciiTheme="minorHAnsi" w:hAnsiTheme="minorHAnsi"/>
          <w:color w:val="auto"/>
          <w:szCs w:val="24"/>
        </w:rPr>
        <w:t xml:space="preserve">unfitting </w:t>
      </w:r>
      <w:r w:rsidR="00571F51" w:rsidRPr="00E032B9">
        <w:rPr>
          <w:rFonts w:asciiTheme="minorHAnsi" w:hAnsiTheme="minorHAnsi"/>
          <w:color w:val="auto"/>
          <w:szCs w:val="24"/>
        </w:rPr>
        <w:t xml:space="preserve">MDD diagnosis </w:t>
      </w:r>
      <w:r w:rsidR="00E816F8" w:rsidRPr="00E032B9">
        <w:rPr>
          <w:rFonts w:asciiTheme="minorHAnsi" w:hAnsiTheme="minorHAnsi"/>
          <w:color w:val="auto"/>
          <w:szCs w:val="24"/>
        </w:rPr>
        <w:t xml:space="preserve">at the time of </w:t>
      </w:r>
      <w:r w:rsidR="0027537B" w:rsidRPr="00E032B9">
        <w:rPr>
          <w:rFonts w:asciiTheme="minorHAnsi" w:hAnsiTheme="minorHAnsi"/>
          <w:color w:val="auto"/>
          <w:szCs w:val="24"/>
        </w:rPr>
        <w:t xml:space="preserve">original </w:t>
      </w:r>
      <w:r w:rsidR="00E816F8" w:rsidRPr="00E032B9">
        <w:rPr>
          <w:rFonts w:asciiTheme="minorHAnsi" w:hAnsiTheme="minorHAnsi"/>
          <w:color w:val="auto"/>
          <w:szCs w:val="24"/>
        </w:rPr>
        <w:t>separation</w:t>
      </w:r>
      <w:r w:rsidR="00571F51" w:rsidRPr="00E032B9">
        <w:rPr>
          <w:rFonts w:asciiTheme="minorHAnsi" w:hAnsiTheme="minorHAnsi"/>
          <w:color w:val="auto"/>
          <w:szCs w:val="24"/>
        </w:rPr>
        <w:t>,</w:t>
      </w:r>
      <w:r w:rsidR="00AC40AB" w:rsidRPr="00E032B9">
        <w:rPr>
          <w:rFonts w:asciiTheme="minorHAnsi" w:hAnsiTheme="minorHAnsi"/>
          <w:color w:val="auto"/>
          <w:szCs w:val="24"/>
        </w:rPr>
        <w:t xml:space="preserve"> and </w:t>
      </w:r>
      <w:r w:rsidR="0027537B" w:rsidRPr="00E032B9">
        <w:rPr>
          <w:rFonts w:asciiTheme="minorHAnsi" w:hAnsiTheme="minorHAnsi"/>
          <w:color w:val="auto"/>
          <w:szCs w:val="24"/>
        </w:rPr>
        <w:t xml:space="preserve">PTSD was </w:t>
      </w:r>
      <w:r w:rsidR="00B344FF" w:rsidRPr="00E032B9">
        <w:rPr>
          <w:rFonts w:asciiTheme="minorHAnsi" w:hAnsiTheme="minorHAnsi"/>
          <w:color w:val="auto"/>
          <w:szCs w:val="24"/>
        </w:rPr>
        <w:t xml:space="preserve">nearly certainly </w:t>
      </w:r>
      <w:r w:rsidR="00571F51" w:rsidRPr="00E032B9">
        <w:rPr>
          <w:rFonts w:asciiTheme="minorHAnsi" w:hAnsiTheme="minorHAnsi"/>
          <w:color w:val="auto"/>
          <w:szCs w:val="24"/>
        </w:rPr>
        <w:t xml:space="preserve">unfitting </w:t>
      </w:r>
      <w:r w:rsidR="00B344FF" w:rsidRPr="00E032B9">
        <w:rPr>
          <w:rFonts w:asciiTheme="minorHAnsi" w:hAnsiTheme="minorHAnsi"/>
          <w:color w:val="auto"/>
          <w:szCs w:val="24"/>
        </w:rPr>
        <w:t xml:space="preserve">at the end of the constructive </w:t>
      </w:r>
      <w:r w:rsidR="00152378">
        <w:rPr>
          <w:rFonts w:asciiTheme="minorHAnsi" w:hAnsiTheme="minorHAnsi"/>
          <w:color w:val="auto"/>
          <w:szCs w:val="24"/>
        </w:rPr>
        <w:t>Temporary Disability Retired List (</w:t>
      </w:r>
      <w:r w:rsidR="00B344FF" w:rsidRPr="00E032B9">
        <w:rPr>
          <w:rFonts w:asciiTheme="minorHAnsi" w:hAnsiTheme="minorHAnsi"/>
          <w:color w:val="auto"/>
          <w:szCs w:val="24"/>
        </w:rPr>
        <w:t>TDRL</w:t>
      </w:r>
      <w:r w:rsidR="00152378">
        <w:rPr>
          <w:rFonts w:asciiTheme="minorHAnsi" w:hAnsiTheme="minorHAnsi"/>
          <w:color w:val="auto"/>
          <w:szCs w:val="24"/>
        </w:rPr>
        <w:t>)</w:t>
      </w:r>
      <w:r w:rsidR="00B344FF" w:rsidRPr="00E032B9">
        <w:rPr>
          <w:rFonts w:asciiTheme="minorHAnsi" w:hAnsiTheme="minorHAnsi"/>
          <w:color w:val="auto"/>
          <w:szCs w:val="24"/>
        </w:rPr>
        <w:t xml:space="preserve"> period IAW §4.129; therefore, </w:t>
      </w:r>
      <w:r w:rsidR="00AC40AB" w:rsidRPr="00E032B9">
        <w:rPr>
          <w:rFonts w:asciiTheme="minorHAnsi" w:hAnsiTheme="minorHAnsi"/>
          <w:color w:val="auto"/>
          <w:szCs w:val="24"/>
        </w:rPr>
        <w:t xml:space="preserve">all mental health related disabilities and symptoms that the CI exhibited were considered for rating under </w:t>
      </w:r>
      <w:r w:rsidR="00B344FF" w:rsidRPr="00E032B9">
        <w:rPr>
          <w:rFonts w:asciiTheme="minorHAnsi" w:hAnsiTheme="minorHAnsi"/>
          <w:color w:val="auto"/>
          <w:szCs w:val="24"/>
        </w:rPr>
        <w:t xml:space="preserve">his unfitting </w:t>
      </w:r>
      <w:r w:rsidR="00AC40AB" w:rsidRPr="00E032B9">
        <w:rPr>
          <w:rFonts w:asciiTheme="minorHAnsi" w:hAnsiTheme="minorHAnsi"/>
          <w:color w:val="auto"/>
          <w:szCs w:val="24"/>
        </w:rPr>
        <w:t>mental health</w:t>
      </w:r>
      <w:r w:rsidR="00B344FF" w:rsidRPr="00E032B9">
        <w:rPr>
          <w:rFonts w:asciiTheme="minorHAnsi" w:hAnsiTheme="minorHAnsi"/>
          <w:color w:val="auto"/>
          <w:szCs w:val="24"/>
        </w:rPr>
        <w:t xml:space="preserve"> condition(s)</w:t>
      </w:r>
      <w:r w:rsidR="00E816F8" w:rsidRPr="00E032B9">
        <w:rPr>
          <w:rFonts w:asciiTheme="minorHAnsi" w:hAnsiTheme="minorHAnsi"/>
          <w:color w:val="auto"/>
          <w:szCs w:val="24"/>
        </w:rPr>
        <w:t>.</w:t>
      </w:r>
      <w:r w:rsidR="00AC40AB" w:rsidRPr="00E032B9">
        <w:rPr>
          <w:rFonts w:asciiTheme="minorHAnsi" w:hAnsiTheme="minorHAnsi"/>
          <w:color w:val="auto"/>
          <w:szCs w:val="24"/>
        </w:rPr>
        <w:t xml:space="preserve">  </w:t>
      </w:r>
    </w:p>
    <w:p w:rsidR="000C3CDF" w:rsidRPr="00E032B9" w:rsidRDefault="000C3CDF" w:rsidP="003470C7">
      <w:pPr>
        <w:tabs>
          <w:tab w:val="left" w:pos="288"/>
          <w:tab w:val="left" w:pos="4752"/>
        </w:tabs>
        <w:spacing w:line="240" w:lineRule="exact"/>
        <w:jc w:val="both"/>
        <w:rPr>
          <w:rFonts w:asciiTheme="minorHAnsi" w:hAnsiTheme="minorHAnsi"/>
          <w:color w:val="auto"/>
          <w:szCs w:val="24"/>
        </w:rPr>
      </w:pPr>
    </w:p>
    <w:p w:rsidR="0039069B" w:rsidRPr="00E032B9" w:rsidRDefault="000C3CDF" w:rsidP="00571604">
      <w:pPr>
        <w:tabs>
          <w:tab w:val="left" w:pos="288"/>
          <w:tab w:val="left" w:pos="4752"/>
        </w:tabs>
        <w:spacing w:line="240" w:lineRule="exact"/>
        <w:jc w:val="both"/>
        <w:rPr>
          <w:rFonts w:asciiTheme="minorHAnsi" w:hAnsiTheme="minorHAnsi" w:cs="Arial"/>
          <w:color w:val="auto"/>
          <w:sz w:val="20"/>
          <w:szCs w:val="24"/>
        </w:rPr>
      </w:pPr>
      <w:r w:rsidRPr="00E032B9">
        <w:rPr>
          <w:rFonts w:asciiTheme="minorHAnsi" w:hAnsiTheme="minorHAnsi"/>
          <w:color w:val="auto"/>
          <w:szCs w:val="24"/>
          <w:u w:val="single"/>
        </w:rPr>
        <w:t xml:space="preserve">Mental Health </w:t>
      </w:r>
      <w:r w:rsidR="007F1D94" w:rsidRPr="00E032B9">
        <w:rPr>
          <w:rFonts w:asciiTheme="minorHAnsi" w:hAnsiTheme="minorHAnsi"/>
          <w:color w:val="auto"/>
          <w:szCs w:val="24"/>
          <w:u w:val="single"/>
        </w:rPr>
        <w:t>Rating Recommendation</w:t>
      </w:r>
      <w:r w:rsidRPr="00E032B9">
        <w:rPr>
          <w:rFonts w:asciiTheme="minorHAnsi" w:hAnsiTheme="minorHAnsi"/>
          <w:color w:val="auto"/>
          <w:szCs w:val="24"/>
          <w:u w:val="single"/>
        </w:rPr>
        <w:t xml:space="preserve"> (MDD and PTSD)</w:t>
      </w:r>
      <w:r w:rsidR="004A7C8A" w:rsidRPr="00E032B9">
        <w:rPr>
          <w:rFonts w:asciiTheme="minorHAnsi" w:hAnsiTheme="minorHAnsi"/>
          <w:color w:val="auto"/>
          <w:szCs w:val="24"/>
        </w:rPr>
        <w:t>:</w:t>
      </w:r>
      <w:r w:rsidR="007F1D94" w:rsidRPr="00E032B9">
        <w:rPr>
          <w:rFonts w:asciiTheme="minorHAnsi" w:hAnsiTheme="minorHAnsi"/>
          <w:color w:val="auto"/>
          <w:szCs w:val="24"/>
        </w:rPr>
        <w:t xml:space="preserve">  The PEB 10% rating</w:t>
      </w:r>
      <w:r w:rsidR="007A46CA" w:rsidRPr="00E032B9">
        <w:rPr>
          <w:rFonts w:asciiTheme="minorHAnsi" w:hAnsiTheme="minorHAnsi"/>
          <w:color w:val="auto"/>
          <w:szCs w:val="24"/>
        </w:rPr>
        <w:t xml:space="preserve"> for </w:t>
      </w:r>
      <w:r w:rsidR="00A14CFF" w:rsidRPr="00E032B9">
        <w:rPr>
          <w:rFonts w:asciiTheme="minorHAnsi" w:hAnsiTheme="minorHAnsi"/>
          <w:color w:val="auto"/>
          <w:szCs w:val="24"/>
        </w:rPr>
        <w:t>M</w:t>
      </w:r>
      <w:r w:rsidR="007A46CA" w:rsidRPr="00E032B9">
        <w:rPr>
          <w:rFonts w:asciiTheme="minorHAnsi" w:hAnsiTheme="minorHAnsi"/>
          <w:color w:val="auto"/>
          <w:szCs w:val="24"/>
        </w:rPr>
        <w:t xml:space="preserve">ajor Depressive Disorder </w:t>
      </w:r>
      <w:r w:rsidR="00AC40AB" w:rsidRPr="00E032B9">
        <w:rPr>
          <w:rFonts w:asciiTheme="minorHAnsi" w:hAnsiTheme="minorHAnsi"/>
          <w:color w:val="auto"/>
          <w:szCs w:val="24"/>
        </w:rPr>
        <w:t xml:space="preserve">(with </w:t>
      </w:r>
      <w:r w:rsidR="007A46CA" w:rsidRPr="00E032B9">
        <w:rPr>
          <w:rFonts w:asciiTheme="minorHAnsi" w:hAnsiTheme="minorHAnsi"/>
          <w:color w:val="auto"/>
          <w:szCs w:val="24"/>
        </w:rPr>
        <w:t xml:space="preserve">PTSD </w:t>
      </w:r>
      <w:r w:rsidR="00AC40AB" w:rsidRPr="00E032B9">
        <w:rPr>
          <w:rFonts w:asciiTheme="minorHAnsi" w:hAnsiTheme="minorHAnsi"/>
          <w:color w:val="auto"/>
          <w:szCs w:val="24"/>
        </w:rPr>
        <w:t xml:space="preserve">as a </w:t>
      </w:r>
      <w:r w:rsidR="007A46CA" w:rsidRPr="00E032B9">
        <w:rPr>
          <w:rFonts w:asciiTheme="minorHAnsi" w:hAnsiTheme="minorHAnsi"/>
          <w:color w:val="auto"/>
          <w:szCs w:val="24"/>
        </w:rPr>
        <w:t xml:space="preserve">Category </w:t>
      </w:r>
      <w:r w:rsidR="00A14CFF" w:rsidRPr="00E032B9">
        <w:rPr>
          <w:rFonts w:asciiTheme="minorHAnsi" w:hAnsiTheme="minorHAnsi"/>
          <w:color w:val="auto"/>
          <w:szCs w:val="24"/>
        </w:rPr>
        <w:t>2</w:t>
      </w:r>
      <w:r w:rsidR="00AC40AB" w:rsidRPr="00E032B9">
        <w:rPr>
          <w:rFonts w:asciiTheme="minorHAnsi" w:hAnsiTheme="minorHAnsi"/>
          <w:color w:val="auto"/>
          <w:szCs w:val="24"/>
        </w:rPr>
        <w:t xml:space="preserve"> diagnosis)</w:t>
      </w:r>
      <w:r w:rsidR="007F1D94" w:rsidRPr="00E032B9">
        <w:rPr>
          <w:rFonts w:asciiTheme="minorHAnsi" w:hAnsiTheme="minorHAnsi"/>
          <w:color w:val="auto"/>
          <w:szCs w:val="24"/>
        </w:rPr>
        <w:t xml:space="preserve">, as described above, was </w:t>
      </w:r>
      <w:r w:rsidR="00AC40AB" w:rsidRPr="00E032B9">
        <w:rPr>
          <w:rFonts w:asciiTheme="minorHAnsi" w:hAnsiTheme="minorHAnsi"/>
          <w:color w:val="auto"/>
          <w:szCs w:val="24"/>
        </w:rPr>
        <w:t xml:space="preserve">likely </w:t>
      </w:r>
      <w:r w:rsidR="007F1D94" w:rsidRPr="00E032B9">
        <w:rPr>
          <w:rFonts w:asciiTheme="minorHAnsi" w:hAnsiTheme="minorHAnsi"/>
          <w:color w:val="auto"/>
          <w:szCs w:val="24"/>
        </w:rPr>
        <w:t xml:space="preserve">derived from </w:t>
      </w:r>
      <w:r w:rsidR="00AC40AB" w:rsidRPr="00E032B9">
        <w:rPr>
          <w:rFonts w:ascii="Calibri" w:hAnsi="Calibri"/>
          <w:color w:val="auto"/>
          <w:szCs w:val="24"/>
        </w:rPr>
        <w:t>SECNAVIST 1850.4E and/or DoDI 1332.39</w:t>
      </w:r>
      <w:r w:rsidR="00571F51" w:rsidRPr="00E032B9">
        <w:rPr>
          <w:rFonts w:ascii="Calibri" w:hAnsi="Calibri"/>
          <w:color w:val="auto"/>
          <w:szCs w:val="24"/>
        </w:rPr>
        <w:t xml:space="preserve">.  </w:t>
      </w:r>
      <w:r w:rsidR="00571F51" w:rsidRPr="00E032B9">
        <w:rPr>
          <w:rFonts w:asciiTheme="minorHAnsi" w:eastAsiaTheme="minorHAnsi" w:hAnsiTheme="minorHAnsi"/>
          <w:color w:val="auto"/>
          <w:szCs w:val="24"/>
        </w:rPr>
        <w:t xml:space="preserve">IAW DoDI 6040.44, the Board </w:t>
      </w:r>
      <w:r w:rsidR="00571604" w:rsidRPr="00E032B9">
        <w:rPr>
          <w:rFonts w:asciiTheme="minorHAnsi" w:eastAsiaTheme="minorHAnsi" w:hAnsiTheme="minorHAnsi"/>
          <w:color w:val="auto"/>
          <w:szCs w:val="24"/>
        </w:rPr>
        <w:t xml:space="preserve">applied </w:t>
      </w:r>
      <w:r w:rsidR="00571F51" w:rsidRPr="00E032B9">
        <w:rPr>
          <w:rFonts w:asciiTheme="minorHAnsi" w:eastAsiaTheme="minorHAnsi" w:hAnsiTheme="minorHAnsi"/>
          <w:color w:val="auto"/>
          <w:szCs w:val="24"/>
        </w:rPr>
        <w:t xml:space="preserve">the </w:t>
      </w:r>
      <w:r w:rsidR="00152378">
        <w:rPr>
          <w:rFonts w:asciiTheme="minorHAnsi" w:eastAsiaTheme="minorHAnsi" w:hAnsiTheme="minorHAnsi"/>
          <w:color w:val="auto"/>
          <w:szCs w:val="24"/>
        </w:rPr>
        <w:t>Veterans Administration Schedule for Rating Disabilities (</w:t>
      </w:r>
      <w:r w:rsidR="00571F51" w:rsidRPr="00E032B9">
        <w:rPr>
          <w:rFonts w:asciiTheme="minorHAnsi" w:eastAsiaTheme="minorHAnsi" w:hAnsiTheme="minorHAnsi"/>
          <w:color w:val="auto"/>
          <w:szCs w:val="24"/>
        </w:rPr>
        <w:t>VASRD</w:t>
      </w:r>
      <w:r w:rsidR="00152378">
        <w:rPr>
          <w:rFonts w:asciiTheme="minorHAnsi" w:eastAsiaTheme="minorHAnsi" w:hAnsiTheme="minorHAnsi"/>
          <w:color w:val="auto"/>
          <w:szCs w:val="24"/>
        </w:rPr>
        <w:t>)</w:t>
      </w:r>
      <w:r w:rsidR="00571F51" w:rsidRPr="00E032B9">
        <w:rPr>
          <w:rFonts w:asciiTheme="minorHAnsi" w:eastAsiaTheme="minorHAnsi" w:hAnsiTheme="minorHAnsi"/>
          <w:color w:val="auto"/>
          <w:szCs w:val="24"/>
        </w:rPr>
        <w:t xml:space="preserve"> in effect at the time of the adjudication</w:t>
      </w:r>
      <w:r w:rsidR="00571604" w:rsidRPr="00E032B9">
        <w:rPr>
          <w:rFonts w:asciiTheme="minorHAnsi" w:eastAsiaTheme="minorHAnsi" w:hAnsiTheme="minorHAnsi"/>
          <w:color w:val="auto"/>
          <w:szCs w:val="24"/>
        </w:rPr>
        <w:t xml:space="preserve">, including </w:t>
      </w:r>
      <w:r w:rsidR="00571604" w:rsidRPr="00E032B9">
        <w:rPr>
          <w:rFonts w:asciiTheme="minorHAnsi" w:hAnsiTheme="minorHAnsi"/>
          <w:color w:val="auto"/>
          <w:szCs w:val="24"/>
        </w:rPr>
        <w:t>VASRD §4.129 which was specifically adjudged as applicable in this case</w:t>
      </w:r>
      <w:r w:rsidR="00571F51" w:rsidRPr="00E032B9">
        <w:rPr>
          <w:rFonts w:asciiTheme="minorHAnsi" w:eastAsiaTheme="minorHAnsi" w:hAnsiTheme="minorHAnsi"/>
          <w:color w:val="auto"/>
          <w:szCs w:val="24"/>
        </w:rPr>
        <w:t>.</w:t>
      </w:r>
      <w:r w:rsidR="00571604" w:rsidRPr="00E032B9">
        <w:rPr>
          <w:rFonts w:asciiTheme="minorHAnsi" w:eastAsiaTheme="minorHAnsi" w:hAnsiTheme="minorHAnsi"/>
          <w:color w:val="auto"/>
          <w:szCs w:val="24"/>
        </w:rPr>
        <w:t xml:space="preserve">  IAW </w:t>
      </w:r>
      <w:r w:rsidR="007F1D94" w:rsidRPr="00E032B9">
        <w:rPr>
          <w:rFonts w:asciiTheme="minorHAnsi" w:hAnsiTheme="minorHAnsi"/>
          <w:color w:val="auto"/>
          <w:szCs w:val="24"/>
        </w:rPr>
        <w:t xml:space="preserve">VASRD </w:t>
      </w:r>
      <w:r w:rsidR="002059BD" w:rsidRPr="00E032B9">
        <w:rPr>
          <w:rFonts w:asciiTheme="minorHAnsi" w:hAnsiTheme="minorHAnsi"/>
          <w:color w:val="auto"/>
          <w:szCs w:val="24"/>
        </w:rPr>
        <w:t>§</w:t>
      </w:r>
      <w:r w:rsidR="007F1D94" w:rsidRPr="00E032B9">
        <w:rPr>
          <w:rFonts w:asciiTheme="minorHAnsi" w:hAnsiTheme="minorHAnsi"/>
          <w:color w:val="auto"/>
          <w:szCs w:val="24"/>
        </w:rPr>
        <w:t xml:space="preserve">4.129, the Board is obligated to recommend a minimum 50% </w:t>
      </w:r>
      <w:r w:rsidR="00274122" w:rsidRPr="00E032B9">
        <w:rPr>
          <w:rFonts w:asciiTheme="minorHAnsi" w:hAnsiTheme="minorHAnsi"/>
          <w:color w:val="auto"/>
          <w:szCs w:val="24"/>
        </w:rPr>
        <w:t xml:space="preserve">mental </w:t>
      </w:r>
      <w:r w:rsidR="00571F51" w:rsidRPr="00E032B9">
        <w:rPr>
          <w:rFonts w:asciiTheme="minorHAnsi" w:hAnsiTheme="minorHAnsi"/>
          <w:color w:val="auto"/>
          <w:szCs w:val="24"/>
        </w:rPr>
        <w:t>disorder</w:t>
      </w:r>
      <w:r w:rsidR="007F1D94" w:rsidRPr="00E032B9">
        <w:rPr>
          <w:rFonts w:asciiTheme="minorHAnsi" w:hAnsiTheme="minorHAnsi"/>
          <w:color w:val="auto"/>
          <w:szCs w:val="24"/>
        </w:rPr>
        <w:t xml:space="preserve"> rating for a retroactive six month period of TDRL</w:t>
      </w:r>
      <w:r w:rsidR="00AC40AB" w:rsidRPr="00E032B9">
        <w:rPr>
          <w:rFonts w:asciiTheme="minorHAnsi" w:hAnsiTheme="minorHAnsi"/>
          <w:color w:val="auto"/>
          <w:szCs w:val="24"/>
        </w:rPr>
        <w:t xml:space="preserve"> for the </w:t>
      </w:r>
      <w:r w:rsidR="00571604" w:rsidRPr="00E032B9">
        <w:rPr>
          <w:rFonts w:asciiTheme="minorHAnsi" w:hAnsiTheme="minorHAnsi"/>
          <w:color w:val="auto"/>
          <w:szCs w:val="24"/>
        </w:rPr>
        <w:t>CI’s unfitting MDD</w:t>
      </w:r>
      <w:r w:rsidR="00AC40AB" w:rsidRPr="00E032B9">
        <w:rPr>
          <w:rFonts w:asciiTheme="minorHAnsi" w:hAnsiTheme="minorHAnsi"/>
          <w:color w:val="auto"/>
          <w:szCs w:val="24"/>
        </w:rPr>
        <w:t xml:space="preserve"> condition</w:t>
      </w:r>
      <w:r w:rsidR="007F1D94" w:rsidRPr="00E032B9">
        <w:rPr>
          <w:rFonts w:asciiTheme="minorHAnsi" w:hAnsiTheme="minorHAnsi"/>
          <w:color w:val="auto"/>
          <w:szCs w:val="24"/>
        </w:rPr>
        <w:t xml:space="preserve">.  The Board must then determine the most appropriate fit with VASRD, 38 CFR 4.130, criteria at six months for its permanent rating recommendation.  </w:t>
      </w:r>
      <w:r w:rsidR="00AC40AB" w:rsidRPr="00E032B9">
        <w:rPr>
          <w:rFonts w:asciiTheme="minorHAnsi" w:hAnsiTheme="minorHAnsi"/>
          <w:color w:val="auto"/>
          <w:szCs w:val="24"/>
        </w:rPr>
        <w:t xml:space="preserve">The MEB exam and civilian mental health treatments and evaluations proximate to separation would not rate higher than 50% IAW §4.130 criteria; therefore the 50% minimum TDRL rating is justified.  </w:t>
      </w:r>
      <w:r w:rsidR="007F1D94" w:rsidRPr="00E032B9">
        <w:rPr>
          <w:rFonts w:asciiTheme="minorHAnsi" w:hAnsiTheme="minorHAnsi"/>
          <w:color w:val="auto"/>
          <w:szCs w:val="24"/>
        </w:rPr>
        <w:t>The most proximate source of comprehensive evidence on which to base the permanent rating rec</w:t>
      </w:r>
      <w:r w:rsidR="00F11E72" w:rsidRPr="00E032B9">
        <w:rPr>
          <w:rFonts w:asciiTheme="minorHAnsi" w:hAnsiTheme="minorHAnsi"/>
          <w:color w:val="auto"/>
          <w:szCs w:val="24"/>
        </w:rPr>
        <w:t xml:space="preserve">ommendation in this case </w:t>
      </w:r>
      <w:r w:rsidR="001553E0" w:rsidRPr="00E032B9">
        <w:rPr>
          <w:rFonts w:asciiTheme="minorHAnsi" w:hAnsiTheme="minorHAnsi"/>
          <w:color w:val="auto"/>
          <w:szCs w:val="24"/>
        </w:rPr>
        <w:t>are</w:t>
      </w:r>
      <w:r w:rsidR="00F11E72" w:rsidRPr="00E032B9">
        <w:rPr>
          <w:rFonts w:asciiTheme="minorHAnsi" w:hAnsiTheme="minorHAnsi"/>
          <w:color w:val="auto"/>
          <w:szCs w:val="24"/>
        </w:rPr>
        <w:t xml:space="preserve"> </w:t>
      </w:r>
      <w:r w:rsidR="00AC40AB" w:rsidRPr="00E032B9">
        <w:rPr>
          <w:rFonts w:asciiTheme="minorHAnsi" w:hAnsiTheme="minorHAnsi"/>
          <w:color w:val="auto"/>
          <w:szCs w:val="24"/>
        </w:rPr>
        <w:t xml:space="preserve">the </w:t>
      </w:r>
      <w:r w:rsidR="003470C7" w:rsidRPr="00E032B9">
        <w:rPr>
          <w:rFonts w:asciiTheme="minorHAnsi" w:hAnsiTheme="minorHAnsi"/>
          <w:color w:val="auto"/>
          <w:szCs w:val="24"/>
        </w:rPr>
        <w:t>VA</w:t>
      </w:r>
      <w:r w:rsidR="00F11E72" w:rsidRPr="00E032B9">
        <w:rPr>
          <w:rFonts w:asciiTheme="minorHAnsi" w:hAnsiTheme="minorHAnsi"/>
          <w:color w:val="auto"/>
          <w:szCs w:val="24"/>
        </w:rPr>
        <w:t xml:space="preserve"> </w:t>
      </w:r>
      <w:r w:rsidR="00AC40AB" w:rsidRPr="00E032B9">
        <w:rPr>
          <w:rFonts w:asciiTheme="minorHAnsi" w:hAnsiTheme="minorHAnsi"/>
          <w:color w:val="auto"/>
          <w:szCs w:val="24"/>
        </w:rPr>
        <w:t xml:space="preserve">PTSD </w:t>
      </w:r>
      <w:r w:rsidR="000C3F31" w:rsidRPr="00E032B9">
        <w:rPr>
          <w:rFonts w:asciiTheme="minorHAnsi" w:hAnsiTheme="minorHAnsi"/>
          <w:color w:val="auto"/>
          <w:szCs w:val="24"/>
        </w:rPr>
        <w:t xml:space="preserve">Compensation and Pension (C&amp;P) evaluation </w:t>
      </w:r>
      <w:r w:rsidR="00AC40AB" w:rsidRPr="00E032B9">
        <w:rPr>
          <w:rFonts w:asciiTheme="minorHAnsi" w:hAnsiTheme="minorHAnsi"/>
          <w:color w:val="auto"/>
          <w:szCs w:val="24"/>
        </w:rPr>
        <w:t xml:space="preserve">four </w:t>
      </w:r>
      <w:r w:rsidR="00571604" w:rsidRPr="00E032B9">
        <w:rPr>
          <w:rFonts w:asciiTheme="minorHAnsi" w:hAnsiTheme="minorHAnsi"/>
          <w:color w:val="auto"/>
          <w:szCs w:val="24"/>
        </w:rPr>
        <w:t>months post</w:t>
      </w:r>
      <w:r w:rsidR="000C3F31" w:rsidRPr="00E032B9">
        <w:rPr>
          <w:rFonts w:asciiTheme="minorHAnsi" w:hAnsiTheme="minorHAnsi"/>
          <w:color w:val="auto"/>
          <w:szCs w:val="24"/>
        </w:rPr>
        <w:t>-</w:t>
      </w:r>
      <w:r w:rsidR="003470C7" w:rsidRPr="00E032B9">
        <w:rPr>
          <w:rFonts w:asciiTheme="minorHAnsi" w:hAnsiTheme="minorHAnsi"/>
          <w:color w:val="auto"/>
          <w:szCs w:val="24"/>
        </w:rPr>
        <w:t>separation (</w:t>
      </w:r>
      <w:r w:rsidR="007A46CA" w:rsidRPr="00E032B9">
        <w:rPr>
          <w:rFonts w:asciiTheme="minorHAnsi" w:hAnsiTheme="minorHAnsi"/>
          <w:color w:val="auto"/>
          <w:szCs w:val="24"/>
        </w:rPr>
        <w:t>20080129)</w:t>
      </w:r>
      <w:r w:rsidR="001553E0" w:rsidRPr="00E032B9">
        <w:rPr>
          <w:rFonts w:asciiTheme="minorHAnsi" w:hAnsiTheme="minorHAnsi"/>
          <w:color w:val="auto"/>
          <w:szCs w:val="24"/>
        </w:rPr>
        <w:t xml:space="preserve"> and</w:t>
      </w:r>
      <w:r w:rsidR="007A46CA" w:rsidRPr="00E032B9">
        <w:rPr>
          <w:rFonts w:asciiTheme="minorHAnsi" w:hAnsiTheme="minorHAnsi"/>
          <w:color w:val="auto"/>
          <w:szCs w:val="24"/>
        </w:rPr>
        <w:t xml:space="preserve"> </w:t>
      </w:r>
      <w:r w:rsidR="00F11E72" w:rsidRPr="00E032B9">
        <w:rPr>
          <w:rFonts w:asciiTheme="minorHAnsi" w:hAnsiTheme="minorHAnsi"/>
          <w:color w:val="auto"/>
          <w:szCs w:val="24"/>
        </w:rPr>
        <w:t xml:space="preserve">the VA psychiatric </w:t>
      </w:r>
      <w:r w:rsidR="001553E0" w:rsidRPr="00967075">
        <w:rPr>
          <w:rFonts w:asciiTheme="minorHAnsi" w:hAnsiTheme="minorHAnsi"/>
          <w:color w:val="auto"/>
          <w:szCs w:val="24"/>
        </w:rPr>
        <w:t>examination</w:t>
      </w:r>
      <w:r w:rsidR="00F11E72" w:rsidRPr="00967075">
        <w:rPr>
          <w:rFonts w:asciiTheme="minorHAnsi" w:hAnsiTheme="minorHAnsi"/>
          <w:color w:val="auto"/>
          <w:szCs w:val="24"/>
        </w:rPr>
        <w:t xml:space="preserve"> </w:t>
      </w:r>
      <w:r w:rsidR="00AC40AB" w:rsidRPr="00967075">
        <w:rPr>
          <w:rFonts w:asciiTheme="minorHAnsi" w:hAnsiTheme="minorHAnsi"/>
          <w:color w:val="auto"/>
          <w:szCs w:val="24"/>
        </w:rPr>
        <w:t>s</w:t>
      </w:r>
      <w:r w:rsidR="00AC40AB" w:rsidRPr="00E032B9">
        <w:rPr>
          <w:rFonts w:asciiTheme="minorHAnsi" w:hAnsiTheme="minorHAnsi"/>
          <w:color w:val="auto"/>
          <w:szCs w:val="24"/>
        </w:rPr>
        <w:t>ix</w:t>
      </w:r>
      <w:r w:rsidR="00F11E72" w:rsidRPr="00E032B9">
        <w:rPr>
          <w:rFonts w:asciiTheme="minorHAnsi" w:hAnsiTheme="minorHAnsi"/>
          <w:color w:val="auto"/>
          <w:szCs w:val="24"/>
        </w:rPr>
        <w:t xml:space="preserve"> months post</w:t>
      </w:r>
      <w:r w:rsidR="000C3F31" w:rsidRPr="00E032B9">
        <w:rPr>
          <w:rFonts w:asciiTheme="minorHAnsi" w:hAnsiTheme="minorHAnsi"/>
          <w:color w:val="auto"/>
          <w:szCs w:val="24"/>
        </w:rPr>
        <w:t>-</w:t>
      </w:r>
      <w:r w:rsidR="003470C7" w:rsidRPr="00E032B9">
        <w:rPr>
          <w:rFonts w:asciiTheme="minorHAnsi" w:hAnsiTheme="minorHAnsi"/>
          <w:color w:val="auto"/>
          <w:szCs w:val="24"/>
        </w:rPr>
        <w:t>separation (</w:t>
      </w:r>
      <w:r w:rsidR="00F11E72" w:rsidRPr="00E032B9">
        <w:rPr>
          <w:rFonts w:asciiTheme="minorHAnsi" w:hAnsiTheme="minorHAnsi"/>
          <w:color w:val="auto"/>
          <w:szCs w:val="24"/>
        </w:rPr>
        <w:t>20080331).</w:t>
      </w:r>
      <w:r w:rsidR="000C3F31" w:rsidRPr="00E032B9">
        <w:rPr>
          <w:rFonts w:asciiTheme="minorHAnsi" w:hAnsiTheme="minorHAnsi"/>
          <w:color w:val="auto"/>
          <w:szCs w:val="24"/>
        </w:rPr>
        <w:t xml:space="preserve"> </w:t>
      </w:r>
      <w:r w:rsidR="002812A3" w:rsidRPr="00E032B9">
        <w:rPr>
          <w:rFonts w:asciiTheme="minorHAnsi" w:hAnsiTheme="minorHAnsi"/>
          <w:color w:val="auto"/>
          <w:szCs w:val="24"/>
        </w:rPr>
        <w:t xml:space="preserve"> </w:t>
      </w:r>
      <w:r w:rsidR="00A17B49" w:rsidRPr="00E032B9">
        <w:rPr>
          <w:rFonts w:asciiTheme="minorHAnsi" w:hAnsiTheme="minorHAnsi"/>
          <w:color w:val="auto"/>
          <w:szCs w:val="24"/>
        </w:rPr>
        <w:t>At the 4 month post–</w:t>
      </w:r>
      <w:r w:rsidR="000C3F31" w:rsidRPr="00E032B9">
        <w:rPr>
          <w:rFonts w:asciiTheme="minorHAnsi" w:hAnsiTheme="minorHAnsi"/>
          <w:color w:val="auto"/>
          <w:szCs w:val="24"/>
        </w:rPr>
        <w:t>separation exam</w:t>
      </w:r>
      <w:r w:rsidR="00A17B49" w:rsidRPr="00E032B9">
        <w:rPr>
          <w:rFonts w:asciiTheme="minorHAnsi" w:hAnsiTheme="minorHAnsi"/>
          <w:color w:val="auto"/>
          <w:szCs w:val="24"/>
        </w:rPr>
        <w:t>,</w:t>
      </w:r>
      <w:r w:rsidR="000C3F31" w:rsidRPr="00E032B9">
        <w:rPr>
          <w:rFonts w:asciiTheme="minorHAnsi" w:hAnsiTheme="minorHAnsi"/>
          <w:color w:val="auto"/>
          <w:szCs w:val="24"/>
        </w:rPr>
        <w:t xml:space="preserve"> the CI had a diagnosis of PTSD, Depressive Disorder</w:t>
      </w:r>
      <w:r w:rsidR="00CB372F" w:rsidRPr="00E032B9">
        <w:rPr>
          <w:rFonts w:asciiTheme="minorHAnsi" w:hAnsiTheme="minorHAnsi"/>
          <w:color w:val="auto"/>
          <w:szCs w:val="24"/>
        </w:rPr>
        <w:t xml:space="preserve"> (NOS), </w:t>
      </w:r>
      <w:r w:rsidR="000C3F31" w:rsidRPr="00E032B9">
        <w:rPr>
          <w:rFonts w:asciiTheme="minorHAnsi" w:hAnsiTheme="minorHAnsi"/>
          <w:color w:val="auto"/>
          <w:szCs w:val="24"/>
        </w:rPr>
        <w:t xml:space="preserve">and </w:t>
      </w:r>
      <w:r w:rsidR="00EB6D22" w:rsidRPr="00E032B9">
        <w:rPr>
          <w:rFonts w:asciiTheme="minorHAnsi" w:hAnsiTheme="minorHAnsi"/>
          <w:color w:val="auto"/>
          <w:szCs w:val="24"/>
        </w:rPr>
        <w:t>AXIS IV “</w:t>
      </w:r>
      <w:r w:rsidR="000C3F31" w:rsidRPr="00E032B9">
        <w:rPr>
          <w:rFonts w:asciiTheme="minorHAnsi" w:hAnsiTheme="minorHAnsi"/>
          <w:color w:val="auto"/>
          <w:szCs w:val="24"/>
        </w:rPr>
        <w:t xml:space="preserve">Some </w:t>
      </w:r>
      <w:r w:rsidR="00EB6D22" w:rsidRPr="00E032B9">
        <w:rPr>
          <w:rFonts w:asciiTheme="minorHAnsi" w:hAnsiTheme="minorHAnsi"/>
          <w:color w:val="auto"/>
          <w:szCs w:val="24"/>
        </w:rPr>
        <w:t>i</w:t>
      </w:r>
      <w:r w:rsidR="000C3F31" w:rsidRPr="00E032B9">
        <w:rPr>
          <w:rFonts w:asciiTheme="minorHAnsi" w:hAnsiTheme="minorHAnsi"/>
          <w:color w:val="auto"/>
          <w:szCs w:val="24"/>
        </w:rPr>
        <w:t xml:space="preserve">mpairment of </w:t>
      </w:r>
      <w:r w:rsidR="00EB6D22" w:rsidRPr="00E032B9">
        <w:rPr>
          <w:rFonts w:asciiTheme="minorHAnsi" w:hAnsiTheme="minorHAnsi"/>
          <w:color w:val="auto"/>
          <w:szCs w:val="24"/>
        </w:rPr>
        <w:t>i</w:t>
      </w:r>
      <w:r w:rsidR="000C3F31" w:rsidRPr="00E032B9">
        <w:rPr>
          <w:rFonts w:asciiTheme="minorHAnsi" w:hAnsiTheme="minorHAnsi"/>
          <w:color w:val="auto"/>
          <w:szCs w:val="24"/>
        </w:rPr>
        <w:t xml:space="preserve">nterpersonal </w:t>
      </w:r>
      <w:r w:rsidR="00EB6D22" w:rsidRPr="00E032B9">
        <w:rPr>
          <w:rFonts w:asciiTheme="minorHAnsi" w:hAnsiTheme="minorHAnsi"/>
          <w:color w:val="auto"/>
          <w:szCs w:val="24"/>
        </w:rPr>
        <w:t>i</w:t>
      </w:r>
      <w:r w:rsidR="000C3F31" w:rsidRPr="00E032B9">
        <w:rPr>
          <w:rFonts w:asciiTheme="minorHAnsi" w:hAnsiTheme="minorHAnsi"/>
          <w:color w:val="auto"/>
          <w:szCs w:val="24"/>
        </w:rPr>
        <w:t>nteractions</w:t>
      </w:r>
      <w:r w:rsidR="00EB6D22" w:rsidRPr="00E032B9">
        <w:rPr>
          <w:rFonts w:asciiTheme="minorHAnsi" w:hAnsiTheme="minorHAnsi"/>
          <w:color w:val="auto"/>
          <w:szCs w:val="24"/>
        </w:rPr>
        <w:t>.”</w:t>
      </w:r>
      <w:r w:rsidR="000C3F31" w:rsidRPr="00E032B9">
        <w:rPr>
          <w:rFonts w:asciiTheme="minorHAnsi" w:hAnsiTheme="minorHAnsi"/>
          <w:color w:val="auto"/>
          <w:szCs w:val="24"/>
        </w:rPr>
        <w:t xml:space="preserve">  </w:t>
      </w:r>
      <w:r w:rsidR="00EB6D22" w:rsidRPr="00E032B9">
        <w:rPr>
          <w:rFonts w:asciiTheme="minorHAnsi" w:hAnsiTheme="minorHAnsi"/>
          <w:color w:val="auto"/>
          <w:szCs w:val="24"/>
        </w:rPr>
        <w:t xml:space="preserve">The CI was not employed, but going to school to learn to be a truck driver.  He was taking some medication sporadically with symptom relief and was separated from his wife and living alone.  </w:t>
      </w:r>
      <w:r w:rsidR="00AB1062" w:rsidRPr="00E032B9">
        <w:rPr>
          <w:rFonts w:asciiTheme="minorHAnsi" w:hAnsiTheme="minorHAnsi"/>
          <w:color w:val="auto"/>
          <w:szCs w:val="24"/>
        </w:rPr>
        <w:t xml:space="preserve">Symptoms were </w:t>
      </w:r>
      <w:r w:rsidR="00EB6D22" w:rsidRPr="00E032B9">
        <w:rPr>
          <w:rFonts w:asciiTheme="minorHAnsi" w:hAnsiTheme="minorHAnsi"/>
          <w:color w:val="auto"/>
          <w:szCs w:val="24"/>
        </w:rPr>
        <w:t>not significantly worse</w:t>
      </w:r>
      <w:r w:rsidR="00AB1062" w:rsidRPr="00E032B9">
        <w:rPr>
          <w:rFonts w:asciiTheme="minorHAnsi" w:hAnsiTheme="minorHAnsi"/>
          <w:color w:val="auto"/>
          <w:szCs w:val="24"/>
        </w:rPr>
        <w:t xml:space="preserve"> than those documented at the MEB </w:t>
      </w:r>
      <w:r w:rsidR="00EB6D22" w:rsidRPr="00E032B9">
        <w:rPr>
          <w:rFonts w:asciiTheme="minorHAnsi" w:hAnsiTheme="minorHAnsi"/>
          <w:color w:val="auto"/>
          <w:szCs w:val="24"/>
        </w:rPr>
        <w:t>(</w:t>
      </w:r>
      <w:r w:rsidR="00A17B49" w:rsidRPr="00E032B9">
        <w:rPr>
          <w:rFonts w:asciiTheme="minorHAnsi" w:hAnsiTheme="minorHAnsi"/>
          <w:color w:val="auto"/>
          <w:szCs w:val="24"/>
        </w:rPr>
        <w:t>three</w:t>
      </w:r>
      <w:r w:rsidR="00AB1062" w:rsidRPr="00E032B9">
        <w:rPr>
          <w:rFonts w:asciiTheme="minorHAnsi" w:hAnsiTheme="minorHAnsi"/>
          <w:color w:val="auto"/>
          <w:szCs w:val="24"/>
        </w:rPr>
        <w:t xml:space="preserve"> months prior to separation</w:t>
      </w:r>
      <w:r w:rsidR="00EB6D22" w:rsidRPr="00E032B9">
        <w:rPr>
          <w:rFonts w:asciiTheme="minorHAnsi" w:hAnsiTheme="minorHAnsi"/>
          <w:color w:val="auto"/>
          <w:szCs w:val="24"/>
        </w:rPr>
        <w:t>)</w:t>
      </w:r>
      <w:r w:rsidR="00AB1062" w:rsidRPr="00E032B9">
        <w:rPr>
          <w:rFonts w:asciiTheme="minorHAnsi" w:hAnsiTheme="minorHAnsi"/>
          <w:color w:val="auto"/>
          <w:szCs w:val="24"/>
        </w:rPr>
        <w:t xml:space="preserve"> and included tense mood, avoidance, feeling distant, </w:t>
      </w:r>
      <w:r w:rsidR="00EB6D22" w:rsidRPr="00E032B9">
        <w:rPr>
          <w:rFonts w:asciiTheme="minorHAnsi" w:hAnsiTheme="minorHAnsi"/>
          <w:color w:val="auto"/>
          <w:szCs w:val="24"/>
        </w:rPr>
        <w:t xml:space="preserve">isolation, </w:t>
      </w:r>
      <w:r w:rsidR="003470C7" w:rsidRPr="00E032B9">
        <w:rPr>
          <w:rFonts w:asciiTheme="minorHAnsi" w:hAnsiTheme="minorHAnsi"/>
          <w:color w:val="auto"/>
          <w:szCs w:val="24"/>
        </w:rPr>
        <w:t>hyper vigilance</w:t>
      </w:r>
      <w:r w:rsidR="00AB1062" w:rsidRPr="00E032B9">
        <w:rPr>
          <w:rFonts w:asciiTheme="minorHAnsi" w:hAnsiTheme="minorHAnsi"/>
          <w:color w:val="auto"/>
          <w:szCs w:val="24"/>
        </w:rPr>
        <w:t xml:space="preserve">, intrusive thoughts, decreased energy, </w:t>
      </w:r>
      <w:r w:rsidR="00EB6D22" w:rsidRPr="00E032B9">
        <w:rPr>
          <w:rFonts w:asciiTheme="minorHAnsi" w:hAnsiTheme="minorHAnsi"/>
          <w:color w:val="auto"/>
          <w:szCs w:val="24"/>
        </w:rPr>
        <w:t xml:space="preserve">nightmares, sleep disturbance, </w:t>
      </w:r>
      <w:r w:rsidR="00AB1062" w:rsidRPr="00E032B9">
        <w:rPr>
          <w:rFonts w:asciiTheme="minorHAnsi" w:hAnsiTheme="minorHAnsi"/>
          <w:color w:val="auto"/>
          <w:szCs w:val="24"/>
        </w:rPr>
        <w:t xml:space="preserve">sporadic appetite and poor concentration.  The CI had no impairment of thought processes or communication, nor did he have homicidal or suicidal thoughts.  The Global Assessment of Functioning (GAF) was </w:t>
      </w:r>
      <w:r w:rsidR="00384153" w:rsidRPr="00E032B9">
        <w:rPr>
          <w:rFonts w:asciiTheme="minorHAnsi" w:hAnsiTheme="minorHAnsi"/>
          <w:color w:val="auto"/>
          <w:szCs w:val="24"/>
        </w:rPr>
        <w:t xml:space="preserve">assessed in the range of </w:t>
      </w:r>
      <w:r w:rsidR="00384153" w:rsidRPr="00E032B9">
        <w:rPr>
          <w:rFonts w:asciiTheme="minorHAnsi" w:hAnsiTheme="minorHAnsi" w:cs="Arial"/>
          <w:color w:val="auto"/>
          <w:szCs w:val="24"/>
        </w:rPr>
        <w:t>moderate symptoms (GAF=54; MEB</w:t>
      </w:r>
      <w:r w:rsidR="00EB6D22" w:rsidRPr="00E032B9">
        <w:rPr>
          <w:rFonts w:asciiTheme="minorHAnsi" w:hAnsiTheme="minorHAnsi" w:cs="Arial"/>
          <w:color w:val="auto"/>
          <w:szCs w:val="24"/>
        </w:rPr>
        <w:t xml:space="preserve"> GAF</w:t>
      </w:r>
      <w:r w:rsidR="00384153" w:rsidRPr="00E032B9">
        <w:rPr>
          <w:rFonts w:asciiTheme="minorHAnsi" w:hAnsiTheme="minorHAnsi" w:cs="Arial"/>
          <w:color w:val="auto"/>
          <w:szCs w:val="24"/>
        </w:rPr>
        <w:t xml:space="preserve">=30-50).  The VA rated this exam at 50% by criteria of §4.130 </w:t>
      </w:r>
      <w:r w:rsidR="008D096E" w:rsidRPr="00E032B9">
        <w:rPr>
          <w:rFonts w:asciiTheme="minorHAnsi" w:hAnsiTheme="minorHAnsi" w:cs="Arial"/>
          <w:color w:val="auto"/>
          <w:szCs w:val="24"/>
        </w:rPr>
        <w:t xml:space="preserve">and </w:t>
      </w:r>
      <w:r w:rsidR="00384153" w:rsidRPr="00E032B9">
        <w:rPr>
          <w:rFonts w:asciiTheme="minorHAnsi" w:hAnsiTheme="minorHAnsi" w:cs="Arial"/>
          <w:color w:val="auto"/>
          <w:szCs w:val="24"/>
        </w:rPr>
        <w:t xml:space="preserve">with </w:t>
      </w:r>
      <w:r w:rsidR="00A17B49" w:rsidRPr="00E032B9">
        <w:rPr>
          <w:rFonts w:asciiTheme="minorHAnsi" w:hAnsiTheme="minorHAnsi" w:cs="Arial"/>
          <w:color w:val="auto"/>
          <w:szCs w:val="24"/>
        </w:rPr>
        <w:t>application of</w:t>
      </w:r>
      <w:r w:rsidR="00384153" w:rsidRPr="00E032B9">
        <w:rPr>
          <w:rFonts w:asciiTheme="minorHAnsi" w:hAnsiTheme="minorHAnsi" w:cs="Arial"/>
          <w:color w:val="auto"/>
          <w:szCs w:val="24"/>
        </w:rPr>
        <w:t xml:space="preserve"> §4.129</w:t>
      </w:r>
      <w:r w:rsidR="00EB6D22" w:rsidRPr="00E032B9">
        <w:rPr>
          <w:rFonts w:asciiTheme="minorHAnsi" w:hAnsiTheme="minorHAnsi" w:cs="Arial"/>
          <w:color w:val="auto"/>
          <w:szCs w:val="24"/>
        </w:rPr>
        <w:t xml:space="preserve"> (independent rating would be closer to 30% than 50%).  </w:t>
      </w:r>
      <w:r w:rsidR="00320748" w:rsidRPr="00E032B9">
        <w:rPr>
          <w:rFonts w:asciiTheme="minorHAnsi" w:hAnsiTheme="minorHAnsi" w:cs="Arial"/>
          <w:color w:val="auto"/>
          <w:szCs w:val="24"/>
        </w:rPr>
        <w:t xml:space="preserve">At the </w:t>
      </w:r>
      <w:r w:rsidR="00EB6D22" w:rsidRPr="00E032B9">
        <w:rPr>
          <w:rFonts w:asciiTheme="minorHAnsi" w:hAnsiTheme="minorHAnsi" w:cs="Arial"/>
          <w:color w:val="auto"/>
          <w:szCs w:val="24"/>
        </w:rPr>
        <w:t>six</w:t>
      </w:r>
      <w:r w:rsidR="00A17B49" w:rsidRPr="00E032B9">
        <w:rPr>
          <w:rFonts w:asciiTheme="minorHAnsi" w:hAnsiTheme="minorHAnsi" w:cs="Arial"/>
          <w:color w:val="auto"/>
          <w:szCs w:val="24"/>
        </w:rPr>
        <w:t xml:space="preserve"> month post-</w:t>
      </w:r>
      <w:r w:rsidR="00E025A7" w:rsidRPr="00E032B9">
        <w:rPr>
          <w:rFonts w:asciiTheme="minorHAnsi" w:hAnsiTheme="minorHAnsi" w:cs="Arial"/>
          <w:color w:val="auto"/>
          <w:szCs w:val="24"/>
        </w:rPr>
        <w:t xml:space="preserve">separation VA Psychiatric </w:t>
      </w:r>
      <w:r w:rsidR="008D096E" w:rsidRPr="00E032B9">
        <w:rPr>
          <w:rFonts w:asciiTheme="minorHAnsi" w:hAnsiTheme="minorHAnsi" w:cs="Arial"/>
          <w:color w:val="auto"/>
          <w:szCs w:val="24"/>
        </w:rPr>
        <w:t xml:space="preserve">treatment </w:t>
      </w:r>
      <w:r w:rsidR="00E025A7" w:rsidRPr="00967075">
        <w:rPr>
          <w:rFonts w:asciiTheme="minorHAnsi" w:hAnsiTheme="minorHAnsi" w:cs="Arial"/>
          <w:color w:val="auto"/>
          <w:szCs w:val="24"/>
        </w:rPr>
        <w:t>examination</w:t>
      </w:r>
      <w:r w:rsidR="008D096E" w:rsidRPr="00E032B9">
        <w:rPr>
          <w:rFonts w:asciiTheme="minorHAnsi" w:hAnsiTheme="minorHAnsi" w:cs="Arial"/>
          <w:color w:val="auto"/>
          <w:szCs w:val="24"/>
        </w:rPr>
        <w:t xml:space="preserve"> (non-C&amp;P)</w:t>
      </w:r>
      <w:r w:rsidR="00E025A7" w:rsidRPr="00E032B9">
        <w:rPr>
          <w:rFonts w:asciiTheme="minorHAnsi" w:hAnsiTheme="minorHAnsi" w:cs="Arial"/>
          <w:color w:val="auto"/>
          <w:szCs w:val="24"/>
        </w:rPr>
        <w:t>, the CI had worsening of symptoms</w:t>
      </w:r>
      <w:r w:rsidR="00AD3DB1" w:rsidRPr="00E032B9">
        <w:rPr>
          <w:rFonts w:asciiTheme="minorHAnsi" w:hAnsiTheme="minorHAnsi" w:cs="Arial"/>
          <w:color w:val="auto"/>
          <w:szCs w:val="24"/>
        </w:rPr>
        <w:t>, was still unemployed, but attending school and was separated from his spouse</w:t>
      </w:r>
      <w:r w:rsidR="00320748" w:rsidRPr="00E032B9">
        <w:rPr>
          <w:rFonts w:asciiTheme="minorHAnsi" w:hAnsiTheme="minorHAnsi" w:cs="Arial"/>
          <w:color w:val="auto"/>
          <w:szCs w:val="24"/>
        </w:rPr>
        <w:t xml:space="preserve">.  </w:t>
      </w:r>
      <w:r w:rsidR="00AD3DB1" w:rsidRPr="00E032B9">
        <w:rPr>
          <w:rFonts w:asciiTheme="minorHAnsi" w:hAnsiTheme="minorHAnsi" w:cs="Arial"/>
          <w:color w:val="auto"/>
          <w:szCs w:val="24"/>
        </w:rPr>
        <w:t>T</w:t>
      </w:r>
      <w:r w:rsidR="00320748" w:rsidRPr="00E032B9">
        <w:rPr>
          <w:rFonts w:asciiTheme="minorHAnsi" w:hAnsiTheme="minorHAnsi" w:cs="Arial"/>
          <w:color w:val="auto"/>
          <w:szCs w:val="24"/>
        </w:rPr>
        <w:t xml:space="preserve">he </w:t>
      </w:r>
      <w:r w:rsidR="00E025A7" w:rsidRPr="00E032B9">
        <w:rPr>
          <w:rFonts w:asciiTheme="minorHAnsi" w:hAnsiTheme="minorHAnsi" w:cs="Arial"/>
          <w:color w:val="auto"/>
          <w:szCs w:val="24"/>
        </w:rPr>
        <w:t xml:space="preserve">CI </w:t>
      </w:r>
      <w:r w:rsidR="00AD3DB1" w:rsidRPr="00E032B9">
        <w:rPr>
          <w:rFonts w:asciiTheme="minorHAnsi" w:hAnsiTheme="minorHAnsi" w:cs="Arial"/>
          <w:color w:val="auto"/>
          <w:szCs w:val="24"/>
        </w:rPr>
        <w:t xml:space="preserve">endorsed alcohol abuse and stopping his recently prescribed psychiatric medications due to side effects.  The CI </w:t>
      </w:r>
      <w:r w:rsidR="00E025A7" w:rsidRPr="00E032B9">
        <w:rPr>
          <w:rFonts w:asciiTheme="minorHAnsi" w:hAnsiTheme="minorHAnsi" w:cs="Arial"/>
          <w:color w:val="auto"/>
          <w:szCs w:val="24"/>
        </w:rPr>
        <w:t>complain</w:t>
      </w:r>
      <w:r w:rsidR="00AD3DB1" w:rsidRPr="00E032B9">
        <w:rPr>
          <w:rFonts w:asciiTheme="minorHAnsi" w:hAnsiTheme="minorHAnsi" w:cs="Arial"/>
          <w:color w:val="auto"/>
          <w:szCs w:val="24"/>
        </w:rPr>
        <w:t>ed</w:t>
      </w:r>
      <w:r w:rsidR="00E025A7" w:rsidRPr="00E032B9">
        <w:rPr>
          <w:rFonts w:asciiTheme="minorHAnsi" w:hAnsiTheme="minorHAnsi" w:cs="Arial"/>
          <w:color w:val="auto"/>
          <w:szCs w:val="24"/>
        </w:rPr>
        <w:t xml:space="preserve"> of </w:t>
      </w:r>
      <w:r w:rsidR="00AD3DB1" w:rsidRPr="00E032B9">
        <w:rPr>
          <w:rFonts w:asciiTheme="minorHAnsi" w:hAnsiTheme="minorHAnsi" w:cs="Arial"/>
          <w:color w:val="auto"/>
          <w:szCs w:val="24"/>
        </w:rPr>
        <w:t xml:space="preserve">visual </w:t>
      </w:r>
      <w:r w:rsidR="00E025A7" w:rsidRPr="00E032B9">
        <w:rPr>
          <w:rFonts w:asciiTheme="minorHAnsi" w:hAnsiTheme="minorHAnsi" w:cs="Arial"/>
          <w:color w:val="auto"/>
          <w:szCs w:val="24"/>
        </w:rPr>
        <w:t>hallucinations, increased frequency of nightmares</w:t>
      </w:r>
      <w:r w:rsidR="00A17B49" w:rsidRPr="00E032B9">
        <w:rPr>
          <w:rFonts w:asciiTheme="minorHAnsi" w:hAnsiTheme="minorHAnsi" w:cs="Arial"/>
          <w:color w:val="auto"/>
          <w:szCs w:val="24"/>
        </w:rPr>
        <w:t xml:space="preserve"> (</w:t>
      </w:r>
      <w:r w:rsidR="00E025A7" w:rsidRPr="00E032B9">
        <w:rPr>
          <w:rFonts w:asciiTheme="minorHAnsi" w:hAnsiTheme="minorHAnsi" w:cs="Arial"/>
          <w:color w:val="auto"/>
          <w:szCs w:val="24"/>
        </w:rPr>
        <w:t>2 out of 3 nights per week</w:t>
      </w:r>
      <w:r w:rsidR="00A17B49" w:rsidRPr="00E032B9">
        <w:rPr>
          <w:rFonts w:asciiTheme="minorHAnsi" w:hAnsiTheme="minorHAnsi" w:cs="Arial"/>
          <w:color w:val="auto"/>
          <w:szCs w:val="24"/>
        </w:rPr>
        <w:t>)</w:t>
      </w:r>
      <w:r w:rsidR="00E025A7" w:rsidRPr="00E032B9">
        <w:rPr>
          <w:rFonts w:asciiTheme="minorHAnsi" w:hAnsiTheme="minorHAnsi" w:cs="Arial"/>
          <w:color w:val="auto"/>
          <w:szCs w:val="24"/>
        </w:rPr>
        <w:t>, increa</w:t>
      </w:r>
      <w:r w:rsidR="00320748" w:rsidRPr="00E032B9">
        <w:rPr>
          <w:rFonts w:asciiTheme="minorHAnsi" w:hAnsiTheme="minorHAnsi" w:cs="Arial"/>
          <w:color w:val="auto"/>
          <w:szCs w:val="24"/>
        </w:rPr>
        <w:t xml:space="preserve">sed </w:t>
      </w:r>
      <w:r w:rsidR="003470C7" w:rsidRPr="00E032B9">
        <w:rPr>
          <w:rFonts w:asciiTheme="minorHAnsi" w:hAnsiTheme="minorHAnsi" w:cs="Arial"/>
          <w:color w:val="auto"/>
          <w:szCs w:val="24"/>
        </w:rPr>
        <w:t>hyper vigilance</w:t>
      </w:r>
      <w:r w:rsidR="00A17B49" w:rsidRPr="00E032B9">
        <w:rPr>
          <w:rFonts w:asciiTheme="minorHAnsi" w:hAnsiTheme="minorHAnsi" w:cs="Arial"/>
          <w:color w:val="auto"/>
          <w:szCs w:val="24"/>
        </w:rPr>
        <w:t xml:space="preserve">, </w:t>
      </w:r>
      <w:r w:rsidR="00AD3DB1" w:rsidRPr="00E032B9">
        <w:rPr>
          <w:rFonts w:asciiTheme="minorHAnsi" w:hAnsiTheme="minorHAnsi" w:cs="Arial"/>
          <w:color w:val="auto"/>
          <w:szCs w:val="24"/>
        </w:rPr>
        <w:t xml:space="preserve">subjective </w:t>
      </w:r>
      <w:r w:rsidR="00A17B49" w:rsidRPr="00E032B9">
        <w:rPr>
          <w:rFonts w:asciiTheme="minorHAnsi" w:hAnsiTheme="minorHAnsi" w:cs="Arial"/>
          <w:color w:val="auto"/>
          <w:szCs w:val="24"/>
        </w:rPr>
        <w:t>short-</w:t>
      </w:r>
      <w:r w:rsidR="00320748" w:rsidRPr="00E032B9">
        <w:rPr>
          <w:rFonts w:asciiTheme="minorHAnsi" w:hAnsiTheme="minorHAnsi" w:cs="Arial"/>
          <w:color w:val="auto"/>
          <w:szCs w:val="24"/>
        </w:rPr>
        <w:t xml:space="preserve">term </w:t>
      </w:r>
      <w:r w:rsidR="00E025A7" w:rsidRPr="00E032B9">
        <w:rPr>
          <w:rFonts w:asciiTheme="minorHAnsi" w:hAnsiTheme="minorHAnsi" w:cs="Arial"/>
          <w:color w:val="auto"/>
          <w:szCs w:val="24"/>
        </w:rPr>
        <w:t xml:space="preserve">memory loss, </w:t>
      </w:r>
      <w:proofErr w:type="spellStart"/>
      <w:r w:rsidR="00E025A7" w:rsidRPr="00E032B9">
        <w:rPr>
          <w:rFonts w:asciiTheme="minorHAnsi" w:hAnsiTheme="minorHAnsi" w:cs="Arial"/>
          <w:color w:val="auto"/>
          <w:szCs w:val="24"/>
        </w:rPr>
        <w:t>anhedonia</w:t>
      </w:r>
      <w:proofErr w:type="spellEnd"/>
      <w:r w:rsidR="00E025A7" w:rsidRPr="00E032B9">
        <w:rPr>
          <w:rFonts w:asciiTheme="minorHAnsi" w:hAnsiTheme="minorHAnsi" w:cs="Arial"/>
          <w:color w:val="auto"/>
          <w:szCs w:val="24"/>
        </w:rPr>
        <w:t>, appetite loss</w:t>
      </w:r>
      <w:r w:rsidR="00E04093" w:rsidRPr="00E032B9">
        <w:rPr>
          <w:rFonts w:asciiTheme="minorHAnsi" w:hAnsiTheme="minorHAnsi" w:cs="Arial"/>
          <w:color w:val="auto"/>
          <w:szCs w:val="24"/>
        </w:rPr>
        <w:t xml:space="preserve">, </w:t>
      </w:r>
      <w:r w:rsidR="003470C7" w:rsidRPr="00E032B9">
        <w:rPr>
          <w:rFonts w:asciiTheme="minorHAnsi" w:hAnsiTheme="minorHAnsi" w:cs="Arial"/>
          <w:color w:val="auto"/>
          <w:szCs w:val="24"/>
        </w:rPr>
        <w:t>nervousness,</w:t>
      </w:r>
      <w:r w:rsidR="00E04093" w:rsidRPr="00E032B9">
        <w:rPr>
          <w:rFonts w:asciiTheme="minorHAnsi" w:hAnsiTheme="minorHAnsi" w:cs="Arial"/>
          <w:color w:val="auto"/>
          <w:szCs w:val="24"/>
        </w:rPr>
        <w:t xml:space="preserve"> </w:t>
      </w:r>
      <w:r w:rsidR="00AD3DB1" w:rsidRPr="00E032B9">
        <w:rPr>
          <w:rFonts w:asciiTheme="minorHAnsi" w:hAnsiTheme="minorHAnsi" w:cs="Arial"/>
          <w:color w:val="auto"/>
          <w:szCs w:val="24"/>
        </w:rPr>
        <w:t xml:space="preserve">isolation, </w:t>
      </w:r>
      <w:r w:rsidR="00E04093" w:rsidRPr="00E032B9">
        <w:rPr>
          <w:rFonts w:asciiTheme="minorHAnsi" w:hAnsiTheme="minorHAnsi" w:cs="Arial"/>
          <w:color w:val="auto"/>
          <w:szCs w:val="24"/>
        </w:rPr>
        <w:t xml:space="preserve">anxiety and poor concentration.  </w:t>
      </w:r>
      <w:r w:rsidR="00AD3DB1" w:rsidRPr="00E032B9">
        <w:rPr>
          <w:rFonts w:asciiTheme="minorHAnsi" w:hAnsiTheme="minorHAnsi" w:cs="Arial"/>
          <w:color w:val="auto"/>
          <w:szCs w:val="24"/>
        </w:rPr>
        <w:t xml:space="preserve">There were no objective findings of impaired memory.  There were no suicidal or homicidal ideations.  </w:t>
      </w:r>
      <w:r w:rsidR="00E04093" w:rsidRPr="00E032B9">
        <w:rPr>
          <w:rFonts w:asciiTheme="minorHAnsi" w:hAnsiTheme="minorHAnsi" w:cs="Arial"/>
          <w:color w:val="auto"/>
          <w:szCs w:val="24"/>
        </w:rPr>
        <w:t xml:space="preserve">At this exam, the GAF was 55 which </w:t>
      </w:r>
      <w:proofErr w:type="gramStart"/>
      <w:r w:rsidR="00AD3DB1" w:rsidRPr="00E032B9">
        <w:rPr>
          <w:rFonts w:asciiTheme="minorHAnsi" w:hAnsiTheme="minorHAnsi" w:cs="Arial"/>
          <w:color w:val="auto"/>
          <w:szCs w:val="24"/>
        </w:rPr>
        <w:t>is</w:t>
      </w:r>
      <w:proofErr w:type="gramEnd"/>
      <w:r w:rsidR="00AD3DB1" w:rsidRPr="00E032B9">
        <w:rPr>
          <w:rFonts w:asciiTheme="minorHAnsi" w:hAnsiTheme="minorHAnsi" w:cs="Arial"/>
          <w:color w:val="auto"/>
          <w:szCs w:val="24"/>
        </w:rPr>
        <w:t xml:space="preserve"> in the range of</w:t>
      </w:r>
      <w:r w:rsidR="00E04093" w:rsidRPr="00E032B9">
        <w:rPr>
          <w:rFonts w:asciiTheme="minorHAnsi" w:hAnsiTheme="minorHAnsi" w:cs="Arial"/>
          <w:color w:val="auto"/>
          <w:szCs w:val="24"/>
        </w:rPr>
        <w:t xml:space="preserve"> moderate symptom</w:t>
      </w:r>
      <w:r w:rsidR="00EB6D22" w:rsidRPr="00E032B9">
        <w:rPr>
          <w:rFonts w:asciiTheme="minorHAnsi" w:hAnsiTheme="minorHAnsi" w:cs="Arial"/>
          <w:color w:val="auto"/>
          <w:szCs w:val="24"/>
        </w:rPr>
        <w:t>s</w:t>
      </w:r>
      <w:r w:rsidR="00E04093" w:rsidRPr="00E032B9">
        <w:rPr>
          <w:rFonts w:asciiTheme="minorHAnsi" w:hAnsiTheme="minorHAnsi" w:cs="Arial"/>
          <w:color w:val="auto"/>
          <w:szCs w:val="24"/>
        </w:rPr>
        <w:t>.</w:t>
      </w:r>
      <w:r w:rsidR="00ED3ACD" w:rsidRPr="00E032B9">
        <w:rPr>
          <w:rFonts w:asciiTheme="minorHAnsi" w:hAnsiTheme="minorHAnsi" w:cs="Arial"/>
          <w:color w:val="auto"/>
          <w:szCs w:val="24"/>
        </w:rPr>
        <w:t xml:space="preserve">  A treatment note from 13 months after separation (20081028) indicated "domestic violence this year" (2008) which matches with </w:t>
      </w:r>
      <w:r w:rsidR="0077380C" w:rsidRPr="00E032B9">
        <w:rPr>
          <w:rFonts w:asciiTheme="minorHAnsi" w:hAnsiTheme="minorHAnsi" w:cs="Arial"/>
          <w:color w:val="auto"/>
          <w:szCs w:val="24"/>
        </w:rPr>
        <w:t>the</w:t>
      </w:r>
      <w:r w:rsidR="00ED3ACD" w:rsidRPr="00E032B9">
        <w:rPr>
          <w:rFonts w:asciiTheme="minorHAnsi" w:hAnsiTheme="minorHAnsi" w:cs="Arial"/>
          <w:color w:val="auto"/>
          <w:szCs w:val="24"/>
        </w:rPr>
        <w:t xml:space="preserve"> history from the 1.5 year VA exam indicating a violent domestic dispute with overnight jail (case dismissed).</w:t>
      </w:r>
      <w:r w:rsidR="0077380C" w:rsidRPr="00E032B9">
        <w:rPr>
          <w:rFonts w:asciiTheme="minorHAnsi" w:hAnsiTheme="minorHAnsi" w:cs="Arial"/>
          <w:color w:val="auto"/>
          <w:szCs w:val="24"/>
        </w:rPr>
        <w:t xml:space="preserve">  There was no specific date for the domestic violence noted in the record, but the examiner’s wording </w:t>
      </w:r>
      <w:r w:rsidR="00ED3ACD" w:rsidRPr="00E032B9">
        <w:rPr>
          <w:rFonts w:asciiTheme="minorHAnsi" w:hAnsiTheme="minorHAnsi" w:cs="Arial"/>
          <w:color w:val="auto"/>
          <w:szCs w:val="24"/>
        </w:rPr>
        <w:t>places the event within 1 yr of separation (DOS 20070915) and increases the likelihood and probative value that t</w:t>
      </w:r>
      <w:r w:rsidR="0077380C" w:rsidRPr="00E032B9">
        <w:rPr>
          <w:rFonts w:asciiTheme="minorHAnsi" w:hAnsiTheme="minorHAnsi" w:cs="Arial"/>
          <w:color w:val="auto"/>
          <w:szCs w:val="24"/>
        </w:rPr>
        <w:t>he incident</w:t>
      </w:r>
      <w:r w:rsidR="00ED3ACD" w:rsidRPr="00E032B9">
        <w:rPr>
          <w:rFonts w:asciiTheme="minorHAnsi" w:hAnsiTheme="minorHAnsi" w:cs="Arial"/>
          <w:color w:val="auto"/>
          <w:szCs w:val="24"/>
        </w:rPr>
        <w:t xml:space="preserve"> should be considered proximate to the six month rating time frame</w:t>
      </w:r>
      <w:r w:rsidR="0077380C" w:rsidRPr="00E032B9">
        <w:rPr>
          <w:rFonts w:asciiTheme="minorHAnsi" w:hAnsiTheme="minorHAnsi" w:cs="Arial"/>
          <w:color w:val="auto"/>
          <w:szCs w:val="24"/>
        </w:rPr>
        <w:t xml:space="preserve"> and possibly denoting </w:t>
      </w:r>
      <w:r w:rsidR="0077380C" w:rsidRPr="00E032B9">
        <w:rPr>
          <w:rFonts w:ascii="Times New Roman" w:hAnsi="Times New Roman"/>
          <w:color w:val="auto"/>
          <w:szCs w:val="24"/>
        </w:rPr>
        <w:t>impaired impulse control with violence</w:t>
      </w:r>
      <w:r w:rsidR="0077380C" w:rsidRPr="00E032B9">
        <w:rPr>
          <w:rFonts w:asciiTheme="minorHAnsi" w:hAnsiTheme="minorHAnsi" w:cs="Arial"/>
          <w:color w:val="auto"/>
          <w:szCs w:val="24"/>
        </w:rPr>
        <w:t xml:space="preserve"> [The CI also had a pre-separation incidence of violence that</w:t>
      </w:r>
      <w:r w:rsidR="0027537B" w:rsidRPr="00E032B9">
        <w:rPr>
          <w:rFonts w:asciiTheme="minorHAnsi" w:hAnsiTheme="minorHAnsi" w:cs="Arial"/>
          <w:color w:val="auto"/>
          <w:szCs w:val="24"/>
        </w:rPr>
        <w:t xml:space="preserve"> led to non-judicial punishment</w:t>
      </w:r>
      <w:r w:rsidR="0077380C" w:rsidRPr="00E032B9">
        <w:rPr>
          <w:rFonts w:asciiTheme="minorHAnsi" w:hAnsiTheme="minorHAnsi" w:cs="Arial"/>
          <w:color w:val="auto"/>
          <w:szCs w:val="24"/>
        </w:rPr>
        <w:t>]</w:t>
      </w:r>
      <w:r w:rsidR="0027537B" w:rsidRPr="00E032B9">
        <w:rPr>
          <w:rFonts w:asciiTheme="minorHAnsi" w:hAnsiTheme="minorHAnsi" w:cs="Arial"/>
          <w:color w:val="auto"/>
          <w:szCs w:val="24"/>
        </w:rPr>
        <w:t>.</w:t>
      </w:r>
      <w:r w:rsidR="0077380C" w:rsidRPr="00E032B9">
        <w:rPr>
          <w:rFonts w:asciiTheme="minorHAnsi" w:hAnsiTheme="minorHAnsi" w:cs="Arial"/>
          <w:color w:val="auto"/>
          <w:szCs w:val="24"/>
        </w:rPr>
        <w:t xml:space="preserve">  </w:t>
      </w:r>
      <w:r w:rsidR="00A17B49" w:rsidRPr="00E032B9">
        <w:rPr>
          <w:rFonts w:asciiTheme="minorHAnsi" w:hAnsiTheme="minorHAnsi" w:cs="Arial"/>
          <w:color w:val="auto"/>
          <w:szCs w:val="24"/>
        </w:rPr>
        <w:t xml:space="preserve">The VA exam at </w:t>
      </w:r>
      <w:r w:rsidR="00AD3DB1" w:rsidRPr="00E032B9">
        <w:rPr>
          <w:rFonts w:asciiTheme="minorHAnsi" w:hAnsiTheme="minorHAnsi" w:cs="Arial"/>
          <w:color w:val="auto"/>
          <w:szCs w:val="24"/>
        </w:rPr>
        <w:t>approximately</w:t>
      </w:r>
      <w:r w:rsidR="00A17B49" w:rsidRPr="00E032B9">
        <w:rPr>
          <w:rFonts w:asciiTheme="minorHAnsi" w:hAnsiTheme="minorHAnsi" w:cs="Arial"/>
          <w:color w:val="auto"/>
          <w:szCs w:val="24"/>
        </w:rPr>
        <w:t xml:space="preserve"> 1.5 </w:t>
      </w:r>
      <w:r w:rsidR="00F97184" w:rsidRPr="00E032B9">
        <w:rPr>
          <w:rFonts w:asciiTheme="minorHAnsi" w:hAnsiTheme="minorHAnsi" w:cs="Arial"/>
          <w:color w:val="auto"/>
          <w:szCs w:val="24"/>
        </w:rPr>
        <w:t>year</w:t>
      </w:r>
      <w:r w:rsidR="00A17B49" w:rsidRPr="00E032B9">
        <w:rPr>
          <w:rFonts w:asciiTheme="minorHAnsi" w:hAnsiTheme="minorHAnsi" w:cs="Arial"/>
          <w:color w:val="auto"/>
          <w:szCs w:val="24"/>
        </w:rPr>
        <w:t>s</w:t>
      </w:r>
      <w:r w:rsidR="00F97184" w:rsidRPr="00E032B9">
        <w:rPr>
          <w:rFonts w:asciiTheme="minorHAnsi" w:hAnsiTheme="minorHAnsi" w:cs="Arial"/>
          <w:color w:val="auto"/>
          <w:szCs w:val="24"/>
        </w:rPr>
        <w:t xml:space="preserve"> </w:t>
      </w:r>
      <w:r w:rsidR="00A17B49" w:rsidRPr="00E032B9">
        <w:rPr>
          <w:rFonts w:asciiTheme="minorHAnsi" w:hAnsiTheme="minorHAnsi" w:cs="Arial"/>
          <w:color w:val="auto"/>
          <w:szCs w:val="24"/>
        </w:rPr>
        <w:t>post-</w:t>
      </w:r>
      <w:r w:rsidR="00EC57A3" w:rsidRPr="00E032B9">
        <w:rPr>
          <w:rFonts w:asciiTheme="minorHAnsi" w:hAnsiTheme="minorHAnsi" w:cs="Arial"/>
          <w:color w:val="auto"/>
          <w:szCs w:val="24"/>
        </w:rPr>
        <w:t xml:space="preserve">separation, </w:t>
      </w:r>
      <w:r w:rsidR="00A17B49" w:rsidRPr="00E032B9">
        <w:rPr>
          <w:rFonts w:asciiTheme="minorHAnsi" w:hAnsiTheme="minorHAnsi" w:cs="Arial"/>
          <w:color w:val="auto"/>
          <w:szCs w:val="24"/>
        </w:rPr>
        <w:t xml:space="preserve">documented significant worsening </w:t>
      </w:r>
      <w:r w:rsidR="00767A9F" w:rsidRPr="00E032B9">
        <w:rPr>
          <w:rFonts w:asciiTheme="minorHAnsi" w:hAnsiTheme="minorHAnsi" w:cs="Arial"/>
          <w:color w:val="auto"/>
          <w:szCs w:val="24"/>
        </w:rPr>
        <w:t xml:space="preserve">of the CI’s condition </w:t>
      </w:r>
      <w:r w:rsidR="00A17B49" w:rsidRPr="00E032B9">
        <w:rPr>
          <w:rFonts w:asciiTheme="minorHAnsi" w:hAnsiTheme="minorHAnsi" w:cs="Arial"/>
          <w:color w:val="auto"/>
          <w:szCs w:val="24"/>
        </w:rPr>
        <w:t xml:space="preserve">despite treatment </w:t>
      </w:r>
      <w:r w:rsidR="00767A9F" w:rsidRPr="00E032B9">
        <w:rPr>
          <w:rFonts w:asciiTheme="minorHAnsi" w:hAnsiTheme="minorHAnsi" w:cs="Arial"/>
          <w:color w:val="auto"/>
          <w:szCs w:val="24"/>
        </w:rPr>
        <w:t>of antipsychotic and anti-anxiety medication</w:t>
      </w:r>
      <w:r w:rsidR="0077380C" w:rsidRPr="00E032B9">
        <w:rPr>
          <w:rFonts w:asciiTheme="minorHAnsi" w:hAnsiTheme="minorHAnsi" w:cs="Arial"/>
          <w:color w:val="auto"/>
          <w:szCs w:val="24"/>
        </w:rPr>
        <w:t>s</w:t>
      </w:r>
      <w:r w:rsidR="00767A9F" w:rsidRPr="00E032B9">
        <w:rPr>
          <w:rFonts w:asciiTheme="minorHAnsi" w:hAnsiTheme="minorHAnsi" w:cs="Arial"/>
          <w:color w:val="auto"/>
          <w:szCs w:val="24"/>
        </w:rPr>
        <w:t xml:space="preserve"> and psychotherapy</w:t>
      </w:r>
      <w:r w:rsidR="00517526" w:rsidRPr="00E032B9">
        <w:rPr>
          <w:rFonts w:asciiTheme="minorHAnsi" w:hAnsiTheme="minorHAnsi" w:cs="Arial"/>
          <w:color w:val="auto"/>
          <w:szCs w:val="24"/>
        </w:rPr>
        <w:t>.  The CI had apparently finished his schooling (truck driver</w:t>
      </w:r>
      <w:r w:rsidR="0077380C" w:rsidRPr="00E032B9">
        <w:rPr>
          <w:rFonts w:asciiTheme="minorHAnsi" w:hAnsiTheme="minorHAnsi" w:cs="Arial"/>
          <w:color w:val="auto"/>
          <w:szCs w:val="24"/>
        </w:rPr>
        <w:t xml:space="preserve"> license obtained</w:t>
      </w:r>
      <w:r w:rsidR="00517526" w:rsidRPr="00E032B9">
        <w:rPr>
          <w:rFonts w:asciiTheme="minorHAnsi" w:hAnsiTheme="minorHAnsi" w:cs="Arial"/>
          <w:color w:val="auto"/>
          <w:szCs w:val="24"/>
        </w:rPr>
        <w:t xml:space="preserve">), but remained </w:t>
      </w:r>
      <w:r w:rsidR="00517526" w:rsidRPr="00E032B9">
        <w:rPr>
          <w:rFonts w:asciiTheme="minorHAnsi" w:hAnsiTheme="minorHAnsi" w:cs="Arial"/>
          <w:color w:val="auto"/>
          <w:szCs w:val="24"/>
        </w:rPr>
        <w:lastRenderedPageBreak/>
        <w:t xml:space="preserve">unemployed due to </w:t>
      </w:r>
      <w:r w:rsidR="00177076" w:rsidRPr="00E032B9">
        <w:rPr>
          <w:rFonts w:asciiTheme="minorHAnsi" w:hAnsiTheme="minorHAnsi" w:cs="Arial"/>
          <w:color w:val="auto"/>
          <w:szCs w:val="24"/>
        </w:rPr>
        <w:t xml:space="preserve">“being unable to perform a number of jobs </w:t>
      </w:r>
      <w:r w:rsidR="00152378">
        <w:rPr>
          <w:rFonts w:asciiTheme="minorHAnsi" w:hAnsiTheme="minorHAnsi" w:cs="Arial"/>
          <w:color w:val="auto"/>
          <w:szCs w:val="24"/>
        </w:rPr>
        <w:t>d/t</w:t>
      </w:r>
      <w:r w:rsidR="00177076" w:rsidRPr="00E032B9">
        <w:rPr>
          <w:rFonts w:asciiTheme="minorHAnsi" w:hAnsiTheme="minorHAnsi" w:cs="Arial"/>
          <w:color w:val="auto"/>
          <w:szCs w:val="24"/>
        </w:rPr>
        <w:t xml:space="preserve"> PTSD &amp; </w:t>
      </w:r>
      <w:proofErr w:type="spellStart"/>
      <w:r w:rsidR="00517526" w:rsidRPr="00E032B9">
        <w:rPr>
          <w:rFonts w:asciiTheme="minorHAnsi" w:hAnsiTheme="minorHAnsi" w:cs="Arial"/>
          <w:color w:val="auto"/>
          <w:szCs w:val="24"/>
        </w:rPr>
        <w:t>Crohn’s</w:t>
      </w:r>
      <w:proofErr w:type="spellEnd"/>
      <w:r w:rsidR="00177076" w:rsidRPr="00E032B9">
        <w:rPr>
          <w:rFonts w:asciiTheme="minorHAnsi" w:hAnsiTheme="minorHAnsi" w:cs="Arial"/>
          <w:color w:val="auto"/>
          <w:szCs w:val="24"/>
        </w:rPr>
        <w:t xml:space="preserve">; being turned down for work </w:t>
      </w:r>
      <w:r w:rsidR="00152378">
        <w:rPr>
          <w:rFonts w:asciiTheme="minorHAnsi" w:hAnsiTheme="minorHAnsi" w:cs="Arial"/>
          <w:color w:val="auto"/>
          <w:szCs w:val="24"/>
        </w:rPr>
        <w:t xml:space="preserve">d/t his </w:t>
      </w:r>
      <w:proofErr w:type="spellStart"/>
      <w:r w:rsidR="00152378">
        <w:rPr>
          <w:rFonts w:asciiTheme="minorHAnsi" w:hAnsiTheme="minorHAnsi" w:cs="Arial"/>
          <w:color w:val="auto"/>
          <w:szCs w:val="24"/>
        </w:rPr>
        <w:t>dx</w:t>
      </w:r>
      <w:proofErr w:type="spellEnd"/>
      <w:r w:rsidR="00177076" w:rsidRPr="00E032B9">
        <w:rPr>
          <w:rFonts w:asciiTheme="minorHAnsi" w:hAnsiTheme="minorHAnsi" w:cs="Arial"/>
          <w:color w:val="auto"/>
          <w:szCs w:val="24"/>
        </w:rPr>
        <w:t>.”</w:t>
      </w:r>
      <w:r w:rsidR="00517526" w:rsidRPr="00E032B9">
        <w:rPr>
          <w:rFonts w:asciiTheme="minorHAnsi" w:hAnsiTheme="minorHAnsi" w:cs="Arial"/>
          <w:color w:val="auto"/>
          <w:szCs w:val="24"/>
        </w:rPr>
        <w:t xml:space="preserve"> </w:t>
      </w:r>
      <w:r w:rsidR="00767A9F" w:rsidRPr="00E032B9">
        <w:rPr>
          <w:rFonts w:asciiTheme="minorHAnsi" w:hAnsiTheme="minorHAnsi" w:cs="Arial"/>
          <w:color w:val="auto"/>
          <w:szCs w:val="24"/>
        </w:rPr>
        <w:t xml:space="preserve"> This worsening was outside of the six month post separation timeframe for rating </w:t>
      </w:r>
      <w:proofErr w:type="gramStart"/>
      <w:r w:rsidR="00767A9F" w:rsidRPr="00E032B9">
        <w:rPr>
          <w:rFonts w:asciiTheme="minorHAnsi" w:hAnsiTheme="minorHAnsi" w:cs="Arial"/>
          <w:color w:val="auto"/>
          <w:szCs w:val="24"/>
        </w:rPr>
        <w:t>purposes,</w:t>
      </w:r>
      <w:proofErr w:type="gramEnd"/>
      <w:r w:rsidR="00767A9F" w:rsidRPr="00E032B9">
        <w:rPr>
          <w:rFonts w:asciiTheme="minorHAnsi" w:hAnsiTheme="minorHAnsi" w:cs="Arial"/>
          <w:color w:val="auto"/>
          <w:szCs w:val="24"/>
        </w:rPr>
        <w:t xml:space="preserve"> </w:t>
      </w:r>
      <w:r w:rsidR="0077380C" w:rsidRPr="00E032B9">
        <w:rPr>
          <w:rFonts w:asciiTheme="minorHAnsi" w:hAnsiTheme="minorHAnsi" w:cs="Arial"/>
          <w:color w:val="auto"/>
          <w:szCs w:val="24"/>
        </w:rPr>
        <w:t xml:space="preserve">however, </w:t>
      </w:r>
      <w:r w:rsidR="00767A9F" w:rsidRPr="00E032B9">
        <w:rPr>
          <w:rFonts w:asciiTheme="minorHAnsi" w:hAnsiTheme="minorHAnsi" w:cs="Arial"/>
          <w:color w:val="auto"/>
          <w:szCs w:val="24"/>
        </w:rPr>
        <w:t xml:space="preserve">other historical information pertained to the rating period.  </w:t>
      </w:r>
      <w:r w:rsidR="00517526" w:rsidRPr="00E032B9">
        <w:rPr>
          <w:rFonts w:asciiTheme="minorHAnsi" w:hAnsiTheme="minorHAnsi" w:cs="Arial"/>
          <w:color w:val="auto"/>
          <w:szCs w:val="24"/>
        </w:rPr>
        <w:t>The history of two dissociative episodes w</w:t>
      </w:r>
      <w:r w:rsidR="00ED3ACD" w:rsidRPr="00E032B9">
        <w:rPr>
          <w:rFonts w:asciiTheme="minorHAnsi" w:hAnsiTheme="minorHAnsi" w:cs="Arial"/>
          <w:color w:val="auto"/>
          <w:szCs w:val="24"/>
        </w:rPr>
        <w:t>as</w:t>
      </w:r>
      <w:r w:rsidR="00517526" w:rsidRPr="00E032B9">
        <w:rPr>
          <w:rFonts w:asciiTheme="minorHAnsi" w:hAnsiTheme="minorHAnsi" w:cs="Arial"/>
          <w:color w:val="auto"/>
          <w:szCs w:val="24"/>
        </w:rPr>
        <w:t xml:space="preserve"> </w:t>
      </w:r>
      <w:r w:rsidR="0077380C" w:rsidRPr="00E032B9">
        <w:rPr>
          <w:rFonts w:asciiTheme="minorHAnsi" w:hAnsiTheme="minorHAnsi" w:cs="Arial"/>
          <w:color w:val="auto"/>
          <w:szCs w:val="24"/>
        </w:rPr>
        <w:t xml:space="preserve">provided, but </w:t>
      </w:r>
      <w:r w:rsidR="00517526" w:rsidRPr="00E032B9">
        <w:rPr>
          <w:rFonts w:asciiTheme="minorHAnsi" w:hAnsiTheme="minorHAnsi" w:cs="Arial"/>
          <w:color w:val="auto"/>
          <w:szCs w:val="24"/>
        </w:rPr>
        <w:t>not categorized as to when they occurred</w:t>
      </w:r>
      <w:r w:rsidR="00ED3ACD" w:rsidRPr="00E032B9">
        <w:rPr>
          <w:rFonts w:asciiTheme="minorHAnsi" w:hAnsiTheme="minorHAnsi" w:cs="Arial"/>
          <w:color w:val="auto"/>
          <w:szCs w:val="24"/>
        </w:rPr>
        <w:t xml:space="preserve">.  </w:t>
      </w:r>
      <w:r w:rsidR="00177076" w:rsidRPr="00E032B9">
        <w:rPr>
          <w:rFonts w:asciiTheme="minorHAnsi" w:hAnsiTheme="minorHAnsi" w:cs="Arial"/>
          <w:color w:val="auto"/>
          <w:szCs w:val="24"/>
        </w:rPr>
        <w:t xml:space="preserve">The CI had visual hallucinations and GAF was assessed at 35.  </w:t>
      </w:r>
      <w:r w:rsidR="00517526" w:rsidRPr="00E032B9">
        <w:rPr>
          <w:rFonts w:asciiTheme="minorHAnsi" w:hAnsiTheme="minorHAnsi" w:cs="Arial"/>
          <w:color w:val="auto"/>
          <w:szCs w:val="24"/>
        </w:rPr>
        <w:t xml:space="preserve">The examiner’s assessment was of PTSD and MDD, severe with no history of remission.  The examiner commented that “PTSD &amp; Major Depression share many features, particularly those in numbing and arousal clusters, but not in </w:t>
      </w:r>
      <w:proofErr w:type="spellStart"/>
      <w:r w:rsidR="00517526" w:rsidRPr="00E032B9">
        <w:rPr>
          <w:rFonts w:asciiTheme="minorHAnsi" w:hAnsiTheme="minorHAnsi" w:cs="Arial"/>
          <w:color w:val="auto"/>
          <w:szCs w:val="24"/>
        </w:rPr>
        <w:t>reexperiencing</w:t>
      </w:r>
      <w:proofErr w:type="spellEnd"/>
      <w:r w:rsidR="00517526" w:rsidRPr="00E032B9">
        <w:rPr>
          <w:rFonts w:asciiTheme="minorHAnsi" w:hAnsiTheme="minorHAnsi" w:cs="Arial"/>
          <w:color w:val="auto"/>
          <w:szCs w:val="24"/>
        </w:rPr>
        <w:t xml:space="preserve">.”  </w:t>
      </w:r>
      <w:r w:rsidR="00177076" w:rsidRPr="00E032B9">
        <w:rPr>
          <w:rFonts w:asciiTheme="minorHAnsi" w:hAnsiTheme="minorHAnsi" w:cs="Arial"/>
          <w:color w:val="auto"/>
          <w:szCs w:val="24"/>
        </w:rPr>
        <w:t xml:space="preserve">The VA rated this exam at 50%.  Later hospitalization </w:t>
      </w:r>
      <w:r w:rsidR="00CE34F0" w:rsidRPr="00E032B9">
        <w:rPr>
          <w:rFonts w:asciiTheme="minorHAnsi" w:hAnsiTheme="minorHAnsi"/>
          <w:color w:val="auto"/>
          <w:szCs w:val="24"/>
        </w:rPr>
        <w:t xml:space="preserve">for PTSD (20090918) </w:t>
      </w:r>
      <w:r w:rsidR="00177076" w:rsidRPr="00E032B9">
        <w:rPr>
          <w:rFonts w:asciiTheme="minorHAnsi" w:hAnsiTheme="minorHAnsi" w:cs="Arial"/>
          <w:color w:val="auto"/>
          <w:szCs w:val="24"/>
        </w:rPr>
        <w:t>and increase in VA rating to 70% provided no additional historical information pertinent to the six month rating time</w:t>
      </w:r>
      <w:r w:rsidR="00CE34F0" w:rsidRPr="00E032B9">
        <w:rPr>
          <w:rFonts w:asciiTheme="minorHAnsi" w:hAnsiTheme="minorHAnsi" w:cs="Arial"/>
          <w:color w:val="auto"/>
          <w:szCs w:val="24"/>
        </w:rPr>
        <w:t xml:space="preserve"> period</w:t>
      </w:r>
      <w:r w:rsidR="00177076" w:rsidRPr="00E032B9">
        <w:rPr>
          <w:rFonts w:asciiTheme="minorHAnsi" w:hAnsiTheme="minorHAnsi" w:cs="Arial"/>
          <w:color w:val="auto"/>
          <w:szCs w:val="24"/>
        </w:rPr>
        <w:t xml:space="preserve"> and was adjudged as worsening outside of the rating timeframe.  </w:t>
      </w:r>
      <w:r w:rsidR="008A7441" w:rsidRPr="00E032B9">
        <w:rPr>
          <w:rFonts w:asciiTheme="minorHAnsi" w:hAnsiTheme="minorHAnsi" w:cs="Arial"/>
          <w:color w:val="auto"/>
          <w:szCs w:val="24"/>
        </w:rPr>
        <w:t xml:space="preserve">All Board members agreed that the </w:t>
      </w:r>
      <w:r w:rsidR="00767A9F" w:rsidRPr="00E032B9">
        <w:rPr>
          <w:rFonts w:asciiTheme="minorHAnsi" w:hAnsiTheme="minorHAnsi" w:cs="Arial"/>
          <w:color w:val="auto"/>
          <w:szCs w:val="24"/>
        </w:rPr>
        <w:t>evidence</w:t>
      </w:r>
      <w:r w:rsidR="008A7441" w:rsidRPr="00E032B9">
        <w:rPr>
          <w:rFonts w:asciiTheme="minorHAnsi" w:hAnsiTheme="minorHAnsi" w:cs="Arial"/>
          <w:color w:val="auto"/>
          <w:szCs w:val="24"/>
        </w:rPr>
        <w:t xml:space="preserve"> was insufficient to support </w:t>
      </w:r>
      <w:r w:rsidR="00CB5350" w:rsidRPr="00E032B9">
        <w:rPr>
          <w:rFonts w:asciiTheme="minorHAnsi" w:hAnsiTheme="minorHAnsi" w:cs="Arial"/>
          <w:color w:val="auto"/>
          <w:szCs w:val="24"/>
        </w:rPr>
        <w:t xml:space="preserve">a </w:t>
      </w:r>
      <w:r w:rsidR="00A17B49" w:rsidRPr="00E032B9">
        <w:rPr>
          <w:rFonts w:asciiTheme="minorHAnsi" w:hAnsiTheme="minorHAnsi" w:cs="Arial"/>
          <w:color w:val="auto"/>
          <w:szCs w:val="24"/>
        </w:rPr>
        <w:t>7</w:t>
      </w:r>
      <w:r w:rsidR="002059BD" w:rsidRPr="00E032B9">
        <w:rPr>
          <w:rFonts w:asciiTheme="minorHAnsi" w:hAnsiTheme="minorHAnsi" w:cs="Arial"/>
          <w:color w:val="auto"/>
          <w:szCs w:val="24"/>
        </w:rPr>
        <w:t xml:space="preserve">0% rating under §4.130 </w:t>
      </w:r>
      <w:r w:rsidR="00A17B49" w:rsidRPr="00E032B9">
        <w:rPr>
          <w:rFonts w:asciiTheme="minorHAnsi" w:hAnsiTheme="minorHAnsi" w:cs="Arial"/>
          <w:color w:val="auto"/>
          <w:szCs w:val="24"/>
        </w:rPr>
        <w:t>at the six month post separation timeframe</w:t>
      </w:r>
      <w:r w:rsidR="007A46CA" w:rsidRPr="00E032B9">
        <w:rPr>
          <w:rFonts w:asciiTheme="minorHAnsi" w:hAnsiTheme="minorHAnsi" w:cs="Arial"/>
          <w:color w:val="auto"/>
          <w:szCs w:val="24"/>
        </w:rPr>
        <w:t xml:space="preserve">, and that the 10% threshold was well exceeded.  The Board deliberated therefore primarily between </w:t>
      </w:r>
      <w:r w:rsidR="00767A9F" w:rsidRPr="00E032B9">
        <w:rPr>
          <w:rFonts w:asciiTheme="minorHAnsi" w:hAnsiTheme="minorHAnsi" w:cs="Arial"/>
          <w:color w:val="auto"/>
          <w:szCs w:val="24"/>
        </w:rPr>
        <w:t>5</w:t>
      </w:r>
      <w:r w:rsidR="007A46CA" w:rsidRPr="00E032B9">
        <w:rPr>
          <w:rFonts w:asciiTheme="minorHAnsi" w:hAnsiTheme="minorHAnsi" w:cs="Arial"/>
          <w:color w:val="auto"/>
          <w:szCs w:val="24"/>
        </w:rPr>
        <w:t xml:space="preserve">0% and </w:t>
      </w:r>
      <w:r w:rsidR="00767A9F" w:rsidRPr="00E032B9">
        <w:rPr>
          <w:rFonts w:asciiTheme="minorHAnsi" w:hAnsiTheme="minorHAnsi" w:cs="Arial"/>
          <w:color w:val="auto"/>
          <w:szCs w:val="24"/>
        </w:rPr>
        <w:t>3</w:t>
      </w:r>
      <w:r w:rsidR="007A46CA" w:rsidRPr="00E032B9">
        <w:rPr>
          <w:rFonts w:asciiTheme="minorHAnsi" w:hAnsiTheme="minorHAnsi" w:cs="Arial"/>
          <w:color w:val="auto"/>
          <w:szCs w:val="24"/>
        </w:rPr>
        <w:t xml:space="preserve">0% as the permanent rating recommendation IAW §4.130. </w:t>
      </w:r>
      <w:r w:rsidR="00AB1C79" w:rsidRPr="00E032B9">
        <w:rPr>
          <w:rFonts w:asciiTheme="minorHAnsi" w:hAnsiTheme="minorHAnsi" w:cs="Arial"/>
          <w:color w:val="auto"/>
          <w:szCs w:val="24"/>
        </w:rPr>
        <w:t xml:space="preserve"> The Board could not deduct for</w:t>
      </w:r>
      <w:r w:rsidR="003F3D83" w:rsidRPr="00E032B9">
        <w:rPr>
          <w:rFonts w:asciiTheme="minorHAnsi" w:hAnsiTheme="minorHAnsi" w:cs="Arial"/>
          <w:color w:val="auto"/>
          <w:szCs w:val="24"/>
        </w:rPr>
        <w:t xml:space="preserve">, or </w:t>
      </w:r>
      <w:r w:rsidR="003470C7" w:rsidRPr="00E032B9">
        <w:rPr>
          <w:rFonts w:asciiTheme="minorHAnsi" w:hAnsiTheme="minorHAnsi" w:cs="Arial"/>
          <w:color w:val="auto"/>
          <w:szCs w:val="24"/>
        </w:rPr>
        <w:t>exclude,</w:t>
      </w:r>
      <w:r w:rsidR="00AB1C79" w:rsidRPr="00E032B9">
        <w:rPr>
          <w:rFonts w:asciiTheme="minorHAnsi" w:hAnsiTheme="minorHAnsi" w:cs="Arial"/>
          <w:color w:val="auto"/>
          <w:szCs w:val="24"/>
        </w:rPr>
        <w:t xml:space="preserve"> symptoms that may have been attributable to </w:t>
      </w:r>
      <w:r w:rsidR="00517526" w:rsidRPr="00E032B9">
        <w:rPr>
          <w:rFonts w:asciiTheme="minorHAnsi" w:hAnsiTheme="minorHAnsi" w:cs="Arial"/>
          <w:color w:val="auto"/>
          <w:szCs w:val="24"/>
        </w:rPr>
        <w:t>PTSD versus the unfitting MDD</w:t>
      </w:r>
      <w:r w:rsidR="007A46CA" w:rsidRPr="00E032B9">
        <w:rPr>
          <w:rFonts w:asciiTheme="minorHAnsi" w:hAnsiTheme="minorHAnsi" w:cs="Arial"/>
          <w:color w:val="auto"/>
          <w:szCs w:val="24"/>
        </w:rPr>
        <w:t xml:space="preserve"> </w:t>
      </w:r>
      <w:r w:rsidR="00AB1C79" w:rsidRPr="00E032B9">
        <w:rPr>
          <w:rFonts w:asciiTheme="minorHAnsi" w:hAnsiTheme="minorHAnsi" w:cs="Arial"/>
          <w:color w:val="auto"/>
          <w:szCs w:val="24"/>
        </w:rPr>
        <w:t>diagnoses</w:t>
      </w:r>
      <w:r w:rsidR="00571604" w:rsidRPr="00E032B9">
        <w:rPr>
          <w:rFonts w:asciiTheme="minorHAnsi" w:hAnsiTheme="minorHAnsi" w:cs="Arial"/>
          <w:color w:val="auto"/>
          <w:szCs w:val="24"/>
        </w:rPr>
        <w:t>, and considered the CI’s unfitting diagnosis at permanent separation to be MDD with PTSD (changed from the PEB PTSD Cat 2 adjudication</w:t>
      </w:r>
      <w:r w:rsidR="00E032B9">
        <w:rPr>
          <w:rFonts w:asciiTheme="minorHAnsi" w:hAnsiTheme="minorHAnsi" w:cs="Arial"/>
          <w:color w:val="auto"/>
          <w:szCs w:val="24"/>
        </w:rPr>
        <w:t>, to additionally unfitting within the same rating criteria</w:t>
      </w:r>
      <w:r w:rsidR="00571604" w:rsidRPr="00E032B9">
        <w:rPr>
          <w:rFonts w:asciiTheme="minorHAnsi" w:hAnsiTheme="minorHAnsi" w:cs="Arial"/>
          <w:color w:val="auto"/>
          <w:szCs w:val="24"/>
        </w:rPr>
        <w:t xml:space="preserve">).  </w:t>
      </w:r>
      <w:r w:rsidR="00AB1C79" w:rsidRPr="00E032B9">
        <w:rPr>
          <w:rFonts w:asciiTheme="minorHAnsi" w:hAnsiTheme="minorHAnsi" w:cs="Arial"/>
          <w:color w:val="auto"/>
          <w:szCs w:val="24"/>
        </w:rPr>
        <w:t xml:space="preserve">The Board considered that the </w:t>
      </w:r>
      <w:r w:rsidR="003F3D83" w:rsidRPr="00E032B9">
        <w:rPr>
          <w:rFonts w:asciiTheme="minorHAnsi" w:hAnsiTheme="minorHAnsi" w:cs="Arial"/>
          <w:color w:val="auto"/>
          <w:szCs w:val="24"/>
        </w:rPr>
        <w:t>CI</w:t>
      </w:r>
      <w:r w:rsidR="00571604" w:rsidRPr="00E032B9">
        <w:rPr>
          <w:rFonts w:asciiTheme="minorHAnsi" w:hAnsiTheme="minorHAnsi" w:cs="Arial"/>
          <w:color w:val="auto"/>
          <w:szCs w:val="24"/>
        </w:rPr>
        <w:t>’s</w:t>
      </w:r>
      <w:r w:rsidR="003F3D83" w:rsidRPr="00E032B9">
        <w:rPr>
          <w:rFonts w:asciiTheme="minorHAnsi" w:hAnsiTheme="minorHAnsi" w:cs="Arial"/>
          <w:color w:val="auto"/>
          <w:szCs w:val="24"/>
        </w:rPr>
        <w:t xml:space="preserve"> </w:t>
      </w:r>
      <w:r w:rsidR="006E77FB" w:rsidRPr="00E032B9">
        <w:rPr>
          <w:rFonts w:asciiTheme="minorHAnsi" w:hAnsiTheme="minorHAnsi" w:cs="Arial"/>
          <w:color w:val="auto"/>
          <w:szCs w:val="24"/>
        </w:rPr>
        <w:t>“occupational and social impairment</w:t>
      </w:r>
      <w:r w:rsidR="00E032B9">
        <w:rPr>
          <w:rFonts w:asciiTheme="minorHAnsi" w:hAnsiTheme="minorHAnsi" w:cs="Arial"/>
          <w:color w:val="auto"/>
          <w:szCs w:val="24"/>
        </w:rPr>
        <w:t>” and “</w:t>
      </w:r>
      <w:r w:rsidR="006E77FB" w:rsidRPr="00E032B9">
        <w:rPr>
          <w:rFonts w:asciiTheme="minorHAnsi" w:hAnsiTheme="minorHAnsi" w:cs="Arial"/>
          <w:color w:val="auto"/>
          <w:szCs w:val="24"/>
        </w:rPr>
        <w:t>reliability and productivity</w:t>
      </w:r>
      <w:r w:rsidR="003F3D83" w:rsidRPr="00E032B9">
        <w:rPr>
          <w:rFonts w:asciiTheme="minorHAnsi" w:hAnsiTheme="minorHAnsi" w:cs="Arial"/>
          <w:color w:val="auto"/>
          <w:szCs w:val="24"/>
        </w:rPr>
        <w:t>”</w:t>
      </w:r>
      <w:r w:rsidR="0027537B" w:rsidRPr="00E032B9">
        <w:rPr>
          <w:rFonts w:asciiTheme="minorHAnsi" w:hAnsiTheme="minorHAnsi" w:cs="Arial"/>
          <w:color w:val="auto"/>
          <w:szCs w:val="24"/>
        </w:rPr>
        <w:t xml:space="preserve"> w</w:t>
      </w:r>
      <w:r w:rsidR="00E032B9">
        <w:rPr>
          <w:rFonts w:asciiTheme="minorHAnsi" w:hAnsiTheme="minorHAnsi" w:cs="Arial"/>
          <w:color w:val="auto"/>
          <w:szCs w:val="24"/>
        </w:rPr>
        <w:t>ere</w:t>
      </w:r>
      <w:r w:rsidR="0027537B" w:rsidRPr="00E032B9">
        <w:rPr>
          <w:rFonts w:asciiTheme="minorHAnsi" w:hAnsiTheme="minorHAnsi" w:cs="Arial"/>
          <w:color w:val="auto"/>
          <w:szCs w:val="24"/>
        </w:rPr>
        <w:t xml:space="preserve"> difficult to </w:t>
      </w:r>
      <w:r w:rsidR="00E032B9">
        <w:rPr>
          <w:rFonts w:asciiTheme="minorHAnsi" w:hAnsiTheme="minorHAnsi" w:cs="Arial"/>
          <w:color w:val="auto"/>
          <w:szCs w:val="24"/>
        </w:rPr>
        <w:t>assess at the six month rating timeframe</w:t>
      </w:r>
      <w:r w:rsidR="0027537B" w:rsidRPr="00E032B9">
        <w:rPr>
          <w:rFonts w:asciiTheme="minorHAnsi" w:hAnsiTheme="minorHAnsi" w:cs="Arial"/>
          <w:color w:val="auto"/>
          <w:szCs w:val="24"/>
        </w:rPr>
        <w:t xml:space="preserve"> since the CI was doing well in full time</w:t>
      </w:r>
      <w:r w:rsidR="00E032B9">
        <w:rPr>
          <w:rFonts w:asciiTheme="minorHAnsi" w:hAnsiTheme="minorHAnsi" w:cs="Arial"/>
          <w:color w:val="auto"/>
          <w:szCs w:val="24"/>
        </w:rPr>
        <w:t xml:space="preserve"> </w:t>
      </w:r>
      <w:r w:rsidR="00E032B9" w:rsidRPr="00E032B9">
        <w:rPr>
          <w:rFonts w:asciiTheme="minorHAnsi" w:hAnsiTheme="minorHAnsi" w:cs="Arial"/>
          <w:color w:val="auto"/>
          <w:szCs w:val="24"/>
        </w:rPr>
        <w:t>school</w:t>
      </w:r>
      <w:r w:rsidR="0027537B" w:rsidRPr="00E032B9">
        <w:rPr>
          <w:rFonts w:asciiTheme="minorHAnsi" w:hAnsiTheme="minorHAnsi" w:cs="Arial"/>
          <w:color w:val="auto"/>
          <w:szCs w:val="24"/>
        </w:rPr>
        <w:t xml:space="preserve">, and that retrospective application of subsequent worsening of symptoms or disability would be speculative.  </w:t>
      </w:r>
      <w:r w:rsidR="006E77FB" w:rsidRPr="00E032B9">
        <w:rPr>
          <w:rFonts w:asciiTheme="minorHAnsi" w:hAnsiTheme="minorHAnsi" w:cs="Arial"/>
          <w:color w:val="auto"/>
          <w:szCs w:val="24"/>
        </w:rPr>
        <w:t xml:space="preserve">Although the </w:t>
      </w:r>
      <w:r w:rsidR="006F0775" w:rsidRPr="00E032B9">
        <w:rPr>
          <w:rFonts w:asciiTheme="minorHAnsi" w:hAnsiTheme="minorHAnsi" w:cs="Arial"/>
          <w:color w:val="auto"/>
          <w:szCs w:val="24"/>
        </w:rPr>
        <w:t>pre</w:t>
      </w:r>
      <w:r w:rsidR="006E77FB" w:rsidRPr="00E032B9">
        <w:rPr>
          <w:rFonts w:asciiTheme="minorHAnsi" w:hAnsiTheme="minorHAnsi" w:cs="Arial"/>
          <w:color w:val="auto"/>
          <w:szCs w:val="24"/>
        </w:rPr>
        <w:t xml:space="preserve">ponderance of evidence appears to favor a </w:t>
      </w:r>
      <w:r w:rsidR="0027537B" w:rsidRPr="00E032B9">
        <w:rPr>
          <w:rFonts w:asciiTheme="minorHAnsi" w:hAnsiTheme="minorHAnsi" w:cs="Arial"/>
          <w:color w:val="auto"/>
          <w:szCs w:val="24"/>
        </w:rPr>
        <w:t>3</w:t>
      </w:r>
      <w:r w:rsidR="006E77FB" w:rsidRPr="00E032B9">
        <w:rPr>
          <w:rFonts w:asciiTheme="minorHAnsi" w:hAnsiTheme="minorHAnsi" w:cs="Arial"/>
          <w:color w:val="auto"/>
          <w:szCs w:val="24"/>
        </w:rPr>
        <w:t>0% rating</w:t>
      </w:r>
      <w:r w:rsidR="006F0775" w:rsidRPr="00E032B9">
        <w:rPr>
          <w:rFonts w:asciiTheme="minorHAnsi" w:hAnsiTheme="minorHAnsi" w:cs="Arial"/>
          <w:color w:val="auto"/>
          <w:szCs w:val="24"/>
        </w:rPr>
        <w:t xml:space="preserve"> IAW VASRD §4.130, an argument remains for a </w:t>
      </w:r>
      <w:r w:rsidR="0027537B" w:rsidRPr="00E032B9">
        <w:rPr>
          <w:rFonts w:asciiTheme="minorHAnsi" w:hAnsiTheme="minorHAnsi" w:cs="Arial"/>
          <w:color w:val="auto"/>
          <w:szCs w:val="24"/>
        </w:rPr>
        <w:t>5</w:t>
      </w:r>
      <w:r w:rsidR="006F0775" w:rsidRPr="00E032B9">
        <w:rPr>
          <w:rFonts w:asciiTheme="minorHAnsi" w:hAnsiTheme="minorHAnsi" w:cs="Arial"/>
          <w:color w:val="auto"/>
          <w:szCs w:val="24"/>
        </w:rPr>
        <w:t xml:space="preserve">0% rating.  </w:t>
      </w:r>
      <w:r w:rsidR="0039069B" w:rsidRPr="00E032B9">
        <w:rPr>
          <w:rFonts w:asciiTheme="minorHAnsi" w:hAnsiTheme="minorHAnsi" w:cs="Arial"/>
          <w:color w:val="auto"/>
          <w:szCs w:val="24"/>
        </w:rPr>
        <w:t xml:space="preserve">After due deliberation, considering all of the evidence, the Board recommends a rating of 30% as the fair permanent separation rating for MDD and PTSD </w:t>
      </w:r>
      <w:r w:rsidR="0027537B" w:rsidRPr="00E032B9">
        <w:rPr>
          <w:rFonts w:asciiTheme="minorHAnsi" w:hAnsiTheme="minorHAnsi" w:cs="Arial"/>
          <w:color w:val="auto"/>
          <w:szCs w:val="24"/>
        </w:rPr>
        <w:t xml:space="preserve">coded 9434-9411  </w:t>
      </w:r>
      <w:r w:rsidR="0039069B" w:rsidRPr="00E032B9">
        <w:rPr>
          <w:rFonts w:asciiTheme="minorHAnsi" w:hAnsiTheme="minorHAnsi" w:cs="Arial"/>
          <w:color w:val="auto"/>
          <w:szCs w:val="24"/>
        </w:rPr>
        <w:t xml:space="preserve">in this case.  </w:t>
      </w:r>
      <w:r w:rsidR="00E032B9">
        <w:rPr>
          <w:rFonts w:asciiTheme="minorHAnsi" w:hAnsiTheme="minorHAnsi" w:cs="Arial"/>
          <w:color w:val="auto"/>
          <w:szCs w:val="24"/>
        </w:rPr>
        <w:t xml:space="preserve"> </w:t>
      </w:r>
    </w:p>
    <w:p w:rsidR="00767A9F" w:rsidRPr="00E032B9" w:rsidRDefault="00767A9F" w:rsidP="003470C7">
      <w:pPr>
        <w:tabs>
          <w:tab w:val="left" w:pos="288"/>
          <w:tab w:val="left" w:pos="4752"/>
        </w:tabs>
        <w:jc w:val="both"/>
        <w:rPr>
          <w:rFonts w:asciiTheme="minorHAnsi" w:hAnsiTheme="minorHAnsi" w:cs="Arial"/>
          <w:color w:val="auto"/>
          <w:szCs w:val="24"/>
        </w:rPr>
      </w:pPr>
    </w:p>
    <w:p w:rsidR="007E2728" w:rsidRPr="00E032B9" w:rsidRDefault="003F3D83" w:rsidP="00A14CFF">
      <w:pPr>
        <w:tabs>
          <w:tab w:val="left" w:pos="288"/>
          <w:tab w:val="left" w:pos="4752"/>
        </w:tabs>
        <w:spacing w:line="240" w:lineRule="exact"/>
        <w:jc w:val="both"/>
        <w:rPr>
          <w:rFonts w:asciiTheme="minorHAnsi" w:hAnsiTheme="minorHAnsi"/>
          <w:color w:val="auto"/>
          <w:szCs w:val="24"/>
          <w:u w:val="single"/>
        </w:rPr>
      </w:pPr>
      <w:r w:rsidRPr="00E032B9">
        <w:rPr>
          <w:rFonts w:asciiTheme="minorHAnsi" w:hAnsiTheme="minorHAnsi"/>
          <w:color w:val="auto"/>
          <w:szCs w:val="24"/>
          <w:u w:val="single"/>
        </w:rPr>
        <w:t xml:space="preserve">Other </w:t>
      </w:r>
      <w:r w:rsidR="003470C7" w:rsidRPr="00E032B9">
        <w:rPr>
          <w:rFonts w:asciiTheme="minorHAnsi" w:hAnsiTheme="minorHAnsi"/>
          <w:color w:val="auto"/>
          <w:szCs w:val="24"/>
          <w:u w:val="single"/>
        </w:rPr>
        <w:t>Conditions (</w:t>
      </w:r>
      <w:r w:rsidRPr="00E032B9">
        <w:rPr>
          <w:rFonts w:asciiTheme="minorHAnsi" w:hAnsiTheme="minorHAnsi"/>
          <w:color w:val="auto"/>
          <w:szCs w:val="24"/>
          <w:u w:val="single"/>
        </w:rPr>
        <w:t xml:space="preserve">Left Knee Condition &amp; Right Knee Condition, Traumatic Brain </w:t>
      </w:r>
      <w:r w:rsidR="003470C7" w:rsidRPr="00E032B9">
        <w:rPr>
          <w:rFonts w:asciiTheme="minorHAnsi" w:hAnsiTheme="minorHAnsi"/>
          <w:color w:val="auto"/>
          <w:szCs w:val="24"/>
          <w:u w:val="single"/>
        </w:rPr>
        <w:t>Injury (</w:t>
      </w:r>
      <w:r w:rsidR="00127993" w:rsidRPr="00E032B9">
        <w:rPr>
          <w:rFonts w:asciiTheme="minorHAnsi" w:hAnsiTheme="minorHAnsi"/>
          <w:color w:val="auto"/>
          <w:szCs w:val="24"/>
          <w:u w:val="single"/>
        </w:rPr>
        <w:t>TBI</w:t>
      </w:r>
      <w:r w:rsidR="003470C7" w:rsidRPr="00E032B9">
        <w:rPr>
          <w:rFonts w:asciiTheme="minorHAnsi" w:hAnsiTheme="minorHAnsi"/>
          <w:color w:val="auto"/>
          <w:szCs w:val="24"/>
          <w:u w:val="single"/>
        </w:rPr>
        <w:t>)</w:t>
      </w:r>
      <w:r w:rsidR="0039069B" w:rsidRPr="00E032B9">
        <w:rPr>
          <w:rFonts w:asciiTheme="minorHAnsi" w:hAnsiTheme="minorHAnsi"/>
          <w:color w:val="auto"/>
          <w:szCs w:val="24"/>
          <w:u w:val="single"/>
        </w:rPr>
        <w:t xml:space="preserve">, and </w:t>
      </w:r>
      <w:proofErr w:type="spellStart"/>
      <w:r w:rsidR="0039069B" w:rsidRPr="00E032B9">
        <w:rPr>
          <w:rFonts w:asciiTheme="minorHAnsi" w:hAnsiTheme="minorHAnsi"/>
          <w:color w:val="auto"/>
          <w:szCs w:val="24"/>
          <w:u w:val="single"/>
        </w:rPr>
        <w:t>Crohn’s</w:t>
      </w:r>
      <w:proofErr w:type="spellEnd"/>
      <w:r w:rsidR="003470C7" w:rsidRPr="00E032B9">
        <w:rPr>
          <w:rFonts w:asciiTheme="minorHAnsi" w:hAnsiTheme="minorHAnsi"/>
          <w:color w:val="auto"/>
          <w:szCs w:val="24"/>
          <w:u w:val="single"/>
        </w:rPr>
        <w:t>)</w:t>
      </w:r>
      <w:r w:rsidRPr="00E032B9">
        <w:rPr>
          <w:rFonts w:asciiTheme="minorHAnsi" w:hAnsiTheme="minorHAnsi"/>
          <w:color w:val="auto"/>
          <w:szCs w:val="24"/>
        </w:rPr>
        <w:t xml:space="preserve">:  The left and right knee conditions were noted in the </w:t>
      </w:r>
      <w:r w:rsidR="00152378">
        <w:rPr>
          <w:rFonts w:asciiTheme="minorHAnsi" w:hAnsiTheme="minorHAnsi"/>
          <w:color w:val="auto"/>
          <w:szCs w:val="24"/>
        </w:rPr>
        <w:t>Disability Evaluation System (</w:t>
      </w:r>
      <w:r w:rsidRPr="00E032B9">
        <w:rPr>
          <w:rFonts w:asciiTheme="minorHAnsi" w:hAnsiTheme="minorHAnsi"/>
          <w:color w:val="auto"/>
          <w:szCs w:val="24"/>
        </w:rPr>
        <w:t>DES</w:t>
      </w:r>
      <w:r w:rsidR="00152378">
        <w:rPr>
          <w:rFonts w:asciiTheme="minorHAnsi" w:hAnsiTheme="minorHAnsi"/>
          <w:color w:val="auto"/>
          <w:szCs w:val="24"/>
        </w:rPr>
        <w:t>)</w:t>
      </w:r>
      <w:r w:rsidRPr="00E032B9">
        <w:rPr>
          <w:rFonts w:asciiTheme="minorHAnsi" w:hAnsiTheme="minorHAnsi"/>
          <w:color w:val="auto"/>
          <w:szCs w:val="24"/>
        </w:rPr>
        <w:t xml:space="preserve"> package.  </w:t>
      </w:r>
      <w:proofErr w:type="gramStart"/>
      <w:r w:rsidR="003470C7" w:rsidRPr="00E032B9">
        <w:rPr>
          <w:rFonts w:asciiTheme="minorHAnsi" w:hAnsiTheme="minorHAnsi"/>
          <w:color w:val="auto"/>
          <w:szCs w:val="24"/>
        </w:rPr>
        <w:t xml:space="preserve">Neither LIMDU, </w:t>
      </w:r>
      <w:r w:rsidR="00152378">
        <w:rPr>
          <w:rFonts w:asciiTheme="minorHAnsi" w:hAnsiTheme="minorHAnsi"/>
          <w:color w:val="auto"/>
          <w:szCs w:val="24"/>
        </w:rPr>
        <w:t>Non Medical Assessment (</w:t>
      </w:r>
      <w:r w:rsidR="003470C7" w:rsidRPr="00E032B9">
        <w:rPr>
          <w:rFonts w:asciiTheme="minorHAnsi" w:hAnsiTheme="minorHAnsi"/>
          <w:color w:val="auto"/>
          <w:szCs w:val="24"/>
        </w:rPr>
        <w:t>NMA</w:t>
      </w:r>
      <w:r w:rsidR="00152378">
        <w:rPr>
          <w:rFonts w:asciiTheme="minorHAnsi" w:hAnsiTheme="minorHAnsi"/>
          <w:color w:val="auto"/>
          <w:szCs w:val="24"/>
        </w:rPr>
        <w:t>)</w:t>
      </w:r>
      <w:r w:rsidR="003470C7" w:rsidRPr="00E032B9">
        <w:rPr>
          <w:rFonts w:asciiTheme="minorHAnsi" w:hAnsiTheme="minorHAnsi"/>
          <w:color w:val="auto"/>
          <w:szCs w:val="24"/>
        </w:rPr>
        <w:t xml:space="preserve"> nor narrative summary from the </w:t>
      </w:r>
      <w:r w:rsidR="00A14CFF" w:rsidRPr="00E032B9">
        <w:rPr>
          <w:rFonts w:asciiTheme="minorHAnsi" w:hAnsiTheme="minorHAnsi"/>
          <w:color w:val="auto"/>
          <w:szCs w:val="24"/>
        </w:rPr>
        <w:t>M</w:t>
      </w:r>
      <w:r w:rsidR="003470C7" w:rsidRPr="00E032B9">
        <w:rPr>
          <w:rFonts w:asciiTheme="minorHAnsi" w:hAnsiTheme="minorHAnsi"/>
          <w:color w:val="auto"/>
          <w:szCs w:val="24"/>
        </w:rPr>
        <w:t>EB</w:t>
      </w:r>
      <w:proofErr w:type="gramEnd"/>
      <w:r w:rsidR="003470C7" w:rsidRPr="00E032B9">
        <w:rPr>
          <w:rFonts w:asciiTheme="minorHAnsi" w:hAnsiTheme="minorHAnsi"/>
          <w:color w:val="auto"/>
          <w:szCs w:val="24"/>
        </w:rPr>
        <w:t xml:space="preserve"> identified any conditions other than th</w:t>
      </w:r>
      <w:r w:rsidR="00A14CFF" w:rsidRPr="00E032B9">
        <w:rPr>
          <w:rFonts w:asciiTheme="minorHAnsi" w:hAnsiTheme="minorHAnsi"/>
          <w:color w:val="auto"/>
          <w:szCs w:val="24"/>
        </w:rPr>
        <w:t>e CI’s mental health diagnoses.</w:t>
      </w:r>
      <w:r w:rsidR="003470C7" w:rsidRPr="00E032B9">
        <w:rPr>
          <w:rFonts w:asciiTheme="minorHAnsi" w:hAnsiTheme="minorHAnsi"/>
          <w:color w:val="auto"/>
          <w:szCs w:val="24"/>
        </w:rPr>
        <w:t xml:space="preserve">  </w:t>
      </w:r>
      <w:r w:rsidRPr="00E032B9">
        <w:rPr>
          <w:rFonts w:asciiTheme="minorHAnsi" w:hAnsiTheme="minorHAnsi"/>
          <w:color w:val="auto"/>
          <w:szCs w:val="24"/>
        </w:rPr>
        <w:t xml:space="preserve">The only physical limitations were those attributed to the </w:t>
      </w:r>
      <w:r w:rsidR="003470C7" w:rsidRPr="00E032B9">
        <w:rPr>
          <w:rFonts w:asciiTheme="minorHAnsi" w:hAnsiTheme="minorHAnsi"/>
          <w:color w:val="auto"/>
          <w:szCs w:val="24"/>
        </w:rPr>
        <w:t>adjudicated conditions</w:t>
      </w:r>
      <w:r w:rsidRPr="00E032B9">
        <w:rPr>
          <w:rFonts w:asciiTheme="minorHAnsi" w:hAnsiTheme="minorHAnsi"/>
          <w:color w:val="auto"/>
          <w:szCs w:val="24"/>
        </w:rPr>
        <w:t xml:space="preserve">.  No link for fitness can be drawn for the knees.  No other conditions were </w:t>
      </w:r>
      <w:r w:rsidR="003470C7" w:rsidRPr="00E032B9">
        <w:rPr>
          <w:rFonts w:asciiTheme="minorHAnsi" w:hAnsiTheme="minorHAnsi"/>
          <w:color w:val="auto"/>
          <w:szCs w:val="24"/>
        </w:rPr>
        <w:t>contended</w:t>
      </w:r>
      <w:r w:rsidRPr="00E032B9">
        <w:rPr>
          <w:rFonts w:asciiTheme="minorHAnsi" w:hAnsiTheme="minorHAnsi"/>
          <w:color w:val="auto"/>
          <w:szCs w:val="24"/>
        </w:rPr>
        <w:t xml:space="preserve"> in the application or rated at 10%</w:t>
      </w:r>
      <w:r w:rsidR="007A2048" w:rsidRPr="00E032B9">
        <w:rPr>
          <w:rFonts w:asciiTheme="minorHAnsi" w:hAnsiTheme="minorHAnsi"/>
          <w:color w:val="auto"/>
          <w:szCs w:val="24"/>
        </w:rPr>
        <w:t xml:space="preserve"> </w:t>
      </w:r>
      <w:r w:rsidRPr="00E032B9">
        <w:rPr>
          <w:rFonts w:asciiTheme="minorHAnsi" w:hAnsiTheme="minorHAnsi"/>
          <w:color w:val="auto"/>
          <w:szCs w:val="24"/>
        </w:rPr>
        <w:t>or higher</w:t>
      </w:r>
      <w:r w:rsidR="00127993" w:rsidRPr="00E032B9">
        <w:rPr>
          <w:rFonts w:asciiTheme="minorHAnsi" w:hAnsiTheme="minorHAnsi"/>
          <w:color w:val="auto"/>
          <w:szCs w:val="24"/>
        </w:rPr>
        <w:t xml:space="preserve"> by the VA within 12 months of separation.  </w:t>
      </w:r>
      <w:r w:rsidR="003470C7" w:rsidRPr="00E032B9">
        <w:rPr>
          <w:rFonts w:asciiTheme="minorHAnsi" w:hAnsiTheme="minorHAnsi"/>
          <w:color w:val="auto"/>
          <w:szCs w:val="24"/>
        </w:rPr>
        <w:t>The Board</w:t>
      </w:r>
      <w:r w:rsidR="00127993" w:rsidRPr="00E032B9">
        <w:rPr>
          <w:rFonts w:asciiTheme="minorHAnsi" w:hAnsiTheme="minorHAnsi"/>
          <w:color w:val="auto"/>
          <w:szCs w:val="24"/>
        </w:rPr>
        <w:t xml:space="preserve"> therefore has no basis for consideration of any other conditions eligible for additional rating at separation.  Although </w:t>
      </w:r>
      <w:r w:rsidR="00A14CFF" w:rsidRPr="00E032B9">
        <w:rPr>
          <w:rFonts w:asciiTheme="minorHAnsi" w:hAnsiTheme="minorHAnsi"/>
          <w:color w:val="auto"/>
          <w:szCs w:val="24"/>
        </w:rPr>
        <w:t xml:space="preserve">a </w:t>
      </w:r>
      <w:r w:rsidR="00127993" w:rsidRPr="00E032B9">
        <w:rPr>
          <w:rFonts w:asciiTheme="minorHAnsi" w:hAnsiTheme="minorHAnsi"/>
          <w:color w:val="auto"/>
          <w:szCs w:val="24"/>
        </w:rPr>
        <w:t xml:space="preserve">TBI condition was discussed in the VA </w:t>
      </w:r>
      <w:proofErr w:type="spellStart"/>
      <w:r w:rsidR="00127993" w:rsidRPr="00E032B9">
        <w:rPr>
          <w:rFonts w:asciiTheme="minorHAnsi" w:hAnsiTheme="minorHAnsi"/>
          <w:color w:val="auto"/>
          <w:szCs w:val="24"/>
        </w:rPr>
        <w:t>Polytrauma</w:t>
      </w:r>
      <w:proofErr w:type="spellEnd"/>
      <w:r w:rsidR="00127993" w:rsidRPr="00E032B9">
        <w:rPr>
          <w:rFonts w:asciiTheme="minorHAnsi" w:hAnsiTheme="minorHAnsi"/>
          <w:color w:val="auto"/>
          <w:szCs w:val="24"/>
        </w:rPr>
        <w:t xml:space="preserve"> consultation evaluation</w:t>
      </w:r>
      <w:r w:rsidR="00A14CFF" w:rsidRPr="00E032B9">
        <w:rPr>
          <w:rFonts w:asciiTheme="minorHAnsi" w:hAnsiTheme="minorHAnsi"/>
          <w:color w:val="auto"/>
          <w:szCs w:val="24"/>
        </w:rPr>
        <w:t xml:space="preserve"> (20081208)</w:t>
      </w:r>
      <w:r w:rsidR="00127993" w:rsidRPr="00E032B9">
        <w:rPr>
          <w:rFonts w:asciiTheme="minorHAnsi" w:hAnsiTheme="minorHAnsi"/>
          <w:color w:val="auto"/>
          <w:szCs w:val="24"/>
        </w:rPr>
        <w:t>, this was not mentioned in the DES package, nor was it rated by the VA.</w:t>
      </w:r>
      <w:r w:rsidR="00767A9F" w:rsidRPr="00E032B9">
        <w:rPr>
          <w:rFonts w:asciiTheme="minorHAnsi" w:hAnsiTheme="minorHAnsi"/>
          <w:color w:val="auto"/>
          <w:szCs w:val="24"/>
        </w:rPr>
        <w:t xml:space="preserve">  Any </w:t>
      </w:r>
      <w:proofErr w:type="spellStart"/>
      <w:r w:rsidR="00767A9F" w:rsidRPr="00E032B9">
        <w:rPr>
          <w:rFonts w:asciiTheme="minorHAnsi" w:hAnsiTheme="minorHAnsi"/>
          <w:color w:val="auto"/>
          <w:szCs w:val="24"/>
        </w:rPr>
        <w:t>neurocognitive</w:t>
      </w:r>
      <w:proofErr w:type="spellEnd"/>
      <w:r w:rsidR="00767A9F" w:rsidRPr="00E032B9">
        <w:rPr>
          <w:rFonts w:asciiTheme="minorHAnsi" w:hAnsiTheme="minorHAnsi"/>
          <w:color w:val="auto"/>
          <w:szCs w:val="24"/>
        </w:rPr>
        <w:t xml:space="preserve"> deficits at, or within six months of, separation were considered in rating the CI’s unfitting mental health condition above.</w:t>
      </w:r>
      <w:r w:rsidR="00127993" w:rsidRPr="00E032B9">
        <w:rPr>
          <w:rFonts w:asciiTheme="minorHAnsi" w:hAnsiTheme="minorHAnsi"/>
          <w:color w:val="auto"/>
          <w:szCs w:val="24"/>
        </w:rPr>
        <w:t xml:space="preserve">  </w:t>
      </w:r>
      <w:proofErr w:type="spellStart"/>
      <w:r w:rsidR="0039069B" w:rsidRPr="00E032B9">
        <w:rPr>
          <w:rFonts w:asciiTheme="minorHAnsi" w:hAnsiTheme="minorHAnsi"/>
          <w:color w:val="auto"/>
          <w:szCs w:val="24"/>
        </w:rPr>
        <w:t>Crohn’s</w:t>
      </w:r>
      <w:proofErr w:type="spellEnd"/>
      <w:r w:rsidR="0039069B" w:rsidRPr="00E032B9">
        <w:rPr>
          <w:rFonts w:asciiTheme="minorHAnsi" w:hAnsiTheme="minorHAnsi"/>
          <w:color w:val="auto"/>
          <w:szCs w:val="24"/>
        </w:rPr>
        <w:t xml:space="preserve"> disease was not mentioned in the DES package.  </w:t>
      </w:r>
      <w:r w:rsidR="00127993" w:rsidRPr="00E032B9">
        <w:rPr>
          <w:rFonts w:asciiTheme="minorHAnsi" w:hAnsiTheme="minorHAnsi"/>
          <w:color w:val="auto"/>
          <w:szCs w:val="24"/>
        </w:rPr>
        <w:t xml:space="preserve">The </w:t>
      </w:r>
      <w:r w:rsidR="00A14CFF" w:rsidRPr="00E032B9">
        <w:rPr>
          <w:rFonts w:asciiTheme="minorHAnsi" w:hAnsiTheme="minorHAnsi"/>
          <w:color w:val="auto"/>
          <w:szCs w:val="24"/>
        </w:rPr>
        <w:t>B</w:t>
      </w:r>
      <w:r w:rsidR="00127993" w:rsidRPr="00E032B9">
        <w:rPr>
          <w:rFonts w:asciiTheme="minorHAnsi" w:hAnsiTheme="minorHAnsi"/>
          <w:color w:val="auto"/>
          <w:szCs w:val="24"/>
        </w:rPr>
        <w:t xml:space="preserve">oard does not have </w:t>
      </w:r>
      <w:r w:rsidR="003470C7" w:rsidRPr="00E032B9">
        <w:rPr>
          <w:rFonts w:asciiTheme="minorHAnsi" w:hAnsiTheme="minorHAnsi"/>
          <w:color w:val="auto"/>
          <w:szCs w:val="24"/>
        </w:rPr>
        <w:t>the</w:t>
      </w:r>
      <w:r w:rsidR="00127993" w:rsidRPr="00E032B9">
        <w:rPr>
          <w:rFonts w:asciiTheme="minorHAnsi" w:hAnsiTheme="minorHAnsi"/>
          <w:color w:val="auto"/>
          <w:szCs w:val="24"/>
        </w:rPr>
        <w:t xml:space="preserve"> authority under DoDI 6040.44 to render fitness or rating recommendations for any conditions not considered by the DES.  The TBI</w:t>
      </w:r>
      <w:r w:rsidR="0039069B" w:rsidRPr="00E032B9">
        <w:rPr>
          <w:rFonts w:asciiTheme="minorHAnsi" w:hAnsiTheme="minorHAnsi"/>
          <w:color w:val="auto"/>
          <w:szCs w:val="24"/>
        </w:rPr>
        <w:t xml:space="preserve">, </w:t>
      </w:r>
      <w:proofErr w:type="spellStart"/>
      <w:r w:rsidR="0039069B" w:rsidRPr="00E032B9">
        <w:rPr>
          <w:rFonts w:asciiTheme="minorHAnsi" w:hAnsiTheme="minorHAnsi"/>
          <w:color w:val="auto"/>
          <w:szCs w:val="24"/>
        </w:rPr>
        <w:t>Crohn’s</w:t>
      </w:r>
      <w:proofErr w:type="spellEnd"/>
      <w:r w:rsidR="00127993" w:rsidRPr="00E032B9">
        <w:rPr>
          <w:rFonts w:asciiTheme="minorHAnsi" w:hAnsiTheme="minorHAnsi"/>
          <w:color w:val="auto"/>
          <w:szCs w:val="24"/>
        </w:rPr>
        <w:t xml:space="preserve"> and any </w:t>
      </w:r>
      <w:r w:rsidR="003470C7" w:rsidRPr="00E032B9">
        <w:rPr>
          <w:rFonts w:asciiTheme="minorHAnsi" w:hAnsiTheme="minorHAnsi"/>
          <w:color w:val="auto"/>
          <w:szCs w:val="24"/>
        </w:rPr>
        <w:t>contended</w:t>
      </w:r>
      <w:r w:rsidR="00127993" w:rsidRPr="00E032B9">
        <w:rPr>
          <w:rFonts w:asciiTheme="minorHAnsi" w:hAnsiTheme="minorHAnsi"/>
          <w:color w:val="auto"/>
          <w:szCs w:val="24"/>
        </w:rPr>
        <w:t xml:space="preserve"> conditions not covered </w:t>
      </w:r>
      <w:r w:rsidR="003470C7" w:rsidRPr="00E032B9">
        <w:rPr>
          <w:rFonts w:asciiTheme="minorHAnsi" w:hAnsiTheme="minorHAnsi"/>
          <w:color w:val="auto"/>
          <w:szCs w:val="24"/>
        </w:rPr>
        <w:t>above</w:t>
      </w:r>
      <w:r w:rsidR="00127993" w:rsidRPr="00E032B9">
        <w:rPr>
          <w:rFonts w:asciiTheme="minorHAnsi" w:hAnsiTheme="minorHAnsi"/>
          <w:color w:val="auto"/>
          <w:szCs w:val="24"/>
        </w:rPr>
        <w:t xml:space="preserve"> remain eligible for Board </w:t>
      </w:r>
      <w:r w:rsidR="00343B3F">
        <w:rPr>
          <w:rFonts w:asciiTheme="minorHAnsi" w:hAnsiTheme="minorHAnsi"/>
          <w:color w:val="auto"/>
          <w:szCs w:val="24"/>
        </w:rPr>
        <w:t>for</w:t>
      </w:r>
      <w:r w:rsidR="00127993" w:rsidRPr="00E032B9">
        <w:rPr>
          <w:rFonts w:asciiTheme="minorHAnsi" w:hAnsiTheme="minorHAnsi"/>
          <w:color w:val="auto"/>
          <w:szCs w:val="24"/>
        </w:rPr>
        <w:t xml:space="preserve"> </w:t>
      </w:r>
      <w:r w:rsidR="003470C7" w:rsidRPr="00E032B9">
        <w:rPr>
          <w:rFonts w:asciiTheme="minorHAnsi" w:hAnsiTheme="minorHAnsi"/>
          <w:color w:val="auto"/>
          <w:szCs w:val="24"/>
        </w:rPr>
        <w:t>Correction</w:t>
      </w:r>
      <w:r w:rsidR="00127993" w:rsidRPr="00E032B9">
        <w:rPr>
          <w:rFonts w:asciiTheme="minorHAnsi" w:hAnsiTheme="minorHAnsi"/>
          <w:color w:val="auto"/>
          <w:szCs w:val="24"/>
        </w:rPr>
        <w:t xml:space="preserve"> of Naval Records (BCNR) consideration.</w:t>
      </w:r>
      <w:r w:rsidR="00A14CFF" w:rsidRPr="00E032B9">
        <w:rPr>
          <w:rFonts w:asciiTheme="minorHAnsi" w:hAnsiTheme="minorHAnsi"/>
          <w:color w:val="auto"/>
          <w:szCs w:val="24"/>
        </w:rPr>
        <w:t xml:space="preserve">  </w:t>
      </w:r>
    </w:p>
    <w:p w:rsidR="000B2E0C" w:rsidRPr="00E032B9" w:rsidRDefault="000B2E0C" w:rsidP="000B2E0C">
      <w:pPr>
        <w:tabs>
          <w:tab w:val="left" w:pos="288"/>
          <w:tab w:val="left" w:pos="4752"/>
        </w:tabs>
        <w:spacing w:line="240" w:lineRule="exact"/>
        <w:jc w:val="both"/>
        <w:rPr>
          <w:rFonts w:asciiTheme="minorHAnsi" w:hAnsiTheme="minorHAnsi"/>
          <w:color w:val="auto"/>
        </w:rPr>
      </w:pPr>
      <w:r w:rsidRPr="00E032B9">
        <w:rPr>
          <w:rFonts w:asciiTheme="minorHAnsi" w:hAnsiTheme="minorHAnsi"/>
          <w:color w:val="auto"/>
          <w:u w:val="single"/>
        </w:rPr>
        <w:t>_______________________________________________________________</w:t>
      </w:r>
      <w:r w:rsidRPr="00E032B9">
        <w:rPr>
          <w:rFonts w:asciiTheme="minorHAnsi" w:hAnsiTheme="minorHAnsi"/>
          <w:color w:val="auto"/>
        </w:rPr>
        <w:t>______________</w:t>
      </w:r>
    </w:p>
    <w:p w:rsidR="000B2E0C" w:rsidRPr="00E032B9" w:rsidRDefault="000B2E0C" w:rsidP="003470C7">
      <w:pPr>
        <w:tabs>
          <w:tab w:val="left" w:pos="288"/>
          <w:tab w:val="left" w:pos="4752"/>
        </w:tabs>
        <w:jc w:val="both"/>
        <w:rPr>
          <w:rFonts w:asciiTheme="minorHAnsi" w:hAnsiTheme="minorHAnsi"/>
          <w:color w:val="auto"/>
          <w:szCs w:val="24"/>
          <w:u w:val="single"/>
        </w:rPr>
      </w:pPr>
    </w:p>
    <w:p w:rsidR="007E2728" w:rsidRPr="00E032B9" w:rsidRDefault="007E2728" w:rsidP="003470C7">
      <w:pPr>
        <w:spacing w:line="240" w:lineRule="exact"/>
        <w:jc w:val="both"/>
        <w:rPr>
          <w:rFonts w:asciiTheme="minorHAnsi" w:eastAsiaTheme="minorHAnsi" w:hAnsiTheme="minorHAnsi"/>
          <w:color w:val="auto"/>
          <w:szCs w:val="24"/>
        </w:rPr>
      </w:pPr>
      <w:r w:rsidRPr="00E032B9">
        <w:rPr>
          <w:rFonts w:asciiTheme="minorHAnsi" w:hAnsiTheme="minorHAnsi"/>
          <w:color w:val="auto"/>
          <w:szCs w:val="24"/>
          <w:u w:val="single"/>
        </w:rPr>
        <w:t>BOARD FINDINGS</w:t>
      </w:r>
      <w:r w:rsidRPr="00E032B9">
        <w:rPr>
          <w:rFonts w:asciiTheme="minorHAnsi" w:hAnsiTheme="minorHAnsi"/>
          <w:color w:val="auto"/>
          <w:szCs w:val="24"/>
        </w:rPr>
        <w:t>:</w:t>
      </w:r>
      <w:r w:rsidRPr="00E032B9">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  </w:t>
      </w:r>
      <w:r w:rsidR="00C02E13" w:rsidRPr="00E032B9">
        <w:rPr>
          <w:rFonts w:asciiTheme="minorHAnsi" w:eastAsiaTheme="minorHAnsi" w:hAnsiTheme="minorHAnsi"/>
          <w:color w:val="auto"/>
          <w:szCs w:val="24"/>
        </w:rPr>
        <w:t xml:space="preserve">In the matter of the </w:t>
      </w:r>
      <w:r w:rsidR="00A14CFF" w:rsidRPr="00E032B9">
        <w:rPr>
          <w:rFonts w:asciiTheme="minorHAnsi" w:eastAsiaTheme="minorHAnsi" w:hAnsiTheme="minorHAnsi"/>
          <w:color w:val="auto"/>
          <w:szCs w:val="24"/>
        </w:rPr>
        <w:t xml:space="preserve">mental health </w:t>
      </w:r>
      <w:r w:rsidR="00C02E13" w:rsidRPr="00E032B9">
        <w:rPr>
          <w:rFonts w:asciiTheme="minorHAnsi" w:eastAsiaTheme="minorHAnsi" w:hAnsiTheme="minorHAnsi"/>
          <w:color w:val="auto"/>
          <w:szCs w:val="24"/>
        </w:rPr>
        <w:t>condition</w:t>
      </w:r>
      <w:r w:rsidR="0027537B" w:rsidRPr="00E032B9">
        <w:rPr>
          <w:rFonts w:asciiTheme="minorHAnsi" w:eastAsiaTheme="minorHAnsi" w:hAnsiTheme="minorHAnsi"/>
          <w:color w:val="auto"/>
          <w:szCs w:val="24"/>
        </w:rPr>
        <w:t>s</w:t>
      </w:r>
      <w:r w:rsidR="00C02E13" w:rsidRPr="00E032B9">
        <w:rPr>
          <w:rFonts w:asciiTheme="minorHAnsi" w:eastAsiaTheme="minorHAnsi" w:hAnsiTheme="minorHAnsi"/>
          <w:color w:val="auto"/>
          <w:szCs w:val="24"/>
        </w:rPr>
        <w:t>, the Board unanimously recommends an initial TDRL rating of 50%</w:t>
      </w:r>
      <w:r w:rsidR="00A14CFF" w:rsidRPr="00E032B9">
        <w:rPr>
          <w:rFonts w:asciiTheme="minorHAnsi" w:eastAsiaTheme="minorHAnsi" w:hAnsiTheme="minorHAnsi"/>
          <w:color w:val="auto"/>
          <w:szCs w:val="24"/>
        </w:rPr>
        <w:t xml:space="preserve"> </w:t>
      </w:r>
      <w:r w:rsidR="0027537B" w:rsidRPr="00E032B9">
        <w:rPr>
          <w:rFonts w:asciiTheme="minorHAnsi" w:eastAsiaTheme="minorHAnsi" w:hAnsiTheme="minorHAnsi"/>
          <w:color w:val="auto"/>
          <w:szCs w:val="24"/>
        </w:rPr>
        <w:t xml:space="preserve">for Major Depressive Disorder (9434) </w:t>
      </w:r>
      <w:r w:rsidR="00A14CFF" w:rsidRPr="00E032B9">
        <w:rPr>
          <w:rFonts w:asciiTheme="minorHAnsi" w:eastAsiaTheme="minorHAnsi" w:hAnsiTheme="minorHAnsi"/>
          <w:color w:val="auto"/>
          <w:szCs w:val="24"/>
        </w:rPr>
        <w:t>in retroactive co</w:t>
      </w:r>
      <w:r w:rsidR="00D44F90" w:rsidRPr="00E032B9">
        <w:rPr>
          <w:rFonts w:asciiTheme="minorHAnsi" w:eastAsiaTheme="minorHAnsi" w:hAnsiTheme="minorHAnsi"/>
          <w:color w:val="auto"/>
          <w:szCs w:val="24"/>
        </w:rPr>
        <w:t>m</w:t>
      </w:r>
      <w:r w:rsidR="00A14CFF" w:rsidRPr="00E032B9">
        <w:rPr>
          <w:rFonts w:asciiTheme="minorHAnsi" w:eastAsiaTheme="minorHAnsi" w:hAnsiTheme="minorHAnsi"/>
          <w:color w:val="auto"/>
          <w:szCs w:val="24"/>
        </w:rPr>
        <w:t>pli</w:t>
      </w:r>
      <w:r w:rsidR="00C02E13" w:rsidRPr="00E032B9">
        <w:rPr>
          <w:rFonts w:asciiTheme="minorHAnsi" w:eastAsiaTheme="minorHAnsi" w:hAnsiTheme="minorHAnsi"/>
          <w:color w:val="auto"/>
          <w:szCs w:val="24"/>
        </w:rPr>
        <w:t xml:space="preserve">ance with VASRD §4.129; and </w:t>
      </w:r>
      <w:r w:rsidR="0027537B" w:rsidRPr="00E032B9">
        <w:rPr>
          <w:rFonts w:asciiTheme="minorHAnsi" w:eastAsiaTheme="minorHAnsi" w:hAnsiTheme="minorHAnsi"/>
          <w:color w:val="auto"/>
          <w:szCs w:val="24"/>
        </w:rPr>
        <w:t>by a vote of 2:1</w:t>
      </w:r>
      <w:r w:rsidR="009F1581" w:rsidRPr="00E032B9">
        <w:rPr>
          <w:rFonts w:asciiTheme="minorHAnsi" w:eastAsiaTheme="minorHAnsi" w:hAnsiTheme="minorHAnsi"/>
          <w:color w:val="auto"/>
          <w:szCs w:val="24"/>
        </w:rPr>
        <w:t>,</w:t>
      </w:r>
      <w:r w:rsidR="0027537B" w:rsidRPr="00E032B9">
        <w:rPr>
          <w:rFonts w:asciiTheme="minorHAnsi" w:eastAsiaTheme="minorHAnsi" w:hAnsiTheme="minorHAnsi"/>
          <w:color w:val="auto"/>
          <w:szCs w:val="24"/>
        </w:rPr>
        <w:t xml:space="preserve"> </w:t>
      </w:r>
      <w:r w:rsidR="00C02E13" w:rsidRPr="00E032B9">
        <w:rPr>
          <w:rFonts w:asciiTheme="minorHAnsi" w:eastAsiaTheme="minorHAnsi" w:hAnsiTheme="minorHAnsi"/>
          <w:color w:val="auto"/>
          <w:szCs w:val="24"/>
        </w:rPr>
        <w:t xml:space="preserve">a </w:t>
      </w:r>
      <w:r w:rsidR="0027537B" w:rsidRPr="00E032B9">
        <w:rPr>
          <w:rFonts w:asciiTheme="minorHAnsi" w:eastAsiaTheme="minorHAnsi" w:hAnsiTheme="minorHAnsi"/>
          <w:color w:val="auto"/>
          <w:szCs w:val="24"/>
        </w:rPr>
        <w:t>3</w:t>
      </w:r>
      <w:r w:rsidR="00C02E13" w:rsidRPr="00E032B9">
        <w:rPr>
          <w:rFonts w:asciiTheme="minorHAnsi" w:eastAsiaTheme="minorHAnsi" w:hAnsiTheme="minorHAnsi"/>
          <w:color w:val="auto"/>
          <w:szCs w:val="24"/>
        </w:rPr>
        <w:t xml:space="preserve">0% permanent rating at 6 </w:t>
      </w:r>
      <w:r w:rsidR="003470C7" w:rsidRPr="00E032B9">
        <w:rPr>
          <w:rFonts w:asciiTheme="minorHAnsi" w:eastAsiaTheme="minorHAnsi" w:hAnsiTheme="minorHAnsi"/>
          <w:color w:val="auto"/>
          <w:szCs w:val="24"/>
        </w:rPr>
        <w:t>months</w:t>
      </w:r>
      <w:r w:rsidR="00C02E13" w:rsidRPr="00E032B9">
        <w:rPr>
          <w:rFonts w:asciiTheme="minorHAnsi" w:eastAsiaTheme="minorHAnsi" w:hAnsiTheme="minorHAnsi"/>
          <w:color w:val="auto"/>
          <w:szCs w:val="24"/>
        </w:rPr>
        <w:t xml:space="preserve"> </w:t>
      </w:r>
      <w:r w:rsidR="0027537B" w:rsidRPr="00E032B9">
        <w:rPr>
          <w:rFonts w:asciiTheme="minorHAnsi" w:eastAsiaTheme="minorHAnsi" w:hAnsiTheme="minorHAnsi"/>
          <w:color w:val="auto"/>
          <w:szCs w:val="24"/>
        </w:rPr>
        <w:t xml:space="preserve">for Major Depressive Disorder with </w:t>
      </w:r>
      <w:r w:rsidR="0027537B" w:rsidRPr="00E032B9">
        <w:rPr>
          <w:rFonts w:asciiTheme="minorHAnsi" w:hAnsiTheme="minorHAnsi"/>
          <w:color w:val="auto"/>
          <w:szCs w:val="24"/>
        </w:rPr>
        <w:t>Post-Traumatic Stress Disorder</w:t>
      </w:r>
      <w:r w:rsidR="0027537B" w:rsidRPr="00E032B9">
        <w:rPr>
          <w:rFonts w:asciiTheme="minorHAnsi" w:eastAsiaTheme="minorHAnsi" w:hAnsiTheme="minorHAnsi"/>
          <w:color w:val="auto"/>
          <w:szCs w:val="24"/>
        </w:rPr>
        <w:t xml:space="preserve"> (9434-9411) </w:t>
      </w:r>
      <w:r w:rsidR="00C02E13" w:rsidRPr="00E032B9">
        <w:rPr>
          <w:rFonts w:asciiTheme="minorHAnsi" w:eastAsiaTheme="minorHAnsi" w:hAnsiTheme="minorHAnsi"/>
          <w:color w:val="auto"/>
          <w:szCs w:val="24"/>
        </w:rPr>
        <w:t xml:space="preserve">IAW VASRD §4.130.  </w:t>
      </w:r>
      <w:r w:rsidR="0027537B" w:rsidRPr="00E032B9">
        <w:rPr>
          <w:rFonts w:asciiTheme="minorHAnsi" w:eastAsiaTheme="minorHAnsi" w:hAnsiTheme="minorHAnsi"/>
          <w:color w:val="auto"/>
          <w:szCs w:val="24"/>
        </w:rPr>
        <w:t xml:space="preserve">The single voter for dissent (who recommended a 50% permanent rating) </w:t>
      </w:r>
      <w:r w:rsidR="009F1581" w:rsidRPr="00E032B9">
        <w:rPr>
          <w:rFonts w:asciiTheme="minorHAnsi" w:eastAsiaTheme="minorHAnsi" w:hAnsiTheme="minorHAnsi"/>
          <w:color w:val="auto"/>
          <w:szCs w:val="24"/>
        </w:rPr>
        <w:t xml:space="preserve">did not elect to submit a minority opinion.  </w:t>
      </w:r>
      <w:r w:rsidR="00C02E13" w:rsidRPr="00E032B9">
        <w:rPr>
          <w:rFonts w:asciiTheme="minorHAnsi" w:eastAsiaTheme="minorHAnsi" w:hAnsiTheme="minorHAnsi"/>
          <w:color w:val="auto"/>
          <w:szCs w:val="24"/>
        </w:rPr>
        <w:t>In the matter of the Left Knee and Right Knee condition</w:t>
      </w:r>
      <w:r w:rsidR="00A14CFF" w:rsidRPr="00E032B9">
        <w:rPr>
          <w:rFonts w:asciiTheme="minorHAnsi" w:eastAsiaTheme="minorHAnsi" w:hAnsiTheme="minorHAnsi"/>
          <w:color w:val="auto"/>
          <w:szCs w:val="24"/>
        </w:rPr>
        <w:t>s</w:t>
      </w:r>
      <w:r w:rsidR="00C02E13" w:rsidRPr="00E032B9">
        <w:rPr>
          <w:rFonts w:asciiTheme="minorHAnsi" w:eastAsiaTheme="minorHAnsi" w:hAnsiTheme="minorHAnsi"/>
          <w:color w:val="auto"/>
          <w:szCs w:val="24"/>
        </w:rPr>
        <w:t xml:space="preserve">, or any other medical conditions eligible for </w:t>
      </w:r>
      <w:r w:rsidR="00C02E13" w:rsidRPr="00E032B9">
        <w:rPr>
          <w:rFonts w:asciiTheme="minorHAnsi" w:eastAsiaTheme="minorHAnsi" w:hAnsiTheme="minorHAnsi"/>
          <w:color w:val="auto"/>
          <w:szCs w:val="24"/>
        </w:rPr>
        <w:lastRenderedPageBreak/>
        <w:t xml:space="preserve">Board </w:t>
      </w:r>
      <w:r w:rsidR="003470C7" w:rsidRPr="00E032B9">
        <w:rPr>
          <w:rFonts w:asciiTheme="minorHAnsi" w:eastAsiaTheme="minorHAnsi" w:hAnsiTheme="minorHAnsi"/>
          <w:color w:val="auto"/>
          <w:szCs w:val="24"/>
        </w:rPr>
        <w:t>consideration, the</w:t>
      </w:r>
      <w:r w:rsidR="00C02E13" w:rsidRPr="00E032B9">
        <w:rPr>
          <w:rFonts w:asciiTheme="minorHAnsi" w:eastAsiaTheme="minorHAnsi" w:hAnsiTheme="minorHAnsi"/>
          <w:color w:val="auto"/>
          <w:szCs w:val="24"/>
        </w:rPr>
        <w:t xml:space="preserve"> </w:t>
      </w:r>
      <w:r w:rsidR="003470C7" w:rsidRPr="00E032B9">
        <w:rPr>
          <w:rFonts w:asciiTheme="minorHAnsi" w:eastAsiaTheme="minorHAnsi" w:hAnsiTheme="minorHAnsi"/>
          <w:color w:val="auto"/>
          <w:szCs w:val="24"/>
        </w:rPr>
        <w:t>Board</w:t>
      </w:r>
      <w:r w:rsidR="00C02E13" w:rsidRPr="00E032B9">
        <w:rPr>
          <w:rFonts w:asciiTheme="minorHAnsi" w:eastAsiaTheme="minorHAnsi" w:hAnsiTheme="minorHAnsi"/>
          <w:color w:val="auto"/>
          <w:szCs w:val="24"/>
        </w:rPr>
        <w:t xml:space="preserve"> </w:t>
      </w:r>
      <w:r w:rsidR="003470C7" w:rsidRPr="00E032B9">
        <w:rPr>
          <w:rFonts w:asciiTheme="minorHAnsi" w:eastAsiaTheme="minorHAnsi" w:hAnsiTheme="minorHAnsi"/>
          <w:color w:val="auto"/>
          <w:szCs w:val="24"/>
        </w:rPr>
        <w:t>unanimously</w:t>
      </w:r>
      <w:r w:rsidR="00C02E13" w:rsidRPr="00E032B9">
        <w:rPr>
          <w:rFonts w:asciiTheme="minorHAnsi" w:eastAsiaTheme="minorHAnsi" w:hAnsiTheme="minorHAnsi"/>
          <w:color w:val="auto"/>
          <w:szCs w:val="24"/>
        </w:rPr>
        <w:t xml:space="preserve"> agrees that it cannot recommend any findings of unfit for any additional rating at separation.</w:t>
      </w:r>
      <w:r w:rsidR="000B2E0C" w:rsidRPr="00E032B9">
        <w:rPr>
          <w:rFonts w:asciiTheme="minorHAnsi" w:eastAsiaTheme="minorHAnsi" w:hAnsiTheme="minorHAnsi"/>
          <w:color w:val="auto"/>
          <w:szCs w:val="24"/>
        </w:rPr>
        <w:t xml:space="preserve">  </w:t>
      </w:r>
    </w:p>
    <w:p w:rsidR="00A90D55" w:rsidRPr="00E032B9" w:rsidRDefault="008B5D31" w:rsidP="003470C7">
      <w:pPr>
        <w:tabs>
          <w:tab w:val="left" w:pos="288"/>
          <w:tab w:val="left" w:pos="4752"/>
        </w:tabs>
        <w:spacing w:line="240" w:lineRule="exact"/>
        <w:jc w:val="both"/>
        <w:rPr>
          <w:rFonts w:asciiTheme="minorHAnsi" w:hAnsiTheme="minorHAnsi"/>
          <w:color w:val="auto"/>
        </w:rPr>
      </w:pPr>
      <w:r w:rsidRPr="00E032B9">
        <w:rPr>
          <w:rFonts w:asciiTheme="minorHAnsi" w:hAnsiTheme="minorHAnsi"/>
          <w:color w:val="auto"/>
          <w:u w:val="single"/>
        </w:rPr>
        <w:t>_______________________________________________________________</w:t>
      </w:r>
      <w:r w:rsidRPr="00E032B9">
        <w:rPr>
          <w:rFonts w:asciiTheme="minorHAnsi" w:hAnsiTheme="minorHAnsi"/>
          <w:color w:val="auto"/>
        </w:rPr>
        <w:t>_</w:t>
      </w:r>
      <w:r w:rsidR="00AC713F" w:rsidRPr="00E032B9">
        <w:rPr>
          <w:rFonts w:asciiTheme="minorHAnsi" w:hAnsiTheme="minorHAnsi"/>
          <w:color w:val="auto"/>
        </w:rPr>
        <w:t>_____________</w:t>
      </w:r>
    </w:p>
    <w:p w:rsidR="00C02E13" w:rsidRPr="00E032B9" w:rsidRDefault="00C02E13" w:rsidP="003470C7">
      <w:pPr>
        <w:tabs>
          <w:tab w:val="left" w:pos="288"/>
          <w:tab w:val="left" w:pos="4752"/>
        </w:tabs>
        <w:spacing w:line="240" w:lineRule="exact"/>
        <w:jc w:val="both"/>
        <w:rPr>
          <w:rFonts w:asciiTheme="minorHAnsi" w:hAnsiTheme="minorHAnsi"/>
          <w:color w:val="auto"/>
          <w:szCs w:val="24"/>
          <w:u w:val="single"/>
        </w:rPr>
      </w:pPr>
    </w:p>
    <w:p w:rsidR="00C02E13" w:rsidRPr="00E032B9" w:rsidRDefault="00C02E13" w:rsidP="003470C7">
      <w:pPr>
        <w:tabs>
          <w:tab w:val="left" w:pos="288"/>
          <w:tab w:val="left" w:pos="4752"/>
        </w:tabs>
        <w:spacing w:line="240" w:lineRule="exact"/>
        <w:jc w:val="both"/>
        <w:rPr>
          <w:rFonts w:asciiTheme="minorHAnsi" w:hAnsiTheme="minorHAnsi"/>
          <w:color w:val="auto"/>
        </w:rPr>
      </w:pPr>
      <w:r w:rsidRPr="00E032B9">
        <w:rPr>
          <w:rFonts w:asciiTheme="minorHAnsi" w:hAnsiTheme="minorHAnsi"/>
          <w:color w:val="auto"/>
          <w:szCs w:val="24"/>
          <w:u w:val="single"/>
        </w:rPr>
        <w:t>RECOMMENDATION</w:t>
      </w:r>
      <w:r w:rsidRPr="00E032B9">
        <w:rPr>
          <w:rFonts w:asciiTheme="minorHAnsi" w:hAnsiTheme="minorHAnsi"/>
          <w:color w:val="auto"/>
          <w:szCs w:val="24"/>
        </w:rPr>
        <w:t>:</w:t>
      </w:r>
      <w:r w:rsidRPr="00E032B9">
        <w:rPr>
          <w:rFonts w:asciiTheme="minorHAnsi" w:hAnsiTheme="minorHAnsi"/>
          <w:color w:val="auto"/>
        </w:rPr>
        <w:t xml:space="preserve">  </w:t>
      </w:r>
      <w:r w:rsidRPr="00E032B9">
        <w:rPr>
          <w:rFonts w:asciiTheme="minorHAnsi" w:hAnsiTheme="minorHAnsi"/>
          <w:color w:val="auto"/>
          <w:szCs w:val="24"/>
        </w:rPr>
        <w:t>The Board recommends that the CI’s prior determination be modified as follows; TDRL at 50% for 6 months following CI’s prior medical separation (</w:t>
      </w:r>
      <w:r w:rsidR="00767A9F" w:rsidRPr="00E032B9">
        <w:rPr>
          <w:rFonts w:asciiTheme="minorHAnsi" w:hAnsiTheme="minorHAnsi"/>
          <w:color w:val="auto"/>
          <w:szCs w:val="24"/>
        </w:rPr>
        <w:t xml:space="preserve">MDD </w:t>
      </w:r>
      <w:r w:rsidRPr="00E032B9">
        <w:rPr>
          <w:rFonts w:asciiTheme="minorHAnsi" w:hAnsiTheme="minorHAnsi"/>
          <w:color w:val="auto"/>
          <w:szCs w:val="24"/>
        </w:rPr>
        <w:t xml:space="preserve">at minimum of 50% IAW §4.129) and then a permanent </w:t>
      </w:r>
      <w:r w:rsidR="009F1581" w:rsidRPr="00E032B9">
        <w:rPr>
          <w:rFonts w:asciiTheme="minorHAnsi" w:hAnsiTheme="minorHAnsi"/>
          <w:color w:val="auto"/>
          <w:szCs w:val="24"/>
        </w:rPr>
        <w:t>3</w:t>
      </w:r>
      <w:r w:rsidRPr="00E032B9">
        <w:rPr>
          <w:rFonts w:asciiTheme="minorHAnsi" w:hAnsiTheme="minorHAnsi"/>
          <w:color w:val="auto"/>
          <w:szCs w:val="24"/>
        </w:rPr>
        <w:t>0% disability retirement as below.</w:t>
      </w:r>
      <w:r w:rsidR="000B2E0C" w:rsidRPr="00E032B9">
        <w:rPr>
          <w:rFonts w:asciiTheme="minorHAnsi" w:hAnsiTheme="minorHAnsi"/>
          <w:color w:val="auto"/>
          <w:szCs w:val="24"/>
        </w:rPr>
        <w:t xml:space="preserve">  </w:t>
      </w:r>
    </w:p>
    <w:p w:rsidR="004101B2" w:rsidRPr="00E032B9" w:rsidRDefault="004101B2" w:rsidP="00190E48">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0"/>
        <w:gridCol w:w="1350"/>
        <w:gridCol w:w="1080"/>
        <w:gridCol w:w="1530"/>
      </w:tblGrid>
      <w:tr w:rsidR="00DB0015" w:rsidRPr="00E032B9" w:rsidTr="00E032B9">
        <w:trPr>
          <w:jc w:val="center"/>
        </w:trPr>
        <w:tc>
          <w:tcPr>
            <w:tcW w:w="5400" w:type="dxa"/>
            <w:shd w:val="clear" w:color="auto" w:fill="D9D9D9"/>
          </w:tcPr>
          <w:p w:rsidR="00DB0015" w:rsidRPr="00E032B9" w:rsidRDefault="00DB0015" w:rsidP="00190E48">
            <w:pPr>
              <w:tabs>
                <w:tab w:val="left" w:pos="288"/>
                <w:tab w:val="left" w:pos="4752"/>
              </w:tabs>
              <w:spacing w:line="240" w:lineRule="exact"/>
              <w:jc w:val="both"/>
              <w:rPr>
                <w:rFonts w:asciiTheme="minorHAnsi" w:hAnsiTheme="minorHAnsi"/>
                <w:b/>
                <w:color w:val="auto"/>
                <w:szCs w:val="24"/>
              </w:rPr>
            </w:pPr>
            <w:r w:rsidRPr="00E032B9">
              <w:rPr>
                <w:rFonts w:asciiTheme="minorHAnsi" w:hAnsiTheme="minorHAnsi"/>
                <w:b/>
                <w:color w:val="auto"/>
                <w:szCs w:val="24"/>
              </w:rPr>
              <w:t>UNFITTING CONDITION</w:t>
            </w:r>
          </w:p>
        </w:tc>
        <w:tc>
          <w:tcPr>
            <w:tcW w:w="1350" w:type="dxa"/>
            <w:shd w:val="clear" w:color="auto" w:fill="D9D9D9"/>
          </w:tcPr>
          <w:p w:rsidR="00DB0015" w:rsidRPr="00E032B9" w:rsidRDefault="00DB0015" w:rsidP="007D6BFE">
            <w:pPr>
              <w:tabs>
                <w:tab w:val="left" w:pos="288"/>
                <w:tab w:val="left" w:pos="4752"/>
              </w:tabs>
              <w:spacing w:line="240" w:lineRule="exact"/>
              <w:jc w:val="center"/>
              <w:rPr>
                <w:rFonts w:asciiTheme="minorHAnsi" w:hAnsiTheme="minorHAnsi"/>
                <w:b/>
                <w:color w:val="auto"/>
                <w:szCs w:val="24"/>
              </w:rPr>
            </w:pPr>
            <w:r w:rsidRPr="00E032B9">
              <w:rPr>
                <w:rFonts w:asciiTheme="minorHAnsi" w:hAnsiTheme="minorHAnsi"/>
                <w:b/>
                <w:color w:val="auto"/>
                <w:szCs w:val="24"/>
              </w:rPr>
              <w:t>VASRD CODE</w:t>
            </w:r>
          </w:p>
        </w:tc>
        <w:tc>
          <w:tcPr>
            <w:tcW w:w="1080" w:type="dxa"/>
            <w:shd w:val="clear" w:color="auto" w:fill="D9D9D9"/>
          </w:tcPr>
          <w:p w:rsidR="00DB0015" w:rsidRPr="00E032B9" w:rsidRDefault="00DB0015" w:rsidP="007D6BFE">
            <w:pPr>
              <w:tabs>
                <w:tab w:val="left" w:pos="288"/>
                <w:tab w:val="left" w:pos="4752"/>
              </w:tabs>
              <w:spacing w:line="240" w:lineRule="exact"/>
              <w:jc w:val="center"/>
              <w:rPr>
                <w:rFonts w:asciiTheme="minorHAnsi" w:hAnsiTheme="minorHAnsi"/>
                <w:b/>
                <w:color w:val="auto"/>
                <w:szCs w:val="24"/>
              </w:rPr>
            </w:pPr>
            <w:r w:rsidRPr="00E032B9">
              <w:rPr>
                <w:rFonts w:asciiTheme="minorHAnsi" w:hAnsiTheme="minorHAnsi"/>
                <w:b/>
                <w:color w:val="auto"/>
                <w:szCs w:val="24"/>
              </w:rPr>
              <w:t>TDRL RATING</w:t>
            </w:r>
          </w:p>
        </w:tc>
        <w:tc>
          <w:tcPr>
            <w:tcW w:w="1530" w:type="dxa"/>
            <w:shd w:val="pct15" w:color="auto" w:fill="auto"/>
          </w:tcPr>
          <w:p w:rsidR="00DB0015" w:rsidRPr="00E032B9" w:rsidRDefault="00DB0015" w:rsidP="000B2E0C">
            <w:pPr>
              <w:tabs>
                <w:tab w:val="left" w:pos="288"/>
                <w:tab w:val="left" w:pos="4752"/>
              </w:tabs>
              <w:spacing w:line="240" w:lineRule="exact"/>
              <w:jc w:val="center"/>
              <w:rPr>
                <w:rFonts w:asciiTheme="minorHAnsi" w:hAnsiTheme="minorHAnsi"/>
                <w:b/>
                <w:color w:val="auto"/>
                <w:szCs w:val="24"/>
              </w:rPr>
            </w:pPr>
            <w:r w:rsidRPr="00E032B9">
              <w:rPr>
                <w:rFonts w:asciiTheme="minorHAnsi" w:hAnsiTheme="minorHAnsi"/>
                <w:b/>
                <w:color w:val="auto"/>
                <w:szCs w:val="24"/>
              </w:rPr>
              <w:t>PERMANENT</w:t>
            </w:r>
            <w:r w:rsidR="00D44F90" w:rsidRPr="00E032B9">
              <w:rPr>
                <w:rFonts w:asciiTheme="minorHAnsi" w:hAnsiTheme="minorHAnsi"/>
                <w:b/>
                <w:color w:val="auto"/>
                <w:szCs w:val="24"/>
              </w:rPr>
              <w:t xml:space="preserve"> </w:t>
            </w:r>
            <w:r w:rsidRPr="00E032B9">
              <w:rPr>
                <w:rFonts w:asciiTheme="minorHAnsi" w:hAnsiTheme="minorHAnsi"/>
                <w:b/>
                <w:color w:val="auto"/>
                <w:szCs w:val="24"/>
              </w:rPr>
              <w:t>RATING</w:t>
            </w:r>
          </w:p>
        </w:tc>
      </w:tr>
      <w:tr w:rsidR="009F1581" w:rsidRPr="00E032B9" w:rsidTr="00E032B9">
        <w:trPr>
          <w:trHeight w:val="251"/>
          <w:jc w:val="center"/>
        </w:trPr>
        <w:tc>
          <w:tcPr>
            <w:tcW w:w="5400" w:type="dxa"/>
          </w:tcPr>
          <w:p w:rsidR="009F1581" w:rsidRPr="00E032B9" w:rsidRDefault="009F1581" w:rsidP="00190E48">
            <w:pPr>
              <w:tabs>
                <w:tab w:val="left" w:pos="288"/>
                <w:tab w:val="left" w:pos="4752"/>
              </w:tabs>
              <w:spacing w:line="240" w:lineRule="exact"/>
              <w:jc w:val="both"/>
              <w:rPr>
                <w:rFonts w:asciiTheme="minorHAnsi" w:hAnsiTheme="minorHAnsi"/>
                <w:color w:val="auto"/>
                <w:szCs w:val="24"/>
              </w:rPr>
            </w:pPr>
            <w:r w:rsidRPr="00E032B9">
              <w:rPr>
                <w:rFonts w:asciiTheme="minorHAnsi" w:hAnsiTheme="minorHAnsi"/>
                <w:color w:val="auto"/>
                <w:szCs w:val="24"/>
              </w:rPr>
              <w:t>Major Depressive Disorder</w:t>
            </w:r>
            <w:r w:rsidR="00E032B9" w:rsidRPr="00E032B9">
              <w:rPr>
                <w:rFonts w:asciiTheme="minorHAnsi" w:hAnsiTheme="minorHAnsi"/>
                <w:color w:val="auto"/>
                <w:szCs w:val="24"/>
              </w:rPr>
              <w:t xml:space="preserve"> [</w:t>
            </w:r>
            <w:r w:rsidR="00E032B9" w:rsidRPr="00E032B9">
              <w:rPr>
                <w:rFonts w:asciiTheme="minorHAnsi" w:hAnsiTheme="minorHAnsi"/>
                <w:i/>
                <w:color w:val="auto"/>
                <w:szCs w:val="24"/>
              </w:rPr>
              <w:t>PTSD Cat 2</w:t>
            </w:r>
            <w:r w:rsidR="00E032B9" w:rsidRPr="00E032B9">
              <w:rPr>
                <w:rFonts w:asciiTheme="minorHAnsi" w:hAnsiTheme="minorHAnsi"/>
                <w:color w:val="auto"/>
                <w:szCs w:val="24"/>
              </w:rPr>
              <w:t>]</w:t>
            </w:r>
          </w:p>
        </w:tc>
        <w:tc>
          <w:tcPr>
            <w:tcW w:w="1350" w:type="dxa"/>
            <w:tcBorders>
              <w:bottom w:val="single" w:sz="4" w:space="0" w:color="000000"/>
            </w:tcBorders>
          </w:tcPr>
          <w:p w:rsidR="009F1581" w:rsidRPr="00E032B9" w:rsidRDefault="009F1581" w:rsidP="007D6BFE">
            <w:pPr>
              <w:tabs>
                <w:tab w:val="left" w:pos="288"/>
                <w:tab w:val="left" w:pos="4752"/>
              </w:tabs>
              <w:spacing w:line="240" w:lineRule="exact"/>
              <w:jc w:val="center"/>
              <w:rPr>
                <w:rFonts w:asciiTheme="minorHAnsi" w:hAnsiTheme="minorHAnsi"/>
                <w:color w:val="auto"/>
                <w:szCs w:val="24"/>
              </w:rPr>
            </w:pPr>
            <w:r w:rsidRPr="00E032B9">
              <w:rPr>
                <w:rFonts w:asciiTheme="minorHAnsi" w:hAnsiTheme="minorHAnsi"/>
                <w:color w:val="auto"/>
                <w:szCs w:val="24"/>
              </w:rPr>
              <w:t>9434</w:t>
            </w:r>
          </w:p>
        </w:tc>
        <w:tc>
          <w:tcPr>
            <w:tcW w:w="1080" w:type="dxa"/>
            <w:tcBorders>
              <w:bottom w:val="single" w:sz="4" w:space="0" w:color="000000"/>
            </w:tcBorders>
            <w:shd w:val="clear" w:color="auto" w:fill="auto"/>
          </w:tcPr>
          <w:p w:rsidR="009F1581" w:rsidRPr="00E032B9" w:rsidRDefault="009F1581" w:rsidP="007D6BFE">
            <w:pPr>
              <w:tabs>
                <w:tab w:val="left" w:pos="288"/>
                <w:tab w:val="left" w:pos="4752"/>
              </w:tabs>
              <w:spacing w:line="240" w:lineRule="exact"/>
              <w:jc w:val="center"/>
              <w:rPr>
                <w:rFonts w:asciiTheme="minorHAnsi" w:hAnsiTheme="minorHAnsi"/>
                <w:color w:val="auto"/>
                <w:szCs w:val="24"/>
              </w:rPr>
            </w:pPr>
            <w:r w:rsidRPr="00E032B9">
              <w:rPr>
                <w:rFonts w:asciiTheme="minorHAnsi" w:hAnsiTheme="minorHAnsi"/>
                <w:color w:val="auto"/>
                <w:szCs w:val="24"/>
              </w:rPr>
              <w:t>50%</w:t>
            </w:r>
          </w:p>
        </w:tc>
        <w:tc>
          <w:tcPr>
            <w:tcW w:w="1530" w:type="dxa"/>
            <w:tcBorders>
              <w:bottom w:val="single" w:sz="4" w:space="0" w:color="000000"/>
            </w:tcBorders>
            <w:shd w:val="clear" w:color="auto" w:fill="auto"/>
          </w:tcPr>
          <w:p w:rsidR="009F1581" w:rsidRPr="00E032B9" w:rsidRDefault="009F1581" w:rsidP="00343B3F">
            <w:pPr>
              <w:tabs>
                <w:tab w:val="left" w:pos="288"/>
                <w:tab w:val="left" w:pos="4752"/>
              </w:tabs>
              <w:spacing w:line="240" w:lineRule="exact"/>
              <w:jc w:val="center"/>
              <w:rPr>
                <w:rFonts w:asciiTheme="minorHAnsi" w:hAnsiTheme="minorHAnsi"/>
                <w:color w:val="auto"/>
                <w:szCs w:val="24"/>
              </w:rPr>
            </w:pPr>
            <w:r w:rsidRPr="00343B3F">
              <w:rPr>
                <w:rFonts w:asciiTheme="minorHAnsi" w:hAnsiTheme="minorHAnsi"/>
                <w:color w:val="auto"/>
                <w:szCs w:val="24"/>
              </w:rPr>
              <w:t>-</w:t>
            </w:r>
            <w:r w:rsidR="008E53F5" w:rsidRPr="00343B3F">
              <w:rPr>
                <w:rFonts w:asciiTheme="minorHAnsi" w:hAnsiTheme="minorHAnsi"/>
                <w:color w:val="auto"/>
                <w:szCs w:val="24"/>
              </w:rPr>
              <w:t xml:space="preserve"> </w:t>
            </w:r>
          </w:p>
        </w:tc>
      </w:tr>
      <w:tr w:rsidR="00DB0015" w:rsidRPr="00E032B9" w:rsidTr="00E032B9">
        <w:trPr>
          <w:trHeight w:val="251"/>
          <w:jc w:val="center"/>
        </w:trPr>
        <w:tc>
          <w:tcPr>
            <w:tcW w:w="5400" w:type="dxa"/>
          </w:tcPr>
          <w:p w:rsidR="00DB0015" w:rsidRPr="00E032B9" w:rsidRDefault="00D44F90" w:rsidP="00E032B9">
            <w:pPr>
              <w:tabs>
                <w:tab w:val="left" w:pos="288"/>
                <w:tab w:val="left" w:pos="4752"/>
              </w:tabs>
              <w:spacing w:line="240" w:lineRule="exact"/>
              <w:jc w:val="both"/>
              <w:rPr>
                <w:rFonts w:asciiTheme="minorHAnsi" w:hAnsiTheme="minorHAnsi"/>
                <w:color w:val="auto"/>
                <w:szCs w:val="24"/>
              </w:rPr>
            </w:pPr>
            <w:r w:rsidRPr="00E032B9">
              <w:rPr>
                <w:rFonts w:asciiTheme="minorHAnsi" w:hAnsiTheme="minorHAnsi"/>
                <w:color w:val="auto"/>
                <w:szCs w:val="24"/>
              </w:rPr>
              <w:t xml:space="preserve">Major Depressive Disorder </w:t>
            </w:r>
            <w:r w:rsidR="00E032B9" w:rsidRPr="00E032B9">
              <w:rPr>
                <w:rFonts w:asciiTheme="minorHAnsi" w:hAnsiTheme="minorHAnsi"/>
                <w:color w:val="auto"/>
                <w:szCs w:val="24"/>
              </w:rPr>
              <w:t>with</w:t>
            </w:r>
            <w:r w:rsidRPr="00E032B9">
              <w:rPr>
                <w:rFonts w:asciiTheme="minorHAnsi" w:hAnsiTheme="minorHAnsi"/>
                <w:color w:val="auto"/>
                <w:szCs w:val="24"/>
              </w:rPr>
              <w:t xml:space="preserve"> </w:t>
            </w:r>
            <w:r w:rsidR="00DB0015" w:rsidRPr="00E032B9">
              <w:rPr>
                <w:rFonts w:asciiTheme="minorHAnsi" w:hAnsiTheme="minorHAnsi"/>
                <w:color w:val="auto"/>
                <w:szCs w:val="24"/>
              </w:rPr>
              <w:t>Post-Traumatic Stress Disorder</w:t>
            </w:r>
          </w:p>
        </w:tc>
        <w:tc>
          <w:tcPr>
            <w:tcW w:w="1350" w:type="dxa"/>
            <w:tcBorders>
              <w:bottom w:val="single" w:sz="4" w:space="0" w:color="000000"/>
            </w:tcBorders>
          </w:tcPr>
          <w:p w:rsidR="00DB0015" w:rsidRPr="00E032B9" w:rsidRDefault="00D44F90" w:rsidP="007D6BFE">
            <w:pPr>
              <w:tabs>
                <w:tab w:val="left" w:pos="288"/>
                <w:tab w:val="left" w:pos="4752"/>
              </w:tabs>
              <w:spacing w:line="240" w:lineRule="exact"/>
              <w:jc w:val="center"/>
              <w:rPr>
                <w:rFonts w:asciiTheme="minorHAnsi" w:hAnsiTheme="minorHAnsi"/>
                <w:color w:val="auto"/>
                <w:szCs w:val="24"/>
              </w:rPr>
            </w:pPr>
            <w:r w:rsidRPr="00E032B9">
              <w:rPr>
                <w:rFonts w:asciiTheme="minorHAnsi" w:hAnsiTheme="minorHAnsi"/>
                <w:color w:val="auto"/>
                <w:szCs w:val="24"/>
              </w:rPr>
              <w:t>9434-</w:t>
            </w:r>
            <w:r w:rsidR="00DB0015" w:rsidRPr="00E032B9">
              <w:rPr>
                <w:rFonts w:asciiTheme="minorHAnsi" w:hAnsiTheme="minorHAnsi"/>
                <w:color w:val="auto"/>
                <w:szCs w:val="24"/>
              </w:rPr>
              <w:t>9411</w:t>
            </w:r>
          </w:p>
        </w:tc>
        <w:tc>
          <w:tcPr>
            <w:tcW w:w="1080" w:type="dxa"/>
            <w:tcBorders>
              <w:bottom w:val="single" w:sz="4" w:space="0" w:color="000000"/>
            </w:tcBorders>
            <w:shd w:val="clear" w:color="auto" w:fill="auto"/>
          </w:tcPr>
          <w:p w:rsidR="00DB0015" w:rsidRPr="00E032B9" w:rsidRDefault="009F1581" w:rsidP="007D6BFE">
            <w:pPr>
              <w:tabs>
                <w:tab w:val="left" w:pos="288"/>
                <w:tab w:val="left" w:pos="4752"/>
              </w:tabs>
              <w:spacing w:line="240" w:lineRule="exact"/>
              <w:jc w:val="center"/>
              <w:rPr>
                <w:rFonts w:asciiTheme="minorHAnsi" w:hAnsiTheme="minorHAnsi"/>
                <w:color w:val="auto"/>
                <w:szCs w:val="24"/>
              </w:rPr>
            </w:pPr>
            <w:r w:rsidRPr="00E032B9">
              <w:rPr>
                <w:rFonts w:asciiTheme="minorHAnsi" w:hAnsiTheme="minorHAnsi"/>
                <w:color w:val="auto"/>
                <w:szCs w:val="24"/>
              </w:rPr>
              <w:t>-</w:t>
            </w:r>
          </w:p>
        </w:tc>
        <w:tc>
          <w:tcPr>
            <w:tcW w:w="1530" w:type="dxa"/>
            <w:tcBorders>
              <w:bottom w:val="single" w:sz="4" w:space="0" w:color="000000"/>
            </w:tcBorders>
            <w:shd w:val="clear" w:color="auto" w:fill="auto"/>
          </w:tcPr>
          <w:p w:rsidR="00DB0015" w:rsidRPr="00E032B9" w:rsidRDefault="009F1581" w:rsidP="007D6BFE">
            <w:pPr>
              <w:tabs>
                <w:tab w:val="left" w:pos="288"/>
                <w:tab w:val="left" w:pos="4752"/>
              </w:tabs>
              <w:spacing w:line="240" w:lineRule="exact"/>
              <w:jc w:val="center"/>
              <w:rPr>
                <w:rFonts w:asciiTheme="minorHAnsi" w:hAnsiTheme="minorHAnsi"/>
                <w:color w:val="auto"/>
                <w:szCs w:val="24"/>
              </w:rPr>
            </w:pPr>
            <w:r w:rsidRPr="00E032B9">
              <w:rPr>
                <w:rFonts w:asciiTheme="minorHAnsi" w:hAnsiTheme="minorHAnsi"/>
                <w:color w:val="auto"/>
                <w:szCs w:val="24"/>
              </w:rPr>
              <w:t>3</w:t>
            </w:r>
            <w:r w:rsidR="00993216" w:rsidRPr="00E032B9">
              <w:rPr>
                <w:rFonts w:asciiTheme="minorHAnsi" w:hAnsiTheme="minorHAnsi"/>
                <w:color w:val="auto"/>
                <w:szCs w:val="24"/>
              </w:rPr>
              <w:t>0</w:t>
            </w:r>
            <w:r w:rsidR="00DB0015" w:rsidRPr="00E032B9">
              <w:rPr>
                <w:rFonts w:asciiTheme="minorHAnsi" w:hAnsiTheme="minorHAnsi"/>
                <w:color w:val="auto"/>
                <w:szCs w:val="24"/>
              </w:rPr>
              <w:t>%</w:t>
            </w:r>
          </w:p>
        </w:tc>
      </w:tr>
      <w:tr w:rsidR="00DB0015" w:rsidRPr="00E032B9" w:rsidTr="00E032B9">
        <w:tblPrEx>
          <w:tblLook w:val="0000"/>
        </w:tblPrEx>
        <w:trPr>
          <w:gridBefore w:val="1"/>
          <w:wBefore w:w="5400" w:type="dxa"/>
          <w:trHeight w:val="296"/>
          <w:jc w:val="center"/>
        </w:trPr>
        <w:tc>
          <w:tcPr>
            <w:tcW w:w="1350" w:type="dxa"/>
            <w:tcBorders>
              <w:left w:val="single" w:sz="4" w:space="0" w:color="auto"/>
            </w:tcBorders>
            <w:shd w:val="pct15" w:color="auto" w:fill="auto"/>
          </w:tcPr>
          <w:p w:rsidR="00DB0015" w:rsidRPr="00E032B9" w:rsidRDefault="00DB0015" w:rsidP="007D6BFE">
            <w:pPr>
              <w:tabs>
                <w:tab w:val="left" w:pos="288"/>
                <w:tab w:val="left" w:pos="4752"/>
              </w:tabs>
              <w:spacing w:line="240" w:lineRule="exact"/>
              <w:jc w:val="center"/>
              <w:rPr>
                <w:rFonts w:asciiTheme="minorHAnsi" w:hAnsiTheme="minorHAnsi"/>
                <w:b/>
                <w:color w:val="auto"/>
                <w:szCs w:val="24"/>
              </w:rPr>
            </w:pPr>
            <w:r w:rsidRPr="00E032B9">
              <w:rPr>
                <w:rFonts w:asciiTheme="minorHAnsi" w:hAnsiTheme="minorHAnsi"/>
                <w:b/>
                <w:color w:val="auto"/>
                <w:szCs w:val="24"/>
              </w:rPr>
              <w:t>COMBINED</w:t>
            </w:r>
          </w:p>
        </w:tc>
        <w:tc>
          <w:tcPr>
            <w:tcW w:w="1080" w:type="dxa"/>
            <w:tcBorders>
              <w:left w:val="single" w:sz="4" w:space="0" w:color="auto"/>
            </w:tcBorders>
            <w:shd w:val="pct15" w:color="auto" w:fill="auto"/>
          </w:tcPr>
          <w:p w:rsidR="00DB0015" w:rsidRPr="00E032B9" w:rsidRDefault="00993216" w:rsidP="007D6BFE">
            <w:pPr>
              <w:tabs>
                <w:tab w:val="left" w:pos="288"/>
                <w:tab w:val="left" w:pos="4752"/>
              </w:tabs>
              <w:spacing w:line="240" w:lineRule="exact"/>
              <w:jc w:val="center"/>
              <w:rPr>
                <w:rFonts w:asciiTheme="minorHAnsi" w:hAnsiTheme="minorHAnsi"/>
                <w:b/>
                <w:color w:val="auto"/>
                <w:szCs w:val="24"/>
              </w:rPr>
            </w:pPr>
            <w:r w:rsidRPr="00E032B9">
              <w:rPr>
                <w:rFonts w:asciiTheme="minorHAnsi" w:hAnsiTheme="minorHAnsi"/>
                <w:b/>
                <w:color w:val="auto"/>
                <w:szCs w:val="24"/>
              </w:rPr>
              <w:t>50</w:t>
            </w:r>
            <w:r w:rsidR="00DB0015" w:rsidRPr="00E032B9">
              <w:rPr>
                <w:rFonts w:asciiTheme="minorHAnsi" w:hAnsiTheme="minorHAnsi"/>
                <w:b/>
                <w:color w:val="auto"/>
                <w:szCs w:val="24"/>
              </w:rPr>
              <w:t>%</w:t>
            </w:r>
          </w:p>
        </w:tc>
        <w:tc>
          <w:tcPr>
            <w:tcW w:w="1530" w:type="dxa"/>
            <w:shd w:val="pct15" w:color="auto" w:fill="auto"/>
          </w:tcPr>
          <w:p w:rsidR="00DB0015" w:rsidRPr="00E032B9" w:rsidRDefault="009F1581" w:rsidP="007D6BFE">
            <w:pPr>
              <w:tabs>
                <w:tab w:val="left" w:pos="288"/>
                <w:tab w:val="left" w:pos="4752"/>
              </w:tabs>
              <w:spacing w:line="240" w:lineRule="exact"/>
              <w:jc w:val="center"/>
              <w:rPr>
                <w:rFonts w:asciiTheme="minorHAnsi" w:hAnsiTheme="minorHAnsi"/>
                <w:b/>
                <w:color w:val="auto"/>
                <w:szCs w:val="24"/>
              </w:rPr>
            </w:pPr>
            <w:r w:rsidRPr="00E032B9">
              <w:rPr>
                <w:rFonts w:asciiTheme="minorHAnsi" w:hAnsiTheme="minorHAnsi"/>
                <w:b/>
                <w:color w:val="auto"/>
                <w:szCs w:val="24"/>
              </w:rPr>
              <w:t>3</w:t>
            </w:r>
            <w:r w:rsidR="00993216" w:rsidRPr="00E032B9">
              <w:rPr>
                <w:rFonts w:asciiTheme="minorHAnsi" w:hAnsiTheme="minorHAnsi"/>
                <w:b/>
                <w:color w:val="auto"/>
                <w:szCs w:val="24"/>
              </w:rPr>
              <w:t>0</w:t>
            </w:r>
            <w:r w:rsidR="00DB0015" w:rsidRPr="00E032B9">
              <w:rPr>
                <w:rFonts w:asciiTheme="minorHAnsi" w:hAnsiTheme="minorHAnsi"/>
                <w:b/>
                <w:color w:val="auto"/>
                <w:szCs w:val="24"/>
              </w:rPr>
              <w:t>%</w:t>
            </w:r>
          </w:p>
        </w:tc>
      </w:tr>
    </w:tbl>
    <w:p w:rsidR="00B522CD" w:rsidRPr="00E032B9" w:rsidRDefault="008B5D31" w:rsidP="00190E48">
      <w:pPr>
        <w:tabs>
          <w:tab w:val="left" w:pos="288"/>
          <w:tab w:val="left" w:pos="4752"/>
        </w:tabs>
        <w:spacing w:line="240" w:lineRule="exact"/>
        <w:jc w:val="both"/>
        <w:rPr>
          <w:rFonts w:asciiTheme="minorHAnsi" w:hAnsiTheme="minorHAnsi"/>
          <w:color w:val="auto"/>
        </w:rPr>
      </w:pPr>
      <w:r w:rsidRPr="00E032B9">
        <w:rPr>
          <w:rFonts w:asciiTheme="minorHAnsi" w:hAnsiTheme="minorHAnsi"/>
          <w:color w:val="auto"/>
          <w:u w:val="single"/>
        </w:rPr>
        <w:t>_______________________________________________________________</w:t>
      </w:r>
      <w:r w:rsidRPr="00E032B9">
        <w:rPr>
          <w:rFonts w:asciiTheme="minorHAnsi" w:hAnsiTheme="minorHAnsi"/>
          <w:color w:val="auto"/>
        </w:rPr>
        <w:t>_</w:t>
      </w:r>
      <w:r w:rsidR="00AC713F" w:rsidRPr="00E032B9">
        <w:rPr>
          <w:rFonts w:asciiTheme="minorHAnsi" w:hAnsiTheme="minorHAnsi"/>
          <w:color w:val="auto"/>
        </w:rPr>
        <w:t>______________</w:t>
      </w:r>
    </w:p>
    <w:p w:rsidR="00D91DA6" w:rsidRPr="00E032B9" w:rsidRDefault="00D91DA6" w:rsidP="00190E48">
      <w:pPr>
        <w:tabs>
          <w:tab w:val="left" w:pos="288"/>
          <w:tab w:val="left" w:pos="4752"/>
        </w:tabs>
        <w:spacing w:line="240" w:lineRule="exact"/>
        <w:jc w:val="both"/>
        <w:rPr>
          <w:rFonts w:asciiTheme="minorHAnsi" w:hAnsiTheme="minorHAnsi"/>
          <w:color w:val="auto"/>
        </w:rPr>
      </w:pPr>
    </w:p>
    <w:p w:rsidR="00D91DA6" w:rsidRPr="00E032B9" w:rsidRDefault="00114F20" w:rsidP="00190E48">
      <w:pPr>
        <w:tabs>
          <w:tab w:val="left" w:pos="288"/>
          <w:tab w:val="left" w:pos="4752"/>
        </w:tabs>
        <w:spacing w:line="240" w:lineRule="exact"/>
        <w:jc w:val="both"/>
        <w:rPr>
          <w:rFonts w:asciiTheme="minorHAnsi" w:hAnsiTheme="minorHAnsi"/>
          <w:color w:val="auto"/>
        </w:rPr>
      </w:pPr>
      <w:r w:rsidRPr="00E032B9">
        <w:rPr>
          <w:rFonts w:asciiTheme="minorHAnsi" w:hAnsiTheme="minorHAnsi"/>
          <w:color w:val="auto"/>
        </w:rPr>
        <w:t>The following documentary evidence was considered:</w:t>
      </w:r>
    </w:p>
    <w:p w:rsidR="00EB5EFD" w:rsidRPr="00E032B9" w:rsidRDefault="00EB5EFD" w:rsidP="00190E48">
      <w:pPr>
        <w:tabs>
          <w:tab w:val="left" w:pos="288"/>
          <w:tab w:val="left" w:pos="4752"/>
        </w:tabs>
        <w:spacing w:line="240" w:lineRule="exact"/>
        <w:jc w:val="both"/>
        <w:rPr>
          <w:rFonts w:asciiTheme="minorHAnsi" w:hAnsiTheme="minorHAnsi"/>
          <w:color w:val="auto"/>
        </w:rPr>
      </w:pPr>
    </w:p>
    <w:p w:rsidR="00114F20" w:rsidRPr="00E032B9" w:rsidRDefault="0051146C" w:rsidP="00190E48">
      <w:pPr>
        <w:tabs>
          <w:tab w:val="left" w:pos="288"/>
          <w:tab w:val="left" w:pos="4752"/>
        </w:tabs>
        <w:spacing w:line="240" w:lineRule="exact"/>
        <w:jc w:val="both"/>
        <w:rPr>
          <w:rFonts w:asciiTheme="minorHAnsi" w:hAnsiTheme="minorHAnsi"/>
          <w:color w:val="auto"/>
        </w:rPr>
      </w:pPr>
      <w:r w:rsidRPr="00E032B9">
        <w:rPr>
          <w:rFonts w:asciiTheme="minorHAnsi" w:hAnsiTheme="minorHAnsi"/>
          <w:color w:val="auto"/>
        </w:rPr>
        <w:t xml:space="preserve">Exhibit A.  DD Form </w:t>
      </w:r>
      <w:r w:rsidR="003470C7" w:rsidRPr="00E032B9">
        <w:rPr>
          <w:rFonts w:asciiTheme="minorHAnsi" w:hAnsiTheme="minorHAnsi"/>
          <w:color w:val="auto"/>
        </w:rPr>
        <w:t>294</w:t>
      </w:r>
      <w:r w:rsidRPr="00E032B9">
        <w:rPr>
          <w:rFonts w:asciiTheme="minorHAnsi" w:hAnsiTheme="minorHAnsi"/>
          <w:color w:val="auto"/>
        </w:rPr>
        <w:t xml:space="preserve"> dated </w:t>
      </w:r>
      <w:r w:rsidR="0019273F" w:rsidRPr="00E032B9">
        <w:rPr>
          <w:rFonts w:asciiTheme="minorHAnsi" w:hAnsiTheme="minorHAnsi"/>
          <w:color w:val="auto"/>
        </w:rPr>
        <w:t>20</w:t>
      </w:r>
      <w:r w:rsidR="00993216" w:rsidRPr="00E032B9">
        <w:rPr>
          <w:rFonts w:asciiTheme="minorHAnsi" w:hAnsiTheme="minorHAnsi"/>
          <w:color w:val="auto"/>
        </w:rPr>
        <w:t>091022</w:t>
      </w:r>
      <w:r w:rsidR="00114F20" w:rsidRPr="00E032B9">
        <w:rPr>
          <w:rFonts w:asciiTheme="minorHAnsi" w:hAnsiTheme="minorHAnsi"/>
          <w:color w:val="auto"/>
        </w:rPr>
        <w:t>, w/</w:t>
      </w:r>
      <w:proofErr w:type="spellStart"/>
      <w:r w:rsidR="00114F20" w:rsidRPr="00E032B9">
        <w:rPr>
          <w:rFonts w:asciiTheme="minorHAnsi" w:hAnsiTheme="minorHAnsi"/>
          <w:color w:val="auto"/>
        </w:rPr>
        <w:t>atchs</w:t>
      </w:r>
      <w:proofErr w:type="spellEnd"/>
      <w:r w:rsidR="00114F20" w:rsidRPr="00E032B9">
        <w:rPr>
          <w:rFonts w:asciiTheme="minorHAnsi" w:hAnsiTheme="minorHAnsi"/>
          <w:color w:val="auto"/>
        </w:rPr>
        <w:t>.</w:t>
      </w:r>
    </w:p>
    <w:p w:rsidR="00114F20" w:rsidRPr="00E032B9" w:rsidRDefault="00114F20" w:rsidP="00190E48">
      <w:pPr>
        <w:tabs>
          <w:tab w:val="left" w:pos="288"/>
          <w:tab w:val="left" w:pos="4752"/>
        </w:tabs>
        <w:spacing w:line="240" w:lineRule="exact"/>
        <w:jc w:val="both"/>
        <w:rPr>
          <w:rFonts w:asciiTheme="minorHAnsi" w:hAnsiTheme="minorHAnsi"/>
          <w:color w:val="auto"/>
        </w:rPr>
      </w:pPr>
      <w:r w:rsidRPr="00E032B9">
        <w:rPr>
          <w:rFonts w:asciiTheme="minorHAnsi" w:hAnsiTheme="minorHAnsi"/>
          <w:color w:val="auto"/>
        </w:rPr>
        <w:t xml:space="preserve">Exhibit B.  </w:t>
      </w:r>
      <w:proofErr w:type="gramStart"/>
      <w:r w:rsidRPr="00E032B9">
        <w:rPr>
          <w:rFonts w:asciiTheme="minorHAnsi" w:hAnsiTheme="minorHAnsi"/>
          <w:color w:val="auto"/>
        </w:rPr>
        <w:t>Service Treatment Record.</w:t>
      </w:r>
      <w:proofErr w:type="gramEnd"/>
    </w:p>
    <w:p w:rsidR="00114F20" w:rsidRPr="00E032B9" w:rsidRDefault="00114F20" w:rsidP="00190E48">
      <w:pPr>
        <w:tabs>
          <w:tab w:val="left" w:pos="288"/>
          <w:tab w:val="left" w:pos="4752"/>
        </w:tabs>
        <w:spacing w:line="240" w:lineRule="exact"/>
        <w:jc w:val="both"/>
        <w:rPr>
          <w:rFonts w:asciiTheme="minorHAnsi" w:hAnsiTheme="minorHAnsi"/>
          <w:color w:val="auto"/>
        </w:rPr>
      </w:pPr>
      <w:r w:rsidRPr="00E032B9">
        <w:rPr>
          <w:rFonts w:asciiTheme="minorHAnsi" w:hAnsiTheme="minorHAnsi"/>
          <w:color w:val="auto"/>
        </w:rPr>
        <w:t xml:space="preserve">Exhibit C.  </w:t>
      </w:r>
      <w:proofErr w:type="gramStart"/>
      <w:r w:rsidRPr="00E032B9">
        <w:rPr>
          <w:rFonts w:asciiTheme="minorHAnsi" w:hAnsiTheme="minorHAnsi"/>
          <w:color w:val="auto"/>
        </w:rPr>
        <w:t>Department of Veterans</w:t>
      </w:r>
      <w:r w:rsidR="00385D6F" w:rsidRPr="00E032B9">
        <w:rPr>
          <w:rFonts w:asciiTheme="minorHAnsi" w:hAnsiTheme="minorHAnsi"/>
          <w:color w:val="auto"/>
        </w:rPr>
        <w:t>'</w:t>
      </w:r>
      <w:r w:rsidRPr="00E032B9">
        <w:rPr>
          <w:rFonts w:asciiTheme="minorHAnsi" w:hAnsiTheme="minorHAnsi"/>
          <w:color w:val="auto"/>
        </w:rPr>
        <w:t xml:space="preserve"> Affairs Treatment Record.</w:t>
      </w:r>
      <w:proofErr w:type="gramEnd"/>
    </w:p>
    <w:p w:rsidR="00D91DA6" w:rsidRPr="00E032B9" w:rsidRDefault="00D91DA6" w:rsidP="00190E48">
      <w:pPr>
        <w:tabs>
          <w:tab w:val="left" w:pos="288"/>
          <w:tab w:val="left" w:pos="4752"/>
        </w:tabs>
        <w:spacing w:line="240" w:lineRule="exact"/>
        <w:jc w:val="both"/>
        <w:rPr>
          <w:rFonts w:asciiTheme="minorHAnsi" w:hAnsiTheme="minorHAnsi"/>
          <w:color w:val="auto"/>
        </w:rPr>
      </w:pPr>
    </w:p>
    <w:p w:rsidR="00114F20" w:rsidRPr="00E032B9" w:rsidRDefault="00114F20" w:rsidP="00190E48">
      <w:pPr>
        <w:tabs>
          <w:tab w:val="left" w:pos="288"/>
          <w:tab w:val="left" w:pos="4752"/>
        </w:tabs>
        <w:spacing w:line="240" w:lineRule="exact"/>
        <w:jc w:val="both"/>
        <w:rPr>
          <w:rFonts w:asciiTheme="minorHAnsi" w:hAnsiTheme="minorHAnsi"/>
          <w:color w:val="auto"/>
        </w:rPr>
      </w:pPr>
    </w:p>
    <w:p w:rsidR="00114F20" w:rsidRPr="00E032B9" w:rsidRDefault="00114F20" w:rsidP="00190E48">
      <w:pPr>
        <w:tabs>
          <w:tab w:val="left" w:pos="288"/>
          <w:tab w:val="left" w:pos="4752"/>
        </w:tabs>
        <w:spacing w:line="240" w:lineRule="exact"/>
        <w:jc w:val="both"/>
        <w:rPr>
          <w:rFonts w:asciiTheme="minorHAnsi" w:hAnsiTheme="minorHAnsi"/>
          <w:color w:val="auto"/>
        </w:rPr>
      </w:pPr>
    </w:p>
    <w:p w:rsidR="00114F20" w:rsidRPr="00E032B9" w:rsidRDefault="00114F20" w:rsidP="00190E48">
      <w:pPr>
        <w:tabs>
          <w:tab w:val="left" w:pos="288"/>
          <w:tab w:val="left" w:pos="4752"/>
        </w:tabs>
        <w:spacing w:line="240" w:lineRule="exact"/>
        <w:jc w:val="both"/>
        <w:rPr>
          <w:rFonts w:asciiTheme="minorHAnsi" w:hAnsiTheme="minorHAnsi"/>
          <w:color w:val="auto"/>
        </w:rPr>
      </w:pPr>
    </w:p>
    <w:p w:rsidR="00D91DA6" w:rsidRPr="00E032B9" w:rsidRDefault="00C30A97" w:rsidP="00190E48">
      <w:pPr>
        <w:tabs>
          <w:tab w:val="left" w:pos="0"/>
          <w:tab w:val="left" w:pos="4320"/>
        </w:tabs>
        <w:spacing w:line="240" w:lineRule="exact"/>
        <w:jc w:val="both"/>
        <w:rPr>
          <w:rFonts w:asciiTheme="minorHAnsi" w:hAnsiTheme="minorHAnsi"/>
          <w:color w:val="auto"/>
        </w:rPr>
      </w:pPr>
      <w:r w:rsidRPr="00E032B9">
        <w:rPr>
          <w:rFonts w:asciiTheme="minorHAnsi" w:hAnsiTheme="minorHAnsi"/>
          <w:color w:val="auto"/>
        </w:rPr>
        <w:t xml:space="preserve">                             </w:t>
      </w:r>
      <w:r w:rsidR="0085089F" w:rsidRPr="00E032B9">
        <w:rPr>
          <w:rFonts w:asciiTheme="minorHAnsi" w:hAnsiTheme="minorHAnsi"/>
          <w:color w:val="auto"/>
        </w:rPr>
        <w:tab/>
      </w:r>
      <w:r w:rsidR="0085089F" w:rsidRPr="00E032B9">
        <w:rPr>
          <w:rFonts w:asciiTheme="minorHAnsi" w:hAnsiTheme="minorHAnsi"/>
          <w:color w:val="auto"/>
        </w:rPr>
        <w:tab/>
      </w:r>
    </w:p>
    <w:p w:rsidR="00D91DA6" w:rsidRPr="00E032B9" w:rsidRDefault="00C30A97" w:rsidP="00190E48">
      <w:pPr>
        <w:tabs>
          <w:tab w:val="left" w:pos="0"/>
          <w:tab w:val="left" w:pos="4320"/>
        </w:tabs>
        <w:spacing w:line="240" w:lineRule="exact"/>
        <w:jc w:val="both"/>
        <w:rPr>
          <w:rFonts w:asciiTheme="minorHAnsi" w:hAnsiTheme="minorHAnsi"/>
          <w:color w:val="auto"/>
        </w:rPr>
      </w:pPr>
      <w:r w:rsidRPr="00E032B9">
        <w:rPr>
          <w:rFonts w:asciiTheme="minorHAnsi" w:hAnsiTheme="minorHAnsi"/>
          <w:color w:val="auto"/>
        </w:rPr>
        <w:t xml:space="preserve">                             </w:t>
      </w:r>
      <w:r w:rsidR="0085089F" w:rsidRPr="00E032B9">
        <w:rPr>
          <w:rFonts w:asciiTheme="minorHAnsi" w:hAnsiTheme="minorHAnsi"/>
          <w:color w:val="auto"/>
        </w:rPr>
        <w:tab/>
      </w:r>
      <w:r w:rsidR="0085089F" w:rsidRPr="00E032B9">
        <w:rPr>
          <w:rFonts w:asciiTheme="minorHAnsi" w:hAnsiTheme="minorHAnsi"/>
          <w:color w:val="auto"/>
        </w:rPr>
        <w:tab/>
      </w:r>
      <w:r w:rsidR="00D52A1B" w:rsidRPr="00E032B9">
        <w:rPr>
          <w:rFonts w:asciiTheme="minorHAnsi" w:hAnsiTheme="minorHAnsi"/>
          <w:color w:val="auto"/>
        </w:rPr>
        <w:t>Deputy Director</w:t>
      </w:r>
    </w:p>
    <w:p w:rsidR="00B522CD" w:rsidRDefault="00C30A97"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E032B9">
        <w:rPr>
          <w:rFonts w:asciiTheme="minorHAnsi" w:hAnsiTheme="minorHAnsi"/>
          <w:color w:val="auto"/>
        </w:rPr>
        <w:tab/>
        <w:t xml:space="preserve">                           </w:t>
      </w:r>
      <w:r w:rsidR="0085089F" w:rsidRPr="00E032B9">
        <w:rPr>
          <w:rFonts w:asciiTheme="minorHAnsi" w:hAnsiTheme="minorHAnsi"/>
          <w:color w:val="auto"/>
        </w:rPr>
        <w:tab/>
      </w:r>
      <w:r w:rsidR="0085089F" w:rsidRPr="00E032B9">
        <w:rPr>
          <w:rFonts w:asciiTheme="minorHAnsi" w:hAnsiTheme="minorHAnsi"/>
          <w:color w:val="auto"/>
        </w:rPr>
        <w:tab/>
      </w:r>
      <w:r w:rsidR="0085089F" w:rsidRPr="00E032B9">
        <w:rPr>
          <w:rFonts w:asciiTheme="minorHAnsi" w:hAnsiTheme="minorHAnsi"/>
          <w:color w:val="auto"/>
        </w:rPr>
        <w:tab/>
      </w:r>
      <w:r w:rsidR="0085089F" w:rsidRPr="00E032B9">
        <w:rPr>
          <w:rFonts w:asciiTheme="minorHAnsi" w:hAnsiTheme="minorHAnsi"/>
          <w:color w:val="auto"/>
        </w:rPr>
        <w:tab/>
      </w:r>
      <w:r w:rsidR="0085089F" w:rsidRPr="00E032B9">
        <w:rPr>
          <w:rFonts w:asciiTheme="minorHAnsi" w:hAnsiTheme="minorHAnsi"/>
          <w:color w:val="auto"/>
        </w:rPr>
        <w:tab/>
      </w:r>
      <w:r w:rsidR="00D91DA6" w:rsidRPr="00E032B9">
        <w:rPr>
          <w:rFonts w:asciiTheme="minorHAnsi" w:hAnsiTheme="minorHAnsi"/>
          <w:color w:val="auto"/>
        </w:rPr>
        <w:t>Physical Disability Board of Review</w:t>
      </w:r>
      <w:r w:rsidR="00E032B9" w:rsidRPr="00E032B9">
        <w:rPr>
          <w:rFonts w:asciiTheme="minorHAnsi" w:hAnsiTheme="minorHAnsi"/>
          <w:color w:val="auto"/>
        </w:rPr>
        <w:t xml:space="preserve">  </w:t>
      </w:r>
    </w:p>
    <w:p w:rsidR="00666089" w:rsidRDefault="00666089">
      <w:pPr>
        <w:rPr>
          <w:rFonts w:asciiTheme="minorHAnsi" w:hAnsiTheme="minorHAnsi"/>
          <w:color w:val="auto"/>
        </w:rPr>
      </w:pPr>
      <w:r>
        <w:rPr>
          <w:rFonts w:asciiTheme="minorHAnsi" w:hAnsiTheme="minorHAnsi"/>
          <w:color w:val="auto"/>
        </w:rPr>
        <w:br w:type="page"/>
      </w:r>
    </w:p>
    <w:p w:rsidR="00666089" w:rsidRDefault="00666089"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666089" w:rsidRPr="00666089" w:rsidRDefault="00666089" w:rsidP="00666089">
      <w:pPr>
        <w:rPr>
          <w:color w:val="auto"/>
        </w:rPr>
      </w:pPr>
      <w:r w:rsidRPr="00666089">
        <w:rPr>
          <w:color w:val="auto"/>
        </w:rPr>
        <w:t>MEMORANDUM FOR DEPUTY COMMANDANT, MANPOWER &amp; RESERVE AFFAIRS</w:t>
      </w:r>
    </w:p>
    <w:p w:rsidR="00666089" w:rsidRPr="00666089" w:rsidRDefault="00666089" w:rsidP="00666089">
      <w:pPr>
        <w:rPr>
          <w:color w:val="auto"/>
        </w:rPr>
      </w:pPr>
    </w:p>
    <w:p w:rsidR="00666089" w:rsidRPr="00666089" w:rsidRDefault="00666089" w:rsidP="00666089">
      <w:pPr>
        <w:rPr>
          <w:color w:val="auto"/>
        </w:rPr>
      </w:pPr>
      <w:proofErr w:type="spellStart"/>
      <w:r w:rsidRPr="00666089">
        <w:rPr>
          <w:color w:val="auto"/>
        </w:rPr>
        <w:t>Subj</w:t>
      </w:r>
      <w:proofErr w:type="spellEnd"/>
      <w:r w:rsidRPr="00666089">
        <w:rPr>
          <w:color w:val="auto"/>
        </w:rPr>
        <w:t>:  PHYSICAL DISABILITY BOARD OF REVIEW (PDBR) RECOMMENDATION</w:t>
      </w:r>
    </w:p>
    <w:p w:rsidR="00666089" w:rsidRPr="00666089" w:rsidRDefault="00666089" w:rsidP="00666089">
      <w:pPr>
        <w:tabs>
          <w:tab w:val="left" w:pos="630"/>
        </w:tabs>
        <w:rPr>
          <w:color w:val="auto"/>
        </w:rPr>
      </w:pPr>
      <w:r w:rsidRPr="00666089">
        <w:rPr>
          <w:color w:val="auto"/>
        </w:rPr>
        <w:t xml:space="preserve">          </w:t>
      </w:r>
      <w:r w:rsidRPr="00666089">
        <w:rPr>
          <w:color w:val="auto"/>
        </w:rPr>
        <w:tab/>
        <w:t xml:space="preserve">ICO </w:t>
      </w:r>
      <w:r>
        <w:rPr>
          <w:color w:val="auto"/>
        </w:rPr>
        <w:t>XXXXX</w:t>
      </w:r>
      <w:r w:rsidRPr="00666089">
        <w:rPr>
          <w:color w:val="auto"/>
        </w:rPr>
        <w:t xml:space="preserve">, FORMER USMC, XXX XX </w:t>
      </w:r>
      <w:r>
        <w:rPr>
          <w:color w:val="auto"/>
        </w:rPr>
        <w:t>XXXX</w:t>
      </w:r>
    </w:p>
    <w:p w:rsidR="00666089" w:rsidRPr="00666089" w:rsidRDefault="00666089" w:rsidP="00666089">
      <w:pPr>
        <w:rPr>
          <w:color w:val="auto"/>
        </w:rPr>
      </w:pPr>
    </w:p>
    <w:p w:rsidR="00666089" w:rsidRPr="00666089" w:rsidRDefault="00666089" w:rsidP="00666089">
      <w:pPr>
        <w:rPr>
          <w:color w:val="auto"/>
        </w:rPr>
      </w:pPr>
      <w:r w:rsidRPr="00666089">
        <w:rPr>
          <w:color w:val="auto"/>
        </w:rPr>
        <w:t>Ref:   (a) DoDI 6040.44</w:t>
      </w:r>
    </w:p>
    <w:p w:rsidR="00666089" w:rsidRPr="00666089" w:rsidRDefault="00666089" w:rsidP="00666089">
      <w:pPr>
        <w:rPr>
          <w:color w:val="auto"/>
        </w:rPr>
      </w:pPr>
      <w:r w:rsidRPr="00666089">
        <w:rPr>
          <w:color w:val="auto"/>
        </w:rPr>
        <w:t xml:space="preserve">          (b) PDBR </w:t>
      </w:r>
      <w:proofErr w:type="spellStart"/>
      <w:r w:rsidRPr="00666089">
        <w:rPr>
          <w:color w:val="auto"/>
        </w:rPr>
        <w:t>ltr</w:t>
      </w:r>
      <w:proofErr w:type="spellEnd"/>
      <w:r w:rsidRPr="00666089">
        <w:rPr>
          <w:color w:val="auto"/>
        </w:rPr>
        <w:t xml:space="preserve"> </w:t>
      </w:r>
      <w:proofErr w:type="spellStart"/>
      <w:r w:rsidRPr="00666089">
        <w:rPr>
          <w:color w:val="auto"/>
        </w:rPr>
        <w:t>dtd</w:t>
      </w:r>
      <w:proofErr w:type="spellEnd"/>
      <w:r w:rsidRPr="00666089">
        <w:rPr>
          <w:color w:val="auto"/>
        </w:rPr>
        <w:t xml:space="preserve"> 3 Jan 11</w:t>
      </w:r>
    </w:p>
    <w:p w:rsidR="00666089" w:rsidRPr="00666089" w:rsidRDefault="00666089" w:rsidP="00666089">
      <w:pPr>
        <w:rPr>
          <w:color w:val="auto"/>
        </w:rPr>
      </w:pPr>
    </w:p>
    <w:p w:rsidR="00666089" w:rsidRPr="00666089" w:rsidRDefault="00666089" w:rsidP="00666089">
      <w:pPr>
        <w:rPr>
          <w:color w:val="auto"/>
        </w:rPr>
      </w:pPr>
      <w:r w:rsidRPr="00666089">
        <w:rPr>
          <w:color w:val="auto"/>
        </w:rPr>
        <w:t>1.  I have reviewed the subject case pursuant to reference (a).  The subject member’s official records are to be corrected to reflect the following disposition:</w:t>
      </w:r>
    </w:p>
    <w:p w:rsidR="00666089" w:rsidRPr="00666089" w:rsidRDefault="00666089" w:rsidP="00666089">
      <w:pPr>
        <w:rPr>
          <w:color w:val="auto"/>
        </w:rPr>
      </w:pPr>
    </w:p>
    <w:p w:rsidR="00666089" w:rsidRPr="00666089" w:rsidRDefault="00666089" w:rsidP="00666089">
      <w:pPr>
        <w:rPr>
          <w:color w:val="auto"/>
        </w:rPr>
      </w:pPr>
      <w:r w:rsidRPr="00666089">
        <w:rPr>
          <w:color w:val="auto"/>
        </w:rPr>
        <w:tab/>
        <w:t>a. Separation from the naval service due to physical disability with placement on the Temporary Disability Retired List with a disability rating of 50 percent for the period September  14, 2007 thru  March 13, 2008.</w:t>
      </w:r>
    </w:p>
    <w:p w:rsidR="00666089" w:rsidRPr="00666089" w:rsidRDefault="00666089" w:rsidP="00666089">
      <w:pPr>
        <w:rPr>
          <w:color w:val="auto"/>
        </w:rPr>
      </w:pPr>
    </w:p>
    <w:p w:rsidR="00666089" w:rsidRPr="00666089" w:rsidRDefault="00666089" w:rsidP="00666089">
      <w:pPr>
        <w:rPr>
          <w:color w:val="auto"/>
        </w:rPr>
      </w:pPr>
      <w:r w:rsidRPr="00666089">
        <w:rPr>
          <w:color w:val="auto"/>
        </w:rPr>
        <w:tab/>
        <w:t>b. Final separation from naval service due to physical disability effective  March 14, 2008 with a disability rating of 30 percent and placement on the Permanent Disability Retired List.</w:t>
      </w:r>
    </w:p>
    <w:p w:rsidR="00666089" w:rsidRPr="00666089" w:rsidRDefault="00666089" w:rsidP="00666089">
      <w:pPr>
        <w:rPr>
          <w:color w:val="auto"/>
        </w:rPr>
      </w:pPr>
    </w:p>
    <w:p w:rsidR="00666089" w:rsidRPr="00666089" w:rsidRDefault="00666089" w:rsidP="00666089">
      <w:pPr>
        <w:rPr>
          <w:color w:val="auto"/>
        </w:rPr>
      </w:pPr>
      <w:r w:rsidRPr="00666089">
        <w:rPr>
          <w:color w:val="auto"/>
        </w:rPr>
        <w:t>2.  Please ensure all necessary actions are taken to implement this decision, including the recoupment of previously paid funds if appropriate, and notification to the subject member once those actions are completed.</w:t>
      </w:r>
    </w:p>
    <w:p w:rsidR="00666089" w:rsidRPr="00666089" w:rsidRDefault="00666089" w:rsidP="00666089">
      <w:pPr>
        <w:rPr>
          <w:color w:val="auto"/>
        </w:rPr>
      </w:pPr>
    </w:p>
    <w:p w:rsidR="00666089" w:rsidRPr="00666089" w:rsidRDefault="00666089" w:rsidP="00666089">
      <w:pPr>
        <w:rPr>
          <w:color w:val="auto"/>
        </w:rPr>
      </w:pPr>
    </w:p>
    <w:p w:rsidR="00666089" w:rsidRPr="00666089" w:rsidRDefault="00666089" w:rsidP="00666089">
      <w:pPr>
        <w:rPr>
          <w:color w:val="auto"/>
        </w:rPr>
      </w:pPr>
    </w:p>
    <w:p w:rsidR="00666089" w:rsidRPr="00666089" w:rsidRDefault="00666089" w:rsidP="00666089">
      <w:pPr>
        <w:tabs>
          <w:tab w:val="left" w:pos="4680"/>
        </w:tabs>
        <w:rPr>
          <w:color w:val="auto"/>
        </w:rPr>
      </w:pPr>
      <w:r w:rsidRPr="00666089">
        <w:rPr>
          <w:color w:val="auto"/>
        </w:rPr>
        <w:tab/>
      </w:r>
    </w:p>
    <w:p w:rsidR="00666089" w:rsidRPr="00666089" w:rsidRDefault="00666089" w:rsidP="00666089">
      <w:pPr>
        <w:rPr>
          <w:color w:val="auto"/>
        </w:rPr>
      </w:pPr>
      <w:r w:rsidRPr="00666089">
        <w:rPr>
          <w:color w:val="auto"/>
        </w:rPr>
        <w:tab/>
      </w:r>
      <w:r w:rsidRPr="00666089">
        <w:rPr>
          <w:color w:val="auto"/>
        </w:rPr>
        <w:tab/>
      </w:r>
      <w:r w:rsidRPr="00666089">
        <w:rPr>
          <w:color w:val="auto"/>
        </w:rPr>
        <w:tab/>
      </w:r>
      <w:r w:rsidRPr="00666089">
        <w:rPr>
          <w:color w:val="auto"/>
        </w:rPr>
        <w:tab/>
      </w:r>
      <w:r w:rsidRPr="00666089">
        <w:rPr>
          <w:color w:val="auto"/>
        </w:rPr>
        <w:tab/>
      </w:r>
      <w:r w:rsidRPr="00666089">
        <w:rPr>
          <w:color w:val="auto"/>
        </w:rPr>
        <w:tab/>
        <w:t xml:space="preserve">      Principal Deputy</w:t>
      </w:r>
    </w:p>
    <w:p w:rsidR="00666089" w:rsidRPr="00666089" w:rsidRDefault="00666089" w:rsidP="00666089">
      <w:pPr>
        <w:rPr>
          <w:color w:val="auto"/>
        </w:rPr>
      </w:pPr>
      <w:r w:rsidRPr="00666089">
        <w:rPr>
          <w:color w:val="auto"/>
        </w:rPr>
        <w:tab/>
      </w:r>
      <w:r w:rsidRPr="00666089">
        <w:rPr>
          <w:color w:val="auto"/>
        </w:rPr>
        <w:tab/>
      </w:r>
      <w:r w:rsidRPr="00666089">
        <w:rPr>
          <w:color w:val="auto"/>
        </w:rPr>
        <w:tab/>
      </w:r>
      <w:r w:rsidRPr="00666089">
        <w:rPr>
          <w:color w:val="auto"/>
        </w:rPr>
        <w:tab/>
      </w:r>
      <w:r w:rsidRPr="00666089">
        <w:rPr>
          <w:color w:val="auto"/>
        </w:rPr>
        <w:tab/>
      </w:r>
      <w:r w:rsidRPr="00666089">
        <w:rPr>
          <w:color w:val="auto"/>
        </w:rPr>
        <w:tab/>
        <w:t xml:space="preserve">      Assistant Secretary of the Navy</w:t>
      </w:r>
    </w:p>
    <w:p w:rsidR="00666089" w:rsidRPr="00666089" w:rsidRDefault="00666089" w:rsidP="00666089">
      <w:pPr>
        <w:rPr>
          <w:color w:val="auto"/>
        </w:rPr>
      </w:pPr>
      <w:r w:rsidRPr="00666089">
        <w:rPr>
          <w:color w:val="auto"/>
        </w:rPr>
        <w:tab/>
      </w:r>
      <w:r w:rsidRPr="00666089">
        <w:rPr>
          <w:color w:val="auto"/>
        </w:rPr>
        <w:tab/>
      </w:r>
      <w:r w:rsidRPr="00666089">
        <w:rPr>
          <w:color w:val="auto"/>
        </w:rPr>
        <w:tab/>
      </w:r>
      <w:r w:rsidRPr="00666089">
        <w:rPr>
          <w:color w:val="auto"/>
        </w:rPr>
        <w:tab/>
      </w:r>
      <w:r w:rsidRPr="00666089">
        <w:rPr>
          <w:color w:val="auto"/>
        </w:rPr>
        <w:tab/>
      </w:r>
      <w:r w:rsidRPr="00666089">
        <w:rPr>
          <w:color w:val="auto"/>
        </w:rPr>
        <w:tab/>
        <w:t xml:space="preserve">        (Manpower &amp; Reserve Affairs)</w:t>
      </w:r>
    </w:p>
    <w:p w:rsidR="00666089" w:rsidRPr="00E032B9" w:rsidRDefault="00666089"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666089" w:rsidRPr="00E032B9" w:rsidSect="00E025A7">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7F9" w:rsidRDefault="008347F9">
      <w:r>
        <w:separator/>
      </w:r>
    </w:p>
  </w:endnote>
  <w:endnote w:type="continuationSeparator" w:id="0">
    <w:p w:rsidR="008347F9" w:rsidRDefault="008347F9">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CDB" w:rsidRDefault="004773F4">
    <w:pPr>
      <w:pStyle w:val="Footer"/>
      <w:framePr w:wrap="around" w:vAnchor="text" w:hAnchor="margin" w:xAlign="center" w:y="1"/>
      <w:rPr>
        <w:rStyle w:val="PageNumber"/>
      </w:rPr>
    </w:pPr>
    <w:r>
      <w:rPr>
        <w:rStyle w:val="PageNumber"/>
      </w:rPr>
      <w:fldChar w:fldCharType="begin"/>
    </w:r>
    <w:r w:rsidR="00010CDB">
      <w:rPr>
        <w:rStyle w:val="PageNumber"/>
      </w:rPr>
      <w:instrText xml:space="preserve">PAGE  </w:instrText>
    </w:r>
    <w:r>
      <w:rPr>
        <w:rStyle w:val="PageNumber"/>
      </w:rPr>
      <w:fldChar w:fldCharType="separate"/>
    </w:r>
    <w:r w:rsidR="00010CDB">
      <w:rPr>
        <w:rStyle w:val="PageNumber"/>
        <w:noProof/>
      </w:rPr>
      <w:t>2</w:t>
    </w:r>
    <w:r>
      <w:rPr>
        <w:rStyle w:val="PageNumber"/>
      </w:rPr>
      <w:fldChar w:fldCharType="end"/>
    </w:r>
  </w:p>
  <w:p w:rsidR="00010CDB" w:rsidRDefault="00010CDB"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CDB" w:rsidRPr="00AC713F" w:rsidRDefault="004773F4">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010CDB"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666089">
      <w:rPr>
        <w:rStyle w:val="PageNumber"/>
        <w:rFonts w:asciiTheme="minorHAnsi" w:hAnsiTheme="minorHAnsi"/>
        <w:noProof/>
        <w:color w:val="auto"/>
      </w:rPr>
      <w:t>2</w:t>
    </w:r>
    <w:r w:rsidRPr="00AC713F">
      <w:rPr>
        <w:rStyle w:val="PageNumber"/>
        <w:rFonts w:asciiTheme="minorHAnsi" w:hAnsiTheme="minorHAnsi"/>
        <w:color w:val="auto"/>
      </w:rPr>
      <w:fldChar w:fldCharType="end"/>
    </w:r>
  </w:p>
  <w:p w:rsidR="00010CDB" w:rsidRPr="00E032B9" w:rsidRDefault="00010CDB" w:rsidP="000B2E0C">
    <w:pPr>
      <w:pStyle w:val="Footer"/>
      <w:jc w:val="right"/>
      <w:rPr>
        <w:color w:val="auto"/>
      </w:rPr>
    </w:pPr>
    <w:r w:rsidRPr="00E032B9">
      <w:rPr>
        <w:color w:val="auto"/>
      </w:rPr>
      <w:tab/>
    </w:r>
    <w:r w:rsidRPr="00E032B9">
      <w:rPr>
        <w:color w:val="auto"/>
      </w:rPr>
      <w:tab/>
    </w:r>
    <w:r w:rsidRPr="00E032B9">
      <w:rPr>
        <w:rFonts w:asciiTheme="minorHAnsi" w:hAnsiTheme="minorHAnsi"/>
        <w:caps/>
        <w:color w:val="auto"/>
      </w:rPr>
      <w:t>PD0900641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7F9" w:rsidRDefault="008347F9">
      <w:r>
        <w:separator/>
      </w:r>
    </w:p>
  </w:footnote>
  <w:footnote w:type="continuationSeparator" w:id="0">
    <w:p w:rsidR="008347F9" w:rsidRDefault="008347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10306"/>
  </w:hdrShapeDefaults>
  <w:footnotePr>
    <w:numRestart w:val="eachSect"/>
    <w:footnote w:id="-1"/>
    <w:footnote w:id="0"/>
  </w:footnotePr>
  <w:endnotePr>
    <w:endnote w:id="-1"/>
    <w:endnote w:id="0"/>
  </w:endnotePr>
  <w:compat/>
  <w:rsids>
    <w:rsidRoot w:val="001C28D1"/>
    <w:rsid w:val="00004B08"/>
    <w:rsid w:val="000059FA"/>
    <w:rsid w:val="00006F87"/>
    <w:rsid w:val="0000742D"/>
    <w:rsid w:val="00010793"/>
    <w:rsid w:val="00010ABA"/>
    <w:rsid w:val="00010CDB"/>
    <w:rsid w:val="00012428"/>
    <w:rsid w:val="00013417"/>
    <w:rsid w:val="000145C2"/>
    <w:rsid w:val="0001473F"/>
    <w:rsid w:val="00014A9E"/>
    <w:rsid w:val="00021361"/>
    <w:rsid w:val="00023913"/>
    <w:rsid w:val="00023D43"/>
    <w:rsid w:val="00032E07"/>
    <w:rsid w:val="000332CA"/>
    <w:rsid w:val="0003374E"/>
    <w:rsid w:val="000344E6"/>
    <w:rsid w:val="00035C3A"/>
    <w:rsid w:val="00036E4B"/>
    <w:rsid w:val="000379D0"/>
    <w:rsid w:val="00040FC4"/>
    <w:rsid w:val="000416F8"/>
    <w:rsid w:val="00042C26"/>
    <w:rsid w:val="00043382"/>
    <w:rsid w:val="000470DE"/>
    <w:rsid w:val="00051622"/>
    <w:rsid w:val="00052234"/>
    <w:rsid w:val="00053D7C"/>
    <w:rsid w:val="000577C9"/>
    <w:rsid w:val="0006431E"/>
    <w:rsid w:val="00072433"/>
    <w:rsid w:val="00075702"/>
    <w:rsid w:val="000775C2"/>
    <w:rsid w:val="000806AD"/>
    <w:rsid w:val="00082482"/>
    <w:rsid w:val="0008357C"/>
    <w:rsid w:val="00085BA0"/>
    <w:rsid w:val="0008708B"/>
    <w:rsid w:val="00092619"/>
    <w:rsid w:val="00092C66"/>
    <w:rsid w:val="00094E4F"/>
    <w:rsid w:val="000A2BCE"/>
    <w:rsid w:val="000A41E3"/>
    <w:rsid w:val="000A4BBA"/>
    <w:rsid w:val="000A5071"/>
    <w:rsid w:val="000B2E0C"/>
    <w:rsid w:val="000B4C99"/>
    <w:rsid w:val="000C06F6"/>
    <w:rsid w:val="000C1D34"/>
    <w:rsid w:val="000C2362"/>
    <w:rsid w:val="000C3C13"/>
    <w:rsid w:val="000C3CDF"/>
    <w:rsid w:val="000C3F31"/>
    <w:rsid w:val="000C53F9"/>
    <w:rsid w:val="000C5813"/>
    <w:rsid w:val="000C75CF"/>
    <w:rsid w:val="000C7A5A"/>
    <w:rsid w:val="000C7DE4"/>
    <w:rsid w:val="000D15E7"/>
    <w:rsid w:val="000D1A24"/>
    <w:rsid w:val="000D21C7"/>
    <w:rsid w:val="000D248A"/>
    <w:rsid w:val="000D35D8"/>
    <w:rsid w:val="000D43F9"/>
    <w:rsid w:val="000D4717"/>
    <w:rsid w:val="000D6457"/>
    <w:rsid w:val="000D7D55"/>
    <w:rsid w:val="000E0993"/>
    <w:rsid w:val="000E37E0"/>
    <w:rsid w:val="000F02BE"/>
    <w:rsid w:val="000F427B"/>
    <w:rsid w:val="000F7181"/>
    <w:rsid w:val="001008C1"/>
    <w:rsid w:val="001023DB"/>
    <w:rsid w:val="00103CCF"/>
    <w:rsid w:val="0010417F"/>
    <w:rsid w:val="001042D2"/>
    <w:rsid w:val="0010530E"/>
    <w:rsid w:val="00105C07"/>
    <w:rsid w:val="00107EC5"/>
    <w:rsid w:val="001103CD"/>
    <w:rsid w:val="00114F20"/>
    <w:rsid w:val="001211AF"/>
    <w:rsid w:val="001219DF"/>
    <w:rsid w:val="001231DC"/>
    <w:rsid w:val="001272AE"/>
    <w:rsid w:val="00127993"/>
    <w:rsid w:val="001315DD"/>
    <w:rsid w:val="00135385"/>
    <w:rsid w:val="001364D1"/>
    <w:rsid w:val="00142EBA"/>
    <w:rsid w:val="00143B79"/>
    <w:rsid w:val="00150B8A"/>
    <w:rsid w:val="00150DCB"/>
    <w:rsid w:val="00151912"/>
    <w:rsid w:val="00152378"/>
    <w:rsid w:val="00153740"/>
    <w:rsid w:val="001541C5"/>
    <w:rsid w:val="001553E0"/>
    <w:rsid w:val="0015623F"/>
    <w:rsid w:val="00156585"/>
    <w:rsid w:val="00156BA9"/>
    <w:rsid w:val="00161761"/>
    <w:rsid w:val="00166182"/>
    <w:rsid w:val="00170E4A"/>
    <w:rsid w:val="001745DD"/>
    <w:rsid w:val="00177076"/>
    <w:rsid w:val="00177659"/>
    <w:rsid w:val="001779E5"/>
    <w:rsid w:val="00182A4C"/>
    <w:rsid w:val="00183F77"/>
    <w:rsid w:val="00185DA8"/>
    <w:rsid w:val="00185ECB"/>
    <w:rsid w:val="001865E0"/>
    <w:rsid w:val="001870F0"/>
    <w:rsid w:val="00190E48"/>
    <w:rsid w:val="0019273F"/>
    <w:rsid w:val="00193814"/>
    <w:rsid w:val="00193AD5"/>
    <w:rsid w:val="00194930"/>
    <w:rsid w:val="001A08CD"/>
    <w:rsid w:val="001A5320"/>
    <w:rsid w:val="001A5E62"/>
    <w:rsid w:val="001A7538"/>
    <w:rsid w:val="001B0B1A"/>
    <w:rsid w:val="001B11A5"/>
    <w:rsid w:val="001B4EC2"/>
    <w:rsid w:val="001B5B59"/>
    <w:rsid w:val="001B60E0"/>
    <w:rsid w:val="001B7C8C"/>
    <w:rsid w:val="001C15B1"/>
    <w:rsid w:val="001C181A"/>
    <w:rsid w:val="001C1877"/>
    <w:rsid w:val="001C2053"/>
    <w:rsid w:val="001C252F"/>
    <w:rsid w:val="001C28D1"/>
    <w:rsid w:val="001C58F1"/>
    <w:rsid w:val="001C5CFC"/>
    <w:rsid w:val="001C7418"/>
    <w:rsid w:val="001D0051"/>
    <w:rsid w:val="001D2224"/>
    <w:rsid w:val="001D4F88"/>
    <w:rsid w:val="001D68CF"/>
    <w:rsid w:val="001D6A8C"/>
    <w:rsid w:val="001D7A56"/>
    <w:rsid w:val="001E15C0"/>
    <w:rsid w:val="001E166F"/>
    <w:rsid w:val="001E18E0"/>
    <w:rsid w:val="001E18E2"/>
    <w:rsid w:val="001E19D0"/>
    <w:rsid w:val="001E2A30"/>
    <w:rsid w:val="001E6A81"/>
    <w:rsid w:val="001E6BD5"/>
    <w:rsid w:val="00200AA0"/>
    <w:rsid w:val="00202325"/>
    <w:rsid w:val="00202736"/>
    <w:rsid w:val="00203652"/>
    <w:rsid w:val="002059BD"/>
    <w:rsid w:val="002060B6"/>
    <w:rsid w:val="002066B5"/>
    <w:rsid w:val="00215ED6"/>
    <w:rsid w:val="00216049"/>
    <w:rsid w:val="00217606"/>
    <w:rsid w:val="00217C09"/>
    <w:rsid w:val="00220F5C"/>
    <w:rsid w:val="00225196"/>
    <w:rsid w:val="00225CB4"/>
    <w:rsid w:val="0023049F"/>
    <w:rsid w:val="002316F6"/>
    <w:rsid w:val="00232C9B"/>
    <w:rsid w:val="00232F09"/>
    <w:rsid w:val="002335D5"/>
    <w:rsid w:val="002338CA"/>
    <w:rsid w:val="00233FE5"/>
    <w:rsid w:val="00234B3B"/>
    <w:rsid w:val="0024174E"/>
    <w:rsid w:val="0024227D"/>
    <w:rsid w:val="00242D14"/>
    <w:rsid w:val="00246860"/>
    <w:rsid w:val="00246DFF"/>
    <w:rsid w:val="00246E89"/>
    <w:rsid w:val="0025183C"/>
    <w:rsid w:val="002528EC"/>
    <w:rsid w:val="00255049"/>
    <w:rsid w:val="00257DE5"/>
    <w:rsid w:val="00260531"/>
    <w:rsid w:val="0026318D"/>
    <w:rsid w:val="002666F6"/>
    <w:rsid w:val="00270864"/>
    <w:rsid w:val="002712F7"/>
    <w:rsid w:val="0027159C"/>
    <w:rsid w:val="00274122"/>
    <w:rsid w:val="00274549"/>
    <w:rsid w:val="00274E46"/>
    <w:rsid w:val="0027537B"/>
    <w:rsid w:val="00275F8D"/>
    <w:rsid w:val="00276C86"/>
    <w:rsid w:val="00280146"/>
    <w:rsid w:val="002810A4"/>
    <w:rsid w:val="002812A3"/>
    <w:rsid w:val="00284A26"/>
    <w:rsid w:val="002864E8"/>
    <w:rsid w:val="00287006"/>
    <w:rsid w:val="00294437"/>
    <w:rsid w:val="002A3237"/>
    <w:rsid w:val="002A58B7"/>
    <w:rsid w:val="002A685E"/>
    <w:rsid w:val="002A72C7"/>
    <w:rsid w:val="002B03B2"/>
    <w:rsid w:val="002B0749"/>
    <w:rsid w:val="002B2645"/>
    <w:rsid w:val="002B6FA0"/>
    <w:rsid w:val="002C5F10"/>
    <w:rsid w:val="002C6E5B"/>
    <w:rsid w:val="002D18B4"/>
    <w:rsid w:val="002D231A"/>
    <w:rsid w:val="002E1877"/>
    <w:rsid w:val="002E1C31"/>
    <w:rsid w:val="002E333A"/>
    <w:rsid w:val="002E3474"/>
    <w:rsid w:val="002E400C"/>
    <w:rsid w:val="002E49C3"/>
    <w:rsid w:val="002E5114"/>
    <w:rsid w:val="002E7570"/>
    <w:rsid w:val="002E764B"/>
    <w:rsid w:val="002F0E28"/>
    <w:rsid w:val="002F287E"/>
    <w:rsid w:val="002F2D63"/>
    <w:rsid w:val="002F7F81"/>
    <w:rsid w:val="00300A36"/>
    <w:rsid w:val="0030678B"/>
    <w:rsid w:val="00310CD7"/>
    <w:rsid w:val="00313F81"/>
    <w:rsid w:val="00320748"/>
    <w:rsid w:val="0032136A"/>
    <w:rsid w:val="00323E70"/>
    <w:rsid w:val="00325BA2"/>
    <w:rsid w:val="00326F7F"/>
    <w:rsid w:val="003320E8"/>
    <w:rsid w:val="0033555E"/>
    <w:rsid w:val="00336805"/>
    <w:rsid w:val="00337351"/>
    <w:rsid w:val="00341A54"/>
    <w:rsid w:val="00343B3F"/>
    <w:rsid w:val="0034669F"/>
    <w:rsid w:val="003470C7"/>
    <w:rsid w:val="00351498"/>
    <w:rsid w:val="00352B22"/>
    <w:rsid w:val="00354547"/>
    <w:rsid w:val="003567DE"/>
    <w:rsid w:val="003574F3"/>
    <w:rsid w:val="0036174C"/>
    <w:rsid w:val="0036319E"/>
    <w:rsid w:val="003632A4"/>
    <w:rsid w:val="00363362"/>
    <w:rsid w:val="00367D4F"/>
    <w:rsid w:val="00370743"/>
    <w:rsid w:val="00370EF5"/>
    <w:rsid w:val="0037135B"/>
    <w:rsid w:val="00372251"/>
    <w:rsid w:val="0037520D"/>
    <w:rsid w:val="00375809"/>
    <w:rsid w:val="0037628C"/>
    <w:rsid w:val="00376B81"/>
    <w:rsid w:val="00377BD2"/>
    <w:rsid w:val="003821E1"/>
    <w:rsid w:val="00384153"/>
    <w:rsid w:val="00384866"/>
    <w:rsid w:val="003857D4"/>
    <w:rsid w:val="00385D6F"/>
    <w:rsid w:val="00387095"/>
    <w:rsid w:val="00390092"/>
    <w:rsid w:val="0039069B"/>
    <w:rsid w:val="00393651"/>
    <w:rsid w:val="00395E12"/>
    <w:rsid w:val="00397DB7"/>
    <w:rsid w:val="003A27B2"/>
    <w:rsid w:val="003A40B4"/>
    <w:rsid w:val="003A41BA"/>
    <w:rsid w:val="003A650C"/>
    <w:rsid w:val="003A6A99"/>
    <w:rsid w:val="003A7FF8"/>
    <w:rsid w:val="003B17AC"/>
    <w:rsid w:val="003B227A"/>
    <w:rsid w:val="003B5854"/>
    <w:rsid w:val="003B6764"/>
    <w:rsid w:val="003C6068"/>
    <w:rsid w:val="003D2BA3"/>
    <w:rsid w:val="003D3C22"/>
    <w:rsid w:val="003D7089"/>
    <w:rsid w:val="003D7DDB"/>
    <w:rsid w:val="003E02C7"/>
    <w:rsid w:val="003E0543"/>
    <w:rsid w:val="003E0B5A"/>
    <w:rsid w:val="003E31E3"/>
    <w:rsid w:val="003E46D1"/>
    <w:rsid w:val="003F3D83"/>
    <w:rsid w:val="003F58B0"/>
    <w:rsid w:val="004007E9"/>
    <w:rsid w:val="00401825"/>
    <w:rsid w:val="00401BBC"/>
    <w:rsid w:val="00403BFB"/>
    <w:rsid w:val="00404B45"/>
    <w:rsid w:val="00406CC5"/>
    <w:rsid w:val="004074A4"/>
    <w:rsid w:val="00407F18"/>
    <w:rsid w:val="004101B2"/>
    <w:rsid w:val="004111F8"/>
    <w:rsid w:val="004123D7"/>
    <w:rsid w:val="00412658"/>
    <w:rsid w:val="004172DB"/>
    <w:rsid w:val="00421485"/>
    <w:rsid w:val="00422B75"/>
    <w:rsid w:val="00433F36"/>
    <w:rsid w:val="0043503A"/>
    <w:rsid w:val="0044384F"/>
    <w:rsid w:val="00444F80"/>
    <w:rsid w:val="00446018"/>
    <w:rsid w:val="004543BC"/>
    <w:rsid w:val="0045645D"/>
    <w:rsid w:val="00456956"/>
    <w:rsid w:val="004574C6"/>
    <w:rsid w:val="00457BCF"/>
    <w:rsid w:val="00457DCE"/>
    <w:rsid w:val="00460E3F"/>
    <w:rsid w:val="00466CED"/>
    <w:rsid w:val="00467592"/>
    <w:rsid w:val="00467690"/>
    <w:rsid w:val="004718E7"/>
    <w:rsid w:val="00472535"/>
    <w:rsid w:val="004761CC"/>
    <w:rsid w:val="004773F4"/>
    <w:rsid w:val="00480D4A"/>
    <w:rsid w:val="00481DA1"/>
    <w:rsid w:val="00485332"/>
    <w:rsid w:val="004864AD"/>
    <w:rsid w:val="0049255F"/>
    <w:rsid w:val="0049445D"/>
    <w:rsid w:val="00495350"/>
    <w:rsid w:val="00497156"/>
    <w:rsid w:val="004A24D2"/>
    <w:rsid w:val="004A3214"/>
    <w:rsid w:val="004A4136"/>
    <w:rsid w:val="004A417B"/>
    <w:rsid w:val="004A7C8A"/>
    <w:rsid w:val="004B03F3"/>
    <w:rsid w:val="004B2536"/>
    <w:rsid w:val="004B6AF3"/>
    <w:rsid w:val="004B715E"/>
    <w:rsid w:val="004B7169"/>
    <w:rsid w:val="004B79C9"/>
    <w:rsid w:val="004C5E33"/>
    <w:rsid w:val="004C6CDA"/>
    <w:rsid w:val="004D10D4"/>
    <w:rsid w:val="004D16BD"/>
    <w:rsid w:val="004D2AAB"/>
    <w:rsid w:val="004D6F2B"/>
    <w:rsid w:val="004E0248"/>
    <w:rsid w:val="004E21A3"/>
    <w:rsid w:val="004E32EA"/>
    <w:rsid w:val="004E6866"/>
    <w:rsid w:val="004F3222"/>
    <w:rsid w:val="004F3BFA"/>
    <w:rsid w:val="005000AB"/>
    <w:rsid w:val="005014DE"/>
    <w:rsid w:val="005025EE"/>
    <w:rsid w:val="00510588"/>
    <w:rsid w:val="0051146C"/>
    <w:rsid w:val="00513F85"/>
    <w:rsid w:val="00514449"/>
    <w:rsid w:val="00517526"/>
    <w:rsid w:val="005222E7"/>
    <w:rsid w:val="00523A8B"/>
    <w:rsid w:val="00523E04"/>
    <w:rsid w:val="0052590B"/>
    <w:rsid w:val="00526591"/>
    <w:rsid w:val="00527178"/>
    <w:rsid w:val="005278CB"/>
    <w:rsid w:val="00534D42"/>
    <w:rsid w:val="005350A5"/>
    <w:rsid w:val="00536379"/>
    <w:rsid w:val="00537238"/>
    <w:rsid w:val="005400C5"/>
    <w:rsid w:val="00540BEF"/>
    <w:rsid w:val="00542C9A"/>
    <w:rsid w:val="005436C2"/>
    <w:rsid w:val="005442D4"/>
    <w:rsid w:val="0054586A"/>
    <w:rsid w:val="0054631F"/>
    <w:rsid w:val="00546C92"/>
    <w:rsid w:val="0055288D"/>
    <w:rsid w:val="00555259"/>
    <w:rsid w:val="00560D57"/>
    <w:rsid w:val="00562A94"/>
    <w:rsid w:val="005709F7"/>
    <w:rsid w:val="005710A9"/>
    <w:rsid w:val="00571604"/>
    <w:rsid w:val="00571D1B"/>
    <w:rsid w:val="00571F51"/>
    <w:rsid w:val="00575B1C"/>
    <w:rsid w:val="00593043"/>
    <w:rsid w:val="00595BF0"/>
    <w:rsid w:val="005A1846"/>
    <w:rsid w:val="005A258C"/>
    <w:rsid w:val="005A2A79"/>
    <w:rsid w:val="005A3560"/>
    <w:rsid w:val="005A6C99"/>
    <w:rsid w:val="005A7D5D"/>
    <w:rsid w:val="005B011A"/>
    <w:rsid w:val="005B1D8F"/>
    <w:rsid w:val="005B1E94"/>
    <w:rsid w:val="005B5B3D"/>
    <w:rsid w:val="005C16F3"/>
    <w:rsid w:val="005C3758"/>
    <w:rsid w:val="005E3064"/>
    <w:rsid w:val="005E72B2"/>
    <w:rsid w:val="005F1115"/>
    <w:rsid w:val="005F1AB6"/>
    <w:rsid w:val="005F27F2"/>
    <w:rsid w:val="005F3AFE"/>
    <w:rsid w:val="005F424D"/>
    <w:rsid w:val="005F6B6D"/>
    <w:rsid w:val="00605AAB"/>
    <w:rsid w:val="00606BEB"/>
    <w:rsid w:val="0061014A"/>
    <w:rsid w:val="0061054B"/>
    <w:rsid w:val="00613E26"/>
    <w:rsid w:val="00615641"/>
    <w:rsid w:val="00616959"/>
    <w:rsid w:val="006211D0"/>
    <w:rsid w:val="00624D0C"/>
    <w:rsid w:val="006307BA"/>
    <w:rsid w:val="006315BA"/>
    <w:rsid w:val="00634C4A"/>
    <w:rsid w:val="0063532E"/>
    <w:rsid w:val="00637BDC"/>
    <w:rsid w:val="006418C9"/>
    <w:rsid w:val="00642BD6"/>
    <w:rsid w:val="00645046"/>
    <w:rsid w:val="0064527A"/>
    <w:rsid w:val="00645EA2"/>
    <w:rsid w:val="006573F2"/>
    <w:rsid w:val="00662F08"/>
    <w:rsid w:val="00663589"/>
    <w:rsid w:val="00666089"/>
    <w:rsid w:val="006708E3"/>
    <w:rsid w:val="00670DDC"/>
    <w:rsid w:val="00671EB4"/>
    <w:rsid w:val="0067443B"/>
    <w:rsid w:val="00684E2B"/>
    <w:rsid w:val="00687CE3"/>
    <w:rsid w:val="00690122"/>
    <w:rsid w:val="00690FDA"/>
    <w:rsid w:val="00691E61"/>
    <w:rsid w:val="00693C5E"/>
    <w:rsid w:val="00694EEA"/>
    <w:rsid w:val="006955B4"/>
    <w:rsid w:val="00696476"/>
    <w:rsid w:val="006A10FA"/>
    <w:rsid w:val="006A40E6"/>
    <w:rsid w:val="006A5C07"/>
    <w:rsid w:val="006A75FA"/>
    <w:rsid w:val="006B07D5"/>
    <w:rsid w:val="006B1309"/>
    <w:rsid w:val="006B3923"/>
    <w:rsid w:val="006B3F3E"/>
    <w:rsid w:val="006B5923"/>
    <w:rsid w:val="006B67D9"/>
    <w:rsid w:val="006B6C14"/>
    <w:rsid w:val="006B715E"/>
    <w:rsid w:val="006C1D6E"/>
    <w:rsid w:val="006C3A68"/>
    <w:rsid w:val="006C6AB1"/>
    <w:rsid w:val="006D2D39"/>
    <w:rsid w:val="006D4E0E"/>
    <w:rsid w:val="006D5CE2"/>
    <w:rsid w:val="006E06D1"/>
    <w:rsid w:val="006E1313"/>
    <w:rsid w:val="006E2DC8"/>
    <w:rsid w:val="006E7356"/>
    <w:rsid w:val="006E77C8"/>
    <w:rsid w:val="006E77FB"/>
    <w:rsid w:val="006F0775"/>
    <w:rsid w:val="006F149D"/>
    <w:rsid w:val="006F1A46"/>
    <w:rsid w:val="006F5A4E"/>
    <w:rsid w:val="00703B6C"/>
    <w:rsid w:val="00705C40"/>
    <w:rsid w:val="00706482"/>
    <w:rsid w:val="00706BEF"/>
    <w:rsid w:val="007116BC"/>
    <w:rsid w:val="007165CE"/>
    <w:rsid w:val="00720968"/>
    <w:rsid w:val="00721D12"/>
    <w:rsid w:val="00721F8B"/>
    <w:rsid w:val="007237CE"/>
    <w:rsid w:val="00724688"/>
    <w:rsid w:val="0073062D"/>
    <w:rsid w:val="0073254D"/>
    <w:rsid w:val="00736A49"/>
    <w:rsid w:val="00743B71"/>
    <w:rsid w:val="00743C2D"/>
    <w:rsid w:val="00743E36"/>
    <w:rsid w:val="007446F7"/>
    <w:rsid w:val="00744EBB"/>
    <w:rsid w:val="00745B0A"/>
    <w:rsid w:val="007468AC"/>
    <w:rsid w:val="00746AE2"/>
    <w:rsid w:val="00750C82"/>
    <w:rsid w:val="0076100C"/>
    <w:rsid w:val="007651ED"/>
    <w:rsid w:val="00766C87"/>
    <w:rsid w:val="00767A9F"/>
    <w:rsid w:val="0077380C"/>
    <w:rsid w:val="00781BD4"/>
    <w:rsid w:val="00781E20"/>
    <w:rsid w:val="00784832"/>
    <w:rsid w:val="00785D77"/>
    <w:rsid w:val="00786111"/>
    <w:rsid w:val="007878EC"/>
    <w:rsid w:val="00791F1E"/>
    <w:rsid w:val="00794F3D"/>
    <w:rsid w:val="00796045"/>
    <w:rsid w:val="007968AC"/>
    <w:rsid w:val="007969AB"/>
    <w:rsid w:val="007A0B39"/>
    <w:rsid w:val="007A14A4"/>
    <w:rsid w:val="007A168F"/>
    <w:rsid w:val="007A2048"/>
    <w:rsid w:val="007A28E4"/>
    <w:rsid w:val="007A3BB3"/>
    <w:rsid w:val="007A3BC5"/>
    <w:rsid w:val="007A46CA"/>
    <w:rsid w:val="007A5AD1"/>
    <w:rsid w:val="007A5B7B"/>
    <w:rsid w:val="007B0A06"/>
    <w:rsid w:val="007B5C5C"/>
    <w:rsid w:val="007B7B37"/>
    <w:rsid w:val="007B7C41"/>
    <w:rsid w:val="007C433E"/>
    <w:rsid w:val="007C4452"/>
    <w:rsid w:val="007C4B3C"/>
    <w:rsid w:val="007C4DB1"/>
    <w:rsid w:val="007C6046"/>
    <w:rsid w:val="007D0292"/>
    <w:rsid w:val="007D1847"/>
    <w:rsid w:val="007D1BB8"/>
    <w:rsid w:val="007D21AC"/>
    <w:rsid w:val="007D3882"/>
    <w:rsid w:val="007D568A"/>
    <w:rsid w:val="007D574E"/>
    <w:rsid w:val="007D6BFE"/>
    <w:rsid w:val="007E2046"/>
    <w:rsid w:val="007E2728"/>
    <w:rsid w:val="007E3883"/>
    <w:rsid w:val="007E4FBB"/>
    <w:rsid w:val="007E55BF"/>
    <w:rsid w:val="007E71B1"/>
    <w:rsid w:val="007E7B4E"/>
    <w:rsid w:val="007F0CE2"/>
    <w:rsid w:val="007F0EFF"/>
    <w:rsid w:val="007F1375"/>
    <w:rsid w:val="007F1D94"/>
    <w:rsid w:val="00803850"/>
    <w:rsid w:val="00804385"/>
    <w:rsid w:val="00805AFD"/>
    <w:rsid w:val="008078D8"/>
    <w:rsid w:val="00811D5B"/>
    <w:rsid w:val="00817713"/>
    <w:rsid w:val="008220F1"/>
    <w:rsid w:val="0082340B"/>
    <w:rsid w:val="00825002"/>
    <w:rsid w:val="00827DB6"/>
    <w:rsid w:val="008304B2"/>
    <w:rsid w:val="00830999"/>
    <w:rsid w:val="00830D5E"/>
    <w:rsid w:val="00830F69"/>
    <w:rsid w:val="00833418"/>
    <w:rsid w:val="00834458"/>
    <w:rsid w:val="008347F9"/>
    <w:rsid w:val="00835841"/>
    <w:rsid w:val="00837465"/>
    <w:rsid w:val="00841243"/>
    <w:rsid w:val="00841457"/>
    <w:rsid w:val="0084374E"/>
    <w:rsid w:val="00844842"/>
    <w:rsid w:val="00844DD0"/>
    <w:rsid w:val="0085089F"/>
    <w:rsid w:val="0085206E"/>
    <w:rsid w:val="00852AD4"/>
    <w:rsid w:val="00852BA8"/>
    <w:rsid w:val="00853718"/>
    <w:rsid w:val="008541EF"/>
    <w:rsid w:val="00856AC7"/>
    <w:rsid w:val="00856FA4"/>
    <w:rsid w:val="0086162B"/>
    <w:rsid w:val="00861D5C"/>
    <w:rsid w:val="008628C8"/>
    <w:rsid w:val="00865207"/>
    <w:rsid w:val="008656A7"/>
    <w:rsid w:val="00871262"/>
    <w:rsid w:val="00871D4E"/>
    <w:rsid w:val="00871E7B"/>
    <w:rsid w:val="00875B51"/>
    <w:rsid w:val="00875F2D"/>
    <w:rsid w:val="008764DC"/>
    <w:rsid w:val="00882CC2"/>
    <w:rsid w:val="00883930"/>
    <w:rsid w:val="0089504D"/>
    <w:rsid w:val="00896535"/>
    <w:rsid w:val="00896683"/>
    <w:rsid w:val="00897589"/>
    <w:rsid w:val="008A63A9"/>
    <w:rsid w:val="008A7441"/>
    <w:rsid w:val="008A7F7E"/>
    <w:rsid w:val="008B04DB"/>
    <w:rsid w:val="008B27FD"/>
    <w:rsid w:val="008B3AF2"/>
    <w:rsid w:val="008B515D"/>
    <w:rsid w:val="008B5D31"/>
    <w:rsid w:val="008B6705"/>
    <w:rsid w:val="008C22F3"/>
    <w:rsid w:val="008D096E"/>
    <w:rsid w:val="008D795D"/>
    <w:rsid w:val="008D7B07"/>
    <w:rsid w:val="008E06BE"/>
    <w:rsid w:val="008E1E94"/>
    <w:rsid w:val="008E2D99"/>
    <w:rsid w:val="008E4A60"/>
    <w:rsid w:val="008E5102"/>
    <w:rsid w:val="008E53F5"/>
    <w:rsid w:val="008E744D"/>
    <w:rsid w:val="008F1E08"/>
    <w:rsid w:val="00900D8F"/>
    <w:rsid w:val="009014E3"/>
    <w:rsid w:val="009026E8"/>
    <w:rsid w:val="00906EB7"/>
    <w:rsid w:val="009102BF"/>
    <w:rsid w:val="009115F2"/>
    <w:rsid w:val="00914ADB"/>
    <w:rsid w:val="00923B25"/>
    <w:rsid w:val="0092402E"/>
    <w:rsid w:val="009259BA"/>
    <w:rsid w:val="009259FF"/>
    <w:rsid w:val="00926FCB"/>
    <w:rsid w:val="0093311A"/>
    <w:rsid w:val="00942645"/>
    <w:rsid w:val="00950A3A"/>
    <w:rsid w:val="0095340A"/>
    <w:rsid w:val="00954581"/>
    <w:rsid w:val="0095466C"/>
    <w:rsid w:val="00954E5B"/>
    <w:rsid w:val="009576BC"/>
    <w:rsid w:val="00960357"/>
    <w:rsid w:val="0096168C"/>
    <w:rsid w:val="00961840"/>
    <w:rsid w:val="00962F2D"/>
    <w:rsid w:val="00967075"/>
    <w:rsid w:val="009672CD"/>
    <w:rsid w:val="00972996"/>
    <w:rsid w:val="009732B8"/>
    <w:rsid w:val="00975C72"/>
    <w:rsid w:val="00976869"/>
    <w:rsid w:val="00977740"/>
    <w:rsid w:val="00977CB4"/>
    <w:rsid w:val="00977D26"/>
    <w:rsid w:val="009809B8"/>
    <w:rsid w:val="0098222D"/>
    <w:rsid w:val="00985099"/>
    <w:rsid w:val="00993216"/>
    <w:rsid w:val="0099421F"/>
    <w:rsid w:val="009A0DE3"/>
    <w:rsid w:val="009A1643"/>
    <w:rsid w:val="009A215A"/>
    <w:rsid w:val="009A4F1B"/>
    <w:rsid w:val="009A66C5"/>
    <w:rsid w:val="009A79BA"/>
    <w:rsid w:val="009B14D1"/>
    <w:rsid w:val="009B1534"/>
    <w:rsid w:val="009B4A3B"/>
    <w:rsid w:val="009B69D3"/>
    <w:rsid w:val="009B7BA7"/>
    <w:rsid w:val="009C0938"/>
    <w:rsid w:val="009C22C8"/>
    <w:rsid w:val="009C3F82"/>
    <w:rsid w:val="009C72DD"/>
    <w:rsid w:val="009C7DF5"/>
    <w:rsid w:val="009D056C"/>
    <w:rsid w:val="009D060F"/>
    <w:rsid w:val="009D1ADE"/>
    <w:rsid w:val="009E09D0"/>
    <w:rsid w:val="009E0C8E"/>
    <w:rsid w:val="009E1283"/>
    <w:rsid w:val="009E3A7F"/>
    <w:rsid w:val="009E4B74"/>
    <w:rsid w:val="009E57B1"/>
    <w:rsid w:val="009E6379"/>
    <w:rsid w:val="009F1581"/>
    <w:rsid w:val="009F7809"/>
    <w:rsid w:val="009F7AF5"/>
    <w:rsid w:val="00A00D14"/>
    <w:rsid w:val="00A01408"/>
    <w:rsid w:val="00A02457"/>
    <w:rsid w:val="00A03190"/>
    <w:rsid w:val="00A0404B"/>
    <w:rsid w:val="00A0798C"/>
    <w:rsid w:val="00A07BDD"/>
    <w:rsid w:val="00A1105B"/>
    <w:rsid w:val="00A11B43"/>
    <w:rsid w:val="00A14CFF"/>
    <w:rsid w:val="00A15B6B"/>
    <w:rsid w:val="00A15EB4"/>
    <w:rsid w:val="00A16876"/>
    <w:rsid w:val="00A17B49"/>
    <w:rsid w:val="00A200AA"/>
    <w:rsid w:val="00A20558"/>
    <w:rsid w:val="00A2186F"/>
    <w:rsid w:val="00A2270B"/>
    <w:rsid w:val="00A23B89"/>
    <w:rsid w:val="00A23FE3"/>
    <w:rsid w:val="00A248C3"/>
    <w:rsid w:val="00A2496E"/>
    <w:rsid w:val="00A258B7"/>
    <w:rsid w:val="00A32743"/>
    <w:rsid w:val="00A3337C"/>
    <w:rsid w:val="00A414A9"/>
    <w:rsid w:val="00A44CCA"/>
    <w:rsid w:val="00A44D75"/>
    <w:rsid w:val="00A45858"/>
    <w:rsid w:val="00A47CF1"/>
    <w:rsid w:val="00A50418"/>
    <w:rsid w:val="00A530E4"/>
    <w:rsid w:val="00A54A47"/>
    <w:rsid w:val="00A56D26"/>
    <w:rsid w:val="00A571A7"/>
    <w:rsid w:val="00A60864"/>
    <w:rsid w:val="00A608FB"/>
    <w:rsid w:val="00A60D83"/>
    <w:rsid w:val="00A60F68"/>
    <w:rsid w:val="00A63DF3"/>
    <w:rsid w:val="00A65C78"/>
    <w:rsid w:val="00A660A8"/>
    <w:rsid w:val="00A67591"/>
    <w:rsid w:val="00A67CA6"/>
    <w:rsid w:val="00A70E7B"/>
    <w:rsid w:val="00A73B84"/>
    <w:rsid w:val="00A7411D"/>
    <w:rsid w:val="00A76094"/>
    <w:rsid w:val="00A768E2"/>
    <w:rsid w:val="00A82C52"/>
    <w:rsid w:val="00A86CB6"/>
    <w:rsid w:val="00A90D55"/>
    <w:rsid w:val="00A944D8"/>
    <w:rsid w:val="00A959E7"/>
    <w:rsid w:val="00A95BBA"/>
    <w:rsid w:val="00A961EE"/>
    <w:rsid w:val="00AA04B3"/>
    <w:rsid w:val="00AA1253"/>
    <w:rsid w:val="00AA28EF"/>
    <w:rsid w:val="00AA493E"/>
    <w:rsid w:val="00AA73AF"/>
    <w:rsid w:val="00AB1062"/>
    <w:rsid w:val="00AB1754"/>
    <w:rsid w:val="00AB1C79"/>
    <w:rsid w:val="00AB27DD"/>
    <w:rsid w:val="00AC36EB"/>
    <w:rsid w:val="00AC40AB"/>
    <w:rsid w:val="00AC439D"/>
    <w:rsid w:val="00AC713F"/>
    <w:rsid w:val="00AD067E"/>
    <w:rsid w:val="00AD2801"/>
    <w:rsid w:val="00AD3DB1"/>
    <w:rsid w:val="00AD6870"/>
    <w:rsid w:val="00AD68C5"/>
    <w:rsid w:val="00AE1273"/>
    <w:rsid w:val="00AE2D29"/>
    <w:rsid w:val="00AE4624"/>
    <w:rsid w:val="00AE5E14"/>
    <w:rsid w:val="00AE6115"/>
    <w:rsid w:val="00AE625B"/>
    <w:rsid w:val="00AF1668"/>
    <w:rsid w:val="00AF4FA5"/>
    <w:rsid w:val="00B07955"/>
    <w:rsid w:val="00B14FAA"/>
    <w:rsid w:val="00B15D30"/>
    <w:rsid w:val="00B20624"/>
    <w:rsid w:val="00B23436"/>
    <w:rsid w:val="00B26354"/>
    <w:rsid w:val="00B26CA0"/>
    <w:rsid w:val="00B32179"/>
    <w:rsid w:val="00B331A9"/>
    <w:rsid w:val="00B344FF"/>
    <w:rsid w:val="00B36569"/>
    <w:rsid w:val="00B40230"/>
    <w:rsid w:val="00B40A05"/>
    <w:rsid w:val="00B40A3E"/>
    <w:rsid w:val="00B50227"/>
    <w:rsid w:val="00B50510"/>
    <w:rsid w:val="00B522CD"/>
    <w:rsid w:val="00B55143"/>
    <w:rsid w:val="00B55917"/>
    <w:rsid w:val="00B643A6"/>
    <w:rsid w:val="00B64DD6"/>
    <w:rsid w:val="00B6710C"/>
    <w:rsid w:val="00B72076"/>
    <w:rsid w:val="00B72303"/>
    <w:rsid w:val="00B82277"/>
    <w:rsid w:val="00B91676"/>
    <w:rsid w:val="00B95833"/>
    <w:rsid w:val="00B976BC"/>
    <w:rsid w:val="00BA1824"/>
    <w:rsid w:val="00BA2D98"/>
    <w:rsid w:val="00BA30D1"/>
    <w:rsid w:val="00BA4609"/>
    <w:rsid w:val="00BA5BE2"/>
    <w:rsid w:val="00BA7F46"/>
    <w:rsid w:val="00BB0A0A"/>
    <w:rsid w:val="00BB45B5"/>
    <w:rsid w:val="00BB6064"/>
    <w:rsid w:val="00BC09D1"/>
    <w:rsid w:val="00BC1CF3"/>
    <w:rsid w:val="00BC7F82"/>
    <w:rsid w:val="00BD40AB"/>
    <w:rsid w:val="00BD6297"/>
    <w:rsid w:val="00BD6806"/>
    <w:rsid w:val="00BD7433"/>
    <w:rsid w:val="00BD7831"/>
    <w:rsid w:val="00BD7C10"/>
    <w:rsid w:val="00BE046F"/>
    <w:rsid w:val="00BE0DEB"/>
    <w:rsid w:val="00BE2FC1"/>
    <w:rsid w:val="00BE55B1"/>
    <w:rsid w:val="00BE6365"/>
    <w:rsid w:val="00BF0B7F"/>
    <w:rsid w:val="00BF0CFE"/>
    <w:rsid w:val="00BF4720"/>
    <w:rsid w:val="00BF7B63"/>
    <w:rsid w:val="00C02E13"/>
    <w:rsid w:val="00C038EC"/>
    <w:rsid w:val="00C05C6D"/>
    <w:rsid w:val="00C1122B"/>
    <w:rsid w:val="00C13B34"/>
    <w:rsid w:val="00C13F26"/>
    <w:rsid w:val="00C16E9F"/>
    <w:rsid w:val="00C1713D"/>
    <w:rsid w:val="00C177F1"/>
    <w:rsid w:val="00C22F3A"/>
    <w:rsid w:val="00C25978"/>
    <w:rsid w:val="00C261C6"/>
    <w:rsid w:val="00C26E7C"/>
    <w:rsid w:val="00C30A97"/>
    <w:rsid w:val="00C31DDC"/>
    <w:rsid w:val="00C339D6"/>
    <w:rsid w:val="00C34326"/>
    <w:rsid w:val="00C36201"/>
    <w:rsid w:val="00C368E8"/>
    <w:rsid w:val="00C36C3D"/>
    <w:rsid w:val="00C372C7"/>
    <w:rsid w:val="00C42443"/>
    <w:rsid w:val="00C42CBA"/>
    <w:rsid w:val="00C5019E"/>
    <w:rsid w:val="00C5377C"/>
    <w:rsid w:val="00C53E8A"/>
    <w:rsid w:val="00C54DF3"/>
    <w:rsid w:val="00C560A7"/>
    <w:rsid w:val="00C56FC8"/>
    <w:rsid w:val="00C60F23"/>
    <w:rsid w:val="00C62EB2"/>
    <w:rsid w:val="00C662E5"/>
    <w:rsid w:val="00C71BEC"/>
    <w:rsid w:val="00C74D3A"/>
    <w:rsid w:val="00C80511"/>
    <w:rsid w:val="00C81DDC"/>
    <w:rsid w:val="00C826F5"/>
    <w:rsid w:val="00C83740"/>
    <w:rsid w:val="00C84AD1"/>
    <w:rsid w:val="00C85579"/>
    <w:rsid w:val="00C863E5"/>
    <w:rsid w:val="00C931FC"/>
    <w:rsid w:val="00C932C5"/>
    <w:rsid w:val="00C9650E"/>
    <w:rsid w:val="00CA068D"/>
    <w:rsid w:val="00CA1228"/>
    <w:rsid w:val="00CA282D"/>
    <w:rsid w:val="00CA4670"/>
    <w:rsid w:val="00CA6B1A"/>
    <w:rsid w:val="00CB20DC"/>
    <w:rsid w:val="00CB23DC"/>
    <w:rsid w:val="00CB2487"/>
    <w:rsid w:val="00CB28E2"/>
    <w:rsid w:val="00CB372F"/>
    <w:rsid w:val="00CB5350"/>
    <w:rsid w:val="00CB78F7"/>
    <w:rsid w:val="00CB7A3E"/>
    <w:rsid w:val="00CB7FF7"/>
    <w:rsid w:val="00CC0D0E"/>
    <w:rsid w:val="00CC19B3"/>
    <w:rsid w:val="00CC2044"/>
    <w:rsid w:val="00CC39D2"/>
    <w:rsid w:val="00CC69EC"/>
    <w:rsid w:val="00CD15BE"/>
    <w:rsid w:val="00CD1EF2"/>
    <w:rsid w:val="00CD32BD"/>
    <w:rsid w:val="00CD34C7"/>
    <w:rsid w:val="00CD5653"/>
    <w:rsid w:val="00CD5E6D"/>
    <w:rsid w:val="00CD63C8"/>
    <w:rsid w:val="00CE34F0"/>
    <w:rsid w:val="00CF158D"/>
    <w:rsid w:val="00CF4394"/>
    <w:rsid w:val="00D000A9"/>
    <w:rsid w:val="00D005DB"/>
    <w:rsid w:val="00D0064E"/>
    <w:rsid w:val="00D00981"/>
    <w:rsid w:val="00D0280D"/>
    <w:rsid w:val="00D05EC0"/>
    <w:rsid w:val="00D07A72"/>
    <w:rsid w:val="00D10577"/>
    <w:rsid w:val="00D10F95"/>
    <w:rsid w:val="00D1323B"/>
    <w:rsid w:val="00D14BAE"/>
    <w:rsid w:val="00D1648B"/>
    <w:rsid w:val="00D16819"/>
    <w:rsid w:val="00D20AC0"/>
    <w:rsid w:val="00D2321B"/>
    <w:rsid w:val="00D23DE4"/>
    <w:rsid w:val="00D2467D"/>
    <w:rsid w:val="00D26873"/>
    <w:rsid w:val="00D31683"/>
    <w:rsid w:val="00D336C8"/>
    <w:rsid w:val="00D339E8"/>
    <w:rsid w:val="00D3662E"/>
    <w:rsid w:val="00D4015A"/>
    <w:rsid w:val="00D40B1F"/>
    <w:rsid w:val="00D40D75"/>
    <w:rsid w:val="00D449F0"/>
    <w:rsid w:val="00D44F90"/>
    <w:rsid w:val="00D451C0"/>
    <w:rsid w:val="00D50C8C"/>
    <w:rsid w:val="00D52393"/>
    <w:rsid w:val="00D523E4"/>
    <w:rsid w:val="00D5279D"/>
    <w:rsid w:val="00D52A1B"/>
    <w:rsid w:val="00D53F14"/>
    <w:rsid w:val="00D54BE4"/>
    <w:rsid w:val="00D60483"/>
    <w:rsid w:val="00D61ABB"/>
    <w:rsid w:val="00D63577"/>
    <w:rsid w:val="00D67FD7"/>
    <w:rsid w:val="00D74261"/>
    <w:rsid w:val="00D7441B"/>
    <w:rsid w:val="00D76AB2"/>
    <w:rsid w:val="00D80490"/>
    <w:rsid w:val="00D8204D"/>
    <w:rsid w:val="00D829AD"/>
    <w:rsid w:val="00D82EE2"/>
    <w:rsid w:val="00D8545C"/>
    <w:rsid w:val="00D87788"/>
    <w:rsid w:val="00D877C8"/>
    <w:rsid w:val="00D910C2"/>
    <w:rsid w:val="00D9168C"/>
    <w:rsid w:val="00D9189B"/>
    <w:rsid w:val="00D91DA6"/>
    <w:rsid w:val="00D9706F"/>
    <w:rsid w:val="00D972D4"/>
    <w:rsid w:val="00DA0E50"/>
    <w:rsid w:val="00DA195B"/>
    <w:rsid w:val="00DA1EE5"/>
    <w:rsid w:val="00DA6B55"/>
    <w:rsid w:val="00DB0015"/>
    <w:rsid w:val="00DB2AAD"/>
    <w:rsid w:val="00DB626D"/>
    <w:rsid w:val="00DB6365"/>
    <w:rsid w:val="00DC0BF1"/>
    <w:rsid w:val="00DC41C3"/>
    <w:rsid w:val="00DD3593"/>
    <w:rsid w:val="00DE0C67"/>
    <w:rsid w:val="00DE6952"/>
    <w:rsid w:val="00DE7E74"/>
    <w:rsid w:val="00DF6EF8"/>
    <w:rsid w:val="00E00A69"/>
    <w:rsid w:val="00E017F0"/>
    <w:rsid w:val="00E01A0E"/>
    <w:rsid w:val="00E025A7"/>
    <w:rsid w:val="00E032B9"/>
    <w:rsid w:val="00E04093"/>
    <w:rsid w:val="00E041E4"/>
    <w:rsid w:val="00E04406"/>
    <w:rsid w:val="00E1012B"/>
    <w:rsid w:val="00E103C8"/>
    <w:rsid w:val="00E1085B"/>
    <w:rsid w:val="00E1308B"/>
    <w:rsid w:val="00E14581"/>
    <w:rsid w:val="00E15539"/>
    <w:rsid w:val="00E16541"/>
    <w:rsid w:val="00E2536E"/>
    <w:rsid w:val="00E25B8A"/>
    <w:rsid w:val="00E25C43"/>
    <w:rsid w:val="00E2632B"/>
    <w:rsid w:val="00E322F7"/>
    <w:rsid w:val="00E3369B"/>
    <w:rsid w:val="00E34B8D"/>
    <w:rsid w:val="00E36D76"/>
    <w:rsid w:val="00E405EA"/>
    <w:rsid w:val="00E408B7"/>
    <w:rsid w:val="00E41637"/>
    <w:rsid w:val="00E42789"/>
    <w:rsid w:val="00E43F59"/>
    <w:rsid w:val="00E464F0"/>
    <w:rsid w:val="00E50BEB"/>
    <w:rsid w:val="00E548FA"/>
    <w:rsid w:val="00E6092F"/>
    <w:rsid w:val="00E60E20"/>
    <w:rsid w:val="00E62049"/>
    <w:rsid w:val="00E629DA"/>
    <w:rsid w:val="00E6469F"/>
    <w:rsid w:val="00E648AD"/>
    <w:rsid w:val="00E67FAC"/>
    <w:rsid w:val="00E7200B"/>
    <w:rsid w:val="00E738CB"/>
    <w:rsid w:val="00E73C88"/>
    <w:rsid w:val="00E74437"/>
    <w:rsid w:val="00E7443D"/>
    <w:rsid w:val="00E764B3"/>
    <w:rsid w:val="00E816F8"/>
    <w:rsid w:val="00E818EA"/>
    <w:rsid w:val="00E81C3E"/>
    <w:rsid w:val="00E82B6D"/>
    <w:rsid w:val="00E920D3"/>
    <w:rsid w:val="00EA1177"/>
    <w:rsid w:val="00EA118B"/>
    <w:rsid w:val="00EA11B6"/>
    <w:rsid w:val="00EA2181"/>
    <w:rsid w:val="00EA2DD8"/>
    <w:rsid w:val="00EA4475"/>
    <w:rsid w:val="00EA681F"/>
    <w:rsid w:val="00EB3823"/>
    <w:rsid w:val="00EB47D8"/>
    <w:rsid w:val="00EB57D3"/>
    <w:rsid w:val="00EB5EFD"/>
    <w:rsid w:val="00EB679F"/>
    <w:rsid w:val="00EB6D22"/>
    <w:rsid w:val="00EB76E4"/>
    <w:rsid w:val="00EC0E65"/>
    <w:rsid w:val="00EC2938"/>
    <w:rsid w:val="00EC364B"/>
    <w:rsid w:val="00EC50C9"/>
    <w:rsid w:val="00EC57A3"/>
    <w:rsid w:val="00EC58B4"/>
    <w:rsid w:val="00EC5BB2"/>
    <w:rsid w:val="00ED12F0"/>
    <w:rsid w:val="00ED3ACD"/>
    <w:rsid w:val="00ED4773"/>
    <w:rsid w:val="00ED664B"/>
    <w:rsid w:val="00ED6A61"/>
    <w:rsid w:val="00EE03BB"/>
    <w:rsid w:val="00EE0B44"/>
    <w:rsid w:val="00EE3690"/>
    <w:rsid w:val="00EE5C94"/>
    <w:rsid w:val="00EE6FE0"/>
    <w:rsid w:val="00EE704A"/>
    <w:rsid w:val="00EE7840"/>
    <w:rsid w:val="00EF4C74"/>
    <w:rsid w:val="00EF5268"/>
    <w:rsid w:val="00EF608E"/>
    <w:rsid w:val="00F0044B"/>
    <w:rsid w:val="00F045A8"/>
    <w:rsid w:val="00F04957"/>
    <w:rsid w:val="00F05807"/>
    <w:rsid w:val="00F07052"/>
    <w:rsid w:val="00F0706C"/>
    <w:rsid w:val="00F11E72"/>
    <w:rsid w:val="00F11EBE"/>
    <w:rsid w:val="00F12BA8"/>
    <w:rsid w:val="00F130D0"/>
    <w:rsid w:val="00F14933"/>
    <w:rsid w:val="00F1516A"/>
    <w:rsid w:val="00F22A26"/>
    <w:rsid w:val="00F24072"/>
    <w:rsid w:val="00F26432"/>
    <w:rsid w:val="00F3197A"/>
    <w:rsid w:val="00F32139"/>
    <w:rsid w:val="00F3342B"/>
    <w:rsid w:val="00F33D56"/>
    <w:rsid w:val="00F33FD2"/>
    <w:rsid w:val="00F34E08"/>
    <w:rsid w:val="00F41D91"/>
    <w:rsid w:val="00F42363"/>
    <w:rsid w:val="00F46964"/>
    <w:rsid w:val="00F46F9A"/>
    <w:rsid w:val="00F5126A"/>
    <w:rsid w:val="00F52F89"/>
    <w:rsid w:val="00F6636A"/>
    <w:rsid w:val="00F667C5"/>
    <w:rsid w:val="00F67E31"/>
    <w:rsid w:val="00F718A8"/>
    <w:rsid w:val="00F72183"/>
    <w:rsid w:val="00F76D01"/>
    <w:rsid w:val="00F81C35"/>
    <w:rsid w:val="00F82981"/>
    <w:rsid w:val="00F8311F"/>
    <w:rsid w:val="00F83248"/>
    <w:rsid w:val="00F83376"/>
    <w:rsid w:val="00F853AE"/>
    <w:rsid w:val="00F92761"/>
    <w:rsid w:val="00F93C74"/>
    <w:rsid w:val="00F93DCC"/>
    <w:rsid w:val="00F9435D"/>
    <w:rsid w:val="00F97184"/>
    <w:rsid w:val="00F97740"/>
    <w:rsid w:val="00FA2F7B"/>
    <w:rsid w:val="00FB09FE"/>
    <w:rsid w:val="00FB2494"/>
    <w:rsid w:val="00FB593A"/>
    <w:rsid w:val="00FB6410"/>
    <w:rsid w:val="00FB6E82"/>
    <w:rsid w:val="00FC0042"/>
    <w:rsid w:val="00FC2A13"/>
    <w:rsid w:val="00FC4284"/>
    <w:rsid w:val="00FC4576"/>
    <w:rsid w:val="00FC7DBC"/>
    <w:rsid w:val="00FD076A"/>
    <w:rsid w:val="00FD0AA0"/>
    <w:rsid w:val="00FD1D5A"/>
    <w:rsid w:val="00FD5059"/>
    <w:rsid w:val="00FD554D"/>
    <w:rsid w:val="00FE6469"/>
    <w:rsid w:val="00FF0FF7"/>
    <w:rsid w:val="00FF1438"/>
    <w:rsid w:val="00FF3A38"/>
    <w:rsid w:val="00FF3C25"/>
    <w:rsid w:val="00FF61BD"/>
    <w:rsid w:val="00FF7A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0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73111042">
      <w:bodyDiv w:val="1"/>
      <w:marLeft w:val="0"/>
      <w:marRight w:val="0"/>
      <w:marTop w:val="0"/>
      <w:marBottom w:val="0"/>
      <w:divBdr>
        <w:top w:val="none" w:sz="0" w:space="0" w:color="auto"/>
        <w:left w:val="none" w:sz="0" w:space="0" w:color="auto"/>
        <w:bottom w:val="none" w:sz="0" w:space="0" w:color="auto"/>
        <w:right w:val="none" w:sz="0" w:space="0" w:color="auto"/>
      </w:divBdr>
    </w:div>
    <w:div w:id="147174444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61875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8EEAF-F93E-439E-B4BD-944D0B097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2263</Words>
  <Characters>12904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3</cp:revision>
  <cp:lastPrinted>2010-12-22T17:46:00Z</cp:lastPrinted>
  <dcterms:created xsi:type="dcterms:W3CDTF">2012-03-08T17:25:00Z</dcterms:created>
  <dcterms:modified xsi:type="dcterms:W3CDTF">2012-03-08T17:26:00Z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