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06353" w:rsidRDefault="00540BEF" w:rsidP="00AB7426">
      <w:pPr>
        <w:tabs>
          <w:tab w:val="left" w:pos="288"/>
          <w:tab w:val="left" w:pos="4752"/>
        </w:tabs>
        <w:spacing w:line="240" w:lineRule="exact"/>
        <w:jc w:val="center"/>
        <w:rPr>
          <w:rFonts w:asciiTheme="minorHAnsi" w:hAnsiTheme="minorHAnsi"/>
          <w:color w:val="auto"/>
          <w:szCs w:val="24"/>
        </w:rPr>
      </w:pPr>
      <w:r w:rsidRPr="00306353">
        <w:rPr>
          <w:rFonts w:asciiTheme="minorHAnsi" w:hAnsiTheme="minorHAnsi"/>
          <w:color w:val="auto"/>
          <w:szCs w:val="24"/>
        </w:rPr>
        <w:t>RECORD OF PROCEEDINGS</w:t>
      </w:r>
    </w:p>
    <w:p w:rsidR="00540BEF" w:rsidRPr="00306353" w:rsidRDefault="00540BEF" w:rsidP="00AB7426">
      <w:pPr>
        <w:tabs>
          <w:tab w:val="left" w:pos="288"/>
          <w:tab w:val="left" w:pos="4752"/>
        </w:tabs>
        <w:spacing w:line="240" w:lineRule="exact"/>
        <w:jc w:val="center"/>
        <w:rPr>
          <w:rFonts w:asciiTheme="minorHAnsi" w:hAnsiTheme="minorHAnsi"/>
          <w:color w:val="auto"/>
          <w:szCs w:val="24"/>
        </w:rPr>
      </w:pPr>
      <w:r w:rsidRPr="00306353">
        <w:rPr>
          <w:rFonts w:asciiTheme="minorHAnsi" w:hAnsiTheme="minorHAnsi"/>
          <w:color w:val="auto"/>
          <w:szCs w:val="24"/>
        </w:rPr>
        <w:t>PHYSICAL DISABILITY BOARD OF REVIEW</w:t>
      </w:r>
    </w:p>
    <w:p w:rsidR="00540BEF" w:rsidRPr="00306353" w:rsidRDefault="00540BEF" w:rsidP="00AB7426">
      <w:pPr>
        <w:tabs>
          <w:tab w:val="left" w:pos="288"/>
          <w:tab w:val="left" w:pos="4752"/>
        </w:tabs>
        <w:spacing w:line="240" w:lineRule="exact"/>
        <w:rPr>
          <w:rFonts w:asciiTheme="minorHAnsi" w:hAnsiTheme="minorHAnsi"/>
          <w:color w:val="auto"/>
          <w:szCs w:val="24"/>
        </w:rPr>
      </w:pPr>
    </w:p>
    <w:p w:rsidR="00540BEF" w:rsidRPr="00306353" w:rsidRDefault="00540BEF" w:rsidP="00080C04">
      <w:pPr>
        <w:tabs>
          <w:tab w:val="left" w:pos="288"/>
          <w:tab w:val="left" w:pos="5580"/>
        </w:tabs>
        <w:spacing w:line="240" w:lineRule="exact"/>
        <w:rPr>
          <w:rFonts w:asciiTheme="minorHAnsi" w:hAnsiTheme="minorHAnsi"/>
          <w:color w:val="auto"/>
          <w:szCs w:val="24"/>
        </w:rPr>
      </w:pPr>
      <w:r w:rsidRPr="00306353">
        <w:rPr>
          <w:rFonts w:asciiTheme="minorHAnsi" w:hAnsiTheme="minorHAnsi"/>
          <w:color w:val="auto"/>
          <w:szCs w:val="24"/>
        </w:rPr>
        <w:t xml:space="preserve">NAME: </w:t>
      </w:r>
      <w:r w:rsidR="006070AE">
        <w:rPr>
          <w:rFonts w:asciiTheme="minorHAnsi" w:hAnsiTheme="minorHAnsi"/>
          <w:color w:val="auto"/>
          <w:szCs w:val="24"/>
        </w:rPr>
        <w:t>XXXXX</w:t>
      </w:r>
      <w:r w:rsidRPr="00306353">
        <w:rPr>
          <w:rFonts w:asciiTheme="minorHAnsi" w:hAnsiTheme="minorHAnsi"/>
          <w:color w:val="auto"/>
          <w:szCs w:val="24"/>
        </w:rPr>
        <w:tab/>
        <w:t xml:space="preserve">BRANCH OF SERVICE: </w:t>
      </w:r>
      <w:r w:rsidR="001B2DAE" w:rsidRPr="00306353">
        <w:rPr>
          <w:rFonts w:asciiTheme="minorHAnsi" w:hAnsiTheme="minorHAnsi"/>
          <w:color w:val="auto"/>
          <w:szCs w:val="24"/>
        </w:rPr>
        <w:t xml:space="preserve">MARINE </w:t>
      </w:r>
      <w:r w:rsidR="00103D57" w:rsidRPr="00306353">
        <w:rPr>
          <w:rFonts w:asciiTheme="minorHAnsi" w:hAnsiTheme="minorHAnsi"/>
          <w:color w:val="auto"/>
          <w:szCs w:val="24"/>
        </w:rPr>
        <w:t>CORPS</w:t>
      </w:r>
    </w:p>
    <w:p w:rsidR="00540BEF" w:rsidRPr="00306353" w:rsidRDefault="00540BEF" w:rsidP="00080C04">
      <w:pPr>
        <w:tabs>
          <w:tab w:val="left" w:pos="288"/>
          <w:tab w:val="left" w:pos="5580"/>
        </w:tabs>
        <w:spacing w:line="240" w:lineRule="exact"/>
        <w:rPr>
          <w:rFonts w:asciiTheme="minorHAnsi" w:hAnsiTheme="minorHAnsi"/>
          <w:color w:val="auto"/>
          <w:szCs w:val="24"/>
        </w:rPr>
      </w:pPr>
      <w:r w:rsidRPr="00306353">
        <w:rPr>
          <w:rFonts w:asciiTheme="minorHAnsi" w:hAnsiTheme="minorHAnsi"/>
          <w:color w:val="auto"/>
          <w:szCs w:val="24"/>
        </w:rPr>
        <w:t>CASE NUMBER:  PD0900</w:t>
      </w:r>
      <w:r w:rsidR="00EE74E4" w:rsidRPr="00306353">
        <w:rPr>
          <w:rFonts w:asciiTheme="minorHAnsi" w:hAnsiTheme="minorHAnsi"/>
          <w:color w:val="auto"/>
          <w:szCs w:val="24"/>
        </w:rPr>
        <w:t>640</w:t>
      </w:r>
      <w:r w:rsidRPr="00306353">
        <w:rPr>
          <w:rFonts w:asciiTheme="minorHAnsi" w:hAnsiTheme="minorHAnsi"/>
          <w:color w:val="auto"/>
          <w:szCs w:val="24"/>
        </w:rPr>
        <w:tab/>
      </w:r>
      <w:r w:rsidR="00080C04" w:rsidRPr="00306353">
        <w:rPr>
          <w:rFonts w:asciiTheme="minorHAnsi" w:hAnsiTheme="minorHAnsi"/>
          <w:color w:val="auto"/>
          <w:szCs w:val="24"/>
        </w:rPr>
        <w:t xml:space="preserve">BOARD DATE: </w:t>
      </w:r>
      <w:r w:rsidR="00080C04">
        <w:rPr>
          <w:rFonts w:asciiTheme="minorHAnsi" w:hAnsiTheme="minorHAnsi"/>
          <w:color w:val="auto"/>
          <w:szCs w:val="24"/>
        </w:rPr>
        <w:t xml:space="preserve"> </w:t>
      </w:r>
      <w:r w:rsidR="00080C04" w:rsidRPr="00306353">
        <w:rPr>
          <w:rFonts w:asciiTheme="minorHAnsi" w:hAnsiTheme="minorHAnsi"/>
          <w:color w:val="auto"/>
          <w:szCs w:val="24"/>
        </w:rPr>
        <w:t>20101027</w:t>
      </w:r>
    </w:p>
    <w:p w:rsidR="00B903DE" w:rsidRPr="00306353" w:rsidRDefault="00540BEF" w:rsidP="00080C04">
      <w:pPr>
        <w:tabs>
          <w:tab w:val="left" w:pos="288"/>
          <w:tab w:val="left" w:pos="5580"/>
        </w:tabs>
        <w:spacing w:line="240" w:lineRule="exact"/>
        <w:rPr>
          <w:rFonts w:asciiTheme="minorHAnsi" w:hAnsiTheme="minorHAnsi"/>
          <w:color w:val="auto"/>
          <w:szCs w:val="24"/>
        </w:rPr>
      </w:pPr>
      <w:r w:rsidRPr="00306353">
        <w:rPr>
          <w:rFonts w:asciiTheme="minorHAnsi" w:hAnsiTheme="minorHAnsi"/>
          <w:color w:val="auto"/>
          <w:szCs w:val="24"/>
        </w:rPr>
        <w:t xml:space="preserve">SEPARATION DATE: </w:t>
      </w:r>
      <w:r w:rsidR="00080C04">
        <w:rPr>
          <w:rFonts w:asciiTheme="minorHAnsi" w:hAnsiTheme="minorHAnsi"/>
          <w:color w:val="auto"/>
          <w:szCs w:val="24"/>
        </w:rPr>
        <w:t xml:space="preserve"> </w:t>
      </w:r>
      <w:r w:rsidR="00306353" w:rsidRPr="00306353">
        <w:rPr>
          <w:rFonts w:asciiTheme="minorHAnsi" w:hAnsiTheme="minorHAnsi"/>
          <w:color w:val="auto"/>
          <w:szCs w:val="24"/>
        </w:rPr>
        <w:t>After 200</w:t>
      </w:r>
      <w:r w:rsidR="00080C04">
        <w:rPr>
          <w:rFonts w:asciiTheme="minorHAnsi" w:hAnsiTheme="minorHAnsi"/>
          <w:color w:val="auto"/>
          <w:szCs w:val="24"/>
        </w:rPr>
        <w:t>80301</w:t>
      </w:r>
    </w:p>
    <w:p w:rsidR="00540BEF" w:rsidRPr="003F16FE" w:rsidRDefault="00540BEF" w:rsidP="00AB7426">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w:t>
      </w:r>
      <w:r w:rsidR="00306353" w:rsidRPr="003F16FE">
        <w:rPr>
          <w:rFonts w:asciiTheme="minorHAnsi" w:hAnsiTheme="minorHAnsi"/>
          <w:color w:val="auto"/>
          <w:szCs w:val="24"/>
          <w:u w:val="single"/>
        </w:rPr>
        <w:t>______________</w:t>
      </w:r>
      <w:r w:rsidRPr="003F16FE">
        <w:rPr>
          <w:rFonts w:asciiTheme="minorHAnsi" w:hAnsiTheme="minorHAnsi"/>
          <w:color w:val="auto"/>
          <w:szCs w:val="24"/>
          <w:u w:val="single"/>
        </w:rPr>
        <w:t>_</w:t>
      </w:r>
    </w:p>
    <w:p w:rsidR="00B522CD" w:rsidRPr="00306353" w:rsidRDefault="00B522CD" w:rsidP="00AB7426">
      <w:pPr>
        <w:tabs>
          <w:tab w:val="left" w:pos="288"/>
          <w:tab w:val="left" w:pos="4752"/>
        </w:tabs>
        <w:spacing w:line="240" w:lineRule="exact"/>
        <w:jc w:val="both"/>
        <w:rPr>
          <w:rFonts w:asciiTheme="minorHAnsi" w:hAnsiTheme="minorHAnsi"/>
          <w:color w:val="000080"/>
          <w:szCs w:val="24"/>
        </w:rPr>
      </w:pPr>
    </w:p>
    <w:p w:rsidR="002C6E5B" w:rsidRPr="00306353" w:rsidRDefault="002C6E5B" w:rsidP="003549F6">
      <w:pPr>
        <w:tabs>
          <w:tab w:val="left" w:pos="288"/>
          <w:tab w:val="left" w:pos="4752"/>
        </w:tabs>
        <w:spacing w:line="240" w:lineRule="exact"/>
        <w:jc w:val="both"/>
        <w:rPr>
          <w:rFonts w:asciiTheme="minorHAnsi" w:hAnsiTheme="minorHAnsi"/>
          <w:color w:val="auto"/>
          <w:szCs w:val="24"/>
        </w:rPr>
      </w:pPr>
      <w:r w:rsidRPr="00306353">
        <w:rPr>
          <w:rFonts w:asciiTheme="minorHAnsi" w:hAnsiTheme="minorHAnsi"/>
          <w:color w:val="auto"/>
          <w:szCs w:val="24"/>
          <w:u w:val="single"/>
        </w:rPr>
        <w:t>SUMMARY OF CASE</w:t>
      </w:r>
      <w:r w:rsidRPr="00306353">
        <w:rPr>
          <w:rFonts w:asciiTheme="minorHAnsi" w:hAnsiTheme="minorHAnsi"/>
          <w:color w:val="auto"/>
          <w:szCs w:val="24"/>
        </w:rPr>
        <w:t xml:space="preserve">:  </w:t>
      </w:r>
      <w:r w:rsidRPr="00306353">
        <w:rPr>
          <w:rFonts w:asciiTheme="minorHAnsi" w:hAnsiTheme="minorHAnsi" w:cs="Courier New"/>
          <w:color w:val="auto"/>
          <w:szCs w:val="24"/>
        </w:rPr>
        <w:t>This covered individual (CI)</w:t>
      </w:r>
      <w:r w:rsidR="00A35631" w:rsidRPr="00306353">
        <w:rPr>
          <w:rFonts w:asciiTheme="minorHAnsi" w:hAnsiTheme="minorHAnsi" w:cs="Courier New"/>
          <w:color w:val="auto"/>
          <w:szCs w:val="24"/>
        </w:rPr>
        <w:t xml:space="preserve">, Corporal/E4 </w:t>
      </w:r>
      <w:r w:rsidR="00E322F7" w:rsidRPr="00306353">
        <w:rPr>
          <w:rFonts w:asciiTheme="minorHAnsi" w:hAnsiTheme="minorHAnsi" w:cs="Courier New"/>
          <w:color w:val="auto"/>
          <w:szCs w:val="24"/>
        </w:rPr>
        <w:t>(</w:t>
      </w:r>
      <w:r w:rsidR="00745F62" w:rsidRPr="00306353">
        <w:rPr>
          <w:rFonts w:asciiTheme="minorHAnsi" w:hAnsiTheme="minorHAnsi" w:cs="Courier New"/>
          <w:color w:val="auto"/>
          <w:szCs w:val="24"/>
        </w:rPr>
        <w:t>2111</w:t>
      </w:r>
      <w:r w:rsidR="00CF5969" w:rsidRPr="00306353">
        <w:rPr>
          <w:rFonts w:asciiTheme="minorHAnsi" w:hAnsiTheme="minorHAnsi" w:cs="Courier New"/>
          <w:color w:val="auto"/>
          <w:szCs w:val="24"/>
        </w:rPr>
        <w:t>/ Small Arm Specialist)</w:t>
      </w:r>
      <w:r w:rsidR="00E322F7" w:rsidRPr="00306353">
        <w:rPr>
          <w:rFonts w:asciiTheme="minorHAnsi" w:hAnsiTheme="minorHAnsi" w:cs="Courier New"/>
          <w:color w:val="auto"/>
          <w:szCs w:val="24"/>
        </w:rPr>
        <w:t xml:space="preserve"> </w:t>
      </w:r>
      <w:r w:rsidR="00CF5969" w:rsidRPr="00306353">
        <w:rPr>
          <w:rFonts w:asciiTheme="minorHAnsi" w:hAnsiTheme="minorHAnsi" w:cs="Courier New"/>
          <w:color w:val="auto"/>
          <w:szCs w:val="24"/>
        </w:rPr>
        <w:t xml:space="preserve">was </w:t>
      </w:r>
      <w:r w:rsidRPr="00306353">
        <w:rPr>
          <w:rFonts w:asciiTheme="minorHAnsi" w:hAnsiTheme="minorHAnsi" w:cs="Courier New"/>
          <w:color w:val="auto"/>
          <w:szCs w:val="24"/>
        </w:rPr>
        <w:t xml:space="preserve">medically separated from the </w:t>
      </w:r>
      <w:r w:rsidR="009C1566" w:rsidRPr="00306353">
        <w:rPr>
          <w:rFonts w:asciiTheme="minorHAnsi" w:hAnsiTheme="minorHAnsi" w:cs="Courier New"/>
          <w:color w:val="auto"/>
          <w:szCs w:val="24"/>
        </w:rPr>
        <w:t xml:space="preserve">Marine </w:t>
      </w:r>
      <w:r w:rsidR="00306353" w:rsidRPr="00306353">
        <w:rPr>
          <w:rFonts w:asciiTheme="minorHAnsi" w:hAnsiTheme="minorHAnsi" w:cs="Courier New"/>
          <w:color w:val="auto"/>
          <w:szCs w:val="24"/>
        </w:rPr>
        <w:t>Corps after 200</w:t>
      </w:r>
      <w:r w:rsidR="00080C04">
        <w:rPr>
          <w:rFonts w:asciiTheme="minorHAnsi" w:hAnsiTheme="minorHAnsi" w:cs="Courier New"/>
          <w:color w:val="auto"/>
          <w:szCs w:val="24"/>
        </w:rPr>
        <w:t>80301</w:t>
      </w:r>
      <w:r w:rsidR="00306353" w:rsidRPr="00306353">
        <w:rPr>
          <w:rFonts w:asciiTheme="minorHAnsi" w:hAnsiTheme="minorHAnsi" w:cs="Courier New"/>
          <w:color w:val="auto"/>
          <w:szCs w:val="24"/>
        </w:rPr>
        <w:t>.</w:t>
      </w:r>
      <w:r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BE1BDA" w:rsidRPr="00306353">
        <w:rPr>
          <w:rFonts w:asciiTheme="minorHAnsi" w:hAnsiTheme="minorHAnsi" w:cs="Courier New"/>
          <w:color w:val="auto"/>
          <w:szCs w:val="24"/>
        </w:rPr>
        <w:t xml:space="preserve">On </w:t>
      </w:r>
      <w:r w:rsidR="00861A09" w:rsidRPr="00306353">
        <w:rPr>
          <w:rFonts w:asciiTheme="minorHAnsi" w:hAnsiTheme="minorHAnsi" w:cs="Courier New"/>
          <w:color w:val="auto"/>
          <w:szCs w:val="24"/>
        </w:rPr>
        <w:t>2004</w:t>
      </w:r>
      <w:r w:rsidR="00EC1171" w:rsidRPr="00306353">
        <w:rPr>
          <w:rFonts w:asciiTheme="minorHAnsi" w:hAnsiTheme="minorHAnsi" w:cs="Courier New"/>
          <w:color w:val="auto"/>
          <w:szCs w:val="24"/>
        </w:rPr>
        <w:t>1222</w:t>
      </w:r>
      <w:r w:rsidR="00BE1BDA" w:rsidRPr="00306353">
        <w:rPr>
          <w:rFonts w:asciiTheme="minorHAnsi" w:hAnsiTheme="minorHAnsi" w:cs="Courier New"/>
          <w:color w:val="auto"/>
          <w:szCs w:val="24"/>
        </w:rPr>
        <w:t>,</w:t>
      </w:r>
      <w:r w:rsidR="00861A09" w:rsidRPr="00306353">
        <w:rPr>
          <w:rFonts w:asciiTheme="minorHAnsi" w:hAnsiTheme="minorHAnsi" w:cs="Courier New"/>
          <w:color w:val="auto"/>
          <w:szCs w:val="24"/>
        </w:rPr>
        <w:t xml:space="preserve"> while stationed in Iraq</w:t>
      </w:r>
      <w:r w:rsidR="00EC1171" w:rsidRPr="00306353">
        <w:rPr>
          <w:rFonts w:asciiTheme="minorHAnsi" w:hAnsiTheme="minorHAnsi" w:cs="Courier New"/>
          <w:color w:val="auto"/>
          <w:szCs w:val="24"/>
        </w:rPr>
        <w:t xml:space="preserve">, </w:t>
      </w:r>
      <w:r w:rsidR="00B17700" w:rsidRPr="00306353">
        <w:rPr>
          <w:rFonts w:asciiTheme="minorHAnsi" w:hAnsiTheme="minorHAnsi" w:cs="Courier New"/>
          <w:color w:val="auto"/>
          <w:szCs w:val="24"/>
        </w:rPr>
        <w:t xml:space="preserve">the CI was injured during an </w:t>
      </w:r>
      <w:r w:rsidR="00080C04">
        <w:rPr>
          <w:rFonts w:asciiTheme="minorHAnsi" w:hAnsiTheme="minorHAnsi" w:cs="Courier New"/>
          <w:color w:val="auto"/>
          <w:szCs w:val="24"/>
        </w:rPr>
        <w:t>improvised explosive device (</w:t>
      </w:r>
      <w:r w:rsidR="00400FDB" w:rsidRPr="00306353">
        <w:rPr>
          <w:rFonts w:asciiTheme="minorHAnsi" w:hAnsiTheme="minorHAnsi" w:cs="Courier New"/>
          <w:color w:val="auto"/>
          <w:szCs w:val="24"/>
        </w:rPr>
        <w:t>IED</w:t>
      </w:r>
      <w:r w:rsidR="00080C04">
        <w:rPr>
          <w:rFonts w:asciiTheme="minorHAnsi" w:hAnsiTheme="minorHAnsi" w:cs="Courier New"/>
          <w:color w:val="auto"/>
          <w:szCs w:val="24"/>
        </w:rPr>
        <w:t>)</w:t>
      </w:r>
      <w:r w:rsidR="00400FDB" w:rsidRPr="00306353">
        <w:rPr>
          <w:rFonts w:asciiTheme="minorHAnsi" w:hAnsiTheme="minorHAnsi" w:cs="Courier New"/>
          <w:color w:val="auto"/>
          <w:szCs w:val="24"/>
        </w:rPr>
        <w:t xml:space="preserve"> </w:t>
      </w:r>
      <w:r w:rsidR="00B17700" w:rsidRPr="00306353">
        <w:rPr>
          <w:rFonts w:asciiTheme="minorHAnsi" w:hAnsiTheme="minorHAnsi" w:cs="Courier New"/>
          <w:color w:val="auto"/>
          <w:szCs w:val="24"/>
        </w:rPr>
        <w:t xml:space="preserve">explosion.  He </w:t>
      </w:r>
      <w:r w:rsidR="00EC1171" w:rsidRPr="00306353">
        <w:rPr>
          <w:rFonts w:asciiTheme="minorHAnsi" w:hAnsiTheme="minorHAnsi" w:cs="Courier New"/>
          <w:color w:val="auto"/>
          <w:szCs w:val="24"/>
        </w:rPr>
        <w:t>sustain</w:t>
      </w:r>
      <w:r w:rsidR="00B17700" w:rsidRPr="00306353">
        <w:rPr>
          <w:rFonts w:asciiTheme="minorHAnsi" w:hAnsiTheme="minorHAnsi" w:cs="Courier New"/>
          <w:color w:val="auto"/>
          <w:szCs w:val="24"/>
        </w:rPr>
        <w:t>ed</w:t>
      </w:r>
      <w:r w:rsidR="00EC1171" w:rsidRPr="00306353">
        <w:rPr>
          <w:rFonts w:asciiTheme="minorHAnsi" w:hAnsiTheme="minorHAnsi" w:cs="Courier New"/>
          <w:color w:val="auto"/>
          <w:szCs w:val="24"/>
        </w:rPr>
        <w:t xml:space="preserve"> </w:t>
      </w:r>
      <w:r w:rsidR="0010686B" w:rsidRPr="00306353">
        <w:rPr>
          <w:rFonts w:asciiTheme="minorHAnsi" w:hAnsiTheme="minorHAnsi" w:cs="Courier New"/>
          <w:color w:val="auto"/>
          <w:szCs w:val="24"/>
        </w:rPr>
        <w:t xml:space="preserve">an open wound </w:t>
      </w:r>
      <w:r w:rsidR="00B17700" w:rsidRPr="00306353">
        <w:rPr>
          <w:rFonts w:asciiTheme="minorHAnsi" w:hAnsiTheme="minorHAnsi" w:cs="Courier New"/>
          <w:color w:val="auto"/>
          <w:szCs w:val="24"/>
        </w:rPr>
        <w:t xml:space="preserve">to his right arm </w:t>
      </w:r>
      <w:r w:rsidR="0010686B" w:rsidRPr="00306353">
        <w:rPr>
          <w:rFonts w:asciiTheme="minorHAnsi" w:hAnsiTheme="minorHAnsi" w:cs="Courier New"/>
          <w:color w:val="auto"/>
          <w:szCs w:val="24"/>
        </w:rPr>
        <w:t xml:space="preserve">with a </w:t>
      </w:r>
      <w:r w:rsidR="00B17700" w:rsidRPr="00306353">
        <w:rPr>
          <w:rFonts w:asciiTheme="minorHAnsi" w:hAnsiTheme="minorHAnsi" w:cs="Courier New"/>
          <w:color w:val="auto"/>
          <w:szCs w:val="24"/>
        </w:rPr>
        <w:t>non-displaced radial shaft fracture.  He had</w:t>
      </w:r>
      <w:r w:rsidR="0010686B" w:rsidRPr="00306353">
        <w:rPr>
          <w:rFonts w:asciiTheme="minorHAnsi" w:hAnsiTheme="minorHAnsi" w:cs="Courier New"/>
          <w:color w:val="auto"/>
          <w:szCs w:val="24"/>
        </w:rPr>
        <w:t xml:space="preserve"> shrapnel in the </w:t>
      </w:r>
      <w:r w:rsidR="00400FDB" w:rsidRPr="00306353">
        <w:rPr>
          <w:rFonts w:asciiTheme="minorHAnsi" w:hAnsiTheme="minorHAnsi" w:cs="Courier New"/>
          <w:color w:val="auto"/>
          <w:szCs w:val="24"/>
        </w:rPr>
        <w:t xml:space="preserve">right </w:t>
      </w:r>
      <w:r w:rsidR="0010686B" w:rsidRPr="00306353">
        <w:rPr>
          <w:rFonts w:asciiTheme="minorHAnsi" w:hAnsiTheme="minorHAnsi" w:cs="Courier New"/>
          <w:color w:val="auto"/>
          <w:szCs w:val="24"/>
        </w:rPr>
        <w:t>arm</w:t>
      </w:r>
      <w:r w:rsidR="002E0A56" w:rsidRPr="00306353">
        <w:rPr>
          <w:rFonts w:asciiTheme="minorHAnsi" w:hAnsiTheme="minorHAnsi" w:cs="Courier New"/>
          <w:color w:val="auto"/>
          <w:szCs w:val="24"/>
        </w:rPr>
        <w:t xml:space="preserve"> and </w:t>
      </w:r>
      <w:r w:rsidR="00B17700" w:rsidRPr="00306353">
        <w:rPr>
          <w:rFonts w:asciiTheme="minorHAnsi" w:hAnsiTheme="minorHAnsi" w:cs="Courier New"/>
          <w:color w:val="auto"/>
          <w:szCs w:val="24"/>
        </w:rPr>
        <w:t xml:space="preserve">also in both </w:t>
      </w:r>
      <w:r w:rsidR="00885E87" w:rsidRPr="00306353">
        <w:rPr>
          <w:rFonts w:asciiTheme="minorHAnsi" w:hAnsiTheme="minorHAnsi" w:cs="Courier New"/>
          <w:color w:val="auto"/>
          <w:szCs w:val="24"/>
        </w:rPr>
        <w:t xml:space="preserve">lower </w:t>
      </w:r>
      <w:r w:rsidR="009C1A95" w:rsidRPr="00306353">
        <w:rPr>
          <w:rFonts w:asciiTheme="minorHAnsi" w:hAnsiTheme="minorHAnsi" w:cs="Courier New"/>
          <w:color w:val="auto"/>
          <w:szCs w:val="24"/>
        </w:rPr>
        <w:t>extremities.</w:t>
      </w:r>
      <w:r w:rsidR="0010686B"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B17700" w:rsidRPr="00306353">
        <w:rPr>
          <w:rFonts w:asciiTheme="minorHAnsi" w:hAnsiTheme="minorHAnsi" w:cs="Courier New"/>
          <w:color w:val="auto"/>
          <w:szCs w:val="24"/>
        </w:rPr>
        <w:t>The</w:t>
      </w:r>
      <w:r w:rsidR="0010686B" w:rsidRPr="00306353">
        <w:rPr>
          <w:rFonts w:asciiTheme="minorHAnsi" w:hAnsiTheme="minorHAnsi" w:cs="Courier New"/>
          <w:color w:val="auto"/>
          <w:szCs w:val="24"/>
        </w:rPr>
        <w:t xml:space="preserve"> </w:t>
      </w:r>
      <w:r w:rsidR="002E0A56" w:rsidRPr="00306353">
        <w:rPr>
          <w:rFonts w:asciiTheme="minorHAnsi" w:hAnsiTheme="minorHAnsi" w:cs="Courier New"/>
          <w:color w:val="auto"/>
          <w:szCs w:val="24"/>
        </w:rPr>
        <w:t xml:space="preserve">CI </w:t>
      </w:r>
      <w:r w:rsidR="00B17700" w:rsidRPr="00306353">
        <w:rPr>
          <w:rFonts w:asciiTheme="minorHAnsi" w:hAnsiTheme="minorHAnsi" w:cs="Courier New"/>
          <w:color w:val="auto"/>
          <w:szCs w:val="24"/>
        </w:rPr>
        <w:t xml:space="preserve">also </w:t>
      </w:r>
      <w:r w:rsidR="0010686B" w:rsidRPr="00306353">
        <w:rPr>
          <w:rFonts w:asciiTheme="minorHAnsi" w:hAnsiTheme="minorHAnsi" w:cs="Courier New"/>
          <w:color w:val="auto"/>
          <w:szCs w:val="24"/>
        </w:rPr>
        <w:t xml:space="preserve">had a small area of burn along the </w:t>
      </w:r>
      <w:proofErr w:type="spellStart"/>
      <w:r w:rsidR="0010686B" w:rsidRPr="00306353">
        <w:rPr>
          <w:rFonts w:asciiTheme="minorHAnsi" w:hAnsiTheme="minorHAnsi" w:cs="Courier New"/>
          <w:color w:val="auto"/>
          <w:szCs w:val="24"/>
        </w:rPr>
        <w:t>ulnar</w:t>
      </w:r>
      <w:proofErr w:type="spellEnd"/>
      <w:r w:rsidR="0010686B" w:rsidRPr="00306353">
        <w:rPr>
          <w:rFonts w:asciiTheme="minorHAnsi" w:hAnsiTheme="minorHAnsi" w:cs="Courier New"/>
          <w:color w:val="auto"/>
          <w:szCs w:val="24"/>
        </w:rPr>
        <w:t xml:space="preserve"> aspect of the left hand</w:t>
      </w:r>
      <w:r w:rsidR="00E200F8" w:rsidRPr="00306353">
        <w:rPr>
          <w:rFonts w:asciiTheme="minorHAnsi" w:hAnsiTheme="minorHAnsi" w:cs="Courier New"/>
          <w:color w:val="auto"/>
          <w:szCs w:val="24"/>
        </w:rPr>
        <w:t xml:space="preserve"> and injuries to </w:t>
      </w:r>
      <w:r w:rsidR="00AD47C4" w:rsidRPr="00306353">
        <w:rPr>
          <w:rFonts w:asciiTheme="minorHAnsi" w:hAnsiTheme="minorHAnsi" w:cs="Courier New"/>
          <w:color w:val="auto"/>
          <w:szCs w:val="24"/>
        </w:rPr>
        <w:t>his back.</w:t>
      </w:r>
      <w:r w:rsidR="00E200F8" w:rsidRPr="00306353">
        <w:rPr>
          <w:rFonts w:asciiTheme="minorHAnsi" w:hAnsiTheme="minorHAnsi" w:cs="Courier New"/>
          <w:color w:val="auto"/>
          <w:szCs w:val="24"/>
        </w:rPr>
        <w:t xml:space="preserve"> </w:t>
      </w:r>
      <w:r w:rsidR="00AD47C4" w:rsidRPr="00306353">
        <w:rPr>
          <w:rFonts w:asciiTheme="minorHAnsi" w:hAnsiTheme="minorHAnsi" w:cs="Courier New"/>
          <w:color w:val="auto"/>
          <w:szCs w:val="24"/>
        </w:rPr>
        <w:t xml:space="preserve"> He also suffered</w:t>
      </w:r>
      <w:r w:rsidR="009C1A95" w:rsidRPr="00306353">
        <w:rPr>
          <w:rFonts w:asciiTheme="minorHAnsi" w:hAnsiTheme="minorHAnsi" w:cs="Courier New"/>
          <w:color w:val="auto"/>
          <w:szCs w:val="24"/>
        </w:rPr>
        <w:t xml:space="preserve"> </w:t>
      </w:r>
      <w:r w:rsidR="00E96EA9" w:rsidRPr="00306353">
        <w:rPr>
          <w:rFonts w:asciiTheme="minorHAnsi" w:hAnsiTheme="minorHAnsi" w:cs="Courier New"/>
          <w:color w:val="auto"/>
          <w:szCs w:val="24"/>
        </w:rPr>
        <w:t xml:space="preserve">bilateral Tympanic membrane (TM) perforations. </w:t>
      </w:r>
      <w:r w:rsidR="00511FB3" w:rsidRPr="00306353">
        <w:rPr>
          <w:rFonts w:asciiTheme="minorHAnsi" w:hAnsiTheme="minorHAnsi" w:cs="Courier New"/>
          <w:color w:val="auto"/>
          <w:szCs w:val="24"/>
        </w:rPr>
        <w:t xml:space="preserve"> </w:t>
      </w:r>
      <w:r w:rsidR="00AD47C4" w:rsidRPr="00306353">
        <w:rPr>
          <w:rFonts w:asciiTheme="minorHAnsi" w:hAnsiTheme="minorHAnsi" w:cs="Courier New"/>
          <w:color w:val="auto"/>
          <w:szCs w:val="24"/>
        </w:rPr>
        <w:t>He</w:t>
      </w:r>
      <w:r w:rsidR="00511FB3" w:rsidRPr="00306353">
        <w:rPr>
          <w:rFonts w:asciiTheme="minorHAnsi" w:hAnsiTheme="minorHAnsi" w:cs="Courier New"/>
          <w:color w:val="auto"/>
          <w:szCs w:val="24"/>
        </w:rPr>
        <w:t xml:space="preserve"> </w:t>
      </w:r>
      <w:r w:rsidR="000709ED" w:rsidRPr="00306353">
        <w:rPr>
          <w:rFonts w:asciiTheme="minorHAnsi" w:hAnsiTheme="minorHAnsi" w:cs="Courier New"/>
          <w:color w:val="auto"/>
          <w:szCs w:val="24"/>
        </w:rPr>
        <w:t>was stabilize</w:t>
      </w:r>
      <w:r w:rsidR="00AD47C4" w:rsidRPr="00306353">
        <w:rPr>
          <w:rFonts w:asciiTheme="minorHAnsi" w:hAnsiTheme="minorHAnsi" w:cs="Courier New"/>
          <w:color w:val="auto"/>
          <w:szCs w:val="24"/>
        </w:rPr>
        <w:t>d</w:t>
      </w:r>
      <w:r w:rsidR="005B3B61" w:rsidRPr="00306353">
        <w:rPr>
          <w:rFonts w:asciiTheme="minorHAnsi" w:hAnsiTheme="minorHAnsi" w:cs="Courier New"/>
          <w:color w:val="auto"/>
          <w:szCs w:val="24"/>
        </w:rPr>
        <w:t xml:space="preserve"> in </w:t>
      </w:r>
      <w:r w:rsidR="00AD47C4" w:rsidRPr="00306353">
        <w:rPr>
          <w:rFonts w:asciiTheme="minorHAnsi" w:hAnsiTheme="minorHAnsi" w:cs="Courier New"/>
          <w:color w:val="auto"/>
          <w:szCs w:val="24"/>
        </w:rPr>
        <w:t>a</w:t>
      </w:r>
      <w:r w:rsidR="005B3B61" w:rsidRPr="00306353">
        <w:rPr>
          <w:rFonts w:asciiTheme="minorHAnsi" w:hAnsiTheme="minorHAnsi" w:cs="Courier New"/>
          <w:color w:val="auto"/>
          <w:szCs w:val="24"/>
        </w:rPr>
        <w:t xml:space="preserve"> field </w:t>
      </w:r>
      <w:r w:rsidR="00567937" w:rsidRPr="00306353">
        <w:rPr>
          <w:rFonts w:asciiTheme="minorHAnsi" w:hAnsiTheme="minorHAnsi" w:cs="Courier New"/>
          <w:color w:val="auto"/>
          <w:szCs w:val="24"/>
        </w:rPr>
        <w:t>hospital</w:t>
      </w:r>
      <w:r w:rsidR="00A35631" w:rsidRPr="00306353">
        <w:rPr>
          <w:rFonts w:asciiTheme="minorHAnsi" w:hAnsiTheme="minorHAnsi" w:cs="Courier New"/>
          <w:color w:val="auto"/>
          <w:szCs w:val="24"/>
        </w:rPr>
        <w:t xml:space="preserve"> and </w:t>
      </w:r>
      <w:r w:rsidR="00BA31B4" w:rsidRPr="00306353">
        <w:rPr>
          <w:rFonts w:asciiTheme="minorHAnsi" w:hAnsiTheme="minorHAnsi" w:cs="Courier New"/>
          <w:color w:val="auto"/>
          <w:szCs w:val="24"/>
        </w:rPr>
        <w:t>air</w:t>
      </w:r>
      <w:r w:rsidR="005B3B61" w:rsidRPr="00306353">
        <w:rPr>
          <w:rFonts w:asciiTheme="minorHAnsi" w:hAnsiTheme="minorHAnsi" w:cs="Courier New"/>
          <w:color w:val="auto"/>
          <w:szCs w:val="24"/>
        </w:rPr>
        <w:t xml:space="preserve"> evacuated</w:t>
      </w:r>
      <w:r w:rsidR="000709ED" w:rsidRPr="00306353">
        <w:rPr>
          <w:rFonts w:asciiTheme="minorHAnsi" w:hAnsiTheme="minorHAnsi" w:cs="Courier New"/>
          <w:color w:val="auto"/>
          <w:szCs w:val="24"/>
        </w:rPr>
        <w:t xml:space="preserve"> to Germany</w:t>
      </w:r>
      <w:r w:rsidR="00D959F4" w:rsidRPr="00306353">
        <w:rPr>
          <w:rFonts w:asciiTheme="minorHAnsi" w:hAnsiTheme="minorHAnsi" w:cs="Courier New"/>
          <w:color w:val="auto"/>
          <w:szCs w:val="24"/>
        </w:rPr>
        <w:t xml:space="preserve"> </w:t>
      </w:r>
      <w:r w:rsidR="00AD47C4" w:rsidRPr="00306353">
        <w:rPr>
          <w:rFonts w:asciiTheme="minorHAnsi" w:hAnsiTheme="minorHAnsi" w:cs="Courier New"/>
          <w:color w:val="auto"/>
          <w:szCs w:val="24"/>
        </w:rPr>
        <w:t xml:space="preserve">and </w:t>
      </w:r>
      <w:r w:rsidR="005375CE" w:rsidRPr="00306353">
        <w:rPr>
          <w:rFonts w:asciiTheme="minorHAnsi" w:hAnsiTheme="minorHAnsi" w:cs="Courier New"/>
          <w:color w:val="auto"/>
          <w:szCs w:val="24"/>
        </w:rPr>
        <w:t xml:space="preserve">then </w:t>
      </w:r>
      <w:r w:rsidR="005E7637" w:rsidRPr="00306353">
        <w:rPr>
          <w:rFonts w:asciiTheme="minorHAnsi" w:hAnsiTheme="minorHAnsi" w:cs="Courier New"/>
          <w:color w:val="auto"/>
          <w:szCs w:val="24"/>
        </w:rPr>
        <w:t>t</w:t>
      </w:r>
      <w:r w:rsidR="00D959F4" w:rsidRPr="00306353">
        <w:rPr>
          <w:rFonts w:asciiTheme="minorHAnsi" w:hAnsiTheme="minorHAnsi" w:cs="Courier New"/>
          <w:color w:val="auto"/>
          <w:szCs w:val="24"/>
        </w:rPr>
        <w:t>o Brook Army Medical Center (BAMC), Antonio, TX</w:t>
      </w:r>
      <w:r w:rsidR="00AD47C4" w:rsidRPr="00306353">
        <w:rPr>
          <w:rFonts w:asciiTheme="minorHAnsi" w:hAnsiTheme="minorHAnsi" w:cs="Courier New"/>
          <w:color w:val="auto"/>
          <w:szCs w:val="24"/>
        </w:rPr>
        <w:t>.  At BAMC he</w:t>
      </w:r>
      <w:r w:rsidR="00D959F4" w:rsidRPr="00306353">
        <w:rPr>
          <w:rFonts w:asciiTheme="minorHAnsi" w:hAnsiTheme="minorHAnsi" w:cs="Courier New"/>
          <w:color w:val="auto"/>
          <w:szCs w:val="24"/>
        </w:rPr>
        <w:t xml:space="preserve"> was aggressive</w:t>
      </w:r>
      <w:r w:rsidR="00AD47C4" w:rsidRPr="00306353">
        <w:rPr>
          <w:rFonts w:asciiTheme="minorHAnsi" w:hAnsiTheme="minorHAnsi" w:cs="Courier New"/>
          <w:color w:val="auto"/>
          <w:szCs w:val="24"/>
        </w:rPr>
        <w:t>ly</w:t>
      </w:r>
      <w:r w:rsidR="00D959F4" w:rsidRPr="00306353">
        <w:rPr>
          <w:rFonts w:asciiTheme="minorHAnsi" w:hAnsiTheme="minorHAnsi" w:cs="Courier New"/>
          <w:color w:val="auto"/>
          <w:szCs w:val="24"/>
        </w:rPr>
        <w:t xml:space="preserve"> treated by </w:t>
      </w:r>
      <w:r w:rsidR="00AD47C4" w:rsidRPr="00306353">
        <w:rPr>
          <w:rFonts w:asciiTheme="minorHAnsi" w:hAnsiTheme="minorHAnsi" w:cs="Courier New"/>
          <w:color w:val="auto"/>
          <w:szCs w:val="24"/>
        </w:rPr>
        <w:t>a multi-</w:t>
      </w:r>
      <w:r w:rsidR="009B5F03" w:rsidRPr="00306353">
        <w:rPr>
          <w:rFonts w:asciiTheme="minorHAnsi" w:hAnsiTheme="minorHAnsi" w:cs="Courier New"/>
          <w:color w:val="auto"/>
          <w:szCs w:val="24"/>
        </w:rPr>
        <w:t xml:space="preserve">disciplinary team of </w:t>
      </w:r>
      <w:proofErr w:type="gramStart"/>
      <w:r w:rsidR="00567937" w:rsidRPr="00306353">
        <w:rPr>
          <w:rFonts w:asciiTheme="minorHAnsi" w:hAnsiTheme="minorHAnsi" w:cs="Courier New"/>
          <w:color w:val="auto"/>
          <w:szCs w:val="24"/>
        </w:rPr>
        <w:t>DoD</w:t>
      </w:r>
      <w:proofErr w:type="gramEnd"/>
      <w:r w:rsidR="009B5F03" w:rsidRPr="00306353">
        <w:rPr>
          <w:rFonts w:asciiTheme="minorHAnsi" w:hAnsiTheme="minorHAnsi" w:cs="Courier New"/>
          <w:color w:val="auto"/>
          <w:szCs w:val="24"/>
        </w:rPr>
        <w:t>,</w:t>
      </w:r>
      <w:r w:rsidR="00567937" w:rsidRPr="00306353">
        <w:rPr>
          <w:rFonts w:asciiTheme="minorHAnsi" w:hAnsiTheme="minorHAnsi" w:cs="Courier New"/>
          <w:color w:val="auto"/>
          <w:szCs w:val="24"/>
        </w:rPr>
        <w:t xml:space="preserve"> VA</w:t>
      </w:r>
      <w:r w:rsidR="00AD47C4" w:rsidRPr="00306353">
        <w:rPr>
          <w:rFonts w:asciiTheme="minorHAnsi" w:hAnsiTheme="minorHAnsi" w:cs="Courier New"/>
          <w:color w:val="auto"/>
          <w:szCs w:val="24"/>
        </w:rPr>
        <w:t>, and civilian</w:t>
      </w:r>
      <w:r w:rsidR="00567937" w:rsidRPr="00306353">
        <w:rPr>
          <w:rFonts w:asciiTheme="minorHAnsi" w:hAnsiTheme="minorHAnsi" w:cs="Courier New"/>
          <w:color w:val="auto"/>
          <w:szCs w:val="24"/>
        </w:rPr>
        <w:t xml:space="preserve"> </w:t>
      </w:r>
      <w:r w:rsidR="008A120C" w:rsidRPr="00306353">
        <w:rPr>
          <w:rFonts w:asciiTheme="minorHAnsi" w:hAnsiTheme="minorHAnsi" w:cs="Courier New"/>
          <w:color w:val="auto"/>
          <w:szCs w:val="24"/>
        </w:rPr>
        <w:t xml:space="preserve">physicians (ENT, Neurology, </w:t>
      </w:r>
      <w:r w:rsidR="007844DB" w:rsidRPr="00306353">
        <w:rPr>
          <w:rFonts w:asciiTheme="minorHAnsi" w:hAnsiTheme="minorHAnsi" w:cs="Courier New"/>
          <w:color w:val="auto"/>
          <w:szCs w:val="24"/>
        </w:rPr>
        <w:t xml:space="preserve">Orthopedics, </w:t>
      </w:r>
      <w:r w:rsidR="008A120C" w:rsidRPr="00306353">
        <w:rPr>
          <w:rFonts w:asciiTheme="minorHAnsi" w:hAnsiTheme="minorHAnsi" w:cs="Courier New"/>
          <w:color w:val="auto"/>
          <w:szCs w:val="24"/>
        </w:rPr>
        <w:t xml:space="preserve">Plastic </w:t>
      </w:r>
      <w:r w:rsidR="00AD47C4" w:rsidRPr="00306353">
        <w:rPr>
          <w:rFonts w:asciiTheme="minorHAnsi" w:hAnsiTheme="minorHAnsi" w:cs="Courier New"/>
          <w:color w:val="auto"/>
          <w:szCs w:val="24"/>
        </w:rPr>
        <w:t xml:space="preserve">Surgery </w:t>
      </w:r>
      <w:r w:rsidR="008A120C" w:rsidRPr="00306353">
        <w:rPr>
          <w:rFonts w:asciiTheme="minorHAnsi" w:hAnsiTheme="minorHAnsi" w:cs="Courier New"/>
          <w:color w:val="auto"/>
          <w:szCs w:val="24"/>
        </w:rPr>
        <w:t>and Psychiatr</w:t>
      </w:r>
      <w:r w:rsidR="00AD47C4" w:rsidRPr="00306353">
        <w:rPr>
          <w:rFonts w:asciiTheme="minorHAnsi" w:hAnsiTheme="minorHAnsi" w:cs="Courier New"/>
          <w:color w:val="auto"/>
          <w:szCs w:val="24"/>
        </w:rPr>
        <w:t>y</w:t>
      </w:r>
      <w:r w:rsidR="005308A4" w:rsidRPr="00306353">
        <w:rPr>
          <w:rFonts w:asciiTheme="minorHAnsi" w:hAnsiTheme="minorHAnsi" w:cs="Courier New"/>
          <w:color w:val="auto"/>
          <w:szCs w:val="24"/>
        </w:rPr>
        <w:t xml:space="preserve">). </w:t>
      </w:r>
      <w:r w:rsidR="00743DB2" w:rsidRPr="00306353">
        <w:rPr>
          <w:rFonts w:asciiTheme="minorHAnsi" w:hAnsiTheme="minorHAnsi" w:cs="Courier New"/>
          <w:color w:val="auto"/>
          <w:szCs w:val="24"/>
        </w:rPr>
        <w:t xml:space="preserve"> His care was </w:t>
      </w:r>
      <w:r w:rsidR="00BA31B4" w:rsidRPr="00306353">
        <w:rPr>
          <w:rFonts w:asciiTheme="minorHAnsi" w:hAnsiTheme="minorHAnsi" w:cs="Courier New"/>
          <w:color w:val="auto"/>
          <w:szCs w:val="24"/>
        </w:rPr>
        <w:t xml:space="preserve">then </w:t>
      </w:r>
      <w:r w:rsidR="00743DB2" w:rsidRPr="00306353">
        <w:rPr>
          <w:rFonts w:asciiTheme="minorHAnsi" w:hAnsiTheme="minorHAnsi" w:cs="Courier New"/>
          <w:color w:val="auto"/>
          <w:szCs w:val="24"/>
        </w:rPr>
        <w:t xml:space="preserve">transferred to his home area </w:t>
      </w:r>
      <w:r w:rsidR="00BA31B4" w:rsidRPr="00306353">
        <w:rPr>
          <w:rFonts w:asciiTheme="minorHAnsi" w:hAnsiTheme="minorHAnsi" w:cs="Courier New"/>
          <w:color w:val="auto"/>
          <w:szCs w:val="24"/>
        </w:rPr>
        <w:t>in</w:t>
      </w:r>
      <w:r w:rsidR="00743DB2" w:rsidRPr="00306353">
        <w:rPr>
          <w:rFonts w:asciiTheme="minorHAnsi" w:hAnsiTheme="minorHAnsi" w:cs="Courier New"/>
          <w:color w:val="auto"/>
          <w:szCs w:val="24"/>
        </w:rPr>
        <w:t xml:space="preserve"> Illinois.  </w:t>
      </w:r>
      <w:r w:rsidR="0076431E" w:rsidRPr="00306353">
        <w:rPr>
          <w:rFonts w:asciiTheme="minorHAnsi" w:hAnsiTheme="minorHAnsi" w:cs="Courier New"/>
          <w:color w:val="auto"/>
          <w:szCs w:val="24"/>
        </w:rPr>
        <w:t>The CI was issue</w:t>
      </w:r>
      <w:r w:rsidR="00AD47C4" w:rsidRPr="00306353">
        <w:rPr>
          <w:rFonts w:asciiTheme="minorHAnsi" w:hAnsiTheme="minorHAnsi" w:cs="Courier New"/>
          <w:color w:val="auto"/>
          <w:szCs w:val="24"/>
        </w:rPr>
        <w:t>d</w:t>
      </w:r>
      <w:r w:rsidR="00BA31B4" w:rsidRPr="00306353">
        <w:rPr>
          <w:rFonts w:asciiTheme="minorHAnsi" w:hAnsiTheme="minorHAnsi" w:cs="Courier New"/>
          <w:color w:val="auto"/>
          <w:szCs w:val="24"/>
        </w:rPr>
        <w:t xml:space="preserve"> a P3 Profile </w:t>
      </w:r>
      <w:r w:rsidR="00026F99" w:rsidRPr="00306353">
        <w:rPr>
          <w:rFonts w:asciiTheme="minorHAnsi" w:hAnsiTheme="minorHAnsi" w:cs="Courier New"/>
          <w:color w:val="auto"/>
          <w:szCs w:val="24"/>
        </w:rPr>
        <w:t>placing him</w:t>
      </w:r>
      <w:r w:rsidR="00AD47C4" w:rsidRPr="00306353">
        <w:rPr>
          <w:rFonts w:asciiTheme="minorHAnsi" w:hAnsiTheme="minorHAnsi" w:cs="Courier New"/>
          <w:color w:val="auto"/>
          <w:szCs w:val="24"/>
        </w:rPr>
        <w:t xml:space="preserve"> on light duty.  The</w:t>
      </w:r>
      <w:r w:rsidR="0081490C" w:rsidRPr="00306353">
        <w:rPr>
          <w:rFonts w:asciiTheme="minorHAnsi" w:hAnsiTheme="minorHAnsi" w:cs="Courier New"/>
          <w:color w:val="auto"/>
          <w:szCs w:val="24"/>
        </w:rPr>
        <w:t xml:space="preserve"> </w:t>
      </w:r>
      <w:r w:rsidR="00366759" w:rsidRPr="00306353">
        <w:rPr>
          <w:rFonts w:asciiTheme="minorHAnsi" w:hAnsiTheme="minorHAnsi" w:cs="Courier New"/>
          <w:color w:val="auto"/>
          <w:szCs w:val="24"/>
        </w:rPr>
        <w:t>CI continue</w:t>
      </w:r>
      <w:r w:rsidR="00AD47C4" w:rsidRPr="00306353">
        <w:rPr>
          <w:rFonts w:asciiTheme="minorHAnsi" w:hAnsiTheme="minorHAnsi" w:cs="Courier New"/>
          <w:color w:val="auto"/>
          <w:szCs w:val="24"/>
        </w:rPr>
        <w:t>d</w:t>
      </w:r>
      <w:r w:rsidR="0081490C" w:rsidRPr="00306353">
        <w:rPr>
          <w:rFonts w:asciiTheme="minorHAnsi" w:hAnsiTheme="minorHAnsi" w:cs="Courier New"/>
          <w:color w:val="auto"/>
          <w:szCs w:val="24"/>
        </w:rPr>
        <w:t xml:space="preserve"> to experience</w:t>
      </w:r>
      <w:r w:rsidR="00861A09" w:rsidRPr="00306353">
        <w:rPr>
          <w:rFonts w:asciiTheme="minorHAnsi" w:hAnsiTheme="minorHAnsi" w:cs="Courier New"/>
          <w:color w:val="auto"/>
          <w:szCs w:val="24"/>
        </w:rPr>
        <w:t xml:space="preserve"> </w:t>
      </w:r>
      <w:r w:rsidR="002C6431" w:rsidRPr="00306353">
        <w:rPr>
          <w:rFonts w:asciiTheme="minorHAnsi" w:hAnsiTheme="minorHAnsi" w:cs="Courier New"/>
          <w:color w:val="auto"/>
          <w:szCs w:val="24"/>
        </w:rPr>
        <w:t xml:space="preserve">right arm </w:t>
      </w:r>
      <w:r w:rsidR="00861A09" w:rsidRPr="00306353">
        <w:rPr>
          <w:rFonts w:asciiTheme="minorHAnsi" w:hAnsiTheme="minorHAnsi" w:cs="Courier New"/>
          <w:color w:val="auto"/>
          <w:szCs w:val="24"/>
        </w:rPr>
        <w:t>pain, and</w:t>
      </w:r>
      <w:r w:rsidR="002C6C1C" w:rsidRPr="00306353">
        <w:rPr>
          <w:rFonts w:asciiTheme="minorHAnsi" w:hAnsiTheme="minorHAnsi" w:cs="Courier New"/>
          <w:color w:val="auto"/>
          <w:szCs w:val="24"/>
        </w:rPr>
        <w:t xml:space="preserve"> continue</w:t>
      </w:r>
      <w:r w:rsidR="002C6431" w:rsidRPr="00306353">
        <w:rPr>
          <w:rFonts w:asciiTheme="minorHAnsi" w:hAnsiTheme="minorHAnsi" w:cs="Courier New"/>
          <w:color w:val="auto"/>
          <w:szCs w:val="24"/>
        </w:rPr>
        <w:t>d</w:t>
      </w:r>
      <w:r w:rsidR="002C6C1C" w:rsidRPr="00306353">
        <w:rPr>
          <w:rFonts w:asciiTheme="minorHAnsi" w:hAnsiTheme="minorHAnsi" w:cs="Courier New"/>
          <w:color w:val="auto"/>
          <w:szCs w:val="24"/>
        </w:rPr>
        <w:t xml:space="preserve"> to </w:t>
      </w:r>
      <w:r w:rsidR="009C363E" w:rsidRPr="00306353">
        <w:rPr>
          <w:rFonts w:asciiTheme="minorHAnsi" w:hAnsiTheme="minorHAnsi" w:cs="Courier New"/>
          <w:color w:val="auto"/>
          <w:szCs w:val="24"/>
        </w:rPr>
        <w:t>struggle</w:t>
      </w:r>
      <w:r w:rsidR="002C6C1C" w:rsidRPr="00306353">
        <w:rPr>
          <w:rFonts w:asciiTheme="minorHAnsi" w:hAnsiTheme="minorHAnsi" w:cs="Courier New"/>
          <w:color w:val="auto"/>
          <w:szCs w:val="24"/>
        </w:rPr>
        <w:t xml:space="preserve"> </w:t>
      </w:r>
      <w:r w:rsidR="00914B24" w:rsidRPr="00306353">
        <w:rPr>
          <w:rFonts w:asciiTheme="minorHAnsi" w:hAnsiTheme="minorHAnsi" w:cs="Courier New"/>
          <w:color w:val="auto"/>
          <w:szCs w:val="24"/>
        </w:rPr>
        <w:t xml:space="preserve">with </w:t>
      </w:r>
      <w:r w:rsidR="002C6431" w:rsidRPr="00306353">
        <w:rPr>
          <w:rFonts w:asciiTheme="minorHAnsi" w:hAnsiTheme="minorHAnsi" w:cs="Courier New"/>
          <w:color w:val="auto"/>
          <w:szCs w:val="24"/>
        </w:rPr>
        <w:t>mental</w:t>
      </w:r>
      <w:r w:rsidR="00EF3C03" w:rsidRPr="00306353">
        <w:rPr>
          <w:rFonts w:asciiTheme="minorHAnsi" w:hAnsiTheme="minorHAnsi" w:cs="Courier New"/>
          <w:color w:val="auto"/>
          <w:szCs w:val="24"/>
        </w:rPr>
        <w:t xml:space="preserve"> health </w:t>
      </w:r>
      <w:r w:rsidR="00366759" w:rsidRPr="00306353">
        <w:rPr>
          <w:rFonts w:asciiTheme="minorHAnsi" w:hAnsiTheme="minorHAnsi" w:cs="Courier New"/>
          <w:color w:val="auto"/>
          <w:szCs w:val="24"/>
        </w:rPr>
        <w:t>issues</w:t>
      </w:r>
      <w:r w:rsidR="002C6431" w:rsidRPr="00306353">
        <w:rPr>
          <w:rFonts w:asciiTheme="minorHAnsi" w:hAnsiTheme="minorHAnsi" w:cs="Courier New"/>
          <w:color w:val="auto"/>
          <w:szCs w:val="24"/>
        </w:rPr>
        <w:t>.</w:t>
      </w:r>
      <w:r w:rsidR="00366759" w:rsidRPr="00306353">
        <w:rPr>
          <w:rFonts w:asciiTheme="minorHAnsi" w:hAnsiTheme="minorHAnsi" w:cs="Courier New"/>
          <w:color w:val="auto"/>
          <w:szCs w:val="24"/>
        </w:rPr>
        <w:t xml:space="preserve"> </w:t>
      </w:r>
      <w:r w:rsidR="00400FDB" w:rsidRPr="00306353">
        <w:rPr>
          <w:rFonts w:asciiTheme="minorHAnsi" w:hAnsiTheme="minorHAnsi" w:cs="Courier New"/>
          <w:color w:val="auto"/>
          <w:szCs w:val="24"/>
        </w:rPr>
        <w:t xml:space="preserve"> </w:t>
      </w:r>
      <w:r w:rsidR="00BA31B4" w:rsidRPr="00306353">
        <w:rPr>
          <w:rFonts w:asciiTheme="minorHAnsi" w:hAnsiTheme="minorHAnsi" w:cs="Courier New"/>
          <w:color w:val="auto"/>
          <w:szCs w:val="24"/>
        </w:rPr>
        <w:t xml:space="preserve">The CI attempted suicide two times and had a third suicidal ideation.  </w:t>
      </w:r>
      <w:r w:rsidR="00400FDB" w:rsidRPr="00306353">
        <w:rPr>
          <w:rFonts w:asciiTheme="minorHAnsi" w:hAnsiTheme="minorHAnsi" w:cs="Courier New"/>
          <w:color w:val="auto"/>
          <w:szCs w:val="24"/>
        </w:rPr>
        <w:t xml:space="preserve">The </w:t>
      </w:r>
      <w:r w:rsidR="002C6C1C" w:rsidRPr="00306353">
        <w:rPr>
          <w:rFonts w:asciiTheme="minorHAnsi" w:hAnsiTheme="minorHAnsi" w:cs="Courier New"/>
          <w:color w:val="auto"/>
          <w:szCs w:val="24"/>
        </w:rPr>
        <w:t xml:space="preserve">CI </w:t>
      </w:r>
      <w:r w:rsidR="002C6431" w:rsidRPr="00306353">
        <w:rPr>
          <w:rFonts w:asciiTheme="minorHAnsi" w:hAnsiTheme="minorHAnsi" w:cs="Courier New"/>
          <w:color w:val="auto"/>
          <w:szCs w:val="24"/>
        </w:rPr>
        <w:t xml:space="preserve">completed an </w:t>
      </w:r>
      <w:r w:rsidR="002C6C1C" w:rsidRPr="00306353">
        <w:rPr>
          <w:rFonts w:asciiTheme="minorHAnsi" w:hAnsiTheme="minorHAnsi" w:cs="Courier New"/>
          <w:color w:val="auto"/>
          <w:szCs w:val="24"/>
        </w:rPr>
        <w:t>inpatient</w:t>
      </w:r>
      <w:r w:rsidR="00026F99" w:rsidRPr="00306353">
        <w:rPr>
          <w:rFonts w:asciiTheme="minorHAnsi" w:hAnsiTheme="minorHAnsi" w:cs="Courier New"/>
          <w:color w:val="auto"/>
          <w:szCs w:val="24"/>
        </w:rPr>
        <w:t xml:space="preserve"> Drug and Alcohol Program</w:t>
      </w:r>
      <w:r w:rsidR="002C6431" w:rsidRPr="00306353">
        <w:rPr>
          <w:rFonts w:asciiTheme="minorHAnsi" w:hAnsiTheme="minorHAnsi" w:cs="Courier New"/>
          <w:color w:val="auto"/>
          <w:szCs w:val="24"/>
        </w:rPr>
        <w:t>.</w:t>
      </w:r>
      <w:r w:rsidR="00026F99"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9C363E" w:rsidRPr="00306353">
        <w:rPr>
          <w:rFonts w:asciiTheme="minorHAnsi" w:hAnsiTheme="minorHAnsi" w:cs="Courier New"/>
          <w:color w:val="auto"/>
          <w:szCs w:val="24"/>
        </w:rPr>
        <w:t xml:space="preserve">Command </w:t>
      </w:r>
      <w:r w:rsidR="00133C45" w:rsidRPr="00306353">
        <w:rPr>
          <w:rFonts w:asciiTheme="minorHAnsi" w:hAnsiTheme="minorHAnsi" w:cs="Courier New"/>
          <w:color w:val="auto"/>
          <w:szCs w:val="24"/>
        </w:rPr>
        <w:t>confirmed</w:t>
      </w:r>
      <w:r w:rsidR="009C363E" w:rsidRPr="00306353">
        <w:rPr>
          <w:rFonts w:asciiTheme="minorHAnsi" w:hAnsiTheme="minorHAnsi" w:cs="Courier New"/>
          <w:color w:val="auto"/>
          <w:szCs w:val="24"/>
        </w:rPr>
        <w:t xml:space="preserve"> that the CI was unable to maintain his physical readiness requirements consistent with being an active duty Marine</w:t>
      </w:r>
      <w:r w:rsidR="002C6431" w:rsidRPr="00306353">
        <w:rPr>
          <w:rFonts w:asciiTheme="minorHAnsi" w:hAnsiTheme="minorHAnsi" w:cs="Courier New"/>
          <w:color w:val="auto"/>
          <w:szCs w:val="24"/>
        </w:rPr>
        <w:t xml:space="preserve">.  </w:t>
      </w:r>
      <w:r w:rsidR="00BA31B4" w:rsidRPr="00306353">
        <w:rPr>
          <w:rFonts w:asciiTheme="minorHAnsi" w:hAnsiTheme="minorHAnsi" w:cs="Courier New"/>
          <w:color w:val="auto"/>
          <w:szCs w:val="24"/>
        </w:rPr>
        <w:t xml:space="preserve">The member requested he be referred to a medical board for evaluation.  </w:t>
      </w:r>
      <w:r w:rsidR="002C6431" w:rsidRPr="00306353">
        <w:rPr>
          <w:rFonts w:asciiTheme="minorHAnsi" w:hAnsiTheme="minorHAnsi" w:cs="Courier New"/>
          <w:color w:val="auto"/>
          <w:szCs w:val="24"/>
        </w:rPr>
        <w:t>The</w:t>
      </w:r>
      <w:r w:rsidR="009C363E" w:rsidRPr="00306353">
        <w:rPr>
          <w:rFonts w:asciiTheme="minorHAnsi" w:hAnsiTheme="minorHAnsi" w:cs="Courier New"/>
          <w:color w:val="auto"/>
          <w:szCs w:val="24"/>
        </w:rPr>
        <w:t xml:space="preserve"> </w:t>
      </w:r>
      <w:r w:rsidR="00C97A3E" w:rsidRPr="00306353">
        <w:rPr>
          <w:rFonts w:asciiTheme="minorHAnsi" w:hAnsiTheme="minorHAnsi" w:cs="Courier New"/>
          <w:color w:val="auto"/>
          <w:szCs w:val="24"/>
        </w:rPr>
        <w:t>CI</w:t>
      </w:r>
      <w:r w:rsidR="002C6431" w:rsidRPr="00306353">
        <w:rPr>
          <w:rFonts w:asciiTheme="minorHAnsi" w:hAnsiTheme="minorHAnsi" w:cs="Courier New"/>
          <w:color w:val="auto"/>
          <w:szCs w:val="24"/>
        </w:rPr>
        <w:t xml:space="preserve"> was referred</w:t>
      </w:r>
      <w:r w:rsidR="00C97A3E" w:rsidRPr="00306353">
        <w:rPr>
          <w:rFonts w:asciiTheme="minorHAnsi" w:hAnsiTheme="minorHAnsi" w:cs="Courier New"/>
          <w:color w:val="auto"/>
          <w:szCs w:val="24"/>
        </w:rPr>
        <w:t xml:space="preserve"> </w:t>
      </w:r>
      <w:r w:rsidR="009C363E" w:rsidRPr="00306353">
        <w:rPr>
          <w:rFonts w:asciiTheme="minorHAnsi" w:hAnsiTheme="minorHAnsi" w:cs="Courier New"/>
          <w:color w:val="auto"/>
          <w:szCs w:val="24"/>
        </w:rPr>
        <w:t xml:space="preserve">for Medical </w:t>
      </w:r>
      <w:r w:rsidR="00080C04">
        <w:rPr>
          <w:rFonts w:asciiTheme="minorHAnsi" w:hAnsiTheme="minorHAnsi" w:cs="Courier New"/>
          <w:color w:val="auto"/>
          <w:szCs w:val="24"/>
        </w:rPr>
        <w:t xml:space="preserve">Evaluation </w:t>
      </w:r>
      <w:r w:rsidR="009C363E" w:rsidRPr="00306353">
        <w:rPr>
          <w:rFonts w:asciiTheme="minorHAnsi" w:hAnsiTheme="minorHAnsi" w:cs="Courier New"/>
          <w:color w:val="auto"/>
          <w:szCs w:val="24"/>
        </w:rPr>
        <w:t xml:space="preserve">Board </w:t>
      </w:r>
      <w:r w:rsidR="00080C04">
        <w:rPr>
          <w:rFonts w:asciiTheme="minorHAnsi" w:hAnsiTheme="minorHAnsi" w:cs="Courier New"/>
          <w:color w:val="auto"/>
          <w:szCs w:val="24"/>
        </w:rPr>
        <w:t xml:space="preserve">(MEB) </w:t>
      </w:r>
      <w:r w:rsidR="009C363E" w:rsidRPr="00306353">
        <w:rPr>
          <w:rFonts w:asciiTheme="minorHAnsi" w:hAnsiTheme="minorHAnsi" w:cs="Courier New"/>
          <w:color w:val="auto"/>
          <w:szCs w:val="24"/>
        </w:rPr>
        <w:t>proceedings.</w:t>
      </w:r>
      <w:r w:rsidR="00514973" w:rsidRPr="00306353">
        <w:rPr>
          <w:rFonts w:asciiTheme="minorHAnsi" w:hAnsiTheme="minorHAnsi" w:cs="Courier New"/>
          <w:color w:val="auto"/>
          <w:szCs w:val="24"/>
        </w:rPr>
        <w:t xml:space="preserve"> </w:t>
      </w:r>
      <w:r w:rsidR="002C6431" w:rsidRPr="00306353">
        <w:rPr>
          <w:rFonts w:asciiTheme="minorHAnsi" w:hAnsiTheme="minorHAnsi" w:cs="Courier New"/>
          <w:color w:val="auto"/>
          <w:szCs w:val="24"/>
        </w:rPr>
        <w:t xml:space="preserve"> </w:t>
      </w:r>
      <w:r w:rsidR="00BA31B4" w:rsidRPr="00306353">
        <w:rPr>
          <w:rFonts w:asciiTheme="minorHAnsi" w:hAnsiTheme="minorHAnsi" w:cs="Courier New"/>
          <w:color w:val="auto"/>
          <w:szCs w:val="24"/>
        </w:rPr>
        <w:t xml:space="preserve">The MEB forwarded a 6001-1 listing Pain in the Limb to the </w:t>
      </w:r>
      <w:r w:rsidR="00080C04">
        <w:rPr>
          <w:rFonts w:asciiTheme="minorHAnsi" w:hAnsiTheme="minorHAnsi" w:cs="Courier New"/>
          <w:color w:val="auto"/>
          <w:szCs w:val="24"/>
        </w:rPr>
        <w:t>Physical Evaluation Board (</w:t>
      </w:r>
      <w:r w:rsidR="00BA31B4" w:rsidRPr="00306353">
        <w:rPr>
          <w:rFonts w:asciiTheme="minorHAnsi" w:hAnsiTheme="minorHAnsi" w:cs="Courier New"/>
          <w:color w:val="auto"/>
          <w:szCs w:val="24"/>
        </w:rPr>
        <w:t>PEB</w:t>
      </w:r>
      <w:r w:rsidR="00080C04">
        <w:rPr>
          <w:rFonts w:asciiTheme="minorHAnsi" w:hAnsiTheme="minorHAnsi" w:cs="Courier New"/>
          <w:color w:val="auto"/>
          <w:szCs w:val="24"/>
        </w:rPr>
        <w:t>)</w:t>
      </w:r>
      <w:r w:rsidR="00BA31B4" w:rsidRPr="00306353">
        <w:rPr>
          <w:rFonts w:asciiTheme="minorHAnsi" w:hAnsiTheme="minorHAnsi" w:cs="Courier New"/>
          <w:color w:val="auto"/>
          <w:szCs w:val="24"/>
        </w:rPr>
        <w:t xml:space="preserve">.  </w:t>
      </w:r>
      <w:r w:rsidR="003C0151" w:rsidRPr="00306353">
        <w:rPr>
          <w:rFonts w:asciiTheme="minorHAnsi" w:hAnsiTheme="minorHAnsi" w:cs="Courier New"/>
          <w:color w:val="auto"/>
          <w:szCs w:val="24"/>
        </w:rPr>
        <w:t xml:space="preserve">The 20060628 </w:t>
      </w:r>
      <w:r w:rsidR="00080C04">
        <w:rPr>
          <w:rFonts w:asciiTheme="minorHAnsi" w:hAnsiTheme="minorHAnsi" w:cs="Courier New"/>
          <w:color w:val="auto"/>
          <w:szCs w:val="24"/>
        </w:rPr>
        <w:t>narrative summary (</w:t>
      </w:r>
      <w:r w:rsidR="003C0151" w:rsidRPr="00306353">
        <w:rPr>
          <w:rFonts w:asciiTheme="minorHAnsi" w:hAnsiTheme="minorHAnsi" w:cs="Courier New"/>
          <w:color w:val="auto"/>
          <w:szCs w:val="24"/>
        </w:rPr>
        <w:t>NARSUM</w:t>
      </w:r>
      <w:r w:rsidR="00080C04">
        <w:rPr>
          <w:rFonts w:asciiTheme="minorHAnsi" w:hAnsiTheme="minorHAnsi" w:cs="Courier New"/>
          <w:color w:val="auto"/>
          <w:szCs w:val="24"/>
        </w:rPr>
        <w:t>)</w:t>
      </w:r>
      <w:r w:rsidR="003C0151" w:rsidRPr="00306353">
        <w:rPr>
          <w:rFonts w:asciiTheme="minorHAnsi" w:hAnsiTheme="minorHAnsi" w:cs="Courier New"/>
          <w:color w:val="auto"/>
          <w:szCs w:val="24"/>
        </w:rPr>
        <w:t xml:space="preserve"> </w:t>
      </w:r>
      <w:r w:rsidR="00743DB2" w:rsidRPr="00306353">
        <w:rPr>
          <w:rFonts w:asciiTheme="minorHAnsi" w:hAnsiTheme="minorHAnsi" w:cs="Courier New"/>
          <w:color w:val="auto"/>
          <w:szCs w:val="24"/>
        </w:rPr>
        <w:t>found</w:t>
      </w:r>
      <w:r w:rsidR="003C0151" w:rsidRPr="00306353">
        <w:rPr>
          <w:rFonts w:asciiTheme="minorHAnsi" w:hAnsiTheme="minorHAnsi" w:cs="Courier New"/>
          <w:color w:val="auto"/>
          <w:szCs w:val="24"/>
        </w:rPr>
        <w:t xml:space="preserve"> </w:t>
      </w:r>
      <w:r w:rsidR="009C363E" w:rsidRPr="00306353">
        <w:rPr>
          <w:rFonts w:asciiTheme="minorHAnsi" w:hAnsiTheme="minorHAnsi" w:cs="Courier New"/>
          <w:color w:val="auto"/>
          <w:szCs w:val="24"/>
        </w:rPr>
        <w:t>persistent upper extremity pain with mild dysfunction prohibiting him from maintaining hi</w:t>
      </w:r>
      <w:r w:rsidR="00AE5898">
        <w:rPr>
          <w:rFonts w:asciiTheme="minorHAnsi" w:hAnsiTheme="minorHAnsi" w:cs="Courier New"/>
          <w:color w:val="auto"/>
          <w:szCs w:val="24"/>
        </w:rPr>
        <w:t>s physical fitness requirements</w:t>
      </w:r>
      <w:r w:rsidR="009C363E" w:rsidRPr="00306353">
        <w:rPr>
          <w:rFonts w:asciiTheme="minorHAnsi" w:hAnsiTheme="minorHAnsi" w:cs="Courier New"/>
          <w:color w:val="auto"/>
          <w:szCs w:val="24"/>
        </w:rPr>
        <w:t xml:space="preserve"> consistent with being in the </w:t>
      </w:r>
      <w:r w:rsidR="00514973" w:rsidRPr="00306353">
        <w:rPr>
          <w:rFonts w:asciiTheme="minorHAnsi" w:hAnsiTheme="minorHAnsi" w:cs="Courier New"/>
          <w:color w:val="auto"/>
          <w:szCs w:val="24"/>
        </w:rPr>
        <w:t>United States Marine C</w:t>
      </w:r>
      <w:r w:rsidR="009C363E" w:rsidRPr="00306353">
        <w:rPr>
          <w:rFonts w:asciiTheme="minorHAnsi" w:hAnsiTheme="minorHAnsi" w:cs="Courier New"/>
          <w:color w:val="auto"/>
          <w:szCs w:val="24"/>
        </w:rPr>
        <w:t>o</w:t>
      </w:r>
      <w:r w:rsidR="00AE5898">
        <w:rPr>
          <w:rFonts w:asciiTheme="minorHAnsi" w:hAnsiTheme="minorHAnsi" w:cs="Courier New"/>
          <w:color w:val="auto"/>
          <w:szCs w:val="24"/>
        </w:rPr>
        <w:t>rps</w:t>
      </w:r>
      <w:r w:rsidR="00514973" w:rsidRPr="00306353">
        <w:rPr>
          <w:rFonts w:asciiTheme="minorHAnsi" w:hAnsiTheme="minorHAnsi" w:cs="Courier New"/>
          <w:color w:val="auto"/>
          <w:szCs w:val="24"/>
        </w:rPr>
        <w:t>.</w:t>
      </w:r>
      <w:r w:rsidR="00252FC6" w:rsidRPr="00306353">
        <w:rPr>
          <w:rFonts w:asciiTheme="minorHAnsi" w:hAnsiTheme="minorHAnsi" w:cs="Courier New"/>
          <w:color w:val="auto"/>
          <w:szCs w:val="24"/>
        </w:rPr>
        <w:t xml:space="preserve"> </w:t>
      </w:r>
      <w:r w:rsidR="00BA31B4" w:rsidRPr="00306353">
        <w:rPr>
          <w:rFonts w:asciiTheme="minorHAnsi" w:hAnsiTheme="minorHAnsi" w:cs="Courier New"/>
          <w:color w:val="auto"/>
          <w:szCs w:val="24"/>
        </w:rPr>
        <w:t xml:space="preserve"> Because of the CI’s mental health issues the PEB suspended the case and requested </w:t>
      </w:r>
      <w:r w:rsidR="0014340A" w:rsidRPr="00306353">
        <w:rPr>
          <w:rFonts w:asciiTheme="minorHAnsi" w:hAnsiTheme="minorHAnsi" w:cs="Courier New"/>
          <w:color w:val="auto"/>
          <w:szCs w:val="24"/>
        </w:rPr>
        <w:t xml:space="preserve">a </w:t>
      </w:r>
      <w:r w:rsidR="00D44398" w:rsidRPr="00306353">
        <w:rPr>
          <w:rFonts w:asciiTheme="minorHAnsi" w:hAnsiTheme="minorHAnsi" w:cs="Courier New"/>
          <w:color w:val="auto"/>
          <w:szCs w:val="24"/>
        </w:rPr>
        <w:t>neuro</w:t>
      </w:r>
      <w:r w:rsidR="00BA31B4" w:rsidRPr="00306353">
        <w:rPr>
          <w:rFonts w:asciiTheme="minorHAnsi" w:hAnsiTheme="minorHAnsi" w:cs="Courier New"/>
          <w:color w:val="auto"/>
          <w:szCs w:val="24"/>
        </w:rPr>
        <w:t xml:space="preserve">psychiatric </w:t>
      </w:r>
      <w:r w:rsidR="0014340A" w:rsidRPr="00306353">
        <w:rPr>
          <w:rFonts w:asciiTheme="minorHAnsi" w:hAnsiTheme="minorHAnsi" w:cs="Courier New"/>
          <w:color w:val="auto"/>
          <w:szCs w:val="24"/>
        </w:rPr>
        <w:t>evaluation to include testing.  Upon receipt of the psychiatry evaluation, t</w:t>
      </w:r>
      <w:r w:rsidR="00252FC6" w:rsidRPr="00306353">
        <w:rPr>
          <w:rFonts w:asciiTheme="minorHAnsi" w:hAnsiTheme="minorHAnsi" w:cs="Courier New"/>
          <w:color w:val="auto"/>
          <w:szCs w:val="24"/>
        </w:rPr>
        <w:t>he I</w:t>
      </w:r>
      <w:r w:rsidR="00080C04">
        <w:rPr>
          <w:rFonts w:asciiTheme="minorHAnsi" w:hAnsiTheme="minorHAnsi" w:cs="Courier New"/>
          <w:color w:val="auto"/>
          <w:szCs w:val="24"/>
        </w:rPr>
        <w:t xml:space="preserve">nformal </w:t>
      </w:r>
      <w:r w:rsidR="00252FC6" w:rsidRPr="00306353">
        <w:rPr>
          <w:rFonts w:asciiTheme="minorHAnsi" w:hAnsiTheme="minorHAnsi" w:cs="Courier New"/>
          <w:color w:val="auto"/>
          <w:szCs w:val="24"/>
        </w:rPr>
        <w:t>PEB</w:t>
      </w:r>
      <w:r w:rsidR="0014340A" w:rsidRPr="00306353">
        <w:rPr>
          <w:rFonts w:asciiTheme="minorHAnsi" w:hAnsiTheme="minorHAnsi" w:cs="Courier New"/>
          <w:color w:val="auto"/>
          <w:szCs w:val="24"/>
        </w:rPr>
        <w:t xml:space="preserve"> found</w:t>
      </w:r>
      <w:r w:rsidR="009678BC" w:rsidRPr="00306353">
        <w:rPr>
          <w:rFonts w:asciiTheme="minorHAnsi" w:hAnsiTheme="minorHAnsi" w:cs="Courier New"/>
          <w:color w:val="auto"/>
          <w:szCs w:val="24"/>
        </w:rPr>
        <w:t xml:space="preserve"> the </w:t>
      </w:r>
      <w:r w:rsidR="008A7849" w:rsidRPr="00306353">
        <w:rPr>
          <w:rFonts w:asciiTheme="minorHAnsi" w:hAnsiTheme="minorHAnsi" w:cs="Courier New"/>
          <w:color w:val="auto"/>
          <w:szCs w:val="24"/>
        </w:rPr>
        <w:t xml:space="preserve">CI unfit for continuation of </w:t>
      </w:r>
      <w:r w:rsidR="001A1E92" w:rsidRPr="00306353">
        <w:rPr>
          <w:rFonts w:asciiTheme="minorHAnsi" w:hAnsiTheme="minorHAnsi" w:cs="Courier New"/>
          <w:color w:val="auto"/>
          <w:szCs w:val="24"/>
        </w:rPr>
        <w:t xml:space="preserve">duty </w:t>
      </w:r>
      <w:r w:rsidR="00A23BAB" w:rsidRPr="00306353">
        <w:rPr>
          <w:rFonts w:asciiTheme="minorHAnsi" w:hAnsiTheme="minorHAnsi" w:cs="Courier New"/>
          <w:color w:val="auto"/>
          <w:szCs w:val="24"/>
        </w:rPr>
        <w:t>and</w:t>
      </w:r>
      <w:r w:rsidR="001A1E92" w:rsidRPr="00306353">
        <w:rPr>
          <w:rFonts w:asciiTheme="minorHAnsi" w:hAnsiTheme="minorHAnsi" w:cs="Courier New"/>
          <w:color w:val="auto"/>
          <w:szCs w:val="24"/>
        </w:rPr>
        <w:t xml:space="preserve"> </w:t>
      </w:r>
      <w:r w:rsidR="00A23BAB" w:rsidRPr="00306353">
        <w:rPr>
          <w:rFonts w:asciiTheme="minorHAnsi" w:hAnsiTheme="minorHAnsi" w:cs="Courier New"/>
          <w:color w:val="auto"/>
          <w:szCs w:val="24"/>
        </w:rPr>
        <w:t xml:space="preserve">separated </w:t>
      </w:r>
      <w:r w:rsidR="0014340A" w:rsidRPr="00306353">
        <w:rPr>
          <w:rFonts w:asciiTheme="minorHAnsi" w:hAnsiTheme="minorHAnsi" w:cs="Courier New"/>
          <w:color w:val="auto"/>
          <w:szCs w:val="24"/>
        </w:rPr>
        <w:t xml:space="preserve">him </w:t>
      </w:r>
      <w:r w:rsidR="00A23BAB" w:rsidRPr="00306353">
        <w:rPr>
          <w:rFonts w:asciiTheme="minorHAnsi" w:hAnsiTheme="minorHAnsi" w:cs="Courier New"/>
          <w:color w:val="auto"/>
          <w:szCs w:val="24"/>
        </w:rPr>
        <w:t>from active duty with</w:t>
      </w:r>
      <w:r w:rsidR="001A1E92" w:rsidRPr="00306353">
        <w:rPr>
          <w:rFonts w:asciiTheme="minorHAnsi" w:hAnsiTheme="minorHAnsi" w:cs="Courier New"/>
          <w:color w:val="auto"/>
          <w:szCs w:val="24"/>
        </w:rPr>
        <w:t xml:space="preserve"> severance</w:t>
      </w:r>
      <w:r w:rsidR="00861A09" w:rsidRPr="00306353">
        <w:rPr>
          <w:rFonts w:asciiTheme="minorHAnsi" w:hAnsiTheme="minorHAnsi" w:cs="Courier New"/>
          <w:color w:val="auto"/>
          <w:szCs w:val="24"/>
        </w:rPr>
        <w:t xml:space="preserve"> pay with</w:t>
      </w:r>
      <w:r w:rsidR="001A1E92" w:rsidRPr="00306353">
        <w:rPr>
          <w:rFonts w:asciiTheme="minorHAnsi" w:hAnsiTheme="minorHAnsi" w:cs="Courier New"/>
          <w:color w:val="auto"/>
          <w:szCs w:val="24"/>
        </w:rPr>
        <w:t xml:space="preserve"> a combine</w:t>
      </w:r>
      <w:r w:rsidR="0014340A" w:rsidRPr="00306353">
        <w:rPr>
          <w:rFonts w:asciiTheme="minorHAnsi" w:hAnsiTheme="minorHAnsi" w:cs="Courier New"/>
          <w:color w:val="auto"/>
          <w:szCs w:val="24"/>
        </w:rPr>
        <w:t>d</w:t>
      </w:r>
      <w:r w:rsidR="001A1E92" w:rsidRPr="00306353">
        <w:rPr>
          <w:rFonts w:asciiTheme="minorHAnsi" w:hAnsiTheme="minorHAnsi" w:cs="Courier New"/>
          <w:color w:val="auto"/>
          <w:szCs w:val="24"/>
        </w:rPr>
        <w:t xml:space="preserve"> rating of 20%.</w:t>
      </w:r>
      <w:r w:rsidR="008A7849"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1A1E92" w:rsidRPr="00306353">
        <w:rPr>
          <w:rFonts w:asciiTheme="minorHAnsi" w:hAnsiTheme="minorHAnsi" w:cs="Courier New"/>
          <w:color w:val="auto"/>
          <w:szCs w:val="24"/>
        </w:rPr>
        <w:t>The medical</w:t>
      </w:r>
      <w:r w:rsidRPr="00306353">
        <w:rPr>
          <w:rFonts w:asciiTheme="minorHAnsi" w:hAnsiTheme="minorHAnsi" w:cs="Courier New"/>
          <w:color w:val="auto"/>
          <w:szCs w:val="24"/>
        </w:rPr>
        <w:t xml:space="preserve"> basis for the separation was</w:t>
      </w:r>
      <w:r w:rsidR="00E02487" w:rsidRPr="00306353">
        <w:rPr>
          <w:rFonts w:asciiTheme="minorHAnsi" w:hAnsiTheme="minorHAnsi" w:cs="Courier New"/>
          <w:color w:val="auto"/>
          <w:szCs w:val="24"/>
        </w:rPr>
        <w:t xml:space="preserve"> P</w:t>
      </w:r>
      <w:r w:rsidR="00C616CB" w:rsidRPr="00306353">
        <w:rPr>
          <w:rFonts w:asciiTheme="minorHAnsi" w:hAnsiTheme="minorHAnsi" w:cs="Courier New"/>
          <w:color w:val="auto"/>
          <w:szCs w:val="24"/>
        </w:rPr>
        <w:t xml:space="preserve">ersistent </w:t>
      </w:r>
      <w:r w:rsidR="0014340A" w:rsidRPr="00306353">
        <w:rPr>
          <w:rFonts w:asciiTheme="minorHAnsi" w:hAnsiTheme="minorHAnsi" w:cs="Courier New"/>
          <w:color w:val="auto"/>
          <w:szCs w:val="24"/>
        </w:rPr>
        <w:t>U</w:t>
      </w:r>
      <w:r w:rsidR="00C616CB" w:rsidRPr="00306353">
        <w:rPr>
          <w:rFonts w:asciiTheme="minorHAnsi" w:hAnsiTheme="minorHAnsi" w:cs="Courier New"/>
          <w:color w:val="auto"/>
          <w:szCs w:val="24"/>
        </w:rPr>
        <w:t xml:space="preserve">pper </w:t>
      </w:r>
      <w:r w:rsidR="0014340A" w:rsidRPr="00306353">
        <w:rPr>
          <w:rFonts w:asciiTheme="minorHAnsi" w:hAnsiTheme="minorHAnsi" w:cs="Courier New"/>
          <w:color w:val="auto"/>
          <w:szCs w:val="24"/>
        </w:rPr>
        <w:t>E</w:t>
      </w:r>
      <w:r w:rsidR="00C616CB" w:rsidRPr="00306353">
        <w:rPr>
          <w:rFonts w:asciiTheme="minorHAnsi" w:hAnsiTheme="minorHAnsi" w:cs="Courier New"/>
          <w:color w:val="auto"/>
          <w:szCs w:val="24"/>
        </w:rPr>
        <w:t xml:space="preserve">xtremity </w:t>
      </w:r>
      <w:r w:rsidR="0014340A" w:rsidRPr="00306353">
        <w:rPr>
          <w:rFonts w:asciiTheme="minorHAnsi" w:hAnsiTheme="minorHAnsi" w:cs="Courier New"/>
          <w:color w:val="auto"/>
          <w:szCs w:val="24"/>
        </w:rPr>
        <w:t>P</w:t>
      </w:r>
      <w:r w:rsidR="00C616CB" w:rsidRPr="00306353">
        <w:rPr>
          <w:rFonts w:asciiTheme="minorHAnsi" w:hAnsiTheme="minorHAnsi" w:cs="Courier New"/>
          <w:color w:val="auto"/>
          <w:szCs w:val="24"/>
        </w:rPr>
        <w:t xml:space="preserve">ain with </w:t>
      </w:r>
      <w:r w:rsidR="0014340A" w:rsidRPr="00306353">
        <w:rPr>
          <w:rFonts w:asciiTheme="minorHAnsi" w:hAnsiTheme="minorHAnsi" w:cs="Courier New"/>
          <w:color w:val="auto"/>
          <w:szCs w:val="24"/>
        </w:rPr>
        <w:t>M</w:t>
      </w:r>
      <w:r w:rsidR="00C616CB" w:rsidRPr="00306353">
        <w:rPr>
          <w:rFonts w:asciiTheme="minorHAnsi" w:hAnsiTheme="minorHAnsi" w:cs="Courier New"/>
          <w:color w:val="auto"/>
          <w:szCs w:val="24"/>
        </w:rPr>
        <w:t xml:space="preserve">ild </w:t>
      </w:r>
      <w:r w:rsidR="0014340A" w:rsidRPr="00306353">
        <w:rPr>
          <w:rFonts w:asciiTheme="minorHAnsi" w:hAnsiTheme="minorHAnsi" w:cs="Courier New"/>
          <w:color w:val="auto"/>
          <w:szCs w:val="24"/>
        </w:rPr>
        <w:t>D</w:t>
      </w:r>
      <w:r w:rsidR="00C616CB" w:rsidRPr="00306353">
        <w:rPr>
          <w:rFonts w:asciiTheme="minorHAnsi" w:hAnsiTheme="minorHAnsi" w:cs="Courier New"/>
          <w:color w:val="auto"/>
          <w:szCs w:val="24"/>
        </w:rPr>
        <w:t>ysfu</w:t>
      </w:r>
      <w:r w:rsidR="00E02487" w:rsidRPr="00306353">
        <w:rPr>
          <w:rFonts w:asciiTheme="minorHAnsi" w:hAnsiTheme="minorHAnsi" w:cs="Courier New"/>
          <w:color w:val="auto"/>
          <w:szCs w:val="24"/>
        </w:rPr>
        <w:t xml:space="preserve">nction, </w:t>
      </w:r>
      <w:r w:rsidR="003549F6">
        <w:rPr>
          <w:rFonts w:ascii="Calibri" w:hAnsi="Calibri"/>
          <w:color w:val="auto"/>
          <w:szCs w:val="24"/>
        </w:rPr>
        <w:t>Veterans Administration Schedule for Rating Disabilities (</w:t>
      </w:r>
      <w:r w:rsidR="003549F6" w:rsidRPr="00306353">
        <w:rPr>
          <w:rFonts w:ascii="Calibri" w:hAnsi="Calibri"/>
          <w:color w:val="auto"/>
          <w:szCs w:val="24"/>
        </w:rPr>
        <w:t>VASRD</w:t>
      </w:r>
      <w:r w:rsidR="003549F6">
        <w:rPr>
          <w:rFonts w:ascii="Calibri" w:hAnsi="Calibri"/>
          <w:color w:val="auto"/>
          <w:szCs w:val="24"/>
        </w:rPr>
        <w:t>)</w:t>
      </w:r>
      <w:r w:rsidR="003549F6" w:rsidRPr="00306353">
        <w:rPr>
          <w:rFonts w:ascii="Calibri" w:hAnsi="Calibri"/>
          <w:color w:val="auto"/>
          <w:szCs w:val="24"/>
        </w:rPr>
        <w:t xml:space="preserve"> </w:t>
      </w:r>
      <w:r w:rsidR="00E02487" w:rsidRPr="00306353">
        <w:rPr>
          <w:rFonts w:asciiTheme="minorHAnsi" w:hAnsiTheme="minorHAnsi" w:cs="Courier New"/>
          <w:color w:val="auto"/>
          <w:szCs w:val="24"/>
        </w:rPr>
        <w:t>Code of 8614, rat</w:t>
      </w:r>
      <w:r w:rsidR="00C616CB" w:rsidRPr="00306353">
        <w:rPr>
          <w:rFonts w:asciiTheme="minorHAnsi" w:hAnsiTheme="minorHAnsi" w:cs="Courier New"/>
          <w:color w:val="auto"/>
          <w:szCs w:val="24"/>
        </w:rPr>
        <w:t xml:space="preserve">ing </w:t>
      </w:r>
      <w:r w:rsidR="00E02487" w:rsidRPr="00306353">
        <w:rPr>
          <w:rFonts w:asciiTheme="minorHAnsi" w:hAnsiTheme="minorHAnsi" w:cs="Courier New"/>
          <w:color w:val="auto"/>
          <w:szCs w:val="24"/>
        </w:rPr>
        <w:t>at 20%</w:t>
      </w:r>
      <w:r w:rsidR="00484E7B"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14340A" w:rsidRPr="00306353">
        <w:rPr>
          <w:rFonts w:asciiTheme="minorHAnsi" w:hAnsiTheme="minorHAnsi" w:cs="Courier New"/>
          <w:color w:val="auto"/>
          <w:szCs w:val="24"/>
        </w:rPr>
        <w:t xml:space="preserve">The PEB listed two other conditions, Post Traumatic Stress Disorder and Cognitive Disorder as </w:t>
      </w:r>
      <w:r w:rsidR="00484E7B" w:rsidRPr="00306353">
        <w:rPr>
          <w:rFonts w:asciiTheme="minorHAnsi" w:hAnsiTheme="minorHAnsi" w:cs="Courier New"/>
          <w:color w:val="auto"/>
          <w:szCs w:val="24"/>
        </w:rPr>
        <w:t>C</w:t>
      </w:r>
      <w:r w:rsidR="00080C04">
        <w:rPr>
          <w:rFonts w:asciiTheme="minorHAnsi" w:hAnsiTheme="minorHAnsi" w:cs="Courier New"/>
          <w:color w:val="auto"/>
          <w:szCs w:val="24"/>
        </w:rPr>
        <w:t>ategory III: Conditions that were not separately unfitting and did</w:t>
      </w:r>
      <w:r w:rsidR="00484E7B" w:rsidRPr="00306353">
        <w:rPr>
          <w:rFonts w:asciiTheme="minorHAnsi" w:hAnsiTheme="minorHAnsi" w:cs="Courier New"/>
          <w:color w:val="auto"/>
          <w:szCs w:val="24"/>
        </w:rPr>
        <w:t xml:space="preserve"> not contribute to the unfitting conditions</w:t>
      </w:r>
      <w:r w:rsidR="0014340A" w:rsidRPr="00306353">
        <w:rPr>
          <w:rFonts w:asciiTheme="minorHAnsi" w:hAnsiTheme="minorHAnsi" w:cs="Courier New"/>
          <w:color w:val="auto"/>
          <w:szCs w:val="24"/>
        </w:rPr>
        <w:t>.</w:t>
      </w:r>
    </w:p>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923B25" w:rsidRPr="00306353" w:rsidRDefault="00923B25" w:rsidP="00AB7426">
      <w:pPr>
        <w:tabs>
          <w:tab w:val="left" w:pos="288"/>
          <w:tab w:val="left" w:pos="4752"/>
        </w:tabs>
        <w:spacing w:line="240" w:lineRule="exact"/>
        <w:jc w:val="both"/>
        <w:rPr>
          <w:rFonts w:asciiTheme="minorHAnsi" w:hAnsiTheme="minorHAnsi"/>
          <w:color w:val="000080"/>
          <w:szCs w:val="24"/>
        </w:rPr>
      </w:pPr>
    </w:p>
    <w:p w:rsidR="00122CF1" w:rsidRPr="00306353" w:rsidRDefault="002C6E5B" w:rsidP="00AB7426">
      <w:pPr>
        <w:tabs>
          <w:tab w:val="left" w:pos="288"/>
          <w:tab w:val="left" w:pos="4752"/>
        </w:tabs>
        <w:spacing w:line="240" w:lineRule="exact"/>
        <w:rPr>
          <w:rFonts w:asciiTheme="minorHAnsi" w:hAnsiTheme="minorHAnsi"/>
          <w:color w:val="auto"/>
          <w:szCs w:val="24"/>
        </w:rPr>
      </w:pPr>
      <w:r w:rsidRPr="00306353">
        <w:rPr>
          <w:rFonts w:asciiTheme="minorHAnsi" w:hAnsiTheme="minorHAnsi"/>
          <w:color w:val="auto"/>
          <w:szCs w:val="24"/>
          <w:u w:val="single"/>
        </w:rPr>
        <w:t>CI CONTENTION</w:t>
      </w:r>
      <w:r w:rsidRPr="00306353">
        <w:rPr>
          <w:rFonts w:asciiTheme="minorHAnsi" w:hAnsiTheme="minorHAnsi"/>
          <w:color w:val="auto"/>
          <w:szCs w:val="24"/>
        </w:rPr>
        <w:t>:</w:t>
      </w:r>
      <w:r w:rsidRPr="00306353">
        <w:rPr>
          <w:rFonts w:asciiTheme="minorHAnsi" w:hAnsiTheme="minorHAnsi"/>
          <w:color w:val="000080"/>
          <w:szCs w:val="24"/>
        </w:rPr>
        <w:t xml:space="preserve">  </w:t>
      </w:r>
      <w:r w:rsidRPr="00306353">
        <w:rPr>
          <w:rFonts w:asciiTheme="minorHAnsi" w:hAnsiTheme="minorHAnsi" w:cs="Courier New"/>
          <w:color w:val="auto"/>
          <w:szCs w:val="24"/>
        </w:rPr>
        <w:t>The CI states:</w:t>
      </w:r>
      <w:r w:rsidR="00C932C5" w:rsidRPr="00306353">
        <w:rPr>
          <w:rFonts w:asciiTheme="minorHAnsi" w:hAnsiTheme="minorHAnsi" w:cs="Courier New"/>
          <w:color w:val="auto"/>
          <w:szCs w:val="24"/>
        </w:rPr>
        <w:t xml:space="preserve"> </w:t>
      </w:r>
      <w:r w:rsidR="007936A3" w:rsidRPr="00306353">
        <w:rPr>
          <w:rFonts w:asciiTheme="minorHAnsi" w:hAnsiTheme="minorHAnsi" w:cs="Courier New"/>
          <w:color w:val="auto"/>
          <w:szCs w:val="24"/>
        </w:rPr>
        <w:t>“</w:t>
      </w:r>
      <w:r w:rsidR="008074DB" w:rsidRPr="00306353">
        <w:rPr>
          <w:rFonts w:asciiTheme="minorHAnsi" w:hAnsiTheme="minorHAnsi" w:cs="Courier New"/>
          <w:color w:val="auto"/>
          <w:szCs w:val="24"/>
        </w:rPr>
        <w:t xml:space="preserve">I was far more </w:t>
      </w:r>
      <w:r w:rsidR="00122CF1" w:rsidRPr="00306353">
        <w:rPr>
          <w:rFonts w:asciiTheme="minorHAnsi" w:hAnsiTheme="minorHAnsi" w:cs="Courier New"/>
          <w:color w:val="auto"/>
          <w:szCs w:val="24"/>
        </w:rPr>
        <w:t>disabled than the military medical examiner thought and I was not</w:t>
      </w:r>
      <w:r w:rsidR="008074DB" w:rsidRPr="00306353">
        <w:rPr>
          <w:rFonts w:asciiTheme="minorHAnsi" w:hAnsiTheme="minorHAnsi" w:cs="Courier New"/>
          <w:color w:val="auto"/>
          <w:szCs w:val="24"/>
        </w:rPr>
        <w:t xml:space="preserve"> examined thoroughly enough. The examiner did not listen to my</w:t>
      </w:r>
      <w:r w:rsidR="00122CF1" w:rsidRPr="00306353">
        <w:rPr>
          <w:rFonts w:asciiTheme="minorHAnsi" w:hAnsiTheme="minorHAnsi" w:cs="Courier New"/>
          <w:color w:val="auto"/>
          <w:szCs w:val="24"/>
        </w:rPr>
        <w:t xml:space="preserve"> c</w:t>
      </w:r>
      <w:r w:rsidR="008074DB" w:rsidRPr="00306353">
        <w:rPr>
          <w:rFonts w:asciiTheme="minorHAnsi" w:hAnsiTheme="minorHAnsi" w:cs="Courier New"/>
          <w:color w:val="auto"/>
          <w:szCs w:val="24"/>
        </w:rPr>
        <w:t>omplaints</w:t>
      </w:r>
      <w:r w:rsidR="00122CF1" w:rsidRPr="00306353">
        <w:rPr>
          <w:rFonts w:asciiTheme="minorHAnsi" w:hAnsiTheme="minorHAnsi" w:cs="Courier New"/>
          <w:color w:val="auto"/>
          <w:szCs w:val="24"/>
        </w:rPr>
        <w:t>”</w:t>
      </w:r>
      <w:r w:rsidR="008074DB" w:rsidRPr="00306353">
        <w:rPr>
          <w:rFonts w:asciiTheme="minorHAnsi" w:hAnsiTheme="minorHAnsi" w:cs="Courier New"/>
          <w:color w:val="auto"/>
          <w:szCs w:val="24"/>
        </w:rPr>
        <w:t>.</w:t>
      </w:r>
    </w:p>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1C181A" w:rsidRPr="00306353" w:rsidRDefault="001C181A" w:rsidP="00AB7426">
      <w:pPr>
        <w:tabs>
          <w:tab w:val="left" w:pos="288"/>
          <w:tab w:val="left" w:pos="4752"/>
        </w:tabs>
        <w:spacing w:line="240" w:lineRule="exact"/>
        <w:jc w:val="both"/>
        <w:rPr>
          <w:rFonts w:asciiTheme="minorHAnsi" w:hAnsiTheme="minorHAnsi"/>
          <w:color w:val="000080"/>
          <w:szCs w:val="24"/>
        </w:rPr>
      </w:pPr>
    </w:p>
    <w:p w:rsidR="00080C04" w:rsidRDefault="00080C04">
      <w:pPr>
        <w:rPr>
          <w:rFonts w:asciiTheme="minorHAnsi" w:hAnsiTheme="minorHAnsi"/>
          <w:color w:val="auto"/>
          <w:szCs w:val="24"/>
          <w:u w:val="single"/>
        </w:rPr>
      </w:pPr>
      <w:r>
        <w:rPr>
          <w:rFonts w:asciiTheme="minorHAnsi" w:hAnsiTheme="minorHAnsi"/>
          <w:color w:val="auto"/>
          <w:szCs w:val="24"/>
        </w:rPr>
        <w:t>Rating Comparison table is located on the next page.</w:t>
      </w:r>
      <w:r>
        <w:rPr>
          <w:rFonts w:asciiTheme="minorHAnsi" w:hAnsiTheme="minorHAnsi"/>
          <w:color w:val="auto"/>
          <w:szCs w:val="24"/>
          <w:u w:val="single"/>
        </w:rPr>
        <w:br w:type="page"/>
      </w:r>
    </w:p>
    <w:p w:rsidR="00F82981" w:rsidRPr="00306353" w:rsidRDefault="002C6E5B" w:rsidP="00AB7426">
      <w:pPr>
        <w:tabs>
          <w:tab w:val="left" w:pos="288"/>
          <w:tab w:val="left" w:pos="4752"/>
        </w:tabs>
        <w:spacing w:line="240" w:lineRule="exact"/>
        <w:jc w:val="both"/>
        <w:rPr>
          <w:rFonts w:asciiTheme="minorHAnsi" w:hAnsiTheme="minorHAnsi"/>
          <w:color w:val="auto"/>
          <w:szCs w:val="24"/>
        </w:rPr>
      </w:pPr>
      <w:r w:rsidRPr="00306353">
        <w:rPr>
          <w:rFonts w:asciiTheme="minorHAnsi" w:hAnsiTheme="minorHAnsi"/>
          <w:color w:val="auto"/>
          <w:szCs w:val="24"/>
          <w:u w:val="single"/>
        </w:rPr>
        <w:lastRenderedPageBreak/>
        <w:t>RATING COMPARISON</w:t>
      </w:r>
      <w:r w:rsidRPr="00306353">
        <w:rPr>
          <w:rFonts w:asciiTheme="minorHAnsi" w:hAnsiTheme="minorHAnsi"/>
          <w:color w:val="auto"/>
          <w:szCs w:val="24"/>
        </w:rPr>
        <w:t>:</w:t>
      </w:r>
    </w:p>
    <w:p w:rsidR="00F42404" w:rsidRPr="00F42404" w:rsidRDefault="00F42404" w:rsidP="00306353">
      <w:pPr>
        <w:rPr>
          <w:rFonts w:ascii="Calibri" w:hAnsi="Calibri"/>
          <w:color w:val="auto"/>
          <w:sz w:val="22"/>
        </w:rPr>
      </w:pP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0"/>
        <w:gridCol w:w="810"/>
        <w:gridCol w:w="990"/>
        <w:gridCol w:w="2340"/>
        <w:gridCol w:w="720"/>
        <w:gridCol w:w="990"/>
        <w:gridCol w:w="990"/>
      </w:tblGrid>
      <w:tr w:rsidR="00684E2B" w:rsidRPr="002A685E" w:rsidTr="00306353">
        <w:trPr>
          <w:trHeight w:val="233"/>
        </w:trPr>
        <w:tc>
          <w:tcPr>
            <w:tcW w:w="4410" w:type="dxa"/>
            <w:gridSpan w:val="3"/>
            <w:tcBorders>
              <w:right w:val="thinThickThinSmallGap" w:sz="24" w:space="0" w:color="auto"/>
            </w:tcBorders>
            <w:shd w:val="clear" w:color="auto" w:fill="D9D9D9" w:themeFill="background1" w:themeFillShade="D9"/>
          </w:tcPr>
          <w:p w:rsidR="00684E2B" w:rsidRPr="00306353" w:rsidRDefault="00684E2B" w:rsidP="00AB7426">
            <w:pPr>
              <w:pStyle w:val="ListParagraph"/>
              <w:spacing w:after="0" w:line="240" w:lineRule="exact"/>
              <w:ind w:left="0"/>
              <w:jc w:val="center"/>
              <w:rPr>
                <w:b/>
                <w:sz w:val="20"/>
                <w:szCs w:val="20"/>
              </w:rPr>
            </w:pPr>
            <w:r w:rsidRPr="00306353">
              <w:rPr>
                <w:b/>
                <w:sz w:val="20"/>
                <w:szCs w:val="20"/>
              </w:rPr>
              <w:t>Service PEB</w:t>
            </w:r>
            <w:r w:rsidR="002B2645" w:rsidRPr="00306353">
              <w:rPr>
                <w:b/>
                <w:sz w:val="20"/>
                <w:szCs w:val="20"/>
              </w:rPr>
              <w:t xml:space="preserve"> – Dated </w:t>
            </w:r>
            <w:r w:rsidR="003F1EE1" w:rsidRPr="00306353">
              <w:rPr>
                <w:b/>
                <w:sz w:val="20"/>
                <w:szCs w:val="20"/>
              </w:rPr>
              <w:t>2007012</w:t>
            </w:r>
            <w:r w:rsidR="005E4119" w:rsidRPr="00306353">
              <w:rPr>
                <w:b/>
                <w:sz w:val="20"/>
                <w:szCs w:val="20"/>
              </w:rPr>
              <w:t>4</w:t>
            </w:r>
          </w:p>
        </w:tc>
        <w:tc>
          <w:tcPr>
            <w:tcW w:w="5040" w:type="dxa"/>
            <w:gridSpan w:val="4"/>
            <w:tcBorders>
              <w:left w:val="thinThickThinSmallGap" w:sz="24" w:space="0" w:color="auto"/>
            </w:tcBorders>
            <w:shd w:val="clear" w:color="auto" w:fill="D9D9D9" w:themeFill="background1" w:themeFillShade="D9"/>
          </w:tcPr>
          <w:p w:rsidR="004B5075" w:rsidRPr="00306353" w:rsidRDefault="00684E2B" w:rsidP="00AB7426">
            <w:pPr>
              <w:pStyle w:val="ListParagraph"/>
              <w:spacing w:after="0" w:line="240" w:lineRule="exact"/>
              <w:ind w:left="0"/>
              <w:jc w:val="center"/>
              <w:rPr>
                <w:b/>
                <w:sz w:val="20"/>
                <w:szCs w:val="20"/>
              </w:rPr>
            </w:pPr>
            <w:r w:rsidRPr="00306353">
              <w:rPr>
                <w:b/>
                <w:sz w:val="20"/>
                <w:szCs w:val="20"/>
              </w:rPr>
              <w:t>VA (</w:t>
            </w:r>
            <w:r w:rsidR="00CD1EE3">
              <w:rPr>
                <w:b/>
                <w:sz w:val="20"/>
                <w:szCs w:val="20"/>
              </w:rPr>
              <w:t>2 or More</w:t>
            </w:r>
            <w:r w:rsidR="004B5075" w:rsidRPr="00306353">
              <w:rPr>
                <w:b/>
                <w:sz w:val="20"/>
                <w:szCs w:val="20"/>
              </w:rPr>
              <w:t xml:space="preserve"> Months</w:t>
            </w:r>
            <w:r w:rsidRPr="00306353">
              <w:rPr>
                <w:b/>
                <w:sz w:val="20"/>
                <w:szCs w:val="20"/>
              </w:rPr>
              <w:t xml:space="preserve"> </w:t>
            </w:r>
            <w:r w:rsidR="004B5075" w:rsidRPr="00306353">
              <w:rPr>
                <w:b/>
                <w:sz w:val="20"/>
                <w:szCs w:val="20"/>
              </w:rPr>
              <w:t>Prior to</w:t>
            </w:r>
            <w:r w:rsidRPr="00306353">
              <w:rPr>
                <w:b/>
                <w:sz w:val="20"/>
                <w:szCs w:val="20"/>
              </w:rPr>
              <w:t xml:space="preserve"> Separation)</w:t>
            </w:r>
            <w:r w:rsidR="000C3C13" w:rsidRPr="00306353">
              <w:rPr>
                <w:b/>
                <w:sz w:val="20"/>
                <w:szCs w:val="20"/>
              </w:rPr>
              <w:t xml:space="preserve"> </w:t>
            </w:r>
          </w:p>
          <w:p w:rsidR="00684E2B" w:rsidRPr="00306353" w:rsidRDefault="000C3C13" w:rsidP="00AB7426">
            <w:pPr>
              <w:pStyle w:val="ListParagraph"/>
              <w:spacing w:after="0" w:line="240" w:lineRule="exact"/>
              <w:ind w:left="0"/>
              <w:jc w:val="center"/>
              <w:rPr>
                <w:b/>
                <w:sz w:val="20"/>
                <w:szCs w:val="20"/>
              </w:rPr>
            </w:pPr>
            <w:r w:rsidRPr="00306353">
              <w:rPr>
                <w:b/>
                <w:sz w:val="20"/>
                <w:szCs w:val="20"/>
              </w:rPr>
              <w:t xml:space="preserve">All </w:t>
            </w:r>
            <w:r w:rsidR="007D532F" w:rsidRPr="00306353">
              <w:rPr>
                <w:b/>
                <w:sz w:val="20"/>
                <w:szCs w:val="20"/>
              </w:rPr>
              <w:t xml:space="preserve">(except 8517) </w:t>
            </w:r>
            <w:r w:rsidRPr="00306353">
              <w:rPr>
                <w:b/>
                <w:sz w:val="20"/>
                <w:szCs w:val="20"/>
              </w:rPr>
              <w:t xml:space="preserve">Effective </w:t>
            </w:r>
            <w:r w:rsidR="00573438" w:rsidRPr="00306353">
              <w:rPr>
                <w:b/>
                <w:sz w:val="20"/>
                <w:szCs w:val="20"/>
              </w:rPr>
              <w:t>2006</w:t>
            </w:r>
            <w:r w:rsidR="004B5075" w:rsidRPr="00306353">
              <w:rPr>
                <w:b/>
                <w:sz w:val="20"/>
                <w:szCs w:val="20"/>
              </w:rPr>
              <w:t>0303</w:t>
            </w:r>
          </w:p>
        </w:tc>
      </w:tr>
      <w:tr w:rsidR="00F80431" w:rsidRPr="002A685E" w:rsidTr="00306353">
        <w:trPr>
          <w:trHeight w:val="233"/>
        </w:trPr>
        <w:tc>
          <w:tcPr>
            <w:tcW w:w="2610" w:type="dxa"/>
            <w:tcBorders>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Condition</w:t>
            </w:r>
          </w:p>
        </w:tc>
        <w:tc>
          <w:tcPr>
            <w:tcW w:w="810" w:type="dxa"/>
            <w:tcBorders>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Code</w:t>
            </w:r>
          </w:p>
        </w:tc>
        <w:tc>
          <w:tcPr>
            <w:tcW w:w="990" w:type="dxa"/>
            <w:tcBorders>
              <w:bottom w:val="single" w:sz="4" w:space="0" w:color="000000"/>
              <w:right w:val="thinThickThinSmallGap" w:sz="24" w:space="0" w:color="auto"/>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Rating</w:t>
            </w:r>
          </w:p>
        </w:tc>
        <w:tc>
          <w:tcPr>
            <w:tcW w:w="2340" w:type="dxa"/>
            <w:tcBorders>
              <w:left w:val="thinThickThinSmallGap" w:sz="24" w:space="0" w:color="auto"/>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Condition</w:t>
            </w:r>
          </w:p>
        </w:tc>
        <w:tc>
          <w:tcPr>
            <w:tcW w:w="720" w:type="dxa"/>
            <w:tcBorders>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Code</w:t>
            </w:r>
          </w:p>
        </w:tc>
        <w:tc>
          <w:tcPr>
            <w:tcW w:w="990" w:type="dxa"/>
            <w:tcBorders>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Rating</w:t>
            </w:r>
          </w:p>
        </w:tc>
        <w:tc>
          <w:tcPr>
            <w:tcW w:w="990" w:type="dxa"/>
            <w:tcBorders>
              <w:bottom w:val="single" w:sz="4" w:space="0" w:color="000000"/>
            </w:tcBorders>
            <w:shd w:val="clear" w:color="auto" w:fill="D9D9D9" w:themeFill="background1" w:themeFillShade="D9"/>
          </w:tcPr>
          <w:p w:rsidR="002B2645" w:rsidRPr="00306353" w:rsidRDefault="002B2645" w:rsidP="00AB7426">
            <w:pPr>
              <w:pStyle w:val="ListParagraph"/>
              <w:spacing w:after="0" w:line="240" w:lineRule="exact"/>
              <w:ind w:left="0"/>
              <w:jc w:val="center"/>
              <w:rPr>
                <w:b/>
                <w:sz w:val="20"/>
                <w:szCs w:val="20"/>
              </w:rPr>
            </w:pPr>
            <w:r w:rsidRPr="00306353">
              <w:rPr>
                <w:b/>
                <w:sz w:val="20"/>
                <w:szCs w:val="20"/>
              </w:rPr>
              <w:t>Exam</w:t>
            </w:r>
          </w:p>
        </w:tc>
      </w:tr>
      <w:tr w:rsidR="007D532F" w:rsidRPr="002A685E" w:rsidTr="00AE5898">
        <w:trPr>
          <w:trHeight w:val="152"/>
        </w:trPr>
        <w:tc>
          <w:tcPr>
            <w:tcW w:w="2610" w:type="dxa"/>
            <w:vMerge w:val="restart"/>
            <w:shd w:val="clear" w:color="auto" w:fill="FFFFFF"/>
          </w:tcPr>
          <w:p w:rsidR="007D532F" w:rsidRPr="00AE5898" w:rsidRDefault="00AE5898" w:rsidP="00AE5898">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Persistent Upper Extremity Pain With Mild Dysfunction</w:t>
            </w:r>
          </w:p>
        </w:tc>
        <w:tc>
          <w:tcPr>
            <w:tcW w:w="810" w:type="dxa"/>
            <w:vMerge w:val="restart"/>
            <w:shd w:val="clear" w:color="auto" w:fill="FFFFFF"/>
          </w:tcPr>
          <w:p w:rsidR="007D532F" w:rsidRPr="00AE5898" w:rsidRDefault="007D532F" w:rsidP="00AE5898">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8614</w:t>
            </w:r>
          </w:p>
        </w:tc>
        <w:tc>
          <w:tcPr>
            <w:tcW w:w="990" w:type="dxa"/>
            <w:vMerge w:val="restart"/>
            <w:tcBorders>
              <w:right w:val="thinThickThinSmallGap" w:sz="24" w:space="0" w:color="auto"/>
            </w:tcBorders>
            <w:shd w:val="clear" w:color="auto" w:fill="FFFFFF"/>
          </w:tcPr>
          <w:p w:rsidR="007D532F" w:rsidRPr="00AE5898" w:rsidRDefault="007D532F" w:rsidP="00AE5898">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w:t>
            </w:r>
          </w:p>
        </w:tc>
        <w:tc>
          <w:tcPr>
            <w:tcW w:w="2340" w:type="dxa"/>
            <w:tcBorders>
              <w:left w:val="thinThickThinSmallGap" w:sz="24" w:space="0" w:color="auto"/>
            </w:tcBorders>
            <w:shd w:val="clear" w:color="auto" w:fill="FFFFFF"/>
          </w:tcPr>
          <w:p w:rsidR="007D532F" w:rsidRPr="00AE5898" w:rsidRDefault="007D532F"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 xml:space="preserve">SFW </w:t>
            </w:r>
            <w:r w:rsidR="00AE5898" w:rsidRPr="00AE5898">
              <w:rPr>
                <w:rFonts w:asciiTheme="minorHAnsi" w:hAnsiTheme="minorHAnsi"/>
                <w:sz w:val="18"/>
                <w:szCs w:val="18"/>
              </w:rPr>
              <w:t xml:space="preserve">Right Arm </w:t>
            </w:r>
            <w:r w:rsidR="00AE5898">
              <w:rPr>
                <w:rFonts w:asciiTheme="minorHAnsi" w:hAnsiTheme="minorHAnsi"/>
                <w:sz w:val="18"/>
                <w:szCs w:val="18"/>
              </w:rPr>
              <w:t>w</w:t>
            </w:r>
            <w:r w:rsidR="00AE5898" w:rsidRPr="00AE5898">
              <w:rPr>
                <w:rFonts w:asciiTheme="minorHAnsi" w:hAnsiTheme="minorHAnsi"/>
                <w:sz w:val="18"/>
                <w:szCs w:val="18"/>
              </w:rPr>
              <w:t>ith Retained Fragments</w:t>
            </w:r>
          </w:p>
          <w:p w:rsidR="00FE3587" w:rsidRPr="00AE5898" w:rsidRDefault="00FE3587" w:rsidP="00AE5898">
            <w:pPr>
              <w:pStyle w:val="ListParagraph"/>
              <w:spacing w:after="0" w:line="240" w:lineRule="auto"/>
              <w:ind w:left="0"/>
              <w:rPr>
                <w:rFonts w:asciiTheme="minorHAnsi" w:hAnsiTheme="minorHAnsi"/>
                <w:sz w:val="16"/>
                <w:szCs w:val="16"/>
              </w:rPr>
            </w:pPr>
            <w:r w:rsidRPr="00AE5898">
              <w:rPr>
                <w:rFonts w:asciiTheme="minorHAnsi" w:hAnsiTheme="minorHAnsi"/>
                <w:sz w:val="16"/>
                <w:szCs w:val="16"/>
              </w:rPr>
              <w:t>(increased to 50% effective 20070801)</w:t>
            </w:r>
          </w:p>
        </w:tc>
        <w:tc>
          <w:tcPr>
            <w:tcW w:w="72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8515</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10%</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7D532F" w:rsidRPr="002A685E" w:rsidTr="002928B9">
        <w:trPr>
          <w:trHeight w:val="152"/>
        </w:trPr>
        <w:tc>
          <w:tcPr>
            <w:tcW w:w="26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8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990" w:type="dxa"/>
            <w:vMerge/>
            <w:tcBorders>
              <w:right w:val="thinThickThinSmallGap" w:sz="24" w:space="0" w:color="auto"/>
            </w:tcBorders>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2340" w:type="dxa"/>
            <w:tcBorders>
              <w:left w:val="thinThickThinSmallGap" w:sz="24" w:space="0" w:color="auto"/>
            </w:tcBorders>
            <w:shd w:val="clear" w:color="auto" w:fill="FFFFFF"/>
          </w:tcPr>
          <w:p w:rsidR="007D532F" w:rsidRPr="00AE5898" w:rsidRDefault="007D532F"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 xml:space="preserve">SFW </w:t>
            </w:r>
            <w:r w:rsidR="00AE5898" w:rsidRPr="00AE5898">
              <w:rPr>
                <w:rFonts w:asciiTheme="minorHAnsi" w:hAnsiTheme="minorHAnsi"/>
                <w:sz w:val="18"/>
                <w:szCs w:val="18"/>
              </w:rPr>
              <w:t xml:space="preserve">Residual Scar, Right Arm Associated </w:t>
            </w:r>
            <w:r w:rsidR="00AE5898">
              <w:rPr>
                <w:rFonts w:asciiTheme="minorHAnsi" w:hAnsiTheme="minorHAnsi"/>
                <w:sz w:val="18"/>
                <w:szCs w:val="18"/>
              </w:rPr>
              <w:t>w</w:t>
            </w:r>
            <w:r w:rsidR="00AE5898" w:rsidRPr="00AE5898">
              <w:rPr>
                <w:rFonts w:asciiTheme="minorHAnsi" w:hAnsiTheme="minorHAnsi"/>
                <w:sz w:val="18"/>
                <w:szCs w:val="18"/>
              </w:rPr>
              <w:t>ith SFW Fracture , Right Arm</w:t>
            </w:r>
          </w:p>
        </w:tc>
        <w:tc>
          <w:tcPr>
            <w:tcW w:w="72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7801</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10%</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7D532F" w:rsidRPr="002A685E" w:rsidTr="00AE5898">
        <w:trPr>
          <w:trHeight w:val="467"/>
        </w:trPr>
        <w:tc>
          <w:tcPr>
            <w:tcW w:w="26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8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990" w:type="dxa"/>
            <w:vMerge/>
            <w:tcBorders>
              <w:right w:val="thinThickThinSmallGap" w:sz="24" w:space="0" w:color="auto"/>
            </w:tcBorders>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2340" w:type="dxa"/>
            <w:tcBorders>
              <w:left w:val="thinThickThinSmallGap" w:sz="24" w:space="0" w:color="auto"/>
            </w:tcBorders>
            <w:shd w:val="clear" w:color="auto" w:fill="FFFFFF"/>
          </w:tcPr>
          <w:p w:rsidR="007D532F" w:rsidRPr="00AE5898" w:rsidRDefault="00AE5898"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Right Forearm Muscle Injury With Retained Foreign Body</w:t>
            </w:r>
          </w:p>
        </w:tc>
        <w:tc>
          <w:tcPr>
            <w:tcW w:w="72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5305</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40%</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7D532F" w:rsidRPr="002A685E" w:rsidTr="00AE5898">
        <w:trPr>
          <w:trHeight w:val="1295"/>
        </w:trPr>
        <w:tc>
          <w:tcPr>
            <w:tcW w:w="26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8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990" w:type="dxa"/>
            <w:vMerge/>
            <w:tcBorders>
              <w:right w:val="thinThickThinSmallGap" w:sz="24" w:space="0" w:color="auto"/>
            </w:tcBorders>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2340" w:type="dxa"/>
            <w:tcBorders>
              <w:left w:val="thinThickThinSmallGap" w:sz="24" w:space="0" w:color="auto"/>
            </w:tcBorders>
            <w:shd w:val="clear" w:color="auto" w:fill="FFFFFF"/>
          </w:tcPr>
          <w:p w:rsidR="007D532F" w:rsidRPr="00AE5898" w:rsidRDefault="00AE5898"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 xml:space="preserve">Peripheral Neuropathy, Medial Cutaneous </w:t>
            </w:r>
            <w:r>
              <w:rPr>
                <w:rFonts w:asciiTheme="minorHAnsi" w:hAnsiTheme="minorHAnsi"/>
                <w:sz w:val="18"/>
                <w:szCs w:val="18"/>
              </w:rPr>
              <w:t>a</w:t>
            </w:r>
            <w:r w:rsidRPr="00AE5898">
              <w:rPr>
                <w:rFonts w:asciiTheme="minorHAnsi" w:hAnsiTheme="minorHAnsi"/>
                <w:sz w:val="18"/>
                <w:szCs w:val="18"/>
              </w:rPr>
              <w:t xml:space="preserve">nd </w:t>
            </w:r>
            <w:proofErr w:type="spellStart"/>
            <w:r w:rsidRPr="00AE5898">
              <w:rPr>
                <w:rFonts w:asciiTheme="minorHAnsi" w:hAnsiTheme="minorHAnsi"/>
                <w:sz w:val="18"/>
                <w:szCs w:val="18"/>
              </w:rPr>
              <w:t>Musculocutaneous</w:t>
            </w:r>
            <w:proofErr w:type="spellEnd"/>
            <w:r w:rsidRPr="00AE5898">
              <w:rPr>
                <w:rFonts w:asciiTheme="minorHAnsi" w:hAnsiTheme="minorHAnsi"/>
                <w:sz w:val="18"/>
                <w:szCs w:val="18"/>
              </w:rPr>
              <w:t xml:space="preserve"> Nerve Associated </w:t>
            </w:r>
            <w:r>
              <w:rPr>
                <w:rFonts w:asciiTheme="minorHAnsi" w:hAnsiTheme="minorHAnsi"/>
                <w:sz w:val="18"/>
                <w:szCs w:val="18"/>
              </w:rPr>
              <w:t>w</w:t>
            </w:r>
            <w:r w:rsidRPr="00AE5898">
              <w:rPr>
                <w:rFonts w:asciiTheme="minorHAnsi" w:hAnsiTheme="minorHAnsi"/>
                <w:sz w:val="18"/>
                <w:szCs w:val="18"/>
              </w:rPr>
              <w:t xml:space="preserve">ith Right Forearm Muscle Injury </w:t>
            </w:r>
            <w:r>
              <w:rPr>
                <w:rFonts w:asciiTheme="minorHAnsi" w:hAnsiTheme="minorHAnsi"/>
                <w:sz w:val="18"/>
                <w:szCs w:val="18"/>
              </w:rPr>
              <w:t>w</w:t>
            </w:r>
            <w:r w:rsidRPr="00AE5898">
              <w:rPr>
                <w:rFonts w:asciiTheme="minorHAnsi" w:hAnsiTheme="minorHAnsi"/>
                <w:sz w:val="18"/>
                <w:szCs w:val="18"/>
              </w:rPr>
              <w:t>ith Retained Foreign Body</w:t>
            </w:r>
          </w:p>
        </w:tc>
        <w:tc>
          <w:tcPr>
            <w:tcW w:w="72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8517</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w:t>
            </w:r>
          </w:p>
          <w:p w:rsidR="007D532F" w:rsidRPr="00AE5898" w:rsidRDefault="007D532F" w:rsidP="00AE5898">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F</w:t>
            </w:r>
            <w:r w:rsidR="00AE5898">
              <w:rPr>
                <w:rFonts w:asciiTheme="minorHAnsi" w:hAnsiTheme="minorHAnsi"/>
                <w:sz w:val="18"/>
                <w:szCs w:val="18"/>
              </w:rPr>
              <w:t xml:space="preserve">rom </w:t>
            </w:r>
            <w:r w:rsidRPr="00AE5898">
              <w:rPr>
                <w:rFonts w:asciiTheme="minorHAnsi" w:hAnsiTheme="minorHAnsi"/>
                <w:sz w:val="18"/>
                <w:szCs w:val="18"/>
              </w:rPr>
              <w:t>20070801</w:t>
            </w:r>
          </w:p>
        </w:tc>
        <w:tc>
          <w:tcPr>
            <w:tcW w:w="990" w:type="dxa"/>
            <w:shd w:val="clear" w:color="auto" w:fill="FFFFFF"/>
          </w:tcPr>
          <w:p w:rsidR="007D532F" w:rsidRPr="00AE5898" w:rsidRDefault="007D532F" w:rsidP="00AB7426">
            <w:pPr>
              <w:pStyle w:val="ListParagraph"/>
              <w:spacing w:after="0" w:line="240" w:lineRule="exact"/>
              <w:ind w:left="0"/>
              <w:jc w:val="center"/>
              <w:rPr>
                <w:rFonts w:asciiTheme="minorHAnsi" w:hAnsiTheme="minorHAnsi"/>
                <w:sz w:val="18"/>
                <w:szCs w:val="18"/>
              </w:rPr>
            </w:pPr>
          </w:p>
        </w:tc>
      </w:tr>
      <w:tr w:rsidR="007D532F" w:rsidRPr="002A685E" w:rsidTr="007D532F">
        <w:trPr>
          <w:trHeight w:val="368"/>
        </w:trPr>
        <w:tc>
          <w:tcPr>
            <w:tcW w:w="26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810" w:type="dxa"/>
            <w:vMerge/>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990" w:type="dxa"/>
            <w:vMerge/>
            <w:tcBorders>
              <w:right w:val="thinThickThinSmallGap" w:sz="24" w:space="0" w:color="auto"/>
            </w:tcBorders>
            <w:shd w:val="clear" w:color="auto" w:fill="FFFFFF"/>
            <w:vAlign w:val="center"/>
          </w:tcPr>
          <w:p w:rsidR="007D532F" w:rsidRPr="00AE5898" w:rsidRDefault="007D532F" w:rsidP="00AB7426">
            <w:pPr>
              <w:pStyle w:val="ListParagraph"/>
              <w:spacing w:after="0" w:line="240" w:lineRule="exact"/>
              <w:ind w:left="0"/>
              <w:jc w:val="center"/>
              <w:rPr>
                <w:rFonts w:asciiTheme="minorHAnsi" w:hAnsiTheme="minorHAnsi"/>
                <w:sz w:val="18"/>
                <w:szCs w:val="18"/>
              </w:rPr>
            </w:pPr>
          </w:p>
        </w:tc>
        <w:tc>
          <w:tcPr>
            <w:tcW w:w="2340" w:type="dxa"/>
            <w:tcBorders>
              <w:left w:val="thinThickThinSmallGap" w:sz="24" w:space="0" w:color="auto"/>
            </w:tcBorders>
            <w:shd w:val="clear" w:color="auto" w:fill="FFFFFF"/>
          </w:tcPr>
          <w:p w:rsidR="007D532F" w:rsidRPr="00AE5898" w:rsidRDefault="007D532F"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 xml:space="preserve">SFW </w:t>
            </w:r>
            <w:r w:rsidR="00AE5898" w:rsidRPr="00AE5898">
              <w:rPr>
                <w:rFonts w:asciiTheme="minorHAnsi" w:hAnsiTheme="minorHAnsi"/>
                <w:sz w:val="18"/>
                <w:szCs w:val="18"/>
              </w:rPr>
              <w:t>Fracture, Right Arm</w:t>
            </w:r>
          </w:p>
        </w:tc>
        <w:tc>
          <w:tcPr>
            <w:tcW w:w="720" w:type="dxa"/>
            <w:shd w:val="clear" w:color="auto" w:fill="FFFFFF"/>
          </w:tcPr>
          <w:p w:rsidR="007D532F" w:rsidRPr="00AE5898" w:rsidRDefault="007D532F" w:rsidP="002958FC">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5201</w:t>
            </w:r>
          </w:p>
        </w:tc>
        <w:tc>
          <w:tcPr>
            <w:tcW w:w="990" w:type="dxa"/>
            <w:shd w:val="clear" w:color="auto" w:fill="FFFFFF"/>
          </w:tcPr>
          <w:p w:rsidR="007D532F" w:rsidRPr="00AE5898" w:rsidRDefault="007D532F" w:rsidP="002958FC">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0%</w:t>
            </w:r>
          </w:p>
        </w:tc>
        <w:tc>
          <w:tcPr>
            <w:tcW w:w="990" w:type="dxa"/>
            <w:shd w:val="clear" w:color="auto" w:fill="FFFFFF"/>
          </w:tcPr>
          <w:p w:rsidR="007D532F" w:rsidRPr="00AE5898" w:rsidRDefault="007D532F" w:rsidP="002958FC">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AE5898" w:rsidRPr="002A685E" w:rsidTr="00DE6AF1">
        <w:trPr>
          <w:trHeight w:val="548"/>
        </w:trPr>
        <w:tc>
          <w:tcPr>
            <w:tcW w:w="2610" w:type="dxa"/>
            <w:tcBorders>
              <w:bottom w:val="single" w:sz="4" w:space="0" w:color="000000"/>
            </w:tcBorders>
            <w:shd w:val="clear" w:color="auto" w:fill="FFFFFF"/>
          </w:tcPr>
          <w:p w:rsidR="00AE5898" w:rsidRPr="00AE5898" w:rsidRDefault="00AE5898" w:rsidP="00AB7426">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Post Traumatic Stress Disorder (PTSD)</w:t>
            </w:r>
          </w:p>
        </w:tc>
        <w:tc>
          <w:tcPr>
            <w:tcW w:w="1800" w:type="dxa"/>
            <w:gridSpan w:val="2"/>
            <w:vMerge w:val="restart"/>
            <w:tcBorders>
              <w:right w:val="thinThickThinSmallGap" w:sz="24" w:space="0" w:color="auto"/>
            </w:tcBorders>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CAT III</w:t>
            </w:r>
          </w:p>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Not Unfitting</w:t>
            </w:r>
          </w:p>
        </w:tc>
        <w:tc>
          <w:tcPr>
            <w:tcW w:w="2340" w:type="dxa"/>
            <w:vMerge w:val="restart"/>
            <w:tcBorders>
              <w:left w:val="thinThickThinSmallGap" w:sz="24" w:space="0" w:color="auto"/>
            </w:tcBorders>
            <w:shd w:val="clear" w:color="auto" w:fill="FFFFFF"/>
          </w:tcPr>
          <w:p w:rsidR="00AE5898" w:rsidRPr="00AE5898" w:rsidRDefault="00AE5898" w:rsidP="00AE5898">
            <w:pPr>
              <w:pStyle w:val="ListParagraph"/>
              <w:spacing w:after="0" w:line="240" w:lineRule="auto"/>
              <w:ind w:left="0"/>
              <w:rPr>
                <w:rFonts w:asciiTheme="minorHAnsi" w:hAnsiTheme="minorHAnsi"/>
                <w:sz w:val="18"/>
                <w:szCs w:val="18"/>
              </w:rPr>
            </w:pPr>
            <w:r w:rsidRPr="00AE5898">
              <w:rPr>
                <w:rFonts w:asciiTheme="minorHAnsi" w:hAnsiTheme="minorHAnsi"/>
                <w:sz w:val="18"/>
                <w:szCs w:val="18"/>
              </w:rPr>
              <w:t>Post Traumatic Stress Disorder (PTSD)</w:t>
            </w:r>
          </w:p>
        </w:tc>
        <w:tc>
          <w:tcPr>
            <w:tcW w:w="720" w:type="dxa"/>
            <w:vMerge w:val="restart"/>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9411</w:t>
            </w:r>
          </w:p>
        </w:tc>
        <w:tc>
          <w:tcPr>
            <w:tcW w:w="990" w:type="dxa"/>
            <w:vMerge w:val="restart"/>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50%</w:t>
            </w:r>
          </w:p>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70%</w:t>
            </w:r>
          </w:p>
        </w:tc>
        <w:tc>
          <w:tcPr>
            <w:tcW w:w="990" w:type="dxa"/>
            <w:vMerge w:val="restart"/>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p w:rsidR="00AE5898" w:rsidRPr="00AE5898" w:rsidRDefault="00AE589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 xml:space="preserve">Same </w:t>
            </w:r>
          </w:p>
        </w:tc>
      </w:tr>
      <w:tr w:rsidR="00AE5898" w:rsidRPr="002A685E" w:rsidTr="00AE5898">
        <w:trPr>
          <w:trHeight w:val="278"/>
        </w:trPr>
        <w:tc>
          <w:tcPr>
            <w:tcW w:w="2610" w:type="dxa"/>
            <w:tcBorders>
              <w:bottom w:val="double" w:sz="4" w:space="0" w:color="auto"/>
            </w:tcBorders>
            <w:shd w:val="clear" w:color="auto" w:fill="FFFFFF"/>
          </w:tcPr>
          <w:p w:rsidR="00AE5898" w:rsidRPr="00AE5898" w:rsidRDefault="00AE5898" w:rsidP="002958FC">
            <w:pPr>
              <w:pStyle w:val="ListParagraph"/>
              <w:spacing w:after="0" w:line="240" w:lineRule="exact"/>
              <w:ind w:left="0"/>
              <w:rPr>
                <w:rFonts w:asciiTheme="minorHAnsi" w:hAnsiTheme="minorHAnsi"/>
                <w:b/>
                <w:sz w:val="18"/>
                <w:szCs w:val="18"/>
              </w:rPr>
            </w:pPr>
            <w:r w:rsidRPr="00AE5898">
              <w:rPr>
                <w:rFonts w:asciiTheme="minorHAnsi" w:hAnsiTheme="minorHAnsi"/>
                <w:sz w:val="18"/>
                <w:szCs w:val="18"/>
              </w:rPr>
              <w:t>Cognitive Disorder</w:t>
            </w:r>
          </w:p>
        </w:tc>
        <w:tc>
          <w:tcPr>
            <w:tcW w:w="1800" w:type="dxa"/>
            <w:gridSpan w:val="2"/>
            <w:vMerge/>
            <w:tcBorders>
              <w:bottom w:val="double" w:sz="4" w:space="0" w:color="auto"/>
              <w:right w:val="thinThickThinSmallGap" w:sz="24" w:space="0" w:color="auto"/>
            </w:tcBorders>
            <w:shd w:val="clear" w:color="auto" w:fill="FFFFFF"/>
          </w:tcPr>
          <w:p w:rsidR="00AE5898" w:rsidRPr="00AE5898" w:rsidRDefault="00AE5898" w:rsidP="002958FC">
            <w:pPr>
              <w:pStyle w:val="ListParagraph"/>
              <w:spacing w:after="0" w:line="240" w:lineRule="exact"/>
              <w:ind w:left="0"/>
              <w:jc w:val="center"/>
              <w:rPr>
                <w:rFonts w:asciiTheme="minorHAnsi" w:hAnsiTheme="minorHAnsi"/>
                <w:b/>
                <w:sz w:val="18"/>
                <w:szCs w:val="18"/>
              </w:rPr>
            </w:pPr>
          </w:p>
        </w:tc>
        <w:tc>
          <w:tcPr>
            <w:tcW w:w="2340" w:type="dxa"/>
            <w:vMerge/>
            <w:tcBorders>
              <w:left w:val="thinThickThinSmallGap" w:sz="24" w:space="0" w:color="auto"/>
              <w:bottom w:val="double" w:sz="4" w:space="0" w:color="auto"/>
            </w:tcBorders>
            <w:shd w:val="clear" w:color="auto" w:fill="FFFFFF"/>
          </w:tcPr>
          <w:p w:rsidR="00AE5898" w:rsidRPr="00AE5898" w:rsidRDefault="00AE5898" w:rsidP="00AB7426">
            <w:pPr>
              <w:pStyle w:val="ListParagraph"/>
              <w:spacing w:after="0" w:line="240" w:lineRule="exact"/>
              <w:ind w:left="0"/>
              <w:rPr>
                <w:rFonts w:asciiTheme="minorHAnsi" w:hAnsiTheme="minorHAnsi"/>
                <w:sz w:val="18"/>
                <w:szCs w:val="18"/>
              </w:rPr>
            </w:pPr>
          </w:p>
        </w:tc>
        <w:tc>
          <w:tcPr>
            <w:tcW w:w="720" w:type="dxa"/>
            <w:vMerge/>
            <w:tcBorders>
              <w:bottom w:val="double" w:sz="4" w:space="0" w:color="auto"/>
            </w:tcBorders>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p>
        </w:tc>
        <w:tc>
          <w:tcPr>
            <w:tcW w:w="990" w:type="dxa"/>
            <w:vMerge/>
            <w:tcBorders>
              <w:bottom w:val="double" w:sz="4" w:space="0" w:color="auto"/>
            </w:tcBorders>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p>
        </w:tc>
        <w:tc>
          <w:tcPr>
            <w:tcW w:w="990" w:type="dxa"/>
            <w:vMerge/>
            <w:tcBorders>
              <w:bottom w:val="double" w:sz="4" w:space="0" w:color="auto"/>
            </w:tcBorders>
            <w:shd w:val="clear" w:color="auto" w:fill="FFFFFF"/>
          </w:tcPr>
          <w:p w:rsidR="00AE5898" w:rsidRPr="00AE5898" w:rsidRDefault="00AE5898" w:rsidP="00AB7426">
            <w:pPr>
              <w:pStyle w:val="ListParagraph"/>
              <w:spacing w:after="0" w:line="240" w:lineRule="exact"/>
              <w:ind w:left="0"/>
              <w:jc w:val="center"/>
              <w:rPr>
                <w:rFonts w:asciiTheme="minorHAnsi" w:hAnsiTheme="minorHAnsi"/>
                <w:sz w:val="18"/>
                <w:szCs w:val="18"/>
              </w:rPr>
            </w:pPr>
          </w:p>
        </w:tc>
      </w:tr>
      <w:tr w:rsidR="00416547" w:rsidRPr="002A685E" w:rsidTr="00416547">
        <w:trPr>
          <w:trHeight w:val="188"/>
        </w:trPr>
        <w:tc>
          <w:tcPr>
            <w:tcW w:w="4410" w:type="dxa"/>
            <w:gridSpan w:val="3"/>
            <w:tcBorders>
              <w:top w:val="double" w:sz="4" w:space="0" w:color="auto"/>
              <w:bottom w:val="single" w:sz="4" w:space="0" w:color="000000"/>
              <w:right w:val="thinThickThinSmallGap" w:sz="24" w:space="0" w:color="auto"/>
            </w:tcBorders>
            <w:shd w:val="clear" w:color="auto" w:fill="FFFFFF"/>
            <w:vAlign w:val="center"/>
          </w:tcPr>
          <w:p w:rsidR="00416547" w:rsidRPr="00AE5898" w:rsidRDefault="0062074A"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 xml:space="preserve">Psychiatric Addendum, </w:t>
            </w:r>
            <w:r w:rsidR="00416547" w:rsidRPr="00AE5898">
              <w:rPr>
                <w:rFonts w:asciiTheme="minorHAnsi" w:hAnsiTheme="minorHAnsi"/>
                <w:sz w:val="18"/>
                <w:szCs w:val="18"/>
              </w:rPr>
              <w:t>MEB H&amp;P</w:t>
            </w:r>
          </w:p>
        </w:tc>
        <w:tc>
          <w:tcPr>
            <w:tcW w:w="2340" w:type="dxa"/>
            <w:tcBorders>
              <w:left w:val="thinThickThinSmallGap" w:sz="24" w:space="0" w:color="auto"/>
            </w:tcBorders>
            <w:shd w:val="clear" w:color="auto" w:fill="FFFFFF"/>
          </w:tcPr>
          <w:p w:rsidR="00416547" w:rsidRPr="00AE5898" w:rsidRDefault="005A0515" w:rsidP="005A0515">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 xml:space="preserve">Residual Headaches </w:t>
            </w:r>
            <w:r>
              <w:rPr>
                <w:rFonts w:asciiTheme="minorHAnsi" w:hAnsiTheme="minorHAnsi"/>
                <w:sz w:val="18"/>
                <w:szCs w:val="18"/>
              </w:rPr>
              <w:t>f</w:t>
            </w:r>
            <w:r w:rsidRPr="00AE5898">
              <w:rPr>
                <w:rFonts w:asciiTheme="minorHAnsi" w:hAnsiTheme="minorHAnsi"/>
                <w:sz w:val="18"/>
                <w:szCs w:val="18"/>
              </w:rPr>
              <w:t>rom Concussion</w:t>
            </w:r>
          </w:p>
        </w:tc>
        <w:tc>
          <w:tcPr>
            <w:tcW w:w="720" w:type="dxa"/>
            <w:shd w:val="clear" w:color="auto" w:fill="FFFFFF"/>
          </w:tcPr>
          <w:p w:rsidR="00416547" w:rsidRPr="00AE5898" w:rsidRDefault="00416547" w:rsidP="002958FC">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8100</w:t>
            </w:r>
          </w:p>
        </w:tc>
        <w:tc>
          <w:tcPr>
            <w:tcW w:w="990" w:type="dxa"/>
            <w:shd w:val="clear" w:color="auto" w:fill="FFFFFF"/>
          </w:tcPr>
          <w:p w:rsidR="00416547" w:rsidRPr="00AE5898" w:rsidRDefault="00416547" w:rsidP="002958FC">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30%</w:t>
            </w:r>
          </w:p>
        </w:tc>
        <w:tc>
          <w:tcPr>
            <w:tcW w:w="990" w:type="dxa"/>
            <w:shd w:val="clear" w:color="auto" w:fill="FFFFFF"/>
          </w:tcPr>
          <w:p w:rsidR="00416547" w:rsidRPr="00AE5898" w:rsidRDefault="00416547"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5A0515">
        <w:trPr>
          <w:trHeight w:val="188"/>
        </w:trPr>
        <w:tc>
          <w:tcPr>
            <w:tcW w:w="4410" w:type="dxa"/>
            <w:gridSpan w:val="3"/>
            <w:tcBorders>
              <w:bottom w:val="single" w:sz="4" w:space="0" w:color="000000"/>
              <w:right w:val="thinThickThinSmallGap" w:sz="24" w:space="0" w:color="auto"/>
            </w:tcBorders>
            <w:shd w:val="clear" w:color="auto" w:fill="FFFFFF"/>
          </w:tcPr>
          <w:p w:rsidR="00651AA8" w:rsidRPr="00AE5898" w:rsidRDefault="00651AA8" w:rsidP="005A0515">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Not in DES</w:t>
            </w:r>
          </w:p>
        </w:tc>
        <w:tc>
          <w:tcPr>
            <w:tcW w:w="2340" w:type="dxa"/>
            <w:tcBorders>
              <w:left w:val="thinThickThinSmallGap" w:sz="24" w:space="0" w:color="auto"/>
            </w:tcBorders>
            <w:shd w:val="clear" w:color="auto" w:fill="FFFFFF"/>
          </w:tcPr>
          <w:p w:rsidR="00651AA8" w:rsidRPr="00AE5898" w:rsidRDefault="005A0515" w:rsidP="00AB7426">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Tinnitus</w:t>
            </w:r>
          </w:p>
        </w:tc>
        <w:tc>
          <w:tcPr>
            <w:tcW w:w="720" w:type="dxa"/>
            <w:shd w:val="clear" w:color="auto" w:fill="FFFFFF"/>
          </w:tcPr>
          <w:p w:rsidR="00651AA8" w:rsidRPr="00AE5898" w:rsidRDefault="00416547" w:rsidP="00AE5898">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6260</w:t>
            </w:r>
          </w:p>
        </w:tc>
        <w:tc>
          <w:tcPr>
            <w:tcW w:w="990" w:type="dxa"/>
            <w:shd w:val="clear" w:color="auto" w:fill="FFFFFF"/>
          </w:tcPr>
          <w:p w:rsidR="00651AA8" w:rsidRPr="00AE5898" w:rsidRDefault="00651AA8" w:rsidP="00AE5898">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10%</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5A0515">
        <w:trPr>
          <w:trHeight w:val="188"/>
        </w:trPr>
        <w:tc>
          <w:tcPr>
            <w:tcW w:w="4410" w:type="dxa"/>
            <w:gridSpan w:val="3"/>
            <w:tcBorders>
              <w:bottom w:val="single" w:sz="4" w:space="0" w:color="000000"/>
              <w:right w:val="thinThickThinSmallGap" w:sz="24" w:space="0" w:color="auto"/>
            </w:tcBorders>
            <w:shd w:val="clear" w:color="auto" w:fill="FFFFFF"/>
          </w:tcPr>
          <w:p w:rsidR="00651AA8" w:rsidRPr="00AE5898" w:rsidRDefault="00651AA8" w:rsidP="005A0515">
            <w:pPr>
              <w:spacing w:line="240" w:lineRule="exact"/>
              <w:jc w:val="center"/>
              <w:rPr>
                <w:rFonts w:asciiTheme="minorHAnsi" w:hAnsiTheme="minorHAnsi"/>
                <w:color w:val="auto"/>
                <w:sz w:val="18"/>
                <w:szCs w:val="18"/>
              </w:rPr>
            </w:pPr>
            <w:r w:rsidRPr="00AE5898">
              <w:rPr>
                <w:rFonts w:asciiTheme="minorHAnsi" w:hAnsiTheme="minorHAnsi"/>
                <w:color w:val="auto"/>
                <w:sz w:val="18"/>
                <w:szCs w:val="18"/>
              </w:rPr>
              <w:t>Not in DES</w:t>
            </w:r>
          </w:p>
        </w:tc>
        <w:tc>
          <w:tcPr>
            <w:tcW w:w="2340" w:type="dxa"/>
            <w:tcBorders>
              <w:left w:val="thinThickThinSmallGap" w:sz="24" w:space="0" w:color="auto"/>
            </w:tcBorders>
            <w:shd w:val="clear" w:color="auto" w:fill="FFFFFF"/>
          </w:tcPr>
          <w:p w:rsidR="00651AA8" w:rsidRPr="00AE5898" w:rsidRDefault="005A0515" w:rsidP="005A0515">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 xml:space="preserve">Tympanic Membrane, Perforation </w:t>
            </w:r>
            <w:r>
              <w:rPr>
                <w:rFonts w:asciiTheme="minorHAnsi" w:hAnsiTheme="minorHAnsi"/>
                <w:sz w:val="18"/>
                <w:szCs w:val="18"/>
              </w:rPr>
              <w:t>o</w:t>
            </w:r>
            <w:r w:rsidRPr="00AE5898">
              <w:rPr>
                <w:rFonts w:asciiTheme="minorHAnsi" w:hAnsiTheme="minorHAnsi"/>
                <w:sz w:val="18"/>
                <w:szCs w:val="18"/>
              </w:rPr>
              <w:t>f</w:t>
            </w:r>
          </w:p>
        </w:tc>
        <w:tc>
          <w:tcPr>
            <w:tcW w:w="720" w:type="dxa"/>
            <w:shd w:val="clear" w:color="auto" w:fill="FFFFFF"/>
          </w:tcPr>
          <w:p w:rsidR="00651AA8" w:rsidRPr="00AE5898" w:rsidRDefault="00416547"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6211</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0%</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5A0515">
        <w:trPr>
          <w:trHeight w:val="188"/>
        </w:trPr>
        <w:tc>
          <w:tcPr>
            <w:tcW w:w="4410" w:type="dxa"/>
            <w:gridSpan w:val="3"/>
            <w:tcBorders>
              <w:bottom w:val="single" w:sz="4" w:space="0" w:color="000000"/>
              <w:right w:val="thinThickThinSmallGap" w:sz="24" w:space="0" w:color="auto"/>
            </w:tcBorders>
            <w:shd w:val="clear" w:color="auto" w:fill="FFFFFF"/>
          </w:tcPr>
          <w:p w:rsidR="00651AA8" w:rsidRPr="00AE5898" w:rsidRDefault="00651AA8" w:rsidP="005A0515">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Not in DES</w:t>
            </w:r>
          </w:p>
        </w:tc>
        <w:tc>
          <w:tcPr>
            <w:tcW w:w="2340" w:type="dxa"/>
            <w:tcBorders>
              <w:left w:val="thinThickThinSmallGap" w:sz="24" w:space="0" w:color="auto"/>
            </w:tcBorders>
            <w:shd w:val="clear" w:color="auto" w:fill="FFFFFF"/>
          </w:tcPr>
          <w:p w:rsidR="00651AA8" w:rsidRPr="00AE5898" w:rsidRDefault="005A0515" w:rsidP="005A0515">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Left Lower Arm Scar Ass</w:t>
            </w:r>
            <w:r>
              <w:rPr>
                <w:rFonts w:asciiTheme="minorHAnsi" w:hAnsiTheme="minorHAnsi"/>
                <w:sz w:val="18"/>
                <w:szCs w:val="18"/>
              </w:rPr>
              <w:t>-</w:t>
            </w:r>
            <w:proofErr w:type="spellStart"/>
            <w:r w:rsidRPr="00AE5898">
              <w:rPr>
                <w:rFonts w:asciiTheme="minorHAnsi" w:hAnsiTheme="minorHAnsi"/>
                <w:sz w:val="18"/>
                <w:szCs w:val="18"/>
              </w:rPr>
              <w:t>ociated</w:t>
            </w:r>
            <w:proofErr w:type="spellEnd"/>
            <w:r w:rsidRPr="00AE5898">
              <w:rPr>
                <w:rFonts w:asciiTheme="minorHAnsi" w:hAnsiTheme="minorHAnsi"/>
                <w:sz w:val="18"/>
                <w:szCs w:val="18"/>
              </w:rPr>
              <w:t xml:space="preserve"> </w:t>
            </w:r>
            <w:r>
              <w:rPr>
                <w:rFonts w:asciiTheme="minorHAnsi" w:hAnsiTheme="minorHAnsi"/>
                <w:sz w:val="18"/>
                <w:szCs w:val="18"/>
              </w:rPr>
              <w:t>w</w:t>
            </w:r>
            <w:r w:rsidRPr="00AE5898">
              <w:rPr>
                <w:rFonts w:asciiTheme="minorHAnsi" w:hAnsiTheme="minorHAnsi"/>
                <w:sz w:val="18"/>
                <w:szCs w:val="18"/>
              </w:rPr>
              <w:t>ith Left Hand Burn</w:t>
            </w:r>
          </w:p>
        </w:tc>
        <w:tc>
          <w:tcPr>
            <w:tcW w:w="72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7801</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0%</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5A0515">
        <w:trPr>
          <w:trHeight w:val="143"/>
        </w:trPr>
        <w:tc>
          <w:tcPr>
            <w:tcW w:w="4410" w:type="dxa"/>
            <w:gridSpan w:val="3"/>
            <w:tcBorders>
              <w:right w:val="thinThickThinSmallGap" w:sz="24" w:space="0" w:color="auto"/>
            </w:tcBorders>
            <w:shd w:val="clear" w:color="auto" w:fill="FFFFFF"/>
          </w:tcPr>
          <w:p w:rsidR="00651AA8" w:rsidRPr="00AE5898" w:rsidRDefault="00651AA8" w:rsidP="005A0515">
            <w:pPr>
              <w:pStyle w:val="ListParagraph"/>
              <w:spacing w:after="0" w:line="240" w:lineRule="exact"/>
              <w:ind w:left="0"/>
              <w:jc w:val="center"/>
              <w:rPr>
                <w:rFonts w:asciiTheme="minorHAnsi" w:hAnsiTheme="minorHAnsi"/>
                <w:b/>
                <w:sz w:val="18"/>
                <w:szCs w:val="18"/>
              </w:rPr>
            </w:pPr>
            <w:r w:rsidRPr="00AE5898">
              <w:rPr>
                <w:rFonts w:asciiTheme="minorHAnsi" w:hAnsiTheme="minorHAnsi"/>
                <w:sz w:val="18"/>
                <w:szCs w:val="18"/>
              </w:rPr>
              <w:t>Not in DES</w:t>
            </w:r>
          </w:p>
        </w:tc>
        <w:tc>
          <w:tcPr>
            <w:tcW w:w="2340" w:type="dxa"/>
            <w:tcBorders>
              <w:left w:val="thinThickThinSmallGap" w:sz="24" w:space="0" w:color="auto"/>
            </w:tcBorders>
            <w:shd w:val="clear" w:color="auto" w:fill="FFFFFF"/>
          </w:tcPr>
          <w:p w:rsidR="00651AA8" w:rsidRPr="00AE5898" w:rsidRDefault="005A0515" w:rsidP="005A0515">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S</w:t>
            </w:r>
            <w:r>
              <w:rPr>
                <w:rFonts w:asciiTheme="minorHAnsi" w:hAnsiTheme="minorHAnsi"/>
                <w:sz w:val="18"/>
                <w:szCs w:val="18"/>
              </w:rPr>
              <w:t xml:space="preserve">FW </w:t>
            </w:r>
            <w:r w:rsidRPr="00AE5898">
              <w:rPr>
                <w:rFonts w:asciiTheme="minorHAnsi" w:hAnsiTheme="minorHAnsi"/>
                <w:sz w:val="18"/>
                <w:szCs w:val="18"/>
              </w:rPr>
              <w:t>Residual Scar, Left Leg</w:t>
            </w:r>
          </w:p>
        </w:tc>
        <w:tc>
          <w:tcPr>
            <w:tcW w:w="72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7801</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0%</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5A0515">
        <w:trPr>
          <w:trHeight w:val="143"/>
        </w:trPr>
        <w:tc>
          <w:tcPr>
            <w:tcW w:w="4410" w:type="dxa"/>
            <w:gridSpan w:val="3"/>
            <w:tcBorders>
              <w:right w:val="thinThickThinSmallGap" w:sz="24" w:space="0" w:color="auto"/>
            </w:tcBorders>
            <w:shd w:val="clear" w:color="auto" w:fill="FFFFFF"/>
          </w:tcPr>
          <w:p w:rsidR="00651AA8" w:rsidRPr="00AE5898" w:rsidRDefault="00651AA8" w:rsidP="005A0515">
            <w:pPr>
              <w:pStyle w:val="ListParagraph"/>
              <w:spacing w:after="0" w:line="240" w:lineRule="exact"/>
              <w:ind w:left="0"/>
              <w:jc w:val="center"/>
              <w:rPr>
                <w:rFonts w:asciiTheme="minorHAnsi" w:hAnsiTheme="minorHAnsi"/>
                <w:b/>
                <w:sz w:val="18"/>
                <w:szCs w:val="18"/>
              </w:rPr>
            </w:pPr>
            <w:r w:rsidRPr="00AE5898">
              <w:rPr>
                <w:rFonts w:asciiTheme="minorHAnsi" w:hAnsiTheme="minorHAnsi"/>
                <w:sz w:val="18"/>
                <w:szCs w:val="18"/>
              </w:rPr>
              <w:t>Not in DES</w:t>
            </w:r>
          </w:p>
        </w:tc>
        <w:tc>
          <w:tcPr>
            <w:tcW w:w="2340" w:type="dxa"/>
            <w:tcBorders>
              <w:left w:val="thinThickThinSmallGap" w:sz="24" w:space="0" w:color="auto"/>
            </w:tcBorders>
            <w:shd w:val="clear" w:color="auto" w:fill="FFFFFF"/>
          </w:tcPr>
          <w:p w:rsidR="00651AA8" w:rsidRPr="00AE5898" w:rsidRDefault="005A0515" w:rsidP="00AB7426">
            <w:pPr>
              <w:pStyle w:val="ListParagraph"/>
              <w:spacing w:after="0" w:line="240" w:lineRule="exact"/>
              <w:ind w:left="0"/>
              <w:rPr>
                <w:rFonts w:asciiTheme="minorHAnsi" w:hAnsiTheme="minorHAnsi"/>
                <w:sz w:val="18"/>
                <w:szCs w:val="18"/>
              </w:rPr>
            </w:pPr>
            <w:r w:rsidRPr="00AE5898">
              <w:rPr>
                <w:rFonts w:asciiTheme="minorHAnsi" w:hAnsiTheme="minorHAnsi"/>
                <w:sz w:val="18"/>
                <w:szCs w:val="18"/>
              </w:rPr>
              <w:t>Left Hand Burn Residual Scar</w:t>
            </w:r>
          </w:p>
        </w:tc>
        <w:tc>
          <w:tcPr>
            <w:tcW w:w="72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7801</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0%</w:t>
            </w:r>
          </w:p>
        </w:tc>
        <w:tc>
          <w:tcPr>
            <w:tcW w:w="990" w:type="dxa"/>
            <w:shd w:val="clear" w:color="auto" w:fill="FFFFFF"/>
          </w:tcPr>
          <w:p w:rsidR="00651AA8" w:rsidRPr="00AE5898" w:rsidRDefault="00651AA8" w:rsidP="00AB7426">
            <w:pPr>
              <w:pStyle w:val="ListParagraph"/>
              <w:spacing w:after="0" w:line="240" w:lineRule="exact"/>
              <w:ind w:left="0"/>
              <w:jc w:val="center"/>
              <w:rPr>
                <w:rFonts w:asciiTheme="minorHAnsi" w:hAnsiTheme="minorHAnsi"/>
                <w:sz w:val="18"/>
                <w:szCs w:val="18"/>
              </w:rPr>
            </w:pPr>
            <w:r w:rsidRPr="00AE5898">
              <w:rPr>
                <w:rFonts w:asciiTheme="minorHAnsi" w:hAnsiTheme="minorHAnsi"/>
                <w:sz w:val="18"/>
                <w:szCs w:val="18"/>
              </w:rPr>
              <w:t>20051208</w:t>
            </w:r>
          </w:p>
        </w:tc>
      </w:tr>
      <w:tr w:rsidR="00651AA8" w:rsidRPr="002A685E" w:rsidTr="00306353">
        <w:trPr>
          <w:trHeight w:val="242"/>
        </w:trPr>
        <w:tc>
          <w:tcPr>
            <w:tcW w:w="4410" w:type="dxa"/>
            <w:gridSpan w:val="3"/>
            <w:tcBorders>
              <w:right w:val="thinThickThinSmallGap" w:sz="24" w:space="0" w:color="auto"/>
            </w:tcBorders>
            <w:shd w:val="clear" w:color="auto" w:fill="D9D9D9" w:themeFill="background1" w:themeFillShade="D9"/>
          </w:tcPr>
          <w:p w:rsidR="00651AA8" w:rsidRPr="00306353" w:rsidRDefault="00651AA8" w:rsidP="00AB7426">
            <w:pPr>
              <w:pStyle w:val="ListParagraph"/>
              <w:spacing w:after="0" w:line="240" w:lineRule="exact"/>
              <w:ind w:left="0"/>
              <w:jc w:val="center"/>
              <w:rPr>
                <w:b/>
                <w:sz w:val="20"/>
                <w:szCs w:val="20"/>
              </w:rPr>
            </w:pPr>
            <w:r w:rsidRPr="00306353">
              <w:rPr>
                <w:b/>
                <w:sz w:val="20"/>
                <w:szCs w:val="20"/>
              </w:rPr>
              <w:t>TOTAL Combined:  20%</w:t>
            </w:r>
          </w:p>
        </w:tc>
        <w:tc>
          <w:tcPr>
            <w:tcW w:w="5040" w:type="dxa"/>
            <w:gridSpan w:val="4"/>
            <w:tcBorders>
              <w:left w:val="thinThickThinSmallGap" w:sz="24" w:space="0" w:color="auto"/>
            </w:tcBorders>
            <w:shd w:val="clear" w:color="auto" w:fill="D9D9D9" w:themeFill="background1" w:themeFillShade="D9"/>
          </w:tcPr>
          <w:p w:rsidR="00416547" w:rsidRPr="00306353" w:rsidRDefault="00416547" w:rsidP="00416547">
            <w:pPr>
              <w:pStyle w:val="ListParagraph"/>
              <w:spacing w:after="0" w:line="240" w:lineRule="exact"/>
              <w:ind w:left="0"/>
              <w:jc w:val="center"/>
              <w:rPr>
                <w:b/>
                <w:sz w:val="20"/>
                <w:szCs w:val="20"/>
              </w:rPr>
            </w:pPr>
            <w:r w:rsidRPr="00306353">
              <w:rPr>
                <w:b/>
                <w:sz w:val="20"/>
                <w:szCs w:val="20"/>
              </w:rPr>
              <w:t>TOTAL Combined (</w:t>
            </w:r>
            <w:r w:rsidRPr="00306353">
              <w:rPr>
                <w:b/>
                <w:i/>
                <w:sz w:val="20"/>
                <w:szCs w:val="20"/>
              </w:rPr>
              <w:t>Includes Non-PEB Conditions</w:t>
            </w:r>
            <w:r w:rsidRPr="00306353">
              <w:rPr>
                <w:b/>
                <w:sz w:val="20"/>
                <w:szCs w:val="20"/>
              </w:rPr>
              <w:t xml:space="preserve">): </w:t>
            </w:r>
          </w:p>
          <w:p w:rsidR="00651AA8" w:rsidRPr="00306353" w:rsidRDefault="00416547" w:rsidP="00416547">
            <w:pPr>
              <w:pStyle w:val="ListParagraph"/>
              <w:spacing w:after="0" w:line="240" w:lineRule="exact"/>
              <w:ind w:left="0"/>
              <w:jc w:val="center"/>
              <w:rPr>
                <w:b/>
                <w:sz w:val="20"/>
                <w:szCs w:val="20"/>
              </w:rPr>
            </w:pPr>
            <w:r w:rsidRPr="00306353">
              <w:rPr>
                <w:b/>
                <w:sz w:val="20"/>
                <w:szCs w:val="20"/>
              </w:rPr>
              <w:t>90% from 20060303</w:t>
            </w:r>
          </w:p>
          <w:p w:rsidR="00416547" w:rsidRPr="00306353" w:rsidRDefault="00416547" w:rsidP="00416547">
            <w:pPr>
              <w:pStyle w:val="ListParagraph"/>
              <w:spacing w:after="0" w:line="240" w:lineRule="exact"/>
              <w:ind w:left="0"/>
              <w:jc w:val="center"/>
              <w:rPr>
                <w:b/>
                <w:sz w:val="20"/>
                <w:szCs w:val="20"/>
              </w:rPr>
            </w:pPr>
            <w:r w:rsidRPr="00306353">
              <w:rPr>
                <w:b/>
                <w:sz w:val="20"/>
                <w:szCs w:val="20"/>
              </w:rPr>
              <w:t>100% from 20070801</w:t>
            </w:r>
          </w:p>
        </w:tc>
      </w:tr>
    </w:tbl>
    <w:p w:rsidR="00D96047" w:rsidRDefault="00080C04" w:rsidP="00AB7426">
      <w:pPr>
        <w:tabs>
          <w:tab w:val="left" w:pos="288"/>
          <w:tab w:val="left" w:pos="4752"/>
        </w:tabs>
        <w:spacing w:line="240" w:lineRule="exact"/>
        <w:jc w:val="both"/>
        <w:rPr>
          <w:rFonts w:ascii="Calibri" w:hAnsi="Calibri"/>
          <w:color w:val="auto"/>
          <w:szCs w:val="24"/>
        </w:rPr>
      </w:pPr>
      <w:r>
        <w:rPr>
          <w:rFonts w:ascii="Calibri" w:hAnsi="Calibri"/>
          <w:color w:val="auto"/>
          <w:szCs w:val="24"/>
        </w:rPr>
        <w:t>*SFW =</w:t>
      </w:r>
      <w:r w:rsidR="00D96047" w:rsidRPr="00D96047">
        <w:rPr>
          <w:rFonts w:ascii="Calibri" w:hAnsi="Calibri"/>
          <w:color w:val="auto"/>
          <w:szCs w:val="24"/>
        </w:rPr>
        <w:t xml:space="preserve"> shell fragment wound</w:t>
      </w:r>
    </w:p>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D96047" w:rsidRDefault="00D96047" w:rsidP="00AB7426">
      <w:pPr>
        <w:tabs>
          <w:tab w:val="left" w:pos="288"/>
          <w:tab w:val="left" w:pos="4752"/>
        </w:tabs>
        <w:spacing w:line="240" w:lineRule="exact"/>
        <w:jc w:val="both"/>
        <w:rPr>
          <w:rFonts w:ascii="Calibri" w:hAnsi="Calibri"/>
          <w:color w:val="auto"/>
          <w:szCs w:val="24"/>
          <w:u w:val="single"/>
        </w:rPr>
      </w:pPr>
    </w:p>
    <w:p w:rsidR="002C6E5B" w:rsidRPr="00542C9A" w:rsidRDefault="002C6E5B" w:rsidP="00AB7426">
      <w:pPr>
        <w:tabs>
          <w:tab w:val="left" w:pos="288"/>
          <w:tab w:val="left" w:pos="4752"/>
        </w:tabs>
        <w:spacing w:line="240" w:lineRule="exact"/>
        <w:jc w:val="both"/>
        <w:rPr>
          <w:rFonts w:ascii="Calibri" w:hAnsi="Calibri"/>
          <w:color w:val="auto"/>
          <w:szCs w:val="24"/>
        </w:rPr>
      </w:pPr>
      <w:r w:rsidRPr="00542C9A">
        <w:rPr>
          <w:rFonts w:ascii="Calibri" w:hAnsi="Calibri"/>
          <w:color w:val="auto"/>
          <w:szCs w:val="24"/>
          <w:u w:val="single"/>
        </w:rPr>
        <w:t>ANALYSIS SUMMARY</w:t>
      </w:r>
      <w:r w:rsidRPr="00542C9A">
        <w:rPr>
          <w:rFonts w:ascii="Calibri" w:hAnsi="Calibri"/>
          <w:color w:val="auto"/>
          <w:szCs w:val="24"/>
        </w:rPr>
        <w:t>:</w:t>
      </w:r>
    </w:p>
    <w:p w:rsidR="00080C04" w:rsidRDefault="00080C04" w:rsidP="00AB7426">
      <w:pPr>
        <w:tabs>
          <w:tab w:val="left" w:pos="288"/>
          <w:tab w:val="left" w:pos="4752"/>
        </w:tabs>
        <w:spacing w:line="240" w:lineRule="exact"/>
        <w:rPr>
          <w:rFonts w:asciiTheme="minorHAnsi" w:hAnsiTheme="minorHAnsi" w:cs="Courier New"/>
          <w:color w:val="auto"/>
          <w:szCs w:val="24"/>
          <w:u w:val="single"/>
        </w:rPr>
      </w:pPr>
    </w:p>
    <w:p w:rsidR="00B903DE" w:rsidRPr="00306353" w:rsidRDefault="000F0396" w:rsidP="00080C04">
      <w:pPr>
        <w:tabs>
          <w:tab w:val="left" w:pos="288"/>
          <w:tab w:val="left" w:pos="4752"/>
        </w:tabs>
        <w:spacing w:line="240" w:lineRule="exact"/>
        <w:jc w:val="both"/>
        <w:rPr>
          <w:rFonts w:ascii="Calibri" w:hAnsi="Calibri"/>
          <w:color w:val="auto"/>
          <w:szCs w:val="24"/>
        </w:rPr>
      </w:pPr>
      <w:proofErr w:type="gramStart"/>
      <w:r w:rsidRPr="00F02E83">
        <w:rPr>
          <w:rFonts w:asciiTheme="minorHAnsi" w:hAnsiTheme="minorHAnsi" w:cs="Courier New"/>
          <w:color w:val="auto"/>
          <w:szCs w:val="24"/>
          <w:u w:val="single"/>
        </w:rPr>
        <w:t>P</w:t>
      </w:r>
      <w:r w:rsidR="00080C04">
        <w:rPr>
          <w:rFonts w:asciiTheme="minorHAnsi" w:hAnsiTheme="minorHAnsi" w:cs="Courier New"/>
          <w:color w:val="auto"/>
          <w:szCs w:val="24"/>
          <w:u w:val="single"/>
        </w:rPr>
        <w:t>ersistent Upper Extremity Pain with Mild Dysfunction</w:t>
      </w:r>
      <w:r w:rsidR="00080C04">
        <w:rPr>
          <w:rFonts w:asciiTheme="minorHAnsi" w:hAnsiTheme="minorHAnsi" w:cs="Courier New"/>
          <w:color w:val="auto"/>
          <w:szCs w:val="24"/>
        </w:rPr>
        <w:t>.</w:t>
      </w:r>
      <w:proofErr w:type="gramEnd"/>
      <w:r w:rsidR="00080C04">
        <w:rPr>
          <w:rFonts w:asciiTheme="minorHAnsi" w:hAnsiTheme="minorHAnsi" w:cs="Courier New"/>
          <w:color w:val="auto"/>
          <w:szCs w:val="24"/>
        </w:rPr>
        <w:t xml:space="preserve">  </w:t>
      </w:r>
      <w:r w:rsidR="00E4660F" w:rsidRPr="00E4660F">
        <w:rPr>
          <w:rFonts w:asciiTheme="minorHAnsi" w:hAnsiTheme="minorHAnsi" w:cs="Courier New"/>
          <w:color w:val="auto"/>
          <w:szCs w:val="24"/>
        </w:rPr>
        <w:t xml:space="preserve">The CI was a </w:t>
      </w:r>
      <w:r w:rsidR="006F3474">
        <w:rPr>
          <w:rFonts w:asciiTheme="minorHAnsi" w:hAnsiTheme="minorHAnsi" w:cs="Courier New"/>
          <w:color w:val="auto"/>
          <w:szCs w:val="24"/>
        </w:rPr>
        <w:t>Marine</w:t>
      </w:r>
      <w:r w:rsidR="00F95EBB" w:rsidRPr="00E4660F">
        <w:rPr>
          <w:rFonts w:asciiTheme="minorHAnsi" w:hAnsiTheme="minorHAnsi" w:cs="Courier New"/>
          <w:color w:val="auto"/>
          <w:szCs w:val="24"/>
        </w:rPr>
        <w:t xml:space="preserve"> who sustained injuries </w:t>
      </w:r>
      <w:r w:rsidR="00E4660F">
        <w:rPr>
          <w:rFonts w:asciiTheme="minorHAnsi" w:hAnsiTheme="minorHAnsi" w:cs="Courier New"/>
          <w:color w:val="auto"/>
          <w:szCs w:val="24"/>
        </w:rPr>
        <w:t>during</w:t>
      </w:r>
      <w:r w:rsidR="00F95EBB" w:rsidRPr="00E4660F">
        <w:rPr>
          <w:rFonts w:asciiTheme="minorHAnsi" w:hAnsiTheme="minorHAnsi" w:cs="Courier New"/>
          <w:color w:val="auto"/>
          <w:szCs w:val="24"/>
        </w:rPr>
        <w:t xml:space="preserve"> </w:t>
      </w:r>
      <w:r w:rsidR="006F08DC" w:rsidRPr="00E4660F">
        <w:rPr>
          <w:rFonts w:asciiTheme="minorHAnsi" w:hAnsiTheme="minorHAnsi" w:cs="Courier New"/>
          <w:color w:val="auto"/>
          <w:szCs w:val="24"/>
        </w:rPr>
        <w:t>a</w:t>
      </w:r>
      <w:r w:rsidR="007936A3" w:rsidRPr="00E4660F">
        <w:rPr>
          <w:rFonts w:asciiTheme="minorHAnsi" w:hAnsiTheme="minorHAnsi" w:cs="Courier New"/>
          <w:color w:val="auto"/>
          <w:szCs w:val="24"/>
        </w:rPr>
        <w:t xml:space="preserve"> </w:t>
      </w:r>
      <w:r w:rsidR="0098235D">
        <w:rPr>
          <w:rFonts w:asciiTheme="minorHAnsi" w:hAnsiTheme="minorHAnsi" w:cs="Courier New"/>
          <w:color w:val="auto"/>
          <w:szCs w:val="24"/>
        </w:rPr>
        <w:t>car bomb</w:t>
      </w:r>
      <w:r w:rsidR="00F95EBB" w:rsidRPr="00E4660F">
        <w:rPr>
          <w:rFonts w:asciiTheme="minorHAnsi" w:hAnsiTheme="minorHAnsi" w:cs="Courier New"/>
          <w:color w:val="auto"/>
          <w:szCs w:val="24"/>
        </w:rPr>
        <w:t xml:space="preserve"> blast </w:t>
      </w:r>
      <w:r w:rsidR="006F3474">
        <w:rPr>
          <w:rFonts w:asciiTheme="minorHAnsi" w:hAnsiTheme="minorHAnsi" w:cs="Courier New"/>
          <w:color w:val="auto"/>
          <w:szCs w:val="24"/>
        </w:rPr>
        <w:t xml:space="preserve">in Iraq </w:t>
      </w:r>
      <w:r w:rsidR="00F95EBB" w:rsidRPr="00E4660F">
        <w:rPr>
          <w:rFonts w:asciiTheme="minorHAnsi" w:hAnsiTheme="minorHAnsi" w:cs="Courier New"/>
          <w:color w:val="auto"/>
          <w:szCs w:val="24"/>
        </w:rPr>
        <w:t xml:space="preserve">on </w:t>
      </w:r>
      <w:r w:rsidR="0098235D">
        <w:rPr>
          <w:rFonts w:asciiTheme="minorHAnsi" w:hAnsiTheme="minorHAnsi" w:cs="Courier New"/>
          <w:color w:val="auto"/>
          <w:szCs w:val="24"/>
        </w:rPr>
        <w:t>20041222</w:t>
      </w:r>
      <w:r w:rsidR="00F95EBB" w:rsidRPr="00E4660F">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6F3474">
        <w:rPr>
          <w:rFonts w:asciiTheme="minorHAnsi" w:hAnsiTheme="minorHAnsi" w:cs="Courier New"/>
          <w:color w:val="auto"/>
          <w:szCs w:val="24"/>
        </w:rPr>
        <w:t>The i</w:t>
      </w:r>
      <w:r w:rsidR="00F95EBB" w:rsidRPr="00E4660F">
        <w:rPr>
          <w:rFonts w:asciiTheme="minorHAnsi" w:hAnsiTheme="minorHAnsi" w:cs="Courier New"/>
          <w:color w:val="auto"/>
          <w:szCs w:val="24"/>
        </w:rPr>
        <w:t>njuries identified include</w:t>
      </w:r>
      <w:r w:rsidR="006F3474">
        <w:rPr>
          <w:rFonts w:asciiTheme="minorHAnsi" w:hAnsiTheme="minorHAnsi" w:cs="Courier New"/>
          <w:color w:val="auto"/>
          <w:szCs w:val="24"/>
        </w:rPr>
        <w:t>d</w:t>
      </w:r>
      <w:r w:rsidR="00F95EBB" w:rsidRPr="00E4660F">
        <w:rPr>
          <w:rFonts w:asciiTheme="minorHAnsi" w:hAnsiTheme="minorHAnsi" w:cs="Courier New"/>
          <w:color w:val="auto"/>
          <w:szCs w:val="24"/>
        </w:rPr>
        <w:t xml:space="preserve"> a non</w:t>
      </w:r>
      <w:r w:rsidR="005169AD" w:rsidRPr="00E4660F">
        <w:rPr>
          <w:rFonts w:asciiTheme="minorHAnsi" w:hAnsiTheme="minorHAnsi" w:cs="Courier New"/>
          <w:color w:val="auto"/>
          <w:szCs w:val="24"/>
        </w:rPr>
        <w:t>-</w:t>
      </w:r>
      <w:r w:rsidR="00F95EBB" w:rsidRPr="00E4660F">
        <w:rPr>
          <w:rFonts w:asciiTheme="minorHAnsi" w:hAnsiTheme="minorHAnsi" w:cs="Courier New"/>
          <w:color w:val="auto"/>
          <w:szCs w:val="24"/>
        </w:rPr>
        <w:t>displaced radial</w:t>
      </w:r>
      <w:r w:rsidR="005169AD" w:rsidRPr="00E4660F">
        <w:rPr>
          <w:rFonts w:asciiTheme="minorHAnsi" w:hAnsiTheme="minorHAnsi" w:cs="Courier New"/>
          <w:color w:val="auto"/>
          <w:szCs w:val="24"/>
        </w:rPr>
        <w:t xml:space="preserve"> shaft fracture, </w:t>
      </w:r>
      <w:r w:rsidR="006F3474">
        <w:rPr>
          <w:rFonts w:asciiTheme="minorHAnsi" w:hAnsiTheme="minorHAnsi" w:cs="Courier New"/>
          <w:color w:val="auto"/>
          <w:szCs w:val="24"/>
        </w:rPr>
        <w:t xml:space="preserve">a </w:t>
      </w:r>
      <w:r w:rsidR="005169AD" w:rsidRPr="00E4660F">
        <w:rPr>
          <w:rFonts w:asciiTheme="minorHAnsi" w:hAnsiTheme="minorHAnsi" w:cs="Courier New"/>
          <w:color w:val="auto"/>
          <w:szCs w:val="24"/>
        </w:rPr>
        <w:t xml:space="preserve">2% total body </w:t>
      </w:r>
      <w:r w:rsidR="006F3474">
        <w:rPr>
          <w:rFonts w:asciiTheme="minorHAnsi" w:hAnsiTheme="minorHAnsi" w:cs="Courier New"/>
          <w:color w:val="auto"/>
          <w:szCs w:val="24"/>
        </w:rPr>
        <w:t>surface area burn</w:t>
      </w:r>
      <w:r w:rsidR="00F95EBB" w:rsidRPr="00E4660F">
        <w:rPr>
          <w:rFonts w:asciiTheme="minorHAnsi" w:hAnsiTheme="minorHAnsi" w:cs="Courier New"/>
          <w:color w:val="auto"/>
          <w:szCs w:val="24"/>
        </w:rPr>
        <w:t xml:space="preserve"> on the </w:t>
      </w:r>
      <w:proofErr w:type="spellStart"/>
      <w:r w:rsidR="006F3474">
        <w:rPr>
          <w:rFonts w:asciiTheme="minorHAnsi" w:hAnsiTheme="minorHAnsi" w:cs="Courier New"/>
          <w:color w:val="auto"/>
          <w:szCs w:val="24"/>
        </w:rPr>
        <w:t>volar</w:t>
      </w:r>
      <w:proofErr w:type="spellEnd"/>
      <w:r w:rsidR="006F3474">
        <w:rPr>
          <w:rFonts w:asciiTheme="minorHAnsi" w:hAnsiTheme="minorHAnsi" w:cs="Courier New"/>
          <w:color w:val="auto"/>
          <w:szCs w:val="24"/>
        </w:rPr>
        <w:t xml:space="preserve"> aspect of the </w:t>
      </w:r>
      <w:r w:rsidR="00F95EBB" w:rsidRPr="00E4660F">
        <w:rPr>
          <w:rFonts w:asciiTheme="minorHAnsi" w:hAnsiTheme="minorHAnsi" w:cs="Courier New"/>
          <w:color w:val="auto"/>
          <w:szCs w:val="24"/>
        </w:rPr>
        <w:t xml:space="preserve">left hand and </w:t>
      </w:r>
      <w:r w:rsidR="006F3474">
        <w:rPr>
          <w:rFonts w:asciiTheme="minorHAnsi" w:hAnsiTheme="minorHAnsi" w:cs="Courier New"/>
          <w:color w:val="auto"/>
          <w:szCs w:val="24"/>
        </w:rPr>
        <w:t>shrapnel</w:t>
      </w:r>
      <w:r w:rsidR="005169AD" w:rsidRPr="00E4660F">
        <w:rPr>
          <w:rFonts w:asciiTheme="minorHAnsi" w:hAnsiTheme="minorHAnsi" w:cs="Courier New"/>
          <w:color w:val="auto"/>
          <w:szCs w:val="24"/>
        </w:rPr>
        <w:t xml:space="preserve"> </w:t>
      </w:r>
      <w:r w:rsidR="00F95EBB" w:rsidRPr="00E4660F">
        <w:rPr>
          <w:rFonts w:asciiTheme="minorHAnsi" w:hAnsiTheme="minorHAnsi" w:cs="Courier New"/>
          <w:color w:val="auto"/>
          <w:szCs w:val="24"/>
        </w:rPr>
        <w:t>wounds</w:t>
      </w:r>
      <w:r w:rsidR="006F3474">
        <w:rPr>
          <w:rFonts w:asciiTheme="minorHAnsi" w:hAnsiTheme="minorHAnsi" w:cs="Courier New"/>
          <w:color w:val="auto"/>
          <w:szCs w:val="24"/>
        </w:rPr>
        <w:t xml:space="preserve"> to the right forearm and bilateral thighs.  He also </w:t>
      </w:r>
      <w:r w:rsidR="006F3474" w:rsidRPr="00306353">
        <w:rPr>
          <w:rFonts w:asciiTheme="minorHAnsi" w:hAnsiTheme="minorHAnsi" w:cs="Courier New"/>
          <w:color w:val="auto"/>
          <w:szCs w:val="24"/>
        </w:rPr>
        <w:t>sustained bilateral tympanic membrane ruptures</w:t>
      </w:r>
      <w:r w:rsidR="00F95EBB"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6F2B5C" w:rsidRPr="00306353">
        <w:rPr>
          <w:rFonts w:asciiTheme="minorHAnsi" w:hAnsiTheme="minorHAnsi" w:cs="Courier New"/>
          <w:color w:val="auto"/>
          <w:szCs w:val="24"/>
        </w:rPr>
        <w:t xml:space="preserve">The </w:t>
      </w:r>
      <w:r w:rsidR="006F08DC" w:rsidRPr="00306353">
        <w:rPr>
          <w:rFonts w:asciiTheme="minorHAnsi" w:hAnsiTheme="minorHAnsi" w:cs="Courier New"/>
          <w:color w:val="auto"/>
          <w:szCs w:val="24"/>
        </w:rPr>
        <w:t xml:space="preserve">CI </w:t>
      </w:r>
      <w:r w:rsidR="00F95EBB" w:rsidRPr="00306353">
        <w:rPr>
          <w:rFonts w:asciiTheme="minorHAnsi" w:hAnsiTheme="minorHAnsi" w:cs="Courier New"/>
          <w:color w:val="auto"/>
          <w:szCs w:val="24"/>
        </w:rPr>
        <w:t>developed swelling and pai</w:t>
      </w:r>
      <w:r w:rsidR="00230E2B" w:rsidRPr="00306353">
        <w:rPr>
          <w:rFonts w:asciiTheme="minorHAnsi" w:hAnsiTheme="minorHAnsi" w:cs="Courier New"/>
          <w:color w:val="auto"/>
          <w:szCs w:val="24"/>
        </w:rPr>
        <w:t xml:space="preserve">n in his right forearm and it </w:t>
      </w:r>
      <w:r w:rsidR="006F2B5C" w:rsidRPr="00306353">
        <w:rPr>
          <w:rFonts w:asciiTheme="minorHAnsi" w:hAnsiTheme="minorHAnsi" w:cs="Courier New"/>
          <w:color w:val="auto"/>
          <w:szCs w:val="24"/>
        </w:rPr>
        <w:t>was</w:t>
      </w:r>
      <w:r w:rsidR="00F95EBB" w:rsidRPr="00306353">
        <w:rPr>
          <w:rFonts w:asciiTheme="minorHAnsi" w:hAnsiTheme="minorHAnsi" w:cs="Courier New"/>
          <w:color w:val="auto"/>
          <w:szCs w:val="24"/>
        </w:rPr>
        <w:t xml:space="preserve"> </w:t>
      </w:r>
      <w:r w:rsidR="005169AD" w:rsidRPr="00306353">
        <w:rPr>
          <w:rFonts w:asciiTheme="minorHAnsi" w:hAnsiTheme="minorHAnsi" w:cs="Courier New"/>
          <w:color w:val="auto"/>
          <w:szCs w:val="24"/>
        </w:rPr>
        <w:t>f</w:t>
      </w:r>
      <w:r w:rsidR="00F95EBB" w:rsidRPr="00306353">
        <w:rPr>
          <w:rFonts w:asciiTheme="minorHAnsi" w:hAnsiTheme="minorHAnsi" w:cs="Courier New"/>
          <w:color w:val="auto"/>
          <w:szCs w:val="24"/>
        </w:rPr>
        <w:t>elt to be</w:t>
      </w:r>
      <w:r w:rsidR="005169AD" w:rsidRPr="00306353">
        <w:rPr>
          <w:rFonts w:asciiTheme="minorHAnsi" w:hAnsiTheme="minorHAnsi" w:cs="Courier New"/>
          <w:color w:val="auto"/>
          <w:szCs w:val="24"/>
        </w:rPr>
        <w:t xml:space="preserve"> </w:t>
      </w:r>
      <w:r w:rsidR="00F95EBB" w:rsidRPr="00306353">
        <w:rPr>
          <w:rFonts w:asciiTheme="minorHAnsi" w:hAnsiTheme="minorHAnsi" w:cs="Courier New"/>
          <w:color w:val="auto"/>
          <w:szCs w:val="24"/>
        </w:rPr>
        <w:t xml:space="preserve">due to </w:t>
      </w:r>
      <w:r w:rsidR="00230E2B" w:rsidRPr="00306353">
        <w:rPr>
          <w:rFonts w:asciiTheme="minorHAnsi" w:hAnsiTheme="minorHAnsi" w:cs="Courier New"/>
          <w:color w:val="auto"/>
          <w:szCs w:val="24"/>
        </w:rPr>
        <w:t xml:space="preserve">a </w:t>
      </w:r>
      <w:r w:rsidR="005169AD" w:rsidRPr="00306353">
        <w:rPr>
          <w:rFonts w:asciiTheme="minorHAnsi" w:hAnsiTheme="minorHAnsi" w:cs="Courier New"/>
          <w:color w:val="auto"/>
          <w:szCs w:val="24"/>
        </w:rPr>
        <w:t>lac</w:t>
      </w:r>
      <w:r w:rsidR="00F95EBB" w:rsidRPr="00306353">
        <w:rPr>
          <w:rFonts w:asciiTheme="minorHAnsi" w:hAnsiTheme="minorHAnsi" w:cs="Courier New"/>
          <w:color w:val="auto"/>
          <w:szCs w:val="24"/>
        </w:rPr>
        <w:t>erated radial artery wit</w:t>
      </w:r>
      <w:r w:rsidR="005169AD" w:rsidRPr="00306353">
        <w:rPr>
          <w:rFonts w:asciiTheme="minorHAnsi" w:hAnsiTheme="minorHAnsi" w:cs="Courier New"/>
          <w:color w:val="auto"/>
          <w:szCs w:val="24"/>
        </w:rPr>
        <w:t xml:space="preserve">h subsequent development of </w:t>
      </w:r>
      <w:r w:rsidR="00306920" w:rsidRPr="00306353">
        <w:rPr>
          <w:rFonts w:asciiTheme="minorHAnsi" w:hAnsiTheme="minorHAnsi" w:cs="Courier New"/>
          <w:color w:val="auto"/>
          <w:szCs w:val="24"/>
        </w:rPr>
        <w:t xml:space="preserve">a </w:t>
      </w:r>
      <w:r w:rsidR="005169AD" w:rsidRPr="00306353">
        <w:rPr>
          <w:rFonts w:asciiTheme="minorHAnsi" w:hAnsiTheme="minorHAnsi" w:cs="Courier New"/>
          <w:color w:val="auto"/>
          <w:szCs w:val="24"/>
        </w:rPr>
        <w:t>compartment syndrome.</w:t>
      </w:r>
      <w:r w:rsidR="00D826DC" w:rsidRPr="00306353">
        <w:rPr>
          <w:rFonts w:asciiTheme="minorHAnsi" w:hAnsiTheme="minorHAnsi" w:cs="Courier New"/>
          <w:color w:val="auto"/>
          <w:szCs w:val="24"/>
        </w:rPr>
        <w:t xml:space="preserve"> </w:t>
      </w:r>
      <w:r w:rsidR="006F2B5C" w:rsidRPr="00306353">
        <w:rPr>
          <w:rFonts w:asciiTheme="minorHAnsi" w:hAnsiTheme="minorHAnsi" w:cs="Courier New"/>
          <w:color w:val="auto"/>
          <w:szCs w:val="24"/>
        </w:rPr>
        <w:t>He</w:t>
      </w:r>
      <w:r w:rsidR="00D826DC" w:rsidRPr="00306353">
        <w:rPr>
          <w:rFonts w:asciiTheme="minorHAnsi" w:hAnsiTheme="minorHAnsi" w:cs="Courier New"/>
          <w:color w:val="auto"/>
          <w:szCs w:val="24"/>
        </w:rPr>
        <w:t xml:space="preserve"> was taken to the operation</w:t>
      </w:r>
      <w:r w:rsidR="005C3C2E" w:rsidRPr="00306353">
        <w:rPr>
          <w:rFonts w:asciiTheme="minorHAnsi" w:hAnsiTheme="minorHAnsi" w:cs="Courier New"/>
          <w:color w:val="auto"/>
          <w:szCs w:val="24"/>
        </w:rPr>
        <w:t xml:space="preserve"> room in theater for </w:t>
      </w:r>
      <w:r w:rsidR="006F2B5C" w:rsidRPr="00306353">
        <w:rPr>
          <w:rFonts w:asciiTheme="minorHAnsi" w:hAnsiTheme="minorHAnsi" w:cs="Courier New"/>
          <w:color w:val="auto"/>
          <w:szCs w:val="24"/>
        </w:rPr>
        <w:t xml:space="preserve">a </w:t>
      </w:r>
      <w:r w:rsidR="005C3C2E" w:rsidRPr="00306353">
        <w:rPr>
          <w:rFonts w:asciiTheme="minorHAnsi" w:hAnsiTheme="minorHAnsi" w:cs="Courier New"/>
          <w:color w:val="auto"/>
          <w:szCs w:val="24"/>
        </w:rPr>
        <w:t xml:space="preserve">right forearm </w:t>
      </w:r>
      <w:proofErr w:type="spellStart"/>
      <w:r w:rsidR="005C3C2E" w:rsidRPr="00306353">
        <w:rPr>
          <w:rFonts w:asciiTheme="minorHAnsi" w:hAnsiTheme="minorHAnsi" w:cs="Courier New"/>
          <w:color w:val="auto"/>
          <w:szCs w:val="24"/>
        </w:rPr>
        <w:t>fasciotomy</w:t>
      </w:r>
      <w:proofErr w:type="spellEnd"/>
      <w:r w:rsidR="005C3C2E" w:rsidRPr="00306353">
        <w:rPr>
          <w:rFonts w:asciiTheme="minorHAnsi" w:hAnsiTheme="minorHAnsi" w:cs="Courier New"/>
          <w:color w:val="auto"/>
          <w:szCs w:val="24"/>
        </w:rPr>
        <w:t xml:space="preserve"> and his right radial artery was tied off. </w:t>
      </w:r>
      <w:r w:rsidR="006F2B5C" w:rsidRPr="00306353">
        <w:rPr>
          <w:rFonts w:asciiTheme="minorHAnsi" w:hAnsiTheme="minorHAnsi" w:cs="Courier New"/>
          <w:color w:val="auto"/>
          <w:szCs w:val="24"/>
        </w:rPr>
        <w:t xml:space="preserve"> H</w:t>
      </w:r>
      <w:r w:rsidR="005C3C2E" w:rsidRPr="00306353">
        <w:rPr>
          <w:rFonts w:asciiTheme="minorHAnsi" w:hAnsiTheme="minorHAnsi" w:cs="Courier New"/>
          <w:color w:val="auto"/>
          <w:szCs w:val="24"/>
        </w:rPr>
        <w:t xml:space="preserve">e was transported to </w:t>
      </w:r>
      <w:r w:rsidR="006F2B5C" w:rsidRPr="00306353">
        <w:rPr>
          <w:rFonts w:asciiTheme="minorHAnsi" w:hAnsiTheme="minorHAnsi" w:cs="Courier New"/>
          <w:color w:val="auto"/>
          <w:szCs w:val="24"/>
        </w:rPr>
        <w:t>Germany</w:t>
      </w:r>
      <w:r w:rsidR="005C3C2E" w:rsidRPr="00306353">
        <w:rPr>
          <w:rFonts w:asciiTheme="minorHAnsi" w:hAnsiTheme="minorHAnsi" w:cs="Courier New"/>
          <w:color w:val="auto"/>
          <w:szCs w:val="24"/>
        </w:rPr>
        <w:t xml:space="preserve"> where he rec</w:t>
      </w:r>
      <w:r w:rsidR="00230E2B" w:rsidRPr="00306353">
        <w:rPr>
          <w:rFonts w:asciiTheme="minorHAnsi" w:hAnsiTheme="minorHAnsi" w:cs="Courier New"/>
          <w:color w:val="auto"/>
          <w:szCs w:val="24"/>
        </w:rPr>
        <w:t xml:space="preserve">eived a </w:t>
      </w:r>
      <w:r w:rsidR="005C3C2E" w:rsidRPr="00306353">
        <w:rPr>
          <w:rFonts w:asciiTheme="minorHAnsi" w:hAnsiTheme="minorHAnsi" w:cs="Courier New"/>
          <w:color w:val="auto"/>
          <w:szCs w:val="24"/>
        </w:rPr>
        <w:t xml:space="preserve">repeat </w:t>
      </w:r>
      <w:r w:rsidR="006F08DC" w:rsidRPr="00306353">
        <w:rPr>
          <w:rFonts w:asciiTheme="minorHAnsi" w:hAnsiTheme="minorHAnsi" w:cs="Courier New"/>
          <w:color w:val="auto"/>
          <w:szCs w:val="24"/>
        </w:rPr>
        <w:t>irrigation</w:t>
      </w:r>
      <w:r w:rsidR="00191DB4" w:rsidRPr="00306353">
        <w:rPr>
          <w:rFonts w:asciiTheme="minorHAnsi" w:hAnsiTheme="minorHAnsi" w:cs="Courier New"/>
          <w:color w:val="auto"/>
          <w:szCs w:val="24"/>
        </w:rPr>
        <w:t xml:space="preserve"> and debridement on </w:t>
      </w:r>
      <w:r w:rsidR="006F2B5C" w:rsidRPr="00306353">
        <w:rPr>
          <w:rFonts w:asciiTheme="minorHAnsi" w:hAnsiTheme="minorHAnsi" w:cs="Courier New"/>
          <w:color w:val="auto"/>
          <w:szCs w:val="24"/>
        </w:rPr>
        <w:t>20041224.</w:t>
      </w:r>
      <w:r w:rsidR="00191DB4" w:rsidRPr="00306353">
        <w:rPr>
          <w:rFonts w:asciiTheme="minorHAnsi" w:hAnsiTheme="minorHAnsi" w:cs="Courier New"/>
          <w:color w:val="auto"/>
          <w:szCs w:val="24"/>
        </w:rPr>
        <w:t xml:space="preserve"> </w:t>
      </w:r>
      <w:r w:rsidR="00080C04">
        <w:rPr>
          <w:rFonts w:asciiTheme="minorHAnsi" w:hAnsiTheme="minorHAnsi" w:cs="Courier New"/>
          <w:color w:val="auto"/>
          <w:szCs w:val="24"/>
        </w:rPr>
        <w:t xml:space="preserve"> </w:t>
      </w:r>
      <w:r w:rsidR="006F2B5C" w:rsidRPr="00306353">
        <w:rPr>
          <w:rFonts w:asciiTheme="minorHAnsi" w:hAnsiTheme="minorHAnsi" w:cs="Courier New"/>
          <w:color w:val="auto"/>
          <w:szCs w:val="24"/>
        </w:rPr>
        <w:t xml:space="preserve">He was air-evacuated to CONUS and arrived </w:t>
      </w:r>
      <w:r w:rsidR="00155297" w:rsidRPr="00306353">
        <w:rPr>
          <w:rFonts w:asciiTheme="minorHAnsi" w:hAnsiTheme="minorHAnsi" w:cs="Courier New"/>
          <w:color w:val="auto"/>
          <w:szCs w:val="24"/>
        </w:rPr>
        <w:t xml:space="preserve">at </w:t>
      </w:r>
      <w:r w:rsidR="006F2B5C" w:rsidRPr="00306353">
        <w:rPr>
          <w:rFonts w:asciiTheme="minorHAnsi" w:hAnsiTheme="minorHAnsi" w:cs="Courier New"/>
          <w:color w:val="auto"/>
          <w:szCs w:val="24"/>
        </w:rPr>
        <w:t xml:space="preserve">BAMC </w:t>
      </w:r>
      <w:r w:rsidR="00155297" w:rsidRPr="00306353">
        <w:rPr>
          <w:rFonts w:asciiTheme="minorHAnsi" w:hAnsiTheme="minorHAnsi" w:cs="Courier New"/>
          <w:color w:val="auto"/>
          <w:szCs w:val="24"/>
        </w:rPr>
        <w:t xml:space="preserve">on </w:t>
      </w:r>
      <w:r w:rsidR="006F2B5C" w:rsidRPr="00306353">
        <w:rPr>
          <w:rFonts w:asciiTheme="minorHAnsi" w:hAnsiTheme="minorHAnsi" w:cs="Courier New"/>
          <w:color w:val="auto"/>
          <w:szCs w:val="24"/>
        </w:rPr>
        <w:t>2</w:t>
      </w:r>
      <w:r w:rsidR="00155297" w:rsidRPr="00306353">
        <w:rPr>
          <w:rFonts w:asciiTheme="minorHAnsi" w:hAnsiTheme="minorHAnsi" w:cs="Courier New"/>
          <w:color w:val="auto"/>
          <w:szCs w:val="24"/>
        </w:rPr>
        <w:t>0041230</w:t>
      </w:r>
      <w:r w:rsidR="00191DB4" w:rsidRPr="00306353">
        <w:rPr>
          <w:rFonts w:asciiTheme="minorHAnsi" w:hAnsiTheme="minorHAnsi" w:cs="Courier New"/>
          <w:color w:val="auto"/>
          <w:szCs w:val="24"/>
        </w:rPr>
        <w:t xml:space="preserve"> f</w:t>
      </w:r>
      <w:r w:rsidR="008B0ED7" w:rsidRPr="00306353">
        <w:rPr>
          <w:rFonts w:asciiTheme="minorHAnsi" w:hAnsiTheme="minorHAnsi" w:cs="Courier New"/>
          <w:color w:val="auto"/>
          <w:szCs w:val="24"/>
        </w:rPr>
        <w:t xml:space="preserve">or definitive </w:t>
      </w:r>
      <w:r w:rsidR="00191DB4" w:rsidRPr="00306353">
        <w:rPr>
          <w:rFonts w:asciiTheme="minorHAnsi" w:hAnsiTheme="minorHAnsi" w:cs="Courier New"/>
          <w:color w:val="auto"/>
          <w:szCs w:val="24"/>
        </w:rPr>
        <w:t>treatment.</w:t>
      </w:r>
      <w:r w:rsidR="00306920" w:rsidRPr="00306353">
        <w:rPr>
          <w:rFonts w:ascii="Courier New" w:hAnsi="Courier New" w:cs="Courier New"/>
          <w:color w:val="auto"/>
          <w:szCs w:val="24"/>
        </w:rPr>
        <w:t xml:space="preserve">  </w:t>
      </w:r>
      <w:r w:rsidR="00306920" w:rsidRPr="00306353">
        <w:rPr>
          <w:rFonts w:asciiTheme="minorHAnsi" w:hAnsiTheme="minorHAnsi" w:cs="Courier New"/>
          <w:color w:val="auto"/>
          <w:szCs w:val="24"/>
        </w:rPr>
        <w:t>On the 3</w:t>
      </w:r>
      <w:r w:rsidR="00306920" w:rsidRPr="00306353">
        <w:rPr>
          <w:rFonts w:asciiTheme="minorHAnsi" w:hAnsiTheme="minorHAnsi" w:cs="Courier New"/>
          <w:color w:val="auto"/>
          <w:szCs w:val="24"/>
          <w:vertAlign w:val="superscript"/>
        </w:rPr>
        <w:t>rd</w:t>
      </w:r>
      <w:r w:rsidR="00306920" w:rsidRPr="00306353">
        <w:rPr>
          <w:rFonts w:asciiTheme="minorHAnsi" w:hAnsiTheme="minorHAnsi" w:cs="Courier New"/>
          <w:color w:val="auto"/>
          <w:szCs w:val="24"/>
        </w:rPr>
        <w:t xml:space="preserve"> of January he underwent another irrigation and debridement of his forearm wound with delayed closure. </w:t>
      </w:r>
      <w:r w:rsidR="00080C04">
        <w:rPr>
          <w:rFonts w:asciiTheme="minorHAnsi" w:hAnsiTheme="minorHAnsi" w:cs="Courier New"/>
          <w:color w:val="auto"/>
          <w:szCs w:val="24"/>
        </w:rPr>
        <w:t xml:space="preserve"> </w:t>
      </w:r>
      <w:r w:rsidR="00306920" w:rsidRPr="00306353">
        <w:rPr>
          <w:rFonts w:asciiTheme="minorHAnsi" w:hAnsiTheme="minorHAnsi" w:cs="Courier New"/>
          <w:color w:val="auto"/>
          <w:szCs w:val="24"/>
        </w:rPr>
        <w:t xml:space="preserve">X-rays revealed metallic fragments within the mid forearm and an incomplete fracture of the mid right radial </w:t>
      </w:r>
      <w:proofErr w:type="spellStart"/>
      <w:r w:rsidR="00306920" w:rsidRPr="00306353">
        <w:rPr>
          <w:rFonts w:asciiTheme="minorHAnsi" w:hAnsiTheme="minorHAnsi" w:cs="Courier New"/>
          <w:color w:val="auto"/>
          <w:szCs w:val="24"/>
        </w:rPr>
        <w:t>diaphysis</w:t>
      </w:r>
      <w:proofErr w:type="spellEnd"/>
      <w:r w:rsidR="00306920" w:rsidRPr="00306353">
        <w:rPr>
          <w:rFonts w:asciiTheme="minorHAnsi" w:hAnsiTheme="minorHAnsi" w:cs="Courier New"/>
          <w:color w:val="auto"/>
          <w:szCs w:val="24"/>
        </w:rPr>
        <w:t>.</w:t>
      </w:r>
      <w:r w:rsidR="00306920" w:rsidRPr="00306353">
        <w:rPr>
          <w:rFonts w:ascii="Courier New" w:hAnsi="Courier New" w:cs="Courier New"/>
          <w:color w:val="auto"/>
          <w:szCs w:val="24"/>
        </w:rPr>
        <w:t xml:space="preserve"> </w:t>
      </w:r>
      <w:r w:rsidR="005A3DC0" w:rsidRPr="00306353">
        <w:rPr>
          <w:rFonts w:asciiTheme="minorHAnsi" w:hAnsiTheme="minorHAnsi" w:cs="Courier New"/>
          <w:color w:val="auto"/>
          <w:szCs w:val="24"/>
        </w:rPr>
        <w:t xml:space="preserve"> </w:t>
      </w:r>
      <w:r w:rsidR="005A3DC0" w:rsidRPr="00306353">
        <w:rPr>
          <w:rFonts w:asciiTheme="minorHAnsi" w:hAnsiTheme="minorHAnsi" w:cs="Courier New"/>
          <w:color w:val="auto"/>
          <w:szCs w:val="24"/>
        </w:rPr>
        <w:lastRenderedPageBreak/>
        <w:t xml:space="preserve">He was referred to plastic surgery for skin grafting of his right hand burn.  Seven weeks after the closure of his right </w:t>
      </w:r>
      <w:proofErr w:type="spellStart"/>
      <w:r w:rsidR="005A3DC0" w:rsidRPr="00306353">
        <w:rPr>
          <w:rFonts w:asciiTheme="minorHAnsi" w:hAnsiTheme="minorHAnsi" w:cs="Courier New"/>
          <w:color w:val="auto"/>
          <w:szCs w:val="24"/>
        </w:rPr>
        <w:t>fasciotomy</w:t>
      </w:r>
      <w:proofErr w:type="spellEnd"/>
      <w:r w:rsidR="005A3DC0" w:rsidRPr="00306353">
        <w:rPr>
          <w:rFonts w:asciiTheme="minorHAnsi" w:hAnsiTheme="minorHAnsi" w:cs="Courier New"/>
          <w:color w:val="auto"/>
          <w:szCs w:val="24"/>
        </w:rPr>
        <w:t xml:space="preserve"> he was doing well but had a scar band at the </w:t>
      </w:r>
      <w:proofErr w:type="spellStart"/>
      <w:r w:rsidR="005A3DC0" w:rsidRPr="00306353">
        <w:rPr>
          <w:rFonts w:asciiTheme="minorHAnsi" w:hAnsiTheme="minorHAnsi" w:cs="Courier New"/>
          <w:color w:val="auto"/>
          <w:szCs w:val="24"/>
        </w:rPr>
        <w:t>antecubital</w:t>
      </w:r>
      <w:proofErr w:type="spellEnd"/>
      <w:r w:rsidR="005A3DC0" w:rsidRPr="00306353">
        <w:rPr>
          <w:rFonts w:asciiTheme="minorHAnsi" w:hAnsiTheme="minorHAnsi" w:cs="Courier New"/>
          <w:color w:val="auto"/>
          <w:szCs w:val="24"/>
        </w:rPr>
        <w:t xml:space="preserve"> </w:t>
      </w:r>
      <w:proofErr w:type="spellStart"/>
      <w:r w:rsidR="005A3DC0" w:rsidRPr="00306353">
        <w:rPr>
          <w:rFonts w:asciiTheme="minorHAnsi" w:hAnsiTheme="minorHAnsi" w:cs="Courier New"/>
          <w:color w:val="auto"/>
          <w:szCs w:val="24"/>
        </w:rPr>
        <w:t>fossa</w:t>
      </w:r>
      <w:proofErr w:type="spellEnd"/>
      <w:r w:rsidR="005A3DC0" w:rsidRPr="00306353">
        <w:rPr>
          <w:rFonts w:asciiTheme="minorHAnsi" w:hAnsiTheme="minorHAnsi" w:cs="Courier New"/>
          <w:color w:val="auto"/>
          <w:szCs w:val="24"/>
        </w:rPr>
        <w:t xml:space="preserve">.  </w:t>
      </w:r>
      <w:r w:rsidR="00155297" w:rsidRPr="00306353">
        <w:rPr>
          <w:rFonts w:asciiTheme="minorHAnsi" w:hAnsiTheme="minorHAnsi" w:cs="Courier New"/>
          <w:color w:val="auto"/>
          <w:szCs w:val="24"/>
        </w:rPr>
        <w:t>His</w:t>
      </w:r>
      <w:r w:rsidR="009A2BED" w:rsidRPr="00306353">
        <w:rPr>
          <w:rFonts w:asciiTheme="minorHAnsi" w:hAnsiTheme="minorHAnsi" w:cs="Courier New"/>
          <w:color w:val="auto"/>
          <w:szCs w:val="24"/>
        </w:rPr>
        <w:t xml:space="preserve"> </w:t>
      </w:r>
      <w:r w:rsidR="00155297" w:rsidRPr="00306353">
        <w:rPr>
          <w:rFonts w:asciiTheme="minorHAnsi" w:hAnsiTheme="minorHAnsi" w:cs="Courier New"/>
          <w:color w:val="auto"/>
          <w:szCs w:val="24"/>
        </w:rPr>
        <w:t>care was transferred to the</w:t>
      </w:r>
      <w:r w:rsidR="009A2BED" w:rsidRPr="00306353">
        <w:rPr>
          <w:rFonts w:asciiTheme="minorHAnsi" w:hAnsiTheme="minorHAnsi" w:cs="Courier New"/>
          <w:color w:val="auto"/>
          <w:szCs w:val="24"/>
        </w:rPr>
        <w:t xml:space="preserve"> </w:t>
      </w:r>
      <w:r w:rsidR="005B0609" w:rsidRPr="00306353">
        <w:rPr>
          <w:rFonts w:asciiTheme="minorHAnsi" w:hAnsiTheme="minorHAnsi" w:cs="Courier New"/>
          <w:color w:val="auto"/>
          <w:szCs w:val="24"/>
        </w:rPr>
        <w:t>Orthopedic Institute of Illinois, Peoria, IL</w:t>
      </w:r>
      <w:r w:rsidR="00D90831" w:rsidRPr="00306353">
        <w:rPr>
          <w:rFonts w:asciiTheme="minorHAnsi" w:hAnsiTheme="minorHAnsi" w:cs="Courier New"/>
          <w:color w:val="auto"/>
          <w:szCs w:val="24"/>
        </w:rPr>
        <w:t>.</w:t>
      </w:r>
      <w:r w:rsidR="005B0609" w:rsidRPr="00306353">
        <w:rPr>
          <w:rFonts w:asciiTheme="minorHAnsi" w:hAnsiTheme="minorHAnsi" w:cs="Courier New"/>
          <w:color w:val="auto"/>
          <w:szCs w:val="24"/>
        </w:rPr>
        <w:t xml:space="preserve"> </w:t>
      </w:r>
      <w:r w:rsidR="00220ED9">
        <w:rPr>
          <w:rFonts w:asciiTheme="minorHAnsi" w:hAnsiTheme="minorHAnsi" w:cs="Courier New"/>
          <w:color w:val="auto"/>
          <w:szCs w:val="24"/>
        </w:rPr>
        <w:t xml:space="preserve"> </w:t>
      </w:r>
      <w:r w:rsidR="00D90831" w:rsidRPr="00306353">
        <w:rPr>
          <w:rFonts w:asciiTheme="minorHAnsi" w:hAnsiTheme="minorHAnsi" w:cs="Courier New"/>
          <w:color w:val="auto"/>
          <w:szCs w:val="24"/>
        </w:rPr>
        <w:t xml:space="preserve">The </w:t>
      </w:r>
      <w:r w:rsidR="0011175A" w:rsidRPr="00306353">
        <w:rPr>
          <w:rFonts w:asciiTheme="minorHAnsi" w:hAnsiTheme="minorHAnsi" w:cs="Courier New"/>
          <w:color w:val="auto"/>
          <w:szCs w:val="24"/>
        </w:rPr>
        <w:t xml:space="preserve">CI </w:t>
      </w:r>
      <w:r w:rsidR="00D90831" w:rsidRPr="00306353">
        <w:rPr>
          <w:rFonts w:asciiTheme="minorHAnsi" w:hAnsiTheme="minorHAnsi" w:cs="Courier New"/>
          <w:color w:val="auto"/>
          <w:szCs w:val="24"/>
        </w:rPr>
        <w:t xml:space="preserve">continued to </w:t>
      </w:r>
      <w:r w:rsidR="0011175A" w:rsidRPr="00306353">
        <w:rPr>
          <w:rFonts w:asciiTheme="minorHAnsi" w:hAnsiTheme="minorHAnsi" w:cs="Courier New"/>
          <w:color w:val="auto"/>
          <w:szCs w:val="24"/>
        </w:rPr>
        <w:t xml:space="preserve">progress </w:t>
      </w:r>
      <w:r w:rsidR="00D90831" w:rsidRPr="00306353">
        <w:rPr>
          <w:rFonts w:asciiTheme="minorHAnsi" w:hAnsiTheme="minorHAnsi" w:cs="Courier New"/>
          <w:color w:val="auto"/>
          <w:szCs w:val="24"/>
        </w:rPr>
        <w:t xml:space="preserve">well but the </w:t>
      </w:r>
      <w:r w:rsidR="00D826DC" w:rsidRPr="00306353">
        <w:rPr>
          <w:rFonts w:asciiTheme="minorHAnsi" w:hAnsiTheme="minorHAnsi" w:cs="Courier New"/>
          <w:color w:val="auto"/>
          <w:szCs w:val="24"/>
        </w:rPr>
        <w:t xml:space="preserve">scar band at the level of the </w:t>
      </w:r>
      <w:proofErr w:type="spellStart"/>
      <w:r w:rsidR="00D826DC" w:rsidRPr="00306353">
        <w:rPr>
          <w:rFonts w:asciiTheme="minorHAnsi" w:hAnsiTheme="minorHAnsi" w:cs="Courier New"/>
          <w:color w:val="auto"/>
          <w:szCs w:val="24"/>
        </w:rPr>
        <w:t>antecubital</w:t>
      </w:r>
      <w:proofErr w:type="spellEnd"/>
      <w:r w:rsidR="00D826DC" w:rsidRPr="00306353">
        <w:rPr>
          <w:rFonts w:asciiTheme="minorHAnsi" w:hAnsiTheme="minorHAnsi" w:cs="Courier New"/>
          <w:color w:val="auto"/>
          <w:szCs w:val="24"/>
        </w:rPr>
        <w:t xml:space="preserve"> </w:t>
      </w:r>
      <w:proofErr w:type="spellStart"/>
      <w:r w:rsidR="00D826DC" w:rsidRPr="00306353">
        <w:rPr>
          <w:rFonts w:asciiTheme="minorHAnsi" w:hAnsiTheme="minorHAnsi" w:cs="Courier New"/>
          <w:color w:val="auto"/>
          <w:szCs w:val="24"/>
        </w:rPr>
        <w:t>fossa</w:t>
      </w:r>
      <w:proofErr w:type="spellEnd"/>
      <w:r w:rsidR="00D826DC" w:rsidRPr="00306353">
        <w:rPr>
          <w:rFonts w:asciiTheme="minorHAnsi" w:hAnsiTheme="minorHAnsi" w:cs="Courier New"/>
          <w:color w:val="auto"/>
          <w:szCs w:val="24"/>
        </w:rPr>
        <w:t xml:space="preserve"> </w:t>
      </w:r>
      <w:r w:rsidR="0011175A" w:rsidRPr="00306353">
        <w:rPr>
          <w:rFonts w:asciiTheme="minorHAnsi" w:hAnsiTheme="minorHAnsi" w:cs="Courier New"/>
          <w:color w:val="auto"/>
          <w:szCs w:val="24"/>
        </w:rPr>
        <w:t>was</w:t>
      </w:r>
      <w:r w:rsidR="00D826DC" w:rsidRPr="00306353">
        <w:rPr>
          <w:rFonts w:asciiTheme="minorHAnsi" w:hAnsiTheme="minorHAnsi" w:cs="Courier New"/>
          <w:color w:val="auto"/>
          <w:szCs w:val="24"/>
        </w:rPr>
        <w:t xml:space="preserve"> causing </w:t>
      </w:r>
      <w:r w:rsidR="0011175A" w:rsidRPr="00306353">
        <w:rPr>
          <w:rFonts w:asciiTheme="minorHAnsi" w:hAnsiTheme="minorHAnsi" w:cs="Courier New"/>
          <w:color w:val="auto"/>
          <w:szCs w:val="24"/>
        </w:rPr>
        <w:t>tension</w:t>
      </w:r>
      <w:r w:rsidR="00D90831" w:rsidRPr="00306353">
        <w:rPr>
          <w:rFonts w:asciiTheme="minorHAnsi" w:hAnsiTheme="minorHAnsi" w:cs="Courier New"/>
          <w:color w:val="auto"/>
          <w:szCs w:val="24"/>
        </w:rPr>
        <w:t xml:space="preserve"> and</w:t>
      </w:r>
      <w:r w:rsidR="0011175A" w:rsidRPr="00306353">
        <w:rPr>
          <w:rFonts w:asciiTheme="minorHAnsi" w:hAnsiTheme="minorHAnsi" w:cs="Courier New"/>
          <w:color w:val="auto"/>
          <w:szCs w:val="24"/>
        </w:rPr>
        <w:t xml:space="preserve"> w</w:t>
      </w:r>
      <w:r w:rsidR="00D826DC" w:rsidRPr="00306353">
        <w:rPr>
          <w:rFonts w:asciiTheme="minorHAnsi" w:hAnsiTheme="minorHAnsi" w:cs="Courier New"/>
          <w:color w:val="auto"/>
          <w:szCs w:val="24"/>
        </w:rPr>
        <w:t xml:space="preserve">ith force </w:t>
      </w:r>
      <w:r w:rsidR="00D90831" w:rsidRPr="00306353">
        <w:rPr>
          <w:rFonts w:asciiTheme="minorHAnsi" w:hAnsiTheme="minorHAnsi" w:cs="Courier New"/>
          <w:color w:val="auto"/>
          <w:szCs w:val="24"/>
        </w:rPr>
        <w:t xml:space="preserve">the </w:t>
      </w:r>
      <w:r w:rsidR="00123311" w:rsidRPr="00306353">
        <w:rPr>
          <w:rFonts w:asciiTheme="minorHAnsi" w:hAnsiTheme="minorHAnsi" w:cs="Courier New"/>
          <w:color w:val="auto"/>
          <w:szCs w:val="24"/>
        </w:rPr>
        <w:t xml:space="preserve">CI </w:t>
      </w:r>
      <w:r w:rsidR="00FE7441" w:rsidRPr="00306353">
        <w:rPr>
          <w:rFonts w:asciiTheme="minorHAnsi" w:hAnsiTheme="minorHAnsi" w:cs="Courier New"/>
          <w:color w:val="auto"/>
          <w:szCs w:val="24"/>
        </w:rPr>
        <w:t xml:space="preserve">could </w:t>
      </w:r>
      <w:r w:rsidR="00103D57" w:rsidRPr="00306353">
        <w:rPr>
          <w:rFonts w:asciiTheme="minorHAnsi" w:hAnsiTheme="minorHAnsi" w:cs="Courier New"/>
          <w:color w:val="auto"/>
          <w:szCs w:val="24"/>
        </w:rPr>
        <w:t>only get</w:t>
      </w:r>
      <w:r w:rsidR="00D826DC" w:rsidRPr="00306353">
        <w:rPr>
          <w:rFonts w:asciiTheme="minorHAnsi" w:hAnsiTheme="minorHAnsi" w:cs="Courier New"/>
          <w:color w:val="auto"/>
          <w:szCs w:val="24"/>
        </w:rPr>
        <w:t xml:space="preserve"> to -7</w:t>
      </w:r>
      <w:r w:rsidR="00FE7441" w:rsidRPr="00306353">
        <w:rPr>
          <w:rFonts w:asciiTheme="minorHAnsi" w:hAnsiTheme="minorHAnsi" w:cs="Courier New"/>
          <w:color w:val="auto"/>
          <w:szCs w:val="24"/>
        </w:rPr>
        <w:t xml:space="preserve"> degrees</w:t>
      </w:r>
      <w:r w:rsidR="00D826DC" w:rsidRPr="00306353">
        <w:rPr>
          <w:rFonts w:asciiTheme="minorHAnsi" w:hAnsiTheme="minorHAnsi" w:cs="Courier New"/>
          <w:color w:val="auto"/>
          <w:szCs w:val="24"/>
        </w:rPr>
        <w:t xml:space="preserve"> at the elbow with extension. </w:t>
      </w:r>
      <w:r w:rsidR="003549F6">
        <w:rPr>
          <w:rFonts w:asciiTheme="minorHAnsi" w:hAnsiTheme="minorHAnsi" w:cs="Courier New"/>
          <w:color w:val="auto"/>
          <w:szCs w:val="24"/>
        </w:rPr>
        <w:t xml:space="preserve"> </w:t>
      </w:r>
      <w:r w:rsidR="000E3DB0" w:rsidRPr="00306353">
        <w:rPr>
          <w:rFonts w:asciiTheme="minorHAnsi" w:hAnsiTheme="minorHAnsi" w:cs="Courier New"/>
          <w:color w:val="auto"/>
          <w:szCs w:val="24"/>
        </w:rPr>
        <w:t xml:space="preserve">However, </w:t>
      </w:r>
      <w:r w:rsidR="00FE7441" w:rsidRPr="00306353">
        <w:rPr>
          <w:rFonts w:asciiTheme="minorHAnsi" w:hAnsiTheme="minorHAnsi" w:cs="Courier New"/>
          <w:color w:val="auto"/>
          <w:szCs w:val="24"/>
        </w:rPr>
        <w:t xml:space="preserve">the </w:t>
      </w:r>
      <w:r w:rsidR="00123311" w:rsidRPr="00306353">
        <w:rPr>
          <w:rFonts w:asciiTheme="minorHAnsi" w:hAnsiTheme="minorHAnsi" w:cs="Courier New"/>
          <w:color w:val="auto"/>
          <w:szCs w:val="24"/>
        </w:rPr>
        <w:t xml:space="preserve">CI </w:t>
      </w:r>
      <w:r w:rsidR="00FE7441" w:rsidRPr="00306353">
        <w:rPr>
          <w:rFonts w:asciiTheme="minorHAnsi" w:hAnsiTheme="minorHAnsi" w:cs="Courier New"/>
          <w:color w:val="auto"/>
          <w:szCs w:val="24"/>
        </w:rPr>
        <w:t>did</w:t>
      </w:r>
      <w:r w:rsidR="000E3DB0" w:rsidRPr="00306353">
        <w:rPr>
          <w:rFonts w:asciiTheme="minorHAnsi" w:hAnsiTheme="minorHAnsi" w:cs="Courier New"/>
          <w:color w:val="auto"/>
          <w:szCs w:val="24"/>
        </w:rPr>
        <w:t xml:space="preserve"> have fu</w:t>
      </w:r>
      <w:r w:rsidR="00D826DC" w:rsidRPr="00306353">
        <w:rPr>
          <w:rFonts w:asciiTheme="minorHAnsi" w:hAnsiTheme="minorHAnsi" w:cs="Courier New"/>
          <w:color w:val="auto"/>
          <w:szCs w:val="24"/>
        </w:rPr>
        <w:t xml:space="preserve">ll wrist motion </w:t>
      </w:r>
      <w:r w:rsidR="00F51CEA" w:rsidRPr="00306353">
        <w:rPr>
          <w:rFonts w:asciiTheme="minorHAnsi" w:hAnsiTheme="minorHAnsi" w:cs="Courier New"/>
          <w:color w:val="auto"/>
          <w:szCs w:val="24"/>
        </w:rPr>
        <w:t xml:space="preserve">and hand motion; </w:t>
      </w:r>
      <w:r w:rsidR="00FE7441" w:rsidRPr="00306353">
        <w:rPr>
          <w:rFonts w:asciiTheme="minorHAnsi" w:hAnsiTheme="minorHAnsi" w:cs="Courier New"/>
          <w:color w:val="auto"/>
          <w:szCs w:val="24"/>
        </w:rPr>
        <w:t xml:space="preserve">and </w:t>
      </w:r>
      <w:r w:rsidR="0011175A" w:rsidRPr="00306353">
        <w:rPr>
          <w:rFonts w:asciiTheme="minorHAnsi" w:hAnsiTheme="minorHAnsi" w:cs="Courier New"/>
          <w:color w:val="auto"/>
          <w:szCs w:val="24"/>
        </w:rPr>
        <w:t>f</w:t>
      </w:r>
      <w:r w:rsidR="000E3DB0" w:rsidRPr="00306353">
        <w:rPr>
          <w:rFonts w:asciiTheme="minorHAnsi" w:hAnsiTheme="minorHAnsi" w:cs="Courier New"/>
          <w:color w:val="auto"/>
          <w:szCs w:val="24"/>
        </w:rPr>
        <w:t>ull pronation</w:t>
      </w:r>
      <w:r w:rsidR="00D826DC" w:rsidRPr="00306353">
        <w:rPr>
          <w:rFonts w:asciiTheme="minorHAnsi" w:hAnsiTheme="minorHAnsi" w:cs="Courier New"/>
          <w:color w:val="auto"/>
          <w:szCs w:val="24"/>
        </w:rPr>
        <w:t xml:space="preserve"> and</w:t>
      </w:r>
      <w:r w:rsidR="000E3DB0" w:rsidRPr="00306353">
        <w:rPr>
          <w:rFonts w:asciiTheme="minorHAnsi" w:hAnsiTheme="minorHAnsi" w:cs="Courier New"/>
          <w:color w:val="auto"/>
          <w:szCs w:val="24"/>
        </w:rPr>
        <w:t xml:space="preserve"> </w:t>
      </w:r>
      <w:r w:rsidR="0011175A" w:rsidRPr="00306353">
        <w:rPr>
          <w:rFonts w:asciiTheme="minorHAnsi" w:hAnsiTheme="minorHAnsi" w:cs="Courier New"/>
          <w:color w:val="auto"/>
          <w:szCs w:val="24"/>
        </w:rPr>
        <w:t>supination</w:t>
      </w:r>
      <w:r w:rsidR="00FE7441" w:rsidRPr="00306353">
        <w:rPr>
          <w:rFonts w:asciiTheme="minorHAnsi" w:hAnsiTheme="minorHAnsi" w:cs="Courier New"/>
          <w:color w:val="auto"/>
          <w:szCs w:val="24"/>
        </w:rPr>
        <w:t>.</w:t>
      </w:r>
      <w:r w:rsidR="00AD5566" w:rsidRPr="00306353">
        <w:rPr>
          <w:rFonts w:asciiTheme="minorHAnsi" w:hAnsiTheme="minorHAnsi" w:cs="Courier New"/>
          <w:color w:val="auto"/>
          <w:szCs w:val="24"/>
        </w:rPr>
        <w:t xml:space="preserve"> </w:t>
      </w:r>
      <w:r w:rsidR="003549F6">
        <w:rPr>
          <w:rFonts w:asciiTheme="minorHAnsi" w:hAnsiTheme="minorHAnsi" w:cs="Courier New"/>
          <w:color w:val="auto"/>
          <w:szCs w:val="24"/>
        </w:rPr>
        <w:t xml:space="preserve"> </w:t>
      </w:r>
      <w:r w:rsidR="00FE7441" w:rsidRPr="00306353">
        <w:rPr>
          <w:rFonts w:asciiTheme="minorHAnsi" w:hAnsiTheme="minorHAnsi" w:cs="Courier New"/>
          <w:color w:val="auto"/>
          <w:szCs w:val="24"/>
        </w:rPr>
        <w:t xml:space="preserve">With each follow-up appointment the </w:t>
      </w:r>
      <w:r w:rsidR="0017485E" w:rsidRPr="00306353">
        <w:rPr>
          <w:rFonts w:asciiTheme="minorHAnsi" w:hAnsiTheme="minorHAnsi" w:cs="Courier New"/>
          <w:color w:val="auto"/>
          <w:szCs w:val="24"/>
        </w:rPr>
        <w:t xml:space="preserve">CI </w:t>
      </w:r>
      <w:r w:rsidR="00F87C51" w:rsidRPr="00306353">
        <w:rPr>
          <w:rFonts w:asciiTheme="minorHAnsi" w:hAnsiTheme="minorHAnsi" w:cs="Courier New"/>
          <w:color w:val="auto"/>
          <w:szCs w:val="24"/>
        </w:rPr>
        <w:t>continue</w:t>
      </w:r>
      <w:r w:rsidR="00FE7441" w:rsidRPr="00306353">
        <w:rPr>
          <w:rFonts w:asciiTheme="minorHAnsi" w:hAnsiTheme="minorHAnsi" w:cs="Courier New"/>
          <w:color w:val="auto"/>
          <w:szCs w:val="24"/>
        </w:rPr>
        <w:t>d</w:t>
      </w:r>
      <w:r w:rsidR="0017485E" w:rsidRPr="00306353">
        <w:rPr>
          <w:rFonts w:asciiTheme="minorHAnsi" w:hAnsiTheme="minorHAnsi" w:cs="Courier New"/>
          <w:color w:val="auto"/>
          <w:szCs w:val="24"/>
        </w:rPr>
        <w:t xml:space="preserve"> to show improvement with </w:t>
      </w:r>
      <w:r w:rsidR="00103D57" w:rsidRPr="00306353">
        <w:rPr>
          <w:rFonts w:asciiTheme="minorHAnsi" w:hAnsiTheme="minorHAnsi" w:cs="Courier New"/>
          <w:color w:val="auto"/>
          <w:szCs w:val="24"/>
        </w:rPr>
        <w:t>range of motion (</w:t>
      </w:r>
      <w:r w:rsidR="0017485E" w:rsidRPr="00306353">
        <w:rPr>
          <w:rFonts w:asciiTheme="minorHAnsi" w:hAnsiTheme="minorHAnsi" w:cs="Courier New"/>
          <w:color w:val="auto"/>
          <w:szCs w:val="24"/>
        </w:rPr>
        <w:t>ROM</w:t>
      </w:r>
      <w:r w:rsidR="00103D57" w:rsidRPr="00306353">
        <w:rPr>
          <w:rFonts w:asciiTheme="minorHAnsi" w:hAnsiTheme="minorHAnsi" w:cs="Courier New"/>
          <w:color w:val="auto"/>
          <w:szCs w:val="24"/>
        </w:rPr>
        <w:t>)</w:t>
      </w:r>
      <w:r w:rsidR="00D826DC" w:rsidRPr="00306353">
        <w:rPr>
          <w:rFonts w:asciiTheme="minorHAnsi" w:hAnsiTheme="minorHAnsi" w:cs="Courier New"/>
          <w:color w:val="auto"/>
          <w:szCs w:val="24"/>
        </w:rPr>
        <w:t xml:space="preserve">. </w:t>
      </w:r>
      <w:r w:rsidR="00E87318" w:rsidRPr="00306353">
        <w:rPr>
          <w:rFonts w:asciiTheme="minorHAnsi" w:hAnsiTheme="minorHAnsi" w:cs="Courier New"/>
          <w:color w:val="auto"/>
          <w:szCs w:val="24"/>
        </w:rPr>
        <w:t xml:space="preserve"> The</w:t>
      </w:r>
      <w:r w:rsidR="00F51CEA" w:rsidRPr="00306353">
        <w:rPr>
          <w:rFonts w:asciiTheme="minorHAnsi" w:hAnsiTheme="minorHAnsi" w:cs="Courier New"/>
          <w:color w:val="auto"/>
          <w:szCs w:val="24"/>
        </w:rPr>
        <w:t xml:space="preserve"> </w:t>
      </w:r>
      <w:r w:rsidR="00531CFE" w:rsidRPr="00306353">
        <w:rPr>
          <w:rFonts w:asciiTheme="minorHAnsi" w:hAnsiTheme="minorHAnsi" w:cs="Courier New"/>
          <w:color w:val="auto"/>
          <w:szCs w:val="24"/>
        </w:rPr>
        <w:t xml:space="preserve">CI </w:t>
      </w:r>
      <w:r w:rsidR="00E87318" w:rsidRPr="00306353">
        <w:rPr>
          <w:rFonts w:asciiTheme="minorHAnsi" w:hAnsiTheme="minorHAnsi" w:cs="Courier New"/>
          <w:color w:val="auto"/>
          <w:szCs w:val="24"/>
        </w:rPr>
        <w:t>continued to</w:t>
      </w:r>
      <w:r w:rsidR="00531CFE" w:rsidRPr="00306353">
        <w:rPr>
          <w:rFonts w:asciiTheme="minorHAnsi" w:hAnsiTheme="minorHAnsi" w:cs="Courier New"/>
          <w:color w:val="auto"/>
          <w:szCs w:val="24"/>
        </w:rPr>
        <w:t xml:space="preserve"> complain of </w:t>
      </w:r>
      <w:r w:rsidR="00F51CEA" w:rsidRPr="00306353">
        <w:rPr>
          <w:rFonts w:asciiTheme="minorHAnsi" w:hAnsiTheme="minorHAnsi" w:cs="Courier New"/>
          <w:color w:val="auto"/>
          <w:szCs w:val="24"/>
        </w:rPr>
        <w:t xml:space="preserve">continuous </w:t>
      </w:r>
      <w:r w:rsidR="00531CFE" w:rsidRPr="00306353">
        <w:rPr>
          <w:rFonts w:asciiTheme="minorHAnsi" w:hAnsiTheme="minorHAnsi" w:cs="Courier New"/>
          <w:color w:val="auto"/>
          <w:szCs w:val="24"/>
        </w:rPr>
        <w:t xml:space="preserve">pain </w:t>
      </w:r>
      <w:r w:rsidR="00147386" w:rsidRPr="00306353">
        <w:rPr>
          <w:rFonts w:asciiTheme="minorHAnsi" w:hAnsiTheme="minorHAnsi" w:cs="Courier New"/>
          <w:color w:val="auto"/>
          <w:szCs w:val="24"/>
        </w:rPr>
        <w:t xml:space="preserve">and it was noted that </w:t>
      </w:r>
      <w:r w:rsidR="00FE7441" w:rsidRPr="00306353">
        <w:rPr>
          <w:rFonts w:asciiTheme="minorHAnsi" w:hAnsiTheme="minorHAnsi" w:cs="Courier New"/>
          <w:color w:val="auto"/>
          <w:szCs w:val="24"/>
        </w:rPr>
        <w:t xml:space="preserve">the </w:t>
      </w:r>
      <w:r w:rsidR="00147386" w:rsidRPr="00306353">
        <w:rPr>
          <w:rFonts w:asciiTheme="minorHAnsi" w:hAnsiTheme="minorHAnsi" w:cs="Courier New"/>
          <w:color w:val="auto"/>
          <w:szCs w:val="24"/>
        </w:rPr>
        <w:t xml:space="preserve">CI’s </w:t>
      </w:r>
      <w:r w:rsidR="00220ED9">
        <w:rPr>
          <w:rFonts w:asciiTheme="minorHAnsi" w:hAnsiTheme="minorHAnsi" w:cs="Courier New"/>
          <w:color w:val="auto"/>
          <w:szCs w:val="24"/>
        </w:rPr>
        <w:t xml:space="preserve">right </w:t>
      </w:r>
      <w:r w:rsidR="00220ED9" w:rsidRPr="00306353">
        <w:rPr>
          <w:rFonts w:asciiTheme="minorHAnsi" w:hAnsiTheme="minorHAnsi" w:cs="Courier New"/>
          <w:color w:val="auto"/>
          <w:szCs w:val="24"/>
        </w:rPr>
        <w:t>forearm</w:t>
      </w:r>
      <w:r w:rsidR="00147386" w:rsidRPr="00306353">
        <w:rPr>
          <w:rFonts w:asciiTheme="minorHAnsi" w:hAnsiTheme="minorHAnsi" w:cs="Courier New"/>
          <w:color w:val="auto"/>
          <w:szCs w:val="24"/>
        </w:rPr>
        <w:t xml:space="preserve"> </w:t>
      </w:r>
      <w:r w:rsidR="00BB78DE" w:rsidRPr="00306353">
        <w:rPr>
          <w:rFonts w:asciiTheme="minorHAnsi" w:hAnsiTheme="minorHAnsi" w:cs="Courier New"/>
          <w:color w:val="auto"/>
          <w:szCs w:val="24"/>
        </w:rPr>
        <w:t>had decrease</w:t>
      </w:r>
      <w:r w:rsidR="00FE7441" w:rsidRPr="00306353">
        <w:rPr>
          <w:rFonts w:asciiTheme="minorHAnsi" w:hAnsiTheme="minorHAnsi" w:cs="Courier New"/>
          <w:color w:val="auto"/>
          <w:szCs w:val="24"/>
        </w:rPr>
        <w:t>d sensation</w:t>
      </w:r>
      <w:r w:rsidR="00A46419" w:rsidRPr="00306353">
        <w:rPr>
          <w:rFonts w:asciiTheme="minorHAnsi" w:hAnsiTheme="minorHAnsi" w:cs="Courier New"/>
          <w:color w:val="auto"/>
          <w:szCs w:val="24"/>
        </w:rPr>
        <w:t xml:space="preserve"> to palpation</w:t>
      </w:r>
      <w:r w:rsidR="00FD6EC4" w:rsidRPr="00306353">
        <w:rPr>
          <w:rFonts w:asciiTheme="minorHAnsi" w:hAnsiTheme="minorHAnsi" w:cs="Courier New"/>
          <w:color w:val="auto"/>
          <w:szCs w:val="24"/>
        </w:rPr>
        <w:t xml:space="preserve"> and a </w:t>
      </w:r>
      <w:r w:rsidR="00A46419" w:rsidRPr="00306353">
        <w:rPr>
          <w:rFonts w:asciiTheme="minorHAnsi" w:hAnsiTheme="minorHAnsi" w:cs="Courier New"/>
          <w:color w:val="auto"/>
          <w:szCs w:val="24"/>
        </w:rPr>
        <w:t>positive Allen’s test consistent with</w:t>
      </w:r>
      <w:r w:rsidR="00EE6C0F" w:rsidRPr="00306353">
        <w:rPr>
          <w:rFonts w:asciiTheme="minorHAnsi" w:hAnsiTheme="minorHAnsi" w:cs="Courier New"/>
          <w:color w:val="auto"/>
          <w:szCs w:val="24"/>
        </w:rPr>
        <w:t xml:space="preserve"> occlusion/disruption of radial artery.</w:t>
      </w:r>
      <w:r w:rsidR="00A46419" w:rsidRPr="00306353">
        <w:rPr>
          <w:rFonts w:asciiTheme="minorHAnsi" w:hAnsiTheme="minorHAnsi" w:cs="Courier New"/>
          <w:color w:val="auto"/>
          <w:szCs w:val="24"/>
        </w:rPr>
        <w:t xml:space="preserve"> </w:t>
      </w:r>
      <w:r w:rsidR="00AD5566" w:rsidRPr="00306353">
        <w:rPr>
          <w:rFonts w:asciiTheme="minorHAnsi" w:hAnsiTheme="minorHAnsi" w:cs="Courier New"/>
          <w:color w:val="auto"/>
          <w:szCs w:val="24"/>
        </w:rPr>
        <w:t xml:space="preserve"> </w:t>
      </w:r>
      <w:r w:rsidR="0017485E" w:rsidRPr="00306353">
        <w:rPr>
          <w:rFonts w:asciiTheme="minorHAnsi" w:hAnsiTheme="minorHAnsi" w:cs="Courier New"/>
          <w:color w:val="auto"/>
          <w:szCs w:val="24"/>
        </w:rPr>
        <w:t>T</w:t>
      </w:r>
      <w:r w:rsidR="003E04EF" w:rsidRPr="00306353">
        <w:rPr>
          <w:rFonts w:asciiTheme="minorHAnsi" w:hAnsiTheme="minorHAnsi" w:cs="Courier New"/>
          <w:color w:val="auto"/>
          <w:szCs w:val="24"/>
        </w:rPr>
        <w:t>here were</w:t>
      </w:r>
      <w:r w:rsidR="00F05885" w:rsidRPr="00306353">
        <w:rPr>
          <w:rFonts w:asciiTheme="minorHAnsi" w:hAnsiTheme="minorHAnsi" w:cs="Courier New"/>
          <w:color w:val="auto"/>
          <w:szCs w:val="24"/>
        </w:rPr>
        <w:t xml:space="preserve"> two</w:t>
      </w:r>
      <w:r w:rsidR="00E9231D" w:rsidRPr="00306353">
        <w:rPr>
          <w:rFonts w:asciiTheme="minorHAnsi" w:hAnsiTheme="minorHAnsi" w:cs="Courier New"/>
          <w:color w:val="auto"/>
          <w:szCs w:val="24"/>
        </w:rPr>
        <w:t xml:space="preserve"> area</w:t>
      </w:r>
      <w:r w:rsidR="004C647E" w:rsidRPr="00306353">
        <w:rPr>
          <w:rFonts w:asciiTheme="minorHAnsi" w:hAnsiTheme="minorHAnsi" w:cs="Courier New"/>
          <w:color w:val="auto"/>
          <w:szCs w:val="24"/>
        </w:rPr>
        <w:t>s</w:t>
      </w:r>
      <w:r w:rsidR="00E9231D" w:rsidRPr="00306353">
        <w:rPr>
          <w:rFonts w:asciiTheme="minorHAnsi" w:hAnsiTheme="minorHAnsi" w:cs="Courier New"/>
          <w:color w:val="auto"/>
          <w:szCs w:val="24"/>
        </w:rPr>
        <w:t xml:space="preserve"> </w:t>
      </w:r>
      <w:r w:rsidR="0017485E" w:rsidRPr="00306353">
        <w:rPr>
          <w:rFonts w:asciiTheme="minorHAnsi" w:hAnsiTheme="minorHAnsi" w:cs="Courier New"/>
          <w:color w:val="auto"/>
          <w:szCs w:val="24"/>
        </w:rPr>
        <w:t xml:space="preserve">of </w:t>
      </w:r>
      <w:r w:rsidR="00147386" w:rsidRPr="00306353">
        <w:rPr>
          <w:rFonts w:asciiTheme="minorHAnsi" w:hAnsiTheme="minorHAnsi" w:cs="Courier New"/>
          <w:color w:val="auto"/>
          <w:szCs w:val="24"/>
        </w:rPr>
        <w:t xml:space="preserve">concern </w:t>
      </w:r>
      <w:r w:rsidR="00FD6EC4" w:rsidRPr="00306353">
        <w:rPr>
          <w:rFonts w:asciiTheme="minorHAnsi" w:hAnsiTheme="minorHAnsi" w:cs="Courier New"/>
          <w:color w:val="auto"/>
          <w:szCs w:val="24"/>
        </w:rPr>
        <w:t>regarding his right</w:t>
      </w:r>
      <w:r w:rsidR="00147386" w:rsidRPr="00306353">
        <w:rPr>
          <w:rFonts w:asciiTheme="minorHAnsi" w:hAnsiTheme="minorHAnsi" w:cs="Courier New"/>
          <w:color w:val="auto"/>
          <w:szCs w:val="24"/>
        </w:rPr>
        <w:t xml:space="preserve"> f</w:t>
      </w:r>
      <w:r w:rsidR="003E04EF" w:rsidRPr="00306353">
        <w:rPr>
          <w:rFonts w:asciiTheme="minorHAnsi" w:hAnsiTheme="minorHAnsi" w:cs="Courier New"/>
          <w:color w:val="auto"/>
          <w:szCs w:val="24"/>
        </w:rPr>
        <w:t>orearm wound</w:t>
      </w:r>
      <w:r w:rsidR="00FD6EC4" w:rsidRPr="00306353">
        <w:rPr>
          <w:rFonts w:asciiTheme="minorHAnsi" w:hAnsiTheme="minorHAnsi" w:cs="Courier New"/>
          <w:color w:val="auto"/>
          <w:szCs w:val="24"/>
        </w:rPr>
        <w:t>.  There was</w:t>
      </w:r>
      <w:r w:rsidR="003E04EF" w:rsidRPr="00306353">
        <w:rPr>
          <w:rFonts w:asciiTheme="minorHAnsi" w:hAnsiTheme="minorHAnsi" w:cs="Courier New"/>
          <w:color w:val="auto"/>
          <w:szCs w:val="24"/>
        </w:rPr>
        <w:t xml:space="preserve"> </w:t>
      </w:r>
      <w:r w:rsidR="0017485E" w:rsidRPr="00306353">
        <w:rPr>
          <w:rFonts w:asciiTheme="minorHAnsi" w:hAnsiTheme="minorHAnsi" w:cs="Courier New"/>
          <w:color w:val="auto"/>
          <w:szCs w:val="24"/>
        </w:rPr>
        <w:t xml:space="preserve">noted </w:t>
      </w:r>
      <w:r w:rsidR="00105311" w:rsidRPr="00306353">
        <w:rPr>
          <w:rFonts w:asciiTheme="minorHAnsi" w:hAnsiTheme="minorHAnsi" w:cs="Courier New"/>
          <w:color w:val="auto"/>
          <w:szCs w:val="24"/>
        </w:rPr>
        <w:t xml:space="preserve">a 4 mm in diameter </w:t>
      </w:r>
      <w:r w:rsidR="0017485E" w:rsidRPr="00306353">
        <w:rPr>
          <w:rFonts w:asciiTheme="minorHAnsi" w:hAnsiTheme="minorHAnsi" w:cs="Courier New"/>
          <w:color w:val="auto"/>
          <w:szCs w:val="24"/>
        </w:rPr>
        <w:t>skin</w:t>
      </w:r>
      <w:r w:rsidR="004C647E" w:rsidRPr="00306353">
        <w:rPr>
          <w:rFonts w:asciiTheme="minorHAnsi" w:hAnsiTheme="minorHAnsi" w:cs="Courier New"/>
          <w:color w:val="auto"/>
          <w:szCs w:val="24"/>
        </w:rPr>
        <w:t xml:space="preserve"> break</w:t>
      </w:r>
      <w:r w:rsidR="00F05885" w:rsidRPr="00306353">
        <w:rPr>
          <w:rFonts w:asciiTheme="minorHAnsi" w:hAnsiTheme="minorHAnsi" w:cs="Courier New"/>
          <w:color w:val="auto"/>
          <w:szCs w:val="24"/>
        </w:rPr>
        <w:t>down</w:t>
      </w:r>
      <w:r w:rsidR="00E9231D" w:rsidRPr="00306353">
        <w:rPr>
          <w:rFonts w:asciiTheme="minorHAnsi" w:hAnsiTheme="minorHAnsi" w:cs="Courier New"/>
          <w:color w:val="auto"/>
          <w:szCs w:val="24"/>
        </w:rPr>
        <w:t xml:space="preserve"> </w:t>
      </w:r>
      <w:r w:rsidR="00FD6EC4" w:rsidRPr="00306353">
        <w:rPr>
          <w:rFonts w:asciiTheme="minorHAnsi" w:hAnsiTheme="minorHAnsi" w:cs="Courier New"/>
          <w:color w:val="auto"/>
          <w:szCs w:val="24"/>
        </w:rPr>
        <w:t>near the elbow and a</w:t>
      </w:r>
      <w:r w:rsidR="00484C03" w:rsidRPr="00306353">
        <w:rPr>
          <w:rFonts w:asciiTheme="minorHAnsi" w:hAnsiTheme="minorHAnsi" w:cs="Courier New"/>
          <w:color w:val="auto"/>
          <w:szCs w:val="24"/>
        </w:rPr>
        <w:t xml:space="preserve"> large foreign body in the </w:t>
      </w:r>
      <w:proofErr w:type="spellStart"/>
      <w:r w:rsidR="00531CFE" w:rsidRPr="00306353">
        <w:rPr>
          <w:rFonts w:asciiTheme="minorHAnsi" w:hAnsiTheme="minorHAnsi" w:cs="Courier New"/>
          <w:color w:val="auto"/>
          <w:szCs w:val="24"/>
        </w:rPr>
        <w:t>ulnar</w:t>
      </w:r>
      <w:proofErr w:type="spellEnd"/>
      <w:r w:rsidR="00531CFE" w:rsidRPr="00306353">
        <w:rPr>
          <w:rFonts w:asciiTheme="minorHAnsi" w:hAnsiTheme="minorHAnsi" w:cs="Courier New"/>
          <w:color w:val="auto"/>
          <w:szCs w:val="24"/>
        </w:rPr>
        <w:t xml:space="preserve"> neurovascular bundle mid forearm</w:t>
      </w:r>
      <w:r w:rsidR="00FD6EC4" w:rsidRPr="00306353">
        <w:rPr>
          <w:rFonts w:asciiTheme="minorHAnsi" w:hAnsiTheme="minorHAnsi" w:cs="Courier New"/>
          <w:color w:val="auto"/>
          <w:szCs w:val="24"/>
        </w:rPr>
        <w:t>.  The</w:t>
      </w:r>
      <w:r w:rsidR="00F05885" w:rsidRPr="00306353">
        <w:rPr>
          <w:rFonts w:asciiTheme="minorHAnsi" w:hAnsiTheme="minorHAnsi" w:cs="Courier New"/>
          <w:color w:val="auto"/>
          <w:szCs w:val="24"/>
        </w:rPr>
        <w:t xml:space="preserve"> </w:t>
      </w:r>
      <w:r w:rsidR="00CB5866" w:rsidRPr="00306353">
        <w:rPr>
          <w:rFonts w:asciiTheme="minorHAnsi" w:hAnsiTheme="minorHAnsi" w:cs="Courier New"/>
          <w:color w:val="auto"/>
          <w:szCs w:val="24"/>
        </w:rPr>
        <w:t>orthopedic</w:t>
      </w:r>
      <w:r w:rsidR="00F05885" w:rsidRPr="00306353">
        <w:rPr>
          <w:rFonts w:asciiTheme="minorHAnsi" w:hAnsiTheme="minorHAnsi" w:cs="Courier New"/>
          <w:color w:val="auto"/>
          <w:szCs w:val="24"/>
        </w:rPr>
        <w:t xml:space="preserve"> team </w:t>
      </w:r>
      <w:r w:rsidR="00105311" w:rsidRPr="00306353">
        <w:rPr>
          <w:rFonts w:asciiTheme="minorHAnsi" w:hAnsiTheme="minorHAnsi" w:cs="Courier New"/>
          <w:color w:val="auto"/>
          <w:szCs w:val="24"/>
        </w:rPr>
        <w:t>referred the CI to</w:t>
      </w:r>
      <w:r w:rsidR="00CB5866" w:rsidRPr="00306353">
        <w:rPr>
          <w:rFonts w:asciiTheme="minorHAnsi" w:hAnsiTheme="minorHAnsi" w:cs="Courier New"/>
          <w:color w:val="auto"/>
          <w:szCs w:val="24"/>
        </w:rPr>
        <w:t xml:space="preserve"> </w:t>
      </w:r>
      <w:r w:rsidR="00A910BE" w:rsidRPr="00306353">
        <w:rPr>
          <w:rFonts w:asciiTheme="minorHAnsi" w:hAnsiTheme="minorHAnsi" w:cs="Courier New"/>
          <w:color w:val="auto"/>
          <w:szCs w:val="24"/>
        </w:rPr>
        <w:t xml:space="preserve">Plastic Surgery for </w:t>
      </w:r>
      <w:r w:rsidR="00105311" w:rsidRPr="00306353">
        <w:rPr>
          <w:rFonts w:asciiTheme="minorHAnsi" w:hAnsiTheme="minorHAnsi" w:cs="Courier New"/>
          <w:color w:val="auto"/>
          <w:szCs w:val="24"/>
        </w:rPr>
        <w:t xml:space="preserve">possible </w:t>
      </w:r>
      <w:r w:rsidR="000603FE" w:rsidRPr="00306353">
        <w:rPr>
          <w:rFonts w:asciiTheme="minorHAnsi" w:hAnsiTheme="minorHAnsi" w:cs="Courier New"/>
          <w:color w:val="auto"/>
          <w:szCs w:val="24"/>
        </w:rPr>
        <w:t xml:space="preserve">wound </w:t>
      </w:r>
      <w:r w:rsidR="00A910BE" w:rsidRPr="00306353">
        <w:rPr>
          <w:rFonts w:asciiTheme="minorHAnsi" w:hAnsiTheme="minorHAnsi" w:cs="Courier New"/>
          <w:color w:val="auto"/>
          <w:szCs w:val="24"/>
        </w:rPr>
        <w:t xml:space="preserve">revision and </w:t>
      </w:r>
      <w:r w:rsidR="0064142D" w:rsidRPr="00306353">
        <w:rPr>
          <w:rFonts w:asciiTheme="minorHAnsi" w:hAnsiTheme="minorHAnsi" w:cs="Courier New"/>
          <w:color w:val="auto"/>
          <w:szCs w:val="24"/>
        </w:rPr>
        <w:t>contracture release</w:t>
      </w:r>
      <w:r w:rsidR="0064142D" w:rsidRPr="00306353">
        <w:rPr>
          <w:rFonts w:asciiTheme="minorHAnsi" w:hAnsiTheme="minorHAnsi"/>
          <w:color w:val="auto"/>
          <w:szCs w:val="24"/>
        </w:rPr>
        <w:t>.</w:t>
      </w:r>
      <w:r w:rsidR="0064142D" w:rsidRPr="00306353">
        <w:rPr>
          <w:rFonts w:ascii="Calibri" w:hAnsi="Calibri"/>
          <w:color w:val="auto"/>
          <w:szCs w:val="24"/>
        </w:rPr>
        <w:t xml:space="preserve"> </w:t>
      </w:r>
      <w:r w:rsidR="00105311" w:rsidRPr="00306353">
        <w:rPr>
          <w:rFonts w:ascii="Calibri" w:hAnsi="Calibri"/>
          <w:color w:val="auto"/>
          <w:szCs w:val="24"/>
        </w:rPr>
        <w:t xml:space="preserve"> The service treatment records</w:t>
      </w:r>
      <w:r w:rsidR="00220ED9">
        <w:rPr>
          <w:rFonts w:ascii="Calibri" w:hAnsi="Calibri"/>
          <w:color w:val="auto"/>
          <w:szCs w:val="24"/>
        </w:rPr>
        <w:t xml:space="preserve"> (STR)</w:t>
      </w:r>
      <w:r w:rsidR="00105311" w:rsidRPr="00306353">
        <w:rPr>
          <w:rFonts w:ascii="Calibri" w:hAnsi="Calibri"/>
          <w:color w:val="auto"/>
          <w:szCs w:val="24"/>
        </w:rPr>
        <w:t xml:space="preserve"> indicate that the CI ha</w:t>
      </w:r>
      <w:r w:rsidR="00103D57" w:rsidRPr="00306353">
        <w:rPr>
          <w:rFonts w:ascii="Calibri" w:hAnsi="Calibri"/>
          <w:color w:val="auto"/>
          <w:szCs w:val="24"/>
        </w:rPr>
        <w:t>d</w:t>
      </w:r>
      <w:r w:rsidR="00105311" w:rsidRPr="00306353">
        <w:rPr>
          <w:rFonts w:ascii="Calibri" w:hAnsi="Calibri"/>
          <w:color w:val="auto"/>
          <w:szCs w:val="24"/>
        </w:rPr>
        <w:t xml:space="preserve"> two additional surgeries to the right forearm.  </w:t>
      </w:r>
      <w:r w:rsidR="00E87318" w:rsidRPr="00306353">
        <w:rPr>
          <w:rFonts w:ascii="Calibri" w:hAnsi="Calibri"/>
          <w:color w:val="auto"/>
          <w:szCs w:val="24"/>
        </w:rPr>
        <w:t xml:space="preserve">On 20050422 surgeons removed the foreign body from the right forearm.  The operative note states the </w:t>
      </w:r>
      <w:r w:rsidR="00103D57" w:rsidRPr="00306353">
        <w:rPr>
          <w:rFonts w:ascii="Calibri" w:hAnsi="Calibri"/>
          <w:color w:val="auto"/>
          <w:szCs w:val="24"/>
        </w:rPr>
        <w:t>foreign body</w:t>
      </w:r>
      <w:r w:rsidR="00E87318" w:rsidRPr="00306353">
        <w:rPr>
          <w:rFonts w:ascii="Calibri" w:hAnsi="Calibri"/>
          <w:color w:val="auto"/>
          <w:szCs w:val="24"/>
        </w:rPr>
        <w:t xml:space="preserve"> was in the flexor </w:t>
      </w:r>
      <w:proofErr w:type="spellStart"/>
      <w:r w:rsidR="00E87318" w:rsidRPr="00306353">
        <w:rPr>
          <w:rFonts w:ascii="Calibri" w:hAnsi="Calibri"/>
          <w:color w:val="auto"/>
          <w:szCs w:val="24"/>
        </w:rPr>
        <w:t>digitorum</w:t>
      </w:r>
      <w:proofErr w:type="spellEnd"/>
      <w:r w:rsidR="00E87318" w:rsidRPr="00306353">
        <w:rPr>
          <w:rFonts w:ascii="Calibri" w:hAnsi="Calibri"/>
          <w:color w:val="auto"/>
          <w:szCs w:val="24"/>
        </w:rPr>
        <w:t xml:space="preserve"> </w:t>
      </w:r>
      <w:proofErr w:type="spellStart"/>
      <w:r w:rsidR="00E87318" w:rsidRPr="00306353">
        <w:rPr>
          <w:rFonts w:ascii="Calibri" w:hAnsi="Calibri"/>
          <w:color w:val="auto"/>
          <w:szCs w:val="24"/>
        </w:rPr>
        <w:t>profunda</w:t>
      </w:r>
      <w:proofErr w:type="spellEnd"/>
      <w:r w:rsidR="00E87318" w:rsidRPr="00306353">
        <w:rPr>
          <w:rFonts w:ascii="Calibri" w:hAnsi="Calibri"/>
          <w:color w:val="auto"/>
          <w:szCs w:val="24"/>
        </w:rPr>
        <w:t xml:space="preserve"> muscle.</w:t>
      </w:r>
      <w:r w:rsidR="003A786B" w:rsidRPr="00306353">
        <w:rPr>
          <w:rFonts w:ascii="Calibri" w:hAnsi="Calibri"/>
          <w:color w:val="auto"/>
          <w:szCs w:val="24"/>
        </w:rPr>
        <w:t xml:space="preserve">  In December of 2005 the CI still complained of pain in his right forearm and hand.  He was tender to palpation at the border of the superficial branch of the radial nerve.  The pre-operative diagnosis was a </w:t>
      </w:r>
      <w:proofErr w:type="spellStart"/>
      <w:r w:rsidR="003A786B" w:rsidRPr="00306353">
        <w:rPr>
          <w:rFonts w:ascii="Calibri" w:hAnsi="Calibri"/>
          <w:color w:val="auto"/>
          <w:szCs w:val="24"/>
        </w:rPr>
        <w:t>neuroma</w:t>
      </w:r>
      <w:proofErr w:type="spellEnd"/>
      <w:r w:rsidR="003A786B" w:rsidRPr="00306353">
        <w:rPr>
          <w:rFonts w:ascii="Calibri" w:hAnsi="Calibri"/>
          <w:color w:val="auto"/>
          <w:szCs w:val="24"/>
        </w:rPr>
        <w:t xml:space="preserve"> </w:t>
      </w:r>
      <w:r w:rsidR="0098235D" w:rsidRPr="00306353">
        <w:rPr>
          <w:rFonts w:ascii="Calibri" w:hAnsi="Calibri"/>
          <w:color w:val="auto"/>
          <w:szCs w:val="24"/>
        </w:rPr>
        <w:t xml:space="preserve">and </w:t>
      </w:r>
      <w:r w:rsidR="003A786B" w:rsidRPr="00306353">
        <w:rPr>
          <w:rFonts w:ascii="Calibri" w:hAnsi="Calibri"/>
          <w:color w:val="auto"/>
          <w:szCs w:val="24"/>
        </w:rPr>
        <w:t xml:space="preserve">during surgery it was found that the superficial radial nerve was entrapped.  The nerve was </w:t>
      </w:r>
      <w:r w:rsidR="00E27312" w:rsidRPr="00306353">
        <w:rPr>
          <w:rFonts w:ascii="Calibri" w:hAnsi="Calibri"/>
          <w:color w:val="auto"/>
          <w:szCs w:val="24"/>
        </w:rPr>
        <w:t>dissected free</w:t>
      </w:r>
      <w:r w:rsidR="0088167C" w:rsidRPr="00306353">
        <w:rPr>
          <w:rFonts w:ascii="Calibri" w:hAnsi="Calibri"/>
          <w:color w:val="auto"/>
          <w:szCs w:val="24"/>
        </w:rPr>
        <w:t xml:space="preserve"> during surgery on 20060103</w:t>
      </w:r>
      <w:r w:rsidR="003A786B" w:rsidRPr="00306353">
        <w:rPr>
          <w:rFonts w:ascii="Calibri" w:hAnsi="Calibri"/>
          <w:color w:val="auto"/>
          <w:szCs w:val="24"/>
        </w:rPr>
        <w:t>.  In May of 2006 the CI had worsening pain and continued numbness in the superficial branch</w:t>
      </w:r>
      <w:r w:rsidR="003D7E24" w:rsidRPr="00306353">
        <w:rPr>
          <w:rFonts w:ascii="Calibri" w:hAnsi="Calibri"/>
          <w:color w:val="auto"/>
          <w:szCs w:val="24"/>
        </w:rPr>
        <w:t xml:space="preserve"> of the radial nerve distribution.  He was unable to maintain his physical readiness requirements consistent with being an active duty Marine.</w:t>
      </w:r>
      <w:r w:rsidR="009437C1" w:rsidRPr="00306353">
        <w:rPr>
          <w:rFonts w:ascii="Calibri" w:hAnsi="Calibri"/>
          <w:color w:val="auto"/>
          <w:szCs w:val="24"/>
        </w:rPr>
        <w:t xml:space="preserve">  </w:t>
      </w:r>
      <w:r w:rsidR="00D96047" w:rsidRPr="00306353">
        <w:rPr>
          <w:rFonts w:ascii="Calibri" w:hAnsi="Calibri"/>
          <w:color w:val="auto"/>
          <w:szCs w:val="24"/>
        </w:rPr>
        <w:t xml:space="preserve">The </w:t>
      </w:r>
      <w:r w:rsidR="00220ED9">
        <w:rPr>
          <w:rFonts w:ascii="Calibri" w:hAnsi="Calibri"/>
          <w:color w:val="auto"/>
          <w:szCs w:val="24"/>
        </w:rPr>
        <w:t>MEB NARSUM</w:t>
      </w:r>
      <w:r w:rsidR="00D96047" w:rsidRPr="00306353">
        <w:rPr>
          <w:rFonts w:ascii="Calibri" w:hAnsi="Calibri"/>
          <w:color w:val="auto"/>
          <w:szCs w:val="24"/>
        </w:rPr>
        <w:t xml:space="preserve"> of 20060628 reported that he had 4/5 muscle strength in the right upper extremity with maximal effort. </w:t>
      </w:r>
      <w:r w:rsidR="00220ED9">
        <w:rPr>
          <w:rFonts w:ascii="Calibri" w:hAnsi="Calibri"/>
          <w:color w:val="auto"/>
          <w:szCs w:val="24"/>
        </w:rPr>
        <w:t xml:space="preserve"> </w:t>
      </w:r>
      <w:r w:rsidR="003E4FCC" w:rsidRPr="00306353">
        <w:rPr>
          <w:rFonts w:ascii="Calibri" w:hAnsi="Calibri"/>
          <w:color w:val="auto"/>
          <w:szCs w:val="24"/>
        </w:rPr>
        <w:t xml:space="preserve">The NARSUM did not </w:t>
      </w:r>
      <w:r w:rsidR="00710C02" w:rsidRPr="00306353">
        <w:rPr>
          <w:rFonts w:ascii="Calibri" w:hAnsi="Calibri"/>
          <w:color w:val="auto"/>
          <w:szCs w:val="24"/>
        </w:rPr>
        <w:t xml:space="preserve">specifically state </w:t>
      </w:r>
      <w:r w:rsidR="003E4FCC" w:rsidRPr="00306353">
        <w:rPr>
          <w:rFonts w:ascii="Calibri" w:hAnsi="Calibri"/>
          <w:color w:val="auto"/>
          <w:szCs w:val="24"/>
        </w:rPr>
        <w:t xml:space="preserve">which muscles were involved and </w:t>
      </w:r>
      <w:r w:rsidR="00710C02" w:rsidRPr="00306353">
        <w:rPr>
          <w:rFonts w:ascii="Calibri" w:hAnsi="Calibri"/>
          <w:color w:val="auto"/>
          <w:szCs w:val="24"/>
        </w:rPr>
        <w:t xml:space="preserve">as written, </w:t>
      </w:r>
      <w:r w:rsidR="00F47F10" w:rsidRPr="00306353">
        <w:rPr>
          <w:rFonts w:ascii="Calibri" w:hAnsi="Calibri"/>
          <w:color w:val="auto"/>
          <w:szCs w:val="24"/>
        </w:rPr>
        <w:t>but it</w:t>
      </w:r>
      <w:r w:rsidR="00710C02" w:rsidRPr="00306353">
        <w:rPr>
          <w:rFonts w:ascii="Calibri" w:hAnsi="Calibri"/>
          <w:color w:val="auto"/>
          <w:szCs w:val="24"/>
        </w:rPr>
        <w:t xml:space="preserve"> implies</w:t>
      </w:r>
      <w:r w:rsidR="003E4FCC" w:rsidRPr="00306353">
        <w:rPr>
          <w:rFonts w:ascii="Calibri" w:hAnsi="Calibri"/>
          <w:color w:val="auto"/>
          <w:szCs w:val="24"/>
        </w:rPr>
        <w:t xml:space="preserve"> all forearm muscles were affected. </w:t>
      </w:r>
      <w:r w:rsidR="00220ED9">
        <w:rPr>
          <w:rFonts w:ascii="Calibri" w:hAnsi="Calibri"/>
          <w:color w:val="auto"/>
          <w:szCs w:val="24"/>
        </w:rPr>
        <w:t xml:space="preserve"> </w:t>
      </w:r>
      <w:r w:rsidR="00710C02" w:rsidRPr="00306353">
        <w:rPr>
          <w:rFonts w:ascii="Calibri" w:hAnsi="Calibri"/>
          <w:color w:val="auto"/>
          <w:szCs w:val="24"/>
        </w:rPr>
        <w:t>I</w:t>
      </w:r>
      <w:r w:rsidR="00F47F10" w:rsidRPr="00306353">
        <w:rPr>
          <w:rFonts w:ascii="Calibri" w:hAnsi="Calibri"/>
          <w:color w:val="auto"/>
          <w:szCs w:val="24"/>
        </w:rPr>
        <w:t>nvolvement of multiple muscles</w:t>
      </w:r>
      <w:r w:rsidR="00710C02" w:rsidRPr="00306353">
        <w:rPr>
          <w:rFonts w:ascii="Calibri" w:hAnsi="Calibri"/>
          <w:color w:val="auto"/>
          <w:szCs w:val="24"/>
        </w:rPr>
        <w:t xml:space="preserve"> is consistent with the type of injury involved. </w:t>
      </w:r>
      <w:r w:rsidR="00220ED9">
        <w:rPr>
          <w:rFonts w:ascii="Calibri" w:hAnsi="Calibri"/>
          <w:color w:val="auto"/>
          <w:szCs w:val="24"/>
        </w:rPr>
        <w:t xml:space="preserve"> </w:t>
      </w:r>
      <w:r w:rsidR="0098235D" w:rsidRPr="00306353">
        <w:rPr>
          <w:rFonts w:ascii="Calibri" w:hAnsi="Calibri"/>
          <w:color w:val="auto"/>
          <w:szCs w:val="24"/>
        </w:rPr>
        <w:t>This examination also noted numbness in the distribution of the superficial branch of the radial nerve.</w:t>
      </w:r>
    </w:p>
    <w:p w:rsidR="0098235D" w:rsidRPr="00306353" w:rsidRDefault="0098235D" w:rsidP="00080C04">
      <w:pPr>
        <w:autoSpaceDE w:val="0"/>
        <w:autoSpaceDN w:val="0"/>
        <w:adjustRightInd w:val="0"/>
        <w:spacing w:line="240" w:lineRule="exact"/>
        <w:jc w:val="both"/>
        <w:rPr>
          <w:rFonts w:ascii="Calibri" w:hAnsi="Calibri"/>
          <w:color w:val="auto"/>
          <w:szCs w:val="24"/>
        </w:rPr>
      </w:pPr>
    </w:p>
    <w:p w:rsidR="0098235D" w:rsidRPr="00306353" w:rsidRDefault="0098235D" w:rsidP="00080C04">
      <w:pPr>
        <w:autoSpaceDE w:val="0"/>
        <w:autoSpaceDN w:val="0"/>
        <w:adjustRightInd w:val="0"/>
        <w:spacing w:line="240" w:lineRule="exact"/>
        <w:jc w:val="both"/>
        <w:rPr>
          <w:rFonts w:ascii="Calibri" w:hAnsi="Calibri"/>
          <w:color w:val="auto"/>
          <w:szCs w:val="24"/>
        </w:rPr>
      </w:pPr>
      <w:r w:rsidRPr="00306353">
        <w:rPr>
          <w:rFonts w:ascii="Calibri" w:hAnsi="Calibri"/>
          <w:color w:val="auto"/>
          <w:szCs w:val="24"/>
        </w:rPr>
        <w:t>The Commander’s letter of 20060710 noted the CI’s condition precluded firing a weapon.</w:t>
      </w:r>
      <w:r w:rsidR="00220ED9">
        <w:rPr>
          <w:rFonts w:ascii="Calibri" w:hAnsi="Calibri"/>
          <w:color w:val="auto"/>
          <w:szCs w:val="24"/>
        </w:rPr>
        <w:t xml:space="preserve"> </w:t>
      </w:r>
      <w:r w:rsidRPr="00306353">
        <w:rPr>
          <w:rFonts w:ascii="Calibri" w:hAnsi="Calibri"/>
          <w:color w:val="auto"/>
          <w:szCs w:val="24"/>
        </w:rPr>
        <w:t xml:space="preserve"> The CI had left active duty but was still in the Reserves and was attending drill. </w:t>
      </w:r>
      <w:r w:rsidR="00220ED9">
        <w:rPr>
          <w:rFonts w:ascii="Calibri" w:hAnsi="Calibri"/>
          <w:color w:val="auto"/>
          <w:szCs w:val="24"/>
        </w:rPr>
        <w:t xml:space="preserve"> </w:t>
      </w:r>
      <w:r w:rsidRPr="00306353">
        <w:rPr>
          <w:rFonts w:ascii="Calibri" w:hAnsi="Calibri"/>
          <w:color w:val="auto"/>
          <w:szCs w:val="24"/>
        </w:rPr>
        <w:t>The Navy PEB</w:t>
      </w:r>
      <w:r w:rsidR="00FE3587" w:rsidRPr="00306353">
        <w:rPr>
          <w:rFonts w:ascii="Calibri" w:hAnsi="Calibri"/>
          <w:color w:val="auto"/>
          <w:szCs w:val="24"/>
        </w:rPr>
        <w:t xml:space="preserve"> determined he was unfit as a result of this condition and rated it at 20% under </w:t>
      </w:r>
      <w:r w:rsidR="003549F6">
        <w:rPr>
          <w:rFonts w:ascii="Calibri" w:hAnsi="Calibri"/>
          <w:color w:val="auto"/>
          <w:szCs w:val="24"/>
        </w:rPr>
        <w:t xml:space="preserve">VASRD </w:t>
      </w:r>
      <w:r w:rsidR="00FE3587" w:rsidRPr="00306353">
        <w:rPr>
          <w:rFonts w:ascii="Calibri" w:hAnsi="Calibri"/>
          <w:color w:val="auto"/>
          <w:szCs w:val="24"/>
        </w:rPr>
        <w:t xml:space="preserve">8614 </w:t>
      </w:r>
      <w:r w:rsidR="00F47F10" w:rsidRPr="00306353">
        <w:rPr>
          <w:rFonts w:ascii="Calibri" w:hAnsi="Calibri"/>
          <w:color w:val="auto"/>
          <w:szCs w:val="24"/>
        </w:rPr>
        <w:t xml:space="preserve">for mild </w:t>
      </w:r>
      <w:r w:rsidR="00FE3587" w:rsidRPr="00306353">
        <w:rPr>
          <w:rFonts w:ascii="Calibri" w:hAnsi="Calibri"/>
          <w:color w:val="auto"/>
          <w:szCs w:val="24"/>
        </w:rPr>
        <w:t xml:space="preserve">Incomplete </w:t>
      </w:r>
      <w:r w:rsidR="003E4FCC" w:rsidRPr="00306353">
        <w:rPr>
          <w:rFonts w:ascii="Calibri" w:hAnsi="Calibri"/>
          <w:color w:val="auto"/>
          <w:szCs w:val="24"/>
        </w:rPr>
        <w:t>P</w:t>
      </w:r>
      <w:r w:rsidR="00FE3587" w:rsidRPr="00306353">
        <w:rPr>
          <w:rFonts w:ascii="Calibri" w:hAnsi="Calibri"/>
          <w:color w:val="auto"/>
          <w:szCs w:val="24"/>
        </w:rPr>
        <w:t xml:space="preserve">aralysis of the </w:t>
      </w:r>
      <w:r w:rsidR="003E4FCC" w:rsidRPr="00306353">
        <w:rPr>
          <w:rFonts w:ascii="Calibri" w:hAnsi="Calibri"/>
          <w:color w:val="auto"/>
          <w:szCs w:val="24"/>
        </w:rPr>
        <w:t>Radial Nerve</w:t>
      </w:r>
      <w:r w:rsidR="00FE3587" w:rsidRPr="00306353">
        <w:rPr>
          <w:rFonts w:ascii="Calibri" w:hAnsi="Calibri"/>
          <w:color w:val="auto"/>
          <w:szCs w:val="24"/>
        </w:rPr>
        <w:t xml:space="preserve">. </w:t>
      </w:r>
      <w:r w:rsidR="00220ED9">
        <w:rPr>
          <w:rFonts w:ascii="Calibri" w:hAnsi="Calibri"/>
          <w:color w:val="auto"/>
          <w:szCs w:val="24"/>
        </w:rPr>
        <w:t xml:space="preserve"> </w:t>
      </w:r>
      <w:r w:rsidR="00710C02" w:rsidRPr="00306353">
        <w:rPr>
          <w:rFonts w:ascii="Calibri" w:hAnsi="Calibri"/>
          <w:color w:val="auto"/>
          <w:szCs w:val="24"/>
        </w:rPr>
        <w:t>This code was chosen presumably because</w:t>
      </w:r>
      <w:r w:rsidR="003E4FCC" w:rsidRPr="00306353">
        <w:rPr>
          <w:rFonts w:ascii="Calibri" w:hAnsi="Calibri"/>
          <w:color w:val="auto"/>
          <w:szCs w:val="24"/>
        </w:rPr>
        <w:t xml:space="preserve"> the sensory deficits were in the radial nerve di</w:t>
      </w:r>
      <w:r w:rsidR="00710C02" w:rsidRPr="00306353">
        <w:rPr>
          <w:rFonts w:ascii="Calibri" w:hAnsi="Calibri"/>
          <w:color w:val="auto"/>
          <w:szCs w:val="24"/>
        </w:rPr>
        <w:t xml:space="preserve">stribution. </w:t>
      </w:r>
      <w:r w:rsidR="00220ED9">
        <w:rPr>
          <w:rFonts w:ascii="Calibri" w:hAnsi="Calibri"/>
          <w:color w:val="auto"/>
          <w:szCs w:val="24"/>
        </w:rPr>
        <w:t xml:space="preserve"> </w:t>
      </w:r>
      <w:r w:rsidR="00710C02" w:rsidRPr="00306353">
        <w:rPr>
          <w:rFonts w:ascii="Calibri" w:hAnsi="Calibri"/>
          <w:color w:val="auto"/>
          <w:szCs w:val="24"/>
        </w:rPr>
        <w:t xml:space="preserve">However, involvement of this </w:t>
      </w:r>
      <w:r w:rsidR="004C647E" w:rsidRPr="00306353">
        <w:rPr>
          <w:rFonts w:ascii="Calibri" w:hAnsi="Calibri"/>
          <w:color w:val="auto"/>
          <w:szCs w:val="24"/>
        </w:rPr>
        <w:t xml:space="preserve">sensory </w:t>
      </w:r>
      <w:r w:rsidR="00710C02" w:rsidRPr="00306353">
        <w:rPr>
          <w:rFonts w:ascii="Calibri" w:hAnsi="Calibri"/>
          <w:color w:val="auto"/>
          <w:szCs w:val="24"/>
        </w:rPr>
        <w:t>nerve alone could not account for weakness throughout the right forearm</w:t>
      </w:r>
      <w:r w:rsidR="00F47F10" w:rsidRPr="00306353">
        <w:rPr>
          <w:rFonts w:ascii="Calibri" w:hAnsi="Calibri"/>
          <w:color w:val="auto"/>
          <w:szCs w:val="24"/>
        </w:rPr>
        <w:t xml:space="preserve"> documented in the NARSUM and the VA </w:t>
      </w:r>
      <w:r w:rsidR="00220ED9">
        <w:rPr>
          <w:rFonts w:ascii="Calibri" w:hAnsi="Calibri"/>
          <w:color w:val="auto"/>
          <w:szCs w:val="24"/>
        </w:rPr>
        <w:t>Compensation and Pension (</w:t>
      </w:r>
      <w:r w:rsidR="00F47F10" w:rsidRPr="00306353">
        <w:rPr>
          <w:rFonts w:ascii="Calibri" w:hAnsi="Calibri"/>
          <w:color w:val="auto"/>
          <w:szCs w:val="24"/>
        </w:rPr>
        <w:t>C&amp;P</w:t>
      </w:r>
      <w:r w:rsidR="00220ED9">
        <w:rPr>
          <w:rFonts w:ascii="Calibri" w:hAnsi="Calibri"/>
          <w:color w:val="auto"/>
          <w:szCs w:val="24"/>
        </w:rPr>
        <w:t>)</w:t>
      </w:r>
      <w:r w:rsidR="00F47F10" w:rsidRPr="00306353">
        <w:rPr>
          <w:rFonts w:ascii="Calibri" w:hAnsi="Calibri"/>
          <w:color w:val="auto"/>
          <w:szCs w:val="24"/>
        </w:rPr>
        <w:t xml:space="preserve"> examination</w:t>
      </w:r>
      <w:r w:rsidR="00710C02" w:rsidRPr="00306353">
        <w:rPr>
          <w:rFonts w:ascii="Calibri" w:hAnsi="Calibri"/>
          <w:color w:val="auto"/>
          <w:szCs w:val="24"/>
        </w:rPr>
        <w:t>.</w:t>
      </w:r>
    </w:p>
    <w:p w:rsidR="003E4FCC" w:rsidRPr="00306353" w:rsidRDefault="003E4FCC" w:rsidP="00080C04">
      <w:pPr>
        <w:autoSpaceDE w:val="0"/>
        <w:autoSpaceDN w:val="0"/>
        <w:adjustRightInd w:val="0"/>
        <w:spacing w:line="240" w:lineRule="exact"/>
        <w:jc w:val="both"/>
        <w:rPr>
          <w:rFonts w:ascii="Calibri" w:hAnsi="Calibri"/>
          <w:color w:val="auto"/>
          <w:szCs w:val="24"/>
        </w:rPr>
      </w:pPr>
    </w:p>
    <w:p w:rsidR="002958FC" w:rsidRPr="00306353" w:rsidRDefault="0098235D" w:rsidP="00080C04">
      <w:pPr>
        <w:autoSpaceDE w:val="0"/>
        <w:autoSpaceDN w:val="0"/>
        <w:adjustRightInd w:val="0"/>
        <w:spacing w:line="240" w:lineRule="exact"/>
        <w:jc w:val="both"/>
        <w:rPr>
          <w:rFonts w:ascii="Calibri" w:hAnsi="Calibri"/>
          <w:color w:val="auto"/>
          <w:szCs w:val="24"/>
        </w:rPr>
      </w:pPr>
      <w:r w:rsidRPr="00306353">
        <w:rPr>
          <w:rFonts w:ascii="Calibri" w:hAnsi="Calibri"/>
          <w:color w:val="auto"/>
          <w:szCs w:val="24"/>
        </w:rPr>
        <w:t>A VA orthopedic C&amp;P examination completed six months previously on 20051208 also noted weakness in the long extensor</w:t>
      </w:r>
      <w:r w:rsidR="00F47F10" w:rsidRPr="00306353">
        <w:rPr>
          <w:rFonts w:ascii="Calibri" w:hAnsi="Calibri"/>
          <w:color w:val="auto"/>
          <w:szCs w:val="24"/>
        </w:rPr>
        <w:t>s</w:t>
      </w:r>
      <w:r w:rsidRPr="00306353">
        <w:rPr>
          <w:rFonts w:ascii="Calibri" w:hAnsi="Calibri"/>
          <w:color w:val="auto"/>
          <w:szCs w:val="24"/>
        </w:rPr>
        <w:t xml:space="preserve"> and long flexor</w:t>
      </w:r>
      <w:r w:rsidR="00F47F10" w:rsidRPr="00306353">
        <w:rPr>
          <w:rFonts w:ascii="Calibri" w:hAnsi="Calibri"/>
          <w:color w:val="auto"/>
          <w:szCs w:val="24"/>
        </w:rPr>
        <w:t>s</w:t>
      </w:r>
      <w:r w:rsidRPr="00306353">
        <w:rPr>
          <w:rFonts w:ascii="Calibri" w:hAnsi="Calibri"/>
          <w:color w:val="auto"/>
          <w:szCs w:val="24"/>
        </w:rPr>
        <w:t xml:space="preserve"> of the right wrist and rated this as mildly weak, 4 out of 5. </w:t>
      </w:r>
      <w:r w:rsidR="00220ED9">
        <w:rPr>
          <w:rFonts w:ascii="Calibri" w:hAnsi="Calibri"/>
          <w:color w:val="auto"/>
          <w:szCs w:val="24"/>
        </w:rPr>
        <w:t xml:space="preserve"> </w:t>
      </w:r>
      <w:r w:rsidRPr="00306353">
        <w:rPr>
          <w:rFonts w:ascii="Calibri" w:hAnsi="Calibri"/>
          <w:color w:val="auto"/>
          <w:szCs w:val="24"/>
        </w:rPr>
        <w:t xml:space="preserve">No limited range of motion was noted but there was a mild lack of endurance </w:t>
      </w:r>
      <w:r w:rsidR="003E4FCC" w:rsidRPr="00306353">
        <w:rPr>
          <w:rFonts w:ascii="Calibri" w:hAnsi="Calibri"/>
          <w:color w:val="auto"/>
          <w:szCs w:val="24"/>
        </w:rPr>
        <w:t xml:space="preserve">in addition to the mild weakness of the </w:t>
      </w:r>
      <w:r w:rsidRPr="00306353">
        <w:rPr>
          <w:rFonts w:ascii="Calibri" w:hAnsi="Calibri"/>
          <w:color w:val="auto"/>
          <w:szCs w:val="24"/>
        </w:rPr>
        <w:t xml:space="preserve">right forearm. </w:t>
      </w:r>
      <w:r w:rsidR="00220ED9">
        <w:rPr>
          <w:rFonts w:ascii="Calibri" w:hAnsi="Calibri"/>
          <w:color w:val="auto"/>
          <w:szCs w:val="24"/>
        </w:rPr>
        <w:t xml:space="preserve"> </w:t>
      </w:r>
      <w:r w:rsidRPr="00306353">
        <w:rPr>
          <w:rFonts w:ascii="Calibri" w:hAnsi="Calibri"/>
          <w:color w:val="auto"/>
          <w:szCs w:val="24"/>
        </w:rPr>
        <w:t xml:space="preserve">A </w:t>
      </w:r>
      <w:r w:rsidR="00B903DE" w:rsidRPr="00306353">
        <w:rPr>
          <w:rFonts w:ascii="Calibri" w:hAnsi="Calibri"/>
          <w:color w:val="auto"/>
          <w:szCs w:val="24"/>
        </w:rPr>
        <w:t>VA neuro</w:t>
      </w:r>
      <w:r w:rsidRPr="00306353">
        <w:rPr>
          <w:rFonts w:ascii="Calibri" w:hAnsi="Calibri"/>
          <w:color w:val="auto"/>
          <w:szCs w:val="24"/>
        </w:rPr>
        <w:t>logic</w:t>
      </w:r>
      <w:r w:rsidR="00B903DE" w:rsidRPr="00306353">
        <w:rPr>
          <w:rFonts w:ascii="Calibri" w:hAnsi="Calibri"/>
          <w:color w:val="auto"/>
          <w:szCs w:val="24"/>
        </w:rPr>
        <w:t xml:space="preserve"> C&amp;P </w:t>
      </w:r>
      <w:r w:rsidRPr="00306353">
        <w:rPr>
          <w:rFonts w:ascii="Calibri" w:hAnsi="Calibri"/>
          <w:color w:val="auto"/>
          <w:szCs w:val="24"/>
        </w:rPr>
        <w:t>examination also on 20051208 noted</w:t>
      </w:r>
      <w:r w:rsidR="00B903DE" w:rsidRPr="00306353">
        <w:rPr>
          <w:rFonts w:ascii="Calibri" w:hAnsi="Calibri"/>
          <w:color w:val="auto"/>
          <w:szCs w:val="24"/>
        </w:rPr>
        <w:t xml:space="preserve"> </w:t>
      </w:r>
      <w:r w:rsidRPr="00306353">
        <w:rPr>
          <w:rFonts w:ascii="Calibri" w:hAnsi="Calibri"/>
          <w:color w:val="auto"/>
          <w:szCs w:val="24"/>
        </w:rPr>
        <w:t xml:space="preserve">the </w:t>
      </w:r>
      <w:r w:rsidR="00B903DE" w:rsidRPr="00306353">
        <w:rPr>
          <w:rFonts w:ascii="Calibri" w:hAnsi="Calibri"/>
          <w:color w:val="auto"/>
          <w:szCs w:val="24"/>
        </w:rPr>
        <w:t>right grip</w:t>
      </w:r>
      <w:r w:rsidRPr="00306353">
        <w:rPr>
          <w:rFonts w:ascii="Calibri" w:hAnsi="Calibri"/>
          <w:color w:val="auto"/>
          <w:szCs w:val="24"/>
        </w:rPr>
        <w:t xml:space="preserve"> was </w:t>
      </w:r>
      <w:r w:rsidR="00B903DE" w:rsidRPr="00306353">
        <w:rPr>
          <w:rFonts w:ascii="Calibri" w:hAnsi="Calibri"/>
          <w:color w:val="auto"/>
          <w:szCs w:val="24"/>
        </w:rPr>
        <w:t>5-/5</w:t>
      </w:r>
      <w:r w:rsidRPr="00306353">
        <w:rPr>
          <w:rFonts w:ascii="Calibri" w:hAnsi="Calibri"/>
          <w:color w:val="auto"/>
          <w:szCs w:val="24"/>
        </w:rPr>
        <w:t>.</w:t>
      </w:r>
      <w:r w:rsidR="0088167C" w:rsidRPr="00306353">
        <w:rPr>
          <w:rFonts w:ascii="Calibri" w:hAnsi="Calibri"/>
          <w:color w:val="auto"/>
          <w:szCs w:val="24"/>
        </w:rPr>
        <w:t xml:space="preserve"> </w:t>
      </w:r>
      <w:r w:rsidR="003549F6">
        <w:rPr>
          <w:rFonts w:ascii="Calibri" w:hAnsi="Calibri"/>
          <w:color w:val="auto"/>
          <w:szCs w:val="24"/>
        </w:rPr>
        <w:t xml:space="preserve"> </w:t>
      </w:r>
      <w:r w:rsidR="0088167C" w:rsidRPr="00306353">
        <w:rPr>
          <w:rFonts w:ascii="Calibri" w:hAnsi="Calibri"/>
          <w:color w:val="auto"/>
          <w:szCs w:val="24"/>
        </w:rPr>
        <w:t>This examination also documents decreased pinprick sensation over the dorsal median surface of his right hand and the dorsal surface of his first and second fingers on the right.</w:t>
      </w:r>
      <w:r w:rsidR="00F47F10" w:rsidRPr="00306353">
        <w:rPr>
          <w:rFonts w:ascii="Calibri" w:hAnsi="Calibri"/>
          <w:color w:val="auto"/>
          <w:szCs w:val="24"/>
        </w:rPr>
        <w:t xml:space="preserve"> </w:t>
      </w:r>
      <w:r w:rsidR="00220ED9">
        <w:rPr>
          <w:rFonts w:ascii="Calibri" w:hAnsi="Calibri"/>
          <w:color w:val="auto"/>
          <w:szCs w:val="24"/>
        </w:rPr>
        <w:t xml:space="preserve"> </w:t>
      </w:r>
      <w:r w:rsidR="00F47F10" w:rsidRPr="00306353">
        <w:rPr>
          <w:rFonts w:ascii="Calibri" w:hAnsi="Calibri"/>
          <w:color w:val="auto"/>
          <w:szCs w:val="24"/>
        </w:rPr>
        <w:t xml:space="preserve">The VA examiner stated he expected continued recovery of function in the right forearm. </w:t>
      </w:r>
      <w:r w:rsidR="003549F6">
        <w:rPr>
          <w:rFonts w:ascii="Calibri" w:hAnsi="Calibri"/>
          <w:color w:val="auto"/>
          <w:szCs w:val="24"/>
        </w:rPr>
        <w:t xml:space="preserve"> </w:t>
      </w:r>
      <w:r w:rsidR="00F47F10" w:rsidRPr="00306353">
        <w:rPr>
          <w:rFonts w:ascii="Calibri" w:hAnsi="Calibri"/>
          <w:color w:val="auto"/>
          <w:szCs w:val="24"/>
        </w:rPr>
        <w:t xml:space="preserve">However, </w:t>
      </w:r>
      <w:r w:rsidR="00E337C0" w:rsidRPr="00306353">
        <w:rPr>
          <w:rFonts w:ascii="Calibri" w:hAnsi="Calibri"/>
          <w:color w:val="auto"/>
          <w:szCs w:val="24"/>
        </w:rPr>
        <w:t xml:space="preserve">when </w:t>
      </w:r>
      <w:r w:rsidR="00F47F10" w:rsidRPr="00306353">
        <w:rPr>
          <w:rFonts w:ascii="Calibri" w:hAnsi="Calibri"/>
          <w:color w:val="auto"/>
          <w:szCs w:val="24"/>
        </w:rPr>
        <w:t>the NARSUM was completed six months later</w:t>
      </w:r>
      <w:r w:rsidR="00E337C0" w:rsidRPr="00306353">
        <w:rPr>
          <w:rFonts w:ascii="Calibri" w:hAnsi="Calibri"/>
          <w:color w:val="auto"/>
          <w:szCs w:val="24"/>
        </w:rPr>
        <w:t xml:space="preserve">, the motor weakness was documented as 4/5 as opposed to 5-/5 and the sensory deficits persisted. </w:t>
      </w:r>
      <w:r w:rsidR="003549F6">
        <w:rPr>
          <w:rFonts w:ascii="Calibri" w:hAnsi="Calibri"/>
          <w:color w:val="auto"/>
          <w:szCs w:val="24"/>
        </w:rPr>
        <w:t xml:space="preserve"> </w:t>
      </w:r>
      <w:r w:rsidR="00E337C0" w:rsidRPr="00306353">
        <w:rPr>
          <w:rFonts w:ascii="Calibri" w:hAnsi="Calibri"/>
          <w:color w:val="auto"/>
          <w:szCs w:val="24"/>
        </w:rPr>
        <w:t xml:space="preserve">The military examiner stated the CI had reached maximum medical improvement. </w:t>
      </w:r>
      <w:r w:rsidR="00220ED9">
        <w:rPr>
          <w:rFonts w:ascii="Calibri" w:hAnsi="Calibri"/>
          <w:color w:val="auto"/>
          <w:szCs w:val="24"/>
        </w:rPr>
        <w:t xml:space="preserve"> </w:t>
      </w:r>
      <w:r w:rsidR="00E337C0" w:rsidRPr="00306353">
        <w:rPr>
          <w:rFonts w:ascii="Calibri" w:hAnsi="Calibri"/>
          <w:color w:val="auto"/>
          <w:szCs w:val="24"/>
        </w:rPr>
        <w:t>No further improvement was expected.</w:t>
      </w:r>
      <w:r w:rsidR="00220ED9">
        <w:rPr>
          <w:rFonts w:ascii="Calibri" w:hAnsi="Calibri"/>
          <w:color w:val="auto"/>
          <w:szCs w:val="24"/>
        </w:rPr>
        <w:t xml:space="preserve">  </w:t>
      </w:r>
      <w:r w:rsidR="001F32B1" w:rsidRPr="00306353">
        <w:rPr>
          <w:rFonts w:ascii="Calibri" w:hAnsi="Calibri"/>
          <w:color w:val="auto"/>
          <w:szCs w:val="24"/>
        </w:rPr>
        <w:t xml:space="preserve">The VA determined that at the time of separation from active duty, the CI’s right arm condition warranted a total rating of 50%. </w:t>
      </w:r>
      <w:r w:rsidR="003549F6">
        <w:rPr>
          <w:rFonts w:ascii="Calibri" w:hAnsi="Calibri"/>
          <w:color w:val="auto"/>
          <w:szCs w:val="24"/>
        </w:rPr>
        <w:t xml:space="preserve"> </w:t>
      </w:r>
      <w:r w:rsidR="001F32B1" w:rsidRPr="00306353">
        <w:rPr>
          <w:rFonts w:ascii="Calibri" w:hAnsi="Calibri"/>
          <w:color w:val="auto"/>
          <w:szCs w:val="24"/>
        </w:rPr>
        <w:t xml:space="preserve">The condition later worsened and was rated with a total of 80% effective 20070801. </w:t>
      </w:r>
      <w:r w:rsidR="00220ED9">
        <w:rPr>
          <w:rFonts w:ascii="Calibri" w:hAnsi="Calibri"/>
          <w:color w:val="auto"/>
          <w:szCs w:val="24"/>
        </w:rPr>
        <w:t xml:space="preserve"> </w:t>
      </w:r>
      <w:r w:rsidR="00FE3587" w:rsidRPr="00306353">
        <w:rPr>
          <w:rFonts w:ascii="Calibri" w:hAnsi="Calibri"/>
          <w:color w:val="auto"/>
          <w:szCs w:val="24"/>
        </w:rPr>
        <w:t xml:space="preserve">The VA initially rated the injury under three separate VASRD codes: 8515 at 10%, 7801 at 10%, and 5201 at 0%. </w:t>
      </w:r>
      <w:r w:rsidR="00220ED9">
        <w:rPr>
          <w:rFonts w:ascii="Calibri" w:hAnsi="Calibri"/>
          <w:color w:val="auto"/>
          <w:szCs w:val="24"/>
        </w:rPr>
        <w:t xml:space="preserve"> </w:t>
      </w:r>
      <w:r w:rsidR="001F32B1" w:rsidRPr="00306353">
        <w:rPr>
          <w:rFonts w:ascii="Calibri" w:hAnsi="Calibri"/>
          <w:color w:val="auto"/>
          <w:szCs w:val="24"/>
        </w:rPr>
        <w:t xml:space="preserve">The 10% rating </w:t>
      </w:r>
      <w:proofErr w:type="gramStart"/>
      <w:r w:rsidR="001F32B1" w:rsidRPr="00306353">
        <w:rPr>
          <w:rFonts w:ascii="Calibri" w:hAnsi="Calibri"/>
          <w:color w:val="auto"/>
          <w:szCs w:val="24"/>
        </w:rPr>
        <w:t>under</w:t>
      </w:r>
      <w:proofErr w:type="gramEnd"/>
      <w:r w:rsidR="001F32B1" w:rsidRPr="00306353">
        <w:rPr>
          <w:rFonts w:ascii="Calibri" w:hAnsi="Calibri"/>
          <w:color w:val="auto"/>
          <w:szCs w:val="24"/>
        </w:rPr>
        <w:t xml:space="preserve"> 8515 was based on mild incomplete paralysis of hand movements</w:t>
      </w:r>
      <w:r w:rsidR="0088167C" w:rsidRPr="00306353">
        <w:rPr>
          <w:rFonts w:ascii="Calibri" w:hAnsi="Calibri"/>
          <w:color w:val="auto"/>
          <w:szCs w:val="24"/>
        </w:rPr>
        <w:t xml:space="preserve">. </w:t>
      </w:r>
      <w:r w:rsidR="00220ED9">
        <w:rPr>
          <w:rFonts w:ascii="Calibri" w:hAnsi="Calibri"/>
          <w:color w:val="auto"/>
          <w:szCs w:val="24"/>
        </w:rPr>
        <w:t xml:space="preserve"> </w:t>
      </w:r>
      <w:r w:rsidR="0088167C" w:rsidRPr="00306353">
        <w:rPr>
          <w:rFonts w:ascii="Calibri" w:hAnsi="Calibri"/>
          <w:color w:val="auto"/>
          <w:szCs w:val="24"/>
        </w:rPr>
        <w:t xml:space="preserve">The 10% rating </w:t>
      </w:r>
      <w:proofErr w:type="gramStart"/>
      <w:r w:rsidR="0088167C" w:rsidRPr="00306353">
        <w:rPr>
          <w:rFonts w:ascii="Calibri" w:hAnsi="Calibri"/>
          <w:color w:val="auto"/>
          <w:szCs w:val="24"/>
        </w:rPr>
        <w:t>under</w:t>
      </w:r>
      <w:proofErr w:type="gramEnd"/>
      <w:r w:rsidR="0088167C" w:rsidRPr="00306353">
        <w:rPr>
          <w:rFonts w:ascii="Calibri" w:hAnsi="Calibri"/>
          <w:color w:val="auto"/>
          <w:szCs w:val="24"/>
        </w:rPr>
        <w:t xml:space="preserve"> 7801 was based on the presence of two depressed, red, and tender scars on his right forearm. </w:t>
      </w:r>
      <w:r w:rsidR="00220ED9">
        <w:rPr>
          <w:rFonts w:ascii="Calibri" w:hAnsi="Calibri"/>
          <w:color w:val="auto"/>
          <w:szCs w:val="24"/>
        </w:rPr>
        <w:t xml:space="preserve"> </w:t>
      </w:r>
      <w:r w:rsidR="00A17BE6" w:rsidRPr="00306353">
        <w:rPr>
          <w:rFonts w:ascii="Calibri" w:hAnsi="Calibri"/>
          <w:color w:val="auto"/>
          <w:szCs w:val="24"/>
        </w:rPr>
        <w:t xml:space="preserve">The VA later acknowledged an error in failing to rate the muscle injury that had existed all along and included 5305 at 40% effective 20060303, the day after separation from active duty. </w:t>
      </w:r>
      <w:r w:rsidR="00220ED9">
        <w:rPr>
          <w:rFonts w:ascii="Calibri" w:hAnsi="Calibri"/>
          <w:color w:val="auto"/>
          <w:szCs w:val="24"/>
        </w:rPr>
        <w:t xml:space="preserve"> </w:t>
      </w:r>
      <w:r w:rsidR="0088167C" w:rsidRPr="00306353">
        <w:rPr>
          <w:rFonts w:ascii="Calibri" w:hAnsi="Calibri"/>
          <w:color w:val="auto"/>
          <w:szCs w:val="24"/>
        </w:rPr>
        <w:t xml:space="preserve">The 40% </w:t>
      </w:r>
      <w:r w:rsidR="0088167C" w:rsidRPr="00306353">
        <w:rPr>
          <w:rFonts w:ascii="Calibri" w:hAnsi="Calibri"/>
          <w:color w:val="auto"/>
          <w:szCs w:val="24"/>
        </w:rPr>
        <w:lastRenderedPageBreak/>
        <w:t xml:space="preserve">rating for muscle injury </w:t>
      </w:r>
      <w:proofErr w:type="gramStart"/>
      <w:r w:rsidR="0088167C" w:rsidRPr="00306353">
        <w:rPr>
          <w:rFonts w:ascii="Calibri" w:hAnsi="Calibri"/>
          <w:color w:val="auto"/>
          <w:szCs w:val="24"/>
        </w:rPr>
        <w:t>under</w:t>
      </w:r>
      <w:proofErr w:type="gramEnd"/>
      <w:r w:rsidR="0088167C" w:rsidRPr="00306353">
        <w:rPr>
          <w:rFonts w:ascii="Calibri" w:hAnsi="Calibri"/>
          <w:color w:val="auto"/>
          <w:szCs w:val="24"/>
        </w:rPr>
        <w:t xml:space="preserve"> 5305 was based on severe muscle disability</w:t>
      </w:r>
      <w:r w:rsidR="001A5217" w:rsidRPr="00306353">
        <w:rPr>
          <w:rFonts w:ascii="Calibri" w:hAnsi="Calibri"/>
          <w:color w:val="auto"/>
          <w:szCs w:val="24"/>
        </w:rPr>
        <w:t>.</w:t>
      </w:r>
      <w:r w:rsidR="003549F6">
        <w:rPr>
          <w:rFonts w:ascii="Calibri" w:hAnsi="Calibri"/>
          <w:color w:val="auto"/>
          <w:szCs w:val="24"/>
        </w:rPr>
        <w:t xml:space="preserve"> </w:t>
      </w:r>
      <w:r w:rsidR="00FE3587" w:rsidRPr="00306353">
        <w:rPr>
          <w:rFonts w:ascii="Calibri" w:hAnsi="Calibri"/>
          <w:color w:val="auto"/>
          <w:szCs w:val="24"/>
        </w:rPr>
        <w:t xml:space="preserve">The CI had another surgery on his right forearm in 2007 and effective </w:t>
      </w:r>
      <w:proofErr w:type="gramStart"/>
      <w:r w:rsidR="00FE3587" w:rsidRPr="00306353">
        <w:rPr>
          <w:rFonts w:ascii="Calibri" w:hAnsi="Calibri"/>
          <w:color w:val="auto"/>
          <w:szCs w:val="24"/>
        </w:rPr>
        <w:t>20070801,</w:t>
      </w:r>
      <w:proofErr w:type="gramEnd"/>
      <w:r w:rsidR="00FE3587" w:rsidRPr="00306353">
        <w:rPr>
          <w:rFonts w:ascii="Calibri" w:hAnsi="Calibri"/>
          <w:color w:val="auto"/>
          <w:szCs w:val="24"/>
        </w:rPr>
        <w:t xml:space="preserve"> the rating for 8515 was increased to 50% and </w:t>
      </w:r>
      <w:r w:rsidR="001F32B1" w:rsidRPr="00306353">
        <w:rPr>
          <w:rFonts w:ascii="Calibri" w:hAnsi="Calibri"/>
          <w:color w:val="auto"/>
          <w:szCs w:val="24"/>
        </w:rPr>
        <w:t xml:space="preserve">8517 was added at 20%. </w:t>
      </w:r>
      <w:r w:rsidR="00220ED9">
        <w:rPr>
          <w:rFonts w:ascii="Calibri" w:hAnsi="Calibri"/>
          <w:color w:val="auto"/>
          <w:szCs w:val="24"/>
        </w:rPr>
        <w:t xml:space="preserve"> </w:t>
      </w:r>
      <w:r w:rsidR="00F47F10" w:rsidRPr="00306353">
        <w:rPr>
          <w:rFonts w:ascii="Calibri" w:hAnsi="Calibri"/>
          <w:color w:val="auto"/>
          <w:szCs w:val="24"/>
        </w:rPr>
        <w:t>Neither t</w:t>
      </w:r>
      <w:r w:rsidR="002958FC" w:rsidRPr="00306353">
        <w:rPr>
          <w:rFonts w:ascii="Calibri" w:hAnsi="Calibri"/>
          <w:color w:val="auto"/>
          <w:szCs w:val="24"/>
        </w:rPr>
        <w:t xml:space="preserve">he combined </w:t>
      </w:r>
      <w:r w:rsidR="000B5222" w:rsidRPr="00306353">
        <w:rPr>
          <w:rFonts w:ascii="Calibri" w:hAnsi="Calibri"/>
          <w:color w:val="auto"/>
          <w:szCs w:val="24"/>
        </w:rPr>
        <w:t>5</w:t>
      </w:r>
      <w:r w:rsidR="002958FC" w:rsidRPr="00306353">
        <w:rPr>
          <w:rFonts w:ascii="Calibri" w:hAnsi="Calibri"/>
          <w:color w:val="auto"/>
          <w:szCs w:val="24"/>
        </w:rPr>
        <w:t xml:space="preserve">0% </w:t>
      </w:r>
      <w:r w:rsidR="000B5222" w:rsidRPr="00306353">
        <w:rPr>
          <w:rFonts w:ascii="Calibri" w:hAnsi="Calibri"/>
          <w:color w:val="auto"/>
          <w:szCs w:val="24"/>
        </w:rPr>
        <w:t xml:space="preserve">rating applied by the VA effective 20060303 </w:t>
      </w:r>
      <w:r w:rsidR="00F47F10" w:rsidRPr="00306353">
        <w:rPr>
          <w:rFonts w:ascii="Calibri" w:hAnsi="Calibri"/>
          <w:color w:val="auto"/>
          <w:szCs w:val="24"/>
        </w:rPr>
        <w:t xml:space="preserve">nor the later increase to 80% </w:t>
      </w:r>
      <w:r w:rsidR="002958FC" w:rsidRPr="00306353">
        <w:rPr>
          <w:rFonts w:ascii="Calibri" w:hAnsi="Calibri"/>
          <w:color w:val="auto"/>
          <w:szCs w:val="24"/>
        </w:rPr>
        <w:t xml:space="preserve">violate the amputation rule. </w:t>
      </w:r>
      <w:r w:rsidR="003549F6">
        <w:rPr>
          <w:rFonts w:ascii="Calibri" w:hAnsi="Calibri"/>
          <w:color w:val="auto"/>
          <w:szCs w:val="24"/>
        </w:rPr>
        <w:t xml:space="preserve"> </w:t>
      </w:r>
      <w:r w:rsidR="002958FC" w:rsidRPr="00306353">
        <w:rPr>
          <w:rFonts w:ascii="Calibri" w:hAnsi="Calibri"/>
          <w:color w:val="auto"/>
          <w:szCs w:val="24"/>
        </w:rPr>
        <w:t>For amputations of the upper extremity the rating for major side amputation of the arm below insertion of the deltoid, 5122, is 80% and th</w:t>
      </w:r>
      <w:r w:rsidR="000B5222" w:rsidRPr="00306353">
        <w:rPr>
          <w:rFonts w:ascii="Calibri" w:hAnsi="Calibri"/>
          <w:color w:val="auto"/>
          <w:szCs w:val="24"/>
        </w:rPr>
        <w:t>e rating for forearm amputation</w:t>
      </w:r>
      <w:r w:rsidR="002958FC" w:rsidRPr="00306353">
        <w:rPr>
          <w:rFonts w:ascii="Calibri" w:hAnsi="Calibri"/>
          <w:color w:val="auto"/>
          <w:szCs w:val="24"/>
        </w:rPr>
        <w:t xml:space="preserve"> for the major side above the insertion of </w:t>
      </w:r>
      <w:proofErr w:type="spellStart"/>
      <w:r w:rsidR="002958FC" w:rsidRPr="00306353">
        <w:rPr>
          <w:rFonts w:ascii="Calibri" w:hAnsi="Calibri"/>
          <w:color w:val="auto"/>
          <w:szCs w:val="24"/>
        </w:rPr>
        <w:t>pronator</w:t>
      </w:r>
      <w:proofErr w:type="spellEnd"/>
      <w:r w:rsidR="002958FC" w:rsidRPr="00306353">
        <w:rPr>
          <w:rFonts w:ascii="Calibri" w:hAnsi="Calibri"/>
          <w:color w:val="auto"/>
          <w:szCs w:val="24"/>
        </w:rPr>
        <w:t xml:space="preserve"> </w:t>
      </w:r>
      <w:proofErr w:type="spellStart"/>
      <w:r w:rsidR="002958FC" w:rsidRPr="00306353">
        <w:rPr>
          <w:rFonts w:ascii="Calibri" w:hAnsi="Calibri"/>
          <w:color w:val="auto"/>
          <w:szCs w:val="24"/>
        </w:rPr>
        <w:t>teres</w:t>
      </w:r>
      <w:proofErr w:type="spellEnd"/>
      <w:r w:rsidR="002958FC" w:rsidRPr="00306353">
        <w:rPr>
          <w:rFonts w:ascii="Calibri" w:hAnsi="Calibri"/>
          <w:color w:val="auto"/>
          <w:szCs w:val="24"/>
        </w:rPr>
        <w:t xml:space="preserve">, 5123, is 80%. </w:t>
      </w:r>
      <w:r w:rsidR="00220ED9">
        <w:rPr>
          <w:rFonts w:ascii="Calibri" w:hAnsi="Calibri"/>
          <w:color w:val="auto"/>
          <w:szCs w:val="24"/>
        </w:rPr>
        <w:t xml:space="preserve"> </w:t>
      </w:r>
      <w:r w:rsidR="002958FC" w:rsidRPr="00306353">
        <w:rPr>
          <w:rFonts w:ascii="Calibri" w:hAnsi="Calibri"/>
          <w:color w:val="auto"/>
          <w:szCs w:val="24"/>
        </w:rPr>
        <w:t xml:space="preserve">The rating for amputation of the major forearm below insertion of the </w:t>
      </w:r>
      <w:proofErr w:type="spellStart"/>
      <w:r w:rsidR="002958FC" w:rsidRPr="00306353">
        <w:rPr>
          <w:rFonts w:ascii="Calibri" w:hAnsi="Calibri"/>
          <w:color w:val="auto"/>
          <w:szCs w:val="24"/>
        </w:rPr>
        <w:t>pronator</w:t>
      </w:r>
      <w:proofErr w:type="spellEnd"/>
      <w:r w:rsidR="002958FC" w:rsidRPr="00306353">
        <w:rPr>
          <w:rFonts w:ascii="Calibri" w:hAnsi="Calibri"/>
          <w:color w:val="auto"/>
          <w:szCs w:val="24"/>
        </w:rPr>
        <w:t xml:space="preserve"> </w:t>
      </w:r>
      <w:proofErr w:type="spellStart"/>
      <w:r w:rsidR="002958FC" w:rsidRPr="00306353">
        <w:rPr>
          <w:rFonts w:ascii="Calibri" w:hAnsi="Calibri"/>
          <w:color w:val="auto"/>
          <w:szCs w:val="24"/>
        </w:rPr>
        <w:t>teres</w:t>
      </w:r>
      <w:proofErr w:type="spellEnd"/>
      <w:r w:rsidR="000B5222" w:rsidRPr="00306353">
        <w:rPr>
          <w:rFonts w:ascii="Calibri" w:hAnsi="Calibri"/>
          <w:color w:val="auto"/>
          <w:szCs w:val="24"/>
        </w:rPr>
        <w:t>, 5124, is</w:t>
      </w:r>
      <w:r w:rsidR="002958FC" w:rsidRPr="00306353">
        <w:rPr>
          <w:rFonts w:ascii="Calibri" w:hAnsi="Calibri"/>
          <w:color w:val="auto"/>
          <w:szCs w:val="24"/>
        </w:rPr>
        <w:t xml:space="preserve"> 70%.</w:t>
      </w:r>
    </w:p>
    <w:p w:rsidR="002958FC" w:rsidRPr="00306353" w:rsidRDefault="002958FC" w:rsidP="00080C04">
      <w:pPr>
        <w:autoSpaceDE w:val="0"/>
        <w:autoSpaceDN w:val="0"/>
        <w:adjustRightInd w:val="0"/>
        <w:spacing w:line="240" w:lineRule="exact"/>
        <w:jc w:val="both"/>
        <w:rPr>
          <w:rFonts w:ascii="Calibri" w:hAnsi="Calibri"/>
          <w:color w:val="auto"/>
          <w:szCs w:val="24"/>
        </w:rPr>
      </w:pPr>
    </w:p>
    <w:p w:rsidR="002958FC" w:rsidRPr="00220ED9" w:rsidRDefault="002958FC" w:rsidP="00220ED9">
      <w:pPr>
        <w:spacing w:line="240" w:lineRule="exact"/>
        <w:ind w:left="540" w:right="720"/>
        <w:jc w:val="both"/>
        <w:rPr>
          <w:rFonts w:asciiTheme="minorHAnsi" w:hAnsiTheme="minorHAnsi"/>
          <w:color w:val="auto"/>
          <w:sz w:val="22"/>
          <w:szCs w:val="22"/>
        </w:rPr>
      </w:pPr>
      <w:r w:rsidRPr="00220ED9">
        <w:rPr>
          <w:rFonts w:asciiTheme="minorHAnsi" w:hAnsiTheme="minorHAnsi"/>
          <w:b/>
          <w:color w:val="auto"/>
          <w:sz w:val="22"/>
          <w:szCs w:val="22"/>
        </w:rPr>
        <w:t>§</w:t>
      </w:r>
      <w:proofErr w:type="gramStart"/>
      <w:r w:rsidRPr="00220ED9">
        <w:rPr>
          <w:rFonts w:asciiTheme="minorHAnsi" w:hAnsiTheme="minorHAnsi"/>
          <w:b/>
          <w:color w:val="auto"/>
          <w:sz w:val="22"/>
          <w:szCs w:val="22"/>
        </w:rPr>
        <w:t>4.68  Amputation</w:t>
      </w:r>
      <w:proofErr w:type="gramEnd"/>
      <w:r w:rsidRPr="00220ED9">
        <w:rPr>
          <w:rFonts w:asciiTheme="minorHAnsi" w:hAnsiTheme="minorHAnsi"/>
          <w:b/>
          <w:color w:val="auto"/>
          <w:sz w:val="22"/>
          <w:szCs w:val="22"/>
        </w:rPr>
        <w:t xml:space="preserve"> rule.</w:t>
      </w:r>
    </w:p>
    <w:p w:rsidR="002958FC" w:rsidRPr="00220ED9" w:rsidRDefault="002958FC" w:rsidP="00220ED9">
      <w:pPr>
        <w:spacing w:line="240" w:lineRule="exact"/>
        <w:ind w:left="540" w:right="720"/>
        <w:jc w:val="both"/>
        <w:rPr>
          <w:rFonts w:asciiTheme="minorHAnsi" w:hAnsiTheme="minorHAnsi"/>
          <w:color w:val="auto"/>
          <w:sz w:val="22"/>
          <w:szCs w:val="22"/>
        </w:rPr>
      </w:pPr>
      <w:r w:rsidRPr="00220ED9">
        <w:rPr>
          <w:rFonts w:asciiTheme="minorHAnsi" w:hAnsiTheme="minorHAnsi"/>
          <w:color w:val="auto"/>
          <w:sz w:val="22"/>
          <w:szCs w:val="22"/>
        </w:rPr>
        <w:tab/>
        <w:t xml:space="preserve">The combined rating for disabilities of an extremity shall not exceed the rating for the amputation at the elective level, were amputation to be performed. For example, the combined evaluations for disabilities below the knee shall not exceed the 40 percent evaluation, diagnostic code 5165. This 40 percent rating may be further combined with evaluation for disabilities above the knee but not to exceed the above the knee amputation elective level. Painful </w:t>
      </w:r>
      <w:proofErr w:type="spellStart"/>
      <w:r w:rsidRPr="00220ED9">
        <w:rPr>
          <w:rFonts w:asciiTheme="minorHAnsi" w:hAnsiTheme="minorHAnsi"/>
          <w:color w:val="auto"/>
          <w:sz w:val="22"/>
          <w:szCs w:val="22"/>
        </w:rPr>
        <w:t>neuroma</w:t>
      </w:r>
      <w:proofErr w:type="spellEnd"/>
      <w:r w:rsidRPr="00220ED9">
        <w:rPr>
          <w:rFonts w:asciiTheme="minorHAnsi" w:hAnsiTheme="minorHAnsi"/>
          <w:color w:val="auto"/>
          <w:sz w:val="22"/>
          <w:szCs w:val="22"/>
        </w:rPr>
        <w:t xml:space="preserve"> of a stump after amputation shall be assigned the evaluation for the elective site of </w:t>
      </w:r>
      <w:proofErr w:type="spellStart"/>
      <w:r w:rsidRPr="00220ED9">
        <w:rPr>
          <w:rFonts w:asciiTheme="minorHAnsi" w:hAnsiTheme="minorHAnsi"/>
          <w:color w:val="auto"/>
          <w:sz w:val="22"/>
          <w:szCs w:val="22"/>
        </w:rPr>
        <w:t>reamputation</w:t>
      </w:r>
      <w:proofErr w:type="spellEnd"/>
      <w:r w:rsidRPr="00220ED9">
        <w:rPr>
          <w:rFonts w:asciiTheme="minorHAnsi" w:hAnsiTheme="minorHAnsi"/>
          <w:color w:val="auto"/>
          <w:sz w:val="22"/>
          <w:szCs w:val="22"/>
        </w:rPr>
        <w:t>.</w:t>
      </w:r>
    </w:p>
    <w:p w:rsidR="002958FC" w:rsidRPr="00306353" w:rsidRDefault="002958FC" w:rsidP="00080C04">
      <w:pPr>
        <w:autoSpaceDE w:val="0"/>
        <w:autoSpaceDN w:val="0"/>
        <w:adjustRightInd w:val="0"/>
        <w:spacing w:line="240" w:lineRule="exact"/>
        <w:jc w:val="both"/>
        <w:rPr>
          <w:rFonts w:ascii="Calibri" w:hAnsi="Calibri"/>
          <w:color w:val="auto"/>
          <w:szCs w:val="24"/>
        </w:rPr>
      </w:pPr>
    </w:p>
    <w:p w:rsidR="00561FD0" w:rsidRDefault="001A5217" w:rsidP="00080C04">
      <w:pPr>
        <w:autoSpaceDE w:val="0"/>
        <w:autoSpaceDN w:val="0"/>
        <w:adjustRightInd w:val="0"/>
        <w:spacing w:line="240" w:lineRule="exact"/>
        <w:jc w:val="both"/>
        <w:rPr>
          <w:rFonts w:ascii="Calibri" w:hAnsi="Calibri"/>
          <w:color w:val="auto"/>
          <w:szCs w:val="24"/>
        </w:rPr>
      </w:pPr>
      <w:r w:rsidRPr="00306353">
        <w:rPr>
          <w:rFonts w:ascii="Calibri" w:hAnsi="Calibri"/>
          <w:color w:val="auto"/>
          <w:szCs w:val="24"/>
        </w:rPr>
        <w:t xml:space="preserve">VASRD §4.68 Principles of Combined Ratings for Muscle Injuries states that a muscle injury rating will not be combined with a peripheral nerve paralysis rating of the same body part, unless the injuries affect entirely different functions. </w:t>
      </w:r>
      <w:r w:rsidR="00220ED9">
        <w:rPr>
          <w:rFonts w:ascii="Calibri" w:hAnsi="Calibri"/>
          <w:color w:val="auto"/>
          <w:szCs w:val="24"/>
        </w:rPr>
        <w:t xml:space="preserve"> </w:t>
      </w:r>
      <w:r w:rsidRPr="00306353">
        <w:rPr>
          <w:rFonts w:ascii="Calibri" w:hAnsi="Calibri"/>
          <w:color w:val="auto"/>
          <w:szCs w:val="24"/>
        </w:rPr>
        <w:t xml:space="preserve">It appears that the VA used the CI’s sensory deficits to support the peripheral nerve paralysis rating and all other symptoms and functional impairment to support the muscle injury rating. </w:t>
      </w:r>
      <w:r w:rsidR="00220ED9">
        <w:rPr>
          <w:rFonts w:ascii="Calibri" w:hAnsi="Calibri"/>
          <w:color w:val="auto"/>
          <w:szCs w:val="24"/>
        </w:rPr>
        <w:t xml:space="preserve"> </w:t>
      </w:r>
      <w:r w:rsidR="004B7F55" w:rsidRPr="00306353">
        <w:rPr>
          <w:rFonts w:ascii="Calibri" w:hAnsi="Calibri"/>
          <w:color w:val="auto"/>
          <w:szCs w:val="24"/>
        </w:rPr>
        <w:t xml:space="preserve">It is not entirely clear what the PEB meant to include in “Persistent Upper Extremity Pain with Mild Dysfunction”. </w:t>
      </w:r>
      <w:r w:rsidR="00220ED9">
        <w:rPr>
          <w:rFonts w:ascii="Calibri" w:hAnsi="Calibri"/>
          <w:color w:val="auto"/>
          <w:szCs w:val="24"/>
        </w:rPr>
        <w:t xml:space="preserve"> </w:t>
      </w:r>
      <w:r w:rsidR="004B7F55" w:rsidRPr="00306353">
        <w:rPr>
          <w:rFonts w:ascii="Calibri" w:hAnsi="Calibri"/>
          <w:color w:val="auto"/>
          <w:szCs w:val="24"/>
        </w:rPr>
        <w:t>The NARSUM included pain, sensory deficits</w:t>
      </w:r>
      <w:r w:rsidR="00F47F10" w:rsidRPr="00306353">
        <w:rPr>
          <w:rFonts w:ascii="Calibri" w:hAnsi="Calibri"/>
          <w:color w:val="auto"/>
          <w:szCs w:val="24"/>
        </w:rPr>
        <w:t xml:space="preserve"> in the radial nerve distribution</w:t>
      </w:r>
      <w:r w:rsidR="004B7F55" w:rsidRPr="00306353">
        <w:rPr>
          <w:rFonts w:ascii="Calibri" w:hAnsi="Calibri"/>
          <w:color w:val="auto"/>
          <w:szCs w:val="24"/>
        </w:rPr>
        <w:t xml:space="preserve"> and decreased muscle strength</w:t>
      </w:r>
      <w:r w:rsidR="00F47F10" w:rsidRPr="00306353">
        <w:rPr>
          <w:rFonts w:ascii="Calibri" w:hAnsi="Calibri"/>
          <w:color w:val="auto"/>
          <w:szCs w:val="24"/>
        </w:rPr>
        <w:t xml:space="preserve"> throughout the right forearm and presumably all of these findings were considered to be included. </w:t>
      </w:r>
      <w:r w:rsidR="00220ED9">
        <w:rPr>
          <w:rFonts w:ascii="Calibri" w:hAnsi="Calibri"/>
          <w:color w:val="auto"/>
          <w:szCs w:val="24"/>
        </w:rPr>
        <w:t xml:space="preserve"> </w:t>
      </w:r>
      <w:r w:rsidR="00F47F10" w:rsidRPr="00306353">
        <w:rPr>
          <w:rFonts w:ascii="Calibri" w:hAnsi="Calibri"/>
          <w:color w:val="auto"/>
          <w:szCs w:val="24"/>
        </w:rPr>
        <w:t>However, as mentioned above, impairment of the radial nerve alone could not cause the motor weakness and lack of endurance.</w:t>
      </w:r>
      <w:r w:rsidR="00220ED9">
        <w:rPr>
          <w:rFonts w:ascii="Calibri" w:hAnsi="Calibri"/>
          <w:color w:val="auto"/>
          <w:szCs w:val="24"/>
        </w:rPr>
        <w:t xml:space="preserve">  </w:t>
      </w:r>
      <w:r w:rsidR="005B03B0" w:rsidRPr="00306353">
        <w:rPr>
          <w:rFonts w:ascii="Calibri" w:hAnsi="Calibri"/>
          <w:color w:val="auto"/>
          <w:szCs w:val="24"/>
        </w:rPr>
        <w:t xml:space="preserve">A muscle injury code should be used to evaluate the weakness and lack of endurance or fatigue for the forearm. </w:t>
      </w:r>
      <w:r w:rsidR="00220ED9">
        <w:rPr>
          <w:rFonts w:ascii="Calibri" w:hAnsi="Calibri"/>
          <w:color w:val="auto"/>
          <w:szCs w:val="24"/>
        </w:rPr>
        <w:t xml:space="preserve"> </w:t>
      </w:r>
      <w:r w:rsidR="005B03B0" w:rsidRPr="00306353">
        <w:rPr>
          <w:rFonts w:ascii="Calibri" w:hAnsi="Calibri"/>
          <w:color w:val="auto"/>
          <w:szCs w:val="24"/>
        </w:rPr>
        <w:t>Both wrist flexors and extensors were affected</w:t>
      </w:r>
      <w:r w:rsidR="001B51B5" w:rsidRPr="00306353">
        <w:rPr>
          <w:rFonts w:ascii="Calibri" w:hAnsi="Calibri"/>
          <w:color w:val="auto"/>
          <w:szCs w:val="24"/>
        </w:rPr>
        <w:t xml:space="preserve"> at the VA Exam and the entire forearm was affected on the military exam</w:t>
      </w:r>
      <w:r w:rsidR="005B03B0" w:rsidRPr="00306353">
        <w:rPr>
          <w:rFonts w:ascii="Calibri" w:hAnsi="Calibri"/>
          <w:color w:val="auto"/>
          <w:szCs w:val="24"/>
        </w:rPr>
        <w:t xml:space="preserve">. </w:t>
      </w:r>
      <w:r w:rsidR="00220ED9">
        <w:rPr>
          <w:rFonts w:ascii="Calibri" w:hAnsi="Calibri"/>
          <w:color w:val="auto"/>
          <w:szCs w:val="24"/>
        </w:rPr>
        <w:t xml:space="preserve"> </w:t>
      </w:r>
      <w:r w:rsidR="005B03B0" w:rsidRPr="00306353">
        <w:rPr>
          <w:rFonts w:ascii="Calibri" w:hAnsi="Calibri"/>
          <w:color w:val="auto"/>
          <w:szCs w:val="24"/>
        </w:rPr>
        <w:t xml:space="preserve">The VA used VASRD 5305 when evaluating the muscle injury. </w:t>
      </w:r>
      <w:r w:rsidR="00220ED9">
        <w:rPr>
          <w:rFonts w:ascii="Calibri" w:hAnsi="Calibri"/>
          <w:color w:val="auto"/>
          <w:szCs w:val="24"/>
        </w:rPr>
        <w:t xml:space="preserve"> </w:t>
      </w:r>
      <w:r w:rsidR="00864E87">
        <w:rPr>
          <w:rFonts w:ascii="Calibri" w:hAnsi="Calibri"/>
          <w:color w:val="auto"/>
          <w:szCs w:val="24"/>
        </w:rPr>
        <w:t>T</w:t>
      </w:r>
      <w:r w:rsidR="005B03B0" w:rsidRPr="00306353">
        <w:rPr>
          <w:rFonts w:ascii="Calibri" w:hAnsi="Calibri"/>
          <w:color w:val="auto"/>
          <w:szCs w:val="24"/>
        </w:rPr>
        <w:t xml:space="preserve">his code is for </w:t>
      </w:r>
      <w:r w:rsidR="00561FD0" w:rsidRPr="00306353">
        <w:rPr>
          <w:rFonts w:ascii="Calibri" w:hAnsi="Calibri"/>
          <w:color w:val="auto"/>
          <w:szCs w:val="24"/>
        </w:rPr>
        <w:t>muscle</w:t>
      </w:r>
      <w:r w:rsidR="005B03B0" w:rsidRPr="00306353">
        <w:rPr>
          <w:rFonts w:ascii="Calibri" w:hAnsi="Calibri"/>
          <w:color w:val="auto"/>
          <w:szCs w:val="24"/>
        </w:rPr>
        <w:t xml:space="preserve"> group </w:t>
      </w:r>
      <w:r w:rsidR="00561FD0" w:rsidRPr="00306353">
        <w:rPr>
          <w:rFonts w:ascii="Calibri" w:hAnsi="Calibri"/>
          <w:color w:val="auto"/>
          <w:szCs w:val="24"/>
        </w:rPr>
        <w:t xml:space="preserve">V, muscles that </w:t>
      </w:r>
      <w:proofErr w:type="spellStart"/>
      <w:r w:rsidR="00561FD0" w:rsidRPr="00306353">
        <w:rPr>
          <w:rFonts w:ascii="Calibri" w:hAnsi="Calibri"/>
          <w:color w:val="auto"/>
          <w:szCs w:val="24"/>
        </w:rPr>
        <w:t>supinate</w:t>
      </w:r>
      <w:proofErr w:type="spellEnd"/>
      <w:r w:rsidR="00561FD0" w:rsidRPr="00306353">
        <w:rPr>
          <w:rFonts w:ascii="Calibri" w:hAnsi="Calibri"/>
          <w:color w:val="auto"/>
          <w:szCs w:val="24"/>
        </w:rPr>
        <w:t xml:space="preserve"> and flex the elbow and </w:t>
      </w:r>
      <w:r w:rsidR="00864E87">
        <w:rPr>
          <w:rFonts w:ascii="Calibri" w:hAnsi="Calibri"/>
          <w:color w:val="auto"/>
          <w:szCs w:val="24"/>
        </w:rPr>
        <w:t xml:space="preserve">the VA presumably used this code to include all of the affected muscles of the forearm. </w:t>
      </w:r>
    </w:p>
    <w:p w:rsidR="00864E87" w:rsidRPr="00306353" w:rsidRDefault="00864E87" w:rsidP="00080C04">
      <w:pPr>
        <w:autoSpaceDE w:val="0"/>
        <w:autoSpaceDN w:val="0"/>
        <w:adjustRightInd w:val="0"/>
        <w:spacing w:line="240" w:lineRule="exact"/>
        <w:jc w:val="both"/>
        <w:rPr>
          <w:rFonts w:ascii="Calibri" w:hAnsi="Calibri"/>
          <w:color w:val="auto"/>
          <w:szCs w:val="24"/>
        </w:rPr>
      </w:pPr>
    </w:p>
    <w:p w:rsidR="00446FA5" w:rsidRPr="00306353" w:rsidRDefault="00561FD0" w:rsidP="00080C04">
      <w:pPr>
        <w:autoSpaceDE w:val="0"/>
        <w:autoSpaceDN w:val="0"/>
        <w:adjustRightInd w:val="0"/>
        <w:spacing w:line="240" w:lineRule="exact"/>
        <w:jc w:val="both"/>
        <w:rPr>
          <w:rFonts w:ascii="Calibri" w:hAnsi="Calibri"/>
          <w:color w:val="auto"/>
          <w:szCs w:val="24"/>
        </w:rPr>
      </w:pPr>
      <w:r w:rsidRPr="00306353">
        <w:rPr>
          <w:rFonts w:ascii="Calibri" w:hAnsi="Calibri"/>
          <w:color w:val="auto"/>
          <w:szCs w:val="24"/>
        </w:rPr>
        <w:t xml:space="preserve">The CI had deep penetrating wounds of short track from shrapnel fragments </w:t>
      </w:r>
      <w:r w:rsidR="00864E87">
        <w:rPr>
          <w:rFonts w:ascii="Calibri" w:hAnsi="Calibri"/>
          <w:color w:val="auto"/>
          <w:szCs w:val="24"/>
        </w:rPr>
        <w:t>and compartment syndrome</w:t>
      </w:r>
      <w:r w:rsidRPr="00306353">
        <w:rPr>
          <w:rFonts w:ascii="Calibri" w:hAnsi="Calibri"/>
          <w:color w:val="auto"/>
          <w:szCs w:val="24"/>
        </w:rPr>
        <w:t xml:space="preserve">. </w:t>
      </w:r>
      <w:r w:rsidR="00220ED9">
        <w:rPr>
          <w:rFonts w:ascii="Calibri" w:hAnsi="Calibri"/>
          <w:color w:val="auto"/>
          <w:szCs w:val="24"/>
        </w:rPr>
        <w:t xml:space="preserve"> </w:t>
      </w:r>
      <w:r w:rsidRPr="00306353">
        <w:rPr>
          <w:rFonts w:ascii="Calibri" w:hAnsi="Calibri"/>
          <w:color w:val="auto"/>
          <w:szCs w:val="24"/>
        </w:rPr>
        <w:t xml:space="preserve">He demonstrated fatigue after average use with lack of endurance and pain. </w:t>
      </w:r>
      <w:r w:rsidR="00220ED9">
        <w:rPr>
          <w:rFonts w:ascii="Calibri" w:hAnsi="Calibri"/>
          <w:color w:val="auto"/>
          <w:szCs w:val="24"/>
        </w:rPr>
        <w:t xml:space="preserve"> </w:t>
      </w:r>
      <w:r w:rsidRPr="00306353">
        <w:rPr>
          <w:rFonts w:ascii="Calibri" w:hAnsi="Calibri"/>
          <w:color w:val="auto"/>
          <w:szCs w:val="24"/>
        </w:rPr>
        <w:t xml:space="preserve">He had </w:t>
      </w:r>
      <w:r w:rsidR="00446FA5" w:rsidRPr="00306353">
        <w:rPr>
          <w:rFonts w:ascii="Calibri" w:hAnsi="Calibri"/>
          <w:color w:val="auto"/>
          <w:szCs w:val="24"/>
        </w:rPr>
        <w:t xml:space="preserve">weakness and </w:t>
      </w:r>
      <w:r w:rsidRPr="00306353">
        <w:rPr>
          <w:rFonts w:ascii="Calibri" w:hAnsi="Calibri"/>
          <w:color w:val="auto"/>
          <w:szCs w:val="24"/>
        </w:rPr>
        <w:t>multiple scars f</w:t>
      </w:r>
      <w:r w:rsidR="00446FA5" w:rsidRPr="00306353">
        <w:rPr>
          <w:rFonts w:ascii="Calibri" w:hAnsi="Calibri"/>
          <w:color w:val="auto"/>
          <w:szCs w:val="24"/>
        </w:rPr>
        <w:t>ro</w:t>
      </w:r>
      <w:r w:rsidRPr="00306353">
        <w:rPr>
          <w:rFonts w:ascii="Calibri" w:hAnsi="Calibri"/>
          <w:color w:val="auto"/>
          <w:szCs w:val="24"/>
        </w:rPr>
        <w:t>m the shrapnel fragments.</w:t>
      </w:r>
      <w:r w:rsidR="00220ED9">
        <w:rPr>
          <w:rFonts w:ascii="Calibri" w:hAnsi="Calibri"/>
          <w:color w:val="auto"/>
          <w:szCs w:val="24"/>
        </w:rPr>
        <w:t xml:space="preserve"> </w:t>
      </w:r>
      <w:r w:rsidRPr="00306353">
        <w:rPr>
          <w:rFonts w:ascii="Calibri" w:hAnsi="Calibri"/>
          <w:color w:val="auto"/>
          <w:szCs w:val="24"/>
        </w:rPr>
        <w:t xml:space="preserve"> </w:t>
      </w:r>
      <w:r w:rsidR="00864E87">
        <w:rPr>
          <w:rFonts w:ascii="Calibri" w:hAnsi="Calibri"/>
          <w:color w:val="auto"/>
          <w:szCs w:val="24"/>
        </w:rPr>
        <w:t xml:space="preserve">His injuries clearly caused an </w:t>
      </w:r>
      <w:r w:rsidRPr="00306353">
        <w:rPr>
          <w:rFonts w:ascii="Calibri" w:hAnsi="Calibri"/>
          <w:color w:val="auto"/>
          <w:szCs w:val="24"/>
        </w:rPr>
        <w:t xml:space="preserve">inability to keep up with work requirements. </w:t>
      </w:r>
      <w:r w:rsidR="00220ED9">
        <w:rPr>
          <w:rFonts w:ascii="Calibri" w:hAnsi="Calibri"/>
          <w:color w:val="auto"/>
          <w:szCs w:val="24"/>
        </w:rPr>
        <w:t xml:space="preserve"> </w:t>
      </w:r>
      <w:r w:rsidR="00652EA8" w:rsidRPr="00306353">
        <w:rPr>
          <w:rFonts w:ascii="Calibri" w:hAnsi="Calibri"/>
          <w:color w:val="auto"/>
          <w:szCs w:val="24"/>
        </w:rPr>
        <w:t xml:space="preserve">The CI was returned to reserve status in March 2006 and at the time of the Psychiatric Addendum 20070109 he was still waiting to retire. </w:t>
      </w:r>
      <w:r w:rsidR="00220ED9">
        <w:rPr>
          <w:rFonts w:ascii="Calibri" w:hAnsi="Calibri"/>
          <w:color w:val="auto"/>
          <w:szCs w:val="24"/>
        </w:rPr>
        <w:t xml:space="preserve"> </w:t>
      </w:r>
      <w:r w:rsidR="00446FA5" w:rsidRPr="00306353">
        <w:rPr>
          <w:rFonts w:ascii="Calibri" w:hAnsi="Calibri"/>
          <w:color w:val="auto"/>
          <w:szCs w:val="24"/>
        </w:rPr>
        <w:t xml:space="preserve">After separation from </w:t>
      </w:r>
      <w:r w:rsidR="00FC2F44" w:rsidRPr="00306353">
        <w:rPr>
          <w:rFonts w:ascii="Calibri" w:hAnsi="Calibri"/>
          <w:color w:val="auto"/>
          <w:szCs w:val="24"/>
        </w:rPr>
        <w:t xml:space="preserve">active duty </w:t>
      </w:r>
      <w:r w:rsidR="00446FA5" w:rsidRPr="00306353">
        <w:rPr>
          <w:rFonts w:ascii="Calibri" w:hAnsi="Calibri"/>
          <w:color w:val="auto"/>
          <w:szCs w:val="24"/>
        </w:rPr>
        <w:t xml:space="preserve">the CI was accepted to the Bloomington, IL police academy but was terminated during his training because of his inability to fire a pistol. </w:t>
      </w:r>
      <w:r w:rsidR="00220ED9">
        <w:rPr>
          <w:rFonts w:ascii="Calibri" w:hAnsi="Calibri"/>
          <w:color w:val="auto"/>
          <w:szCs w:val="24"/>
        </w:rPr>
        <w:t xml:space="preserve"> </w:t>
      </w:r>
      <w:r w:rsidR="00446FA5" w:rsidRPr="00306353">
        <w:rPr>
          <w:rFonts w:ascii="Calibri" w:hAnsi="Calibri"/>
          <w:color w:val="auto"/>
          <w:szCs w:val="24"/>
        </w:rPr>
        <w:t xml:space="preserve">He had decreased grip strength and numbness and stiffness in his thumb. </w:t>
      </w:r>
      <w:r w:rsidR="00220ED9">
        <w:rPr>
          <w:rFonts w:ascii="Calibri" w:hAnsi="Calibri"/>
          <w:color w:val="auto"/>
          <w:szCs w:val="24"/>
        </w:rPr>
        <w:t xml:space="preserve"> </w:t>
      </w:r>
      <w:r w:rsidR="00446FA5" w:rsidRPr="00306353">
        <w:rPr>
          <w:rFonts w:ascii="Calibri" w:hAnsi="Calibri"/>
          <w:color w:val="auto"/>
          <w:szCs w:val="24"/>
        </w:rPr>
        <w:t xml:space="preserve">He then worked as an iron worker in construction </w:t>
      </w:r>
      <w:r w:rsidR="00FC2F44" w:rsidRPr="00306353">
        <w:rPr>
          <w:rFonts w:ascii="Calibri" w:hAnsi="Calibri"/>
          <w:color w:val="auto"/>
          <w:szCs w:val="24"/>
        </w:rPr>
        <w:t xml:space="preserve">starting in February 2006 </w:t>
      </w:r>
      <w:r w:rsidR="00446FA5" w:rsidRPr="00306353">
        <w:rPr>
          <w:rFonts w:ascii="Calibri" w:hAnsi="Calibri"/>
          <w:color w:val="auto"/>
          <w:szCs w:val="24"/>
        </w:rPr>
        <w:t xml:space="preserve">and duties included welding. </w:t>
      </w:r>
      <w:r w:rsidR="00220ED9">
        <w:rPr>
          <w:rFonts w:ascii="Calibri" w:hAnsi="Calibri"/>
          <w:color w:val="auto"/>
          <w:szCs w:val="24"/>
        </w:rPr>
        <w:t xml:space="preserve"> </w:t>
      </w:r>
      <w:r w:rsidR="00446FA5" w:rsidRPr="00306353">
        <w:rPr>
          <w:rFonts w:ascii="Calibri" w:hAnsi="Calibri"/>
          <w:color w:val="auto"/>
          <w:szCs w:val="24"/>
        </w:rPr>
        <w:t xml:space="preserve">He was much slower than his coworkers because of his pain. </w:t>
      </w:r>
      <w:r w:rsidR="00220ED9">
        <w:rPr>
          <w:rFonts w:ascii="Calibri" w:hAnsi="Calibri"/>
          <w:color w:val="auto"/>
          <w:szCs w:val="24"/>
        </w:rPr>
        <w:t xml:space="preserve"> </w:t>
      </w:r>
      <w:r w:rsidR="00652EA8" w:rsidRPr="00306353">
        <w:rPr>
          <w:rFonts w:ascii="Calibri" w:hAnsi="Calibri"/>
          <w:color w:val="auto"/>
          <w:szCs w:val="24"/>
        </w:rPr>
        <w:t xml:space="preserve">He could no longer do very heavy lifting and he will occasionally be slowed by headache and/or right arm pain. </w:t>
      </w:r>
      <w:r w:rsidR="00220ED9">
        <w:rPr>
          <w:rFonts w:ascii="Calibri" w:hAnsi="Calibri"/>
          <w:color w:val="auto"/>
          <w:szCs w:val="24"/>
        </w:rPr>
        <w:t xml:space="preserve"> </w:t>
      </w:r>
      <w:r w:rsidR="00652EA8" w:rsidRPr="00306353">
        <w:rPr>
          <w:rFonts w:ascii="Calibri" w:hAnsi="Calibri"/>
          <w:color w:val="auto"/>
          <w:szCs w:val="24"/>
        </w:rPr>
        <w:t xml:space="preserve">He did not have to multitask at </w:t>
      </w:r>
      <w:r w:rsidR="002A4921" w:rsidRPr="00306353">
        <w:rPr>
          <w:rFonts w:ascii="Calibri" w:hAnsi="Calibri"/>
          <w:color w:val="auto"/>
          <w:szCs w:val="24"/>
        </w:rPr>
        <w:t>work;</w:t>
      </w:r>
      <w:r w:rsidR="00652EA8" w:rsidRPr="00306353">
        <w:rPr>
          <w:rFonts w:ascii="Calibri" w:hAnsi="Calibri"/>
          <w:color w:val="auto"/>
          <w:szCs w:val="24"/>
        </w:rPr>
        <w:t xml:space="preserve"> just “stick a bolt in a beam.” </w:t>
      </w:r>
      <w:r w:rsidR="002A4921">
        <w:rPr>
          <w:rFonts w:ascii="Calibri" w:hAnsi="Calibri"/>
          <w:color w:val="auto"/>
          <w:szCs w:val="24"/>
        </w:rPr>
        <w:t xml:space="preserve"> </w:t>
      </w:r>
      <w:r w:rsidR="00446FA5" w:rsidRPr="00306353">
        <w:rPr>
          <w:rFonts w:ascii="Calibri" w:hAnsi="Calibri"/>
          <w:color w:val="auto"/>
          <w:szCs w:val="24"/>
        </w:rPr>
        <w:t xml:space="preserve">He had to decline assigned duties on multiple occasions. </w:t>
      </w:r>
      <w:r w:rsidR="00220ED9">
        <w:rPr>
          <w:rFonts w:ascii="Calibri" w:hAnsi="Calibri"/>
          <w:color w:val="auto"/>
          <w:szCs w:val="24"/>
        </w:rPr>
        <w:t xml:space="preserve"> </w:t>
      </w:r>
      <w:r w:rsidR="00446FA5" w:rsidRPr="00306353">
        <w:rPr>
          <w:rFonts w:ascii="Calibri" w:hAnsi="Calibri"/>
          <w:color w:val="auto"/>
          <w:szCs w:val="24"/>
        </w:rPr>
        <w:t xml:space="preserve">His superiors were aware of his musculoskeletal problems and are supportive but he was counseled to find a new career. </w:t>
      </w:r>
      <w:r w:rsidR="00220ED9">
        <w:rPr>
          <w:rFonts w:ascii="Calibri" w:hAnsi="Calibri"/>
          <w:color w:val="auto"/>
          <w:szCs w:val="24"/>
        </w:rPr>
        <w:t xml:space="preserve"> </w:t>
      </w:r>
      <w:r w:rsidR="00446FA5" w:rsidRPr="00306353">
        <w:rPr>
          <w:rFonts w:ascii="Calibri" w:hAnsi="Calibri"/>
          <w:color w:val="auto"/>
          <w:szCs w:val="24"/>
        </w:rPr>
        <w:t>He had no difficulties with activities of daily living.</w:t>
      </w:r>
      <w:r w:rsidR="00652EA8" w:rsidRPr="00306353">
        <w:rPr>
          <w:rFonts w:ascii="Calibri" w:hAnsi="Calibri"/>
          <w:color w:val="auto"/>
          <w:szCs w:val="24"/>
        </w:rPr>
        <w:t xml:space="preserve"> </w:t>
      </w:r>
      <w:r w:rsidR="00220ED9">
        <w:rPr>
          <w:rFonts w:ascii="Calibri" w:hAnsi="Calibri"/>
          <w:color w:val="auto"/>
          <w:szCs w:val="24"/>
        </w:rPr>
        <w:t xml:space="preserve"> </w:t>
      </w:r>
      <w:r w:rsidR="00652EA8" w:rsidRPr="00306353">
        <w:rPr>
          <w:rFonts w:ascii="Calibri" w:hAnsi="Calibri"/>
          <w:color w:val="auto"/>
          <w:szCs w:val="24"/>
        </w:rPr>
        <w:t>However, he had difficulty coordinating a meal because he had difficulty with engaging in multiple activities simultaneously.</w:t>
      </w:r>
    </w:p>
    <w:p w:rsidR="00FA5E5A" w:rsidRPr="00306353" w:rsidRDefault="00FA5E5A" w:rsidP="00080C04">
      <w:pPr>
        <w:autoSpaceDE w:val="0"/>
        <w:autoSpaceDN w:val="0"/>
        <w:adjustRightInd w:val="0"/>
        <w:spacing w:line="240" w:lineRule="exact"/>
        <w:jc w:val="both"/>
        <w:rPr>
          <w:rFonts w:ascii="Calibri" w:hAnsi="Calibri"/>
          <w:color w:val="auto"/>
          <w:szCs w:val="24"/>
        </w:rPr>
      </w:pPr>
    </w:p>
    <w:p w:rsidR="009907CF" w:rsidRDefault="008D31A8" w:rsidP="00220ED9">
      <w:pPr>
        <w:tabs>
          <w:tab w:val="left" w:pos="288"/>
          <w:tab w:val="left" w:pos="4752"/>
        </w:tabs>
        <w:spacing w:line="240" w:lineRule="exact"/>
        <w:jc w:val="both"/>
        <w:rPr>
          <w:rFonts w:asciiTheme="minorHAnsi" w:hAnsiTheme="minorHAnsi" w:cs="Courier New"/>
          <w:color w:val="auto"/>
          <w:szCs w:val="24"/>
        </w:rPr>
      </w:pPr>
      <w:r w:rsidRPr="00306353">
        <w:rPr>
          <w:rFonts w:asciiTheme="minorHAnsi" w:hAnsiTheme="minorHAnsi" w:cs="Courier New"/>
          <w:color w:val="auto"/>
          <w:szCs w:val="24"/>
          <w:u w:val="single"/>
        </w:rPr>
        <w:t>POST TRAUMATIC STRESS DISORDER (PTSD</w:t>
      </w:r>
      <w:r w:rsidR="00E27312" w:rsidRPr="00306353">
        <w:rPr>
          <w:rFonts w:asciiTheme="minorHAnsi" w:hAnsiTheme="minorHAnsi" w:cs="Courier New"/>
          <w:color w:val="auto"/>
          <w:szCs w:val="24"/>
          <w:u w:val="single"/>
        </w:rPr>
        <w:t>)</w:t>
      </w:r>
      <w:r w:rsidR="00220ED9">
        <w:rPr>
          <w:rFonts w:asciiTheme="minorHAnsi" w:hAnsiTheme="minorHAnsi" w:cs="Courier New"/>
          <w:color w:val="auto"/>
          <w:szCs w:val="24"/>
        </w:rPr>
        <w:t xml:space="preserve">.  </w:t>
      </w:r>
      <w:r w:rsidR="007D532F" w:rsidRPr="00306353">
        <w:rPr>
          <w:rFonts w:asciiTheme="minorHAnsi" w:hAnsiTheme="minorHAnsi" w:cs="Courier New"/>
          <w:color w:val="auto"/>
          <w:szCs w:val="24"/>
        </w:rPr>
        <w:t>During its review of the case, the PEB became aware of additional mental</w:t>
      </w:r>
      <w:r w:rsidR="007D532F">
        <w:rPr>
          <w:rFonts w:asciiTheme="minorHAnsi" w:hAnsiTheme="minorHAnsi" w:cs="Courier New"/>
          <w:color w:val="auto"/>
          <w:szCs w:val="24"/>
        </w:rPr>
        <w:t xml:space="preserve"> health conditions and </w:t>
      </w:r>
      <w:r w:rsidR="007D532F" w:rsidRPr="007D532F">
        <w:rPr>
          <w:rFonts w:asciiTheme="minorHAnsi" w:hAnsiTheme="minorHAnsi" w:cs="Courier New"/>
          <w:color w:val="auto"/>
          <w:szCs w:val="24"/>
        </w:rPr>
        <w:t xml:space="preserve">requested additional mental health evaluations and testing.  </w:t>
      </w:r>
      <w:r w:rsidR="00046915" w:rsidRPr="00B53DCE">
        <w:rPr>
          <w:rFonts w:asciiTheme="minorHAnsi" w:hAnsiTheme="minorHAnsi" w:cs="Courier New"/>
          <w:color w:val="auto"/>
          <w:szCs w:val="24"/>
        </w:rPr>
        <w:t xml:space="preserve">During his treatment phase and recovery from his wounds the CI began to experience symptoms of PTSD.  </w:t>
      </w:r>
      <w:r w:rsidR="00355DD8" w:rsidRPr="00B53DCE">
        <w:rPr>
          <w:rFonts w:asciiTheme="minorHAnsi" w:hAnsiTheme="minorHAnsi" w:cs="Courier New"/>
          <w:color w:val="auto"/>
          <w:szCs w:val="24"/>
        </w:rPr>
        <w:t xml:space="preserve">The STR revealed an extended </w:t>
      </w:r>
      <w:r w:rsidR="00046915" w:rsidRPr="00B53DCE">
        <w:rPr>
          <w:rFonts w:asciiTheme="minorHAnsi" w:hAnsiTheme="minorHAnsi" w:cs="Courier New"/>
          <w:color w:val="auto"/>
          <w:szCs w:val="24"/>
        </w:rPr>
        <w:t xml:space="preserve">post deployment </w:t>
      </w:r>
      <w:r w:rsidR="00355DD8" w:rsidRPr="00B53DCE">
        <w:rPr>
          <w:rFonts w:asciiTheme="minorHAnsi" w:hAnsiTheme="minorHAnsi" w:cs="Courier New"/>
          <w:color w:val="auto"/>
          <w:szCs w:val="24"/>
        </w:rPr>
        <w:t>behavior</w:t>
      </w:r>
      <w:r w:rsidR="00046915" w:rsidRPr="00B53DCE">
        <w:rPr>
          <w:rFonts w:asciiTheme="minorHAnsi" w:hAnsiTheme="minorHAnsi" w:cs="Courier New"/>
          <w:color w:val="auto"/>
          <w:szCs w:val="24"/>
        </w:rPr>
        <w:t>al</w:t>
      </w:r>
      <w:r w:rsidR="00355DD8" w:rsidRPr="00B53DCE">
        <w:rPr>
          <w:rFonts w:asciiTheme="minorHAnsi" w:hAnsiTheme="minorHAnsi" w:cs="Courier New"/>
          <w:color w:val="auto"/>
          <w:szCs w:val="24"/>
        </w:rPr>
        <w:t xml:space="preserve"> </w:t>
      </w:r>
      <w:r w:rsidR="00355DD8" w:rsidRPr="00B53DCE">
        <w:rPr>
          <w:rFonts w:asciiTheme="minorHAnsi" w:hAnsiTheme="minorHAnsi" w:cs="Courier New"/>
          <w:color w:val="auto"/>
          <w:szCs w:val="24"/>
        </w:rPr>
        <w:lastRenderedPageBreak/>
        <w:t>health history</w:t>
      </w:r>
      <w:r w:rsidR="00046915" w:rsidRPr="00B53DCE">
        <w:rPr>
          <w:rFonts w:asciiTheme="minorHAnsi" w:hAnsiTheme="minorHAnsi" w:cs="Courier New"/>
          <w:color w:val="auto"/>
          <w:szCs w:val="24"/>
        </w:rPr>
        <w:t xml:space="preserve"> complicated early by alcohol abuse.  His record revealed that the IED incident occurred during the CI’s second tour in Iraq.  During the first deployment in 2003, two members of his unit drowned while crossing a river.  This later affected the CI and upon return home he experienced symptoms of PTSD but refused behavioral health treatment. </w:t>
      </w:r>
      <w:r w:rsidR="004346BA" w:rsidRPr="00B53DCE">
        <w:rPr>
          <w:rFonts w:asciiTheme="minorHAnsi" w:hAnsiTheme="minorHAnsi" w:cs="Courier New"/>
          <w:color w:val="auto"/>
          <w:szCs w:val="24"/>
        </w:rPr>
        <w:t xml:space="preserve"> </w:t>
      </w:r>
      <w:r w:rsidR="009437C1" w:rsidRPr="00B53DCE">
        <w:rPr>
          <w:rFonts w:asciiTheme="minorHAnsi" w:hAnsiTheme="minorHAnsi" w:cs="Courier New"/>
          <w:color w:val="auto"/>
          <w:szCs w:val="24"/>
        </w:rPr>
        <w:t xml:space="preserve">In February of 2005 the CI presented to the Illinois Family Medicine </w:t>
      </w:r>
      <w:r w:rsidR="003D07DE" w:rsidRPr="00B53DCE">
        <w:rPr>
          <w:rFonts w:asciiTheme="minorHAnsi" w:hAnsiTheme="minorHAnsi" w:cs="Courier New"/>
          <w:color w:val="auto"/>
          <w:szCs w:val="24"/>
        </w:rPr>
        <w:t xml:space="preserve">(IFM) </w:t>
      </w:r>
      <w:r w:rsidR="009437C1" w:rsidRPr="00B53DCE">
        <w:rPr>
          <w:rFonts w:asciiTheme="minorHAnsi" w:hAnsiTheme="minorHAnsi" w:cs="Courier New"/>
          <w:color w:val="auto"/>
          <w:szCs w:val="24"/>
        </w:rPr>
        <w:t xml:space="preserve">Clinic complaining of difficult sleeping, decreased appetite, crying easily, and a loss of motivation.  </w:t>
      </w:r>
      <w:r w:rsidR="004346BA" w:rsidRPr="00B53DCE">
        <w:rPr>
          <w:rFonts w:asciiTheme="minorHAnsi" w:hAnsiTheme="minorHAnsi" w:cs="Courier New"/>
          <w:color w:val="auto"/>
          <w:szCs w:val="24"/>
        </w:rPr>
        <w:t xml:space="preserve">In follow-up visits he appeared to be doing better.  </w:t>
      </w:r>
      <w:r w:rsidR="003D07DE" w:rsidRPr="00B53DCE">
        <w:rPr>
          <w:rFonts w:asciiTheme="minorHAnsi" w:hAnsiTheme="minorHAnsi" w:cs="Courier New"/>
          <w:color w:val="auto"/>
          <w:szCs w:val="24"/>
        </w:rPr>
        <w:t xml:space="preserve">During his third visit to IFM he complained of stress at work and stated he had been consuming a lot of alcohol.  He was given seven days off.  Upon his return from the days off, the CI related he did better, denied alcohol use, and said he was less stressed.  </w:t>
      </w:r>
    </w:p>
    <w:p w:rsidR="009907CF" w:rsidRDefault="009907CF" w:rsidP="00080C04">
      <w:pPr>
        <w:autoSpaceDE w:val="0"/>
        <w:autoSpaceDN w:val="0"/>
        <w:adjustRightInd w:val="0"/>
        <w:spacing w:line="240" w:lineRule="exact"/>
        <w:jc w:val="both"/>
        <w:rPr>
          <w:rFonts w:asciiTheme="minorHAnsi" w:hAnsiTheme="minorHAnsi" w:cs="Courier New"/>
          <w:color w:val="auto"/>
          <w:szCs w:val="24"/>
        </w:rPr>
      </w:pPr>
    </w:p>
    <w:p w:rsidR="00C549D9" w:rsidRDefault="00FD2668" w:rsidP="00080C04">
      <w:pPr>
        <w:autoSpaceDE w:val="0"/>
        <w:autoSpaceDN w:val="0"/>
        <w:adjustRightInd w:val="0"/>
        <w:spacing w:line="240" w:lineRule="exact"/>
        <w:jc w:val="both"/>
        <w:rPr>
          <w:rFonts w:asciiTheme="minorHAnsi" w:hAnsiTheme="minorHAnsi" w:cs="Courier New"/>
          <w:color w:val="auto"/>
          <w:szCs w:val="24"/>
        </w:rPr>
      </w:pPr>
      <w:r w:rsidRPr="00B53DCE">
        <w:rPr>
          <w:rFonts w:asciiTheme="minorHAnsi" w:hAnsiTheme="minorHAnsi" w:cs="Courier New"/>
          <w:color w:val="auto"/>
          <w:szCs w:val="24"/>
        </w:rPr>
        <w:t>The CI was admitted for inpatient mental health evaluation and treatment on 20050425.  The history and physical revealed two suicide attempts by overdose,</w:t>
      </w:r>
      <w:r w:rsidR="00BE5319" w:rsidRPr="00B53DCE">
        <w:rPr>
          <w:rFonts w:asciiTheme="minorHAnsi" w:hAnsiTheme="minorHAnsi" w:cs="Courier New"/>
          <w:color w:val="auto"/>
          <w:szCs w:val="24"/>
        </w:rPr>
        <w:t xml:space="preserve"> and</w:t>
      </w:r>
      <w:r w:rsidRPr="00B53DCE">
        <w:rPr>
          <w:rFonts w:asciiTheme="minorHAnsi" w:hAnsiTheme="minorHAnsi" w:cs="Courier New"/>
          <w:color w:val="auto"/>
          <w:szCs w:val="24"/>
        </w:rPr>
        <w:t xml:space="preserve"> suicidal ideation about shooting himself with a gun.  The evaluation also revealed alcohol abuse.  The CI was discharged on 20050504 with the diagnosis of</w:t>
      </w:r>
      <w:r w:rsidR="00723D85" w:rsidRPr="00B53DCE">
        <w:rPr>
          <w:rFonts w:asciiTheme="minorHAnsi" w:hAnsiTheme="minorHAnsi" w:cs="Courier New"/>
          <w:color w:val="auto"/>
          <w:szCs w:val="24"/>
        </w:rPr>
        <w:t xml:space="preserve"> PTSD in remission; Mood Disorder in remission; and ETOH abuse, r/o dependence.  His initial </w:t>
      </w:r>
      <w:r w:rsidR="002A4921" w:rsidRPr="002A4921">
        <w:rPr>
          <w:rFonts w:asciiTheme="minorHAnsi" w:hAnsiTheme="minorHAnsi" w:cs="Courier New"/>
          <w:color w:val="auto"/>
          <w:szCs w:val="24"/>
        </w:rPr>
        <w:t>Global Assessment of Functioning (GAF)</w:t>
      </w:r>
      <w:r w:rsidR="002A4921">
        <w:rPr>
          <w:rFonts w:asciiTheme="minorHAnsi" w:hAnsiTheme="minorHAnsi" w:cs="Courier New"/>
          <w:color w:val="auto"/>
          <w:szCs w:val="24"/>
        </w:rPr>
        <w:t xml:space="preserve"> </w:t>
      </w:r>
      <w:r w:rsidR="00723D85" w:rsidRPr="00B53DCE">
        <w:rPr>
          <w:rFonts w:asciiTheme="minorHAnsi" w:hAnsiTheme="minorHAnsi" w:cs="Courier New"/>
          <w:color w:val="auto"/>
          <w:szCs w:val="24"/>
        </w:rPr>
        <w:t>was 35 and upon discharge it was 70.</w:t>
      </w:r>
      <w:r w:rsidR="00BE5319" w:rsidRPr="00B53DCE">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The CI was admitted to the North Chicago VAMC </w:t>
      </w:r>
      <w:r w:rsidR="00045479" w:rsidRPr="00045479">
        <w:rPr>
          <w:rFonts w:asciiTheme="minorHAnsi" w:hAnsiTheme="minorHAnsi" w:cs="Courier New"/>
          <w:color w:val="auto"/>
          <w:szCs w:val="24"/>
        </w:rPr>
        <w:t>from 20050425 to 2005</w:t>
      </w:r>
      <w:r w:rsidR="00045479">
        <w:rPr>
          <w:rFonts w:asciiTheme="minorHAnsi" w:hAnsiTheme="minorHAnsi" w:cs="Courier New"/>
          <w:color w:val="auto"/>
          <w:szCs w:val="24"/>
        </w:rPr>
        <w:t xml:space="preserve">0504 </w:t>
      </w:r>
      <w:r w:rsidR="004943B8" w:rsidRPr="004943B8">
        <w:rPr>
          <w:rFonts w:asciiTheme="minorHAnsi" w:hAnsiTheme="minorHAnsi" w:cs="Courier New"/>
          <w:color w:val="auto"/>
          <w:szCs w:val="24"/>
        </w:rPr>
        <w:t xml:space="preserve">for PTSD, depression, and two suicide attempts.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He had previously attempted suicide twice by overdosing (January and February 200</w:t>
      </w:r>
      <w:r w:rsidR="00652EA8">
        <w:rPr>
          <w:rFonts w:asciiTheme="minorHAnsi" w:hAnsiTheme="minorHAnsi" w:cs="Courier New"/>
          <w:color w:val="auto"/>
          <w:szCs w:val="24"/>
        </w:rPr>
        <w:t>5</w:t>
      </w:r>
      <w:r w:rsidR="004943B8" w:rsidRPr="004943B8">
        <w:rPr>
          <w:rFonts w:asciiTheme="minorHAnsi" w:hAnsiTheme="minorHAnsi" w:cs="Courier New"/>
          <w:color w:val="auto"/>
          <w:szCs w:val="24"/>
        </w:rPr>
        <w:t xml:space="preserve">) and had once considered shooting himself while cleaning a weapon.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At the time of this admission he was not currently suicidal. In the weeks following the car bombing he developed symptoms of sad mood with decreased sleep and appetite, low energy and concentration and increasing anhedonia, helplessness, and hopelessness.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He also had intrusive memories and nightmares, fear and avoidance of any driving or being close to cars, a sense that his life had forever changed and he would never be able to relate to people in a normal way, increased irritability and poor concentration.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He began to drink heavily and experienced guilt, thinking it was his fault that he did not prevent the bombing.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He was seen by a psychiatrist and started on </w:t>
      </w:r>
      <w:proofErr w:type="spellStart"/>
      <w:r w:rsidR="004943B8" w:rsidRPr="004943B8">
        <w:rPr>
          <w:rFonts w:asciiTheme="minorHAnsi" w:hAnsiTheme="minorHAnsi" w:cs="Courier New"/>
          <w:color w:val="auto"/>
          <w:szCs w:val="24"/>
        </w:rPr>
        <w:t>Lexapro</w:t>
      </w:r>
      <w:proofErr w:type="spellEnd"/>
      <w:r w:rsidR="004943B8" w:rsidRPr="004943B8">
        <w:rPr>
          <w:rFonts w:asciiTheme="minorHAnsi" w:hAnsiTheme="minorHAnsi" w:cs="Courier New"/>
          <w:color w:val="auto"/>
          <w:szCs w:val="24"/>
        </w:rPr>
        <w:t xml:space="preserve"> and </w:t>
      </w:r>
      <w:proofErr w:type="spellStart"/>
      <w:r w:rsidR="004943B8" w:rsidRPr="004943B8">
        <w:rPr>
          <w:rFonts w:asciiTheme="minorHAnsi" w:hAnsiTheme="minorHAnsi" w:cs="Courier New"/>
          <w:color w:val="auto"/>
          <w:szCs w:val="24"/>
        </w:rPr>
        <w:t>Seroquel</w:t>
      </w:r>
      <w:proofErr w:type="spellEnd"/>
      <w:r w:rsidR="004943B8" w:rsidRPr="004943B8">
        <w:rPr>
          <w:rFonts w:asciiTheme="minorHAnsi" w:hAnsiTheme="minorHAnsi" w:cs="Courier New"/>
          <w:color w:val="auto"/>
          <w:szCs w:val="24"/>
        </w:rPr>
        <w:t xml:space="preserve">.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The CI admitted to daily intoxication with six or more drinks per day and more on weekends.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He had blackouts but no withdrawal or work impairment. </w:t>
      </w:r>
      <w:r w:rsidR="00220ED9">
        <w:rPr>
          <w:rFonts w:asciiTheme="minorHAnsi" w:hAnsiTheme="minorHAnsi" w:cs="Courier New"/>
          <w:color w:val="auto"/>
          <w:szCs w:val="24"/>
        </w:rPr>
        <w:t xml:space="preserve"> </w:t>
      </w:r>
      <w:r w:rsidR="004943B8" w:rsidRPr="004943B8">
        <w:rPr>
          <w:rFonts w:asciiTheme="minorHAnsi" w:hAnsiTheme="minorHAnsi" w:cs="Courier New"/>
          <w:color w:val="auto"/>
          <w:szCs w:val="24"/>
        </w:rPr>
        <w:t xml:space="preserve">The CI’s father stated he had been pulled over the previous week and almost got a DUI but the CI denied this. </w:t>
      </w:r>
      <w:r w:rsidR="002A4921">
        <w:rPr>
          <w:rFonts w:asciiTheme="minorHAnsi" w:hAnsiTheme="minorHAnsi" w:cs="Courier New"/>
          <w:color w:val="auto"/>
          <w:szCs w:val="24"/>
        </w:rPr>
        <w:t xml:space="preserve"> </w:t>
      </w:r>
      <w:r w:rsidR="004943B8" w:rsidRPr="004943B8">
        <w:rPr>
          <w:rFonts w:asciiTheme="minorHAnsi" w:hAnsiTheme="minorHAnsi" w:cs="Courier New"/>
          <w:color w:val="auto"/>
          <w:szCs w:val="24"/>
        </w:rPr>
        <w:t>He minimized his drinking and thought he could stop whenever he wanted.</w:t>
      </w:r>
      <w:r w:rsidR="004943B8">
        <w:rPr>
          <w:rFonts w:asciiTheme="minorHAnsi" w:hAnsiTheme="minorHAnsi" w:cs="Courier New"/>
          <w:color w:val="auto"/>
          <w:szCs w:val="24"/>
        </w:rPr>
        <w:t xml:space="preserve"> </w:t>
      </w:r>
    </w:p>
    <w:p w:rsidR="00C549D9" w:rsidRDefault="00C549D9" w:rsidP="00080C04">
      <w:pPr>
        <w:autoSpaceDE w:val="0"/>
        <w:autoSpaceDN w:val="0"/>
        <w:adjustRightInd w:val="0"/>
        <w:spacing w:line="240" w:lineRule="exact"/>
        <w:jc w:val="both"/>
        <w:rPr>
          <w:rFonts w:asciiTheme="minorHAnsi" w:hAnsiTheme="minorHAnsi" w:cs="Courier New"/>
          <w:color w:val="auto"/>
          <w:szCs w:val="24"/>
        </w:rPr>
      </w:pPr>
    </w:p>
    <w:p w:rsidR="00C549D9" w:rsidRDefault="00C549D9" w:rsidP="00080C04">
      <w:pPr>
        <w:autoSpaceDE w:val="0"/>
        <w:autoSpaceDN w:val="0"/>
        <w:adjustRightInd w:val="0"/>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CI’s hospital course was not included on the discharge summary but was included in his VA C&amp;P exam of 20051208. </w:t>
      </w:r>
      <w:r w:rsidR="00220ED9">
        <w:rPr>
          <w:rFonts w:asciiTheme="minorHAnsi" w:hAnsiTheme="minorHAnsi" w:cs="Courier New"/>
          <w:color w:val="auto"/>
          <w:szCs w:val="24"/>
        </w:rPr>
        <w:t xml:space="preserve"> </w:t>
      </w:r>
      <w:r w:rsidR="00F867A4">
        <w:rPr>
          <w:rFonts w:asciiTheme="minorHAnsi" w:hAnsiTheme="minorHAnsi" w:cs="Courier New"/>
          <w:color w:val="auto"/>
          <w:szCs w:val="24"/>
        </w:rPr>
        <w:t>“</w:t>
      </w:r>
      <w:r w:rsidRPr="00C549D9">
        <w:rPr>
          <w:rFonts w:asciiTheme="minorHAnsi" w:hAnsiTheme="minorHAnsi" w:cs="Courier New"/>
          <w:color w:val="auto"/>
          <w:szCs w:val="24"/>
        </w:rPr>
        <w:t>The medications that the patient was on were continued</w:t>
      </w:r>
      <w:r>
        <w:rPr>
          <w:rFonts w:asciiTheme="minorHAnsi" w:hAnsiTheme="minorHAnsi" w:cs="Courier New"/>
          <w:color w:val="auto"/>
          <w:szCs w:val="24"/>
        </w:rPr>
        <w:t xml:space="preserve"> </w:t>
      </w:r>
      <w:r w:rsidRPr="00C549D9">
        <w:rPr>
          <w:rFonts w:asciiTheme="minorHAnsi" w:hAnsiTheme="minorHAnsi" w:cs="Courier New"/>
          <w:color w:val="auto"/>
          <w:szCs w:val="24"/>
        </w:rPr>
        <w:t xml:space="preserve">including </w:t>
      </w:r>
      <w:proofErr w:type="spellStart"/>
      <w:r w:rsidRPr="00C549D9">
        <w:rPr>
          <w:rFonts w:asciiTheme="minorHAnsi" w:hAnsiTheme="minorHAnsi" w:cs="Courier New"/>
          <w:color w:val="auto"/>
          <w:szCs w:val="24"/>
        </w:rPr>
        <w:t>Lexapro</w:t>
      </w:r>
      <w:proofErr w:type="spellEnd"/>
      <w:r w:rsidRPr="00C549D9">
        <w:rPr>
          <w:rFonts w:asciiTheme="minorHAnsi" w:hAnsiTheme="minorHAnsi" w:cs="Courier New"/>
          <w:color w:val="auto"/>
          <w:szCs w:val="24"/>
        </w:rPr>
        <w:t xml:space="preserve"> 20 mg </w:t>
      </w:r>
      <w:proofErr w:type="spellStart"/>
      <w:r w:rsidRPr="00C549D9">
        <w:rPr>
          <w:rFonts w:asciiTheme="minorHAnsi" w:hAnsiTheme="minorHAnsi" w:cs="Courier New"/>
          <w:color w:val="auto"/>
          <w:szCs w:val="24"/>
        </w:rPr>
        <w:t>p.o</w:t>
      </w:r>
      <w:proofErr w:type="spellEnd"/>
      <w:r w:rsidRPr="00C549D9">
        <w:rPr>
          <w:rFonts w:asciiTheme="minorHAnsi" w:hAnsiTheme="minorHAnsi" w:cs="Courier New"/>
          <w:color w:val="auto"/>
          <w:szCs w:val="24"/>
        </w:rPr>
        <w:t xml:space="preserve">. </w:t>
      </w:r>
      <w:proofErr w:type="spellStart"/>
      <w:r w:rsidRPr="00C549D9">
        <w:rPr>
          <w:rFonts w:asciiTheme="minorHAnsi" w:hAnsiTheme="minorHAnsi" w:cs="Courier New"/>
          <w:color w:val="auto"/>
          <w:szCs w:val="24"/>
        </w:rPr>
        <w:t>q.a.m</w:t>
      </w:r>
      <w:proofErr w:type="spellEnd"/>
      <w:r w:rsidRPr="00C549D9">
        <w:rPr>
          <w:rFonts w:asciiTheme="minorHAnsi" w:hAnsiTheme="minorHAnsi" w:cs="Courier New"/>
          <w:color w:val="auto"/>
          <w:szCs w:val="24"/>
        </w:rPr>
        <w:t xml:space="preserve">., </w:t>
      </w:r>
      <w:proofErr w:type="spellStart"/>
      <w:r w:rsidRPr="00C549D9">
        <w:rPr>
          <w:rFonts w:asciiTheme="minorHAnsi" w:hAnsiTheme="minorHAnsi" w:cs="Courier New"/>
          <w:color w:val="auto"/>
          <w:szCs w:val="24"/>
        </w:rPr>
        <w:t>quetiapine</w:t>
      </w:r>
      <w:proofErr w:type="spellEnd"/>
      <w:r w:rsidRPr="00C549D9">
        <w:rPr>
          <w:rFonts w:asciiTheme="minorHAnsi" w:hAnsiTheme="minorHAnsi" w:cs="Courier New"/>
          <w:color w:val="auto"/>
          <w:szCs w:val="24"/>
        </w:rPr>
        <w:t xml:space="preserve"> 100 mg </w:t>
      </w:r>
      <w:proofErr w:type="spellStart"/>
      <w:r w:rsidRPr="00C549D9">
        <w:rPr>
          <w:rFonts w:asciiTheme="minorHAnsi" w:hAnsiTheme="minorHAnsi" w:cs="Courier New"/>
          <w:color w:val="auto"/>
          <w:szCs w:val="24"/>
        </w:rPr>
        <w:t>p.o</w:t>
      </w:r>
      <w:proofErr w:type="spellEnd"/>
      <w:r w:rsidRPr="00C549D9">
        <w:rPr>
          <w:rFonts w:asciiTheme="minorHAnsi" w:hAnsiTheme="minorHAnsi" w:cs="Courier New"/>
          <w:color w:val="auto"/>
          <w:szCs w:val="24"/>
        </w:rPr>
        <w:t xml:space="preserve">. </w:t>
      </w:r>
      <w:proofErr w:type="spellStart"/>
      <w:r w:rsidRPr="00C549D9">
        <w:rPr>
          <w:rFonts w:asciiTheme="minorHAnsi" w:hAnsiTheme="minorHAnsi" w:cs="Courier New"/>
          <w:color w:val="auto"/>
          <w:szCs w:val="24"/>
        </w:rPr>
        <w:t>q.h.s</w:t>
      </w:r>
      <w:proofErr w:type="spellEnd"/>
      <w:r w:rsidRPr="00C549D9">
        <w:rPr>
          <w:rFonts w:asciiTheme="minorHAnsi" w:hAnsiTheme="minorHAnsi" w:cs="Courier New"/>
          <w:color w:val="auto"/>
          <w:szCs w:val="24"/>
        </w:rPr>
        <w:t>. for insomnia.</w:t>
      </w:r>
      <w:r>
        <w:rPr>
          <w:rFonts w:asciiTheme="minorHAnsi" w:hAnsiTheme="minorHAnsi" w:cs="Courier New"/>
          <w:color w:val="auto"/>
          <w:szCs w:val="24"/>
        </w:rPr>
        <w:t xml:space="preserve"> </w:t>
      </w:r>
      <w:r w:rsidR="00220ED9">
        <w:rPr>
          <w:rFonts w:asciiTheme="minorHAnsi" w:hAnsiTheme="minorHAnsi" w:cs="Courier New"/>
          <w:color w:val="auto"/>
          <w:szCs w:val="24"/>
        </w:rPr>
        <w:t xml:space="preserve"> </w:t>
      </w:r>
      <w:r w:rsidRPr="00C549D9">
        <w:rPr>
          <w:rFonts w:asciiTheme="minorHAnsi" w:hAnsiTheme="minorHAnsi" w:cs="Courier New"/>
          <w:color w:val="auto"/>
          <w:szCs w:val="24"/>
        </w:rPr>
        <w:t xml:space="preserve">Multivitamins, thiamine 100 mg </w:t>
      </w:r>
      <w:proofErr w:type="spellStart"/>
      <w:r w:rsidRPr="00C549D9">
        <w:rPr>
          <w:rFonts w:asciiTheme="minorHAnsi" w:hAnsiTheme="minorHAnsi" w:cs="Courier New"/>
          <w:color w:val="auto"/>
          <w:szCs w:val="24"/>
        </w:rPr>
        <w:t>p.o</w:t>
      </w:r>
      <w:proofErr w:type="spellEnd"/>
      <w:r w:rsidRPr="00C549D9">
        <w:rPr>
          <w:rFonts w:asciiTheme="minorHAnsi" w:hAnsiTheme="minorHAnsi" w:cs="Courier New"/>
          <w:color w:val="auto"/>
          <w:szCs w:val="24"/>
        </w:rPr>
        <w:t xml:space="preserve">. daily and folic acid 1 mg </w:t>
      </w:r>
      <w:proofErr w:type="spellStart"/>
      <w:r w:rsidRPr="00C549D9">
        <w:rPr>
          <w:rFonts w:asciiTheme="minorHAnsi" w:hAnsiTheme="minorHAnsi" w:cs="Courier New"/>
          <w:color w:val="auto"/>
          <w:szCs w:val="24"/>
        </w:rPr>
        <w:t>p.o</w:t>
      </w:r>
      <w:proofErr w:type="spellEnd"/>
      <w:r w:rsidRPr="00C549D9">
        <w:rPr>
          <w:rFonts w:asciiTheme="minorHAnsi" w:hAnsiTheme="minorHAnsi" w:cs="Courier New"/>
          <w:color w:val="auto"/>
          <w:szCs w:val="24"/>
        </w:rPr>
        <w:t>. daily were</w:t>
      </w:r>
      <w:r>
        <w:rPr>
          <w:rFonts w:asciiTheme="minorHAnsi" w:hAnsiTheme="minorHAnsi" w:cs="Courier New"/>
          <w:color w:val="auto"/>
          <w:szCs w:val="24"/>
        </w:rPr>
        <w:t xml:space="preserve"> </w:t>
      </w:r>
      <w:r w:rsidRPr="00C549D9">
        <w:rPr>
          <w:rFonts w:asciiTheme="minorHAnsi" w:hAnsiTheme="minorHAnsi" w:cs="Courier New"/>
          <w:color w:val="auto"/>
          <w:szCs w:val="24"/>
        </w:rPr>
        <w:t xml:space="preserve">given to the patient as well in light of his alcoholism. </w:t>
      </w:r>
      <w:r w:rsidR="00220ED9">
        <w:rPr>
          <w:rFonts w:asciiTheme="minorHAnsi" w:hAnsiTheme="minorHAnsi" w:cs="Courier New"/>
          <w:color w:val="auto"/>
          <w:szCs w:val="24"/>
        </w:rPr>
        <w:t xml:space="preserve"> </w:t>
      </w:r>
      <w:r w:rsidRPr="00C549D9">
        <w:rPr>
          <w:rFonts w:asciiTheme="minorHAnsi" w:hAnsiTheme="minorHAnsi" w:cs="Courier New"/>
          <w:color w:val="auto"/>
          <w:szCs w:val="24"/>
        </w:rPr>
        <w:t>The patient was doing</w:t>
      </w:r>
      <w:r>
        <w:rPr>
          <w:rFonts w:asciiTheme="minorHAnsi" w:hAnsiTheme="minorHAnsi" w:cs="Courier New"/>
          <w:color w:val="auto"/>
          <w:szCs w:val="24"/>
        </w:rPr>
        <w:t xml:space="preserve"> </w:t>
      </w:r>
      <w:r w:rsidRPr="00C549D9">
        <w:rPr>
          <w:rFonts w:asciiTheme="minorHAnsi" w:hAnsiTheme="minorHAnsi" w:cs="Courier New"/>
          <w:color w:val="auto"/>
          <w:szCs w:val="24"/>
        </w:rPr>
        <w:t>well and tolerating all the medicat</w:t>
      </w:r>
      <w:r>
        <w:rPr>
          <w:rFonts w:asciiTheme="minorHAnsi" w:hAnsiTheme="minorHAnsi" w:cs="Courier New"/>
          <w:color w:val="auto"/>
          <w:szCs w:val="24"/>
        </w:rPr>
        <w:t>ions without any side effects.</w:t>
      </w:r>
      <w:r w:rsidRPr="00C549D9">
        <w:rPr>
          <w:rFonts w:asciiTheme="minorHAnsi" w:hAnsiTheme="minorHAnsi" w:cs="Courier New"/>
          <w:color w:val="auto"/>
          <w:szCs w:val="24"/>
        </w:rPr>
        <w:t xml:space="preserve"> </w:t>
      </w:r>
      <w:r w:rsidR="00220ED9">
        <w:rPr>
          <w:rFonts w:asciiTheme="minorHAnsi" w:hAnsiTheme="minorHAnsi" w:cs="Courier New"/>
          <w:color w:val="auto"/>
          <w:szCs w:val="24"/>
        </w:rPr>
        <w:t xml:space="preserve"> </w:t>
      </w:r>
      <w:r w:rsidRPr="00C549D9">
        <w:rPr>
          <w:rFonts w:asciiTheme="minorHAnsi" w:hAnsiTheme="minorHAnsi" w:cs="Courier New"/>
          <w:color w:val="auto"/>
          <w:szCs w:val="24"/>
        </w:rPr>
        <w:t>Two days</w:t>
      </w:r>
      <w:r>
        <w:rPr>
          <w:rFonts w:asciiTheme="minorHAnsi" w:hAnsiTheme="minorHAnsi" w:cs="Courier New"/>
          <w:color w:val="auto"/>
          <w:szCs w:val="24"/>
        </w:rPr>
        <w:t xml:space="preserve"> </w:t>
      </w:r>
      <w:r w:rsidRPr="00C549D9">
        <w:rPr>
          <w:rFonts w:asciiTheme="minorHAnsi" w:hAnsiTheme="minorHAnsi" w:cs="Courier New"/>
          <w:color w:val="auto"/>
          <w:szCs w:val="24"/>
        </w:rPr>
        <w:t xml:space="preserve">after </w:t>
      </w:r>
      <w:r w:rsidRPr="00306353">
        <w:rPr>
          <w:rFonts w:asciiTheme="minorHAnsi" w:hAnsiTheme="minorHAnsi" w:cs="Courier New"/>
          <w:color w:val="auto"/>
          <w:szCs w:val="24"/>
        </w:rPr>
        <w:t xml:space="preserve">admission, as he was fully stable with </w:t>
      </w:r>
      <w:proofErr w:type="spellStart"/>
      <w:r w:rsidRPr="00306353">
        <w:rPr>
          <w:rFonts w:asciiTheme="minorHAnsi" w:hAnsiTheme="minorHAnsi" w:cs="Courier New"/>
          <w:color w:val="auto"/>
          <w:szCs w:val="24"/>
        </w:rPr>
        <w:t>euthymic</w:t>
      </w:r>
      <w:proofErr w:type="spellEnd"/>
      <w:r w:rsidRPr="00306353">
        <w:rPr>
          <w:rFonts w:asciiTheme="minorHAnsi" w:hAnsiTheme="minorHAnsi" w:cs="Courier New"/>
          <w:color w:val="auto"/>
          <w:szCs w:val="24"/>
        </w:rPr>
        <w:t xml:space="preserve"> mood and no psychiatric symptoms or complaints, the patient was moved to Medical Hold to await alcohol rehabilitation evaluation. </w:t>
      </w:r>
      <w:r w:rsidR="00220ED9">
        <w:rPr>
          <w:rFonts w:asciiTheme="minorHAnsi" w:hAnsiTheme="minorHAnsi" w:cs="Courier New"/>
          <w:color w:val="auto"/>
          <w:szCs w:val="24"/>
        </w:rPr>
        <w:t xml:space="preserve"> </w:t>
      </w:r>
      <w:r w:rsidRPr="00306353">
        <w:rPr>
          <w:rFonts w:asciiTheme="minorHAnsi" w:hAnsiTheme="minorHAnsi" w:cs="Courier New"/>
          <w:color w:val="auto"/>
          <w:szCs w:val="24"/>
        </w:rPr>
        <w:t xml:space="preserve">The patient minimized all of his symptoms including posttraumatic stress disorder, major depressive disorder symptoms and alcoholism symptoms. </w:t>
      </w:r>
      <w:r w:rsidR="00220ED9">
        <w:rPr>
          <w:rFonts w:asciiTheme="minorHAnsi" w:hAnsiTheme="minorHAnsi" w:cs="Courier New"/>
          <w:color w:val="auto"/>
          <w:szCs w:val="24"/>
        </w:rPr>
        <w:t xml:space="preserve"> </w:t>
      </w:r>
      <w:r w:rsidRPr="00306353">
        <w:rPr>
          <w:rFonts w:asciiTheme="minorHAnsi" w:hAnsiTheme="minorHAnsi" w:cs="Courier New"/>
          <w:color w:val="auto"/>
          <w:szCs w:val="24"/>
        </w:rPr>
        <w:t xml:space="preserve">He seemed to believe that he was perfectly fine, that everything was in the past and that he wanted to go back to active duty. </w:t>
      </w:r>
      <w:r w:rsidR="00220ED9">
        <w:rPr>
          <w:rFonts w:asciiTheme="minorHAnsi" w:hAnsiTheme="minorHAnsi" w:cs="Courier New"/>
          <w:color w:val="auto"/>
          <w:szCs w:val="24"/>
        </w:rPr>
        <w:t xml:space="preserve"> </w:t>
      </w:r>
      <w:r w:rsidRPr="00306353">
        <w:rPr>
          <w:rFonts w:asciiTheme="minorHAnsi" w:hAnsiTheme="minorHAnsi" w:cs="Courier New"/>
          <w:color w:val="auto"/>
          <w:szCs w:val="24"/>
        </w:rPr>
        <w:t>He was still talking a lot about the guilt he felt in the past, about the symptoms he had in the past,</w:t>
      </w:r>
      <w:r w:rsidR="00F867A4" w:rsidRPr="00306353">
        <w:rPr>
          <w:rFonts w:asciiTheme="minorHAnsi" w:hAnsiTheme="minorHAnsi" w:cs="Courier New"/>
          <w:color w:val="auto"/>
          <w:szCs w:val="24"/>
        </w:rPr>
        <w:t xml:space="preserve"> </w:t>
      </w:r>
      <w:r w:rsidRPr="00306353">
        <w:rPr>
          <w:rFonts w:asciiTheme="minorHAnsi" w:hAnsiTheme="minorHAnsi" w:cs="Courier New"/>
          <w:color w:val="auto"/>
          <w:szCs w:val="24"/>
        </w:rPr>
        <w:t xml:space="preserve">but he was reporting these symptoms as being greatly improved at this time. </w:t>
      </w:r>
      <w:r w:rsidR="002A4921">
        <w:rPr>
          <w:rFonts w:asciiTheme="minorHAnsi" w:hAnsiTheme="minorHAnsi" w:cs="Courier New"/>
          <w:color w:val="auto"/>
          <w:szCs w:val="24"/>
        </w:rPr>
        <w:t xml:space="preserve"> </w:t>
      </w:r>
      <w:r w:rsidRPr="00306353">
        <w:rPr>
          <w:rFonts w:asciiTheme="minorHAnsi" w:hAnsiTheme="minorHAnsi" w:cs="Courier New"/>
          <w:color w:val="auto"/>
          <w:szCs w:val="24"/>
        </w:rPr>
        <w:t xml:space="preserve">As mentioned above, a significant amount of denial was identified as a major coping mechanism for this patient. </w:t>
      </w:r>
      <w:r w:rsidR="00220ED9">
        <w:rPr>
          <w:rFonts w:asciiTheme="minorHAnsi" w:hAnsiTheme="minorHAnsi" w:cs="Courier New"/>
          <w:color w:val="auto"/>
          <w:szCs w:val="24"/>
        </w:rPr>
        <w:t xml:space="preserve"> </w:t>
      </w:r>
      <w:r w:rsidRPr="00306353">
        <w:rPr>
          <w:rFonts w:asciiTheme="minorHAnsi" w:hAnsiTheme="minorHAnsi" w:cs="Courier New"/>
          <w:color w:val="auto"/>
          <w:szCs w:val="24"/>
        </w:rPr>
        <w:t xml:space="preserve">The patient was evaluated by Alcohol Rehabilitation program at Great Lakes Naval Hospital and initially minimized everything so much that they could not diagnose alcoholic problems. </w:t>
      </w:r>
      <w:r w:rsidR="00220ED9">
        <w:rPr>
          <w:rFonts w:asciiTheme="minorHAnsi" w:hAnsiTheme="minorHAnsi" w:cs="Courier New"/>
          <w:color w:val="auto"/>
          <w:szCs w:val="24"/>
        </w:rPr>
        <w:t xml:space="preserve"> </w:t>
      </w:r>
      <w:r w:rsidRPr="00306353">
        <w:rPr>
          <w:rFonts w:asciiTheme="minorHAnsi" w:hAnsiTheme="minorHAnsi" w:cs="Courier New"/>
          <w:color w:val="auto"/>
          <w:szCs w:val="24"/>
        </w:rPr>
        <w:t>His command wanted him re-evaluated again, and eventually, he gave enough symptoms to be recomme</w:t>
      </w:r>
      <w:r w:rsidR="00F867A4" w:rsidRPr="00306353">
        <w:rPr>
          <w:rFonts w:asciiTheme="minorHAnsi" w:hAnsiTheme="minorHAnsi" w:cs="Courier New"/>
          <w:color w:val="auto"/>
          <w:szCs w:val="24"/>
        </w:rPr>
        <w:t>nded for outpatient treatment.</w:t>
      </w:r>
      <w:r w:rsidRPr="00306353">
        <w:rPr>
          <w:rFonts w:asciiTheme="minorHAnsi" w:hAnsiTheme="minorHAnsi" w:cs="Courier New"/>
          <w:color w:val="auto"/>
          <w:szCs w:val="24"/>
        </w:rPr>
        <w:t xml:space="preserve"> </w:t>
      </w:r>
      <w:r w:rsidR="002A4921">
        <w:rPr>
          <w:rFonts w:asciiTheme="minorHAnsi" w:hAnsiTheme="minorHAnsi" w:cs="Courier New"/>
          <w:color w:val="auto"/>
          <w:szCs w:val="24"/>
        </w:rPr>
        <w:t xml:space="preserve"> </w:t>
      </w:r>
      <w:r w:rsidRPr="00306353">
        <w:rPr>
          <w:rFonts w:asciiTheme="minorHAnsi" w:hAnsiTheme="minorHAnsi" w:cs="Courier New"/>
          <w:color w:val="auto"/>
          <w:szCs w:val="24"/>
        </w:rPr>
        <w:t xml:space="preserve">Throughout his hospitalization, he continued to deny any symptoms, to deny any suicidal or homicidal thoughts or any kind of physical or psychiatric discomfort. </w:t>
      </w:r>
      <w:r w:rsidR="002A4921">
        <w:rPr>
          <w:rFonts w:asciiTheme="minorHAnsi" w:hAnsiTheme="minorHAnsi" w:cs="Courier New"/>
          <w:color w:val="auto"/>
          <w:szCs w:val="24"/>
        </w:rPr>
        <w:t xml:space="preserve"> </w:t>
      </w:r>
      <w:r w:rsidRPr="00306353">
        <w:rPr>
          <w:rFonts w:asciiTheme="minorHAnsi" w:hAnsiTheme="minorHAnsi" w:cs="Courier New"/>
          <w:color w:val="auto"/>
          <w:szCs w:val="24"/>
        </w:rPr>
        <w:t>H</w:t>
      </w:r>
      <w:r w:rsidR="00F867A4" w:rsidRPr="00306353">
        <w:rPr>
          <w:rFonts w:asciiTheme="minorHAnsi" w:hAnsiTheme="minorHAnsi" w:cs="Courier New"/>
          <w:color w:val="auto"/>
          <w:szCs w:val="24"/>
        </w:rPr>
        <w:t>e was eating and sleeping well.</w:t>
      </w:r>
      <w:r w:rsidRPr="00306353">
        <w:rPr>
          <w:rFonts w:asciiTheme="minorHAnsi" w:hAnsiTheme="minorHAnsi" w:cs="Courier New"/>
          <w:color w:val="auto"/>
          <w:szCs w:val="24"/>
        </w:rPr>
        <w:t xml:space="preserve"> </w:t>
      </w:r>
      <w:r w:rsidR="002A4921">
        <w:rPr>
          <w:rFonts w:asciiTheme="minorHAnsi" w:hAnsiTheme="minorHAnsi" w:cs="Courier New"/>
          <w:color w:val="auto"/>
          <w:szCs w:val="24"/>
        </w:rPr>
        <w:t xml:space="preserve"> </w:t>
      </w:r>
      <w:r w:rsidRPr="00306353">
        <w:rPr>
          <w:rFonts w:asciiTheme="minorHAnsi" w:hAnsiTheme="minorHAnsi" w:cs="Courier New"/>
          <w:color w:val="auto"/>
          <w:szCs w:val="24"/>
        </w:rPr>
        <w:t>He was interacting very well with staff and peers and participating in all group activities.</w:t>
      </w:r>
      <w:r w:rsidR="00F867A4" w:rsidRPr="00306353">
        <w:rPr>
          <w:rFonts w:asciiTheme="minorHAnsi" w:hAnsiTheme="minorHAnsi" w:cs="Courier New"/>
          <w:color w:val="auto"/>
          <w:szCs w:val="24"/>
        </w:rPr>
        <w:t>”</w:t>
      </w:r>
    </w:p>
    <w:p w:rsidR="00C549D9" w:rsidRDefault="00C549D9" w:rsidP="00080C04">
      <w:pPr>
        <w:autoSpaceDE w:val="0"/>
        <w:autoSpaceDN w:val="0"/>
        <w:adjustRightInd w:val="0"/>
        <w:spacing w:line="240" w:lineRule="exact"/>
        <w:jc w:val="both"/>
        <w:rPr>
          <w:rFonts w:asciiTheme="minorHAnsi" w:hAnsiTheme="minorHAnsi" w:cs="Courier New"/>
          <w:color w:val="auto"/>
          <w:szCs w:val="24"/>
        </w:rPr>
      </w:pPr>
    </w:p>
    <w:p w:rsidR="00E63788" w:rsidRDefault="00C549D9" w:rsidP="00080C04">
      <w:pPr>
        <w:autoSpaceDE w:val="0"/>
        <w:autoSpaceDN w:val="0"/>
        <w:adjustRightInd w:val="0"/>
        <w:spacing w:line="240" w:lineRule="exact"/>
        <w:jc w:val="both"/>
        <w:rPr>
          <w:rFonts w:asciiTheme="minorHAnsi" w:hAnsiTheme="minorHAnsi" w:cs="Courier New"/>
          <w:color w:val="auto"/>
          <w:szCs w:val="24"/>
        </w:rPr>
      </w:pPr>
      <w:r>
        <w:rPr>
          <w:rFonts w:asciiTheme="minorHAnsi" w:hAnsiTheme="minorHAnsi" w:cs="Courier New"/>
          <w:color w:val="auto"/>
          <w:szCs w:val="24"/>
        </w:rPr>
        <w:t>Hospital d</w:t>
      </w:r>
      <w:r w:rsidR="004943B8">
        <w:rPr>
          <w:rFonts w:asciiTheme="minorHAnsi" w:hAnsiTheme="minorHAnsi" w:cs="Courier New"/>
          <w:color w:val="auto"/>
          <w:szCs w:val="24"/>
        </w:rPr>
        <w:t xml:space="preserve">ischarge plans included going home with his parents to Peoria and then to his Command in Peoria by 20050506. </w:t>
      </w:r>
      <w:r w:rsidR="002A4921">
        <w:rPr>
          <w:rFonts w:asciiTheme="minorHAnsi" w:hAnsiTheme="minorHAnsi" w:cs="Courier New"/>
          <w:color w:val="auto"/>
          <w:szCs w:val="24"/>
        </w:rPr>
        <w:t xml:space="preserve"> </w:t>
      </w:r>
      <w:r w:rsidR="004943B8">
        <w:rPr>
          <w:rFonts w:asciiTheme="minorHAnsi" w:hAnsiTheme="minorHAnsi" w:cs="Courier New"/>
          <w:color w:val="auto"/>
          <w:szCs w:val="24"/>
        </w:rPr>
        <w:t xml:space="preserve">He was to follow-up for substance abuse treatment on </w:t>
      </w:r>
      <w:r w:rsidR="004943B8">
        <w:rPr>
          <w:rFonts w:asciiTheme="minorHAnsi" w:hAnsiTheme="minorHAnsi" w:cs="Courier New"/>
          <w:color w:val="auto"/>
          <w:szCs w:val="24"/>
        </w:rPr>
        <w:lastRenderedPageBreak/>
        <w:t>2005</w:t>
      </w:r>
      <w:r w:rsidR="00652EA8">
        <w:rPr>
          <w:rFonts w:asciiTheme="minorHAnsi" w:hAnsiTheme="minorHAnsi" w:cs="Courier New"/>
          <w:color w:val="auto"/>
          <w:szCs w:val="24"/>
        </w:rPr>
        <w:t>0509.</w:t>
      </w:r>
      <w:r w:rsidR="00220ED9">
        <w:rPr>
          <w:rFonts w:asciiTheme="minorHAnsi" w:hAnsiTheme="minorHAnsi" w:cs="Courier New"/>
          <w:color w:val="auto"/>
          <w:szCs w:val="24"/>
        </w:rPr>
        <w:t xml:space="preserve"> </w:t>
      </w:r>
      <w:r w:rsidR="00834340" w:rsidRPr="00B53DCE">
        <w:rPr>
          <w:rFonts w:asciiTheme="minorHAnsi" w:hAnsiTheme="minorHAnsi" w:cs="Courier New"/>
          <w:color w:val="auto"/>
          <w:szCs w:val="24"/>
        </w:rPr>
        <w:t xml:space="preserve">On 20050511 the </w:t>
      </w:r>
      <w:r w:rsidR="002C010E" w:rsidRPr="00B53DCE">
        <w:rPr>
          <w:rFonts w:asciiTheme="minorHAnsi" w:hAnsiTheme="minorHAnsi" w:cs="Courier New"/>
          <w:color w:val="auto"/>
          <w:szCs w:val="24"/>
        </w:rPr>
        <w:t xml:space="preserve">CI entered </w:t>
      </w:r>
      <w:r w:rsidR="00045479">
        <w:rPr>
          <w:rFonts w:asciiTheme="minorHAnsi" w:hAnsiTheme="minorHAnsi" w:cs="Courier New"/>
          <w:color w:val="auto"/>
          <w:szCs w:val="24"/>
        </w:rPr>
        <w:t>into a</w:t>
      </w:r>
      <w:r w:rsidR="00834340" w:rsidRPr="00B53DCE">
        <w:rPr>
          <w:rFonts w:asciiTheme="minorHAnsi" w:hAnsiTheme="minorHAnsi" w:cs="Courier New"/>
          <w:color w:val="auto"/>
          <w:szCs w:val="24"/>
        </w:rPr>
        <w:t xml:space="preserve"> </w:t>
      </w:r>
      <w:r w:rsidR="002C010E" w:rsidRPr="00B53DCE">
        <w:rPr>
          <w:rFonts w:asciiTheme="minorHAnsi" w:hAnsiTheme="minorHAnsi" w:cs="Courier New"/>
          <w:color w:val="auto"/>
          <w:szCs w:val="24"/>
        </w:rPr>
        <w:t>Substan</w:t>
      </w:r>
      <w:r w:rsidR="00FC2F44">
        <w:rPr>
          <w:rFonts w:asciiTheme="minorHAnsi" w:hAnsiTheme="minorHAnsi" w:cs="Courier New"/>
          <w:color w:val="auto"/>
          <w:szCs w:val="24"/>
        </w:rPr>
        <w:t>ce Abuse Rehabilitation Program for alcohol abuse.</w:t>
      </w:r>
      <w:r w:rsidR="002C010E" w:rsidRPr="00B53DCE">
        <w:rPr>
          <w:rFonts w:asciiTheme="minorHAnsi" w:hAnsiTheme="minorHAnsi" w:cs="Courier New"/>
          <w:color w:val="auto"/>
          <w:szCs w:val="24"/>
        </w:rPr>
        <w:t xml:space="preserve"> </w:t>
      </w:r>
      <w:r w:rsidR="002A4921">
        <w:rPr>
          <w:rFonts w:asciiTheme="minorHAnsi" w:hAnsiTheme="minorHAnsi" w:cs="Courier New"/>
          <w:color w:val="auto"/>
          <w:szCs w:val="24"/>
        </w:rPr>
        <w:t xml:space="preserve"> </w:t>
      </w:r>
      <w:r w:rsidR="000971DF">
        <w:rPr>
          <w:rFonts w:asciiTheme="minorHAnsi" w:hAnsiTheme="minorHAnsi" w:cs="Courier New"/>
          <w:color w:val="auto"/>
          <w:szCs w:val="24"/>
        </w:rPr>
        <w:t xml:space="preserve">He did not meet diagnostic criteria for alcohol dependence. </w:t>
      </w:r>
      <w:r w:rsidR="00D62C04">
        <w:rPr>
          <w:rFonts w:asciiTheme="minorHAnsi" w:hAnsiTheme="minorHAnsi" w:cs="Courier New"/>
          <w:color w:val="auto"/>
          <w:szCs w:val="24"/>
        </w:rPr>
        <w:t xml:space="preserve"> </w:t>
      </w:r>
      <w:r w:rsidR="00045479">
        <w:rPr>
          <w:rFonts w:asciiTheme="minorHAnsi" w:hAnsiTheme="minorHAnsi" w:cs="Courier New"/>
          <w:color w:val="auto"/>
          <w:szCs w:val="24"/>
        </w:rPr>
        <w:t xml:space="preserve">This </w:t>
      </w:r>
      <w:r w:rsidR="000971DF">
        <w:rPr>
          <w:rFonts w:asciiTheme="minorHAnsi" w:hAnsiTheme="minorHAnsi" w:cs="Courier New"/>
          <w:color w:val="auto"/>
          <w:szCs w:val="24"/>
        </w:rPr>
        <w:t>was</w:t>
      </w:r>
      <w:r w:rsidR="00045479">
        <w:rPr>
          <w:rFonts w:asciiTheme="minorHAnsi" w:hAnsiTheme="minorHAnsi" w:cs="Courier New"/>
          <w:color w:val="auto"/>
          <w:szCs w:val="24"/>
        </w:rPr>
        <w:t xml:space="preserve"> a structured intensive outpatient program. </w:t>
      </w:r>
      <w:r w:rsidR="00D62C04">
        <w:rPr>
          <w:rFonts w:asciiTheme="minorHAnsi" w:hAnsiTheme="minorHAnsi" w:cs="Courier New"/>
          <w:color w:val="auto"/>
          <w:szCs w:val="24"/>
        </w:rPr>
        <w:t xml:space="preserve"> </w:t>
      </w:r>
      <w:r w:rsidR="000971DF">
        <w:rPr>
          <w:rFonts w:asciiTheme="minorHAnsi" w:hAnsiTheme="minorHAnsi" w:cs="Courier New"/>
          <w:color w:val="auto"/>
          <w:szCs w:val="24"/>
        </w:rPr>
        <w:t xml:space="preserve">While he did have tolerance, he did not have withdrawal symptoms. </w:t>
      </w:r>
      <w:r w:rsidR="002A4921">
        <w:rPr>
          <w:rFonts w:asciiTheme="minorHAnsi" w:hAnsiTheme="minorHAnsi" w:cs="Courier New"/>
          <w:color w:val="auto"/>
          <w:szCs w:val="24"/>
        </w:rPr>
        <w:t xml:space="preserve"> </w:t>
      </w:r>
      <w:r w:rsidR="00834340" w:rsidRPr="00B53DCE">
        <w:rPr>
          <w:rFonts w:asciiTheme="minorHAnsi" w:hAnsiTheme="minorHAnsi" w:cs="Courier New"/>
          <w:color w:val="auto"/>
          <w:szCs w:val="24"/>
        </w:rPr>
        <w:t xml:space="preserve">He </w:t>
      </w:r>
      <w:r w:rsidR="000971DF">
        <w:rPr>
          <w:rFonts w:asciiTheme="minorHAnsi" w:hAnsiTheme="minorHAnsi" w:cs="Courier New"/>
          <w:color w:val="auto"/>
          <w:szCs w:val="24"/>
        </w:rPr>
        <w:t xml:space="preserve">achieved the goals of treatment and completed the program successfully and </w:t>
      </w:r>
      <w:r w:rsidR="00834340" w:rsidRPr="00B53DCE">
        <w:rPr>
          <w:rFonts w:asciiTheme="minorHAnsi" w:hAnsiTheme="minorHAnsi" w:cs="Courier New"/>
          <w:color w:val="auto"/>
          <w:szCs w:val="24"/>
        </w:rPr>
        <w:t>was discharged on 20050526.</w:t>
      </w:r>
      <w:r w:rsidR="002C010E" w:rsidRPr="00B53DCE">
        <w:rPr>
          <w:rFonts w:asciiTheme="minorHAnsi" w:hAnsiTheme="minorHAnsi" w:cs="Courier New"/>
          <w:color w:val="auto"/>
          <w:szCs w:val="24"/>
        </w:rPr>
        <w:t xml:space="preserve">  </w:t>
      </w:r>
      <w:r w:rsidR="000971DF">
        <w:rPr>
          <w:rFonts w:asciiTheme="minorHAnsi" w:hAnsiTheme="minorHAnsi" w:cs="Courier New"/>
          <w:color w:val="auto"/>
          <w:szCs w:val="24"/>
        </w:rPr>
        <w:t xml:space="preserve">A continuing care plan for </w:t>
      </w:r>
      <w:r w:rsidR="001E3C49">
        <w:rPr>
          <w:rFonts w:asciiTheme="minorHAnsi" w:hAnsiTheme="minorHAnsi" w:cs="Courier New"/>
          <w:color w:val="auto"/>
          <w:szCs w:val="24"/>
        </w:rPr>
        <w:t>this and PTSD was arranged by a social worker.</w:t>
      </w:r>
      <w:r w:rsidR="00D62C04">
        <w:rPr>
          <w:rFonts w:asciiTheme="minorHAnsi" w:hAnsiTheme="minorHAnsi" w:cs="Courier New"/>
          <w:color w:val="auto"/>
          <w:szCs w:val="24"/>
        </w:rPr>
        <w:t xml:space="preserve">  </w:t>
      </w:r>
      <w:r w:rsidR="002C010E" w:rsidRPr="00B53DCE">
        <w:rPr>
          <w:rFonts w:asciiTheme="minorHAnsi" w:hAnsiTheme="minorHAnsi" w:cs="Courier New"/>
          <w:color w:val="auto"/>
          <w:szCs w:val="24"/>
        </w:rPr>
        <w:t xml:space="preserve">The CI </w:t>
      </w:r>
      <w:r w:rsidR="001E3C49">
        <w:rPr>
          <w:rFonts w:asciiTheme="minorHAnsi" w:hAnsiTheme="minorHAnsi" w:cs="Courier New"/>
          <w:color w:val="auto"/>
          <w:szCs w:val="24"/>
        </w:rPr>
        <w:t>enrolled in treatment</w:t>
      </w:r>
      <w:r w:rsidR="002C010E" w:rsidRPr="00B53DCE">
        <w:rPr>
          <w:rFonts w:asciiTheme="minorHAnsi" w:hAnsiTheme="minorHAnsi" w:cs="Courier New"/>
          <w:color w:val="auto"/>
          <w:szCs w:val="24"/>
        </w:rPr>
        <w:t xml:space="preserve"> </w:t>
      </w:r>
      <w:r w:rsidR="001E3C49">
        <w:rPr>
          <w:rFonts w:asciiTheme="minorHAnsi" w:hAnsiTheme="minorHAnsi" w:cs="Courier New"/>
          <w:color w:val="auto"/>
          <w:szCs w:val="24"/>
        </w:rPr>
        <w:t xml:space="preserve">with psychology at the </w:t>
      </w:r>
      <w:r w:rsidR="002C010E" w:rsidRPr="00B53DCE">
        <w:rPr>
          <w:rFonts w:asciiTheme="minorHAnsi" w:hAnsiTheme="minorHAnsi" w:cs="Courier New"/>
          <w:color w:val="auto"/>
          <w:szCs w:val="24"/>
        </w:rPr>
        <w:t xml:space="preserve">VA </w:t>
      </w:r>
      <w:proofErr w:type="spellStart"/>
      <w:r w:rsidR="002C010E" w:rsidRPr="00B53DCE">
        <w:rPr>
          <w:rFonts w:asciiTheme="minorHAnsi" w:hAnsiTheme="minorHAnsi" w:cs="Courier New"/>
          <w:color w:val="auto"/>
          <w:szCs w:val="24"/>
        </w:rPr>
        <w:t>Illiana</w:t>
      </w:r>
      <w:proofErr w:type="spellEnd"/>
      <w:r w:rsidR="00E63788">
        <w:rPr>
          <w:rFonts w:asciiTheme="minorHAnsi" w:hAnsiTheme="minorHAnsi" w:cs="Courier New"/>
          <w:color w:val="auto"/>
          <w:szCs w:val="24"/>
        </w:rPr>
        <w:t xml:space="preserve"> Clinic in May 2006</w:t>
      </w:r>
      <w:r w:rsidR="002C010E" w:rsidRPr="00B53DCE">
        <w:rPr>
          <w:rFonts w:asciiTheme="minorHAnsi" w:hAnsiTheme="minorHAnsi" w:cs="Courier New"/>
          <w:color w:val="auto"/>
          <w:szCs w:val="24"/>
        </w:rPr>
        <w:t xml:space="preserve">.  </w:t>
      </w:r>
      <w:r w:rsidR="00E63788">
        <w:rPr>
          <w:rFonts w:asciiTheme="minorHAnsi" w:hAnsiTheme="minorHAnsi" w:cs="Courier New"/>
          <w:color w:val="auto"/>
          <w:szCs w:val="24"/>
        </w:rPr>
        <w:t>In June 2006</w:t>
      </w:r>
      <w:r w:rsidR="002C010E" w:rsidRPr="00B53DCE">
        <w:rPr>
          <w:rFonts w:asciiTheme="minorHAnsi" w:hAnsiTheme="minorHAnsi" w:cs="Courier New"/>
          <w:color w:val="auto"/>
          <w:szCs w:val="24"/>
        </w:rPr>
        <w:t xml:space="preserve"> his </w:t>
      </w:r>
      <w:r w:rsidR="00E63788">
        <w:rPr>
          <w:rFonts w:asciiTheme="minorHAnsi" w:hAnsiTheme="minorHAnsi" w:cs="Courier New"/>
          <w:color w:val="auto"/>
          <w:szCs w:val="24"/>
        </w:rPr>
        <w:t>care was</w:t>
      </w:r>
      <w:r w:rsidR="002C010E" w:rsidRPr="00B53DCE">
        <w:rPr>
          <w:rFonts w:asciiTheme="minorHAnsi" w:hAnsiTheme="minorHAnsi" w:cs="Courier New"/>
          <w:color w:val="auto"/>
          <w:szCs w:val="24"/>
        </w:rPr>
        <w:t xml:space="preserve"> transfer</w:t>
      </w:r>
      <w:r w:rsidR="00E63788">
        <w:rPr>
          <w:rFonts w:asciiTheme="minorHAnsi" w:hAnsiTheme="minorHAnsi" w:cs="Courier New"/>
          <w:color w:val="auto"/>
          <w:szCs w:val="24"/>
        </w:rPr>
        <w:t>red</w:t>
      </w:r>
      <w:r w:rsidR="002C010E" w:rsidRPr="00B53DCE">
        <w:rPr>
          <w:rFonts w:asciiTheme="minorHAnsi" w:hAnsiTheme="minorHAnsi" w:cs="Courier New"/>
          <w:color w:val="auto"/>
          <w:szCs w:val="24"/>
        </w:rPr>
        <w:t xml:space="preserve"> back to BAMC. </w:t>
      </w:r>
      <w:r w:rsidR="00D62C04">
        <w:rPr>
          <w:rFonts w:asciiTheme="minorHAnsi" w:hAnsiTheme="minorHAnsi" w:cs="Courier New"/>
          <w:color w:val="auto"/>
          <w:szCs w:val="24"/>
        </w:rPr>
        <w:t xml:space="preserve"> </w:t>
      </w:r>
      <w:r w:rsidR="00E63788">
        <w:rPr>
          <w:rFonts w:asciiTheme="minorHAnsi" w:hAnsiTheme="minorHAnsi" w:cs="Courier New"/>
          <w:color w:val="auto"/>
          <w:szCs w:val="24"/>
        </w:rPr>
        <w:t xml:space="preserve">At that time he was experiencing repetitive nightmares 2-3 times a week and was having trouble with short term memory. </w:t>
      </w:r>
      <w:r w:rsidR="002C010E" w:rsidRPr="00B53DCE">
        <w:rPr>
          <w:rFonts w:asciiTheme="minorHAnsi" w:hAnsiTheme="minorHAnsi" w:cs="Courier New"/>
          <w:color w:val="auto"/>
          <w:szCs w:val="24"/>
        </w:rPr>
        <w:t xml:space="preserve"> </w:t>
      </w:r>
      <w:r w:rsidR="00E63788">
        <w:rPr>
          <w:rFonts w:asciiTheme="minorHAnsi" w:hAnsiTheme="minorHAnsi" w:cs="Courier New"/>
          <w:color w:val="auto"/>
          <w:szCs w:val="24"/>
        </w:rPr>
        <w:t xml:space="preserve">He was having difficulty sleeping and had taken all of his Ambien and Seroquel. </w:t>
      </w:r>
      <w:r w:rsidR="003549F6">
        <w:rPr>
          <w:rFonts w:asciiTheme="minorHAnsi" w:hAnsiTheme="minorHAnsi" w:cs="Courier New"/>
          <w:color w:val="auto"/>
          <w:szCs w:val="24"/>
        </w:rPr>
        <w:t xml:space="preserve"> </w:t>
      </w:r>
      <w:r w:rsidR="00E63788">
        <w:rPr>
          <w:rFonts w:asciiTheme="minorHAnsi" w:hAnsiTheme="minorHAnsi" w:cs="Courier New"/>
          <w:color w:val="auto"/>
          <w:szCs w:val="24"/>
        </w:rPr>
        <w:t xml:space="preserve">The psychologist felt he would respond well to treatment at BAMC and the transfer of care was arranged. </w:t>
      </w:r>
      <w:r w:rsidR="00D62C04">
        <w:rPr>
          <w:rFonts w:asciiTheme="minorHAnsi" w:hAnsiTheme="minorHAnsi" w:cs="Courier New"/>
          <w:color w:val="auto"/>
          <w:szCs w:val="24"/>
        </w:rPr>
        <w:t xml:space="preserve"> </w:t>
      </w:r>
      <w:r w:rsidR="002C010E" w:rsidRPr="00B53DCE">
        <w:rPr>
          <w:rFonts w:asciiTheme="minorHAnsi" w:hAnsiTheme="minorHAnsi" w:cs="Courier New"/>
          <w:color w:val="auto"/>
          <w:szCs w:val="24"/>
        </w:rPr>
        <w:t>H</w:t>
      </w:r>
      <w:r w:rsidR="00E63788">
        <w:rPr>
          <w:rFonts w:asciiTheme="minorHAnsi" w:hAnsiTheme="minorHAnsi" w:cs="Courier New"/>
          <w:color w:val="auto"/>
          <w:szCs w:val="24"/>
        </w:rPr>
        <w:t>owever one month later he</w:t>
      </w:r>
      <w:r w:rsidR="002C010E" w:rsidRPr="00B53DCE">
        <w:rPr>
          <w:rFonts w:asciiTheme="minorHAnsi" w:hAnsiTheme="minorHAnsi" w:cs="Courier New"/>
          <w:color w:val="auto"/>
          <w:szCs w:val="24"/>
        </w:rPr>
        <w:t xml:space="preserve"> was released from</w:t>
      </w:r>
      <w:r w:rsidR="002C010E" w:rsidRPr="00B53DCE">
        <w:rPr>
          <w:rFonts w:asciiTheme="minorHAnsi" w:hAnsiTheme="minorHAnsi" w:cs="Courier New"/>
          <w:szCs w:val="24"/>
        </w:rPr>
        <w:t xml:space="preserve"> </w:t>
      </w:r>
      <w:r w:rsidR="002C010E" w:rsidRPr="00B53DCE">
        <w:rPr>
          <w:rFonts w:asciiTheme="minorHAnsi" w:hAnsiTheme="minorHAnsi" w:cs="Courier New"/>
          <w:color w:val="auto"/>
          <w:szCs w:val="24"/>
        </w:rPr>
        <w:t>treatment at Community Behavioral Health, BAMC on 20050705</w:t>
      </w:r>
      <w:r w:rsidR="00E63788">
        <w:rPr>
          <w:rFonts w:asciiTheme="minorHAnsi" w:hAnsiTheme="minorHAnsi" w:cs="Courier New"/>
          <w:color w:val="auto"/>
          <w:szCs w:val="24"/>
        </w:rPr>
        <w:t xml:space="preserve"> and instructed to follow-up at the VA</w:t>
      </w:r>
      <w:r w:rsidR="002C010E" w:rsidRPr="00B53DCE">
        <w:rPr>
          <w:rFonts w:asciiTheme="minorHAnsi" w:hAnsiTheme="minorHAnsi" w:cs="Courier New"/>
          <w:color w:val="auto"/>
          <w:szCs w:val="24"/>
        </w:rPr>
        <w:t>.</w:t>
      </w:r>
      <w:r w:rsidR="00834340" w:rsidRPr="00B53DCE">
        <w:rPr>
          <w:rFonts w:asciiTheme="minorHAnsi" w:hAnsiTheme="minorHAnsi" w:cs="Courier New"/>
          <w:color w:val="auto"/>
          <w:szCs w:val="24"/>
        </w:rPr>
        <w:t xml:space="preserve">  On 20051018 a memo from </w:t>
      </w:r>
      <w:r w:rsidR="00E63788">
        <w:rPr>
          <w:rFonts w:asciiTheme="minorHAnsi" w:hAnsiTheme="minorHAnsi" w:cs="Courier New"/>
          <w:color w:val="auto"/>
          <w:szCs w:val="24"/>
        </w:rPr>
        <w:t>the</w:t>
      </w:r>
      <w:r w:rsidR="001E3C49">
        <w:rPr>
          <w:rFonts w:asciiTheme="minorHAnsi" w:hAnsiTheme="minorHAnsi" w:cs="Courier New"/>
          <w:color w:val="auto"/>
          <w:szCs w:val="24"/>
        </w:rPr>
        <w:t xml:space="preserve"> VA psychologist</w:t>
      </w:r>
      <w:r w:rsidR="00834340" w:rsidRPr="00B53DCE">
        <w:rPr>
          <w:rFonts w:asciiTheme="minorHAnsi" w:hAnsiTheme="minorHAnsi" w:cs="Courier New"/>
          <w:color w:val="auto"/>
          <w:szCs w:val="24"/>
        </w:rPr>
        <w:t xml:space="preserve"> to the CI’s </w:t>
      </w:r>
      <w:r w:rsidR="003F16FE">
        <w:rPr>
          <w:rFonts w:asciiTheme="minorHAnsi" w:hAnsiTheme="minorHAnsi" w:cs="Courier New"/>
          <w:color w:val="auto"/>
          <w:szCs w:val="24"/>
        </w:rPr>
        <w:t xml:space="preserve">commanding officer (CO) </w:t>
      </w:r>
      <w:r w:rsidR="00834340" w:rsidRPr="00B53DCE">
        <w:rPr>
          <w:rFonts w:asciiTheme="minorHAnsi" w:hAnsiTheme="minorHAnsi" w:cs="Courier New"/>
          <w:color w:val="auto"/>
          <w:szCs w:val="24"/>
        </w:rPr>
        <w:t xml:space="preserve">related that it was thought that the CI would </w:t>
      </w:r>
      <w:r w:rsidR="003F16FE" w:rsidRPr="00B53DCE">
        <w:rPr>
          <w:rFonts w:asciiTheme="minorHAnsi" w:hAnsiTheme="minorHAnsi" w:cs="Courier New"/>
          <w:color w:val="auto"/>
          <w:szCs w:val="24"/>
        </w:rPr>
        <w:t>“</w:t>
      </w:r>
      <w:proofErr w:type="gramStart"/>
      <w:r w:rsidR="003F16FE">
        <w:rPr>
          <w:rFonts w:asciiTheme="minorHAnsi" w:hAnsiTheme="minorHAnsi" w:cs="Courier New"/>
          <w:color w:val="auto"/>
          <w:szCs w:val="24"/>
        </w:rPr>
        <w:t>effect</w:t>
      </w:r>
      <w:proofErr w:type="gramEnd"/>
      <w:r w:rsidR="00834340" w:rsidRPr="00B53DCE">
        <w:rPr>
          <w:rFonts w:asciiTheme="minorHAnsi" w:hAnsiTheme="minorHAnsi" w:cs="Courier New"/>
          <w:color w:val="auto"/>
          <w:szCs w:val="24"/>
        </w:rPr>
        <w:t xml:space="preserve"> a full recovery emotionally and intellectually”.  He was cleared for all activities but physical.</w:t>
      </w:r>
      <w:r w:rsidR="00A04A9D" w:rsidRPr="00B53DCE">
        <w:rPr>
          <w:rFonts w:asciiTheme="minorHAnsi" w:hAnsiTheme="minorHAnsi" w:cs="Courier New"/>
          <w:color w:val="auto"/>
          <w:szCs w:val="24"/>
        </w:rPr>
        <w:t xml:space="preserve">  </w:t>
      </w:r>
    </w:p>
    <w:p w:rsidR="00B531E4" w:rsidRDefault="00B531E4" w:rsidP="00080C04">
      <w:pPr>
        <w:autoSpaceDE w:val="0"/>
        <w:autoSpaceDN w:val="0"/>
        <w:adjustRightInd w:val="0"/>
        <w:spacing w:line="240" w:lineRule="exact"/>
        <w:jc w:val="both"/>
        <w:rPr>
          <w:rFonts w:asciiTheme="minorHAnsi" w:hAnsiTheme="minorHAnsi"/>
          <w:color w:val="auto"/>
          <w:szCs w:val="24"/>
        </w:rPr>
      </w:pPr>
    </w:p>
    <w:p w:rsidR="007373AD" w:rsidRDefault="00864E87" w:rsidP="00080C04">
      <w:pPr>
        <w:autoSpaceDE w:val="0"/>
        <w:autoSpaceDN w:val="0"/>
        <w:adjustRightInd w:val="0"/>
        <w:spacing w:line="240" w:lineRule="exact"/>
        <w:jc w:val="both"/>
        <w:rPr>
          <w:rFonts w:asciiTheme="minorHAnsi" w:hAnsiTheme="minorHAnsi"/>
          <w:color w:val="auto"/>
          <w:szCs w:val="24"/>
        </w:rPr>
      </w:pPr>
      <w:r w:rsidRPr="003F16FE">
        <w:rPr>
          <w:rFonts w:asciiTheme="minorHAnsi" w:hAnsiTheme="minorHAnsi"/>
          <w:color w:val="auto"/>
          <w:szCs w:val="24"/>
        </w:rPr>
        <w:t>The VA C&amp;</w:t>
      </w:r>
      <w:r w:rsidR="00CB71C0" w:rsidRPr="003F16FE">
        <w:rPr>
          <w:rFonts w:asciiTheme="minorHAnsi" w:hAnsiTheme="minorHAnsi"/>
          <w:color w:val="auto"/>
          <w:szCs w:val="24"/>
        </w:rPr>
        <w:t>P Psychiatry</w:t>
      </w:r>
      <w:r w:rsidR="00CB71C0" w:rsidRPr="00CB71C0">
        <w:rPr>
          <w:rFonts w:asciiTheme="minorHAnsi" w:hAnsiTheme="minorHAnsi"/>
          <w:color w:val="auto"/>
          <w:szCs w:val="24"/>
        </w:rPr>
        <w:t xml:space="preserve"> Evaluation on 20051208</w:t>
      </w:r>
      <w:r w:rsidR="006D638C">
        <w:rPr>
          <w:rFonts w:asciiTheme="minorHAnsi" w:hAnsiTheme="minorHAnsi"/>
          <w:color w:val="auto"/>
          <w:szCs w:val="24"/>
        </w:rPr>
        <w:t xml:space="preserve"> </w:t>
      </w:r>
      <w:r w:rsidR="005178D8">
        <w:rPr>
          <w:rFonts w:asciiTheme="minorHAnsi" w:hAnsiTheme="minorHAnsi"/>
          <w:color w:val="auto"/>
          <w:szCs w:val="24"/>
        </w:rPr>
        <w:t>(</w:t>
      </w:r>
      <w:r w:rsidR="000971DF">
        <w:rPr>
          <w:rFonts w:asciiTheme="minorHAnsi" w:hAnsiTheme="minorHAnsi"/>
          <w:color w:val="auto"/>
          <w:szCs w:val="24"/>
        </w:rPr>
        <w:t>more than twelve</w:t>
      </w:r>
      <w:r w:rsidR="005178D8">
        <w:rPr>
          <w:rFonts w:asciiTheme="minorHAnsi" w:hAnsiTheme="minorHAnsi"/>
          <w:color w:val="auto"/>
          <w:szCs w:val="24"/>
        </w:rPr>
        <w:t xml:space="preserve"> months pre-separation) </w:t>
      </w:r>
      <w:r w:rsidR="00CB71C0" w:rsidRPr="00CB71C0">
        <w:rPr>
          <w:rFonts w:asciiTheme="minorHAnsi" w:hAnsiTheme="minorHAnsi"/>
          <w:color w:val="auto"/>
          <w:szCs w:val="24"/>
        </w:rPr>
        <w:t>noted your current symptoms as: intense but vaguely vacant eye contact, mildly dysthymic mood, masked anxiety, difficulty concentrating, limited insight, severe depression, two suicide attempts, nightm</w:t>
      </w:r>
      <w:r w:rsidR="00555578">
        <w:rPr>
          <w:rFonts w:asciiTheme="minorHAnsi" w:hAnsiTheme="minorHAnsi"/>
          <w:color w:val="auto"/>
          <w:szCs w:val="24"/>
        </w:rPr>
        <w:t>ares</w:t>
      </w:r>
      <w:r w:rsidR="00CB71C0" w:rsidRPr="00CB71C0">
        <w:rPr>
          <w:rFonts w:asciiTheme="minorHAnsi" w:hAnsiTheme="minorHAnsi"/>
          <w:color w:val="auto"/>
          <w:szCs w:val="24"/>
        </w:rPr>
        <w:t xml:space="preserve">, sad mood, decreased sleep, increased anhedonia, intrusive memories, avoidance, not able to relate </w:t>
      </w:r>
      <w:r w:rsidR="006D638C">
        <w:rPr>
          <w:rFonts w:asciiTheme="minorHAnsi" w:hAnsiTheme="minorHAnsi"/>
          <w:color w:val="auto"/>
          <w:szCs w:val="24"/>
        </w:rPr>
        <w:t>to people, irritability, and feeling</w:t>
      </w:r>
      <w:r w:rsidR="00CB71C0" w:rsidRPr="00CB71C0">
        <w:rPr>
          <w:rFonts w:asciiTheme="minorHAnsi" w:hAnsiTheme="minorHAnsi"/>
          <w:color w:val="auto"/>
          <w:szCs w:val="24"/>
        </w:rPr>
        <w:t xml:space="preserve"> extremely guilty. </w:t>
      </w:r>
      <w:r w:rsidR="00D62C04">
        <w:rPr>
          <w:rFonts w:asciiTheme="minorHAnsi" w:hAnsiTheme="minorHAnsi"/>
          <w:color w:val="auto"/>
          <w:szCs w:val="24"/>
        </w:rPr>
        <w:t xml:space="preserve"> </w:t>
      </w:r>
      <w:r w:rsidR="00FF164C">
        <w:rPr>
          <w:rFonts w:asciiTheme="minorHAnsi" w:hAnsiTheme="minorHAnsi"/>
          <w:color w:val="auto"/>
          <w:szCs w:val="24"/>
        </w:rPr>
        <w:t xml:space="preserve">The CI admitted nightmares approximately four nights a week. </w:t>
      </w:r>
      <w:r w:rsidR="003F16FE">
        <w:rPr>
          <w:rFonts w:asciiTheme="minorHAnsi" w:hAnsiTheme="minorHAnsi"/>
          <w:color w:val="auto"/>
          <w:szCs w:val="24"/>
        </w:rPr>
        <w:t xml:space="preserve"> </w:t>
      </w:r>
      <w:r w:rsidR="00FF164C">
        <w:rPr>
          <w:rFonts w:asciiTheme="minorHAnsi" w:hAnsiTheme="minorHAnsi"/>
          <w:color w:val="auto"/>
          <w:szCs w:val="24"/>
        </w:rPr>
        <w:t xml:space="preserve">Frequently he had been told by others that he had a 1,000 mile stare and during these episodes he would be thinking about Iraq. </w:t>
      </w:r>
      <w:r w:rsidR="003549F6">
        <w:rPr>
          <w:rFonts w:asciiTheme="minorHAnsi" w:hAnsiTheme="minorHAnsi"/>
          <w:color w:val="auto"/>
          <w:szCs w:val="24"/>
        </w:rPr>
        <w:t xml:space="preserve"> </w:t>
      </w:r>
      <w:r w:rsidR="00FF164C">
        <w:rPr>
          <w:rFonts w:asciiTheme="minorHAnsi" w:hAnsiTheme="minorHAnsi"/>
          <w:color w:val="auto"/>
          <w:szCs w:val="24"/>
        </w:rPr>
        <w:t xml:space="preserve">He had intrusive memories and triggers. </w:t>
      </w:r>
      <w:r w:rsidR="00D62C04">
        <w:rPr>
          <w:rFonts w:asciiTheme="minorHAnsi" w:hAnsiTheme="minorHAnsi"/>
          <w:color w:val="auto"/>
          <w:szCs w:val="24"/>
        </w:rPr>
        <w:t xml:space="preserve"> </w:t>
      </w:r>
      <w:r w:rsidR="00FF164C">
        <w:rPr>
          <w:rFonts w:asciiTheme="minorHAnsi" w:hAnsiTheme="minorHAnsi"/>
          <w:color w:val="auto"/>
          <w:szCs w:val="24"/>
        </w:rPr>
        <w:t xml:space="preserve">He no longer owned or shot guns, he got rid of all his. </w:t>
      </w:r>
      <w:r w:rsidR="003549F6">
        <w:rPr>
          <w:rFonts w:asciiTheme="minorHAnsi" w:hAnsiTheme="minorHAnsi"/>
          <w:color w:val="auto"/>
          <w:szCs w:val="24"/>
        </w:rPr>
        <w:t xml:space="preserve"> </w:t>
      </w:r>
      <w:r w:rsidR="00FF164C">
        <w:rPr>
          <w:rFonts w:asciiTheme="minorHAnsi" w:hAnsiTheme="minorHAnsi"/>
          <w:color w:val="auto"/>
          <w:szCs w:val="24"/>
        </w:rPr>
        <w:t xml:space="preserve">He would respond unthinkingly and involuntarily to loud or unexpected noises and admitted to inordinate rage. </w:t>
      </w:r>
      <w:r w:rsidR="00D62C04">
        <w:rPr>
          <w:rFonts w:asciiTheme="minorHAnsi" w:hAnsiTheme="minorHAnsi"/>
          <w:color w:val="auto"/>
          <w:szCs w:val="24"/>
        </w:rPr>
        <w:t xml:space="preserve"> </w:t>
      </w:r>
      <w:r w:rsidR="00FF164C">
        <w:rPr>
          <w:rFonts w:asciiTheme="minorHAnsi" w:hAnsiTheme="minorHAnsi"/>
          <w:color w:val="auto"/>
          <w:szCs w:val="24"/>
        </w:rPr>
        <w:t>Mental status examination noted meticulous groomin</w:t>
      </w:r>
      <w:r w:rsidR="00604EEF">
        <w:rPr>
          <w:rFonts w:asciiTheme="minorHAnsi" w:hAnsiTheme="minorHAnsi"/>
          <w:color w:val="auto"/>
          <w:szCs w:val="24"/>
        </w:rPr>
        <w:t>g</w:t>
      </w:r>
      <w:r w:rsidR="00FF164C">
        <w:rPr>
          <w:rFonts w:asciiTheme="minorHAnsi" w:hAnsiTheme="minorHAnsi"/>
          <w:color w:val="auto"/>
          <w:szCs w:val="24"/>
        </w:rPr>
        <w:t xml:space="preserve">, intense but vaguely vacant eye contact. </w:t>
      </w:r>
      <w:r w:rsidR="00D62C04">
        <w:rPr>
          <w:rFonts w:asciiTheme="minorHAnsi" w:hAnsiTheme="minorHAnsi"/>
          <w:color w:val="auto"/>
          <w:szCs w:val="24"/>
        </w:rPr>
        <w:t xml:space="preserve"> </w:t>
      </w:r>
      <w:r w:rsidR="00FF164C">
        <w:rPr>
          <w:rFonts w:asciiTheme="minorHAnsi" w:hAnsiTheme="minorHAnsi"/>
          <w:color w:val="auto"/>
          <w:szCs w:val="24"/>
        </w:rPr>
        <w:t xml:space="preserve">Speech had normal rate, rhythm, and volume but was sparse and he offered little spontaneous information. </w:t>
      </w:r>
      <w:r w:rsidR="00D62C04">
        <w:rPr>
          <w:rFonts w:asciiTheme="minorHAnsi" w:hAnsiTheme="minorHAnsi"/>
          <w:color w:val="auto"/>
          <w:szCs w:val="24"/>
        </w:rPr>
        <w:t xml:space="preserve"> </w:t>
      </w:r>
      <w:r w:rsidR="00FF164C">
        <w:rPr>
          <w:rFonts w:asciiTheme="minorHAnsi" w:hAnsiTheme="minorHAnsi"/>
          <w:color w:val="auto"/>
          <w:szCs w:val="24"/>
        </w:rPr>
        <w:t>His mood was mildly dysthymic and his uncomfortable</w:t>
      </w:r>
      <w:r w:rsidR="00604EEF">
        <w:rPr>
          <w:rFonts w:asciiTheme="minorHAnsi" w:hAnsiTheme="minorHAnsi"/>
          <w:color w:val="auto"/>
          <w:szCs w:val="24"/>
        </w:rPr>
        <w:t xml:space="preserve"> response to queries and tentativeness of verbalizations were indicative of masked anxiety. </w:t>
      </w:r>
      <w:r w:rsidR="00D62C04">
        <w:rPr>
          <w:rFonts w:asciiTheme="minorHAnsi" w:hAnsiTheme="minorHAnsi"/>
          <w:color w:val="auto"/>
          <w:szCs w:val="24"/>
        </w:rPr>
        <w:t xml:space="preserve"> </w:t>
      </w:r>
      <w:r w:rsidR="00604EEF">
        <w:rPr>
          <w:rFonts w:asciiTheme="minorHAnsi" w:hAnsiTheme="minorHAnsi"/>
          <w:color w:val="auto"/>
          <w:szCs w:val="24"/>
        </w:rPr>
        <w:t xml:space="preserve">He had no current suicidal ideation or intent. </w:t>
      </w:r>
      <w:r w:rsidR="00D62C04">
        <w:rPr>
          <w:rFonts w:asciiTheme="minorHAnsi" w:hAnsiTheme="minorHAnsi"/>
          <w:color w:val="auto"/>
          <w:szCs w:val="24"/>
        </w:rPr>
        <w:t xml:space="preserve"> </w:t>
      </w:r>
      <w:r w:rsidR="00604EEF">
        <w:rPr>
          <w:rFonts w:asciiTheme="minorHAnsi" w:hAnsiTheme="minorHAnsi"/>
          <w:color w:val="auto"/>
          <w:szCs w:val="24"/>
        </w:rPr>
        <w:t>No specific cognitive defects were noted on exam or detected on the mini-</w:t>
      </w:r>
      <w:r w:rsidR="00604EEF" w:rsidRPr="00306353">
        <w:rPr>
          <w:rFonts w:asciiTheme="minorHAnsi" w:hAnsiTheme="minorHAnsi"/>
          <w:color w:val="auto"/>
          <w:szCs w:val="24"/>
        </w:rPr>
        <w:t>mental status exam.</w:t>
      </w:r>
      <w:r w:rsidR="003549F6">
        <w:rPr>
          <w:rFonts w:asciiTheme="minorHAnsi" w:hAnsiTheme="minorHAnsi"/>
          <w:color w:val="auto"/>
          <w:szCs w:val="24"/>
        </w:rPr>
        <w:t xml:space="preserve"> </w:t>
      </w:r>
      <w:r w:rsidR="00604EEF" w:rsidRPr="00306353">
        <w:rPr>
          <w:rFonts w:asciiTheme="minorHAnsi" w:hAnsiTheme="minorHAnsi"/>
          <w:color w:val="auto"/>
          <w:szCs w:val="24"/>
        </w:rPr>
        <w:t xml:space="preserve"> Intellectual capacity appeared to be average but was not specifically tested.  His insight was limited by defensive strategies, specifically denial. </w:t>
      </w:r>
      <w:r w:rsidR="00D62C04">
        <w:rPr>
          <w:rFonts w:asciiTheme="minorHAnsi" w:hAnsiTheme="minorHAnsi"/>
          <w:color w:val="auto"/>
          <w:szCs w:val="24"/>
        </w:rPr>
        <w:t xml:space="preserve"> </w:t>
      </w:r>
      <w:r w:rsidR="00604EEF" w:rsidRPr="00306353">
        <w:rPr>
          <w:rFonts w:asciiTheme="minorHAnsi" w:hAnsiTheme="minorHAnsi"/>
          <w:color w:val="auto"/>
          <w:szCs w:val="24"/>
        </w:rPr>
        <w:t xml:space="preserve">The examiner noted that he would not concede that his aversion to firearms would preclude continuing his service in the military. </w:t>
      </w:r>
      <w:r w:rsidR="00D62C04">
        <w:rPr>
          <w:rFonts w:asciiTheme="minorHAnsi" w:hAnsiTheme="minorHAnsi"/>
          <w:color w:val="auto"/>
          <w:szCs w:val="24"/>
        </w:rPr>
        <w:t xml:space="preserve"> </w:t>
      </w:r>
      <w:r w:rsidR="00604EEF" w:rsidRPr="00306353">
        <w:rPr>
          <w:rFonts w:asciiTheme="minorHAnsi" w:hAnsiTheme="minorHAnsi"/>
          <w:color w:val="auto"/>
          <w:szCs w:val="24"/>
        </w:rPr>
        <w:t>He unquestionably met the diagnostic criteria for PTSD and the assault that resulted in his injuries appeared to be at the heart of his re-experiencing, avoid</w:t>
      </w:r>
      <w:r w:rsidR="003112AA">
        <w:rPr>
          <w:rFonts w:asciiTheme="minorHAnsi" w:hAnsiTheme="minorHAnsi"/>
          <w:color w:val="auto"/>
          <w:szCs w:val="24"/>
        </w:rPr>
        <w:t xml:space="preserve">ance, and hyper-reactivity that </w:t>
      </w:r>
      <w:r w:rsidR="00604EEF" w:rsidRPr="00306353">
        <w:rPr>
          <w:rFonts w:asciiTheme="minorHAnsi" w:hAnsiTheme="minorHAnsi"/>
          <w:color w:val="auto"/>
          <w:szCs w:val="24"/>
        </w:rPr>
        <w:t xml:space="preserve">he reluctantly reported. </w:t>
      </w:r>
      <w:r w:rsidR="00D62C04">
        <w:rPr>
          <w:rFonts w:asciiTheme="minorHAnsi" w:hAnsiTheme="minorHAnsi"/>
          <w:color w:val="auto"/>
          <w:szCs w:val="24"/>
        </w:rPr>
        <w:t xml:space="preserve"> </w:t>
      </w:r>
      <w:r w:rsidR="00604EEF" w:rsidRPr="00306353">
        <w:rPr>
          <w:rFonts w:asciiTheme="minorHAnsi" w:hAnsiTheme="minorHAnsi"/>
          <w:color w:val="auto"/>
          <w:szCs w:val="24"/>
        </w:rPr>
        <w:t xml:space="preserve">The examiner noted the CI used alcohol excessively in an attempt to diminish the anguish associated with his combat experiences and that maladaptive pattern became severe enough to require treatment for alcohol abuse. </w:t>
      </w:r>
      <w:r w:rsidR="00D62C04">
        <w:rPr>
          <w:rFonts w:asciiTheme="minorHAnsi" w:hAnsiTheme="minorHAnsi"/>
          <w:color w:val="auto"/>
          <w:szCs w:val="24"/>
        </w:rPr>
        <w:t xml:space="preserve"> </w:t>
      </w:r>
      <w:r w:rsidR="00604EEF" w:rsidRPr="00306353">
        <w:rPr>
          <w:rFonts w:asciiTheme="minorHAnsi" w:hAnsiTheme="minorHAnsi"/>
          <w:color w:val="auto"/>
          <w:szCs w:val="24"/>
        </w:rPr>
        <w:t xml:space="preserve">The examiner also noted the CI continued to minimize both his PTSD and alcohol abuse. </w:t>
      </w:r>
      <w:r w:rsidR="00D62C04">
        <w:rPr>
          <w:rFonts w:asciiTheme="minorHAnsi" w:hAnsiTheme="minorHAnsi"/>
          <w:color w:val="auto"/>
          <w:szCs w:val="24"/>
        </w:rPr>
        <w:t xml:space="preserve"> </w:t>
      </w:r>
      <w:r w:rsidR="00604EEF" w:rsidRPr="00306353">
        <w:rPr>
          <w:rFonts w:asciiTheme="minorHAnsi" w:hAnsiTheme="minorHAnsi"/>
          <w:color w:val="auto"/>
          <w:szCs w:val="24"/>
        </w:rPr>
        <w:t xml:space="preserve">This was also noted while he was an inpatient and during his alcohol abuse treatment. </w:t>
      </w:r>
      <w:r w:rsidR="00D62C04">
        <w:rPr>
          <w:rFonts w:asciiTheme="minorHAnsi" w:hAnsiTheme="minorHAnsi"/>
          <w:color w:val="auto"/>
          <w:szCs w:val="24"/>
        </w:rPr>
        <w:t xml:space="preserve"> </w:t>
      </w:r>
      <w:r w:rsidR="00604EEF" w:rsidRPr="00306353">
        <w:rPr>
          <w:rFonts w:asciiTheme="minorHAnsi" w:hAnsiTheme="minorHAnsi"/>
          <w:color w:val="auto"/>
          <w:szCs w:val="24"/>
        </w:rPr>
        <w:t xml:space="preserve">The examiner opined the degree of improvement in PTSD symptoms and </w:t>
      </w:r>
      <w:r w:rsidR="007373AD" w:rsidRPr="00306353">
        <w:rPr>
          <w:rFonts w:asciiTheme="minorHAnsi" w:hAnsiTheme="minorHAnsi"/>
          <w:color w:val="auto"/>
          <w:szCs w:val="24"/>
        </w:rPr>
        <w:t xml:space="preserve">his </w:t>
      </w:r>
      <w:r w:rsidR="00604EEF" w:rsidRPr="00306353">
        <w:rPr>
          <w:rFonts w:asciiTheme="minorHAnsi" w:hAnsiTheme="minorHAnsi"/>
          <w:color w:val="auto"/>
          <w:szCs w:val="24"/>
        </w:rPr>
        <w:t xml:space="preserve">seemingly total remission of alcohol abuse were highly suspect. </w:t>
      </w:r>
      <w:r w:rsidR="00D62C04">
        <w:rPr>
          <w:rFonts w:asciiTheme="minorHAnsi" w:hAnsiTheme="minorHAnsi"/>
          <w:color w:val="auto"/>
          <w:szCs w:val="24"/>
        </w:rPr>
        <w:t xml:space="preserve"> </w:t>
      </w:r>
      <w:r w:rsidR="00604EEF" w:rsidRPr="00306353">
        <w:rPr>
          <w:rFonts w:asciiTheme="minorHAnsi" w:hAnsiTheme="minorHAnsi"/>
          <w:color w:val="auto"/>
          <w:szCs w:val="24"/>
        </w:rPr>
        <w:t>He also opined there was a high probability tha</w:t>
      </w:r>
      <w:r w:rsidR="003112AA">
        <w:rPr>
          <w:rFonts w:asciiTheme="minorHAnsi" w:hAnsiTheme="minorHAnsi"/>
          <w:color w:val="auto"/>
          <w:szCs w:val="24"/>
        </w:rPr>
        <w:t>t</w:t>
      </w:r>
      <w:r w:rsidR="00604EEF" w:rsidRPr="00306353">
        <w:rPr>
          <w:rFonts w:asciiTheme="minorHAnsi" w:hAnsiTheme="minorHAnsi"/>
          <w:color w:val="auto"/>
          <w:szCs w:val="24"/>
        </w:rPr>
        <w:t xml:space="preserve"> the CI was far more emotionally distressed and far less abstinent that he admitted. </w:t>
      </w:r>
      <w:r w:rsidR="00D62C04">
        <w:rPr>
          <w:rFonts w:asciiTheme="minorHAnsi" w:hAnsiTheme="minorHAnsi"/>
          <w:color w:val="auto"/>
          <w:szCs w:val="24"/>
        </w:rPr>
        <w:t xml:space="preserve"> </w:t>
      </w:r>
      <w:r w:rsidR="007373AD" w:rsidRPr="00306353">
        <w:rPr>
          <w:rFonts w:asciiTheme="minorHAnsi" w:hAnsiTheme="minorHAnsi"/>
          <w:color w:val="auto"/>
          <w:szCs w:val="24"/>
        </w:rPr>
        <w:t>He stated,</w:t>
      </w:r>
      <w:r w:rsidR="003F16FE">
        <w:rPr>
          <w:rFonts w:asciiTheme="minorHAnsi" w:hAnsiTheme="minorHAnsi"/>
          <w:color w:val="auto"/>
          <w:szCs w:val="24"/>
        </w:rPr>
        <w:t xml:space="preserve"> “It is highly likely that Mr. **</w:t>
      </w:r>
      <w:r w:rsidR="007373AD" w:rsidRPr="00306353">
        <w:rPr>
          <w:rFonts w:asciiTheme="minorHAnsi" w:hAnsiTheme="minorHAnsi"/>
          <w:color w:val="auto"/>
          <w:szCs w:val="24"/>
        </w:rPr>
        <w:t xml:space="preserve"> veneer of normalcy</w:t>
      </w:r>
      <w:r w:rsidR="007373AD">
        <w:rPr>
          <w:rFonts w:asciiTheme="minorHAnsi" w:hAnsiTheme="minorHAnsi"/>
          <w:color w:val="auto"/>
          <w:szCs w:val="24"/>
        </w:rPr>
        <w:t xml:space="preserve"> is exceedingly thin, however, and comes at a substantial emotional price he may not be able to continue to pay. </w:t>
      </w:r>
      <w:r w:rsidR="00D62C04">
        <w:rPr>
          <w:rFonts w:asciiTheme="minorHAnsi" w:hAnsiTheme="minorHAnsi"/>
          <w:color w:val="auto"/>
          <w:szCs w:val="24"/>
        </w:rPr>
        <w:t xml:space="preserve"> </w:t>
      </w:r>
      <w:r w:rsidR="007373AD">
        <w:rPr>
          <w:rFonts w:asciiTheme="minorHAnsi" w:hAnsiTheme="minorHAnsi"/>
          <w:color w:val="auto"/>
          <w:szCs w:val="24"/>
        </w:rPr>
        <w:t xml:space="preserve">It is not at all certain that Mr. </w:t>
      </w:r>
      <w:r w:rsidR="003F16FE">
        <w:rPr>
          <w:rFonts w:asciiTheme="minorHAnsi" w:hAnsiTheme="minorHAnsi"/>
          <w:color w:val="auto"/>
          <w:szCs w:val="24"/>
        </w:rPr>
        <w:t>**</w:t>
      </w:r>
      <w:r w:rsidR="007373AD">
        <w:rPr>
          <w:rFonts w:asciiTheme="minorHAnsi" w:hAnsiTheme="minorHAnsi"/>
          <w:color w:val="auto"/>
          <w:szCs w:val="24"/>
        </w:rPr>
        <w:t xml:space="preserve">, despite his psychologically healthy façade, will make a smooth or problem-free transition to a civilian lifestyle or continue to interact appropriately with the world around him.” </w:t>
      </w:r>
      <w:r w:rsidR="00D62C04">
        <w:rPr>
          <w:rFonts w:asciiTheme="minorHAnsi" w:hAnsiTheme="minorHAnsi"/>
          <w:color w:val="auto"/>
          <w:szCs w:val="24"/>
        </w:rPr>
        <w:t xml:space="preserve"> </w:t>
      </w:r>
      <w:r w:rsidR="007373AD">
        <w:rPr>
          <w:rFonts w:asciiTheme="minorHAnsi" w:hAnsiTheme="minorHAnsi"/>
          <w:color w:val="auto"/>
          <w:szCs w:val="24"/>
        </w:rPr>
        <w:t xml:space="preserve">The CI’s PTSD was considered moderately severe and his alcohol abuse was secondary to his PTSD. </w:t>
      </w:r>
      <w:r w:rsidR="00FF164C">
        <w:rPr>
          <w:rFonts w:asciiTheme="minorHAnsi" w:hAnsiTheme="minorHAnsi"/>
          <w:color w:val="auto"/>
          <w:szCs w:val="24"/>
        </w:rPr>
        <w:t>The</w:t>
      </w:r>
      <w:r w:rsidR="00CB71C0" w:rsidRPr="00CB71C0">
        <w:rPr>
          <w:rFonts w:asciiTheme="minorHAnsi" w:hAnsiTheme="minorHAnsi"/>
          <w:color w:val="auto"/>
          <w:szCs w:val="24"/>
        </w:rPr>
        <w:t xml:space="preserve"> </w:t>
      </w:r>
      <w:r w:rsidR="003F16FE">
        <w:rPr>
          <w:rFonts w:asciiTheme="minorHAnsi" w:hAnsiTheme="minorHAnsi"/>
          <w:color w:val="auto"/>
          <w:szCs w:val="24"/>
        </w:rPr>
        <w:t>GAF</w:t>
      </w:r>
      <w:r w:rsidR="003E2797">
        <w:rPr>
          <w:rFonts w:asciiTheme="minorHAnsi" w:hAnsiTheme="minorHAnsi"/>
          <w:color w:val="auto"/>
          <w:szCs w:val="24"/>
        </w:rPr>
        <w:t xml:space="preserve"> </w:t>
      </w:r>
      <w:r w:rsidR="00CB71C0" w:rsidRPr="00CB71C0">
        <w:rPr>
          <w:rFonts w:asciiTheme="minorHAnsi" w:hAnsiTheme="minorHAnsi"/>
          <w:color w:val="auto"/>
          <w:szCs w:val="24"/>
        </w:rPr>
        <w:t xml:space="preserve">score </w:t>
      </w:r>
      <w:r w:rsidR="003E2797">
        <w:rPr>
          <w:rFonts w:asciiTheme="minorHAnsi" w:hAnsiTheme="minorHAnsi"/>
          <w:color w:val="auto"/>
          <w:szCs w:val="24"/>
        </w:rPr>
        <w:t>wa</w:t>
      </w:r>
      <w:r w:rsidR="00CB71C0" w:rsidRPr="00CB71C0">
        <w:rPr>
          <w:rFonts w:asciiTheme="minorHAnsi" w:hAnsiTheme="minorHAnsi"/>
          <w:color w:val="auto"/>
          <w:szCs w:val="24"/>
        </w:rPr>
        <w:t>s 51, which reflects moderate difficulties in most areas of functioning.</w:t>
      </w:r>
      <w:r w:rsidR="006D638C">
        <w:rPr>
          <w:rFonts w:asciiTheme="minorHAnsi" w:hAnsiTheme="minorHAnsi"/>
          <w:color w:val="auto"/>
          <w:szCs w:val="24"/>
        </w:rPr>
        <w:t xml:space="preserve">  </w:t>
      </w:r>
      <w:r w:rsidR="007373AD">
        <w:rPr>
          <w:rFonts w:asciiTheme="minorHAnsi" w:hAnsiTheme="minorHAnsi"/>
          <w:color w:val="auto"/>
          <w:szCs w:val="24"/>
        </w:rPr>
        <w:t>No subsequent psychiatric C&amp;P examinations were performed.</w:t>
      </w:r>
    </w:p>
    <w:p w:rsidR="007373AD" w:rsidRDefault="007373AD" w:rsidP="00080C04">
      <w:pPr>
        <w:autoSpaceDE w:val="0"/>
        <w:autoSpaceDN w:val="0"/>
        <w:adjustRightInd w:val="0"/>
        <w:spacing w:line="240" w:lineRule="exact"/>
        <w:jc w:val="both"/>
        <w:rPr>
          <w:rFonts w:asciiTheme="minorHAnsi" w:hAnsiTheme="minorHAnsi"/>
          <w:color w:val="auto"/>
          <w:szCs w:val="24"/>
        </w:rPr>
      </w:pPr>
    </w:p>
    <w:p w:rsidR="00F867A4" w:rsidRDefault="006D638C" w:rsidP="00080C0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 xml:space="preserve">The VA </w:t>
      </w:r>
      <w:r w:rsidR="003E2797">
        <w:rPr>
          <w:rFonts w:asciiTheme="minorHAnsi" w:hAnsiTheme="minorHAnsi"/>
          <w:color w:val="auto"/>
          <w:szCs w:val="24"/>
        </w:rPr>
        <w:t>initially</w:t>
      </w:r>
      <w:r>
        <w:rPr>
          <w:rFonts w:asciiTheme="minorHAnsi" w:hAnsiTheme="minorHAnsi"/>
          <w:color w:val="auto"/>
          <w:szCs w:val="24"/>
        </w:rPr>
        <w:t xml:space="preserve"> evaluated the CI’s PTSD as 50%.</w:t>
      </w:r>
      <w:r w:rsidR="00C549D9">
        <w:rPr>
          <w:rFonts w:asciiTheme="minorHAnsi" w:hAnsiTheme="minorHAnsi"/>
          <w:color w:val="auto"/>
          <w:szCs w:val="24"/>
        </w:rPr>
        <w:t xml:space="preserve"> </w:t>
      </w:r>
      <w:r w:rsidR="003549F6">
        <w:rPr>
          <w:rFonts w:asciiTheme="minorHAnsi" w:hAnsiTheme="minorHAnsi"/>
          <w:color w:val="auto"/>
          <w:szCs w:val="24"/>
        </w:rPr>
        <w:t xml:space="preserve"> </w:t>
      </w:r>
      <w:r w:rsidR="00C549D9">
        <w:rPr>
          <w:rFonts w:asciiTheme="minorHAnsi" w:hAnsiTheme="minorHAnsi"/>
          <w:color w:val="auto"/>
          <w:szCs w:val="24"/>
        </w:rPr>
        <w:t xml:space="preserve">However, the VA later revised this rating to 70% with the same effective date. </w:t>
      </w:r>
      <w:r w:rsidR="00D62C04">
        <w:rPr>
          <w:rFonts w:asciiTheme="minorHAnsi" w:hAnsiTheme="minorHAnsi"/>
          <w:color w:val="auto"/>
          <w:szCs w:val="24"/>
        </w:rPr>
        <w:t xml:space="preserve"> </w:t>
      </w:r>
      <w:r w:rsidR="00C549D9">
        <w:rPr>
          <w:rFonts w:asciiTheme="minorHAnsi" w:hAnsiTheme="minorHAnsi"/>
          <w:color w:val="auto"/>
          <w:szCs w:val="24"/>
        </w:rPr>
        <w:t xml:space="preserve">The later VA rating decision </w:t>
      </w:r>
      <w:r w:rsidR="003E2797">
        <w:rPr>
          <w:rFonts w:asciiTheme="minorHAnsi" w:hAnsiTheme="minorHAnsi"/>
          <w:color w:val="auto"/>
          <w:szCs w:val="24"/>
        </w:rPr>
        <w:t xml:space="preserve">specifically </w:t>
      </w:r>
      <w:r w:rsidR="00C549D9">
        <w:rPr>
          <w:rFonts w:asciiTheme="minorHAnsi" w:hAnsiTheme="minorHAnsi"/>
          <w:color w:val="auto"/>
          <w:szCs w:val="24"/>
        </w:rPr>
        <w:t xml:space="preserve">noted the CI’s admission in May 2005 and history of suicide attempts and ideation. </w:t>
      </w:r>
      <w:r w:rsidR="00D62C04">
        <w:rPr>
          <w:rFonts w:asciiTheme="minorHAnsi" w:hAnsiTheme="minorHAnsi"/>
          <w:color w:val="auto"/>
          <w:szCs w:val="24"/>
        </w:rPr>
        <w:t xml:space="preserve"> </w:t>
      </w:r>
      <w:r w:rsidR="00C549D9">
        <w:rPr>
          <w:rFonts w:asciiTheme="minorHAnsi" w:hAnsiTheme="minorHAnsi"/>
          <w:color w:val="auto"/>
          <w:szCs w:val="24"/>
        </w:rPr>
        <w:t xml:space="preserve">This was not mentioned in the initial VA </w:t>
      </w:r>
      <w:r w:rsidR="00C549D9">
        <w:rPr>
          <w:rFonts w:asciiTheme="minorHAnsi" w:hAnsiTheme="minorHAnsi"/>
          <w:color w:val="auto"/>
          <w:szCs w:val="24"/>
        </w:rPr>
        <w:lastRenderedPageBreak/>
        <w:t xml:space="preserve">rating decision </w:t>
      </w:r>
      <w:r w:rsidR="003E2797">
        <w:rPr>
          <w:rFonts w:asciiTheme="minorHAnsi" w:hAnsiTheme="minorHAnsi"/>
          <w:color w:val="auto"/>
          <w:szCs w:val="24"/>
        </w:rPr>
        <w:t>but</w:t>
      </w:r>
      <w:r w:rsidR="00C549D9">
        <w:rPr>
          <w:rFonts w:asciiTheme="minorHAnsi" w:hAnsiTheme="minorHAnsi"/>
          <w:color w:val="auto"/>
          <w:szCs w:val="24"/>
        </w:rPr>
        <w:t xml:space="preserve"> it was mentioned in</w:t>
      </w:r>
      <w:r w:rsidR="00555578">
        <w:rPr>
          <w:rFonts w:asciiTheme="minorHAnsi" w:hAnsiTheme="minorHAnsi"/>
          <w:color w:val="auto"/>
          <w:szCs w:val="24"/>
        </w:rPr>
        <w:t xml:space="preserve"> </w:t>
      </w:r>
      <w:r w:rsidR="00C549D9">
        <w:rPr>
          <w:rFonts w:asciiTheme="minorHAnsi" w:hAnsiTheme="minorHAnsi"/>
          <w:color w:val="auto"/>
          <w:szCs w:val="24"/>
        </w:rPr>
        <w:t>th</w:t>
      </w:r>
      <w:r w:rsidR="00555578">
        <w:rPr>
          <w:rFonts w:asciiTheme="minorHAnsi" w:hAnsiTheme="minorHAnsi"/>
          <w:color w:val="auto"/>
          <w:szCs w:val="24"/>
        </w:rPr>
        <w:t>e</w:t>
      </w:r>
      <w:r w:rsidR="00C549D9">
        <w:rPr>
          <w:rFonts w:asciiTheme="minorHAnsi" w:hAnsiTheme="minorHAnsi"/>
          <w:color w:val="auto"/>
          <w:szCs w:val="24"/>
        </w:rPr>
        <w:t xml:space="preserve"> VA Psychiatric C&amp;P 20051208</w:t>
      </w:r>
      <w:r w:rsidR="007373AD">
        <w:rPr>
          <w:rFonts w:asciiTheme="minorHAnsi" w:hAnsiTheme="minorHAnsi"/>
          <w:color w:val="auto"/>
          <w:szCs w:val="24"/>
        </w:rPr>
        <w:t xml:space="preserve"> that was considered in the initial rating decision</w:t>
      </w:r>
      <w:r w:rsidR="00C549D9">
        <w:rPr>
          <w:rFonts w:asciiTheme="minorHAnsi" w:hAnsiTheme="minorHAnsi"/>
          <w:color w:val="auto"/>
          <w:szCs w:val="24"/>
        </w:rPr>
        <w:t>.</w:t>
      </w:r>
      <w:r w:rsidR="00D62C04">
        <w:rPr>
          <w:rFonts w:asciiTheme="minorHAnsi" w:hAnsiTheme="minorHAnsi"/>
          <w:color w:val="auto"/>
          <w:szCs w:val="24"/>
        </w:rPr>
        <w:t xml:space="preserve">  </w:t>
      </w:r>
      <w:r w:rsidR="00F867A4" w:rsidRPr="00F867A4">
        <w:rPr>
          <w:rFonts w:asciiTheme="minorHAnsi" w:hAnsiTheme="minorHAnsi"/>
          <w:color w:val="auto"/>
          <w:szCs w:val="24"/>
        </w:rPr>
        <w:t xml:space="preserve">The </w:t>
      </w:r>
      <w:r w:rsidR="007373AD">
        <w:rPr>
          <w:rFonts w:asciiTheme="minorHAnsi" w:hAnsiTheme="minorHAnsi"/>
          <w:color w:val="auto"/>
          <w:szCs w:val="24"/>
        </w:rPr>
        <w:t xml:space="preserve">NARSUM </w:t>
      </w:r>
      <w:r w:rsidR="00F867A4" w:rsidRPr="00F867A4">
        <w:rPr>
          <w:rFonts w:asciiTheme="minorHAnsi" w:hAnsiTheme="minorHAnsi"/>
          <w:color w:val="auto"/>
          <w:szCs w:val="24"/>
        </w:rPr>
        <w:t xml:space="preserve">Psychiatric Addendum dated 20070109 included neuropsychological testing results.  “The patient continues to experience symptoms of Post Traumatic Stress Disorder including the experience of a traumatic event, recurrent and intrusive distressing recollections of the event including images and thoughts of the event, recurrent distressing dreams of the event, intense psychological distress at exposure to internal or external cues that resemble all aspect of the traumatic event and physiological reactivity or anxiety when experiencing aspects of the traumatic event.  In addition, he continues to avoid stimuli that are associated with the event (specific racial groups and cars that are white). </w:t>
      </w:r>
      <w:r w:rsidR="00D62C04">
        <w:rPr>
          <w:rFonts w:asciiTheme="minorHAnsi" w:hAnsiTheme="minorHAnsi"/>
          <w:color w:val="auto"/>
          <w:szCs w:val="24"/>
        </w:rPr>
        <w:t xml:space="preserve"> </w:t>
      </w:r>
      <w:r w:rsidR="00F867A4" w:rsidRPr="00F867A4">
        <w:rPr>
          <w:rFonts w:asciiTheme="minorHAnsi" w:hAnsiTheme="minorHAnsi"/>
          <w:color w:val="auto"/>
          <w:szCs w:val="24"/>
        </w:rPr>
        <w:t>He continues to have difficulty recalling important aspects of the trauma and continues to experience increased arousal as evidenced by hyper-vigilance and difficulty concentrating.</w:t>
      </w:r>
      <w:r w:rsidR="002E6D56">
        <w:rPr>
          <w:rFonts w:asciiTheme="minorHAnsi" w:hAnsiTheme="minorHAnsi"/>
          <w:color w:val="auto"/>
          <w:szCs w:val="24"/>
        </w:rPr>
        <w:t xml:space="preserve"> </w:t>
      </w:r>
      <w:r w:rsidR="00D62C04">
        <w:rPr>
          <w:rFonts w:asciiTheme="minorHAnsi" w:hAnsiTheme="minorHAnsi"/>
          <w:color w:val="auto"/>
          <w:szCs w:val="24"/>
        </w:rPr>
        <w:t xml:space="preserve"> </w:t>
      </w:r>
      <w:r w:rsidR="002E6D56">
        <w:rPr>
          <w:rFonts w:asciiTheme="minorHAnsi" w:hAnsiTheme="minorHAnsi"/>
          <w:color w:val="auto"/>
          <w:szCs w:val="24"/>
        </w:rPr>
        <w:t xml:space="preserve">The patient denies that his is drinking alcohol, but results of the </w:t>
      </w:r>
      <w:r w:rsidR="00D62C04" w:rsidRPr="00D62C04">
        <w:rPr>
          <w:rFonts w:asciiTheme="minorHAnsi" w:hAnsiTheme="minorHAnsi"/>
          <w:color w:val="auto"/>
          <w:szCs w:val="24"/>
        </w:rPr>
        <w:t>Personality Assessment Inventory</w:t>
      </w:r>
      <w:r w:rsidR="00D62C04">
        <w:rPr>
          <w:rFonts w:asciiTheme="minorHAnsi" w:hAnsiTheme="minorHAnsi"/>
          <w:color w:val="auto"/>
          <w:szCs w:val="24"/>
        </w:rPr>
        <w:t xml:space="preserve"> (</w:t>
      </w:r>
      <w:r w:rsidR="002E6D56">
        <w:rPr>
          <w:rFonts w:asciiTheme="minorHAnsi" w:hAnsiTheme="minorHAnsi"/>
          <w:color w:val="auto"/>
          <w:szCs w:val="24"/>
        </w:rPr>
        <w:t>PAI</w:t>
      </w:r>
      <w:r w:rsidR="00D62C04">
        <w:rPr>
          <w:rFonts w:asciiTheme="minorHAnsi" w:hAnsiTheme="minorHAnsi"/>
          <w:color w:val="auto"/>
          <w:szCs w:val="24"/>
        </w:rPr>
        <w:t>)</w:t>
      </w:r>
      <w:r w:rsidR="002E6D56">
        <w:rPr>
          <w:rFonts w:asciiTheme="minorHAnsi" w:hAnsiTheme="minorHAnsi"/>
          <w:color w:val="auto"/>
          <w:szCs w:val="24"/>
        </w:rPr>
        <w:t xml:space="preserve"> </w:t>
      </w:r>
      <w:r w:rsidR="002E6D56" w:rsidRPr="00306353">
        <w:rPr>
          <w:rFonts w:asciiTheme="minorHAnsi" w:hAnsiTheme="minorHAnsi"/>
          <w:color w:val="auto"/>
          <w:szCs w:val="24"/>
        </w:rPr>
        <w:t>suggest this might not be the case.</w:t>
      </w:r>
      <w:r w:rsidR="00F867A4" w:rsidRPr="00306353">
        <w:rPr>
          <w:rFonts w:asciiTheme="minorHAnsi" w:hAnsiTheme="minorHAnsi"/>
          <w:color w:val="auto"/>
          <w:szCs w:val="24"/>
        </w:rPr>
        <w:t xml:space="preserve">”  </w:t>
      </w:r>
      <w:r w:rsidR="00363397" w:rsidRPr="00306353">
        <w:rPr>
          <w:rFonts w:asciiTheme="minorHAnsi" w:hAnsiTheme="minorHAnsi"/>
          <w:color w:val="auto"/>
          <w:szCs w:val="24"/>
        </w:rPr>
        <w:t xml:space="preserve">The PAI is a computerized self-report inventory. </w:t>
      </w:r>
      <w:r w:rsidR="00D62C04">
        <w:rPr>
          <w:rFonts w:asciiTheme="minorHAnsi" w:hAnsiTheme="minorHAnsi"/>
          <w:color w:val="auto"/>
          <w:szCs w:val="24"/>
        </w:rPr>
        <w:t xml:space="preserve"> </w:t>
      </w:r>
      <w:r w:rsidR="00363397" w:rsidRPr="00306353">
        <w:rPr>
          <w:rFonts w:asciiTheme="minorHAnsi" w:hAnsiTheme="minorHAnsi"/>
          <w:color w:val="auto"/>
          <w:szCs w:val="24"/>
        </w:rPr>
        <w:t xml:space="preserve">While the CI did not portray himself in either a positive or a negative way, certain aspects of the profile raise the possibility of denial of problems with drinking or drug use. </w:t>
      </w:r>
      <w:r w:rsidR="00D62C04">
        <w:rPr>
          <w:rFonts w:asciiTheme="minorHAnsi" w:hAnsiTheme="minorHAnsi"/>
          <w:color w:val="auto"/>
          <w:szCs w:val="24"/>
        </w:rPr>
        <w:t xml:space="preserve"> </w:t>
      </w:r>
      <w:r w:rsidR="00363397" w:rsidRPr="00306353">
        <w:rPr>
          <w:rFonts w:asciiTheme="minorHAnsi" w:hAnsiTheme="minorHAnsi"/>
          <w:color w:val="auto"/>
          <w:szCs w:val="24"/>
        </w:rPr>
        <w:t xml:space="preserve">The profile was also consistent with experiencing a disturbing traumatic event that continues to cause distress and produce recurrent episodes of anxiety. </w:t>
      </w:r>
      <w:r w:rsidR="00D62C04">
        <w:rPr>
          <w:rFonts w:asciiTheme="minorHAnsi" w:hAnsiTheme="minorHAnsi"/>
          <w:color w:val="auto"/>
          <w:szCs w:val="24"/>
        </w:rPr>
        <w:t xml:space="preserve"> </w:t>
      </w:r>
      <w:r w:rsidR="00363397" w:rsidRPr="00306353">
        <w:rPr>
          <w:rFonts w:asciiTheme="minorHAnsi" w:hAnsiTheme="minorHAnsi"/>
          <w:color w:val="auto"/>
          <w:szCs w:val="24"/>
        </w:rPr>
        <w:t xml:space="preserve">However, he reported relatively little distress from relationships or lack of social supports. </w:t>
      </w:r>
      <w:r w:rsidR="00D62C04">
        <w:rPr>
          <w:rFonts w:asciiTheme="minorHAnsi" w:hAnsiTheme="minorHAnsi"/>
          <w:color w:val="auto"/>
          <w:szCs w:val="24"/>
        </w:rPr>
        <w:t xml:space="preserve"> </w:t>
      </w:r>
      <w:r w:rsidR="00363397" w:rsidRPr="00306353">
        <w:rPr>
          <w:rFonts w:asciiTheme="minorHAnsi" w:hAnsiTheme="minorHAnsi"/>
          <w:color w:val="auto"/>
          <w:szCs w:val="24"/>
        </w:rPr>
        <w:t xml:space="preserve">The profile suggests he is “satisfied with himself as he is, is not in marked distress and does not see a need to change his behavior.” </w:t>
      </w:r>
      <w:r w:rsidR="00D62C04">
        <w:rPr>
          <w:rFonts w:asciiTheme="minorHAnsi" w:hAnsiTheme="minorHAnsi"/>
          <w:color w:val="auto"/>
          <w:szCs w:val="24"/>
        </w:rPr>
        <w:t xml:space="preserve"> </w:t>
      </w:r>
      <w:r w:rsidR="00363397" w:rsidRPr="00306353">
        <w:rPr>
          <w:rFonts w:asciiTheme="minorHAnsi" w:hAnsiTheme="minorHAnsi"/>
          <w:color w:val="auto"/>
          <w:szCs w:val="24"/>
        </w:rPr>
        <w:t xml:space="preserve">This is highly consistent with the VA Psychiatric C&amp;P exam and hospital course from April 2005 that noted significant use of denial as a defensive mechanism. </w:t>
      </w:r>
      <w:r w:rsidR="003549F6">
        <w:rPr>
          <w:rFonts w:asciiTheme="minorHAnsi" w:hAnsiTheme="minorHAnsi"/>
          <w:color w:val="auto"/>
          <w:szCs w:val="24"/>
        </w:rPr>
        <w:t xml:space="preserve"> </w:t>
      </w:r>
      <w:r w:rsidR="00363397" w:rsidRPr="00306353">
        <w:rPr>
          <w:rFonts w:asciiTheme="minorHAnsi" w:hAnsiTheme="minorHAnsi"/>
          <w:color w:val="auto"/>
          <w:szCs w:val="24"/>
        </w:rPr>
        <w:t>The examiner</w:t>
      </w:r>
      <w:r w:rsidR="00363397">
        <w:rPr>
          <w:rFonts w:asciiTheme="minorHAnsi" w:hAnsiTheme="minorHAnsi"/>
          <w:color w:val="auto"/>
          <w:szCs w:val="24"/>
        </w:rPr>
        <w:t xml:space="preserve"> noted that despite his psychiatric symptoms, the CI appeared to have </w:t>
      </w:r>
      <w:r w:rsidR="002309F7">
        <w:rPr>
          <w:rFonts w:asciiTheme="minorHAnsi" w:hAnsiTheme="minorHAnsi"/>
          <w:color w:val="auto"/>
          <w:szCs w:val="24"/>
        </w:rPr>
        <w:t xml:space="preserve">adjusted to his psychiatric and cognitive problems. </w:t>
      </w:r>
      <w:r w:rsidR="00D62C04">
        <w:rPr>
          <w:rFonts w:asciiTheme="minorHAnsi" w:hAnsiTheme="minorHAnsi"/>
          <w:color w:val="auto"/>
          <w:szCs w:val="24"/>
        </w:rPr>
        <w:t xml:space="preserve"> </w:t>
      </w:r>
      <w:r w:rsidR="002309F7">
        <w:rPr>
          <w:rFonts w:asciiTheme="minorHAnsi" w:hAnsiTheme="minorHAnsi"/>
          <w:color w:val="auto"/>
          <w:szCs w:val="24"/>
        </w:rPr>
        <w:t xml:space="preserve">While his physical symptoms alone would prevent further military service, his psychiatric symptoms would likely interfere with his ability to function in combat. </w:t>
      </w:r>
      <w:r w:rsidR="00D62C04">
        <w:rPr>
          <w:rFonts w:asciiTheme="minorHAnsi" w:hAnsiTheme="minorHAnsi"/>
          <w:color w:val="auto"/>
          <w:szCs w:val="24"/>
        </w:rPr>
        <w:t xml:space="preserve"> </w:t>
      </w:r>
      <w:r w:rsidR="002309F7">
        <w:rPr>
          <w:rFonts w:asciiTheme="minorHAnsi" w:hAnsiTheme="minorHAnsi"/>
          <w:color w:val="auto"/>
          <w:szCs w:val="24"/>
        </w:rPr>
        <w:t xml:space="preserve">After two years of treatment, the condition was considered stable and not likely to improve. </w:t>
      </w:r>
      <w:r w:rsidR="003549F6">
        <w:rPr>
          <w:rFonts w:asciiTheme="minorHAnsi" w:hAnsiTheme="minorHAnsi"/>
          <w:color w:val="auto"/>
          <w:szCs w:val="24"/>
        </w:rPr>
        <w:t xml:space="preserve"> </w:t>
      </w:r>
      <w:r w:rsidR="00B777CC">
        <w:rPr>
          <w:rFonts w:asciiTheme="minorHAnsi" w:hAnsiTheme="minorHAnsi"/>
          <w:color w:val="auto"/>
          <w:szCs w:val="24"/>
        </w:rPr>
        <w:t>No GAF was reported but t</w:t>
      </w:r>
      <w:r w:rsidR="00F867A4" w:rsidRPr="00F867A4">
        <w:rPr>
          <w:rFonts w:asciiTheme="minorHAnsi" w:hAnsiTheme="minorHAnsi"/>
          <w:color w:val="auto"/>
          <w:szCs w:val="24"/>
        </w:rPr>
        <w:t xml:space="preserve">he examiner recommended the CI be medically retired and placed on the TDRL.  </w:t>
      </w:r>
      <w:r w:rsidR="002309F7">
        <w:rPr>
          <w:rFonts w:asciiTheme="minorHAnsi" w:hAnsiTheme="minorHAnsi"/>
          <w:color w:val="auto"/>
          <w:szCs w:val="24"/>
        </w:rPr>
        <w:t>The</w:t>
      </w:r>
      <w:r w:rsidR="00F867A4" w:rsidRPr="00F867A4">
        <w:rPr>
          <w:rFonts w:asciiTheme="minorHAnsi" w:hAnsiTheme="minorHAnsi"/>
          <w:color w:val="auto"/>
          <w:szCs w:val="24"/>
        </w:rPr>
        <w:t xml:space="preserve"> PEB de</w:t>
      </w:r>
      <w:r w:rsidR="002309F7">
        <w:rPr>
          <w:rFonts w:asciiTheme="minorHAnsi" w:hAnsiTheme="minorHAnsi"/>
          <w:color w:val="auto"/>
          <w:szCs w:val="24"/>
        </w:rPr>
        <w:t xml:space="preserve">termined </w:t>
      </w:r>
      <w:r w:rsidR="00F867A4" w:rsidRPr="00F867A4">
        <w:rPr>
          <w:rFonts w:asciiTheme="minorHAnsi" w:hAnsiTheme="minorHAnsi"/>
          <w:color w:val="auto"/>
          <w:szCs w:val="24"/>
        </w:rPr>
        <w:t xml:space="preserve">the PTSD </w:t>
      </w:r>
      <w:r w:rsidR="002309F7">
        <w:rPr>
          <w:rFonts w:asciiTheme="minorHAnsi" w:hAnsiTheme="minorHAnsi"/>
          <w:color w:val="auto"/>
          <w:szCs w:val="24"/>
        </w:rPr>
        <w:t>w</w:t>
      </w:r>
      <w:r w:rsidR="00F867A4" w:rsidRPr="00F867A4">
        <w:rPr>
          <w:rFonts w:asciiTheme="minorHAnsi" w:hAnsiTheme="minorHAnsi"/>
          <w:color w:val="auto"/>
          <w:szCs w:val="24"/>
        </w:rPr>
        <w:t>as not unfitting.</w:t>
      </w:r>
    </w:p>
    <w:p w:rsidR="00EE5659" w:rsidRDefault="00EE5659" w:rsidP="00080C04">
      <w:pPr>
        <w:autoSpaceDE w:val="0"/>
        <w:autoSpaceDN w:val="0"/>
        <w:adjustRightInd w:val="0"/>
        <w:spacing w:line="240" w:lineRule="exact"/>
        <w:jc w:val="both"/>
        <w:rPr>
          <w:rFonts w:asciiTheme="minorHAnsi" w:hAnsiTheme="minorHAnsi"/>
          <w:color w:val="auto"/>
          <w:szCs w:val="24"/>
        </w:rPr>
      </w:pPr>
    </w:p>
    <w:p w:rsidR="00EE5659" w:rsidRDefault="00FA5E5A" w:rsidP="00080C04">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u w:val="single"/>
        </w:rPr>
        <w:t>Work/School H</w:t>
      </w:r>
      <w:r w:rsidR="00FF164C" w:rsidRPr="00FF164C">
        <w:rPr>
          <w:rFonts w:asciiTheme="minorHAnsi" w:hAnsiTheme="minorHAnsi"/>
          <w:color w:val="auto"/>
          <w:szCs w:val="24"/>
          <w:u w:val="single"/>
        </w:rPr>
        <w:t>istory</w:t>
      </w:r>
      <w:r w:rsidR="00D62C04">
        <w:rPr>
          <w:rFonts w:asciiTheme="minorHAnsi" w:hAnsiTheme="minorHAnsi"/>
          <w:color w:val="auto"/>
          <w:szCs w:val="24"/>
        </w:rPr>
        <w:t xml:space="preserve">.  </w:t>
      </w:r>
      <w:r w:rsidR="003E2797">
        <w:rPr>
          <w:rFonts w:asciiTheme="minorHAnsi" w:hAnsiTheme="minorHAnsi"/>
          <w:color w:val="auto"/>
          <w:szCs w:val="24"/>
        </w:rPr>
        <w:t xml:space="preserve">At the time of the VA C&amp;P in December 2005, the CI reported he was still technically enrolled in Illinois State University. </w:t>
      </w:r>
      <w:r w:rsidR="00D62C04">
        <w:rPr>
          <w:rFonts w:asciiTheme="minorHAnsi" w:hAnsiTheme="minorHAnsi"/>
          <w:color w:val="auto"/>
          <w:szCs w:val="24"/>
        </w:rPr>
        <w:t xml:space="preserve"> </w:t>
      </w:r>
      <w:r w:rsidR="003E2797">
        <w:rPr>
          <w:rFonts w:asciiTheme="minorHAnsi" w:hAnsiTheme="minorHAnsi"/>
          <w:color w:val="auto"/>
          <w:szCs w:val="24"/>
        </w:rPr>
        <w:t xml:space="preserve">He had been taking classes prior to deployment and had been doing well in Criminal Justice. </w:t>
      </w:r>
      <w:r w:rsidR="00D62C04">
        <w:rPr>
          <w:rFonts w:asciiTheme="minorHAnsi" w:hAnsiTheme="minorHAnsi"/>
          <w:color w:val="auto"/>
          <w:szCs w:val="24"/>
        </w:rPr>
        <w:t xml:space="preserve"> </w:t>
      </w:r>
      <w:r w:rsidR="003E2797">
        <w:rPr>
          <w:rFonts w:asciiTheme="minorHAnsi" w:hAnsiTheme="minorHAnsi"/>
          <w:color w:val="auto"/>
          <w:szCs w:val="24"/>
        </w:rPr>
        <w:t xml:space="preserve">He reportedly was no longer interested in law enforcement because he abhorred firearms. </w:t>
      </w:r>
      <w:r w:rsidR="00D62C04">
        <w:rPr>
          <w:rFonts w:asciiTheme="minorHAnsi" w:hAnsiTheme="minorHAnsi"/>
          <w:color w:val="auto"/>
          <w:szCs w:val="24"/>
        </w:rPr>
        <w:t xml:space="preserve"> </w:t>
      </w:r>
      <w:r w:rsidR="003E2797">
        <w:rPr>
          <w:rFonts w:asciiTheme="minorHAnsi" w:hAnsiTheme="minorHAnsi"/>
          <w:color w:val="auto"/>
          <w:szCs w:val="24"/>
        </w:rPr>
        <w:t xml:space="preserve">At that time he intended to go to Law School instead. </w:t>
      </w:r>
      <w:r w:rsidR="003549F6">
        <w:rPr>
          <w:rFonts w:asciiTheme="minorHAnsi" w:hAnsiTheme="minorHAnsi"/>
          <w:color w:val="auto"/>
          <w:szCs w:val="24"/>
        </w:rPr>
        <w:t xml:space="preserve"> </w:t>
      </w:r>
      <w:r w:rsidR="003E2797">
        <w:rPr>
          <w:rFonts w:asciiTheme="minorHAnsi" w:hAnsiTheme="minorHAnsi"/>
          <w:color w:val="auto"/>
          <w:szCs w:val="24"/>
        </w:rPr>
        <w:t>After separation t</w:t>
      </w:r>
      <w:r w:rsidR="00EE5659">
        <w:rPr>
          <w:rFonts w:asciiTheme="minorHAnsi" w:hAnsiTheme="minorHAnsi"/>
          <w:color w:val="auto"/>
          <w:szCs w:val="24"/>
        </w:rPr>
        <w:t xml:space="preserve">he CI was working as an ironworker with some difficulties secondary to his right forearm injury. </w:t>
      </w:r>
      <w:r w:rsidR="00D62C04">
        <w:rPr>
          <w:rFonts w:asciiTheme="minorHAnsi" w:hAnsiTheme="minorHAnsi"/>
          <w:color w:val="auto"/>
          <w:szCs w:val="24"/>
        </w:rPr>
        <w:t xml:space="preserve"> </w:t>
      </w:r>
      <w:r w:rsidR="00FF164C" w:rsidRPr="00FF164C">
        <w:rPr>
          <w:rFonts w:asciiTheme="minorHAnsi" w:hAnsiTheme="minorHAnsi"/>
          <w:color w:val="auto"/>
          <w:szCs w:val="24"/>
        </w:rPr>
        <w:t xml:space="preserve">He </w:t>
      </w:r>
      <w:r w:rsidR="00FF164C">
        <w:rPr>
          <w:rFonts w:asciiTheme="minorHAnsi" w:hAnsiTheme="minorHAnsi"/>
          <w:color w:val="auto"/>
          <w:szCs w:val="24"/>
        </w:rPr>
        <w:t xml:space="preserve">had </w:t>
      </w:r>
      <w:r w:rsidR="00FF164C" w:rsidRPr="00FF164C">
        <w:rPr>
          <w:rFonts w:asciiTheme="minorHAnsi" w:hAnsiTheme="minorHAnsi"/>
          <w:color w:val="auto"/>
          <w:szCs w:val="24"/>
        </w:rPr>
        <w:t>enrolled in four Criminal Justice classes</w:t>
      </w:r>
      <w:r w:rsidR="00FF164C">
        <w:rPr>
          <w:rFonts w:asciiTheme="minorHAnsi" w:hAnsiTheme="minorHAnsi"/>
          <w:color w:val="auto"/>
          <w:szCs w:val="24"/>
        </w:rPr>
        <w:t xml:space="preserve"> at </w:t>
      </w:r>
      <w:r w:rsidR="00FF164C" w:rsidRPr="00FF164C">
        <w:rPr>
          <w:rFonts w:asciiTheme="minorHAnsi" w:hAnsiTheme="minorHAnsi"/>
          <w:color w:val="auto"/>
          <w:szCs w:val="24"/>
        </w:rPr>
        <w:t xml:space="preserve">Illinois State University in September 2005. </w:t>
      </w:r>
      <w:r w:rsidR="00D62C04">
        <w:rPr>
          <w:rFonts w:asciiTheme="minorHAnsi" w:hAnsiTheme="minorHAnsi"/>
          <w:color w:val="auto"/>
          <w:szCs w:val="24"/>
        </w:rPr>
        <w:t xml:space="preserve"> </w:t>
      </w:r>
      <w:r w:rsidR="00FF164C" w:rsidRPr="00FF164C">
        <w:rPr>
          <w:rFonts w:asciiTheme="minorHAnsi" w:hAnsiTheme="minorHAnsi"/>
          <w:color w:val="auto"/>
          <w:szCs w:val="24"/>
        </w:rPr>
        <w:t xml:space="preserve">However, he dropped out of school after a month because of memory problems. </w:t>
      </w:r>
      <w:r w:rsidR="00D62C04">
        <w:rPr>
          <w:rFonts w:asciiTheme="minorHAnsi" w:hAnsiTheme="minorHAnsi"/>
          <w:color w:val="auto"/>
          <w:szCs w:val="24"/>
        </w:rPr>
        <w:t xml:space="preserve"> </w:t>
      </w:r>
      <w:r w:rsidR="00FF164C" w:rsidRPr="00FF164C">
        <w:rPr>
          <w:rFonts w:asciiTheme="minorHAnsi" w:hAnsiTheme="minorHAnsi"/>
          <w:color w:val="auto"/>
          <w:szCs w:val="24"/>
        </w:rPr>
        <w:t xml:space="preserve">Since September 2006 he had been taking apprenticeship classes in ironworking. </w:t>
      </w:r>
      <w:r w:rsidR="00D62C04">
        <w:rPr>
          <w:rFonts w:asciiTheme="minorHAnsi" w:hAnsiTheme="minorHAnsi"/>
          <w:color w:val="auto"/>
          <w:szCs w:val="24"/>
        </w:rPr>
        <w:t xml:space="preserve"> </w:t>
      </w:r>
      <w:r w:rsidR="00FF164C" w:rsidRPr="00FF164C">
        <w:rPr>
          <w:rFonts w:asciiTheme="minorHAnsi" w:hAnsiTheme="minorHAnsi"/>
          <w:color w:val="auto"/>
          <w:szCs w:val="24"/>
        </w:rPr>
        <w:t>He reported that he took voluminous notes, and was successful because the course content is easier.</w:t>
      </w:r>
      <w:r w:rsidR="00FF164C">
        <w:rPr>
          <w:rFonts w:asciiTheme="minorHAnsi" w:hAnsiTheme="minorHAnsi"/>
          <w:color w:val="auto"/>
          <w:szCs w:val="24"/>
        </w:rPr>
        <w:t xml:space="preserve"> </w:t>
      </w:r>
      <w:r w:rsidR="00D62C04">
        <w:rPr>
          <w:rFonts w:asciiTheme="minorHAnsi" w:hAnsiTheme="minorHAnsi"/>
          <w:color w:val="auto"/>
          <w:szCs w:val="24"/>
        </w:rPr>
        <w:t xml:space="preserve"> </w:t>
      </w:r>
      <w:r w:rsidR="00EE5659">
        <w:rPr>
          <w:rFonts w:asciiTheme="minorHAnsi" w:hAnsiTheme="minorHAnsi"/>
          <w:color w:val="auto"/>
          <w:szCs w:val="24"/>
        </w:rPr>
        <w:t>At the time of the Psychiatric Addendum in January 2007, t</w:t>
      </w:r>
      <w:r w:rsidR="00EE5659" w:rsidRPr="00EE5659">
        <w:rPr>
          <w:rFonts w:asciiTheme="minorHAnsi" w:hAnsiTheme="minorHAnsi"/>
          <w:color w:val="auto"/>
          <w:szCs w:val="24"/>
        </w:rPr>
        <w:t>he patient live</w:t>
      </w:r>
      <w:r w:rsidR="00EE5659">
        <w:rPr>
          <w:rFonts w:asciiTheme="minorHAnsi" w:hAnsiTheme="minorHAnsi"/>
          <w:color w:val="auto"/>
          <w:szCs w:val="24"/>
        </w:rPr>
        <w:t>d</w:t>
      </w:r>
      <w:r w:rsidR="00EE5659" w:rsidRPr="00EE5659">
        <w:rPr>
          <w:rFonts w:asciiTheme="minorHAnsi" w:hAnsiTheme="minorHAnsi"/>
          <w:color w:val="auto"/>
          <w:szCs w:val="24"/>
        </w:rPr>
        <w:t xml:space="preserve"> in his own home</w:t>
      </w:r>
      <w:r w:rsidR="00EE5659">
        <w:rPr>
          <w:rFonts w:asciiTheme="minorHAnsi" w:hAnsiTheme="minorHAnsi"/>
          <w:color w:val="auto"/>
          <w:szCs w:val="24"/>
        </w:rPr>
        <w:t xml:space="preserve"> </w:t>
      </w:r>
      <w:r w:rsidR="00EE5659" w:rsidRPr="00EE5659">
        <w:rPr>
          <w:rFonts w:asciiTheme="minorHAnsi" w:hAnsiTheme="minorHAnsi"/>
          <w:color w:val="auto"/>
          <w:szCs w:val="24"/>
        </w:rPr>
        <w:t>in Bloomington, IL and rent</w:t>
      </w:r>
      <w:r w:rsidR="00EE5659">
        <w:rPr>
          <w:rFonts w:asciiTheme="minorHAnsi" w:hAnsiTheme="minorHAnsi"/>
          <w:color w:val="auto"/>
          <w:szCs w:val="24"/>
        </w:rPr>
        <w:t>ed</w:t>
      </w:r>
      <w:r w:rsidR="00EE5659" w:rsidRPr="00EE5659">
        <w:rPr>
          <w:rFonts w:asciiTheme="minorHAnsi" w:hAnsiTheme="minorHAnsi"/>
          <w:color w:val="auto"/>
          <w:szCs w:val="24"/>
        </w:rPr>
        <w:t xml:space="preserve"> space to two other vets. </w:t>
      </w:r>
      <w:r w:rsidR="00D62C04">
        <w:rPr>
          <w:rFonts w:asciiTheme="minorHAnsi" w:hAnsiTheme="minorHAnsi"/>
          <w:color w:val="auto"/>
          <w:szCs w:val="24"/>
        </w:rPr>
        <w:t xml:space="preserve"> </w:t>
      </w:r>
      <w:r w:rsidR="00EE5659" w:rsidRPr="00EE5659">
        <w:rPr>
          <w:rFonts w:asciiTheme="minorHAnsi" w:hAnsiTheme="minorHAnsi"/>
          <w:color w:val="auto"/>
          <w:szCs w:val="24"/>
        </w:rPr>
        <w:t>The pat</w:t>
      </w:r>
      <w:r w:rsidR="00EE5659">
        <w:rPr>
          <w:rFonts w:asciiTheme="minorHAnsi" w:hAnsiTheme="minorHAnsi"/>
          <w:color w:val="auto"/>
          <w:szCs w:val="24"/>
        </w:rPr>
        <w:t xml:space="preserve">ient states that he was entirely </w:t>
      </w:r>
      <w:r w:rsidR="00EE5659" w:rsidRPr="00EE5659">
        <w:rPr>
          <w:rFonts w:asciiTheme="minorHAnsi" w:hAnsiTheme="minorHAnsi"/>
          <w:color w:val="auto"/>
          <w:szCs w:val="24"/>
        </w:rPr>
        <w:t xml:space="preserve">responsible for maintaining the household. </w:t>
      </w:r>
      <w:r w:rsidR="00D62C04">
        <w:rPr>
          <w:rFonts w:asciiTheme="minorHAnsi" w:hAnsiTheme="minorHAnsi"/>
          <w:color w:val="auto"/>
          <w:szCs w:val="24"/>
        </w:rPr>
        <w:t xml:space="preserve"> </w:t>
      </w:r>
      <w:r w:rsidR="00EE5659" w:rsidRPr="00EE5659">
        <w:rPr>
          <w:rFonts w:asciiTheme="minorHAnsi" w:hAnsiTheme="minorHAnsi"/>
          <w:color w:val="auto"/>
          <w:szCs w:val="24"/>
        </w:rPr>
        <w:t>H</w:t>
      </w:r>
      <w:r>
        <w:rPr>
          <w:rFonts w:asciiTheme="minorHAnsi" w:hAnsiTheme="minorHAnsi"/>
          <w:color w:val="auto"/>
          <w:szCs w:val="24"/>
        </w:rPr>
        <w:t>owever, h</w:t>
      </w:r>
      <w:r w:rsidR="00EE5659" w:rsidRPr="00EE5659">
        <w:rPr>
          <w:rFonts w:asciiTheme="minorHAnsi" w:hAnsiTheme="minorHAnsi"/>
          <w:color w:val="auto"/>
          <w:szCs w:val="24"/>
        </w:rPr>
        <w:t>is roommates maintain</w:t>
      </w:r>
      <w:r w:rsidR="00EE5659">
        <w:rPr>
          <w:rFonts w:asciiTheme="minorHAnsi" w:hAnsiTheme="minorHAnsi"/>
          <w:color w:val="auto"/>
          <w:szCs w:val="24"/>
        </w:rPr>
        <w:t>ed</w:t>
      </w:r>
      <w:r w:rsidR="00EE5659" w:rsidRPr="00EE5659">
        <w:rPr>
          <w:rFonts w:asciiTheme="minorHAnsi" w:hAnsiTheme="minorHAnsi"/>
          <w:color w:val="auto"/>
          <w:szCs w:val="24"/>
        </w:rPr>
        <w:t xml:space="preserve"> his bills and organized</w:t>
      </w:r>
      <w:r w:rsidR="00EE5659">
        <w:rPr>
          <w:rFonts w:asciiTheme="minorHAnsi" w:hAnsiTheme="minorHAnsi"/>
          <w:color w:val="auto"/>
          <w:szCs w:val="24"/>
        </w:rPr>
        <w:t xml:space="preserve"> </w:t>
      </w:r>
      <w:r w:rsidR="00EE5659" w:rsidRPr="00EE5659">
        <w:rPr>
          <w:rFonts w:asciiTheme="minorHAnsi" w:hAnsiTheme="minorHAnsi"/>
          <w:color w:val="auto"/>
          <w:szCs w:val="24"/>
        </w:rPr>
        <w:t xml:space="preserve">a filing system for him. </w:t>
      </w:r>
      <w:r w:rsidR="00D62C04">
        <w:rPr>
          <w:rFonts w:asciiTheme="minorHAnsi" w:hAnsiTheme="minorHAnsi"/>
          <w:color w:val="auto"/>
          <w:szCs w:val="24"/>
        </w:rPr>
        <w:t xml:space="preserve"> </w:t>
      </w:r>
      <w:r w:rsidR="00EE5659" w:rsidRPr="00EE5659">
        <w:rPr>
          <w:rFonts w:asciiTheme="minorHAnsi" w:hAnsiTheme="minorHAnsi"/>
          <w:color w:val="auto"/>
          <w:szCs w:val="24"/>
        </w:rPr>
        <w:t>He state</w:t>
      </w:r>
      <w:r w:rsidR="00EE5659">
        <w:rPr>
          <w:rFonts w:asciiTheme="minorHAnsi" w:hAnsiTheme="minorHAnsi"/>
          <w:color w:val="auto"/>
          <w:szCs w:val="24"/>
        </w:rPr>
        <w:t>d</w:t>
      </w:r>
      <w:r w:rsidR="00EE5659" w:rsidRPr="00EE5659">
        <w:rPr>
          <w:rFonts w:asciiTheme="minorHAnsi" w:hAnsiTheme="minorHAnsi"/>
          <w:color w:val="auto"/>
          <w:szCs w:val="24"/>
        </w:rPr>
        <w:t xml:space="preserve"> he has difficulty coordinating a meal because he ha</w:t>
      </w:r>
      <w:r w:rsidR="00EE5659">
        <w:rPr>
          <w:rFonts w:asciiTheme="minorHAnsi" w:hAnsiTheme="minorHAnsi"/>
          <w:color w:val="auto"/>
          <w:szCs w:val="24"/>
        </w:rPr>
        <w:t>d</w:t>
      </w:r>
      <w:r w:rsidR="00EE5659" w:rsidRPr="00EE5659">
        <w:rPr>
          <w:rFonts w:asciiTheme="minorHAnsi" w:hAnsiTheme="minorHAnsi"/>
          <w:color w:val="auto"/>
          <w:szCs w:val="24"/>
        </w:rPr>
        <w:t xml:space="preserve"> difficulty</w:t>
      </w:r>
      <w:r w:rsidR="00EE5659">
        <w:rPr>
          <w:rFonts w:asciiTheme="minorHAnsi" w:hAnsiTheme="minorHAnsi"/>
          <w:color w:val="auto"/>
          <w:szCs w:val="24"/>
        </w:rPr>
        <w:t xml:space="preserve"> </w:t>
      </w:r>
      <w:r w:rsidR="00EE5659" w:rsidRPr="00EE5659">
        <w:rPr>
          <w:rFonts w:asciiTheme="minorHAnsi" w:hAnsiTheme="minorHAnsi"/>
          <w:color w:val="auto"/>
          <w:szCs w:val="24"/>
        </w:rPr>
        <w:t>engaging in multiple activities simultaneously. The patient jog</w:t>
      </w:r>
      <w:r w:rsidR="00EE5659">
        <w:rPr>
          <w:rFonts w:asciiTheme="minorHAnsi" w:hAnsiTheme="minorHAnsi"/>
          <w:color w:val="auto"/>
          <w:szCs w:val="24"/>
        </w:rPr>
        <w:t>ged</w:t>
      </w:r>
      <w:r w:rsidR="00EE5659" w:rsidRPr="00EE5659">
        <w:rPr>
          <w:rFonts w:asciiTheme="minorHAnsi" w:hAnsiTheme="minorHAnsi"/>
          <w:color w:val="auto"/>
          <w:szCs w:val="24"/>
        </w:rPr>
        <w:t>, lift</w:t>
      </w:r>
      <w:r w:rsidR="00EE5659">
        <w:rPr>
          <w:rFonts w:asciiTheme="minorHAnsi" w:hAnsiTheme="minorHAnsi"/>
          <w:color w:val="auto"/>
          <w:szCs w:val="24"/>
        </w:rPr>
        <w:t>ed</w:t>
      </w:r>
      <w:r w:rsidR="00EE5659" w:rsidRPr="00EE5659">
        <w:rPr>
          <w:rFonts w:asciiTheme="minorHAnsi" w:hAnsiTheme="minorHAnsi"/>
          <w:color w:val="auto"/>
          <w:szCs w:val="24"/>
        </w:rPr>
        <w:t xml:space="preserve"> weights, hunt</w:t>
      </w:r>
      <w:r w:rsidR="00EE5659">
        <w:rPr>
          <w:rFonts w:asciiTheme="minorHAnsi" w:hAnsiTheme="minorHAnsi"/>
          <w:color w:val="auto"/>
          <w:szCs w:val="24"/>
        </w:rPr>
        <w:t>ed</w:t>
      </w:r>
      <w:r w:rsidR="00EE5659" w:rsidRPr="00EE5659">
        <w:rPr>
          <w:rFonts w:asciiTheme="minorHAnsi" w:hAnsiTheme="minorHAnsi"/>
          <w:color w:val="auto"/>
          <w:szCs w:val="24"/>
        </w:rPr>
        <w:t>, fishe</w:t>
      </w:r>
      <w:r w:rsidR="00EE5659">
        <w:rPr>
          <w:rFonts w:asciiTheme="minorHAnsi" w:hAnsiTheme="minorHAnsi"/>
          <w:color w:val="auto"/>
          <w:szCs w:val="24"/>
        </w:rPr>
        <w:t>d</w:t>
      </w:r>
      <w:r w:rsidR="00EE5659" w:rsidRPr="00EE5659">
        <w:rPr>
          <w:rFonts w:asciiTheme="minorHAnsi" w:hAnsiTheme="minorHAnsi"/>
          <w:color w:val="auto"/>
          <w:szCs w:val="24"/>
        </w:rPr>
        <w:t xml:space="preserve"> and</w:t>
      </w:r>
      <w:r w:rsidR="00EE5659">
        <w:rPr>
          <w:rFonts w:asciiTheme="minorHAnsi" w:hAnsiTheme="minorHAnsi"/>
          <w:color w:val="auto"/>
          <w:szCs w:val="24"/>
        </w:rPr>
        <w:t xml:space="preserve"> rode a motorc</w:t>
      </w:r>
      <w:r w:rsidR="00EE5659" w:rsidRPr="00EE5659">
        <w:rPr>
          <w:rFonts w:asciiTheme="minorHAnsi" w:hAnsiTheme="minorHAnsi"/>
          <w:color w:val="auto"/>
          <w:szCs w:val="24"/>
        </w:rPr>
        <w:t>ycle for recreation. He ha</w:t>
      </w:r>
      <w:r w:rsidR="00EE5659">
        <w:rPr>
          <w:rFonts w:asciiTheme="minorHAnsi" w:hAnsiTheme="minorHAnsi"/>
          <w:color w:val="auto"/>
          <w:szCs w:val="24"/>
        </w:rPr>
        <w:t xml:space="preserve">d </w:t>
      </w:r>
      <w:r w:rsidR="00EE5659" w:rsidRPr="00EE5659">
        <w:rPr>
          <w:rFonts w:asciiTheme="minorHAnsi" w:hAnsiTheme="minorHAnsi"/>
          <w:color w:val="auto"/>
          <w:szCs w:val="24"/>
        </w:rPr>
        <w:t>been dating a woman for the p</w:t>
      </w:r>
      <w:r w:rsidR="00EE5659">
        <w:rPr>
          <w:rFonts w:asciiTheme="minorHAnsi" w:hAnsiTheme="minorHAnsi"/>
          <w:color w:val="auto"/>
          <w:szCs w:val="24"/>
        </w:rPr>
        <w:t>revious</w:t>
      </w:r>
      <w:r w:rsidR="00EE5659" w:rsidRPr="00EE5659">
        <w:rPr>
          <w:rFonts w:asciiTheme="minorHAnsi" w:hAnsiTheme="minorHAnsi"/>
          <w:color w:val="auto"/>
          <w:szCs w:val="24"/>
        </w:rPr>
        <w:t xml:space="preserve"> year and a half. </w:t>
      </w:r>
      <w:r w:rsidR="00D62C04">
        <w:rPr>
          <w:rFonts w:asciiTheme="minorHAnsi" w:hAnsiTheme="minorHAnsi"/>
          <w:color w:val="auto"/>
          <w:szCs w:val="24"/>
        </w:rPr>
        <w:t xml:space="preserve"> </w:t>
      </w:r>
      <w:r w:rsidR="00EE5659" w:rsidRPr="00EE5659">
        <w:rPr>
          <w:rFonts w:asciiTheme="minorHAnsi" w:hAnsiTheme="minorHAnsi"/>
          <w:color w:val="auto"/>
          <w:szCs w:val="24"/>
        </w:rPr>
        <w:t>The patient denie</w:t>
      </w:r>
      <w:r w:rsidR="00EE5659">
        <w:rPr>
          <w:rFonts w:asciiTheme="minorHAnsi" w:hAnsiTheme="minorHAnsi"/>
          <w:color w:val="auto"/>
          <w:szCs w:val="24"/>
        </w:rPr>
        <w:t>d</w:t>
      </w:r>
      <w:r w:rsidR="00EE5659" w:rsidRPr="00EE5659">
        <w:rPr>
          <w:rFonts w:asciiTheme="minorHAnsi" w:hAnsiTheme="minorHAnsi"/>
          <w:color w:val="auto"/>
          <w:szCs w:val="24"/>
        </w:rPr>
        <w:t xml:space="preserve"> having any previous difficulty learning. </w:t>
      </w:r>
      <w:r w:rsidR="00D62C04">
        <w:rPr>
          <w:rFonts w:asciiTheme="minorHAnsi" w:hAnsiTheme="minorHAnsi"/>
          <w:color w:val="auto"/>
          <w:szCs w:val="24"/>
        </w:rPr>
        <w:t xml:space="preserve"> </w:t>
      </w:r>
      <w:r w:rsidR="00EE5659" w:rsidRPr="00EE5659">
        <w:rPr>
          <w:rFonts w:asciiTheme="minorHAnsi" w:hAnsiTheme="minorHAnsi"/>
          <w:color w:val="auto"/>
          <w:szCs w:val="24"/>
        </w:rPr>
        <w:t>He graduated High School on time</w:t>
      </w:r>
      <w:r w:rsidR="00EE5659">
        <w:rPr>
          <w:rFonts w:asciiTheme="minorHAnsi" w:hAnsiTheme="minorHAnsi"/>
          <w:color w:val="auto"/>
          <w:szCs w:val="24"/>
        </w:rPr>
        <w:t xml:space="preserve"> </w:t>
      </w:r>
      <w:r w:rsidR="00EE5659" w:rsidRPr="00EE5659">
        <w:rPr>
          <w:rFonts w:asciiTheme="minorHAnsi" w:hAnsiTheme="minorHAnsi"/>
          <w:color w:val="auto"/>
          <w:szCs w:val="24"/>
        </w:rPr>
        <w:t xml:space="preserve">and immediately enlisted. </w:t>
      </w:r>
      <w:r w:rsidR="00D62C04">
        <w:rPr>
          <w:rFonts w:asciiTheme="minorHAnsi" w:hAnsiTheme="minorHAnsi"/>
          <w:color w:val="auto"/>
          <w:szCs w:val="24"/>
        </w:rPr>
        <w:t xml:space="preserve"> </w:t>
      </w:r>
      <w:r w:rsidR="00EE5659" w:rsidRPr="00EE5659">
        <w:rPr>
          <w:rFonts w:asciiTheme="minorHAnsi" w:hAnsiTheme="minorHAnsi"/>
          <w:color w:val="auto"/>
          <w:szCs w:val="24"/>
        </w:rPr>
        <w:t>He report</w:t>
      </w:r>
      <w:r w:rsidR="00EE5659">
        <w:rPr>
          <w:rFonts w:asciiTheme="minorHAnsi" w:hAnsiTheme="minorHAnsi"/>
          <w:color w:val="auto"/>
          <w:szCs w:val="24"/>
        </w:rPr>
        <w:t>ed</w:t>
      </w:r>
      <w:r w:rsidR="00EE5659" w:rsidRPr="00EE5659">
        <w:rPr>
          <w:rFonts w:asciiTheme="minorHAnsi" w:hAnsiTheme="minorHAnsi"/>
          <w:color w:val="auto"/>
          <w:szCs w:val="24"/>
        </w:rPr>
        <w:t xml:space="preserve"> that he earned a 3.9 GPA in high school where he</w:t>
      </w:r>
      <w:r w:rsidR="00EE5659">
        <w:rPr>
          <w:rFonts w:asciiTheme="minorHAnsi" w:hAnsiTheme="minorHAnsi"/>
          <w:color w:val="auto"/>
          <w:szCs w:val="24"/>
        </w:rPr>
        <w:t xml:space="preserve"> </w:t>
      </w:r>
      <w:r w:rsidR="00EE5659" w:rsidRPr="00EE5659">
        <w:rPr>
          <w:rFonts w:asciiTheme="minorHAnsi" w:hAnsiTheme="minorHAnsi"/>
          <w:color w:val="auto"/>
          <w:szCs w:val="24"/>
        </w:rPr>
        <w:t>participated in football, scholastic bowl, and Spanish Club, and was both a Peer Advisor and a</w:t>
      </w:r>
      <w:r w:rsidR="00EE5659">
        <w:rPr>
          <w:rFonts w:asciiTheme="minorHAnsi" w:hAnsiTheme="minorHAnsi"/>
          <w:color w:val="auto"/>
          <w:szCs w:val="24"/>
        </w:rPr>
        <w:t xml:space="preserve"> </w:t>
      </w:r>
      <w:r w:rsidR="00EE5659" w:rsidRPr="00EE5659">
        <w:rPr>
          <w:rFonts w:asciiTheme="minorHAnsi" w:hAnsiTheme="minorHAnsi"/>
          <w:color w:val="auto"/>
          <w:szCs w:val="24"/>
        </w:rPr>
        <w:t xml:space="preserve">Peer Intern. </w:t>
      </w:r>
      <w:r w:rsidR="003F16FE">
        <w:rPr>
          <w:rFonts w:asciiTheme="minorHAnsi" w:hAnsiTheme="minorHAnsi"/>
          <w:color w:val="auto"/>
          <w:szCs w:val="24"/>
        </w:rPr>
        <w:t xml:space="preserve"> In high s</w:t>
      </w:r>
      <w:r w:rsidR="00EE5659" w:rsidRPr="00EE5659">
        <w:rPr>
          <w:rFonts w:asciiTheme="minorHAnsi" w:hAnsiTheme="minorHAnsi"/>
          <w:color w:val="auto"/>
          <w:szCs w:val="24"/>
        </w:rPr>
        <w:t xml:space="preserve">chool he describes himself as the "class clown" and a "nerd". </w:t>
      </w:r>
      <w:r w:rsidR="00D62C04">
        <w:rPr>
          <w:rFonts w:asciiTheme="minorHAnsi" w:hAnsiTheme="minorHAnsi"/>
          <w:color w:val="auto"/>
          <w:szCs w:val="24"/>
        </w:rPr>
        <w:t xml:space="preserve"> </w:t>
      </w:r>
      <w:r w:rsidR="00EE5659" w:rsidRPr="00EE5659">
        <w:rPr>
          <w:rFonts w:asciiTheme="minorHAnsi" w:hAnsiTheme="minorHAnsi"/>
          <w:color w:val="auto"/>
          <w:szCs w:val="24"/>
        </w:rPr>
        <w:t>The patient</w:t>
      </w:r>
      <w:r w:rsidR="00EE5659">
        <w:rPr>
          <w:rFonts w:asciiTheme="minorHAnsi" w:hAnsiTheme="minorHAnsi"/>
          <w:color w:val="auto"/>
          <w:szCs w:val="24"/>
        </w:rPr>
        <w:t xml:space="preserve"> </w:t>
      </w:r>
      <w:r w:rsidR="00EE5659" w:rsidRPr="00EE5659">
        <w:rPr>
          <w:rFonts w:asciiTheme="minorHAnsi" w:hAnsiTheme="minorHAnsi"/>
          <w:color w:val="auto"/>
          <w:szCs w:val="24"/>
        </w:rPr>
        <w:t>report</w:t>
      </w:r>
      <w:r w:rsidR="00EE5659">
        <w:rPr>
          <w:rFonts w:asciiTheme="minorHAnsi" w:hAnsiTheme="minorHAnsi"/>
          <w:color w:val="auto"/>
          <w:szCs w:val="24"/>
        </w:rPr>
        <w:t>ed</w:t>
      </w:r>
      <w:r w:rsidR="00EE5659" w:rsidRPr="00EE5659">
        <w:rPr>
          <w:rFonts w:asciiTheme="minorHAnsi" w:hAnsiTheme="minorHAnsi"/>
          <w:color w:val="auto"/>
          <w:szCs w:val="24"/>
        </w:rPr>
        <w:t xml:space="preserve"> that </w:t>
      </w:r>
      <w:r w:rsidR="00EE5659">
        <w:rPr>
          <w:rFonts w:asciiTheme="minorHAnsi" w:hAnsiTheme="minorHAnsi"/>
          <w:color w:val="auto"/>
          <w:szCs w:val="24"/>
        </w:rPr>
        <w:t xml:space="preserve">prior to his injury </w:t>
      </w:r>
      <w:r w:rsidR="00EE5659" w:rsidRPr="00EE5659">
        <w:rPr>
          <w:rFonts w:asciiTheme="minorHAnsi" w:hAnsiTheme="minorHAnsi"/>
          <w:color w:val="auto"/>
          <w:szCs w:val="24"/>
        </w:rPr>
        <w:t>he completed three years at Illinois State University, Normal, IL where he majored in</w:t>
      </w:r>
      <w:r w:rsidR="00EE5659">
        <w:rPr>
          <w:rFonts w:asciiTheme="minorHAnsi" w:hAnsiTheme="minorHAnsi"/>
          <w:color w:val="auto"/>
          <w:szCs w:val="24"/>
        </w:rPr>
        <w:t xml:space="preserve"> </w:t>
      </w:r>
      <w:r w:rsidR="00EE5659" w:rsidRPr="00EE5659">
        <w:rPr>
          <w:rFonts w:asciiTheme="minorHAnsi" w:hAnsiTheme="minorHAnsi"/>
          <w:color w:val="auto"/>
          <w:szCs w:val="24"/>
        </w:rPr>
        <w:t xml:space="preserve">Criminal Justice and earned a 3.3 Average. </w:t>
      </w:r>
      <w:r w:rsidR="003F16FE">
        <w:rPr>
          <w:rFonts w:asciiTheme="minorHAnsi" w:hAnsiTheme="minorHAnsi"/>
          <w:color w:val="auto"/>
          <w:szCs w:val="24"/>
        </w:rPr>
        <w:t xml:space="preserve"> </w:t>
      </w:r>
      <w:r w:rsidR="00EE5659" w:rsidRPr="00EE5659">
        <w:rPr>
          <w:rFonts w:asciiTheme="minorHAnsi" w:hAnsiTheme="minorHAnsi"/>
          <w:color w:val="auto"/>
          <w:szCs w:val="24"/>
        </w:rPr>
        <w:t>He earned an ASVAB AFQT score of</w:t>
      </w:r>
      <w:r w:rsidR="00EE5659">
        <w:rPr>
          <w:rFonts w:asciiTheme="minorHAnsi" w:hAnsiTheme="minorHAnsi"/>
          <w:color w:val="auto"/>
          <w:szCs w:val="24"/>
        </w:rPr>
        <w:t xml:space="preserve"> </w:t>
      </w:r>
      <w:r w:rsidR="00EE5659" w:rsidRPr="00EE5659">
        <w:rPr>
          <w:rFonts w:asciiTheme="minorHAnsi" w:hAnsiTheme="minorHAnsi"/>
          <w:color w:val="auto"/>
          <w:szCs w:val="24"/>
        </w:rPr>
        <w:t>74.</w:t>
      </w:r>
    </w:p>
    <w:p w:rsidR="00FA5E5A" w:rsidRDefault="00FA5E5A" w:rsidP="00080C04">
      <w:pPr>
        <w:autoSpaceDE w:val="0"/>
        <w:autoSpaceDN w:val="0"/>
        <w:adjustRightInd w:val="0"/>
        <w:spacing w:line="240" w:lineRule="exact"/>
        <w:jc w:val="both"/>
        <w:rPr>
          <w:rFonts w:asciiTheme="minorHAnsi" w:hAnsiTheme="minorHAnsi"/>
          <w:color w:val="auto"/>
          <w:szCs w:val="24"/>
          <w:u w:val="single"/>
        </w:rPr>
      </w:pPr>
    </w:p>
    <w:p w:rsidR="003F16FE" w:rsidRDefault="003F16FE" w:rsidP="00080C04">
      <w:pPr>
        <w:autoSpaceDE w:val="0"/>
        <w:autoSpaceDN w:val="0"/>
        <w:adjustRightInd w:val="0"/>
        <w:spacing w:line="240" w:lineRule="exact"/>
        <w:jc w:val="both"/>
        <w:rPr>
          <w:rFonts w:asciiTheme="minorHAnsi" w:hAnsiTheme="minorHAnsi"/>
          <w:color w:val="auto"/>
          <w:szCs w:val="24"/>
          <w:u w:val="single"/>
        </w:rPr>
      </w:pPr>
    </w:p>
    <w:p w:rsidR="003F16FE" w:rsidRDefault="003F16FE" w:rsidP="00080C04">
      <w:pPr>
        <w:autoSpaceDE w:val="0"/>
        <w:autoSpaceDN w:val="0"/>
        <w:adjustRightInd w:val="0"/>
        <w:spacing w:line="240" w:lineRule="exact"/>
        <w:jc w:val="both"/>
        <w:rPr>
          <w:rFonts w:asciiTheme="minorHAnsi" w:hAnsiTheme="minorHAnsi"/>
          <w:color w:val="auto"/>
          <w:szCs w:val="24"/>
          <w:u w:val="single"/>
        </w:rPr>
      </w:pPr>
    </w:p>
    <w:p w:rsidR="003F16FE" w:rsidRDefault="003F16FE" w:rsidP="00080C04">
      <w:pPr>
        <w:autoSpaceDE w:val="0"/>
        <w:autoSpaceDN w:val="0"/>
        <w:adjustRightInd w:val="0"/>
        <w:spacing w:line="240" w:lineRule="exact"/>
        <w:jc w:val="both"/>
        <w:rPr>
          <w:rFonts w:asciiTheme="minorHAnsi" w:hAnsiTheme="minorHAnsi"/>
          <w:color w:val="auto"/>
          <w:szCs w:val="24"/>
          <w:u w:val="single"/>
        </w:rPr>
      </w:pPr>
    </w:p>
    <w:p w:rsidR="00FA5E5A" w:rsidRPr="003F16FE" w:rsidRDefault="00FA5E5A" w:rsidP="00080C04">
      <w:pPr>
        <w:autoSpaceDE w:val="0"/>
        <w:autoSpaceDN w:val="0"/>
        <w:adjustRightInd w:val="0"/>
        <w:spacing w:line="240" w:lineRule="exact"/>
        <w:jc w:val="both"/>
        <w:rPr>
          <w:rFonts w:asciiTheme="minorHAnsi" w:hAnsiTheme="minorHAnsi"/>
          <w:color w:val="auto"/>
          <w:szCs w:val="24"/>
        </w:rPr>
      </w:pPr>
      <w:r w:rsidRPr="00FA5E5A">
        <w:rPr>
          <w:rFonts w:asciiTheme="minorHAnsi" w:hAnsiTheme="minorHAnsi"/>
          <w:color w:val="auto"/>
          <w:szCs w:val="24"/>
          <w:u w:val="single"/>
        </w:rPr>
        <w:lastRenderedPageBreak/>
        <w:t>OTHER CONDITIONS</w:t>
      </w:r>
      <w:r w:rsidR="003F16FE">
        <w:rPr>
          <w:rFonts w:asciiTheme="minorHAnsi" w:hAnsiTheme="minorHAnsi"/>
          <w:color w:val="auto"/>
          <w:szCs w:val="24"/>
        </w:rPr>
        <w:t>:</w:t>
      </w:r>
    </w:p>
    <w:p w:rsidR="00D62C04" w:rsidRPr="00FA5E5A" w:rsidRDefault="00D62C04" w:rsidP="00080C04">
      <w:pPr>
        <w:autoSpaceDE w:val="0"/>
        <w:autoSpaceDN w:val="0"/>
        <w:adjustRightInd w:val="0"/>
        <w:spacing w:line="240" w:lineRule="exact"/>
        <w:jc w:val="both"/>
        <w:rPr>
          <w:rFonts w:asciiTheme="minorHAnsi" w:hAnsiTheme="minorHAnsi"/>
          <w:color w:val="auto"/>
          <w:szCs w:val="24"/>
          <w:u w:val="single"/>
        </w:rPr>
      </w:pPr>
    </w:p>
    <w:p w:rsidR="00FA5E5A" w:rsidRPr="00FA5E5A" w:rsidRDefault="00FA5E5A" w:rsidP="00080C04">
      <w:pPr>
        <w:autoSpaceDE w:val="0"/>
        <w:autoSpaceDN w:val="0"/>
        <w:adjustRightInd w:val="0"/>
        <w:spacing w:line="240" w:lineRule="exact"/>
        <w:jc w:val="both"/>
        <w:rPr>
          <w:rFonts w:asciiTheme="minorHAnsi" w:hAnsiTheme="minorHAnsi"/>
          <w:color w:val="auto"/>
          <w:szCs w:val="24"/>
        </w:rPr>
      </w:pPr>
      <w:proofErr w:type="gramStart"/>
      <w:r w:rsidRPr="00FA5E5A">
        <w:rPr>
          <w:rFonts w:asciiTheme="minorHAnsi" w:hAnsiTheme="minorHAnsi"/>
          <w:color w:val="auto"/>
          <w:szCs w:val="24"/>
          <w:u w:val="single"/>
        </w:rPr>
        <w:t>C</w:t>
      </w:r>
      <w:r w:rsidR="00D62C04">
        <w:rPr>
          <w:rFonts w:asciiTheme="minorHAnsi" w:hAnsiTheme="minorHAnsi"/>
          <w:color w:val="auto"/>
          <w:szCs w:val="24"/>
          <w:u w:val="single"/>
        </w:rPr>
        <w:t>ognitive Disorder</w:t>
      </w:r>
      <w:r w:rsidR="00D62C04">
        <w:rPr>
          <w:rFonts w:asciiTheme="minorHAnsi" w:hAnsiTheme="minorHAnsi"/>
          <w:color w:val="auto"/>
          <w:szCs w:val="24"/>
        </w:rPr>
        <w:t>.</w:t>
      </w:r>
      <w:proofErr w:type="gramEnd"/>
      <w:r w:rsidR="00D62C04">
        <w:rPr>
          <w:rFonts w:asciiTheme="minorHAnsi" w:hAnsiTheme="minorHAnsi"/>
          <w:color w:val="auto"/>
          <w:szCs w:val="24"/>
        </w:rPr>
        <w:t xml:space="preserve">  </w:t>
      </w:r>
      <w:r w:rsidRPr="00FA5E5A">
        <w:rPr>
          <w:rFonts w:asciiTheme="minorHAnsi" w:hAnsiTheme="minorHAnsi"/>
          <w:color w:val="auto"/>
          <w:szCs w:val="24"/>
        </w:rPr>
        <w:t xml:space="preserve">The neuropsychiatry evaluation reported as part of the MEB Psychiatric Addendum did not provide reliable results and the effort expended by the CI was questionable.  The CI complained of problems with his memory and stated that for two years he could not recall anything orally delivered including instructions, movies, or television shows. </w:t>
      </w:r>
      <w:r w:rsidR="00D62C04">
        <w:rPr>
          <w:rFonts w:asciiTheme="minorHAnsi" w:hAnsiTheme="minorHAnsi"/>
          <w:color w:val="auto"/>
          <w:szCs w:val="24"/>
        </w:rPr>
        <w:t xml:space="preserve"> </w:t>
      </w:r>
      <w:r w:rsidRPr="00FA5E5A">
        <w:rPr>
          <w:rFonts w:asciiTheme="minorHAnsi" w:hAnsiTheme="minorHAnsi"/>
          <w:color w:val="auto"/>
          <w:szCs w:val="24"/>
        </w:rPr>
        <w:t xml:space="preserve">He misplaced objects frequently and used post-it notes to improve his recall. </w:t>
      </w:r>
      <w:r w:rsidR="003F16FE">
        <w:rPr>
          <w:rFonts w:asciiTheme="minorHAnsi" w:hAnsiTheme="minorHAnsi"/>
          <w:color w:val="auto"/>
          <w:szCs w:val="24"/>
        </w:rPr>
        <w:t xml:space="preserve"> </w:t>
      </w:r>
      <w:r w:rsidRPr="00FA5E5A">
        <w:rPr>
          <w:rFonts w:asciiTheme="minorHAnsi" w:hAnsiTheme="minorHAnsi"/>
          <w:color w:val="auto"/>
          <w:szCs w:val="24"/>
        </w:rPr>
        <w:t>His roommates had to help him set up a filing system so he would remem</w:t>
      </w:r>
      <w:r w:rsidR="00864E87">
        <w:rPr>
          <w:rFonts w:asciiTheme="minorHAnsi" w:hAnsiTheme="minorHAnsi"/>
          <w:color w:val="auto"/>
          <w:szCs w:val="24"/>
        </w:rPr>
        <w:t xml:space="preserve">ber to pay his bills on time. </w:t>
      </w:r>
      <w:r w:rsidR="003F16FE">
        <w:rPr>
          <w:rFonts w:asciiTheme="minorHAnsi" w:hAnsiTheme="minorHAnsi"/>
          <w:color w:val="auto"/>
          <w:szCs w:val="24"/>
        </w:rPr>
        <w:t xml:space="preserve"> </w:t>
      </w:r>
      <w:r w:rsidRPr="00FA5E5A">
        <w:rPr>
          <w:rFonts w:asciiTheme="minorHAnsi" w:hAnsiTheme="minorHAnsi"/>
          <w:color w:val="auto"/>
          <w:szCs w:val="24"/>
        </w:rPr>
        <w:t xml:space="preserve">Based on the neuropsychiatry evaluation the PEB determined </w:t>
      </w:r>
      <w:proofErr w:type="gramStart"/>
      <w:r w:rsidRPr="00FA5E5A">
        <w:rPr>
          <w:rFonts w:asciiTheme="minorHAnsi" w:hAnsiTheme="minorHAnsi"/>
          <w:color w:val="auto"/>
          <w:szCs w:val="24"/>
        </w:rPr>
        <w:t>the Cognitive Disorder NOS was not unfitting</w:t>
      </w:r>
      <w:proofErr w:type="gramEnd"/>
      <w:r w:rsidRPr="00FA5E5A">
        <w:rPr>
          <w:rFonts w:asciiTheme="minorHAnsi" w:hAnsiTheme="minorHAnsi"/>
          <w:color w:val="auto"/>
          <w:szCs w:val="24"/>
        </w:rPr>
        <w:t>.</w:t>
      </w:r>
      <w:r w:rsidR="00864E87">
        <w:rPr>
          <w:rFonts w:asciiTheme="minorHAnsi" w:hAnsiTheme="minorHAnsi"/>
          <w:color w:val="auto"/>
          <w:szCs w:val="24"/>
        </w:rPr>
        <w:t xml:space="preserve"> The VA did not address this condition separately from PTSD.</w:t>
      </w:r>
      <w:r w:rsidR="00C3663C">
        <w:rPr>
          <w:rFonts w:asciiTheme="minorHAnsi" w:hAnsiTheme="minorHAnsi"/>
          <w:color w:val="auto"/>
          <w:szCs w:val="24"/>
        </w:rPr>
        <w:t xml:space="preserve"> No further neuropsychiatric testing was performed.</w:t>
      </w:r>
    </w:p>
    <w:p w:rsidR="00FA5E5A" w:rsidRDefault="00FA5E5A" w:rsidP="00080C04">
      <w:pPr>
        <w:autoSpaceDE w:val="0"/>
        <w:autoSpaceDN w:val="0"/>
        <w:adjustRightInd w:val="0"/>
        <w:spacing w:line="240" w:lineRule="exact"/>
        <w:jc w:val="both"/>
        <w:rPr>
          <w:rFonts w:asciiTheme="minorHAnsi" w:hAnsiTheme="minorHAnsi"/>
          <w:color w:val="auto"/>
          <w:szCs w:val="24"/>
          <w:u w:val="single"/>
        </w:rPr>
      </w:pPr>
    </w:p>
    <w:p w:rsidR="00D96047" w:rsidRPr="00D96047" w:rsidRDefault="00C2718B" w:rsidP="00080C04">
      <w:pPr>
        <w:autoSpaceDE w:val="0"/>
        <w:autoSpaceDN w:val="0"/>
        <w:adjustRightInd w:val="0"/>
        <w:spacing w:line="240" w:lineRule="exact"/>
        <w:jc w:val="both"/>
        <w:rPr>
          <w:rFonts w:asciiTheme="minorHAnsi" w:hAnsiTheme="minorHAnsi"/>
          <w:color w:val="auto"/>
          <w:szCs w:val="24"/>
        </w:rPr>
      </w:pPr>
      <w:proofErr w:type="gramStart"/>
      <w:r w:rsidRPr="00C2718B">
        <w:rPr>
          <w:rFonts w:asciiTheme="minorHAnsi" w:hAnsiTheme="minorHAnsi"/>
          <w:color w:val="auto"/>
          <w:szCs w:val="24"/>
          <w:u w:val="single"/>
        </w:rPr>
        <w:t>P</w:t>
      </w:r>
      <w:r w:rsidR="00D62C04">
        <w:rPr>
          <w:rFonts w:asciiTheme="minorHAnsi" w:hAnsiTheme="minorHAnsi"/>
          <w:color w:val="auto"/>
          <w:szCs w:val="24"/>
          <w:u w:val="single"/>
        </w:rPr>
        <w:t>ost-Concussive Headaches</w:t>
      </w:r>
      <w:r w:rsidR="00D62C04">
        <w:rPr>
          <w:rFonts w:asciiTheme="minorHAnsi" w:hAnsiTheme="minorHAnsi"/>
          <w:color w:val="auto"/>
          <w:szCs w:val="24"/>
        </w:rPr>
        <w:t>.</w:t>
      </w:r>
      <w:proofErr w:type="gramEnd"/>
      <w:r w:rsidR="00D62C04">
        <w:rPr>
          <w:rFonts w:asciiTheme="minorHAnsi" w:hAnsiTheme="minorHAnsi"/>
          <w:color w:val="auto"/>
          <w:szCs w:val="24"/>
        </w:rPr>
        <w:t xml:space="preserve">  </w:t>
      </w:r>
      <w:r w:rsidR="00D96047">
        <w:rPr>
          <w:rFonts w:asciiTheme="minorHAnsi" w:hAnsiTheme="minorHAnsi"/>
          <w:color w:val="auto"/>
          <w:szCs w:val="24"/>
        </w:rPr>
        <w:t>This condition does not appear to have been unfitting at the time of separation f</w:t>
      </w:r>
      <w:r w:rsidR="00864E87">
        <w:rPr>
          <w:rFonts w:asciiTheme="minorHAnsi" w:hAnsiTheme="minorHAnsi"/>
          <w:color w:val="auto"/>
          <w:szCs w:val="24"/>
        </w:rPr>
        <w:t>rom</w:t>
      </w:r>
      <w:r w:rsidR="00D96047">
        <w:rPr>
          <w:rFonts w:asciiTheme="minorHAnsi" w:hAnsiTheme="minorHAnsi"/>
          <w:color w:val="auto"/>
          <w:szCs w:val="24"/>
        </w:rPr>
        <w:t xml:space="preserve"> service. </w:t>
      </w:r>
      <w:r w:rsidR="00D62C04">
        <w:rPr>
          <w:rFonts w:asciiTheme="minorHAnsi" w:hAnsiTheme="minorHAnsi"/>
          <w:color w:val="auto"/>
          <w:szCs w:val="24"/>
        </w:rPr>
        <w:t xml:space="preserve"> </w:t>
      </w:r>
      <w:r w:rsidR="00D96047">
        <w:rPr>
          <w:rFonts w:asciiTheme="minorHAnsi" w:hAnsiTheme="minorHAnsi"/>
          <w:color w:val="auto"/>
          <w:szCs w:val="24"/>
        </w:rPr>
        <w:t xml:space="preserve">The Psychiatric Addendum to the MEB stated the CI had headaches at least once a week </w:t>
      </w:r>
      <w:r w:rsidR="00AB7426">
        <w:rPr>
          <w:rFonts w:asciiTheme="minorHAnsi" w:hAnsiTheme="minorHAnsi"/>
          <w:color w:val="auto"/>
          <w:szCs w:val="24"/>
        </w:rPr>
        <w:t xml:space="preserve">since his injury. </w:t>
      </w:r>
      <w:r w:rsidR="00D62C04">
        <w:rPr>
          <w:rFonts w:asciiTheme="minorHAnsi" w:hAnsiTheme="minorHAnsi"/>
          <w:color w:val="auto"/>
          <w:szCs w:val="24"/>
        </w:rPr>
        <w:t xml:space="preserve"> </w:t>
      </w:r>
      <w:r w:rsidR="00AB7426">
        <w:rPr>
          <w:rFonts w:asciiTheme="minorHAnsi" w:hAnsiTheme="minorHAnsi"/>
          <w:color w:val="auto"/>
          <w:szCs w:val="24"/>
        </w:rPr>
        <w:t>His headaches would generally appear in the morning and despite taking two Extra Strength Tylenols, it would persist throughout the day.</w:t>
      </w:r>
      <w:r w:rsidR="00D62C04">
        <w:rPr>
          <w:rFonts w:asciiTheme="minorHAnsi" w:hAnsiTheme="minorHAnsi"/>
          <w:color w:val="auto"/>
          <w:szCs w:val="24"/>
        </w:rPr>
        <w:t xml:space="preserve"> </w:t>
      </w:r>
      <w:r w:rsidR="00AB7426">
        <w:rPr>
          <w:rFonts w:asciiTheme="minorHAnsi" w:hAnsiTheme="minorHAnsi"/>
          <w:color w:val="auto"/>
          <w:szCs w:val="24"/>
        </w:rPr>
        <w:t xml:space="preserve"> He rated his pain as an 8. </w:t>
      </w:r>
      <w:r w:rsidR="003F16FE">
        <w:rPr>
          <w:rFonts w:asciiTheme="minorHAnsi" w:hAnsiTheme="minorHAnsi"/>
          <w:color w:val="auto"/>
          <w:szCs w:val="24"/>
        </w:rPr>
        <w:t xml:space="preserve"> </w:t>
      </w:r>
      <w:r w:rsidR="00AB7426">
        <w:rPr>
          <w:rFonts w:asciiTheme="minorHAnsi" w:hAnsiTheme="minorHAnsi"/>
          <w:color w:val="auto"/>
          <w:szCs w:val="24"/>
        </w:rPr>
        <w:t xml:space="preserve">He had been given </w:t>
      </w:r>
      <w:proofErr w:type="spellStart"/>
      <w:r w:rsidR="00AB7426">
        <w:rPr>
          <w:rFonts w:asciiTheme="minorHAnsi" w:hAnsiTheme="minorHAnsi"/>
          <w:color w:val="auto"/>
          <w:szCs w:val="24"/>
        </w:rPr>
        <w:t>Imitrex</w:t>
      </w:r>
      <w:proofErr w:type="spellEnd"/>
      <w:r w:rsidR="00AB7426">
        <w:rPr>
          <w:rFonts w:asciiTheme="minorHAnsi" w:hAnsiTheme="minorHAnsi"/>
          <w:color w:val="auto"/>
          <w:szCs w:val="24"/>
        </w:rPr>
        <w:t xml:space="preserve"> and some anti-seizure medications but none of these had helped. </w:t>
      </w:r>
      <w:r w:rsidR="00D62C04">
        <w:rPr>
          <w:rFonts w:asciiTheme="minorHAnsi" w:hAnsiTheme="minorHAnsi"/>
          <w:color w:val="auto"/>
          <w:szCs w:val="24"/>
        </w:rPr>
        <w:t xml:space="preserve"> </w:t>
      </w:r>
      <w:r w:rsidR="00AB7426">
        <w:rPr>
          <w:rFonts w:asciiTheme="minorHAnsi" w:hAnsiTheme="minorHAnsi"/>
          <w:color w:val="auto"/>
          <w:szCs w:val="24"/>
        </w:rPr>
        <w:t>He only had to leave work on two occasions during the two year period and he would normally continue to work throughout the day regardless of his level of pain.</w:t>
      </w:r>
    </w:p>
    <w:p w:rsidR="00CB71C0" w:rsidRDefault="00CB71C0" w:rsidP="00080C04">
      <w:pPr>
        <w:autoSpaceDE w:val="0"/>
        <w:autoSpaceDN w:val="0"/>
        <w:adjustRightInd w:val="0"/>
        <w:spacing w:line="240" w:lineRule="exact"/>
        <w:jc w:val="both"/>
        <w:rPr>
          <w:color w:val="auto"/>
          <w:szCs w:val="24"/>
        </w:rPr>
      </w:pPr>
    </w:p>
    <w:p w:rsidR="004C17C0" w:rsidRPr="00DF16E8" w:rsidRDefault="007B155A" w:rsidP="00080C04">
      <w:pPr>
        <w:tabs>
          <w:tab w:val="left" w:pos="288"/>
          <w:tab w:val="left" w:pos="4752"/>
        </w:tabs>
        <w:spacing w:line="240" w:lineRule="exact"/>
        <w:jc w:val="both"/>
        <w:rPr>
          <w:rFonts w:asciiTheme="minorHAnsi" w:hAnsiTheme="minorHAnsi" w:cs="Courier New"/>
          <w:color w:val="auto"/>
          <w:szCs w:val="24"/>
        </w:rPr>
      </w:pPr>
      <w:r w:rsidRPr="007B155A">
        <w:rPr>
          <w:rFonts w:asciiTheme="minorHAnsi" w:hAnsiTheme="minorHAnsi" w:cs="Courier New"/>
          <w:color w:val="auto"/>
          <w:szCs w:val="24"/>
          <w:u w:val="single"/>
        </w:rPr>
        <w:t>O</w:t>
      </w:r>
      <w:r w:rsidR="003F16FE">
        <w:rPr>
          <w:rFonts w:asciiTheme="minorHAnsi" w:hAnsiTheme="minorHAnsi" w:cs="Courier New"/>
          <w:color w:val="auto"/>
          <w:szCs w:val="24"/>
          <w:u w:val="single"/>
        </w:rPr>
        <w:t>ther Conditions not in the Disability Evaluation System (DES):</w:t>
      </w:r>
      <w:r w:rsidR="003F16FE">
        <w:rPr>
          <w:rFonts w:asciiTheme="minorHAnsi" w:hAnsiTheme="minorHAnsi" w:cs="Courier New"/>
          <w:color w:val="auto"/>
          <w:szCs w:val="24"/>
        </w:rPr>
        <w:t xml:space="preserve">  </w:t>
      </w:r>
      <w:r w:rsidR="00DF16E8">
        <w:rPr>
          <w:rFonts w:asciiTheme="minorHAnsi" w:hAnsiTheme="minorHAnsi" w:cs="Courier New"/>
          <w:color w:val="auto"/>
          <w:szCs w:val="24"/>
        </w:rPr>
        <w:t>Right upper extremity with retained fragments, right upper extremity fracture, left arm scar associated with left hand burn, left lower extremity scar, left hand burn scar, and tympanic membrane perforation</w:t>
      </w:r>
    </w:p>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3F16FE" w:rsidRDefault="003F16FE" w:rsidP="00080C04">
      <w:pPr>
        <w:autoSpaceDE w:val="0"/>
        <w:autoSpaceDN w:val="0"/>
        <w:adjustRightInd w:val="0"/>
        <w:spacing w:line="240" w:lineRule="exact"/>
        <w:jc w:val="both"/>
        <w:rPr>
          <w:rFonts w:asciiTheme="minorHAnsi" w:hAnsiTheme="minorHAnsi" w:cs="Courier New"/>
          <w:color w:val="auto"/>
          <w:szCs w:val="24"/>
          <w:u w:val="single"/>
        </w:rPr>
      </w:pPr>
    </w:p>
    <w:p w:rsidR="003F16FE" w:rsidRDefault="00DF16E8" w:rsidP="00080C04">
      <w:pPr>
        <w:autoSpaceDE w:val="0"/>
        <w:autoSpaceDN w:val="0"/>
        <w:adjustRightInd w:val="0"/>
        <w:spacing w:line="240" w:lineRule="exact"/>
        <w:jc w:val="both"/>
        <w:rPr>
          <w:rFonts w:asciiTheme="minorHAnsi" w:hAnsiTheme="minorHAnsi" w:cs="Courier New"/>
          <w:color w:val="auto"/>
          <w:szCs w:val="24"/>
        </w:rPr>
      </w:pPr>
      <w:r>
        <w:rPr>
          <w:rFonts w:asciiTheme="minorHAnsi" w:hAnsiTheme="minorHAnsi" w:cs="Courier New"/>
          <w:color w:val="auto"/>
          <w:szCs w:val="24"/>
          <w:u w:val="single"/>
        </w:rPr>
        <w:t>BOARD FINDINGS</w:t>
      </w:r>
      <w:r>
        <w:rPr>
          <w:rFonts w:asciiTheme="minorHAnsi" w:hAnsiTheme="minorHAnsi" w:cs="Courier New"/>
          <w:color w:val="auto"/>
          <w:szCs w:val="24"/>
        </w:rPr>
        <w:t>:</w:t>
      </w:r>
      <w:r w:rsidR="004F34A5">
        <w:rPr>
          <w:rFonts w:asciiTheme="minorHAnsi" w:hAnsiTheme="minorHAnsi" w:cs="Courier New"/>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After careful consideration of all available information the </w:t>
      </w:r>
      <w:r w:rsidR="004F34A5" w:rsidRPr="00CD1EE3">
        <w:rPr>
          <w:rFonts w:asciiTheme="minorHAnsi" w:hAnsiTheme="minorHAnsi" w:cs="Courier New"/>
          <w:color w:val="auto"/>
          <w:szCs w:val="24"/>
        </w:rPr>
        <w:t>Board unanimously determined that the</w:t>
      </w:r>
      <w:r w:rsidR="004F34A5" w:rsidRPr="004F34A5">
        <w:rPr>
          <w:rFonts w:asciiTheme="minorHAnsi" w:hAnsiTheme="minorHAnsi" w:cs="Courier New"/>
          <w:color w:val="auto"/>
          <w:szCs w:val="24"/>
        </w:rPr>
        <w:t xml:space="preserve"> CI’s</w:t>
      </w:r>
      <w:r w:rsidR="00751524">
        <w:rPr>
          <w:rFonts w:ascii="Courier New" w:hAnsi="Courier New" w:cs="Courier New"/>
          <w:color w:val="auto"/>
          <w:szCs w:val="24"/>
        </w:rPr>
        <w:t xml:space="preserve"> </w:t>
      </w:r>
      <w:r w:rsidR="00751524" w:rsidRPr="00751524">
        <w:rPr>
          <w:rFonts w:asciiTheme="minorHAnsi" w:hAnsiTheme="minorHAnsi" w:cs="Courier New"/>
          <w:color w:val="auto"/>
          <w:szCs w:val="24"/>
        </w:rPr>
        <w:t>right arm condition</w:t>
      </w:r>
      <w:r w:rsidR="00751524">
        <w:rPr>
          <w:rFonts w:asciiTheme="minorHAnsi" w:hAnsiTheme="minorHAnsi" w:cs="Courier New"/>
          <w:color w:val="auto"/>
          <w:szCs w:val="24"/>
        </w:rPr>
        <w:t xml:space="preserve"> was appropriately evaluated as </w:t>
      </w:r>
      <w:r w:rsidR="00CD1EE3" w:rsidRPr="00CD1EE3">
        <w:rPr>
          <w:rFonts w:asciiTheme="minorHAnsi" w:hAnsiTheme="minorHAnsi" w:cs="Courier New"/>
          <w:color w:val="auto"/>
          <w:szCs w:val="24"/>
        </w:rPr>
        <w:t>Right Forearm Muscle Injury with Retained Foreign Body</w:t>
      </w:r>
      <w:r w:rsidR="00751524">
        <w:rPr>
          <w:rFonts w:asciiTheme="minorHAnsi" w:hAnsiTheme="minorHAnsi" w:cs="Courier New"/>
          <w:color w:val="auto"/>
          <w:szCs w:val="24"/>
        </w:rPr>
        <w:t xml:space="preserve">, VASRD Code </w:t>
      </w:r>
      <w:r w:rsidR="00CD1EE3">
        <w:rPr>
          <w:rFonts w:asciiTheme="minorHAnsi" w:hAnsiTheme="minorHAnsi" w:cs="Courier New"/>
          <w:color w:val="auto"/>
          <w:szCs w:val="24"/>
        </w:rPr>
        <w:t>5305,</w:t>
      </w:r>
      <w:r w:rsidR="00751524">
        <w:rPr>
          <w:rFonts w:asciiTheme="minorHAnsi" w:hAnsiTheme="minorHAnsi" w:cs="Courier New"/>
          <w:color w:val="auto"/>
          <w:szCs w:val="24"/>
        </w:rPr>
        <w:t xml:space="preserve"> and rated at </w:t>
      </w:r>
      <w:r w:rsidR="000B5222">
        <w:rPr>
          <w:rFonts w:asciiTheme="minorHAnsi" w:hAnsiTheme="minorHAnsi" w:cs="Courier New"/>
          <w:color w:val="auto"/>
          <w:szCs w:val="24"/>
        </w:rPr>
        <w:t>30</w:t>
      </w:r>
      <w:r w:rsidR="00751524">
        <w:rPr>
          <w:rFonts w:asciiTheme="minorHAnsi" w:hAnsiTheme="minorHAnsi" w:cs="Courier New"/>
          <w:color w:val="auto"/>
          <w:szCs w:val="24"/>
        </w:rPr>
        <w:t>%.</w:t>
      </w:r>
      <w:r w:rsidR="00D62C04">
        <w:rPr>
          <w:rFonts w:asciiTheme="minorHAnsi" w:hAnsiTheme="minorHAnsi" w:cs="Courier New"/>
          <w:color w:val="auto"/>
          <w:szCs w:val="24"/>
        </w:rPr>
        <w:t xml:space="preserve">  </w:t>
      </w:r>
      <w:r w:rsidR="007E3EEB">
        <w:rPr>
          <w:rFonts w:asciiTheme="minorHAnsi" w:hAnsiTheme="minorHAnsi" w:cs="Courier New"/>
          <w:color w:val="auto"/>
          <w:szCs w:val="24"/>
        </w:rPr>
        <w:t>The CI had a lengthy treatment regimen for his right forearm injury</w:t>
      </w:r>
      <w:r w:rsidR="004E3EB4">
        <w:rPr>
          <w:rFonts w:asciiTheme="minorHAnsi" w:hAnsiTheme="minorHAnsi" w:cs="Courier New"/>
          <w:color w:val="auto"/>
          <w:szCs w:val="24"/>
        </w:rPr>
        <w:t xml:space="preserve"> which included shrapnel wounds and compartment syndrome</w:t>
      </w:r>
      <w:r w:rsidR="007E3EEB">
        <w:rPr>
          <w:rFonts w:asciiTheme="minorHAnsi" w:hAnsiTheme="minorHAnsi" w:cs="Courier New"/>
          <w:color w:val="auto"/>
          <w:szCs w:val="24"/>
        </w:rPr>
        <w:t>.  After</w:t>
      </w:r>
      <w:r w:rsidR="000B5222">
        <w:rPr>
          <w:rFonts w:asciiTheme="minorHAnsi" w:hAnsiTheme="minorHAnsi" w:cs="Courier New"/>
          <w:color w:val="auto"/>
          <w:szCs w:val="24"/>
        </w:rPr>
        <w:t xml:space="preserve"> all the interventions in May</w:t>
      </w:r>
      <w:r w:rsidR="007E3EEB">
        <w:rPr>
          <w:rFonts w:asciiTheme="minorHAnsi" w:hAnsiTheme="minorHAnsi" w:cs="Courier New"/>
          <w:color w:val="auto"/>
          <w:szCs w:val="24"/>
        </w:rPr>
        <w:t xml:space="preserve"> 2006 he </w:t>
      </w:r>
      <w:r w:rsidR="00F158FC">
        <w:rPr>
          <w:rFonts w:asciiTheme="minorHAnsi" w:hAnsiTheme="minorHAnsi" w:cs="Courier New"/>
          <w:color w:val="auto"/>
          <w:szCs w:val="24"/>
        </w:rPr>
        <w:t xml:space="preserve">still </w:t>
      </w:r>
      <w:r w:rsidR="007E3EEB">
        <w:rPr>
          <w:rFonts w:asciiTheme="minorHAnsi" w:hAnsiTheme="minorHAnsi" w:cs="Courier New"/>
          <w:color w:val="auto"/>
          <w:szCs w:val="24"/>
        </w:rPr>
        <w:t xml:space="preserve">had worsening pain and continued numbness in the superficial branch of the radial nerve distribution.  </w:t>
      </w:r>
      <w:r w:rsidR="004E3EB4">
        <w:rPr>
          <w:rFonts w:asciiTheme="minorHAnsi" w:hAnsiTheme="minorHAnsi" w:cs="Courier New"/>
          <w:color w:val="auto"/>
          <w:szCs w:val="24"/>
        </w:rPr>
        <w:t xml:space="preserve">He also had significant weakness and lack of endurance which caused an inability to perform required tasks. </w:t>
      </w:r>
      <w:r w:rsidR="003F16FE">
        <w:rPr>
          <w:rFonts w:asciiTheme="minorHAnsi" w:hAnsiTheme="minorHAnsi" w:cs="Courier New"/>
          <w:color w:val="auto"/>
          <w:szCs w:val="24"/>
        </w:rPr>
        <w:t xml:space="preserve"> </w:t>
      </w:r>
    </w:p>
    <w:p w:rsidR="003F16FE" w:rsidRDefault="003F16FE" w:rsidP="00080C04">
      <w:pPr>
        <w:autoSpaceDE w:val="0"/>
        <w:autoSpaceDN w:val="0"/>
        <w:adjustRightInd w:val="0"/>
        <w:spacing w:line="240" w:lineRule="exact"/>
        <w:jc w:val="both"/>
        <w:rPr>
          <w:rFonts w:asciiTheme="minorHAnsi" w:hAnsiTheme="minorHAnsi" w:cs="Courier New"/>
          <w:color w:val="auto"/>
          <w:szCs w:val="24"/>
        </w:rPr>
      </w:pPr>
    </w:p>
    <w:p w:rsidR="003F16FE" w:rsidRDefault="004437DA" w:rsidP="00080C04">
      <w:pPr>
        <w:autoSpaceDE w:val="0"/>
        <w:autoSpaceDN w:val="0"/>
        <w:adjustRightInd w:val="0"/>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Board considered the condition of Post-Traumatic Stress Disorder (PTSD) and unanimously determined that while this condition was present, it was not unfitting at the time of separation from service and therefore no disability rating is applied. </w:t>
      </w:r>
      <w:r w:rsidR="00D62C04">
        <w:rPr>
          <w:rFonts w:asciiTheme="minorHAnsi" w:hAnsiTheme="minorHAnsi" w:cs="Courier New"/>
          <w:color w:val="auto"/>
          <w:szCs w:val="24"/>
        </w:rPr>
        <w:t xml:space="preserve"> </w:t>
      </w:r>
      <w:r>
        <w:rPr>
          <w:rFonts w:asciiTheme="minorHAnsi" w:hAnsiTheme="minorHAnsi" w:cs="Courier New"/>
          <w:color w:val="auto"/>
          <w:szCs w:val="24"/>
        </w:rPr>
        <w:t xml:space="preserve">There was no evidence of occupational or social impairment. </w:t>
      </w:r>
      <w:r w:rsidR="00D62C04">
        <w:rPr>
          <w:rFonts w:asciiTheme="minorHAnsi" w:hAnsiTheme="minorHAnsi" w:cs="Courier New"/>
          <w:color w:val="auto"/>
          <w:szCs w:val="24"/>
        </w:rPr>
        <w:t xml:space="preserve"> </w:t>
      </w:r>
      <w:r w:rsidR="00121006" w:rsidRPr="00121006">
        <w:rPr>
          <w:rFonts w:asciiTheme="minorHAnsi" w:hAnsiTheme="minorHAnsi" w:cs="Courier New"/>
          <w:color w:val="auto"/>
          <w:szCs w:val="24"/>
        </w:rPr>
        <w:t xml:space="preserve">The examiners opined </w:t>
      </w:r>
      <w:r w:rsidR="00121006">
        <w:rPr>
          <w:rFonts w:asciiTheme="minorHAnsi" w:hAnsiTheme="minorHAnsi" w:cs="Courier New"/>
          <w:color w:val="auto"/>
          <w:szCs w:val="24"/>
        </w:rPr>
        <w:t xml:space="preserve">that </w:t>
      </w:r>
      <w:r w:rsidR="00121006" w:rsidRPr="00121006">
        <w:rPr>
          <w:rFonts w:asciiTheme="minorHAnsi" w:hAnsiTheme="minorHAnsi" w:cs="Courier New"/>
          <w:color w:val="auto"/>
          <w:szCs w:val="24"/>
        </w:rPr>
        <w:t>he</w:t>
      </w:r>
      <w:r w:rsidR="00121006">
        <w:rPr>
          <w:rFonts w:asciiTheme="minorHAnsi" w:hAnsiTheme="minorHAnsi" w:cs="Courier New"/>
          <w:color w:val="auto"/>
          <w:szCs w:val="24"/>
        </w:rPr>
        <w:t xml:space="preserve"> did not appear to be in a significant amount of stress and that he </w:t>
      </w:r>
      <w:r w:rsidR="00121006" w:rsidRPr="00121006">
        <w:rPr>
          <w:rFonts w:asciiTheme="minorHAnsi" w:hAnsiTheme="minorHAnsi" w:cs="Courier New"/>
          <w:color w:val="auto"/>
          <w:szCs w:val="24"/>
        </w:rPr>
        <w:t>had made a good adjustment to both his psychiatric and cognitive problems.</w:t>
      </w:r>
      <w:r w:rsidR="00121006">
        <w:rPr>
          <w:rFonts w:asciiTheme="minorHAnsi" w:hAnsiTheme="minorHAnsi" w:cs="Courier New"/>
          <w:color w:val="auto"/>
          <w:szCs w:val="24"/>
        </w:rPr>
        <w:t xml:space="preserve"> </w:t>
      </w:r>
      <w:r w:rsidR="00D62C04">
        <w:rPr>
          <w:rFonts w:asciiTheme="minorHAnsi" w:hAnsiTheme="minorHAnsi" w:cs="Courier New"/>
          <w:color w:val="auto"/>
          <w:szCs w:val="24"/>
        </w:rPr>
        <w:t xml:space="preserve"> </w:t>
      </w:r>
      <w:r w:rsidR="009C7FAA">
        <w:rPr>
          <w:rFonts w:asciiTheme="minorHAnsi" w:hAnsiTheme="minorHAnsi" w:cs="Courier New"/>
          <w:color w:val="auto"/>
          <w:szCs w:val="24"/>
        </w:rPr>
        <w:t xml:space="preserve">While the CI did have difficulty taking four college classes simultaneously in September 2005, a year later </w:t>
      </w:r>
      <w:r>
        <w:rPr>
          <w:rFonts w:asciiTheme="minorHAnsi" w:hAnsiTheme="minorHAnsi" w:cs="Courier New"/>
          <w:color w:val="auto"/>
          <w:szCs w:val="24"/>
        </w:rPr>
        <w:t xml:space="preserve">he was working and taking apprenticeship classes in ironworking. </w:t>
      </w:r>
      <w:r w:rsidR="00D62C04">
        <w:rPr>
          <w:rFonts w:asciiTheme="minorHAnsi" w:hAnsiTheme="minorHAnsi" w:cs="Courier New"/>
          <w:color w:val="auto"/>
          <w:szCs w:val="24"/>
        </w:rPr>
        <w:t xml:space="preserve"> </w:t>
      </w:r>
      <w:r>
        <w:rPr>
          <w:rFonts w:asciiTheme="minorHAnsi" w:hAnsiTheme="minorHAnsi" w:cs="Courier New"/>
          <w:color w:val="auto"/>
          <w:szCs w:val="24"/>
        </w:rPr>
        <w:t xml:space="preserve">He owned his own home and rented rooms to two other veterans. </w:t>
      </w:r>
      <w:r w:rsidR="009C7FAA">
        <w:rPr>
          <w:rFonts w:asciiTheme="minorHAnsi" w:hAnsiTheme="minorHAnsi" w:cs="Courier New"/>
          <w:color w:val="auto"/>
          <w:szCs w:val="24"/>
        </w:rPr>
        <w:t>He had maintained a relationship with a woman the previous year and a half.</w:t>
      </w:r>
      <w:r w:rsidR="003F16FE">
        <w:rPr>
          <w:rFonts w:asciiTheme="minorHAnsi" w:hAnsiTheme="minorHAnsi" w:cs="Courier New"/>
          <w:color w:val="auto"/>
          <w:szCs w:val="24"/>
        </w:rPr>
        <w:t xml:space="preserve">  </w:t>
      </w:r>
    </w:p>
    <w:p w:rsidR="003F16FE" w:rsidRDefault="003F16FE" w:rsidP="00080C04">
      <w:pPr>
        <w:autoSpaceDE w:val="0"/>
        <w:autoSpaceDN w:val="0"/>
        <w:adjustRightInd w:val="0"/>
        <w:spacing w:line="240" w:lineRule="exact"/>
        <w:jc w:val="both"/>
        <w:rPr>
          <w:rFonts w:asciiTheme="minorHAnsi" w:hAnsiTheme="minorHAnsi" w:cs="Courier New"/>
          <w:color w:val="auto"/>
          <w:szCs w:val="24"/>
        </w:rPr>
      </w:pPr>
    </w:p>
    <w:p w:rsidR="0062074A" w:rsidRDefault="00F757D6" w:rsidP="00080C04">
      <w:pPr>
        <w:autoSpaceDE w:val="0"/>
        <w:autoSpaceDN w:val="0"/>
        <w:adjustRightInd w:val="0"/>
        <w:spacing w:line="240" w:lineRule="exact"/>
        <w:jc w:val="both"/>
        <w:rPr>
          <w:rFonts w:asciiTheme="minorHAnsi" w:hAnsiTheme="minorHAnsi" w:cs="Courier New"/>
          <w:color w:val="auto"/>
          <w:szCs w:val="24"/>
        </w:rPr>
      </w:pPr>
      <w:r>
        <w:rPr>
          <w:rFonts w:asciiTheme="minorHAnsi" w:hAnsiTheme="minorHAnsi" w:cs="Courier New"/>
          <w:color w:val="auto"/>
          <w:szCs w:val="24"/>
        </w:rPr>
        <w:t xml:space="preserve">The Board </w:t>
      </w:r>
      <w:r w:rsidR="000A1282">
        <w:rPr>
          <w:rFonts w:asciiTheme="minorHAnsi" w:hAnsiTheme="minorHAnsi" w:cs="Courier New"/>
          <w:color w:val="auto"/>
          <w:szCs w:val="24"/>
        </w:rPr>
        <w:t xml:space="preserve">considered the condition </w:t>
      </w:r>
      <w:r w:rsidR="00121006">
        <w:rPr>
          <w:rFonts w:asciiTheme="minorHAnsi" w:hAnsiTheme="minorHAnsi" w:cs="Courier New"/>
          <w:color w:val="auto"/>
          <w:szCs w:val="24"/>
        </w:rPr>
        <w:t>of Cognitive</w:t>
      </w:r>
      <w:r>
        <w:rPr>
          <w:rFonts w:asciiTheme="minorHAnsi" w:hAnsiTheme="minorHAnsi" w:cs="Courier New"/>
          <w:color w:val="auto"/>
          <w:szCs w:val="24"/>
        </w:rPr>
        <w:t xml:space="preserve"> Disorder </w:t>
      </w:r>
      <w:r w:rsidRPr="00121006">
        <w:rPr>
          <w:rFonts w:asciiTheme="minorHAnsi" w:hAnsiTheme="minorHAnsi" w:cs="Courier New"/>
          <w:color w:val="auto"/>
          <w:szCs w:val="24"/>
        </w:rPr>
        <w:t>and unanimously</w:t>
      </w:r>
      <w:r>
        <w:rPr>
          <w:rFonts w:asciiTheme="minorHAnsi" w:hAnsiTheme="minorHAnsi" w:cs="Courier New"/>
          <w:color w:val="auto"/>
          <w:szCs w:val="24"/>
        </w:rPr>
        <w:t xml:space="preserve"> determined </w:t>
      </w:r>
      <w:r w:rsidR="000A1282">
        <w:rPr>
          <w:rFonts w:asciiTheme="minorHAnsi" w:hAnsiTheme="minorHAnsi" w:cs="Courier New"/>
          <w:color w:val="auto"/>
          <w:szCs w:val="24"/>
        </w:rPr>
        <w:t>this condition was</w:t>
      </w:r>
      <w:r>
        <w:rPr>
          <w:rFonts w:asciiTheme="minorHAnsi" w:hAnsiTheme="minorHAnsi" w:cs="Courier New"/>
          <w:color w:val="auto"/>
          <w:szCs w:val="24"/>
        </w:rPr>
        <w:t xml:space="preserve"> not unfitting.</w:t>
      </w:r>
      <w:r w:rsidR="009C7FAA">
        <w:rPr>
          <w:rFonts w:asciiTheme="minorHAnsi" w:hAnsiTheme="minorHAnsi" w:cs="Courier New"/>
          <w:color w:val="auto"/>
          <w:szCs w:val="24"/>
        </w:rPr>
        <w:t xml:space="preserve"> Neuropsychological testing was not valid due to questionable effort </w:t>
      </w:r>
      <w:r w:rsidR="00121006">
        <w:rPr>
          <w:rFonts w:asciiTheme="minorHAnsi" w:hAnsiTheme="minorHAnsi" w:cs="Courier New"/>
          <w:color w:val="auto"/>
          <w:szCs w:val="24"/>
        </w:rPr>
        <w:t xml:space="preserve">and the examining neuropsychologist and psychiatrist were not able to determine the extent of the CI’s cognitive difficulties. </w:t>
      </w:r>
      <w:r w:rsidR="00D62C04">
        <w:rPr>
          <w:rFonts w:asciiTheme="minorHAnsi" w:hAnsiTheme="minorHAnsi" w:cs="Courier New"/>
          <w:color w:val="auto"/>
          <w:szCs w:val="24"/>
        </w:rPr>
        <w:t xml:space="preserve"> </w:t>
      </w:r>
      <w:r w:rsidR="00121006">
        <w:rPr>
          <w:rFonts w:asciiTheme="minorHAnsi" w:hAnsiTheme="minorHAnsi" w:cs="Courier New"/>
          <w:color w:val="auto"/>
          <w:szCs w:val="24"/>
        </w:rPr>
        <w:t xml:space="preserve">However, the CI was working and taking apprenticeship classes and he owned his own home and rented rooms to two roommates. </w:t>
      </w:r>
      <w:r w:rsidR="00D62C04">
        <w:rPr>
          <w:rFonts w:asciiTheme="minorHAnsi" w:hAnsiTheme="minorHAnsi" w:cs="Courier New"/>
          <w:color w:val="auto"/>
          <w:szCs w:val="24"/>
        </w:rPr>
        <w:t xml:space="preserve"> </w:t>
      </w:r>
      <w:r w:rsidR="00121006">
        <w:rPr>
          <w:rFonts w:asciiTheme="minorHAnsi" w:hAnsiTheme="minorHAnsi" w:cs="Courier New"/>
          <w:color w:val="auto"/>
          <w:szCs w:val="24"/>
        </w:rPr>
        <w:t>The examiners opined he had made a good adjustment to both his psychiatric and cognitive problems.</w:t>
      </w:r>
      <w:r w:rsidR="0062074A">
        <w:rPr>
          <w:rFonts w:asciiTheme="minorHAnsi" w:hAnsiTheme="minorHAnsi" w:cs="Courier New"/>
          <w:color w:val="auto"/>
          <w:szCs w:val="24"/>
        </w:rPr>
        <w:t xml:space="preserve"> </w:t>
      </w:r>
      <w:r w:rsidR="00D62C04">
        <w:rPr>
          <w:rFonts w:asciiTheme="minorHAnsi" w:hAnsiTheme="minorHAnsi" w:cs="Courier New"/>
          <w:color w:val="auto"/>
          <w:szCs w:val="24"/>
        </w:rPr>
        <w:t xml:space="preserve"> </w:t>
      </w:r>
      <w:r w:rsidR="0062074A">
        <w:rPr>
          <w:rFonts w:asciiTheme="minorHAnsi" w:hAnsiTheme="minorHAnsi" w:cs="Courier New"/>
          <w:color w:val="auto"/>
          <w:szCs w:val="24"/>
        </w:rPr>
        <w:t>There is no evidence of functional impairment.</w:t>
      </w:r>
      <w:r w:rsidR="00D62C04">
        <w:rPr>
          <w:rFonts w:asciiTheme="minorHAnsi" w:hAnsiTheme="minorHAnsi" w:cs="Courier New"/>
          <w:color w:val="auto"/>
          <w:szCs w:val="24"/>
        </w:rPr>
        <w:t xml:space="preserve">  </w:t>
      </w:r>
      <w:r w:rsidR="0062074A">
        <w:rPr>
          <w:rFonts w:asciiTheme="minorHAnsi" w:hAnsiTheme="minorHAnsi" w:cs="Courier New"/>
          <w:color w:val="auto"/>
          <w:szCs w:val="24"/>
        </w:rPr>
        <w:t xml:space="preserve">While the PEB did not address Headaches, the Psychiatric Addendum and the MEB History and Physical both included this condition. </w:t>
      </w:r>
      <w:r w:rsidR="00D62C04">
        <w:rPr>
          <w:rFonts w:asciiTheme="minorHAnsi" w:hAnsiTheme="minorHAnsi" w:cs="Courier New"/>
          <w:color w:val="auto"/>
          <w:szCs w:val="24"/>
        </w:rPr>
        <w:t xml:space="preserve"> </w:t>
      </w:r>
      <w:r w:rsidR="0062074A">
        <w:rPr>
          <w:rFonts w:asciiTheme="minorHAnsi" w:hAnsiTheme="minorHAnsi" w:cs="Courier New"/>
          <w:color w:val="auto"/>
          <w:szCs w:val="24"/>
        </w:rPr>
        <w:t xml:space="preserve">The Board </w:t>
      </w:r>
      <w:r w:rsidR="0062074A">
        <w:rPr>
          <w:rFonts w:asciiTheme="minorHAnsi" w:hAnsiTheme="minorHAnsi" w:cs="Courier New"/>
          <w:color w:val="auto"/>
          <w:szCs w:val="24"/>
        </w:rPr>
        <w:lastRenderedPageBreak/>
        <w:t xml:space="preserve">unanimously determined this condition was not unfitting at the time of separation and therefore no disability rating is applied. </w:t>
      </w:r>
      <w:r w:rsidR="00D62C04">
        <w:rPr>
          <w:rFonts w:asciiTheme="minorHAnsi" w:hAnsiTheme="minorHAnsi" w:cs="Courier New"/>
          <w:color w:val="auto"/>
          <w:szCs w:val="24"/>
        </w:rPr>
        <w:t xml:space="preserve"> </w:t>
      </w:r>
      <w:r w:rsidR="0062074A">
        <w:rPr>
          <w:rFonts w:asciiTheme="minorHAnsi" w:hAnsiTheme="minorHAnsi" w:cs="Courier New"/>
          <w:color w:val="auto"/>
          <w:szCs w:val="24"/>
        </w:rPr>
        <w:t>There is no evidence this condition interfered with performance of any required duties and no duty restrictions can be attributed to this condition.</w:t>
      </w:r>
    </w:p>
    <w:p w:rsidR="00CB4816" w:rsidRDefault="00CB4816" w:rsidP="00080C04">
      <w:pPr>
        <w:autoSpaceDE w:val="0"/>
        <w:autoSpaceDN w:val="0"/>
        <w:adjustRightInd w:val="0"/>
        <w:spacing w:line="240" w:lineRule="exact"/>
        <w:jc w:val="both"/>
        <w:rPr>
          <w:rFonts w:asciiTheme="minorHAnsi" w:hAnsiTheme="minorHAnsi" w:cs="Courier New"/>
          <w:color w:val="auto"/>
          <w:szCs w:val="24"/>
        </w:rPr>
      </w:pPr>
    </w:p>
    <w:p w:rsidR="002410C9" w:rsidRPr="00DF16E8" w:rsidRDefault="002410C9" w:rsidP="00080C04">
      <w:pPr>
        <w:tabs>
          <w:tab w:val="left" w:pos="288"/>
          <w:tab w:val="left" w:pos="4752"/>
        </w:tabs>
        <w:spacing w:line="240" w:lineRule="exact"/>
        <w:jc w:val="both"/>
        <w:rPr>
          <w:rFonts w:asciiTheme="minorHAnsi" w:hAnsiTheme="minorHAnsi" w:cs="Courier New"/>
          <w:color w:val="auto"/>
          <w:szCs w:val="24"/>
        </w:rPr>
      </w:pPr>
      <w:r>
        <w:rPr>
          <w:rFonts w:asciiTheme="minorHAnsi" w:hAnsiTheme="minorHAnsi" w:cs="Courier New"/>
          <w:color w:val="auto"/>
          <w:szCs w:val="24"/>
        </w:rPr>
        <w:t>The other conditions rated by the VA (Right upper extremity with retained fragments, right upper extremity fracture, left arm scar associated with left hand burn, left lower extremity scar, left hand burn scar, tinnitus, and tympanic membrane perforation) were not mentioned in the Disability Evaluation System package and are therefore outside the scope of the Board.  The CI retains the right to request his service Board of Correction for Naval Records (BCNR) to consider adding these conditions as unfitting.</w:t>
      </w:r>
    </w:p>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CB4816" w:rsidRPr="00CB4816" w:rsidRDefault="00CB4816" w:rsidP="00080C04">
      <w:pPr>
        <w:autoSpaceDE w:val="0"/>
        <w:autoSpaceDN w:val="0"/>
        <w:adjustRightInd w:val="0"/>
        <w:spacing w:line="240" w:lineRule="exact"/>
        <w:jc w:val="both"/>
        <w:rPr>
          <w:rFonts w:asciiTheme="minorHAnsi" w:hAnsiTheme="minorHAnsi" w:cs="Courier New"/>
          <w:color w:val="auto"/>
          <w:szCs w:val="24"/>
        </w:rPr>
      </w:pPr>
    </w:p>
    <w:p w:rsidR="006D4477" w:rsidRPr="004204FB" w:rsidRDefault="004F4D61" w:rsidP="00080C04">
      <w:pPr>
        <w:spacing w:line="240" w:lineRule="exact"/>
        <w:jc w:val="both"/>
        <w:rPr>
          <w:rFonts w:asciiTheme="minorHAnsi" w:hAnsiTheme="minorHAnsi" w:cs="Courier New"/>
          <w:color w:val="auto"/>
          <w:szCs w:val="24"/>
        </w:rPr>
      </w:pPr>
      <w:r w:rsidRPr="004204FB">
        <w:rPr>
          <w:rFonts w:asciiTheme="minorHAnsi" w:eastAsia="HiddenHorzOCR" w:hAnsiTheme="minorHAnsi"/>
          <w:color w:val="auto"/>
          <w:szCs w:val="24"/>
          <w:u w:val="single"/>
        </w:rPr>
        <w:t>Board Recommendations</w:t>
      </w:r>
      <w:r w:rsidR="007E64CB" w:rsidRPr="004204FB">
        <w:rPr>
          <w:rFonts w:asciiTheme="minorHAnsi" w:eastAsia="HiddenHorzOCR" w:hAnsiTheme="minorHAnsi"/>
          <w:color w:val="auto"/>
          <w:szCs w:val="24"/>
        </w:rPr>
        <w:t>:</w:t>
      </w:r>
      <w:r w:rsidRPr="004204FB">
        <w:rPr>
          <w:rFonts w:asciiTheme="minorHAnsi" w:eastAsia="HiddenHorzOCR" w:hAnsiTheme="minorHAnsi"/>
          <w:color w:val="auto"/>
          <w:szCs w:val="24"/>
        </w:rPr>
        <w:t xml:space="preserve"> </w:t>
      </w:r>
      <w:r w:rsidR="007E64CB" w:rsidRPr="004204FB">
        <w:rPr>
          <w:rFonts w:asciiTheme="minorHAnsi" w:eastAsia="HiddenHorzOCR" w:hAnsiTheme="minorHAnsi"/>
          <w:color w:val="auto"/>
          <w:szCs w:val="24"/>
        </w:rPr>
        <w:t xml:space="preserve"> </w:t>
      </w:r>
      <w:r w:rsidR="00CD1EE3" w:rsidRPr="00CD1EE3">
        <w:rPr>
          <w:rFonts w:asciiTheme="minorHAnsi" w:hAnsiTheme="minorHAnsi" w:cs="Courier New"/>
          <w:color w:val="auto"/>
          <w:szCs w:val="24"/>
        </w:rPr>
        <w:t>The Board recommends that the CI’s prior determination be modified as follows and that the discharge with severance pay be recharacterized to reflect permanent disability retirement, effective as of the date of his prior medical separation.</w:t>
      </w:r>
    </w:p>
    <w:p w:rsidR="004204FB" w:rsidRPr="00572481" w:rsidRDefault="004204FB" w:rsidP="00AB7426">
      <w:pPr>
        <w:tabs>
          <w:tab w:val="left" w:pos="288"/>
          <w:tab w:val="left" w:pos="4752"/>
        </w:tabs>
        <w:spacing w:line="240" w:lineRule="exact"/>
        <w:jc w:val="both"/>
        <w:rPr>
          <w:color w:val="00008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0"/>
        <w:gridCol w:w="1800"/>
        <w:gridCol w:w="1260"/>
      </w:tblGrid>
      <w:tr w:rsidR="009B47FC" w:rsidRPr="001037D0" w:rsidTr="00CD1EE3">
        <w:tc>
          <w:tcPr>
            <w:tcW w:w="6210" w:type="dxa"/>
            <w:shd w:val="clear" w:color="auto" w:fill="D9D9D9" w:themeFill="background1" w:themeFillShade="D9"/>
            <w:vAlign w:val="center"/>
          </w:tcPr>
          <w:p w:rsidR="009B47FC" w:rsidRPr="001037D0" w:rsidRDefault="009B47FC" w:rsidP="00CD1EE3">
            <w:pPr>
              <w:tabs>
                <w:tab w:val="left" w:pos="288"/>
                <w:tab w:val="left" w:pos="4752"/>
              </w:tabs>
              <w:spacing w:line="240" w:lineRule="exact"/>
              <w:rPr>
                <w:rFonts w:asciiTheme="minorHAnsi" w:hAnsiTheme="minorHAnsi"/>
                <w:b/>
                <w:color w:val="auto"/>
                <w:szCs w:val="24"/>
              </w:rPr>
            </w:pPr>
            <w:r w:rsidRPr="001037D0">
              <w:rPr>
                <w:rFonts w:asciiTheme="minorHAnsi" w:hAnsiTheme="minorHAnsi"/>
                <w:b/>
                <w:color w:val="auto"/>
                <w:szCs w:val="24"/>
              </w:rPr>
              <w:t>UNFITTING CONDITION</w:t>
            </w:r>
          </w:p>
        </w:tc>
        <w:tc>
          <w:tcPr>
            <w:tcW w:w="1800" w:type="dxa"/>
            <w:shd w:val="clear" w:color="auto" w:fill="D9D9D9" w:themeFill="background1" w:themeFillShade="D9"/>
            <w:vAlign w:val="center"/>
          </w:tcPr>
          <w:p w:rsidR="009B47FC" w:rsidRPr="001037D0" w:rsidRDefault="009B47FC" w:rsidP="00CD1EE3">
            <w:pPr>
              <w:tabs>
                <w:tab w:val="left" w:pos="288"/>
                <w:tab w:val="left" w:pos="4752"/>
              </w:tabs>
              <w:spacing w:line="240" w:lineRule="exact"/>
              <w:jc w:val="center"/>
              <w:rPr>
                <w:rFonts w:asciiTheme="minorHAnsi" w:hAnsiTheme="minorHAnsi"/>
                <w:b/>
                <w:color w:val="auto"/>
                <w:szCs w:val="24"/>
              </w:rPr>
            </w:pPr>
            <w:r w:rsidRPr="001037D0">
              <w:rPr>
                <w:rFonts w:asciiTheme="minorHAnsi" w:hAnsiTheme="minorHAnsi"/>
                <w:b/>
                <w:color w:val="auto"/>
                <w:szCs w:val="24"/>
              </w:rPr>
              <w:t>VASRD CODE</w:t>
            </w:r>
          </w:p>
        </w:tc>
        <w:tc>
          <w:tcPr>
            <w:tcW w:w="1260" w:type="dxa"/>
            <w:shd w:val="clear" w:color="auto" w:fill="D9D9D9" w:themeFill="background1" w:themeFillShade="D9"/>
            <w:vAlign w:val="center"/>
          </w:tcPr>
          <w:p w:rsidR="009B47FC" w:rsidRPr="001037D0" w:rsidRDefault="009B47FC" w:rsidP="00CD1EE3">
            <w:pPr>
              <w:tabs>
                <w:tab w:val="left" w:pos="288"/>
                <w:tab w:val="left" w:pos="4752"/>
              </w:tabs>
              <w:spacing w:line="240" w:lineRule="exact"/>
              <w:jc w:val="center"/>
              <w:rPr>
                <w:rFonts w:asciiTheme="minorHAnsi" w:hAnsiTheme="minorHAnsi"/>
                <w:b/>
                <w:color w:val="auto"/>
                <w:szCs w:val="24"/>
              </w:rPr>
            </w:pPr>
            <w:r w:rsidRPr="001037D0">
              <w:rPr>
                <w:rFonts w:asciiTheme="minorHAnsi" w:hAnsiTheme="minorHAnsi"/>
                <w:b/>
                <w:color w:val="auto"/>
                <w:szCs w:val="24"/>
              </w:rPr>
              <w:t>RATING</w:t>
            </w:r>
          </w:p>
        </w:tc>
      </w:tr>
      <w:tr w:rsidR="009B47FC" w:rsidRPr="001037D0" w:rsidTr="00CD1EE3">
        <w:trPr>
          <w:trHeight w:val="305"/>
        </w:trPr>
        <w:tc>
          <w:tcPr>
            <w:tcW w:w="6210" w:type="dxa"/>
            <w:vAlign w:val="center"/>
          </w:tcPr>
          <w:p w:rsidR="009B47FC" w:rsidRPr="005B03B0" w:rsidRDefault="009B47FC" w:rsidP="00CD1EE3">
            <w:pPr>
              <w:tabs>
                <w:tab w:val="left" w:pos="288"/>
                <w:tab w:val="left" w:pos="4752"/>
              </w:tabs>
              <w:spacing w:line="240" w:lineRule="exact"/>
              <w:rPr>
                <w:rFonts w:asciiTheme="minorHAnsi" w:hAnsiTheme="minorHAnsi"/>
                <w:color w:val="auto"/>
                <w:szCs w:val="24"/>
              </w:rPr>
            </w:pPr>
            <w:r w:rsidRPr="005B03B0">
              <w:rPr>
                <w:rFonts w:asciiTheme="minorHAnsi" w:hAnsiTheme="minorHAnsi"/>
                <w:color w:val="auto"/>
                <w:szCs w:val="24"/>
              </w:rPr>
              <w:t xml:space="preserve">Right Forearm Muscle Injury </w:t>
            </w:r>
            <w:r>
              <w:rPr>
                <w:rFonts w:asciiTheme="minorHAnsi" w:hAnsiTheme="minorHAnsi"/>
                <w:color w:val="auto"/>
                <w:szCs w:val="24"/>
              </w:rPr>
              <w:t>w</w:t>
            </w:r>
            <w:r w:rsidRPr="005B03B0">
              <w:rPr>
                <w:rFonts w:asciiTheme="minorHAnsi" w:hAnsiTheme="minorHAnsi"/>
                <w:color w:val="auto"/>
                <w:szCs w:val="24"/>
              </w:rPr>
              <w:t>ith Retained Foreign Body</w:t>
            </w:r>
            <w:r w:rsidR="00CD1EE3">
              <w:rPr>
                <w:rFonts w:asciiTheme="minorHAnsi" w:hAnsiTheme="minorHAnsi"/>
                <w:color w:val="auto"/>
                <w:szCs w:val="24"/>
              </w:rPr>
              <w:t xml:space="preserve"> </w:t>
            </w:r>
          </w:p>
        </w:tc>
        <w:tc>
          <w:tcPr>
            <w:tcW w:w="1800" w:type="dxa"/>
            <w:tcBorders>
              <w:bottom w:val="single" w:sz="4" w:space="0" w:color="000000"/>
            </w:tcBorders>
            <w:vAlign w:val="center"/>
          </w:tcPr>
          <w:p w:rsidR="009B47FC" w:rsidRPr="005B03B0" w:rsidRDefault="009B47FC" w:rsidP="00CD1EE3">
            <w:pPr>
              <w:tabs>
                <w:tab w:val="left" w:pos="288"/>
                <w:tab w:val="left" w:pos="4752"/>
              </w:tabs>
              <w:spacing w:line="240" w:lineRule="exact"/>
              <w:jc w:val="center"/>
              <w:rPr>
                <w:rFonts w:asciiTheme="minorHAnsi" w:hAnsiTheme="minorHAnsi"/>
                <w:color w:val="auto"/>
                <w:szCs w:val="24"/>
              </w:rPr>
            </w:pPr>
            <w:r w:rsidRPr="005B03B0">
              <w:rPr>
                <w:rFonts w:asciiTheme="minorHAnsi" w:hAnsiTheme="minorHAnsi"/>
                <w:color w:val="auto"/>
                <w:szCs w:val="24"/>
              </w:rPr>
              <w:t>5</w:t>
            </w:r>
            <w:r>
              <w:rPr>
                <w:rFonts w:asciiTheme="minorHAnsi" w:hAnsiTheme="minorHAnsi"/>
                <w:color w:val="auto"/>
                <w:szCs w:val="24"/>
              </w:rPr>
              <w:t>305</w:t>
            </w:r>
          </w:p>
        </w:tc>
        <w:tc>
          <w:tcPr>
            <w:tcW w:w="1260" w:type="dxa"/>
            <w:tcBorders>
              <w:bottom w:val="single" w:sz="4" w:space="0" w:color="000000"/>
            </w:tcBorders>
            <w:vAlign w:val="center"/>
          </w:tcPr>
          <w:p w:rsidR="009B47FC" w:rsidRPr="005B03B0" w:rsidRDefault="00CD1EE3" w:rsidP="00CD1EE3">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9B47FC" w:rsidRPr="005B03B0">
              <w:rPr>
                <w:rFonts w:asciiTheme="minorHAnsi" w:hAnsiTheme="minorHAnsi"/>
                <w:color w:val="auto"/>
                <w:szCs w:val="24"/>
              </w:rPr>
              <w:t>0%</w:t>
            </w:r>
          </w:p>
        </w:tc>
      </w:tr>
      <w:tr w:rsidR="009B47FC" w:rsidRPr="001037D0" w:rsidTr="0062074A">
        <w:tblPrEx>
          <w:tblLook w:val="0000"/>
        </w:tblPrEx>
        <w:trPr>
          <w:gridBefore w:val="1"/>
          <w:wBefore w:w="6210" w:type="dxa"/>
          <w:trHeight w:val="323"/>
        </w:trPr>
        <w:tc>
          <w:tcPr>
            <w:tcW w:w="1800" w:type="dxa"/>
            <w:tcBorders>
              <w:left w:val="single" w:sz="4" w:space="0" w:color="auto"/>
            </w:tcBorders>
            <w:shd w:val="clear" w:color="auto" w:fill="D9D9D9" w:themeFill="background1" w:themeFillShade="D9"/>
            <w:vAlign w:val="center"/>
          </w:tcPr>
          <w:p w:rsidR="009B47FC" w:rsidRPr="001037D0" w:rsidRDefault="009B47FC" w:rsidP="00CD1EE3">
            <w:pPr>
              <w:tabs>
                <w:tab w:val="left" w:pos="288"/>
                <w:tab w:val="left" w:pos="4752"/>
              </w:tabs>
              <w:spacing w:line="240" w:lineRule="exact"/>
              <w:jc w:val="center"/>
              <w:rPr>
                <w:rFonts w:asciiTheme="minorHAnsi" w:hAnsiTheme="minorHAnsi"/>
                <w:b/>
                <w:color w:val="auto"/>
                <w:szCs w:val="24"/>
              </w:rPr>
            </w:pPr>
            <w:r w:rsidRPr="001037D0">
              <w:rPr>
                <w:rFonts w:asciiTheme="minorHAnsi" w:hAnsiTheme="minorHAnsi"/>
                <w:b/>
                <w:color w:val="auto"/>
                <w:szCs w:val="24"/>
              </w:rPr>
              <w:t>COMBINED</w:t>
            </w:r>
          </w:p>
        </w:tc>
        <w:tc>
          <w:tcPr>
            <w:tcW w:w="1260" w:type="dxa"/>
            <w:tcBorders>
              <w:left w:val="single" w:sz="4" w:space="0" w:color="auto"/>
            </w:tcBorders>
            <w:shd w:val="clear" w:color="auto" w:fill="D9D9D9" w:themeFill="background1" w:themeFillShade="D9"/>
            <w:vAlign w:val="center"/>
          </w:tcPr>
          <w:p w:rsidR="009B47FC" w:rsidRPr="001037D0" w:rsidRDefault="009B47FC" w:rsidP="00CD1EE3">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30</w:t>
            </w:r>
            <w:r w:rsidRPr="001037D0">
              <w:rPr>
                <w:rFonts w:asciiTheme="minorHAnsi" w:hAnsiTheme="minorHAnsi"/>
                <w:b/>
                <w:color w:val="auto"/>
                <w:szCs w:val="24"/>
              </w:rPr>
              <w:t>%</w:t>
            </w:r>
          </w:p>
        </w:tc>
      </w:tr>
    </w:tbl>
    <w:p w:rsidR="003F16FE" w:rsidRPr="003F16FE" w:rsidRDefault="003F16FE" w:rsidP="003F16FE">
      <w:pPr>
        <w:tabs>
          <w:tab w:val="left" w:pos="288"/>
          <w:tab w:val="left" w:pos="4752"/>
        </w:tabs>
        <w:spacing w:line="240" w:lineRule="exact"/>
        <w:jc w:val="both"/>
        <w:rPr>
          <w:rFonts w:asciiTheme="minorHAnsi" w:hAnsiTheme="minorHAnsi"/>
          <w:color w:val="auto"/>
          <w:szCs w:val="24"/>
        </w:rPr>
      </w:pPr>
      <w:r w:rsidRPr="003F16FE">
        <w:rPr>
          <w:rFonts w:asciiTheme="minorHAnsi" w:hAnsiTheme="minorHAnsi"/>
          <w:color w:val="auto"/>
          <w:szCs w:val="24"/>
          <w:u w:val="single"/>
        </w:rPr>
        <w:t>______________________________________________________________________________</w:t>
      </w:r>
    </w:p>
    <w:p w:rsidR="00D91DA6" w:rsidRPr="0062074A" w:rsidRDefault="00D91DA6" w:rsidP="00AB7426">
      <w:pPr>
        <w:tabs>
          <w:tab w:val="left" w:pos="288"/>
          <w:tab w:val="left" w:pos="4752"/>
        </w:tabs>
        <w:spacing w:line="240" w:lineRule="exact"/>
        <w:jc w:val="both"/>
        <w:rPr>
          <w:rFonts w:asciiTheme="minorHAnsi" w:hAnsiTheme="minorHAnsi"/>
          <w:color w:val="auto"/>
        </w:rPr>
      </w:pPr>
    </w:p>
    <w:p w:rsidR="00D91DA6" w:rsidRPr="001A081B" w:rsidRDefault="00114F20" w:rsidP="00AB7426">
      <w:pPr>
        <w:tabs>
          <w:tab w:val="left" w:pos="288"/>
          <w:tab w:val="left" w:pos="4752"/>
        </w:tabs>
        <w:spacing w:line="240" w:lineRule="exact"/>
        <w:jc w:val="both"/>
        <w:rPr>
          <w:rFonts w:asciiTheme="minorHAnsi" w:hAnsiTheme="minorHAnsi"/>
          <w:color w:val="auto"/>
        </w:rPr>
      </w:pPr>
      <w:r w:rsidRPr="0062074A">
        <w:rPr>
          <w:rFonts w:asciiTheme="minorHAnsi" w:hAnsiTheme="minorHAnsi"/>
          <w:color w:val="auto"/>
        </w:rPr>
        <w:t>The following</w:t>
      </w:r>
      <w:r w:rsidRPr="001A081B">
        <w:rPr>
          <w:rFonts w:asciiTheme="minorHAnsi" w:hAnsiTheme="minorHAnsi"/>
          <w:color w:val="auto"/>
        </w:rPr>
        <w:t xml:space="preserve"> documentary evidence was considered:</w:t>
      </w:r>
    </w:p>
    <w:p w:rsidR="00114F20" w:rsidRPr="001A081B" w:rsidRDefault="00114F20" w:rsidP="00AB7426">
      <w:pPr>
        <w:tabs>
          <w:tab w:val="left" w:pos="288"/>
          <w:tab w:val="left" w:pos="4752"/>
        </w:tabs>
        <w:spacing w:line="240" w:lineRule="exact"/>
        <w:jc w:val="both"/>
        <w:rPr>
          <w:rFonts w:asciiTheme="minorHAnsi" w:hAnsiTheme="minorHAnsi"/>
          <w:color w:val="auto"/>
        </w:rPr>
      </w:pPr>
    </w:p>
    <w:p w:rsidR="00114F20" w:rsidRPr="001A081B" w:rsidRDefault="0051146C" w:rsidP="00AB7426">
      <w:pPr>
        <w:tabs>
          <w:tab w:val="left" w:pos="288"/>
          <w:tab w:val="left" w:pos="4752"/>
        </w:tabs>
        <w:spacing w:line="240" w:lineRule="exact"/>
        <w:jc w:val="both"/>
        <w:rPr>
          <w:rFonts w:asciiTheme="minorHAnsi" w:hAnsiTheme="minorHAnsi"/>
          <w:color w:val="auto"/>
        </w:rPr>
      </w:pPr>
      <w:r w:rsidRPr="001A081B">
        <w:rPr>
          <w:rFonts w:asciiTheme="minorHAnsi" w:hAnsiTheme="minorHAnsi"/>
          <w:color w:val="auto"/>
        </w:rPr>
        <w:t xml:space="preserve">Exhibit A.  DD Form </w:t>
      </w:r>
      <w:proofErr w:type="gramStart"/>
      <w:r w:rsidRPr="001A081B">
        <w:rPr>
          <w:rFonts w:asciiTheme="minorHAnsi" w:hAnsiTheme="minorHAnsi"/>
          <w:color w:val="auto"/>
        </w:rPr>
        <w:t>294,</w:t>
      </w:r>
      <w:proofErr w:type="gramEnd"/>
      <w:r w:rsidRPr="001A081B">
        <w:rPr>
          <w:rFonts w:asciiTheme="minorHAnsi" w:hAnsiTheme="minorHAnsi"/>
          <w:color w:val="auto"/>
        </w:rPr>
        <w:t xml:space="preserve"> dated </w:t>
      </w:r>
      <w:r w:rsidR="0019273F" w:rsidRPr="001A081B">
        <w:rPr>
          <w:rFonts w:asciiTheme="minorHAnsi" w:hAnsiTheme="minorHAnsi"/>
          <w:color w:val="auto"/>
        </w:rPr>
        <w:t>2009</w:t>
      </w:r>
      <w:r w:rsidR="00BD242C" w:rsidRPr="001A081B">
        <w:rPr>
          <w:rFonts w:asciiTheme="minorHAnsi" w:hAnsiTheme="minorHAnsi"/>
          <w:color w:val="auto"/>
        </w:rPr>
        <w:t>1028</w:t>
      </w:r>
      <w:r w:rsidR="00114F20" w:rsidRPr="001A081B">
        <w:rPr>
          <w:rFonts w:asciiTheme="minorHAnsi" w:hAnsiTheme="minorHAnsi"/>
          <w:color w:val="auto"/>
        </w:rPr>
        <w:t>, w/</w:t>
      </w:r>
      <w:proofErr w:type="spellStart"/>
      <w:r w:rsidR="00114F20" w:rsidRPr="001A081B">
        <w:rPr>
          <w:rFonts w:asciiTheme="minorHAnsi" w:hAnsiTheme="minorHAnsi"/>
          <w:color w:val="auto"/>
        </w:rPr>
        <w:t>atchs</w:t>
      </w:r>
      <w:proofErr w:type="spellEnd"/>
      <w:r w:rsidR="00114F20" w:rsidRPr="001A081B">
        <w:rPr>
          <w:rFonts w:asciiTheme="minorHAnsi" w:hAnsiTheme="minorHAnsi"/>
          <w:color w:val="auto"/>
        </w:rPr>
        <w:t>.</w:t>
      </w:r>
    </w:p>
    <w:p w:rsidR="00114F20" w:rsidRPr="001A081B" w:rsidRDefault="00114F20" w:rsidP="00AB7426">
      <w:pPr>
        <w:tabs>
          <w:tab w:val="left" w:pos="288"/>
          <w:tab w:val="left" w:pos="4752"/>
        </w:tabs>
        <w:spacing w:line="240" w:lineRule="exact"/>
        <w:jc w:val="both"/>
        <w:rPr>
          <w:rFonts w:asciiTheme="minorHAnsi" w:hAnsiTheme="minorHAnsi"/>
          <w:color w:val="auto"/>
        </w:rPr>
      </w:pPr>
      <w:r w:rsidRPr="001A081B">
        <w:rPr>
          <w:rFonts w:asciiTheme="minorHAnsi" w:hAnsiTheme="minorHAnsi"/>
          <w:color w:val="auto"/>
        </w:rPr>
        <w:t xml:space="preserve">Exhibit B.  </w:t>
      </w:r>
      <w:proofErr w:type="gramStart"/>
      <w:r w:rsidRPr="001A081B">
        <w:rPr>
          <w:rFonts w:asciiTheme="minorHAnsi" w:hAnsiTheme="minorHAnsi"/>
          <w:color w:val="auto"/>
        </w:rPr>
        <w:t>Service Treatment Record.</w:t>
      </w:r>
      <w:proofErr w:type="gramEnd"/>
    </w:p>
    <w:p w:rsidR="00114F20" w:rsidRPr="001A081B" w:rsidRDefault="00114F20" w:rsidP="00AB7426">
      <w:pPr>
        <w:tabs>
          <w:tab w:val="left" w:pos="288"/>
          <w:tab w:val="left" w:pos="4752"/>
        </w:tabs>
        <w:spacing w:line="240" w:lineRule="exact"/>
        <w:jc w:val="both"/>
        <w:rPr>
          <w:rFonts w:asciiTheme="minorHAnsi" w:hAnsiTheme="minorHAnsi"/>
          <w:color w:val="auto"/>
        </w:rPr>
      </w:pPr>
      <w:r w:rsidRPr="001A081B">
        <w:rPr>
          <w:rFonts w:asciiTheme="minorHAnsi" w:hAnsiTheme="minorHAnsi"/>
          <w:color w:val="auto"/>
        </w:rPr>
        <w:t xml:space="preserve">Exhibit C.  </w:t>
      </w:r>
      <w:proofErr w:type="gramStart"/>
      <w:r w:rsidRPr="001A081B">
        <w:rPr>
          <w:rFonts w:asciiTheme="minorHAnsi" w:hAnsiTheme="minorHAnsi"/>
          <w:color w:val="auto"/>
        </w:rPr>
        <w:t>Department of Veterans</w:t>
      </w:r>
      <w:r w:rsidR="00385D6F" w:rsidRPr="001A081B">
        <w:rPr>
          <w:rFonts w:asciiTheme="minorHAnsi" w:hAnsiTheme="minorHAnsi"/>
          <w:color w:val="auto"/>
        </w:rPr>
        <w:t>'</w:t>
      </w:r>
      <w:r w:rsidRPr="001A081B">
        <w:rPr>
          <w:rFonts w:asciiTheme="minorHAnsi" w:hAnsiTheme="minorHAnsi"/>
          <w:color w:val="auto"/>
        </w:rPr>
        <w:t xml:space="preserve"> Affairs Treatment Record.</w:t>
      </w:r>
      <w:proofErr w:type="gramEnd"/>
    </w:p>
    <w:p w:rsidR="00D91DA6" w:rsidRPr="00325BA2" w:rsidRDefault="00D91DA6" w:rsidP="00AB7426">
      <w:pPr>
        <w:tabs>
          <w:tab w:val="left" w:pos="288"/>
          <w:tab w:val="left" w:pos="4752"/>
        </w:tabs>
        <w:spacing w:line="240" w:lineRule="exact"/>
        <w:jc w:val="both"/>
        <w:rPr>
          <w:color w:val="auto"/>
        </w:rPr>
      </w:pPr>
    </w:p>
    <w:p w:rsidR="00114F20" w:rsidRPr="00325BA2" w:rsidRDefault="00114F20" w:rsidP="00AB7426">
      <w:pPr>
        <w:tabs>
          <w:tab w:val="left" w:pos="288"/>
          <w:tab w:val="left" w:pos="4752"/>
        </w:tabs>
        <w:spacing w:line="240" w:lineRule="exact"/>
        <w:jc w:val="both"/>
        <w:rPr>
          <w:color w:val="auto"/>
        </w:rPr>
      </w:pPr>
    </w:p>
    <w:p w:rsidR="00114F20" w:rsidRPr="00325BA2" w:rsidRDefault="00114F20" w:rsidP="00AB7426">
      <w:pPr>
        <w:tabs>
          <w:tab w:val="left" w:pos="288"/>
          <w:tab w:val="left" w:pos="4752"/>
        </w:tabs>
        <w:spacing w:line="240" w:lineRule="exact"/>
        <w:jc w:val="both"/>
        <w:rPr>
          <w:color w:val="auto"/>
        </w:rPr>
      </w:pPr>
    </w:p>
    <w:p w:rsidR="00D91DA6" w:rsidRPr="00CB546A" w:rsidRDefault="00D62C04" w:rsidP="00D62C04">
      <w:pPr>
        <w:tabs>
          <w:tab w:val="left" w:pos="0"/>
          <w:tab w:val="left" w:pos="4320"/>
          <w:tab w:val="left" w:pos="5040"/>
        </w:tabs>
        <w:spacing w:line="240" w:lineRule="exact"/>
        <w:rPr>
          <w:rFonts w:asciiTheme="minorHAnsi" w:hAnsiTheme="minorHAnsi"/>
          <w:color w:val="auto"/>
        </w:rPr>
      </w:pPr>
      <w:r>
        <w:rPr>
          <w:rFonts w:asciiTheme="minorHAnsi" w:hAnsiTheme="minorHAnsi"/>
          <w:color w:val="auto"/>
        </w:rPr>
        <w:tab/>
      </w:r>
      <w:r>
        <w:rPr>
          <w:rFonts w:asciiTheme="minorHAnsi" w:hAnsiTheme="minorHAnsi"/>
          <w:color w:val="auto"/>
        </w:rPr>
        <w:tab/>
      </w:r>
      <w:r w:rsidR="00CB546A">
        <w:rPr>
          <w:rFonts w:asciiTheme="minorHAnsi" w:hAnsiTheme="minorHAnsi"/>
          <w:color w:val="auto"/>
        </w:rPr>
        <w:t>Deputy Director</w:t>
      </w:r>
    </w:p>
    <w:p w:rsidR="00B522CD" w:rsidRDefault="00D62C04" w:rsidP="00D62C04">
      <w:pPr>
        <w:tabs>
          <w:tab w:val="left" w:pos="288"/>
          <w:tab w:val="left" w:pos="5040"/>
        </w:tabs>
        <w:spacing w:line="240" w:lineRule="exact"/>
        <w:rPr>
          <w:rFonts w:asciiTheme="minorHAnsi" w:hAnsiTheme="minorHAnsi"/>
          <w:color w:val="auto"/>
        </w:rPr>
      </w:pPr>
      <w:r>
        <w:rPr>
          <w:rFonts w:asciiTheme="minorHAnsi" w:hAnsiTheme="minorHAnsi"/>
          <w:color w:val="auto"/>
        </w:rPr>
        <w:tab/>
      </w:r>
      <w:r>
        <w:rPr>
          <w:rFonts w:asciiTheme="minorHAnsi" w:hAnsiTheme="minorHAnsi"/>
          <w:color w:val="auto"/>
        </w:rPr>
        <w:tab/>
      </w:r>
      <w:r w:rsidR="00D91DA6" w:rsidRPr="00CB546A">
        <w:rPr>
          <w:rFonts w:asciiTheme="minorHAnsi" w:hAnsiTheme="minorHAnsi"/>
          <w:color w:val="auto"/>
        </w:rPr>
        <w:t>Physical Disability Board of Review</w:t>
      </w:r>
    </w:p>
    <w:p w:rsidR="006070AE" w:rsidRDefault="006070AE" w:rsidP="00D62C04">
      <w:pPr>
        <w:tabs>
          <w:tab w:val="left" w:pos="288"/>
          <w:tab w:val="left" w:pos="5040"/>
        </w:tabs>
        <w:spacing w:line="240" w:lineRule="exact"/>
        <w:rPr>
          <w:rFonts w:asciiTheme="minorHAnsi" w:hAnsiTheme="minorHAnsi"/>
          <w:color w:val="auto"/>
        </w:rPr>
      </w:pPr>
    </w:p>
    <w:p w:rsidR="006070AE" w:rsidRDefault="006070AE">
      <w:pPr>
        <w:rPr>
          <w:rFonts w:asciiTheme="minorHAnsi" w:hAnsiTheme="minorHAnsi"/>
          <w:color w:val="auto"/>
        </w:rPr>
      </w:pPr>
      <w:r>
        <w:rPr>
          <w:rFonts w:asciiTheme="minorHAnsi" w:hAnsiTheme="minorHAnsi"/>
          <w:color w:val="auto"/>
        </w:rPr>
        <w:br w:type="page"/>
      </w:r>
    </w:p>
    <w:p w:rsidR="006070AE" w:rsidRPr="00CB546A" w:rsidRDefault="006070AE" w:rsidP="00D62C04">
      <w:pPr>
        <w:tabs>
          <w:tab w:val="left" w:pos="288"/>
          <w:tab w:val="left" w:pos="5040"/>
        </w:tabs>
        <w:spacing w:line="240" w:lineRule="exact"/>
        <w:rPr>
          <w:rFonts w:asciiTheme="minorHAnsi" w:hAnsiTheme="minorHAnsi"/>
          <w:color w:val="auto"/>
        </w:rPr>
      </w:pPr>
    </w:p>
    <w:p w:rsidR="006070AE" w:rsidRPr="006070AE" w:rsidRDefault="006070AE" w:rsidP="006070AE">
      <w:pPr>
        <w:rPr>
          <w:color w:val="auto"/>
        </w:rPr>
      </w:pPr>
      <w:r w:rsidRPr="006070AE">
        <w:rPr>
          <w:color w:val="auto"/>
        </w:rPr>
        <w:t>MEMORANDUM FOR DEPUTY COMMANDANT, MANPOWER &amp; RESERVE AFFAIRS</w:t>
      </w:r>
    </w:p>
    <w:p w:rsidR="006070AE" w:rsidRPr="006070AE" w:rsidRDefault="006070AE" w:rsidP="006070AE">
      <w:pPr>
        <w:rPr>
          <w:color w:val="auto"/>
        </w:rPr>
      </w:pPr>
    </w:p>
    <w:p w:rsidR="006070AE" w:rsidRPr="006070AE" w:rsidRDefault="006070AE" w:rsidP="006070AE">
      <w:pPr>
        <w:rPr>
          <w:color w:val="auto"/>
        </w:rPr>
      </w:pPr>
      <w:proofErr w:type="spellStart"/>
      <w:r w:rsidRPr="006070AE">
        <w:rPr>
          <w:color w:val="auto"/>
        </w:rPr>
        <w:t>Subj</w:t>
      </w:r>
      <w:proofErr w:type="spellEnd"/>
      <w:r w:rsidRPr="006070AE">
        <w:rPr>
          <w:color w:val="auto"/>
        </w:rPr>
        <w:t>:  PHYSICAL DISABILITY BOARD OF REVIEW (PDBR) RECOMMENDATION</w:t>
      </w:r>
    </w:p>
    <w:p w:rsidR="006070AE" w:rsidRPr="006070AE" w:rsidRDefault="006070AE" w:rsidP="006070AE">
      <w:pPr>
        <w:tabs>
          <w:tab w:val="left" w:pos="630"/>
        </w:tabs>
        <w:rPr>
          <w:color w:val="auto"/>
        </w:rPr>
      </w:pPr>
      <w:r w:rsidRPr="006070AE">
        <w:rPr>
          <w:color w:val="auto"/>
        </w:rPr>
        <w:t xml:space="preserve">          </w:t>
      </w:r>
      <w:r w:rsidRPr="006070AE">
        <w:rPr>
          <w:color w:val="auto"/>
        </w:rPr>
        <w:tab/>
        <w:t xml:space="preserve">ICO </w:t>
      </w:r>
      <w:r>
        <w:rPr>
          <w:color w:val="auto"/>
        </w:rPr>
        <w:t>XXXXX</w:t>
      </w:r>
      <w:r w:rsidRPr="006070AE">
        <w:rPr>
          <w:color w:val="auto"/>
        </w:rPr>
        <w:t xml:space="preserve">, FORMER USMC, XXX XX </w:t>
      </w:r>
      <w:r>
        <w:rPr>
          <w:color w:val="auto"/>
        </w:rPr>
        <w:t>XXXX</w:t>
      </w:r>
    </w:p>
    <w:p w:rsidR="006070AE" w:rsidRPr="006070AE" w:rsidRDefault="006070AE" w:rsidP="006070AE">
      <w:pPr>
        <w:rPr>
          <w:color w:val="auto"/>
        </w:rPr>
      </w:pPr>
    </w:p>
    <w:p w:rsidR="006070AE" w:rsidRPr="006070AE" w:rsidRDefault="006070AE" w:rsidP="006070AE">
      <w:pPr>
        <w:rPr>
          <w:color w:val="auto"/>
        </w:rPr>
      </w:pPr>
      <w:r w:rsidRPr="006070AE">
        <w:rPr>
          <w:color w:val="auto"/>
        </w:rPr>
        <w:t>Ref:   (a) DoDI 6040.44</w:t>
      </w:r>
    </w:p>
    <w:p w:rsidR="006070AE" w:rsidRPr="006070AE" w:rsidRDefault="006070AE" w:rsidP="006070AE">
      <w:pPr>
        <w:rPr>
          <w:color w:val="auto"/>
        </w:rPr>
      </w:pPr>
    </w:p>
    <w:p w:rsidR="006070AE" w:rsidRPr="006070AE" w:rsidRDefault="006070AE" w:rsidP="006070AE">
      <w:pPr>
        <w:rPr>
          <w:color w:val="auto"/>
        </w:rPr>
      </w:pPr>
      <w:r w:rsidRPr="006070AE">
        <w:rPr>
          <w:color w:val="auto"/>
        </w:rPr>
        <w:t xml:space="preserve">Encl:  (1) PDBR </w:t>
      </w:r>
      <w:proofErr w:type="spellStart"/>
      <w:r w:rsidRPr="006070AE">
        <w:rPr>
          <w:color w:val="auto"/>
        </w:rPr>
        <w:t>ltr</w:t>
      </w:r>
      <w:proofErr w:type="spellEnd"/>
      <w:r w:rsidRPr="006070AE">
        <w:rPr>
          <w:color w:val="auto"/>
        </w:rPr>
        <w:t xml:space="preserve"> </w:t>
      </w:r>
      <w:proofErr w:type="spellStart"/>
      <w:r w:rsidRPr="006070AE">
        <w:rPr>
          <w:color w:val="auto"/>
        </w:rPr>
        <w:t>dtd</w:t>
      </w:r>
      <w:proofErr w:type="spellEnd"/>
      <w:r w:rsidRPr="006070AE">
        <w:rPr>
          <w:color w:val="auto"/>
        </w:rPr>
        <w:t xml:space="preserve"> 16 Nov 10 </w:t>
      </w:r>
    </w:p>
    <w:p w:rsidR="006070AE" w:rsidRPr="006070AE" w:rsidRDefault="006070AE" w:rsidP="006070AE">
      <w:pPr>
        <w:rPr>
          <w:color w:val="auto"/>
        </w:rPr>
      </w:pPr>
    </w:p>
    <w:p w:rsidR="006070AE" w:rsidRPr="006070AE" w:rsidRDefault="006070AE" w:rsidP="006070AE">
      <w:pPr>
        <w:rPr>
          <w:color w:val="auto"/>
        </w:rPr>
      </w:pPr>
      <w:r w:rsidRPr="006070AE">
        <w:rPr>
          <w:color w:val="auto"/>
        </w:rPr>
        <w:t>1.  I have reviewed the subject case pursuant to reference (a).  The subject member’s official records are to be corrected to reflect the following disposition:</w:t>
      </w:r>
    </w:p>
    <w:p w:rsidR="006070AE" w:rsidRPr="006070AE" w:rsidRDefault="006070AE" w:rsidP="006070AE">
      <w:pPr>
        <w:rPr>
          <w:color w:val="auto"/>
        </w:rPr>
      </w:pPr>
    </w:p>
    <w:p w:rsidR="006070AE" w:rsidRPr="006070AE" w:rsidRDefault="006070AE" w:rsidP="006070AE">
      <w:pPr>
        <w:rPr>
          <w:color w:val="auto"/>
        </w:rPr>
      </w:pPr>
      <w:r w:rsidRPr="006070AE">
        <w:rPr>
          <w:color w:val="auto"/>
        </w:rPr>
        <w:tab/>
        <w:t>a. Effective the date of discharge (3 March 2006), placement on the Permanent Disability Retired List with a disability rating of 30 percent.</w:t>
      </w:r>
    </w:p>
    <w:p w:rsidR="006070AE" w:rsidRPr="006070AE" w:rsidRDefault="006070AE" w:rsidP="006070AE">
      <w:pPr>
        <w:rPr>
          <w:color w:val="auto"/>
        </w:rPr>
      </w:pPr>
    </w:p>
    <w:p w:rsidR="006070AE" w:rsidRPr="006070AE" w:rsidRDefault="006070AE" w:rsidP="006070AE">
      <w:pPr>
        <w:rPr>
          <w:color w:val="auto"/>
        </w:rPr>
      </w:pPr>
      <w:r w:rsidRPr="006070AE">
        <w:rPr>
          <w:color w:val="auto"/>
        </w:rPr>
        <w:t>2.  Please ensure all necessary actions are taken to implement this decision, including the recoupment of previously paid funds if appropriate, and notification to the subject member once those actions are completed.</w:t>
      </w:r>
    </w:p>
    <w:p w:rsidR="006070AE" w:rsidRPr="006070AE" w:rsidRDefault="006070AE" w:rsidP="006070AE">
      <w:pPr>
        <w:rPr>
          <w:color w:val="auto"/>
        </w:rPr>
      </w:pPr>
    </w:p>
    <w:p w:rsidR="006070AE" w:rsidRPr="006070AE" w:rsidRDefault="006070AE" w:rsidP="006070AE">
      <w:pPr>
        <w:rPr>
          <w:color w:val="auto"/>
        </w:rPr>
      </w:pPr>
    </w:p>
    <w:p w:rsidR="006070AE" w:rsidRPr="006070AE" w:rsidRDefault="006070AE" w:rsidP="006070AE">
      <w:pPr>
        <w:rPr>
          <w:color w:val="auto"/>
        </w:rPr>
      </w:pPr>
    </w:p>
    <w:p w:rsidR="006070AE" w:rsidRPr="006070AE" w:rsidRDefault="006070AE" w:rsidP="006070AE">
      <w:pPr>
        <w:tabs>
          <w:tab w:val="left" w:pos="4680"/>
        </w:tabs>
        <w:rPr>
          <w:color w:val="auto"/>
        </w:rPr>
      </w:pPr>
      <w:r w:rsidRPr="006070AE">
        <w:rPr>
          <w:color w:val="auto"/>
        </w:rPr>
        <w:tab/>
      </w:r>
    </w:p>
    <w:p w:rsidR="006070AE" w:rsidRPr="006070AE" w:rsidRDefault="006070AE" w:rsidP="006070AE">
      <w:pPr>
        <w:rPr>
          <w:color w:val="auto"/>
        </w:rPr>
      </w:pPr>
      <w:r w:rsidRPr="006070AE">
        <w:rPr>
          <w:color w:val="auto"/>
        </w:rPr>
        <w:tab/>
      </w:r>
      <w:r w:rsidRPr="006070AE">
        <w:rPr>
          <w:color w:val="auto"/>
        </w:rPr>
        <w:tab/>
      </w:r>
      <w:r w:rsidRPr="006070AE">
        <w:rPr>
          <w:color w:val="auto"/>
        </w:rPr>
        <w:tab/>
      </w:r>
      <w:r w:rsidRPr="006070AE">
        <w:rPr>
          <w:color w:val="auto"/>
        </w:rPr>
        <w:tab/>
      </w:r>
      <w:r w:rsidRPr="006070AE">
        <w:rPr>
          <w:color w:val="auto"/>
        </w:rPr>
        <w:tab/>
      </w:r>
      <w:r w:rsidRPr="006070AE">
        <w:rPr>
          <w:color w:val="auto"/>
        </w:rPr>
        <w:tab/>
        <w:t xml:space="preserve">      Principal Deputy</w:t>
      </w:r>
    </w:p>
    <w:p w:rsidR="006070AE" w:rsidRPr="006070AE" w:rsidRDefault="006070AE" w:rsidP="006070AE">
      <w:pPr>
        <w:rPr>
          <w:color w:val="auto"/>
        </w:rPr>
      </w:pPr>
      <w:r w:rsidRPr="006070AE">
        <w:rPr>
          <w:color w:val="auto"/>
        </w:rPr>
        <w:tab/>
      </w:r>
      <w:r w:rsidRPr="006070AE">
        <w:rPr>
          <w:color w:val="auto"/>
        </w:rPr>
        <w:tab/>
      </w:r>
      <w:r w:rsidRPr="006070AE">
        <w:rPr>
          <w:color w:val="auto"/>
        </w:rPr>
        <w:tab/>
      </w:r>
      <w:r w:rsidRPr="006070AE">
        <w:rPr>
          <w:color w:val="auto"/>
        </w:rPr>
        <w:tab/>
      </w:r>
      <w:r w:rsidRPr="006070AE">
        <w:rPr>
          <w:color w:val="auto"/>
        </w:rPr>
        <w:tab/>
      </w:r>
      <w:r w:rsidRPr="006070AE">
        <w:rPr>
          <w:color w:val="auto"/>
        </w:rPr>
        <w:tab/>
        <w:t xml:space="preserve">      Assistant Secretary of the Navy</w:t>
      </w:r>
    </w:p>
    <w:p w:rsidR="006070AE" w:rsidRPr="006070AE" w:rsidRDefault="006070AE" w:rsidP="006070AE">
      <w:pPr>
        <w:rPr>
          <w:color w:val="auto"/>
        </w:rPr>
      </w:pPr>
      <w:r w:rsidRPr="006070AE">
        <w:rPr>
          <w:color w:val="auto"/>
        </w:rPr>
        <w:tab/>
      </w:r>
      <w:r w:rsidRPr="006070AE">
        <w:rPr>
          <w:color w:val="auto"/>
        </w:rPr>
        <w:tab/>
      </w:r>
      <w:r w:rsidRPr="006070AE">
        <w:rPr>
          <w:color w:val="auto"/>
        </w:rPr>
        <w:tab/>
      </w:r>
      <w:r w:rsidRPr="006070AE">
        <w:rPr>
          <w:color w:val="auto"/>
        </w:rPr>
        <w:tab/>
      </w:r>
      <w:r w:rsidRPr="006070AE">
        <w:rPr>
          <w:color w:val="auto"/>
        </w:rPr>
        <w:tab/>
      </w:r>
      <w:r w:rsidRPr="006070AE">
        <w:rPr>
          <w:color w:val="auto"/>
        </w:rPr>
        <w:tab/>
        <w:t xml:space="preserve">        (Manpower &amp; Reserve Affairs)</w:t>
      </w:r>
    </w:p>
    <w:p w:rsidR="006070AE" w:rsidRDefault="006070AE" w:rsidP="006070AE"/>
    <w:p w:rsidR="00AA04B3" w:rsidRDefault="00AA04B3" w:rsidP="00AB7426">
      <w:pPr>
        <w:tabs>
          <w:tab w:val="left" w:pos="288"/>
          <w:tab w:val="left" w:pos="4320"/>
          <w:tab w:val="left" w:pos="4410"/>
          <w:tab w:val="left" w:pos="4770"/>
          <w:tab w:val="left" w:pos="4860"/>
          <w:tab w:val="left" w:pos="5040"/>
        </w:tabs>
        <w:spacing w:line="240" w:lineRule="exact"/>
        <w:jc w:val="both"/>
        <w:rPr>
          <w:color w:val="000080"/>
        </w:rPr>
      </w:pPr>
    </w:p>
    <w:sectPr w:rsidR="00AA04B3" w:rsidSect="003549F6">
      <w:footerReference w:type="even" r:id="rId8"/>
      <w:footerReference w:type="default" r:id="rId9"/>
      <w:footnotePr>
        <w:numRestart w:val="eachSect"/>
      </w:footnotePr>
      <w:pgSz w:w="12240" w:h="15840" w:code="1"/>
      <w:pgMar w:top="1440" w:right="135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290" w:rsidRDefault="008B3290">
      <w:r>
        <w:separator/>
      </w:r>
    </w:p>
  </w:endnote>
  <w:endnote w:type="continuationSeparator" w:id="0">
    <w:p w:rsidR="008B3290" w:rsidRDefault="008B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53" w:rsidRDefault="004D06DB">
    <w:pPr>
      <w:pStyle w:val="Footer"/>
      <w:framePr w:wrap="around" w:vAnchor="text" w:hAnchor="margin" w:xAlign="center" w:y="1"/>
      <w:rPr>
        <w:rStyle w:val="PageNumber"/>
      </w:rPr>
    </w:pPr>
    <w:r>
      <w:rPr>
        <w:rStyle w:val="PageNumber"/>
      </w:rPr>
      <w:fldChar w:fldCharType="begin"/>
    </w:r>
    <w:r w:rsidR="00306353">
      <w:rPr>
        <w:rStyle w:val="PageNumber"/>
      </w:rPr>
      <w:instrText xml:space="preserve">PAGE  </w:instrText>
    </w:r>
    <w:r>
      <w:rPr>
        <w:rStyle w:val="PageNumber"/>
      </w:rPr>
      <w:fldChar w:fldCharType="separate"/>
    </w:r>
    <w:r w:rsidR="00306353">
      <w:rPr>
        <w:rStyle w:val="PageNumber"/>
        <w:noProof/>
      </w:rPr>
      <w:t>2</w:t>
    </w:r>
    <w:r>
      <w:rPr>
        <w:rStyle w:val="PageNumber"/>
      </w:rPr>
      <w:fldChar w:fldCharType="end"/>
    </w:r>
  </w:p>
  <w:p w:rsidR="00306353" w:rsidRDefault="0030635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353" w:rsidRPr="00306353" w:rsidRDefault="004D06DB">
    <w:pPr>
      <w:pStyle w:val="Footer"/>
      <w:framePr w:wrap="around" w:vAnchor="text" w:hAnchor="margin" w:xAlign="center" w:y="1"/>
      <w:rPr>
        <w:rStyle w:val="PageNumber"/>
        <w:rFonts w:asciiTheme="minorHAnsi" w:hAnsiTheme="minorHAnsi"/>
        <w:color w:val="auto"/>
      </w:rPr>
    </w:pPr>
    <w:r w:rsidRPr="00306353">
      <w:rPr>
        <w:rStyle w:val="PageNumber"/>
        <w:rFonts w:asciiTheme="minorHAnsi" w:hAnsiTheme="minorHAnsi"/>
        <w:color w:val="auto"/>
      </w:rPr>
      <w:fldChar w:fldCharType="begin"/>
    </w:r>
    <w:r w:rsidR="00306353" w:rsidRPr="00306353">
      <w:rPr>
        <w:rStyle w:val="PageNumber"/>
        <w:rFonts w:asciiTheme="minorHAnsi" w:hAnsiTheme="minorHAnsi"/>
        <w:color w:val="auto"/>
      </w:rPr>
      <w:instrText xml:space="preserve">PAGE  </w:instrText>
    </w:r>
    <w:r w:rsidRPr="00306353">
      <w:rPr>
        <w:rStyle w:val="PageNumber"/>
        <w:rFonts w:asciiTheme="minorHAnsi" w:hAnsiTheme="minorHAnsi"/>
        <w:color w:val="auto"/>
      </w:rPr>
      <w:fldChar w:fldCharType="separate"/>
    </w:r>
    <w:r w:rsidR="006070AE">
      <w:rPr>
        <w:rStyle w:val="PageNumber"/>
        <w:rFonts w:asciiTheme="minorHAnsi" w:hAnsiTheme="minorHAnsi"/>
        <w:noProof/>
        <w:color w:val="auto"/>
      </w:rPr>
      <w:t>2</w:t>
    </w:r>
    <w:r w:rsidRPr="00306353">
      <w:rPr>
        <w:rStyle w:val="PageNumber"/>
        <w:rFonts w:asciiTheme="minorHAnsi" w:hAnsiTheme="minorHAnsi"/>
        <w:color w:val="auto"/>
      </w:rPr>
      <w:fldChar w:fldCharType="end"/>
    </w:r>
  </w:p>
  <w:p w:rsidR="00306353" w:rsidRPr="00306353" w:rsidRDefault="00306353" w:rsidP="002B0749">
    <w:pPr>
      <w:pStyle w:val="Footer"/>
      <w:jc w:val="right"/>
      <w:rPr>
        <w:rFonts w:asciiTheme="minorHAnsi" w:hAnsiTheme="minorHAnsi"/>
        <w:color w:val="auto"/>
      </w:rPr>
    </w:pPr>
    <w:r>
      <w:tab/>
    </w:r>
    <w:r>
      <w:tab/>
    </w:r>
    <w:r w:rsidRPr="00306353">
      <w:rPr>
        <w:rFonts w:asciiTheme="minorHAnsi" w:hAnsiTheme="minorHAnsi"/>
        <w:caps/>
        <w:color w:val="auto"/>
      </w:rPr>
      <w:t>PD0900640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290" w:rsidRDefault="008B3290">
      <w:r>
        <w:separator/>
      </w:r>
    </w:p>
  </w:footnote>
  <w:footnote w:type="continuationSeparator" w:id="0">
    <w:p w:rsidR="008B3290" w:rsidRDefault="008B3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0820"/>
    <w:multiLevelType w:val="hybridMultilevel"/>
    <w:tmpl w:val="A2A06B14"/>
    <w:lvl w:ilvl="0" w:tplc="94C27A42">
      <w:start w:val="1"/>
      <w:numFmt w:val="decimal"/>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2A8A236F"/>
    <w:multiLevelType w:val="hybridMultilevel"/>
    <w:tmpl w:val="D324C5BE"/>
    <w:lvl w:ilvl="0" w:tplc="E3561C4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D038D"/>
    <w:multiLevelType w:val="hybridMultilevel"/>
    <w:tmpl w:val="4C7480D0"/>
    <w:lvl w:ilvl="0" w:tplc="316EA486">
      <w:start w:val="1"/>
      <w:numFmt w:val="decimal"/>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27833AD"/>
    <w:multiLevelType w:val="hybridMultilevel"/>
    <w:tmpl w:val="9828C800"/>
    <w:lvl w:ilvl="0" w:tplc="94E0D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0707A"/>
    <w:multiLevelType w:val="hybridMultilevel"/>
    <w:tmpl w:val="B79E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B722E1"/>
    <w:multiLevelType w:val="hybridMultilevel"/>
    <w:tmpl w:val="969A3D30"/>
    <w:lvl w:ilvl="0" w:tplc="33467F3C">
      <w:start w:val="1"/>
      <w:numFmt w:val="decimal"/>
      <w:lvlText w:val="%1."/>
      <w:lvlJc w:val="left"/>
      <w:pPr>
        <w:ind w:left="214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F9B3B6D"/>
    <w:multiLevelType w:val="hybridMultilevel"/>
    <w:tmpl w:val="969A3D30"/>
    <w:lvl w:ilvl="0" w:tplc="33467F3C">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3C38E1"/>
    <w:multiLevelType w:val="hybridMultilevel"/>
    <w:tmpl w:val="969A3D30"/>
    <w:lvl w:ilvl="0" w:tplc="33467F3C">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58532F5"/>
    <w:multiLevelType w:val="hybridMultilevel"/>
    <w:tmpl w:val="F170EAFE"/>
    <w:lvl w:ilvl="0" w:tplc="A03A3F82">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8"/>
  </w:num>
  <w:num w:numId="6">
    <w:abstractNumId w:val="3"/>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274"/>
  </w:hdrShapeDefaults>
  <w:footnotePr>
    <w:numRestart w:val="eachSect"/>
    <w:footnote w:id="-1"/>
    <w:footnote w:id="0"/>
  </w:footnotePr>
  <w:endnotePr>
    <w:endnote w:id="-1"/>
    <w:endnote w:id="0"/>
  </w:endnotePr>
  <w:compat/>
  <w:rsids>
    <w:rsidRoot w:val="001C28D1"/>
    <w:rsid w:val="00000219"/>
    <w:rsid w:val="000059FA"/>
    <w:rsid w:val="00006F87"/>
    <w:rsid w:val="00010ABA"/>
    <w:rsid w:val="00012428"/>
    <w:rsid w:val="00013417"/>
    <w:rsid w:val="000145C2"/>
    <w:rsid w:val="0001473F"/>
    <w:rsid w:val="00021F88"/>
    <w:rsid w:val="00023D43"/>
    <w:rsid w:val="00024117"/>
    <w:rsid w:val="00026F99"/>
    <w:rsid w:val="00030509"/>
    <w:rsid w:val="00031A46"/>
    <w:rsid w:val="00032E07"/>
    <w:rsid w:val="000332CA"/>
    <w:rsid w:val="0003374E"/>
    <w:rsid w:val="000344E6"/>
    <w:rsid w:val="00035C3A"/>
    <w:rsid w:val="00036E4B"/>
    <w:rsid w:val="000379D0"/>
    <w:rsid w:val="00040FC4"/>
    <w:rsid w:val="000416F8"/>
    <w:rsid w:val="00043346"/>
    <w:rsid w:val="0004534A"/>
    <w:rsid w:val="00045479"/>
    <w:rsid w:val="00046915"/>
    <w:rsid w:val="00051622"/>
    <w:rsid w:val="00052234"/>
    <w:rsid w:val="00053D7C"/>
    <w:rsid w:val="00056A24"/>
    <w:rsid w:val="000577C9"/>
    <w:rsid w:val="000603FE"/>
    <w:rsid w:val="00061B45"/>
    <w:rsid w:val="0006431E"/>
    <w:rsid w:val="000669CE"/>
    <w:rsid w:val="000709ED"/>
    <w:rsid w:val="00072433"/>
    <w:rsid w:val="000744AE"/>
    <w:rsid w:val="00075702"/>
    <w:rsid w:val="000775C2"/>
    <w:rsid w:val="000806AD"/>
    <w:rsid w:val="00080C04"/>
    <w:rsid w:val="00082482"/>
    <w:rsid w:val="0008708B"/>
    <w:rsid w:val="00087490"/>
    <w:rsid w:val="00094002"/>
    <w:rsid w:val="00094E4F"/>
    <w:rsid w:val="000971DF"/>
    <w:rsid w:val="00097597"/>
    <w:rsid w:val="000A1282"/>
    <w:rsid w:val="000A1BAC"/>
    <w:rsid w:val="000A2BCE"/>
    <w:rsid w:val="000A41E3"/>
    <w:rsid w:val="000A4BBA"/>
    <w:rsid w:val="000A5071"/>
    <w:rsid w:val="000B4248"/>
    <w:rsid w:val="000B5222"/>
    <w:rsid w:val="000C06F6"/>
    <w:rsid w:val="000C19B1"/>
    <w:rsid w:val="000C1AC6"/>
    <w:rsid w:val="000C29F2"/>
    <w:rsid w:val="000C3C13"/>
    <w:rsid w:val="000C5813"/>
    <w:rsid w:val="000C7DE4"/>
    <w:rsid w:val="000D15E7"/>
    <w:rsid w:val="000D1694"/>
    <w:rsid w:val="000D1A24"/>
    <w:rsid w:val="000D21C7"/>
    <w:rsid w:val="000D248A"/>
    <w:rsid w:val="000D43F9"/>
    <w:rsid w:val="000D4717"/>
    <w:rsid w:val="000D6457"/>
    <w:rsid w:val="000D7D55"/>
    <w:rsid w:val="000E0993"/>
    <w:rsid w:val="000E1C5B"/>
    <w:rsid w:val="000E2D4D"/>
    <w:rsid w:val="000E37E0"/>
    <w:rsid w:val="000E3972"/>
    <w:rsid w:val="000E3DB0"/>
    <w:rsid w:val="000E77B3"/>
    <w:rsid w:val="000F02BE"/>
    <w:rsid w:val="000F0396"/>
    <w:rsid w:val="000F1F75"/>
    <w:rsid w:val="000F3263"/>
    <w:rsid w:val="000F342D"/>
    <w:rsid w:val="000F427B"/>
    <w:rsid w:val="001001BE"/>
    <w:rsid w:val="001008C1"/>
    <w:rsid w:val="00103CCF"/>
    <w:rsid w:val="00103D57"/>
    <w:rsid w:val="0010417F"/>
    <w:rsid w:val="001042D2"/>
    <w:rsid w:val="0010530E"/>
    <w:rsid w:val="00105311"/>
    <w:rsid w:val="00105896"/>
    <w:rsid w:val="0010686B"/>
    <w:rsid w:val="001103CD"/>
    <w:rsid w:val="0011175A"/>
    <w:rsid w:val="00114F20"/>
    <w:rsid w:val="00116BE1"/>
    <w:rsid w:val="00121006"/>
    <w:rsid w:val="001219DF"/>
    <w:rsid w:val="00122CF1"/>
    <w:rsid w:val="001231DC"/>
    <w:rsid w:val="00123311"/>
    <w:rsid w:val="001272AE"/>
    <w:rsid w:val="001315DD"/>
    <w:rsid w:val="0013354E"/>
    <w:rsid w:val="00133C45"/>
    <w:rsid w:val="00135385"/>
    <w:rsid w:val="001364D1"/>
    <w:rsid w:val="00141072"/>
    <w:rsid w:val="00142EBA"/>
    <w:rsid w:val="0014340A"/>
    <w:rsid w:val="00147386"/>
    <w:rsid w:val="00150DCB"/>
    <w:rsid w:val="00153740"/>
    <w:rsid w:val="001541C5"/>
    <w:rsid w:val="00155297"/>
    <w:rsid w:val="001559FD"/>
    <w:rsid w:val="0015623F"/>
    <w:rsid w:val="00156BA9"/>
    <w:rsid w:val="001609DE"/>
    <w:rsid w:val="00166182"/>
    <w:rsid w:val="0017485E"/>
    <w:rsid w:val="00177659"/>
    <w:rsid w:val="001779E5"/>
    <w:rsid w:val="00182A4C"/>
    <w:rsid w:val="00183F77"/>
    <w:rsid w:val="00185DA8"/>
    <w:rsid w:val="00185ECB"/>
    <w:rsid w:val="001870F0"/>
    <w:rsid w:val="00191DB4"/>
    <w:rsid w:val="0019273F"/>
    <w:rsid w:val="001939B2"/>
    <w:rsid w:val="00193AD5"/>
    <w:rsid w:val="00194930"/>
    <w:rsid w:val="001A081B"/>
    <w:rsid w:val="001A08CD"/>
    <w:rsid w:val="001A1E92"/>
    <w:rsid w:val="001A401B"/>
    <w:rsid w:val="001A5217"/>
    <w:rsid w:val="001A5320"/>
    <w:rsid w:val="001A5E62"/>
    <w:rsid w:val="001A7538"/>
    <w:rsid w:val="001A79BF"/>
    <w:rsid w:val="001B0B1A"/>
    <w:rsid w:val="001B0C69"/>
    <w:rsid w:val="001B14B0"/>
    <w:rsid w:val="001B2DAE"/>
    <w:rsid w:val="001B4EC2"/>
    <w:rsid w:val="001B51B5"/>
    <w:rsid w:val="001B5334"/>
    <w:rsid w:val="001B5B59"/>
    <w:rsid w:val="001B7C8C"/>
    <w:rsid w:val="001C181A"/>
    <w:rsid w:val="001C2053"/>
    <w:rsid w:val="001C28D1"/>
    <w:rsid w:val="001C5CFC"/>
    <w:rsid w:val="001C67ED"/>
    <w:rsid w:val="001C7418"/>
    <w:rsid w:val="001D0051"/>
    <w:rsid w:val="001D2224"/>
    <w:rsid w:val="001D53DB"/>
    <w:rsid w:val="001D5809"/>
    <w:rsid w:val="001D68CF"/>
    <w:rsid w:val="001D6A8C"/>
    <w:rsid w:val="001D6A97"/>
    <w:rsid w:val="001D7A56"/>
    <w:rsid w:val="001E15C0"/>
    <w:rsid w:val="001E18E0"/>
    <w:rsid w:val="001E18E2"/>
    <w:rsid w:val="001E2A30"/>
    <w:rsid w:val="001E3C49"/>
    <w:rsid w:val="001F0210"/>
    <w:rsid w:val="001F32B1"/>
    <w:rsid w:val="001F64CE"/>
    <w:rsid w:val="00200AA0"/>
    <w:rsid w:val="00202736"/>
    <w:rsid w:val="00202815"/>
    <w:rsid w:val="00202A7A"/>
    <w:rsid w:val="00203652"/>
    <w:rsid w:val="002060B6"/>
    <w:rsid w:val="00216049"/>
    <w:rsid w:val="00217894"/>
    <w:rsid w:val="00217C09"/>
    <w:rsid w:val="00220ED9"/>
    <w:rsid w:val="00220F5C"/>
    <w:rsid w:val="00225196"/>
    <w:rsid w:val="00225CB4"/>
    <w:rsid w:val="0023049F"/>
    <w:rsid w:val="002309F7"/>
    <w:rsid w:val="00230E2B"/>
    <w:rsid w:val="0023200B"/>
    <w:rsid w:val="00232C9B"/>
    <w:rsid w:val="00232F09"/>
    <w:rsid w:val="002335D5"/>
    <w:rsid w:val="002338CA"/>
    <w:rsid w:val="00233FE5"/>
    <w:rsid w:val="0023499C"/>
    <w:rsid w:val="00235920"/>
    <w:rsid w:val="00236236"/>
    <w:rsid w:val="002410C9"/>
    <w:rsid w:val="0024174E"/>
    <w:rsid w:val="00241E91"/>
    <w:rsid w:val="0024227D"/>
    <w:rsid w:val="00242D45"/>
    <w:rsid w:val="00246860"/>
    <w:rsid w:val="00246DFF"/>
    <w:rsid w:val="00246E89"/>
    <w:rsid w:val="00246FFD"/>
    <w:rsid w:val="00250E95"/>
    <w:rsid w:val="0025183C"/>
    <w:rsid w:val="002528EC"/>
    <w:rsid w:val="00252FC6"/>
    <w:rsid w:val="00255049"/>
    <w:rsid w:val="00257DE5"/>
    <w:rsid w:val="00260531"/>
    <w:rsid w:val="00263053"/>
    <w:rsid w:val="0026318D"/>
    <w:rsid w:val="00266632"/>
    <w:rsid w:val="00270864"/>
    <w:rsid w:val="002711EB"/>
    <w:rsid w:val="002712F7"/>
    <w:rsid w:val="0027159C"/>
    <w:rsid w:val="00273FEB"/>
    <w:rsid w:val="00274549"/>
    <w:rsid w:val="00274E46"/>
    <w:rsid w:val="00275CC8"/>
    <w:rsid w:val="002762F1"/>
    <w:rsid w:val="00276C86"/>
    <w:rsid w:val="002810A4"/>
    <w:rsid w:val="00282366"/>
    <w:rsid w:val="00284A26"/>
    <w:rsid w:val="0028769B"/>
    <w:rsid w:val="002923F4"/>
    <w:rsid w:val="002928B9"/>
    <w:rsid w:val="0029494F"/>
    <w:rsid w:val="002958FC"/>
    <w:rsid w:val="002A3237"/>
    <w:rsid w:val="002A3D60"/>
    <w:rsid w:val="002A4921"/>
    <w:rsid w:val="002A685E"/>
    <w:rsid w:val="002A6A4E"/>
    <w:rsid w:val="002A72C7"/>
    <w:rsid w:val="002A7944"/>
    <w:rsid w:val="002B03B2"/>
    <w:rsid w:val="002B0749"/>
    <w:rsid w:val="002B1DD3"/>
    <w:rsid w:val="002B1ECA"/>
    <w:rsid w:val="002B2645"/>
    <w:rsid w:val="002B5506"/>
    <w:rsid w:val="002C010E"/>
    <w:rsid w:val="002C5F10"/>
    <w:rsid w:val="002C6431"/>
    <w:rsid w:val="002C6C1C"/>
    <w:rsid w:val="002C6E5B"/>
    <w:rsid w:val="002C759D"/>
    <w:rsid w:val="002D18B4"/>
    <w:rsid w:val="002D231A"/>
    <w:rsid w:val="002D6361"/>
    <w:rsid w:val="002D6C75"/>
    <w:rsid w:val="002D6FDC"/>
    <w:rsid w:val="002E0A56"/>
    <w:rsid w:val="002E1877"/>
    <w:rsid w:val="002E1C31"/>
    <w:rsid w:val="002E333A"/>
    <w:rsid w:val="002E3474"/>
    <w:rsid w:val="002E400C"/>
    <w:rsid w:val="002E49C3"/>
    <w:rsid w:val="002E6D56"/>
    <w:rsid w:val="002E7570"/>
    <w:rsid w:val="002E764B"/>
    <w:rsid w:val="002F0E28"/>
    <w:rsid w:val="002F287E"/>
    <w:rsid w:val="002F2A87"/>
    <w:rsid w:val="002F2D63"/>
    <w:rsid w:val="002F52FA"/>
    <w:rsid w:val="002F7F81"/>
    <w:rsid w:val="00300A36"/>
    <w:rsid w:val="00306353"/>
    <w:rsid w:val="0030678B"/>
    <w:rsid w:val="00306920"/>
    <w:rsid w:val="00310CD7"/>
    <w:rsid w:val="003112AA"/>
    <w:rsid w:val="00311704"/>
    <w:rsid w:val="003170F6"/>
    <w:rsid w:val="0032136A"/>
    <w:rsid w:val="00323E70"/>
    <w:rsid w:val="00324005"/>
    <w:rsid w:val="00325BA2"/>
    <w:rsid w:val="00326F7F"/>
    <w:rsid w:val="00330D2D"/>
    <w:rsid w:val="003320E8"/>
    <w:rsid w:val="0033462B"/>
    <w:rsid w:val="0033555E"/>
    <w:rsid w:val="00336805"/>
    <w:rsid w:val="00337351"/>
    <w:rsid w:val="00340646"/>
    <w:rsid w:val="00341A54"/>
    <w:rsid w:val="0034669F"/>
    <w:rsid w:val="00351498"/>
    <w:rsid w:val="00352B22"/>
    <w:rsid w:val="003533C3"/>
    <w:rsid w:val="003549F6"/>
    <w:rsid w:val="00355DD8"/>
    <w:rsid w:val="003567DE"/>
    <w:rsid w:val="00357336"/>
    <w:rsid w:val="00361800"/>
    <w:rsid w:val="0036319E"/>
    <w:rsid w:val="003632A4"/>
    <w:rsid w:val="00363362"/>
    <w:rsid w:val="00363397"/>
    <w:rsid w:val="00363CDD"/>
    <w:rsid w:val="00365D0A"/>
    <w:rsid w:val="00366759"/>
    <w:rsid w:val="00370743"/>
    <w:rsid w:val="00370EF5"/>
    <w:rsid w:val="00372251"/>
    <w:rsid w:val="00374432"/>
    <w:rsid w:val="0037520D"/>
    <w:rsid w:val="0037557A"/>
    <w:rsid w:val="0037628C"/>
    <w:rsid w:val="00376B81"/>
    <w:rsid w:val="00377BD2"/>
    <w:rsid w:val="003821E1"/>
    <w:rsid w:val="00384866"/>
    <w:rsid w:val="00385690"/>
    <w:rsid w:val="003857D4"/>
    <w:rsid w:val="00385D6F"/>
    <w:rsid w:val="00385FAA"/>
    <w:rsid w:val="00387095"/>
    <w:rsid w:val="00390092"/>
    <w:rsid w:val="00391605"/>
    <w:rsid w:val="00393651"/>
    <w:rsid w:val="003A41BA"/>
    <w:rsid w:val="003A6121"/>
    <w:rsid w:val="003A6A99"/>
    <w:rsid w:val="003A786B"/>
    <w:rsid w:val="003A7FF8"/>
    <w:rsid w:val="003B1C12"/>
    <w:rsid w:val="003B227A"/>
    <w:rsid w:val="003B5854"/>
    <w:rsid w:val="003B5E11"/>
    <w:rsid w:val="003B6764"/>
    <w:rsid w:val="003C0151"/>
    <w:rsid w:val="003D07DE"/>
    <w:rsid w:val="003D0E5B"/>
    <w:rsid w:val="003D2BA3"/>
    <w:rsid w:val="003D3C22"/>
    <w:rsid w:val="003D7089"/>
    <w:rsid w:val="003D7DDB"/>
    <w:rsid w:val="003D7E24"/>
    <w:rsid w:val="003E02C7"/>
    <w:rsid w:val="003E04EF"/>
    <w:rsid w:val="003E0543"/>
    <w:rsid w:val="003E0B5A"/>
    <w:rsid w:val="003E2797"/>
    <w:rsid w:val="003E31E3"/>
    <w:rsid w:val="003E46D1"/>
    <w:rsid w:val="003E4FCC"/>
    <w:rsid w:val="003E5359"/>
    <w:rsid w:val="003E5C86"/>
    <w:rsid w:val="003E7009"/>
    <w:rsid w:val="003F06F7"/>
    <w:rsid w:val="003F16FE"/>
    <w:rsid w:val="003F1EE1"/>
    <w:rsid w:val="003F4BA9"/>
    <w:rsid w:val="003F58B0"/>
    <w:rsid w:val="004007E9"/>
    <w:rsid w:val="00400FDB"/>
    <w:rsid w:val="00401825"/>
    <w:rsid w:val="00401BBC"/>
    <w:rsid w:val="00403BFB"/>
    <w:rsid w:val="00404B45"/>
    <w:rsid w:val="00406C36"/>
    <w:rsid w:val="00406CC5"/>
    <w:rsid w:val="004074A4"/>
    <w:rsid w:val="004101B2"/>
    <w:rsid w:val="00410C0E"/>
    <w:rsid w:val="004123D7"/>
    <w:rsid w:val="00416547"/>
    <w:rsid w:val="004172DB"/>
    <w:rsid w:val="004204FB"/>
    <w:rsid w:val="00421485"/>
    <w:rsid w:val="00422B75"/>
    <w:rsid w:val="00426119"/>
    <w:rsid w:val="00426DF8"/>
    <w:rsid w:val="00432E64"/>
    <w:rsid w:val="00433F36"/>
    <w:rsid w:val="004346BA"/>
    <w:rsid w:val="0043503A"/>
    <w:rsid w:val="00436D18"/>
    <w:rsid w:val="00440F83"/>
    <w:rsid w:val="004437DA"/>
    <w:rsid w:val="0044384F"/>
    <w:rsid w:val="00444C08"/>
    <w:rsid w:val="00446018"/>
    <w:rsid w:val="00446FA5"/>
    <w:rsid w:val="00451AFC"/>
    <w:rsid w:val="004543BC"/>
    <w:rsid w:val="00455991"/>
    <w:rsid w:val="004559FE"/>
    <w:rsid w:val="0045645D"/>
    <w:rsid w:val="004574C6"/>
    <w:rsid w:val="00457BCF"/>
    <w:rsid w:val="00457DCE"/>
    <w:rsid w:val="00460E3F"/>
    <w:rsid w:val="0046269B"/>
    <w:rsid w:val="00467592"/>
    <w:rsid w:val="00470BCA"/>
    <w:rsid w:val="00471145"/>
    <w:rsid w:val="004718E7"/>
    <w:rsid w:val="004761CC"/>
    <w:rsid w:val="0048009D"/>
    <w:rsid w:val="00480D4A"/>
    <w:rsid w:val="00481DA1"/>
    <w:rsid w:val="004838F4"/>
    <w:rsid w:val="00484322"/>
    <w:rsid w:val="00484C03"/>
    <w:rsid w:val="00484E7B"/>
    <w:rsid w:val="004865CF"/>
    <w:rsid w:val="00492A61"/>
    <w:rsid w:val="004943B8"/>
    <w:rsid w:val="0049445D"/>
    <w:rsid w:val="00495350"/>
    <w:rsid w:val="00497156"/>
    <w:rsid w:val="004A2376"/>
    <w:rsid w:val="004A24D2"/>
    <w:rsid w:val="004A4136"/>
    <w:rsid w:val="004A417B"/>
    <w:rsid w:val="004A7B86"/>
    <w:rsid w:val="004B03F3"/>
    <w:rsid w:val="004B2536"/>
    <w:rsid w:val="004B5075"/>
    <w:rsid w:val="004B6AF3"/>
    <w:rsid w:val="004B715E"/>
    <w:rsid w:val="004B7169"/>
    <w:rsid w:val="004B79C9"/>
    <w:rsid w:val="004B7F55"/>
    <w:rsid w:val="004C17C0"/>
    <w:rsid w:val="004C5E33"/>
    <w:rsid w:val="004C647E"/>
    <w:rsid w:val="004C6561"/>
    <w:rsid w:val="004C6CDA"/>
    <w:rsid w:val="004D0038"/>
    <w:rsid w:val="004D06DB"/>
    <w:rsid w:val="004D10D4"/>
    <w:rsid w:val="004D16BD"/>
    <w:rsid w:val="004D655F"/>
    <w:rsid w:val="004D6F2B"/>
    <w:rsid w:val="004E0248"/>
    <w:rsid w:val="004E21A3"/>
    <w:rsid w:val="004E32EA"/>
    <w:rsid w:val="004E3EB4"/>
    <w:rsid w:val="004E5DA5"/>
    <w:rsid w:val="004E73B1"/>
    <w:rsid w:val="004F3222"/>
    <w:rsid w:val="004F34A5"/>
    <w:rsid w:val="004F3BFA"/>
    <w:rsid w:val="004F3CC4"/>
    <w:rsid w:val="004F4D61"/>
    <w:rsid w:val="00500247"/>
    <w:rsid w:val="00501477"/>
    <w:rsid w:val="00503D3D"/>
    <w:rsid w:val="00510588"/>
    <w:rsid w:val="0051146C"/>
    <w:rsid w:val="00511FB3"/>
    <w:rsid w:val="00512590"/>
    <w:rsid w:val="005126F9"/>
    <w:rsid w:val="00514973"/>
    <w:rsid w:val="00514B34"/>
    <w:rsid w:val="00514DC0"/>
    <w:rsid w:val="0051518E"/>
    <w:rsid w:val="00515239"/>
    <w:rsid w:val="005169AD"/>
    <w:rsid w:val="005178D8"/>
    <w:rsid w:val="00520781"/>
    <w:rsid w:val="005222E7"/>
    <w:rsid w:val="00523E04"/>
    <w:rsid w:val="0052590B"/>
    <w:rsid w:val="00526591"/>
    <w:rsid w:val="00527178"/>
    <w:rsid w:val="005308A4"/>
    <w:rsid w:val="00531CFE"/>
    <w:rsid w:val="0053474A"/>
    <w:rsid w:val="005350A5"/>
    <w:rsid w:val="00536379"/>
    <w:rsid w:val="00536ECA"/>
    <w:rsid w:val="00537238"/>
    <w:rsid w:val="005375CE"/>
    <w:rsid w:val="005400C5"/>
    <w:rsid w:val="00540BEF"/>
    <w:rsid w:val="00542C9A"/>
    <w:rsid w:val="005436C2"/>
    <w:rsid w:val="0054586A"/>
    <w:rsid w:val="0055288D"/>
    <w:rsid w:val="0055301C"/>
    <w:rsid w:val="00553258"/>
    <w:rsid w:val="00553671"/>
    <w:rsid w:val="00555259"/>
    <w:rsid w:val="00555578"/>
    <w:rsid w:val="00560D57"/>
    <w:rsid w:val="00561FD0"/>
    <w:rsid w:val="00562A94"/>
    <w:rsid w:val="00564214"/>
    <w:rsid w:val="00565E4D"/>
    <w:rsid w:val="005677DC"/>
    <w:rsid w:val="00567937"/>
    <w:rsid w:val="005710A9"/>
    <w:rsid w:val="00573438"/>
    <w:rsid w:val="0057596F"/>
    <w:rsid w:val="00581813"/>
    <w:rsid w:val="0058528B"/>
    <w:rsid w:val="005919D3"/>
    <w:rsid w:val="00593043"/>
    <w:rsid w:val="00595862"/>
    <w:rsid w:val="00595BF0"/>
    <w:rsid w:val="00596EC9"/>
    <w:rsid w:val="005A0515"/>
    <w:rsid w:val="005A258C"/>
    <w:rsid w:val="005A3560"/>
    <w:rsid w:val="005A3DC0"/>
    <w:rsid w:val="005A6C99"/>
    <w:rsid w:val="005B011A"/>
    <w:rsid w:val="005B03B0"/>
    <w:rsid w:val="005B0609"/>
    <w:rsid w:val="005B1D8F"/>
    <w:rsid w:val="005B1E94"/>
    <w:rsid w:val="005B324C"/>
    <w:rsid w:val="005B3B61"/>
    <w:rsid w:val="005B5B3D"/>
    <w:rsid w:val="005B7313"/>
    <w:rsid w:val="005B78C2"/>
    <w:rsid w:val="005C3758"/>
    <w:rsid w:val="005C3C2E"/>
    <w:rsid w:val="005D2520"/>
    <w:rsid w:val="005E3064"/>
    <w:rsid w:val="005E4119"/>
    <w:rsid w:val="005E54A2"/>
    <w:rsid w:val="005E7637"/>
    <w:rsid w:val="005F1115"/>
    <w:rsid w:val="005F27F2"/>
    <w:rsid w:val="005F377A"/>
    <w:rsid w:val="005F424D"/>
    <w:rsid w:val="005F4D0A"/>
    <w:rsid w:val="0060155E"/>
    <w:rsid w:val="00602D2D"/>
    <w:rsid w:val="00604058"/>
    <w:rsid w:val="00604EEF"/>
    <w:rsid w:val="00605AAB"/>
    <w:rsid w:val="00606BEB"/>
    <w:rsid w:val="006070AE"/>
    <w:rsid w:val="0061014A"/>
    <w:rsid w:val="00612E9B"/>
    <w:rsid w:val="00613E26"/>
    <w:rsid w:val="00615641"/>
    <w:rsid w:val="006169CC"/>
    <w:rsid w:val="0062074A"/>
    <w:rsid w:val="006211D0"/>
    <w:rsid w:val="00624D0C"/>
    <w:rsid w:val="006257C3"/>
    <w:rsid w:val="006307BA"/>
    <w:rsid w:val="006315BA"/>
    <w:rsid w:val="00634C4A"/>
    <w:rsid w:val="00634F69"/>
    <w:rsid w:val="0063532E"/>
    <w:rsid w:val="00637405"/>
    <w:rsid w:val="00637BDC"/>
    <w:rsid w:val="0064142D"/>
    <w:rsid w:val="006418C9"/>
    <w:rsid w:val="00642BD6"/>
    <w:rsid w:val="00643A7B"/>
    <w:rsid w:val="00645046"/>
    <w:rsid w:val="00645EA2"/>
    <w:rsid w:val="00651AA8"/>
    <w:rsid w:val="006525A9"/>
    <w:rsid w:val="00652EA8"/>
    <w:rsid w:val="0065398B"/>
    <w:rsid w:val="006573F2"/>
    <w:rsid w:val="00662F08"/>
    <w:rsid w:val="00663589"/>
    <w:rsid w:val="00665378"/>
    <w:rsid w:val="00670DDC"/>
    <w:rsid w:val="00671EB4"/>
    <w:rsid w:val="0067443B"/>
    <w:rsid w:val="00682901"/>
    <w:rsid w:val="00684E2B"/>
    <w:rsid w:val="006861DA"/>
    <w:rsid w:val="00690FDA"/>
    <w:rsid w:val="00694A8B"/>
    <w:rsid w:val="00694EEA"/>
    <w:rsid w:val="006955B4"/>
    <w:rsid w:val="00696476"/>
    <w:rsid w:val="00696802"/>
    <w:rsid w:val="006977BF"/>
    <w:rsid w:val="006A10FA"/>
    <w:rsid w:val="006A40E6"/>
    <w:rsid w:val="006A5C07"/>
    <w:rsid w:val="006A6FB0"/>
    <w:rsid w:val="006A75FA"/>
    <w:rsid w:val="006B07D5"/>
    <w:rsid w:val="006B110F"/>
    <w:rsid w:val="006B1309"/>
    <w:rsid w:val="006B2541"/>
    <w:rsid w:val="006B5923"/>
    <w:rsid w:val="006B67D9"/>
    <w:rsid w:val="006B6C14"/>
    <w:rsid w:val="006C1D6E"/>
    <w:rsid w:val="006C37CB"/>
    <w:rsid w:val="006C3A68"/>
    <w:rsid w:val="006C6AB1"/>
    <w:rsid w:val="006D2D39"/>
    <w:rsid w:val="006D3DB1"/>
    <w:rsid w:val="006D4477"/>
    <w:rsid w:val="006D638C"/>
    <w:rsid w:val="006E06D1"/>
    <w:rsid w:val="006E1313"/>
    <w:rsid w:val="006E1B37"/>
    <w:rsid w:val="006E2DC8"/>
    <w:rsid w:val="006E7356"/>
    <w:rsid w:val="006E77C8"/>
    <w:rsid w:val="006F08DC"/>
    <w:rsid w:val="006F149D"/>
    <w:rsid w:val="006F1A46"/>
    <w:rsid w:val="006F281A"/>
    <w:rsid w:val="006F2B5C"/>
    <w:rsid w:val="006F3474"/>
    <w:rsid w:val="006F562D"/>
    <w:rsid w:val="006F5A4E"/>
    <w:rsid w:val="00703B6C"/>
    <w:rsid w:val="00703C88"/>
    <w:rsid w:val="0070602F"/>
    <w:rsid w:val="00706482"/>
    <w:rsid w:val="00706BEF"/>
    <w:rsid w:val="00710C02"/>
    <w:rsid w:val="007116BC"/>
    <w:rsid w:val="007165CE"/>
    <w:rsid w:val="007178FF"/>
    <w:rsid w:val="00720968"/>
    <w:rsid w:val="00721D12"/>
    <w:rsid w:val="00721F8B"/>
    <w:rsid w:val="00723D85"/>
    <w:rsid w:val="007272EF"/>
    <w:rsid w:val="0073254D"/>
    <w:rsid w:val="0073324C"/>
    <w:rsid w:val="00736A49"/>
    <w:rsid w:val="00736B34"/>
    <w:rsid w:val="007373AD"/>
    <w:rsid w:val="00743B71"/>
    <w:rsid w:val="00743C2D"/>
    <w:rsid w:val="00743DB2"/>
    <w:rsid w:val="00743E36"/>
    <w:rsid w:val="007446F7"/>
    <w:rsid w:val="00744EBB"/>
    <w:rsid w:val="00745104"/>
    <w:rsid w:val="00745B0A"/>
    <w:rsid w:val="00745F62"/>
    <w:rsid w:val="007468AC"/>
    <w:rsid w:val="00746AE2"/>
    <w:rsid w:val="007475DF"/>
    <w:rsid w:val="0075095C"/>
    <w:rsid w:val="00750C82"/>
    <w:rsid w:val="00751524"/>
    <w:rsid w:val="00760120"/>
    <w:rsid w:val="0076100C"/>
    <w:rsid w:val="00763467"/>
    <w:rsid w:val="0076431E"/>
    <w:rsid w:val="007651ED"/>
    <w:rsid w:val="00766C87"/>
    <w:rsid w:val="007677E5"/>
    <w:rsid w:val="00781BD4"/>
    <w:rsid w:val="007844DB"/>
    <w:rsid w:val="00784832"/>
    <w:rsid w:val="00785D77"/>
    <w:rsid w:val="00786111"/>
    <w:rsid w:val="00791F1E"/>
    <w:rsid w:val="007930A3"/>
    <w:rsid w:val="007936A3"/>
    <w:rsid w:val="00794F3D"/>
    <w:rsid w:val="007968AC"/>
    <w:rsid w:val="007969AB"/>
    <w:rsid w:val="0079777C"/>
    <w:rsid w:val="007A0B39"/>
    <w:rsid w:val="007A14A4"/>
    <w:rsid w:val="007A168F"/>
    <w:rsid w:val="007A19A4"/>
    <w:rsid w:val="007A28E4"/>
    <w:rsid w:val="007A3BB3"/>
    <w:rsid w:val="007A5AD1"/>
    <w:rsid w:val="007A5B7B"/>
    <w:rsid w:val="007A70AE"/>
    <w:rsid w:val="007B0427"/>
    <w:rsid w:val="007B091F"/>
    <w:rsid w:val="007B0A06"/>
    <w:rsid w:val="007B155A"/>
    <w:rsid w:val="007B295F"/>
    <w:rsid w:val="007B5C5C"/>
    <w:rsid w:val="007B617E"/>
    <w:rsid w:val="007B7B37"/>
    <w:rsid w:val="007B7C41"/>
    <w:rsid w:val="007B7D2B"/>
    <w:rsid w:val="007C433E"/>
    <w:rsid w:val="007C4DB1"/>
    <w:rsid w:val="007C5197"/>
    <w:rsid w:val="007C6046"/>
    <w:rsid w:val="007C6E79"/>
    <w:rsid w:val="007D0292"/>
    <w:rsid w:val="007D21AC"/>
    <w:rsid w:val="007D532F"/>
    <w:rsid w:val="007D568A"/>
    <w:rsid w:val="007D574E"/>
    <w:rsid w:val="007E2046"/>
    <w:rsid w:val="007E2FDD"/>
    <w:rsid w:val="007E3EEB"/>
    <w:rsid w:val="007E4FBB"/>
    <w:rsid w:val="007E55BF"/>
    <w:rsid w:val="007E64CB"/>
    <w:rsid w:val="007E71B1"/>
    <w:rsid w:val="007E7B4E"/>
    <w:rsid w:val="007F0CE2"/>
    <w:rsid w:val="007F0EFF"/>
    <w:rsid w:val="007F1375"/>
    <w:rsid w:val="007F40B0"/>
    <w:rsid w:val="0080307E"/>
    <w:rsid w:val="008032FD"/>
    <w:rsid w:val="00803362"/>
    <w:rsid w:val="00803850"/>
    <w:rsid w:val="00805AFD"/>
    <w:rsid w:val="008074DB"/>
    <w:rsid w:val="00811D5B"/>
    <w:rsid w:val="0081490C"/>
    <w:rsid w:val="0081505B"/>
    <w:rsid w:val="00817713"/>
    <w:rsid w:val="00820F71"/>
    <w:rsid w:val="008220F1"/>
    <w:rsid w:val="00823AB0"/>
    <w:rsid w:val="00827DB6"/>
    <w:rsid w:val="00830999"/>
    <w:rsid w:val="00830D5E"/>
    <w:rsid w:val="00830F69"/>
    <w:rsid w:val="00834340"/>
    <w:rsid w:val="00834458"/>
    <w:rsid w:val="00834BAD"/>
    <w:rsid w:val="00835841"/>
    <w:rsid w:val="00836A80"/>
    <w:rsid w:val="00837465"/>
    <w:rsid w:val="00840644"/>
    <w:rsid w:val="00841243"/>
    <w:rsid w:val="00841457"/>
    <w:rsid w:val="00842FC9"/>
    <w:rsid w:val="0084374E"/>
    <w:rsid w:val="00844842"/>
    <w:rsid w:val="00844DD0"/>
    <w:rsid w:val="00850D1C"/>
    <w:rsid w:val="0085206E"/>
    <w:rsid w:val="00852AD4"/>
    <w:rsid w:val="00852BA8"/>
    <w:rsid w:val="00853718"/>
    <w:rsid w:val="008541EF"/>
    <w:rsid w:val="008568D4"/>
    <w:rsid w:val="00856FA4"/>
    <w:rsid w:val="0086162B"/>
    <w:rsid w:val="00861A09"/>
    <w:rsid w:val="00864E87"/>
    <w:rsid w:val="00865207"/>
    <w:rsid w:val="008656A7"/>
    <w:rsid w:val="00871262"/>
    <w:rsid w:val="00871D4E"/>
    <w:rsid w:val="00871E7B"/>
    <w:rsid w:val="00872F6A"/>
    <w:rsid w:val="008746D2"/>
    <w:rsid w:val="0087591A"/>
    <w:rsid w:val="00875B51"/>
    <w:rsid w:val="00875F2D"/>
    <w:rsid w:val="008764DC"/>
    <w:rsid w:val="008771B2"/>
    <w:rsid w:val="0088167C"/>
    <w:rsid w:val="0088214D"/>
    <w:rsid w:val="00882CC2"/>
    <w:rsid w:val="00883930"/>
    <w:rsid w:val="00885E87"/>
    <w:rsid w:val="00886650"/>
    <w:rsid w:val="00894B43"/>
    <w:rsid w:val="00896535"/>
    <w:rsid w:val="00896683"/>
    <w:rsid w:val="008A0B8D"/>
    <w:rsid w:val="008A120C"/>
    <w:rsid w:val="008A1669"/>
    <w:rsid w:val="008A1E47"/>
    <w:rsid w:val="008A1EEC"/>
    <w:rsid w:val="008A3344"/>
    <w:rsid w:val="008A63A9"/>
    <w:rsid w:val="008A7849"/>
    <w:rsid w:val="008B04DB"/>
    <w:rsid w:val="008B0ED7"/>
    <w:rsid w:val="008B20DB"/>
    <w:rsid w:val="008B27FD"/>
    <w:rsid w:val="008B3290"/>
    <w:rsid w:val="008B3AF2"/>
    <w:rsid w:val="008B4845"/>
    <w:rsid w:val="008B515D"/>
    <w:rsid w:val="008B5D31"/>
    <w:rsid w:val="008B6705"/>
    <w:rsid w:val="008D25BD"/>
    <w:rsid w:val="008D31A8"/>
    <w:rsid w:val="008D795D"/>
    <w:rsid w:val="008D7B07"/>
    <w:rsid w:val="008E0061"/>
    <w:rsid w:val="008E1BEC"/>
    <w:rsid w:val="008E2D99"/>
    <w:rsid w:val="008E4A60"/>
    <w:rsid w:val="009014E3"/>
    <w:rsid w:val="009026E8"/>
    <w:rsid w:val="009045EF"/>
    <w:rsid w:val="009060B0"/>
    <w:rsid w:val="00906EB7"/>
    <w:rsid w:val="00907156"/>
    <w:rsid w:val="009076C4"/>
    <w:rsid w:val="009102BF"/>
    <w:rsid w:val="009105FA"/>
    <w:rsid w:val="009115F2"/>
    <w:rsid w:val="00913C27"/>
    <w:rsid w:val="00914ADB"/>
    <w:rsid w:val="00914B24"/>
    <w:rsid w:val="00921A4A"/>
    <w:rsid w:val="00923B25"/>
    <w:rsid w:val="0092402E"/>
    <w:rsid w:val="00924099"/>
    <w:rsid w:val="00926FCB"/>
    <w:rsid w:val="00930D38"/>
    <w:rsid w:val="00942645"/>
    <w:rsid w:val="009437C1"/>
    <w:rsid w:val="00943BC7"/>
    <w:rsid w:val="00950A3A"/>
    <w:rsid w:val="0095340A"/>
    <w:rsid w:val="00954581"/>
    <w:rsid w:val="0095466C"/>
    <w:rsid w:val="00954E5B"/>
    <w:rsid w:val="009576BC"/>
    <w:rsid w:val="00957A27"/>
    <w:rsid w:val="00960357"/>
    <w:rsid w:val="00960817"/>
    <w:rsid w:val="0096168C"/>
    <w:rsid w:val="00961840"/>
    <w:rsid w:val="00962F2D"/>
    <w:rsid w:val="009672CD"/>
    <w:rsid w:val="009678BC"/>
    <w:rsid w:val="009701DD"/>
    <w:rsid w:val="009719E5"/>
    <w:rsid w:val="00972996"/>
    <w:rsid w:val="009732B8"/>
    <w:rsid w:val="00975C72"/>
    <w:rsid w:val="00976759"/>
    <w:rsid w:val="00976869"/>
    <w:rsid w:val="00977740"/>
    <w:rsid w:val="00977CB4"/>
    <w:rsid w:val="009809B8"/>
    <w:rsid w:val="0098235D"/>
    <w:rsid w:val="00984F4B"/>
    <w:rsid w:val="00985099"/>
    <w:rsid w:val="00987E95"/>
    <w:rsid w:val="009907CF"/>
    <w:rsid w:val="00992C1F"/>
    <w:rsid w:val="0099421F"/>
    <w:rsid w:val="009A0888"/>
    <w:rsid w:val="009A0DE3"/>
    <w:rsid w:val="009A1643"/>
    <w:rsid w:val="009A204A"/>
    <w:rsid w:val="009A215A"/>
    <w:rsid w:val="009A2BED"/>
    <w:rsid w:val="009A2E78"/>
    <w:rsid w:val="009A4F1B"/>
    <w:rsid w:val="009A66C5"/>
    <w:rsid w:val="009A79BA"/>
    <w:rsid w:val="009B1534"/>
    <w:rsid w:val="009B47FC"/>
    <w:rsid w:val="009B48EA"/>
    <w:rsid w:val="009B4A3B"/>
    <w:rsid w:val="009B5F03"/>
    <w:rsid w:val="009B69D3"/>
    <w:rsid w:val="009B7BA7"/>
    <w:rsid w:val="009C0938"/>
    <w:rsid w:val="009C1566"/>
    <w:rsid w:val="009C1A95"/>
    <w:rsid w:val="009C22C8"/>
    <w:rsid w:val="009C3174"/>
    <w:rsid w:val="009C363E"/>
    <w:rsid w:val="009C3F82"/>
    <w:rsid w:val="009C54BD"/>
    <w:rsid w:val="009C72DD"/>
    <w:rsid w:val="009C7DF5"/>
    <w:rsid w:val="009C7FAA"/>
    <w:rsid w:val="009D056C"/>
    <w:rsid w:val="009D060F"/>
    <w:rsid w:val="009D1ADE"/>
    <w:rsid w:val="009D6C46"/>
    <w:rsid w:val="009E09D0"/>
    <w:rsid w:val="009E0C44"/>
    <w:rsid w:val="009E1283"/>
    <w:rsid w:val="009E3A7F"/>
    <w:rsid w:val="009E57B1"/>
    <w:rsid w:val="009F351B"/>
    <w:rsid w:val="009F5DF8"/>
    <w:rsid w:val="009F72F0"/>
    <w:rsid w:val="009F7809"/>
    <w:rsid w:val="009F7AF5"/>
    <w:rsid w:val="00A00D14"/>
    <w:rsid w:val="00A01408"/>
    <w:rsid w:val="00A02457"/>
    <w:rsid w:val="00A03190"/>
    <w:rsid w:val="00A0404B"/>
    <w:rsid w:val="00A04A9D"/>
    <w:rsid w:val="00A07A89"/>
    <w:rsid w:val="00A07BDD"/>
    <w:rsid w:val="00A10CE0"/>
    <w:rsid w:val="00A1105B"/>
    <w:rsid w:val="00A12668"/>
    <w:rsid w:val="00A15B6B"/>
    <w:rsid w:val="00A15EB4"/>
    <w:rsid w:val="00A16876"/>
    <w:rsid w:val="00A17BE6"/>
    <w:rsid w:val="00A200AA"/>
    <w:rsid w:val="00A2186F"/>
    <w:rsid w:val="00A2270B"/>
    <w:rsid w:val="00A23093"/>
    <w:rsid w:val="00A23222"/>
    <w:rsid w:val="00A23B89"/>
    <w:rsid w:val="00A23BAB"/>
    <w:rsid w:val="00A24272"/>
    <w:rsid w:val="00A2496E"/>
    <w:rsid w:val="00A258B7"/>
    <w:rsid w:val="00A32743"/>
    <w:rsid w:val="00A35631"/>
    <w:rsid w:val="00A414A9"/>
    <w:rsid w:val="00A448F0"/>
    <w:rsid w:val="00A44D75"/>
    <w:rsid w:val="00A46419"/>
    <w:rsid w:val="00A47CF1"/>
    <w:rsid w:val="00A50418"/>
    <w:rsid w:val="00A51474"/>
    <w:rsid w:val="00A54A47"/>
    <w:rsid w:val="00A56D26"/>
    <w:rsid w:val="00A608FB"/>
    <w:rsid w:val="00A60D83"/>
    <w:rsid w:val="00A60F68"/>
    <w:rsid w:val="00A65C78"/>
    <w:rsid w:val="00A67CA6"/>
    <w:rsid w:val="00A67E1E"/>
    <w:rsid w:val="00A70E7B"/>
    <w:rsid w:val="00A72628"/>
    <w:rsid w:val="00A73B84"/>
    <w:rsid w:val="00A7411D"/>
    <w:rsid w:val="00A75111"/>
    <w:rsid w:val="00A76094"/>
    <w:rsid w:val="00A768E2"/>
    <w:rsid w:val="00A82C52"/>
    <w:rsid w:val="00A831D2"/>
    <w:rsid w:val="00A86CB6"/>
    <w:rsid w:val="00A90D55"/>
    <w:rsid w:val="00A910BE"/>
    <w:rsid w:val="00A959E7"/>
    <w:rsid w:val="00A95BBA"/>
    <w:rsid w:val="00A961EE"/>
    <w:rsid w:val="00AA04B3"/>
    <w:rsid w:val="00AA2E5F"/>
    <w:rsid w:val="00AA493E"/>
    <w:rsid w:val="00AA73AF"/>
    <w:rsid w:val="00AB1754"/>
    <w:rsid w:val="00AB27DD"/>
    <w:rsid w:val="00AB4418"/>
    <w:rsid w:val="00AB731F"/>
    <w:rsid w:val="00AB7426"/>
    <w:rsid w:val="00AC439D"/>
    <w:rsid w:val="00AC688D"/>
    <w:rsid w:val="00AC79E0"/>
    <w:rsid w:val="00AD04B0"/>
    <w:rsid w:val="00AD067E"/>
    <w:rsid w:val="00AD3621"/>
    <w:rsid w:val="00AD47C4"/>
    <w:rsid w:val="00AD5566"/>
    <w:rsid w:val="00AD68C5"/>
    <w:rsid w:val="00AE05AC"/>
    <w:rsid w:val="00AE1273"/>
    <w:rsid w:val="00AE14EB"/>
    <w:rsid w:val="00AE2D29"/>
    <w:rsid w:val="00AE4624"/>
    <w:rsid w:val="00AE5898"/>
    <w:rsid w:val="00AE5E14"/>
    <w:rsid w:val="00AE6115"/>
    <w:rsid w:val="00AE7BF6"/>
    <w:rsid w:val="00AF4FA5"/>
    <w:rsid w:val="00B01A6D"/>
    <w:rsid w:val="00B020EB"/>
    <w:rsid w:val="00B040B3"/>
    <w:rsid w:val="00B14FAA"/>
    <w:rsid w:val="00B15D30"/>
    <w:rsid w:val="00B17700"/>
    <w:rsid w:val="00B23436"/>
    <w:rsid w:val="00B30406"/>
    <w:rsid w:val="00B31268"/>
    <w:rsid w:val="00B32179"/>
    <w:rsid w:val="00B331A9"/>
    <w:rsid w:val="00B34803"/>
    <w:rsid w:val="00B40A3E"/>
    <w:rsid w:val="00B43855"/>
    <w:rsid w:val="00B45BEA"/>
    <w:rsid w:val="00B50227"/>
    <w:rsid w:val="00B522CD"/>
    <w:rsid w:val="00B531E4"/>
    <w:rsid w:val="00B53DCE"/>
    <w:rsid w:val="00B55917"/>
    <w:rsid w:val="00B61B9A"/>
    <w:rsid w:val="00B648B7"/>
    <w:rsid w:val="00B64DD6"/>
    <w:rsid w:val="00B65073"/>
    <w:rsid w:val="00B67C80"/>
    <w:rsid w:val="00B72303"/>
    <w:rsid w:val="00B7426F"/>
    <w:rsid w:val="00B777CC"/>
    <w:rsid w:val="00B81039"/>
    <w:rsid w:val="00B82277"/>
    <w:rsid w:val="00B903DE"/>
    <w:rsid w:val="00B91676"/>
    <w:rsid w:val="00B95833"/>
    <w:rsid w:val="00BA15D8"/>
    <w:rsid w:val="00BA2D98"/>
    <w:rsid w:val="00BA30D1"/>
    <w:rsid w:val="00BA31B4"/>
    <w:rsid w:val="00BA4609"/>
    <w:rsid w:val="00BA5BE2"/>
    <w:rsid w:val="00BA7F46"/>
    <w:rsid w:val="00BB0A0A"/>
    <w:rsid w:val="00BB37CD"/>
    <w:rsid w:val="00BB45B5"/>
    <w:rsid w:val="00BB6064"/>
    <w:rsid w:val="00BB78DE"/>
    <w:rsid w:val="00BC09D1"/>
    <w:rsid w:val="00BC45DC"/>
    <w:rsid w:val="00BC4C63"/>
    <w:rsid w:val="00BD242C"/>
    <w:rsid w:val="00BD40AB"/>
    <w:rsid w:val="00BD6806"/>
    <w:rsid w:val="00BD7433"/>
    <w:rsid w:val="00BD7831"/>
    <w:rsid w:val="00BD7C10"/>
    <w:rsid w:val="00BE046F"/>
    <w:rsid w:val="00BE0DEB"/>
    <w:rsid w:val="00BE1BDA"/>
    <w:rsid w:val="00BE2FC1"/>
    <w:rsid w:val="00BE3887"/>
    <w:rsid w:val="00BE5319"/>
    <w:rsid w:val="00BE6365"/>
    <w:rsid w:val="00BF0B7F"/>
    <w:rsid w:val="00BF3A12"/>
    <w:rsid w:val="00BF3E3C"/>
    <w:rsid w:val="00BF402C"/>
    <w:rsid w:val="00BF4720"/>
    <w:rsid w:val="00C008AC"/>
    <w:rsid w:val="00C038EC"/>
    <w:rsid w:val="00C110D5"/>
    <w:rsid w:val="00C1351E"/>
    <w:rsid w:val="00C13B34"/>
    <w:rsid w:val="00C13F26"/>
    <w:rsid w:val="00C16E9F"/>
    <w:rsid w:val="00C1713D"/>
    <w:rsid w:val="00C177F1"/>
    <w:rsid w:val="00C2282E"/>
    <w:rsid w:val="00C25978"/>
    <w:rsid w:val="00C261C6"/>
    <w:rsid w:val="00C2718B"/>
    <w:rsid w:val="00C30A97"/>
    <w:rsid w:val="00C31DDC"/>
    <w:rsid w:val="00C341B5"/>
    <w:rsid w:val="00C34326"/>
    <w:rsid w:val="00C36201"/>
    <w:rsid w:val="00C3663C"/>
    <w:rsid w:val="00C368E8"/>
    <w:rsid w:val="00C36C3D"/>
    <w:rsid w:val="00C372C7"/>
    <w:rsid w:val="00C41F2C"/>
    <w:rsid w:val="00C42443"/>
    <w:rsid w:val="00C42523"/>
    <w:rsid w:val="00C42CBA"/>
    <w:rsid w:val="00C5019E"/>
    <w:rsid w:val="00C5315A"/>
    <w:rsid w:val="00C53E8A"/>
    <w:rsid w:val="00C549D9"/>
    <w:rsid w:val="00C54DF3"/>
    <w:rsid w:val="00C560A7"/>
    <w:rsid w:val="00C56FC8"/>
    <w:rsid w:val="00C60F23"/>
    <w:rsid w:val="00C616CB"/>
    <w:rsid w:val="00C62EB2"/>
    <w:rsid w:val="00C718CE"/>
    <w:rsid w:val="00C71BEC"/>
    <w:rsid w:val="00C73751"/>
    <w:rsid w:val="00C74D3A"/>
    <w:rsid w:val="00C80511"/>
    <w:rsid w:val="00C825DE"/>
    <w:rsid w:val="00C826F5"/>
    <w:rsid w:val="00C83589"/>
    <w:rsid w:val="00C83740"/>
    <w:rsid w:val="00C84AD1"/>
    <w:rsid w:val="00C85579"/>
    <w:rsid w:val="00C863E5"/>
    <w:rsid w:val="00C90CAE"/>
    <w:rsid w:val="00C931FC"/>
    <w:rsid w:val="00C932C5"/>
    <w:rsid w:val="00C9650E"/>
    <w:rsid w:val="00C978F0"/>
    <w:rsid w:val="00C97A3E"/>
    <w:rsid w:val="00CA068D"/>
    <w:rsid w:val="00CA282D"/>
    <w:rsid w:val="00CA3FB0"/>
    <w:rsid w:val="00CA4670"/>
    <w:rsid w:val="00CA6B1A"/>
    <w:rsid w:val="00CA7000"/>
    <w:rsid w:val="00CB20DC"/>
    <w:rsid w:val="00CB23DC"/>
    <w:rsid w:val="00CB2487"/>
    <w:rsid w:val="00CB28E2"/>
    <w:rsid w:val="00CB43C4"/>
    <w:rsid w:val="00CB4816"/>
    <w:rsid w:val="00CB546A"/>
    <w:rsid w:val="00CB5866"/>
    <w:rsid w:val="00CB71C0"/>
    <w:rsid w:val="00CB7FF7"/>
    <w:rsid w:val="00CC0D0E"/>
    <w:rsid w:val="00CC19B3"/>
    <w:rsid w:val="00CC2044"/>
    <w:rsid w:val="00CC39D2"/>
    <w:rsid w:val="00CC69EC"/>
    <w:rsid w:val="00CD0384"/>
    <w:rsid w:val="00CD15BE"/>
    <w:rsid w:val="00CD1EE3"/>
    <w:rsid w:val="00CD32BD"/>
    <w:rsid w:val="00CD34C7"/>
    <w:rsid w:val="00CD5E6D"/>
    <w:rsid w:val="00CD63C8"/>
    <w:rsid w:val="00CE5503"/>
    <w:rsid w:val="00CE718C"/>
    <w:rsid w:val="00CF158D"/>
    <w:rsid w:val="00CF4394"/>
    <w:rsid w:val="00CF5969"/>
    <w:rsid w:val="00D057EA"/>
    <w:rsid w:val="00D071BB"/>
    <w:rsid w:val="00D10577"/>
    <w:rsid w:val="00D1323B"/>
    <w:rsid w:val="00D14BAE"/>
    <w:rsid w:val="00D1648B"/>
    <w:rsid w:val="00D16819"/>
    <w:rsid w:val="00D16C64"/>
    <w:rsid w:val="00D20AC0"/>
    <w:rsid w:val="00D212C3"/>
    <w:rsid w:val="00D257D8"/>
    <w:rsid w:val="00D26873"/>
    <w:rsid w:val="00D274DA"/>
    <w:rsid w:val="00D274FD"/>
    <w:rsid w:val="00D336C8"/>
    <w:rsid w:val="00D339E8"/>
    <w:rsid w:val="00D40B1F"/>
    <w:rsid w:val="00D40D75"/>
    <w:rsid w:val="00D43EF4"/>
    <w:rsid w:val="00D44398"/>
    <w:rsid w:val="00D4712A"/>
    <w:rsid w:val="00D50C8C"/>
    <w:rsid w:val="00D52393"/>
    <w:rsid w:val="00D523E4"/>
    <w:rsid w:val="00D53F14"/>
    <w:rsid w:val="00D54BE4"/>
    <w:rsid w:val="00D54E5E"/>
    <w:rsid w:val="00D60483"/>
    <w:rsid w:val="00D61ABB"/>
    <w:rsid w:val="00D62C04"/>
    <w:rsid w:val="00D63577"/>
    <w:rsid w:val="00D6363F"/>
    <w:rsid w:val="00D67FD7"/>
    <w:rsid w:val="00D74261"/>
    <w:rsid w:val="00D7441B"/>
    <w:rsid w:val="00D75EA6"/>
    <w:rsid w:val="00D76AB2"/>
    <w:rsid w:val="00D80490"/>
    <w:rsid w:val="00D811F8"/>
    <w:rsid w:val="00D826DC"/>
    <w:rsid w:val="00D829AD"/>
    <w:rsid w:val="00D82EE2"/>
    <w:rsid w:val="00D83241"/>
    <w:rsid w:val="00D8545C"/>
    <w:rsid w:val="00D870BF"/>
    <w:rsid w:val="00D8711F"/>
    <w:rsid w:val="00D87788"/>
    <w:rsid w:val="00D877C8"/>
    <w:rsid w:val="00D90831"/>
    <w:rsid w:val="00D910C2"/>
    <w:rsid w:val="00D9168C"/>
    <w:rsid w:val="00D9189B"/>
    <w:rsid w:val="00D91DA6"/>
    <w:rsid w:val="00D926E8"/>
    <w:rsid w:val="00D95443"/>
    <w:rsid w:val="00D959F4"/>
    <w:rsid w:val="00D96047"/>
    <w:rsid w:val="00D9706F"/>
    <w:rsid w:val="00D972D4"/>
    <w:rsid w:val="00D9762B"/>
    <w:rsid w:val="00DA195B"/>
    <w:rsid w:val="00DA4CE3"/>
    <w:rsid w:val="00DB0015"/>
    <w:rsid w:val="00DB00FC"/>
    <w:rsid w:val="00DB2AAD"/>
    <w:rsid w:val="00DB626D"/>
    <w:rsid w:val="00DB6365"/>
    <w:rsid w:val="00DC0176"/>
    <w:rsid w:val="00DC0BF1"/>
    <w:rsid w:val="00DC10FC"/>
    <w:rsid w:val="00DC1296"/>
    <w:rsid w:val="00DC41C3"/>
    <w:rsid w:val="00DC630B"/>
    <w:rsid w:val="00DD0B5F"/>
    <w:rsid w:val="00DD2E5F"/>
    <w:rsid w:val="00DD3593"/>
    <w:rsid w:val="00DD3642"/>
    <w:rsid w:val="00DE0C67"/>
    <w:rsid w:val="00DE105D"/>
    <w:rsid w:val="00DE345A"/>
    <w:rsid w:val="00DE6952"/>
    <w:rsid w:val="00DE7E74"/>
    <w:rsid w:val="00DF16E8"/>
    <w:rsid w:val="00DF3ECC"/>
    <w:rsid w:val="00E00A69"/>
    <w:rsid w:val="00E0174A"/>
    <w:rsid w:val="00E017F0"/>
    <w:rsid w:val="00E01A0E"/>
    <w:rsid w:val="00E01FE0"/>
    <w:rsid w:val="00E02487"/>
    <w:rsid w:val="00E041E4"/>
    <w:rsid w:val="00E103C8"/>
    <w:rsid w:val="00E10678"/>
    <w:rsid w:val="00E1085B"/>
    <w:rsid w:val="00E118B2"/>
    <w:rsid w:val="00E13633"/>
    <w:rsid w:val="00E14581"/>
    <w:rsid w:val="00E15539"/>
    <w:rsid w:val="00E15835"/>
    <w:rsid w:val="00E16541"/>
    <w:rsid w:val="00E200F8"/>
    <w:rsid w:val="00E2050F"/>
    <w:rsid w:val="00E21123"/>
    <w:rsid w:val="00E2536E"/>
    <w:rsid w:val="00E2632B"/>
    <w:rsid w:val="00E27312"/>
    <w:rsid w:val="00E322F7"/>
    <w:rsid w:val="00E3369B"/>
    <w:rsid w:val="00E337C0"/>
    <w:rsid w:val="00E34799"/>
    <w:rsid w:val="00E36D76"/>
    <w:rsid w:val="00E405EA"/>
    <w:rsid w:val="00E408B7"/>
    <w:rsid w:val="00E42789"/>
    <w:rsid w:val="00E43C47"/>
    <w:rsid w:val="00E43F59"/>
    <w:rsid w:val="00E4540A"/>
    <w:rsid w:val="00E4610E"/>
    <w:rsid w:val="00E464F0"/>
    <w:rsid w:val="00E4660F"/>
    <w:rsid w:val="00E4753A"/>
    <w:rsid w:val="00E50BEB"/>
    <w:rsid w:val="00E53EFF"/>
    <w:rsid w:val="00E54931"/>
    <w:rsid w:val="00E6092F"/>
    <w:rsid w:val="00E629DA"/>
    <w:rsid w:val="00E63788"/>
    <w:rsid w:val="00E67FAC"/>
    <w:rsid w:val="00E7200B"/>
    <w:rsid w:val="00E738CB"/>
    <w:rsid w:val="00E73C88"/>
    <w:rsid w:val="00E74437"/>
    <w:rsid w:val="00E77FB6"/>
    <w:rsid w:val="00E81C3E"/>
    <w:rsid w:val="00E82B6D"/>
    <w:rsid w:val="00E87318"/>
    <w:rsid w:val="00E87BB5"/>
    <w:rsid w:val="00E9231D"/>
    <w:rsid w:val="00E93856"/>
    <w:rsid w:val="00E93A13"/>
    <w:rsid w:val="00E96EA9"/>
    <w:rsid w:val="00E97773"/>
    <w:rsid w:val="00EA1177"/>
    <w:rsid w:val="00EA118B"/>
    <w:rsid w:val="00EA11B6"/>
    <w:rsid w:val="00EA2181"/>
    <w:rsid w:val="00EA2DD8"/>
    <w:rsid w:val="00EA3C2E"/>
    <w:rsid w:val="00EA4475"/>
    <w:rsid w:val="00EA5B2C"/>
    <w:rsid w:val="00EA681F"/>
    <w:rsid w:val="00EB0BE7"/>
    <w:rsid w:val="00EB2833"/>
    <w:rsid w:val="00EB3823"/>
    <w:rsid w:val="00EB3B0F"/>
    <w:rsid w:val="00EB4753"/>
    <w:rsid w:val="00EB47D8"/>
    <w:rsid w:val="00EB57D3"/>
    <w:rsid w:val="00EB6231"/>
    <w:rsid w:val="00EB679F"/>
    <w:rsid w:val="00EB76E4"/>
    <w:rsid w:val="00EC0B34"/>
    <w:rsid w:val="00EC0E65"/>
    <w:rsid w:val="00EC1171"/>
    <w:rsid w:val="00EC2938"/>
    <w:rsid w:val="00EC50C9"/>
    <w:rsid w:val="00EC5BB2"/>
    <w:rsid w:val="00ED216C"/>
    <w:rsid w:val="00ED664B"/>
    <w:rsid w:val="00EE0B36"/>
    <w:rsid w:val="00EE0B44"/>
    <w:rsid w:val="00EE3238"/>
    <w:rsid w:val="00EE5659"/>
    <w:rsid w:val="00EE6C0F"/>
    <w:rsid w:val="00EE6FE0"/>
    <w:rsid w:val="00EE704A"/>
    <w:rsid w:val="00EE74E4"/>
    <w:rsid w:val="00EF0EA6"/>
    <w:rsid w:val="00EF21E5"/>
    <w:rsid w:val="00EF3C03"/>
    <w:rsid w:val="00EF4C74"/>
    <w:rsid w:val="00EF5268"/>
    <w:rsid w:val="00EF608E"/>
    <w:rsid w:val="00F00329"/>
    <w:rsid w:val="00F0044B"/>
    <w:rsid w:val="00F02E83"/>
    <w:rsid w:val="00F04957"/>
    <w:rsid w:val="00F05807"/>
    <w:rsid w:val="00F05885"/>
    <w:rsid w:val="00F05A9F"/>
    <w:rsid w:val="00F07052"/>
    <w:rsid w:val="00F0706C"/>
    <w:rsid w:val="00F11EBE"/>
    <w:rsid w:val="00F1218E"/>
    <w:rsid w:val="00F123FE"/>
    <w:rsid w:val="00F125BB"/>
    <w:rsid w:val="00F130D0"/>
    <w:rsid w:val="00F14933"/>
    <w:rsid w:val="00F1516A"/>
    <w:rsid w:val="00F158FC"/>
    <w:rsid w:val="00F16BDF"/>
    <w:rsid w:val="00F17C83"/>
    <w:rsid w:val="00F22A26"/>
    <w:rsid w:val="00F22EFC"/>
    <w:rsid w:val="00F24072"/>
    <w:rsid w:val="00F26432"/>
    <w:rsid w:val="00F3197A"/>
    <w:rsid w:val="00F32139"/>
    <w:rsid w:val="00F33D56"/>
    <w:rsid w:val="00F34E08"/>
    <w:rsid w:val="00F41D91"/>
    <w:rsid w:val="00F42363"/>
    <w:rsid w:val="00F42404"/>
    <w:rsid w:val="00F46964"/>
    <w:rsid w:val="00F46F9A"/>
    <w:rsid w:val="00F47F10"/>
    <w:rsid w:val="00F5126A"/>
    <w:rsid w:val="00F51CEA"/>
    <w:rsid w:val="00F55173"/>
    <w:rsid w:val="00F63341"/>
    <w:rsid w:val="00F6636A"/>
    <w:rsid w:val="00F67363"/>
    <w:rsid w:val="00F67E31"/>
    <w:rsid w:val="00F718A8"/>
    <w:rsid w:val="00F72183"/>
    <w:rsid w:val="00F74458"/>
    <w:rsid w:val="00F757D6"/>
    <w:rsid w:val="00F76D01"/>
    <w:rsid w:val="00F77B4E"/>
    <w:rsid w:val="00F80431"/>
    <w:rsid w:val="00F80B20"/>
    <w:rsid w:val="00F81C35"/>
    <w:rsid w:val="00F82981"/>
    <w:rsid w:val="00F8311F"/>
    <w:rsid w:val="00F83248"/>
    <w:rsid w:val="00F83376"/>
    <w:rsid w:val="00F853AE"/>
    <w:rsid w:val="00F867A4"/>
    <w:rsid w:val="00F87C51"/>
    <w:rsid w:val="00F91CB3"/>
    <w:rsid w:val="00F93DCC"/>
    <w:rsid w:val="00F9435D"/>
    <w:rsid w:val="00F95EBB"/>
    <w:rsid w:val="00FA5E5A"/>
    <w:rsid w:val="00FB593A"/>
    <w:rsid w:val="00FB6410"/>
    <w:rsid w:val="00FB69FB"/>
    <w:rsid w:val="00FB6E82"/>
    <w:rsid w:val="00FC2A13"/>
    <w:rsid w:val="00FC2F44"/>
    <w:rsid w:val="00FC4284"/>
    <w:rsid w:val="00FC4576"/>
    <w:rsid w:val="00FC4C37"/>
    <w:rsid w:val="00FC5B21"/>
    <w:rsid w:val="00FC626A"/>
    <w:rsid w:val="00FC7DBC"/>
    <w:rsid w:val="00FD076A"/>
    <w:rsid w:val="00FD0AA0"/>
    <w:rsid w:val="00FD1D5A"/>
    <w:rsid w:val="00FD2668"/>
    <w:rsid w:val="00FD5059"/>
    <w:rsid w:val="00FD554D"/>
    <w:rsid w:val="00FD6EC4"/>
    <w:rsid w:val="00FE2BBE"/>
    <w:rsid w:val="00FE3587"/>
    <w:rsid w:val="00FE6059"/>
    <w:rsid w:val="00FE7441"/>
    <w:rsid w:val="00FF0FF7"/>
    <w:rsid w:val="00FF1438"/>
    <w:rsid w:val="00FF164C"/>
    <w:rsid w:val="00FF3A38"/>
    <w:rsid w:val="00FF3C25"/>
    <w:rsid w:val="00FF437E"/>
    <w:rsid w:val="00FF5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7B3"/>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 w:type="paragraph" w:styleId="Revision">
    <w:name w:val="Revision"/>
    <w:hidden/>
    <w:uiPriority w:val="99"/>
    <w:semiHidden/>
    <w:rsid w:val="003549F6"/>
    <w:rPr>
      <w:color w:val="008080"/>
      <w:sz w:val="24"/>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93699867">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D3D7-0BB6-453D-B1B1-3D201574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5304</Words>
  <Characters>30237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35471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2010-10-13T18:19:00Z</cp:lastPrinted>
  <dcterms:created xsi:type="dcterms:W3CDTF">2012-03-08T17:31:00Z</dcterms:created>
  <dcterms:modified xsi:type="dcterms:W3CDTF">2012-03-08T17:31:00Z</dcterms:modified>
</cp:coreProperties>
</file>