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361EA7">
      <w:pPr>
        <w:tabs>
          <w:tab w:val="left" w:pos="288"/>
          <w:tab w:val="left" w:pos="594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C37E9D">
        <w:rPr>
          <w:rFonts w:asciiTheme="minorHAnsi" w:hAnsiTheme="minorHAnsi"/>
          <w:caps/>
          <w:color w:val="auto"/>
        </w:rPr>
        <w:t xml:space="preserve">  </w:t>
      </w:r>
      <w:r w:rsidR="00E46203">
        <w:rPr>
          <w:rFonts w:ascii="Calibri" w:hAnsi="Calibri"/>
          <w:color w:val="auto"/>
        </w:rPr>
        <w:t>XXXXXX</w:t>
      </w:r>
      <w:r w:rsidR="00361EA7">
        <w:rPr>
          <w:rFonts w:asciiTheme="minorHAnsi" w:hAnsiTheme="minorHAnsi"/>
          <w:caps/>
          <w:color w:val="auto"/>
        </w:rPr>
        <w:tab/>
      </w:r>
      <w:r w:rsidRPr="00B20624">
        <w:rPr>
          <w:rFonts w:asciiTheme="minorHAnsi" w:hAnsiTheme="minorHAnsi"/>
          <w:caps/>
          <w:color w:val="auto"/>
        </w:rPr>
        <w:t>BRANCH OF SERVIC</w:t>
      </w:r>
      <w:r w:rsidRPr="00B53D8E">
        <w:rPr>
          <w:rFonts w:asciiTheme="minorHAnsi" w:hAnsiTheme="minorHAnsi"/>
          <w:caps/>
          <w:color w:val="auto"/>
        </w:rPr>
        <w:t xml:space="preserve">E: </w:t>
      </w:r>
      <w:r w:rsidR="00E0278F" w:rsidRPr="00B53D8E">
        <w:rPr>
          <w:rFonts w:asciiTheme="minorHAnsi" w:hAnsiTheme="minorHAnsi"/>
          <w:caps/>
          <w:color w:val="auto"/>
        </w:rPr>
        <w:t xml:space="preserve"> </w:t>
      </w:r>
      <w:r w:rsidR="003A27B2" w:rsidRPr="00B53D8E">
        <w:rPr>
          <w:rFonts w:asciiTheme="minorHAnsi" w:hAnsiTheme="minorHAnsi"/>
          <w:caps/>
          <w:color w:val="auto"/>
        </w:rPr>
        <w:t>NAVY</w:t>
      </w:r>
      <w:r w:rsidR="00E1012B" w:rsidRPr="00B53D8E">
        <w:rPr>
          <w:rFonts w:asciiTheme="minorHAnsi" w:hAnsiTheme="minorHAnsi"/>
          <w:caps/>
          <w:color w:val="auto"/>
        </w:rPr>
        <w:t xml:space="preserve"> </w:t>
      </w:r>
    </w:p>
    <w:p w:rsidR="00C37E9D" w:rsidRPr="00D17EF9" w:rsidRDefault="00540BEF" w:rsidP="00361EA7">
      <w:pPr>
        <w:tabs>
          <w:tab w:val="left" w:pos="288"/>
          <w:tab w:val="left" w:pos="5940"/>
        </w:tabs>
        <w:spacing w:line="240" w:lineRule="exact"/>
        <w:jc w:val="both"/>
        <w:rPr>
          <w:rFonts w:ascii="Calibri" w:hAnsi="Calibri"/>
          <w:color w:val="auto"/>
        </w:rPr>
      </w:pPr>
      <w:r w:rsidRPr="00B20624">
        <w:rPr>
          <w:rFonts w:asciiTheme="minorHAnsi" w:hAnsiTheme="minorHAnsi"/>
          <w:caps/>
          <w:color w:val="auto"/>
        </w:rPr>
        <w:t xml:space="preserve">CASE NUMBER:  </w:t>
      </w:r>
      <w:r w:rsidRPr="00B53D8E">
        <w:rPr>
          <w:rFonts w:asciiTheme="minorHAnsi" w:hAnsiTheme="minorHAnsi"/>
          <w:caps/>
          <w:color w:val="auto"/>
        </w:rPr>
        <w:t>PD</w:t>
      </w:r>
      <w:r w:rsidR="00E0278F" w:rsidRPr="00B53D8E">
        <w:rPr>
          <w:rFonts w:asciiTheme="minorHAnsi" w:hAnsiTheme="minorHAnsi"/>
          <w:caps/>
          <w:color w:val="auto"/>
        </w:rPr>
        <w:t>09</w:t>
      </w:r>
      <w:r w:rsidRPr="00B53D8E">
        <w:rPr>
          <w:rFonts w:asciiTheme="minorHAnsi" w:hAnsiTheme="minorHAnsi"/>
          <w:caps/>
          <w:color w:val="auto"/>
        </w:rPr>
        <w:t>00</w:t>
      </w:r>
      <w:r w:rsidR="00E0278F" w:rsidRPr="00B53D8E">
        <w:rPr>
          <w:rFonts w:asciiTheme="minorHAnsi" w:hAnsiTheme="minorHAnsi"/>
          <w:caps/>
          <w:color w:val="auto"/>
        </w:rPr>
        <w:t>629</w:t>
      </w:r>
      <w:r w:rsidR="0057257D">
        <w:rPr>
          <w:rFonts w:asciiTheme="minorHAnsi" w:hAnsiTheme="minorHAnsi"/>
          <w:caps/>
          <w:color w:val="auto"/>
        </w:rPr>
        <w:tab/>
      </w:r>
      <w:r w:rsidR="00C22F3A" w:rsidRPr="00B20624">
        <w:rPr>
          <w:rFonts w:asciiTheme="minorHAnsi" w:hAnsiTheme="minorHAnsi"/>
          <w:caps/>
          <w:color w:val="auto"/>
        </w:rPr>
        <w:t>SEPARATION DATE</w:t>
      </w:r>
      <w:r w:rsidR="00C22F3A" w:rsidRPr="00B53D8E">
        <w:rPr>
          <w:rFonts w:asciiTheme="minorHAnsi" w:hAnsiTheme="minorHAnsi"/>
          <w:caps/>
          <w:color w:val="auto"/>
        </w:rPr>
        <w:t xml:space="preserve">: </w:t>
      </w:r>
      <w:r w:rsidR="00E0278F" w:rsidRPr="00B53D8E">
        <w:rPr>
          <w:rFonts w:asciiTheme="minorHAnsi" w:hAnsiTheme="minorHAnsi"/>
          <w:caps/>
          <w:color w:val="auto"/>
        </w:rPr>
        <w:t xml:space="preserve"> </w:t>
      </w:r>
      <w:r w:rsidR="00C37E9D" w:rsidRPr="00B53D8E">
        <w:rPr>
          <w:rFonts w:ascii="Calibri" w:hAnsi="Calibri"/>
          <w:color w:val="auto"/>
        </w:rPr>
        <w:t>20041102</w:t>
      </w:r>
    </w:p>
    <w:p w:rsidR="00540BEF" w:rsidRDefault="00540BEF" w:rsidP="00C37E9D">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BOARD DATE: </w:t>
      </w:r>
      <w:r w:rsidR="00E0278F">
        <w:rPr>
          <w:rFonts w:asciiTheme="minorHAnsi" w:hAnsiTheme="minorHAnsi"/>
          <w:caps/>
          <w:color w:val="auto"/>
        </w:rPr>
        <w:t xml:space="preserve"> </w:t>
      </w:r>
      <w:r w:rsidR="000F02BE" w:rsidRPr="00B20624">
        <w:rPr>
          <w:rFonts w:asciiTheme="minorHAnsi" w:hAnsiTheme="minorHAnsi"/>
          <w:caps/>
          <w:color w:val="auto"/>
        </w:rPr>
        <w:t>201</w:t>
      </w:r>
      <w:r w:rsidR="00E0278F">
        <w:rPr>
          <w:rFonts w:asciiTheme="minorHAnsi" w:hAnsiTheme="minorHAnsi"/>
          <w:caps/>
          <w:color w:val="auto"/>
        </w:rPr>
        <w:t>1</w:t>
      </w:r>
      <w:r w:rsidR="00361EA7">
        <w:rPr>
          <w:rFonts w:asciiTheme="minorHAnsi" w:hAnsiTheme="minorHAnsi"/>
          <w:caps/>
          <w:color w:val="auto"/>
        </w:rPr>
        <w:t>0208</w:t>
      </w:r>
      <w:r w:rsidRPr="00B20624">
        <w:rPr>
          <w:rFonts w:asciiTheme="minorHAnsi" w:hAnsiTheme="minorHAnsi"/>
          <w:caps/>
          <w:color w:val="auto"/>
        </w:rPr>
        <w:tab/>
      </w:r>
      <w:r w:rsidRPr="00B20624">
        <w:rPr>
          <w:rFonts w:asciiTheme="minorHAnsi" w:hAnsiTheme="minorHAnsi"/>
          <w:caps/>
          <w:color w:val="auto"/>
        </w:rPr>
        <w:tab/>
      </w:r>
      <w:r w:rsidR="00405306">
        <w:rPr>
          <w:rFonts w:asciiTheme="minorHAnsi" w:hAnsiTheme="minorHAnsi"/>
          <w:i/>
          <w:caps/>
          <w:color w:val="auto"/>
          <w:sz w:val="20"/>
        </w:rPr>
        <w:t xml:space="preserve"> </w:t>
      </w:r>
    </w:p>
    <w:p w:rsidR="00361EA7" w:rsidRPr="00CA4385" w:rsidRDefault="00361EA7" w:rsidP="00361EA7">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E0278F">
      <w:pPr>
        <w:tabs>
          <w:tab w:val="left" w:pos="288"/>
          <w:tab w:val="left" w:pos="4752"/>
        </w:tabs>
        <w:spacing w:line="240" w:lineRule="exact"/>
        <w:rPr>
          <w:color w:val="000080"/>
        </w:rPr>
      </w:pPr>
    </w:p>
    <w:p w:rsidR="001035A8" w:rsidRPr="00BC10B4" w:rsidRDefault="005052D4" w:rsidP="00361EA7">
      <w:pPr>
        <w:tabs>
          <w:tab w:val="left" w:pos="288"/>
          <w:tab w:val="left" w:pos="4752"/>
        </w:tabs>
        <w:spacing w:line="240" w:lineRule="exact"/>
        <w:jc w:val="both"/>
        <w:rPr>
          <w:rFonts w:asciiTheme="minorHAnsi" w:hAnsiTheme="minorHAnsi"/>
          <w:color w:val="auto"/>
          <w:szCs w:val="24"/>
        </w:rPr>
      </w:pPr>
      <w:r w:rsidRPr="00CA4385">
        <w:rPr>
          <w:rFonts w:ascii="Calibri" w:hAnsi="Calibri"/>
          <w:color w:val="auto"/>
          <w:u w:val="single"/>
        </w:rPr>
        <w:t>SUMMARY OF CASE</w:t>
      </w:r>
      <w:r w:rsidRPr="00CA4385">
        <w:rPr>
          <w:rFonts w:ascii="Calibri" w:hAnsi="Calibri"/>
          <w:color w:val="auto"/>
        </w:rPr>
        <w:t xml:space="preserve">:  </w:t>
      </w:r>
      <w:r w:rsidR="00405306" w:rsidRPr="00405306">
        <w:rPr>
          <w:rFonts w:ascii="Calibri" w:hAnsi="Calibri"/>
          <w:color w:val="auto"/>
          <w:szCs w:val="24"/>
        </w:rPr>
        <w:t xml:space="preserve">Data extracted from the available evidence of record reflects that this covered individual (CI) </w:t>
      </w:r>
      <w:r w:rsidR="00405306">
        <w:rPr>
          <w:rFonts w:ascii="Calibri" w:hAnsi="Calibri"/>
          <w:color w:val="auto"/>
          <w:szCs w:val="24"/>
        </w:rPr>
        <w:t xml:space="preserve">was an </w:t>
      </w:r>
      <w:r w:rsidR="00405306">
        <w:rPr>
          <w:rFonts w:asciiTheme="minorHAnsi" w:hAnsiTheme="minorHAnsi"/>
          <w:color w:val="auto"/>
          <w:szCs w:val="24"/>
        </w:rPr>
        <w:t>E-6 (</w:t>
      </w:r>
      <w:r w:rsidR="00C37E9D" w:rsidRPr="00CA4385">
        <w:rPr>
          <w:rFonts w:asciiTheme="minorHAnsi" w:hAnsiTheme="minorHAnsi"/>
          <w:color w:val="auto"/>
          <w:szCs w:val="24"/>
        </w:rPr>
        <w:t>IT1, Information Systems Administrator/Recruiter</w:t>
      </w:r>
      <w:r w:rsidR="00405306">
        <w:rPr>
          <w:rFonts w:asciiTheme="minorHAnsi" w:hAnsiTheme="minorHAnsi"/>
          <w:color w:val="auto"/>
          <w:szCs w:val="24"/>
        </w:rPr>
        <w:t>)</w:t>
      </w:r>
      <w:r w:rsidR="00C37E9D" w:rsidRPr="00CA4385">
        <w:rPr>
          <w:rFonts w:asciiTheme="minorHAnsi" w:hAnsiTheme="minorHAnsi"/>
          <w:color w:val="auto"/>
          <w:szCs w:val="24"/>
        </w:rPr>
        <w:t xml:space="preserve"> medically separated from the Navy in 2004 after </w:t>
      </w:r>
      <w:r w:rsidR="0057257D">
        <w:rPr>
          <w:rFonts w:asciiTheme="minorHAnsi" w:hAnsiTheme="minorHAnsi"/>
          <w:color w:val="auto"/>
          <w:szCs w:val="24"/>
        </w:rPr>
        <w:t xml:space="preserve">over seven </w:t>
      </w:r>
      <w:r w:rsidR="00C37E9D" w:rsidRPr="00CA4385">
        <w:rPr>
          <w:rFonts w:asciiTheme="minorHAnsi" w:hAnsiTheme="minorHAnsi"/>
          <w:color w:val="auto"/>
          <w:szCs w:val="24"/>
        </w:rPr>
        <w:t>years of service.  The medical basis for the separation was Traumatic Brain Injury</w:t>
      </w:r>
      <w:r w:rsidR="00444638" w:rsidRPr="00CA4385">
        <w:rPr>
          <w:rFonts w:asciiTheme="minorHAnsi" w:hAnsiTheme="minorHAnsi"/>
          <w:color w:val="auto"/>
          <w:szCs w:val="24"/>
        </w:rPr>
        <w:t xml:space="preserve"> (TBI)</w:t>
      </w:r>
      <w:r w:rsidR="00C37E9D" w:rsidRPr="00CA4385">
        <w:rPr>
          <w:rFonts w:asciiTheme="minorHAnsi" w:hAnsiTheme="minorHAnsi"/>
          <w:color w:val="auto"/>
          <w:szCs w:val="24"/>
        </w:rPr>
        <w:t>.</w:t>
      </w:r>
      <w:r w:rsidR="008A19FD" w:rsidRPr="00CA4385">
        <w:rPr>
          <w:rFonts w:asciiTheme="minorHAnsi" w:hAnsiTheme="minorHAnsi"/>
          <w:color w:val="auto"/>
          <w:szCs w:val="24"/>
        </w:rPr>
        <w:t xml:space="preserve">  </w:t>
      </w:r>
      <w:r w:rsidR="00CA4385" w:rsidRPr="00CA4385">
        <w:rPr>
          <w:rFonts w:asciiTheme="minorHAnsi" w:hAnsiTheme="minorHAnsi"/>
          <w:color w:val="auto"/>
          <w:szCs w:val="24"/>
        </w:rPr>
        <w:t>While on vacation in June 2002</w:t>
      </w:r>
      <w:r w:rsidR="009F40A6">
        <w:rPr>
          <w:rFonts w:asciiTheme="minorHAnsi" w:hAnsiTheme="minorHAnsi"/>
          <w:color w:val="auto"/>
          <w:szCs w:val="24"/>
        </w:rPr>
        <w:t>,</w:t>
      </w:r>
      <w:r w:rsidR="004754EB" w:rsidRPr="00CA4385">
        <w:rPr>
          <w:rFonts w:asciiTheme="minorHAnsi" w:hAnsiTheme="minorHAnsi"/>
          <w:color w:val="auto"/>
          <w:szCs w:val="24"/>
        </w:rPr>
        <w:t xml:space="preserve"> the CI fell off a 25-40 foot cliff while riding an all terrain vehicle</w:t>
      </w:r>
      <w:r w:rsidR="004D5506">
        <w:rPr>
          <w:rFonts w:asciiTheme="minorHAnsi" w:hAnsiTheme="minorHAnsi"/>
          <w:color w:val="auto"/>
          <w:szCs w:val="24"/>
        </w:rPr>
        <w:t xml:space="preserve"> </w:t>
      </w:r>
      <w:r w:rsidR="00405306">
        <w:rPr>
          <w:rFonts w:asciiTheme="minorHAnsi" w:hAnsiTheme="minorHAnsi"/>
          <w:color w:val="auto"/>
          <w:szCs w:val="24"/>
        </w:rPr>
        <w:t>(ATV).</w:t>
      </w:r>
      <w:r w:rsidR="004754EB" w:rsidRPr="00CA4385">
        <w:rPr>
          <w:rFonts w:asciiTheme="minorHAnsi" w:hAnsiTheme="minorHAnsi"/>
          <w:color w:val="auto"/>
          <w:szCs w:val="24"/>
        </w:rPr>
        <w:t xml:space="preserve">  He sustained severe fractures to his face to include </w:t>
      </w:r>
      <w:r w:rsidR="00405306">
        <w:rPr>
          <w:rFonts w:asciiTheme="minorHAnsi" w:hAnsiTheme="minorHAnsi"/>
          <w:color w:val="auto"/>
          <w:szCs w:val="24"/>
        </w:rPr>
        <w:t xml:space="preserve">leakage of cerebral spinal fluid, </w:t>
      </w:r>
      <w:r w:rsidR="004754EB" w:rsidRPr="00CA4385">
        <w:rPr>
          <w:rFonts w:asciiTheme="minorHAnsi" w:hAnsiTheme="minorHAnsi"/>
          <w:color w:val="auto"/>
          <w:szCs w:val="24"/>
        </w:rPr>
        <w:t>frontal sinus fracture, injury to the right orbit, and comminuted nasal fractures</w:t>
      </w:r>
      <w:r w:rsidR="00CA4385" w:rsidRPr="00CA4385">
        <w:rPr>
          <w:rFonts w:asciiTheme="minorHAnsi" w:hAnsiTheme="minorHAnsi"/>
          <w:color w:val="auto"/>
          <w:szCs w:val="24"/>
        </w:rPr>
        <w:t xml:space="preserve">, </w:t>
      </w:r>
      <w:r w:rsidR="00C23030">
        <w:rPr>
          <w:rFonts w:asciiTheme="minorHAnsi" w:hAnsiTheme="minorHAnsi"/>
          <w:color w:val="auto"/>
          <w:szCs w:val="24"/>
        </w:rPr>
        <w:t xml:space="preserve">with resultant </w:t>
      </w:r>
      <w:r w:rsidR="00405306">
        <w:rPr>
          <w:rFonts w:asciiTheme="minorHAnsi" w:hAnsiTheme="minorHAnsi"/>
          <w:color w:val="auto"/>
          <w:szCs w:val="24"/>
        </w:rPr>
        <w:t xml:space="preserve">loss of </w:t>
      </w:r>
      <w:r w:rsidR="00405306" w:rsidRPr="00A83E75">
        <w:rPr>
          <w:rFonts w:asciiTheme="minorHAnsi" w:hAnsiTheme="minorHAnsi"/>
          <w:color w:val="auto"/>
          <w:szCs w:val="24"/>
        </w:rPr>
        <w:t>smell (</w:t>
      </w:r>
      <w:proofErr w:type="spellStart"/>
      <w:r w:rsidR="00CA4385" w:rsidRPr="00A83E75">
        <w:rPr>
          <w:rFonts w:asciiTheme="minorHAnsi" w:hAnsiTheme="minorHAnsi"/>
          <w:color w:val="auto"/>
          <w:szCs w:val="24"/>
        </w:rPr>
        <w:t>anosmia</w:t>
      </w:r>
      <w:proofErr w:type="spellEnd"/>
      <w:r w:rsidR="00405306" w:rsidRPr="00A83E75">
        <w:rPr>
          <w:rFonts w:asciiTheme="minorHAnsi" w:hAnsiTheme="minorHAnsi"/>
          <w:color w:val="auto"/>
          <w:szCs w:val="24"/>
        </w:rPr>
        <w:t>)</w:t>
      </w:r>
      <w:r w:rsidR="00CA4385" w:rsidRPr="00A83E75">
        <w:rPr>
          <w:rFonts w:asciiTheme="minorHAnsi" w:hAnsiTheme="minorHAnsi"/>
          <w:color w:val="auto"/>
          <w:szCs w:val="24"/>
        </w:rPr>
        <w:t xml:space="preserve"> and </w:t>
      </w:r>
      <w:r w:rsidR="00405306" w:rsidRPr="00A83E75">
        <w:rPr>
          <w:rFonts w:asciiTheme="minorHAnsi" w:hAnsiTheme="minorHAnsi"/>
          <w:color w:val="auto"/>
          <w:szCs w:val="24"/>
        </w:rPr>
        <w:t>loss of taste (</w:t>
      </w:r>
      <w:proofErr w:type="spellStart"/>
      <w:r w:rsidR="00CA4385" w:rsidRPr="00A83E75">
        <w:rPr>
          <w:rFonts w:asciiTheme="minorHAnsi" w:hAnsiTheme="minorHAnsi"/>
          <w:color w:val="auto"/>
          <w:szCs w:val="24"/>
        </w:rPr>
        <w:t>ageusia</w:t>
      </w:r>
      <w:proofErr w:type="spellEnd"/>
      <w:r w:rsidR="00405306" w:rsidRPr="00A83E75">
        <w:rPr>
          <w:rFonts w:asciiTheme="minorHAnsi" w:hAnsiTheme="minorHAnsi"/>
          <w:color w:val="auto"/>
          <w:szCs w:val="24"/>
        </w:rPr>
        <w:t>)</w:t>
      </w:r>
      <w:r w:rsidR="004754EB" w:rsidRPr="00A83E75">
        <w:rPr>
          <w:rFonts w:asciiTheme="minorHAnsi" w:hAnsiTheme="minorHAnsi"/>
          <w:color w:val="auto"/>
          <w:szCs w:val="24"/>
        </w:rPr>
        <w:t xml:space="preserve">.  His injuries </w:t>
      </w:r>
      <w:r w:rsidR="00405306" w:rsidRPr="00A83E75">
        <w:rPr>
          <w:rFonts w:asciiTheme="minorHAnsi" w:hAnsiTheme="minorHAnsi"/>
          <w:color w:val="auto"/>
          <w:szCs w:val="24"/>
        </w:rPr>
        <w:t>required</w:t>
      </w:r>
      <w:r w:rsidR="004754EB" w:rsidRPr="00A83E75">
        <w:rPr>
          <w:rFonts w:asciiTheme="minorHAnsi" w:hAnsiTheme="minorHAnsi"/>
          <w:color w:val="auto"/>
          <w:szCs w:val="24"/>
        </w:rPr>
        <w:t xml:space="preserve"> surgical reconstruction with plates, titanium mesh, and screws.  A subsequent revision surgery for</w:t>
      </w:r>
      <w:r w:rsidR="00CA4385" w:rsidRPr="00A83E75">
        <w:rPr>
          <w:rFonts w:asciiTheme="minorHAnsi" w:hAnsiTheme="minorHAnsi"/>
          <w:color w:val="auto"/>
          <w:szCs w:val="24"/>
        </w:rPr>
        <w:t xml:space="preserve"> bilateral</w:t>
      </w:r>
      <w:r w:rsidR="004754EB" w:rsidRPr="00A83E75">
        <w:rPr>
          <w:rFonts w:asciiTheme="minorHAnsi" w:hAnsiTheme="minorHAnsi"/>
          <w:color w:val="auto"/>
          <w:szCs w:val="24"/>
        </w:rPr>
        <w:t xml:space="preserve"> leaking tear duct</w:t>
      </w:r>
      <w:r w:rsidR="00CA4385" w:rsidRPr="00A83E75">
        <w:rPr>
          <w:rFonts w:asciiTheme="minorHAnsi" w:hAnsiTheme="minorHAnsi"/>
          <w:color w:val="auto"/>
          <w:szCs w:val="24"/>
        </w:rPr>
        <w:t>s</w:t>
      </w:r>
      <w:r w:rsidR="00CE0B2F" w:rsidRPr="00A83E75">
        <w:rPr>
          <w:rFonts w:asciiTheme="minorHAnsi" w:hAnsiTheme="minorHAnsi"/>
          <w:color w:val="auto"/>
          <w:szCs w:val="24"/>
        </w:rPr>
        <w:t xml:space="preserve"> was performed.  </w:t>
      </w:r>
      <w:r w:rsidR="00CA4385" w:rsidRPr="00A83E75">
        <w:rPr>
          <w:rFonts w:asciiTheme="minorHAnsi" w:hAnsiTheme="minorHAnsi"/>
          <w:color w:val="auto"/>
          <w:szCs w:val="24"/>
        </w:rPr>
        <w:t>The CI also</w:t>
      </w:r>
      <w:r w:rsidR="004754EB" w:rsidRPr="00A83E75">
        <w:rPr>
          <w:rFonts w:asciiTheme="minorHAnsi" w:hAnsiTheme="minorHAnsi"/>
          <w:color w:val="auto"/>
          <w:szCs w:val="24"/>
        </w:rPr>
        <w:t xml:space="preserve"> </w:t>
      </w:r>
      <w:r w:rsidR="00CA4385" w:rsidRPr="00A83E75">
        <w:rPr>
          <w:rFonts w:asciiTheme="minorHAnsi" w:hAnsiTheme="minorHAnsi"/>
          <w:color w:val="auto"/>
          <w:szCs w:val="24"/>
        </w:rPr>
        <w:t xml:space="preserve">developed </w:t>
      </w:r>
      <w:r w:rsidR="00C23030" w:rsidRPr="00A83E75">
        <w:rPr>
          <w:rFonts w:asciiTheme="minorHAnsi" w:hAnsiTheme="minorHAnsi"/>
          <w:color w:val="auto"/>
          <w:szCs w:val="24"/>
        </w:rPr>
        <w:t xml:space="preserve">severe </w:t>
      </w:r>
      <w:r w:rsidR="004754EB" w:rsidRPr="00A83E75">
        <w:rPr>
          <w:rFonts w:asciiTheme="minorHAnsi" w:hAnsiTheme="minorHAnsi"/>
          <w:color w:val="auto"/>
          <w:szCs w:val="24"/>
        </w:rPr>
        <w:t xml:space="preserve">migraines and vertigo </w:t>
      </w:r>
      <w:r w:rsidR="00405306" w:rsidRPr="00A83E75">
        <w:rPr>
          <w:rFonts w:asciiTheme="minorHAnsi" w:hAnsiTheme="minorHAnsi"/>
          <w:color w:val="auto"/>
          <w:szCs w:val="24"/>
        </w:rPr>
        <w:t>following the head injury</w:t>
      </w:r>
      <w:r w:rsidR="00C23030" w:rsidRPr="00A83E75">
        <w:rPr>
          <w:rFonts w:asciiTheme="minorHAnsi" w:hAnsiTheme="minorHAnsi"/>
          <w:color w:val="auto"/>
          <w:szCs w:val="24"/>
        </w:rPr>
        <w:t xml:space="preserve"> which both interfered with his ability to perform his military duties</w:t>
      </w:r>
      <w:r w:rsidR="004754EB" w:rsidRPr="00A83E75">
        <w:rPr>
          <w:rFonts w:asciiTheme="minorHAnsi" w:hAnsiTheme="minorHAnsi"/>
          <w:color w:val="auto"/>
          <w:szCs w:val="24"/>
        </w:rPr>
        <w:t>.</w:t>
      </w:r>
      <w:r w:rsidR="00CA4385" w:rsidRPr="00A83E75">
        <w:rPr>
          <w:rFonts w:asciiTheme="minorHAnsi" w:hAnsiTheme="minorHAnsi"/>
          <w:color w:val="auto"/>
          <w:szCs w:val="24"/>
        </w:rPr>
        <w:t xml:space="preserve">  </w:t>
      </w:r>
      <w:r w:rsidR="00C23030" w:rsidRPr="007763E5">
        <w:rPr>
          <w:rFonts w:asciiTheme="minorHAnsi" w:hAnsiTheme="minorHAnsi"/>
          <w:color w:val="auto"/>
          <w:szCs w:val="24"/>
        </w:rPr>
        <w:t>The CI could not</w:t>
      </w:r>
      <w:r w:rsidRPr="007763E5">
        <w:rPr>
          <w:rFonts w:asciiTheme="minorHAnsi" w:hAnsiTheme="minorHAnsi"/>
          <w:color w:val="auto"/>
          <w:szCs w:val="24"/>
        </w:rPr>
        <w:t xml:space="preserve"> perform w</w:t>
      </w:r>
      <w:r w:rsidR="003523EB" w:rsidRPr="007763E5">
        <w:rPr>
          <w:rFonts w:asciiTheme="minorHAnsi" w:hAnsiTheme="minorHAnsi"/>
          <w:color w:val="auto"/>
          <w:szCs w:val="24"/>
        </w:rPr>
        <w:t>ithin his military occupational</w:t>
      </w:r>
      <w:r w:rsidRPr="007763E5">
        <w:rPr>
          <w:rFonts w:asciiTheme="minorHAnsi" w:hAnsiTheme="minorHAnsi"/>
          <w:color w:val="auto"/>
          <w:szCs w:val="24"/>
        </w:rPr>
        <w:t xml:space="preserve"> specialty </w:t>
      </w:r>
      <w:r w:rsidR="0057257D">
        <w:rPr>
          <w:rFonts w:asciiTheme="minorHAnsi" w:hAnsiTheme="minorHAnsi"/>
          <w:color w:val="auto"/>
          <w:szCs w:val="24"/>
        </w:rPr>
        <w:t xml:space="preserve">(MOS) </w:t>
      </w:r>
      <w:r w:rsidRPr="007763E5">
        <w:rPr>
          <w:rFonts w:asciiTheme="minorHAnsi" w:hAnsiTheme="minorHAnsi"/>
          <w:color w:val="auto"/>
          <w:szCs w:val="24"/>
        </w:rPr>
        <w:t xml:space="preserve">or </w:t>
      </w:r>
      <w:r w:rsidR="00CA4385" w:rsidRPr="007763E5">
        <w:rPr>
          <w:rFonts w:asciiTheme="minorHAnsi" w:hAnsiTheme="minorHAnsi"/>
          <w:color w:val="auto"/>
          <w:szCs w:val="24"/>
        </w:rPr>
        <w:t xml:space="preserve">to </w:t>
      </w:r>
      <w:r w:rsidRPr="007763E5">
        <w:rPr>
          <w:rFonts w:asciiTheme="minorHAnsi" w:hAnsiTheme="minorHAnsi"/>
          <w:color w:val="auto"/>
          <w:szCs w:val="24"/>
        </w:rPr>
        <w:t xml:space="preserve">participate in </w:t>
      </w:r>
      <w:r w:rsidR="003523EB" w:rsidRPr="007763E5">
        <w:rPr>
          <w:rFonts w:asciiTheme="minorHAnsi" w:hAnsiTheme="minorHAnsi"/>
          <w:color w:val="auto"/>
          <w:szCs w:val="24"/>
        </w:rPr>
        <w:t>a</w:t>
      </w:r>
      <w:r w:rsidRPr="007763E5">
        <w:rPr>
          <w:rFonts w:asciiTheme="minorHAnsi" w:hAnsiTheme="minorHAnsi"/>
          <w:color w:val="auto"/>
          <w:szCs w:val="24"/>
        </w:rPr>
        <w:t xml:space="preserve"> physical fitness test</w:t>
      </w:r>
      <w:r w:rsidR="0057257D">
        <w:rPr>
          <w:rFonts w:asciiTheme="minorHAnsi" w:hAnsiTheme="minorHAnsi"/>
          <w:color w:val="auto"/>
          <w:szCs w:val="24"/>
        </w:rPr>
        <w:t>.  He</w:t>
      </w:r>
      <w:r w:rsidR="008A19FD" w:rsidRPr="007763E5">
        <w:rPr>
          <w:rFonts w:asciiTheme="minorHAnsi" w:hAnsiTheme="minorHAnsi"/>
          <w:color w:val="auto"/>
          <w:szCs w:val="24"/>
        </w:rPr>
        <w:t xml:space="preserve"> was assigned duty outside his regular MOS</w:t>
      </w:r>
      <w:r w:rsidR="0057257D">
        <w:rPr>
          <w:rFonts w:asciiTheme="minorHAnsi" w:hAnsiTheme="minorHAnsi"/>
          <w:color w:val="auto"/>
          <w:szCs w:val="24"/>
        </w:rPr>
        <w:t>,</w:t>
      </w:r>
      <w:r w:rsidR="008A19FD" w:rsidRPr="007763E5">
        <w:rPr>
          <w:rFonts w:asciiTheme="minorHAnsi" w:hAnsiTheme="minorHAnsi"/>
          <w:color w:val="auto"/>
          <w:szCs w:val="24"/>
        </w:rPr>
        <w:t xml:space="preserve"> working as a recruiter</w:t>
      </w:r>
      <w:r w:rsidR="0057257D">
        <w:rPr>
          <w:rFonts w:asciiTheme="minorHAnsi" w:hAnsiTheme="minorHAnsi"/>
          <w:color w:val="auto"/>
          <w:szCs w:val="24"/>
        </w:rPr>
        <w:t>,</w:t>
      </w:r>
      <w:r w:rsidR="004D5506" w:rsidRPr="007763E5">
        <w:rPr>
          <w:rFonts w:asciiTheme="minorHAnsi" w:hAnsiTheme="minorHAnsi"/>
          <w:color w:val="auto"/>
          <w:szCs w:val="24"/>
        </w:rPr>
        <w:t xml:space="preserve"> </w:t>
      </w:r>
      <w:r w:rsidR="008A19FD" w:rsidRPr="007763E5">
        <w:rPr>
          <w:rFonts w:asciiTheme="minorHAnsi" w:hAnsiTheme="minorHAnsi"/>
          <w:color w:val="auto"/>
          <w:szCs w:val="24"/>
        </w:rPr>
        <w:t xml:space="preserve">and </w:t>
      </w:r>
      <w:r w:rsidR="0057257D">
        <w:rPr>
          <w:rFonts w:asciiTheme="minorHAnsi" w:hAnsiTheme="minorHAnsi"/>
          <w:color w:val="auto"/>
          <w:szCs w:val="24"/>
        </w:rPr>
        <w:t xml:space="preserve">was </w:t>
      </w:r>
      <w:r w:rsidR="008A19FD" w:rsidRPr="007763E5">
        <w:rPr>
          <w:rFonts w:asciiTheme="minorHAnsi" w:hAnsiTheme="minorHAnsi"/>
          <w:color w:val="auto"/>
          <w:szCs w:val="24"/>
        </w:rPr>
        <w:t>therefore</w:t>
      </w:r>
      <w:r w:rsidR="00C23030" w:rsidRPr="007763E5">
        <w:rPr>
          <w:rFonts w:asciiTheme="minorHAnsi" w:hAnsiTheme="minorHAnsi"/>
          <w:color w:val="auto"/>
          <w:szCs w:val="24"/>
        </w:rPr>
        <w:t xml:space="preserve"> referred to</w:t>
      </w:r>
      <w:r w:rsidRPr="007763E5">
        <w:rPr>
          <w:rFonts w:asciiTheme="minorHAnsi" w:hAnsiTheme="minorHAnsi"/>
          <w:color w:val="auto"/>
          <w:szCs w:val="24"/>
        </w:rPr>
        <w:t xml:space="preserve"> a Medical Evaluation Board (MEB).</w:t>
      </w:r>
      <w:r w:rsidR="00CA4385">
        <w:rPr>
          <w:rFonts w:asciiTheme="minorHAnsi" w:hAnsiTheme="minorHAnsi"/>
          <w:color w:val="auto"/>
          <w:szCs w:val="24"/>
        </w:rPr>
        <w:t xml:space="preserve">  </w:t>
      </w:r>
      <w:r w:rsidR="004F4A3C">
        <w:rPr>
          <w:rFonts w:asciiTheme="minorHAnsi" w:hAnsiTheme="minorHAnsi"/>
          <w:color w:val="auto"/>
          <w:szCs w:val="24"/>
        </w:rPr>
        <w:t xml:space="preserve">The Air </w:t>
      </w:r>
      <w:r w:rsidR="004F4A3C" w:rsidRPr="007763E5">
        <w:rPr>
          <w:rFonts w:asciiTheme="minorHAnsi" w:hAnsiTheme="minorHAnsi"/>
          <w:color w:val="auto"/>
          <w:szCs w:val="24"/>
        </w:rPr>
        <w:t>Force</w:t>
      </w:r>
      <w:r w:rsidR="0057257D">
        <w:rPr>
          <w:rFonts w:asciiTheme="minorHAnsi" w:hAnsiTheme="minorHAnsi"/>
          <w:color w:val="auto"/>
          <w:szCs w:val="24"/>
        </w:rPr>
        <w:t xml:space="preserve"> performed the </w:t>
      </w:r>
      <w:r w:rsidR="004F4A3C" w:rsidRPr="007763E5">
        <w:rPr>
          <w:rFonts w:asciiTheme="minorHAnsi" w:hAnsiTheme="minorHAnsi"/>
          <w:color w:val="auto"/>
          <w:szCs w:val="24"/>
        </w:rPr>
        <w:t xml:space="preserve">MEB </w:t>
      </w:r>
      <w:r w:rsidR="0057257D">
        <w:rPr>
          <w:rFonts w:asciiTheme="minorHAnsi" w:hAnsiTheme="minorHAnsi"/>
          <w:color w:val="auto"/>
          <w:szCs w:val="24"/>
        </w:rPr>
        <w:t xml:space="preserve">and diagnosed </w:t>
      </w:r>
      <w:r w:rsidR="004F4A3C" w:rsidRPr="007763E5">
        <w:rPr>
          <w:rFonts w:asciiTheme="minorHAnsi" w:hAnsiTheme="minorHAnsi"/>
          <w:color w:val="auto"/>
          <w:szCs w:val="24"/>
        </w:rPr>
        <w:t xml:space="preserve">TBI, </w:t>
      </w:r>
      <w:r w:rsidR="0057257D">
        <w:rPr>
          <w:rFonts w:asciiTheme="minorHAnsi" w:hAnsiTheme="minorHAnsi"/>
          <w:color w:val="auto"/>
          <w:szCs w:val="24"/>
        </w:rPr>
        <w:t>p</w:t>
      </w:r>
      <w:r w:rsidR="004F4A3C" w:rsidRPr="007763E5">
        <w:rPr>
          <w:rFonts w:asciiTheme="minorHAnsi" w:hAnsiTheme="minorHAnsi"/>
          <w:color w:val="auto"/>
          <w:szCs w:val="24"/>
        </w:rPr>
        <w:t xml:space="preserve">osttraumatic migraine HA, and </w:t>
      </w:r>
      <w:r w:rsidR="0057257D">
        <w:rPr>
          <w:rFonts w:asciiTheme="minorHAnsi" w:hAnsiTheme="minorHAnsi"/>
          <w:color w:val="auto"/>
          <w:szCs w:val="24"/>
        </w:rPr>
        <w:t>c</w:t>
      </w:r>
      <w:r w:rsidR="004F4A3C" w:rsidRPr="007763E5">
        <w:rPr>
          <w:rFonts w:asciiTheme="minorHAnsi" w:hAnsiTheme="minorHAnsi"/>
          <w:color w:val="auto"/>
          <w:szCs w:val="24"/>
        </w:rPr>
        <w:t>entral vertigo.  The</w:t>
      </w:r>
      <w:r w:rsidR="00444638" w:rsidRPr="007763E5">
        <w:rPr>
          <w:rFonts w:asciiTheme="minorHAnsi" w:hAnsiTheme="minorHAnsi"/>
          <w:color w:val="auto"/>
          <w:szCs w:val="24"/>
        </w:rPr>
        <w:t xml:space="preserve"> case was forwarded to the </w:t>
      </w:r>
      <w:r w:rsidR="004F4A3C" w:rsidRPr="007763E5">
        <w:rPr>
          <w:rFonts w:asciiTheme="minorHAnsi" w:hAnsiTheme="minorHAnsi"/>
          <w:color w:val="auto"/>
          <w:szCs w:val="24"/>
        </w:rPr>
        <w:t>US</w:t>
      </w:r>
      <w:r w:rsidR="0057257D">
        <w:rPr>
          <w:rFonts w:asciiTheme="minorHAnsi" w:hAnsiTheme="minorHAnsi"/>
          <w:color w:val="auto"/>
          <w:szCs w:val="24"/>
        </w:rPr>
        <w:t xml:space="preserve"> Navy</w:t>
      </w:r>
      <w:r w:rsidR="004F4A3C" w:rsidRPr="007763E5">
        <w:rPr>
          <w:rFonts w:asciiTheme="minorHAnsi" w:hAnsiTheme="minorHAnsi"/>
          <w:color w:val="auto"/>
          <w:szCs w:val="24"/>
        </w:rPr>
        <w:t xml:space="preserve"> </w:t>
      </w:r>
      <w:r w:rsidR="00444638" w:rsidRPr="007763E5">
        <w:rPr>
          <w:rFonts w:asciiTheme="minorHAnsi" w:hAnsiTheme="minorHAnsi"/>
          <w:color w:val="auto"/>
          <w:szCs w:val="24"/>
        </w:rPr>
        <w:t xml:space="preserve">Physical Evaluation Board (PEB).  </w:t>
      </w:r>
      <w:r w:rsidR="00BC10B4" w:rsidRPr="007763E5">
        <w:rPr>
          <w:rFonts w:asciiTheme="minorHAnsi" w:hAnsiTheme="minorHAnsi"/>
          <w:color w:val="auto"/>
          <w:szCs w:val="24"/>
        </w:rPr>
        <w:t xml:space="preserve">The informal PEB </w:t>
      </w:r>
      <w:r w:rsidR="00A00C19">
        <w:rPr>
          <w:rFonts w:asciiTheme="minorHAnsi" w:hAnsiTheme="minorHAnsi"/>
          <w:color w:val="auto"/>
          <w:szCs w:val="24"/>
        </w:rPr>
        <w:t xml:space="preserve">(IPEB) </w:t>
      </w:r>
      <w:r w:rsidR="00BC10B4" w:rsidRPr="007763E5">
        <w:rPr>
          <w:rFonts w:asciiTheme="minorHAnsi" w:hAnsiTheme="minorHAnsi"/>
          <w:color w:val="auto"/>
          <w:szCs w:val="24"/>
        </w:rPr>
        <w:t xml:space="preserve">determined </w:t>
      </w:r>
      <w:r w:rsidR="00444638" w:rsidRPr="007763E5">
        <w:rPr>
          <w:rFonts w:asciiTheme="minorHAnsi" w:hAnsiTheme="minorHAnsi"/>
          <w:color w:val="auto"/>
          <w:szCs w:val="24"/>
        </w:rPr>
        <w:t xml:space="preserve">TBI </w:t>
      </w:r>
      <w:r w:rsidR="00BC10B4" w:rsidRPr="007763E5">
        <w:rPr>
          <w:rFonts w:asciiTheme="minorHAnsi" w:hAnsiTheme="minorHAnsi"/>
          <w:color w:val="auto"/>
          <w:szCs w:val="24"/>
        </w:rPr>
        <w:t xml:space="preserve">to </w:t>
      </w:r>
      <w:r w:rsidR="00444638" w:rsidRPr="00CA4385">
        <w:rPr>
          <w:rFonts w:asciiTheme="minorHAnsi" w:hAnsiTheme="minorHAnsi"/>
          <w:color w:val="auto"/>
          <w:szCs w:val="24"/>
        </w:rPr>
        <w:t xml:space="preserve">be </w:t>
      </w:r>
      <w:r w:rsidR="00BC10B4">
        <w:rPr>
          <w:rFonts w:asciiTheme="minorHAnsi" w:hAnsiTheme="minorHAnsi"/>
          <w:color w:val="auto"/>
          <w:szCs w:val="24"/>
        </w:rPr>
        <w:t xml:space="preserve">unfitting with central vertigo and post traumatic </w:t>
      </w:r>
      <w:r w:rsidR="004D5506" w:rsidRPr="00CA4385">
        <w:rPr>
          <w:rFonts w:asciiTheme="minorHAnsi" w:hAnsiTheme="minorHAnsi"/>
          <w:color w:val="auto"/>
          <w:szCs w:val="24"/>
        </w:rPr>
        <w:t>migraine</w:t>
      </w:r>
      <w:r w:rsidR="00BC10B4">
        <w:rPr>
          <w:rFonts w:asciiTheme="minorHAnsi" w:hAnsiTheme="minorHAnsi"/>
          <w:color w:val="auto"/>
          <w:szCs w:val="24"/>
        </w:rPr>
        <w:t xml:space="preserve"> headaches as related Category </w:t>
      </w:r>
      <w:r w:rsidR="009F40A6">
        <w:rPr>
          <w:rFonts w:asciiTheme="minorHAnsi" w:hAnsiTheme="minorHAnsi"/>
          <w:color w:val="auto"/>
          <w:szCs w:val="24"/>
        </w:rPr>
        <w:t>II</w:t>
      </w:r>
      <w:r w:rsidR="00BC10B4">
        <w:rPr>
          <w:rFonts w:asciiTheme="minorHAnsi" w:hAnsiTheme="minorHAnsi"/>
          <w:color w:val="auto"/>
          <w:szCs w:val="24"/>
        </w:rPr>
        <w:t xml:space="preserve"> conditions and </w:t>
      </w:r>
      <w:r w:rsidR="00444638" w:rsidRPr="00CA4385">
        <w:rPr>
          <w:rFonts w:asciiTheme="minorHAnsi" w:hAnsiTheme="minorHAnsi"/>
          <w:color w:val="auto"/>
          <w:szCs w:val="24"/>
        </w:rPr>
        <w:t>not separately unfitting from the TBI.</w:t>
      </w:r>
      <w:r w:rsidR="00444638" w:rsidRPr="007763E5">
        <w:rPr>
          <w:rFonts w:asciiTheme="minorHAnsi" w:hAnsiTheme="minorHAnsi"/>
          <w:color w:val="auto"/>
          <w:szCs w:val="24"/>
        </w:rPr>
        <w:t xml:space="preserve">  </w:t>
      </w:r>
      <w:proofErr w:type="spellStart"/>
      <w:r w:rsidR="00444638" w:rsidRPr="007763E5">
        <w:rPr>
          <w:rFonts w:asciiTheme="minorHAnsi" w:hAnsiTheme="minorHAnsi"/>
          <w:color w:val="auto"/>
          <w:szCs w:val="24"/>
        </w:rPr>
        <w:t>Anosmia</w:t>
      </w:r>
      <w:proofErr w:type="spellEnd"/>
      <w:r w:rsidR="00444638" w:rsidRPr="007763E5">
        <w:rPr>
          <w:rFonts w:asciiTheme="minorHAnsi" w:hAnsiTheme="minorHAnsi"/>
          <w:color w:val="auto"/>
          <w:szCs w:val="24"/>
        </w:rPr>
        <w:t xml:space="preserve"> and </w:t>
      </w:r>
      <w:proofErr w:type="spellStart"/>
      <w:r w:rsidR="00444638" w:rsidRPr="007763E5">
        <w:rPr>
          <w:rFonts w:asciiTheme="minorHAnsi" w:hAnsiTheme="minorHAnsi"/>
          <w:color w:val="auto"/>
          <w:szCs w:val="24"/>
        </w:rPr>
        <w:t>ageusia</w:t>
      </w:r>
      <w:proofErr w:type="spellEnd"/>
      <w:r w:rsidR="00444638" w:rsidRPr="007763E5">
        <w:rPr>
          <w:rFonts w:asciiTheme="minorHAnsi" w:hAnsiTheme="minorHAnsi"/>
          <w:color w:val="auto"/>
          <w:szCs w:val="24"/>
        </w:rPr>
        <w:t xml:space="preserve"> were adjudicated as not unfitting</w:t>
      </w:r>
      <w:r w:rsidR="00DB6F02">
        <w:rPr>
          <w:rFonts w:asciiTheme="minorHAnsi" w:hAnsiTheme="minorHAnsi"/>
          <w:color w:val="auto"/>
          <w:szCs w:val="24"/>
        </w:rPr>
        <w:t xml:space="preserve"> conditions</w:t>
      </w:r>
      <w:r w:rsidR="00444638" w:rsidRPr="007763E5">
        <w:rPr>
          <w:rFonts w:asciiTheme="minorHAnsi" w:hAnsiTheme="minorHAnsi"/>
          <w:color w:val="auto"/>
          <w:szCs w:val="24"/>
        </w:rPr>
        <w:t xml:space="preserve"> for military service</w:t>
      </w:r>
      <w:r w:rsidR="009F40A6">
        <w:rPr>
          <w:rFonts w:asciiTheme="minorHAnsi" w:hAnsiTheme="minorHAnsi"/>
          <w:color w:val="auto"/>
          <w:szCs w:val="24"/>
        </w:rPr>
        <w:t xml:space="preserve"> (Category III)</w:t>
      </w:r>
      <w:r w:rsidR="00444638" w:rsidRPr="007763E5">
        <w:rPr>
          <w:rFonts w:asciiTheme="minorHAnsi" w:hAnsiTheme="minorHAnsi"/>
          <w:color w:val="auto"/>
          <w:szCs w:val="24"/>
        </w:rPr>
        <w:t xml:space="preserve">.  </w:t>
      </w:r>
      <w:r w:rsidR="00444638" w:rsidRPr="00CA4385">
        <w:rPr>
          <w:rFonts w:asciiTheme="minorHAnsi" w:hAnsiTheme="minorHAnsi"/>
          <w:color w:val="auto"/>
          <w:szCs w:val="24"/>
        </w:rPr>
        <w:t xml:space="preserve">The </w:t>
      </w:r>
      <w:r w:rsidR="00A00C19">
        <w:rPr>
          <w:rFonts w:asciiTheme="minorHAnsi" w:hAnsiTheme="minorHAnsi"/>
          <w:color w:val="auto"/>
          <w:szCs w:val="24"/>
        </w:rPr>
        <w:t>I</w:t>
      </w:r>
      <w:r w:rsidR="00444638" w:rsidRPr="00CA4385">
        <w:rPr>
          <w:rFonts w:asciiTheme="minorHAnsi" w:hAnsiTheme="minorHAnsi"/>
          <w:color w:val="auto"/>
          <w:szCs w:val="24"/>
        </w:rPr>
        <w:t xml:space="preserve">PEB </w:t>
      </w:r>
      <w:r w:rsidR="004D5506">
        <w:rPr>
          <w:rFonts w:asciiTheme="minorHAnsi" w:hAnsiTheme="minorHAnsi"/>
          <w:color w:val="auto"/>
          <w:szCs w:val="24"/>
        </w:rPr>
        <w:t>rated</w:t>
      </w:r>
      <w:r w:rsidR="00444638" w:rsidRPr="00CA4385">
        <w:rPr>
          <w:rFonts w:asciiTheme="minorHAnsi" w:hAnsiTheme="minorHAnsi"/>
          <w:color w:val="auto"/>
          <w:szCs w:val="24"/>
        </w:rPr>
        <w:t xml:space="preserve"> </w:t>
      </w:r>
      <w:r w:rsidR="00BC10B4">
        <w:rPr>
          <w:rFonts w:asciiTheme="minorHAnsi" w:hAnsiTheme="minorHAnsi"/>
          <w:color w:val="auto"/>
          <w:szCs w:val="24"/>
        </w:rPr>
        <w:t xml:space="preserve">the TBI </w:t>
      </w:r>
      <w:r w:rsidR="00444638" w:rsidRPr="00CA4385">
        <w:rPr>
          <w:rFonts w:asciiTheme="minorHAnsi" w:hAnsiTheme="minorHAnsi"/>
          <w:color w:val="auto"/>
          <w:szCs w:val="24"/>
        </w:rPr>
        <w:t>at 10% using the Veterans Affairs Schedule for Ratings Disabilities (VASRD) and applicable Navy and Department of Defense regulations.</w:t>
      </w:r>
      <w:r w:rsidR="00444638" w:rsidRPr="007763E5">
        <w:rPr>
          <w:rFonts w:asciiTheme="minorHAnsi" w:hAnsiTheme="minorHAnsi"/>
          <w:color w:val="auto"/>
          <w:szCs w:val="24"/>
        </w:rPr>
        <w:t xml:space="preserve">  </w:t>
      </w:r>
      <w:r w:rsidR="00444638" w:rsidRPr="00CA4385">
        <w:rPr>
          <w:rFonts w:asciiTheme="minorHAnsi" w:hAnsiTheme="minorHAnsi"/>
          <w:color w:val="auto"/>
          <w:szCs w:val="24"/>
        </w:rPr>
        <w:t xml:space="preserve">The CI </w:t>
      </w:r>
      <w:r w:rsidR="00BC10B4">
        <w:rPr>
          <w:rFonts w:asciiTheme="minorHAnsi" w:hAnsiTheme="minorHAnsi"/>
          <w:color w:val="auto"/>
          <w:szCs w:val="24"/>
        </w:rPr>
        <w:t xml:space="preserve">appealed and met a </w:t>
      </w:r>
      <w:r w:rsidR="00444638" w:rsidRPr="00CA4385">
        <w:rPr>
          <w:rFonts w:asciiTheme="minorHAnsi" w:hAnsiTheme="minorHAnsi"/>
          <w:color w:val="auto"/>
          <w:szCs w:val="24"/>
        </w:rPr>
        <w:t>formal PEB</w:t>
      </w:r>
      <w:r w:rsidR="00A00C19">
        <w:rPr>
          <w:rFonts w:asciiTheme="minorHAnsi" w:hAnsiTheme="minorHAnsi"/>
          <w:color w:val="auto"/>
          <w:szCs w:val="24"/>
        </w:rPr>
        <w:t xml:space="preserve"> (FPEB)</w:t>
      </w:r>
      <w:r w:rsidR="00BC10B4">
        <w:rPr>
          <w:rFonts w:asciiTheme="minorHAnsi" w:hAnsiTheme="minorHAnsi"/>
          <w:color w:val="auto"/>
          <w:szCs w:val="24"/>
        </w:rPr>
        <w:t xml:space="preserve">.  The </w:t>
      </w:r>
      <w:r w:rsidR="00A00C19">
        <w:rPr>
          <w:rFonts w:asciiTheme="minorHAnsi" w:hAnsiTheme="minorHAnsi"/>
          <w:color w:val="auto"/>
          <w:szCs w:val="24"/>
        </w:rPr>
        <w:t>F</w:t>
      </w:r>
      <w:r w:rsidR="00BC10B4">
        <w:rPr>
          <w:rFonts w:asciiTheme="minorHAnsi" w:hAnsiTheme="minorHAnsi"/>
          <w:color w:val="auto"/>
          <w:szCs w:val="24"/>
        </w:rPr>
        <w:t xml:space="preserve">PEB </w:t>
      </w:r>
      <w:r w:rsidR="00DB6F02">
        <w:rPr>
          <w:rFonts w:asciiTheme="minorHAnsi" w:hAnsiTheme="minorHAnsi"/>
          <w:color w:val="auto"/>
          <w:szCs w:val="24"/>
        </w:rPr>
        <w:t>upheld the earlier PEB decisions, with two additional not unfitting conditions</w:t>
      </w:r>
      <w:r w:rsidR="009F40A6">
        <w:rPr>
          <w:rFonts w:asciiTheme="minorHAnsi" w:hAnsiTheme="minorHAnsi"/>
          <w:color w:val="auto"/>
          <w:szCs w:val="24"/>
        </w:rPr>
        <w:t xml:space="preserve"> (Category III)</w:t>
      </w:r>
      <w:r w:rsidR="00DB6F02">
        <w:rPr>
          <w:rFonts w:asciiTheme="minorHAnsi" w:hAnsiTheme="minorHAnsi"/>
          <w:color w:val="auto"/>
          <w:szCs w:val="24"/>
        </w:rPr>
        <w:t xml:space="preserve"> of </w:t>
      </w:r>
      <w:r w:rsidR="00BC10B4">
        <w:rPr>
          <w:rFonts w:asciiTheme="minorHAnsi" w:hAnsiTheme="minorHAnsi"/>
          <w:color w:val="auto"/>
          <w:szCs w:val="24"/>
        </w:rPr>
        <w:t>lumbosacral and cervical strain</w:t>
      </w:r>
      <w:r w:rsidR="00DB6F02">
        <w:rPr>
          <w:rFonts w:asciiTheme="minorHAnsi" w:hAnsiTheme="minorHAnsi"/>
          <w:color w:val="auto"/>
          <w:szCs w:val="24"/>
        </w:rPr>
        <w:t xml:space="preserve">.  </w:t>
      </w:r>
      <w:r w:rsidR="00BC10B4">
        <w:rPr>
          <w:rFonts w:asciiTheme="minorHAnsi" w:hAnsiTheme="minorHAnsi"/>
          <w:color w:val="auto"/>
          <w:szCs w:val="24"/>
        </w:rPr>
        <w:t>The CI made no furt</w:t>
      </w:r>
      <w:r w:rsidR="004D5506" w:rsidRPr="00CA4385">
        <w:rPr>
          <w:rFonts w:asciiTheme="minorHAnsi" w:hAnsiTheme="minorHAnsi"/>
          <w:color w:val="auto"/>
          <w:szCs w:val="24"/>
        </w:rPr>
        <w:t>he</w:t>
      </w:r>
      <w:r w:rsidR="00BC10B4">
        <w:rPr>
          <w:rFonts w:asciiTheme="minorHAnsi" w:hAnsiTheme="minorHAnsi"/>
          <w:color w:val="auto"/>
          <w:szCs w:val="24"/>
        </w:rPr>
        <w:t>r appeals</w:t>
      </w:r>
      <w:r w:rsidR="009F40A6">
        <w:rPr>
          <w:rFonts w:asciiTheme="minorHAnsi" w:hAnsiTheme="minorHAnsi"/>
          <w:color w:val="auto"/>
          <w:szCs w:val="24"/>
        </w:rPr>
        <w:t>,</w:t>
      </w:r>
      <w:r w:rsidR="00BC10B4">
        <w:rPr>
          <w:rFonts w:asciiTheme="minorHAnsi" w:hAnsiTheme="minorHAnsi"/>
          <w:color w:val="auto"/>
          <w:szCs w:val="24"/>
        </w:rPr>
        <w:t xml:space="preserve"> and </w:t>
      </w:r>
      <w:r w:rsidR="004D5506" w:rsidRPr="00CA4385">
        <w:rPr>
          <w:rFonts w:asciiTheme="minorHAnsi" w:hAnsiTheme="minorHAnsi"/>
          <w:color w:val="auto"/>
          <w:szCs w:val="24"/>
        </w:rPr>
        <w:t>was separated at 10% disability</w:t>
      </w:r>
      <w:r w:rsidR="004D5506">
        <w:rPr>
          <w:rFonts w:asciiTheme="minorHAnsi" w:hAnsiTheme="minorHAnsi"/>
          <w:color w:val="auto"/>
          <w:szCs w:val="24"/>
        </w:rPr>
        <w:t xml:space="preserve">.  </w:t>
      </w:r>
    </w:p>
    <w:p w:rsidR="00013F58" w:rsidRPr="002E289F" w:rsidRDefault="000E02AC" w:rsidP="00013F58">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Pr="002E289F">
        <w:rPr>
          <w:rFonts w:asciiTheme="minorHAnsi" w:hAnsiTheme="minorHAnsi"/>
          <w:color w:val="auto"/>
          <w:u w:val="single"/>
        </w:rPr>
        <w:t>_</w:t>
      </w:r>
      <w:r w:rsidR="00013F58" w:rsidRPr="002E289F">
        <w:rPr>
          <w:rFonts w:asciiTheme="minorHAnsi" w:hAnsiTheme="minorHAnsi"/>
          <w:color w:val="auto"/>
          <w:u w:val="single"/>
        </w:rPr>
        <w:t>___________________________________________________________________________</w:t>
      </w:r>
    </w:p>
    <w:p w:rsidR="0085089F" w:rsidRPr="007763E5" w:rsidRDefault="0085089F" w:rsidP="00361EA7">
      <w:pPr>
        <w:tabs>
          <w:tab w:val="left" w:pos="288"/>
          <w:tab w:val="left" w:pos="4752"/>
        </w:tabs>
        <w:spacing w:line="240" w:lineRule="exact"/>
        <w:jc w:val="both"/>
        <w:rPr>
          <w:rFonts w:asciiTheme="minorHAnsi" w:hAnsiTheme="minorHAnsi"/>
          <w:color w:val="auto"/>
          <w:szCs w:val="24"/>
        </w:rPr>
      </w:pPr>
    </w:p>
    <w:p w:rsidR="00444638" w:rsidRDefault="002C6E5B" w:rsidP="00361EA7">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u w:val="single"/>
        </w:rPr>
        <w:t>CI CONTENTION</w:t>
      </w:r>
      <w:r w:rsidRPr="007763E5">
        <w:rPr>
          <w:rFonts w:asciiTheme="minorHAnsi" w:hAnsiTheme="minorHAnsi"/>
          <w:color w:val="auto"/>
          <w:szCs w:val="24"/>
        </w:rPr>
        <w:t xml:space="preserve">:  </w:t>
      </w:r>
      <w:r w:rsidR="00444638" w:rsidRPr="007763E5">
        <w:rPr>
          <w:rFonts w:asciiTheme="minorHAnsi" w:hAnsiTheme="minorHAnsi"/>
          <w:color w:val="auto"/>
          <w:szCs w:val="24"/>
        </w:rPr>
        <w:t>The CI states: “The evaluation is too low … My records show a more serious head injury and symptoms</w:t>
      </w:r>
      <w:r w:rsidR="0057257D">
        <w:rPr>
          <w:rFonts w:asciiTheme="minorHAnsi" w:hAnsiTheme="minorHAnsi"/>
          <w:color w:val="auto"/>
          <w:szCs w:val="24"/>
        </w:rPr>
        <w:t xml:space="preserve">, </w:t>
      </w:r>
      <w:r w:rsidR="00444638" w:rsidRPr="007763E5">
        <w:rPr>
          <w:rFonts w:asciiTheme="minorHAnsi" w:hAnsiTheme="minorHAnsi"/>
          <w:color w:val="auto"/>
          <w:szCs w:val="24"/>
        </w:rPr>
        <w:t>yet the Physical Evaluations Board did not recognize these issues.  Furthermore, all of my injuries were not evaluated and this oversight is so extreme 10% disability rating compared to 90% rating by the VA.”</w:t>
      </w:r>
    </w:p>
    <w:p w:rsidR="00013F58" w:rsidRPr="002E289F" w:rsidRDefault="00013F58" w:rsidP="00013F58">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000E02AC" w:rsidRPr="002E289F">
        <w:rPr>
          <w:rFonts w:asciiTheme="minorHAnsi" w:hAnsiTheme="minorHAnsi"/>
          <w:color w:val="auto"/>
          <w:u w:val="single"/>
        </w:rPr>
        <w:t>_</w:t>
      </w:r>
      <w:r w:rsidRPr="002E289F">
        <w:rPr>
          <w:rFonts w:asciiTheme="minorHAnsi" w:hAnsiTheme="minorHAnsi"/>
          <w:color w:val="auto"/>
          <w:u w:val="single"/>
        </w:rPr>
        <w:t>___________________________________________________________________________</w:t>
      </w:r>
    </w:p>
    <w:p w:rsidR="00013F58" w:rsidRPr="007763E5" w:rsidRDefault="00013F58" w:rsidP="00361EA7">
      <w:pPr>
        <w:tabs>
          <w:tab w:val="left" w:pos="288"/>
          <w:tab w:val="left" w:pos="4752"/>
        </w:tabs>
        <w:spacing w:line="240" w:lineRule="exact"/>
        <w:jc w:val="both"/>
        <w:rPr>
          <w:rFonts w:asciiTheme="minorHAnsi" w:hAnsiTheme="minorHAnsi"/>
          <w:color w:val="auto"/>
          <w:szCs w:val="24"/>
        </w:rPr>
      </w:pPr>
    </w:p>
    <w:p w:rsidR="00361EA7" w:rsidRPr="00CA4385" w:rsidRDefault="0057257D" w:rsidP="007763E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Rating Comparison Chart on Page 2</w:t>
      </w:r>
    </w:p>
    <w:p w:rsidR="005356EE" w:rsidRPr="007763E5" w:rsidRDefault="005356EE"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br w:type="page"/>
      </w:r>
    </w:p>
    <w:p w:rsidR="002338CA" w:rsidRDefault="002C6E5B"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u w:val="single"/>
        </w:rPr>
        <w:lastRenderedPageBreak/>
        <w:t>RATING COMPARISON</w:t>
      </w:r>
      <w:r w:rsidRPr="007763E5">
        <w:rPr>
          <w:rFonts w:asciiTheme="minorHAnsi" w:hAnsiTheme="minorHAnsi"/>
          <w:color w:val="auto"/>
          <w:szCs w:val="24"/>
        </w:rPr>
        <w:t>:</w:t>
      </w:r>
      <w:r w:rsidR="00424315" w:rsidRPr="007763E5">
        <w:rPr>
          <w:rFonts w:asciiTheme="minorHAnsi" w:hAnsiTheme="minorHAnsi"/>
          <w:color w:val="auto"/>
          <w:szCs w:val="24"/>
        </w:rPr>
        <w:t xml:space="preserve">  </w:t>
      </w:r>
    </w:p>
    <w:p w:rsidR="00013F58" w:rsidRDefault="00013F58" w:rsidP="00013F58">
      <w:pPr>
        <w:tabs>
          <w:tab w:val="left" w:pos="288"/>
          <w:tab w:val="left" w:pos="4752"/>
        </w:tabs>
        <w:spacing w:line="240" w:lineRule="exact"/>
        <w:jc w:val="both"/>
        <w:rPr>
          <w:rFonts w:ascii="Calibri" w:hAnsi="Calibri"/>
          <w:color w:val="auto"/>
        </w:rPr>
      </w:pPr>
    </w:p>
    <w:tbl>
      <w:tblPr>
        <w:tblStyle w:val="TableGrid"/>
        <w:tblW w:w="9000" w:type="dxa"/>
        <w:jc w:val="center"/>
        <w:tblLayout w:type="fixed"/>
        <w:tblLook w:val="04A0"/>
      </w:tblPr>
      <w:tblGrid>
        <w:gridCol w:w="1620"/>
        <w:gridCol w:w="180"/>
        <w:gridCol w:w="990"/>
        <w:gridCol w:w="990"/>
        <w:gridCol w:w="2160"/>
        <w:gridCol w:w="450"/>
        <w:gridCol w:w="720"/>
        <w:gridCol w:w="810"/>
        <w:gridCol w:w="1080"/>
      </w:tblGrid>
      <w:tr w:rsidR="00013F58" w:rsidTr="00013F58">
        <w:trPr>
          <w:trHeight w:val="233"/>
          <w:jc w:val="center"/>
        </w:trPr>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Service FPEB - 20040727</w:t>
            </w:r>
          </w:p>
        </w:tc>
        <w:tc>
          <w:tcPr>
            <w:tcW w:w="52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VA (Pre-Separation) – All Effective 20041103</w:t>
            </w:r>
          </w:p>
        </w:tc>
      </w:tr>
      <w:tr w:rsidR="00013F58" w:rsidTr="0057257D">
        <w:trPr>
          <w:trHeight w:val="233"/>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Conditions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Rating</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Pr="00013F58" w:rsidRDefault="00013F58">
            <w:pPr>
              <w:pStyle w:val="ListParagraph"/>
              <w:spacing w:after="0" w:line="240" w:lineRule="auto"/>
              <w:ind w:left="0"/>
              <w:jc w:val="center"/>
              <w:rPr>
                <w:rFonts w:cs="Times New Roman"/>
                <w:b/>
                <w:sz w:val="20"/>
                <w:szCs w:val="20"/>
              </w:rPr>
            </w:pPr>
            <w:r w:rsidRPr="00013F58">
              <w:rPr>
                <w:rFonts w:cs="Times New Roman"/>
                <w:b/>
                <w:sz w:val="20"/>
                <w:szCs w:val="20"/>
              </w:rPr>
              <w:t>Exam</w:t>
            </w:r>
          </w:p>
        </w:tc>
      </w:tr>
      <w:tr w:rsidR="00013F58" w:rsidTr="00013F58">
        <w:trPr>
          <w:trHeight w:val="197"/>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 xml:space="preserve">TBI </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8045-9304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10%</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Post Traumatic Memory Def</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rPr>
            </w:pPr>
            <w:r w:rsidRPr="00013F58">
              <w:rPr>
                <w:rFonts w:eastAsiaTheme="minorEastAsia"/>
                <w:color w:val="auto"/>
                <w:sz w:val="20"/>
                <w:szCs w:val="20"/>
              </w:rPr>
              <w:t>9399-9304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57257D" w:rsidTr="0057257D">
        <w:trPr>
          <w:trHeight w:val="197"/>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57D" w:rsidRPr="00013F58" w:rsidRDefault="0057257D">
            <w:pPr>
              <w:pStyle w:val="ListParagraph"/>
              <w:spacing w:after="0" w:line="240" w:lineRule="auto"/>
              <w:ind w:left="0"/>
              <w:rPr>
                <w:rFonts w:cs="Times New Roman"/>
                <w:sz w:val="20"/>
                <w:szCs w:val="20"/>
              </w:rPr>
            </w:pPr>
            <w:r w:rsidRPr="00013F58">
              <w:rPr>
                <w:rFonts w:cs="Times New Roman"/>
                <w:sz w:val="20"/>
                <w:szCs w:val="20"/>
              </w:rPr>
              <w:t>Central Vertigo</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Cat II</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rPr>
                <w:rFonts w:cs="Times New Roman"/>
                <w:sz w:val="20"/>
                <w:szCs w:val="20"/>
              </w:rPr>
            </w:pPr>
            <w:r w:rsidRPr="00013F58">
              <w:rPr>
                <w:rFonts w:cs="Times New Roman"/>
                <w:sz w:val="20"/>
                <w:szCs w:val="20"/>
              </w:rPr>
              <w:t>Vertigo Post Trauma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6204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57257D" w:rsidTr="0057257D">
        <w:trPr>
          <w:trHeight w:val="197"/>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DB6F02">
            <w:pPr>
              <w:pStyle w:val="ListParagraph"/>
              <w:spacing w:after="0" w:line="240" w:lineRule="auto"/>
              <w:ind w:left="0"/>
              <w:rPr>
                <w:rFonts w:cs="Times New Roman"/>
                <w:sz w:val="20"/>
                <w:szCs w:val="20"/>
              </w:rPr>
            </w:pPr>
            <w:r>
              <w:rPr>
                <w:rFonts w:cs="Times New Roman"/>
                <w:sz w:val="20"/>
                <w:szCs w:val="20"/>
              </w:rPr>
              <w:t xml:space="preserve">Post Traumatic </w:t>
            </w:r>
            <w:r w:rsidR="0057257D" w:rsidRPr="00013F58">
              <w:rPr>
                <w:rFonts w:cs="Times New Roman"/>
                <w:sz w:val="20"/>
                <w:szCs w:val="20"/>
              </w:rPr>
              <w:t>Migraine</w:t>
            </w:r>
            <w:r>
              <w:rPr>
                <w:rFonts w:cs="Times New Roman"/>
                <w:sz w:val="20"/>
                <w:szCs w:val="20"/>
              </w:rPr>
              <w:t xml:space="preserve"> Headache</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Cat II</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rPr>
                <w:rFonts w:cs="Times New Roman"/>
                <w:sz w:val="20"/>
                <w:szCs w:val="20"/>
              </w:rPr>
            </w:pPr>
            <w:r w:rsidRPr="00013F58">
              <w:rPr>
                <w:rFonts w:cs="Times New Roman"/>
                <w:sz w:val="20"/>
                <w:szCs w:val="20"/>
              </w:rPr>
              <w:t>Post Trauma Migraines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57D" w:rsidRPr="00013F58" w:rsidRDefault="0057257D">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proofErr w:type="spellStart"/>
            <w:r w:rsidRPr="00013F58">
              <w:rPr>
                <w:rFonts w:cs="Times New Roman"/>
                <w:sz w:val="20"/>
                <w:szCs w:val="20"/>
              </w:rPr>
              <w:t>Anosmia</w:t>
            </w:r>
            <w:proofErr w:type="spellEnd"/>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rsidP="00DB6F02">
            <w:pPr>
              <w:jc w:val="center"/>
              <w:rPr>
                <w:rFonts w:eastAsiaTheme="minorEastAsia"/>
                <w:color w:val="auto"/>
                <w:sz w:val="20"/>
                <w:szCs w:val="20"/>
              </w:rPr>
            </w:pPr>
            <w:r w:rsidRPr="00013F58">
              <w:rPr>
                <w:rFonts w:cs="Times New Roman"/>
                <w:color w:val="auto"/>
                <w:sz w:val="20"/>
                <w:szCs w:val="20"/>
              </w:rPr>
              <w:t>Cat III</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rPr>
                <w:rFonts w:eastAsiaTheme="minorEastAsia"/>
                <w:color w:val="auto"/>
                <w:sz w:val="20"/>
                <w:szCs w:val="20"/>
              </w:rPr>
            </w:pPr>
            <w:proofErr w:type="spellStart"/>
            <w:r w:rsidRPr="00013F58">
              <w:rPr>
                <w:rFonts w:eastAsiaTheme="minorEastAsia"/>
                <w:color w:val="auto"/>
                <w:sz w:val="20"/>
                <w:szCs w:val="20"/>
              </w:rPr>
              <w:t>Anosmia</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6275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eastAsiaTheme="minorEastAsia"/>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20041103</w:t>
            </w:r>
          </w:p>
        </w:tc>
      </w:tr>
      <w:tr w:rsidR="00013F58" w:rsidTr="0057257D">
        <w:trPr>
          <w:trHeight w:val="197"/>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proofErr w:type="spellStart"/>
            <w:r w:rsidRPr="00013F58">
              <w:rPr>
                <w:rFonts w:cs="Times New Roman"/>
                <w:sz w:val="20"/>
                <w:szCs w:val="20"/>
              </w:rPr>
              <w:t>Ageusia</w:t>
            </w:r>
            <w:proofErr w:type="spellEnd"/>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rsidP="00DB6F02">
            <w:pPr>
              <w:jc w:val="center"/>
              <w:rPr>
                <w:rFonts w:eastAsiaTheme="minorEastAsia"/>
                <w:color w:val="auto"/>
                <w:sz w:val="20"/>
                <w:szCs w:val="20"/>
              </w:rPr>
            </w:pPr>
            <w:r w:rsidRPr="00013F58">
              <w:rPr>
                <w:rFonts w:cs="Times New Roman"/>
                <w:color w:val="auto"/>
                <w:sz w:val="20"/>
                <w:szCs w:val="20"/>
              </w:rPr>
              <w:t>Cat III</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rPr>
                <w:rFonts w:eastAsiaTheme="minorEastAsia"/>
                <w:color w:val="auto"/>
                <w:sz w:val="20"/>
                <w:szCs w:val="20"/>
              </w:rPr>
            </w:pPr>
            <w:proofErr w:type="spellStart"/>
            <w:r w:rsidRPr="00013F58">
              <w:rPr>
                <w:rFonts w:eastAsiaTheme="minorEastAsia"/>
                <w:color w:val="auto"/>
                <w:sz w:val="20"/>
                <w:szCs w:val="20"/>
              </w:rPr>
              <w:t>Ageusia</w:t>
            </w:r>
            <w:proofErr w:type="spellEnd"/>
            <w:r w:rsidRPr="00013F58">
              <w:rPr>
                <w:rFonts w:eastAsiaTheme="minorEastAsia"/>
                <w:color w:val="auto"/>
                <w:sz w:val="20"/>
                <w:szCs w:val="20"/>
              </w:rPr>
              <w:t xml:space="preserv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6276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20041103</w:t>
            </w:r>
          </w:p>
        </w:tc>
      </w:tr>
      <w:tr w:rsidR="00013F58" w:rsidTr="0057257D">
        <w:trPr>
          <w:trHeight w:val="197"/>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Lumbosacral Strain</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rsidP="00DB6F02">
            <w:pPr>
              <w:jc w:val="center"/>
              <w:rPr>
                <w:rFonts w:eastAsiaTheme="minorEastAsia"/>
                <w:color w:val="auto"/>
                <w:sz w:val="20"/>
                <w:szCs w:val="20"/>
              </w:rPr>
            </w:pPr>
            <w:r w:rsidRPr="00013F58">
              <w:rPr>
                <w:rFonts w:cs="Times New Roman"/>
                <w:color w:val="auto"/>
                <w:sz w:val="20"/>
                <w:szCs w:val="20"/>
              </w:rPr>
              <w:t xml:space="preserve">Cat </w:t>
            </w:r>
            <w:r w:rsidR="00DB6F02">
              <w:rPr>
                <w:rFonts w:cs="Times New Roman"/>
                <w:color w:val="auto"/>
                <w:sz w:val="20"/>
                <w:szCs w:val="20"/>
              </w:rPr>
              <w:t>III</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Strain Spine (TL)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Cervical Strain</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rsidP="00DB6F02">
            <w:pPr>
              <w:jc w:val="center"/>
              <w:rPr>
                <w:rFonts w:eastAsiaTheme="minorEastAsia"/>
                <w:color w:val="auto"/>
                <w:sz w:val="20"/>
                <w:szCs w:val="20"/>
              </w:rPr>
            </w:pPr>
            <w:r w:rsidRPr="00013F58">
              <w:rPr>
                <w:rFonts w:cs="Times New Roman"/>
                <w:color w:val="auto"/>
                <w:sz w:val="20"/>
                <w:szCs w:val="20"/>
              </w:rPr>
              <w:t>Cat III</w:t>
            </w: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proofErr w:type="spellStart"/>
            <w:r w:rsidRPr="00013F58">
              <w:rPr>
                <w:rFonts w:cs="Times New Roman"/>
                <w:sz w:val="20"/>
                <w:szCs w:val="20"/>
              </w:rPr>
              <w:t>Cerv</w:t>
            </w:r>
            <w:proofErr w:type="spellEnd"/>
            <w:r w:rsidRPr="00013F58">
              <w:rPr>
                <w:rFonts w:cs="Times New Roman"/>
                <w:sz w:val="20"/>
                <w:szCs w:val="20"/>
              </w:rPr>
              <w:t xml:space="preserve"> Strain </w:t>
            </w:r>
            <w:proofErr w:type="spellStart"/>
            <w:r w:rsidRPr="00013F58">
              <w:rPr>
                <w:rFonts w:cs="Times New Roman"/>
                <w:sz w:val="20"/>
                <w:szCs w:val="20"/>
              </w:rPr>
              <w:t>Degen</w:t>
            </w:r>
            <w:proofErr w:type="spellEnd"/>
            <w:r w:rsidRPr="00013F58">
              <w:rPr>
                <w:rFonts w:cs="Times New Roman"/>
                <w:sz w:val="20"/>
                <w:szCs w:val="20"/>
              </w:rPr>
              <w:t xml:space="preserve"> Changes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013F58">
        <w:trPr>
          <w:trHeight w:val="197"/>
          <w:jc w:val="center"/>
        </w:trPr>
        <w:tc>
          <w:tcPr>
            <w:tcW w:w="378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↓No Additional MEB/PEB Entries↓</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 xml:space="preserve">L/R Orbital </w:t>
            </w:r>
            <w:proofErr w:type="spellStart"/>
            <w:r w:rsidRPr="00013F58">
              <w:rPr>
                <w:rFonts w:cs="Times New Roman"/>
                <w:sz w:val="20"/>
                <w:szCs w:val="20"/>
              </w:rPr>
              <w:t>Fx</w:t>
            </w:r>
            <w:proofErr w:type="spellEnd"/>
          </w:p>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 xml:space="preserve">s/p Surgery w/ Scars … </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5299-5296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proofErr w:type="spellStart"/>
            <w:r w:rsidRPr="00013F58">
              <w:rPr>
                <w:rFonts w:cs="Times New Roman"/>
                <w:sz w:val="20"/>
                <w:szCs w:val="20"/>
              </w:rPr>
              <w:t>Hypesthesia</w:t>
            </w:r>
            <w:proofErr w:type="spellEnd"/>
            <w:r w:rsidRPr="00013F58">
              <w:rPr>
                <w:rFonts w:cs="Times New Roman"/>
                <w:sz w:val="20"/>
                <w:szCs w:val="20"/>
              </w:rPr>
              <w:t xml:space="preserve"> LU</w:t>
            </w:r>
            <w:r w:rsidR="0057257D">
              <w:rPr>
                <w:rFonts w:cs="Times New Roman"/>
                <w:sz w:val="20"/>
                <w:szCs w:val="20"/>
              </w:rPr>
              <w:t xml:space="preserve"> </w:t>
            </w:r>
            <w:proofErr w:type="spellStart"/>
            <w:r w:rsidRPr="00013F58">
              <w:rPr>
                <w:rFonts w:cs="Times New Roman"/>
                <w:sz w:val="20"/>
                <w:szCs w:val="20"/>
              </w:rPr>
              <w:t>Extrem</w:t>
            </w:r>
            <w:proofErr w:type="spellEnd"/>
            <w:r w:rsidRPr="00013F58">
              <w:rPr>
                <w:rFonts w:cs="Times New Roman"/>
                <w:sz w:val="20"/>
                <w:szCs w:val="20"/>
              </w:rPr>
              <w:t xml:space="preserve"> </w:t>
            </w:r>
            <w:proofErr w:type="spellStart"/>
            <w:r w:rsidRPr="00013F58">
              <w:rPr>
                <w:rFonts w:cs="Times New Roman"/>
                <w:sz w:val="20"/>
                <w:szCs w:val="20"/>
              </w:rPr>
              <w:t>a/w</w:t>
            </w:r>
            <w:proofErr w:type="spellEnd"/>
            <w:r w:rsidRPr="00013F58">
              <w:rPr>
                <w:rFonts w:cs="Times New Roman"/>
                <w:sz w:val="20"/>
                <w:szCs w:val="20"/>
              </w:rPr>
              <w:t xml:space="preserve"> cervical …</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8599-8515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20050606</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rsidP="0093557B">
            <w:pPr>
              <w:pStyle w:val="ListParagraph"/>
              <w:spacing w:after="0" w:line="240" w:lineRule="auto"/>
              <w:ind w:left="0"/>
              <w:rPr>
                <w:rFonts w:cs="Times New Roman"/>
                <w:sz w:val="20"/>
                <w:szCs w:val="20"/>
              </w:rPr>
            </w:pPr>
            <w:proofErr w:type="spellStart"/>
            <w:r w:rsidRPr="00013F58">
              <w:rPr>
                <w:rFonts w:cs="Times New Roman"/>
                <w:sz w:val="20"/>
                <w:szCs w:val="20"/>
              </w:rPr>
              <w:t>Dacryocystorhinostomy</w:t>
            </w:r>
            <w:proofErr w:type="spellEnd"/>
            <w:r w:rsidRPr="00013F58">
              <w:rPr>
                <w:rFonts w:cs="Times New Roman"/>
                <w:sz w:val="20"/>
                <w:szCs w:val="20"/>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6025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rsidP="0093557B">
            <w:pPr>
              <w:pStyle w:val="ListParagraph"/>
              <w:spacing w:after="0" w:line="240" w:lineRule="auto"/>
              <w:ind w:left="0"/>
              <w:rPr>
                <w:rFonts w:cs="Times New Roman"/>
                <w:sz w:val="20"/>
                <w:szCs w:val="20"/>
              </w:rPr>
            </w:pPr>
            <w:r w:rsidRPr="00013F58">
              <w:rPr>
                <w:rFonts w:cs="Times New Roman"/>
                <w:sz w:val="20"/>
                <w:szCs w:val="20"/>
              </w:rPr>
              <w:t>Dev Septum w/Blockage…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6502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Sinusitis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6510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GERD</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rPr>
                <w:rFonts w:eastAsiaTheme="minorEastAsia"/>
                <w:color w:val="auto"/>
                <w:sz w:val="20"/>
              </w:rPr>
            </w:pPr>
            <w:r w:rsidRPr="00013F58">
              <w:rPr>
                <w:rFonts w:eastAsiaTheme="minorEastAsia"/>
                <w:color w:val="auto"/>
                <w:sz w:val="20"/>
                <w:szCs w:val="20"/>
              </w:rPr>
              <w:t>7399-7346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 xml:space="preserve">10%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261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rPr>
                <w:rFonts w:cs="Times New Roman"/>
                <w:sz w:val="20"/>
                <w:szCs w:val="20"/>
              </w:rPr>
            </w:pPr>
            <w:r w:rsidRPr="00013F58">
              <w:rPr>
                <w:rFonts w:cs="Times New Roman"/>
                <w:sz w:val="20"/>
                <w:szCs w:val="20"/>
              </w:rPr>
              <w:t>Scars R/ arm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7801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jc w:val="center"/>
              <w:rPr>
                <w:rFonts w:eastAsiaTheme="minorEastAsia"/>
                <w:color w:val="auto"/>
                <w:sz w:val="20"/>
                <w:szCs w:val="20"/>
              </w:rPr>
            </w:pPr>
            <w:r w:rsidRPr="00013F58">
              <w:rPr>
                <w:rFonts w:eastAsiaTheme="minorEastAsia"/>
                <w:color w:val="auto"/>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58" w:rsidRPr="00013F58" w:rsidRDefault="00013F58">
            <w:pPr>
              <w:pStyle w:val="ListParagraph"/>
              <w:spacing w:after="0" w:line="240" w:lineRule="auto"/>
              <w:ind w:left="0"/>
              <w:jc w:val="center"/>
              <w:rPr>
                <w:rFonts w:cs="Times New Roman"/>
                <w:sz w:val="20"/>
                <w:szCs w:val="20"/>
              </w:rPr>
            </w:pPr>
            <w:r w:rsidRPr="00013F58">
              <w:rPr>
                <w:rFonts w:cs="Times New Roman"/>
                <w:sz w:val="20"/>
                <w:szCs w:val="20"/>
              </w:rPr>
              <w:t>20040719</w:t>
            </w:r>
          </w:p>
        </w:tc>
      </w:tr>
      <w:tr w:rsidR="00013F58" w:rsidTr="0057257D">
        <w:trPr>
          <w:trHeight w:val="728"/>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Pr="00013F58" w:rsidRDefault="00013F58">
            <w:pPr>
              <w:rPr>
                <w:color w:val="auto"/>
                <w:sz w:val="20"/>
              </w:rPr>
            </w:pPr>
          </w:p>
        </w:tc>
        <w:tc>
          <w:tcPr>
            <w:tcW w:w="52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Pr="00013F58" w:rsidRDefault="00013F58" w:rsidP="0093557B">
            <w:pPr>
              <w:pStyle w:val="ListParagraph"/>
              <w:spacing w:after="0" w:line="240" w:lineRule="auto"/>
              <w:ind w:left="0"/>
              <w:rPr>
                <w:rFonts w:cs="Times New Roman"/>
                <w:sz w:val="20"/>
                <w:szCs w:val="20"/>
              </w:rPr>
            </w:pPr>
            <w:r w:rsidRPr="00013F58">
              <w:rPr>
                <w:rFonts w:cs="Times New Roman"/>
                <w:sz w:val="20"/>
                <w:szCs w:val="20"/>
              </w:rPr>
              <w:t xml:space="preserve">Sinusitis; </w:t>
            </w:r>
            <w:proofErr w:type="spellStart"/>
            <w:r w:rsidRPr="00013F58">
              <w:rPr>
                <w:rFonts w:cs="Times New Roman"/>
                <w:sz w:val="20"/>
                <w:szCs w:val="20"/>
              </w:rPr>
              <w:t>Tinea</w:t>
            </w:r>
            <w:proofErr w:type="spellEnd"/>
            <w:r w:rsidRPr="00013F58">
              <w:rPr>
                <w:rFonts w:cs="Times New Roman"/>
                <w:sz w:val="20"/>
                <w:szCs w:val="20"/>
              </w:rPr>
              <w:t xml:space="preserve"> </w:t>
            </w:r>
            <w:proofErr w:type="spellStart"/>
            <w:r w:rsidRPr="00013F58">
              <w:rPr>
                <w:rFonts w:cs="Times New Roman"/>
                <w:sz w:val="20"/>
                <w:szCs w:val="20"/>
              </w:rPr>
              <w:t>pedis</w:t>
            </w:r>
            <w:proofErr w:type="spellEnd"/>
            <w:r w:rsidRPr="00013F58">
              <w:rPr>
                <w:rFonts w:cs="Times New Roman"/>
                <w:sz w:val="20"/>
                <w:szCs w:val="20"/>
              </w:rPr>
              <w:t xml:space="preserve"> </w:t>
            </w:r>
            <w:proofErr w:type="spellStart"/>
            <w:r w:rsidRPr="00013F58">
              <w:rPr>
                <w:rFonts w:cs="Times New Roman"/>
                <w:sz w:val="20"/>
                <w:szCs w:val="20"/>
              </w:rPr>
              <w:t>plantaris</w:t>
            </w:r>
            <w:proofErr w:type="spellEnd"/>
            <w:r w:rsidRPr="00013F58">
              <w:rPr>
                <w:rFonts w:cs="Times New Roman"/>
                <w:sz w:val="20"/>
                <w:szCs w:val="20"/>
              </w:rPr>
              <w:t>; Strain L/hand knuckle; Strain R/wrist hand; Strain R/ elbows; Strain L/knee; Strain R/ knee; Herpes simplex: All 0%</w:t>
            </w:r>
          </w:p>
        </w:tc>
      </w:tr>
      <w:tr w:rsidR="00013F58" w:rsidTr="0057257D">
        <w:trPr>
          <w:trHeight w:val="197"/>
          <w:jc w:val="center"/>
        </w:trPr>
        <w:tc>
          <w:tcPr>
            <w:tcW w:w="378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3F58" w:rsidRDefault="00013F58">
            <w:pPr>
              <w:rPr>
                <w:color w:val="auto"/>
                <w:sz w:val="20"/>
                <w:highlight w:val="yellow"/>
              </w:rPr>
            </w:pPr>
          </w:p>
        </w:tc>
        <w:tc>
          <w:tcPr>
            <w:tcW w:w="52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13F58" w:rsidRDefault="00013F58">
            <w:pPr>
              <w:pStyle w:val="ListParagraph"/>
              <w:spacing w:after="0" w:line="240" w:lineRule="auto"/>
              <w:ind w:left="0"/>
              <w:jc w:val="center"/>
              <w:rPr>
                <w:rFonts w:cs="Times New Roman"/>
                <w:sz w:val="20"/>
                <w:szCs w:val="20"/>
              </w:rPr>
            </w:pPr>
            <w:r>
              <w:rPr>
                <w:rFonts w:cs="Times New Roman"/>
                <w:sz w:val="20"/>
                <w:szCs w:val="20"/>
              </w:rPr>
              <w:t>2 X NSC</w:t>
            </w:r>
          </w:p>
        </w:tc>
      </w:tr>
      <w:tr w:rsidR="00013F58" w:rsidTr="00013F58">
        <w:trPr>
          <w:trHeight w:val="197"/>
          <w:jc w:val="center"/>
        </w:trPr>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Default="00013F58">
            <w:pPr>
              <w:jc w:val="center"/>
              <w:rPr>
                <w:rFonts w:eastAsiaTheme="minorEastAsia"/>
                <w:color w:val="auto"/>
                <w:sz w:val="20"/>
                <w:szCs w:val="20"/>
              </w:rPr>
            </w:pPr>
            <w:r>
              <w:rPr>
                <w:rFonts w:cs="Times New Roman"/>
                <w:b/>
                <w:color w:val="auto"/>
                <w:sz w:val="20"/>
                <w:szCs w:val="20"/>
              </w:rPr>
              <w:t>Total:  10%</w:t>
            </w:r>
          </w:p>
        </w:tc>
        <w:tc>
          <w:tcPr>
            <w:tcW w:w="52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3F58" w:rsidRDefault="00013F58">
            <w:pPr>
              <w:pStyle w:val="ListParagraph"/>
              <w:spacing w:after="0" w:line="240" w:lineRule="exact"/>
              <w:ind w:left="0"/>
              <w:jc w:val="center"/>
              <w:rPr>
                <w:rFonts w:cs="Times New Roman"/>
                <w:b/>
                <w:sz w:val="20"/>
                <w:szCs w:val="20"/>
              </w:rPr>
            </w:pPr>
            <w:r>
              <w:rPr>
                <w:rFonts w:cs="Times New Roman"/>
                <w:b/>
                <w:sz w:val="20"/>
                <w:szCs w:val="20"/>
              </w:rPr>
              <w:t>TOTAL Combined (Includes Non-PEB Conditions):  90%</w:t>
            </w:r>
          </w:p>
        </w:tc>
      </w:tr>
    </w:tbl>
    <w:p w:rsidR="00013F58" w:rsidRPr="007763E5" w:rsidRDefault="00013F58" w:rsidP="007763E5">
      <w:pPr>
        <w:tabs>
          <w:tab w:val="left" w:pos="288"/>
          <w:tab w:val="left" w:pos="4752"/>
        </w:tabs>
        <w:spacing w:line="240" w:lineRule="exact"/>
        <w:jc w:val="both"/>
        <w:rPr>
          <w:rFonts w:asciiTheme="minorHAnsi" w:hAnsiTheme="minorHAnsi"/>
          <w:color w:val="auto"/>
          <w:szCs w:val="24"/>
        </w:rPr>
      </w:pPr>
    </w:p>
    <w:p w:rsidR="00A83E75" w:rsidRPr="00013F58" w:rsidRDefault="000E02AC" w:rsidP="007763E5">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Pr="002E289F">
        <w:rPr>
          <w:rFonts w:asciiTheme="minorHAnsi" w:hAnsiTheme="minorHAnsi"/>
          <w:color w:val="auto"/>
          <w:u w:val="single"/>
        </w:rPr>
        <w:t>_</w:t>
      </w:r>
      <w:r w:rsidR="00013F58" w:rsidRPr="002E289F">
        <w:rPr>
          <w:rFonts w:asciiTheme="minorHAnsi" w:hAnsiTheme="minorHAnsi"/>
          <w:color w:val="auto"/>
          <w:u w:val="single"/>
        </w:rPr>
        <w:t>___________________________________________________________________________</w:t>
      </w:r>
    </w:p>
    <w:p w:rsidR="00A90D55" w:rsidRPr="007763E5" w:rsidRDefault="00A90D55" w:rsidP="00190E48">
      <w:pPr>
        <w:tabs>
          <w:tab w:val="left" w:pos="288"/>
          <w:tab w:val="left" w:pos="4752"/>
        </w:tabs>
        <w:spacing w:line="240" w:lineRule="exact"/>
        <w:jc w:val="both"/>
        <w:rPr>
          <w:rFonts w:asciiTheme="minorHAnsi" w:hAnsiTheme="minorHAnsi"/>
          <w:color w:val="auto"/>
          <w:szCs w:val="24"/>
        </w:rPr>
      </w:pPr>
    </w:p>
    <w:p w:rsidR="00C03304" w:rsidRDefault="002C6E5B" w:rsidP="00361EA7">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u w:val="single"/>
        </w:rPr>
        <w:t>ANALYSIS SUMMARY</w:t>
      </w:r>
      <w:r w:rsidRPr="00542C9A">
        <w:rPr>
          <w:rFonts w:asciiTheme="minorHAnsi" w:hAnsiTheme="minorHAnsi"/>
          <w:color w:val="auto"/>
          <w:szCs w:val="24"/>
        </w:rPr>
        <w:t>:</w:t>
      </w:r>
      <w:r w:rsidR="0020387B">
        <w:rPr>
          <w:rFonts w:asciiTheme="minorHAnsi" w:hAnsiTheme="minorHAnsi"/>
          <w:color w:val="auto"/>
          <w:szCs w:val="24"/>
        </w:rPr>
        <w:t xml:space="preserve">  </w:t>
      </w:r>
      <w:r w:rsidR="00786D87" w:rsidRPr="00C03304">
        <w:rPr>
          <w:rFonts w:asciiTheme="minorHAnsi" w:hAnsiTheme="minorHAnsi"/>
          <w:color w:val="auto"/>
          <w:szCs w:val="24"/>
        </w:rPr>
        <w:t xml:space="preserve">The Board acknowledges the sentiment expressed in the CI’s application, i.e., that there should be additional disability assigned for conditions which the VA rated.  </w:t>
      </w:r>
      <w:r w:rsidR="00DB6F02">
        <w:rPr>
          <w:rFonts w:asciiTheme="minorHAnsi" w:hAnsiTheme="minorHAnsi"/>
          <w:color w:val="auto"/>
          <w:szCs w:val="24"/>
        </w:rPr>
        <w:t>H</w:t>
      </w:r>
      <w:r w:rsidR="00786D87" w:rsidRPr="00C03304">
        <w:rPr>
          <w:rFonts w:asciiTheme="minorHAnsi" w:hAnsiTheme="minorHAnsi"/>
          <w:color w:val="auto"/>
          <w:szCs w:val="24"/>
        </w:rPr>
        <w:t>owever, the DES has neither the role nor the authority to compensate service members for conditions that are not unfitting for continued duty, even when diagnosed on duty or not</w:t>
      </w:r>
      <w:r w:rsidR="00DB6F02">
        <w:rPr>
          <w:rFonts w:asciiTheme="minorHAnsi" w:hAnsiTheme="minorHAnsi"/>
          <w:color w:val="auto"/>
          <w:szCs w:val="24"/>
        </w:rPr>
        <w:t xml:space="preserve"> </w:t>
      </w:r>
      <w:r w:rsidR="00786D87" w:rsidRPr="00C03304">
        <w:rPr>
          <w:rFonts w:asciiTheme="minorHAnsi" w:hAnsiTheme="minorHAnsi"/>
          <w:color w:val="auto"/>
          <w:szCs w:val="24"/>
        </w:rPr>
        <w:t xml:space="preserve">unfitting residuals of unfitting conditions.  This role and authority is granted by Congress to the Veterans Administration.  The Board authority resides in evaluating the fairness of DES fitness decisions and rating determinations for disability at the time of separation.  </w:t>
      </w:r>
      <w:r w:rsidR="0020387B" w:rsidRPr="00C03304">
        <w:rPr>
          <w:rFonts w:asciiTheme="minorHAnsi" w:hAnsiTheme="minorHAnsi"/>
          <w:color w:val="auto"/>
          <w:szCs w:val="24"/>
        </w:rPr>
        <w:t xml:space="preserve">The </w:t>
      </w:r>
      <w:r w:rsidR="00DB6F02">
        <w:rPr>
          <w:rFonts w:asciiTheme="minorHAnsi" w:hAnsiTheme="minorHAnsi"/>
          <w:color w:val="auto"/>
          <w:szCs w:val="24"/>
        </w:rPr>
        <w:t>f</w:t>
      </w:r>
      <w:r w:rsidR="0020387B" w:rsidRPr="00C03304">
        <w:rPr>
          <w:rFonts w:asciiTheme="minorHAnsi" w:hAnsiTheme="minorHAnsi"/>
          <w:color w:val="auto"/>
          <w:szCs w:val="24"/>
        </w:rPr>
        <w:t xml:space="preserve">ormal </w:t>
      </w:r>
      <w:r w:rsidR="00DB6F02">
        <w:rPr>
          <w:rFonts w:asciiTheme="minorHAnsi" w:hAnsiTheme="minorHAnsi"/>
          <w:color w:val="auto"/>
          <w:szCs w:val="24"/>
        </w:rPr>
        <w:t>h</w:t>
      </w:r>
      <w:r w:rsidR="0020387B" w:rsidRPr="00C03304">
        <w:rPr>
          <w:rFonts w:asciiTheme="minorHAnsi" w:hAnsiTheme="minorHAnsi"/>
          <w:color w:val="auto"/>
          <w:szCs w:val="24"/>
        </w:rPr>
        <w:t xml:space="preserve">earing </w:t>
      </w:r>
      <w:r w:rsidR="00DB6F02">
        <w:rPr>
          <w:rFonts w:asciiTheme="minorHAnsi" w:hAnsiTheme="minorHAnsi"/>
          <w:color w:val="auto"/>
          <w:szCs w:val="24"/>
        </w:rPr>
        <w:t>e</w:t>
      </w:r>
      <w:r w:rsidR="0020387B" w:rsidRPr="00C03304">
        <w:rPr>
          <w:rFonts w:asciiTheme="minorHAnsi" w:hAnsiTheme="minorHAnsi"/>
          <w:color w:val="auto"/>
          <w:szCs w:val="24"/>
        </w:rPr>
        <w:t xml:space="preserve">valuation </w:t>
      </w:r>
      <w:r w:rsidR="00DB6F02">
        <w:rPr>
          <w:rFonts w:asciiTheme="minorHAnsi" w:hAnsiTheme="minorHAnsi"/>
          <w:color w:val="auto"/>
          <w:szCs w:val="24"/>
        </w:rPr>
        <w:t>f</w:t>
      </w:r>
      <w:r w:rsidR="0020387B" w:rsidRPr="00C03304">
        <w:rPr>
          <w:rFonts w:asciiTheme="minorHAnsi" w:hAnsiTheme="minorHAnsi"/>
          <w:color w:val="auto"/>
          <w:szCs w:val="24"/>
        </w:rPr>
        <w:t>indings of the PEB were very detailed and presented an excellent case summary</w:t>
      </w:r>
      <w:r w:rsidR="00786D87" w:rsidRPr="00C03304">
        <w:rPr>
          <w:rFonts w:asciiTheme="minorHAnsi" w:hAnsiTheme="minorHAnsi"/>
          <w:color w:val="auto"/>
          <w:szCs w:val="24"/>
        </w:rPr>
        <w:t xml:space="preserve"> and the service rationale for their rating determination</w:t>
      </w:r>
      <w:r w:rsidR="0020387B" w:rsidRPr="00C03304">
        <w:rPr>
          <w:rFonts w:asciiTheme="minorHAnsi" w:hAnsiTheme="minorHAnsi"/>
          <w:color w:val="auto"/>
          <w:szCs w:val="24"/>
        </w:rPr>
        <w:t>.  The crux of this case is rating the CI’s significant head</w:t>
      </w:r>
      <w:r w:rsidR="009F40A6">
        <w:rPr>
          <w:rFonts w:asciiTheme="minorHAnsi" w:hAnsiTheme="minorHAnsi"/>
          <w:color w:val="auto"/>
          <w:szCs w:val="24"/>
        </w:rPr>
        <w:t xml:space="preserve"> </w:t>
      </w:r>
      <w:r w:rsidR="0020387B" w:rsidRPr="00C03304">
        <w:rPr>
          <w:rFonts w:asciiTheme="minorHAnsi" w:hAnsiTheme="minorHAnsi"/>
          <w:color w:val="auto"/>
          <w:szCs w:val="24"/>
        </w:rPr>
        <w:t>trauma and residuals IAW the VASRD</w:t>
      </w:r>
      <w:r w:rsidR="009F40A6">
        <w:rPr>
          <w:rFonts w:asciiTheme="minorHAnsi" w:hAnsiTheme="minorHAnsi"/>
          <w:color w:val="auto"/>
          <w:szCs w:val="24"/>
        </w:rPr>
        <w:t>,</w:t>
      </w:r>
      <w:r w:rsidR="0020387B" w:rsidRPr="00C03304">
        <w:rPr>
          <w:rFonts w:asciiTheme="minorHAnsi" w:hAnsiTheme="minorHAnsi"/>
          <w:color w:val="auto"/>
          <w:szCs w:val="24"/>
        </w:rPr>
        <w:t xml:space="preserve"> in effect at the time.  The </w:t>
      </w:r>
      <w:r w:rsidR="00A00C19">
        <w:rPr>
          <w:rFonts w:asciiTheme="minorHAnsi" w:hAnsiTheme="minorHAnsi"/>
          <w:color w:val="auto"/>
          <w:szCs w:val="24"/>
        </w:rPr>
        <w:t>F</w:t>
      </w:r>
      <w:r w:rsidR="0020387B" w:rsidRPr="00C03304">
        <w:rPr>
          <w:rFonts w:asciiTheme="minorHAnsi" w:hAnsiTheme="minorHAnsi"/>
          <w:color w:val="auto"/>
          <w:szCs w:val="24"/>
        </w:rPr>
        <w:t xml:space="preserve">PEB ruled that central vertigo and posttraumatic </w:t>
      </w:r>
      <w:r w:rsidR="00DC43D3" w:rsidRPr="00C03304">
        <w:rPr>
          <w:rFonts w:asciiTheme="minorHAnsi" w:hAnsiTheme="minorHAnsi"/>
          <w:color w:val="auto"/>
          <w:szCs w:val="24"/>
        </w:rPr>
        <w:t>migraines</w:t>
      </w:r>
      <w:r w:rsidR="0020387B" w:rsidRPr="00C03304">
        <w:rPr>
          <w:rFonts w:asciiTheme="minorHAnsi" w:hAnsiTheme="minorHAnsi"/>
          <w:color w:val="auto"/>
          <w:szCs w:val="24"/>
        </w:rPr>
        <w:t xml:space="preserve"> were subjective symptoms that must be rated under 8045-9304</w:t>
      </w:r>
      <w:r w:rsidR="00DB6F02">
        <w:rPr>
          <w:rFonts w:asciiTheme="minorHAnsi" w:hAnsiTheme="minorHAnsi"/>
          <w:color w:val="auto"/>
          <w:szCs w:val="24"/>
        </w:rPr>
        <w:t>,</w:t>
      </w:r>
      <w:r w:rsidR="0020387B" w:rsidRPr="00C03304">
        <w:rPr>
          <w:rFonts w:asciiTheme="minorHAnsi" w:hAnsiTheme="minorHAnsi"/>
          <w:color w:val="auto"/>
          <w:szCs w:val="24"/>
        </w:rPr>
        <w:t xml:space="preserve"> with a maximum of 10% IAW paragraph two of </w:t>
      </w:r>
      <w:r w:rsidR="005D2739" w:rsidRPr="00C03304">
        <w:rPr>
          <w:rFonts w:asciiTheme="minorHAnsi" w:hAnsiTheme="minorHAnsi"/>
          <w:color w:val="auto"/>
          <w:szCs w:val="24"/>
        </w:rPr>
        <w:t xml:space="preserve">8045 of </w:t>
      </w:r>
      <w:r w:rsidR="0020387B" w:rsidRPr="00C03304">
        <w:rPr>
          <w:rFonts w:asciiTheme="minorHAnsi" w:hAnsiTheme="minorHAnsi"/>
          <w:color w:val="auto"/>
          <w:szCs w:val="24"/>
        </w:rPr>
        <w:t xml:space="preserve">the 2004 VASRD.  The Board obtained VA Central Office opinion on the historical interpretation of 8045 (Brain disease due to trauma) prior to implementation of </w:t>
      </w:r>
      <w:r w:rsidR="00A00C19">
        <w:rPr>
          <w:rFonts w:asciiTheme="minorHAnsi" w:hAnsiTheme="minorHAnsi"/>
          <w:color w:val="auto"/>
          <w:szCs w:val="24"/>
        </w:rPr>
        <w:t xml:space="preserve">Training Letter (TL) </w:t>
      </w:r>
      <w:r w:rsidR="0020387B" w:rsidRPr="00C03304">
        <w:rPr>
          <w:rFonts w:asciiTheme="minorHAnsi" w:hAnsiTheme="minorHAnsi"/>
          <w:color w:val="auto"/>
          <w:szCs w:val="24"/>
        </w:rPr>
        <w:t xml:space="preserve">TL06-03, TL07-05, and </w:t>
      </w:r>
      <w:r w:rsidR="00A00C19">
        <w:rPr>
          <w:rFonts w:asciiTheme="minorHAnsi" w:hAnsiTheme="minorHAnsi"/>
          <w:color w:val="auto"/>
          <w:szCs w:val="24"/>
        </w:rPr>
        <w:t xml:space="preserve">Fast Letter (FL) </w:t>
      </w:r>
      <w:r w:rsidR="0020387B" w:rsidRPr="00C03304">
        <w:rPr>
          <w:rFonts w:asciiTheme="minorHAnsi" w:hAnsiTheme="minorHAnsi"/>
          <w:color w:val="auto"/>
          <w:szCs w:val="24"/>
        </w:rPr>
        <w:t>FL08-36</w:t>
      </w:r>
      <w:r w:rsidR="00786D87" w:rsidRPr="00C03304">
        <w:rPr>
          <w:rFonts w:asciiTheme="minorHAnsi" w:hAnsiTheme="minorHAnsi"/>
          <w:color w:val="auto"/>
          <w:szCs w:val="24"/>
        </w:rPr>
        <w:t xml:space="preserve"> which are not applicable to this case</w:t>
      </w:r>
      <w:r w:rsidR="0020387B" w:rsidRPr="00C03304">
        <w:rPr>
          <w:rFonts w:asciiTheme="minorHAnsi" w:hAnsiTheme="minorHAnsi"/>
          <w:color w:val="auto"/>
          <w:szCs w:val="24"/>
        </w:rPr>
        <w:t xml:space="preserve">.  </w:t>
      </w:r>
      <w:r w:rsidR="008A19FD" w:rsidRPr="00C03304">
        <w:rPr>
          <w:rFonts w:asciiTheme="minorHAnsi" w:hAnsiTheme="minorHAnsi"/>
          <w:color w:val="auto"/>
          <w:szCs w:val="24"/>
        </w:rPr>
        <w:t>The Board recognize</w:t>
      </w:r>
      <w:r w:rsidR="005D2739" w:rsidRPr="00C03304">
        <w:rPr>
          <w:rFonts w:asciiTheme="minorHAnsi" w:hAnsiTheme="minorHAnsi"/>
          <w:color w:val="auto"/>
          <w:szCs w:val="24"/>
        </w:rPr>
        <w:t>d</w:t>
      </w:r>
      <w:r w:rsidR="008A19FD" w:rsidRPr="00C03304">
        <w:rPr>
          <w:rFonts w:asciiTheme="minorHAnsi" w:hAnsiTheme="minorHAnsi"/>
          <w:color w:val="auto"/>
          <w:szCs w:val="24"/>
        </w:rPr>
        <w:t xml:space="preserve"> the severity of the </w:t>
      </w:r>
      <w:r w:rsidR="005D2739" w:rsidRPr="00C03304">
        <w:rPr>
          <w:rFonts w:asciiTheme="minorHAnsi" w:hAnsiTheme="minorHAnsi"/>
          <w:color w:val="auto"/>
          <w:szCs w:val="24"/>
        </w:rPr>
        <w:t xml:space="preserve">head </w:t>
      </w:r>
      <w:r w:rsidR="008A19FD" w:rsidRPr="00C03304">
        <w:rPr>
          <w:rFonts w:asciiTheme="minorHAnsi" w:hAnsiTheme="minorHAnsi"/>
          <w:color w:val="auto"/>
          <w:szCs w:val="24"/>
        </w:rPr>
        <w:t>injur</w:t>
      </w:r>
      <w:r w:rsidR="00786D87" w:rsidRPr="00C03304">
        <w:rPr>
          <w:rFonts w:asciiTheme="minorHAnsi" w:hAnsiTheme="minorHAnsi"/>
          <w:color w:val="auto"/>
          <w:szCs w:val="24"/>
        </w:rPr>
        <w:t>y</w:t>
      </w:r>
      <w:r w:rsidR="008A19FD" w:rsidRPr="00C03304">
        <w:rPr>
          <w:rFonts w:asciiTheme="minorHAnsi" w:hAnsiTheme="minorHAnsi"/>
          <w:color w:val="auto"/>
          <w:szCs w:val="24"/>
        </w:rPr>
        <w:t xml:space="preserve"> incurred by the CI and </w:t>
      </w:r>
      <w:r w:rsidR="00786D87" w:rsidRPr="00C03304">
        <w:rPr>
          <w:rFonts w:asciiTheme="minorHAnsi" w:hAnsiTheme="minorHAnsi"/>
          <w:color w:val="auto"/>
          <w:szCs w:val="24"/>
        </w:rPr>
        <w:t xml:space="preserve">evaluated </w:t>
      </w:r>
      <w:r w:rsidR="00A83E75" w:rsidRPr="00C03304">
        <w:rPr>
          <w:rFonts w:asciiTheme="minorHAnsi" w:hAnsiTheme="minorHAnsi"/>
          <w:color w:val="auto"/>
          <w:szCs w:val="24"/>
        </w:rPr>
        <w:t xml:space="preserve">whether </w:t>
      </w:r>
      <w:r w:rsidR="008A19FD" w:rsidRPr="00C03304">
        <w:rPr>
          <w:rFonts w:asciiTheme="minorHAnsi" w:hAnsiTheme="minorHAnsi"/>
          <w:color w:val="auto"/>
          <w:szCs w:val="24"/>
        </w:rPr>
        <w:t xml:space="preserve">the sequelae of the TBI </w:t>
      </w:r>
      <w:r w:rsidR="00786D87" w:rsidRPr="00C03304">
        <w:rPr>
          <w:rFonts w:asciiTheme="minorHAnsi" w:hAnsiTheme="minorHAnsi"/>
          <w:color w:val="auto"/>
          <w:szCs w:val="24"/>
        </w:rPr>
        <w:t>were</w:t>
      </w:r>
      <w:r w:rsidR="008A19FD" w:rsidRPr="00C03304">
        <w:rPr>
          <w:rFonts w:asciiTheme="minorHAnsi" w:hAnsiTheme="minorHAnsi"/>
          <w:color w:val="auto"/>
          <w:szCs w:val="24"/>
        </w:rPr>
        <w:t xml:space="preserve"> potentially unfitting for continued military service</w:t>
      </w:r>
      <w:r w:rsidR="0093557B">
        <w:rPr>
          <w:rFonts w:asciiTheme="minorHAnsi" w:hAnsiTheme="minorHAnsi"/>
          <w:color w:val="auto"/>
          <w:szCs w:val="24"/>
        </w:rPr>
        <w:t>,</w:t>
      </w:r>
      <w:r w:rsidR="008A19FD" w:rsidRPr="00C03304">
        <w:rPr>
          <w:rFonts w:asciiTheme="minorHAnsi" w:hAnsiTheme="minorHAnsi"/>
          <w:color w:val="auto"/>
          <w:szCs w:val="24"/>
        </w:rPr>
        <w:t xml:space="preserve"> independent of the TBI itself.  </w:t>
      </w:r>
      <w:r w:rsidR="00C03304" w:rsidRPr="00C03304">
        <w:rPr>
          <w:rFonts w:asciiTheme="minorHAnsi" w:hAnsiTheme="minorHAnsi"/>
          <w:color w:val="auto"/>
          <w:szCs w:val="24"/>
        </w:rPr>
        <w:t>The Board considered using the VASRD option of rating</w:t>
      </w:r>
      <w:r w:rsidR="008A19FD" w:rsidRPr="00C03304">
        <w:rPr>
          <w:rFonts w:asciiTheme="minorHAnsi" w:hAnsiTheme="minorHAnsi"/>
          <w:color w:val="auto"/>
          <w:szCs w:val="24"/>
        </w:rPr>
        <w:t xml:space="preserve"> the CI</w:t>
      </w:r>
      <w:r w:rsidR="00D42351">
        <w:rPr>
          <w:rFonts w:asciiTheme="minorHAnsi" w:hAnsiTheme="minorHAnsi"/>
          <w:color w:val="auto"/>
          <w:szCs w:val="24"/>
        </w:rPr>
        <w:t xml:space="preserve">’s unfitting conditions under </w:t>
      </w:r>
      <w:r w:rsidR="00C03304" w:rsidRPr="00C03304">
        <w:rPr>
          <w:rFonts w:asciiTheme="minorHAnsi" w:hAnsiTheme="minorHAnsi"/>
          <w:color w:val="auto"/>
          <w:szCs w:val="24"/>
        </w:rPr>
        <w:t>alternate codes.  If the CI</w:t>
      </w:r>
      <w:r w:rsidR="008A19FD" w:rsidRPr="00C03304">
        <w:rPr>
          <w:rFonts w:asciiTheme="minorHAnsi" w:hAnsiTheme="minorHAnsi"/>
          <w:color w:val="auto"/>
          <w:szCs w:val="24"/>
        </w:rPr>
        <w:t xml:space="preserve"> </w:t>
      </w:r>
      <w:r w:rsidR="00D42351">
        <w:rPr>
          <w:rFonts w:asciiTheme="minorHAnsi" w:hAnsiTheme="minorHAnsi"/>
          <w:color w:val="auto"/>
          <w:szCs w:val="24"/>
        </w:rPr>
        <w:t>were</w:t>
      </w:r>
      <w:r w:rsidR="004754EB" w:rsidRPr="00C03304">
        <w:rPr>
          <w:rFonts w:asciiTheme="minorHAnsi" w:hAnsiTheme="minorHAnsi"/>
          <w:color w:val="auto"/>
          <w:szCs w:val="24"/>
        </w:rPr>
        <w:t xml:space="preserve"> instead</w:t>
      </w:r>
      <w:r w:rsidR="008A19FD" w:rsidRPr="00C03304">
        <w:rPr>
          <w:rFonts w:asciiTheme="minorHAnsi" w:hAnsiTheme="minorHAnsi"/>
          <w:color w:val="auto"/>
          <w:szCs w:val="24"/>
        </w:rPr>
        <w:t xml:space="preserve"> rated under codes for vertigo and headache, the rating </w:t>
      </w:r>
      <w:r w:rsidR="00D42351">
        <w:rPr>
          <w:rFonts w:asciiTheme="minorHAnsi" w:hAnsiTheme="minorHAnsi"/>
          <w:color w:val="auto"/>
          <w:szCs w:val="24"/>
        </w:rPr>
        <w:t>would be</w:t>
      </w:r>
      <w:r w:rsidR="008A19FD" w:rsidRPr="00C03304">
        <w:rPr>
          <w:rFonts w:asciiTheme="minorHAnsi" w:hAnsiTheme="minorHAnsi"/>
          <w:color w:val="auto"/>
          <w:szCs w:val="24"/>
        </w:rPr>
        <w:t xml:space="preserve"> more favorable to the CI.  VASRD </w:t>
      </w:r>
      <w:r w:rsidR="00DC43D3" w:rsidRPr="00C03304">
        <w:rPr>
          <w:rFonts w:asciiTheme="minorHAnsi" w:hAnsiTheme="minorHAnsi"/>
          <w:color w:val="auto"/>
          <w:szCs w:val="24"/>
        </w:rPr>
        <w:t>§</w:t>
      </w:r>
      <w:r w:rsidR="008A19FD" w:rsidRPr="00C03304">
        <w:rPr>
          <w:rFonts w:asciiTheme="minorHAnsi" w:hAnsiTheme="minorHAnsi"/>
          <w:color w:val="auto"/>
          <w:szCs w:val="24"/>
        </w:rPr>
        <w:t xml:space="preserve">4.7 states that, “Where there is a question as to which of two evaluations shall be </w:t>
      </w:r>
      <w:proofErr w:type="gramStart"/>
      <w:r w:rsidR="0093557B" w:rsidRPr="00C03304">
        <w:rPr>
          <w:rFonts w:asciiTheme="minorHAnsi" w:hAnsiTheme="minorHAnsi"/>
          <w:color w:val="auto"/>
          <w:szCs w:val="24"/>
        </w:rPr>
        <w:t>applied</w:t>
      </w:r>
      <w:r w:rsidR="009F40A6">
        <w:rPr>
          <w:rFonts w:asciiTheme="minorHAnsi" w:hAnsiTheme="minorHAnsi"/>
          <w:color w:val="auto"/>
          <w:szCs w:val="24"/>
        </w:rPr>
        <w:t>,</w:t>
      </w:r>
      <w:proofErr w:type="gramEnd"/>
      <w:r w:rsidR="008A19FD" w:rsidRPr="00C03304">
        <w:rPr>
          <w:rFonts w:asciiTheme="minorHAnsi" w:hAnsiTheme="minorHAnsi"/>
          <w:color w:val="auto"/>
          <w:szCs w:val="24"/>
        </w:rPr>
        <w:t xml:space="preserve"> the higher evaluation will be assigned if the disability picture more nearly approximates the criteria for that rating.  Otherwise, the lower rating will be assigned.”  </w:t>
      </w:r>
      <w:r w:rsidR="00DD1194" w:rsidRPr="00C03304">
        <w:rPr>
          <w:rFonts w:asciiTheme="minorHAnsi" w:hAnsiTheme="minorHAnsi"/>
          <w:color w:val="auto"/>
          <w:szCs w:val="24"/>
        </w:rPr>
        <w:t xml:space="preserve">The </w:t>
      </w:r>
      <w:r w:rsidR="00DD1194" w:rsidRPr="00C03304">
        <w:rPr>
          <w:rFonts w:asciiTheme="minorHAnsi" w:hAnsiTheme="minorHAnsi"/>
          <w:color w:val="auto"/>
          <w:szCs w:val="24"/>
        </w:rPr>
        <w:lastRenderedPageBreak/>
        <w:t xml:space="preserve">Board has the </w:t>
      </w:r>
      <w:r w:rsidR="0016075F" w:rsidRPr="00C03304">
        <w:rPr>
          <w:rFonts w:asciiTheme="minorHAnsi" w:hAnsiTheme="minorHAnsi"/>
          <w:color w:val="auto"/>
          <w:szCs w:val="24"/>
        </w:rPr>
        <w:t>prerogative</w:t>
      </w:r>
      <w:r w:rsidR="00DD1194" w:rsidRPr="00C03304">
        <w:rPr>
          <w:rFonts w:asciiTheme="minorHAnsi" w:hAnsiTheme="minorHAnsi"/>
          <w:color w:val="auto"/>
          <w:szCs w:val="24"/>
        </w:rPr>
        <w:t xml:space="preserve"> to use an alternate rating scheme </w:t>
      </w:r>
      <w:r w:rsidR="0016075F" w:rsidRPr="00C03304">
        <w:rPr>
          <w:rFonts w:asciiTheme="minorHAnsi" w:hAnsiTheme="minorHAnsi"/>
          <w:color w:val="auto"/>
          <w:szCs w:val="24"/>
        </w:rPr>
        <w:t xml:space="preserve">if </w:t>
      </w:r>
      <w:r w:rsidR="004754EB" w:rsidRPr="00C03304">
        <w:rPr>
          <w:rFonts w:asciiTheme="minorHAnsi" w:hAnsiTheme="minorHAnsi"/>
          <w:color w:val="auto"/>
          <w:szCs w:val="24"/>
        </w:rPr>
        <w:t>it better</w:t>
      </w:r>
      <w:r w:rsidR="00DD1194" w:rsidRPr="00C03304">
        <w:rPr>
          <w:rFonts w:asciiTheme="minorHAnsi" w:hAnsiTheme="minorHAnsi"/>
          <w:color w:val="auto"/>
          <w:szCs w:val="24"/>
        </w:rPr>
        <w:t xml:space="preserve"> fits the clinical picture</w:t>
      </w:r>
      <w:r w:rsidR="004754EB" w:rsidRPr="00C03304">
        <w:rPr>
          <w:rFonts w:asciiTheme="minorHAnsi" w:hAnsiTheme="minorHAnsi"/>
          <w:color w:val="auto"/>
          <w:szCs w:val="24"/>
        </w:rPr>
        <w:t xml:space="preserve"> of the CI’s disability</w:t>
      </w:r>
      <w:r w:rsidR="00DD1194" w:rsidRPr="00C03304">
        <w:rPr>
          <w:rFonts w:asciiTheme="minorHAnsi" w:hAnsiTheme="minorHAnsi"/>
          <w:color w:val="auto"/>
          <w:szCs w:val="24"/>
        </w:rPr>
        <w:t xml:space="preserve">.  </w:t>
      </w:r>
      <w:r w:rsidR="008A19FD" w:rsidRPr="00C03304">
        <w:rPr>
          <w:rFonts w:asciiTheme="minorHAnsi" w:hAnsiTheme="minorHAnsi"/>
          <w:color w:val="auto"/>
          <w:szCs w:val="24"/>
        </w:rPr>
        <w:t xml:space="preserve">To support this </w:t>
      </w:r>
      <w:r w:rsidR="00DC43D3" w:rsidRPr="00C03304">
        <w:rPr>
          <w:rFonts w:asciiTheme="minorHAnsi" w:hAnsiTheme="minorHAnsi"/>
          <w:color w:val="auto"/>
          <w:szCs w:val="24"/>
        </w:rPr>
        <w:t>approach</w:t>
      </w:r>
      <w:r w:rsidR="0093557B">
        <w:rPr>
          <w:rFonts w:asciiTheme="minorHAnsi" w:hAnsiTheme="minorHAnsi"/>
          <w:color w:val="auto"/>
          <w:szCs w:val="24"/>
        </w:rPr>
        <w:t>,</w:t>
      </w:r>
      <w:r w:rsidR="008A19FD" w:rsidRPr="00C03304">
        <w:rPr>
          <w:rFonts w:asciiTheme="minorHAnsi" w:hAnsiTheme="minorHAnsi"/>
          <w:color w:val="auto"/>
          <w:szCs w:val="24"/>
        </w:rPr>
        <w:t xml:space="preserve"> there must be evidence in the D</w:t>
      </w:r>
      <w:r w:rsidR="0093557B">
        <w:rPr>
          <w:rFonts w:asciiTheme="minorHAnsi" w:hAnsiTheme="minorHAnsi"/>
          <w:color w:val="auto"/>
          <w:szCs w:val="24"/>
        </w:rPr>
        <w:t>isability Evaluation System (D</w:t>
      </w:r>
      <w:r w:rsidR="008A19FD" w:rsidRPr="00C03304">
        <w:rPr>
          <w:rFonts w:asciiTheme="minorHAnsi" w:hAnsiTheme="minorHAnsi"/>
          <w:color w:val="auto"/>
          <w:szCs w:val="24"/>
        </w:rPr>
        <w:t>ES</w:t>
      </w:r>
      <w:r w:rsidR="0093557B">
        <w:rPr>
          <w:rFonts w:asciiTheme="minorHAnsi" w:hAnsiTheme="minorHAnsi"/>
          <w:color w:val="auto"/>
          <w:szCs w:val="24"/>
        </w:rPr>
        <w:t>)</w:t>
      </w:r>
      <w:r w:rsidR="008A19FD" w:rsidRPr="00C03304">
        <w:rPr>
          <w:rFonts w:asciiTheme="minorHAnsi" w:hAnsiTheme="minorHAnsi"/>
          <w:color w:val="auto"/>
          <w:szCs w:val="24"/>
        </w:rPr>
        <w:t xml:space="preserve"> that the individual conditions are separately unfitting</w:t>
      </w:r>
      <w:r w:rsidR="004754EB" w:rsidRPr="00C03304">
        <w:rPr>
          <w:rFonts w:asciiTheme="minorHAnsi" w:hAnsiTheme="minorHAnsi"/>
          <w:color w:val="auto"/>
          <w:szCs w:val="24"/>
        </w:rPr>
        <w:t xml:space="preserve"> for continued military service</w:t>
      </w:r>
      <w:r w:rsidR="008A19FD" w:rsidRPr="00C03304">
        <w:rPr>
          <w:rFonts w:asciiTheme="minorHAnsi" w:hAnsiTheme="minorHAnsi"/>
          <w:color w:val="auto"/>
          <w:szCs w:val="24"/>
        </w:rPr>
        <w:t>.</w:t>
      </w:r>
    </w:p>
    <w:p w:rsidR="00C03304" w:rsidRDefault="00C03304" w:rsidP="00361EA7">
      <w:pPr>
        <w:tabs>
          <w:tab w:val="left" w:pos="288"/>
          <w:tab w:val="left" w:pos="4752"/>
        </w:tabs>
        <w:spacing w:line="240" w:lineRule="exact"/>
        <w:jc w:val="both"/>
        <w:rPr>
          <w:rFonts w:asciiTheme="minorHAnsi" w:hAnsiTheme="minorHAnsi"/>
          <w:color w:val="auto"/>
          <w:szCs w:val="24"/>
        </w:rPr>
      </w:pPr>
    </w:p>
    <w:p w:rsidR="00C03304" w:rsidRPr="0016075F" w:rsidRDefault="00C03304" w:rsidP="007763E5">
      <w:pPr>
        <w:tabs>
          <w:tab w:val="left" w:pos="288"/>
          <w:tab w:val="left" w:pos="4752"/>
        </w:tabs>
        <w:spacing w:line="240" w:lineRule="exact"/>
        <w:jc w:val="both"/>
        <w:rPr>
          <w:rFonts w:asciiTheme="minorHAnsi" w:hAnsiTheme="minorHAnsi"/>
          <w:color w:val="auto"/>
          <w:szCs w:val="24"/>
        </w:rPr>
      </w:pPr>
      <w:proofErr w:type="gramStart"/>
      <w:r w:rsidRPr="007763E5">
        <w:rPr>
          <w:rFonts w:asciiTheme="minorHAnsi" w:hAnsiTheme="minorHAnsi"/>
          <w:color w:val="auto"/>
          <w:szCs w:val="24"/>
          <w:u w:val="single"/>
        </w:rPr>
        <w:t>Vertigo</w:t>
      </w:r>
      <w:r w:rsidR="0093557B">
        <w:rPr>
          <w:rFonts w:asciiTheme="minorHAnsi" w:hAnsiTheme="minorHAnsi"/>
          <w:color w:val="auto"/>
          <w:szCs w:val="24"/>
          <w:u w:val="single"/>
        </w:rPr>
        <w:t>.</w:t>
      </w:r>
      <w:proofErr w:type="gramEnd"/>
      <w:r w:rsidRPr="008A19FD">
        <w:rPr>
          <w:rFonts w:asciiTheme="minorHAnsi" w:hAnsiTheme="minorHAnsi"/>
          <w:color w:val="auto"/>
          <w:szCs w:val="24"/>
        </w:rPr>
        <w:t xml:space="preserve">  There is </w:t>
      </w:r>
      <w:r>
        <w:rPr>
          <w:rFonts w:asciiTheme="minorHAnsi" w:hAnsiTheme="minorHAnsi"/>
          <w:color w:val="auto"/>
          <w:szCs w:val="24"/>
        </w:rPr>
        <w:t>evidence</w:t>
      </w:r>
      <w:r w:rsidRPr="008A19FD">
        <w:rPr>
          <w:rFonts w:asciiTheme="minorHAnsi" w:hAnsiTheme="minorHAnsi"/>
          <w:color w:val="auto"/>
          <w:szCs w:val="24"/>
        </w:rPr>
        <w:t xml:space="preserve"> showing that the vertigo interfered with the CI’s ability to perform his Navy duties related to </w:t>
      </w:r>
      <w:r w:rsidR="003226D1">
        <w:rPr>
          <w:rFonts w:asciiTheme="minorHAnsi" w:hAnsiTheme="minorHAnsi"/>
          <w:color w:val="auto"/>
          <w:szCs w:val="24"/>
        </w:rPr>
        <w:t>physical</w:t>
      </w:r>
      <w:r w:rsidRPr="008A19FD">
        <w:rPr>
          <w:rFonts w:asciiTheme="minorHAnsi" w:hAnsiTheme="minorHAnsi"/>
          <w:color w:val="auto"/>
          <w:szCs w:val="24"/>
        </w:rPr>
        <w:t xml:space="preserve"> exercise.  The inability to participate in physical fitness due to dizziness is mentioned in the </w:t>
      </w:r>
      <w:r w:rsidR="0093557B">
        <w:rPr>
          <w:rFonts w:asciiTheme="minorHAnsi" w:hAnsiTheme="minorHAnsi"/>
          <w:color w:val="auto"/>
          <w:szCs w:val="24"/>
        </w:rPr>
        <w:t>n</w:t>
      </w:r>
      <w:r>
        <w:rPr>
          <w:rFonts w:asciiTheme="minorHAnsi" w:hAnsiTheme="minorHAnsi"/>
          <w:color w:val="auto"/>
          <w:szCs w:val="24"/>
        </w:rPr>
        <w:t>on</w:t>
      </w:r>
      <w:r w:rsidR="0093557B">
        <w:rPr>
          <w:rFonts w:asciiTheme="minorHAnsi" w:hAnsiTheme="minorHAnsi"/>
          <w:color w:val="auto"/>
          <w:szCs w:val="24"/>
        </w:rPr>
        <w:t>-m</w:t>
      </w:r>
      <w:r>
        <w:rPr>
          <w:rFonts w:asciiTheme="minorHAnsi" w:hAnsiTheme="minorHAnsi"/>
          <w:color w:val="auto"/>
          <w:szCs w:val="24"/>
        </w:rPr>
        <w:t xml:space="preserve">edical </w:t>
      </w:r>
      <w:r w:rsidR="0093557B">
        <w:rPr>
          <w:rFonts w:asciiTheme="minorHAnsi" w:hAnsiTheme="minorHAnsi"/>
          <w:color w:val="auto"/>
          <w:szCs w:val="24"/>
        </w:rPr>
        <w:t>a</w:t>
      </w:r>
      <w:r>
        <w:rPr>
          <w:rFonts w:asciiTheme="minorHAnsi" w:hAnsiTheme="minorHAnsi"/>
          <w:color w:val="auto"/>
          <w:szCs w:val="24"/>
        </w:rPr>
        <w:t>ssessment (NMA)</w:t>
      </w:r>
      <w:r w:rsidRPr="008A19FD">
        <w:rPr>
          <w:rFonts w:asciiTheme="minorHAnsi" w:hAnsiTheme="minorHAnsi"/>
          <w:color w:val="auto"/>
          <w:szCs w:val="24"/>
        </w:rPr>
        <w:t xml:space="preserve">, </w:t>
      </w:r>
      <w:r w:rsidR="00A00C19">
        <w:rPr>
          <w:rFonts w:asciiTheme="minorHAnsi" w:hAnsiTheme="minorHAnsi"/>
          <w:color w:val="auto"/>
          <w:szCs w:val="24"/>
        </w:rPr>
        <w:t>9 March 2004,</w:t>
      </w:r>
      <w:r>
        <w:rPr>
          <w:rFonts w:asciiTheme="minorHAnsi" w:hAnsiTheme="minorHAnsi"/>
          <w:color w:val="auto"/>
          <w:szCs w:val="24"/>
        </w:rPr>
        <w:t xml:space="preserve"> in which the </w:t>
      </w:r>
      <w:r w:rsidR="0093557B">
        <w:rPr>
          <w:rFonts w:asciiTheme="minorHAnsi" w:hAnsiTheme="minorHAnsi"/>
          <w:color w:val="auto"/>
          <w:szCs w:val="24"/>
        </w:rPr>
        <w:t>commander</w:t>
      </w:r>
      <w:r>
        <w:rPr>
          <w:rFonts w:asciiTheme="minorHAnsi" w:hAnsiTheme="minorHAnsi"/>
          <w:color w:val="auto"/>
          <w:szCs w:val="24"/>
        </w:rPr>
        <w:t xml:space="preserve"> states that the CI cannot </w:t>
      </w:r>
      <w:r w:rsidR="003226D1">
        <w:rPr>
          <w:rFonts w:asciiTheme="minorHAnsi" w:hAnsiTheme="minorHAnsi"/>
          <w:color w:val="auto"/>
          <w:szCs w:val="24"/>
        </w:rPr>
        <w:t xml:space="preserve">participate in group </w:t>
      </w:r>
      <w:r>
        <w:rPr>
          <w:rFonts w:asciiTheme="minorHAnsi" w:hAnsiTheme="minorHAnsi"/>
          <w:color w:val="auto"/>
          <w:szCs w:val="24"/>
        </w:rPr>
        <w:t xml:space="preserve">physical exercise due to </w:t>
      </w:r>
      <w:r w:rsidR="003226D1">
        <w:rPr>
          <w:rFonts w:asciiTheme="minorHAnsi" w:hAnsiTheme="minorHAnsi"/>
          <w:color w:val="auto"/>
          <w:szCs w:val="24"/>
        </w:rPr>
        <w:t>his medical condition and dizziness.  T</w:t>
      </w:r>
      <w:r>
        <w:rPr>
          <w:rFonts w:asciiTheme="minorHAnsi" w:hAnsiTheme="minorHAnsi"/>
          <w:color w:val="auto"/>
          <w:szCs w:val="24"/>
        </w:rPr>
        <w:t>he</w:t>
      </w:r>
      <w:r w:rsidRPr="008A19FD">
        <w:rPr>
          <w:rFonts w:asciiTheme="minorHAnsi" w:hAnsiTheme="minorHAnsi"/>
          <w:color w:val="auto"/>
          <w:szCs w:val="24"/>
        </w:rPr>
        <w:t xml:space="preserve"> CI was unable to complete a </w:t>
      </w:r>
      <w:r w:rsidR="0093557B">
        <w:rPr>
          <w:rFonts w:asciiTheme="minorHAnsi" w:hAnsiTheme="minorHAnsi"/>
          <w:color w:val="auto"/>
          <w:szCs w:val="24"/>
        </w:rPr>
        <w:t>fitness test</w:t>
      </w:r>
      <w:r w:rsidRPr="008A19FD">
        <w:rPr>
          <w:rFonts w:asciiTheme="minorHAnsi" w:hAnsiTheme="minorHAnsi"/>
          <w:color w:val="auto"/>
          <w:szCs w:val="24"/>
        </w:rPr>
        <w:t xml:space="preserve"> after Oct</w:t>
      </w:r>
      <w:r w:rsidR="0093557B">
        <w:rPr>
          <w:rFonts w:asciiTheme="minorHAnsi" w:hAnsiTheme="minorHAnsi"/>
          <w:color w:val="auto"/>
          <w:szCs w:val="24"/>
        </w:rPr>
        <w:t>ober</w:t>
      </w:r>
      <w:r w:rsidRPr="008A19FD">
        <w:rPr>
          <w:rFonts w:asciiTheme="minorHAnsi" w:hAnsiTheme="minorHAnsi"/>
          <w:color w:val="auto"/>
          <w:szCs w:val="24"/>
        </w:rPr>
        <w:t xml:space="preserve"> 2001, was not deployable, and was above the weight limit for his height</w:t>
      </w:r>
      <w:r w:rsidR="0093557B">
        <w:rPr>
          <w:rFonts w:asciiTheme="minorHAnsi" w:hAnsiTheme="minorHAnsi"/>
          <w:color w:val="auto"/>
          <w:szCs w:val="24"/>
        </w:rPr>
        <w:t>,</w:t>
      </w:r>
      <w:r>
        <w:rPr>
          <w:rFonts w:asciiTheme="minorHAnsi" w:hAnsiTheme="minorHAnsi"/>
          <w:color w:val="auto"/>
          <w:szCs w:val="24"/>
        </w:rPr>
        <w:t xml:space="preserve"> due to lack of exercise</w:t>
      </w:r>
      <w:r w:rsidRPr="008A19FD">
        <w:rPr>
          <w:rFonts w:asciiTheme="minorHAnsi" w:hAnsiTheme="minorHAnsi"/>
          <w:color w:val="auto"/>
          <w:szCs w:val="24"/>
        </w:rPr>
        <w:t>.  The M</w:t>
      </w:r>
      <w:r w:rsidR="0093557B">
        <w:rPr>
          <w:rFonts w:asciiTheme="minorHAnsi" w:hAnsiTheme="minorHAnsi"/>
          <w:color w:val="auto"/>
          <w:szCs w:val="24"/>
        </w:rPr>
        <w:t xml:space="preserve">EB NARSUM </w:t>
      </w:r>
      <w:r w:rsidRPr="008A19FD">
        <w:rPr>
          <w:rFonts w:asciiTheme="minorHAnsi" w:hAnsiTheme="minorHAnsi"/>
          <w:color w:val="auto"/>
          <w:szCs w:val="24"/>
        </w:rPr>
        <w:t xml:space="preserve">mentions that the CI’s vertigo and headaches </w:t>
      </w:r>
      <w:r w:rsidR="003226D1">
        <w:rPr>
          <w:rFonts w:asciiTheme="minorHAnsi" w:hAnsiTheme="minorHAnsi"/>
          <w:color w:val="auto"/>
          <w:szCs w:val="24"/>
        </w:rPr>
        <w:t>make it hard for</w:t>
      </w:r>
      <w:r w:rsidR="000E02AC">
        <w:rPr>
          <w:rFonts w:asciiTheme="minorHAnsi" w:hAnsiTheme="minorHAnsi"/>
          <w:color w:val="auto"/>
          <w:szCs w:val="24"/>
        </w:rPr>
        <w:t xml:space="preserve"> him </w:t>
      </w:r>
      <w:r w:rsidR="003226D1">
        <w:rPr>
          <w:rFonts w:asciiTheme="minorHAnsi" w:hAnsiTheme="minorHAnsi"/>
          <w:color w:val="auto"/>
          <w:szCs w:val="24"/>
        </w:rPr>
        <w:t xml:space="preserve">to </w:t>
      </w:r>
      <w:r w:rsidR="000E02AC">
        <w:rPr>
          <w:rFonts w:asciiTheme="minorHAnsi" w:hAnsiTheme="minorHAnsi"/>
          <w:color w:val="auto"/>
          <w:szCs w:val="24"/>
        </w:rPr>
        <w:t>exercis</w:t>
      </w:r>
      <w:r w:rsidR="003226D1">
        <w:rPr>
          <w:rFonts w:asciiTheme="minorHAnsi" w:hAnsiTheme="minorHAnsi"/>
          <w:color w:val="auto"/>
          <w:szCs w:val="24"/>
        </w:rPr>
        <w:t>e”</w:t>
      </w:r>
      <w:r w:rsidR="0093557B">
        <w:rPr>
          <w:rFonts w:asciiTheme="minorHAnsi" w:hAnsiTheme="minorHAnsi"/>
          <w:color w:val="auto"/>
          <w:szCs w:val="24"/>
        </w:rPr>
        <w:t xml:space="preserve"> </w:t>
      </w:r>
      <w:r w:rsidR="003226D1">
        <w:rPr>
          <w:rFonts w:asciiTheme="minorHAnsi" w:hAnsiTheme="minorHAnsi"/>
          <w:color w:val="auto"/>
          <w:szCs w:val="24"/>
        </w:rPr>
        <w:t>but he is able to do a long walk outside at early dawn.”</w:t>
      </w:r>
    </w:p>
    <w:p w:rsidR="00C03304" w:rsidRDefault="00C03304" w:rsidP="007763E5">
      <w:pPr>
        <w:tabs>
          <w:tab w:val="left" w:pos="288"/>
          <w:tab w:val="left" w:pos="4752"/>
        </w:tabs>
        <w:spacing w:line="240" w:lineRule="exact"/>
        <w:jc w:val="both"/>
        <w:rPr>
          <w:rFonts w:asciiTheme="minorHAnsi" w:hAnsiTheme="minorHAnsi"/>
          <w:color w:val="auto"/>
          <w:szCs w:val="24"/>
        </w:rPr>
      </w:pPr>
    </w:p>
    <w:p w:rsidR="00C03304" w:rsidRDefault="00C03304" w:rsidP="007763E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There is no </w:t>
      </w:r>
      <w:r w:rsidRPr="008A19FD">
        <w:rPr>
          <w:rFonts w:asciiTheme="minorHAnsi" w:hAnsiTheme="minorHAnsi"/>
          <w:color w:val="auto"/>
          <w:szCs w:val="24"/>
        </w:rPr>
        <w:t xml:space="preserve">VASRD code for vertigo.  There are codes that can be used analogously since they involve vestibular disequilibrium, i.e. 6205 </w:t>
      </w:r>
      <w:proofErr w:type="spellStart"/>
      <w:r w:rsidRPr="008A19FD">
        <w:rPr>
          <w:rFonts w:asciiTheme="minorHAnsi" w:hAnsiTheme="minorHAnsi"/>
          <w:color w:val="auto"/>
          <w:szCs w:val="24"/>
        </w:rPr>
        <w:t>Meniere’s</w:t>
      </w:r>
      <w:proofErr w:type="spellEnd"/>
      <w:r w:rsidRPr="008A19FD">
        <w:rPr>
          <w:rFonts w:asciiTheme="minorHAnsi" w:hAnsiTheme="minorHAnsi"/>
          <w:color w:val="auto"/>
          <w:szCs w:val="24"/>
        </w:rPr>
        <w:t xml:space="preserve"> syndrome vs. 6204 </w:t>
      </w:r>
      <w:r w:rsidR="0093557B">
        <w:rPr>
          <w:rFonts w:asciiTheme="minorHAnsi" w:hAnsiTheme="minorHAnsi"/>
          <w:color w:val="auto"/>
          <w:szCs w:val="24"/>
        </w:rPr>
        <w:t>p</w:t>
      </w:r>
      <w:r w:rsidRPr="008A19FD">
        <w:rPr>
          <w:rFonts w:asciiTheme="minorHAnsi" w:hAnsiTheme="minorHAnsi"/>
          <w:color w:val="auto"/>
          <w:szCs w:val="24"/>
        </w:rPr>
        <w:t>eripheral vestibular disorders.  The use of 6205 would require hearing loss, thus the 6204 code used analogously would match the clinical condition more accurately.  While 6204 refers to peripheral vertigo, the code is being used analogously for central vertigo, 6299-6204.  In addition</w:t>
      </w:r>
      <w:r>
        <w:rPr>
          <w:rFonts w:asciiTheme="minorHAnsi" w:hAnsiTheme="minorHAnsi"/>
          <w:color w:val="auto"/>
          <w:szCs w:val="24"/>
        </w:rPr>
        <w:t>,</w:t>
      </w:r>
      <w:r w:rsidRPr="008A19FD">
        <w:rPr>
          <w:rFonts w:asciiTheme="minorHAnsi" w:hAnsiTheme="minorHAnsi"/>
          <w:color w:val="auto"/>
          <w:szCs w:val="24"/>
        </w:rPr>
        <w:t xml:space="preserve"> to a diagnosis of central vertigo, the </w:t>
      </w:r>
      <w:r w:rsidR="0093557B">
        <w:rPr>
          <w:rFonts w:asciiTheme="minorHAnsi" w:hAnsiTheme="minorHAnsi"/>
          <w:color w:val="auto"/>
          <w:szCs w:val="24"/>
        </w:rPr>
        <w:t>n</w:t>
      </w:r>
      <w:r w:rsidRPr="008A19FD">
        <w:rPr>
          <w:rFonts w:asciiTheme="minorHAnsi" w:hAnsiTheme="minorHAnsi"/>
          <w:color w:val="auto"/>
          <w:szCs w:val="24"/>
        </w:rPr>
        <w:t xml:space="preserve">eurology exam of 14 July 2004 stated that there may be a component of peripheral vertigo.  </w:t>
      </w:r>
      <w:r w:rsidR="0093557B">
        <w:rPr>
          <w:rFonts w:asciiTheme="minorHAnsi" w:hAnsiTheme="minorHAnsi"/>
          <w:color w:val="auto"/>
          <w:szCs w:val="24"/>
        </w:rPr>
        <w:t>(</w:t>
      </w:r>
      <w:r w:rsidRPr="008A19FD">
        <w:rPr>
          <w:rFonts w:asciiTheme="minorHAnsi" w:hAnsiTheme="minorHAnsi"/>
          <w:color w:val="auto"/>
          <w:szCs w:val="24"/>
        </w:rPr>
        <w:t xml:space="preserve">The source of the vertigo does not affect whether or not the condition is unfitting. The code can be used analogously </w:t>
      </w:r>
      <w:r>
        <w:rPr>
          <w:rFonts w:asciiTheme="minorHAnsi" w:hAnsiTheme="minorHAnsi"/>
          <w:color w:val="auto"/>
          <w:szCs w:val="24"/>
        </w:rPr>
        <w:t xml:space="preserve">as </w:t>
      </w:r>
      <w:r w:rsidRPr="008A19FD">
        <w:rPr>
          <w:rFonts w:asciiTheme="minorHAnsi" w:hAnsiTheme="minorHAnsi"/>
          <w:color w:val="auto"/>
          <w:szCs w:val="24"/>
        </w:rPr>
        <w:t>6299-6204.</w:t>
      </w:r>
      <w:r w:rsidR="0093557B">
        <w:rPr>
          <w:rFonts w:asciiTheme="minorHAnsi" w:hAnsiTheme="minorHAnsi"/>
          <w:color w:val="auto"/>
          <w:szCs w:val="24"/>
        </w:rPr>
        <w:t>)</w:t>
      </w:r>
      <w:r w:rsidRPr="008A19FD">
        <w:rPr>
          <w:rFonts w:asciiTheme="minorHAnsi" w:hAnsiTheme="minorHAnsi"/>
          <w:color w:val="auto"/>
          <w:szCs w:val="24"/>
        </w:rPr>
        <w:t xml:space="preserve">  For a 30% rating staggering is required, and that is not documented in the record.  Thus the 10% rating that is for occasional dizziness </w:t>
      </w:r>
      <w:r w:rsidR="0058481A">
        <w:rPr>
          <w:rFonts w:asciiTheme="minorHAnsi" w:hAnsiTheme="minorHAnsi"/>
          <w:color w:val="auto"/>
          <w:szCs w:val="24"/>
        </w:rPr>
        <w:t>would be a better match</w:t>
      </w:r>
      <w:r w:rsidRPr="008A19FD">
        <w:rPr>
          <w:rFonts w:asciiTheme="minorHAnsi" w:hAnsiTheme="minorHAnsi"/>
          <w:color w:val="auto"/>
          <w:szCs w:val="24"/>
        </w:rPr>
        <w:t xml:space="preserve">.  The vertigo occurs with changes in position and thus is occasional.  </w:t>
      </w:r>
      <w:r>
        <w:rPr>
          <w:rFonts w:asciiTheme="minorHAnsi" w:hAnsiTheme="minorHAnsi"/>
          <w:color w:val="auto"/>
          <w:szCs w:val="24"/>
        </w:rPr>
        <w:t xml:space="preserve">The Board </w:t>
      </w:r>
      <w:r w:rsidR="0093557B">
        <w:rPr>
          <w:rFonts w:asciiTheme="minorHAnsi" w:hAnsiTheme="minorHAnsi"/>
          <w:color w:val="auto"/>
          <w:szCs w:val="24"/>
        </w:rPr>
        <w:t>c</w:t>
      </w:r>
      <w:r>
        <w:rPr>
          <w:rFonts w:asciiTheme="minorHAnsi" w:hAnsiTheme="minorHAnsi"/>
          <w:color w:val="auto"/>
          <w:szCs w:val="24"/>
        </w:rPr>
        <w:t xml:space="preserve">onsidered the option of rating the </w:t>
      </w:r>
      <w:r w:rsidR="0093557B">
        <w:rPr>
          <w:rFonts w:asciiTheme="minorHAnsi" w:hAnsiTheme="minorHAnsi"/>
          <w:color w:val="auto"/>
          <w:szCs w:val="24"/>
        </w:rPr>
        <w:t>v</w:t>
      </w:r>
      <w:r>
        <w:rPr>
          <w:rFonts w:asciiTheme="minorHAnsi" w:hAnsiTheme="minorHAnsi"/>
          <w:color w:val="auto"/>
          <w:szCs w:val="24"/>
        </w:rPr>
        <w:t>ertigo as an unfitt</w:t>
      </w:r>
      <w:r w:rsidR="00EE1662">
        <w:rPr>
          <w:rFonts w:asciiTheme="minorHAnsi" w:hAnsiTheme="minorHAnsi"/>
          <w:color w:val="auto"/>
          <w:szCs w:val="24"/>
        </w:rPr>
        <w:t xml:space="preserve">ing condition under an alternate code of </w:t>
      </w:r>
      <w:r w:rsidR="00E62045" w:rsidRPr="004754EB">
        <w:rPr>
          <w:rFonts w:asciiTheme="minorHAnsi" w:hAnsiTheme="minorHAnsi"/>
          <w:color w:val="auto"/>
          <w:szCs w:val="24"/>
        </w:rPr>
        <w:t>6299-6204</w:t>
      </w:r>
      <w:r w:rsidR="00E62045">
        <w:rPr>
          <w:rFonts w:asciiTheme="minorHAnsi" w:hAnsiTheme="minorHAnsi"/>
          <w:color w:val="auto"/>
          <w:szCs w:val="24"/>
        </w:rPr>
        <w:t>.</w:t>
      </w:r>
    </w:p>
    <w:p w:rsidR="00096791" w:rsidRPr="008A19FD" w:rsidRDefault="00096791" w:rsidP="007763E5">
      <w:pPr>
        <w:tabs>
          <w:tab w:val="left" w:pos="288"/>
          <w:tab w:val="left" w:pos="4752"/>
        </w:tabs>
        <w:spacing w:line="240" w:lineRule="exact"/>
        <w:jc w:val="both"/>
        <w:rPr>
          <w:rFonts w:asciiTheme="minorHAnsi" w:hAnsiTheme="minorHAnsi"/>
          <w:color w:val="auto"/>
          <w:szCs w:val="24"/>
        </w:rPr>
      </w:pPr>
    </w:p>
    <w:p w:rsidR="00096791" w:rsidRPr="008A19FD" w:rsidRDefault="00096791" w:rsidP="007763E5">
      <w:pPr>
        <w:tabs>
          <w:tab w:val="left" w:pos="288"/>
          <w:tab w:val="left" w:pos="4752"/>
        </w:tabs>
        <w:spacing w:line="240" w:lineRule="exact"/>
        <w:jc w:val="both"/>
        <w:rPr>
          <w:rFonts w:asciiTheme="minorHAnsi" w:hAnsiTheme="minorHAnsi"/>
          <w:color w:val="auto"/>
          <w:szCs w:val="24"/>
        </w:rPr>
      </w:pPr>
      <w:proofErr w:type="gramStart"/>
      <w:r w:rsidRPr="007763E5">
        <w:rPr>
          <w:rFonts w:asciiTheme="minorHAnsi" w:hAnsiTheme="minorHAnsi"/>
          <w:color w:val="auto"/>
          <w:szCs w:val="24"/>
          <w:u w:val="single"/>
        </w:rPr>
        <w:t>Migraines</w:t>
      </w:r>
      <w:r w:rsidR="0093557B">
        <w:rPr>
          <w:rFonts w:asciiTheme="minorHAnsi" w:hAnsiTheme="minorHAnsi"/>
          <w:color w:val="auto"/>
          <w:szCs w:val="24"/>
          <w:u w:val="single"/>
        </w:rPr>
        <w:t>.</w:t>
      </w:r>
      <w:proofErr w:type="gramEnd"/>
      <w:r w:rsidRPr="008A19FD">
        <w:rPr>
          <w:rFonts w:asciiTheme="minorHAnsi" w:hAnsiTheme="minorHAnsi"/>
          <w:color w:val="auto"/>
          <w:szCs w:val="24"/>
        </w:rPr>
        <w:t xml:space="preserve">  To give a rating to the CI’s migra</w:t>
      </w:r>
      <w:r>
        <w:rPr>
          <w:rFonts w:asciiTheme="minorHAnsi" w:hAnsiTheme="minorHAnsi"/>
          <w:color w:val="auto"/>
          <w:szCs w:val="24"/>
        </w:rPr>
        <w:t>i</w:t>
      </w:r>
      <w:r w:rsidRPr="008A19FD">
        <w:rPr>
          <w:rFonts w:asciiTheme="minorHAnsi" w:hAnsiTheme="minorHAnsi"/>
          <w:color w:val="auto"/>
          <w:szCs w:val="24"/>
        </w:rPr>
        <w:t>nes requires that they be demonstrated as unfitting</w:t>
      </w:r>
      <w:r>
        <w:rPr>
          <w:rFonts w:asciiTheme="minorHAnsi" w:hAnsiTheme="minorHAnsi"/>
          <w:color w:val="auto"/>
          <w:szCs w:val="24"/>
        </w:rPr>
        <w:t xml:space="preserve"> conditions for continued military service</w:t>
      </w:r>
      <w:r w:rsidRPr="008A19FD">
        <w:rPr>
          <w:rFonts w:asciiTheme="minorHAnsi" w:hAnsiTheme="minorHAnsi"/>
          <w:color w:val="auto"/>
          <w:szCs w:val="24"/>
        </w:rPr>
        <w:t xml:space="preserve">.  In the C&amp;P </w:t>
      </w:r>
      <w:r w:rsidR="0093557B">
        <w:rPr>
          <w:rFonts w:asciiTheme="minorHAnsi" w:hAnsiTheme="minorHAnsi"/>
          <w:color w:val="auto"/>
          <w:szCs w:val="24"/>
        </w:rPr>
        <w:t>n</w:t>
      </w:r>
      <w:r w:rsidRPr="008A19FD">
        <w:rPr>
          <w:rFonts w:asciiTheme="minorHAnsi" w:hAnsiTheme="minorHAnsi"/>
          <w:color w:val="auto"/>
          <w:szCs w:val="24"/>
        </w:rPr>
        <w:t xml:space="preserve">eurology </w:t>
      </w:r>
      <w:r w:rsidR="0093557B">
        <w:rPr>
          <w:rFonts w:asciiTheme="minorHAnsi" w:hAnsiTheme="minorHAnsi"/>
          <w:color w:val="auto"/>
          <w:szCs w:val="24"/>
        </w:rPr>
        <w:t>e</w:t>
      </w:r>
      <w:r w:rsidRPr="008A19FD">
        <w:rPr>
          <w:rFonts w:asciiTheme="minorHAnsi" w:hAnsiTheme="minorHAnsi"/>
          <w:color w:val="auto"/>
          <w:szCs w:val="24"/>
        </w:rPr>
        <w:t xml:space="preserve">xam </w:t>
      </w:r>
      <w:r w:rsidR="0093557B">
        <w:rPr>
          <w:rFonts w:asciiTheme="minorHAnsi" w:hAnsiTheme="minorHAnsi"/>
          <w:color w:val="auto"/>
          <w:szCs w:val="24"/>
        </w:rPr>
        <w:t xml:space="preserve">on 20 July </w:t>
      </w:r>
      <w:r w:rsidRPr="008A19FD">
        <w:rPr>
          <w:rFonts w:asciiTheme="minorHAnsi" w:hAnsiTheme="minorHAnsi"/>
          <w:color w:val="auto"/>
          <w:szCs w:val="24"/>
        </w:rPr>
        <w:t>2004</w:t>
      </w:r>
      <w:r w:rsidR="0093557B">
        <w:rPr>
          <w:rFonts w:asciiTheme="minorHAnsi" w:hAnsiTheme="minorHAnsi"/>
          <w:color w:val="auto"/>
          <w:szCs w:val="24"/>
        </w:rPr>
        <w:t>,</w:t>
      </w:r>
      <w:r w:rsidRPr="008A19FD">
        <w:rPr>
          <w:rFonts w:asciiTheme="minorHAnsi" w:hAnsiTheme="minorHAnsi"/>
          <w:color w:val="auto"/>
          <w:szCs w:val="24"/>
        </w:rPr>
        <w:t xml:space="preserve"> it is stated that the </w:t>
      </w:r>
      <w:r>
        <w:rPr>
          <w:rFonts w:asciiTheme="minorHAnsi" w:hAnsiTheme="minorHAnsi"/>
          <w:color w:val="auto"/>
          <w:szCs w:val="24"/>
        </w:rPr>
        <w:t>CI had</w:t>
      </w:r>
      <w:r w:rsidRPr="008A19FD">
        <w:rPr>
          <w:rFonts w:asciiTheme="minorHAnsi" w:hAnsiTheme="minorHAnsi"/>
          <w:color w:val="auto"/>
          <w:szCs w:val="24"/>
        </w:rPr>
        <w:t xml:space="preserve"> headaches that </w:t>
      </w:r>
      <w:r>
        <w:rPr>
          <w:rFonts w:asciiTheme="minorHAnsi" w:hAnsiTheme="minorHAnsi"/>
          <w:color w:val="auto"/>
          <w:szCs w:val="24"/>
        </w:rPr>
        <w:t>were</w:t>
      </w:r>
      <w:r w:rsidRPr="008A19FD">
        <w:rPr>
          <w:rFonts w:asciiTheme="minorHAnsi" w:hAnsiTheme="minorHAnsi"/>
          <w:color w:val="auto"/>
          <w:szCs w:val="24"/>
        </w:rPr>
        <w:t xml:space="preserve"> accompanied by photophobia, </w:t>
      </w:r>
      <w:proofErr w:type="spellStart"/>
      <w:r w:rsidRPr="008A19FD">
        <w:rPr>
          <w:rFonts w:asciiTheme="minorHAnsi" w:hAnsiTheme="minorHAnsi"/>
          <w:color w:val="auto"/>
          <w:szCs w:val="24"/>
        </w:rPr>
        <w:t>phonophobia</w:t>
      </w:r>
      <w:proofErr w:type="spellEnd"/>
      <w:r w:rsidRPr="008A19FD">
        <w:rPr>
          <w:rFonts w:asciiTheme="minorHAnsi" w:hAnsiTheme="minorHAnsi"/>
          <w:color w:val="auto"/>
          <w:szCs w:val="24"/>
        </w:rPr>
        <w:t>, nausea, and vomiting</w:t>
      </w:r>
      <w:r w:rsidRPr="007763E5">
        <w:rPr>
          <w:rFonts w:asciiTheme="minorHAnsi" w:hAnsiTheme="minorHAnsi"/>
          <w:color w:val="auto"/>
          <w:szCs w:val="24"/>
        </w:rPr>
        <w:t xml:space="preserve">.  The headaches </w:t>
      </w:r>
      <w:r w:rsidR="00F9607B" w:rsidRPr="007763E5">
        <w:rPr>
          <w:rFonts w:asciiTheme="minorHAnsi" w:hAnsiTheme="minorHAnsi"/>
          <w:color w:val="auto"/>
          <w:szCs w:val="24"/>
        </w:rPr>
        <w:t>occurred</w:t>
      </w:r>
      <w:r w:rsidRPr="007763E5">
        <w:rPr>
          <w:rFonts w:asciiTheme="minorHAnsi" w:hAnsiTheme="minorHAnsi"/>
          <w:color w:val="auto"/>
          <w:szCs w:val="24"/>
        </w:rPr>
        <w:t xml:space="preserve"> </w:t>
      </w:r>
      <w:r w:rsidR="0093557B">
        <w:rPr>
          <w:rFonts w:asciiTheme="minorHAnsi" w:hAnsiTheme="minorHAnsi"/>
          <w:color w:val="auto"/>
          <w:szCs w:val="24"/>
        </w:rPr>
        <w:t>four</w:t>
      </w:r>
      <w:r w:rsidRPr="007763E5">
        <w:rPr>
          <w:rFonts w:asciiTheme="minorHAnsi" w:hAnsiTheme="minorHAnsi"/>
          <w:color w:val="auto"/>
          <w:szCs w:val="24"/>
        </w:rPr>
        <w:t xml:space="preserve"> times per day with </w:t>
      </w:r>
      <w:proofErr w:type="gramStart"/>
      <w:r w:rsidRPr="007763E5">
        <w:rPr>
          <w:rFonts w:asciiTheme="minorHAnsi" w:hAnsiTheme="minorHAnsi"/>
          <w:color w:val="auto"/>
          <w:szCs w:val="24"/>
        </w:rPr>
        <w:t>a duration</w:t>
      </w:r>
      <w:proofErr w:type="gramEnd"/>
      <w:r w:rsidRPr="007763E5">
        <w:rPr>
          <w:rFonts w:asciiTheme="minorHAnsi" w:hAnsiTheme="minorHAnsi"/>
          <w:color w:val="auto"/>
          <w:szCs w:val="24"/>
        </w:rPr>
        <w:t xml:space="preserve"> of </w:t>
      </w:r>
      <w:r w:rsidR="0093557B">
        <w:rPr>
          <w:rFonts w:asciiTheme="minorHAnsi" w:hAnsiTheme="minorHAnsi"/>
          <w:color w:val="auto"/>
          <w:szCs w:val="24"/>
        </w:rPr>
        <w:t>one to four</w:t>
      </w:r>
      <w:r w:rsidRPr="007763E5">
        <w:rPr>
          <w:rFonts w:asciiTheme="minorHAnsi" w:hAnsiTheme="minorHAnsi"/>
          <w:color w:val="auto"/>
          <w:szCs w:val="24"/>
        </w:rPr>
        <w:t xml:space="preserve"> hours.  It is documented that the CI was unable to work during these attacks.  The headaches were being treated with medications for migraine.  The C&amp;P </w:t>
      </w:r>
      <w:r w:rsidR="0093557B">
        <w:rPr>
          <w:rFonts w:asciiTheme="minorHAnsi" w:hAnsiTheme="minorHAnsi"/>
          <w:color w:val="auto"/>
          <w:szCs w:val="24"/>
        </w:rPr>
        <w:t>e</w:t>
      </w:r>
      <w:r w:rsidRPr="007763E5">
        <w:rPr>
          <w:rFonts w:asciiTheme="minorHAnsi" w:hAnsiTheme="minorHAnsi"/>
          <w:color w:val="auto"/>
          <w:szCs w:val="24"/>
        </w:rPr>
        <w:t xml:space="preserve">xam of </w:t>
      </w:r>
      <w:r w:rsidR="0093557B">
        <w:rPr>
          <w:rFonts w:asciiTheme="minorHAnsi" w:hAnsiTheme="minorHAnsi"/>
          <w:color w:val="auto"/>
          <w:szCs w:val="24"/>
        </w:rPr>
        <w:t xml:space="preserve">20 July </w:t>
      </w:r>
      <w:r w:rsidRPr="007763E5">
        <w:rPr>
          <w:rFonts w:asciiTheme="minorHAnsi" w:hAnsiTheme="minorHAnsi"/>
          <w:color w:val="auto"/>
          <w:szCs w:val="24"/>
        </w:rPr>
        <w:t>2004 documents that the CI experiences insomnia due to the headaches</w:t>
      </w:r>
      <w:r w:rsidR="0093557B">
        <w:rPr>
          <w:rFonts w:asciiTheme="minorHAnsi" w:hAnsiTheme="minorHAnsi"/>
          <w:color w:val="auto"/>
          <w:szCs w:val="24"/>
        </w:rPr>
        <w:t>,</w:t>
      </w:r>
      <w:r w:rsidRPr="007763E5">
        <w:rPr>
          <w:rFonts w:asciiTheme="minorHAnsi" w:hAnsiTheme="minorHAnsi"/>
          <w:color w:val="auto"/>
          <w:szCs w:val="24"/>
        </w:rPr>
        <w:t xml:space="preserve"> and this results in fatigue which causes him to miss work at least once per week.  The </w:t>
      </w:r>
      <w:r w:rsidR="0093557B">
        <w:rPr>
          <w:rFonts w:asciiTheme="minorHAnsi" w:hAnsiTheme="minorHAnsi"/>
          <w:color w:val="auto"/>
          <w:szCs w:val="24"/>
        </w:rPr>
        <w:t xml:space="preserve">formal </w:t>
      </w:r>
      <w:r w:rsidRPr="007763E5">
        <w:rPr>
          <w:rFonts w:asciiTheme="minorHAnsi" w:hAnsiTheme="minorHAnsi"/>
          <w:color w:val="auto"/>
          <w:szCs w:val="24"/>
        </w:rPr>
        <w:t>PEB</w:t>
      </w:r>
      <w:r w:rsidR="0093557B">
        <w:rPr>
          <w:rFonts w:asciiTheme="minorHAnsi" w:hAnsiTheme="minorHAnsi"/>
          <w:color w:val="auto"/>
          <w:szCs w:val="24"/>
        </w:rPr>
        <w:t xml:space="preserve"> on 27 July </w:t>
      </w:r>
      <w:r w:rsidRPr="007763E5">
        <w:rPr>
          <w:rFonts w:asciiTheme="minorHAnsi" w:hAnsiTheme="minorHAnsi"/>
          <w:color w:val="auto"/>
          <w:szCs w:val="24"/>
        </w:rPr>
        <w:t xml:space="preserve">2004 documents the occurrence of </w:t>
      </w:r>
      <w:r w:rsidR="0093557B">
        <w:rPr>
          <w:rFonts w:asciiTheme="minorHAnsi" w:hAnsiTheme="minorHAnsi"/>
          <w:color w:val="auto"/>
          <w:szCs w:val="24"/>
        </w:rPr>
        <w:t>3-4</w:t>
      </w:r>
      <w:r w:rsidRPr="007763E5">
        <w:rPr>
          <w:rFonts w:asciiTheme="minorHAnsi" w:hAnsiTheme="minorHAnsi"/>
          <w:color w:val="auto"/>
          <w:szCs w:val="24"/>
        </w:rPr>
        <w:t xml:space="preserve"> headaches per day lasting 35-40 minutes with more intense headaches with photophobia, nausea, and vomiting lasting hours every 5 to 6 days.  The headaches </w:t>
      </w:r>
      <w:r w:rsidR="0058481A">
        <w:rPr>
          <w:rFonts w:asciiTheme="minorHAnsi" w:hAnsiTheme="minorHAnsi"/>
          <w:color w:val="auto"/>
          <w:szCs w:val="24"/>
        </w:rPr>
        <w:t>likely</w:t>
      </w:r>
      <w:r w:rsidRPr="007763E5">
        <w:rPr>
          <w:rFonts w:asciiTheme="minorHAnsi" w:hAnsiTheme="minorHAnsi"/>
          <w:color w:val="auto"/>
          <w:szCs w:val="24"/>
        </w:rPr>
        <w:t xml:space="preserve"> contributed to the CI’s inability to perform his duties, and some were prostrating</w:t>
      </w:r>
      <w:r w:rsidR="0058481A">
        <w:rPr>
          <w:rFonts w:asciiTheme="minorHAnsi" w:hAnsiTheme="minorHAnsi"/>
          <w:color w:val="auto"/>
          <w:szCs w:val="24"/>
        </w:rPr>
        <w:t xml:space="preserve"> (IAW VASRD definition, but not IAW the DoDI)</w:t>
      </w:r>
      <w:r>
        <w:rPr>
          <w:rFonts w:asciiTheme="minorHAnsi" w:hAnsiTheme="minorHAnsi"/>
          <w:color w:val="auto"/>
          <w:szCs w:val="24"/>
        </w:rPr>
        <w:t>.</w:t>
      </w:r>
    </w:p>
    <w:p w:rsidR="00096791" w:rsidRPr="008A19FD" w:rsidRDefault="00096791" w:rsidP="007763E5">
      <w:pPr>
        <w:tabs>
          <w:tab w:val="left" w:pos="288"/>
          <w:tab w:val="left" w:pos="4752"/>
        </w:tabs>
        <w:spacing w:line="240" w:lineRule="exact"/>
        <w:jc w:val="both"/>
        <w:rPr>
          <w:rFonts w:asciiTheme="minorHAnsi" w:hAnsiTheme="minorHAnsi"/>
          <w:color w:val="auto"/>
          <w:szCs w:val="24"/>
        </w:rPr>
      </w:pPr>
    </w:p>
    <w:p w:rsidR="00096791" w:rsidRDefault="00096791" w:rsidP="007763E5">
      <w:pPr>
        <w:tabs>
          <w:tab w:val="left" w:pos="288"/>
          <w:tab w:val="left" w:pos="4752"/>
        </w:tabs>
        <w:spacing w:line="240" w:lineRule="exact"/>
        <w:jc w:val="both"/>
        <w:rPr>
          <w:rFonts w:asciiTheme="minorHAnsi" w:hAnsiTheme="minorHAnsi"/>
          <w:color w:val="auto"/>
          <w:szCs w:val="24"/>
        </w:rPr>
      </w:pPr>
      <w:r w:rsidRPr="008A19FD">
        <w:rPr>
          <w:rFonts w:asciiTheme="minorHAnsi" w:hAnsiTheme="minorHAnsi"/>
          <w:color w:val="auto"/>
          <w:szCs w:val="24"/>
        </w:rPr>
        <w:t xml:space="preserve">The rating of migraine headaches under 8100 has </w:t>
      </w:r>
      <w:r w:rsidR="0093557B">
        <w:rPr>
          <w:rFonts w:asciiTheme="minorHAnsi" w:hAnsiTheme="minorHAnsi"/>
          <w:color w:val="auto"/>
          <w:szCs w:val="24"/>
        </w:rPr>
        <w:t>four</w:t>
      </w:r>
      <w:r w:rsidRPr="008A19FD">
        <w:rPr>
          <w:rFonts w:asciiTheme="minorHAnsi" w:hAnsiTheme="minorHAnsi"/>
          <w:color w:val="auto"/>
          <w:szCs w:val="24"/>
        </w:rPr>
        <w:t xml:space="preserve"> possibilities.  The CI has more than occasional headaches, and thus the 0</w:t>
      </w:r>
      <w:r w:rsidR="0093557B">
        <w:rPr>
          <w:rFonts w:asciiTheme="minorHAnsi" w:hAnsiTheme="minorHAnsi"/>
          <w:color w:val="auto"/>
          <w:szCs w:val="24"/>
        </w:rPr>
        <w:t>%</w:t>
      </w:r>
      <w:r w:rsidRPr="008A19FD">
        <w:rPr>
          <w:rFonts w:asciiTheme="minorHAnsi" w:hAnsiTheme="minorHAnsi"/>
          <w:color w:val="auto"/>
          <w:szCs w:val="24"/>
        </w:rPr>
        <w:t>, 10</w:t>
      </w:r>
      <w:r w:rsidR="0093557B">
        <w:rPr>
          <w:rFonts w:asciiTheme="minorHAnsi" w:hAnsiTheme="minorHAnsi"/>
          <w:color w:val="auto"/>
          <w:szCs w:val="24"/>
        </w:rPr>
        <w:t>%</w:t>
      </w:r>
      <w:r w:rsidRPr="008A19FD">
        <w:rPr>
          <w:rFonts w:asciiTheme="minorHAnsi" w:hAnsiTheme="minorHAnsi"/>
          <w:color w:val="auto"/>
          <w:szCs w:val="24"/>
        </w:rPr>
        <w:t>, and 30% ratings do not match the frequency of his attacks.  If frequency were the only criterion then the CI would be rated at 50%.  For a rating of 10</w:t>
      </w:r>
      <w:r w:rsidR="0042033D">
        <w:rPr>
          <w:rFonts w:asciiTheme="minorHAnsi" w:hAnsiTheme="minorHAnsi"/>
          <w:color w:val="auto"/>
          <w:szCs w:val="24"/>
        </w:rPr>
        <w:t>%</w:t>
      </w:r>
      <w:r w:rsidRPr="008A19FD">
        <w:rPr>
          <w:rFonts w:asciiTheme="minorHAnsi" w:hAnsiTheme="minorHAnsi"/>
          <w:color w:val="auto"/>
          <w:szCs w:val="24"/>
        </w:rPr>
        <w:t>, 30</w:t>
      </w:r>
      <w:r w:rsidR="0042033D">
        <w:rPr>
          <w:rFonts w:asciiTheme="minorHAnsi" w:hAnsiTheme="minorHAnsi"/>
          <w:color w:val="auto"/>
          <w:szCs w:val="24"/>
        </w:rPr>
        <w:t>%</w:t>
      </w:r>
      <w:r w:rsidRPr="008A19FD">
        <w:rPr>
          <w:rFonts w:asciiTheme="minorHAnsi" w:hAnsiTheme="minorHAnsi"/>
          <w:color w:val="auto"/>
          <w:szCs w:val="24"/>
        </w:rPr>
        <w:t>, or 50%</w:t>
      </w:r>
      <w:r w:rsidR="0042033D">
        <w:rPr>
          <w:rFonts w:asciiTheme="minorHAnsi" w:hAnsiTheme="minorHAnsi"/>
          <w:color w:val="auto"/>
          <w:szCs w:val="24"/>
        </w:rPr>
        <w:t>,</w:t>
      </w:r>
      <w:r w:rsidRPr="008A19FD">
        <w:rPr>
          <w:rFonts w:asciiTheme="minorHAnsi" w:hAnsiTheme="minorHAnsi"/>
          <w:color w:val="auto"/>
          <w:szCs w:val="24"/>
        </w:rPr>
        <w:t xml:space="preserve"> the attacks must be prostrating</w:t>
      </w:r>
      <w:r w:rsidRPr="00E63C5C">
        <w:rPr>
          <w:rFonts w:asciiTheme="minorHAnsi" w:hAnsiTheme="minorHAnsi"/>
          <w:color w:val="auto"/>
          <w:szCs w:val="24"/>
        </w:rPr>
        <w:t xml:space="preserve">.  </w:t>
      </w:r>
      <w:r w:rsidRPr="008A19FD">
        <w:rPr>
          <w:rFonts w:asciiTheme="minorHAnsi" w:hAnsiTheme="minorHAnsi"/>
          <w:color w:val="auto"/>
          <w:szCs w:val="24"/>
        </w:rPr>
        <w:t xml:space="preserve">The question arises as to how many of the attacks were actually prostrating </w:t>
      </w:r>
      <w:r>
        <w:rPr>
          <w:rFonts w:asciiTheme="minorHAnsi" w:hAnsiTheme="minorHAnsi"/>
          <w:color w:val="auto"/>
          <w:szCs w:val="24"/>
        </w:rPr>
        <w:t>proximate to</w:t>
      </w:r>
      <w:r w:rsidRPr="008A19FD">
        <w:rPr>
          <w:rFonts w:asciiTheme="minorHAnsi" w:hAnsiTheme="minorHAnsi"/>
          <w:color w:val="auto"/>
          <w:szCs w:val="24"/>
        </w:rPr>
        <w:t xml:space="preserve"> the time </w:t>
      </w:r>
      <w:r>
        <w:rPr>
          <w:rFonts w:asciiTheme="minorHAnsi" w:hAnsiTheme="minorHAnsi"/>
          <w:color w:val="auto"/>
          <w:szCs w:val="24"/>
        </w:rPr>
        <w:t xml:space="preserve">that </w:t>
      </w:r>
      <w:r w:rsidRPr="008A19FD">
        <w:rPr>
          <w:rFonts w:asciiTheme="minorHAnsi" w:hAnsiTheme="minorHAnsi"/>
          <w:color w:val="auto"/>
          <w:szCs w:val="24"/>
        </w:rPr>
        <w:t xml:space="preserve">the CI was discharged in November 2004.  </w:t>
      </w:r>
      <w:r w:rsidRPr="00E100DA">
        <w:rPr>
          <w:rFonts w:asciiTheme="minorHAnsi" w:hAnsiTheme="minorHAnsi"/>
          <w:color w:val="auto"/>
          <w:szCs w:val="24"/>
        </w:rPr>
        <w:t>To apply a rating of 30% requires documentation of prostrating attacks at least once per month.</w:t>
      </w:r>
      <w:r>
        <w:rPr>
          <w:rFonts w:asciiTheme="minorHAnsi" w:hAnsiTheme="minorHAnsi"/>
          <w:color w:val="auto"/>
          <w:szCs w:val="24"/>
        </w:rPr>
        <w:t xml:space="preserve">  The CI was missing work at least once per week, was unable to work during the headaches that occurred several times per day and lasted for hours, and the CI required migraine medication for the headaches </w:t>
      </w:r>
      <w:r w:rsidR="0042033D">
        <w:rPr>
          <w:rFonts w:asciiTheme="minorHAnsi" w:hAnsiTheme="minorHAnsi"/>
          <w:color w:val="auto"/>
          <w:szCs w:val="24"/>
        </w:rPr>
        <w:t>four</w:t>
      </w:r>
      <w:r>
        <w:rPr>
          <w:rFonts w:asciiTheme="minorHAnsi" w:hAnsiTheme="minorHAnsi"/>
          <w:color w:val="auto"/>
          <w:szCs w:val="24"/>
        </w:rPr>
        <w:t xml:space="preserve"> times per day.  The examiner made note of the fact that </w:t>
      </w:r>
      <w:r w:rsidR="0042033D">
        <w:rPr>
          <w:rFonts w:asciiTheme="minorHAnsi" w:hAnsiTheme="minorHAnsi"/>
          <w:color w:val="auto"/>
          <w:szCs w:val="24"/>
        </w:rPr>
        <w:t xml:space="preserve">there </w:t>
      </w:r>
      <w:r>
        <w:rPr>
          <w:rFonts w:asciiTheme="minorHAnsi" w:hAnsiTheme="minorHAnsi"/>
          <w:color w:val="auto"/>
          <w:szCs w:val="24"/>
        </w:rPr>
        <w:t>was very frequent medication use, indicating that the attacks are severe.</w:t>
      </w:r>
      <w:r w:rsidRPr="005022CC">
        <w:rPr>
          <w:rFonts w:asciiTheme="minorHAnsi" w:hAnsiTheme="minorHAnsi"/>
          <w:color w:val="auto"/>
          <w:szCs w:val="24"/>
        </w:rPr>
        <w:t xml:space="preserve"> </w:t>
      </w:r>
      <w:r>
        <w:rPr>
          <w:rFonts w:asciiTheme="minorHAnsi" w:hAnsiTheme="minorHAnsi"/>
          <w:color w:val="auto"/>
          <w:szCs w:val="24"/>
        </w:rPr>
        <w:t xml:space="preserve"> A rating of 50% requires “</w:t>
      </w:r>
      <w:r w:rsidRPr="00E100DA">
        <w:rPr>
          <w:rFonts w:asciiTheme="minorHAnsi" w:hAnsiTheme="minorHAnsi"/>
          <w:color w:val="auto"/>
          <w:szCs w:val="24"/>
        </w:rPr>
        <w:t>very frequent</w:t>
      </w:r>
      <w:r w:rsidR="0042033D">
        <w:rPr>
          <w:rFonts w:asciiTheme="minorHAnsi" w:hAnsiTheme="minorHAnsi"/>
          <w:color w:val="auto"/>
          <w:szCs w:val="24"/>
        </w:rPr>
        <w:t>,</w:t>
      </w:r>
      <w:r w:rsidRPr="00E100DA">
        <w:rPr>
          <w:rFonts w:asciiTheme="minorHAnsi" w:hAnsiTheme="minorHAnsi"/>
          <w:color w:val="auto"/>
          <w:szCs w:val="24"/>
        </w:rPr>
        <w:t xml:space="preserve"> completely prostrating and prolonged attacks</w:t>
      </w:r>
      <w:r>
        <w:rPr>
          <w:rFonts w:asciiTheme="minorHAnsi" w:hAnsiTheme="minorHAnsi"/>
          <w:color w:val="auto"/>
          <w:szCs w:val="24"/>
        </w:rPr>
        <w:t>”</w:t>
      </w:r>
      <w:r w:rsidRPr="00E100DA">
        <w:rPr>
          <w:rFonts w:asciiTheme="minorHAnsi" w:hAnsiTheme="minorHAnsi"/>
          <w:color w:val="auto"/>
          <w:szCs w:val="24"/>
        </w:rPr>
        <w:t xml:space="preserve"> productive of severe economic inadaptability</w:t>
      </w:r>
      <w:r>
        <w:rPr>
          <w:rFonts w:asciiTheme="minorHAnsi" w:hAnsiTheme="minorHAnsi"/>
          <w:color w:val="auto"/>
          <w:szCs w:val="24"/>
        </w:rPr>
        <w:t xml:space="preserve">.  Although the CI had frequent absences from work, there were times that the CI took medication </w:t>
      </w:r>
      <w:r w:rsidR="0042033D">
        <w:rPr>
          <w:rFonts w:asciiTheme="minorHAnsi" w:hAnsiTheme="minorHAnsi"/>
          <w:color w:val="auto"/>
          <w:szCs w:val="24"/>
        </w:rPr>
        <w:t>four</w:t>
      </w:r>
      <w:r>
        <w:rPr>
          <w:rFonts w:asciiTheme="minorHAnsi" w:hAnsiTheme="minorHAnsi"/>
          <w:color w:val="auto"/>
          <w:szCs w:val="24"/>
        </w:rPr>
        <w:t xml:space="preserve"> times per day with relief.  This indicates that the headaches were unlikely to be completely prostrating since they were often </w:t>
      </w:r>
      <w:r>
        <w:rPr>
          <w:rFonts w:asciiTheme="minorHAnsi" w:hAnsiTheme="minorHAnsi"/>
          <w:color w:val="auto"/>
          <w:szCs w:val="24"/>
        </w:rPr>
        <w:lastRenderedPageBreak/>
        <w:t xml:space="preserve">ameliorated by medication.  Missing work once per week, however, </w:t>
      </w:r>
      <w:r w:rsidR="0058481A">
        <w:rPr>
          <w:rFonts w:asciiTheme="minorHAnsi" w:hAnsiTheme="minorHAnsi"/>
          <w:color w:val="auto"/>
          <w:szCs w:val="24"/>
        </w:rPr>
        <w:t>may</w:t>
      </w:r>
      <w:r>
        <w:rPr>
          <w:rFonts w:asciiTheme="minorHAnsi" w:hAnsiTheme="minorHAnsi"/>
          <w:color w:val="auto"/>
          <w:szCs w:val="24"/>
        </w:rPr>
        <w:t xml:space="preserve"> indicate </w:t>
      </w:r>
      <w:r w:rsidR="0042033D">
        <w:rPr>
          <w:rFonts w:asciiTheme="minorHAnsi" w:hAnsiTheme="minorHAnsi"/>
          <w:color w:val="auto"/>
          <w:szCs w:val="24"/>
        </w:rPr>
        <w:t>“</w:t>
      </w:r>
      <w:r>
        <w:rPr>
          <w:rFonts w:asciiTheme="minorHAnsi" w:hAnsiTheme="minorHAnsi"/>
          <w:color w:val="auto"/>
          <w:szCs w:val="24"/>
        </w:rPr>
        <w:t>economic inadaptability.</w:t>
      </w:r>
      <w:r w:rsidR="0042033D">
        <w:rPr>
          <w:rFonts w:asciiTheme="minorHAnsi" w:hAnsiTheme="minorHAnsi"/>
          <w:color w:val="auto"/>
          <w:szCs w:val="24"/>
        </w:rPr>
        <w:t>”</w:t>
      </w:r>
      <w:r>
        <w:rPr>
          <w:rFonts w:asciiTheme="minorHAnsi" w:hAnsiTheme="minorHAnsi"/>
          <w:color w:val="auto"/>
          <w:szCs w:val="24"/>
        </w:rPr>
        <w:t xml:space="preserve">  The lower rating of 10% requires prostrating attacks</w:t>
      </w:r>
      <w:r w:rsidR="0042033D">
        <w:rPr>
          <w:rFonts w:asciiTheme="minorHAnsi" w:hAnsiTheme="minorHAnsi"/>
          <w:color w:val="auto"/>
          <w:szCs w:val="24"/>
        </w:rPr>
        <w:t>,</w:t>
      </w:r>
      <w:r>
        <w:rPr>
          <w:rFonts w:asciiTheme="minorHAnsi" w:hAnsiTheme="minorHAnsi"/>
          <w:color w:val="auto"/>
          <w:szCs w:val="24"/>
        </w:rPr>
        <w:t xml:space="preserve"> less than once per two months.  If the headaches caused the CI to lose enough sleep to miss work once per week they were clearly more frequent than that </w:t>
      </w:r>
      <w:r w:rsidR="00F9607B">
        <w:rPr>
          <w:rFonts w:asciiTheme="minorHAnsi" w:hAnsiTheme="minorHAnsi"/>
          <w:color w:val="auto"/>
          <w:szCs w:val="24"/>
        </w:rPr>
        <w:t>required for a 10% rating.</w:t>
      </w:r>
      <w:r>
        <w:rPr>
          <w:rFonts w:asciiTheme="minorHAnsi" w:hAnsiTheme="minorHAnsi"/>
          <w:color w:val="auto"/>
          <w:szCs w:val="24"/>
        </w:rPr>
        <w:t xml:space="preserve">  The 30% rating is most fitting for the frequency and severity of the CI’s migraine headaches.  The Board </w:t>
      </w:r>
      <w:r w:rsidR="0042033D">
        <w:rPr>
          <w:rFonts w:asciiTheme="minorHAnsi" w:hAnsiTheme="minorHAnsi"/>
          <w:color w:val="auto"/>
          <w:szCs w:val="24"/>
        </w:rPr>
        <w:t>c</w:t>
      </w:r>
      <w:r>
        <w:rPr>
          <w:rFonts w:asciiTheme="minorHAnsi" w:hAnsiTheme="minorHAnsi"/>
          <w:color w:val="auto"/>
          <w:szCs w:val="24"/>
        </w:rPr>
        <w:t xml:space="preserve">onsidered the option of rating the migraine headaches as an unfitting condition under an alternate code of </w:t>
      </w:r>
      <w:r w:rsidR="00E62045" w:rsidRPr="007763E5">
        <w:rPr>
          <w:rFonts w:asciiTheme="minorHAnsi" w:hAnsiTheme="minorHAnsi"/>
          <w:color w:val="auto"/>
          <w:szCs w:val="24"/>
        </w:rPr>
        <w:t>8100</w:t>
      </w:r>
      <w:r w:rsidR="00E62045">
        <w:rPr>
          <w:rFonts w:asciiTheme="minorHAnsi" w:hAnsiTheme="minorHAnsi"/>
          <w:color w:val="auto"/>
          <w:szCs w:val="24"/>
        </w:rPr>
        <w:t>.</w:t>
      </w:r>
    </w:p>
    <w:p w:rsidR="00096791" w:rsidRDefault="00096791" w:rsidP="007763E5">
      <w:pPr>
        <w:tabs>
          <w:tab w:val="left" w:pos="288"/>
          <w:tab w:val="left" w:pos="4752"/>
        </w:tabs>
        <w:spacing w:line="240" w:lineRule="exact"/>
        <w:jc w:val="both"/>
        <w:rPr>
          <w:rFonts w:asciiTheme="minorHAnsi" w:hAnsiTheme="minorHAnsi"/>
          <w:color w:val="auto"/>
          <w:szCs w:val="24"/>
        </w:rPr>
      </w:pPr>
    </w:p>
    <w:p w:rsidR="00606DE1" w:rsidRDefault="00096791" w:rsidP="00E62045">
      <w:pPr>
        <w:tabs>
          <w:tab w:val="left" w:pos="288"/>
          <w:tab w:val="left" w:pos="4752"/>
        </w:tabs>
        <w:spacing w:line="240" w:lineRule="exact"/>
        <w:jc w:val="both"/>
        <w:rPr>
          <w:rFonts w:asciiTheme="minorHAnsi" w:hAnsiTheme="minorHAnsi"/>
          <w:color w:val="auto"/>
          <w:szCs w:val="24"/>
        </w:rPr>
      </w:pPr>
      <w:r w:rsidRPr="00013F58">
        <w:rPr>
          <w:rFonts w:asciiTheme="minorHAnsi" w:hAnsiTheme="minorHAnsi"/>
          <w:color w:val="auto"/>
          <w:szCs w:val="24"/>
          <w:u w:val="single"/>
        </w:rPr>
        <w:t>TBI, Vertigo, Migraines</w:t>
      </w:r>
      <w:r w:rsidR="0042033D">
        <w:rPr>
          <w:rFonts w:asciiTheme="minorHAnsi" w:hAnsiTheme="minorHAnsi"/>
          <w:color w:val="auto"/>
          <w:szCs w:val="24"/>
          <w:u w:val="single"/>
        </w:rPr>
        <w:t>.</w:t>
      </w:r>
      <w:r>
        <w:rPr>
          <w:rFonts w:asciiTheme="minorHAnsi" w:hAnsiTheme="minorHAnsi"/>
          <w:color w:val="auto"/>
          <w:szCs w:val="24"/>
        </w:rPr>
        <w:t xml:space="preserve">  </w:t>
      </w:r>
      <w:r w:rsidR="00606DE1" w:rsidRPr="00606DE1">
        <w:rPr>
          <w:rFonts w:asciiTheme="minorHAnsi" w:hAnsiTheme="minorHAnsi"/>
          <w:color w:val="auto"/>
          <w:szCs w:val="24"/>
        </w:rPr>
        <w:t xml:space="preserve">The Board considered that the unfit finding for TBI was administratively final.  The </w:t>
      </w:r>
      <w:r w:rsidR="0042033D">
        <w:rPr>
          <w:rFonts w:asciiTheme="minorHAnsi" w:hAnsiTheme="minorHAnsi"/>
          <w:color w:val="auto"/>
          <w:szCs w:val="24"/>
        </w:rPr>
        <w:t>f</w:t>
      </w:r>
      <w:r w:rsidR="00606DE1" w:rsidRPr="00606DE1">
        <w:rPr>
          <w:rFonts w:asciiTheme="minorHAnsi" w:hAnsiTheme="minorHAnsi"/>
          <w:color w:val="auto"/>
          <w:szCs w:val="24"/>
        </w:rPr>
        <w:t xml:space="preserve">ormal </w:t>
      </w:r>
      <w:r w:rsidR="0042033D">
        <w:rPr>
          <w:rFonts w:asciiTheme="minorHAnsi" w:hAnsiTheme="minorHAnsi"/>
          <w:color w:val="auto"/>
          <w:szCs w:val="24"/>
        </w:rPr>
        <w:t>h</w:t>
      </w:r>
      <w:r w:rsidR="00606DE1" w:rsidRPr="00606DE1">
        <w:rPr>
          <w:rFonts w:asciiTheme="minorHAnsi" w:hAnsiTheme="minorHAnsi"/>
          <w:color w:val="auto"/>
          <w:szCs w:val="24"/>
        </w:rPr>
        <w:t xml:space="preserve">earing </w:t>
      </w:r>
      <w:r w:rsidR="0042033D">
        <w:rPr>
          <w:rFonts w:asciiTheme="minorHAnsi" w:hAnsiTheme="minorHAnsi"/>
          <w:color w:val="auto"/>
          <w:szCs w:val="24"/>
        </w:rPr>
        <w:t>e</w:t>
      </w:r>
      <w:r w:rsidR="00606DE1" w:rsidRPr="00606DE1">
        <w:rPr>
          <w:rFonts w:asciiTheme="minorHAnsi" w:hAnsiTheme="minorHAnsi"/>
          <w:color w:val="auto"/>
          <w:szCs w:val="24"/>
        </w:rPr>
        <w:t xml:space="preserve">valuation </w:t>
      </w:r>
      <w:r w:rsidR="0042033D">
        <w:rPr>
          <w:rFonts w:asciiTheme="minorHAnsi" w:hAnsiTheme="minorHAnsi"/>
          <w:color w:val="auto"/>
          <w:szCs w:val="24"/>
        </w:rPr>
        <w:t>f</w:t>
      </w:r>
      <w:r w:rsidR="00606DE1" w:rsidRPr="00606DE1">
        <w:rPr>
          <w:rFonts w:asciiTheme="minorHAnsi" w:hAnsiTheme="minorHAnsi"/>
          <w:color w:val="auto"/>
          <w:szCs w:val="24"/>
        </w:rPr>
        <w:t>indings of the PEB were considered accurate evaluations of the CI’s condition and coding considerations.  The Board adjudged that TBI was the primary unfitting condition, that 8045 coding had to be applied in this case, and that no alternative rating scheme was allowable within the 8045 restrictions in effect at the time of separation.  All evidence considered</w:t>
      </w:r>
      <w:r w:rsidR="0042033D">
        <w:rPr>
          <w:rFonts w:asciiTheme="minorHAnsi" w:hAnsiTheme="minorHAnsi"/>
          <w:color w:val="auto"/>
          <w:szCs w:val="24"/>
        </w:rPr>
        <w:t>,</w:t>
      </w:r>
      <w:r w:rsidR="00606DE1" w:rsidRPr="00606DE1">
        <w:rPr>
          <w:rFonts w:asciiTheme="minorHAnsi" w:hAnsiTheme="minorHAnsi"/>
          <w:color w:val="auto"/>
          <w:szCs w:val="24"/>
        </w:rPr>
        <w:t xml:space="preserve"> there is not reasonable doubt in the CI’s favor supporting a change from the </w:t>
      </w:r>
      <w:r w:rsidR="0042033D">
        <w:rPr>
          <w:rFonts w:asciiTheme="minorHAnsi" w:hAnsiTheme="minorHAnsi"/>
          <w:color w:val="auto"/>
          <w:szCs w:val="24"/>
        </w:rPr>
        <w:t xml:space="preserve">formal </w:t>
      </w:r>
      <w:r w:rsidR="00606DE1" w:rsidRPr="00606DE1">
        <w:rPr>
          <w:rFonts w:asciiTheme="minorHAnsi" w:hAnsiTheme="minorHAnsi"/>
          <w:color w:val="auto"/>
          <w:szCs w:val="24"/>
        </w:rPr>
        <w:t xml:space="preserve">PEB’s rating decision for the TBI with Category </w:t>
      </w:r>
      <w:r w:rsidR="0042033D">
        <w:rPr>
          <w:rFonts w:asciiTheme="minorHAnsi" w:hAnsiTheme="minorHAnsi"/>
          <w:color w:val="auto"/>
          <w:szCs w:val="24"/>
        </w:rPr>
        <w:t>II conditions,</w:t>
      </w:r>
      <w:r w:rsidR="00606DE1" w:rsidRPr="00606DE1">
        <w:rPr>
          <w:rFonts w:asciiTheme="minorHAnsi" w:hAnsiTheme="minorHAnsi"/>
          <w:color w:val="auto"/>
          <w:szCs w:val="24"/>
        </w:rPr>
        <w:t xml:space="preserve"> </w:t>
      </w:r>
      <w:r w:rsidR="009F40A6">
        <w:rPr>
          <w:rFonts w:asciiTheme="minorHAnsi" w:hAnsiTheme="minorHAnsi"/>
          <w:color w:val="auto"/>
          <w:szCs w:val="24"/>
        </w:rPr>
        <w:t>v</w:t>
      </w:r>
      <w:r w:rsidR="00606DE1" w:rsidRPr="00606DE1">
        <w:rPr>
          <w:rFonts w:asciiTheme="minorHAnsi" w:hAnsiTheme="minorHAnsi"/>
          <w:color w:val="auto"/>
          <w:szCs w:val="24"/>
        </w:rPr>
        <w:t xml:space="preserve">ertigo </w:t>
      </w:r>
      <w:r w:rsidR="0042033D">
        <w:rPr>
          <w:rFonts w:asciiTheme="minorHAnsi" w:hAnsiTheme="minorHAnsi"/>
          <w:color w:val="auto"/>
          <w:szCs w:val="24"/>
        </w:rPr>
        <w:t xml:space="preserve">and </w:t>
      </w:r>
      <w:r w:rsidR="009F40A6">
        <w:rPr>
          <w:rFonts w:asciiTheme="minorHAnsi" w:hAnsiTheme="minorHAnsi"/>
          <w:color w:val="auto"/>
          <w:szCs w:val="24"/>
        </w:rPr>
        <w:t>m</w:t>
      </w:r>
      <w:r w:rsidR="00606DE1" w:rsidRPr="00606DE1">
        <w:rPr>
          <w:rFonts w:asciiTheme="minorHAnsi" w:hAnsiTheme="minorHAnsi"/>
          <w:color w:val="auto"/>
          <w:szCs w:val="24"/>
        </w:rPr>
        <w:t xml:space="preserve">igraine </w:t>
      </w:r>
      <w:r w:rsidR="000E02AC">
        <w:rPr>
          <w:rFonts w:asciiTheme="minorHAnsi" w:hAnsiTheme="minorHAnsi"/>
          <w:color w:val="auto"/>
          <w:szCs w:val="24"/>
        </w:rPr>
        <w:t>as 8045-9304</w:t>
      </w:r>
      <w:r w:rsidR="0042033D">
        <w:rPr>
          <w:rFonts w:asciiTheme="minorHAnsi" w:hAnsiTheme="minorHAnsi"/>
          <w:color w:val="auto"/>
          <w:szCs w:val="24"/>
        </w:rPr>
        <w:t>,</w:t>
      </w:r>
      <w:r w:rsidR="000E02AC">
        <w:rPr>
          <w:rFonts w:asciiTheme="minorHAnsi" w:hAnsiTheme="minorHAnsi"/>
          <w:color w:val="auto"/>
          <w:szCs w:val="24"/>
        </w:rPr>
        <w:t xml:space="preserve"> at 10%.</w:t>
      </w:r>
    </w:p>
    <w:p w:rsidR="00606DE1" w:rsidRDefault="00606DE1" w:rsidP="00E62045">
      <w:pPr>
        <w:tabs>
          <w:tab w:val="left" w:pos="288"/>
          <w:tab w:val="left" w:pos="4752"/>
        </w:tabs>
        <w:spacing w:line="240" w:lineRule="exact"/>
        <w:jc w:val="both"/>
        <w:rPr>
          <w:rFonts w:asciiTheme="minorHAnsi" w:hAnsiTheme="minorHAnsi"/>
          <w:color w:val="auto"/>
          <w:szCs w:val="24"/>
        </w:rPr>
      </w:pPr>
    </w:p>
    <w:p w:rsidR="008A19FD" w:rsidRDefault="008A19FD" w:rsidP="00361EA7">
      <w:pPr>
        <w:tabs>
          <w:tab w:val="left" w:pos="288"/>
          <w:tab w:val="left" w:pos="4752"/>
        </w:tabs>
        <w:spacing w:line="240" w:lineRule="exact"/>
        <w:jc w:val="both"/>
        <w:rPr>
          <w:rFonts w:asciiTheme="minorHAnsi" w:hAnsiTheme="minorHAnsi"/>
          <w:color w:val="auto"/>
          <w:szCs w:val="24"/>
        </w:rPr>
      </w:pPr>
      <w:proofErr w:type="gramStart"/>
      <w:r w:rsidRPr="00606DE1">
        <w:rPr>
          <w:rFonts w:asciiTheme="minorHAnsi" w:hAnsiTheme="minorHAnsi"/>
          <w:color w:val="auto"/>
          <w:szCs w:val="24"/>
          <w:u w:val="single"/>
        </w:rPr>
        <w:t>Other Conditions in the DES</w:t>
      </w:r>
      <w:r w:rsidR="0042033D">
        <w:rPr>
          <w:rFonts w:asciiTheme="minorHAnsi" w:hAnsiTheme="minorHAnsi"/>
          <w:color w:val="auto"/>
          <w:szCs w:val="24"/>
          <w:u w:val="single"/>
        </w:rPr>
        <w:t>.</w:t>
      </w:r>
      <w:proofErr w:type="gramEnd"/>
      <w:r w:rsidRPr="008A19FD">
        <w:rPr>
          <w:rFonts w:asciiTheme="minorHAnsi" w:hAnsiTheme="minorHAnsi"/>
          <w:color w:val="auto"/>
          <w:szCs w:val="24"/>
        </w:rPr>
        <w:t xml:space="preserve">  </w:t>
      </w:r>
      <w:proofErr w:type="spellStart"/>
      <w:r w:rsidRPr="008A19FD">
        <w:rPr>
          <w:rFonts w:asciiTheme="minorHAnsi" w:hAnsiTheme="minorHAnsi"/>
          <w:color w:val="auto"/>
          <w:szCs w:val="24"/>
        </w:rPr>
        <w:t>Anosmia</w:t>
      </w:r>
      <w:proofErr w:type="spellEnd"/>
      <w:r w:rsidRPr="008A19FD">
        <w:rPr>
          <w:rFonts w:asciiTheme="minorHAnsi" w:hAnsiTheme="minorHAnsi"/>
          <w:color w:val="auto"/>
          <w:szCs w:val="24"/>
        </w:rPr>
        <w:t xml:space="preserve"> and </w:t>
      </w:r>
      <w:proofErr w:type="spellStart"/>
      <w:r w:rsidRPr="008A19FD">
        <w:rPr>
          <w:rFonts w:asciiTheme="minorHAnsi" w:hAnsiTheme="minorHAnsi"/>
          <w:color w:val="auto"/>
          <w:szCs w:val="24"/>
        </w:rPr>
        <w:t>ageusia</w:t>
      </w:r>
      <w:proofErr w:type="spellEnd"/>
      <w:r w:rsidRPr="008A19FD">
        <w:rPr>
          <w:rFonts w:asciiTheme="minorHAnsi" w:hAnsiTheme="minorHAnsi"/>
          <w:color w:val="auto"/>
          <w:szCs w:val="24"/>
        </w:rPr>
        <w:t xml:space="preserve"> are listed in the DES</w:t>
      </w:r>
      <w:r w:rsidR="0042033D">
        <w:rPr>
          <w:rFonts w:asciiTheme="minorHAnsi" w:hAnsiTheme="minorHAnsi"/>
          <w:color w:val="auto"/>
          <w:szCs w:val="24"/>
        </w:rPr>
        <w:t>. L</w:t>
      </w:r>
      <w:r w:rsidRPr="008A19FD">
        <w:rPr>
          <w:rFonts w:asciiTheme="minorHAnsi" w:hAnsiTheme="minorHAnsi"/>
          <w:color w:val="auto"/>
          <w:szCs w:val="24"/>
        </w:rPr>
        <w:t xml:space="preserve">eft and right orbital fracture status post reconstructive </w:t>
      </w:r>
      <w:r w:rsidRPr="00A83E75">
        <w:rPr>
          <w:rFonts w:asciiTheme="minorHAnsi" w:hAnsiTheme="minorHAnsi"/>
          <w:color w:val="auto"/>
          <w:szCs w:val="24"/>
        </w:rPr>
        <w:t xml:space="preserve">surgery, cervical strain and degenerative joint disease with associated </w:t>
      </w:r>
      <w:proofErr w:type="spellStart"/>
      <w:r w:rsidRPr="00A83E75">
        <w:rPr>
          <w:rFonts w:asciiTheme="minorHAnsi" w:hAnsiTheme="minorHAnsi"/>
          <w:color w:val="auto"/>
          <w:szCs w:val="24"/>
        </w:rPr>
        <w:t>hypesthesia</w:t>
      </w:r>
      <w:proofErr w:type="spellEnd"/>
      <w:r w:rsidRPr="00A83E75">
        <w:rPr>
          <w:rFonts w:asciiTheme="minorHAnsi" w:hAnsiTheme="minorHAnsi"/>
          <w:color w:val="auto"/>
          <w:szCs w:val="24"/>
        </w:rPr>
        <w:t xml:space="preserve"> left upper extremity, lumbar strain, </w:t>
      </w:r>
      <w:proofErr w:type="spellStart"/>
      <w:r w:rsidRPr="00A83E75">
        <w:rPr>
          <w:rFonts w:asciiTheme="minorHAnsi" w:hAnsiTheme="minorHAnsi"/>
          <w:color w:val="auto"/>
          <w:szCs w:val="24"/>
        </w:rPr>
        <w:t>dacryocystorhinostomy</w:t>
      </w:r>
      <w:proofErr w:type="spellEnd"/>
      <w:r w:rsidRPr="00A83E75">
        <w:rPr>
          <w:rFonts w:asciiTheme="minorHAnsi" w:hAnsiTheme="minorHAnsi"/>
          <w:color w:val="auto"/>
          <w:szCs w:val="24"/>
        </w:rPr>
        <w:t xml:space="preserve"> status post bilateral blockage of </w:t>
      </w:r>
      <w:proofErr w:type="spellStart"/>
      <w:r w:rsidRPr="00A83E75">
        <w:rPr>
          <w:rFonts w:asciiTheme="minorHAnsi" w:hAnsiTheme="minorHAnsi"/>
          <w:color w:val="auto"/>
          <w:szCs w:val="24"/>
        </w:rPr>
        <w:t>nasolacrimal</w:t>
      </w:r>
      <w:proofErr w:type="spellEnd"/>
      <w:r w:rsidRPr="00A83E75">
        <w:rPr>
          <w:rFonts w:asciiTheme="minorHAnsi" w:hAnsiTheme="minorHAnsi"/>
          <w:color w:val="auto"/>
          <w:szCs w:val="24"/>
        </w:rPr>
        <w:t xml:space="preserve"> ducts, </w:t>
      </w:r>
      <w:r w:rsidR="0042033D">
        <w:rPr>
          <w:rFonts w:asciiTheme="minorHAnsi" w:hAnsiTheme="minorHAnsi"/>
          <w:color w:val="auto"/>
          <w:szCs w:val="24"/>
        </w:rPr>
        <w:t xml:space="preserve">and </w:t>
      </w:r>
      <w:r w:rsidRPr="00A83E75">
        <w:rPr>
          <w:rFonts w:asciiTheme="minorHAnsi" w:hAnsiTheme="minorHAnsi"/>
          <w:color w:val="auto"/>
          <w:szCs w:val="24"/>
        </w:rPr>
        <w:t>deviated</w:t>
      </w:r>
      <w:r w:rsidRPr="008A19FD">
        <w:rPr>
          <w:rFonts w:asciiTheme="minorHAnsi" w:hAnsiTheme="minorHAnsi"/>
          <w:color w:val="auto"/>
          <w:szCs w:val="24"/>
        </w:rPr>
        <w:t xml:space="preserve"> septum with intermittent nasal airway blockage were also listed in the DES, but these conditions were not found by the </w:t>
      </w:r>
      <w:r w:rsidR="0042033D">
        <w:rPr>
          <w:rFonts w:asciiTheme="minorHAnsi" w:hAnsiTheme="minorHAnsi"/>
          <w:color w:val="auto"/>
          <w:szCs w:val="24"/>
        </w:rPr>
        <w:t xml:space="preserve">formal </w:t>
      </w:r>
      <w:r w:rsidRPr="008A19FD">
        <w:rPr>
          <w:rFonts w:asciiTheme="minorHAnsi" w:hAnsiTheme="minorHAnsi"/>
          <w:color w:val="auto"/>
          <w:szCs w:val="24"/>
        </w:rPr>
        <w:t>PEB to be unfitting</w:t>
      </w:r>
      <w:r w:rsidR="007874E4">
        <w:rPr>
          <w:rFonts w:asciiTheme="minorHAnsi" w:hAnsiTheme="minorHAnsi"/>
          <w:color w:val="auto"/>
          <w:szCs w:val="24"/>
        </w:rPr>
        <w:t xml:space="preserve">.  The Board agrees that </w:t>
      </w:r>
      <w:r w:rsidRPr="008A19FD">
        <w:rPr>
          <w:rFonts w:asciiTheme="minorHAnsi" w:hAnsiTheme="minorHAnsi"/>
          <w:color w:val="auto"/>
          <w:szCs w:val="24"/>
        </w:rPr>
        <w:t>there is no</w:t>
      </w:r>
      <w:r w:rsidR="00043B25">
        <w:rPr>
          <w:rFonts w:asciiTheme="minorHAnsi" w:hAnsiTheme="minorHAnsi"/>
          <w:color w:val="auto"/>
          <w:szCs w:val="24"/>
        </w:rPr>
        <w:t>t</w:t>
      </w:r>
      <w:r w:rsidR="007874E4">
        <w:rPr>
          <w:rFonts w:asciiTheme="minorHAnsi" w:hAnsiTheme="minorHAnsi"/>
          <w:color w:val="auto"/>
          <w:szCs w:val="24"/>
        </w:rPr>
        <w:t xml:space="preserve"> sufficient</w:t>
      </w:r>
      <w:r w:rsidRPr="008A19FD">
        <w:rPr>
          <w:rFonts w:asciiTheme="minorHAnsi" w:hAnsiTheme="minorHAnsi"/>
          <w:color w:val="auto"/>
          <w:szCs w:val="24"/>
        </w:rPr>
        <w:t xml:space="preserve"> evidence in the record that any of these conditions continued to prevent the CI from performing his military duties after </w:t>
      </w:r>
      <w:r w:rsidR="007874E4" w:rsidRPr="008A19FD">
        <w:rPr>
          <w:rFonts w:asciiTheme="minorHAnsi" w:hAnsiTheme="minorHAnsi"/>
          <w:color w:val="auto"/>
          <w:szCs w:val="24"/>
        </w:rPr>
        <w:t>his convalescent</w:t>
      </w:r>
      <w:r w:rsidRPr="008A19FD">
        <w:rPr>
          <w:rFonts w:asciiTheme="minorHAnsi" w:hAnsiTheme="minorHAnsi"/>
          <w:color w:val="auto"/>
          <w:szCs w:val="24"/>
        </w:rPr>
        <w:t xml:space="preserve"> period.  </w:t>
      </w:r>
      <w:r w:rsidR="007874E4" w:rsidRPr="007874E4">
        <w:rPr>
          <w:rFonts w:asciiTheme="minorHAnsi" w:hAnsiTheme="minorHAnsi"/>
          <w:color w:val="auto"/>
          <w:szCs w:val="24"/>
        </w:rPr>
        <w:t>All evidence considered</w:t>
      </w:r>
      <w:proofErr w:type="gramStart"/>
      <w:r w:rsidR="007874E4" w:rsidRPr="007874E4">
        <w:rPr>
          <w:rFonts w:asciiTheme="minorHAnsi" w:hAnsiTheme="minorHAnsi"/>
          <w:color w:val="auto"/>
          <w:szCs w:val="24"/>
        </w:rPr>
        <w:t>,</w:t>
      </w:r>
      <w:proofErr w:type="gramEnd"/>
      <w:r w:rsidR="007874E4" w:rsidRPr="007874E4">
        <w:rPr>
          <w:rFonts w:asciiTheme="minorHAnsi" w:hAnsiTheme="minorHAnsi"/>
          <w:color w:val="auto"/>
          <w:szCs w:val="24"/>
        </w:rPr>
        <w:t xml:space="preserve"> there is not reasonable doubt in the CI’s favor supporting recharacterization of the </w:t>
      </w:r>
      <w:r w:rsidR="0042033D">
        <w:rPr>
          <w:rFonts w:asciiTheme="minorHAnsi" w:hAnsiTheme="minorHAnsi"/>
          <w:color w:val="auto"/>
          <w:szCs w:val="24"/>
        </w:rPr>
        <w:t xml:space="preserve">formal </w:t>
      </w:r>
      <w:r w:rsidR="007874E4" w:rsidRPr="007874E4">
        <w:rPr>
          <w:rFonts w:asciiTheme="minorHAnsi" w:hAnsiTheme="minorHAnsi"/>
          <w:color w:val="auto"/>
          <w:szCs w:val="24"/>
        </w:rPr>
        <w:t xml:space="preserve">PEB fitness adjudication for </w:t>
      </w:r>
      <w:r w:rsidR="007874E4">
        <w:rPr>
          <w:rFonts w:asciiTheme="minorHAnsi" w:hAnsiTheme="minorHAnsi"/>
          <w:color w:val="auto"/>
          <w:szCs w:val="24"/>
        </w:rPr>
        <w:t>any of these</w:t>
      </w:r>
      <w:r w:rsidR="007874E4" w:rsidRPr="007874E4">
        <w:rPr>
          <w:rFonts w:asciiTheme="minorHAnsi" w:hAnsiTheme="minorHAnsi"/>
          <w:color w:val="auto"/>
          <w:szCs w:val="24"/>
        </w:rPr>
        <w:t xml:space="preserve"> conditions.  </w:t>
      </w:r>
      <w:r w:rsidR="007874E4">
        <w:rPr>
          <w:rFonts w:asciiTheme="minorHAnsi" w:hAnsiTheme="minorHAnsi"/>
          <w:color w:val="auto"/>
          <w:szCs w:val="24"/>
        </w:rPr>
        <w:t>The VA rated the CI at 50% for bilateral orbital fractures and reconstructive surgery analogously to 5296 (</w:t>
      </w:r>
      <w:r w:rsidR="007874E4" w:rsidRPr="007874E4">
        <w:rPr>
          <w:rFonts w:asciiTheme="minorHAnsi" w:hAnsiTheme="minorHAnsi"/>
          <w:color w:val="auto"/>
          <w:szCs w:val="24"/>
        </w:rPr>
        <w:t>Skull, loss of part of</w:t>
      </w:r>
      <w:r w:rsidR="007874E4">
        <w:rPr>
          <w:rFonts w:asciiTheme="minorHAnsi" w:hAnsiTheme="minorHAnsi"/>
          <w:color w:val="auto"/>
          <w:szCs w:val="24"/>
        </w:rPr>
        <w:t>).  However, there was no duty limitation associated with this condition</w:t>
      </w:r>
      <w:r w:rsidR="006F4150">
        <w:rPr>
          <w:rFonts w:asciiTheme="minorHAnsi" w:hAnsiTheme="minorHAnsi"/>
          <w:color w:val="auto"/>
          <w:szCs w:val="24"/>
        </w:rPr>
        <w:t>, and no indication that it should have been fo</w:t>
      </w:r>
      <w:r w:rsidR="0042033D">
        <w:rPr>
          <w:rFonts w:asciiTheme="minorHAnsi" w:hAnsiTheme="minorHAnsi"/>
          <w:color w:val="auto"/>
          <w:szCs w:val="24"/>
        </w:rPr>
        <w:t>u</w:t>
      </w:r>
      <w:r w:rsidR="006F4150">
        <w:rPr>
          <w:rFonts w:asciiTheme="minorHAnsi" w:hAnsiTheme="minorHAnsi"/>
          <w:color w:val="auto"/>
          <w:szCs w:val="24"/>
        </w:rPr>
        <w:t xml:space="preserve">nd unfitting. </w:t>
      </w:r>
      <w:r w:rsidR="0042033D">
        <w:rPr>
          <w:rFonts w:asciiTheme="minorHAnsi" w:hAnsiTheme="minorHAnsi"/>
          <w:color w:val="auto"/>
          <w:szCs w:val="24"/>
        </w:rPr>
        <w:t xml:space="preserve"> </w:t>
      </w:r>
      <w:r w:rsidR="006F4150" w:rsidRPr="006F4150">
        <w:rPr>
          <w:rFonts w:asciiTheme="minorHAnsi" w:hAnsiTheme="minorHAnsi"/>
          <w:color w:val="auto"/>
          <w:szCs w:val="24"/>
        </w:rPr>
        <w:t>All evidence considered</w:t>
      </w:r>
      <w:proofErr w:type="gramStart"/>
      <w:r w:rsidR="006F4150" w:rsidRPr="006F4150">
        <w:rPr>
          <w:rFonts w:asciiTheme="minorHAnsi" w:hAnsiTheme="minorHAnsi"/>
          <w:color w:val="auto"/>
          <w:szCs w:val="24"/>
        </w:rPr>
        <w:t>,</w:t>
      </w:r>
      <w:proofErr w:type="gramEnd"/>
      <w:r w:rsidR="006F4150" w:rsidRPr="006F4150">
        <w:rPr>
          <w:rFonts w:asciiTheme="minorHAnsi" w:hAnsiTheme="minorHAnsi"/>
          <w:color w:val="auto"/>
          <w:szCs w:val="24"/>
        </w:rPr>
        <w:t xml:space="preserve"> there is not reasonable doubt in the CI’s favor supporting addition of </w:t>
      </w:r>
      <w:r w:rsidR="006F4150">
        <w:rPr>
          <w:rFonts w:asciiTheme="minorHAnsi" w:hAnsiTheme="minorHAnsi"/>
          <w:color w:val="auto"/>
          <w:szCs w:val="24"/>
        </w:rPr>
        <w:t xml:space="preserve">orbital fractures, reconstructive surgery or skull defects </w:t>
      </w:r>
      <w:r w:rsidR="006F4150" w:rsidRPr="006F4150">
        <w:rPr>
          <w:rFonts w:asciiTheme="minorHAnsi" w:hAnsiTheme="minorHAnsi"/>
          <w:color w:val="auto"/>
          <w:szCs w:val="24"/>
        </w:rPr>
        <w:t>as unfitting c</w:t>
      </w:r>
      <w:r w:rsidR="000E02AC">
        <w:rPr>
          <w:rFonts w:asciiTheme="minorHAnsi" w:hAnsiTheme="minorHAnsi"/>
          <w:color w:val="auto"/>
          <w:szCs w:val="24"/>
        </w:rPr>
        <w:t>ondition</w:t>
      </w:r>
      <w:r w:rsidR="0042033D">
        <w:rPr>
          <w:rFonts w:asciiTheme="minorHAnsi" w:hAnsiTheme="minorHAnsi"/>
          <w:color w:val="auto"/>
          <w:szCs w:val="24"/>
        </w:rPr>
        <w:t>s</w:t>
      </w:r>
      <w:r w:rsidR="000E02AC">
        <w:rPr>
          <w:rFonts w:asciiTheme="minorHAnsi" w:hAnsiTheme="minorHAnsi"/>
          <w:color w:val="auto"/>
          <w:szCs w:val="24"/>
        </w:rPr>
        <w:t xml:space="preserve"> for separation rating.</w:t>
      </w:r>
    </w:p>
    <w:p w:rsidR="007874E4" w:rsidRDefault="007874E4" w:rsidP="00361EA7">
      <w:pPr>
        <w:tabs>
          <w:tab w:val="left" w:pos="288"/>
          <w:tab w:val="left" w:pos="4752"/>
        </w:tabs>
        <w:spacing w:line="240" w:lineRule="exact"/>
        <w:jc w:val="both"/>
        <w:rPr>
          <w:rFonts w:asciiTheme="minorHAnsi" w:hAnsiTheme="minorHAnsi"/>
          <w:color w:val="auto"/>
          <w:szCs w:val="24"/>
        </w:rPr>
      </w:pPr>
    </w:p>
    <w:p w:rsidR="008A19FD" w:rsidRPr="007763E5" w:rsidRDefault="00BB5FEB" w:rsidP="007763E5">
      <w:pPr>
        <w:tabs>
          <w:tab w:val="left" w:pos="288"/>
          <w:tab w:val="left" w:pos="4752"/>
        </w:tabs>
        <w:spacing w:line="240" w:lineRule="exact"/>
        <w:jc w:val="both"/>
        <w:rPr>
          <w:rFonts w:asciiTheme="minorHAnsi" w:hAnsiTheme="minorHAnsi"/>
          <w:color w:val="auto"/>
          <w:szCs w:val="24"/>
        </w:rPr>
      </w:pPr>
      <w:proofErr w:type="gramStart"/>
      <w:r w:rsidRPr="00013F58">
        <w:rPr>
          <w:rFonts w:asciiTheme="minorHAnsi" w:hAnsiTheme="minorHAnsi"/>
          <w:color w:val="auto"/>
          <w:szCs w:val="24"/>
          <w:u w:val="single"/>
        </w:rPr>
        <w:t>Remaining</w:t>
      </w:r>
      <w:r w:rsidR="008A19FD" w:rsidRPr="00013F58">
        <w:rPr>
          <w:rFonts w:asciiTheme="minorHAnsi" w:hAnsiTheme="minorHAnsi"/>
          <w:color w:val="auto"/>
          <w:szCs w:val="24"/>
          <w:u w:val="single"/>
        </w:rPr>
        <w:t xml:space="preserve"> Conditions</w:t>
      </w:r>
      <w:r w:rsidR="0042033D">
        <w:rPr>
          <w:rFonts w:asciiTheme="minorHAnsi" w:hAnsiTheme="minorHAnsi"/>
          <w:color w:val="auto"/>
          <w:szCs w:val="24"/>
          <w:u w:val="single"/>
        </w:rPr>
        <w:t>.</w:t>
      </w:r>
      <w:proofErr w:type="gramEnd"/>
      <w:r w:rsidR="008A19FD" w:rsidRPr="008A19FD">
        <w:rPr>
          <w:rFonts w:asciiTheme="minorHAnsi" w:hAnsiTheme="minorHAnsi"/>
          <w:color w:val="auto"/>
          <w:szCs w:val="24"/>
        </w:rPr>
        <w:t xml:space="preserve">  The VA identified conditions not present in the DES package:  sinusitis, gastroesophageal reflex</w:t>
      </w:r>
      <w:r w:rsidR="007874E4">
        <w:rPr>
          <w:rFonts w:asciiTheme="minorHAnsi" w:hAnsiTheme="minorHAnsi"/>
          <w:color w:val="auto"/>
          <w:szCs w:val="24"/>
        </w:rPr>
        <w:t xml:space="preserve"> </w:t>
      </w:r>
      <w:r w:rsidR="0042033D">
        <w:rPr>
          <w:rFonts w:asciiTheme="minorHAnsi" w:hAnsiTheme="minorHAnsi"/>
          <w:color w:val="auto"/>
          <w:szCs w:val="24"/>
        </w:rPr>
        <w:t xml:space="preserve">disease </w:t>
      </w:r>
      <w:r w:rsidR="007874E4">
        <w:rPr>
          <w:rFonts w:asciiTheme="minorHAnsi" w:hAnsiTheme="minorHAnsi"/>
          <w:color w:val="auto"/>
          <w:szCs w:val="24"/>
        </w:rPr>
        <w:t>(GERD)</w:t>
      </w:r>
      <w:r w:rsidR="008A19FD" w:rsidRPr="008A19FD">
        <w:rPr>
          <w:rFonts w:asciiTheme="minorHAnsi" w:hAnsiTheme="minorHAnsi"/>
          <w:color w:val="auto"/>
          <w:szCs w:val="24"/>
        </w:rPr>
        <w:t xml:space="preserve">, scars right arm, strain left hand knuckle, </w:t>
      </w:r>
      <w:proofErr w:type="spellStart"/>
      <w:r w:rsidR="008A19FD" w:rsidRPr="008A19FD">
        <w:rPr>
          <w:rFonts w:asciiTheme="minorHAnsi" w:hAnsiTheme="minorHAnsi"/>
          <w:color w:val="auto"/>
          <w:szCs w:val="24"/>
        </w:rPr>
        <w:t>tinea</w:t>
      </w:r>
      <w:proofErr w:type="spellEnd"/>
      <w:r w:rsidR="008A19FD" w:rsidRPr="008A19FD">
        <w:rPr>
          <w:rFonts w:asciiTheme="minorHAnsi" w:hAnsiTheme="minorHAnsi"/>
          <w:color w:val="auto"/>
          <w:szCs w:val="24"/>
        </w:rPr>
        <w:t xml:space="preserve"> </w:t>
      </w:r>
      <w:proofErr w:type="spellStart"/>
      <w:r w:rsidR="008A19FD" w:rsidRPr="008A19FD">
        <w:rPr>
          <w:rFonts w:asciiTheme="minorHAnsi" w:hAnsiTheme="minorHAnsi"/>
          <w:color w:val="auto"/>
          <w:szCs w:val="24"/>
        </w:rPr>
        <w:t>pedis</w:t>
      </w:r>
      <w:proofErr w:type="spellEnd"/>
      <w:r w:rsidR="008A19FD" w:rsidRPr="008A19FD">
        <w:rPr>
          <w:rFonts w:asciiTheme="minorHAnsi" w:hAnsiTheme="minorHAnsi"/>
          <w:color w:val="auto"/>
          <w:szCs w:val="24"/>
        </w:rPr>
        <w:t xml:space="preserve"> </w:t>
      </w:r>
      <w:proofErr w:type="spellStart"/>
      <w:r w:rsidR="008A19FD" w:rsidRPr="008A19FD">
        <w:rPr>
          <w:rFonts w:asciiTheme="minorHAnsi" w:hAnsiTheme="minorHAnsi"/>
          <w:color w:val="auto"/>
          <w:szCs w:val="24"/>
        </w:rPr>
        <w:t>plantaris</w:t>
      </w:r>
      <w:proofErr w:type="spellEnd"/>
      <w:r w:rsidR="008A19FD" w:rsidRPr="008A19FD">
        <w:rPr>
          <w:rFonts w:asciiTheme="minorHAnsi" w:hAnsiTheme="minorHAnsi"/>
          <w:color w:val="auto"/>
          <w:szCs w:val="24"/>
        </w:rPr>
        <w:t xml:space="preserve">, strain right wrist hand, strain right elbows, strain left knee, strain right knee, sinusitis, lumbago, herpes simplex.  The Board does not have the authority under DoDI 6040.44 to render fitness or rating recommendations for any conditions not considered by the </w:t>
      </w:r>
      <w:r w:rsidR="008A19FD" w:rsidRPr="00BB5FEB">
        <w:rPr>
          <w:rFonts w:asciiTheme="minorHAnsi" w:hAnsiTheme="minorHAnsi"/>
          <w:color w:val="auto"/>
          <w:szCs w:val="24"/>
        </w:rPr>
        <w:t>DES</w:t>
      </w:r>
      <w:r w:rsidR="000E02AC">
        <w:rPr>
          <w:rFonts w:asciiTheme="minorHAnsi" w:hAnsiTheme="minorHAnsi"/>
          <w:color w:val="auto"/>
          <w:szCs w:val="24"/>
        </w:rPr>
        <w:t>.</w:t>
      </w:r>
    </w:p>
    <w:p w:rsidR="007E70B4" w:rsidRPr="00013F58" w:rsidRDefault="000E02AC" w:rsidP="007763E5">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Pr="002E289F">
        <w:rPr>
          <w:rFonts w:asciiTheme="minorHAnsi" w:hAnsiTheme="minorHAnsi"/>
          <w:color w:val="auto"/>
          <w:u w:val="single"/>
        </w:rPr>
        <w:t>_</w:t>
      </w:r>
      <w:r w:rsidR="00013F58" w:rsidRPr="002E289F">
        <w:rPr>
          <w:rFonts w:asciiTheme="minorHAnsi" w:hAnsiTheme="minorHAnsi"/>
          <w:color w:val="auto"/>
          <w:u w:val="single"/>
        </w:rPr>
        <w:t>___________________________________________________________________________</w:t>
      </w:r>
    </w:p>
    <w:p w:rsidR="007E70B4" w:rsidRPr="007763E5" w:rsidRDefault="007E70B4" w:rsidP="00361EA7">
      <w:pPr>
        <w:tabs>
          <w:tab w:val="left" w:pos="288"/>
          <w:tab w:val="left" w:pos="4752"/>
        </w:tabs>
        <w:spacing w:line="240" w:lineRule="exact"/>
        <w:jc w:val="both"/>
        <w:rPr>
          <w:rFonts w:asciiTheme="minorHAnsi" w:hAnsiTheme="minorHAnsi"/>
          <w:color w:val="auto"/>
          <w:szCs w:val="24"/>
        </w:rPr>
      </w:pPr>
    </w:p>
    <w:p w:rsidR="00606DE1" w:rsidRPr="00CA4385" w:rsidRDefault="004754EB" w:rsidP="007763E5">
      <w:pPr>
        <w:tabs>
          <w:tab w:val="left" w:pos="288"/>
          <w:tab w:val="left" w:pos="4752"/>
        </w:tabs>
        <w:spacing w:line="240" w:lineRule="exact"/>
        <w:jc w:val="both"/>
        <w:rPr>
          <w:rFonts w:asciiTheme="minorHAnsi" w:hAnsiTheme="minorHAnsi"/>
          <w:color w:val="auto"/>
          <w:szCs w:val="24"/>
        </w:rPr>
      </w:pPr>
      <w:r w:rsidRPr="00013F58">
        <w:rPr>
          <w:rFonts w:asciiTheme="minorHAnsi" w:hAnsiTheme="minorHAnsi"/>
          <w:color w:val="auto"/>
          <w:szCs w:val="24"/>
          <w:u w:val="single"/>
        </w:rPr>
        <w:t>BOARD FINDINGS</w:t>
      </w:r>
      <w:r w:rsidRPr="00542C9A">
        <w:rPr>
          <w:rFonts w:asciiTheme="minorHAnsi" w:hAnsiTheme="minorHAnsi"/>
          <w:color w:val="auto"/>
          <w:szCs w:val="24"/>
        </w:rPr>
        <w:t>:</w:t>
      </w:r>
      <w:r w:rsidRPr="004754EB">
        <w:rPr>
          <w:rFonts w:asciiTheme="minorHAnsi" w:hAnsiTheme="minorHAnsi"/>
          <w:color w:val="auto"/>
          <w:szCs w:val="24"/>
        </w:rPr>
        <w:t xml:space="preserve">  </w:t>
      </w:r>
      <w:r w:rsidR="006F4150" w:rsidRPr="007763E5">
        <w:rPr>
          <w:rFonts w:asciiTheme="minorHAnsi" w:hAnsiTheme="minorHAnsi"/>
          <w:color w:val="auto"/>
          <w:szCs w:val="24"/>
        </w:rPr>
        <w:t xml:space="preserve">IAW DoDI 6040.44, provisions of DoD or Military Department regulations or guidelines relied upon by the </w:t>
      </w:r>
      <w:r w:rsidR="0042033D">
        <w:rPr>
          <w:rFonts w:asciiTheme="minorHAnsi" w:hAnsiTheme="minorHAnsi"/>
          <w:color w:val="auto"/>
          <w:szCs w:val="24"/>
        </w:rPr>
        <w:t xml:space="preserve">formal </w:t>
      </w:r>
      <w:r w:rsidR="006F4150" w:rsidRPr="007763E5">
        <w:rPr>
          <w:rFonts w:asciiTheme="minorHAnsi" w:hAnsiTheme="minorHAnsi"/>
          <w:color w:val="auto"/>
          <w:szCs w:val="24"/>
        </w:rPr>
        <w:t>PEB will not be considered by the Board to the extent they were inconsistent with the VASRD in effect at the time of the adjudication.</w:t>
      </w:r>
      <w:r w:rsidR="006F4150" w:rsidRPr="006F4150">
        <w:rPr>
          <w:rFonts w:asciiTheme="minorHAnsi" w:hAnsiTheme="minorHAnsi"/>
          <w:color w:val="auto"/>
          <w:szCs w:val="24"/>
        </w:rPr>
        <w:t xml:space="preserve">  The Board did not surmise from the record or </w:t>
      </w:r>
      <w:r w:rsidR="00A00C19">
        <w:rPr>
          <w:rFonts w:asciiTheme="minorHAnsi" w:hAnsiTheme="minorHAnsi"/>
          <w:color w:val="auto"/>
          <w:szCs w:val="24"/>
        </w:rPr>
        <w:t>F</w:t>
      </w:r>
      <w:r w:rsidR="006F4150" w:rsidRPr="006F4150">
        <w:rPr>
          <w:rFonts w:asciiTheme="minorHAnsi" w:hAnsiTheme="minorHAnsi"/>
          <w:color w:val="auto"/>
          <w:szCs w:val="24"/>
        </w:rPr>
        <w:t>PEB ruling in this case that any prerogatives outside the VASRD were exercised</w:t>
      </w:r>
      <w:r>
        <w:rPr>
          <w:rFonts w:asciiTheme="minorHAnsi" w:hAnsiTheme="minorHAnsi"/>
          <w:color w:val="auto"/>
          <w:szCs w:val="24"/>
        </w:rPr>
        <w:t xml:space="preserve">; however, the </w:t>
      </w:r>
      <w:r w:rsidR="00E62045">
        <w:rPr>
          <w:rFonts w:asciiTheme="minorHAnsi" w:hAnsiTheme="minorHAnsi"/>
          <w:color w:val="auto"/>
          <w:szCs w:val="24"/>
        </w:rPr>
        <w:t xml:space="preserve">option of </w:t>
      </w:r>
      <w:r w:rsidR="00AC32C0">
        <w:rPr>
          <w:rFonts w:asciiTheme="minorHAnsi" w:hAnsiTheme="minorHAnsi"/>
          <w:color w:val="auto"/>
          <w:szCs w:val="24"/>
        </w:rPr>
        <w:t xml:space="preserve">the </w:t>
      </w:r>
      <w:r>
        <w:rPr>
          <w:rFonts w:asciiTheme="minorHAnsi" w:hAnsiTheme="minorHAnsi"/>
          <w:color w:val="auto"/>
          <w:szCs w:val="24"/>
        </w:rPr>
        <w:t xml:space="preserve">use of </w:t>
      </w:r>
      <w:r w:rsidRPr="007763E5">
        <w:rPr>
          <w:rFonts w:asciiTheme="minorHAnsi" w:hAnsiTheme="minorHAnsi"/>
          <w:color w:val="auto"/>
          <w:szCs w:val="24"/>
        </w:rPr>
        <w:t>alternat</w:t>
      </w:r>
      <w:r w:rsidR="006F4150" w:rsidRPr="007763E5">
        <w:rPr>
          <w:rFonts w:asciiTheme="minorHAnsi" w:hAnsiTheme="minorHAnsi"/>
          <w:color w:val="auto"/>
          <w:szCs w:val="24"/>
        </w:rPr>
        <w:t xml:space="preserve">ive </w:t>
      </w:r>
      <w:r w:rsidRPr="007763E5">
        <w:rPr>
          <w:rFonts w:asciiTheme="minorHAnsi" w:hAnsiTheme="minorHAnsi"/>
          <w:color w:val="auto"/>
          <w:szCs w:val="24"/>
        </w:rPr>
        <w:t>cod</w:t>
      </w:r>
      <w:r w:rsidR="006F4150" w:rsidRPr="007763E5">
        <w:rPr>
          <w:rFonts w:asciiTheme="minorHAnsi" w:hAnsiTheme="minorHAnsi"/>
          <w:color w:val="auto"/>
          <w:szCs w:val="24"/>
        </w:rPr>
        <w:t>ing</w:t>
      </w:r>
      <w:r w:rsidRPr="007763E5">
        <w:rPr>
          <w:rFonts w:asciiTheme="minorHAnsi" w:hAnsiTheme="minorHAnsi"/>
          <w:color w:val="auto"/>
          <w:szCs w:val="24"/>
        </w:rPr>
        <w:t xml:space="preserve"> </w:t>
      </w:r>
      <w:r w:rsidR="007E70B4" w:rsidRPr="007763E5">
        <w:rPr>
          <w:rFonts w:asciiTheme="minorHAnsi" w:hAnsiTheme="minorHAnsi"/>
          <w:color w:val="auto"/>
          <w:szCs w:val="24"/>
        </w:rPr>
        <w:t>from</w:t>
      </w:r>
      <w:r w:rsidRPr="007763E5">
        <w:rPr>
          <w:rFonts w:asciiTheme="minorHAnsi" w:hAnsiTheme="minorHAnsi"/>
          <w:color w:val="auto"/>
          <w:szCs w:val="24"/>
        </w:rPr>
        <w:t xml:space="preserve"> the VASRD w</w:t>
      </w:r>
      <w:r w:rsidR="006F4150" w:rsidRPr="007763E5">
        <w:rPr>
          <w:rFonts w:asciiTheme="minorHAnsi" w:hAnsiTheme="minorHAnsi"/>
          <w:color w:val="auto"/>
          <w:szCs w:val="24"/>
        </w:rPr>
        <w:t>as</w:t>
      </w:r>
      <w:r w:rsidRPr="007763E5">
        <w:rPr>
          <w:rFonts w:asciiTheme="minorHAnsi" w:hAnsiTheme="minorHAnsi"/>
          <w:color w:val="auto"/>
          <w:szCs w:val="24"/>
        </w:rPr>
        <w:t xml:space="preserve"> </w:t>
      </w:r>
      <w:r w:rsidR="00E62045" w:rsidRPr="007763E5">
        <w:rPr>
          <w:rFonts w:asciiTheme="minorHAnsi" w:hAnsiTheme="minorHAnsi"/>
          <w:color w:val="auto"/>
          <w:szCs w:val="24"/>
        </w:rPr>
        <w:t xml:space="preserve">considered </w:t>
      </w:r>
      <w:r w:rsidRPr="007763E5">
        <w:rPr>
          <w:rFonts w:asciiTheme="minorHAnsi" w:hAnsiTheme="minorHAnsi"/>
          <w:color w:val="auto"/>
          <w:szCs w:val="24"/>
        </w:rPr>
        <w:t xml:space="preserve">by </w:t>
      </w:r>
      <w:r w:rsidR="006F4150" w:rsidRPr="007763E5">
        <w:rPr>
          <w:rFonts w:asciiTheme="minorHAnsi" w:hAnsiTheme="minorHAnsi"/>
          <w:color w:val="auto"/>
          <w:szCs w:val="24"/>
        </w:rPr>
        <w:t>t</w:t>
      </w:r>
      <w:r w:rsidRPr="007763E5">
        <w:rPr>
          <w:rFonts w:asciiTheme="minorHAnsi" w:hAnsiTheme="minorHAnsi"/>
          <w:color w:val="auto"/>
          <w:szCs w:val="24"/>
        </w:rPr>
        <w:t xml:space="preserve">he Board </w:t>
      </w:r>
      <w:r w:rsidR="00E62045" w:rsidRPr="007763E5">
        <w:rPr>
          <w:rFonts w:asciiTheme="minorHAnsi" w:hAnsiTheme="minorHAnsi"/>
          <w:color w:val="auto"/>
          <w:szCs w:val="24"/>
        </w:rPr>
        <w:t xml:space="preserve">in an effort to </w:t>
      </w:r>
      <w:r w:rsidRPr="007763E5">
        <w:rPr>
          <w:rFonts w:asciiTheme="minorHAnsi" w:hAnsiTheme="minorHAnsi"/>
          <w:color w:val="auto"/>
          <w:szCs w:val="24"/>
        </w:rPr>
        <w:t>provide a more favorable outcome for the CI</w:t>
      </w:r>
      <w:r w:rsidR="006F4150" w:rsidRPr="007763E5">
        <w:rPr>
          <w:rFonts w:asciiTheme="minorHAnsi" w:hAnsiTheme="minorHAnsi"/>
          <w:color w:val="auto"/>
          <w:szCs w:val="24"/>
        </w:rPr>
        <w:t>.</w:t>
      </w:r>
      <w:r w:rsidR="006F4150">
        <w:rPr>
          <w:rFonts w:asciiTheme="minorHAnsi" w:hAnsiTheme="minorHAnsi"/>
          <w:color w:val="auto"/>
          <w:szCs w:val="24"/>
        </w:rPr>
        <w:t xml:space="preserve">  </w:t>
      </w:r>
      <w:r w:rsidR="00AF1FC2" w:rsidRPr="00AF1FC2">
        <w:rPr>
          <w:rFonts w:asciiTheme="minorHAnsi" w:hAnsiTheme="minorHAnsi"/>
          <w:color w:val="auto"/>
          <w:szCs w:val="24"/>
        </w:rPr>
        <w:t xml:space="preserve">In the matter of the </w:t>
      </w:r>
      <w:r w:rsidR="00AF1FC2">
        <w:rPr>
          <w:rFonts w:asciiTheme="minorHAnsi" w:hAnsiTheme="minorHAnsi"/>
          <w:color w:val="auto"/>
          <w:szCs w:val="24"/>
        </w:rPr>
        <w:t>T</w:t>
      </w:r>
      <w:r w:rsidR="0042033D">
        <w:rPr>
          <w:rFonts w:asciiTheme="minorHAnsi" w:hAnsiTheme="minorHAnsi"/>
          <w:color w:val="auto"/>
          <w:szCs w:val="24"/>
        </w:rPr>
        <w:t>BI</w:t>
      </w:r>
      <w:r w:rsidR="00AF1FC2">
        <w:rPr>
          <w:rFonts w:asciiTheme="minorHAnsi" w:hAnsiTheme="minorHAnsi"/>
          <w:color w:val="auto"/>
          <w:szCs w:val="24"/>
        </w:rPr>
        <w:t xml:space="preserve"> </w:t>
      </w:r>
      <w:r w:rsidR="00606DE1" w:rsidRPr="00606DE1">
        <w:rPr>
          <w:rFonts w:asciiTheme="minorHAnsi" w:hAnsiTheme="minorHAnsi"/>
          <w:color w:val="auto"/>
          <w:szCs w:val="24"/>
        </w:rPr>
        <w:t xml:space="preserve">with </w:t>
      </w:r>
      <w:r w:rsidR="0042033D">
        <w:rPr>
          <w:rFonts w:asciiTheme="minorHAnsi" w:hAnsiTheme="minorHAnsi"/>
          <w:color w:val="auto"/>
          <w:szCs w:val="24"/>
        </w:rPr>
        <w:t>v</w:t>
      </w:r>
      <w:r w:rsidR="00606DE1" w:rsidRPr="00606DE1">
        <w:rPr>
          <w:rFonts w:asciiTheme="minorHAnsi" w:hAnsiTheme="minorHAnsi"/>
          <w:color w:val="auto"/>
          <w:szCs w:val="24"/>
        </w:rPr>
        <w:t xml:space="preserve">ertigo and </w:t>
      </w:r>
      <w:r w:rsidR="0042033D">
        <w:rPr>
          <w:rFonts w:asciiTheme="minorHAnsi" w:hAnsiTheme="minorHAnsi"/>
          <w:color w:val="auto"/>
          <w:szCs w:val="24"/>
        </w:rPr>
        <w:t>m</w:t>
      </w:r>
      <w:r w:rsidR="00606DE1" w:rsidRPr="00606DE1">
        <w:rPr>
          <w:rFonts w:asciiTheme="minorHAnsi" w:hAnsiTheme="minorHAnsi"/>
          <w:color w:val="auto"/>
          <w:szCs w:val="24"/>
        </w:rPr>
        <w:t xml:space="preserve">igraines </w:t>
      </w:r>
      <w:r w:rsidR="00AF1FC2" w:rsidRPr="00606DE1">
        <w:rPr>
          <w:rFonts w:asciiTheme="minorHAnsi" w:hAnsiTheme="minorHAnsi"/>
          <w:color w:val="auto"/>
          <w:szCs w:val="24"/>
        </w:rPr>
        <w:t>condition</w:t>
      </w:r>
      <w:r w:rsidR="0042033D">
        <w:rPr>
          <w:rFonts w:asciiTheme="minorHAnsi" w:hAnsiTheme="minorHAnsi"/>
          <w:color w:val="auto"/>
          <w:szCs w:val="24"/>
        </w:rPr>
        <w:t>s</w:t>
      </w:r>
      <w:r w:rsidR="00AF1FC2" w:rsidRPr="00AF1FC2">
        <w:rPr>
          <w:rFonts w:asciiTheme="minorHAnsi" w:hAnsiTheme="minorHAnsi"/>
          <w:color w:val="auto"/>
          <w:szCs w:val="24"/>
        </w:rPr>
        <w:t xml:space="preserve"> and IAW VASRD §4.</w:t>
      </w:r>
      <w:r w:rsidR="00AF1FC2">
        <w:rPr>
          <w:rFonts w:asciiTheme="minorHAnsi" w:hAnsiTheme="minorHAnsi"/>
          <w:color w:val="auto"/>
          <w:szCs w:val="24"/>
        </w:rPr>
        <w:t>124</w:t>
      </w:r>
      <w:r w:rsidR="00AF1FC2" w:rsidRPr="00AF1FC2">
        <w:rPr>
          <w:rFonts w:asciiTheme="minorHAnsi" w:hAnsiTheme="minorHAnsi"/>
          <w:color w:val="auto"/>
          <w:szCs w:val="24"/>
        </w:rPr>
        <w:t xml:space="preserve">a, the Board </w:t>
      </w:r>
      <w:r w:rsidR="00AC32C0" w:rsidRPr="00E62045">
        <w:rPr>
          <w:rFonts w:asciiTheme="minorHAnsi" w:hAnsiTheme="minorHAnsi"/>
          <w:color w:val="auto"/>
          <w:szCs w:val="24"/>
        </w:rPr>
        <w:t xml:space="preserve">by a vote of 2:1 </w:t>
      </w:r>
      <w:r w:rsidR="00AC32C0">
        <w:rPr>
          <w:rFonts w:asciiTheme="minorHAnsi" w:hAnsiTheme="minorHAnsi"/>
          <w:color w:val="auto"/>
          <w:szCs w:val="24"/>
        </w:rPr>
        <w:t xml:space="preserve">recommends </w:t>
      </w:r>
      <w:r w:rsidR="00AC32C0" w:rsidRPr="00E62045">
        <w:rPr>
          <w:rFonts w:asciiTheme="minorHAnsi" w:hAnsiTheme="minorHAnsi"/>
          <w:color w:val="auto"/>
          <w:szCs w:val="24"/>
        </w:rPr>
        <w:t xml:space="preserve">no change in the </w:t>
      </w:r>
      <w:r w:rsidR="00A00C19">
        <w:rPr>
          <w:rFonts w:asciiTheme="minorHAnsi" w:hAnsiTheme="minorHAnsi"/>
          <w:color w:val="auto"/>
          <w:szCs w:val="24"/>
        </w:rPr>
        <w:t>F</w:t>
      </w:r>
      <w:r w:rsidR="00AC32C0" w:rsidRPr="00E62045">
        <w:rPr>
          <w:rFonts w:asciiTheme="minorHAnsi" w:hAnsiTheme="minorHAnsi"/>
          <w:color w:val="auto"/>
          <w:szCs w:val="24"/>
        </w:rPr>
        <w:t>PEB adjudication</w:t>
      </w:r>
      <w:r w:rsidR="00AC32C0" w:rsidRPr="00AF1FC2">
        <w:rPr>
          <w:rFonts w:asciiTheme="minorHAnsi" w:hAnsiTheme="minorHAnsi"/>
          <w:color w:val="auto"/>
          <w:szCs w:val="24"/>
        </w:rPr>
        <w:t xml:space="preserve"> </w:t>
      </w:r>
      <w:r w:rsidR="00AF1FC2">
        <w:rPr>
          <w:rFonts w:asciiTheme="minorHAnsi" w:hAnsiTheme="minorHAnsi"/>
          <w:color w:val="auto"/>
          <w:szCs w:val="24"/>
        </w:rPr>
        <w:t>as 8045-9304 at 10%</w:t>
      </w:r>
      <w:r w:rsidR="00AF1FC2" w:rsidRPr="00AF1FC2">
        <w:rPr>
          <w:rFonts w:asciiTheme="minorHAnsi" w:hAnsiTheme="minorHAnsi"/>
          <w:color w:val="auto"/>
          <w:szCs w:val="24"/>
        </w:rPr>
        <w:t xml:space="preserve">.  </w:t>
      </w:r>
      <w:r w:rsidR="00AC32C0" w:rsidRPr="00AC32C0">
        <w:rPr>
          <w:rFonts w:asciiTheme="minorHAnsi" w:hAnsiTheme="minorHAnsi"/>
          <w:color w:val="auto"/>
          <w:szCs w:val="24"/>
        </w:rPr>
        <w:t xml:space="preserve">The single voter for dissent (who recommended </w:t>
      </w:r>
      <w:r w:rsidR="0042033D">
        <w:rPr>
          <w:rFonts w:asciiTheme="minorHAnsi" w:hAnsiTheme="minorHAnsi"/>
          <w:color w:val="auto"/>
          <w:szCs w:val="24"/>
        </w:rPr>
        <w:t>m</w:t>
      </w:r>
      <w:r w:rsidR="00606DE1" w:rsidRPr="00606DE1">
        <w:rPr>
          <w:rFonts w:asciiTheme="minorHAnsi" w:hAnsiTheme="minorHAnsi"/>
          <w:color w:val="auto"/>
          <w:szCs w:val="24"/>
        </w:rPr>
        <w:t>igraine</w:t>
      </w:r>
      <w:r w:rsidR="0042033D">
        <w:rPr>
          <w:rFonts w:asciiTheme="minorHAnsi" w:hAnsiTheme="minorHAnsi"/>
          <w:color w:val="auto"/>
          <w:szCs w:val="24"/>
        </w:rPr>
        <w:t xml:space="preserve"> headaches</w:t>
      </w:r>
      <w:r w:rsidR="00606DE1" w:rsidRPr="00606DE1">
        <w:rPr>
          <w:rFonts w:asciiTheme="minorHAnsi" w:hAnsiTheme="minorHAnsi"/>
          <w:color w:val="auto"/>
          <w:szCs w:val="24"/>
        </w:rPr>
        <w:t xml:space="preserve"> </w:t>
      </w:r>
      <w:r w:rsidR="00606DE1">
        <w:rPr>
          <w:rFonts w:asciiTheme="minorHAnsi" w:hAnsiTheme="minorHAnsi"/>
          <w:color w:val="auto"/>
          <w:szCs w:val="24"/>
        </w:rPr>
        <w:t xml:space="preserve">coded </w:t>
      </w:r>
      <w:r w:rsidR="00606DE1" w:rsidRPr="00606DE1">
        <w:rPr>
          <w:rFonts w:asciiTheme="minorHAnsi" w:hAnsiTheme="minorHAnsi"/>
          <w:color w:val="auto"/>
          <w:szCs w:val="24"/>
        </w:rPr>
        <w:t>8100</w:t>
      </w:r>
      <w:r w:rsidR="00606DE1">
        <w:rPr>
          <w:rFonts w:asciiTheme="minorHAnsi" w:hAnsiTheme="minorHAnsi"/>
          <w:color w:val="auto"/>
          <w:szCs w:val="24"/>
        </w:rPr>
        <w:t xml:space="preserve"> at </w:t>
      </w:r>
      <w:r w:rsidR="00606DE1" w:rsidRPr="00606DE1">
        <w:rPr>
          <w:rFonts w:asciiTheme="minorHAnsi" w:hAnsiTheme="minorHAnsi"/>
          <w:color w:val="auto"/>
          <w:szCs w:val="24"/>
        </w:rPr>
        <w:t>30%</w:t>
      </w:r>
      <w:r w:rsidR="0042033D">
        <w:rPr>
          <w:rFonts w:asciiTheme="minorHAnsi" w:hAnsiTheme="minorHAnsi"/>
          <w:color w:val="auto"/>
          <w:szCs w:val="24"/>
        </w:rPr>
        <w:t xml:space="preserve"> </w:t>
      </w:r>
      <w:r w:rsidR="00606DE1">
        <w:rPr>
          <w:rFonts w:asciiTheme="minorHAnsi" w:hAnsiTheme="minorHAnsi"/>
          <w:color w:val="auto"/>
          <w:szCs w:val="24"/>
        </w:rPr>
        <w:t xml:space="preserve">and </w:t>
      </w:r>
      <w:r w:rsidR="0042033D">
        <w:rPr>
          <w:rFonts w:asciiTheme="minorHAnsi" w:hAnsiTheme="minorHAnsi"/>
          <w:color w:val="auto"/>
          <w:szCs w:val="24"/>
        </w:rPr>
        <w:t>v</w:t>
      </w:r>
      <w:r w:rsidR="00606DE1" w:rsidRPr="00606DE1">
        <w:rPr>
          <w:rFonts w:asciiTheme="minorHAnsi" w:hAnsiTheme="minorHAnsi"/>
          <w:color w:val="auto"/>
          <w:szCs w:val="24"/>
        </w:rPr>
        <w:t>ertigo</w:t>
      </w:r>
      <w:r w:rsidR="00606DE1">
        <w:rPr>
          <w:rFonts w:asciiTheme="minorHAnsi" w:hAnsiTheme="minorHAnsi"/>
          <w:color w:val="auto"/>
          <w:szCs w:val="24"/>
        </w:rPr>
        <w:t xml:space="preserve"> coded </w:t>
      </w:r>
      <w:r w:rsidR="00606DE1" w:rsidRPr="00606DE1">
        <w:rPr>
          <w:rFonts w:asciiTheme="minorHAnsi" w:hAnsiTheme="minorHAnsi"/>
          <w:color w:val="auto"/>
          <w:szCs w:val="24"/>
        </w:rPr>
        <w:t>6299-6204</w:t>
      </w:r>
      <w:r w:rsidR="00606DE1">
        <w:rPr>
          <w:rFonts w:asciiTheme="minorHAnsi" w:hAnsiTheme="minorHAnsi"/>
          <w:color w:val="auto"/>
          <w:szCs w:val="24"/>
        </w:rPr>
        <w:t xml:space="preserve"> at </w:t>
      </w:r>
      <w:r w:rsidR="00606DE1" w:rsidRPr="00606DE1">
        <w:rPr>
          <w:rFonts w:asciiTheme="minorHAnsi" w:hAnsiTheme="minorHAnsi"/>
          <w:color w:val="auto"/>
          <w:szCs w:val="24"/>
        </w:rPr>
        <w:t>10%</w:t>
      </w:r>
      <w:r w:rsidR="00AC32C0" w:rsidRPr="00AC32C0">
        <w:rPr>
          <w:rFonts w:asciiTheme="minorHAnsi" w:hAnsiTheme="minorHAnsi"/>
          <w:color w:val="auto"/>
          <w:szCs w:val="24"/>
        </w:rPr>
        <w:t xml:space="preserve">) submitted the </w:t>
      </w:r>
      <w:proofErr w:type="spellStart"/>
      <w:r w:rsidR="00AC32C0" w:rsidRPr="00AC32C0">
        <w:rPr>
          <w:rFonts w:asciiTheme="minorHAnsi" w:hAnsiTheme="minorHAnsi"/>
          <w:color w:val="auto"/>
          <w:szCs w:val="24"/>
        </w:rPr>
        <w:t>addended</w:t>
      </w:r>
      <w:proofErr w:type="spellEnd"/>
      <w:r w:rsidR="00AC32C0" w:rsidRPr="00AC32C0">
        <w:rPr>
          <w:rFonts w:asciiTheme="minorHAnsi" w:hAnsiTheme="minorHAnsi"/>
          <w:color w:val="auto"/>
          <w:szCs w:val="24"/>
        </w:rPr>
        <w:t xml:space="preserve"> minority opinion.</w:t>
      </w:r>
      <w:r w:rsidR="00081DE9">
        <w:rPr>
          <w:rFonts w:asciiTheme="minorHAnsi" w:hAnsiTheme="minorHAnsi"/>
          <w:color w:val="auto"/>
          <w:szCs w:val="24"/>
        </w:rPr>
        <w:t xml:space="preserve">  </w:t>
      </w:r>
      <w:r w:rsidR="00AF1FC2" w:rsidRPr="007763E5">
        <w:rPr>
          <w:rFonts w:asciiTheme="minorHAnsi" w:hAnsiTheme="minorHAnsi"/>
          <w:color w:val="auto"/>
          <w:szCs w:val="24"/>
        </w:rPr>
        <w:t xml:space="preserve">In the matter of the </w:t>
      </w:r>
      <w:proofErr w:type="spellStart"/>
      <w:r w:rsidR="0042033D">
        <w:rPr>
          <w:rFonts w:asciiTheme="minorHAnsi" w:hAnsiTheme="minorHAnsi"/>
          <w:color w:val="auto"/>
          <w:szCs w:val="24"/>
        </w:rPr>
        <w:t>a</w:t>
      </w:r>
      <w:r w:rsidR="00043B25" w:rsidRPr="007763E5">
        <w:rPr>
          <w:rFonts w:asciiTheme="minorHAnsi" w:hAnsiTheme="minorHAnsi"/>
          <w:color w:val="auto"/>
          <w:szCs w:val="24"/>
        </w:rPr>
        <w:t>nosmia</w:t>
      </w:r>
      <w:proofErr w:type="spellEnd"/>
      <w:r w:rsidR="00043B25" w:rsidRPr="007763E5">
        <w:rPr>
          <w:rFonts w:asciiTheme="minorHAnsi" w:hAnsiTheme="minorHAnsi"/>
          <w:color w:val="auto"/>
          <w:szCs w:val="24"/>
        </w:rPr>
        <w:t xml:space="preserve">, </w:t>
      </w:r>
      <w:proofErr w:type="spellStart"/>
      <w:r w:rsidR="0042033D">
        <w:rPr>
          <w:rFonts w:asciiTheme="minorHAnsi" w:hAnsiTheme="minorHAnsi"/>
          <w:color w:val="auto"/>
          <w:szCs w:val="24"/>
        </w:rPr>
        <w:t>a</w:t>
      </w:r>
      <w:r w:rsidR="00043B25" w:rsidRPr="007763E5">
        <w:rPr>
          <w:rFonts w:asciiTheme="minorHAnsi" w:hAnsiTheme="minorHAnsi"/>
          <w:color w:val="auto"/>
          <w:szCs w:val="24"/>
        </w:rPr>
        <w:t>geusia</w:t>
      </w:r>
      <w:proofErr w:type="spellEnd"/>
      <w:r w:rsidR="00043B25" w:rsidRPr="007763E5">
        <w:rPr>
          <w:rFonts w:asciiTheme="minorHAnsi" w:hAnsiTheme="minorHAnsi"/>
          <w:color w:val="auto"/>
          <w:szCs w:val="24"/>
        </w:rPr>
        <w:t xml:space="preserve">, </w:t>
      </w:r>
      <w:r w:rsidR="0042033D">
        <w:rPr>
          <w:rFonts w:asciiTheme="minorHAnsi" w:hAnsiTheme="minorHAnsi"/>
          <w:color w:val="auto"/>
          <w:szCs w:val="24"/>
        </w:rPr>
        <w:t>l</w:t>
      </w:r>
      <w:r w:rsidR="00043B25" w:rsidRPr="007763E5">
        <w:rPr>
          <w:rFonts w:asciiTheme="minorHAnsi" w:hAnsiTheme="minorHAnsi"/>
          <w:color w:val="auto"/>
          <w:szCs w:val="24"/>
        </w:rPr>
        <w:t xml:space="preserve">umbosacral </w:t>
      </w:r>
      <w:r w:rsidR="0042033D">
        <w:rPr>
          <w:rFonts w:asciiTheme="minorHAnsi" w:hAnsiTheme="minorHAnsi"/>
          <w:color w:val="auto"/>
          <w:szCs w:val="24"/>
        </w:rPr>
        <w:t>strain, and c</w:t>
      </w:r>
      <w:r w:rsidR="00043B25" w:rsidRPr="007763E5">
        <w:rPr>
          <w:rFonts w:asciiTheme="minorHAnsi" w:hAnsiTheme="minorHAnsi"/>
          <w:color w:val="auto"/>
          <w:szCs w:val="24"/>
        </w:rPr>
        <w:t xml:space="preserve">ervical </w:t>
      </w:r>
      <w:r w:rsidR="0042033D">
        <w:rPr>
          <w:rFonts w:asciiTheme="minorHAnsi" w:hAnsiTheme="minorHAnsi"/>
          <w:color w:val="auto"/>
          <w:szCs w:val="24"/>
        </w:rPr>
        <w:t>s</w:t>
      </w:r>
      <w:r w:rsidR="00043B25" w:rsidRPr="007763E5">
        <w:rPr>
          <w:rFonts w:asciiTheme="minorHAnsi" w:hAnsiTheme="minorHAnsi"/>
          <w:color w:val="auto"/>
          <w:szCs w:val="24"/>
        </w:rPr>
        <w:t>train</w:t>
      </w:r>
      <w:r w:rsidR="00AF1FC2" w:rsidRPr="007763E5">
        <w:rPr>
          <w:rFonts w:asciiTheme="minorHAnsi" w:hAnsiTheme="minorHAnsi"/>
          <w:color w:val="auto"/>
          <w:szCs w:val="24"/>
        </w:rPr>
        <w:t xml:space="preserve"> conditions, the Board unanimously recommends no recharacterization of the </w:t>
      </w:r>
      <w:r w:rsidR="0042033D">
        <w:rPr>
          <w:rFonts w:asciiTheme="minorHAnsi" w:hAnsiTheme="minorHAnsi"/>
          <w:color w:val="auto"/>
          <w:szCs w:val="24"/>
        </w:rPr>
        <w:t xml:space="preserve">formal </w:t>
      </w:r>
      <w:r w:rsidR="00AF1FC2" w:rsidRPr="007763E5">
        <w:rPr>
          <w:rFonts w:asciiTheme="minorHAnsi" w:hAnsiTheme="minorHAnsi"/>
          <w:color w:val="auto"/>
          <w:szCs w:val="24"/>
        </w:rPr>
        <w:t xml:space="preserve">PEB adjudications as not unfitting. </w:t>
      </w:r>
      <w:r w:rsidR="00043B25" w:rsidRPr="007763E5">
        <w:rPr>
          <w:rFonts w:asciiTheme="minorHAnsi" w:hAnsiTheme="minorHAnsi"/>
          <w:color w:val="auto"/>
          <w:szCs w:val="24"/>
        </w:rPr>
        <w:t xml:space="preserve"> </w:t>
      </w:r>
      <w:r w:rsidR="00AF1FC2" w:rsidRPr="00396779">
        <w:rPr>
          <w:rFonts w:asciiTheme="minorHAnsi" w:hAnsiTheme="minorHAnsi"/>
          <w:color w:val="auto"/>
          <w:szCs w:val="24"/>
        </w:rPr>
        <w:t xml:space="preserve">In the matter </w:t>
      </w:r>
      <w:r w:rsidR="00AF1FC2" w:rsidRPr="007D7B53">
        <w:rPr>
          <w:rFonts w:asciiTheme="minorHAnsi" w:hAnsiTheme="minorHAnsi"/>
          <w:color w:val="auto"/>
          <w:szCs w:val="24"/>
        </w:rPr>
        <w:t xml:space="preserve">of the </w:t>
      </w:r>
      <w:r w:rsidR="007D7B53" w:rsidRPr="007D7B53">
        <w:rPr>
          <w:rFonts w:asciiTheme="minorHAnsi" w:hAnsiTheme="minorHAnsi"/>
          <w:color w:val="auto"/>
          <w:szCs w:val="24"/>
        </w:rPr>
        <w:t>other conditions</w:t>
      </w:r>
      <w:r w:rsidR="00043B25" w:rsidRPr="008A19FD">
        <w:rPr>
          <w:rFonts w:asciiTheme="minorHAnsi" w:hAnsiTheme="minorHAnsi"/>
          <w:color w:val="auto"/>
          <w:szCs w:val="24"/>
        </w:rPr>
        <w:t xml:space="preserve"> listed in the DES</w:t>
      </w:r>
      <w:r w:rsidR="007D7B53">
        <w:rPr>
          <w:rFonts w:asciiTheme="minorHAnsi" w:hAnsiTheme="minorHAnsi"/>
          <w:color w:val="auto"/>
          <w:szCs w:val="24"/>
        </w:rPr>
        <w:t>;</w:t>
      </w:r>
      <w:r w:rsidR="00043B25" w:rsidRPr="008A19FD">
        <w:rPr>
          <w:rFonts w:asciiTheme="minorHAnsi" w:hAnsiTheme="minorHAnsi"/>
          <w:color w:val="auto"/>
          <w:szCs w:val="24"/>
        </w:rPr>
        <w:t xml:space="preserve"> </w:t>
      </w:r>
      <w:r w:rsidR="00043B25">
        <w:rPr>
          <w:rFonts w:asciiTheme="minorHAnsi" w:hAnsiTheme="minorHAnsi"/>
          <w:color w:val="auto"/>
          <w:szCs w:val="24"/>
        </w:rPr>
        <w:t>l</w:t>
      </w:r>
      <w:r w:rsidR="00043B25" w:rsidRPr="008A19FD">
        <w:rPr>
          <w:rFonts w:asciiTheme="minorHAnsi" w:hAnsiTheme="minorHAnsi"/>
          <w:color w:val="auto"/>
          <w:szCs w:val="24"/>
        </w:rPr>
        <w:t xml:space="preserve">eft and right orbital fracture status post reconstructive surgery, and degenerative joint disease with associated </w:t>
      </w:r>
      <w:proofErr w:type="spellStart"/>
      <w:r w:rsidR="00043B25" w:rsidRPr="008A19FD">
        <w:rPr>
          <w:rFonts w:asciiTheme="minorHAnsi" w:hAnsiTheme="minorHAnsi"/>
          <w:color w:val="auto"/>
          <w:szCs w:val="24"/>
        </w:rPr>
        <w:t>hy</w:t>
      </w:r>
      <w:r w:rsidR="00043B25">
        <w:rPr>
          <w:rFonts w:asciiTheme="minorHAnsi" w:hAnsiTheme="minorHAnsi"/>
          <w:color w:val="auto"/>
          <w:szCs w:val="24"/>
        </w:rPr>
        <w:t>pesthesia</w:t>
      </w:r>
      <w:proofErr w:type="spellEnd"/>
      <w:r w:rsidR="00043B25">
        <w:rPr>
          <w:rFonts w:asciiTheme="minorHAnsi" w:hAnsiTheme="minorHAnsi"/>
          <w:color w:val="auto"/>
          <w:szCs w:val="24"/>
        </w:rPr>
        <w:t xml:space="preserve"> left upper extremity</w:t>
      </w:r>
      <w:r w:rsidR="00043B25" w:rsidRPr="008A19FD">
        <w:rPr>
          <w:rFonts w:asciiTheme="minorHAnsi" w:hAnsiTheme="minorHAnsi"/>
          <w:color w:val="auto"/>
          <w:szCs w:val="24"/>
        </w:rPr>
        <w:t xml:space="preserve">, </w:t>
      </w:r>
      <w:proofErr w:type="spellStart"/>
      <w:r w:rsidR="00043B25" w:rsidRPr="008A19FD">
        <w:rPr>
          <w:rFonts w:asciiTheme="minorHAnsi" w:hAnsiTheme="minorHAnsi"/>
          <w:color w:val="auto"/>
          <w:szCs w:val="24"/>
        </w:rPr>
        <w:t>dacryocystorhinostomy</w:t>
      </w:r>
      <w:proofErr w:type="spellEnd"/>
      <w:r w:rsidR="00043B25" w:rsidRPr="008A19FD">
        <w:rPr>
          <w:rFonts w:asciiTheme="minorHAnsi" w:hAnsiTheme="minorHAnsi"/>
          <w:color w:val="auto"/>
          <w:szCs w:val="24"/>
        </w:rPr>
        <w:t xml:space="preserve"> status post bilateral blockage of </w:t>
      </w:r>
      <w:proofErr w:type="spellStart"/>
      <w:r w:rsidR="00043B25" w:rsidRPr="008A19FD">
        <w:rPr>
          <w:rFonts w:asciiTheme="minorHAnsi" w:hAnsiTheme="minorHAnsi"/>
          <w:color w:val="auto"/>
          <w:szCs w:val="24"/>
        </w:rPr>
        <w:t>nasolacrimal</w:t>
      </w:r>
      <w:proofErr w:type="spellEnd"/>
      <w:r w:rsidR="00043B25" w:rsidRPr="008A19FD">
        <w:rPr>
          <w:rFonts w:asciiTheme="minorHAnsi" w:hAnsiTheme="minorHAnsi"/>
          <w:color w:val="auto"/>
          <w:szCs w:val="24"/>
        </w:rPr>
        <w:t xml:space="preserve"> ducts, deviated </w:t>
      </w:r>
      <w:r w:rsidR="00043B25" w:rsidRPr="008A19FD">
        <w:rPr>
          <w:rFonts w:asciiTheme="minorHAnsi" w:hAnsiTheme="minorHAnsi"/>
          <w:color w:val="auto"/>
          <w:szCs w:val="24"/>
        </w:rPr>
        <w:lastRenderedPageBreak/>
        <w:t xml:space="preserve">septum with </w:t>
      </w:r>
      <w:r w:rsidR="00043B25" w:rsidRPr="00043B25">
        <w:rPr>
          <w:rFonts w:asciiTheme="minorHAnsi" w:hAnsiTheme="minorHAnsi"/>
          <w:color w:val="auto"/>
          <w:szCs w:val="24"/>
        </w:rPr>
        <w:t>intermittent nasal airway blockage</w:t>
      </w:r>
      <w:r w:rsidR="00AF1FC2" w:rsidRPr="007763E5">
        <w:rPr>
          <w:rFonts w:asciiTheme="minorHAnsi" w:hAnsiTheme="minorHAnsi"/>
          <w:color w:val="auto"/>
          <w:szCs w:val="24"/>
        </w:rPr>
        <w:t xml:space="preserve"> and </w:t>
      </w:r>
      <w:r w:rsidR="00043B25" w:rsidRPr="00043B25">
        <w:rPr>
          <w:rFonts w:asciiTheme="minorHAnsi" w:hAnsiTheme="minorHAnsi"/>
          <w:color w:val="auto"/>
          <w:szCs w:val="24"/>
        </w:rPr>
        <w:t>orbital fractures, or reconstructive surgery or skull defects</w:t>
      </w:r>
      <w:r w:rsidR="00AF1FC2" w:rsidRPr="007763E5">
        <w:rPr>
          <w:rFonts w:asciiTheme="minorHAnsi" w:hAnsiTheme="minorHAnsi"/>
          <w:color w:val="auto"/>
          <w:szCs w:val="24"/>
        </w:rPr>
        <w:t xml:space="preserve"> conditions</w:t>
      </w:r>
      <w:r w:rsidR="00AF1FC2" w:rsidRPr="00043B25">
        <w:rPr>
          <w:rFonts w:asciiTheme="minorHAnsi" w:hAnsiTheme="minorHAnsi"/>
          <w:color w:val="auto"/>
          <w:szCs w:val="24"/>
        </w:rPr>
        <w:t xml:space="preserve"> or</w:t>
      </w:r>
      <w:r w:rsidR="00AF1FC2" w:rsidRPr="00396779">
        <w:rPr>
          <w:rFonts w:asciiTheme="minorHAnsi" w:hAnsiTheme="minorHAnsi"/>
          <w:color w:val="auto"/>
          <w:szCs w:val="24"/>
        </w:rPr>
        <w:t xml:space="preserve"> any other medical conditions eligible for Board consideration</w:t>
      </w:r>
      <w:r w:rsidR="0042033D">
        <w:rPr>
          <w:rFonts w:asciiTheme="minorHAnsi" w:hAnsiTheme="minorHAnsi"/>
          <w:color w:val="auto"/>
          <w:szCs w:val="24"/>
        </w:rPr>
        <w:t>,</w:t>
      </w:r>
      <w:r w:rsidR="00AF1FC2" w:rsidRPr="00396779">
        <w:rPr>
          <w:rFonts w:asciiTheme="minorHAnsi" w:hAnsiTheme="minorHAnsi"/>
          <w:color w:val="auto"/>
          <w:szCs w:val="24"/>
        </w:rPr>
        <w:t xml:space="preserve"> the Board </w:t>
      </w:r>
      <w:r w:rsidR="00AF1FC2" w:rsidRPr="001D6132">
        <w:rPr>
          <w:rFonts w:asciiTheme="minorHAnsi" w:hAnsiTheme="minorHAnsi"/>
          <w:color w:val="auto"/>
          <w:szCs w:val="24"/>
        </w:rPr>
        <w:t>unanimously agrees</w:t>
      </w:r>
      <w:r w:rsidR="00AF1FC2" w:rsidRPr="00396779">
        <w:rPr>
          <w:rFonts w:asciiTheme="minorHAnsi" w:hAnsiTheme="minorHAnsi"/>
          <w:color w:val="auto"/>
          <w:szCs w:val="24"/>
        </w:rPr>
        <w:t xml:space="preserve"> that it cannot</w:t>
      </w:r>
      <w:r w:rsidR="00AF1FC2" w:rsidRPr="007763E5">
        <w:rPr>
          <w:rFonts w:asciiTheme="minorHAnsi" w:hAnsiTheme="minorHAnsi"/>
          <w:color w:val="auto"/>
          <w:szCs w:val="24"/>
        </w:rPr>
        <w:t xml:space="preserve"> </w:t>
      </w:r>
      <w:r w:rsidR="00AF1FC2" w:rsidRPr="00396779">
        <w:rPr>
          <w:rFonts w:asciiTheme="minorHAnsi" w:hAnsiTheme="minorHAnsi"/>
          <w:color w:val="auto"/>
          <w:szCs w:val="24"/>
        </w:rPr>
        <w:t>recommend any findings of unfit for additional rating at separation.</w:t>
      </w:r>
      <w:r w:rsidR="00043B25">
        <w:rPr>
          <w:rFonts w:asciiTheme="minorHAnsi" w:hAnsiTheme="minorHAnsi"/>
          <w:color w:val="auto"/>
          <w:szCs w:val="24"/>
        </w:rPr>
        <w:t xml:space="preserve">  </w:t>
      </w:r>
    </w:p>
    <w:p w:rsidR="00013F58" w:rsidRPr="002E289F" w:rsidRDefault="00013F58" w:rsidP="00013F58">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00606DE1" w:rsidRPr="002E289F">
        <w:rPr>
          <w:rFonts w:asciiTheme="minorHAnsi" w:hAnsiTheme="minorHAnsi"/>
          <w:color w:val="auto"/>
          <w:u w:val="single"/>
        </w:rPr>
        <w:t>_</w:t>
      </w:r>
      <w:r w:rsidRPr="002E289F">
        <w:rPr>
          <w:rFonts w:asciiTheme="minorHAnsi" w:hAnsiTheme="minorHAnsi"/>
          <w:color w:val="auto"/>
          <w:u w:val="single"/>
        </w:rPr>
        <w:t>___________________________________________________________________________</w:t>
      </w:r>
    </w:p>
    <w:p w:rsidR="00DE2BFF" w:rsidRPr="007763E5" w:rsidRDefault="00DE2BFF" w:rsidP="00361EA7">
      <w:pPr>
        <w:tabs>
          <w:tab w:val="left" w:pos="288"/>
          <w:tab w:val="left" w:pos="4752"/>
        </w:tabs>
        <w:spacing w:line="240" w:lineRule="exact"/>
        <w:jc w:val="both"/>
        <w:rPr>
          <w:rFonts w:asciiTheme="minorHAnsi" w:hAnsiTheme="minorHAnsi"/>
          <w:color w:val="auto"/>
          <w:szCs w:val="24"/>
        </w:rPr>
      </w:pPr>
    </w:p>
    <w:p w:rsidR="00081DE9" w:rsidRDefault="00C56FC8" w:rsidP="007763E5">
      <w:pPr>
        <w:tabs>
          <w:tab w:val="left" w:pos="288"/>
          <w:tab w:val="left" w:pos="4752"/>
        </w:tabs>
        <w:spacing w:line="240" w:lineRule="exact"/>
        <w:jc w:val="both"/>
        <w:rPr>
          <w:rFonts w:asciiTheme="minorHAnsi" w:hAnsiTheme="minorHAnsi"/>
          <w:color w:val="auto"/>
          <w:szCs w:val="24"/>
        </w:rPr>
      </w:pPr>
      <w:r w:rsidRPr="00013F58">
        <w:rPr>
          <w:rFonts w:asciiTheme="minorHAnsi" w:hAnsiTheme="minorHAnsi"/>
          <w:color w:val="auto"/>
          <w:szCs w:val="24"/>
          <w:u w:val="single"/>
        </w:rPr>
        <w:t>RECOMMENDATION</w:t>
      </w:r>
      <w:r w:rsidRPr="00542C9A">
        <w:rPr>
          <w:rFonts w:asciiTheme="minorHAnsi" w:hAnsiTheme="minorHAnsi"/>
          <w:color w:val="auto"/>
          <w:szCs w:val="24"/>
        </w:rPr>
        <w:t>:</w:t>
      </w:r>
      <w:r w:rsidRPr="007763E5">
        <w:rPr>
          <w:rFonts w:asciiTheme="minorHAnsi" w:hAnsiTheme="minorHAnsi"/>
          <w:color w:val="auto"/>
          <w:szCs w:val="24"/>
        </w:rPr>
        <w:t xml:space="preserve"> </w:t>
      </w:r>
      <w:r w:rsidR="004754EB" w:rsidRPr="007763E5">
        <w:rPr>
          <w:rFonts w:asciiTheme="minorHAnsi" w:hAnsiTheme="minorHAnsi"/>
          <w:color w:val="auto"/>
          <w:szCs w:val="24"/>
        </w:rPr>
        <w:t xml:space="preserve"> </w:t>
      </w:r>
      <w:r w:rsidR="00081DE9" w:rsidRPr="00B95833">
        <w:rPr>
          <w:rFonts w:asciiTheme="minorHAnsi" w:hAnsiTheme="minorHAnsi"/>
          <w:color w:val="auto"/>
          <w:szCs w:val="24"/>
        </w:rPr>
        <w:t>The Board therefore recommends that there be no recharacterization of the CI’s disability and separation determination.</w:t>
      </w:r>
    </w:p>
    <w:p w:rsidR="00013F58" w:rsidRPr="0085089F" w:rsidRDefault="00013F58" w:rsidP="00013F5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013F58" w:rsidRPr="00AC713F" w:rsidTr="00990945">
        <w:trPr>
          <w:trHeight w:val="287"/>
          <w:jc w:val="center"/>
        </w:trPr>
        <w:tc>
          <w:tcPr>
            <w:tcW w:w="6480" w:type="dxa"/>
            <w:shd w:val="clear" w:color="auto" w:fill="D9D9D9"/>
          </w:tcPr>
          <w:p w:rsidR="00013F58" w:rsidRPr="00AC713F" w:rsidRDefault="00013F58" w:rsidP="00990945">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013F58" w:rsidRPr="00AC713F" w:rsidRDefault="00013F58" w:rsidP="00990945">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013F58" w:rsidRPr="00AC713F" w:rsidRDefault="00013F58" w:rsidP="00990945">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013F58" w:rsidRPr="00AC713F" w:rsidTr="00990945">
        <w:trPr>
          <w:jc w:val="center"/>
        </w:trPr>
        <w:tc>
          <w:tcPr>
            <w:tcW w:w="6480" w:type="dxa"/>
          </w:tcPr>
          <w:p w:rsidR="00013F58" w:rsidRPr="00AC713F" w:rsidRDefault="00013F58" w:rsidP="0099094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TBI</w:t>
            </w:r>
          </w:p>
        </w:tc>
        <w:tc>
          <w:tcPr>
            <w:tcW w:w="1710" w:type="dxa"/>
          </w:tcPr>
          <w:p w:rsidR="00013F58" w:rsidRPr="00AC713F" w:rsidRDefault="00013F58" w:rsidP="00990945">
            <w:pPr>
              <w:tabs>
                <w:tab w:val="left" w:pos="288"/>
                <w:tab w:val="left" w:pos="4752"/>
              </w:tabs>
              <w:spacing w:line="240" w:lineRule="exact"/>
              <w:jc w:val="center"/>
              <w:rPr>
                <w:rFonts w:asciiTheme="minorHAnsi" w:hAnsiTheme="minorHAnsi"/>
                <w:color w:val="auto"/>
                <w:szCs w:val="24"/>
              </w:rPr>
            </w:pPr>
            <w:r w:rsidRPr="00013F58">
              <w:rPr>
                <w:rFonts w:asciiTheme="minorHAnsi" w:hAnsiTheme="minorHAnsi"/>
                <w:color w:val="auto"/>
                <w:szCs w:val="24"/>
              </w:rPr>
              <w:t>8045-9304</w:t>
            </w:r>
          </w:p>
        </w:tc>
        <w:tc>
          <w:tcPr>
            <w:tcW w:w="1170" w:type="dxa"/>
          </w:tcPr>
          <w:p w:rsidR="00013F58" w:rsidRPr="00AC713F" w:rsidRDefault="00013F58" w:rsidP="00990945">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Pr="00AC713F">
              <w:rPr>
                <w:rFonts w:asciiTheme="minorHAnsi" w:hAnsiTheme="minorHAnsi"/>
                <w:color w:val="auto"/>
                <w:szCs w:val="24"/>
              </w:rPr>
              <w:t>%</w:t>
            </w:r>
          </w:p>
        </w:tc>
      </w:tr>
      <w:tr w:rsidR="00013F58" w:rsidRPr="00AC713F" w:rsidTr="00990945">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013F58" w:rsidRPr="00AC713F" w:rsidRDefault="00013F58" w:rsidP="00990945">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013F58" w:rsidRPr="00AC713F" w:rsidRDefault="00606DE1" w:rsidP="00990945">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013F58" w:rsidRPr="00AC713F">
              <w:rPr>
                <w:rFonts w:asciiTheme="minorHAnsi" w:hAnsiTheme="minorHAnsi"/>
                <w:b/>
                <w:color w:val="auto"/>
                <w:szCs w:val="24"/>
              </w:rPr>
              <w:t>0%</w:t>
            </w:r>
          </w:p>
        </w:tc>
      </w:tr>
    </w:tbl>
    <w:p w:rsidR="00606DE1" w:rsidRPr="002E289F" w:rsidRDefault="00606DE1" w:rsidP="00606DE1">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______________________________________________________________________________</w:t>
      </w:r>
    </w:p>
    <w:p w:rsidR="00361EA7" w:rsidRDefault="00361EA7" w:rsidP="00190E48">
      <w:pPr>
        <w:tabs>
          <w:tab w:val="left" w:pos="288"/>
          <w:tab w:val="left" w:pos="4752"/>
        </w:tabs>
        <w:spacing w:line="240" w:lineRule="exact"/>
        <w:jc w:val="both"/>
        <w:rPr>
          <w:rFonts w:asciiTheme="minorHAnsi" w:hAnsiTheme="minorHAnsi"/>
          <w:color w:val="auto"/>
          <w:szCs w:val="24"/>
        </w:rPr>
      </w:pPr>
    </w:p>
    <w:p w:rsidR="00D91DA6" w:rsidRPr="004754EB" w:rsidRDefault="00114F20" w:rsidP="00190E48">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The following documentary evidence was considered:</w:t>
      </w:r>
    </w:p>
    <w:p w:rsidR="00EB5EFD" w:rsidRPr="004754EB" w:rsidRDefault="00EB5EFD" w:rsidP="00190E48">
      <w:pPr>
        <w:tabs>
          <w:tab w:val="left" w:pos="288"/>
          <w:tab w:val="left" w:pos="4752"/>
        </w:tabs>
        <w:spacing w:line="240" w:lineRule="exact"/>
        <w:jc w:val="both"/>
        <w:rPr>
          <w:rFonts w:asciiTheme="minorHAnsi" w:hAnsiTheme="minorHAnsi"/>
          <w:color w:val="auto"/>
          <w:szCs w:val="24"/>
        </w:rPr>
      </w:pPr>
    </w:p>
    <w:p w:rsidR="00114F20" w:rsidRPr="004754EB" w:rsidRDefault="0051146C" w:rsidP="00190E48">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 xml:space="preserve">Exhibit A.  DD Form </w:t>
      </w:r>
      <w:proofErr w:type="gramStart"/>
      <w:r w:rsidRPr="004754EB">
        <w:rPr>
          <w:rFonts w:asciiTheme="minorHAnsi" w:hAnsiTheme="minorHAnsi"/>
          <w:color w:val="auto"/>
          <w:szCs w:val="24"/>
        </w:rPr>
        <w:t>294,</w:t>
      </w:r>
      <w:proofErr w:type="gramEnd"/>
      <w:r w:rsidRPr="004754EB">
        <w:rPr>
          <w:rFonts w:asciiTheme="minorHAnsi" w:hAnsiTheme="minorHAnsi"/>
          <w:color w:val="auto"/>
          <w:szCs w:val="24"/>
        </w:rPr>
        <w:t xml:space="preserve"> dated </w:t>
      </w:r>
      <w:r w:rsidR="00444638" w:rsidRPr="004754EB">
        <w:rPr>
          <w:rFonts w:asciiTheme="minorHAnsi" w:hAnsiTheme="minorHAnsi"/>
          <w:color w:val="auto"/>
          <w:szCs w:val="24"/>
        </w:rPr>
        <w:t>20090921</w:t>
      </w:r>
      <w:r w:rsidR="00114F20" w:rsidRPr="004754EB">
        <w:rPr>
          <w:rFonts w:asciiTheme="minorHAnsi" w:hAnsiTheme="minorHAnsi"/>
          <w:color w:val="auto"/>
          <w:szCs w:val="24"/>
        </w:rPr>
        <w:t xml:space="preserve"> w/</w:t>
      </w:r>
      <w:proofErr w:type="spellStart"/>
      <w:r w:rsidR="00114F20" w:rsidRPr="004754EB">
        <w:rPr>
          <w:rFonts w:asciiTheme="minorHAnsi" w:hAnsiTheme="minorHAnsi"/>
          <w:color w:val="auto"/>
          <w:szCs w:val="24"/>
        </w:rPr>
        <w:t>atchs</w:t>
      </w:r>
      <w:proofErr w:type="spellEnd"/>
      <w:r w:rsidR="00114F20" w:rsidRPr="004754EB">
        <w:rPr>
          <w:rFonts w:asciiTheme="minorHAnsi" w:hAnsiTheme="minorHAnsi"/>
          <w:color w:val="auto"/>
          <w:szCs w:val="24"/>
        </w:rPr>
        <w:t>.</w:t>
      </w:r>
    </w:p>
    <w:p w:rsidR="00114F20" w:rsidRPr="004754EB" w:rsidRDefault="00114F20" w:rsidP="00190E48">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 xml:space="preserve">Exhibit B.  </w:t>
      </w:r>
      <w:proofErr w:type="gramStart"/>
      <w:r w:rsidRPr="004754EB">
        <w:rPr>
          <w:rFonts w:asciiTheme="minorHAnsi" w:hAnsiTheme="minorHAnsi"/>
          <w:color w:val="auto"/>
          <w:szCs w:val="24"/>
        </w:rPr>
        <w:t>Service Treatment Record.</w:t>
      </w:r>
      <w:proofErr w:type="gramEnd"/>
    </w:p>
    <w:p w:rsidR="00114F20" w:rsidRDefault="00114F20" w:rsidP="00190E48">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 xml:space="preserve">Exhibit C.  </w:t>
      </w:r>
      <w:proofErr w:type="gramStart"/>
      <w:r w:rsidRPr="004754EB">
        <w:rPr>
          <w:rFonts w:asciiTheme="minorHAnsi" w:hAnsiTheme="minorHAnsi"/>
          <w:color w:val="auto"/>
          <w:szCs w:val="24"/>
        </w:rPr>
        <w:t>Department of Veterans</w:t>
      </w:r>
      <w:r w:rsidR="00385D6F" w:rsidRPr="004754EB">
        <w:rPr>
          <w:rFonts w:asciiTheme="minorHAnsi" w:hAnsiTheme="minorHAnsi"/>
          <w:color w:val="auto"/>
          <w:szCs w:val="24"/>
        </w:rPr>
        <w:t>'</w:t>
      </w:r>
      <w:r w:rsidRPr="004754EB">
        <w:rPr>
          <w:rFonts w:asciiTheme="minorHAnsi" w:hAnsiTheme="minorHAnsi"/>
          <w:color w:val="auto"/>
          <w:szCs w:val="24"/>
        </w:rPr>
        <w:t xml:space="preserve"> Affairs Treatment Record.</w:t>
      </w:r>
      <w:proofErr w:type="gramEnd"/>
    </w:p>
    <w:p w:rsidR="00D91DA6" w:rsidRPr="004754EB" w:rsidRDefault="00D91DA6" w:rsidP="00190E48">
      <w:pPr>
        <w:tabs>
          <w:tab w:val="left" w:pos="288"/>
          <w:tab w:val="left" w:pos="4752"/>
        </w:tabs>
        <w:spacing w:line="240" w:lineRule="exact"/>
        <w:jc w:val="both"/>
        <w:rPr>
          <w:rFonts w:asciiTheme="minorHAnsi" w:hAnsiTheme="minorHAnsi"/>
          <w:color w:val="auto"/>
          <w:szCs w:val="24"/>
        </w:rPr>
      </w:pPr>
    </w:p>
    <w:p w:rsidR="00114F20" w:rsidRDefault="00114F20" w:rsidP="00190E48">
      <w:pPr>
        <w:tabs>
          <w:tab w:val="left" w:pos="288"/>
          <w:tab w:val="left" w:pos="4752"/>
        </w:tabs>
        <w:spacing w:line="240" w:lineRule="exact"/>
        <w:jc w:val="both"/>
        <w:rPr>
          <w:rFonts w:asciiTheme="minorHAnsi" w:hAnsiTheme="minorHAnsi"/>
          <w:color w:val="auto"/>
          <w:szCs w:val="24"/>
        </w:rPr>
      </w:pPr>
    </w:p>
    <w:p w:rsidR="00606DE1" w:rsidRPr="007763E5" w:rsidRDefault="00606DE1" w:rsidP="00190E48">
      <w:pPr>
        <w:tabs>
          <w:tab w:val="left" w:pos="288"/>
          <w:tab w:val="left" w:pos="4752"/>
        </w:tabs>
        <w:spacing w:line="240" w:lineRule="exact"/>
        <w:jc w:val="both"/>
        <w:rPr>
          <w:rFonts w:asciiTheme="minorHAnsi" w:hAnsiTheme="minorHAnsi"/>
          <w:color w:val="auto"/>
          <w:szCs w:val="24"/>
        </w:rPr>
      </w:pPr>
    </w:p>
    <w:p w:rsidR="00114F20" w:rsidRPr="007763E5" w:rsidRDefault="00114F20" w:rsidP="00190E48">
      <w:pPr>
        <w:tabs>
          <w:tab w:val="left" w:pos="288"/>
          <w:tab w:val="left" w:pos="4752"/>
        </w:tabs>
        <w:spacing w:line="240" w:lineRule="exact"/>
        <w:jc w:val="both"/>
        <w:rPr>
          <w:rFonts w:asciiTheme="minorHAnsi" w:hAnsiTheme="minorHAnsi"/>
          <w:color w:val="auto"/>
          <w:szCs w:val="24"/>
        </w:rPr>
      </w:pPr>
    </w:p>
    <w:p w:rsidR="00D91DA6" w:rsidRPr="007763E5" w:rsidRDefault="00C30A97"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 xml:space="preserve">                             </w:t>
      </w:r>
      <w:r w:rsidR="0085089F" w:rsidRPr="007763E5">
        <w:rPr>
          <w:rFonts w:asciiTheme="minorHAnsi" w:hAnsiTheme="minorHAnsi"/>
          <w:color w:val="auto"/>
          <w:szCs w:val="24"/>
        </w:rPr>
        <w:tab/>
      </w:r>
      <w:r w:rsidR="0085089F" w:rsidRPr="007763E5">
        <w:rPr>
          <w:rFonts w:asciiTheme="minorHAnsi" w:hAnsiTheme="minorHAnsi"/>
          <w:color w:val="auto"/>
          <w:szCs w:val="24"/>
        </w:rPr>
        <w:tab/>
      </w:r>
    </w:p>
    <w:p w:rsidR="00D91DA6" w:rsidRPr="007763E5" w:rsidRDefault="00C30A97"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 xml:space="preserve">                             </w:t>
      </w:r>
      <w:r w:rsidR="0085089F" w:rsidRPr="007763E5">
        <w:rPr>
          <w:rFonts w:asciiTheme="minorHAnsi" w:hAnsiTheme="minorHAnsi"/>
          <w:color w:val="auto"/>
          <w:szCs w:val="24"/>
        </w:rPr>
        <w:tab/>
      </w:r>
      <w:r w:rsidR="0085089F" w:rsidRPr="007763E5">
        <w:rPr>
          <w:rFonts w:asciiTheme="minorHAnsi" w:hAnsiTheme="minorHAnsi"/>
          <w:color w:val="auto"/>
          <w:szCs w:val="24"/>
        </w:rPr>
        <w:tab/>
      </w:r>
      <w:r w:rsidR="00D52A1B" w:rsidRPr="007763E5">
        <w:rPr>
          <w:rFonts w:asciiTheme="minorHAnsi" w:hAnsiTheme="minorHAnsi"/>
          <w:color w:val="auto"/>
          <w:szCs w:val="24"/>
        </w:rPr>
        <w:t>Deputy Director</w:t>
      </w:r>
    </w:p>
    <w:p w:rsidR="00B522CD" w:rsidRPr="007763E5" w:rsidRDefault="00C30A97" w:rsidP="007763E5">
      <w:pPr>
        <w:tabs>
          <w:tab w:val="left" w:pos="288"/>
          <w:tab w:val="left" w:pos="4770"/>
        </w:tabs>
        <w:spacing w:line="240" w:lineRule="exact"/>
        <w:jc w:val="both"/>
        <w:rPr>
          <w:rFonts w:asciiTheme="minorHAnsi" w:hAnsiTheme="minorHAnsi"/>
          <w:color w:val="auto"/>
          <w:szCs w:val="24"/>
        </w:rPr>
      </w:pPr>
      <w:r w:rsidRPr="007763E5">
        <w:rPr>
          <w:rFonts w:asciiTheme="minorHAnsi" w:hAnsiTheme="minorHAnsi"/>
          <w:color w:val="auto"/>
          <w:szCs w:val="24"/>
        </w:rPr>
        <w:tab/>
        <w:t xml:space="preserve">                           </w:t>
      </w:r>
      <w:r w:rsidR="00013F58">
        <w:rPr>
          <w:rFonts w:asciiTheme="minorHAnsi" w:hAnsiTheme="minorHAnsi"/>
          <w:color w:val="auto"/>
          <w:szCs w:val="24"/>
        </w:rPr>
        <w:tab/>
      </w:r>
      <w:r w:rsidR="00013F58">
        <w:rPr>
          <w:rFonts w:asciiTheme="minorHAnsi" w:hAnsiTheme="minorHAnsi"/>
          <w:color w:val="auto"/>
          <w:szCs w:val="24"/>
        </w:rPr>
        <w:tab/>
      </w:r>
      <w:r w:rsidR="00D91DA6" w:rsidRPr="007763E5">
        <w:rPr>
          <w:rFonts w:asciiTheme="minorHAnsi" w:hAnsiTheme="minorHAnsi"/>
          <w:color w:val="auto"/>
          <w:szCs w:val="24"/>
        </w:rPr>
        <w:t>Physical Disability Board of Review</w:t>
      </w:r>
    </w:p>
    <w:p w:rsidR="00081DE9" w:rsidRPr="007763E5" w:rsidRDefault="00081DE9" w:rsidP="007763E5">
      <w:pPr>
        <w:tabs>
          <w:tab w:val="left" w:pos="288"/>
          <w:tab w:val="left" w:pos="4770"/>
        </w:tabs>
        <w:spacing w:line="240" w:lineRule="exact"/>
        <w:jc w:val="both"/>
        <w:rPr>
          <w:rFonts w:asciiTheme="minorHAnsi" w:hAnsiTheme="minorHAnsi"/>
          <w:color w:val="auto"/>
          <w:szCs w:val="24"/>
        </w:rPr>
      </w:pPr>
    </w:p>
    <w:p w:rsidR="00F54465" w:rsidRDefault="00F54465">
      <w:pPr>
        <w:rPr>
          <w:rFonts w:asciiTheme="minorHAnsi" w:hAnsiTheme="minorHAnsi"/>
          <w:color w:val="auto"/>
          <w:szCs w:val="24"/>
          <w:u w:val="single"/>
        </w:rPr>
      </w:pPr>
      <w:r>
        <w:rPr>
          <w:rFonts w:asciiTheme="minorHAnsi" w:hAnsiTheme="minorHAnsi"/>
          <w:color w:val="auto"/>
          <w:szCs w:val="24"/>
          <w:u w:val="single"/>
        </w:rPr>
        <w:br w:type="page"/>
      </w:r>
    </w:p>
    <w:p w:rsidR="00FD5D33" w:rsidRDefault="00081DE9" w:rsidP="00A16F61">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u w:val="single"/>
        </w:rPr>
        <w:lastRenderedPageBreak/>
        <w:t>Minority Opinion</w:t>
      </w:r>
      <w:r>
        <w:rPr>
          <w:rFonts w:asciiTheme="minorHAnsi" w:hAnsiTheme="minorHAnsi"/>
          <w:color w:val="auto"/>
          <w:szCs w:val="24"/>
        </w:rPr>
        <w:t xml:space="preserve">:  </w:t>
      </w:r>
      <w:r w:rsidRPr="00081DE9">
        <w:rPr>
          <w:rFonts w:asciiTheme="minorHAnsi" w:hAnsiTheme="minorHAnsi"/>
          <w:color w:val="auto"/>
          <w:szCs w:val="24"/>
        </w:rPr>
        <w:t>The</w:t>
      </w:r>
      <w:r w:rsidR="007763E5">
        <w:rPr>
          <w:rFonts w:asciiTheme="minorHAnsi" w:hAnsiTheme="minorHAnsi"/>
          <w:color w:val="auto"/>
          <w:szCs w:val="24"/>
        </w:rPr>
        <w:t xml:space="preserve"> Action Officer recommends</w:t>
      </w:r>
      <w:r w:rsidRPr="00081DE9">
        <w:rPr>
          <w:rFonts w:asciiTheme="minorHAnsi" w:hAnsiTheme="minorHAnsi"/>
          <w:color w:val="auto"/>
          <w:szCs w:val="24"/>
        </w:rPr>
        <w:t xml:space="preserve"> separate </w:t>
      </w:r>
      <w:r w:rsidR="000E02AC" w:rsidRPr="00081DE9">
        <w:rPr>
          <w:rFonts w:asciiTheme="minorHAnsi" w:hAnsiTheme="minorHAnsi"/>
          <w:color w:val="auto"/>
          <w:szCs w:val="24"/>
        </w:rPr>
        <w:t xml:space="preserve">migraine headaches and vertigo </w:t>
      </w:r>
      <w:r w:rsidRPr="00081DE9">
        <w:rPr>
          <w:rFonts w:asciiTheme="minorHAnsi" w:hAnsiTheme="minorHAnsi"/>
          <w:color w:val="auto"/>
          <w:szCs w:val="24"/>
        </w:rPr>
        <w:t>coding and rating in this case regarding the very strong evidence of the migraine headaches and vertigo as separately unfitting conditions</w:t>
      </w:r>
      <w:r w:rsidR="000E02AC">
        <w:rPr>
          <w:rFonts w:asciiTheme="minorHAnsi" w:hAnsiTheme="minorHAnsi"/>
          <w:color w:val="auto"/>
          <w:szCs w:val="24"/>
        </w:rPr>
        <w:t xml:space="preserve">.  Each condition </w:t>
      </w:r>
      <w:r w:rsidRPr="00081DE9">
        <w:rPr>
          <w:rFonts w:asciiTheme="minorHAnsi" w:hAnsiTheme="minorHAnsi"/>
          <w:color w:val="auto"/>
          <w:szCs w:val="24"/>
        </w:rPr>
        <w:t>warrant</w:t>
      </w:r>
      <w:r w:rsidR="000E02AC">
        <w:rPr>
          <w:rFonts w:asciiTheme="minorHAnsi" w:hAnsiTheme="minorHAnsi"/>
          <w:color w:val="auto"/>
          <w:szCs w:val="24"/>
        </w:rPr>
        <w:t>s</w:t>
      </w:r>
      <w:r w:rsidRPr="00081DE9">
        <w:rPr>
          <w:rFonts w:asciiTheme="minorHAnsi" w:hAnsiTheme="minorHAnsi"/>
          <w:color w:val="auto"/>
          <w:szCs w:val="24"/>
        </w:rPr>
        <w:t xml:space="preserve"> individual ratings within the VASRD</w:t>
      </w:r>
      <w:r w:rsidR="007763E5">
        <w:rPr>
          <w:rFonts w:asciiTheme="minorHAnsi" w:hAnsiTheme="minorHAnsi"/>
          <w:color w:val="auto"/>
          <w:szCs w:val="24"/>
        </w:rPr>
        <w:t xml:space="preserve"> because providing a separate rating will more accurately reflect the level of disability present in the CI at the time of separation from military service</w:t>
      </w:r>
      <w:r w:rsidR="000E02AC">
        <w:rPr>
          <w:rFonts w:asciiTheme="minorHAnsi" w:hAnsiTheme="minorHAnsi"/>
          <w:color w:val="auto"/>
          <w:szCs w:val="24"/>
        </w:rPr>
        <w:t>, and the symptoms for which he was separated</w:t>
      </w:r>
      <w:r w:rsidR="007763E5">
        <w:rPr>
          <w:rFonts w:asciiTheme="minorHAnsi" w:hAnsiTheme="minorHAnsi"/>
          <w:color w:val="auto"/>
          <w:szCs w:val="24"/>
        </w:rPr>
        <w:t xml:space="preserve">.  </w:t>
      </w:r>
      <w:r w:rsidR="00F9607B">
        <w:rPr>
          <w:rFonts w:asciiTheme="minorHAnsi" w:hAnsiTheme="minorHAnsi"/>
          <w:color w:val="auto"/>
          <w:szCs w:val="24"/>
        </w:rPr>
        <w:t>The primary unfitting nature of the CI’s headaches and vertigo was clearly laid out in the DES, and it is appropriate for the CI to receive compensation for those disabilities.  T</w:t>
      </w:r>
      <w:r w:rsidR="00D266D5" w:rsidRPr="00D266D5">
        <w:rPr>
          <w:rFonts w:asciiTheme="minorHAnsi" w:hAnsiTheme="minorHAnsi"/>
          <w:color w:val="auto"/>
          <w:szCs w:val="24"/>
        </w:rPr>
        <w:t xml:space="preserve">here was no indication that TBI would have been unfitting absent these </w:t>
      </w:r>
      <w:r w:rsidR="00F9607B">
        <w:rPr>
          <w:rFonts w:asciiTheme="minorHAnsi" w:hAnsiTheme="minorHAnsi"/>
          <w:color w:val="auto"/>
          <w:szCs w:val="24"/>
        </w:rPr>
        <w:t xml:space="preserve">two </w:t>
      </w:r>
      <w:r w:rsidR="00D266D5" w:rsidRPr="00D266D5">
        <w:rPr>
          <w:rFonts w:asciiTheme="minorHAnsi" w:hAnsiTheme="minorHAnsi"/>
          <w:color w:val="auto"/>
          <w:szCs w:val="24"/>
        </w:rPr>
        <w:t>conditions</w:t>
      </w:r>
      <w:r w:rsidR="000E02AC">
        <w:rPr>
          <w:rFonts w:asciiTheme="minorHAnsi" w:hAnsiTheme="minorHAnsi"/>
          <w:color w:val="auto"/>
          <w:szCs w:val="24"/>
        </w:rPr>
        <w:t xml:space="preserve"> (only minor </w:t>
      </w:r>
      <w:proofErr w:type="spellStart"/>
      <w:r w:rsidR="000E02AC">
        <w:rPr>
          <w:rFonts w:asciiTheme="minorHAnsi" w:hAnsiTheme="minorHAnsi"/>
          <w:color w:val="auto"/>
          <w:szCs w:val="24"/>
        </w:rPr>
        <w:t>neurocognitive</w:t>
      </w:r>
      <w:proofErr w:type="spellEnd"/>
      <w:r w:rsidR="000E02AC">
        <w:rPr>
          <w:rFonts w:asciiTheme="minorHAnsi" w:hAnsiTheme="minorHAnsi"/>
          <w:color w:val="auto"/>
          <w:szCs w:val="24"/>
        </w:rPr>
        <w:t xml:space="preserve"> findings)</w:t>
      </w:r>
      <w:r w:rsidR="00D266D5" w:rsidRPr="00D266D5">
        <w:rPr>
          <w:rFonts w:asciiTheme="minorHAnsi" w:hAnsiTheme="minorHAnsi"/>
          <w:color w:val="auto"/>
          <w:szCs w:val="24"/>
        </w:rPr>
        <w:t>.</w:t>
      </w:r>
      <w:r w:rsidR="007748EE">
        <w:rPr>
          <w:rFonts w:asciiTheme="minorHAnsi" w:hAnsiTheme="minorHAnsi"/>
          <w:color w:val="auto"/>
          <w:szCs w:val="24"/>
        </w:rPr>
        <w:t xml:space="preserve">  </w:t>
      </w:r>
    </w:p>
    <w:p w:rsidR="00FD5D33" w:rsidRDefault="00FD5D33" w:rsidP="00A16F61">
      <w:pPr>
        <w:tabs>
          <w:tab w:val="left" w:pos="288"/>
          <w:tab w:val="left" w:pos="4752"/>
        </w:tabs>
        <w:spacing w:line="240" w:lineRule="exact"/>
        <w:jc w:val="both"/>
        <w:rPr>
          <w:rFonts w:asciiTheme="minorHAnsi" w:hAnsiTheme="minorHAnsi"/>
          <w:color w:val="auto"/>
          <w:szCs w:val="24"/>
        </w:rPr>
      </w:pPr>
    </w:p>
    <w:p w:rsidR="00A16F61" w:rsidRPr="00A16F61" w:rsidRDefault="00081DE9" w:rsidP="00A16F61">
      <w:pPr>
        <w:tabs>
          <w:tab w:val="left" w:pos="288"/>
          <w:tab w:val="left" w:pos="4752"/>
        </w:tabs>
        <w:spacing w:line="240" w:lineRule="exact"/>
        <w:jc w:val="both"/>
        <w:rPr>
          <w:rFonts w:asciiTheme="minorHAnsi" w:hAnsiTheme="minorHAnsi"/>
          <w:color w:val="auto"/>
          <w:szCs w:val="24"/>
        </w:rPr>
      </w:pPr>
      <w:r w:rsidRPr="00081DE9">
        <w:rPr>
          <w:rFonts w:asciiTheme="minorHAnsi" w:hAnsiTheme="minorHAnsi"/>
          <w:color w:val="auto"/>
          <w:szCs w:val="24"/>
        </w:rPr>
        <w:t xml:space="preserve">The Board deliberated between two </w:t>
      </w:r>
      <w:r w:rsidR="00D266D5" w:rsidRPr="00D266D5">
        <w:rPr>
          <w:rFonts w:asciiTheme="minorHAnsi" w:hAnsiTheme="minorHAnsi"/>
          <w:color w:val="auto"/>
          <w:szCs w:val="24"/>
        </w:rPr>
        <w:t>rating schemes</w:t>
      </w:r>
      <w:r w:rsidRPr="00081DE9">
        <w:rPr>
          <w:rFonts w:asciiTheme="minorHAnsi" w:hAnsiTheme="minorHAnsi"/>
          <w:color w:val="auto"/>
          <w:szCs w:val="24"/>
        </w:rPr>
        <w:t xml:space="preserve"> which included the use of TBI</w:t>
      </w:r>
      <w:r w:rsidR="007748EE">
        <w:rPr>
          <w:rFonts w:asciiTheme="minorHAnsi" w:hAnsiTheme="minorHAnsi"/>
          <w:color w:val="auto"/>
          <w:szCs w:val="24"/>
        </w:rPr>
        <w:t>-specific</w:t>
      </w:r>
      <w:r w:rsidRPr="00081DE9">
        <w:rPr>
          <w:rFonts w:asciiTheme="minorHAnsi" w:hAnsiTheme="minorHAnsi"/>
          <w:color w:val="auto"/>
          <w:szCs w:val="24"/>
        </w:rPr>
        <w:t xml:space="preserve"> </w:t>
      </w:r>
      <w:r w:rsidR="00D266D5">
        <w:rPr>
          <w:rFonts w:asciiTheme="minorHAnsi" w:hAnsiTheme="minorHAnsi"/>
          <w:color w:val="auto"/>
          <w:szCs w:val="24"/>
        </w:rPr>
        <w:t xml:space="preserve">coding </w:t>
      </w:r>
      <w:r w:rsidRPr="00081DE9">
        <w:rPr>
          <w:rFonts w:asciiTheme="minorHAnsi" w:hAnsiTheme="minorHAnsi"/>
          <w:color w:val="auto"/>
          <w:szCs w:val="24"/>
        </w:rPr>
        <w:t xml:space="preserve">at the time of </w:t>
      </w:r>
      <w:r w:rsidR="007D7B53">
        <w:rPr>
          <w:rFonts w:asciiTheme="minorHAnsi" w:hAnsiTheme="minorHAnsi"/>
          <w:color w:val="auto"/>
          <w:szCs w:val="24"/>
        </w:rPr>
        <w:t>s</w:t>
      </w:r>
      <w:r w:rsidRPr="00081DE9">
        <w:rPr>
          <w:rFonts w:asciiTheme="minorHAnsi" w:hAnsiTheme="minorHAnsi"/>
          <w:color w:val="auto"/>
          <w:szCs w:val="24"/>
        </w:rPr>
        <w:t xml:space="preserve">eparation versus the option of using alternate </w:t>
      </w:r>
      <w:r>
        <w:rPr>
          <w:rFonts w:asciiTheme="minorHAnsi" w:hAnsiTheme="minorHAnsi"/>
          <w:color w:val="auto"/>
          <w:szCs w:val="24"/>
        </w:rPr>
        <w:t xml:space="preserve">valid </w:t>
      </w:r>
      <w:r w:rsidRPr="00081DE9">
        <w:rPr>
          <w:rFonts w:asciiTheme="minorHAnsi" w:hAnsiTheme="minorHAnsi"/>
          <w:color w:val="auto"/>
          <w:szCs w:val="24"/>
        </w:rPr>
        <w:t>rating</w:t>
      </w:r>
      <w:r>
        <w:rPr>
          <w:rFonts w:asciiTheme="minorHAnsi" w:hAnsiTheme="minorHAnsi"/>
          <w:color w:val="auto"/>
          <w:szCs w:val="24"/>
        </w:rPr>
        <w:t xml:space="preserve"> cod</w:t>
      </w:r>
      <w:r w:rsidR="007748EE">
        <w:rPr>
          <w:rFonts w:asciiTheme="minorHAnsi" w:hAnsiTheme="minorHAnsi"/>
          <w:color w:val="auto"/>
          <w:szCs w:val="24"/>
        </w:rPr>
        <w:t>ing</w:t>
      </w:r>
      <w:r w:rsidRPr="00081DE9">
        <w:rPr>
          <w:rFonts w:asciiTheme="minorHAnsi" w:hAnsiTheme="minorHAnsi"/>
          <w:color w:val="auto"/>
          <w:szCs w:val="24"/>
        </w:rPr>
        <w:t xml:space="preserve"> which more accurately matched the clinical condition of the CI and the </w:t>
      </w:r>
      <w:r w:rsidRPr="000E02AC">
        <w:rPr>
          <w:rFonts w:asciiTheme="minorHAnsi" w:hAnsiTheme="minorHAnsi"/>
          <w:color w:val="auto"/>
          <w:szCs w:val="24"/>
        </w:rPr>
        <w:t>severity of his injuries</w:t>
      </w:r>
      <w:r w:rsidR="00A16F61" w:rsidRPr="000E02AC">
        <w:rPr>
          <w:rFonts w:asciiTheme="minorHAnsi" w:hAnsiTheme="minorHAnsi"/>
          <w:color w:val="auto"/>
          <w:szCs w:val="24"/>
        </w:rPr>
        <w:t>/symptoms</w:t>
      </w:r>
      <w:r w:rsidR="000E02AC" w:rsidRPr="000E02AC">
        <w:rPr>
          <w:rFonts w:asciiTheme="minorHAnsi" w:hAnsiTheme="minorHAnsi"/>
          <w:color w:val="auto"/>
          <w:szCs w:val="24"/>
        </w:rPr>
        <w:t xml:space="preserve"> that led to separation</w:t>
      </w:r>
      <w:r w:rsidR="00D266D5" w:rsidRPr="000E02AC">
        <w:rPr>
          <w:rFonts w:asciiTheme="minorHAnsi" w:hAnsiTheme="minorHAnsi"/>
          <w:color w:val="auto"/>
          <w:szCs w:val="24"/>
        </w:rPr>
        <w:t xml:space="preserve">, and was aligned with the VA </w:t>
      </w:r>
      <w:r w:rsidR="000E02AC">
        <w:rPr>
          <w:rFonts w:asciiTheme="minorHAnsi" w:hAnsiTheme="minorHAnsi"/>
          <w:color w:val="auto"/>
          <w:szCs w:val="24"/>
        </w:rPr>
        <w:t xml:space="preserve">coding (with different rating levels) </w:t>
      </w:r>
      <w:r w:rsidR="00D266D5" w:rsidRPr="000E02AC">
        <w:rPr>
          <w:rFonts w:asciiTheme="minorHAnsi" w:hAnsiTheme="minorHAnsi"/>
          <w:color w:val="auto"/>
          <w:szCs w:val="24"/>
        </w:rPr>
        <w:t>of the same conditions</w:t>
      </w:r>
      <w:r w:rsidR="000E02AC" w:rsidRPr="000E02AC">
        <w:rPr>
          <w:rFonts w:asciiTheme="minorHAnsi" w:hAnsiTheme="minorHAnsi"/>
          <w:color w:val="auto"/>
          <w:szCs w:val="24"/>
        </w:rPr>
        <w:t xml:space="preserve"> at the time of the CI’s separation</w:t>
      </w:r>
      <w:r w:rsidR="00D266D5" w:rsidRPr="000E02AC">
        <w:rPr>
          <w:rFonts w:asciiTheme="minorHAnsi" w:hAnsiTheme="minorHAnsi"/>
          <w:color w:val="auto"/>
          <w:szCs w:val="24"/>
        </w:rPr>
        <w:t>.</w:t>
      </w:r>
      <w:r w:rsidR="00D266D5">
        <w:rPr>
          <w:rFonts w:asciiTheme="minorHAnsi" w:hAnsiTheme="minorHAnsi"/>
          <w:color w:val="auto"/>
          <w:szCs w:val="24"/>
        </w:rPr>
        <w:t xml:space="preserve">  </w:t>
      </w:r>
      <w:r w:rsidRPr="00081DE9">
        <w:rPr>
          <w:rFonts w:asciiTheme="minorHAnsi" w:hAnsiTheme="minorHAnsi"/>
          <w:color w:val="auto"/>
          <w:szCs w:val="24"/>
        </w:rPr>
        <w:t xml:space="preserve">The </w:t>
      </w:r>
      <w:r w:rsidR="00D266D5">
        <w:rPr>
          <w:rFonts w:asciiTheme="minorHAnsi" w:hAnsiTheme="minorHAnsi"/>
          <w:color w:val="auto"/>
          <w:szCs w:val="24"/>
        </w:rPr>
        <w:t>majority</w:t>
      </w:r>
      <w:r w:rsidRPr="00081DE9">
        <w:rPr>
          <w:rFonts w:asciiTheme="minorHAnsi" w:hAnsiTheme="minorHAnsi"/>
          <w:color w:val="auto"/>
          <w:szCs w:val="24"/>
        </w:rPr>
        <w:t xml:space="preserve"> for no recharacterization held that there had been no </w:t>
      </w:r>
      <w:r w:rsidR="00D266D5">
        <w:rPr>
          <w:rFonts w:asciiTheme="minorHAnsi" w:hAnsiTheme="minorHAnsi"/>
          <w:color w:val="auto"/>
          <w:szCs w:val="24"/>
        </w:rPr>
        <w:t xml:space="preserve">rating outside the VASRD rules, </w:t>
      </w:r>
      <w:r w:rsidR="00D266D5" w:rsidRPr="00D266D5">
        <w:rPr>
          <w:rFonts w:asciiTheme="minorHAnsi" w:hAnsiTheme="minorHAnsi"/>
          <w:color w:val="auto"/>
          <w:szCs w:val="24"/>
        </w:rPr>
        <w:t xml:space="preserve">with strict adherence to the 10% limitations </w:t>
      </w:r>
      <w:r w:rsidR="00A16F61">
        <w:rPr>
          <w:rFonts w:asciiTheme="minorHAnsi" w:hAnsiTheme="minorHAnsi"/>
          <w:color w:val="auto"/>
          <w:szCs w:val="24"/>
        </w:rPr>
        <w:t xml:space="preserve">for “subjective symptoms” </w:t>
      </w:r>
      <w:r w:rsidR="00D266D5" w:rsidRPr="00D266D5">
        <w:rPr>
          <w:rFonts w:asciiTheme="minorHAnsi" w:hAnsiTheme="minorHAnsi"/>
          <w:color w:val="auto"/>
          <w:szCs w:val="24"/>
        </w:rPr>
        <w:t>of 8045-9304</w:t>
      </w:r>
      <w:r w:rsidR="00D266D5">
        <w:rPr>
          <w:rFonts w:asciiTheme="minorHAnsi" w:hAnsiTheme="minorHAnsi"/>
          <w:color w:val="auto"/>
          <w:szCs w:val="24"/>
        </w:rPr>
        <w:t xml:space="preserve">, </w:t>
      </w:r>
      <w:r w:rsidR="00D266D5" w:rsidRPr="00D266D5">
        <w:rPr>
          <w:rFonts w:asciiTheme="minorHAnsi" w:hAnsiTheme="minorHAnsi"/>
          <w:color w:val="auto"/>
          <w:szCs w:val="24"/>
        </w:rPr>
        <w:t xml:space="preserve">and that no clear </w:t>
      </w:r>
      <w:r w:rsidR="002E5F3E">
        <w:rPr>
          <w:rFonts w:asciiTheme="minorHAnsi" w:hAnsiTheme="minorHAnsi"/>
          <w:color w:val="auto"/>
          <w:szCs w:val="24"/>
        </w:rPr>
        <w:t xml:space="preserve">formal </w:t>
      </w:r>
      <w:r w:rsidR="000E02AC">
        <w:rPr>
          <w:rFonts w:asciiTheme="minorHAnsi" w:hAnsiTheme="minorHAnsi"/>
          <w:color w:val="auto"/>
          <w:szCs w:val="24"/>
        </w:rPr>
        <w:t xml:space="preserve">PEB rating </w:t>
      </w:r>
      <w:r w:rsidR="00D266D5" w:rsidRPr="00D266D5">
        <w:rPr>
          <w:rFonts w:asciiTheme="minorHAnsi" w:hAnsiTheme="minorHAnsi"/>
          <w:color w:val="auto"/>
          <w:szCs w:val="24"/>
        </w:rPr>
        <w:t>error was in evidence.</w:t>
      </w:r>
      <w:r w:rsidR="00D266D5">
        <w:rPr>
          <w:rFonts w:asciiTheme="minorHAnsi" w:hAnsiTheme="minorHAnsi"/>
          <w:color w:val="auto"/>
          <w:szCs w:val="24"/>
        </w:rPr>
        <w:t xml:space="preserve"> </w:t>
      </w:r>
      <w:r w:rsidR="007748EE">
        <w:rPr>
          <w:rFonts w:asciiTheme="minorHAnsi" w:hAnsiTheme="minorHAnsi"/>
          <w:color w:val="auto"/>
          <w:szCs w:val="24"/>
        </w:rPr>
        <w:t xml:space="preserve"> </w:t>
      </w:r>
      <w:r w:rsidR="00A16F61">
        <w:rPr>
          <w:rFonts w:asciiTheme="minorHAnsi" w:hAnsiTheme="minorHAnsi"/>
          <w:color w:val="auto"/>
          <w:szCs w:val="24"/>
        </w:rPr>
        <w:t>However</w:t>
      </w:r>
      <w:r w:rsidR="007748EE">
        <w:rPr>
          <w:rFonts w:asciiTheme="minorHAnsi" w:hAnsiTheme="minorHAnsi"/>
          <w:color w:val="auto"/>
          <w:szCs w:val="24"/>
        </w:rPr>
        <w:t xml:space="preserve">, </w:t>
      </w:r>
      <w:r w:rsidR="007748EE" w:rsidRPr="007748EE">
        <w:rPr>
          <w:rFonts w:asciiTheme="minorHAnsi" w:hAnsiTheme="minorHAnsi"/>
          <w:color w:val="auto"/>
          <w:szCs w:val="24"/>
        </w:rPr>
        <w:t xml:space="preserve">VASRD §4.7 (Higher of two evaluations) and VASRD §4.3 (Resolution of reasonable doubt), were not applied, in favor of </w:t>
      </w:r>
      <w:r w:rsidR="007748EE">
        <w:rPr>
          <w:rFonts w:asciiTheme="minorHAnsi" w:hAnsiTheme="minorHAnsi"/>
          <w:color w:val="auto"/>
          <w:szCs w:val="24"/>
        </w:rPr>
        <w:t>a</w:t>
      </w:r>
      <w:r w:rsidR="007748EE" w:rsidRPr="007748EE">
        <w:rPr>
          <w:rFonts w:asciiTheme="minorHAnsi" w:hAnsiTheme="minorHAnsi"/>
          <w:color w:val="auto"/>
          <w:szCs w:val="24"/>
        </w:rPr>
        <w:t xml:space="preserve"> </w:t>
      </w:r>
      <w:r w:rsidR="00A16F61">
        <w:rPr>
          <w:rFonts w:asciiTheme="minorHAnsi" w:hAnsiTheme="minorHAnsi"/>
          <w:color w:val="auto"/>
          <w:szCs w:val="24"/>
        </w:rPr>
        <w:t>higher</w:t>
      </w:r>
      <w:r w:rsidR="007748EE" w:rsidRPr="007748EE">
        <w:rPr>
          <w:rFonts w:asciiTheme="minorHAnsi" w:hAnsiTheme="minorHAnsi"/>
          <w:color w:val="auto"/>
          <w:szCs w:val="24"/>
        </w:rPr>
        <w:t xml:space="preserve"> rating schema</w:t>
      </w:r>
      <w:r w:rsidR="007748EE">
        <w:rPr>
          <w:rFonts w:asciiTheme="minorHAnsi" w:hAnsiTheme="minorHAnsi"/>
          <w:color w:val="auto"/>
          <w:szCs w:val="24"/>
        </w:rPr>
        <w:t xml:space="preserve"> for </w:t>
      </w:r>
      <w:r w:rsidR="002E5F3E">
        <w:rPr>
          <w:rFonts w:asciiTheme="minorHAnsi" w:hAnsiTheme="minorHAnsi"/>
          <w:color w:val="auto"/>
          <w:szCs w:val="24"/>
        </w:rPr>
        <w:t>m</w:t>
      </w:r>
      <w:r w:rsidR="007748EE">
        <w:rPr>
          <w:rFonts w:asciiTheme="minorHAnsi" w:hAnsiTheme="minorHAnsi"/>
          <w:color w:val="auto"/>
          <w:szCs w:val="24"/>
        </w:rPr>
        <w:t xml:space="preserve">igraine (30%) and </w:t>
      </w:r>
      <w:r w:rsidR="002E5F3E">
        <w:rPr>
          <w:rFonts w:asciiTheme="minorHAnsi" w:hAnsiTheme="minorHAnsi"/>
          <w:color w:val="auto"/>
          <w:szCs w:val="24"/>
        </w:rPr>
        <w:t>v</w:t>
      </w:r>
      <w:r w:rsidR="007748EE">
        <w:rPr>
          <w:rFonts w:asciiTheme="minorHAnsi" w:hAnsiTheme="minorHAnsi"/>
          <w:color w:val="auto"/>
          <w:szCs w:val="24"/>
        </w:rPr>
        <w:t>ertigo (10</w:t>
      </w:r>
      <w:r w:rsidR="007748EE" w:rsidRPr="0058481A">
        <w:rPr>
          <w:rFonts w:asciiTheme="minorHAnsi" w:hAnsiTheme="minorHAnsi"/>
          <w:color w:val="auto"/>
          <w:szCs w:val="24"/>
        </w:rPr>
        <w:t>%)</w:t>
      </w:r>
      <w:r w:rsidR="00F9607B" w:rsidRPr="0058481A">
        <w:rPr>
          <w:rFonts w:asciiTheme="minorHAnsi" w:hAnsiTheme="minorHAnsi"/>
          <w:color w:val="auto"/>
          <w:szCs w:val="24"/>
        </w:rPr>
        <w:t xml:space="preserve">.  </w:t>
      </w:r>
      <w:r w:rsidR="0058481A" w:rsidRPr="0058481A">
        <w:rPr>
          <w:rFonts w:asciiTheme="minorHAnsi" w:hAnsiTheme="minorHAnsi"/>
          <w:color w:val="auto"/>
          <w:szCs w:val="24"/>
        </w:rPr>
        <w:t xml:space="preserve">The majority vote in this case, with strict adherence to the </w:t>
      </w:r>
      <w:r w:rsidR="002E5F3E">
        <w:rPr>
          <w:rFonts w:asciiTheme="minorHAnsi" w:hAnsiTheme="minorHAnsi"/>
          <w:color w:val="auto"/>
          <w:szCs w:val="24"/>
        </w:rPr>
        <w:t xml:space="preserve">formal </w:t>
      </w:r>
      <w:r w:rsidR="0058481A" w:rsidRPr="0058481A">
        <w:rPr>
          <w:rFonts w:asciiTheme="minorHAnsi" w:hAnsiTheme="minorHAnsi"/>
          <w:color w:val="auto"/>
          <w:szCs w:val="24"/>
        </w:rPr>
        <w:t xml:space="preserve">PEB-chosen coding scheme (8045-9304) and its 10% “subjective symptoms” limit does not accurately describe the CI’s level of disability.  </w:t>
      </w:r>
      <w:r w:rsidR="00A16F61" w:rsidRPr="0058481A">
        <w:rPr>
          <w:rFonts w:asciiTheme="minorHAnsi" w:hAnsiTheme="minorHAnsi"/>
          <w:color w:val="auto"/>
          <w:szCs w:val="24"/>
        </w:rPr>
        <w:t>To say that a 10% rating more accurately reflects the disability picture of the CI, rather than the use of an alternate scheme that rates the individual unfitting conditions of disabling migraine headaches and disabling vertigo is to deny the VA’s interpretation and application of the historical VASRD as used by the VA at the time.  This historical VASRD application and</w:t>
      </w:r>
      <w:r w:rsidR="00A16F61" w:rsidRPr="00A16F61">
        <w:rPr>
          <w:rFonts w:asciiTheme="minorHAnsi" w:hAnsiTheme="minorHAnsi"/>
          <w:color w:val="auto"/>
          <w:szCs w:val="24"/>
        </w:rPr>
        <w:t xml:space="preserve"> rati</w:t>
      </w:r>
      <w:r w:rsidR="00F9607B">
        <w:rPr>
          <w:rFonts w:asciiTheme="minorHAnsi" w:hAnsiTheme="minorHAnsi"/>
          <w:color w:val="auto"/>
          <w:szCs w:val="24"/>
        </w:rPr>
        <w:t>ng scheme was confirmed as IAW</w:t>
      </w:r>
      <w:r w:rsidR="00A16F61" w:rsidRPr="00A16F61">
        <w:rPr>
          <w:rFonts w:asciiTheme="minorHAnsi" w:hAnsiTheme="minorHAnsi"/>
          <w:color w:val="auto"/>
          <w:szCs w:val="24"/>
        </w:rPr>
        <w:t xml:space="preserve"> VASRD tenants in effect in 2004 by current VA staff (VBAVACO).  </w:t>
      </w:r>
    </w:p>
    <w:p w:rsidR="00A16F61" w:rsidRDefault="00A16F61" w:rsidP="00A16F61">
      <w:pPr>
        <w:tabs>
          <w:tab w:val="left" w:pos="288"/>
          <w:tab w:val="left" w:pos="4752"/>
        </w:tabs>
        <w:spacing w:line="240" w:lineRule="exact"/>
        <w:jc w:val="both"/>
        <w:rPr>
          <w:rFonts w:asciiTheme="minorHAnsi" w:hAnsiTheme="minorHAnsi"/>
          <w:color w:val="auto"/>
          <w:szCs w:val="24"/>
        </w:rPr>
      </w:pPr>
    </w:p>
    <w:p w:rsidR="00606DE1" w:rsidRDefault="00606DE1" w:rsidP="00A16F61">
      <w:pPr>
        <w:tabs>
          <w:tab w:val="left" w:pos="288"/>
          <w:tab w:val="left" w:pos="4752"/>
        </w:tabs>
        <w:spacing w:line="240" w:lineRule="exact"/>
        <w:jc w:val="both"/>
        <w:rPr>
          <w:rFonts w:asciiTheme="minorHAnsi" w:hAnsiTheme="minorHAnsi"/>
          <w:color w:val="auto"/>
          <w:szCs w:val="24"/>
        </w:rPr>
      </w:pPr>
      <w:r w:rsidRPr="00A16F61">
        <w:rPr>
          <w:rFonts w:asciiTheme="minorHAnsi" w:hAnsiTheme="minorHAnsi"/>
          <w:color w:val="auto"/>
          <w:szCs w:val="24"/>
        </w:rPr>
        <w:t xml:space="preserve">The AO recommends </w:t>
      </w:r>
      <w:r w:rsidRPr="00606DE1">
        <w:rPr>
          <w:rFonts w:asciiTheme="minorHAnsi" w:hAnsiTheme="minorHAnsi"/>
          <w:color w:val="auto"/>
          <w:szCs w:val="24"/>
        </w:rPr>
        <w:t xml:space="preserve">that the CI’s prior determination be modified as follows and that the discharge with severance pay be </w:t>
      </w:r>
      <w:proofErr w:type="spellStart"/>
      <w:r w:rsidRPr="00606DE1">
        <w:rPr>
          <w:rFonts w:asciiTheme="minorHAnsi" w:hAnsiTheme="minorHAnsi"/>
          <w:color w:val="auto"/>
          <w:szCs w:val="24"/>
        </w:rPr>
        <w:t>recharacterized</w:t>
      </w:r>
      <w:proofErr w:type="spellEnd"/>
      <w:r w:rsidRPr="00606DE1">
        <w:rPr>
          <w:rFonts w:asciiTheme="minorHAnsi" w:hAnsiTheme="minorHAnsi"/>
          <w:color w:val="auto"/>
          <w:szCs w:val="24"/>
        </w:rPr>
        <w:t xml:space="preserve"> to reflect permanent disability retirement, effective as of the date of his prior medical separation.</w:t>
      </w:r>
    </w:p>
    <w:p w:rsidR="00606DE1" w:rsidRDefault="00606DE1" w:rsidP="00A16F61">
      <w:pPr>
        <w:tabs>
          <w:tab w:val="left" w:pos="288"/>
          <w:tab w:val="left" w:pos="4752"/>
        </w:tabs>
        <w:spacing w:line="240" w:lineRule="exact"/>
        <w:jc w:val="both"/>
        <w:rPr>
          <w:rFonts w:asciiTheme="minorHAnsi" w:hAnsiTheme="minorHAnsi"/>
          <w:color w:val="auto"/>
          <w:szCs w:val="24"/>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1"/>
        <w:gridCol w:w="1620"/>
        <w:gridCol w:w="1620"/>
      </w:tblGrid>
      <w:tr w:rsidR="00D42351" w:rsidRPr="007763E5" w:rsidTr="00606DE1">
        <w:trPr>
          <w:trHeight w:val="233"/>
        </w:trPr>
        <w:tc>
          <w:tcPr>
            <w:tcW w:w="3431" w:type="dxa"/>
            <w:shd w:val="clear" w:color="auto" w:fill="D9D9D9" w:themeFill="background1" w:themeFillShade="D9"/>
          </w:tcPr>
          <w:p w:rsidR="00D42351" w:rsidRPr="007763E5" w:rsidRDefault="00D42351"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UNFITTING CONDITION</w:t>
            </w:r>
          </w:p>
        </w:tc>
        <w:tc>
          <w:tcPr>
            <w:tcW w:w="1620" w:type="dxa"/>
            <w:shd w:val="clear" w:color="auto" w:fill="D9D9D9" w:themeFill="background1" w:themeFillShade="D9"/>
          </w:tcPr>
          <w:p w:rsidR="00D42351" w:rsidRPr="007763E5" w:rsidRDefault="00D42351"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VASRD CODE</w:t>
            </w:r>
          </w:p>
        </w:tc>
        <w:tc>
          <w:tcPr>
            <w:tcW w:w="1620" w:type="dxa"/>
            <w:shd w:val="clear" w:color="auto" w:fill="D9D9D9" w:themeFill="background1" w:themeFillShade="D9"/>
          </w:tcPr>
          <w:p w:rsidR="00D42351" w:rsidRPr="007763E5" w:rsidRDefault="00D42351"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RATING</w:t>
            </w:r>
          </w:p>
        </w:tc>
      </w:tr>
      <w:tr w:rsidR="00D42351" w:rsidRPr="007763E5" w:rsidTr="00990945">
        <w:tc>
          <w:tcPr>
            <w:tcW w:w="3431" w:type="dxa"/>
          </w:tcPr>
          <w:p w:rsidR="00D42351" w:rsidRPr="004754EB" w:rsidRDefault="00D42351" w:rsidP="007763E5">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Migraine headaches</w:t>
            </w:r>
          </w:p>
        </w:tc>
        <w:tc>
          <w:tcPr>
            <w:tcW w:w="1620" w:type="dxa"/>
          </w:tcPr>
          <w:p w:rsidR="00D42351" w:rsidRPr="004754EB" w:rsidRDefault="00D42351" w:rsidP="007763E5">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8100</w:t>
            </w:r>
          </w:p>
        </w:tc>
        <w:tc>
          <w:tcPr>
            <w:tcW w:w="1620" w:type="dxa"/>
          </w:tcPr>
          <w:p w:rsidR="00D42351" w:rsidRPr="004754EB" w:rsidRDefault="00D42351" w:rsidP="007763E5">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30%</w:t>
            </w:r>
          </w:p>
        </w:tc>
      </w:tr>
      <w:tr w:rsidR="00D42351" w:rsidRPr="007763E5" w:rsidTr="00990945">
        <w:tc>
          <w:tcPr>
            <w:tcW w:w="3431" w:type="dxa"/>
          </w:tcPr>
          <w:p w:rsidR="00D42351" w:rsidRPr="004754EB" w:rsidRDefault="00D42351" w:rsidP="007763E5">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Vertigo</w:t>
            </w:r>
          </w:p>
        </w:tc>
        <w:tc>
          <w:tcPr>
            <w:tcW w:w="1620" w:type="dxa"/>
          </w:tcPr>
          <w:p w:rsidR="00D42351" w:rsidRPr="004754EB" w:rsidRDefault="00D42351" w:rsidP="007763E5">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6299-6204</w:t>
            </w:r>
          </w:p>
        </w:tc>
        <w:tc>
          <w:tcPr>
            <w:tcW w:w="1620" w:type="dxa"/>
          </w:tcPr>
          <w:p w:rsidR="00D42351" w:rsidRPr="004754EB" w:rsidRDefault="00D42351" w:rsidP="007763E5">
            <w:pPr>
              <w:tabs>
                <w:tab w:val="left" w:pos="288"/>
                <w:tab w:val="left" w:pos="4752"/>
              </w:tabs>
              <w:spacing w:line="240" w:lineRule="exact"/>
              <w:jc w:val="both"/>
              <w:rPr>
                <w:rFonts w:asciiTheme="minorHAnsi" w:hAnsiTheme="minorHAnsi"/>
                <w:color w:val="auto"/>
                <w:szCs w:val="24"/>
              </w:rPr>
            </w:pPr>
            <w:r w:rsidRPr="004754EB">
              <w:rPr>
                <w:rFonts w:asciiTheme="minorHAnsi" w:hAnsiTheme="minorHAnsi"/>
                <w:color w:val="auto"/>
                <w:szCs w:val="24"/>
              </w:rPr>
              <w:t>10%</w:t>
            </w:r>
          </w:p>
        </w:tc>
      </w:tr>
      <w:tr w:rsidR="00D42351" w:rsidRPr="007763E5" w:rsidTr="00606DE1">
        <w:tblPrEx>
          <w:tblLook w:val="0000"/>
        </w:tblPrEx>
        <w:trPr>
          <w:gridBefore w:val="1"/>
          <w:wBefore w:w="3431" w:type="dxa"/>
          <w:trHeight w:val="215"/>
        </w:trPr>
        <w:tc>
          <w:tcPr>
            <w:tcW w:w="1620" w:type="dxa"/>
            <w:tcBorders>
              <w:left w:val="single" w:sz="4" w:space="0" w:color="auto"/>
              <w:bottom w:val="single" w:sz="4" w:space="0" w:color="000000"/>
            </w:tcBorders>
            <w:shd w:val="clear" w:color="auto" w:fill="D9D9D9" w:themeFill="background1" w:themeFillShade="D9"/>
          </w:tcPr>
          <w:p w:rsidR="00D42351" w:rsidRPr="007763E5" w:rsidRDefault="00D42351"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COMBINED</w:t>
            </w:r>
          </w:p>
        </w:tc>
        <w:tc>
          <w:tcPr>
            <w:tcW w:w="1620" w:type="dxa"/>
            <w:tcBorders>
              <w:bottom w:val="single" w:sz="4" w:space="0" w:color="000000"/>
            </w:tcBorders>
            <w:shd w:val="clear" w:color="auto" w:fill="D9D9D9" w:themeFill="background1" w:themeFillShade="D9"/>
          </w:tcPr>
          <w:p w:rsidR="00D42351" w:rsidRPr="007763E5" w:rsidRDefault="00D42351" w:rsidP="007763E5">
            <w:pPr>
              <w:tabs>
                <w:tab w:val="left" w:pos="288"/>
                <w:tab w:val="left" w:pos="4752"/>
              </w:tabs>
              <w:spacing w:line="240" w:lineRule="exact"/>
              <w:jc w:val="both"/>
              <w:rPr>
                <w:rFonts w:asciiTheme="minorHAnsi" w:hAnsiTheme="minorHAnsi"/>
                <w:color w:val="auto"/>
                <w:szCs w:val="24"/>
              </w:rPr>
            </w:pPr>
            <w:r w:rsidRPr="007763E5">
              <w:rPr>
                <w:rFonts w:asciiTheme="minorHAnsi" w:hAnsiTheme="minorHAnsi"/>
                <w:color w:val="auto"/>
                <w:szCs w:val="24"/>
              </w:rPr>
              <w:t>40%</w:t>
            </w:r>
          </w:p>
        </w:tc>
      </w:tr>
    </w:tbl>
    <w:p w:rsidR="00E46203" w:rsidRDefault="00E46203" w:rsidP="00E46203">
      <w:pPr>
        <w:ind w:left="-360"/>
        <w:jc w:val="both"/>
        <w:rPr>
          <w:color w:val="auto"/>
          <w:sz w:val="22"/>
          <w:szCs w:val="22"/>
        </w:rPr>
      </w:pPr>
    </w:p>
    <w:p w:rsidR="00E46203" w:rsidRDefault="00E46203">
      <w:pPr>
        <w:rPr>
          <w:color w:val="auto"/>
          <w:sz w:val="22"/>
          <w:szCs w:val="22"/>
        </w:rPr>
      </w:pPr>
      <w:r>
        <w:rPr>
          <w:color w:val="auto"/>
          <w:sz w:val="22"/>
          <w:szCs w:val="22"/>
        </w:rPr>
        <w:br w:type="page"/>
      </w:r>
    </w:p>
    <w:p w:rsidR="00E46203" w:rsidRDefault="00E46203" w:rsidP="00E46203">
      <w:pPr>
        <w:ind w:left="-360"/>
        <w:jc w:val="both"/>
        <w:rPr>
          <w:color w:val="auto"/>
          <w:sz w:val="22"/>
          <w:szCs w:val="22"/>
        </w:rPr>
      </w:pPr>
    </w:p>
    <w:p w:rsidR="00E46203" w:rsidRPr="00E46203" w:rsidRDefault="00E46203" w:rsidP="00E46203">
      <w:pPr>
        <w:ind w:left="-360"/>
        <w:jc w:val="both"/>
        <w:rPr>
          <w:color w:val="auto"/>
          <w:sz w:val="22"/>
          <w:szCs w:val="22"/>
        </w:rPr>
      </w:pPr>
      <w:r w:rsidRPr="00E46203">
        <w:rPr>
          <w:color w:val="auto"/>
          <w:sz w:val="22"/>
          <w:szCs w:val="22"/>
        </w:rPr>
        <w:t xml:space="preserve">MEMORANDUM FOR DIRECTOR, SECRETARY OF THE NAVY COUNCIL OF REVIEW BOARDS </w:t>
      </w:r>
    </w:p>
    <w:p w:rsidR="00E46203" w:rsidRPr="00E46203" w:rsidRDefault="00E46203" w:rsidP="00E46203">
      <w:pPr>
        <w:jc w:val="both"/>
        <w:rPr>
          <w:color w:val="auto"/>
          <w:sz w:val="22"/>
          <w:szCs w:val="22"/>
        </w:rPr>
      </w:pPr>
    </w:p>
    <w:p w:rsidR="00E46203" w:rsidRPr="00E46203" w:rsidRDefault="00E46203" w:rsidP="00E46203">
      <w:pPr>
        <w:ind w:left="-360"/>
        <w:jc w:val="both"/>
        <w:rPr>
          <w:color w:val="auto"/>
          <w:sz w:val="22"/>
          <w:szCs w:val="22"/>
        </w:rPr>
      </w:pPr>
      <w:proofErr w:type="spellStart"/>
      <w:r w:rsidRPr="00E46203">
        <w:rPr>
          <w:color w:val="auto"/>
          <w:sz w:val="22"/>
          <w:szCs w:val="22"/>
        </w:rPr>
        <w:t>Subj</w:t>
      </w:r>
      <w:proofErr w:type="spellEnd"/>
      <w:r w:rsidRPr="00E46203">
        <w:rPr>
          <w:color w:val="auto"/>
          <w:sz w:val="22"/>
          <w:szCs w:val="22"/>
        </w:rPr>
        <w:t>:  PHYSICAL DISABILITY BOARD OF REVIEW (PDBR) RECOMMENDATION</w:t>
      </w:r>
    </w:p>
    <w:p w:rsidR="00E46203" w:rsidRPr="00E46203" w:rsidRDefault="00E46203" w:rsidP="00E46203">
      <w:pPr>
        <w:tabs>
          <w:tab w:val="left" w:pos="270"/>
        </w:tabs>
        <w:jc w:val="both"/>
        <w:rPr>
          <w:color w:val="auto"/>
          <w:sz w:val="22"/>
          <w:szCs w:val="22"/>
        </w:rPr>
      </w:pPr>
      <w:r w:rsidRPr="00E46203">
        <w:rPr>
          <w:color w:val="auto"/>
          <w:sz w:val="22"/>
          <w:szCs w:val="22"/>
        </w:rPr>
        <w:t xml:space="preserve">    </w:t>
      </w:r>
      <w:r w:rsidRPr="00E46203">
        <w:rPr>
          <w:color w:val="auto"/>
          <w:sz w:val="22"/>
          <w:szCs w:val="22"/>
        </w:rPr>
        <w:tab/>
        <w:t xml:space="preserve">ICO </w:t>
      </w:r>
      <w:r>
        <w:rPr>
          <w:color w:val="auto"/>
          <w:sz w:val="22"/>
          <w:szCs w:val="22"/>
        </w:rPr>
        <w:t>XXXXX</w:t>
      </w:r>
      <w:r w:rsidRPr="00E46203">
        <w:rPr>
          <w:color w:val="auto"/>
          <w:sz w:val="22"/>
          <w:szCs w:val="22"/>
        </w:rPr>
        <w:t>, FORMER USN, XXX-XX-</w:t>
      </w:r>
      <w:r>
        <w:rPr>
          <w:color w:val="auto"/>
          <w:sz w:val="22"/>
          <w:szCs w:val="22"/>
        </w:rPr>
        <w:t>XXXX</w:t>
      </w:r>
    </w:p>
    <w:p w:rsidR="00E46203" w:rsidRPr="00E46203" w:rsidRDefault="00E46203" w:rsidP="00E46203">
      <w:pPr>
        <w:jc w:val="both"/>
        <w:rPr>
          <w:color w:val="auto"/>
          <w:sz w:val="22"/>
          <w:szCs w:val="22"/>
        </w:rPr>
      </w:pPr>
    </w:p>
    <w:p w:rsidR="00E46203" w:rsidRPr="00E46203" w:rsidRDefault="00E46203" w:rsidP="00E46203">
      <w:pPr>
        <w:ind w:left="-360"/>
        <w:jc w:val="both"/>
        <w:rPr>
          <w:color w:val="auto"/>
          <w:sz w:val="22"/>
          <w:szCs w:val="22"/>
        </w:rPr>
      </w:pPr>
      <w:r w:rsidRPr="00E46203">
        <w:rPr>
          <w:color w:val="auto"/>
          <w:sz w:val="22"/>
          <w:szCs w:val="22"/>
        </w:rPr>
        <w:t>Ref:   (a) DoDI 6040.44</w:t>
      </w:r>
    </w:p>
    <w:p w:rsidR="00E46203" w:rsidRPr="00E46203" w:rsidRDefault="00E46203" w:rsidP="00E46203">
      <w:pPr>
        <w:ind w:left="-540"/>
        <w:jc w:val="both"/>
        <w:rPr>
          <w:color w:val="auto"/>
          <w:sz w:val="22"/>
          <w:szCs w:val="22"/>
        </w:rPr>
      </w:pPr>
      <w:r w:rsidRPr="00E46203">
        <w:rPr>
          <w:color w:val="auto"/>
          <w:sz w:val="22"/>
          <w:szCs w:val="22"/>
        </w:rPr>
        <w:t xml:space="preserve">             (b) PDBR </w:t>
      </w:r>
      <w:proofErr w:type="spellStart"/>
      <w:r w:rsidRPr="00E46203">
        <w:rPr>
          <w:color w:val="auto"/>
          <w:sz w:val="22"/>
          <w:szCs w:val="22"/>
        </w:rPr>
        <w:t>ltr</w:t>
      </w:r>
      <w:proofErr w:type="spellEnd"/>
      <w:r w:rsidRPr="00E46203">
        <w:rPr>
          <w:color w:val="auto"/>
          <w:sz w:val="22"/>
          <w:szCs w:val="22"/>
        </w:rPr>
        <w:t xml:space="preserve"> </w:t>
      </w:r>
      <w:proofErr w:type="spellStart"/>
      <w:r w:rsidRPr="00E46203">
        <w:rPr>
          <w:color w:val="auto"/>
          <w:sz w:val="22"/>
          <w:szCs w:val="22"/>
        </w:rPr>
        <w:t>dtd</w:t>
      </w:r>
      <w:proofErr w:type="spellEnd"/>
      <w:r w:rsidRPr="00E46203">
        <w:rPr>
          <w:color w:val="auto"/>
          <w:sz w:val="22"/>
          <w:szCs w:val="22"/>
        </w:rPr>
        <w:t xml:space="preserve"> 29 Mar 11</w:t>
      </w:r>
    </w:p>
    <w:p w:rsidR="00E46203" w:rsidRPr="00E46203" w:rsidRDefault="00E46203" w:rsidP="00E46203">
      <w:pPr>
        <w:ind w:left="-540"/>
        <w:jc w:val="both"/>
        <w:rPr>
          <w:color w:val="auto"/>
          <w:sz w:val="22"/>
          <w:szCs w:val="22"/>
        </w:rPr>
      </w:pPr>
    </w:p>
    <w:p w:rsidR="00E46203" w:rsidRPr="00E46203" w:rsidRDefault="00E46203" w:rsidP="00E46203">
      <w:pPr>
        <w:ind w:left="-360"/>
        <w:jc w:val="both"/>
        <w:rPr>
          <w:color w:val="auto"/>
          <w:sz w:val="22"/>
          <w:szCs w:val="22"/>
        </w:rPr>
      </w:pPr>
      <w:r w:rsidRPr="00E46203">
        <w:rPr>
          <w:color w:val="auto"/>
          <w:sz w:val="22"/>
          <w:szCs w:val="22"/>
        </w:rPr>
        <w:t xml:space="preserve">      I have reviewed the subject case pursuant to reference (a) and, for the reasons set forth in reference (b), approve the recommendation of the PDBR Mr. </w:t>
      </w:r>
      <w:r>
        <w:rPr>
          <w:color w:val="auto"/>
          <w:sz w:val="22"/>
          <w:szCs w:val="22"/>
        </w:rPr>
        <w:t>XXXX</w:t>
      </w:r>
      <w:r w:rsidRPr="00E46203">
        <w:rPr>
          <w:color w:val="auto"/>
          <w:sz w:val="22"/>
          <w:szCs w:val="22"/>
        </w:rPr>
        <w:t>’s records not be corrected to reflect a change in either his characterization of separation or in the disability rating previously assigned by the Department of the Navy’s Physical Evaluation Board.</w:t>
      </w:r>
    </w:p>
    <w:p w:rsidR="00E46203" w:rsidRPr="00E46203" w:rsidRDefault="00E46203" w:rsidP="00E46203">
      <w:pPr>
        <w:jc w:val="both"/>
        <w:rPr>
          <w:color w:val="auto"/>
          <w:sz w:val="22"/>
          <w:szCs w:val="22"/>
        </w:rPr>
      </w:pPr>
    </w:p>
    <w:p w:rsidR="00E46203" w:rsidRPr="00E46203" w:rsidRDefault="00E46203" w:rsidP="00E46203">
      <w:pPr>
        <w:jc w:val="both"/>
        <w:rPr>
          <w:color w:val="auto"/>
          <w:sz w:val="22"/>
          <w:szCs w:val="22"/>
        </w:rPr>
      </w:pPr>
    </w:p>
    <w:p w:rsidR="00E46203" w:rsidRPr="00E46203" w:rsidRDefault="00E46203" w:rsidP="00E46203">
      <w:pPr>
        <w:jc w:val="both"/>
        <w:rPr>
          <w:color w:val="auto"/>
          <w:sz w:val="22"/>
          <w:szCs w:val="22"/>
        </w:rPr>
      </w:pPr>
    </w:p>
    <w:p w:rsidR="00E46203" w:rsidRPr="00E46203" w:rsidRDefault="00E46203" w:rsidP="00E46203">
      <w:pPr>
        <w:tabs>
          <w:tab w:val="left" w:pos="4680"/>
        </w:tabs>
        <w:jc w:val="both"/>
        <w:rPr>
          <w:color w:val="auto"/>
          <w:sz w:val="22"/>
          <w:szCs w:val="22"/>
        </w:rPr>
      </w:pPr>
      <w:r w:rsidRPr="00E46203">
        <w:rPr>
          <w:color w:val="auto"/>
          <w:sz w:val="22"/>
          <w:szCs w:val="22"/>
        </w:rPr>
        <w:tab/>
      </w:r>
    </w:p>
    <w:p w:rsidR="00E46203" w:rsidRPr="00E46203" w:rsidRDefault="00E46203" w:rsidP="00E46203">
      <w:pPr>
        <w:jc w:val="both"/>
        <w:rPr>
          <w:color w:val="auto"/>
          <w:sz w:val="22"/>
          <w:szCs w:val="22"/>
        </w:rPr>
      </w:pP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t xml:space="preserve">      Principal Deputy</w:t>
      </w:r>
    </w:p>
    <w:p w:rsidR="00E46203" w:rsidRPr="00E46203" w:rsidRDefault="00E46203" w:rsidP="00E46203">
      <w:pPr>
        <w:jc w:val="both"/>
        <w:rPr>
          <w:color w:val="auto"/>
          <w:sz w:val="22"/>
          <w:szCs w:val="22"/>
        </w:rPr>
      </w:pP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t xml:space="preserve">      Assistant Secretary of the Navy </w:t>
      </w:r>
    </w:p>
    <w:p w:rsidR="00E46203" w:rsidRPr="00E46203" w:rsidRDefault="00E46203" w:rsidP="00E46203">
      <w:pPr>
        <w:jc w:val="both"/>
        <w:rPr>
          <w:color w:val="auto"/>
          <w:sz w:val="22"/>
          <w:szCs w:val="22"/>
        </w:rPr>
      </w:pP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r>
      <w:r w:rsidRPr="00E46203">
        <w:rPr>
          <w:color w:val="auto"/>
          <w:sz w:val="22"/>
          <w:szCs w:val="22"/>
        </w:rPr>
        <w:tab/>
        <w:t xml:space="preserve">        (Manpower &amp; Reserve Affairs)</w:t>
      </w:r>
    </w:p>
    <w:p w:rsidR="00E46203" w:rsidRDefault="00E46203" w:rsidP="00E4620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46203" w:rsidRDefault="00E46203" w:rsidP="00E46203">
      <w:pPr>
        <w:jc w:val="both"/>
        <w:rPr>
          <w:sz w:val="22"/>
          <w:szCs w:val="22"/>
        </w:rPr>
      </w:pPr>
    </w:p>
    <w:p w:rsidR="0058481A" w:rsidRDefault="0058481A" w:rsidP="00606DE1">
      <w:pPr>
        <w:tabs>
          <w:tab w:val="left" w:pos="288"/>
          <w:tab w:val="left" w:pos="4752"/>
        </w:tabs>
        <w:spacing w:line="240" w:lineRule="exact"/>
        <w:jc w:val="both"/>
        <w:rPr>
          <w:rFonts w:asciiTheme="minorHAnsi" w:hAnsiTheme="minorHAnsi"/>
          <w:color w:val="auto"/>
          <w:szCs w:val="24"/>
        </w:rPr>
      </w:pPr>
    </w:p>
    <w:sectPr w:rsidR="0058481A"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BC" w:rsidRDefault="001B0CBC">
      <w:r>
        <w:separator/>
      </w:r>
    </w:p>
  </w:endnote>
  <w:endnote w:type="continuationSeparator" w:id="0">
    <w:p w:rsidR="001B0CBC" w:rsidRDefault="001B0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9D" w:rsidRDefault="00FA782C">
    <w:pPr>
      <w:pStyle w:val="Footer"/>
      <w:framePr w:wrap="around" w:vAnchor="text" w:hAnchor="margin" w:xAlign="center" w:y="1"/>
      <w:rPr>
        <w:rStyle w:val="PageNumber"/>
      </w:rPr>
    </w:pPr>
    <w:r>
      <w:rPr>
        <w:rStyle w:val="PageNumber"/>
      </w:rPr>
      <w:fldChar w:fldCharType="begin"/>
    </w:r>
    <w:r w:rsidR="00C37E9D">
      <w:rPr>
        <w:rStyle w:val="PageNumber"/>
      </w:rPr>
      <w:instrText xml:space="preserve">PAGE  </w:instrText>
    </w:r>
    <w:r>
      <w:rPr>
        <w:rStyle w:val="PageNumber"/>
      </w:rPr>
      <w:fldChar w:fldCharType="separate"/>
    </w:r>
    <w:r w:rsidR="00C37E9D">
      <w:rPr>
        <w:rStyle w:val="PageNumber"/>
        <w:noProof/>
      </w:rPr>
      <w:t>2</w:t>
    </w:r>
    <w:r>
      <w:rPr>
        <w:rStyle w:val="PageNumber"/>
      </w:rPr>
      <w:fldChar w:fldCharType="end"/>
    </w:r>
  </w:p>
  <w:p w:rsidR="00C37E9D" w:rsidRDefault="00C37E9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9D" w:rsidRPr="00AC713F" w:rsidRDefault="00FA782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37E9D"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4620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C37E9D" w:rsidRPr="00F02574" w:rsidRDefault="00C37E9D" w:rsidP="002B0749">
    <w:pPr>
      <w:pStyle w:val="Footer"/>
      <w:jc w:val="right"/>
      <w:rPr>
        <w:rFonts w:asciiTheme="minorHAnsi" w:hAnsiTheme="minorHAnsi"/>
        <w:color w:val="auto"/>
      </w:rPr>
    </w:pPr>
    <w:r>
      <w:tab/>
    </w:r>
    <w:r>
      <w:tab/>
    </w:r>
    <w:r w:rsidRPr="00F02574">
      <w:rPr>
        <w:rFonts w:asciiTheme="minorHAnsi" w:hAnsiTheme="minorHAnsi"/>
        <w:caps/>
        <w:color w:val="auto"/>
      </w:rPr>
      <w:t>PD</w:t>
    </w:r>
    <w:r w:rsidR="00444638" w:rsidRPr="00F02574">
      <w:rPr>
        <w:rFonts w:asciiTheme="minorHAnsi" w:hAnsiTheme="minorHAnsi"/>
        <w:caps/>
        <w:color w:val="auto"/>
      </w:rPr>
      <w:t>2009-00629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BC" w:rsidRDefault="001B0CBC">
      <w:r>
        <w:separator/>
      </w:r>
    </w:p>
  </w:footnote>
  <w:footnote w:type="continuationSeparator" w:id="0">
    <w:p w:rsidR="001B0CBC" w:rsidRDefault="001B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9762"/>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3F58"/>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43B25"/>
    <w:rsid w:val="00051622"/>
    <w:rsid w:val="00052234"/>
    <w:rsid w:val="00053D7C"/>
    <w:rsid w:val="000544BC"/>
    <w:rsid w:val="000577C9"/>
    <w:rsid w:val="0006431E"/>
    <w:rsid w:val="00072433"/>
    <w:rsid w:val="00075702"/>
    <w:rsid w:val="000775C2"/>
    <w:rsid w:val="000806AD"/>
    <w:rsid w:val="00081DE9"/>
    <w:rsid w:val="00082482"/>
    <w:rsid w:val="0008708B"/>
    <w:rsid w:val="00092619"/>
    <w:rsid w:val="00092C66"/>
    <w:rsid w:val="00094E4F"/>
    <w:rsid w:val="00096791"/>
    <w:rsid w:val="000A23DC"/>
    <w:rsid w:val="000A2BCE"/>
    <w:rsid w:val="000A41E3"/>
    <w:rsid w:val="000A4BBA"/>
    <w:rsid w:val="000A5071"/>
    <w:rsid w:val="000B4C99"/>
    <w:rsid w:val="000B5BE3"/>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2AC"/>
    <w:rsid w:val="000E0993"/>
    <w:rsid w:val="000E37E0"/>
    <w:rsid w:val="000F02BE"/>
    <w:rsid w:val="000F427B"/>
    <w:rsid w:val="000F7181"/>
    <w:rsid w:val="001008C1"/>
    <w:rsid w:val="001023DB"/>
    <w:rsid w:val="001035A8"/>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3751F"/>
    <w:rsid w:val="00142EBA"/>
    <w:rsid w:val="00143B79"/>
    <w:rsid w:val="00150B8A"/>
    <w:rsid w:val="00150DCB"/>
    <w:rsid w:val="00151912"/>
    <w:rsid w:val="00153740"/>
    <w:rsid w:val="001541C5"/>
    <w:rsid w:val="0015623F"/>
    <w:rsid w:val="00156585"/>
    <w:rsid w:val="00156BA9"/>
    <w:rsid w:val="0016075F"/>
    <w:rsid w:val="00161761"/>
    <w:rsid w:val="00166182"/>
    <w:rsid w:val="001745DD"/>
    <w:rsid w:val="00177659"/>
    <w:rsid w:val="001779E5"/>
    <w:rsid w:val="00182A4C"/>
    <w:rsid w:val="00183F77"/>
    <w:rsid w:val="00185DA8"/>
    <w:rsid w:val="00185ECB"/>
    <w:rsid w:val="001865E0"/>
    <w:rsid w:val="001870F0"/>
    <w:rsid w:val="00190E48"/>
    <w:rsid w:val="00191C23"/>
    <w:rsid w:val="0019273F"/>
    <w:rsid w:val="00193814"/>
    <w:rsid w:val="00193AD5"/>
    <w:rsid w:val="00194930"/>
    <w:rsid w:val="001A08CD"/>
    <w:rsid w:val="001A5320"/>
    <w:rsid w:val="001A5E62"/>
    <w:rsid w:val="001A7538"/>
    <w:rsid w:val="001B0B1A"/>
    <w:rsid w:val="001B0CBC"/>
    <w:rsid w:val="001B4EC2"/>
    <w:rsid w:val="001B5B59"/>
    <w:rsid w:val="001B60E0"/>
    <w:rsid w:val="001B7C8C"/>
    <w:rsid w:val="001C181A"/>
    <w:rsid w:val="001C1877"/>
    <w:rsid w:val="001C2053"/>
    <w:rsid w:val="001C252F"/>
    <w:rsid w:val="001C28D1"/>
    <w:rsid w:val="001C4595"/>
    <w:rsid w:val="001C5CFC"/>
    <w:rsid w:val="001C7418"/>
    <w:rsid w:val="001D0051"/>
    <w:rsid w:val="001D2224"/>
    <w:rsid w:val="001D4F88"/>
    <w:rsid w:val="001D6132"/>
    <w:rsid w:val="001D68CF"/>
    <w:rsid w:val="001D6A8C"/>
    <w:rsid w:val="001D7A56"/>
    <w:rsid w:val="001E15C0"/>
    <w:rsid w:val="001E18E0"/>
    <w:rsid w:val="001E18E2"/>
    <w:rsid w:val="001E19D0"/>
    <w:rsid w:val="001E2A30"/>
    <w:rsid w:val="00200AA0"/>
    <w:rsid w:val="00202325"/>
    <w:rsid w:val="00202736"/>
    <w:rsid w:val="00203652"/>
    <w:rsid w:val="0020387B"/>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4B6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183"/>
    <w:rsid w:val="00276C86"/>
    <w:rsid w:val="002810A4"/>
    <w:rsid w:val="00284A26"/>
    <w:rsid w:val="00287006"/>
    <w:rsid w:val="00294437"/>
    <w:rsid w:val="002A3237"/>
    <w:rsid w:val="002A58B7"/>
    <w:rsid w:val="002A685E"/>
    <w:rsid w:val="002A72C7"/>
    <w:rsid w:val="002B03B2"/>
    <w:rsid w:val="002B0749"/>
    <w:rsid w:val="002B2472"/>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5F3E"/>
    <w:rsid w:val="002E7570"/>
    <w:rsid w:val="002E764B"/>
    <w:rsid w:val="002F0E28"/>
    <w:rsid w:val="002F287E"/>
    <w:rsid w:val="002F2D63"/>
    <w:rsid w:val="002F7F81"/>
    <w:rsid w:val="00300A36"/>
    <w:rsid w:val="0030678B"/>
    <w:rsid w:val="00310CD7"/>
    <w:rsid w:val="0032136A"/>
    <w:rsid w:val="003226D1"/>
    <w:rsid w:val="00323E70"/>
    <w:rsid w:val="00325BA2"/>
    <w:rsid w:val="00326F7F"/>
    <w:rsid w:val="003320E8"/>
    <w:rsid w:val="0033555E"/>
    <w:rsid w:val="00336805"/>
    <w:rsid w:val="00337351"/>
    <w:rsid w:val="00341A54"/>
    <w:rsid w:val="0034669F"/>
    <w:rsid w:val="00351498"/>
    <w:rsid w:val="003519F7"/>
    <w:rsid w:val="003523EB"/>
    <w:rsid w:val="00352B22"/>
    <w:rsid w:val="00354547"/>
    <w:rsid w:val="003567DE"/>
    <w:rsid w:val="003574F3"/>
    <w:rsid w:val="00361EA7"/>
    <w:rsid w:val="0036319E"/>
    <w:rsid w:val="003632A4"/>
    <w:rsid w:val="00363362"/>
    <w:rsid w:val="00367D4F"/>
    <w:rsid w:val="00370743"/>
    <w:rsid w:val="00370EF5"/>
    <w:rsid w:val="0037135B"/>
    <w:rsid w:val="00372251"/>
    <w:rsid w:val="0037520D"/>
    <w:rsid w:val="00375809"/>
    <w:rsid w:val="0037628C"/>
    <w:rsid w:val="00376598"/>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5B70"/>
    <w:rsid w:val="003B6764"/>
    <w:rsid w:val="003C3833"/>
    <w:rsid w:val="003C6068"/>
    <w:rsid w:val="003D2BA3"/>
    <w:rsid w:val="003D3C22"/>
    <w:rsid w:val="003D4754"/>
    <w:rsid w:val="003D4F68"/>
    <w:rsid w:val="003D7089"/>
    <w:rsid w:val="003D7DDB"/>
    <w:rsid w:val="003E02C7"/>
    <w:rsid w:val="003E0543"/>
    <w:rsid w:val="003E0B5A"/>
    <w:rsid w:val="003E31E3"/>
    <w:rsid w:val="003E46D1"/>
    <w:rsid w:val="003E533B"/>
    <w:rsid w:val="003F0B93"/>
    <w:rsid w:val="003F58B0"/>
    <w:rsid w:val="004007E9"/>
    <w:rsid w:val="00401825"/>
    <w:rsid w:val="00401BBC"/>
    <w:rsid w:val="00403BFB"/>
    <w:rsid w:val="00404B45"/>
    <w:rsid w:val="00405306"/>
    <w:rsid w:val="00406CC5"/>
    <w:rsid w:val="004074A4"/>
    <w:rsid w:val="004101B2"/>
    <w:rsid w:val="004123D7"/>
    <w:rsid w:val="00412658"/>
    <w:rsid w:val="004172DB"/>
    <w:rsid w:val="0042033D"/>
    <w:rsid w:val="00421485"/>
    <w:rsid w:val="00422B75"/>
    <w:rsid w:val="00424315"/>
    <w:rsid w:val="00433F36"/>
    <w:rsid w:val="0043503A"/>
    <w:rsid w:val="0044384F"/>
    <w:rsid w:val="00444638"/>
    <w:rsid w:val="00444F80"/>
    <w:rsid w:val="00446018"/>
    <w:rsid w:val="004543BC"/>
    <w:rsid w:val="0045645D"/>
    <w:rsid w:val="004574C6"/>
    <w:rsid w:val="00457BCF"/>
    <w:rsid w:val="00457DCE"/>
    <w:rsid w:val="00460E3F"/>
    <w:rsid w:val="00466CED"/>
    <w:rsid w:val="00467592"/>
    <w:rsid w:val="00467690"/>
    <w:rsid w:val="004718E7"/>
    <w:rsid w:val="00472535"/>
    <w:rsid w:val="004754EB"/>
    <w:rsid w:val="004761CC"/>
    <w:rsid w:val="00480D4A"/>
    <w:rsid w:val="00481DA1"/>
    <w:rsid w:val="0049255F"/>
    <w:rsid w:val="0049445D"/>
    <w:rsid w:val="00495350"/>
    <w:rsid w:val="00497156"/>
    <w:rsid w:val="004A24D2"/>
    <w:rsid w:val="004A3214"/>
    <w:rsid w:val="004A4136"/>
    <w:rsid w:val="004A417B"/>
    <w:rsid w:val="004A6D86"/>
    <w:rsid w:val="004B03F3"/>
    <w:rsid w:val="004B2536"/>
    <w:rsid w:val="004B6AF3"/>
    <w:rsid w:val="004B715E"/>
    <w:rsid w:val="004B7169"/>
    <w:rsid w:val="004B79C9"/>
    <w:rsid w:val="004C5E33"/>
    <w:rsid w:val="004C6CDA"/>
    <w:rsid w:val="004D10D4"/>
    <w:rsid w:val="004D16BD"/>
    <w:rsid w:val="004D2AAB"/>
    <w:rsid w:val="004D2E32"/>
    <w:rsid w:val="004D5506"/>
    <w:rsid w:val="004D6F2B"/>
    <w:rsid w:val="004E0248"/>
    <w:rsid w:val="004E21A3"/>
    <w:rsid w:val="004E32EA"/>
    <w:rsid w:val="004E456C"/>
    <w:rsid w:val="004E6866"/>
    <w:rsid w:val="004F3222"/>
    <w:rsid w:val="004F3BFA"/>
    <w:rsid w:val="004F4A3C"/>
    <w:rsid w:val="005000AB"/>
    <w:rsid w:val="005022CC"/>
    <w:rsid w:val="005025EE"/>
    <w:rsid w:val="005052D4"/>
    <w:rsid w:val="00510588"/>
    <w:rsid w:val="0051146C"/>
    <w:rsid w:val="00511657"/>
    <w:rsid w:val="00514449"/>
    <w:rsid w:val="005222E7"/>
    <w:rsid w:val="00523A8B"/>
    <w:rsid w:val="00523E04"/>
    <w:rsid w:val="0052590B"/>
    <w:rsid w:val="00526308"/>
    <w:rsid w:val="00526591"/>
    <w:rsid w:val="00527178"/>
    <w:rsid w:val="005278CB"/>
    <w:rsid w:val="00534D42"/>
    <w:rsid w:val="005350A5"/>
    <w:rsid w:val="005356EE"/>
    <w:rsid w:val="00536379"/>
    <w:rsid w:val="00537238"/>
    <w:rsid w:val="005400C5"/>
    <w:rsid w:val="00540BEF"/>
    <w:rsid w:val="00542C9A"/>
    <w:rsid w:val="005436C2"/>
    <w:rsid w:val="005442D4"/>
    <w:rsid w:val="0054586A"/>
    <w:rsid w:val="0054631F"/>
    <w:rsid w:val="0055288D"/>
    <w:rsid w:val="00555259"/>
    <w:rsid w:val="00560D57"/>
    <w:rsid w:val="00562A94"/>
    <w:rsid w:val="00563E23"/>
    <w:rsid w:val="005709F7"/>
    <w:rsid w:val="005710A9"/>
    <w:rsid w:val="00571D1B"/>
    <w:rsid w:val="0057257D"/>
    <w:rsid w:val="0058481A"/>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D2739"/>
    <w:rsid w:val="005E3064"/>
    <w:rsid w:val="005E72B2"/>
    <w:rsid w:val="005F1115"/>
    <w:rsid w:val="005F1AB6"/>
    <w:rsid w:val="005F27F2"/>
    <w:rsid w:val="005F3AFE"/>
    <w:rsid w:val="005F424D"/>
    <w:rsid w:val="005F6B6D"/>
    <w:rsid w:val="00605AAB"/>
    <w:rsid w:val="00606BEB"/>
    <w:rsid w:val="00606DE1"/>
    <w:rsid w:val="0061014A"/>
    <w:rsid w:val="0061054B"/>
    <w:rsid w:val="00613E26"/>
    <w:rsid w:val="00615641"/>
    <w:rsid w:val="00616959"/>
    <w:rsid w:val="006211D0"/>
    <w:rsid w:val="00624D0C"/>
    <w:rsid w:val="006307BA"/>
    <w:rsid w:val="0063099E"/>
    <w:rsid w:val="006315BA"/>
    <w:rsid w:val="00634C4A"/>
    <w:rsid w:val="0063532E"/>
    <w:rsid w:val="00637BDC"/>
    <w:rsid w:val="006418C9"/>
    <w:rsid w:val="00642BD6"/>
    <w:rsid w:val="0064397A"/>
    <w:rsid w:val="00645046"/>
    <w:rsid w:val="0064527A"/>
    <w:rsid w:val="00645EA2"/>
    <w:rsid w:val="006573F2"/>
    <w:rsid w:val="00662F08"/>
    <w:rsid w:val="00663589"/>
    <w:rsid w:val="006708E3"/>
    <w:rsid w:val="00670DDC"/>
    <w:rsid w:val="00671EB4"/>
    <w:rsid w:val="0067443B"/>
    <w:rsid w:val="00684E2B"/>
    <w:rsid w:val="00690FDA"/>
    <w:rsid w:val="00691917"/>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ADB"/>
    <w:rsid w:val="006B6C14"/>
    <w:rsid w:val="006B715E"/>
    <w:rsid w:val="006C19A1"/>
    <w:rsid w:val="006C1D6E"/>
    <w:rsid w:val="006C3A68"/>
    <w:rsid w:val="006C4C78"/>
    <w:rsid w:val="006C6AB1"/>
    <w:rsid w:val="006D2D39"/>
    <w:rsid w:val="006D4E0E"/>
    <w:rsid w:val="006D5CE2"/>
    <w:rsid w:val="006D7CE5"/>
    <w:rsid w:val="006E06D1"/>
    <w:rsid w:val="006E1313"/>
    <w:rsid w:val="006E2DC8"/>
    <w:rsid w:val="006E7356"/>
    <w:rsid w:val="006E77C8"/>
    <w:rsid w:val="006F149D"/>
    <w:rsid w:val="006F1A46"/>
    <w:rsid w:val="006F4150"/>
    <w:rsid w:val="006F5A4E"/>
    <w:rsid w:val="00703B6C"/>
    <w:rsid w:val="00705C40"/>
    <w:rsid w:val="00706482"/>
    <w:rsid w:val="00706BEF"/>
    <w:rsid w:val="007116BC"/>
    <w:rsid w:val="007146C3"/>
    <w:rsid w:val="007165CE"/>
    <w:rsid w:val="00720968"/>
    <w:rsid w:val="00721D12"/>
    <w:rsid w:val="00721F8B"/>
    <w:rsid w:val="007237CE"/>
    <w:rsid w:val="00724688"/>
    <w:rsid w:val="0073062D"/>
    <w:rsid w:val="0073254D"/>
    <w:rsid w:val="00736A49"/>
    <w:rsid w:val="00743B71"/>
    <w:rsid w:val="00743C2D"/>
    <w:rsid w:val="00743E36"/>
    <w:rsid w:val="007442EB"/>
    <w:rsid w:val="007446F7"/>
    <w:rsid w:val="00744EBB"/>
    <w:rsid w:val="00745B0A"/>
    <w:rsid w:val="007461D3"/>
    <w:rsid w:val="007468AC"/>
    <w:rsid w:val="00746AE2"/>
    <w:rsid w:val="00750C82"/>
    <w:rsid w:val="0076100C"/>
    <w:rsid w:val="007651ED"/>
    <w:rsid w:val="00766C87"/>
    <w:rsid w:val="007748EE"/>
    <w:rsid w:val="007763E5"/>
    <w:rsid w:val="00781BD4"/>
    <w:rsid w:val="00784832"/>
    <w:rsid w:val="00785D77"/>
    <w:rsid w:val="00786111"/>
    <w:rsid w:val="00786D87"/>
    <w:rsid w:val="007874E4"/>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D7B53"/>
    <w:rsid w:val="007E2046"/>
    <w:rsid w:val="007E3883"/>
    <w:rsid w:val="007E4FBB"/>
    <w:rsid w:val="007E55BF"/>
    <w:rsid w:val="007E70B4"/>
    <w:rsid w:val="007E71B1"/>
    <w:rsid w:val="007E7B4E"/>
    <w:rsid w:val="007F0CE2"/>
    <w:rsid w:val="007F0EFF"/>
    <w:rsid w:val="007F1375"/>
    <w:rsid w:val="008012B2"/>
    <w:rsid w:val="00803850"/>
    <w:rsid w:val="00804385"/>
    <w:rsid w:val="00805AFD"/>
    <w:rsid w:val="008078D8"/>
    <w:rsid w:val="00811D5B"/>
    <w:rsid w:val="00817713"/>
    <w:rsid w:val="008220F1"/>
    <w:rsid w:val="0082340B"/>
    <w:rsid w:val="00827DB6"/>
    <w:rsid w:val="008304B2"/>
    <w:rsid w:val="00830999"/>
    <w:rsid w:val="00830D5E"/>
    <w:rsid w:val="00830F69"/>
    <w:rsid w:val="00831CEE"/>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2ED3"/>
    <w:rsid w:val="00894A2D"/>
    <w:rsid w:val="00896535"/>
    <w:rsid w:val="00896683"/>
    <w:rsid w:val="00897589"/>
    <w:rsid w:val="008A19FD"/>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51C8"/>
    <w:rsid w:val="00906242"/>
    <w:rsid w:val="00906EB7"/>
    <w:rsid w:val="009102BF"/>
    <w:rsid w:val="009115F2"/>
    <w:rsid w:val="00914ADB"/>
    <w:rsid w:val="00923B25"/>
    <w:rsid w:val="0092402E"/>
    <w:rsid w:val="009259BA"/>
    <w:rsid w:val="00926FCB"/>
    <w:rsid w:val="0093311A"/>
    <w:rsid w:val="0093557B"/>
    <w:rsid w:val="00942645"/>
    <w:rsid w:val="009472CB"/>
    <w:rsid w:val="00950A3A"/>
    <w:rsid w:val="0095340A"/>
    <w:rsid w:val="00954581"/>
    <w:rsid w:val="0095466C"/>
    <w:rsid w:val="00954E5B"/>
    <w:rsid w:val="009576BC"/>
    <w:rsid w:val="00960357"/>
    <w:rsid w:val="0096168C"/>
    <w:rsid w:val="00961840"/>
    <w:rsid w:val="00962F2D"/>
    <w:rsid w:val="00964F51"/>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5796"/>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12BD"/>
    <w:rsid w:val="009F40A6"/>
    <w:rsid w:val="009F7809"/>
    <w:rsid w:val="009F7AF5"/>
    <w:rsid w:val="00A00C19"/>
    <w:rsid w:val="00A00D14"/>
    <w:rsid w:val="00A01408"/>
    <w:rsid w:val="00A02457"/>
    <w:rsid w:val="00A03190"/>
    <w:rsid w:val="00A0404B"/>
    <w:rsid w:val="00A0798C"/>
    <w:rsid w:val="00A07BDD"/>
    <w:rsid w:val="00A1105B"/>
    <w:rsid w:val="00A15B6B"/>
    <w:rsid w:val="00A15EB4"/>
    <w:rsid w:val="00A16384"/>
    <w:rsid w:val="00A16876"/>
    <w:rsid w:val="00A16F61"/>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0F2F"/>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3E75"/>
    <w:rsid w:val="00A86CB6"/>
    <w:rsid w:val="00A90D55"/>
    <w:rsid w:val="00A944D8"/>
    <w:rsid w:val="00A959E7"/>
    <w:rsid w:val="00A95BBA"/>
    <w:rsid w:val="00A961EE"/>
    <w:rsid w:val="00AA04B3"/>
    <w:rsid w:val="00AA1253"/>
    <w:rsid w:val="00AA28EF"/>
    <w:rsid w:val="00AA493E"/>
    <w:rsid w:val="00AA7108"/>
    <w:rsid w:val="00AA73AF"/>
    <w:rsid w:val="00AB1754"/>
    <w:rsid w:val="00AB27DD"/>
    <w:rsid w:val="00AB625E"/>
    <w:rsid w:val="00AC32C0"/>
    <w:rsid w:val="00AC439D"/>
    <w:rsid w:val="00AC713F"/>
    <w:rsid w:val="00AD067E"/>
    <w:rsid w:val="00AD2801"/>
    <w:rsid w:val="00AD6870"/>
    <w:rsid w:val="00AD68C5"/>
    <w:rsid w:val="00AD7E90"/>
    <w:rsid w:val="00AE1273"/>
    <w:rsid w:val="00AE2D29"/>
    <w:rsid w:val="00AE4624"/>
    <w:rsid w:val="00AE5E14"/>
    <w:rsid w:val="00AE6115"/>
    <w:rsid w:val="00AE625B"/>
    <w:rsid w:val="00AF1668"/>
    <w:rsid w:val="00AF1FC2"/>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27E4"/>
    <w:rsid w:val="00B50227"/>
    <w:rsid w:val="00B50510"/>
    <w:rsid w:val="00B522CD"/>
    <w:rsid w:val="00B53D8E"/>
    <w:rsid w:val="00B55143"/>
    <w:rsid w:val="00B55917"/>
    <w:rsid w:val="00B60638"/>
    <w:rsid w:val="00B643A6"/>
    <w:rsid w:val="00B64DD6"/>
    <w:rsid w:val="00B6710C"/>
    <w:rsid w:val="00B72076"/>
    <w:rsid w:val="00B72303"/>
    <w:rsid w:val="00B737B4"/>
    <w:rsid w:val="00B82277"/>
    <w:rsid w:val="00B91676"/>
    <w:rsid w:val="00B95833"/>
    <w:rsid w:val="00BA1824"/>
    <w:rsid w:val="00BA2D98"/>
    <w:rsid w:val="00BA30D1"/>
    <w:rsid w:val="00BA3D56"/>
    <w:rsid w:val="00BA4609"/>
    <w:rsid w:val="00BA5BE2"/>
    <w:rsid w:val="00BA7F46"/>
    <w:rsid w:val="00BB0A0A"/>
    <w:rsid w:val="00BB45B5"/>
    <w:rsid w:val="00BB5FEB"/>
    <w:rsid w:val="00BB6064"/>
    <w:rsid w:val="00BC02EA"/>
    <w:rsid w:val="00BC09D1"/>
    <w:rsid w:val="00BC10B4"/>
    <w:rsid w:val="00BC1CF3"/>
    <w:rsid w:val="00BC7F82"/>
    <w:rsid w:val="00BD40AB"/>
    <w:rsid w:val="00BD6297"/>
    <w:rsid w:val="00BD6806"/>
    <w:rsid w:val="00BD7433"/>
    <w:rsid w:val="00BD7831"/>
    <w:rsid w:val="00BD7C10"/>
    <w:rsid w:val="00BE046F"/>
    <w:rsid w:val="00BE0DEB"/>
    <w:rsid w:val="00BE2FC1"/>
    <w:rsid w:val="00BE32BD"/>
    <w:rsid w:val="00BE6365"/>
    <w:rsid w:val="00BF0B7F"/>
    <w:rsid w:val="00BF4720"/>
    <w:rsid w:val="00BF7814"/>
    <w:rsid w:val="00BF7B63"/>
    <w:rsid w:val="00C03304"/>
    <w:rsid w:val="00C038EC"/>
    <w:rsid w:val="00C05C6D"/>
    <w:rsid w:val="00C1122B"/>
    <w:rsid w:val="00C13B34"/>
    <w:rsid w:val="00C13F26"/>
    <w:rsid w:val="00C16E9F"/>
    <w:rsid w:val="00C1713D"/>
    <w:rsid w:val="00C174E1"/>
    <w:rsid w:val="00C177F1"/>
    <w:rsid w:val="00C218D9"/>
    <w:rsid w:val="00C22F3A"/>
    <w:rsid w:val="00C23030"/>
    <w:rsid w:val="00C25978"/>
    <w:rsid w:val="00C261B0"/>
    <w:rsid w:val="00C261C6"/>
    <w:rsid w:val="00C26E7C"/>
    <w:rsid w:val="00C30A97"/>
    <w:rsid w:val="00C31DDC"/>
    <w:rsid w:val="00C34326"/>
    <w:rsid w:val="00C36201"/>
    <w:rsid w:val="00C368E8"/>
    <w:rsid w:val="00C36C3D"/>
    <w:rsid w:val="00C372C7"/>
    <w:rsid w:val="00C37E9D"/>
    <w:rsid w:val="00C41E47"/>
    <w:rsid w:val="00C42443"/>
    <w:rsid w:val="00C42CBA"/>
    <w:rsid w:val="00C5019E"/>
    <w:rsid w:val="00C521D3"/>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1B"/>
    <w:rsid w:val="00CA068D"/>
    <w:rsid w:val="00CA1228"/>
    <w:rsid w:val="00CA282D"/>
    <w:rsid w:val="00CA4385"/>
    <w:rsid w:val="00CA4670"/>
    <w:rsid w:val="00CA6B1A"/>
    <w:rsid w:val="00CB1E37"/>
    <w:rsid w:val="00CB20DC"/>
    <w:rsid w:val="00CB23DC"/>
    <w:rsid w:val="00CB2487"/>
    <w:rsid w:val="00CB28E2"/>
    <w:rsid w:val="00CB7A3E"/>
    <w:rsid w:val="00CB7FF7"/>
    <w:rsid w:val="00CC0D0E"/>
    <w:rsid w:val="00CC19B3"/>
    <w:rsid w:val="00CC2044"/>
    <w:rsid w:val="00CC3635"/>
    <w:rsid w:val="00CC39D2"/>
    <w:rsid w:val="00CC69EC"/>
    <w:rsid w:val="00CD15BE"/>
    <w:rsid w:val="00CD1EF2"/>
    <w:rsid w:val="00CD32BD"/>
    <w:rsid w:val="00CD34C7"/>
    <w:rsid w:val="00CD37E7"/>
    <w:rsid w:val="00CD563D"/>
    <w:rsid w:val="00CD5653"/>
    <w:rsid w:val="00CD5E6D"/>
    <w:rsid w:val="00CD63C8"/>
    <w:rsid w:val="00CE0B2F"/>
    <w:rsid w:val="00CF158D"/>
    <w:rsid w:val="00CF4394"/>
    <w:rsid w:val="00D000A9"/>
    <w:rsid w:val="00D005DB"/>
    <w:rsid w:val="00D0064E"/>
    <w:rsid w:val="00D00981"/>
    <w:rsid w:val="00D0280D"/>
    <w:rsid w:val="00D02C23"/>
    <w:rsid w:val="00D07A72"/>
    <w:rsid w:val="00D10577"/>
    <w:rsid w:val="00D1323B"/>
    <w:rsid w:val="00D14BAE"/>
    <w:rsid w:val="00D1648B"/>
    <w:rsid w:val="00D16819"/>
    <w:rsid w:val="00D20AC0"/>
    <w:rsid w:val="00D2321B"/>
    <w:rsid w:val="00D23DE4"/>
    <w:rsid w:val="00D266D5"/>
    <w:rsid w:val="00D26873"/>
    <w:rsid w:val="00D31683"/>
    <w:rsid w:val="00D336C8"/>
    <w:rsid w:val="00D339E8"/>
    <w:rsid w:val="00D347C6"/>
    <w:rsid w:val="00D3662E"/>
    <w:rsid w:val="00D40B1F"/>
    <w:rsid w:val="00D40D75"/>
    <w:rsid w:val="00D42351"/>
    <w:rsid w:val="00D449F0"/>
    <w:rsid w:val="00D50C8C"/>
    <w:rsid w:val="00D52393"/>
    <w:rsid w:val="00D523E4"/>
    <w:rsid w:val="00D5279D"/>
    <w:rsid w:val="00D52A1B"/>
    <w:rsid w:val="00D53F14"/>
    <w:rsid w:val="00D54BE4"/>
    <w:rsid w:val="00D60483"/>
    <w:rsid w:val="00D61ABB"/>
    <w:rsid w:val="00D61C63"/>
    <w:rsid w:val="00D63577"/>
    <w:rsid w:val="00D67FD7"/>
    <w:rsid w:val="00D735B3"/>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B6F02"/>
    <w:rsid w:val="00DC0BF1"/>
    <w:rsid w:val="00DC41C3"/>
    <w:rsid w:val="00DC43D3"/>
    <w:rsid w:val="00DD1194"/>
    <w:rsid w:val="00DD34B7"/>
    <w:rsid w:val="00DD3593"/>
    <w:rsid w:val="00DE0C67"/>
    <w:rsid w:val="00DE2BFF"/>
    <w:rsid w:val="00DE6952"/>
    <w:rsid w:val="00DE7E74"/>
    <w:rsid w:val="00DF6EF8"/>
    <w:rsid w:val="00E00A69"/>
    <w:rsid w:val="00E017F0"/>
    <w:rsid w:val="00E01A0E"/>
    <w:rsid w:val="00E0278F"/>
    <w:rsid w:val="00E041E4"/>
    <w:rsid w:val="00E100DA"/>
    <w:rsid w:val="00E1012B"/>
    <w:rsid w:val="00E103C8"/>
    <w:rsid w:val="00E1085B"/>
    <w:rsid w:val="00E1308B"/>
    <w:rsid w:val="00E14581"/>
    <w:rsid w:val="00E15539"/>
    <w:rsid w:val="00E16541"/>
    <w:rsid w:val="00E247A4"/>
    <w:rsid w:val="00E2536E"/>
    <w:rsid w:val="00E25B8A"/>
    <w:rsid w:val="00E2632B"/>
    <w:rsid w:val="00E322F7"/>
    <w:rsid w:val="00E3369B"/>
    <w:rsid w:val="00E35163"/>
    <w:rsid w:val="00E36D76"/>
    <w:rsid w:val="00E405EA"/>
    <w:rsid w:val="00E408B7"/>
    <w:rsid w:val="00E41637"/>
    <w:rsid w:val="00E42789"/>
    <w:rsid w:val="00E43F59"/>
    <w:rsid w:val="00E46203"/>
    <w:rsid w:val="00E464F0"/>
    <w:rsid w:val="00E50BEB"/>
    <w:rsid w:val="00E548FA"/>
    <w:rsid w:val="00E56444"/>
    <w:rsid w:val="00E602C8"/>
    <w:rsid w:val="00E6092F"/>
    <w:rsid w:val="00E62045"/>
    <w:rsid w:val="00E62049"/>
    <w:rsid w:val="00E629DA"/>
    <w:rsid w:val="00E63C5C"/>
    <w:rsid w:val="00E6469F"/>
    <w:rsid w:val="00E67FAC"/>
    <w:rsid w:val="00E7200B"/>
    <w:rsid w:val="00E738CB"/>
    <w:rsid w:val="00E73C88"/>
    <w:rsid w:val="00E74437"/>
    <w:rsid w:val="00E7443D"/>
    <w:rsid w:val="00E81C3E"/>
    <w:rsid w:val="00E82B6D"/>
    <w:rsid w:val="00EA1177"/>
    <w:rsid w:val="00EA118B"/>
    <w:rsid w:val="00EA11B6"/>
    <w:rsid w:val="00EA1903"/>
    <w:rsid w:val="00EA2181"/>
    <w:rsid w:val="00EA2DD8"/>
    <w:rsid w:val="00EA4475"/>
    <w:rsid w:val="00EA548F"/>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1662"/>
    <w:rsid w:val="00EE6FE0"/>
    <w:rsid w:val="00EE704A"/>
    <w:rsid w:val="00EE7840"/>
    <w:rsid w:val="00EF4C74"/>
    <w:rsid w:val="00EF5268"/>
    <w:rsid w:val="00EF608E"/>
    <w:rsid w:val="00EF6C37"/>
    <w:rsid w:val="00EF71E0"/>
    <w:rsid w:val="00F0044B"/>
    <w:rsid w:val="00F02574"/>
    <w:rsid w:val="00F04957"/>
    <w:rsid w:val="00F05807"/>
    <w:rsid w:val="00F07052"/>
    <w:rsid w:val="00F0706C"/>
    <w:rsid w:val="00F11EBE"/>
    <w:rsid w:val="00F12BA8"/>
    <w:rsid w:val="00F130D0"/>
    <w:rsid w:val="00F14933"/>
    <w:rsid w:val="00F14DD0"/>
    <w:rsid w:val="00F1516A"/>
    <w:rsid w:val="00F22A26"/>
    <w:rsid w:val="00F24072"/>
    <w:rsid w:val="00F26432"/>
    <w:rsid w:val="00F3197A"/>
    <w:rsid w:val="00F32139"/>
    <w:rsid w:val="00F33D56"/>
    <w:rsid w:val="00F34E08"/>
    <w:rsid w:val="00F41D91"/>
    <w:rsid w:val="00F42363"/>
    <w:rsid w:val="00F43F4B"/>
    <w:rsid w:val="00F443FC"/>
    <w:rsid w:val="00F46964"/>
    <w:rsid w:val="00F46F9A"/>
    <w:rsid w:val="00F5126A"/>
    <w:rsid w:val="00F54465"/>
    <w:rsid w:val="00F6636A"/>
    <w:rsid w:val="00F667C5"/>
    <w:rsid w:val="00F67E31"/>
    <w:rsid w:val="00F712F7"/>
    <w:rsid w:val="00F718A8"/>
    <w:rsid w:val="00F72183"/>
    <w:rsid w:val="00F76D01"/>
    <w:rsid w:val="00F81C35"/>
    <w:rsid w:val="00F82981"/>
    <w:rsid w:val="00F8311F"/>
    <w:rsid w:val="00F83248"/>
    <w:rsid w:val="00F83376"/>
    <w:rsid w:val="00F85002"/>
    <w:rsid w:val="00F853AE"/>
    <w:rsid w:val="00F93C74"/>
    <w:rsid w:val="00F93DCC"/>
    <w:rsid w:val="00F9435D"/>
    <w:rsid w:val="00F9607B"/>
    <w:rsid w:val="00F97740"/>
    <w:rsid w:val="00FA2F7B"/>
    <w:rsid w:val="00FA782C"/>
    <w:rsid w:val="00FB09FE"/>
    <w:rsid w:val="00FB593A"/>
    <w:rsid w:val="00FB6410"/>
    <w:rsid w:val="00FB6E82"/>
    <w:rsid w:val="00FB7406"/>
    <w:rsid w:val="00FC0042"/>
    <w:rsid w:val="00FC2A13"/>
    <w:rsid w:val="00FC4284"/>
    <w:rsid w:val="00FC4576"/>
    <w:rsid w:val="00FC7DBC"/>
    <w:rsid w:val="00FD076A"/>
    <w:rsid w:val="00FD0AA0"/>
    <w:rsid w:val="00FD1D5A"/>
    <w:rsid w:val="00FD5059"/>
    <w:rsid w:val="00FD554D"/>
    <w:rsid w:val="00FD5D33"/>
    <w:rsid w:val="00FE6469"/>
    <w:rsid w:val="00FF0FF7"/>
    <w:rsid w:val="00FF1438"/>
    <w:rsid w:val="00FF3A38"/>
    <w:rsid w:val="00FF3C25"/>
    <w:rsid w:val="00FF61BD"/>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9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rsid w:val="008A19FD"/>
    <w:rPr>
      <w:sz w:val="16"/>
      <w:szCs w:val="16"/>
    </w:rPr>
  </w:style>
  <w:style w:type="paragraph" w:styleId="CommentText">
    <w:name w:val="annotation text"/>
    <w:basedOn w:val="Normal"/>
    <w:link w:val="CommentTextChar"/>
    <w:rsid w:val="008A19FD"/>
    <w:rPr>
      <w:sz w:val="20"/>
    </w:rPr>
  </w:style>
  <w:style w:type="character" w:customStyle="1" w:styleId="CommentTextChar">
    <w:name w:val="Comment Text Char"/>
    <w:basedOn w:val="DefaultParagraphFont"/>
    <w:link w:val="CommentText"/>
    <w:rsid w:val="008A19FD"/>
    <w:rPr>
      <w:color w:val="008080"/>
    </w:rPr>
  </w:style>
</w:styles>
</file>

<file path=word/webSettings.xml><?xml version="1.0" encoding="utf-8"?>
<w:webSettings xmlns:r="http://schemas.openxmlformats.org/officeDocument/2006/relationships" xmlns:w="http://schemas.openxmlformats.org/wordprocessingml/2006/main">
  <w:divs>
    <w:div w:id="43879419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4761470">
      <w:bodyDiv w:val="1"/>
      <w:marLeft w:val="0"/>
      <w:marRight w:val="0"/>
      <w:marTop w:val="0"/>
      <w:marBottom w:val="0"/>
      <w:divBdr>
        <w:top w:val="none" w:sz="0" w:space="0" w:color="auto"/>
        <w:left w:val="none" w:sz="0" w:space="0" w:color="auto"/>
        <w:bottom w:val="none" w:sz="0" w:space="0" w:color="auto"/>
        <w:right w:val="none" w:sz="0" w:space="0" w:color="auto"/>
      </w:divBdr>
    </w:div>
    <w:div w:id="121400714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813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06C3-9970-4A74-9D8B-7EB57E51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2011-03-18T16:19:00Z</cp:lastPrinted>
  <dcterms:created xsi:type="dcterms:W3CDTF">2012-03-10T18:05:00Z</dcterms:created>
  <dcterms:modified xsi:type="dcterms:W3CDTF">2012-03-10T18:05:00Z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