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F" w:rsidRPr="007F34E1" w:rsidRDefault="00540BEF" w:rsidP="0027721A">
      <w:pPr>
        <w:tabs>
          <w:tab w:val="left" w:pos="288"/>
          <w:tab w:val="left" w:pos="4752"/>
        </w:tabs>
        <w:spacing w:line="240" w:lineRule="exact"/>
        <w:jc w:val="center"/>
        <w:rPr>
          <w:rFonts w:asciiTheme="minorHAnsi" w:hAnsiTheme="minorHAnsi"/>
          <w:color w:val="000000"/>
        </w:rPr>
      </w:pPr>
      <w:r w:rsidRPr="007F34E1">
        <w:rPr>
          <w:rFonts w:asciiTheme="minorHAnsi" w:hAnsiTheme="minorHAnsi"/>
          <w:color w:val="000000"/>
        </w:rPr>
        <w:t xml:space="preserve">RECORD OF PROCEEDINGS </w:t>
      </w:r>
    </w:p>
    <w:p w:rsidR="00540BEF" w:rsidRPr="007F34E1" w:rsidRDefault="00540BEF" w:rsidP="0027721A">
      <w:pPr>
        <w:tabs>
          <w:tab w:val="left" w:pos="288"/>
          <w:tab w:val="left" w:pos="4752"/>
        </w:tabs>
        <w:spacing w:line="240" w:lineRule="exact"/>
        <w:jc w:val="center"/>
        <w:rPr>
          <w:rFonts w:asciiTheme="minorHAnsi" w:hAnsiTheme="minorHAnsi"/>
          <w:color w:val="000000"/>
        </w:rPr>
      </w:pPr>
      <w:r w:rsidRPr="007F34E1">
        <w:rPr>
          <w:rFonts w:asciiTheme="minorHAnsi" w:hAnsiTheme="minorHAnsi"/>
          <w:color w:val="000000"/>
        </w:rPr>
        <w:t>PHYSICAL DISABILITY BOARD OF REVIEW</w:t>
      </w:r>
    </w:p>
    <w:p w:rsidR="00540BEF" w:rsidRPr="007F34E1" w:rsidRDefault="00540BEF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000000"/>
        </w:rPr>
      </w:pPr>
    </w:p>
    <w:p w:rsidR="00540BEF" w:rsidRPr="007F34E1" w:rsidRDefault="00540BEF" w:rsidP="00D672C0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000000"/>
        </w:rPr>
      </w:pPr>
      <w:r w:rsidRPr="007F34E1">
        <w:rPr>
          <w:rFonts w:asciiTheme="minorHAnsi" w:hAnsiTheme="minorHAnsi"/>
          <w:color w:val="000000"/>
        </w:rPr>
        <w:t>NAME:</w:t>
      </w:r>
      <w:r w:rsidR="0075667E">
        <w:rPr>
          <w:rFonts w:asciiTheme="minorHAnsi" w:hAnsiTheme="minorHAnsi"/>
          <w:color w:val="000000"/>
        </w:rPr>
        <w:t xml:space="preserve"> </w:t>
      </w:r>
      <w:r w:rsidRPr="007F34E1">
        <w:rPr>
          <w:rFonts w:asciiTheme="minorHAnsi" w:hAnsiTheme="minorHAnsi"/>
          <w:color w:val="000000"/>
        </w:rPr>
        <w:t xml:space="preserve"> </w:t>
      </w:r>
      <w:r w:rsidR="00C14843">
        <w:rPr>
          <w:rFonts w:asciiTheme="minorHAnsi" w:hAnsiTheme="minorHAnsi"/>
          <w:color w:val="000000"/>
        </w:rPr>
        <w:t>XXXXXXX</w:t>
      </w:r>
      <w:r w:rsidR="00D672C0">
        <w:rPr>
          <w:rFonts w:asciiTheme="minorHAnsi" w:hAnsiTheme="minorHAnsi"/>
          <w:color w:val="000000"/>
        </w:rPr>
        <w:tab/>
      </w:r>
      <w:r w:rsidR="00D672C0">
        <w:rPr>
          <w:rFonts w:asciiTheme="minorHAnsi" w:hAnsiTheme="minorHAnsi"/>
          <w:color w:val="000000"/>
        </w:rPr>
        <w:tab/>
      </w:r>
      <w:r w:rsidR="00E55589">
        <w:rPr>
          <w:rFonts w:asciiTheme="minorHAnsi" w:hAnsiTheme="minorHAnsi"/>
          <w:color w:val="000000"/>
        </w:rPr>
        <w:t xml:space="preserve">          </w:t>
      </w:r>
      <w:r w:rsidRPr="007F34E1">
        <w:rPr>
          <w:rFonts w:asciiTheme="minorHAnsi" w:hAnsiTheme="minorHAnsi"/>
          <w:color w:val="000000"/>
        </w:rPr>
        <w:t xml:space="preserve">BRANCH OF SERVICE: </w:t>
      </w:r>
      <w:r w:rsidR="0075667E">
        <w:rPr>
          <w:rFonts w:asciiTheme="minorHAnsi" w:hAnsiTheme="minorHAnsi"/>
          <w:color w:val="000000"/>
        </w:rPr>
        <w:t xml:space="preserve"> </w:t>
      </w:r>
      <w:r w:rsidR="00773BC1" w:rsidRPr="007F34E1">
        <w:rPr>
          <w:rFonts w:asciiTheme="minorHAnsi" w:hAnsiTheme="minorHAnsi"/>
          <w:color w:val="000000"/>
        </w:rPr>
        <w:t>MARINE CORPS</w:t>
      </w:r>
    </w:p>
    <w:p w:rsidR="00540BEF" w:rsidRPr="007F34E1" w:rsidRDefault="00540BEF" w:rsidP="00D672C0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000000"/>
        </w:rPr>
      </w:pPr>
      <w:r w:rsidRPr="007F34E1">
        <w:rPr>
          <w:rFonts w:asciiTheme="minorHAnsi" w:hAnsiTheme="minorHAnsi"/>
          <w:color w:val="000000"/>
        </w:rPr>
        <w:t>CASE NUMBER:  PD0900</w:t>
      </w:r>
      <w:r w:rsidR="009F60AB" w:rsidRPr="007F34E1">
        <w:rPr>
          <w:rFonts w:asciiTheme="minorHAnsi" w:hAnsiTheme="minorHAnsi"/>
          <w:color w:val="000000"/>
        </w:rPr>
        <w:t>626</w:t>
      </w:r>
      <w:r w:rsidR="00D672C0">
        <w:rPr>
          <w:rFonts w:asciiTheme="minorHAnsi" w:hAnsiTheme="minorHAnsi"/>
          <w:color w:val="000000"/>
        </w:rPr>
        <w:tab/>
        <w:t xml:space="preserve">   </w:t>
      </w:r>
      <w:r w:rsidR="00D672C0">
        <w:rPr>
          <w:rFonts w:asciiTheme="minorHAnsi" w:hAnsiTheme="minorHAnsi"/>
          <w:color w:val="000000"/>
        </w:rPr>
        <w:tab/>
      </w:r>
      <w:r w:rsidR="00E55589">
        <w:rPr>
          <w:rFonts w:asciiTheme="minorHAnsi" w:hAnsiTheme="minorHAnsi"/>
          <w:color w:val="000000"/>
        </w:rPr>
        <w:t xml:space="preserve">          </w:t>
      </w:r>
      <w:r w:rsidR="00D6265C" w:rsidRPr="007F34E1">
        <w:rPr>
          <w:rFonts w:asciiTheme="minorHAnsi" w:hAnsiTheme="minorHAnsi"/>
          <w:color w:val="000000"/>
        </w:rPr>
        <w:t xml:space="preserve">SEPARATION DATE: </w:t>
      </w:r>
      <w:r w:rsidR="0075667E">
        <w:rPr>
          <w:rFonts w:asciiTheme="minorHAnsi" w:hAnsiTheme="minorHAnsi"/>
          <w:color w:val="000000"/>
        </w:rPr>
        <w:t xml:space="preserve"> </w:t>
      </w:r>
      <w:r w:rsidR="00D6265C" w:rsidRPr="007F34E1">
        <w:rPr>
          <w:rFonts w:asciiTheme="minorHAnsi" w:hAnsiTheme="minorHAnsi"/>
          <w:color w:val="000000"/>
        </w:rPr>
        <w:t>20060630</w:t>
      </w:r>
    </w:p>
    <w:p w:rsidR="00540BEF" w:rsidRPr="00925C07" w:rsidRDefault="00540BEF" w:rsidP="00925C07">
      <w:pPr>
        <w:tabs>
          <w:tab w:val="left" w:pos="288"/>
          <w:tab w:val="left" w:pos="4752"/>
        </w:tabs>
        <w:spacing w:line="240" w:lineRule="exact"/>
        <w:rPr>
          <w:rFonts w:asciiTheme="minorHAnsi" w:hAnsiTheme="minorHAnsi"/>
          <w:color w:val="000000"/>
        </w:rPr>
      </w:pPr>
      <w:r w:rsidRPr="007F34E1">
        <w:rPr>
          <w:rFonts w:asciiTheme="minorHAnsi" w:hAnsiTheme="minorHAnsi"/>
          <w:color w:val="000000"/>
        </w:rPr>
        <w:t xml:space="preserve">BOARD DATE: </w:t>
      </w:r>
      <w:r w:rsidR="0075667E">
        <w:rPr>
          <w:rFonts w:asciiTheme="minorHAnsi" w:hAnsiTheme="minorHAnsi"/>
          <w:color w:val="000000"/>
        </w:rPr>
        <w:t xml:space="preserve"> </w:t>
      </w:r>
      <w:r w:rsidR="00276C86" w:rsidRPr="007F34E1">
        <w:rPr>
          <w:rFonts w:asciiTheme="minorHAnsi" w:hAnsiTheme="minorHAnsi"/>
          <w:color w:val="000000"/>
        </w:rPr>
        <w:t>20</w:t>
      </w:r>
      <w:r w:rsidR="00116FEA" w:rsidRPr="007F34E1">
        <w:rPr>
          <w:rFonts w:asciiTheme="minorHAnsi" w:hAnsiTheme="minorHAnsi"/>
          <w:color w:val="000000"/>
        </w:rPr>
        <w:t>1</w:t>
      </w:r>
      <w:r w:rsidR="00D672C0">
        <w:rPr>
          <w:rFonts w:asciiTheme="minorHAnsi" w:hAnsiTheme="minorHAnsi"/>
          <w:color w:val="000000"/>
        </w:rPr>
        <w:t>1</w:t>
      </w:r>
      <w:r w:rsidR="00710497">
        <w:rPr>
          <w:rFonts w:asciiTheme="minorHAnsi" w:hAnsiTheme="minorHAnsi"/>
          <w:color w:val="000000"/>
        </w:rPr>
        <w:t>0406</w:t>
      </w:r>
      <w:r w:rsidR="009F60AB" w:rsidRPr="007F34E1">
        <w:rPr>
          <w:rFonts w:asciiTheme="minorHAnsi" w:hAnsiTheme="minorHAnsi"/>
          <w:color w:val="000000"/>
        </w:rPr>
        <w:t xml:space="preserve">              </w:t>
      </w:r>
      <w:r w:rsidR="00D6265C">
        <w:rPr>
          <w:rFonts w:asciiTheme="minorHAnsi" w:hAnsiTheme="minorHAnsi"/>
          <w:color w:val="000000"/>
        </w:rPr>
        <w:t xml:space="preserve">                                </w:t>
      </w:r>
    </w:p>
    <w:p w:rsidR="00925C07" w:rsidRPr="00BE3342" w:rsidRDefault="00925C07" w:rsidP="00925C07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/>
          <w:color w:val="000000"/>
          <w:szCs w:val="24"/>
        </w:rPr>
      </w:pPr>
    </w:p>
    <w:p w:rsidR="00925C07" w:rsidRPr="007F34E1" w:rsidRDefault="00925C07" w:rsidP="00925C07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000000"/>
          <w:u w:val="single"/>
        </w:rPr>
      </w:pPr>
    </w:p>
    <w:p w:rsidR="00925C07" w:rsidRPr="00925C07" w:rsidRDefault="00811D5B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000000"/>
          <w:szCs w:val="24"/>
        </w:rPr>
      </w:pPr>
      <w:r w:rsidRPr="007F34E1">
        <w:rPr>
          <w:rFonts w:asciiTheme="minorHAnsi" w:hAnsiTheme="minorHAnsi"/>
          <w:color w:val="000000"/>
          <w:u w:val="single"/>
        </w:rPr>
        <w:t>SUMMARY</w:t>
      </w:r>
      <w:r w:rsidR="003D7DDB" w:rsidRPr="007F34E1">
        <w:rPr>
          <w:rFonts w:asciiTheme="minorHAnsi" w:hAnsiTheme="minorHAnsi"/>
          <w:color w:val="000000"/>
          <w:u w:val="single"/>
        </w:rPr>
        <w:t xml:space="preserve"> OF CASE</w:t>
      </w:r>
      <w:r w:rsidR="00B522CD" w:rsidRPr="007F34E1">
        <w:rPr>
          <w:rFonts w:asciiTheme="minorHAnsi" w:hAnsiTheme="minorHAnsi"/>
          <w:color w:val="000000"/>
        </w:rPr>
        <w:t>:</w:t>
      </w:r>
      <w:r w:rsidR="00BA30D1" w:rsidRPr="007F34E1">
        <w:rPr>
          <w:rFonts w:asciiTheme="minorHAnsi" w:hAnsiTheme="minorHAnsi"/>
          <w:color w:val="000000"/>
        </w:rPr>
        <w:t xml:space="preserve"> </w:t>
      </w:r>
      <w:r w:rsidR="00FB6E82" w:rsidRPr="007F34E1">
        <w:rPr>
          <w:rFonts w:asciiTheme="minorHAnsi" w:hAnsiTheme="minorHAnsi"/>
          <w:color w:val="000000"/>
        </w:rPr>
        <w:t xml:space="preserve"> </w:t>
      </w:r>
      <w:r w:rsidR="00EE642C" w:rsidRPr="00EE642C">
        <w:rPr>
          <w:rFonts w:asciiTheme="minorHAnsi" w:hAnsiTheme="minorHAnsi"/>
          <w:color w:val="000000"/>
        </w:rPr>
        <w:t>Data extracted from the available evidence of record reflects that this covered individual (CI)</w:t>
      </w:r>
      <w:r w:rsidR="00684E2B" w:rsidRPr="007F34E1">
        <w:rPr>
          <w:rFonts w:asciiTheme="minorHAnsi" w:hAnsiTheme="minorHAnsi"/>
          <w:color w:val="000000"/>
          <w:szCs w:val="24"/>
        </w:rPr>
        <w:t xml:space="preserve"> was </w:t>
      </w:r>
      <w:r w:rsidR="00EE642C">
        <w:rPr>
          <w:rFonts w:asciiTheme="minorHAnsi" w:hAnsiTheme="minorHAnsi"/>
          <w:color w:val="000000"/>
          <w:szCs w:val="24"/>
        </w:rPr>
        <w:t xml:space="preserve">a </w:t>
      </w:r>
      <w:r w:rsidR="004D28AF" w:rsidRPr="007F34E1">
        <w:rPr>
          <w:rFonts w:asciiTheme="minorHAnsi" w:hAnsiTheme="minorHAnsi"/>
          <w:color w:val="000000"/>
          <w:szCs w:val="24"/>
        </w:rPr>
        <w:t>S</w:t>
      </w:r>
      <w:r w:rsidR="008F558F" w:rsidRPr="007F34E1">
        <w:rPr>
          <w:rFonts w:asciiTheme="minorHAnsi" w:hAnsiTheme="minorHAnsi"/>
          <w:color w:val="000000"/>
          <w:szCs w:val="24"/>
        </w:rPr>
        <w:t>gt</w:t>
      </w:r>
      <w:r w:rsidR="00710497">
        <w:rPr>
          <w:rFonts w:asciiTheme="minorHAnsi" w:hAnsiTheme="minorHAnsi"/>
          <w:color w:val="000000"/>
          <w:szCs w:val="24"/>
        </w:rPr>
        <w:t xml:space="preserve"> </w:t>
      </w:r>
      <w:r w:rsidR="00EE642C">
        <w:rPr>
          <w:rFonts w:asciiTheme="minorHAnsi" w:hAnsiTheme="minorHAnsi"/>
          <w:color w:val="000000"/>
          <w:szCs w:val="24"/>
        </w:rPr>
        <w:t>(E</w:t>
      </w:r>
      <w:r w:rsidR="008F558F" w:rsidRPr="007F34E1">
        <w:rPr>
          <w:rFonts w:asciiTheme="minorHAnsi" w:hAnsiTheme="minorHAnsi"/>
          <w:color w:val="000000"/>
          <w:szCs w:val="24"/>
        </w:rPr>
        <w:t>quipment Mechanic</w:t>
      </w:r>
      <w:r w:rsidR="00710497">
        <w:rPr>
          <w:rFonts w:asciiTheme="minorHAnsi" w:hAnsiTheme="minorHAnsi"/>
          <w:color w:val="000000"/>
          <w:szCs w:val="24"/>
        </w:rPr>
        <w:t>)</w:t>
      </w:r>
      <w:r w:rsidR="00684E2B" w:rsidRPr="007F34E1">
        <w:rPr>
          <w:rFonts w:asciiTheme="minorHAnsi" w:hAnsiTheme="minorHAnsi"/>
          <w:color w:val="000000"/>
          <w:szCs w:val="24"/>
        </w:rPr>
        <w:t xml:space="preserve"> medically separated</w:t>
      </w:r>
      <w:r w:rsidR="0075667E">
        <w:rPr>
          <w:rFonts w:asciiTheme="minorHAnsi" w:hAnsiTheme="minorHAnsi"/>
          <w:color w:val="000000"/>
          <w:szCs w:val="24"/>
        </w:rPr>
        <w:t xml:space="preserve"> from the Marine Corps</w:t>
      </w:r>
      <w:r w:rsidR="00684E2B" w:rsidRPr="007F34E1">
        <w:rPr>
          <w:rFonts w:asciiTheme="minorHAnsi" w:hAnsiTheme="minorHAnsi"/>
          <w:color w:val="000000"/>
          <w:szCs w:val="24"/>
        </w:rPr>
        <w:t xml:space="preserve"> </w:t>
      </w:r>
      <w:r w:rsidR="00EB09BB">
        <w:rPr>
          <w:rFonts w:asciiTheme="minorHAnsi" w:hAnsiTheme="minorHAnsi"/>
          <w:color w:val="000000"/>
          <w:szCs w:val="24"/>
        </w:rPr>
        <w:t xml:space="preserve">for </w:t>
      </w:r>
      <w:r w:rsidR="0075667E">
        <w:rPr>
          <w:rFonts w:asciiTheme="minorHAnsi" w:hAnsiTheme="minorHAnsi"/>
          <w:color w:val="000000"/>
          <w:szCs w:val="24"/>
        </w:rPr>
        <w:t>l</w:t>
      </w:r>
      <w:r w:rsidR="00E93D2D" w:rsidRPr="007F34E1">
        <w:rPr>
          <w:rFonts w:asciiTheme="minorHAnsi" w:hAnsiTheme="minorHAnsi"/>
          <w:color w:val="000000"/>
          <w:szCs w:val="24"/>
        </w:rPr>
        <w:t xml:space="preserve">eft </w:t>
      </w:r>
      <w:r w:rsidR="0075667E">
        <w:rPr>
          <w:rFonts w:asciiTheme="minorHAnsi" w:hAnsiTheme="minorHAnsi"/>
          <w:color w:val="000000"/>
          <w:szCs w:val="24"/>
        </w:rPr>
        <w:t>a</w:t>
      </w:r>
      <w:r w:rsidR="00E93D2D" w:rsidRPr="007F34E1">
        <w:rPr>
          <w:rFonts w:asciiTheme="minorHAnsi" w:hAnsiTheme="minorHAnsi"/>
          <w:color w:val="000000"/>
          <w:szCs w:val="24"/>
        </w:rPr>
        <w:t>nkle</w:t>
      </w:r>
      <w:r w:rsidR="00E55589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75667E">
        <w:rPr>
          <w:rFonts w:asciiTheme="minorHAnsi" w:hAnsiTheme="minorHAnsi"/>
          <w:color w:val="000000"/>
          <w:szCs w:val="24"/>
        </w:rPr>
        <w:t>o</w:t>
      </w:r>
      <w:r w:rsidR="00E93D2D" w:rsidRPr="007F34E1">
        <w:rPr>
          <w:rFonts w:asciiTheme="minorHAnsi" w:hAnsiTheme="minorHAnsi"/>
          <w:color w:val="000000"/>
          <w:szCs w:val="24"/>
        </w:rPr>
        <w:t>steochondral</w:t>
      </w:r>
      <w:proofErr w:type="spellEnd"/>
      <w:r w:rsidR="00E93D2D" w:rsidRPr="007F34E1">
        <w:rPr>
          <w:rFonts w:asciiTheme="minorHAnsi" w:hAnsiTheme="minorHAnsi"/>
          <w:color w:val="000000"/>
          <w:szCs w:val="24"/>
        </w:rPr>
        <w:t xml:space="preserve"> </w:t>
      </w:r>
      <w:r w:rsidR="0075667E">
        <w:rPr>
          <w:rFonts w:asciiTheme="minorHAnsi" w:hAnsiTheme="minorHAnsi"/>
          <w:color w:val="000000"/>
          <w:szCs w:val="24"/>
        </w:rPr>
        <w:t>l</w:t>
      </w:r>
      <w:r w:rsidR="00E93D2D" w:rsidRPr="007F34E1">
        <w:rPr>
          <w:rFonts w:asciiTheme="minorHAnsi" w:hAnsiTheme="minorHAnsi"/>
          <w:color w:val="000000"/>
          <w:szCs w:val="24"/>
        </w:rPr>
        <w:t>esion</w:t>
      </w:r>
      <w:r w:rsidR="00016E85" w:rsidRPr="007F34E1">
        <w:rPr>
          <w:rFonts w:asciiTheme="minorHAnsi" w:hAnsiTheme="minorHAnsi"/>
          <w:color w:val="000000"/>
          <w:szCs w:val="24"/>
        </w:rPr>
        <w:t>.</w:t>
      </w:r>
      <w:r w:rsidR="00684E2B" w:rsidRPr="007F34E1">
        <w:rPr>
          <w:rFonts w:asciiTheme="minorHAnsi" w:hAnsiTheme="minorHAnsi"/>
          <w:color w:val="000000"/>
          <w:szCs w:val="24"/>
        </w:rPr>
        <w:t xml:space="preserve"> </w:t>
      </w:r>
      <w:r w:rsidR="0075667E">
        <w:rPr>
          <w:rFonts w:asciiTheme="minorHAnsi" w:hAnsiTheme="minorHAnsi"/>
          <w:color w:val="000000"/>
          <w:szCs w:val="24"/>
        </w:rPr>
        <w:t xml:space="preserve"> </w:t>
      </w:r>
      <w:r w:rsidR="00F97B26">
        <w:rPr>
          <w:rFonts w:asciiTheme="minorHAnsi" w:hAnsiTheme="minorHAnsi"/>
          <w:color w:val="000000"/>
          <w:szCs w:val="24"/>
        </w:rPr>
        <w:t xml:space="preserve">In spite of </w:t>
      </w:r>
      <w:r w:rsidR="00963C18" w:rsidRPr="007F34E1">
        <w:rPr>
          <w:rFonts w:asciiTheme="minorHAnsi" w:hAnsiTheme="minorHAnsi"/>
          <w:color w:val="auto"/>
          <w:szCs w:val="24"/>
        </w:rPr>
        <w:t xml:space="preserve">multiple surgeries, </w:t>
      </w:r>
      <w:r w:rsidR="00D602FF">
        <w:rPr>
          <w:rFonts w:asciiTheme="minorHAnsi" w:hAnsiTheme="minorHAnsi"/>
          <w:color w:val="auto"/>
          <w:szCs w:val="24"/>
        </w:rPr>
        <w:t>medications</w:t>
      </w:r>
      <w:r w:rsidR="00EA704C">
        <w:rPr>
          <w:rFonts w:asciiTheme="minorHAnsi" w:hAnsiTheme="minorHAnsi"/>
          <w:color w:val="auto"/>
          <w:szCs w:val="24"/>
        </w:rPr>
        <w:t>, s</w:t>
      </w:r>
      <w:r w:rsidR="00595154" w:rsidRPr="007F34E1">
        <w:rPr>
          <w:rFonts w:asciiTheme="minorHAnsi" w:hAnsiTheme="minorHAnsi"/>
          <w:color w:val="auto"/>
          <w:szCs w:val="24"/>
        </w:rPr>
        <w:t>teroid injections</w:t>
      </w:r>
      <w:r w:rsidR="00D602FF">
        <w:rPr>
          <w:rFonts w:asciiTheme="minorHAnsi" w:hAnsiTheme="minorHAnsi"/>
          <w:color w:val="auto"/>
          <w:szCs w:val="24"/>
        </w:rPr>
        <w:t>,</w:t>
      </w:r>
      <w:r w:rsidR="00595154" w:rsidRPr="007F34E1">
        <w:rPr>
          <w:rFonts w:asciiTheme="minorHAnsi" w:hAnsiTheme="minorHAnsi"/>
          <w:color w:val="auto"/>
          <w:szCs w:val="24"/>
        </w:rPr>
        <w:t xml:space="preserve"> and physical therapy</w:t>
      </w:r>
      <w:r w:rsidR="00F97B26">
        <w:rPr>
          <w:rFonts w:asciiTheme="minorHAnsi" w:hAnsiTheme="minorHAnsi"/>
          <w:color w:val="auto"/>
          <w:szCs w:val="24"/>
        </w:rPr>
        <w:t>, the CI</w:t>
      </w:r>
      <w:r w:rsidR="00954B7F" w:rsidRPr="007F34E1">
        <w:rPr>
          <w:rFonts w:asciiTheme="minorHAnsi" w:hAnsiTheme="minorHAnsi"/>
          <w:color w:val="000000"/>
          <w:szCs w:val="24"/>
        </w:rPr>
        <w:t xml:space="preserve"> continued to have significant problems </w:t>
      </w:r>
      <w:r w:rsidR="00F97B26">
        <w:rPr>
          <w:rFonts w:asciiTheme="minorHAnsi" w:hAnsiTheme="minorHAnsi"/>
          <w:color w:val="000000"/>
          <w:szCs w:val="24"/>
        </w:rPr>
        <w:t xml:space="preserve">with his left ankle </w:t>
      </w:r>
      <w:r w:rsidR="00954B7F" w:rsidRPr="007F34E1">
        <w:rPr>
          <w:rFonts w:asciiTheme="minorHAnsi" w:hAnsiTheme="minorHAnsi"/>
          <w:color w:val="000000"/>
          <w:szCs w:val="24"/>
        </w:rPr>
        <w:t xml:space="preserve">and was not able to </w:t>
      </w:r>
      <w:r w:rsidR="00F97B26">
        <w:rPr>
          <w:rFonts w:asciiTheme="minorHAnsi" w:hAnsiTheme="minorHAnsi"/>
          <w:color w:val="000000"/>
          <w:szCs w:val="24"/>
        </w:rPr>
        <w:t>fully perform his military duties</w:t>
      </w:r>
      <w:r w:rsidR="00954B7F" w:rsidRPr="007F34E1">
        <w:rPr>
          <w:rFonts w:asciiTheme="minorHAnsi" w:hAnsiTheme="minorHAnsi"/>
          <w:color w:val="000000"/>
          <w:szCs w:val="24"/>
        </w:rPr>
        <w:t xml:space="preserve">. </w:t>
      </w:r>
      <w:r w:rsidR="00684E2B" w:rsidRPr="007F34E1">
        <w:rPr>
          <w:rFonts w:asciiTheme="minorHAnsi" w:hAnsiTheme="minorHAnsi"/>
          <w:color w:val="000000"/>
          <w:szCs w:val="24"/>
        </w:rPr>
        <w:t xml:space="preserve">The CI was referred to the </w:t>
      </w:r>
      <w:r w:rsidR="00366771">
        <w:rPr>
          <w:rFonts w:asciiTheme="minorHAnsi" w:hAnsiTheme="minorHAnsi"/>
          <w:color w:val="000000"/>
          <w:szCs w:val="24"/>
        </w:rPr>
        <w:t>Physical Evaluation Board (</w:t>
      </w:r>
      <w:r w:rsidR="00684E2B" w:rsidRPr="007F34E1">
        <w:rPr>
          <w:rFonts w:asciiTheme="minorHAnsi" w:hAnsiTheme="minorHAnsi"/>
          <w:color w:val="000000"/>
          <w:szCs w:val="24"/>
        </w:rPr>
        <w:t>PEB</w:t>
      </w:r>
      <w:r w:rsidR="00366771">
        <w:rPr>
          <w:rFonts w:asciiTheme="minorHAnsi" w:hAnsiTheme="minorHAnsi"/>
          <w:color w:val="000000"/>
          <w:szCs w:val="24"/>
        </w:rPr>
        <w:t>)</w:t>
      </w:r>
      <w:r w:rsidR="00CF0ED0">
        <w:rPr>
          <w:rFonts w:asciiTheme="minorHAnsi" w:hAnsiTheme="minorHAnsi"/>
          <w:color w:val="000000"/>
          <w:szCs w:val="24"/>
        </w:rPr>
        <w:t xml:space="preserve"> and was found </w:t>
      </w:r>
      <w:r w:rsidR="00684E2B" w:rsidRPr="007F34E1">
        <w:rPr>
          <w:rFonts w:asciiTheme="minorHAnsi" w:hAnsiTheme="minorHAnsi"/>
          <w:color w:val="000000"/>
          <w:szCs w:val="24"/>
        </w:rPr>
        <w:t xml:space="preserve">fit for </w:t>
      </w:r>
      <w:r w:rsidR="00442033">
        <w:rPr>
          <w:rFonts w:asciiTheme="minorHAnsi" w:hAnsiTheme="minorHAnsi"/>
          <w:color w:val="000000"/>
          <w:szCs w:val="24"/>
        </w:rPr>
        <w:t>duty</w:t>
      </w:r>
      <w:r w:rsidR="00CF0ED0">
        <w:rPr>
          <w:rFonts w:asciiTheme="minorHAnsi" w:hAnsiTheme="minorHAnsi"/>
          <w:color w:val="000000"/>
          <w:szCs w:val="24"/>
        </w:rPr>
        <w:t xml:space="preserve">.  </w:t>
      </w:r>
      <w:r w:rsidR="00EB09BB">
        <w:rPr>
          <w:rFonts w:asciiTheme="minorHAnsi" w:hAnsiTheme="minorHAnsi"/>
          <w:color w:val="000000"/>
          <w:szCs w:val="24"/>
        </w:rPr>
        <w:t xml:space="preserve">In </w:t>
      </w:r>
      <w:r w:rsidR="00E55589">
        <w:rPr>
          <w:rFonts w:asciiTheme="minorHAnsi" w:hAnsiTheme="minorHAnsi"/>
          <w:color w:val="000000"/>
          <w:szCs w:val="24"/>
        </w:rPr>
        <w:t>January 2006</w:t>
      </w:r>
      <w:r w:rsidR="00EB09BB">
        <w:rPr>
          <w:rFonts w:asciiTheme="minorHAnsi" w:hAnsiTheme="minorHAnsi"/>
          <w:color w:val="000000"/>
          <w:szCs w:val="24"/>
        </w:rPr>
        <w:t>,</w:t>
      </w:r>
      <w:r w:rsidR="00E55589">
        <w:rPr>
          <w:rFonts w:asciiTheme="minorHAnsi" w:hAnsiTheme="minorHAnsi"/>
          <w:color w:val="000000"/>
          <w:szCs w:val="24"/>
        </w:rPr>
        <w:t xml:space="preserve"> a PEB </w:t>
      </w:r>
      <w:r w:rsidR="00CF0ED0">
        <w:rPr>
          <w:rFonts w:asciiTheme="minorHAnsi" w:hAnsiTheme="minorHAnsi"/>
          <w:color w:val="000000"/>
          <w:szCs w:val="24"/>
        </w:rPr>
        <w:t xml:space="preserve">Reconsideration </w:t>
      </w:r>
      <w:r w:rsidR="00E55589">
        <w:rPr>
          <w:rFonts w:asciiTheme="minorHAnsi" w:hAnsiTheme="minorHAnsi"/>
          <w:color w:val="000000"/>
          <w:szCs w:val="24"/>
        </w:rPr>
        <w:t>found him</w:t>
      </w:r>
      <w:r w:rsidR="00CF0ED0">
        <w:rPr>
          <w:rFonts w:asciiTheme="minorHAnsi" w:hAnsiTheme="minorHAnsi"/>
          <w:color w:val="000000"/>
          <w:szCs w:val="24"/>
        </w:rPr>
        <w:t xml:space="preserve"> unfit</w:t>
      </w:r>
      <w:r w:rsidR="00442033">
        <w:rPr>
          <w:rFonts w:asciiTheme="minorHAnsi" w:hAnsiTheme="minorHAnsi"/>
          <w:color w:val="000000"/>
          <w:szCs w:val="24"/>
        </w:rPr>
        <w:t xml:space="preserve"> for continued service</w:t>
      </w:r>
      <w:r w:rsidR="00E55589">
        <w:rPr>
          <w:rFonts w:asciiTheme="minorHAnsi" w:hAnsiTheme="minorHAnsi"/>
          <w:color w:val="000000"/>
          <w:szCs w:val="24"/>
        </w:rPr>
        <w:t>,</w:t>
      </w:r>
      <w:r w:rsidR="00CF0ED0">
        <w:rPr>
          <w:rFonts w:asciiTheme="minorHAnsi" w:hAnsiTheme="minorHAnsi"/>
          <w:color w:val="000000"/>
          <w:szCs w:val="24"/>
        </w:rPr>
        <w:t xml:space="preserve"> and he was</w:t>
      </w:r>
      <w:r w:rsidR="00684E2B" w:rsidRPr="007F34E1">
        <w:rPr>
          <w:rFonts w:asciiTheme="minorHAnsi" w:hAnsiTheme="minorHAnsi"/>
          <w:color w:val="000000"/>
          <w:szCs w:val="24"/>
        </w:rPr>
        <w:t xml:space="preserve"> </w:t>
      </w:r>
      <w:r w:rsidR="00E55589">
        <w:rPr>
          <w:rFonts w:asciiTheme="minorHAnsi" w:hAnsiTheme="minorHAnsi"/>
          <w:color w:val="000000"/>
          <w:szCs w:val="24"/>
        </w:rPr>
        <w:t>se</w:t>
      </w:r>
      <w:r w:rsidR="00684E2B" w:rsidRPr="007F34E1">
        <w:rPr>
          <w:rFonts w:asciiTheme="minorHAnsi" w:hAnsiTheme="minorHAnsi"/>
          <w:color w:val="000000"/>
          <w:szCs w:val="24"/>
        </w:rPr>
        <w:t xml:space="preserve">parated </w:t>
      </w:r>
      <w:r w:rsidR="00F97B26">
        <w:rPr>
          <w:rFonts w:asciiTheme="minorHAnsi" w:hAnsiTheme="minorHAnsi"/>
          <w:color w:val="000000"/>
          <w:szCs w:val="24"/>
        </w:rPr>
        <w:t>at</w:t>
      </w:r>
      <w:r w:rsidR="004D5D1E" w:rsidRPr="007F34E1">
        <w:rPr>
          <w:rFonts w:asciiTheme="minorHAnsi" w:hAnsiTheme="minorHAnsi"/>
          <w:color w:val="000000"/>
          <w:szCs w:val="24"/>
        </w:rPr>
        <w:t xml:space="preserve"> </w:t>
      </w:r>
      <w:r w:rsidR="00016E85" w:rsidRPr="007F34E1">
        <w:rPr>
          <w:rFonts w:asciiTheme="minorHAnsi" w:hAnsiTheme="minorHAnsi"/>
          <w:color w:val="000000"/>
          <w:szCs w:val="24"/>
        </w:rPr>
        <w:t>10</w:t>
      </w:r>
      <w:r w:rsidR="00684E2B" w:rsidRPr="007F34E1">
        <w:rPr>
          <w:rFonts w:asciiTheme="minorHAnsi" w:hAnsiTheme="minorHAnsi"/>
          <w:color w:val="000000"/>
          <w:szCs w:val="24"/>
        </w:rPr>
        <w:t>% disability</w:t>
      </w:r>
      <w:r w:rsidR="00E866F8" w:rsidRPr="007F34E1">
        <w:rPr>
          <w:rFonts w:asciiTheme="minorHAnsi" w:hAnsiTheme="minorHAnsi"/>
          <w:color w:val="000000"/>
          <w:szCs w:val="24"/>
        </w:rPr>
        <w:t xml:space="preserve"> using the Veterans A</w:t>
      </w:r>
      <w:r w:rsidR="00710497">
        <w:rPr>
          <w:rFonts w:asciiTheme="minorHAnsi" w:hAnsiTheme="minorHAnsi"/>
          <w:color w:val="000000"/>
          <w:szCs w:val="24"/>
        </w:rPr>
        <w:t>dministration</w:t>
      </w:r>
      <w:r w:rsidR="00E866F8" w:rsidRPr="007F34E1">
        <w:rPr>
          <w:rFonts w:asciiTheme="minorHAnsi" w:hAnsiTheme="minorHAnsi"/>
          <w:color w:val="000000"/>
          <w:szCs w:val="24"/>
        </w:rPr>
        <w:t xml:space="preserve"> Schedule for Rating Disabilities (VASRD) and applicable </w:t>
      </w:r>
      <w:r w:rsidR="00016E85" w:rsidRPr="007F34E1">
        <w:rPr>
          <w:rFonts w:asciiTheme="minorHAnsi" w:hAnsiTheme="minorHAnsi"/>
          <w:color w:val="000000"/>
          <w:szCs w:val="24"/>
        </w:rPr>
        <w:t xml:space="preserve">Navy </w:t>
      </w:r>
      <w:r w:rsidR="00E866F8" w:rsidRPr="007F34E1">
        <w:rPr>
          <w:rFonts w:asciiTheme="minorHAnsi" w:hAnsiTheme="minorHAnsi"/>
          <w:color w:val="000000"/>
          <w:szCs w:val="24"/>
        </w:rPr>
        <w:t>and D</w:t>
      </w:r>
      <w:r w:rsidR="00EB09BB">
        <w:rPr>
          <w:rFonts w:asciiTheme="minorHAnsi" w:hAnsiTheme="minorHAnsi"/>
          <w:color w:val="000000"/>
          <w:szCs w:val="24"/>
        </w:rPr>
        <w:t>oD</w:t>
      </w:r>
      <w:r w:rsidR="00E866F8" w:rsidRPr="007F34E1">
        <w:rPr>
          <w:rFonts w:asciiTheme="minorHAnsi" w:hAnsiTheme="minorHAnsi"/>
          <w:color w:val="000000"/>
          <w:szCs w:val="24"/>
        </w:rPr>
        <w:t xml:space="preserve"> regulations.</w:t>
      </w:r>
    </w:p>
    <w:p w:rsidR="00925C07" w:rsidRPr="00BE3342" w:rsidRDefault="00925C07" w:rsidP="00925C07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/>
          <w:color w:val="000000"/>
          <w:szCs w:val="24"/>
        </w:rPr>
      </w:pPr>
    </w:p>
    <w:p w:rsidR="00923B25" w:rsidRPr="007F34E1" w:rsidRDefault="00923B25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000000"/>
        </w:rPr>
      </w:pPr>
    </w:p>
    <w:p w:rsidR="00A90D55" w:rsidRPr="00BE3342" w:rsidRDefault="001C181A" w:rsidP="00BE3342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7F34E1">
        <w:rPr>
          <w:rFonts w:asciiTheme="minorHAnsi" w:hAnsiTheme="minorHAnsi"/>
          <w:color w:val="000000"/>
          <w:u w:val="single"/>
        </w:rPr>
        <w:t>CI</w:t>
      </w:r>
      <w:r w:rsidR="00710497">
        <w:rPr>
          <w:rFonts w:asciiTheme="minorHAnsi" w:hAnsiTheme="minorHAnsi"/>
          <w:color w:val="000000"/>
          <w:u w:val="single"/>
        </w:rPr>
        <w:t>’s</w:t>
      </w:r>
      <w:r w:rsidRPr="007F34E1">
        <w:rPr>
          <w:rFonts w:asciiTheme="minorHAnsi" w:hAnsiTheme="minorHAnsi"/>
          <w:color w:val="000000"/>
          <w:u w:val="single"/>
        </w:rPr>
        <w:t xml:space="preserve"> CONTENTION</w:t>
      </w:r>
      <w:r w:rsidRPr="007F34E1">
        <w:rPr>
          <w:rFonts w:asciiTheme="minorHAnsi" w:hAnsiTheme="minorHAnsi"/>
          <w:color w:val="000000"/>
        </w:rPr>
        <w:t>:</w:t>
      </w:r>
      <w:r w:rsidR="00FB6E82" w:rsidRPr="007F34E1">
        <w:rPr>
          <w:rFonts w:asciiTheme="minorHAnsi" w:hAnsiTheme="minorHAnsi"/>
          <w:color w:val="000000"/>
        </w:rPr>
        <w:t xml:space="preserve"> </w:t>
      </w:r>
      <w:r w:rsidR="00BE3342">
        <w:rPr>
          <w:rFonts w:asciiTheme="minorHAnsi" w:hAnsiTheme="minorHAnsi"/>
          <w:color w:val="000000"/>
          <w:szCs w:val="24"/>
        </w:rPr>
        <w:t xml:space="preserve"> </w:t>
      </w:r>
      <w:r w:rsidR="00710497">
        <w:rPr>
          <w:rFonts w:asciiTheme="minorHAnsi" w:hAnsiTheme="minorHAnsi"/>
          <w:color w:val="000000"/>
          <w:szCs w:val="24"/>
        </w:rPr>
        <w:t>“</w:t>
      </w:r>
      <w:r w:rsidR="00BE3342" w:rsidRPr="00BE3342">
        <w:rPr>
          <w:rFonts w:asciiTheme="minorHAnsi" w:hAnsiTheme="minorHAnsi"/>
          <w:color w:val="auto"/>
          <w:szCs w:val="24"/>
        </w:rPr>
        <w:t xml:space="preserve">I believe that my rating should be changed because the injuries that </w:t>
      </w:r>
      <w:r w:rsidR="00BE3342">
        <w:rPr>
          <w:rFonts w:asciiTheme="minorHAnsi" w:hAnsiTheme="minorHAnsi"/>
          <w:color w:val="auto"/>
          <w:szCs w:val="24"/>
        </w:rPr>
        <w:t xml:space="preserve">I </w:t>
      </w:r>
      <w:r w:rsidR="00BE3342" w:rsidRPr="00BE3342">
        <w:rPr>
          <w:rFonts w:asciiTheme="minorHAnsi" w:hAnsiTheme="minorHAnsi"/>
          <w:color w:val="auto"/>
          <w:szCs w:val="24"/>
        </w:rPr>
        <w:t xml:space="preserve">sustained while </w:t>
      </w:r>
      <w:r w:rsidR="001E6849">
        <w:rPr>
          <w:rFonts w:asciiTheme="minorHAnsi" w:hAnsiTheme="minorHAnsi"/>
          <w:color w:val="auto"/>
          <w:szCs w:val="24"/>
        </w:rPr>
        <w:t xml:space="preserve">on </w:t>
      </w:r>
      <w:r w:rsidR="00BE3342" w:rsidRPr="00BE3342">
        <w:rPr>
          <w:rFonts w:asciiTheme="minorHAnsi" w:hAnsiTheme="minorHAnsi"/>
          <w:color w:val="auto"/>
          <w:szCs w:val="24"/>
        </w:rPr>
        <w:t>active duty have had a</w:t>
      </w:r>
      <w:r w:rsidR="00BE3342">
        <w:rPr>
          <w:rFonts w:asciiTheme="minorHAnsi" w:hAnsiTheme="minorHAnsi"/>
          <w:color w:val="auto"/>
          <w:szCs w:val="24"/>
        </w:rPr>
        <w:t xml:space="preserve"> </w:t>
      </w:r>
      <w:r w:rsidR="00BE3342" w:rsidRPr="00BE3342">
        <w:rPr>
          <w:rFonts w:asciiTheme="minorHAnsi" w:hAnsiTheme="minorHAnsi"/>
          <w:color w:val="auto"/>
          <w:szCs w:val="24"/>
        </w:rPr>
        <w:t xml:space="preserve">substantial </w:t>
      </w:r>
      <w:r w:rsidR="00442033">
        <w:rPr>
          <w:rFonts w:asciiTheme="minorHAnsi" w:hAnsiTheme="minorHAnsi"/>
          <w:color w:val="auto"/>
          <w:szCs w:val="24"/>
        </w:rPr>
        <w:t>e</w:t>
      </w:r>
      <w:r w:rsidR="00BE3342" w:rsidRPr="00BE3342">
        <w:rPr>
          <w:rFonts w:asciiTheme="minorHAnsi" w:hAnsiTheme="minorHAnsi"/>
          <w:color w:val="auto"/>
          <w:szCs w:val="24"/>
        </w:rPr>
        <w:t xml:space="preserve">ffect </w:t>
      </w:r>
      <w:r w:rsidR="00442033">
        <w:rPr>
          <w:rFonts w:asciiTheme="minorHAnsi" w:hAnsiTheme="minorHAnsi"/>
          <w:color w:val="auto"/>
          <w:szCs w:val="24"/>
        </w:rPr>
        <w:t xml:space="preserve">on </w:t>
      </w:r>
      <w:r w:rsidR="00BE3342" w:rsidRPr="00BE3342">
        <w:rPr>
          <w:rFonts w:asciiTheme="minorHAnsi" w:hAnsiTheme="minorHAnsi"/>
          <w:color w:val="auto"/>
          <w:szCs w:val="24"/>
        </w:rPr>
        <w:t xml:space="preserve">the quality of my daily life. </w:t>
      </w:r>
      <w:r w:rsidR="001E6849">
        <w:rPr>
          <w:rFonts w:asciiTheme="minorHAnsi" w:hAnsiTheme="minorHAnsi"/>
          <w:color w:val="auto"/>
          <w:szCs w:val="24"/>
        </w:rPr>
        <w:t xml:space="preserve"> </w:t>
      </w:r>
      <w:r w:rsidR="00BE3342" w:rsidRPr="00BE3342">
        <w:rPr>
          <w:rFonts w:asciiTheme="minorHAnsi" w:hAnsiTheme="minorHAnsi"/>
          <w:color w:val="auto"/>
          <w:szCs w:val="24"/>
        </w:rPr>
        <w:t>After two surgeries, countless rounds of</w:t>
      </w:r>
      <w:r w:rsidR="00BE3342">
        <w:rPr>
          <w:rFonts w:asciiTheme="minorHAnsi" w:hAnsiTheme="minorHAnsi"/>
          <w:color w:val="auto"/>
          <w:szCs w:val="24"/>
        </w:rPr>
        <w:t xml:space="preserve"> </w:t>
      </w:r>
      <w:r w:rsidR="003C458C">
        <w:rPr>
          <w:rFonts w:asciiTheme="minorHAnsi" w:hAnsiTheme="minorHAnsi"/>
          <w:color w:val="auto"/>
          <w:szCs w:val="24"/>
        </w:rPr>
        <w:t>Cortis</w:t>
      </w:r>
      <w:r w:rsidR="00BE3342" w:rsidRPr="00BE3342">
        <w:rPr>
          <w:rFonts w:asciiTheme="minorHAnsi" w:hAnsiTheme="minorHAnsi"/>
          <w:color w:val="auto"/>
          <w:szCs w:val="24"/>
        </w:rPr>
        <w:t>one</w:t>
      </w:r>
      <w:r w:rsidR="00BE3342">
        <w:rPr>
          <w:rFonts w:asciiTheme="minorHAnsi" w:hAnsiTheme="minorHAnsi"/>
          <w:color w:val="auto"/>
          <w:szCs w:val="24"/>
        </w:rPr>
        <w:t xml:space="preserve"> </w:t>
      </w:r>
      <w:r w:rsidR="00BE3342" w:rsidRPr="00BE3342">
        <w:rPr>
          <w:rFonts w:asciiTheme="minorHAnsi" w:hAnsiTheme="minorHAnsi"/>
          <w:color w:val="auto"/>
          <w:szCs w:val="24"/>
        </w:rPr>
        <w:t>shots and months of physical therapy, my ankle is n</w:t>
      </w:r>
      <w:r w:rsidR="001E6849">
        <w:rPr>
          <w:rFonts w:asciiTheme="minorHAnsi" w:hAnsiTheme="minorHAnsi"/>
          <w:color w:val="auto"/>
          <w:szCs w:val="24"/>
        </w:rPr>
        <w:t xml:space="preserve">ot in a better condition today.  </w:t>
      </w:r>
      <w:r w:rsidR="00BE3342" w:rsidRPr="00BE3342">
        <w:rPr>
          <w:rFonts w:asciiTheme="minorHAnsi" w:hAnsiTheme="minorHAnsi" w:cs="Arial"/>
          <w:color w:val="auto"/>
          <w:szCs w:val="24"/>
        </w:rPr>
        <w:t xml:space="preserve">In </w:t>
      </w:r>
      <w:r w:rsidR="00BE3342" w:rsidRPr="00BE3342">
        <w:rPr>
          <w:rFonts w:asciiTheme="minorHAnsi" w:hAnsiTheme="minorHAnsi"/>
          <w:color w:val="auto"/>
          <w:szCs w:val="24"/>
        </w:rPr>
        <w:t xml:space="preserve">February 2009, I </w:t>
      </w:r>
      <w:r w:rsidR="00BE3342" w:rsidRPr="00BE3342">
        <w:rPr>
          <w:rFonts w:asciiTheme="minorHAnsi" w:hAnsiTheme="minorHAnsi" w:cs="Arial"/>
          <w:color w:val="auto"/>
          <w:szCs w:val="24"/>
        </w:rPr>
        <w:t>had</w:t>
      </w:r>
      <w:r w:rsidR="00BE3342">
        <w:rPr>
          <w:rFonts w:asciiTheme="minorHAnsi" w:hAnsiTheme="minorHAnsi"/>
          <w:color w:val="auto"/>
          <w:szCs w:val="24"/>
        </w:rPr>
        <w:t xml:space="preserve"> </w:t>
      </w:r>
      <w:r w:rsidR="00BE3342" w:rsidRPr="00BE3342">
        <w:rPr>
          <w:rFonts w:asciiTheme="minorHAnsi" w:hAnsiTheme="minorHAnsi"/>
          <w:color w:val="auto"/>
          <w:szCs w:val="24"/>
        </w:rPr>
        <w:t>an MRI performed on my ankle. There are visible signs of</w:t>
      </w:r>
      <w:r w:rsidR="00BE3342">
        <w:rPr>
          <w:rFonts w:asciiTheme="minorHAnsi" w:hAnsiTheme="minorHAnsi"/>
          <w:color w:val="auto"/>
          <w:szCs w:val="24"/>
        </w:rPr>
        <w:t xml:space="preserve"> </w:t>
      </w:r>
      <w:r w:rsidR="00BE3342" w:rsidRPr="00BE3342">
        <w:rPr>
          <w:rFonts w:asciiTheme="minorHAnsi" w:hAnsiTheme="minorHAnsi"/>
          <w:color w:val="auto"/>
          <w:szCs w:val="24"/>
        </w:rPr>
        <w:t xml:space="preserve">defects within the </w:t>
      </w:r>
      <w:r w:rsidR="00BE3342">
        <w:rPr>
          <w:rFonts w:asciiTheme="minorHAnsi" w:hAnsiTheme="minorHAnsi"/>
          <w:color w:val="auto"/>
          <w:szCs w:val="24"/>
        </w:rPr>
        <w:t>ankle</w:t>
      </w:r>
      <w:r w:rsidR="00BE3342" w:rsidRPr="00BE3342">
        <w:rPr>
          <w:rFonts w:asciiTheme="minorHAnsi" w:hAnsiTheme="minorHAnsi"/>
          <w:color w:val="auto"/>
          <w:szCs w:val="24"/>
        </w:rPr>
        <w:t xml:space="preserve"> that may answer the</w:t>
      </w:r>
      <w:r w:rsidR="00BE3342">
        <w:rPr>
          <w:rFonts w:asciiTheme="minorHAnsi" w:hAnsiTheme="minorHAnsi"/>
          <w:color w:val="auto"/>
          <w:szCs w:val="24"/>
        </w:rPr>
        <w:t xml:space="preserve"> </w:t>
      </w:r>
      <w:r w:rsidR="00BE3342" w:rsidRPr="00BE3342">
        <w:rPr>
          <w:rFonts w:asciiTheme="minorHAnsi" w:hAnsiTheme="minorHAnsi"/>
          <w:color w:val="auto"/>
          <w:szCs w:val="24"/>
        </w:rPr>
        <w:t xml:space="preserve">question as to why my ankle continues to lock. </w:t>
      </w:r>
      <w:r w:rsidR="001E6849">
        <w:rPr>
          <w:rFonts w:asciiTheme="minorHAnsi" w:hAnsiTheme="minorHAnsi"/>
          <w:color w:val="auto"/>
          <w:szCs w:val="24"/>
        </w:rPr>
        <w:t xml:space="preserve"> </w:t>
      </w:r>
      <w:r w:rsidR="00BE3342" w:rsidRPr="00BE3342">
        <w:rPr>
          <w:rFonts w:asciiTheme="minorHAnsi" w:hAnsiTheme="minorHAnsi"/>
          <w:color w:val="auto"/>
          <w:szCs w:val="24"/>
        </w:rPr>
        <w:t>Although I am able to work, I have a light duty request on</w:t>
      </w:r>
      <w:r w:rsidR="00BE3342">
        <w:rPr>
          <w:rFonts w:asciiTheme="minorHAnsi" w:hAnsiTheme="minorHAnsi"/>
          <w:color w:val="auto"/>
          <w:szCs w:val="24"/>
        </w:rPr>
        <w:t xml:space="preserve"> file.  I </w:t>
      </w:r>
      <w:r w:rsidR="00BE3342" w:rsidRPr="00BE3342">
        <w:rPr>
          <w:rFonts w:asciiTheme="minorHAnsi" w:hAnsiTheme="minorHAnsi"/>
          <w:color w:val="auto"/>
          <w:szCs w:val="24"/>
        </w:rPr>
        <w:t>must wear an ankle brace</w:t>
      </w:r>
      <w:r w:rsidR="00BE3342">
        <w:rPr>
          <w:rFonts w:asciiTheme="minorHAnsi" w:hAnsiTheme="minorHAnsi"/>
          <w:color w:val="auto"/>
          <w:szCs w:val="24"/>
        </w:rPr>
        <w:t xml:space="preserve"> everyday to allow me to perform</w:t>
      </w:r>
      <w:r w:rsidR="00BE3342" w:rsidRPr="00BE3342">
        <w:rPr>
          <w:rFonts w:asciiTheme="minorHAnsi" w:hAnsiTheme="minorHAnsi"/>
          <w:color w:val="auto"/>
          <w:szCs w:val="24"/>
        </w:rPr>
        <w:t xml:space="preserve"> my daily duties.</w:t>
      </w:r>
      <w:r w:rsidR="001E6849">
        <w:rPr>
          <w:rFonts w:asciiTheme="minorHAnsi" w:hAnsiTheme="minorHAnsi"/>
          <w:color w:val="auto"/>
          <w:szCs w:val="24"/>
        </w:rPr>
        <w:t xml:space="preserve"> </w:t>
      </w:r>
      <w:r w:rsidR="00BE3342" w:rsidRPr="00BE3342">
        <w:rPr>
          <w:rFonts w:asciiTheme="minorHAnsi" w:hAnsiTheme="minorHAnsi"/>
          <w:color w:val="auto"/>
          <w:szCs w:val="24"/>
        </w:rPr>
        <w:t xml:space="preserve"> I must regularly purchase</w:t>
      </w:r>
      <w:r w:rsidR="00BE3342">
        <w:rPr>
          <w:rFonts w:asciiTheme="minorHAnsi" w:hAnsiTheme="minorHAnsi"/>
          <w:color w:val="auto"/>
          <w:szCs w:val="24"/>
        </w:rPr>
        <w:t xml:space="preserve"> </w:t>
      </w:r>
      <w:r w:rsidR="00BE3342" w:rsidRPr="00BE3342">
        <w:rPr>
          <w:rFonts w:asciiTheme="minorHAnsi" w:hAnsiTheme="minorHAnsi"/>
          <w:color w:val="auto"/>
          <w:szCs w:val="24"/>
        </w:rPr>
        <w:t xml:space="preserve">insoles for my shoes. </w:t>
      </w:r>
      <w:r w:rsidR="001E6849">
        <w:rPr>
          <w:rFonts w:asciiTheme="minorHAnsi" w:hAnsiTheme="minorHAnsi"/>
          <w:color w:val="auto"/>
          <w:szCs w:val="24"/>
        </w:rPr>
        <w:t xml:space="preserve"> </w:t>
      </w:r>
      <w:r w:rsidR="00BE3342" w:rsidRPr="00BE3342">
        <w:rPr>
          <w:rFonts w:asciiTheme="minorHAnsi" w:hAnsiTheme="minorHAnsi"/>
          <w:color w:val="auto"/>
          <w:szCs w:val="24"/>
        </w:rPr>
        <w:t>When I have been on my feet for long periods of time, I must ice my ankle down or</w:t>
      </w:r>
      <w:r w:rsidR="00BE3342">
        <w:rPr>
          <w:rFonts w:asciiTheme="minorHAnsi" w:hAnsiTheme="minorHAnsi"/>
          <w:color w:val="auto"/>
          <w:szCs w:val="24"/>
        </w:rPr>
        <w:t xml:space="preserve"> </w:t>
      </w:r>
      <w:r w:rsidR="00BE3342" w:rsidRPr="00BE3342">
        <w:rPr>
          <w:rFonts w:asciiTheme="minorHAnsi" w:hAnsiTheme="minorHAnsi"/>
          <w:color w:val="auto"/>
          <w:szCs w:val="24"/>
        </w:rPr>
        <w:t>take medications to numb the pai</w:t>
      </w:r>
      <w:r w:rsidR="00BE3342">
        <w:rPr>
          <w:rFonts w:asciiTheme="minorHAnsi" w:hAnsiTheme="minorHAnsi"/>
          <w:color w:val="auto"/>
          <w:szCs w:val="24"/>
        </w:rPr>
        <w:t>n.</w:t>
      </w:r>
      <w:r w:rsidR="00442033">
        <w:rPr>
          <w:rFonts w:asciiTheme="minorHAnsi" w:hAnsiTheme="minorHAnsi"/>
          <w:color w:val="auto"/>
          <w:szCs w:val="24"/>
        </w:rPr>
        <w:t>”</w:t>
      </w:r>
      <w:r w:rsidR="00BE3342">
        <w:rPr>
          <w:rFonts w:asciiTheme="minorHAnsi" w:hAnsiTheme="minorHAnsi"/>
          <w:color w:val="auto"/>
          <w:szCs w:val="24"/>
        </w:rPr>
        <w:t xml:space="preserve"> </w:t>
      </w:r>
      <w:r w:rsidR="001E6849">
        <w:rPr>
          <w:rFonts w:asciiTheme="minorHAnsi" w:hAnsiTheme="minorHAnsi"/>
          <w:color w:val="auto"/>
          <w:szCs w:val="24"/>
        </w:rPr>
        <w:t xml:space="preserve"> </w:t>
      </w:r>
      <w:r w:rsidR="00BE3342">
        <w:rPr>
          <w:rFonts w:asciiTheme="minorHAnsi" w:hAnsiTheme="minorHAnsi"/>
          <w:color w:val="auto"/>
          <w:szCs w:val="24"/>
        </w:rPr>
        <w:t xml:space="preserve">The </w:t>
      </w:r>
      <w:r w:rsidR="00442033">
        <w:rPr>
          <w:rFonts w:asciiTheme="minorHAnsi" w:hAnsiTheme="minorHAnsi"/>
          <w:color w:val="auto"/>
          <w:szCs w:val="24"/>
        </w:rPr>
        <w:t xml:space="preserve">CI </w:t>
      </w:r>
      <w:r w:rsidR="00925C07">
        <w:rPr>
          <w:rFonts w:asciiTheme="minorHAnsi" w:hAnsiTheme="minorHAnsi"/>
          <w:color w:val="auto"/>
          <w:szCs w:val="24"/>
        </w:rPr>
        <w:t xml:space="preserve">then </w:t>
      </w:r>
      <w:r w:rsidR="00442033">
        <w:rPr>
          <w:rFonts w:asciiTheme="minorHAnsi" w:hAnsiTheme="minorHAnsi"/>
          <w:color w:val="auto"/>
          <w:szCs w:val="24"/>
        </w:rPr>
        <w:t xml:space="preserve">goes on to explain how the </w:t>
      </w:r>
      <w:r w:rsidR="00BE3342">
        <w:rPr>
          <w:rFonts w:asciiTheme="minorHAnsi" w:hAnsiTheme="minorHAnsi"/>
          <w:color w:val="auto"/>
          <w:szCs w:val="24"/>
        </w:rPr>
        <w:t>injuries have taken a toll</w:t>
      </w:r>
      <w:r w:rsidR="00BE3342" w:rsidRPr="00BE3342">
        <w:rPr>
          <w:rFonts w:asciiTheme="minorHAnsi" w:hAnsiTheme="minorHAnsi"/>
          <w:color w:val="auto"/>
          <w:szCs w:val="24"/>
        </w:rPr>
        <w:t xml:space="preserve"> on </w:t>
      </w:r>
      <w:r w:rsidR="00442033">
        <w:rPr>
          <w:rFonts w:asciiTheme="minorHAnsi" w:hAnsiTheme="minorHAnsi"/>
          <w:color w:val="auto"/>
          <w:szCs w:val="24"/>
        </w:rPr>
        <w:t>his</w:t>
      </w:r>
      <w:r w:rsidR="00BE3342" w:rsidRPr="00BE3342">
        <w:rPr>
          <w:rFonts w:asciiTheme="minorHAnsi" w:hAnsiTheme="minorHAnsi"/>
          <w:color w:val="auto"/>
          <w:szCs w:val="24"/>
        </w:rPr>
        <w:t xml:space="preserve"> re</w:t>
      </w:r>
      <w:r w:rsidR="00BE3342">
        <w:rPr>
          <w:rFonts w:asciiTheme="minorHAnsi" w:hAnsiTheme="minorHAnsi"/>
          <w:color w:val="auto"/>
          <w:szCs w:val="24"/>
        </w:rPr>
        <w:t xml:space="preserve">lationship with </w:t>
      </w:r>
      <w:r w:rsidR="00442033">
        <w:rPr>
          <w:rFonts w:asciiTheme="minorHAnsi" w:hAnsiTheme="minorHAnsi"/>
          <w:color w:val="auto"/>
          <w:szCs w:val="24"/>
        </w:rPr>
        <w:t>his</w:t>
      </w:r>
      <w:r w:rsidR="00BE3342">
        <w:rPr>
          <w:rFonts w:asciiTheme="minorHAnsi" w:hAnsiTheme="minorHAnsi"/>
          <w:color w:val="auto"/>
          <w:szCs w:val="24"/>
        </w:rPr>
        <w:t xml:space="preserve"> family</w:t>
      </w:r>
      <w:r w:rsidR="00BE3342" w:rsidRPr="00BE3342">
        <w:rPr>
          <w:rFonts w:asciiTheme="minorHAnsi" w:hAnsiTheme="minorHAnsi"/>
          <w:color w:val="auto"/>
          <w:szCs w:val="24"/>
        </w:rPr>
        <w:t>.</w:t>
      </w:r>
      <w:r w:rsidR="00BE3342">
        <w:rPr>
          <w:rFonts w:asciiTheme="minorHAnsi" w:hAnsiTheme="minorHAnsi"/>
          <w:color w:val="auto"/>
          <w:szCs w:val="24"/>
        </w:rPr>
        <w:t xml:space="preserve"> </w:t>
      </w:r>
      <w:r w:rsidR="001E6849">
        <w:rPr>
          <w:rFonts w:asciiTheme="minorHAnsi" w:hAnsiTheme="minorHAnsi"/>
          <w:color w:val="auto"/>
          <w:szCs w:val="24"/>
        </w:rPr>
        <w:t xml:space="preserve"> </w:t>
      </w:r>
      <w:r w:rsidR="00442033">
        <w:rPr>
          <w:rFonts w:asciiTheme="minorHAnsi" w:hAnsiTheme="minorHAnsi"/>
          <w:color w:val="auto"/>
          <w:szCs w:val="24"/>
        </w:rPr>
        <w:t>He lists several types of physical activities that are</w:t>
      </w:r>
      <w:r w:rsidR="00925C07">
        <w:rPr>
          <w:rFonts w:asciiTheme="minorHAnsi" w:hAnsiTheme="minorHAnsi"/>
          <w:color w:val="auto"/>
          <w:szCs w:val="24"/>
        </w:rPr>
        <w:t xml:space="preserve"> modified or limited</w:t>
      </w:r>
      <w:r w:rsidR="00442033">
        <w:rPr>
          <w:rFonts w:asciiTheme="minorHAnsi" w:hAnsiTheme="minorHAnsi"/>
          <w:color w:val="auto"/>
          <w:szCs w:val="24"/>
        </w:rPr>
        <w:t xml:space="preserve"> </w:t>
      </w:r>
      <w:r w:rsidR="00BE3342" w:rsidRPr="00BE3342">
        <w:rPr>
          <w:rFonts w:asciiTheme="minorHAnsi" w:hAnsiTheme="minorHAnsi"/>
          <w:color w:val="auto"/>
          <w:szCs w:val="24"/>
        </w:rPr>
        <w:t>because of</w:t>
      </w:r>
      <w:r w:rsidR="00BE3342">
        <w:rPr>
          <w:rFonts w:asciiTheme="minorHAnsi" w:hAnsiTheme="minorHAnsi"/>
          <w:color w:val="auto"/>
          <w:szCs w:val="24"/>
        </w:rPr>
        <w:t xml:space="preserve"> </w:t>
      </w:r>
      <w:r w:rsidR="00925C07">
        <w:rPr>
          <w:rFonts w:asciiTheme="minorHAnsi" w:hAnsiTheme="minorHAnsi"/>
          <w:color w:val="auto"/>
          <w:szCs w:val="24"/>
        </w:rPr>
        <w:t>his</w:t>
      </w:r>
      <w:r w:rsidR="00BE3342" w:rsidRPr="00BE3342">
        <w:rPr>
          <w:rFonts w:asciiTheme="minorHAnsi" w:hAnsiTheme="minorHAnsi"/>
          <w:color w:val="auto"/>
          <w:szCs w:val="24"/>
        </w:rPr>
        <w:t xml:space="preserve"> condition.</w:t>
      </w:r>
    </w:p>
    <w:p w:rsidR="00AE0436" w:rsidRPr="00BE3342" w:rsidRDefault="00AE0436" w:rsidP="00BE3342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/>
          <w:color w:val="000000"/>
          <w:szCs w:val="24"/>
        </w:rPr>
      </w:pPr>
    </w:p>
    <w:p w:rsidR="00AE0436" w:rsidRPr="007F34E1" w:rsidRDefault="00AE0436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000000"/>
          <w:u w:val="single"/>
        </w:rPr>
      </w:pPr>
    </w:p>
    <w:p w:rsidR="002338CA" w:rsidRPr="007F34E1" w:rsidRDefault="00A90D55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000000"/>
        </w:rPr>
      </w:pPr>
      <w:r w:rsidRPr="007F34E1">
        <w:rPr>
          <w:rFonts w:asciiTheme="minorHAnsi" w:hAnsiTheme="minorHAnsi"/>
          <w:color w:val="000000"/>
          <w:u w:val="single"/>
        </w:rPr>
        <w:t>RATING COMPARISON</w:t>
      </w:r>
      <w:r w:rsidRPr="007F34E1">
        <w:rPr>
          <w:rFonts w:asciiTheme="minorHAnsi" w:hAnsiTheme="minorHAnsi"/>
          <w:color w:val="000000"/>
        </w:rPr>
        <w:t>:</w:t>
      </w:r>
    </w:p>
    <w:p w:rsidR="00010E72" w:rsidRDefault="00010E72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00000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453"/>
        <w:gridCol w:w="1080"/>
        <w:gridCol w:w="990"/>
        <w:gridCol w:w="1890"/>
        <w:gridCol w:w="1170"/>
        <w:gridCol w:w="810"/>
        <w:gridCol w:w="1012"/>
      </w:tblGrid>
      <w:tr w:rsidR="00010E72" w:rsidRPr="00396779" w:rsidTr="0075667E">
        <w:trPr>
          <w:trHeight w:val="233"/>
          <w:jc w:val="center"/>
        </w:trPr>
        <w:tc>
          <w:tcPr>
            <w:tcW w:w="4523" w:type="dxa"/>
            <w:gridSpan w:val="3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010E72" w:rsidRPr="00396779" w:rsidRDefault="0050765A" w:rsidP="0050765A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Navy</w:t>
            </w:r>
            <w:r w:rsidR="00010E72" w:rsidRPr="00396779">
              <w:rPr>
                <w:b/>
                <w:sz w:val="20"/>
                <w:szCs w:val="20"/>
              </w:rPr>
              <w:t xml:space="preserve"> PEB </w:t>
            </w:r>
            <w:r w:rsidR="001273DA">
              <w:rPr>
                <w:b/>
                <w:sz w:val="20"/>
                <w:szCs w:val="20"/>
              </w:rPr>
              <w:t xml:space="preserve">Reconsideration </w:t>
            </w:r>
            <w:r w:rsidR="00010E72" w:rsidRPr="00396779">
              <w:rPr>
                <w:b/>
                <w:sz w:val="20"/>
                <w:szCs w:val="20"/>
              </w:rPr>
              <w:t xml:space="preserve">– Dated </w:t>
            </w:r>
            <w:r w:rsidR="00010E72">
              <w:rPr>
                <w:b/>
                <w:sz w:val="20"/>
                <w:szCs w:val="20"/>
              </w:rPr>
              <w:t>20</w:t>
            </w:r>
            <w:r w:rsidR="006B2D89">
              <w:rPr>
                <w:b/>
                <w:sz w:val="20"/>
                <w:szCs w:val="20"/>
              </w:rPr>
              <w:t>0</w:t>
            </w:r>
            <w:r w:rsidR="00FE48E4">
              <w:rPr>
                <w:b/>
                <w:sz w:val="20"/>
                <w:szCs w:val="20"/>
              </w:rPr>
              <w:t>60126</w:t>
            </w:r>
          </w:p>
        </w:tc>
        <w:tc>
          <w:tcPr>
            <w:tcW w:w="4882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010E72" w:rsidRPr="0012710B" w:rsidRDefault="00010E72" w:rsidP="00710497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12710B">
              <w:rPr>
                <w:b/>
                <w:sz w:val="20"/>
                <w:szCs w:val="20"/>
              </w:rPr>
              <w:t>VA (</w:t>
            </w:r>
            <w:r w:rsidR="00586450">
              <w:rPr>
                <w:b/>
                <w:sz w:val="20"/>
                <w:szCs w:val="20"/>
              </w:rPr>
              <w:t xml:space="preserve">4 </w:t>
            </w:r>
            <w:r w:rsidR="00710497">
              <w:rPr>
                <w:b/>
                <w:sz w:val="20"/>
                <w:szCs w:val="20"/>
              </w:rPr>
              <w:t>m</w:t>
            </w:r>
            <w:r w:rsidR="00F11CF9">
              <w:rPr>
                <w:b/>
                <w:sz w:val="20"/>
                <w:szCs w:val="20"/>
              </w:rPr>
              <w:t>o. Pre-</w:t>
            </w:r>
            <w:r w:rsidRPr="0012710B">
              <w:rPr>
                <w:b/>
                <w:sz w:val="20"/>
                <w:szCs w:val="20"/>
              </w:rPr>
              <w:t>Separation) – All Effective 20</w:t>
            </w:r>
            <w:r w:rsidR="00D06AF4">
              <w:rPr>
                <w:b/>
                <w:sz w:val="20"/>
                <w:szCs w:val="20"/>
              </w:rPr>
              <w:t>060701</w:t>
            </w:r>
          </w:p>
        </w:tc>
      </w:tr>
      <w:tr w:rsidR="00010E72" w:rsidRPr="00396779" w:rsidTr="0075667E">
        <w:trPr>
          <w:trHeight w:val="233"/>
          <w:jc w:val="center"/>
        </w:trPr>
        <w:tc>
          <w:tcPr>
            <w:tcW w:w="245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10E72" w:rsidRPr="00396779" w:rsidRDefault="00010E72" w:rsidP="00034E71">
            <w:pPr>
              <w:pStyle w:val="ListParagraph"/>
              <w:spacing w:after="0"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 w:rsidRPr="00396779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10E72" w:rsidRPr="00396779" w:rsidRDefault="00010E72" w:rsidP="00034E71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396779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010E72" w:rsidRPr="00396779" w:rsidRDefault="00010E72" w:rsidP="00034E71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396779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890" w:type="dxa"/>
            <w:tcBorders>
              <w:left w:val="thinThickThinSmallGap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10E72" w:rsidRPr="00396779" w:rsidRDefault="00010E72" w:rsidP="00034E71">
            <w:pPr>
              <w:pStyle w:val="ListParagraph"/>
              <w:spacing w:after="0"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 w:rsidRPr="00396779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10E72" w:rsidRPr="00396779" w:rsidRDefault="00010E72" w:rsidP="00034E71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396779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10E72" w:rsidRPr="0012710B" w:rsidRDefault="00010E72" w:rsidP="00034E71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12710B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01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10E72" w:rsidRPr="0012710B" w:rsidRDefault="00010E72" w:rsidP="00034E71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12710B">
              <w:rPr>
                <w:b/>
                <w:sz w:val="20"/>
                <w:szCs w:val="20"/>
              </w:rPr>
              <w:t>Exam</w:t>
            </w:r>
          </w:p>
        </w:tc>
      </w:tr>
      <w:tr w:rsidR="001273DA" w:rsidRPr="00396779" w:rsidTr="0075667E">
        <w:trPr>
          <w:trHeight w:val="422"/>
          <w:jc w:val="center"/>
        </w:trPr>
        <w:tc>
          <w:tcPr>
            <w:tcW w:w="2453" w:type="dxa"/>
            <w:shd w:val="clear" w:color="auto" w:fill="FFFFFF" w:themeFill="background1"/>
          </w:tcPr>
          <w:p w:rsidR="001273DA" w:rsidRPr="009F417D" w:rsidRDefault="001273DA" w:rsidP="009F417D">
            <w:pPr>
              <w:pStyle w:val="ListParagraph"/>
              <w:spacing w:after="0" w:line="20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Left Ankle Osteochondral Lesion</w:t>
            </w:r>
          </w:p>
        </w:tc>
        <w:tc>
          <w:tcPr>
            <w:tcW w:w="1080" w:type="dxa"/>
            <w:shd w:val="clear" w:color="auto" w:fill="FFFFFF" w:themeFill="background1"/>
          </w:tcPr>
          <w:p w:rsidR="001273DA" w:rsidRPr="009F417D" w:rsidRDefault="001273DA" w:rsidP="009F417D">
            <w:pPr>
              <w:pStyle w:val="ListParagraph"/>
              <w:spacing w:after="0" w:line="20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5299-5003</w:t>
            </w:r>
          </w:p>
        </w:tc>
        <w:tc>
          <w:tcPr>
            <w:tcW w:w="990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1273DA" w:rsidRPr="009F417D" w:rsidRDefault="001273DA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890" w:type="dxa"/>
            <w:vMerge w:val="restart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1273DA" w:rsidRPr="009F417D" w:rsidRDefault="001273DA" w:rsidP="009F417D">
            <w:pPr>
              <w:pStyle w:val="ListParagraph"/>
              <w:spacing w:after="0" w:line="20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S/P Strain, Brostrom Surgery and Degenerative Joint Disease, Left Ankle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:rsidR="001273DA" w:rsidRPr="009F417D" w:rsidRDefault="001273DA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5003-5271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1273DA" w:rsidRPr="009F417D" w:rsidRDefault="001273DA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12" w:type="dxa"/>
            <w:vMerge w:val="restart"/>
            <w:shd w:val="clear" w:color="auto" w:fill="FFFFFF" w:themeFill="background1"/>
          </w:tcPr>
          <w:p w:rsidR="001273DA" w:rsidRPr="009F417D" w:rsidRDefault="001273DA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20060214</w:t>
            </w:r>
          </w:p>
        </w:tc>
      </w:tr>
      <w:tr w:rsidR="001273DA" w:rsidRPr="00396779" w:rsidTr="0075667E">
        <w:trPr>
          <w:trHeight w:val="125"/>
          <w:jc w:val="center"/>
        </w:trPr>
        <w:tc>
          <w:tcPr>
            <w:tcW w:w="2453" w:type="dxa"/>
            <w:shd w:val="clear" w:color="auto" w:fill="FFFFFF" w:themeFill="background1"/>
          </w:tcPr>
          <w:p w:rsidR="001273DA" w:rsidRPr="009F417D" w:rsidRDefault="001273DA" w:rsidP="009F417D">
            <w:pPr>
              <w:pStyle w:val="ListParagraph"/>
              <w:spacing w:after="0" w:line="200" w:lineRule="exact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 xml:space="preserve">Recalcitrant Left Ankle Pain </w:t>
            </w:r>
          </w:p>
        </w:tc>
        <w:tc>
          <w:tcPr>
            <w:tcW w:w="2070" w:type="dxa"/>
            <w:gridSpan w:val="2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1273DA" w:rsidRPr="009F417D" w:rsidRDefault="001273DA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C</w:t>
            </w:r>
            <w:r w:rsidR="001A33FC" w:rsidRPr="009F417D">
              <w:rPr>
                <w:rFonts w:asciiTheme="minorHAnsi" w:hAnsiTheme="minorHAnsi"/>
                <w:sz w:val="18"/>
                <w:szCs w:val="18"/>
              </w:rPr>
              <w:t>ategory</w:t>
            </w:r>
            <w:r w:rsidRPr="009F417D">
              <w:rPr>
                <w:rFonts w:asciiTheme="minorHAnsi" w:hAnsiTheme="minorHAnsi"/>
                <w:sz w:val="18"/>
                <w:szCs w:val="18"/>
              </w:rPr>
              <w:t xml:space="preserve"> II</w:t>
            </w:r>
          </w:p>
        </w:tc>
        <w:tc>
          <w:tcPr>
            <w:tcW w:w="1890" w:type="dxa"/>
            <w:vMerge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1273DA" w:rsidRPr="009F417D" w:rsidRDefault="001273DA" w:rsidP="009F417D">
            <w:pPr>
              <w:pStyle w:val="ListParagraph"/>
              <w:spacing w:after="0" w:line="200" w:lineRule="exact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:rsidR="001273DA" w:rsidRPr="009F417D" w:rsidRDefault="001273DA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1273DA" w:rsidRPr="009F417D" w:rsidRDefault="001273DA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FFFFFF" w:themeFill="background1"/>
          </w:tcPr>
          <w:p w:rsidR="001273DA" w:rsidRPr="009F417D" w:rsidRDefault="001273DA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417D" w:rsidRPr="00396779" w:rsidTr="0075667E">
        <w:trPr>
          <w:trHeight w:val="125"/>
          <w:jc w:val="center"/>
        </w:trPr>
        <w:tc>
          <w:tcPr>
            <w:tcW w:w="4523" w:type="dxa"/>
            <w:gridSpan w:val="3"/>
            <w:vMerge w:val="restart"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↓No Additional MEB Entries↓</w:t>
            </w:r>
          </w:p>
        </w:tc>
        <w:tc>
          <w:tcPr>
            <w:tcW w:w="189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Muscle Strain Right Ankle</w:t>
            </w:r>
          </w:p>
        </w:tc>
        <w:tc>
          <w:tcPr>
            <w:tcW w:w="1170" w:type="dxa"/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5271-5019</w:t>
            </w:r>
          </w:p>
        </w:tc>
        <w:tc>
          <w:tcPr>
            <w:tcW w:w="810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12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20060214</w:t>
            </w:r>
          </w:p>
        </w:tc>
      </w:tr>
      <w:tr w:rsidR="009F417D" w:rsidRPr="00396779" w:rsidTr="0075667E">
        <w:trPr>
          <w:trHeight w:val="125"/>
          <w:jc w:val="center"/>
        </w:trPr>
        <w:tc>
          <w:tcPr>
            <w:tcW w:w="4523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spacing w:line="20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color w:val="auto"/>
                <w:sz w:val="18"/>
                <w:szCs w:val="18"/>
              </w:rPr>
              <w:t>Muscle Strain Right Foot</w:t>
            </w:r>
          </w:p>
        </w:tc>
        <w:tc>
          <w:tcPr>
            <w:tcW w:w="1170" w:type="dxa"/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5284</w:t>
            </w:r>
          </w:p>
        </w:tc>
        <w:tc>
          <w:tcPr>
            <w:tcW w:w="810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12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20060214</w:t>
            </w:r>
          </w:p>
        </w:tc>
      </w:tr>
      <w:tr w:rsidR="009F417D" w:rsidRPr="00396779" w:rsidTr="0075667E">
        <w:trPr>
          <w:trHeight w:val="125"/>
          <w:jc w:val="center"/>
        </w:trPr>
        <w:tc>
          <w:tcPr>
            <w:tcW w:w="4523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spacing w:line="20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color w:val="auto"/>
                <w:sz w:val="18"/>
                <w:szCs w:val="18"/>
              </w:rPr>
              <w:t>Patello-Femoral Syndrome Right Knee</w:t>
            </w:r>
          </w:p>
        </w:tc>
        <w:tc>
          <w:tcPr>
            <w:tcW w:w="1170" w:type="dxa"/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5260-5019</w:t>
            </w:r>
          </w:p>
        </w:tc>
        <w:tc>
          <w:tcPr>
            <w:tcW w:w="810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12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20060214</w:t>
            </w:r>
          </w:p>
        </w:tc>
      </w:tr>
      <w:tr w:rsidR="009F417D" w:rsidRPr="00396779" w:rsidTr="0075667E">
        <w:trPr>
          <w:trHeight w:val="125"/>
          <w:jc w:val="center"/>
        </w:trPr>
        <w:tc>
          <w:tcPr>
            <w:tcW w:w="4523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spacing w:line="20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Muscle Strain, Low Back </w:t>
            </w:r>
          </w:p>
        </w:tc>
        <w:tc>
          <w:tcPr>
            <w:tcW w:w="1170" w:type="dxa"/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5237</w:t>
            </w:r>
          </w:p>
        </w:tc>
        <w:tc>
          <w:tcPr>
            <w:tcW w:w="810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12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20060214</w:t>
            </w:r>
          </w:p>
        </w:tc>
      </w:tr>
      <w:tr w:rsidR="009F417D" w:rsidRPr="00396779" w:rsidTr="0075667E">
        <w:trPr>
          <w:trHeight w:val="125"/>
          <w:jc w:val="center"/>
        </w:trPr>
        <w:tc>
          <w:tcPr>
            <w:tcW w:w="4523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spacing w:line="20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Muscle Strain, Neck </w:t>
            </w:r>
          </w:p>
        </w:tc>
        <w:tc>
          <w:tcPr>
            <w:tcW w:w="1170" w:type="dxa"/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5237-5019</w:t>
            </w:r>
          </w:p>
        </w:tc>
        <w:tc>
          <w:tcPr>
            <w:tcW w:w="810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12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20060214</w:t>
            </w:r>
          </w:p>
        </w:tc>
      </w:tr>
      <w:tr w:rsidR="009F417D" w:rsidRPr="00396779" w:rsidTr="0075667E">
        <w:trPr>
          <w:trHeight w:val="125"/>
          <w:jc w:val="center"/>
        </w:trPr>
        <w:tc>
          <w:tcPr>
            <w:tcW w:w="4523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spacing w:line="20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color w:val="auto"/>
                <w:sz w:val="18"/>
                <w:szCs w:val="18"/>
              </w:rPr>
              <w:t>Muscle Strain  Left Wrist</w:t>
            </w:r>
          </w:p>
        </w:tc>
        <w:tc>
          <w:tcPr>
            <w:tcW w:w="1170" w:type="dxa"/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5215-5019</w:t>
            </w:r>
          </w:p>
        </w:tc>
        <w:tc>
          <w:tcPr>
            <w:tcW w:w="810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12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20060214</w:t>
            </w:r>
          </w:p>
        </w:tc>
      </w:tr>
      <w:tr w:rsidR="009F417D" w:rsidRPr="00396779" w:rsidTr="0075667E">
        <w:trPr>
          <w:trHeight w:val="125"/>
          <w:jc w:val="center"/>
        </w:trPr>
        <w:tc>
          <w:tcPr>
            <w:tcW w:w="4523" w:type="dxa"/>
            <w:gridSpan w:val="3"/>
            <w:vMerge/>
            <w:tcBorders>
              <w:righ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spacing w:line="200" w:lineRule="exac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color w:val="auto"/>
                <w:sz w:val="18"/>
                <w:szCs w:val="18"/>
              </w:rPr>
              <w:t>Asthma</w:t>
            </w:r>
          </w:p>
        </w:tc>
        <w:tc>
          <w:tcPr>
            <w:tcW w:w="1170" w:type="dxa"/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6002</w:t>
            </w:r>
          </w:p>
        </w:tc>
        <w:tc>
          <w:tcPr>
            <w:tcW w:w="810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  <w:tc>
          <w:tcPr>
            <w:tcW w:w="1012" w:type="dxa"/>
            <w:shd w:val="clear" w:color="auto" w:fill="FFFFFF" w:themeFill="background1"/>
          </w:tcPr>
          <w:p w:rsidR="009F417D" w:rsidRPr="009F417D" w:rsidRDefault="009F417D" w:rsidP="0075667E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20060214</w:t>
            </w:r>
          </w:p>
        </w:tc>
      </w:tr>
      <w:tr w:rsidR="009F417D" w:rsidRPr="00396779" w:rsidTr="0075667E">
        <w:trPr>
          <w:trHeight w:val="125"/>
          <w:jc w:val="center"/>
        </w:trPr>
        <w:tc>
          <w:tcPr>
            <w:tcW w:w="4523" w:type="dxa"/>
            <w:gridSpan w:val="3"/>
            <w:vMerge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left w:val="thinThickThinSmallGap" w:sz="24" w:space="0" w:color="auto"/>
            </w:tcBorders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Other conditions X6, all 0%</w:t>
            </w:r>
          </w:p>
        </w:tc>
        <w:tc>
          <w:tcPr>
            <w:tcW w:w="1012" w:type="dxa"/>
            <w:shd w:val="clear" w:color="auto" w:fill="FFFFFF" w:themeFill="background1"/>
          </w:tcPr>
          <w:p w:rsidR="009F417D" w:rsidRPr="009F417D" w:rsidRDefault="009F417D" w:rsidP="009F417D">
            <w:pPr>
              <w:pStyle w:val="ListParagraph"/>
              <w:spacing w:after="0" w:line="20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417D">
              <w:rPr>
                <w:rFonts w:asciiTheme="minorHAnsi" w:hAnsiTheme="minorHAnsi"/>
                <w:sz w:val="18"/>
                <w:szCs w:val="18"/>
              </w:rPr>
              <w:t>20060214</w:t>
            </w:r>
          </w:p>
        </w:tc>
      </w:tr>
      <w:tr w:rsidR="00134850" w:rsidRPr="00396779" w:rsidTr="0075667E">
        <w:trPr>
          <w:trHeight w:val="242"/>
          <w:jc w:val="center"/>
        </w:trPr>
        <w:tc>
          <w:tcPr>
            <w:tcW w:w="4523" w:type="dxa"/>
            <w:gridSpan w:val="3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134850" w:rsidRPr="00396779" w:rsidRDefault="00E77660" w:rsidP="00034E71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</w:t>
            </w:r>
            <w:r w:rsidR="00134850" w:rsidRPr="00396779">
              <w:rPr>
                <w:b/>
                <w:sz w:val="20"/>
                <w:szCs w:val="20"/>
              </w:rPr>
              <w:t xml:space="preserve"> Combined: </w:t>
            </w:r>
            <w:r w:rsidR="00134850">
              <w:rPr>
                <w:b/>
                <w:sz w:val="20"/>
                <w:szCs w:val="20"/>
              </w:rPr>
              <w:t>1</w:t>
            </w:r>
            <w:r w:rsidR="00134850" w:rsidRPr="00396779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4882" w:type="dxa"/>
            <w:gridSpan w:val="4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134850" w:rsidRPr="00396779" w:rsidRDefault="00134850" w:rsidP="00034E71">
            <w:pPr>
              <w:pStyle w:val="ListParagraph"/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396779">
              <w:rPr>
                <w:b/>
                <w:sz w:val="20"/>
                <w:szCs w:val="20"/>
              </w:rPr>
              <w:t>TOTAL Combined</w:t>
            </w:r>
            <w:r w:rsidRPr="00FB1725">
              <w:rPr>
                <w:b/>
                <w:sz w:val="20"/>
                <w:szCs w:val="20"/>
              </w:rPr>
              <w:t>:</w:t>
            </w:r>
            <w:r w:rsidRPr="003967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396779">
              <w:rPr>
                <w:b/>
                <w:sz w:val="20"/>
                <w:szCs w:val="20"/>
              </w:rPr>
              <w:t>0%</w:t>
            </w:r>
          </w:p>
        </w:tc>
      </w:tr>
    </w:tbl>
    <w:p w:rsidR="00925C07" w:rsidRPr="00BE3342" w:rsidRDefault="00925C07" w:rsidP="00925C07">
      <w:pPr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/>
          <w:color w:val="000000"/>
          <w:szCs w:val="24"/>
        </w:rPr>
      </w:pPr>
    </w:p>
    <w:p w:rsidR="00A90D55" w:rsidRDefault="00A90D55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000000"/>
          <w:szCs w:val="24"/>
        </w:rPr>
      </w:pPr>
      <w:r w:rsidRPr="006A28E9">
        <w:rPr>
          <w:rFonts w:ascii="Calibri" w:hAnsi="Calibri"/>
          <w:color w:val="000000"/>
          <w:szCs w:val="24"/>
          <w:u w:val="single"/>
        </w:rPr>
        <w:lastRenderedPageBreak/>
        <w:t>ANALYSIS SUMMARY</w:t>
      </w:r>
      <w:r w:rsidRPr="006A28E9">
        <w:rPr>
          <w:rFonts w:ascii="Calibri" w:hAnsi="Calibri"/>
          <w:color w:val="000000"/>
          <w:szCs w:val="24"/>
        </w:rPr>
        <w:t>:</w:t>
      </w:r>
    </w:p>
    <w:p w:rsidR="00E55589" w:rsidRDefault="00E55589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  <w:u w:val="single"/>
        </w:rPr>
      </w:pPr>
    </w:p>
    <w:p w:rsidR="000E55C9" w:rsidRPr="00E55589" w:rsidRDefault="007320F9" w:rsidP="00E55589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  <w:u w:val="single"/>
        </w:rPr>
      </w:pPr>
      <w:r w:rsidRPr="00A90C96">
        <w:rPr>
          <w:rFonts w:ascii="Calibri" w:hAnsi="Calibri"/>
          <w:color w:val="auto"/>
          <w:szCs w:val="24"/>
          <w:u w:val="single"/>
        </w:rPr>
        <w:t xml:space="preserve">Left </w:t>
      </w:r>
      <w:r w:rsidR="00AD290A" w:rsidRPr="00A90C96">
        <w:rPr>
          <w:rFonts w:ascii="Calibri" w:hAnsi="Calibri"/>
          <w:color w:val="auto"/>
          <w:szCs w:val="24"/>
          <w:u w:val="single"/>
        </w:rPr>
        <w:t>Ankle</w:t>
      </w:r>
      <w:r w:rsidR="005028C4">
        <w:rPr>
          <w:rFonts w:ascii="Calibri" w:hAnsi="Calibri"/>
          <w:color w:val="auto"/>
          <w:szCs w:val="24"/>
          <w:u w:val="single"/>
        </w:rPr>
        <w:t xml:space="preserve"> Condition</w:t>
      </w:r>
      <w:r w:rsidR="00E55589">
        <w:rPr>
          <w:rFonts w:ascii="Calibri" w:hAnsi="Calibri"/>
          <w:color w:val="auto"/>
          <w:szCs w:val="24"/>
        </w:rPr>
        <w:t xml:space="preserve">.  </w:t>
      </w:r>
      <w:r w:rsidR="00442197">
        <w:rPr>
          <w:rFonts w:ascii="Calibri" w:hAnsi="Calibri"/>
          <w:color w:val="auto"/>
          <w:szCs w:val="24"/>
        </w:rPr>
        <w:t>Th</w:t>
      </w:r>
      <w:r w:rsidR="00F45A71">
        <w:rPr>
          <w:rFonts w:ascii="Calibri" w:hAnsi="Calibri"/>
          <w:color w:val="auto"/>
          <w:szCs w:val="24"/>
        </w:rPr>
        <w:t>is Marine</w:t>
      </w:r>
      <w:r w:rsidR="00442197">
        <w:rPr>
          <w:rFonts w:ascii="Calibri" w:hAnsi="Calibri"/>
          <w:color w:val="auto"/>
          <w:szCs w:val="24"/>
        </w:rPr>
        <w:t xml:space="preserve"> </w:t>
      </w:r>
      <w:r w:rsidR="00E55589">
        <w:rPr>
          <w:rFonts w:ascii="Calibri" w:hAnsi="Calibri"/>
          <w:color w:val="auto"/>
          <w:szCs w:val="24"/>
        </w:rPr>
        <w:t>suffered</w:t>
      </w:r>
      <w:r w:rsidR="00D66585">
        <w:rPr>
          <w:rFonts w:ascii="Calibri" w:hAnsi="Calibri"/>
          <w:color w:val="auto"/>
          <w:szCs w:val="24"/>
        </w:rPr>
        <w:t xml:space="preserve"> a</w:t>
      </w:r>
      <w:r w:rsidR="00E55589">
        <w:rPr>
          <w:rFonts w:ascii="Calibri" w:hAnsi="Calibri"/>
          <w:color w:val="auto"/>
          <w:szCs w:val="24"/>
        </w:rPr>
        <w:t xml:space="preserve"> left ankle </w:t>
      </w:r>
      <w:r w:rsidR="00D66585">
        <w:rPr>
          <w:rFonts w:ascii="Calibri" w:hAnsi="Calibri"/>
          <w:color w:val="auto"/>
          <w:szCs w:val="24"/>
        </w:rPr>
        <w:t>inversion injury</w:t>
      </w:r>
      <w:r w:rsidR="00E93DE2">
        <w:rPr>
          <w:rFonts w:ascii="Calibri" w:hAnsi="Calibri"/>
          <w:color w:val="auto"/>
          <w:szCs w:val="24"/>
        </w:rPr>
        <w:t xml:space="preserve"> in 1997</w:t>
      </w:r>
      <w:r w:rsidR="00D66585">
        <w:rPr>
          <w:rFonts w:ascii="Calibri" w:hAnsi="Calibri"/>
          <w:color w:val="auto"/>
          <w:szCs w:val="24"/>
        </w:rPr>
        <w:t>.</w:t>
      </w:r>
      <w:r w:rsidR="00E55589">
        <w:rPr>
          <w:rFonts w:ascii="Calibri" w:hAnsi="Calibri"/>
          <w:color w:val="auto"/>
          <w:szCs w:val="24"/>
        </w:rPr>
        <w:t xml:space="preserve"> </w:t>
      </w:r>
      <w:r w:rsidR="009F3BD5">
        <w:rPr>
          <w:rFonts w:ascii="Calibri" w:hAnsi="Calibri"/>
          <w:color w:val="auto"/>
          <w:szCs w:val="24"/>
        </w:rPr>
        <w:t xml:space="preserve"> </w:t>
      </w:r>
      <w:r w:rsidR="00970053">
        <w:rPr>
          <w:rFonts w:ascii="Calibri" w:hAnsi="Calibri"/>
          <w:color w:val="auto"/>
          <w:szCs w:val="24"/>
        </w:rPr>
        <w:t>In spite of treatment, he continued to have</w:t>
      </w:r>
      <w:r w:rsidR="009F3BD5">
        <w:rPr>
          <w:rFonts w:ascii="Calibri" w:hAnsi="Calibri"/>
          <w:color w:val="auto"/>
          <w:szCs w:val="24"/>
        </w:rPr>
        <w:t xml:space="preserve"> persis</w:t>
      </w:r>
      <w:r w:rsidR="00F75222">
        <w:rPr>
          <w:rFonts w:ascii="Calibri" w:hAnsi="Calibri"/>
          <w:color w:val="auto"/>
          <w:szCs w:val="24"/>
        </w:rPr>
        <w:t xml:space="preserve">tent </w:t>
      </w:r>
      <w:r w:rsidR="00970053">
        <w:rPr>
          <w:rFonts w:ascii="Calibri" w:hAnsi="Calibri"/>
          <w:color w:val="auto"/>
          <w:szCs w:val="24"/>
        </w:rPr>
        <w:t>left ankle</w:t>
      </w:r>
      <w:r w:rsidR="009F3BD5">
        <w:rPr>
          <w:rFonts w:ascii="Calibri" w:hAnsi="Calibri"/>
          <w:color w:val="auto"/>
          <w:szCs w:val="24"/>
        </w:rPr>
        <w:t xml:space="preserve"> pain and swel</w:t>
      </w:r>
      <w:r w:rsidR="00F75222">
        <w:rPr>
          <w:rFonts w:ascii="Calibri" w:hAnsi="Calibri"/>
          <w:color w:val="auto"/>
          <w:szCs w:val="24"/>
        </w:rPr>
        <w:t>ling</w:t>
      </w:r>
      <w:r w:rsidR="00970053">
        <w:rPr>
          <w:rFonts w:ascii="Calibri" w:hAnsi="Calibri"/>
          <w:color w:val="auto"/>
          <w:szCs w:val="24"/>
        </w:rPr>
        <w:t xml:space="preserve">.  In February 1999, he </w:t>
      </w:r>
      <w:r w:rsidR="00E93DE2">
        <w:rPr>
          <w:rFonts w:ascii="Calibri" w:hAnsi="Calibri"/>
          <w:color w:val="auto"/>
          <w:szCs w:val="24"/>
        </w:rPr>
        <w:t>underwent</w:t>
      </w:r>
      <w:r w:rsidR="00970053">
        <w:rPr>
          <w:rFonts w:ascii="Calibri" w:hAnsi="Calibri"/>
          <w:color w:val="auto"/>
          <w:szCs w:val="24"/>
        </w:rPr>
        <w:t xml:space="preserve"> surgery on the left ankle to repair the ankle ligaments.  Subsequently, more surgery was done on the left ankle.  </w:t>
      </w:r>
      <w:r w:rsidR="00EA704C">
        <w:rPr>
          <w:rFonts w:ascii="Calibri" w:hAnsi="Calibri"/>
          <w:color w:val="auto"/>
          <w:szCs w:val="24"/>
        </w:rPr>
        <w:t>T</w:t>
      </w:r>
      <w:r w:rsidR="008A09F4">
        <w:rPr>
          <w:rFonts w:ascii="Calibri" w:hAnsi="Calibri"/>
          <w:color w:val="auto"/>
          <w:szCs w:val="24"/>
        </w:rPr>
        <w:t>he CI</w:t>
      </w:r>
      <w:r w:rsidR="00E64D84">
        <w:rPr>
          <w:rFonts w:ascii="Calibri" w:hAnsi="Calibri"/>
          <w:color w:val="auto"/>
          <w:szCs w:val="24"/>
        </w:rPr>
        <w:t xml:space="preserve"> </w:t>
      </w:r>
      <w:r w:rsidR="00970053">
        <w:rPr>
          <w:rFonts w:ascii="Calibri" w:hAnsi="Calibri"/>
          <w:color w:val="auto"/>
          <w:szCs w:val="24"/>
        </w:rPr>
        <w:t>improved and was doing</w:t>
      </w:r>
      <w:r w:rsidR="0059653E">
        <w:rPr>
          <w:rFonts w:ascii="Calibri" w:hAnsi="Calibri"/>
          <w:color w:val="auto"/>
          <w:szCs w:val="24"/>
        </w:rPr>
        <w:t xml:space="preserve"> well until </w:t>
      </w:r>
      <w:r w:rsidR="00EA704C">
        <w:rPr>
          <w:rFonts w:ascii="Calibri" w:hAnsi="Calibri"/>
          <w:color w:val="auto"/>
          <w:szCs w:val="24"/>
        </w:rPr>
        <w:t>he twisted his ankle</w:t>
      </w:r>
      <w:r w:rsidR="0059653E">
        <w:rPr>
          <w:rFonts w:ascii="Calibri" w:hAnsi="Calibri"/>
          <w:color w:val="auto"/>
          <w:szCs w:val="24"/>
        </w:rPr>
        <w:t xml:space="preserve"> in</w:t>
      </w:r>
      <w:r w:rsidR="00182F02">
        <w:rPr>
          <w:rFonts w:ascii="Calibri" w:hAnsi="Calibri"/>
          <w:color w:val="auto"/>
          <w:szCs w:val="24"/>
        </w:rPr>
        <w:t xml:space="preserve"> April</w:t>
      </w:r>
      <w:r w:rsidR="008A09F4">
        <w:rPr>
          <w:rFonts w:ascii="Calibri" w:hAnsi="Calibri"/>
          <w:color w:val="auto"/>
          <w:szCs w:val="24"/>
        </w:rPr>
        <w:t xml:space="preserve"> </w:t>
      </w:r>
      <w:r w:rsidR="0059653E">
        <w:rPr>
          <w:rFonts w:ascii="Calibri" w:hAnsi="Calibri"/>
          <w:color w:val="auto"/>
          <w:szCs w:val="24"/>
        </w:rPr>
        <w:t>2004</w:t>
      </w:r>
      <w:r w:rsidR="00EA704C">
        <w:rPr>
          <w:rFonts w:ascii="Calibri" w:hAnsi="Calibri"/>
          <w:color w:val="auto"/>
          <w:szCs w:val="24"/>
        </w:rPr>
        <w:t xml:space="preserve">.  </w:t>
      </w:r>
      <w:r w:rsidR="0045198B">
        <w:rPr>
          <w:rFonts w:ascii="Calibri" w:hAnsi="Calibri"/>
          <w:color w:val="auto"/>
          <w:szCs w:val="24"/>
        </w:rPr>
        <w:t>After this re</w:t>
      </w:r>
      <w:r w:rsidR="00970053">
        <w:rPr>
          <w:rFonts w:ascii="Calibri" w:hAnsi="Calibri"/>
          <w:color w:val="auto"/>
          <w:szCs w:val="24"/>
        </w:rPr>
        <w:t>-</w:t>
      </w:r>
      <w:r w:rsidR="0045198B">
        <w:rPr>
          <w:rFonts w:ascii="Calibri" w:hAnsi="Calibri"/>
          <w:color w:val="auto"/>
          <w:szCs w:val="24"/>
        </w:rPr>
        <w:t>injury</w:t>
      </w:r>
      <w:r w:rsidR="00970053">
        <w:rPr>
          <w:rFonts w:ascii="Calibri" w:hAnsi="Calibri"/>
          <w:color w:val="auto"/>
          <w:szCs w:val="24"/>
        </w:rPr>
        <w:t xml:space="preserve">, </w:t>
      </w:r>
      <w:r w:rsidR="00930C91">
        <w:rPr>
          <w:rFonts w:ascii="Calibri" w:hAnsi="Calibri"/>
          <w:color w:val="auto"/>
          <w:szCs w:val="24"/>
        </w:rPr>
        <w:t>the left ankle</w:t>
      </w:r>
      <w:r w:rsidR="00970053">
        <w:rPr>
          <w:rFonts w:ascii="Calibri" w:hAnsi="Calibri"/>
          <w:color w:val="auto"/>
          <w:szCs w:val="24"/>
        </w:rPr>
        <w:t xml:space="preserve"> did not do well.  The</w:t>
      </w:r>
      <w:r w:rsidR="00930C91">
        <w:rPr>
          <w:rFonts w:ascii="Calibri" w:hAnsi="Calibri"/>
          <w:color w:val="auto"/>
          <w:szCs w:val="24"/>
        </w:rPr>
        <w:t xml:space="preserve"> pain </w:t>
      </w:r>
      <w:r w:rsidR="002F5118">
        <w:rPr>
          <w:rFonts w:ascii="Calibri" w:hAnsi="Calibri"/>
          <w:color w:val="auto"/>
          <w:szCs w:val="24"/>
        </w:rPr>
        <w:t xml:space="preserve">persisted </w:t>
      </w:r>
      <w:r w:rsidR="0045198B">
        <w:rPr>
          <w:rFonts w:ascii="Calibri" w:hAnsi="Calibri"/>
          <w:color w:val="auto"/>
          <w:szCs w:val="24"/>
        </w:rPr>
        <w:t>despite medication, s</w:t>
      </w:r>
      <w:r w:rsidR="00694F3D">
        <w:rPr>
          <w:rFonts w:ascii="Calibri" w:hAnsi="Calibri"/>
          <w:color w:val="auto"/>
          <w:szCs w:val="24"/>
        </w:rPr>
        <w:t>teroid injections</w:t>
      </w:r>
      <w:r w:rsidR="00EA704C">
        <w:rPr>
          <w:rFonts w:ascii="Calibri" w:hAnsi="Calibri"/>
          <w:color w:val="auto"/>
          <w:szCs w:val="24"/>
        </w:rPr>
        <w:t>,</w:t>
      </w:r>
      <w:r w:rsidR="00694F3D">
        <w:rPr>
          <w:rFonts w:ascii="Calibri" w:hAnsi="Calibri"/>
          <w:color w:val="auto"/>
          <w:szCs w:val="24"/>
        </w:rPr>
        <w:t xml:space="preserve"> </w:t>
      </w:r>
      <w:r w:rsidR="00EA704C">
        <w:rPr>
          <w:rFonts w:ascii="Calibri" w:hAnsi="Calibri"/>
          <w:color w:val="auto"/>
          <w:szCs w:val="24"/>
        </w:rPr>
        <w:t xml:space="preserve">and physical therapy.  </w:t>
      </w:r>
      <w:r w:rsidR="00366771">
        <w:rPr>
          <w:rFonts w:ascii="Calibri" w:hAnsi="Calibri"/>
          <w:color w:val="auto"/>
          <w:szCs w:val="24"/>
        </w:rPr>
        <w:t>He</w:t>
      </w:r>
      <w:r w:rsidR="00A629B0">
        <w:rPr>
          <w:rFonts w:ascii="Calibri" w:hAnsi="Calibri"/>
          <w:color w:val="auto"/>
          <w:szCs w:val="24"/>
        </w:rPr>
        <w:t xml:space="preserve"> was </w:t>
      </w:r>
      <w:r w:rsidR="00585C2A">
        <w:rPr>
          <w:rFonts w:ascii="Calibri" w:hAnsi="Calibri"/>
          <w:color w:val="auto"/>
          <w:szCs w:val="24"/>
        </w:rPr>
        <w:t xml:space="preserve">unable to </w:t>
      </w:r>
      <w:r w:rsidR="00F45A71">
        <w:rPr>
          <w:rFonts w:ascii="Calibri" w:hAnsi="Calibri"/>
          <w:color w:val="auto"/>
          <w:szCs w:val="24"/>
        </w:rPr>
        <w:t>do</w:t>
      </w:r>
      <w:r w:rsidR="00510AB2">
        <w:rPr>
          <w:rFonts w:ascii="Calibri" w:hAnsi="Calibri"/>
          <w:color w:val="auto"/>
          <w:szCs w:val="24"/>
        </w:rPr>
        <w:t xml:space="preserve"> a </w:t>
      </w:r>
      <w:r w:rsidR="0075667E">
        <w:rPr>
          <w:rFonts w:ascii="Calibri" w:hAnsi="Calibri"/>
          <w:color w:val="auto"/>
          <w:szCs w:val="24"/>
        </w:rPr>
        <w:t>p</w:t>
      </w:r>
      <w:r w:rsidR="00510AB2">
        <w:rPr>
          <w:rFonts w:ascii="Calibri" w:hAnsi="Calibri"/>
          <w:color w:val="auto"/>
          <w:szCs w:val="24"/>
        </w:rPr>
        <w:t xml:space="preserve">hysical </w:t>
      </w:r>
      <w:r w:rsidR="0075667E">
        <w:rPr>
          <w:rFonts w:ascii="Calibri" w:hAnsi="Calibri"/>
          <w:color w:val="auto"/>
          <w:szCs w:val="24"/>
        </w:rPr>
        <w:t>f</w:t>
      </w:r>
      <w:r w:rsidR="00510AB2">
        <w:rPr>
          <w:rFonts w:ascii="Calibri" w:hAnsi="Calibri"/>
          <w:color w:val="auto"/>
          <w:szCs w:val="24"/>
        </w:rPr>
        <w:t xml:space="preserve">itness </w:t>
      </w:r>
      <w:r w:rsidR="0075667E">
        <w:rPr>
          <w:rFonts w:ascii="Calibri" w:hAnsi="Calibri"/>
          <w:color w:val="auto"/>
          <w:szCs w:val="24"/>
        </w:rPr>
        <w:t>t</w:t>
      </w:r>
      <w:r w:rsidR="00510AB2">
        <w:rPr>
          <w:rFonts w:ascii="Calibri" w:hAnsi="Calibri"/>
          <w:color w:val="auto"/>
          <w:szCs w:val="24"/>
        </w:rPr>
        <w:t>est</w:t>
      </w:r>
      <w:r w:rsidR="00585C2A">
        <w:rPr>
          <w:rFonts w:ascii="Calibri" w:hAnsi="Calibri"/>
          <w:color w:val="auto"/>
          <w:szCs w:val="24"/>
        </w:rPr>
        <w:t xml:space="preserve"> or </w:t>
      </w:r>
      <w:r w:rsidR="00F45A71">
        <w:rPr>
          <w:rFonts w:ascii="Calibri" w:hAnsi="Calibri"/>
          <w:color w:val="auto"/>
          <w:szCs w:val="24"/>
        </w:rPr>
        <w:t>perform his required military</w:t>
      </w:r>
      <w:r w:rsidR="00585C2A">
        <w:rPr>
          <w:rFonts w:ascii="Calibri" w:hAnsi="Calibri"/>
          <w:color w:val="auto"/>
          <w:szCs w:val="24"/>
        </w:rPr>
        <w:t xml:space="preserve"> duties</w:t>
      </w:r>
      <w:r w:rsidR="00F45A71">
        <w:rPr>
          <w:rFonts w:ascii="Calibri" w:hAnsi="Calibri"/>
          <w:color w:val="auto"/>
          <w:szCs w:val="24"/>
        </w:rPr>
        <w:t xml:space="preserve">, so he </w:t>
      </w:r>
      <w:r w:rsidR="00585C2A">
        <w:rPr>
          <w:rFonts w:ascii="Calibri" w:hAnsi="Calibri"/>
          <w:color w:val="auto"/>
          <w:szCs w:val="24"/>
        </w:rPr>
        <w:t>w</w:t>
      </w:r>
      <w:r w:rsidR="00710497">
        <w:rPr>
          <w:rFonts w:ascii="Calibri" w:hAnsi="Calibri"/>
          <w:color w:val="auto"/>
          <w:szCs w:val="24"/>
        </w:rPr>
        <w:t>as</w:t>
      </w:r>
      <w:r w:rsidR="00585C2A">
        <w:rPr>
          <w:rFonts w:ascii="Calibri" w:hAnsi="Calibri"/>
          <w:color w:val="auto"/>
          <w:szCs w:val="24"/>
        </w:rPr>
        <w:t xml:space="preserve"> referred </w:t>
      </w:r>
      <w:r w:rsidR="00F45A71">
        <w:rPr>
          <w:rFonts w:ascii="Calibri" w:hAnsi="Calibri"/>
          <w:color w:val="auto"/>
          <w:szCs w:val="24"/>
        </w:rPr>
        <w:t xml:space="preserve">for </w:t>
      </w:r>
      <w:r w:rsidR="00585C2A">
        <w:rPr>
          <w:rFonts w:ascii="Calibri" w:hAnsi="Calibri"/>
          <w:color w:val="auto"/>
          <w:szCs w:val="24"/>
        </w:rPr>
        <w:t>PEB.</w:t>
      </w:r>
    </w:p>
    <w:p w:rsidR="00C34B83" w:rsidRDefault="00C34B83" w:rsidP="0027721A">
      <w:pPr>
        <w:autoSpaceDE w:val="0"/>
        <w:autoSpaceDN w:val="0"/>
        <w:adjustRightInd w:val="0"/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A94ACB" w:rsidRPr="00DC7D69" w:rsidRDefault="0068735F" w:rsidP="008529B1">
      <w:pPr>
        <w:autoSpaceDE w:val="0"/>
        <w:autoSpaceDN w:val="0"/>
        <w:adjustRightInd w:val="0"/>
        <w:spacing w:line="240" w:lineRule="exact"/>
        <w:jc w:val="both"/>
        <w:rPr>
          <w:rFonts w:ascii="Calibri" w:hAnsi="Calibri"/>
          <w:color w:val="auto"/>
          <w:szCs w:val="24"/>
        </w:rPr>
      </w:pPr>
      <w:r w:rsidRPr="00DC7D69">
        <w:rPr>
          <w:rFonts w:ascii="Calibri" w:hAnsi="Calibri"/>
          <w:color w:val="auto"/>
          <w:szCs w:val="24"/>
        </w:rPr>
        <w:t>The M</w:t>
      </w:r>
      <w:r w:rsidR="006F4FBC" w:rsidRPr="00DC7D69">
        <w:rPr>
          <w:rFonts w:ascii="Calibri" w:hAnsi="Calibri"/>
          <w:color w:val="auto"/>
          <w:szCs w:val="24"/>
        </w:rPr>
        <w:t xml:space="preserve">EB </w:t>
      </w:r>
      <w:r w:rsidR="00DC7D69">
        <w:rPr>
          <w:rFonts w:ascii="Calibri" w:hAnsi="Calibri"/>
          <w:color w:val="auto"/>
          <w:szCs w:val="24"/>
        </w:rPr>
        <w:t xml:space="preserve">left ankle </w:t>
      </w:r>
      <w:r w:rsidR="006F4FBC" w:rsidRPr="00DC7D69">
        <w:rPr>
          <w:rFonts w:ascii="Calibri" w:hAnsi="Calibri"/>
          <w:color w:val="auto"/>
          <w:szCs w:val="24"/>
        </w:rPr>
        <w:t>exam</w:t>
      </w:r>
      <w:r w:rsidR="00585C2A" w:rsidRPr="00DC7D69">
        <w:rPr>
          <w:rFonts w:ascii="Calibri" w:hAnsi="Calibri"/>
          <w:color w:val="auto"/>
          <w:szCs w:val="24"/>
        </w:rPr>
        <w:t xml:space="preserve"> </w:t>
      </w:r>
      <w:r w:rsidR="0075667E">
        <w:rPr>
          <w:rFonts w:ascii="Calibri" w:hAnsi="Calibri"/>
          <w:color w:val="auto"/>
          <w:szCs w:val="24"/>
        </w:rPr>
        <w:t xml:space="preserve">pm 28 November </w:t>
      </w:r>
      <w:r w:rsidR="008F153F" w:rsidRPr="00DC7D69">
        <w:rPr>
          <w:rFonts w:ascii="Calibri" w:hAnsi="Calibri"/>
          <w:color w:val="auto"/>
          <w:szCs w:val="24"/>
        </w:rPr>
        <w:t>2</w:t>
      </w:r>
      <w:r w:rsidR="006F4FBC" w:rsidRPr="00DC7D69">
        <w:rPr>
          <w:rFonts w:ascii="Calibri" w:hAnsi="Calibri"/>
          <w:color w:val="auto"/>
          <w:szCs w:val="24"/>
        </w:rPr>
        <w:t>005</w:t>
      </w:r>
      <w:r w:rsidR="00585C2A" w:rsidRPr="00DC7D69">
        <w:rPr>
          <w:rFonts w:ascii="Calibri" w:hAnsi="Calibri"/>
          <w:color w:val="auto"/>
          <w:szCs w:val="24"/>
        </w:rPr>
        <w:t xml:space="preserve"> document</w:t>
      </w:r>
      <w:r w:rsidR="005B4BB5" w:rsidRPr="00DC7D69">
        <w:rPr>
          <w:rFonts w:ascii="Calibri" w:hAnsi="Calibri"/>
          <w:color w:val="auto"/>
          <w:szCs w:val="24"/>
        </w:rPr>
        <w:t>ed</w:t>
      </w:r>
      <w:r w:rsidR="002A6ECB" w:rsidRPr="00DC7D69">
        <w:rPr>
          <w:rFonts w:ascii="Calibri" w:hAnsi="Calibri"/>
          <w:color w:val="auto"/>
          <w:szCs w:val="24"/>
        </w:rPr>
        <w:t xml:space="preserve"> tendern</w:t>
      </w:r>
      <w:r w:rsidR="005B4BB5" w:rsidRPr="00DC7D69">
        <w:rPr>
          <w:rFonts w:ascii="Calibri" w:hAnsi="Calibri"/>
          <w:color w:val="auto"/>
          <w:szCs w:val="24"/>
        </w:rPr>
        <w:t>ess</w:t>
      </w:r>
      <w:r w:rsidR="00B51E0C" w:rsidRPr="00DC7D69">
        <w:rPr>
          <w:rFonts w:ascii="Calibri" w:hAnsi="Calibri"/>
          <w:color w:val="auto"/>
          <w:szCs w:val="24"/>
        </w:rPr>
        <w:t xml:space="preserve"> to palpation</w:t>
      </w:r>
      <w:r w:rsidR="006F4FBC" w:rsidRPr="00DC7D69">
        <w:rPr>
          <w:rFonts w:ascii="Calibri" w:hAnsi="Calibri"/>
          <w:color w:val="auto"/>
          <w:szCs w:val="24"/>
        </w:rPr>
        <w:t xml:space="preserve"> </w:t>
      </w:r>
      <w:r w:rsidR="00B51E0C" w:rsidRPr="00DC7D69">
        <w:rPr>
          <w:rFonts w:ascii="Calibri" w:hAnsi="Calibri"/>
          <w:color w:val="auto"/>
          <w:szCs w:val="24"/>
        </w:rPr>
        <w:t>over the lateral l</w:t>
      </w:r>
      <w:r w:rsidR="002A6ECB" w:rsidRPr="00DC7D69">
        <w:rPr>
          <w:rFonts w:ascii="Calibri" w:hAnsi="Calibri"/>
          <w:color w:val="auto"/>
          <w:szCs w:val="24"/>
        </w:rPr>
        <w:t>iga</w:t>
      </w:r>
      <w:r w:rsidR="00585C2A" w:rsidRPr="00DC7D69">
        <w:rPr>
          <w:rFonts w:ascii="Calibri" w:hAnsi="Calibri"/>
          <w:color w:val="auto"/>
          <w:szCs w:val="24"/>
        </w:rPr>
        <w:t>ment</w:t>
      </w:r>
      <w:r w:rsidR="006F4FBC" w:rsidRPr="00DC7D69">
        <w:rPr>
          <w:rFonts w:ascii="Calibri" w:hAnsi="Calibri"/>
          <w:color w:val="auto"/>
          <w:szCs w:val="24"/>
        </w:rPr>
        <w:t>s</w:t>
      </w:r>
      <w:r w:rsidR="00585C2A" w:rsidRPr="00DC7D69">
        <w:rPr>
          <w:rFonts w:ascii="Calibri" w:hAnsi="Calibri"/>
          <w:color w:val="auto"/>
          <w:szCs w:val="24"/>
        </w:rPr>
        <w:t xml:space="preserve">.  </w:t>
      </w:r>
      <w:r w:rsidR="00727BF0" w:rsidRPr="00DC7D69">
        <w:rPr>
          <w:rFonts w:ascii="Calibri" w:hAnsi="Calibri"/>
          <w:color w:val="auto"/>
          <w:szCs w:val="24"/>
        </w:rPr>
        <w:t>The</w:t>
      </w:r>
      <w:r w:rsidR="006F4FBC" w:rsidRPr="00DC7D69">
        <w:rPr>
          <w:rFonts w:ascii="Calibri" w:hAnsi="Calibri"/>
          <w:color w:val="auto"/>
          <w:szCs w:val="24"/>
        </w:rPr>
        <w:t xml:space="preserve">re was </w:t>
      </w:r>
      <w:r w:rsidR="00983A9A" w:rsidRPr="00DC7D69">
        <w:rPr>
          <w:rFonts w:ascii="Calibri" w:hAnsi="Calibri"/>
          <w:color w:val="auto"/>
          <w:szCs w:val="24"/>
        </w:rPr>
        <w:t xml:space="preserve">no </w:t>
      </w:r>
      <w:r w:rsidR="00FD4D0A" w:rsidRPr="00DC7D69">
        <w:rPr>
          <w:rFonts w:ascii="Calibri" w:hAnsi="Calibri"/>
          <w:color w:val="auto"/>
          <w:szCs w:val="24"/>
        </w:rPr>
        <w:t xml:space="preserve">ankle </w:t>
      </w:r>
      <w:r w:rsidR="00DA67E8" w:rsidRPr="00DC7D69">
        <w:rPr>
          <w:rFonts w:ascii="Calibri" w:hAnsi="Calibri"/>
          <w:color w:val="auto"/>
          <w:szCs w:val="24"/>
        </w:rPr>
        <w:t>instability</w:t>
      </w:r>
      <w:r w:rsidR="00983A9A" w:rsidRPr="00DC7D69">
        <w:rPr>
          <w:rFonts w:ascii="Calibri" w:hAnsi="Calibri"/>
          <w:color w:val="auto"/>
          <w:szCs w:val="24"/>
        </w:rPr>
        <w:t xml:space="preserve"> </w:t>
      </w:r>
      <w:r w:rsidR="00FD4D0A" w:rsidRPr="00DC7D69">
        <w:rPr>
          <w:rFonts w:ascii="Calibri" w:hAnsi="Calibri"/>
          <w:color w:val="auto"/>
          <w:szCs w:val="24"/>
        </w:rPr>
        <w:t xml:space="preserve">and </w:t>
      </w:r>
      <w:r w:rsidR="006F4FBC" w:rsidRPr="00DC7D69">
        <w:rPr>
          <w:rFonts w:ascii="Calibri" w:hAnsi="Calibri"/>
          <w:color w:val="auto"/>
          <w:szCs w:val="24"/>
        </w:rPr>
        <w:t xml:space="preserve">he had </w:t>
      </w:r>
      <w:r w:rsidR="00FD4D0A" w:rsidRPr="00DC7D69">
        <w:rPr>
          <w:rFonts w:ascii="Calibri" w:hAnsi="Calibri"/>
          <w:color w:val="auto"/>
          <w:szCs w:val="24"/>
        </w:rPr>
        <w:t xml:space="preserve">good </w:t>
      </w:r>
      <w:r w:rsidR="006F4FBC" w:rsidRPr="00DC7D69">
        <w:rPr>
          <w:rFonts w:ascii="Calibri" w:hAnsi="Calibri"/>
          <w:color w:val="auto"/>
          <w:szCs w:val="24"/>
        </w:rPr>
        <w:t>r</w:t>
      </w:r>
      <w:r w:rsidR="00FD4D0A" w:rsidRPr="00DC7D69">
        <w:rPr>
          <w:rFonts w:ascii="Calibri" w:hAnsi="Calibri"/>
          <w:color w:val="auto"/>
          <w:szCs w:val="24"/>
        </w:rPr>
        <w:t>an</w:t>
      </w:r>
      <w:r w:rsidR="00DA67E8" w:rsidRPr="00DC7D69">
        <w:rPr>
          <w:rFonts w:ascii="Calibri" w:hAnsi="Calibri"/>
          <w:color w:val="auto"/>
          <w:szCs w:val="24"/>
        </w:rPr>
        <w:t>ge</w:t>
      </w:r>
      <w:r w:rsidR="0075667E">
        <w:rPr>
          <w:rFonts w:ascii="Calibri" w:hAnsi="Calibri"/>
          <w:color w:val="auto"/>
          <w:szCs w:val="24"/>
        </w:rPr>
        <w:t xml:space="preserve"> </w:t>
      </w:r>
      <w:r w:rsidR="00DA67E8" w:rsidRPr="00DC7D69">
        <w:rPr>
          <w:rFonts w:ascii="Calibri" w:hAnsi="Calibri"/>
          <w:color w:val="auto"/>
          <w:szCs w:val="24"/>
        </w:rPr>
        <w:t>of</w:t>
      </w:r>
      <w:r w:rsidR="0075667E">
        <w:rPr>
          <w:rFonts w:ascii="Calibri" w:hAnsi="Calibri"/>
          <w:color w:val="auto"/>
          <w:szCs w:val="24"/>
        </w:rPr>
        <w:t xml:space="preserve"> </w:t>
      </w:r>
      <w:r w:rsidR="006F4FBC" w:rsidRPr="00DC7D69">
        <w:rPr>
          <w:rFonts w:ascii="Calibri" w:hAnsi="Calibri"/>
          <w:color w:val="auto"/>
          <w:szCs w:val="24"/>
        </w:rPr>
        <w:t>m</w:t>
      </w:r>
      <w:r w:rsidR="00DA67E8" w:rsidRPr="00DC7D69">
        <w:rPr>
          <w:rFonts w:ascii="Calibri" w:hAnsi="Calibri"/>
          <w:color w:val="auto"/>
          <w:szCs w:val="24"/>
        </w:rPr>
        <w:t xml:space="preserve">otion </w:t>
      </w:r>
      <w:r w:rsidR="006F4FBC" w:rsidRPr="00DC7D69">
        <w:rPr>
          <w:rFonts w:ascii="Calibri" w:hAnsi="Calibri"/>
          <w:color w:val="auto"/>
          <w:szCs w:val="24"/>
        </w:rPr>
        <w:t>(ROM).</w:t>
      </w:r>
      <w:r w:rsidR="00DA67E8" w:rsidRPr="00DC7D69">
        <w:rPr>
          <w:rFonts w:ascii="Calibri" w:hAnsi="Calibri"/>
          <w:color w:val="auto"/>
          <w:szCs w:val="24"/>
        </w:rPr>
        <w:t xml:space="preserve">  </w:t>
      </w:r>
      <w:r w:rsidR="00A16D7B" w:rsidRPr="00DC7D69">
        <w:rPr>
          <w:rFonts w:asciiTheme="minorHAnsi" w:hAnsiTheme="minorHAnsi"/>
          <w:color w:val="auto"/>
          <w:szCs w:val="24"/>
        </w:rPr>
        <w:t xml:space="preserve">The </w:t>
      </w:r>
      <w:r w:rsidR="006F4FBC" w:rsidRPr="00DC7D69">
        <w:rPr>
          <w:rFonts w:asciiTheme="minorHAnsi" w:hAnsiTheme="minorHAnsi"/>
          <w:color w:val="auto"/>
          <w:szCs w:val="24"/>
        </w:rPr>
        <w:t xml:space="preserve">CI underwent a </w:t>
      </w:r>
      <w:r w:rsidR="00A16D7B" w:rsidRPr="00DC7D69">
        <w:rPr>
          <w:rFonts w:asciiTheme="minorHAnsi" w:hAnsiTheme="minorHAnsi"/>
          <w:color w:val="auto"/>
          <w:szCs w:val="24"/>
        </w:rPr>
        <w:t xml:space="preserve">VA </w:t>
      </w:r>
      <w:r w:rsidR="0075667E">
        <w:rPr>
          <w:rFonts w:asciiTheme="minorHAnsi" w:hAnsiTheme="minorHAnsi"/>
          <w:color w:val="auto"/>
          <w:szCs w:val="24"/>
        </w:rPr>
        <w:t>c</w:t>
      </w:r>
      <w:r w:rsidR="006F4FBC" w:rsidRPr="00DC7D69">
        <w:rPr>
          <w:rFonts w:asciiTheme="minorHAnsi" w:hAnsiTheme="minorHAnsi"/>
          <w:color w:val="auto"/>
          <w:szCs w:val="24"/>
        </w:rPr>
        <w:t xml:space="preserve">ompensation and </w:t>
      </w:r>
      <w:r w:rsidR="0075667E">
        <w:rPr>
          <w:rFonts w:asciiTheme="minorHAnsi" w:hAnsiTheme="minorHAnsi"/>
          <w:color w:val="auto"/>
          <w:szCs w:val="24"/>
        </w:rPr>
        <w:t>p</w:t>
      </w:r>
      <w:r w:rsidR="006F4FBC" w:rsidRPr="00DC7D69">
        <w:rPr>
          <w:rFonts w:asciiTheme="minorHAnsi" w:hAnsiTheme="minorHAnsi"/>
          <w:color w:val="auto"/>
          <w:szCs w:val="24"/>
        </w:rPr>
        <w:t>ension (C</w:t>
      </w:r>
      <w:r w:rsidR="00025114" w:rsidRPr="00DC7D69">
        <w:rPr>
          <w:rFonts w:asciiTheme="minorHAnsi" w:hAnsiTheme="minorHAnsi"/>
          <w:color w:val="auto"/>
          <w:szCs w:val="24"/>
        </w:rPr>
        <w:t>&amp;P</w:t>
      </w:r>
      <w:r w:rsidR="006F4FBC" w:rsidRPr="00DC7D69">
        <w:rPr>
          <w:rFonts w:asciiTheme="minorHAnsi" w:hAnsiTheme="minorHAnsi"/>
          <w:color w:val="auto"/>
          <w:szCs w:val="24"/>
        </w:rPr>
        <w:t>)</w:t>
      </w:r>
      <w:r w:rsidR="00025114" w:rsidRPr="00DC7D69">
        <w:rPr>
          <w:rFonts w:asciiTheme="minorHAnsi" w:hAnsiTheme="minorHAnsi"/>
          <w:color w:val="auto"/>
          <w:szCs w:val="24"/>
        </w:rPr>
        <w:t xml:space="preserve"> </w:t>
      </w:r>
      <w:r w:rsidR="006F4FBC" w:rsidRPr="00DC7D69">
        <w:rPr>
          <w:rFonts w:asciiTheme="minorHAnsi" w:hAnsiTheme="minorHAnsi"/>
          <w:color w:val="auto"/>
          <w:szCs w:val="24"/>
        </w:rPr>
        <w:t>e</w:t>
      </w:r>
      <w:r w:rsidR="007D720D" w:rsidRPr="00DC7D69">
        <w:rPr>
          <w:rFonts w:asciiTheme="minorHAnsi" w:hAnsiTheme="minorHAnsi"/>
          <w:color w:val="auto"/>
          <w:szCs w:val="24"/>
        </w:rPr>
        <w:t>xam</w:t>
      </w:r>
      <w:r w:rsidR="0085388C" w:rsidRPr="00DC7D69">
        <w:rPr>
          <w:rFonts w:asciiTheme="minorHAnsi" w:hAnsiTheme="minorHAnsi"/>
          <w:color w:val="auto"/>
          <w:szCs w:val="24"/>
        </w:rPr>
        <w:t xml:space="preserve"> </w:t>
      </w:r>
      <w:r w:rsidR="00025114" w:rsidRPr="00DC7D69">
        <w:rPr>
          <w:rFonts w:asciiTheme="minorHAnsi" w:hAnsiTheme="minorHAnsi"/>
          <w:color w:val="auto"/>
          <w:szCs w:val="24"/>
        </w:rPr>
        <w:t xml:space="preserve">on </w:t>
      </w:r>
      <w:r w:rsidR="0075667E">
        <w:rPr>
          <w:rFonts w:asciiTheme="minorHAnsi" w:hAnsiTheme="minorHAnsi"/>
          <w:color w:val="auto"/>
          <w:szCs w:val="24"/>
        </w:rPr>
        <w:t xml:space="preserve">14 February </w:t>
      </w:r>
      <w:r w:rsidR="00114955" w:rsidRPr="00DC7D69">
        <w:rPr>
          <w:rFonts w:asciiTheme="minorHAnsi" w:hAnsiTheme="minorHAnsi"/>
          <w:color w:val="auto"/>
          <w:szCs w:val="24"/>
        </w:rPr>
        <w:t>2006</w:t>
      </w:r>
      <w:r w:rsidR="006F4FBC" w:rsidRPr="00DC7D69">
        <w:rPr>
          <w:rFonts w:asciiTheme="minorHAnsi" w:hAnsiTheme="minorHAnsi"/>
          <w:color w:val="auto"/>
          <w:szCs w:val="24"/>
        </w:rPr>
        <w:t xml:space="preserve"> (</w:t>
      </w:r>
      <w:r w:rsidR="00114955" w:rsidRPr="00DC7D69">
        <w:rPr>
          <w:rFonts w:asciiTheme="minorHAnsi" w:hAnsiTheme="minorHAnsi"/>
          <w:color w:val="auto"/>
          <w:szCs w:val="24"/>
        </w:rPr>
        <w:t xml:space="preserve">four months </w:t>
      </w:r>
      <w:r w:rsidR="006F4FBC" w:rsidRPr="00DC7D69">
        <w:rPr>
          <w:rFonts w:asciiTheme="minorHAnsi" w:hAnsiTheme="minorHAnsi"/>
          <w:color w:val="auto"/>
          <w:szCs w:val="24"/>
        </w:rPr>
        <w:t>prior to</w:t>
      </w:r>
      <w:r w:rsidR="00A16D7B" w:rsidRPr="00DC7D69">
        <w:rPr>
          <w:rFonts w:asciiTheme="minorHAnsi" w:hAnsiTheme="minorHAnsi"/>
          <w:color w:val="auto"/>
          <w:szCs w:val="24"/>
        </w:rPr>
        <w:t xml:space="preserve"> </w:t>
      </w:r>
      <w:r w:rsidR="00B46DCA" w:rsidRPr="00DC7D69">
        <w:rPr>
          <w:rFonts w:asciiTheme="minorHAnsi" w:hAnsiTheme="minorHAnsi"/>
          <w:color w:val="auto"/>
          <w:szCs w:val="24"/>
        </w:rPr>
        <w:t>separation</w:t>
      </w:r>
      <w:r w:rsidR="006F4FBC" w:rsidRPr="00DC7D69">
        <w:rPr>
          <w:rFonts w:asciiTheme="minorHAnsi" w:hAnsiTheme="minorHAnsi"/>
          <w:color w:val="auto"/>
          <w:szCs w:val="24"/>
        </w:rPr>
        <w:t>).</w:t>
      </w:r>
      <w:r w:rsidR="00DC7D69" w:rsidRPr="00DC7D69">
        <w:rPr>
          <w:rFonts w:asciiTheme="minorHAnsi" w:hAnsiTheme="minorHAnsi"/>
          <w:color w:val="auto"/>
          <w:szCs w:val="24"/>
        </w:rPr>
        <w:t xml:space="preserve">  At that </w:t>
      </w:r>
      <w:r w:rsidR="00DC7D69">
        <w:rPr>
          <w:rFonts w:asciiTheme="minorHAnsi" w:hAnsiTheme="minorHAnsi"/>
          <w:color w:val="auto"/>
          <w:szCs w:val="24"/>
        </w:rPr>
        <w:t>time</w:t>
      </w:r>
      <w:r w:rsidR="00DC7D69" w:rsidRPr="00DC7D69">
        <w:rPr>
          <w:rFonts w:asciiTheme="minorHAnsi" w:hAnsiTheme="minorHAnsi"/>
          <w:color w:val="auto"/>
          <w:szCs w:val="24"/>
        </w:rPr>
        <w:t>, he reported</w:t>
      </w:r>
      <w:r w:rsidR="00B46DCA" w:rsidRPr="00DC7D69">
        <w:rPr>
          <w:rFonts w:asciiTheme="minorHAnsi" w:hAnsiTheme="minorHAnsi"/>
          <w:color w:val="auto"/>
          <w:szCs w:val="24"/>
        </w:rPr>
        <w:t xml:space="preserve"> </w:t>
      </w:r>
      <w:r w:rsidR="00025114" w:rsidRPr="00DC7D69">
        <w:rPr>
          <w:rFonts w:asciiTheme="minorHAnsi" w:hAnsiTheme="minorHAnsi"/>
          <w:color w:val="auto"/>
          <w:szCs w:val="24"/>
        </w:rPr>
        <w:t xml:space="preserve">weakness, stiffness, </w:t>
      </w:r>
      <w:r w:rsidR="00D05D0E" w:rsidRPr="00DC7D69">
        <w:rPr>
          <w:rFonts w:asciiTheme="minorHAnsi" w:hAnsiTheme="minorHAnsi"/>
          <w:color w:val="auto"/>
          <w:szCs w:val="24"/>
        </w:rPr>
        <w:t xml:space="preserve">swelling, </w:t>
      </w:r>
      <w:r w:rsidR="00DC7D69" w:rsidRPr="00DC7D69">
        <w:rPr>
          <w:rFonts w:asciiTheme="minorHAnsi" w:hAnsiTheme="minorHAnsi"/>
          <w:color w:val="auto"/>
          <w:szCs w:val="24"/>
        </w:rPr>
        <w:t>and lack of endurance</w:t>
      </w:r>
      <w:r w:rsidR="00D05D0E" w:rsidRPr="00DC7D69">
        <w:rPr>
          <w:rFonts w:asciiTheme="minorHAnsi" w:hAnsiTheme="minorHAnsi"/>
          <w:color w:val="auto"/>
          <w:szCs w:val="24"/>
        </w:rPr>
        <w:t>.  ROM</w:t>
      </w:r>
      <w:r w:rsidR="00DC7D69" w:rsidRPr="00DC7D69">
        <w:rPr>
          <w:rFonts w:asciiTheme="minorHAnsi" w:hAnsiTheme="minorHAnsi"/>
          <w:color w:val="auto"/>
          <w:szCs w:val="24"/>
        </w:rPr>
        <w:t xml:space="preserve"> testing</w:t>
      </w:r>
      <w:r w:rsidR="008529B1" w:rsidRPr="00DC7D69">
        <w:rPr>
          <w:rFonts w:asciiTheme="minorHAnsi" w:hAnsiTheme="minorHAnsi"/>
          <w:color w:val="auto"/>
          <w:szCs w:val="24"/>
        </w:rPr>
        <w:t xml:space="preserve"> </w:t>
      </w:r>
      <w:r w:rsidR="00DC7D69" w:rsidRPr="00DC7D69">
        <w:rPr>
          <w:rFonts w:asciiTheme="minorHAnsi" w:hAnsiTheme="minorHAnsi"/>
          <w:color w:val="auto"/>
          <w:szCs w:val="24"/>
        </w:rPr>
        <w:t xml:space="preserve">of the left ankle </w:t>
      </w:r>
      <w:r w:rsidR="008529B1" w:rsidRPr="00DC7D69">
        <w:rPr>
          <w:rFonts w:asciiTheme="minorHAnsi" w:hAnsiTheme="minorHAnsi"/>
          <w:color w:val="auto"/>
          <w:szCs w:val="24"/>
        </w:rPr>
        <w:t xml:space="preserve">showed dorsiflexion </w:t>
      </w:r>
      <w:r w:rsidR="00DC7D69" w:rsidRPr="00DC7D69">
        <w:rPr>
          <w:rFonts w:asciiTheme="minorHAnsi" w:hAnsiTheme="minorHAnsi"/>
          <w:color w:val="auto"/>
          <w:szCs w:val="24"/>
        </w:rPr>
        <w:t>of</w:t>
      </w:r>
      <w:r w:rsidR="008529B1" w:rsidRPr="00DC7D69">
        <w:rPr>
          <w:rFonts w:asciiTheme="minorHAnsi" w:hAnsiTheme="minorHAnsi"/>
          <w:color w:val="auto"/>
          <w:szCs w:val="24"/>
        </w:rPr>
        <w:t xml:space="preserve"> </w:t>
      </w:r>
      <w:r w:rsidR="00DC7D69" w:rsidRPr="00DC7D69">
        <w:rPr>
          <w:rFonts w:asciiTheme="minorHAnsi" w:eastAsia="Calibri" w:hAnsiTheme="minorHAnsi"/>
          <w:color w:val="auto"/>
          <w:szCs w:val="24"/>
        </w:rPr>
        <w:t>10⁰</w:t>
      </w:r>
      <w:r w:rsidR="008529B1" w:rsidRPr="00DC7D69">
        <w:rPr>
          <w:rFonts w:asciiTheme="minorHAnsi" w:hAnsiTheme="minorHAnsi"/>
          <w:color w:val="auto"/>
          <w:szCs w:val="24"/>
        </w:rPr>
        <w:t xml:space="preserve"> (with pain at </w:t>
      </w:r>
      <w:r w:rsidR="00DC7D69" w:rsidRPr="00DC7D69">
        <w:rPr>
          <w:rFonts w:asciiTheme="minorHAnsi" w:eastAsia="Calibri" w:hAnsiTheme="minorHAnsi"/>
          <w:color w:val="auto"/>
          <w:szCs w:val="24"/>
        </w:rPr>
        <w:t>5⁰</w:t>
      </w:r>
      <w:r w:rsidR="008529B1" w:rsidRPr="00DC7D69">
        <w:rPr>
          <w:rFonts w:asciiTheme="minorHAnsi" w:hAnsiTheme="minorHAnsi"/>
          <w:color w:val="auto"/>
          <w:szCs w:val="24"/>
        </w:rPr>
        <w:t>)</w:t>
      </w:r>
      <w:r w:rsidR="00DC7D69">
        <w:rPr>
          <w:rFonts w:asciiTheme="minorHAnsi" w:hAnsiTheme="minorHAnsi"/>
          <w:color w:val="auto"/>
          <w:szCs w:val="24"/>
        </w:rPr>
        <w:t>,</w:t>
      </w:r>
      <w:r w:rsidR="008529B1" w:rsidRPr="00DC7D69">
        <w:rPr>
          <w:rFonts w:asciiTheme="minorHAnsi" w:hAnsiTheme="minorHAnsi"/>
          <w:color w:val="auto"/>
          <w:szCs w:val="24"/>
        </w:rPr>
        <w:t xml:space="preserve"> and plantar</w:t>
      </w:r>
      <w:r w:rsidR="00DC7D69" w:rsidRPr="00DC7D69">
        <w:rPr>
          <w:rFonts w:asciiTheme="minorHAnsi" w:hAnsiTheme="minorHAnsi"/>
          <w:color w:val="auto"/>
          <w:szCs w:val="24"/>
        </w:rPr>
        <w:t xml:space="preserve"> </w:t>
      </w:r>
      <w:r w:rsidR="008529B1" w:rsidRPr="00DC7D69">
        <w:rPr>
          <w:rFonts w:asciiTheme="minorHAnsi" w:hAnsiTheme="minorHAnsi"/>
          <w:color w:val="auto"/>
          <w:szCs w:val="24"/>
        </w:rPr>
        <w:t xml:space="preserve">flexion </w:t>
      </w:r>
      <w:r w:rsidR="00DC7D69" w:rsidRPr="00DC7D69">
        <w:rPr>
          <w:rFonts w:asciiTheme="minorHAnsi" w:hAnsiTheme="minorHAnsi"/>
          <w:color w:val="auto"/>
          <w:szCs w:val="24"/>
        </w:rPr>
        <w:t>of</w:t>
      </w:r>
      <w:r w:rsidR="008529B1" w:rsidRPr="00DC7D69">
        <w:rPr>
          <w:rFonts w:asciiTheme="minorHAnsi" w:hAnsiTheme="minorHAnsi"/>
          <w:color w:val="auto"/>
          <w:szCs w:val="24"/>
        </w:rPr>
        <w:t xml:space="preserve"> 4</w:t>
      </w:r>
      <w:r w:rsidR="00DC7D69" w:rsidRPr="00DC7D69">
        <w:rPr>
          <w:rFonts w:asciiTheme="minorHAnsi" w:eastAsia="Calibri" w:hAnsiTheme="minorHAnsi"/>
          <w:color w:val="auto"/>
          <w:szCs w:val="24"/>
        </w:rPr>
        <w:t>0⁰</w:t>
      </w:r>
      <w:r w:rsidR="008529B1" w:rsidRPr="00DC7D69">
        <w:rPr>
          <w:rFonts w:asciiTheme="minorHAnsi" w:hAnsiTheme="minorHAnsi"/>
          <w:color w:val="auto"/>
          <w:szCs w:val="24"/>
        </w:rPr>
        <w:t>degrees (with pain at 3</w:t>
      </w:r>
      <w:r w:rsidR="00DC7D69" w:rsidRPr="00DC7D69">
        <w:rPr>
          <w:rFonts w:asciiTheme="minorHAnsi" w:eastAsia="Calibri" w:hAnsiTheme="minorHAnsi"/>
          <w:color w:val="auto"/>
          <w:szCs w:val="24"/>
        </w:rPr>
        <w:t>0⁰</w:t>
      </w:r>
      <w:r w:rsidR="008529B1" w:rsidRPr="00DC7D69">
        <w:rPr>
          <w:rFonts w:asciiTheme="minorHAnsi" w:hAnsiTheme="minorHAnsi"/>
          <w:color w:val="auto"/>
          <w:szCs w:val="24"/>
        </w:rPr>
        <w:t>).</w:t>
      </w:r>
      <w:r w:rsidR="00DC7D69">
        <w:rPr>
          <w:rFonts w:asciiTheme="minorHAnsi" w:hAnsiTheme="minorHAnsi"/>
          <w:color w:val="auto"/>
          <w:szCs w:val="24"/>
        </w:rPr>
        <w:t xml:space="preserve">  The two goniometric ROM evaluations are summarized</w:t>
      </w:r>
      <w:r w:rsidR="00BC358B">
        <w:rPr>
          <w:rFonts w:asciiTheme="minorHAnsi" w:hAnsiTheme="minorHAnsi"/>
          <w:color w:val="auto"/>
          <w:szCs w:val="24"/>
        </w:rPr>
        <w:t xml:space="preserve"> below:</w:t>
      </w:r>
      <w:r w:rsidR="00BF0BB2" w:rsidRPr="00DC7D69">
        <w:rPr>
          <w:rFonts w:asciiTheme="minorHAnsi" w:hAnsiTheme="minorHAnsi"/>
          <w:color w:val="auto"/>
          <w:szCs w:val="24"/>
        </w:rPr>
        <w:t xml:space="preserve">  </w:t>
      </w:r>
    </w:p>
    <w:p w:rsidR="00710497" w:rsidRDefault="00710497" w:rsidP="008529B1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 w:val="18"/>
          <w:szCs w:val="18"/>
          <w:u w:val="single"/>
        </w:rPr>
      </w:pPr>
    </w:p>
    <w:tbl>
      <w:tblPr>
        <w:tblW w:w="8673" w:type="dxa"/>
        <w:jc w:val="center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7"/>
        <w:gridCol w:w="2700"/>
        <w:gridCol w:w="2626"/>
      </w:tblGrid>
      <w:tr w:rsidR="00D62580" w:rsidRPr="00006186" w:rsidTr="0075667E">
        <w:trPr>
          <w:jc w:val="center"/>
        </w:trPr>
        <w:tc>
          <w:tcPr>
            <w:tcW w:w="3347" w:type="dxa"/>
            <w:shd w:val="clear" w:color="auto" w:fill="D9D9D9" w:themeFill="background1" w:themeFillShade="D9"/>
          </w:tcPr>
          <w:p w:rsidR="00D62580" w:rsidRDefault="00BC358B" w:rsidP="00BC358B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Left </w:t>
            </w:r>
            <w:r w:rsidR="00D62580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A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nkle</w:t>
            </w:r>
          </w:p>
        </w:tc>
        <w:tc>
          <w:tcPr>
            <w:tcW w:w="5326" w:type="dxa"/>
            <w:gridSpan w:val="2"/>
            <w:shd w:val="clear" w:color="auto" w:fill="D9D9D9" w:themeFill="background1" w:themeFillShade="D9"/>
          </w:tcPr>
          <w:p w:rsidR="00D62580" w:rsidRDefault="00D62580" w:rsidP="000F6EE3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Separation 20060630</w:t>
            </w:r>
          </w:p>
        </w:tc>
      </w:tr>
      <w:tr w:rsidR="008529B1" w:rsidRPr="00006186" w:rsidTr="0075667E">
        <w:trPr>
          <w:jc w:val="center"/>
        </w:trPr>
        <w:tc>
          <w:tcPr>
            <w:tcW w:w="3347" w:type="dxa"/>
            <w:shd w:val="clear" w:color="auto" w:fill="D9D9D9" w:themeFill="background1" w:themeFillShade="D9"/>
          </w:tcPr>
          <w:p w:rsidR="008529B1" w:rsidRPr="00006186" w:rsidRDefault="00D62580" w:rsidP="000F6EE3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8529B1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Goniometric ROM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8529B1" w:rsidRDefault="008529B1" w:rsidP="000F6EE3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MEB - 20051128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8529B1" w:rsidRDefault="008529B1" w:rsidP="000F6EE3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VA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C&amp;P -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20060214</w:t>
            </w:r>
          </w:p>
        </w:tc>
      </w:tr>
      <w:tr w:rsidR="0075667E" w:rsidRPr="00006186" w:rsidTr="0075667E">
        <w:trPr>
          <w:jc w:val="center"/>
        </w:trPr>
        <w:tc>
          <w:tcPr>
            <w:tcW w:w="3347" w:type="dxa"/>
          </w:tcPr>
          <w:p w:rsidR="0075667E" w:rsidRPr="00006186" w:rsidRDefault="0075667E" w:rsidP="00DC7D69">
            <w:pPr>
              <w:spacing w:line="240" w:lineRule="exact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006186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Dorsiflexion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 (20⁰ is normal)</w:t>
            </w:r>
          </w:p>
        </w:tc>
        <w:tc>
          <w:tcPr>
            <w:tcW w:w="2700" w:type="dxa"/>
          </w:tcPr>
          <w:p w:rsidR="0075667E" w:rsidRDefault="0075667E" w:rsidP="000F6EE3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10⁰</w:t>
            </w:r>
          </w:p>
        </w:tc>
        <w:tc>
          <w:tcPr>
            <w:tcW w:w="2626" w:type="dxa"/>
          </w:tcPr>
          <w:p w:rsidR="0075667E" w:rsidRDefault="0075667E" w:rsidP="000F6EE3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10⁰</w:t>
            </w:r>
          </w:p>
          <w:p w:rsidR="0075667E" w:rsidRPr="00006186" w:rsidRDefault="0075667E" w:rsidP="000F6EE3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(Pain at 5⁰)</w:t>
            </w:r>
          </w:p>
          <w:p w:rsidR="0075667E" w:rsidRDefault="0075667E" w:rsidP="000F6EE3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</w:tr>
      <w:tr w:rsidR="0075667E" w:rsidRPr="00006186" w:rsidTr="0075667E">
        <w:trPr>
          <w:jc w:val="center"/>
        </w:trPr>
        <w:tc>
          <w:tcPr>
            <w:tcW w:w="3347" w:type="dxa"/>
          </w:tcPr>
          <w:p w:rsidR="0075667E" w:rsidRPr="008529B1" w:rsidRDefault="0075667E" w:rsidP="00DC7D69">
            <w:pPr>
              <w:spacing w:line="240" w:lineRule="exact"/>
              <w:contextualSpacing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8529B1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Plantar Flexion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(</w:t>
            </w:r>
            <w:r w:rsidRPr="008529B1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45⁰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is </w:t>
            </w:r>
            <w:r w:rsidRPr="008529B1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normal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700" w:type="dxa"/>
          </w:tcPr>
          <w:p w:rsidR="0075667E" w:rsidRPr="008529B1" w:rsidRDefault="0075667E" w:rsidP="000F6EE3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8529B1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60⁰</w:t>
            </w:r>
          </w:p>
        </w:tc>
        <w:tc>
          <w:tcPr>
            <w:tcW w:w="2626" w:type="dxa"/>
          </w:tcPr>
          <w:p w:rsidR="0075667E" w:rsidRPr="008529B1" w:rsidRDefault="0075667E" w:rsidP="000F6EE3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8529B1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40⁰</w:t>
            </w:r>
          </w:p>
          <w:p w:rsidR="0075667E" w:rsidRPr="008529B1" w:rsidRDefault="0075667E" w:rsidP="000F6EE3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(</w:t>
            </w:r>
            <w:r w:rsidRPr="008529B1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Pain at 30⁰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)</w:t>
            </w:r>
          </w:p>
          <w:p w:rsidR="0075667E" w:rsidRDefault="0075667E" w:rsidP="000F6EE3">
            <w:pPr>
              <w:spacing w:line="240" w:lineRule="exact"/>
              <w:contextualSpacing/>
              <w:jc w:val="center"/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</w:tr>
      <w:tr w:rsidR="0075667E" w:rsidRPr="00006186" w:rsidTr="0075667E">
        <w:trPr>
          <w:jc w:val="center"/>
        </w:trPr>
        <w:tc>
          <w:tcPr>
            <w:tcW w:w="3347" w:type="dxa"/>
          </w:tcPr>
          <w:p w:rsidR="0075667E" w:rsidRPr="00006186" w:rsidRDefault="0075667E" w:rsidP="000F6EE3">
            <w:pPr>
              <w:tabs>
                <w:tab w:val="left" w:pos="288"/>
                <w:tab w:val="left" w:pos="4752"/>
              </w:tabs>
              <w:spacing w:line="240" w:lineRule="exact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 w:rsidRPr="00006186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§4.71a Rating</w:t>
            </w:r>
          </w:p>
        </w:tc>
        <w:tc>
          <w:tcPr>
            <w:tcW w:w="2700" w:type="dxa"/>
          </w:tcPr>
          <w:p w:rsidR="0075667E" w:rsidRDefault="0075667E" w:rsidP="000F6EE3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10%</w:t>
            </w:r>
          </w:p>
        </w:tc>
        <w:tc>
          <w:tcPr>
            <w:tcW w:w="2626" w:type="dxa"/>
          </w:tcPr>
          <w:p w:rsidR="0075667E" w:rsidRDefault="0075667E" w:rsidP="000F6EE3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10%</w:t>
            </w:r>
          </w:p>
        </w:tc>
      </w:tr>
      <w:tr w:rsidR="0075667E" w:rsidRPr="00006186" w:rsidTr="0075667E">
        <w:trPr>
          <w:jc w:val="center"/>
        </w:trPr>
        <w:tc>
          <w:tcPr>
            <w:tcW w:w="3347" w:type="dxa"/>
          </w:tcPr>
          <w:p w:rsidR="0075667E" w:rsidRPr="00006186" w:rsidRDefault="0075667E" w:rsidP="00BC358B">
            <w:pPr>
              <w:tabs>
                <w:tab w:val="left" w:pos="288"/>
                <w:tab w:val="left" w:pos="4752"/>
              </w:tabs>
              <w:spacing w:line="240" w:lineRule="exact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 w:rsidRPr="00006186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Comment</w:t>
            </w:r>
          </w:p>
        </w:tc>
        <w:tc>
          <w:tcPr>
            <w:tcW w:w="2700" w:type="dxa"/>
          </w:tcPr>
          <w:p w:rsidR="0075667E" w:rsidRDefault="0075667E" w:rsidP="000F6EE3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Painful motion</w:t>
            </w:r>
          </w:p>
        </w:tc>
        <w:tc>
          <w:tcPr>
            <w:tcW w:w="2626" w:type="dxa"/>
          </w:tcPr>
          <w:p w:rsidR="0075667E" w:rsidRDefault="0075667E" w:rsidP="000F6EE3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>Painful motion</w:t>
            </w:r>
          </w:p>
        </w:tc>
      </w:tr>
    </w:tbl>
    <w:p w:rsidR="008529B1" w:rsidRDefault="008529B1" w:rsidP="008529B1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 w:val="18"/>
          <w:szCs w:val="18"/>
          <w:u w:val="single"/>
        </w:rPr>
      </w:pPr>
    </w:p>
    <w:p w:rsidR="00D16115" w:rsidRDefault="005053A7" w:rsidP="00AE3C89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The </w:t>
      </w:r>
      <w:r w:rsidR="0037399D">
        <w:rPr>
          <w:rFonts w:ascii="Calibri" w:hAnsi="Calibri"/>
          <w:color w:val="auto"/>
          <w:szCs w:val="24"/>
        </w:rPr>
        <w:t>Board carefully examined all of the evidentiary information available.</w:t>
      </w:r>
      <w:r w:rsidR="00FC0205">
        <w:rPr>
          <w:rFonts w:ascii="Calibri" w:hAnsi="Calibri"/>
          <w:color w:val="auto"/>
          <w:szCs w:val="24"/>
        </w:rPr>
        <w:t xml:space="preserve">  The </w:t>
      </w:r>
      <w:r w:rsidR="00B46DCA" w:rsidRPr="00B46DCA">
        <w:rPr>
          <w:rFonts w:asciiTheme="minorHAnsi" w:hAnsiTheme="minorHAnsi"/>
          <w:color w:val="auto"/>
          <w:szCs w:val="24"/>
        </w:rPr>
        <w:t>PEB and the VA chose differ</w:t>
      </w:r>
      <w:r w:rsidR="00B46DCA">
        <w:rPr>
          <w:rFonts w:asciiTheme="minorHAnsi" w:hAnsiTheme="minorHAnsi"/>
          <w:color w:val="auto"/>
          <w:szCs w:val="24"/>
        </w:rPr>
        <w:t>ent coding options for the left ankle</w:t>
      </w:r>
      <w:r w:rsidR="00B46DCA" w:rsidRPr="00B46DCA">
        <w:rPr>
          <w:rFonts w:asciiTheme="minorHAnsi" w:hAnsiTheme="minorHAnsi"/>
          <w:color w:val="auto"/>
          <w:szCs w:val="24"/>
        </w:rPr>
        <w:t xml:space="preserve"> condition, but both arrived at a 10% rating.</w:t>
      </w:r>
      <w:r w:rsidR="00B46DCA">
        <w:rPr>
          <w:rFonts w:asciiTheme="minorHAnsi" w:hAnsiTheme="minorHAnsi"/>
          <w:color w:val="auto"/>
          <w:szCs w:val="24"/>
        </w:rPr>
        <w:t xml:space="preserve">  </w:t>
      </w:r>
      <w:r w:rsidR="00B46DCA" w:rsidRPr="00B46DCA">
        <w:rPr>
          <w:rFonts w:asciiTheme="minorHAnsi" w:hAnsiTheme="minorHAnsi"/>
          <w:color w:val="auto"/>
          <w:szCs w:val="24"/>
        </w:rPr>
        <w:t xml:space="preserve">Of the various coding options, it is clear that none offers any particular advantage to the CI, since all of the options lead to a 10% disability rating.  </w:t>
      </w:r>
      <w:r w:rsidR="00034905" w:rsidRPr="00034905">
        <w:rPr>
          <w:rFonts w:asciiTheme="minorHAnsi" w:hAnsiTheme="minorHAnsi"/>
          <w:color w:val="auto"/>
          <w:szCs w:val="24"/>
        </w:rPr>
        <w:t xml:space="preserve">After careful consideration of the evidence </w:t>
      </w:r>
      <w:r w:rsidR="001021F9">
        <w:rPr>
          <w:rFonts w:asciiTheme="minorHAnsi" w:hAnsiTheme="minorHAnsi"/>
          <w:color w:val="auto"/>
          <w:szCs w:val="24"/>
        </w:rPr>
        <w:t>available</w:t>
      </w:r>
      <w:r w:rsidR="00034905" w:rsidRPr="00034905">
        <w:rPr>
          <w:rFonts w:asciiTheme="minorHAnsi" w:hAnsiTheme="minorHAnsi"/>
          <w:color w:val="auto"/>
          <w:szCs w:val="24"/>
        </w:rPr>
        <w:t xml:space="preserve">, the Board </w:t>
      </w:r>
      <w:r w:rsidR="001021F9">
        <w:rPr>
          <w:rFonts w:asciiTheme="minorHAnsi" w:hAnsiTheme="minorHAnsi"/>
          <w:color w:val="auto"/>
          <w:szCs w:val="24"/>
        </w:rPr>
        <w:t xml:space="preserve">unanimously </w:t>
      </w:r>
      <w:r w:rsidR="00034905" w:rsidRPr="00034905">
        <w:rPr>
          <w:rFonts w:asciiTheme="minorHAnsi" w:hAnsiTheme="minorHAnsi"/>
          <w:color w:val="auto"/>
          <w:szCs w:val="24"/>
        </w:rPr>
        <w:t>recommends a 10% disa</w:t>
      </w:r>
      <w:r w:rsidR="00034905">
        <w:rPr>
          <w:rFonts w:asciiTheme="minorHAnsi" w:hAnsiTheme="minorHAnsi"/>
          <w:color w:val="auto"/>
          <w:szCs w:val="24"/>
        </w:rPr>
        <w:t>bility rating for the left ankle</w:t>
      </w:r>
      <w:r w:rsidR="00034905" w:rsidRPr="00034905">
        <w:rPr>
          <w:rFonts w:asciiTheme="minorHAnsi" w:hAnsiTheme="minorHAnsi"/>
          <w:color w:val="auto"/>
          <w:szCs w:val="24"/>
        </w:rPr>
        <w:t xml:space="preserve"> con</w:t>
      </w:r>
      <w:r w:rsidR="001021F9">
        <w:rPr>
          <w:rFonts w:asciiTheme="minorHAnsi" w:hAnsiTheme="minorHAnsi"/>
          <w:color w:val="auto"/>
          <w:szCs w:val="24"/>
        </w:rPr>
        <w:t xml:space="preserve">dition </w:t>
      </w:r>
      <w:r w:rsidR="00034905">
        <w:rPr>
          <w:rFonts w:asciiTheme="minorHAnsi" w:hAnsiTheme="minorHAnsi"/>
          <w:color w:val="auto"/>
          <w:szCs w:val="24"/>
        </w:rPr>
        <w:t>IAW VASRD</w:t>
      </w:r>
      <w:r w:rsidR="00034905" w:rsidRPr="00034905">
        <w:rPr>
          <w:rFonts w:asciiTheme="minorHAnsi" w:hAnsiTheme="minorHAnsi"/>
          <w:color w:val="auto"/>
          <w:szCs w:val="24"/>
        </w:rPr>
        <w:t xml:space="preserve"> §4.59, and §4.71a.</w:t>
      </w:r>
    </w:p>
    <w:p w:rsidR="009866C2" w:rsidRPr="005E41E4" w:rsidRDefault="009866C2" w:rsidP="0027721A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/>
          <w:color w:val="auto"/>
          <w:szCs w:val="24"/>
        </w:rPr>
      </w:pPr>
    </w:p>
    <w:p w:rsidR="00D62580" w:rsidRPr="00D62580" w:rsidRDefault="00D62580" w:rsidP="00650D6E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  <w:r w:rsidRPr="00D62580">
        <w:rPr>
          <w:rFonts w:ascii="Calibri" w:hAnsi="Calibri"/>
          <w:color w:val="auto"/>
          <w:szCs w:val="24"/>
          <w:u w:val="single"/>
        </w:rPr>
        <w:t>Other PEB Conditions</w:t>
      </w:r>
      <w:r w:rsidRPr="00D62580">
        <w:rPr>
          <w:rFonts w:ascii="Calibri" w:hAnsi="Calibri"/>
          <w:color w:val="auto"/>
          <w:szCs w:val="24"/>
        </w:rPr>
        <w:t xml:space="preserve">.  </w:t>
      </w:r>
      <w:r w:rsidRPr="00A90C96">
        <w:rPr>
          <w:rFonts w:asciiTheme="minorHAnsi" w:hAnsiTheme="minorHAnsi"/>
          <w:color w:val="auto"/>
          <w:szCs w:val="24"/>
        </w:rPr>
        <w:t xml:space="preserve">Recalcitrant </w:t>
      </w:r>
      <w:r w:rsidR="0075667E">
        <w:rPr>
          <w:rFonts w:asciiTheme="minorHAnsi" w:hAnsiTheme="minorHAnsi"/>
          <w:color w:val="auto"/>
          <w:szCs w:val="24"/>
        </w:rPr>
        <w:t>l</w:t>
      </w:r>
      <w:r w:rsidRPr="00A90C96">
        <w:rPr>
          <w:rFonts w:asciiTheme="minorHAnsi" w:hAnsiTheme="minorHAnsi"/>
          <w:color w:val="auto"/>
          <w:szCs w:val="24"/>
        </w:rPr>
        <w:t xml:space="preserve">eft </w:t>
      </w:r>
      <w:r w:rsidR="0075667E">
        <w:rPr>
          <w:rFonts w:asciiTheme="minorHAnsi" w:hAnsiTheme="minorHAnsi"/>
          <w:color w:val="auto"/>
          <w:szCs w:val="24"/>
        </w:rPr>
        <w:t>a</w:t>
      </w:r>
      <w:r w:rsidRPr="00A90C96">
        <w:rPr>
          <w:rFonts w:asciiTheme="minorHAnsi" w:hAnsiTheme="minorHAnsi"/>
          <w:color w:val="auto"/>
          <w:szCs w:val="24"/>
        </w:rPr>
        <w:t xml:space="preserve">nkle </w:t>
      </w:r>
      <w:r w:rsidR="0075667E">
        <w:rPr>
          <w:rFonts w:asciiTheme="minorHAnsi" w:hAnsiTheme="minorHAnsi"/>
          <w:color w:val="auto"/>
          <w:szCs w:val="24"/>
        </w:rPr>
        <w:t>p</w:t>
      </w:r>
      <w:r w:rsidRPr="00A90C96">
        <w:rPr>
          <w:rFonts w:asciiTheme="minorHAnsi" w:hAnsiTheme="minorHAnsi"/>
          <w:color w:val="auto"/>
          <w:szCs w:val="24"/>
        </w:rPr>
        <w:t xml:space="preserve">ain </w:t>
      </w:r>
      <w:r>
        <w:rPr>
          <w:rFonts w:asciiTheme="minorHAnsi" w:hAnsiTheme="minorHAnsi"/>
          <w:color w:val="auto"/>
          <w:szCs w:val="24"/>
        </w:rPr>
        <w:t xml:space="preserve">was found </w:t>
      </w:r>
      <w:r w:rsidR="001021F9">
        <w:rPr>
          <w:rFonts w:asciiTheme="minorHAnsi" w:hAnsiTheme="minorHAnsi"/>
          <w:color w:val="auto"/>
          <w:szCs w:val="24"/>
        </w:rPr>
        <w:t xml:space="preserve">by the Navy PEB </w:t>
      </w:r>
      <w:r>
        <w:rPr>
          <w:rFonts w:asciiTheme="minorHAnsi" w:hAnsiTheme="minorHAnsi"/>
          <w:color w:val="auto"/>
          <w:szCs w:val="24"/>
        </w:rPr>
        <w:t>to be Category II</w:t>
      </w:r>
      <w:r>
        <w:rPr>
          <w:rFonts w:ascii="Calibri" w:hAnsi="Calibri"/>
          <w:color w:val="auto"/>
          <w:szCs w:val="24"/>
        </w:rPr>
        <w:t xml:space="preserve">.  </w:t>
      </w:r>
      <w:r w:rsidR="00CC4EF1" w:rsidRPr="00D62580">
        <w:rPr>
          <w:rFonts w:ascii="Calibri" w:hAnsi="Calibri"/>
          <w:color w:val="auto"/>
          <w:szCs w:val="24"/>
        </w:rPr>
        <w:t>All evidence considered there is not reasonable doubt in the CI’s favo</w:t>
      </w:r>
      <w:r w:rsidR="00CC4EF1">
        <w:rPr>
          <w:rFonts w:ascii="Calibri" w:hAnsi="Calibri"/>
          <w:color w:val="auto"/>
          <w:szCs w:val="24"/>
        </w:rPr>
        <w:t>r supporting reversal</w:t>
      </w:r>
      <w:r w:rsidR="00CC4EF1" w:rsidRPr="00D62580">
        <w:rPr>
          <w:rFonts w:ascii="Calibri" w:hAnsi="Calibri"/>
          <w:color w:val="auto"/>
          <w:szCs w:val="24"/>
        </w:rPr>
        <w:t xml:space="preserve"> of the PEB </w:t>
      </w:r>
      <w:r w:rsidR="00CC4EF1">
        <w:rPr>
          <w:rFonts w:ascii="Calibri" w:hAnsi="Calibri"/>
          <w:color w:val="auto"/>
          <w:szCs w:val="24"/>
        </w:rPr>
        <w:t xml:space="preserve">fitness </w:t>
      </w:r>
      <w:r w:rsidR="00CC4EF1" w:rsidRPr="00D62580">
        <w:rPr>
          <w:rFonts w:ascii="Calibri" w:hAnsi="Calibri"/>
          <w:color w:val="auto"/>
          <w:szCs w:val="24"/>
        </w:rPr>
        <w:t>adjudication for this condition.</w:t>
      </w:r>
    </w:p>
    <w:p w:rsidR="00D62580" w:rsidRPr="00D62580" w:rsidRDefault="00D62580" w:rsidP="00650D6E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D62580" w:rsidRPr="005B1924" w:rsidRDefault="00D62580" w:rsidP="00D62580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  <w:szCs w:val="24"/>
        </w:rPr>
      </w:pPr>
      <w:r w:rsidRPr="00D62580">
        <w:rPr>
          <w:rFonts w:ascii="Calibri" w:hAnsi="Calibri"/>
          <w:color w:val="auto"/>
          <w:szCs w:val="24"/>
          <w:u w:val="single"/>
        </w:rPr>
        <w:t>Remaining Conditions</w:t>
      </w:r>
      <w:r w:rsidR="00827C61">
        <w:rPr>
          <w:rFonts w:ascii="Calibri" w:hAnsi="Calibri"/>
          <w:color w:val="auto"/>
          <w:szCs w:val="24"/>
        </w:rPr>
        <w:t>.  Additional conditions</w:t>
      </w:r>
      <w:r w:rsidRPr="00D62580">
        <w:rPr>
          <w:rFonts w:ascii="Calibri" w:hAnsi="Calibri"/>
          <w:color w:val="auto"/>
          <w:szCs w:val="24"/>
        </w:rPr>
        <w:t xml:space="preserve"> documented in the Disability Evaluation System (DES) file</w:t>
      </w:r>
      <w:r w:rsidR="00827C61">
        <w:rPr>
          <w:rFonts w:ascii="Calibri" w:hAnsi="Calibri"/>
          <w:color w:val="auto"/>
          <w:szCs w:val="24"/>
        </w:rPr>
        <w:t xml:space="preserve"> include asthma and bilateral pes planus</w:t>
      </w:r>
      <w:r w:rsidR="001021F9">
        <w:rPr>
          <w:rFonts w:ascii="Calibri" w:hAnsi="Calibri"/>
          <w:color w:val="auto"/>
          <w:szCs w:val="24"/>
        </w:rPr>
        <w:t xml:space="preserve"> (flatfeet)</w:t>
      </w:r>
      <w:r w:rsidRPr="00D62580">
        <w:rPr>
          <w:rFonts w:ascii="Calibri" w:hAnsi="Calibri"/>
          <w:color w:val="auto"/>
          <w:szCs w:val="24"/>
        </w:rPr>
        <w:t>.</w:t>
      </w:r>
      <w:r w:rsidR="008C41A7">
        <w:rPr>
          <w:rFonts w:ascii="Calibri" w:hAnsi="Calibri"/>
          <w:color w:val="auto"/>
          <w:szCs w:val="24"/>
        </w:rPr>
        <w:t xml:space="preserve">  </w:t>
      </w:r>
      <w:r w:rsidR="00230FA3">
        <w:rPr>
          <w:rFonts w:ascii="Calibri" w:hAnsi="Calibri"/>
          <w:color w:val="auto"/>
          <w:szCs w:val="24"/>
        </w:rPr>
        <w:t>T</w:t>
      </w:r>
      <w:r w:rsidRPr="00D62580">
        <w:rPr>
          <w:rFonts w:ascii="Calibri" w:hAnsi="Calibri"/>
          <w:color w:val="auto"/>
          <w:szCs w:val="24"/>
        </w:rPr>
        <w:t xml:space="preserve">hese conditions </w:t>
      </w:r>
      <w:r w:rsidR="00230FA3">
        <w:rPr>
          <w:rFonts w:ascii="Calibri" w:hAnsi="Calibri"/>
          <w:color w:val="auto"/>
          <w:szCs w:val="24"/>
        </w:rPr>
        <w:t>were not</w:t>
      </w:r>
      <w:r w:rsidRPr="00D62580">
        <w:rPr>
          <w:rFonts w:ascii="Calibri" w:hAnsi="Calibri"/>
          <w:color w:val="auto"/>
          <w:szCs w:val="24"/>
        </w:rPr>
        <w:t xml:space="preserve"> clinically significant du</w:t>
      </w:r>
      <w:r w:rsidR="00230FA3">
        <w:rPr>
          <w:rFonts w:ascii="Calibri" w:hAnsi="Calibri"/>
          <w:color w:val="auto"/>
          <w:szCs w:val="24"/>
        </w:rPr>
        <w:t>ring the PEB period</w:t>
      </w:r>
      <w:r w:rsidR="001021F9">
        <w:rPr>
          <w:rFonts w:ascii="Calibri" w:hAnsi="Calibri"/>
          <w:color w:val="auto"/>
          <w:szCs w:val="24"/>
        </w:rPr>
        <w:t>,</w:t>
      </w:r>
      <w:r w:rsidR="005B1924">
        <w:rPr>
          <w:rFonts w:ascii="Calibri" w:hAnsi="Calibri"/>
          <w:color w:val="auto"/>
          <w:szCs w:val="24"/>
        </w:rPr>
        <w:t xml:space="preserve"> and </w:t>
      </w:r>
      <w:r w:rsidR="005B1924">
        <w:rPr>
          <w:rFonts w:asciiTheme="minorHAnsi" w:hAnsiTheme="minorHAnsi"/>
          <w:color w:val="auto"/>
          <w:szCs w:val="24"/>
        </w:rPr>
        <w:t>were</w:t>
      </w:r>
      <w:r w:rsidR="005B1924" w:rsidRPr="0002679A">
        <w:rPr>
          <w:rFonts w:asciiTheme="minorHAnsi" w:hAnsiTheme="minorHAnsi"/>
          <w:color w:val="auto"/>
          <w:szCs w:val="24"/>
        </w:rPr>
        <w:t xml:space="preserve"> </w:t>
      </w:r>
      <w:r w:rsidR="005B1924">
        <w:rPr>
          <w:rFonts w:asciiTheme="minorHAnsi" w:hAnsiTheme="minorHAnsi"/>
          <w:color w:val="auto"/>
          <w:szCs w:val="24"/>
        </w:rPr>
        <w:t xml:space="preserve">not </w:t>
      </w:r>
      <w:r w:rsidR="005B1924" w:rsidRPr="0002679A">
        <w:rPr>
          <w:rFonts w:asciiTheme="minorHAnsi" w:hAnsiTheme="minorHAnsi"/>
          <w:color w:val="auto"/>
          <w:szCs w:val="24"/>
        </w:rPr>
        <w:t xml:space="preserve">implicated in the </w:t>
      </w:r>
      <w:r w:rsidR="0075667E">
        <w:rPr>
          <w:rFonts w:asciiTheme="minorHAnsi" w:hAnsiTheme="minorHAnsi"/>
          <w:color w:val="auto"/>
          <w:szCs w:val="24"/>
        </w:rPr>
        <w:t>c</w:t>
      </w:r>
      <w:r w:rsidR="005B1924" w:rsidRPr="0002679A">
        <w:rPr>
          <w:rFonts w:asciiTheme="minorHAnsi" w:hAnsiTheme="minorHAnsi"/>
          <w:color w:val="auto"/>
          <w:szCs w:val="24"/>
        </w:rPr>
        <w:t>ommander’s statement</w:t>
      </w:r>
      <w:r w:rsidR="005B1924">
        <w:rPr>
          <w:rFonts w:asciiTheme="minorHAnsi" w:hAnsiTheme="minorHAnsi"/>
          <w:color w:val="auto"/>
          <w:szCs w:val="24"/>
        </w:rPr>
        <w:t>.  T</w:t>
      </w:r>
      <w:r w:rsidR="00034905">
        <w:rPr>
          <w:rFonts w:ascii="Calibri" w:hAnsi="Calibri"/>
          <w:color w:val="auto"/>
          <w:szCs w:val="24"/>
        </w:rPr>
        <w:t xml:space="preserve">hey </w:t>
      </w:r>
      <w:r w:rsidRPr="00D62580">
        <w:rPr>
          <w:rFonts w:ascii="Calibri" w:hAnsi="Calibri"/>
          <w:color w:val="auto"/>
          <w:szCs w:val="24"/>
        </w:rPr>
        <w:t xml:space="preserve">were reviewed by the </w:t>
      </w:r>
      <w:r w:rsidR="0075667E">
        <w:rPr>
          <w:rFonts w:ascii="Calibri" w:hAnsi="Calibri"/>
          <w:color w:val="auto"/>
          <w:szCs w:val="24"/>
        </w:rPr>
        <w:t>a</w:t>
      </w:r>
      <w:r w:rsidRPr="00D62580">
        <w:rPr>
          <w:rFonts w:ascii="Calibri" w:hAnsi="Calibri"/>
          <w:color w:val="auto"/>
          <w:szCs w:val="24"/>
        </w:rPr>
        <w:t xml:space="preserve">ction </w:t>
      </w:r>
      <w:r w:rsidR="0075667E">
        <w:rPr>
          <w:rFonts w:ascii="Calibri" w:hAnsi="Calibri"/>
          <w:color w:val="auto"/>
          <w:szCs w:val="24"/>
        </w:rPr>
        <w:t>o</w:t>
      </w:r>
      <w:r w:rsidRPr="00D62580">
        <w:rPr>
          <w:rFonts w:ascii="Calibri" w:hAnsi="Calibri"/>
          <w:color w:val="auto"/>
          <w:szCs w:val="24"/>
        </w:rPr>
        <w:t>fficer and considered by the Boa</w:t>
      </w:r>
      <w:r w:rsidR="00DC608D">
        <w:rPr>
          <w:rFonts w:ascii="Calibri" w:hAnsi="Calibri"/>
          <w:color w:val="auto"/>
          <w:szCs w:val="24"/>
        </w:rPr>
        <w:t>rd.  It was determined that neither</w:t>
      </w:r>
      <w:r w:rsidRPr="00D62580">
        <w:rPr>
          <w:rFonts w:ascii="Calibri" w:hAnsi="Calibri"/>
          <w:color w:val="auto"/>
          <w:szCs w:val="24"/>
        </w:rPr>
        <w:t xml:space="preserve"> could be argued as unfitting and subject to separation rating.  </w:t>
      </w:r>
      <w:r w:rsidR="00650D6E">
        <w:rPr>
          <w:rFonts w:ascii="Calibri" w:hAnsi="Calibri"/>
          <w:color w:val="auto"/>
          <w:szCs w:val="24"/>
        </w:rPr>
        <w:t>Additionally</w:t>
      </w:r>
      <w:r w:rsidR="005B1924">
        <w:rPr>
          <w:rFonts w:ascii="Calibri" w:hAnsi="Calibri"/>
          <w:color w:val="auto"/>
          <w:szCs w:val="24"/>
        </w:rPr>
        <w:t xml:space="preserve">, several other conditions were </w:t>
      </w:r>
      <w:r w:rsidR="00DC608D">
        <w:rPr>
          <w:rFonts w:ascii="Calibri" w:hAnsi="Calibri"/>
          <w:color w:val="auto"/>
          <w:szCs w:val="24"/>
        </w:rPr>
        <w:t>service connected</w:t>
      </w:r>
      <w:r w:rsidR="005B1924">
        <w:rPr>
          <w:rFonts w:ascii="Calibri" w:hAnsi="Calibri"/>
          <w:color w:val="auto"/>
          <w:szCs w:val="24"/>
        </w:rPr>
        <w:t xml:space="preserve"> by the VA, </w:t>
      </w:r>
      <w:r w:rsidR="00DC608D">
        <w:rPr>
          <w:rFonts w:ascii="Calibri" w:hAnsi="Calibri"/>
          <w:color w:val="auto"/>
          <w:szCs w:val="24"/>
        </w:rPr>
        <w:t xml:space="preserve">with </w:t>
      </w:r>
      <w:r w:rsidR="005B1924">
        <w:rPr>
          <w:rFonts w:ascii="Calibri" w:hAnsi="Calibri"/>
          <w:color w:val="auto"/>
          <w:szCs w:val="24"/>
        </w:rPr>
        <w:t xml:space="preserve">a </w:t>
      </w:r>
      <w:r w:rsidR="00DC608D">
        <w:rPr>
          <w:rFonts w:ascii="Calibri" w:hAnsi="Calibri"/>
          <w:color w:val="auto"/>
          <w:szCs w:val="24"/>
        </w:rPr>
        <w:t>rating of 10% for each condition</w:t>
      </w:r>
      <w:r w:rsidR="005B1924">
        <w:rPr>
          <w:rFonts w:ascii="Calibri" w:hAnsi="Calibri"/>
          <w:color w:val="auto"/>
          <w:szCs w:val="24"/>
        </w:rPr>
        <w:t xml:space="preserve">.  There is no clearly documented evidence that any of these conditions were a matter of record in the </w:t>
      </w:r>
      <w:r w:rsidRPr="00D62580">
        <w:rPr>
          <w:rFonts w:ascii="Calibri" w:hAnsi="Calibri"/>
          <w:color w:val="auto"/>
          <w:szCs w:val="24"/>
        </w:rPr>
        <w:t xml:space="preserve">DES file.  The Board does not have the authority </w:t>
      </w:r>
      <w:r w:rsidR="00230FA3">
        <w:rPr>
          <w:rFonts w:ascii="Calibri" w:hAnsi="Calibri"/>
          <w:color w:val="auto"/>
          <w:szCs w:val="24"/>
        </w:rPr>
        <w:t xml:space="preserve">under DoDI 6040.44 </w:t>
      </w:r>
      <w:r w:rsidRPr="00D62580">
        <w:rPr>
          <w:rFonts w:ascii="Calibri" w:hAnsi="Calibri"/>
          <w:color w:val="auto"/>
          <w:szCs w:val="24"/>
        </w:rPr>
        <w:t xml:space="preserve">to render fitness or rating recommendations for any conditions not considered by the DES.  </w:t>
      </w:r>
    </w:p>
    <w:p w:rsidR="00A90D55" w:rsidRPr="003C458C" w:rsidRDefault="008B5D31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b/>
          <w:color w:val="auto"/>
          <w:szCs w:val="24"/>
        </w:rPr>
      </w:pPr>
      <w:r w:rsidRPr="003C458C">
        <w:rPr>
          <w:rFonts w:ascii="Calibri" w:hAnsi="Calibri"/>
          <w:b/>
          <w:color w:val="auto"/>
          <w:szCs w:val="24"/>
          <w:u w:val="single"/>
        </w:rPr>
        <w:t>_____________________________________________________________</w:t>
      </w:r>
      <w:r w:rsidR="008F031C" w:rsidRPr="003C458C">
        <w:rPr>
          <w:rFonts w:ascii="Calibri" w:hAnsi="Calibri"/>
          <w:b/>
          <w:color w:val="auto"/>
          <w:szCs w:val="24"/>
          <w:u w:val="single"/>
        </w:rPr>
        <w:t>______________</w:t>
      </w:r>
      <w:r w:rsidRPr="003C458C">
        <w:rPr>
          <w:rFonts w:ascii="Calibri" w:hAnsi="Calibri"/>
          <w:b/>
          <w:color w:val="auto"/>
          <w:szCs w:val="24"/>
          <w:u w:val="single"/>
        </w:rPr>
        <w:t>__</w:t>
      </w:r>
      <w:r w:rsidRPr="003C458C">
        <w:rPr>
          <w:rFonts w:ascii="Calibri" w:hAnsi="Calibri"/>
          <w:b/>
          <w:color w:val="auto"/>
          <w:szCs w:val="24"/>
        </w:rPr>
        <w:t>_</w:t>
      </w:r>
    </w:p>
    <w:p w:rsidR="00A90D55" w:rsidRPr="008F031C" w:rsidRDefault="00A90D55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5B1924" w:rsidRPr="005B1924" w:rsidRDefault="00FB593A" w:rsidP="0075667E">
      <w:pPr>
        <w:spacing w:line="240" w:lineRule="exact"/>
        <w:jc w:val="both"/>
        <w:rPr>
          <w:rFonts w:asciiTheme="minorHAnsi" w:eastAsiaTheme="minorHAnsi" w:hAnsiTheme="minorHAnsi"/>
          <w:color w:val="auto"/>
          <w:szCs w:val="24"/>
        </w:rPr>
      </w:pPr>
      <w:r w:rsidRPr="003B4327">
        <w:rPr>
          <w:rFonts w:ascii="Calibri" w:hAnsi="Calibri"/>
          <w:color w:val="auto"/>
          <w:szCs w:val="24"/>
          <w:u w:val="single"/>
        </w:rPr>
        <w:t>BOARD FINDINGS</w:t>
      </w:r>
      <w:r w:rsidRPr="003B4327">
        <w:rPr>
          <w:rFonts w:ascii="Calibri" w:hAnsi="Calibri"/>
          <w:color w:val="auto"/>
          <w:szCs w:val="24"/>
        </w:rPr>
        <w:t>:</w:t>
      </w:r>
      <w:r w:rsidRPr="00AE3316">
        <w:rPr>
          <w:rFonts w:ascii="Calibri" w:eastAsia="Calibri" w:hAnsi="Calibri"/>
          <w:color w:val="auto"/>
          <w:szCs w:val="24"/>
        </w:rPr>
        <w:t xml:space="preserve">  IAW DoDI 6040.44, provisions of DoD or Military Department regulations or guidelines relied upon by the PEB will not be considered by the </w:t>
      </w:r>
      <w:r w:rsidR="007165CE" w:rsidRPr="00AE3316">
        <w:rPr>
          <w:rFonts w:ascii="Calibri" w:eastAsia="Calibri" w:hAnsi="Calibri"/>
          <w:color w:val="auto"/>
          <w:szCs w:val="24"/>
        </w:rPr>
        <w:t>Board</w:t>
      </w:r>
      <w:r w:rsidRPr="00AE3316">
        <w:rPr>
          <w:rFonts w:ascii="Calibri" w:eastAsia="Calibri" w:hAnsi="Calibri"/>
          <w:color w:val="auto"/>
          <w:szCs w:val="24"/>
        </w:rPr>
        <w:t xml:space="preserve"> to the extent they were </w:t>
      </w:r>
      <w:r w:rsidRPr="00AE3316">
        <w:rPr>
          <w:rFonts w:ascii="Calibri" w:eastAsia="Calibri" w:hAnsi="Calibri"/>
          <w:color w:val="auto"/>
          <w:szCs w:val="24"/>
        </w:rPr>
        <w:lastRenderedPageBreak/>
        <w:t xml:space="preserve">inconsistent with the VASRD in effect at the time of the adjudication. </w:t>
      </w:r>
      <w:r w:rsidR="00303BDB">
        <w:rPr>
          <w:rFonts w:ascii="Calibri" w:eastAsia="Calibri" w:hAnsi="Calibri"/>
          <w:color w:val="auto"/>
          <w:szCs w:val="24"/>
        </w:rPr>
        <w:t xml:space="preserve"> </w:t>
      </w:r>
      <w:r w:rsidR="00303BDB" w:rsidRPr="00303BDB">
        <w:rPr>
          <w:rFonts w:ascii="Calibri" w:eastAsia="Calibri" w:hAnsi="Calibri"/>
          <w:color w:val="auto"/>
          <w:szCs w:val="24"/>
        </w:rPr>
        <w:t>The Board did not surmise from the record or PEB ruling in this case that any prerogatives outside the VASRD were exercised.</w:t>
      </w:r>
      <w:r w:rsidR="0075667E">
        <w:rPr>
          <w:rFonts w:ascii="Calibri" w:eastAsia="Calibri" w:hAnsi="Calibri"/>
          <w:color w:val="auto"/>
          <w:szCs w:val="24"/>
        </w:rPr>
        <w:t xml:space="preserve">  </w:t>
      </w:r>
      <w:r w:rsidR="000F6EE3" w:rsidRPr="00396779">
        <w:rPr>
          <w:rFonts w:asciiTheme="minorHAnsi" w:eastAsiaTheme="minorHAnsi" w:hAnsiTheme="minorHAnsi"/>
          <w:color w:val="auto"/>
          <w:szCs w:val="24"/>
        </w:rPr>
        <w:t xml:space="preserve">In the matter of the </w:t>
      </w:r>
      <w:r w:rsidR="0075667E">
        <w:rPr>
          <w:rFonts w:asciiTheme="minorHAnsi" w:eastAsiaTheme="minorHAnsi" w:hAnsiTheme="minorHAnsi"/>
          <w:color w:val="auto"/>
          <w:szCs w:val="24"/>
        </w:rPr>
        <w:t>c</w:t>
      </w:r>
      <w:r w:rsidR="00303BDB">
        <w:rPr>
          <w:rFonts w:asciiTheme="minorHAnsi" w:eastAsiaTheme="minorHAnsi" w:hAnsiTheme="minorHAnsi"/>
          <w:color w:val="auto"/>
          <w:szCs w:val="24"/>
        </w:rPr>
        <w:t xml:space="preserve">hronic </w:t>
      </w:r>
      <w:r w:rsidR="0075667E">
        <w:rPr>
          <w:rFonts w:asciiTheme="minorHAnsi" w:eastAsiaTheme="minorHAnsi" w:hAnsiTheme="minorHAnsi"/>
          <w:color w:val="auto"/>
          <w:szCs w:val="24"/>
        </w:rPr>
        <w:t>l</w:t>
      </w:r>
      <w:r w:rsidR="000F6EE3" w:rsidRPr="00A90C96">
        <w:rPr>
          <w:rFonts w:asciiTheme="minorHAnsi" w:hAnsiTheme="minorHAnsi"/>
          <w:color w:val="auto"/>
          <w:szCs w:val="24"/>
        </w:rPr>
        <w:t xml:space="preserve">eft </w:t>
      </w:r>
      <w:r w:rsidR="0075667E">
        <w:rPr>
          <w:rFonts w:asciiTheme="minorHAnsi" w:hAnsiTheme="minorHAnsi"/>
          <w:color w:val="auto"/>
          <w:szCs w:val="24"/>
        </w:rPr>
        <w:t>a</w:t>
      </w:r>
      <w:r w:rsidR="000F6EE3" w:rsidRPr="00A90C96">
        <w:rPr>
          <w:rFonts w:asciiTheme="minorHAnsi" w:hAnsiTheme="minorHAnsi"/>
          <w:color w:val="auto"/>
          <w:szCs w:val="24"/>
        </w:rPr>
        <w:t xml:space="preserve">nkle </w:t>
      </w:r>
      <w:r w:rsidR="00303BDB">
        <w:rPr>
          <w:rFonts w:asciiTheme="minorHAnsi" w:hAnsiTheme="minorHAnsi"/>
          <w:color w:val="auto"/>
          <w:szCs w:val="24"/>
        </w:rPr>
        <w:t xml:space="preserve">condition </w:t>
      </w:r>
      <w:r w:rsidR="000F6EE3" w:rsidRPr="00396779">
        <w:rPr>
          <w:rFonts w:asciiTheme="minorHAnsi" w:eastAsiaTheme="minorHAnsi" w:hAnsiTheme="minorHAnsi"/>
          <w:color w:val="auto"/>
          <w:szCs w:val="24"/>
        </w:rPr>
        <w:t xml:space="preserve">the Board </w:t>
      </w:r>
      <w:r w:rsidR="000F6EE3" w:rsidRPr="002A3C59">
        <w:rPr>
          <w:rFonts w:asciiTheme="minorHAnsi" w:eastAsiaTheme="minorHAnsi" w:hAnsiTheme="minorHAnsi"/>
          <w:color w:val="auto"/>
          <w:szCs w:val="24"/>
        </w:rPr>
        <w:t xml:space="preserve">unanimously recommends </w:t>
      </w:r>
      <w:r w:rsidR="00303BDB">
        <w:rPr>
          <w:rFonts w:asciiTheme="minorHAnsi" w:eastAsiaTheme="minorHAnsi" w:hAnsiTheme="minorHAnsi"/>
          <w:color w:val="auto"/>
          <w:szCs w:val="24"/>
        </w:rPr>
        <w:t xml:space="preserve">a disability rating of 10% (coded 5299-5003) IAW VASRD </w:t>
      </w:r>
      <w:r w:rsidR="00303BDB" w:rsidRPr="00303BDB">
        <w:rPr>
          <w:rFonts w:asciiTheme="minorHAnsi" w:eastAsiaTheme="minorHAnsi" w:hAnsiTheme="minorHAnsi"/>
          <w:color w:val="auto"/>
          <w:szCs w:val="24"/>
        </w:rPr>
        <w:t>§4.71a.</w:t>
      </w:r>
      <w:r w:rsidR="0075667E">
        <w:rPr>
          <w:rFonts w:asciiTheme="minorHAnsi" w:eastAsiaTheme="minorHAnsi" w:hAnsiTheme="minorHAnsi"/>
          <w:color w:val="auto"/>
          <w:szCs w:val="24"/>
        </w:rPr>
        <w:t xml:space="preserve">  </w:t>
      </w:r>
      <w:r w:rsidR="000F6EE3" w:rsidRPr="00396779">
        <w:rPr>
          <w:rFonts w:asciiTheme="minorHAnsi" w:eastAsiaTheme="minorHAnsi" w:hAnsiTheme="minorHAnsi"/>
          <w:color w:val="auto"/>
          <w:szCs w:val="24"/>
        </w:rPr>
        <w:t xml:space="preserve">In the matter of </w:t>
      </w:r>
      <w:r w:rsidR="005B1924">
        <w:rPr>
          <w:rFonts w:asciiTheme="minorHAnsi" w:eastAsiaTheme="minorHAnsi" w:hAnsiTheme="minorHAnsi"/>
          <w:color w:val="auto"/>
          <w:szCs w:val="24"/>
        </w:rPr>
        <w:t xml:space="preserve">the </w:t>
      </w:r>
      <w:r w:rsidR="0075667E">
        <w:rPr>
          <w:rFonts w:asciiTheme="minorHAnsi" w:eastAsiaTheme="minorHAnsi" w:hAnsiTheme="minorHAnsi"/>
          <w:color w:val="auto"/>
          <w:szCs w:val="24"/>
        </w:rPr>
        <w:t>a</w:t>
      </w:r>
      <w:r w:rsidR="00F53323">
        <w:rPr>
          <w:rFonts w:asciiTheme="minorHAnsi" w:eastAsiaTheme="minorHAnsi" w:hAnsiTheme="minorHAnsi"/>
          <w:color w:val="auto"/>
          <w:szCs w:val="24"/>
        </w:rPr>
        <w:t>sthma</w:t>
      </w:r>
      <w:r w:rsidR="005B1924">
        <w:rPr>
          <w:rFonts w:asciiTheme="minorHAnsi" w:eastAsiaTheme="minorHAnsi" w:hAnsiTheme="minorHAnsi"/>
          <w:color w:val="auto"/>
          <w:szCs w:val="24"/>
        </w:rPr>
        <w:t xml:space="preserve">, </w:t>
      </w:r>
      <w:r w:rsidR="0075667E">
        <w:rPr>
          <w:rFonts w:asciiTheme="minorHAnsi" w:eastAsiaTheme="minorHAnsi" w:hAnsiTheme="minorHAnsi"/>
          <w:color w:val="auto"/>
          <w:szCs w:val="24"/>
        </w:rPr>
        <w:t>p</w:t>
      </w:r>
      <w:r w:rsidR="00F53323">
        <w:rPr>
          <w:rFonts w:asciiTheme="minorHAnsi" w:eastAsiaTheme="minorHAnsi" w:hAnsiTheme="minorHAnsi"/>
          <w:color w:val="auto"/>
          <w:szCs w:val="24"/>
        </w:rPr>
        <w:t xml:space="preserve">es </w:t>
      </w:r>
      <w:r w:rsidR="0075667E">
        <w:rPr>
          <w:rFonts w:asciiTheme="minorHAnsi" w:eastAsiaTheme="minorHAnsi" w:hAnsiTheme="minorHAnsi"/>
          <w:color w:val="auto"/>
          <w:szCs w:val="24"/>
        </w:rPr>
        <w:t>p</w:t>
      </w:r>
      <w:r w:rsidR="00F53323">
        <w:rPr>
          <w:rFonts w:asciiTheme="minorHAnsi" w:eastAsiaTheme="minorHAnsi" w:hAnsiTheme="minorHAnsi"/>
          <w:color w:val="auto"/>
          <w:szCs w:val="24"/>
        </w:rPr>
        <w:t>lanus</w:t>
      </w:r>
      <w:r w:rsidR="005B1924">
        <w:rPr>
          <w:rFonts w:asciiTheme="minorHAnsi" w:eastAsiaTheme="minorHAnsi" w:hAnsiTheme="minorHAnsi"/>
          <w:color w:val="auto"/>
          <w:szCs w:val="24"/>
        </w:rPr>
        <w:t xml:space="preserve">, or </w:t>
      </w:r>
      <w:r w:rsidR="00025366" w:rsidRPr="00025366">
        <w:rPr>
          <w:rFonts w:asciiTheme="minorHAnsi" w:eastAsiaTheme="minorHAnsi" w:hAnsiTheme="minorHAnsi"/>
          <w:color w:val="auto"/>
          <w:szCs w:val="24"/>
        </w:rPr>
        <w:t>any other conditions eligible for consideration, the Board unanimously agrees that it cannot recommend any findings of unfit for additional rating at separation.</w:t>
      </w:r>
    </w:p>
    <w:p w:rsidR="005B1924" w:rsidRPr="00CD5BD7" w:rsidRDefault="005B1924" w:rsidP="005B1924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FB593A" w:rsidRPr="008F031C" w:rsidRDefault="00FB593A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F95E31" w:rsidRDefault="00FB593A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  <w:r w:rsidRPr="00D34268">
        <w:rPr>
          <w:rFonts w:ascii="Calibri" w:hAnsi="Calibri"/>
          <w:color w:val="auto"/>
          <w:szCs w:val="24"/>
          <w:u w:val="single"/>
        </w:rPr>
        <w:t>RECOMMENDATION</w:t>
      </w:r>
      <w:r w:rsidRPr="00D34268">
        <w:rPr>
          <w:rFonts w:ascii="Calibri" w:hAnsi="Calibri"/>
          <w:color w:val="auto"/>
          <w:szCs w:val="24"/>
        </w:rPr>
        <w:t xml:space="preserve">: </w:t>
      </w:r>
      <w:r w:rsidR="000F6EE3">
        <w:rPr>
          <w:rFonts w:asciiTheme="minorHAnsi" w:hAnsiTheme="minorHAnsi"/>
          <w:color w:val="auto"/>
          <w:szCs w:val="24"/>
        </w:rPr>
        <w:t>The Board</w:t>
      </w:r>
      <w:r w:rsidR="00F95E31" w:rsidRPr="00396779">
        <w:rPr>
          <w:rFonts w:asciiTheme="minorHAnsi" w:hAnsiTheme="minorHAnsi"/>
          <w:color w:val="auto"/>
          <w:szCs w:val="24"/>
        </w:rPr>
        <w:t xml:space="preserve"> recommends that there be no recharacterization of the CI’s </w:t>
      </w:r>
      <w:r w:rsidR="00F95E31" w:rsidRPr="00B427BB">
        <w:rPr>
          <w:rFonts w:asciiTheme="minorHAnsi" w:hAnsiTheme="minorHAnsi"/>
          <w:color w:val="auto"/>
          <w:szCs w:val="24"/>
        </w:rPr>
        <w:t>disability and separation determination.</w:t>
      </w:r>
    </w:p>
    <w:p w:rsidR="00FB593A" w:rsidRPr="00D34268" w:rsidRDefault="00FB593A" w:rsidP="0027721A">
      <w:pP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0"/>
        <w:gridCol w:w="1710"/>
        <w:gridCol w:w="1080"/>
      </w:tblGrid>
      <w:tr w:rsidR="00FB593A" w:rsidRPr="00D34268" w:rsidTr="00A90C96">
        <w:trPr>
          <w:trHeight w:val="287"/>
        </w:trPr>
        <w:tc>
          <w:tcPr>
            <w:tcW w:w="6570" w:type="dxa"/>
            <w:shd w:val="clear" w:color="auto" w:fill="D9D9D9"/>
          </w:tcPr>
          <w:p w:rsidR="00FB593A" w:rsidRPr="00D34268" w:rsidRDefault="00FB593A" w:rsidP="0027721A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b/>
                <w:color w:val="auto"/>
                <w:szCs w:val="24"/>
              </w:rPr>
            </w:pPr>
            <w:r w:rsidRPr="00D34268">
              <w:rPr>
                <w:rFonts w:ascii="Calibri" w:hAnsi="Calibri"/>
                <w:b/>
                <w:color w:val="auto"/>
                <w:szCs w:val="24"/>
              </w:rPr>
              <w:t>UNFITTING CONDITION</w:t>
            </w:r>
          </w:p>
        </w:tc>
        <w:tc>
          <w:tcPr>
            <w:tcW w:w="1710" w:type="dxa"/>
            <w:shd w:val="clear" w:color="auto" w:fill="D9D9D9"/>
          </w:tcPr>
          <w:p w:rsidR="00FB593A" w:rsidRPr="00D34268" w:rsidRDefault="00FB593A" w:rsidP="0027721A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b/>
                <w:color w:val="auto"/>
                <w:szCs w:val="24"/>
              </w:rPr>
            </w:pPr>
            <w:r w:rsidRPr="00D34268">
              <w:rPr>
                <w:rFonts w:ascii="Calibri" w:hAnsi="Calibri"/>
                <w:b/>
                <w:color w:val="auto"/>
                <w:szCs w:val="24"/>
              </w:rPr>
              <w:t>VASRD CODE</w:t>
            </w:r>
          </w:p>
        </w:tc>
        <w:tc>
          <w:tcPr>
            <w:tcW w:w="1080" w:type="dxa"/>
            <w:shd w:val="clear" w:color="auto" w:fill="D9D9D9"/>
          </w:tcPr>
          <w:p w:rsidR="00FB593A" w:rsidRPr="00D34268" w:rsidRDefault="00FB593A" w:rsidP="0027721A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b/>
                <w:color w:val="auto"/>
                <w:szCs w:val="24"/>
              </w:rPr>
            </w:pPr>
            <w:r w:rsidRPr="00D34268">
              <w:rPr>
                <w:rFonts w:ascii="Calibri" w:hAnsi="Calibri"/>
                <w:b/>
                <w:color w:val="auto"/>
                <w:szCs w:val="24"/>
              </w:rPr>
              <w:t>RATING</w:t>
            </w:r>
          </w:p>
        </w:tc>
      </w:tr>
      <w:tr w:rsidR="003B4327" w:rsidRPr="00D34268" w:rsidTr="00A90C96">
        <w:tc>
          <w:tcPr>
            <w:tcW w:w="6570" w:type="dxa"/>
          </w:tcPr>
          <w:p w:rsidR="003B4327" w:rsidRPr="00A90C96" w:rsidRDefault="00710497" w:rsidP="0075667E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Chronic </w:t>
            </w:r>
            <w:r w:rsidR="00A90C96" w:rsidRPr="00A90C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Left Ankle </w:t>
            </w:r>
            <w:r w:rsidR="0075667E">
              <w:rPr>
                <w:rFonts w:asciiTheme="minorHAnsi" w:hAnsiTheme="minorHAnsi"/>
                <w:color w:val="auto"/>
                <w:sz w:val="22"/>
                <w:szCs w:val="22"/>
              </w:rPr>
              <w:t>C</w:t>
            </w:r>
            <w:r w:rsidR="005B1924">
              <w:rPr>
                <w:rFonts w:asciiTheme="minorHAnsi" w:hAnsiTheme="minorHAnsi"/>
                <w:color w:val="auto"/>
                <w:sz w:val="22"/>
                <w:szCs w:val="22"/>
              </w:rPr>
              <w:t>ondition (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Pain</w:t>
            </w:r>
            <w:r w:rsidR="005B19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Limitation of </w:t>
            </w:r>
            <w:r w:rsidR="0075667E"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 w:rsidR="005B1924">
              <w:rPr>
                <w:rFonts w:asciiTheme="minorHAnsi" w:hAnsiTheme="minorHAnsi"/>
                <w:color w:val="auto"/>
                <w:sz w:val="22"/>
                <w:szCs w:val="22"/>
              </w:rPr>
              <w:t>otion)</w:t>
            </w:r>
          </w:p>
        </w:tc>
        <w:tc>
          <w:tcPr>
            <w:tcW w:w="1710" w:type="dxa"/>
          </w:tcPr>
          <w:p w:rsidR="003B4327" w:rsidRPr="00A90C96" w:rsidRDefault="00A90C96" w:rsidP="0027721A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5299-5003</w:t>
            </w:r>
          </w:p>
        </w:tc>
        <w:tc>
          <w:tcPr>
            <w:tcW w:w="1080" w:type="dxa"/>
          </w:tcPr>
          <w:p w:rsidR="003B4327" w:rsidRPr="00A90C96" w:rsidRDefault="00A90C96" w:rsidP="00041C17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  <w:r w:rsidR="003B4327" w:rsidRPr="00A90C96">
              <w:rPr>
                <w:rFonts w:asciiTheme="minorHAnsi" w:hAnsiTheme="minorHAnsi"/>
                <w:color w:val="auto"/>
                <w:sz w:val="22"/>
                <w:szCs w:val="22"/>
              </w:rPr>
              <w:t>0%</w:t>
            </w:r>
            <w:r w:rsidR="00C93A58" w:rsidRPr="00A90C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FB593A" w:rsidRPr="00D34268" w:rsidTr="00A90C96">
        <w:tblPrEx>
          <w:tblLook w:val="0000"/>
        </w:tblPrEx>
        <w:trPr>
          <w:gridBefore w:val="1"/>
          <w:wBefore w:w="6570" w:type="dxa"/>
          <w:trHeight w:val="287"/>
        </w:trPr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FB593A" w:rsidRPr="005053A7" w:rsidRDefault="00FB593A" w:rsidP="0027721A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b/>
                <w:color w:val="auto"/>
                <w:szCs w:val="24"/>
              </w:rPr>
            </w:pPr>
            <w:r w:rsidRPr="005053A7">
              <w:rPr>
                <w:rFonts w:ascii="Calibri" w:hAnsi="Calibri"/>
                <w:b/>
                <w:color w:val="auto"/>
                <w:szCs w:val="24"/>
              </w:rPr>
              <w:t>COMBINED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/>
          </w:tcPr>
          <w:p w:rsidR="00FB593A" w:rsidRPr="005053A7" w:rsidRDefault="00A90C96" w:rsidP="00041C17">
            <w:pPr>
              <w:tabs>
                <w:tab w:val="left" w:pos="288"/>
                <w:tab w:val="left" w:pos="4752"/>
              </w:tabs>
              <w:spacing w:line="240" w:lineRule="exact"/>
              <w:jc w:val="center"/>
              <w:rPr>
                <w:rFonts w:ascii="Calibri" w:hAnsi="Calibri"/>
                <w:b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1</w:t>
            </w:r>
            <w:r w:rsidR="003B4327" w:rsidRPr="005053A7">
              <w:rPr>
                <w:rFonts w:ascii="Calibri" w:hAnsi="Calibri"/>
                <w:b/>
                <w:color w:val="auto"/>
                <w:szCs w:val="24"/>
              </w:rPr>
              <w:t>0</w:t>
            </w:r>
            <w:r w:rsidR="00FB593A" w:rsidRPr="005053A7">
              <w:rPr>
                <w:rFonts w:ascii="Calibri" w:hAnsi="Calibri"/>
                <w:b/>
                <w:color w:val="auto"/>
                <w:szCs w:val="24"/>
              </w:rPr>
              <w:t>%</w:t>
            </w:r>
            <w:r w:rsidR="00C93A58" w:rsidRPr="005053A7">
              <w:rPr>
                <w:rFonts w:ascii="Calibri" w:hAnsi="Calibri"/>
                <w:b/>
                <w:color w:val="auto"/>
                <w:szCs w:val="24"/>
              </w:rPr>
              <w:t xml:space="preserve"> </w:t>
            </w:r>
          </w:p>
        </w:tc>
      </w:tr>
    </w:tbl>
    <w:p w:rsidR="00034E71" w:rsidRPr="00CD5BD7" w:rsidRDefault="00034E71" w:rsidP="00034E71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rFonts w:ascii="Calibri" w:hAnsi="Calibri"/>
          <w:color w:val="auto"/>
          <w:szCs w:val="24"/>
        </w:rPr>
      </w:pPr>
    </w:p>
    <w:p w:rsidR="00034E71" w:rsidRPr="00CD5BD7" w:rsidRDefault="00034E71" w:rsidP="00034E71">
      <w:pPr>
        <w:tabs>
          <w:tab w:val="left" w:pos="288"/>
          <w:tab w:val="left" w:pos="4752"/>
        </w:tabs>
        <w:spacing w:line="240" w:lineRule="exact"/>
        <w:rPr>
          <w:rFonts w:ascii="Calibri" w:hAnsi="Calibri"/>
          <w:color w:val="000080"/>
          <w:szCs w:val="24"/>
        </w:rPr>
      </w:pPr>
    </w:p>
    <w:p w:rsidR="00034E71" w:rsidRPr="00CD5BD7" w:rsidRDefault="00034E71" w:rsidP="00034E71">
      <w:pPr>
        <w:tabs>
          <w:tab w:val="left" w:pos="288"/>
          <w:tab w:val="left" w:pos="4752"/>
        </w:tabs>
        <w:spacing w:line="240" w:lineRule="exact"/>
        <w:rPr>
          <w:rFonts w:ascii="Calibri" w:hAnsi="Calibri"/>
          <w:color w:val="000080"/>
          <w:szCs w:val="24"/>
        </w:rPr>
      </w:pPr>
    </w:p>
    <w:p w:rsidR="00034E71" w:rsidRPr="00006186" w:rsidRDefault="00034E71" w:rsidP="00034E71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following documentary evidence was considered:</w:t>
      </w:r>
    </w:p>
    <w:p w:rsidR="00034E71" w:rsidRPr="00006186" w:rsidRDefault="00034E71" w:rsidP="00034E71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034E71" w:rsidRPr="00006186" w:rsidRDefault="00034E71" w:rsidP="00034E71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Exhibit A.  DD Form 294, dated 20</w:t>
      </w:r>
      <w:r w:rsidR="00E90C99">
        <w:rPr>
          <w:rFonts w:asciiTheme="minorHAnsi" w:hAnsiTheme="minorHAnsi"/>
          <w:color w:val="auto"/>
        </w:rPr>
        <w:t>091015</w:t>
      </w:r>
      <w:r>
        <w:rPr>
          <w:rFonts w:asciiTheme="minorHAnsi" w:hAnsiTheme="minorHAnsi"/>
          <w:color w:val="auto"/>
        </w:rPr>
        <w:t>, w/atchs.</w:t>
      </w:r>
    </w:p>
    <w:p w:rsidR="00034E71" w:rsidRPr="00006186" w:rsidRDefault="00034E71" w:rsidP="00034E71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Exhibit B.  Service Treatment Record.</w:t>
      </w:r>
    </w:p>
    <w:p w:rsidR="00034E71" w:rsidRPr="00006186" w:rsidRDefault="00034E71" w:rsidP="00034E71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Exhibit C.  Department of Veterans' Affairs Treatment Record.</w:t>
      </w:r>
    </w:p>
    <w:p w:rsidR="00034E71" w:rsidRPr="00006186" w:rsidRDefault="00034E71" w:rsidP="00034E71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034E71" w:rsidRPr="00006186" w:rsidRDefault="00034E71" w:rsidP="00034E71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034E71" w:rsidRPr="00006186" w:rsidRDefault="00034E71" w:rsidP="00034E71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034E71" w:rsidRPr="00006186" w:rsidRDefault="00034E71" w:rsidP="00034E71">
      <w:pPr>
        <w:tabs>
          <w:tab w:val="left" w:pos="288"/>
          <w:tab w:val="left" w:pos="4752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034E71" w:rsidRPr="00006186" w:rsidRDefault="00034E71" w:rsidP="00034E71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</w:p>
    <w:p w:rsidR="00034E71" w:rsidRPr="00006186" w:rsidRDefault="00034E71" w:rsidP="00034E71">
      <w:pPr>
        <w:tabs>
          <w:tab w:val="left" w:pos="0"/>
          <w:tab w:val="left" w:pos="4320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Deputy Director</w:t>
      </w:r>
    </w:p>
    <w:p w:rsidR="00034E71" w:rsidRDefault="00034E71" w:rsidP="00034E71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 xml:space="preserve">                          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Physical Disability Board of Review</w:t>
      </w:r>
    </w:p>
    <w:p w:rsidR="00C14843" w:rsidRDefault="00C14843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br w:type="page"/>
      </w:r>
    </w:p>
    <w:p w:rsidR="00C14843" w:rsidRPr="00C14843" w:rsidRDefault="00C14843" w:rsidP="00034E71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rFonts w:asciiTheme="minorHAnsi" w:hAnsiTheme="minorHAnsi"/>
          <w:color w:val="auto"/>
        </w:rPr>
      </w:pPr>
    </w:p>
    <w:p w:rsidR="00C14843" w:rsidRPr="00C14843" w:rsidRDefault="00C14843" w:rsidP="00C14843">
      <w:pPr>
        <w:jc w:val="both"/>
        <w:rPr>
          <w:color w:val="auto"/>
        </w:rPr>
      </w:pPr>
      <w:r w:rsidRPr="00C14843">
        <w:rPr>
          <w:color w:val="auto"/>
        </w:rPr>
        <w:t xml:space="preserve">MEMORANDUM FOR DIRECTOR, SECRETARY OF THE NAVY COUNCIL OF REVIEW      </w:t>
      </w:r>
    </w:p>
    <w:p w:rsidR="00C14843" w:rsidRPr="00C14843" w:rsidRDefault="00C14843" w:rsidP="00C14843">
      <w:pPr>
        <w:tabs>
          <w:tab w:val="left" w:pos="2430"/>
        </w:tabs>
        <w:jc w:val="both"/>
        <w:rPr>
          <w:color w:val="auto"/>
        </w:rPr>
      </w:pPr>
      <w:r w:rsidRPr="00C14843">
        <w:rPr>
          <w:color w:val="auto"/>
        </w:rPr>
        <w:t xml:space="preserve">                                        </w:t>
      </w:r>
      <w:r w:rsidRPr="00C14843">
        <w:rPr>
          <w:color w:val="auto"/>
        </w:rPr>
        <w:tab/>
        <w:t xml:space="preserve">BOARDS </w:t>
      </w:r>
    </w:p>
    <w:p w:rsidR="00C14843" w:rsidRPr="00C14843" w:rsidRDefault="00C14843" w:rsidP="00C14843">
      <w:pPr>
        <w:jc w:val="both"/>
        <w:rPr>
          <w:color w:val="auto"/>
        </w:rPr>
      </w:pPr>
    </w:p>
    <w:p w:rsidR="00C14843" w:rsidRPr="00C14843" w:rsidRDefault="00C14843" w:rsidP="00C14843">
      <w:pPr>
        <w:jc w:val="both"/>
        <w:rPr>
          <w:color w:val="auto"/>
        </w:rPr>
      </w:pPr>
      <w:proofErr w:type="spellStart"/>
      <w:r w:rsidRPr="00C14843">
        <w:rPr>
          <w:color w:val="auto"/>
        </w:rPr>
        <w:t>Subj</w:t>
      </w:r>
      <w:proofErr w:type="spellEnd"/>
      <w:r w:rsidRPr="00C14843">
        <w:rPr>
          <w:color w:val="auto"/>
        </w:rPr>
        <w:t>:  PHYSICAL DISABILITY BOARD OF REVIEW (PDBR) RECOMMENDATION</w:t>
      </w:r>
    </w:p>
    <w:p w:rsidR="00C14843" w:rsidRPr="00C14843" w:rsidRDefault="00C14843" w:rsidP="00C14843">
      <w:pPr>
        <w:tabs>
          <w:tab w:val="left" w:pos="630"/>
        </w:tabs>
        <w:jc w:val="both"/>
        <w:rPr>
          <w:color w:val="auto"/>
        </w:rPr>
      </w:pPr>
      <w:r w:rsidRPr="00C14843">
        <w:rPr>
          <w:color w:val="auto"/>
        </w:rPr>
        <w:t xml:space="preserve">          </w:t>
      </w:r>
      <w:r w:rsidRPr="00C14843">
        <w:rPr>
          <w:color w:val="auto"/>
        </w:rPr>
        <w:tab/>
        <w:t xml:space="preserve">ICO </w:t>
      </w:r>
      <w:r>
        <w:rPr>
          <w:color w:val="auto"/>
        </w:rPr>
        <w:t>XXXXX</w:t>
      </w:r>
      <w:r w:rsidRPr="00C14843">
        <w:rPr>
          <w:color w:val="auto"/>
        </w:rPr>
        <w:t>, FORMER USMC</w:t>
      </w:r>
    </w:p>
    <w:p w:rsidR="00C14843" w:rsidRPr="00C14843" w:rsidRDefault="00C14843" w:rsidP="00C14843">
      <w:pPr>
        <w:jc w:val="both"/>
        <w:rPr>
          <w:color w:val="auto"/>
        </w:rPr>
      </w:pPr>
    </w:p>
    <w:p w:rsidR="00C14843" w:rsidRPr="00C14843" w:rsidRDefault="00C14843" w:rsidP="00C14843">
      <w:pPr>
        <w:jc w:val="both"/>
        <w:rPr>
          <w:color w:val="auto"/>
        </w:rPr>
      </w:pPr>
      <w:r w:rsidRPr="00C14843">
        <w:rPr>
          <w:color w:val="auto"/>
        </w:rPr>
        <w:t>Ref:   (a) DoDI 6040.44</w:t>
      </w:r>
    </w:p>
    <w:p w:rsidR="00C14843" w:rsidRPr="00C14843" w:rsidRDefault="00C14843" w:rsidP="00C14843">
      <w:pPr>
        <w:jc w:val="both"/>
        <w:rPr>
          <w:color w:val="auto"/>
        </w:rPr>
      </w:pPr>
      <w:r w:rsidRPr="00C14843">
        <w:rPr>
          <w:color w:val="auto"/>
        </w:rPr>
        <w:t xml:space="preserve">          (b) PDBR </w:t>
      </w:r>
      <w:proofErr w:type="spellStart"/>
      <w:r w:rsidRPr="00C14843">
        <w:rPr>
          <w:color w:val="auto"/>
        </w:rPr>
        <w:t>ltr</w:t>
      </w:r>
      <w:proofErr w:type="spellEnd"/>
      <w:r w:rsidRPr="00C14843">
        <w:rPr>
          <w:color w:val="auto"/>
        </w:rPr>
        <w:t xml:space="preserve"> </w:t>
      </w:r>
      <w:proofErr w:type="spellStart"/>
      <w:r w:rsidRPr="00C14843">
        <w:rPr>
          <w:color w:val="auto"/>
        </w:rPr>
        <w:t>dtd</w:t>
      </w:r>
      <w:proofErr w:type="spellEnd"/>
      <w:r w:rsidRPr="00C14843">
        <w:rPr>
          <w:color w:val="auto"/>
        </w:rPr>
        <w:t xml:space="preserve"> 3 May 11</w:t>
      </w:r>
    </w:p>
    <w:p w:rsidR="00C14843" w:rsidRPr="00C14843" w:rsidRDefault="00C14843" w:rsidP="00C14843">
      <w:pPr>
        <w:jc w:val="both"/>
        <w:rPr>
          <w:color w:val="auto"/>
        </w:rPr>
      </w:pPr>
    </w:p>
    <w:p w:rsidR="00C14843" w:rsidRPr="00C14843" w:rsidRDefault="00C14843" w:rsidP="00C14843">
      <w:pPr>
        <w:jc w:val="both"/>
        <w:rPr>
          <w:color w:val="auto"/>
        </w:rPr>
      </w:pPr>
      <w:r w:rsidRPr="00C14843">
        <w:rPr>
          <w:color w:val="auto"/>
        </w:rPr>
        <w:t xml:space="preserve">      I have reviewed the subject case pursuant to reference (a) and, for the reasons set forth in reference (b), approve the recommendation of the Physical Disability Board of Review Mr. </w:t>
      </w:r>
      <w:r>
        <w:rPr>
          <w:color w:val="auto"/>
        </w:rPr>
        <w:t>XXXXX</w:t>
      </w:r>
      <w:r w:rsidRPr="00C14843">
        <w:rPr>
          <w:color w:val="auto"/>
        </w:rPr>
        <w:t>’s records not be corrected to reflect a change in either his characterization of separation or in the disability rating previously assigned by the Department of the Navy’s Physical Evaluation Board.</w:t>
      </w:r>
    </w:p>
    <w:p w:rsidR="00C14843" w:rsidRPr="00C14843" w:rsidRDefault="00C14843" w:rsidP="00C14843">
      <w:pPr>
        <w:jc w:val="both"/>
        <w:rPr>
          <w:color w:val="auto"/>
        </w:rPr>
      </w:pPr>
    </w:p>
    <w:p w:rsidR="00C14843" w:rsidRPr="00C14843" w:rsidRDefault="00C14843" w:rsidP="00C14843">
      <w:pPr>
        <w:jc w:val="both"/>
        <w:rPr>
          <w:color w:val="auto"/>
        </w:rPr>
      </w:pPr>
    </w:p>
    <w:p w:rsidR="00C14843" w:rsidRPr="00C14843" w:rsidRDefault="00C14843" w:rsidP="00C14843">
      <w:pPr>
        <w:jc w:val="both"/>
        <w:rPr>
          <w:color w:val="auto"/>
        </w:rPr>
      </w:pPr>
    </w:p>
    <w:p w:rsidR="00C14843" w:rsidRPr="00C14843" w:rsidRDefault="00C14843" w:rsidP="00C14843">
      <w:pPr>
        <w:tabs>
          <w:tab w:val="left" w:pos="4680"/>
        </w:tabs>
        <w:jc w:val="both"/>
        <w:rPr>
          <w:color w:val="auto"/>
        </w:rPr>
      </w:pPr>
      <w:r w:rsidRPr="00C14843">
        <w:rPr>
          <w:color w:val="auto"/>
        </w:rPr>
        <w:tab/>
        <w:t xml:space="preserve"> </w:t>
      </w:r>
    </w:p>
    <w:p w:rsidR="00C14843" w:rsidRPr="00C14843" w:rsidRDefault="00C14843" w:rsidP="00C14843">
      <w:pPr>
        <w:jc w:val="both"/>
        <w:rPr>
          <w:color w:val="auto"/>
        </w:rPr>
      </w:pPr>
      <w:r w:rsidRPr="00C14843">
        <w:rPr>
          <w:color w:val="auto"/>
        </w:rPr>
        <w:tab/>
        <w:t xml:space="preserve">     </w:t>
      </w:r>
      <w:r w:rsidRPr="00C14843">
        <w:rPr>
          <w:color w:val="auto"/>
        </w:rPr>
        <w:tab/>
      </w:r>
      <w:r w:rsidRPr="00C14843">
        <w:rPr>
          <w:color w:val="auto"/>
        </w:rPr>
        <w:tab/>
      </w:r>
      <w:r w:rsidRPr="00C14843">
        <w:rPr>
          <w:color w:val="auto"/>
        </w:rPr>
        <w:tab/>
      </w:r>
      <w:r w:rsidRPr="00C14843">
        <w:rPr>
          <w:color w:val="auto"/>
        </w:rPr>
        <w:tab/>
      </w:r>
      <w:r w:rsidRPr="00C14843">
        <w:rPr>
          <w:color w:val="auto"/>
        </w:rPr>
        <w:tab/>
        <w:t xml:space="preserve">      Assistant General Counsel</w:t>
      </w:r>
    </w:p>
    <w:p w:rsidR="00C14843" w:rsidRPr="00C14843" w:rsidRDefault="00C14843" w:rsidP="00C14843">
      <w:pPr>
        <w:jc w:val="both"/>
        <w:rPr>
          <w:color w:val="auto"/>
        </w:rPr>
      </w:pPr>
      <w:r w:rsidRPr="00C14843">
        <w:rPr>
          <w:color w:val="auto"/>
        </w:rPr>
        <w:tab/>
      </w:r>
      <w:r w:rsidRPr="00C14843">
        <w:rPr>
          <w:color w:val="auto"/>
        </w:rPr>
        <w:tab/>
      </w:r>
      <w:r w:rsidRPr="00C14843">
        <w:rPr>
          <w:color w:val="auto"/>
        </w:rPr>
        <w:tab/>
      </w:r>
      <w:r w:rsidRPr="00C14843">
        <w:rPr>
          <w:color w:val="auto"/>
        </w:rPr>
        <w:tab/>
      </w:r>
      <w:r w:rsidRPr="00C14843">
        <w:rPr>
          <w:color w:val="auto"/>
        </w:rPr>
        <w:tab/>
      </w:r>
      <w:r w:rsidRPr="00C14843">
        <w:rPr>
          <w:color w:val="auto"/>
        </w:rPr>
        <w:tab/>
        <w:t xml:space="preserve">        (Manpower &amp; Reserve Affairs)</w:t>
      </w:r>
    </w:p>
    <w:p w:rsidR="00C14843" w:rsidRDefault="00C14843" w:rsidP="00C148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14843" w:rsidRDefault="00C14843" w:rsidP="00C14843">
      <w:pPr>
        <w:jc w:val="both"/>
      </w:pPr>
    </w:p>
    <w:p w:rsidR="00C14843" w:rsidRPr="00006186" w:rsidRDefault="00C14843" w:rsidP="00034E71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jc w:val="both"/>
        <w:rPr>
          <w:rFonts w:asciiTheme="minorHAnsi" w:hAnsiTheme="minorHAnsi"/>
          <w:color w:val="auto"/>
        </w:rPr>
      </w:pPr>
    </w:p>
    <w:sectPr w:rsidR="00C14843" w:rsidRPr="00006186" w:rsidSect="006418C9">
      <w:footerReference w:type="even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C8" w:rsidRDefault="004431C8">
      <w:r>
        <w:separator/>
      </w:r>
    </w:p>
  </w:endnote>
  <w:endnote w:type="continuationSeparator" w:id="0">
    <w:p w:rsidR="004431C8" w:rsidRDefault="0044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80" w:rsidRDefault="007B3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25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80">
      <w:rPr>
        <w:rStyle w:val="PageNumber"/>
        <w:noProof/>
      </w:rPr>
      <w:t>2</w:t>
    </w:r>
    <w:r>
      <w:rPr>
        <w:rStyle w:val="PageNumber"/>
      </w:rPr>
      <w:fldChar w:fldCharType="end"/>
    </w:r>
  </w:p>
  <w:p w:rsidR="00D62580" w:rsidRDefault="00D62580" w:rsidP="002B0749">
    <w:pPr>
      <w:pStyle w:val="Footer"/>
      <w:jc w:val="right"/>
    </w:pPr>
    <w:r>
      <w:tab/>
    </w:r>
    <w:r>
      <w:tab/>
    </w:r>
    <w:r w:rsidRPr="001D3186">
      <w:rPr>
        <w:caps/>
        <w:color w:val="000080"/>
      </w:rPr>
      <w:t>PD09</w:t>
    </w:r>
    <w:r>
      <w:rPr>
        <w:caps/>
        <w:color w:val="000080"/>
      </w:rPr>
      <w:t>00</w:t>
    </w:r>
    <w:r w:rsidRPr="001D3186">
      <w:rPr>
        <w:caps/>
        <w:color w:val="000080"/>
      </w:rPr>
      <w:t>###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80" w:rsidRPr="008F031C" w:rsidRDefault="007B33FB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color w:val="auto"/>
      </w:rPr>
    </w:pPr>
    <w:r w:rsidRPr="008F031C">
      <w:rPr>
        <w:rStyle w:val="PageNumber"/>
        <w:rFonts w:asciiTheme="minorHAnsi" w:hAnsiTheme="minorHAnsi"/>
        <w:color w:val="auto"/>
      </w:rPr>
      <w:fldChar w:fldCharType="begin"/>
    </w:r>
    <w:r w:rsidR="00D62580" w:rsidRPr="008F031C">
      <w:rPr>
        <w:rStyle w:val="PageNumber"/>
        <w:rFonts w:asciiTheme="minorHAnsi" w:hAnsiTheme="minorHAnsi"/>
        <w:color w:val="auto"/>
      </w:rPr>
      <w:instrText xml:space="preserve">PAGE  </w:instrText>
    </w:r>
    <w:r w:rsidRPr="008F031C">
      <w:rPr>
        <w:rStyle w:val="PageNumber"/>
        <w:rFonts w:asciiTheme="minorHAnsi" w:hAnsiTheme="minorHAnsi"/>
        <w:color w:val="auto"/>
      </w:rPr>
      <w:fldChar w:fldCharType="separate"/>
    </w:r>
    <w:r w:rsidR="00C14843">
      <w:rPr>
        <w:rStyle w:val="PageNumber"/>
        <w:rFonts w:asciiTheme="minorHAnsi" w:hAnsiTheme="minorHAnsi"/>
        <w:noProof/>
        <w:color w:val="auto"/>
      </w:rPr>
      <w:t>2</w:t>
    </w:r>
    <w:r w:rsidRPr="008F031C">
      <w:rPr>
        <w:rStyle w:val="PageNumber"/>
        <w:rFonts w:asciiTheme="minorHAnsi" w:hAnsiTheme="minorHAnsi"/>
        <w:color w:val="auto"/>
      </w:rPr>
      <w:fldChar w:fldCharType="end"/>
    </w:r>
  </w:p>
  <w:p w:rsidR="00D62580" w:rsidRPr="008F031C" w:rsidRDefault="00D62580" w:rsidP="002B0749">
    <w:pPr>
      <w:pStyle w:val="Footer"/>
      <w:jc w:val="right"/>
      <w:rPr>
        <w:rFonts w:asciiTheme="minorHAnsi" w:hAnsiTheme="minorHAnsi"/>
        <w:color w:val="auto"/>
      </w:rPr>
    </w:pPr>
    <w:r>
      <w:tab/>
    </w:r>
    <w:r>
      <w:tab/>
    </w:r>
    <w:r w:rsidR="00D672C0">
      <w:rPr>
        <w:rFonts w:asciiTheme="minorHAnsi" w:hAnsiTheme="minorHAnsi"/>
        <w:caps/>
        <w:color w:val="auto"/>
      </w:rPr>
      <w:t>PD</w:t>
    </w:r>
    <w:r>
      <w:rPr>
        <w:rFonts w:asciiTheme="minorHAnsi" w:hAnsiTheme="minorHAnsi"/>
        <w:caps/>
        <w:color w:val="auto"/>
      </w:rPr>
      <w:t>0900626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C8" w:rsidRDefault="004431C8">
      <w:r>
        <w:separator/>
      </w:r>
    </w:p>
  </w:footnote>
  <w:footnote w:type="continuationSeparator" w:id="0">
    <w:p w:rsidR="004431C8" w:rsidRDefault="00443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67"/>
    <w:multiLevelType w:val="hybridMultilevel"/>
    <w:tmpl w:val="A53A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8AC"/>
    <w:multiLevelType w:val="hybridMultilevel"/>
    <w:tmpl w:val="D526C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E6C7A"/>
    <w:multiLevelType w:val="hybridMultilevel"/>
    <w:tmpl w:val="AA8A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247F"/>
    <w:multiLevelType w:val="hybridMultilevel"/>
    <w:tmpl w:val="7CA4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C6FE3"/>
    <w:multiLevelType w:val="hybridMultilevel"/>
    <w:tmpl w:val="1C52F358"/>
    <w:lvl w:ilvl="0" w:tplc="6570F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821A9"/>
    <w:multiLevelType w:val="hybridMultilevel"/>
    <w:tmpl w:val="100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A5580"/>
    <w:multiLevelType w:val="multilevel"/>
    <w:tmpl w:val="8CC4C9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>
    <w:nsid w:val="78DA1FDB"/>
    <w:multiLevelType w:val="hybridMultilevel"/>
    <w:tmpl w:val="F892B3E6"/>
    <w:lvl w:ilvl="0" w:tplc="CA62AACC">
      <w:start w:val="529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05EC"/>
    <w:rsid w:val="00000C84"/>
    <w:rsid w:val="0000579D"/>
    <w:rsid w:val="000059FA"/>
    <w:rsid w:val="00010ABA"/>
    <w:rsid w:val="00010E72"/>
    <w:rsid w:val="000145C2"/>
    <w:rsid w:val="00016E85"/>
    <w:rsid w:val="0001742B"/>
    <w:rsid w:val="00017D20"/>
    <w:rsid w:val="00020FEA"/>
    <w:rsid w:val="00023D43"/>
    <w:rsid w:val="00025114"/>
    <w:rsid w:val="00025366"/>
    <w:rsid w:val="00034299"/>
    <w:rsid w:val="00034905"/>
    <w:rsid w:val="00034A15"/>
    <w:rsid w:val="00034E71"/>
    <w:rsid w:val="00035C3A"/>
    <w:rsid w:val="000379D0"/>
    <w:rsid w:val="0004151A"/>
    <w:rsid w:val="000416F8"/>
    <w:rsid w:val="00041C17"/>
    <w:rsid w:val="00041F77"/>
    <w:rsid w:val="000443C0"/>
    <w:rsid w:val="00047385"/>
    <w:rsid w:val="00051622"/>
    <w:rsid w:val="00056296"/>
    <w:rsid w:val="00060504"/>
    <w:rsid w:val="00061820"/>
    <w:rsid w:val="00063B8B"/>
    <w:rsid w:val="00066CCC"/>
    <w:rsid w:val="00072433"/>
    <w:rsid w:val="00072FB5"/>
    <w:rsid w:val="00074D67"/>
    <w:rsid w:val="00077689"/>
    <w:rsid w:val="00080CC7"/>
    <w:rsid w:val="00096D8A"/>
    <w:rsid w:val="000A2BCE"/>
    <w:rsid w:val="000A3E5F"/>
    <w:rsid w:val="000A4BBA"/>
    <w:rsid w:val="000A5F60"/>
    <w:rsid w:val="000C4647"/>
    <w:rsid w:val="000C7DE4"/>
    <w:rsid w:val="000D15E7"/>
    <w:rsid w:val="000D305C"/>
    <w:rsid w:val="000D43F9"/>
    <w:rsid w:val="000D4717"/>
    <w:rsid w:val="000D7D55"/>
    <w:rsid w:val="000E55C9"/>
    <w:rsid w:val="000E627B"/>
    <w:rsid w:val="000E6C1D"/>
    <w:rsid w:val="000E7D87"/>
    <w:rsid w:val="000F2A26"/>
    <w:rsid w:val="000F324E"/>
    <w:rsid w:val="000F427B"/>
    <w:rsid w:val="000F6EE3"/>
    <w:rsid w:val="001021F9"/>
    <w:rsid w:val="0010417F"/>
    <w:rsid w:val="00104A67"/>
    <w:rsid w:val="0010530E"/>
    <w:rsid w:val="00114955"/>
    <w:rsid w:val="00114F20"/>
    <w:rsid w:val="0011666E"/>
    <w:rsid w:val="00116FEA"/>
    <w:rsid w:val="001206F1"/>
    <w:rsid w:val="00122EAD"/>
    <w:rsid w:val="001231DC"/>
    <w:rsid w:val="0012429A"/>
    <w:rsid w:val="00124B36"/>
    <w:rsid w:val="00125588"/>
    <w:rsid w:val="001273DA"/>
    <w:rsid w:val="001315DD"/>
    <w:rsid w:val="00132111"/>
    <w:rsid w:val="00134850"/>
    <w:rsid w:val="001348BE"/>
    <w:rsid w:val="00135385"/>
    <w:rsid w:val="001364D1"/>
    <w:rsid w:val="001410AA"/>
    <w:rsid w:val="00150C80"/>
    <w:rsid w:val="001541C5"/>
    <w:rsid w:val="001552DD"/>
    <w:rsid w:val="0016239D"/>
    <w:rsid w:val="00165C0F"/>
    <w:rsid w:val="00174E8B"/>
    <w:rsid w:val="00177659"/>
    <w:rsid w:val="00177C4A"/>
    <w:rsid w:val="00182F02"/>
    <w:rsid w:val="00185ECB"/>
    <w:rsid w:val="0019273F"/>
    <w:rsid w:val="001949CF"/>
    <w:rsid w:val="001A33FC"/>
    <w:rsid w:val="001A45A1"/>
    <w:rsid w:val="001A64D3"/>
    <w:rsid w:val="001A7538"/>
    <w:rsid w:val="001B0C51"/>
    <w:rsid w:val="001B34C0"/>
    <w:rsid w:val="001B49A1"/>
    <w:rsid w:val="001B5B59"/>
    <w:rsid w:val="001C181A"/>
    <w:rsid w:val="001C2053"/>
    <w:rsid w:val="001C22C7"/>
    <w:rsid w:val="001C28D1"/>
    <w:rsid w:val="001C7418"/>
    <w:rsid w:val="001D0051"/>
    <w:rsid w:val="001D2224"/>
    <w:rsid w:val="001D4066"/>
    <w:rsid w:val="001D61AF"/>
    <w:rsid w:val="001D6A8C"/>
    <w:rsid w:val="001D7A56"/>
    <w:rsid w:val="001E19EF"/>
    <w:rsid w:val="001E5815"/>
    <w:rsid w:val="001E6849"/>
    <w:rsid w:val="001F60E4"/>
    <w:rsid w:val="001F7A19"/>
    <w:rsid w:val="00200DBA"/>
    <w:rsid w:val="00203012"/>
    <w:rsid w:val="00205D81"/>
    <w:rsid w:val="00215159"/>
    <w:rsid w:val="00217C09"/>
    <w:rsid w:val="00225196"/>
    <w:rsid w:val="00225CB4"/>
    <w:rsid w:val="002276EA"/>
    <w:rsid w:val="00230FA3"/>
    <w:rsid w:val="002338CA"/>
    <w:rsid w:val="0024227D"/>
    <w:rsid w:val="00246860"/>
    <w:rsid w:val="0025098A"/>
    <w:rsid w:val="0025183C"/>
    <w:rsid w:val="002529DA"/>
    <w:rsid w:val="0025433E"/>
    <w:rsid w:val="00260693"/>
    <w:rsid w:val="0026318D"/>
    <w:rsid w:val="0027159C"/>
    <w:rsid w:val="00272D2B"/>
    <w:rsid w:val="00274549"/>
    <w:rsid w:val="00274E46"/>
    <w:rsid w:val="00276C86"/>
    <w:rsid w:val="0027721A"/>
    <w:rsid w:val="002775A5"/>
    <w:rsid w:val="00280E0F"/>
    <w:rsid w:val="00285311"/>
    <w:rsid w:val="002930CA"/>
    <w:rsid w:val="002A3C59"/>
    <w:rsid w:val="002A41A0"/>
    <w:rsid w:val="002A596C"/>
    <w:rsid w:val="002A6A3C"/>
    <w:rsid w:val="002A6ECB"/>
    <w:rsid w:val="002B03B2"/>
    <w:rsid w:val="002B0749"/>
    <w:rsid w:val="002B244D"/>
    <w:rsid w:val="002B6738"/>
    <w:rsid w:val="002C0AB3"/>
    <w:rsid w:val="002C2507"/>
    <w:rsid w:val="002C4302"/>
    <w:rsid w:val="002D18B4"/>
    <w:rsid w:val="002E10D3"/>
    <w:rsid w:val="002E1C31"/>
    <w:rsid w:val="002E3474"/>
    <w:rsid w:val="002E5BA4"/>
    <w:rsid w:val="002E764B"/>
    <w:rsid w:val="002F2B76"/>
    <w:rsid w:val="002F3697"/>
    <w:rsid w:val="002F5118"/>
    <w:rsid w:val="002F5FB0"/>
    <w:rsid w:val="002F662E"/>
    <w:rsid w:val="002F7F81"/>
    <w:rsid w:val="00303BDB"/>
    <w:rsid w:val="00323E70"/>
    <w:rsid w:val="00331A07"/>
    <w:rsid w:val="00333CB4"/>
    <w:rsid w:val="00344EEA"/>
    <w:rsid w:val="00351D48"/>
    <w:rsid w:val="003534ED"/>
    <w:rsid w:val="00363362"/>
    <w:rsid w:val="00366771"/>
    <w:rsid w:val="0037399D"/>
    <w:rsid w:val="0037520D"/>
    <w:rsid w:val="0037549A"/>
    <w:rsid w:val="003776AF"/>
    <w:rsid w:val="00377BD2"/>
    <w:rsid w:val="00377FD6"/>
    <w:rsid w:val="00385D6F"/>
    <w:rsid w:val="0038692C"/>
    <w:rsid w:val="00387ECF"/>
    <w:rsid w:val="00393651"/>
    <w:rsid w:val="003A41BA"/>
    <w:rsid w:val="003A6A99"/>
    <w:rsid w:val="003B1217"/>
    <w:rsid w:val="003B1895"/>
    <w:rsid w:val="003B227A"/>
    <w:rsid w:val="003B4327"/>
    <w:rsid w:val="003B6448"/>
    <w:rsid w:val="003C458C"/>
    <w:rsid w:val="003D2BA3"/>
    <w:rsid w:val="003D393D"/>
    <w:rsid w:val="003D7DDB"/>
    <w:rsid w:val="003E0543"/>
    <w:rsid w:val="003E1071"/>
    <w:rsid w:val="003F137A"/>
    <w:rsid w:val="003F18F9"/>
    <w:rsid w:val="003F3C0C"/>
    <w:rsid w:val="003F58B0"/>
    <w:rsid w:val="004007E9"/>
    <w:rsid w:val="00401BBC"/>
    <w:rsid w:val="00402C7C"/>
    <w:rsid w:val="00404B45"/>
    <w:rsid w:val="00406CC5"/>
    <w:rsid w:val="004074A4"/>
    <w:rsid w:val="004172DB"/>
    <w:rsid w:val="0042217C"/>
    <w:rsid w:val="00422B75"/>
    <w:rsid w:val="00431E66"/>
    <w:rsid w:val="0043503A"/>
    <w:rsid w:val="00435251"/>
    <w:rsid w:val="00441B99"/>
    <w:rsid w:val="00442033"/>
    <w:rsid w:val="00442197"/>
    <w:rsid w:val="004431C8"/>
    <w:rsid w:val="0044384F"/>
    <w:rsid w:val="00451245"/>
    <w:rsid w:val="0045198B"/>
    <w:rsid w:val="004543BC"/>
    <w:rsid w:val="004549AD"/>
    <w:rsid w:val="00454CC3"/>
    <w:rsid w:val="004563BF"/>
    <w:rsid w:val="004574C6"/>
    <w:rsid w:val="00457BCF"/>
    <w:rsid w:val="0046236E"/>
    <w:rsid w:val="00466B6E"/>
    <w:rsid w:val="0046793E"/>
    <w:rsid w:val="00470A5A"/>
    <w:rsid w:val="004718E7"/>
    <w:rsid w:val="004737D8"/>
    <w:rsid w:val="004761CC"/>
    <w:rsid w:val="00477115"/>
    <w:rsid w:val="004A24D2"/>
    <w:rsid w:val="004A4136"/>
    <w:rsid w:val="004A5088"/>
    <w:rsid w:val="004B03F3"/>
    <w:rsid w:val="004B0FF9"/>
    <w:rsid w:val="004B6657"/>
    <w:rsid w:val="004B7169"/>
    <w:rsid w:val="004C5D8C"/>
    <w:rsid w:val="004C60E6"/>
    <w:rsid w:val="004D28AF"/>
    <w:rsid w:val="004D5D1E"/>
    <w:rsid w:val="004D70FC"/>
    <w:rsid w:val="004E131F"/>
    <w:rsid w:val="004E32EA"/>
    <w:rsid w:val="004E64AB"/>
    <w:rsid w:val="004F31E1"/>
    <w:rsid w:val="004F61F9"/>
    <w:rsid w:val="005028C4"/>
    <w:rsid w:val="005053A7"/>
    <w:rsid w:val="0050708F"/>
    <w:rsid w:val="0050765A"/>
    <w:rsid w:val="00510588"/>
    <w:rsid w:val="00510AB2"/>
    <w:rsid w:val="0051146C"/>
    <w:rsid w:val="0052590B"/>
    <w:rsid w:val="00526591"/>
    <w:rsid w:val="00527256"/>
    <w:rsid w:val="00531063"/>
    <w:rsid w:val="005350A5"/>
    <w:rsid w:val="00536379"/>
    <w:rsid w:val="00540BEF"/>
    <w:rsid w:val="005436C2"/>
    <w:rsid w:val="00545E52"/>
    <w:rsid w:val="00551E10"/>
    <w:rsid w:val="00553CA3"/>
    <w:rsid w:val="00564515"/>
    <w:rsid w:val="0057079E"/>
    <w:rsid w:val="005709C5"/>
    <w:rsid w:val="00580BD4"/>
    <w:rsid w:val="005846CB"/>
    <w:rsid w:val="00585C2A"/>
    <w:rsid w:val="00586450"/>
    <w:rsid w:val="0058646C"/>
    <w:rsid w:val="005926FE"/>
    <w:rsid w:val="00595154"/>
    <w:rsid w:val="0059653E"/>
    <w:rsid w:val="005A081D"/>
    <w:rsid w:val="005A258C"/>
    <w:rsid w:val="005A3560"/>
    <w:rsid w:val="005B011A"/>
    <w:rsid w:val="005B1924"/>
    <w:rsid w:val="005B4BB5"/>
    <w:rsid w:val="005C0C97"/>
    <w:rsid w:val="005C4DEE"/>
    <w:rsid w:val="005D63BC"/>
    <w:rsid w:val="005E1ACD"/>
    <w:rsid w:val="005E41E4"/>
    <w:rsid w:val="005F1115"/>
    <w:rsid w:val="005F15AA"/>
    <w:rsid w:val="005F27F2"/>
    <w:rsid w:val="005F3835"/>
    <w:rsid w:val="005F424D"/>
    <w:rsid w:val="005F5075"/>
    <w:rsid w:val="00603390"/>
    <w:rsid w:val="00615641"/>
    <w:rsid w:val="00634C4A"/>
    <w:rsid w:val="006418C9"/>
    <w:rsid w:val="00645046"/>
    <w:rsid w:val="00650D6E"/>
    <w:rsid w:val="006540FB"/>
    <w:rsid w:val="00656178"/>
    <w:rsid w:val="006603D1"/>
    <w:rsid w:val="00662F08"/>
    <w:rsid w:val="00663589"/>
    <w:rsid w:val="00664077"/>
    <w:rsid w:val="00672426"/>
    <w:rsid w:val="0067443B"/>
    <w:rsid w:val="00674E26"/>
    <w:rsid w:val="00680586"/>
    <w:rsid w:val="00680DF7"/>
    <w:rsid w:val="006814D6"/>
    <w:rsid w:val="00684E2B"/>
    <w:rsid w:val="0068735F"/>
    <w:rsid w:val="00690FDA"/>
    <w:rsid w:val="00692EBF"/>
    <w:rsid w:val="00693431"/>
    <w:rsid w:val="00694217"/>
    <w:rsid w:val="00694F3D"/>
    <w:rsid w:val="00696476"/>
    <w:rsid w:val="00696892"/>
    <w:rsid w:val="006A28E9"/>
    <w:rsid w:val="006A376D"/>
    <w:rsid w:val="006A3EE8"/>
    <w:rsid w:val="006A40E6"/>
    <w:rsid w:val="006A75FA"/>
    <w:rsid w:val="006B2D89"/>
    <w:rsid w:val="006B5923"/>
    <w:rsid w:val="006B7A27"/>
    <w:rsid w:val="006C2E7C"/>
    <w:rsid w:val="006D2D39"/>
    <w:rsid w:val="006E06D1"/>
    <w:rsid w:val="006E7356"/>
    <w:rsid w:val="006F1A46"/>
    <w:rsid w:val="006F2189"/>
    <w:rsid w:val="006F4FBC"/>
    <w:rsid w:val="006F6661"/>
    <w:rsid w:val="00705FC7"/>
    <w:rsid w:val="0070795E"/>
    <w:rsid w:val="00710497"/>
    <w:rsid w:val="007165CE"/>
    <w:rsid w:val="00721D12"/>
    <w:rsid w:val="00721F8B"/>
    <w:rsid w:val="00727767"/>
    <w:rsid w:val="00727BF0"/>
    <w:rsid w:val="00730498"/>
    <w:rsid w:val="00730735"/>
    <w:rsid w:val="007320F9"/>
    <w:rsid w:val="00736A49"/>
    <w:rsid w:val="00744EBB"/>
    <w:rsid w:val="00746AE2"/>
    <w:rsid w:val="00751485"/>
    <w:rsid w:val="00753996"/>
    <w:rsid w:val="007545DD"/>
    <w:rsid w:val="0075667E"/>
    <w:rsid w:val="00756A5D"/>
    <w:rsid w:val="00760CCD"/>
    <w:rsid w:val="0076100C"/>
    <w:rsid w:val="00773BC1"/>
    <w:rsid w:val="00775071"/>
    <w:rsid w:val="0078010B"/>
    <w:rsid w:val="00781BD4"/>
    <w:rsid w:val="00783EEF"/>
    <w:rsid w:val="00784832"/>
    <w:rsid w:val="00787FA6"/>
    <w:rsid w:val="00790364"/>
    <w:rsid w:val="00791F1E"/>
    <w:rsid w:val="007A0B39"/>
    <w:rsid w:val="007A168F"/>
    <w:rsid w:val="007A28E4"/>
    <w:rsid w:val="007A4467"/>
    <w:rsid w:val="007A5AD1"/>
    <w:rsid w:val="007B0A06"/>
    <w:rsid w:val="007B0C52"/>
    <w:rsid w:val="007B1034"/>
    <w:rsid w:val="007B2569"/>
    <w:rsid w:val="007B33FB"/>
    <w:rsid w:val="007B7C41"/>
    <w:rsid w:val="007C1CF5"/>
    <w:rsid w:val="007C433E"/>
    <w:rsid w:val="007C7E5D"/>
    <w:rsid w:val="007D0292"/>
    <w:rsid w:val="007D15ED"/>
    <w:rsid w:val="007D720D"/>
    <w:rsid w:val="007E2046"/>
    <w:rsid w:val="007E34AC"/>
    <w:rsid w:val="007E4FBB"/>
    <w:rsid w:val="007E582B"/>
    <w:rsid w:val="007F34E1"/>
    <w:rsid w:val="0081019E"/>
    <w:rsid w:val="0081193C"/>
    <w:rsid w:val="00811D5B"/>
    <w:rsid w:val="00812833"/>
    <w:rsid w:val="00813E62"/>
    <w:rsid w:val="0081483F"/>
    <w:rsid w:val="00817713"/>
    <w:rsid w:val="00817DA9"/>
    <w:rsid w:val="00826B0C"/>
    <w:rsid w:val="00827C61"/>
    <w:rsid w:val="00830999"/>
    <w:rsid w:val="00830D5E"/>
    <w:rsid w:val="00830F69"/>
    <w:rsid w:val="00831FF0"/>
    <w:rsid w:val="00834458"/>
    <w:rsid w:val="00834E3F"/>
    <w:rsid w:val="00837465"/>
    <w:rsid w:val="00841457"/>
    <w:rsid w:val="0084374E"/>
    <w:rsid w:val="00851169"/>
    <w:rsid w:val="0085206E"/>
    <w:rsid w:val="008529B1"/>
    <w:rsid w:val="00853718"/>
    <w:rsid w:val="0085388C"/>
    <w:rsid w:val="008541EF"/>
    <w:rsid w:val="00855696"/>
    <w:rsid w:val="0086162B"/>
    <w:rsid w:val="00863C6D"/>
    <w:rsid w:val="00865207"/>
    <w:rsid w:val="00871262"/>
    <w:rsid w:val="00875B51"/>
    <w:rsid w:val="00875F2D"/>
    <w:rsid w:val="00887582"/>
    <w:rsid w:val="00887AE7"/>
    <w:rsid w:val="00893638"/>
    <w:rsid w:val="008A09F4"/>
    <w:rsid w:val="008A63A9"/>
    <w:rsid w:val="008B070B"/>
    <w:rsid w:val="008B5D31"/>
    <w:rsid w:val="008C41A7"/>
    <w:rsid w:val="008D1F33"/>
    <w:rsid w:val="008E2D99"/>
    <w:rsid w:val="008E3E42"/>
    <w:rsid w:val="008E4A60"/>
    <w:rsid w:val="008F031C"/>
    <w:rsid w:val="008F153F"/>
    <w:rsid w:val="008F558F"/>
    <w:rsid w:val="008F783E"/>
    <w:rsid w:val="008F7F77"/>
    <w:rsid w:val="009026E8"/>
    <w:rsid w:val="00907CEB"/>
    <w:rsid w:val="00914ADB"/>
    <w:rsid w:val="00923B25"/>
    <w:rsid w:val="00925C07"/>
    <w:rsid w:val="00930AA5"/>
    <w:rsid w:val="00930C91"/>
    <w:rsid w:val="00932C3C"/>
    <w:rsid w:val="00935B78"/>
    <w:rsid w:val="00942645"/>
    <w:rsid w:val="00947BF6"/>
    <w:rsid w:val="00950698"/>
    <w:rsid w:val="0095340A"/>
    <w:rsid w:val="00954581"/>
    <w:rsid w:val="0095466C"/>
    <w:rsid w:val="00954B7F"/>
    <w:rsid w:val="00955887"/>
    <w:rsid w:val="0096168C"/>
    <w:rsid w:val="00963C18"/>
    <w:rsid w:val="00970053"/>
    <w:rsid w:val="009709BF"/>
    <w:rsid w:val="009732B8"/>
    <w:rsid w:val="00976012"/>
    <w:rsid w:val="00977A99"/>
    <w:rsid w:val="00977CB4"/>
    <w:rsid w:val="00983A9A"/>
    <w:rsid w:val="00985099"/>
    <w:rsid w:val="009866C2"/>
    <w:rsid w:val="009872D8"/>
    <w:rsid w:val="00991375"/>
    <w:rsid w:val="00995646"/>
    <w:rsid w:val="009A0DE3"/>
    <w:rsid w:val="009A2024"/>
    <w:rsid w:val="009A20D7"/>
    <w:rsid w:val="009B1534"/>
    <w:rsid w:val="009B69D3"/>
    <w:rsid w:val="009B7BA7"/>
    <w:rsid w:val="009C02A1"/>
    <w:rsid w:val="009C06F9"/>
    <w:rsid w:val="009C0938"/>
    <w:rsid w:val="009C2D6F"/>
    <w:rsid w:val="009C3D79"/>
    <w:rsid w:val="009C3F82"/>
    <w:rsid w:val="009C57A2"/>
    <w:rsid w:val="009C66ED"/>
    <w:rsid w:val="009C7DF5"/>
    <w:rsid w:val="009D1ADE"/>
    <w:rsid w:val="009D73A9"/>
    <w:rsid w:val="009D749C"/>
    <w:rsid w:val="009E1283"/>
    <w:rsid w:val="009F3BD5"/>
    <w:rsid w:val="009F417D"/>
    <w:rsid w:val="009F60AB"/>
    <w:rsid w:val="009F6110"/>
    <w:rsid w:val="00A03FB2"/>
    <w:rsid w:val="00A04A67"/>
    <w:rsid w:val="00A10C22"/>
    <w:rsid w:val="00A1105B"/>
    <w:rsid w:val="00A1305C"/>
    <w:rsid w:val="00A15CAD"/>
    <w:rsid w:val="00A16876"/>
    <w:rsid w:val="00A16D7B"/>
    <w:rsid w:val="00A200AA"/>
    <w:rsid w:val="00A20877"/>
    <w:rsid w:val="00A2186F"/>
    <w:rsid w:val="00A2270B"/>
    <w:rsid w:val="00A22D97"/>
    <w:rsid w:val="00A236EC"/>
    <w:rsid w:val="00A2481C"/>
    <w:rsid w:val="00A2496E"/>
    <w:rsid w:val="00A25292"/>
    <w:rsid w:val="00A258B7"/>
    <w:rsid w:val="00A27BD8"/>
    <w:rsid w:val="00A35313"/>
    <w:rsid w:val="00A47CF1"/>
    <w:rsid w:val="00A50418"/>
    <w:rsid w:val="00A5588F"/>
    <w:rsid w:val="00A608FB"/>
    <w:rsid w:val="00A629B0"/>
    <w:rsid w:val="00A70E7B"/>
    <w:rsid w:val="00A71AFA"/>
    <w:rsid w:val="00A71DC8"/>
    <w:rsid w:val="00A741E1"/>
    <w:rsid w:val="00A76094"/>
    <w:rsid w:val="00A86CB6"/>
    <w:rsid w:val="00A90C96"/>
    <w:rsid w:val="00A90D55"/>
    <w:rsid w:val="00A91292"/>
    <w:rsid w:val="00A94ACB"/>
    <w:rsid w:val="00AA04B3"/>
    <w:rsid w:val="00AA51C5"/>
    <w:rsid w:val="00AB5E16"/>
    <w:rsid w:val="00AB666E"/>
    <w:rsid w:val="00AC3B84"/>
    <w:rsid w:val="00AC439D"/>
    <w:rsid w:val="00AC4C54"/>
    <w:rsid w:val="00AC55B9"/>
    <w:rsid w:val="00AD0CA1"/>
    <w:rsid w:val="00AD1592"/>
    <w:rsid w:val="00AD290A"/>
    <w:rsid w:val="00AD413E"/>
    <w:rsid w:val="00AD6213"/>
    <w:rsid w:val="00AE0436"/>
    <w:rsid w:val="00AE2D29"/>
    <w:rsid w:val="00AE3316"/>
    <w:rsid w:val="00AE3C89"/>
    <w:rsid w:val="00AF14D6"/>
    <w:rsid w:val="00AF66BE"/>
    <w:rsid w:val="00AF699F"/>
    <w:rsid w:val="00AF78DB"/>
    <w:rsid w:val="00B03A90"/>
    <w:rsid w:val="00B07781"/>
    <w:rsid w:val="00B105C9"/>
    <w:rsid w:val="00B11077"/>
    <w:rsid w:val="00B30599"/>
    <w:rsid w:val="00B32179"/>
    <w:rsid w:val="00B32183"/>
    <w:rsid w:val="00B401E9"/>
    <w:rsid w:val="00B40A3E"/>
    <w:rsid w:val="00B424D5"/>
    <w:rsid w:val="00B46DCA"/>
    <w:rsid w:val="00B51E0C"/>
    <w:rsid w:val="00B522CD"/>
    <w:rsid w:val="00B55917"/>
    <w:rsid w:val="00B619C7"/>
    <w:rsid w:val="00B72303"/>
    <w:rsid w:val="00B75A4C"/>
    <w:rsid w:val="00B82277"/>
    <w:rsid w:val="00BA2D98"/>
    <w:rsid w:val="00BA30D1"/>
    <w:rsid w:val="00BA5BE2"/>
    <w:rsid w:val="00BA7F46"/>
    <w:rsid w:val="00BB0A0A"/>
    <w:rsid w:val="00BC182E"/>
    <w:rsid w:val="00BC358B"/>
    <w:rsid w:val="00BD348F"/>
    <w:rsid w:val="00BD6806"/>
    <w:rsid w:val="00BD7831"/>
    <w:rsid w:val="00BD7C10"/>
    <w:rsid w:val="00BE0DEB"/>
    <w:rsid w:val="00BE3342"/>
    <w:rsid w:val="00BF0BB2"/>
    <w:rsid w:val="00BF265C"/>
    <w:rsid w:val="00BF623E"/>
    <w:rsid w:val="00BF676B"/>
    <w:rsid w:val="00C00C64"/>
    <w:rsid w:val="00C01A3B"/>
    <w:rsid w:val="00C13B34"/>
    <w:rsid w:val="00C14843"/>
    <w:rsid w:val="00C164B3"/>
    <w:rsid w:val="00C22756"/>
    <w:rsid w:val="00C22ED4"/>
    <w:rsid w:val="00C261C6"/>
    <w:rsid w:val="00C30A97"/>
    <w:rsid w:val="00C31DDC"/>
    <w:rsid w:val="00C34326"/>
    <w:rsid w:val="00C34B83"/>
    <w:rsid w:val="00C42477"/>
    <w:rsid w:val="00C45B26"/>
    <w:rsid w:val="00C507A9"/>
    <w:rsid w:val="00C54DF3"/>
    <w:rsid w:val="00C563A6"/>
    <w:rsid w:val="00C56BD7"/>
    <w:rsid w:val="00C71BEC"/>
    <w:rsid w:val="00C846EA"/>
    <w:rsid w:val="00C84AD1"/>
    <w:rsid w:val="00C85579"/>
    <w:rsid w:val="00C9247C"/>
    <w:rsid w:val="00C93A58"/>
    <w:rsid w:val="00CA068D"/>
    <w:rsid w:val="00CA282D"/>
    <w:rsid w:val="00CA79A9"/>
    <w:rsid w:val="00CB23DC"/>
    <w:rsid w:val="00CB28E2"/>
    <w:rsid w:val="00CB7FF7"/>
    <w:rsid w:val="00CC2044"/>
    <w:rsid w:val="00CC4C5F"/>
    <w:rsid w:val="00CC4EF1"/>
    <w:rsid w:val="00CC69EC"/>
    <w:rsid w:val="00CD0741"/>
    <w:rsid w:val="00CD2C9E"/>
    <w:rsid w:val="00CD34C7"/>
    <w:rsid w:val="00CE3A5B"/>
    <w:rsid w:val="00CE69A8"/>
    <w:rsid w:val="00CF06AA"/>
    <w:rsid w:val="00CF0C06"/>
    <w:rsid w:val="00CF0ED0"/>
    <w:rsid w:val="00CF4394"/>
    <w:rsid w:val="00D02999"/>
    <w:rsid w:val="00D05D0E"/>
    <w:rsid w:val="00D06AF4"/>
    <w:rsid w:val="00D12F22"/>
    <w:rsid w:val="00D16115"/>
    <w:rsid w:val="00D1648B"/>
    <w:rsid w:val="00D2023F"/>
    <w:rsid w:val="00D203C9"/>
    <w:rsid w:val="00D20AC0"/>
    <w:rsid w:val="00D230C9"/>
    <w:rsid w:val="00D2619B"/>
    <w:rsid w:val="00D32433"/>
    <w:rsid w:val="00D336C8"/>
    <w:rsid w:val="00D339E8"/>
    <w:rsid w:val="00D34268"/>
    <w:rsid w:val="00D40B1F"/>
    <w:rsid w:val="00D50C8C"/>
    <w:rsid w:val="00D52393"/>
    <w:rsid w:val="00D54F65"/>
    <w:rsid w:val="00D602FF"/>
    <w:rsid w:val="00D62580"/>
    <w:rsid w:val="00D6265C"/>
    <w:rsid w:val="00D66585"/>
    <w:rsid w:val="00D672C0"/>
    <w:rsid w:val="00D71918"/>
    <w:rsid w:val="00D76AB2"/>
    <w:rsid w:val="00D77C54"/>
    <w:rsid w:val="00D81D5F"/>
    <w:rsid w:val="00D829AD"/>
    <w:rsid w:val="00D87788"/>
    <w:rsid w:val="00D906A6"/>
    <w:rsid w:val="00D910C2"/>
    <w:rsid w:val="00D9189B"/>
    <w:rsid w:val="00D91DA6"/>
    <w:rsid w:val="00D972D4"/>
    <w:rsid w:val="00DA195B"/>
    <w:rsid w:val="00DA3ED0"/>
    <w:rsid w:val="00DA67E8"/>
    <w:rsid w:val="00DB45B4"/>
    <w:rsid w:val="00DB6FBE"/>
    <w:rsid w:val="00DC233D"/>
    <w:rsid w:val="00DC608D"/>
    <w:rsid w:val="00DC7D69"/>
    <w:rsid w:val="00DD3593"/>
    <w:rsid w:val="00DD48B2"/>
    <w:rsid w:val="00DD5E3B"/>
    <w:rsid w:val="00DE3A22"/>
    <w:rsid w:val="00DE65C2"/>
    <w:rsid w:val="00DE7E74"/>
    <w:rsid w:val="00DF6951"/>
    <w:rsid w:val="00E017F0"/>
    <w:rsid w:val="00E041E4"/>
    <w:rsid w:val="00E14581"/>
    <w:rsid w:val="00E14FE7"/>
    <w:rsid w:val="00E15539"/>
    <w:rsid w:val="00E16541"/>
    <w:rsid w:val="00E2632B"/>
    <w:rsid w:val="00E331E2"/>
    <w:rsid w:val="00E405EA"/>
    <w:rsid w:val="00E40F19"/>
    <w:rsid w:val="00E42789"/>
    <w:rsid w:val="00E50BEB"/>
    <w:rsid w:val="00E543D2"/>
    <w:rsid w:val="00E550A9"/>
    <w:rsid w:val="00E55589"/>
    <w:rsid w:val="00E5590E"/>
    <w:rsid w:val="00E55F25"/>
    <w:rsid w:val="00E63C99"/>
    <w:rsid w:val="00E64D84"/>
    <w:rsid w:val="00E71219"/>
    <w:rsid w:val="00E745C2"/>
    <w:rsid w:val="00E7659A"/>
    <w:rsid w:val="00E77660"/>
    <w:rsid w:val="00E82B6D"/>
    <w:rsid w:val="00E83F78"/>
    <w:rsid w:val="00E866F8"/>
    <w:rsid w:val="00E9006A"/>
    <w:rsid w:val="00E90C99"/>
    <w:rsid w:val="00E93D2D"/>
    <w:rsid w:val="00E93DE2"/>
    <w:rsid w:val="00EA11B6"/>
    <w:rsid w:val="00EA2DD8"/>
    <w:rsid w:val="00EA681F"/>
    <w:rsid w:val="00EA704C"/>
    <w:rsid w:val="00EB0001"/>
    <w:rsid w:val="00EB09BB"/>
    <w:rsid w:val="00EB76E4"/>
    <w:rsid w:val="00EC0E65"/>
    <w:rsid w:val="00ED045C"/>
    <w:rsid w:val="00ED06EC"/>
    <w:rsid w:val="00EE0B44"/>
    <w:rsid w:val="00EE642C"/>
    <w:rsid w:val="00EE7814"/>
    <w:rsid w:val="00EF608E"/>
    <w:rsid w:val="00F02D5F"/>
    <w:rsid w:val="00F03097"/>
    <w:rsid w:val="00F05F9B"/>
    <w:rsid w:val="00F0706C"/>
    <w:rsid w:val="00F07DAD"/>
    <w:rsid w:val="00F11CF9"/>
    <w:rsid w:val="00F14E36"/>
    <w:rsid w:val="00F1516A"/>
    <w:rsid w:val="00F21230"/>
    <w:rsid w:val="00F21272"/>
    <w:rsid w:val="00F21B07"/>
    <w:rsid w:val="00F22124"/>
    <w:rsid w:val="00F22A26"/>
    <w:rsid w:val="00F242F6"/>
    <w:rsid w:val="00F279AE"/>
    <w:rsid w:val="00F32139"/>
    <w:rsid w:val="00F33890"/>
    <w:rsid w:val="00F34E08"/>
    <w:rsid w:val="00F41D91"/>
    <w:rsid w:val="00F45A71"/>
    <w:rsid w:val="00F46964"/>
    <w:rsid w:val="00F505CE"/>
    <w:rsid w:val="00F5126A"/>
    <w:rsid w:val="00F53323"/>
    <w:rsid w:val="00F62B6D"/>
    <w:rsid w:val="00F6516A"/>
    <w:rsid w:val="00F718A8"/>
    <w:rsid w:val="00F71C7A"/>
    <w:rsid w:val="00F72183"/>
    <w:rsid w:val="00F7283C"/>
    <w:rsid w:val="00F72DE1"/>
    <w:rsid w:val="00F75222"/>
    <w:rsid w:val="00F82981"/>
    <w:rsid w:val="00F8311F"/>
    <w:rsid w:val="00F83248"/>
    <w:rsid w:val="00F84653"/>
    <w:rsid w:val="00F853AE"/>
    <w:rsid w:val="00F90B47"/>
    <w:rsid w:val="00F91FAA"/>
    <w:rsid w:val="00F93DCC"/>
    <w:rsid w:val="00F9435D"/>
    <w:rsid w:val="00F9457D"/>
    <w:rsid w:val="00F94DCB"/>
    <w:rsid w:val="00F95AA5"/>
    <w:rsid w:val="00F95E31"/>
    <w:rsid w:val="00F97B26"/>
    <w:rsid w:val="00FB1FE3"/>
    <w:rsid w:val="00FB5856"/>
    <w:rsid w:val="00FB593A"/>
    <w:rsid w:val="00FB6E82"/>
    <w:rsid w:val="00FC0205"/>
    <w:rsid w:val="00FC3071"/>
    <w:rsid w:val="00FC4576"/>
    <w:rsid w:val="00FC540F"/>
    <w:rsid w:val="00FC566D"/>
    <w:rsid w:val="00FC7DBC"/>
    <w:rsid w:val="00FD1D5A"/>
    <w:rsid w:val="00FD4D0A"/>
    <w:rsid w:val="00FD69E1"/>
    <w:rsid w:val="00FE48E4"/>
    <w:rsid w:val="00FE6849"/>
    <w:rsid w:val="00FF1993"/>
    <w:rsid w:val="00FF27A5"/>
    <w:rsid w:val="00FF2A5C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6C2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3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6C2"/>
  </w:style>
  <w:style w:type="paragraph" w:styleId="Header">
    <w:name w:val="header"/>
    <w:basedOn w:val="Normal"/>
    <w:rsid w:val="005436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36C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5436C2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9D0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03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D0"/>
    <w:rPr>
      <w:rFonts w:ascii="Tahoma" w:hAnsi="Tahoma" w:cs="Tahoma"/>
      <w:color w:val="008080"/>
      <w:sz w:val="16"/>
      <w:szCs w:val="16"/>
    </w:rPr>
  </w:style>
  <w:style w:type="table" w:styleId="TableGrid">
    <w:name w:val="Table Grid"/>
    <w:basedOn w:val="TableNormal"/>
    <w:uiPriority w:val="59"/>
    <w:rsid w:val="006F1A4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9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DC233D"/>
    <w:pPr>
      <w:jc w:val="center"/>
    </w:pPr>
    <w:rPr>
      <w:rFonts w:ascii="Verdana" w:hAnsi="Verdana"/>
      <w:b/>
      <w:bCs/>
      <w:color w:val="800000"/>
      <w:szCs w:val="24"/>
    </w:rPr>
  </w:style>
  <w:style w:type="character" w:customStyle="1" w:styleId="TitleChar">
    <w:name w:val="Title Char"/>
    <w:basedOn w:val="DefaultParagraphFont"/>
    <w:link w:val="Title"/>
    <w:rsid w:val="00DC233D"/>
    <w:rPr>
      <w:rFonts w:ascii="Verdana" w:hAnsi="Verdana"/>
      <w:b/>
      <w:bCs/>
      <w:color w:val="8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23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7844">
              <w:marLeft w:val="0"/>
              <w:marRight w:val="0"/>
              <w:marTop w:val="0"/>
              <w:marBottom w:val="0"/>
              <w:divBdr>
                <w:top w:val="single" w:sz="6" w:space="0" w:color="96969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3118">
              <w:marLeft w:val="0"/>
              <w:marRight w:val="0"/>
              <w:marTop w:val="0"/>
              <w:marBottom w:val="0"/>
              <w:divBdr>
                <w:top w:val="single" w:sz="6" w:space="0" w:color="96969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79A0-5388-49CA-82F2-628D01EB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Colleen.Toussaint</cp:lastModifiedBy>
  <cp:revision>2</cp:revision>
  <cp:lastPrinted>2011-05-01T23:00:00Z</cp:lastPrinted>
  <dcterms:created xsi:type="dcterms:W3CDTF">2012-03-08T15:46:00Z</dcterms:created>
  <dcterms:modified xsi:type="dcterms:W3CDTF">2012-03-08T15:46:00Z</dcterms:modified>
</cp:coreProperties>
</file>