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747E1E" w:rsidRPr="00747E1E"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747E1E">
        <w:rPr>
          <w:rFonts w:asciiTheme="minorHAnsi" w:hAnsiTheme="minorHAnsi"/>
          <w:caps/>
          <w:color w:val="auto"/>
        </w:rPr>
        <w:t xml:space="preserve">NAME:  </w:t>
      </w:r>
      <w:r w:rsidR="001D5FE6">
        <w:rPr>
          <w:rFonts w:asciiTheme="minorHAnsi" w:hAnsiTheme="minorHAnsi"/>
          <w:caps/>
          <w:color w:val="auto"/>
        </w:rPr>
        <w:t xml:space="preserve">XXXX                            </w:t>
      </w:r>
      <w:r w:rsidR="00747E1E" w:rsidRPr="00747E1E">
        <w:rPr>
          <w:rFonts w:asciiTheme="minorHAnsi" w:hAnsiTheme="minorHAnsi"/>
          <w:caps/>
          <w:color w:val="auto"/>
        </w:rPr>
        <w:t xml:space="preserve">                                                    </w:t>
      </w:r>
      <w:r w:rsidRPr="00747E1E">
        <w:rPr>
          <w:rFonts w:asciiTheme="minorHAnsi" w:hAnsiTheme="minorHAnsi"/>
          <w:caps/>
          <w:color w:val="auto"/>
        </w:rPr>
        <w:t xml:space="preserve">BRANCH OF SERVICE: </w:t>
      </w:r>
      <w:r w:rsidR="004C24C5" w:rsidRPr="00747E1E">
        <w:rPr>
          <w:rFonts w:asciiTheme="minorHAnsi" w:hAnsiTheme="minorHAnsi"/>
          <w:caps/>
          <w:color w:val="auto"/>
        </w:rPr>
        <w:t xml:space="preserve"> </w:t>
      </w:r>
      <w:r w:rsidR="00332DE3" w:rsidRPr="00747E1E">
        <w:rPr>
          <w:rFonts w:asciiTheme="minorHAnsi" w:hAnsiTheme="minorHAnsi"/>
          <w:caps/>
          <w:color w:val="auto"/>
        </w:rPr>
        <w:t xml:space="preserve">marine corps </w:t>
      </w:r>
    </w:p>
    <w:p w:rsidR="00DE3AAD" w:rsidRPr="00747E1E"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747E1E">
        <w:rPr>
          <w:rFonts w:asciiTheme="minorHAnsi" w:hAnsiTheme="minorHAnsi"/>
          <w:caps/>
          <w:color w:val="auto"/>
        </w:rPr>
        <w:t>C</w:t>
      </w:r>
      <w:r w:rsidR="00DE3AAD" w:rsidRPr="00747E1E">
        <w:rPr>
          <w:rFonts w:asciiTheme="minorHAnsi" w:hAnsiTheme="minorHAnsi"/>
          <w:caps/>
          <w:color w:val="auto"/>
        </w:rPr>
        <w:t>ASE NUMBER:  PD0900</w:t>
      </w:r>
      <w:r w:rsidR="00747E1E" w:rsidRPr="00747E1E">
        <w:rPr>
          <w:rFonts w:asciiTheme="minorHAnsi" w:hAnsiTheme="minorHAnsi"/>
          <w:caps/>
          <w:color w:val="auto"/>
        </w:rPr>
        <w:t>624</w:t>
      </w:r>
      <w:r w:rsidR="00DE3AAD" w:rsidRPr="00747E1E">
        <w:rPr>
          <w:rFonts w:asciiTheme="minorHAnsi" w:hAnsiTheme="minorHAnsi"/>
          <w:color w:val="auto"/>
        </w:rPr>
        <w:t xml:space="preserve"> </w:t>
      </w:r>
      <w:r w:rsidR="00DE3AAD" w:rsidRPr="00747E1E">
        <w:rPr>
          <w:rFonts w:asciiTheme="minorHAnsi" w:hAnsiTheme="minorHAnsi"/>
          <w:color w:val="auto"/>
        </w:rPr>
        <w:tab/>
        <w:t xml:space="preserve">         </w:t>
      </w:r>
      <w:r w:rsidR="008A4814">
        <w:rPr>
          <w:rFonts w:asciiTheme="minorHAnsi" w:hAnsiTheme="minorHAnsi"/>
          <w:color w:val="auto"/>
        </w:rPr>
        <w:t xml:space="preserve">       </w:t>
      </w:r>
      <w:r w:rsidR="004C5FFA">
        <w:rPr>
          <w:rFonts w:asciiTheme="minorHAnsi" w:hAnsiTheme="minorHAnsi"/>
          <w:color w:val="auto"/>
        </w:rPr>
        <w:t xml:space="preserve">             </w:t>
      </w:r>
      <w:r w:rsidR="00DE3AAD" w:rsidRPr="00747E1E">
        <w:rPr>
          <w:rFonts w:asciiTheme="minorHAnsi" w:hAnsiTheme="minorHAnsi"/>
          <w:color w:val="auto"/>
        </w:rPr>
        <w:t>SEPARATION DATE:  200</w:t>
      </w:r>
      <w:r w:rsidR="00747E1E">
        <w:rPr>
          <w:rFonts w:asciiTheme="minorHAnsi" w:hAnsiTheme="minorHAnsi"/>
          <w:color w:val="auto"/>
        </w:rPr>
        <w:t>90228</w:t>
      </w:r>
    </w:p>
    <w:p w:rsidR="00CE4B9B" w:rsidRPr="00784EA0" w:rsidRDefault="004F3639" w:rsidP="00CE4B9B">
      <w:pPr>
        <w:tabs>
          <w:tab w:val="left" w:pos="288"/>
          <w:tab w:val="left" w:pos="5130"/>
        </w:tabs>
        <w:spacing w:line="240" w:lineRule="exact"/>
        <w:jc w:val="both"/>
        <w:rPr>
          <w:rFonts w:asciiTheme="minorHAnsi" w:hAnsiTheme="minorHAnsi"/>
          <w:caps/>
          <w:color w:val="auto"/>
        </w:rPr>
      </w:pPr>
      <w:r w:rsidRPr="00747E1E">
        <w:rPr>
          <w:rFonts w:asciiTheme="minorHAnsi" w:hAnsiTheme="minorHAnsi"/>
          <w:caps/>
          <w:color w:val="auto"/>
        </w:rPr>
        <w:t>BOARD DATE:  2011</w:t>
      </w:r>
      <w:r w:rsidR="00CF4AEB">
        <w:rPr>
          <w:rFonts w:asciiTheme="minorHAnsi" w:hAnsiTheme="minorHAnsi"/>
          <w:caps/>
          <w:color w:val="auto"/>
        </w:rPr>
        <w:t>0623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CE4B9B" w:rsidRDefault="00CE4B9B" w:rsidP="00510F9C">
      <w:pPr>
        <w:tabs>
          <w:tab w:val="left" w:pos="288"/>
          <w:tab w:val="left" w:pos="4752"/>
        </w:tabs>
        <w:spacing w:line="240" w:lineRule="exact"/>
        <w:jc w:val="both"/>
        <w:rPr>
          <w:rFonts w:asciiTheme="minorHAnsi" w:hAnsiTheme="minorHAnsi"/>
          <w:color w:val="auto"/>
          <w:u w:val="single"/>
        </w:rPr>
      </w:pPr>
    </w:p>
    <w:p w:rsidR="00F63FC7" w:rsidRPr="006A15CF" w:rsidRDefault="00FB0E80" w:rsidP="00510F9C">
      <w:pPr>
        <w:tabs>
          <w:tab w:val="left" w:pos="288"/>
          <w:tab w:val="left" w:pos="4752"/>
        </w:tabs>
        <w:spacing w:line="240" w:lineRule="exact"/>
        <w:jc w:val="both"/>
        <w:rPr>
          <w:rFonts w:asciiTheme="minorHAnsi" w:hAnsiTheme="minorHAnsi"/>
          <w:i/>
          <w:color w:val="auto"/>
          <w:szCs w:val="24"/>
        </w:rPr>
      </w:pPr>
      <w:r w:rsidRPr="008B2A30">
        <w:rPr>
          <w:rFonts w:asciiTheme="minorHAnsi" w:hAnsiTheme="minorHAnsi"/>
          <w:color w:val="auto"/>
          <w:u w:val="single"/>
        </w:rPr>
        <w:t>SUMMARY OF CASE</w:t>
      </w:r>
      <w:r w:rsidRPr="008B2A30">
        <w:rPr>
          <w:rFonts w:asciiTheme="minorHAnsi" w:hAnsiTheme="minorHAnsi"/>
          <w:color w:val="auto"/>
        </w:rPr>
        <w:t xml:space="preserve">:  </w:t>
      </w:r>
      <w:r w:rsidR="009759C2" w:rsidRPr="008B2A30">
        <w:rPr>
          <w:rFonts w:asciiTheme="minorHAnsi" w:hAnsiTheme="minorHAnsi"/>
          <w:color w:val="auto"/>
        </w:rPr>
        <w:t>Data extracted from the available evidence of record reflects that this covered individual (CI)</w:t>
      </w:r>
      <w:r w:rsidR="00570754" w:rsidRPr="008B2A30">
        <w:rPr>
          <w:rFonts w:asciiTheme="minorHAnsi" w:hAnsiTheme="minorHAnsi"/>
          <w:color w:val="auto"/>
        </w:rPr>
        <w:t xml:space="preserve"> </w:t>
      </w:r>
      <w:r w:rsidR="002C6E5B" w:rsidRPr="008B2A30">
        <w:rPr>
          <w:rFonts w:asciiTheme="minorHAnsi" w:hAnsiTheme="minorHAnsi"/>
          <w:color w:val="auto"/>
          <w:szCs w:val="24"/>
        </w:rPr>
        <w:t xml:space="preserve">was </w:t>
      </w:r>
      <w:r w:rsidR="00B50A00" w:rsidRPr="008B2A30">
        <w:rPr>
          <w:rFonts w:asciiTheme="minorHAnsi" w:hAnsiTheme="minorHAnsi"/>
          <w:color w:val="auto"/>
          <w:szCs w:val="24"/>
        </w:rPr>
        <w:t>an active duty</w:t>
      </w:r>
      <w:r w:rsidR="006D4E0E" w:rsidRPr="008B2A30">
        <w:rPr>
          <w:rFonts w:asciiTheme="minorHAnsi" w:hAnsiTheme="minorHAnsi"/>
          <w:color w:val="auto"/>
          <w:szCs w:val="24"/>
        </w:rPr>
        <w:t xml:space="preserve"> </w:t>
      </w:r>
      <w:r w:rsidR="00B50A00" w:rsidRPr="008B2A30">
        <w:rPr>
          <w:rFonts w:asciiTheme="minorHAnsi" w:hAnsiTheme="minorHAnsi"/>
          <w:color w:val="auto"/>
          <w:szCs w:val="24"/>
        </w:rPr>
        <w:t>Sgt</w:t>
      </w:r>
      <w:r w:rsidR="004C5FFA">
        <w:rPr>
          <w:rFonts w:asciiTheme="minorHAnsi" w:hAnsiTheme="minorHAnsi"/>
          <w:color w:val="auto"/>
          <w:szCs w:val="24"/>
        </w:rPr>
        <w:t>/E5,</w:t>
      </w:r>
      <w:r w:rsidR="00705C40" w:rsidRPr="008B2A30">
        <w:rPr>
          <w:rFonts w:asciiTheme="minorHAnsi" w:hAnsiTheme="minorHAnsi"/>
          <w:color w:val="auto"/>
          <w:szCs w:val="24"/>
        </w:rPr>
        <w:t xml:space="preserve"> (</w:t>
      </w:r>
      <w:r w:rsidR="00B50A00" w:rsidRPr="008B2A30">
        <w:rPr>
          <w:rFonts w:asciiTheme="minorHAnsi" w:hAnsiTheme="minorHAnsi"/>
          <w:color w:val="auto"/>
          <w:szCs w:val="24"/>
        </w:rPr>
        <w:t>0612/Field Wireman</w:t>
      </w:r>
      <w:r w:rsidR="00E322F7" w:rsidRPr="008B2A30">
        <w:rPr>
          <w:rFonts w:asciiTheme="minorHAnsi" w:hAnsiTheme="minorHAnsi"/>
          <w:color w:val="auto"/>
          <w:szCs w:val="24"/>
        </w:rPr>
        <w:t>)</w:t>
      </w:r>
      <w:r w:rsidR="00C75F3D" w:rsidRPr="008B2A30">
        <w:rPr>
          <w:rFonts w:asciiTheme="minorHAnsi" w:hAnsiTheme="minorHAnsi"/>
          <w:color w:val="auto"/>
          <w:szCs w:val="24"/>
        </w:rPr>
        <w:t xml:space="preserve">, </w:t>
      </w:r>
      <w:r w:rsidR="002C6E5B" w:rsidRPr="008B2A30">
        <w:rPr>
          <w:rFonts w:asciiTheme="minorHAnsi" w:hAnsiTheme="minorHAnsi"/>
          <w:color w:val="auto"/>
          <w:szCs w:val="24"/>
        </w:rPr>
        <w:t xml:space="preserve">medically separated for </w:t>
      </w:r>
      <w:r w:rsidR="00F22669">
        <w:rPr>
          <w:rFonts w:asciiTheme="minorHAnsi" w:hAnsiTheme="minorHAnsi"/>
          <w:color w:val="auto"/>
          <w:szCs w:val="24"/>
        </w:rPr>
        <w:t>a</w:t>
      </w:r>
      <w:r w:rsidR="00B50A00" w:rsidRPr="008B2A30">
        <w:rPr>
          <w:rFonts w:asciiTheme="minorHAnsi" w:hAnsiTheme="minorHAnsi"/>
          <w:color w:val="auto"/>
          <w:szCs w:val="24"/>
        </w:rPr>
        <w:t xml:space="preserve">trial </w:t>
      </w:r>
      <w:r w:rsidR="00F22669">
        <w:rPr>
          <w:rFonts w:asciiTheme="minorHAnsi" w:hAnsiTheme="minorHAnsi"/>
          <w:color w:val="auto"/>
          <w:szCs w:val="24"/>
        </w:rPr>
        <w:t>f</w:t>
      </w:r>
      <w:r w:rsidR="00B50A00" w:rsidRPr="008B2A30">
        <w:rPr>
          <w:rFonts w:asciiTheme="minorHAnsi" w:hAnsiTheme="minorHAnsi"/>
          <w:color w:val="auto"/>
          <w:szCs w:val="24"/>
        </w:rPr>
        <w:t>ibrillation</w:t>
      </w:r>
      <w:r w:rsidR="00C75F3D" w:rsidRPr="008B2A30">
        <w:rPr>
          <w:rFonts w:asciiTheme="minorHAnsi" w:hAnsiTheme="minorHAnsi"/>
          <w:i/>
          <w:color w:val="auto"/>
          <w:szCs w:val="24"/>
        </w:rPr>
        <w:t>.</w:t>
      </w:r>
      <w:r w:rsidR="006A15CF">
        <w:rPr>
          <w:rFonts w:asciiTheme="minorHAnsi" w:hAnsiTheme="minorHAnsi"/>
          <w:i/>
          <w:color w:val="auto"/>
          <w:szCs w:val="24"/>
        </w:rPr>
        <w:t xml:space="preserve">  </w:t>
      </w:r>
      <w:r w:rsidR="00E322F7" w:rsidRPr="008B2A30">
        <w:rPr>
          <w:rFonts w:asciiTheme="minorHAnsi" w:hAnsiTheme="minorHAnsi"/>
          <w:color w:val="auto"/>
          <w:szCs w:val="24"/>
        </w:rPr>
        <w:t xml:space="preserve">He did not respond adequately </w:t>
      </w:r>
      <w:r w:rsidR="00C75F3D" w:rsidRPr="008B2A30">
        <w:rPr>
          <w:rFonts w:asciiTheme="minorHAnsi" w:hAnsiTheme="minorHAnsi"/>
          <w:color w:val="auto"/>
          <w:szCs w:val="24"/>
        </w:rPr>
        <w:t>to treatment</w:t>
      </w:r>
      <w:r w:rsidR="00696AA1">
        <w:rPr>
          <w:rFonts w:asciiTheme="minorHAnsi" w:hAnsiTheme="minorHAnsi"/>
          <w:color w:val="auto"/>
          <w:szCs w:val="24"/>
        </w:rPr>
        <w:t>,</w:t>
      </w:r>
      <w:r w:rsidR="00C75F3D" w:rsidRPr="008B2A30">
        <w:rPr>
          <w:rFonts w:asciiTheme="minorHAnsi" w:hAnsiTheme="minorHAnsi"/>
          <w:color w:val="auto"/>
          <w:szCs w:val="24"/>
        </w:rPr>
        <w:t xml:space="preserve"> and was unable to </w:t>
      </w:r>
      <w:r w:rsidR="00E322F7" w:rsidRPr="008B2A30">
        <w:rPr>
          <w:rFonts w:asciiTheme="minorHAnsi" w:hAnsiTheme="minorHAnsi"/>
          <w:color w:val="auto"/>
          <w:szCs w:val="24"/>
        </w:rPr>
        <w:t>perform within his</w:t>
      </w:r>
      <w:r w:rsidR="00B50A00" w:rsidRPr="008B2A30">
        <w:rPr>
          <w:rFonts w:asciiTheme="minorHAnsi" w:hAnsiTheme="minorHAnsi"/>
          <w:color w:val="auto"/>
          <w:szCs w:val="24"/>
        </w:rPr>
        <w:t xml:space="preserve"> </w:t>
      </w:r>
      <w:r w:rsidR="009020ED" w:rsidRPr="008B2A30">
        <w:rPr>
          <w:rFonts w:asciiTheme="minorHAnsi" w:hAnsiTheme="minorHAnsi"/>
          <w:color w:val="auto"/>
          <w:szCs w:val="24"/>
        </w:rPr>
        <w:t>Military O</w:t>
      </w:r>
      <w:r w:rsidR="00705C40" w:rsidRPr="008B2A30">
        <w:rPr>
          <w:rFonts w:asciiTheme="minorHAnsi" w:hAnsiTheme="minorHAnsi"/>
          <w:color w:val="auto"/>
          <w:szCs w:val="24"/>
        </w:rPr>
        <w:t xml:space="preserve">ccupational </w:t>
      </w:r>
      <w:r w:rsidR="009020ED" w:rsidRPr="008B2A30">
        <w:rPr>
          <w:rFonts w:asciiTheme="minorHAnsi" w:hAnsiTheme="minorHAnsi"/>
          <w:color w:val="auto"/>
          <w:szCs w:val="24"/>
        </w:rPr>
        <w:t>S</w:t>
      </w:r>
      <w:r w:rsidR="003A40B4" w:rsidRPr="008B2A30">
        <w:rPr>
          <w:rFonts w:asciiTheme="minorHAnsi" w:hAnsiTheme="minorHAnsi"/>
          <w:color w:val="auto"/>
          <w:szCs w:val="24"/>
        </w:rPr>
        <w:t>pecialty</w:t>
      </w:r>
      <w:r w:rsidR="002752AE" w:rsidRPr="008B2A30">
        <w:rPr>
          <w:rFonts w:asciiTheme="minorHAnsi" w:hAnsiTheme="minorHAnsi"/>
          <w:color w:val="auto"/>
          <w:szCs w:val="24"/>
        </w:rPr>
        <w:t xml:space="preserve"> (MOS) or </w:t>
      </w:r>
      <w:r w:rsidR="00F22669">
        <w:rPr>
          <w:rFonts w:asciiTheme="minorHAnsi" w:hAnsiTheme="minorHAnsi"/>
          <w:color w:val="auto"/>
          <w:szCs w:val="24"/>
        </w:rPr>
        <w:t xml:space="preserve">to </w:t>
      </w:r>
      <w:r w:rsidR="002752AE" w:rsidRPr="008B2A30">
        <w:rPr>
          <w:rFonts w:asciiTheme="minorHAnsi" w:hAnsiTheme="minorHAnsi"/>
          <w:color w:val="auto"/>
          <w:szCs w:val="24"/>
        </w:rPr>
        <w:t xml:space="preserve">meet </w:t>
      </w:r>
      <w:r w:rsidR="0044411E" w:rsidRPr="008B2A30">
        <w:rPr>
          <w:rFonts w:asciiTheme="minorHAnsi" w:hAnsiTheme="minorHAnsi"/>
          <w:color w:val="auto"/>
          <w:szCs w:val="24"/>
        </w:rPr>
        <w:t xml:space="preserve">physical fitness </w:t>
      </w:r>
      <w:r w:rsidR="002752AE" w:rsidRPr="008B2A30">
        <w:rPr>
          <w:rFonts w:asciiTheme="minorHAnsi" w:hAnsiTheme="minorHAnsi"/>
          <w:color w:val="auto"/>
          <w:szCs w:val="24"/>
        </w:rPr>
        <w:t>standards</w:t>
      </w:r>
      <w:r w:rsidR="00555C66" w:rsidRPr="008B2A30">
        <w:rPr>
          <w:rFonts w:asciiTheme="minorHAnsi" w:hAnsiTheme="minorHAnsi"/>
          <w:color w:val="auto"/>
          <w:szCs w:val="24"/>
        </w:rPr>
        <w:t>.  He</w:t>
      </w:r>
      <w:r w:rsidR="00B50A00" w:rsidRPr="008B2A30">
        <w:rPr>
          <w:rFonts w:asciiTheme="minorHAnsi" w:hAnsiTheme="minorHAnsi"/>
          <w:color w:val="auto"/>
          <w:szCs w:val="24"/>
        </w:rPr>
        <w:t xml:space="preserve"> was </w:t>
      </w:r>
      <w:r w:rsidR="002E65E6" w:rsidRPr="008B2A30">
        <w:rPr>
          <w:rFonts w:asciiTheme="minorHAnsi" w:hAnsiTheme="minorHAnsi"/>
          <w:color w:val="auto"/>
          <w:szCs w:val="24"/>
        </w:rPr>
        <w:t>placed on l</w:t>
      </w:r>
      <w:r w:rsidR="0044411E" w:rsidRPr="008B2A30">
        <w:rPr>
          <w:rFonts w:asciiTheme="minorHAnsi" w:hAnsiTheme="minorHAnsi"/>
          <w:color w:val="auto"/>
          <w:szCs w:val="24"/>
        </w:rPr>
        <w:t xml:space="preserve">imited </w:t>
      </w:r>
      <w:r w:rsidR="002E65E6" w:rsidRPr="008B2A30">
        <w:rPr>
          <w:rFonts w:asciiTheme="minorHAnsi" w:hAnsiTheme="minorHAnsi"/>
          <w:color w:val="auto"/>
          <w:szCs w:val="24"/>
        </w:rPr>
        <w:t>d</w:t>
      </w:r>
      <w:r w:rsidR="0044411E" w:rsidRPr="008B2A30">
        <w:rPr>
          <w:rFonts w:asciiTheme="minorHAnsi" w:hAnsiTheme="minorHAnsi"/>
          <w:color w:val="auto"/>
          <w:szCs w:val="24"/>
        </w:rPr>
        <w:t>uty</w:t>
      </w:r>
      <w:r w:rsidR="00F22669">
        <w:rPr>
          <w:rFonts w:asciiTheme="minorHAnsi" w:hAnsiTheme="minorHAnsi"/>
          <w:color w:val="auto"/>
          <w:szCs w:val="24"/>
        </w:rPr>
        <w:t xml:space="preserve"> (LIMDU)</w:t>
      </w:r>
      <w:r w:rsidR="00B32341" w:rsidRPr="008B2A30">
        <w:rPr>
          <w:rFonts w:asciiTheme="minorHAnsi" w:hAnsiTheme="minorHAnsi"/>
          <w:color w:val="auto"/>
          <w:szCs w:val="24"/>
        </w:rPr>
        <w:t xml:space="preserve"> </w:t>
      </w:r>
      <w:r w:rsidR="00E322F7" w:rsidRPr="008B2A30">
        <w:rPr>
          <w:rFonts w:asciiTheme="minorHAnsi" w:hAnsiTheme="minorHAnsi"/>
          <w:color w:val="auto"/>
          <w:szCs w:val="24"/>
        </w:rPr>
        <w:t xml:space="preserve">and underwent a </w:t>
      </w:r>
      <w:r w:rsidR="00705C40" w:rsidRPr="008B2A30">
        <w:rPr>
          <w:rFonts w:asciiTheme="minorHAnsi" w:hAnsiTheme="minorHAnsi"/>
          <w:color w:val="auto"/>
          <w:szCs w:val="24"/>
        </w:rPr>
        <w:t>Medical Evaluation Board (</w:t>
      </w:r>
      <w:r w:rsidR="00E322F7" w:rsidRPr="008B2A30">
        <w:rPr>
          <w:rFonts w:asciiTheme="minorHAnsi" w:hAnsiTheme="minorHAnsi"/>
          <w:color w:val="auto"/>
          <w:szCs w:val="24"/>
        </w:rPr>
        <w:t>MEB</w:t>
      </w:r>
      <w:r w:rsidR="00705C40" w:rsidRPr="008B2A30">
        <w:rPr>
          <w:rFonts w:asciiTheme="minorHAnsi" w:hAnsiTheme="minorHAnsi"/>
          <w:color w:val="auto"/>
          <w:szCs w:val="24"/>
        </w:rPr>
        <w:t>)</w:t>
      </w:r>
      <w:r w:rsidR="00E322F7" w:rsidRPr="008B2A30">
        <w:rPr>
          <w:rFonts w:asciiTheme="minorHAnsi" w:hAnsiTheme="minorHAnsi"/>
          <w:color w:val="auto"/>
          <w:szCs w:val="24"/>
        </w:rPr>
        <w:t>.</w:t>
      </w:r>
      <w:r w:rsidR="006A15CF">
        <w:rPr>
          <w:rFonts w:asciiTheme="minorHAnsi" w:hAnsiTheme="minorHAnsi"/>
          <w:i/>
          <w:color w:val="auto"/>
          <w:szCs w:val="24"/>
        </w:rPr>
        <w:t xml:space="preserve">  </w:t>
      </w:r>
      <w:r w:rsidR="008744FC">
        <w:rPr>
          <w:rFonts w:asciiTheme="minorHAnsi" w:hAnsiTheme="minorHAnsi"/>
          <w:color w:val="auto"/>
          <w:szCs w:val="24"/>
        </w:rPr>
        <w:t>Atrial fibrillation, a</w:t>
      </w:r>
      <w:r w:rsidR="00B50A00" w:rsidRPr="008B2A30">
        <w:rPr>
          <w:rFonts w:asciiTheme="minorHAnsi" w:hAnsiTheme="minorHAnsi"/>
          <w:color w:val="auto"/>
          <w:szCs w:val="24"/>
        </w:rPr>
        <w:t xml:space="preserve">trial </w:t>
      </w:r>
      <w:r w:rsidR="00CA551B">
        <w:rPr>
          <w:rFonts w:asciiTheme="minorHAnsi" w:hAnsiTheme="minorHAnsi"/>
          <w:color w:val="auto"/>
          <w:szCs w:val="24"/>
        </w:rPr>
        <w:t>f</w:t>
      </w:r>
      <w:r w:rsidR="00CA551B" w:rsidRPr="008B2A30">
        <w:rPr>
          <w:rFonts w:asciiTheme="minorHAnsi" w:hAnsiTheme="minorHAnsi"/>
          <w:color w:val="auto"/>
          <w:szCs w:val="24"/>
        </w:rPr>
        <w:t>lutter</w:t>
      </w:r>
      <w:r w:rsidR="00F22669">
        <w:rPr>
          <w:rFonts w:asciiTheme="minorHAnsi" w:hAnsiTheme="minorHAnsi"/>
          <w:color w:val="auto"/>
          <w:szCs w:val="24"/>
        </w:rPr>
        <w:t>,</w:t>
      </w:r>
      <w:r w:rsidR="00CA551B">
        <w:rPr>
          <w:rFonts w:asciiTheme="minorHAnsi" w:hAnsiTheme="minorHAnsi"/>
          <w:color w:val="auto"/>
          <w:szCs w:val="24"/>
        </w:rPr>
        <w:t xml:space="preserve"> and t</w:t>
      </w:r>
      <w:r w:rsidR="00B50A00" w:rsidRPr="008B2A30">
        <w:rPr>
          <w:rFonts w:asciiTheme="minorHAnsi" w:hAnsiTheme="minorHAnsi"/>
          <w:color w:val="auto"/>
          <w:szCs w:val="24"/>
        </w:rPr>
        <w:t xml:space="preserve">achycardia </w:t>
      </w:r>
      <w:r w:rsidR="000A33C8" w:rsidRPr="008B2A30">
        <w:rPr>
          <w:rFonts w:asciiTheme="minorHAnsi" w:hAnsiTheme="minorHAnsi"/>
          <w:color w:val="auto"/>
          <w:szCs w:val="24"/>
        </w:rPr>
        <w:t xml:space="preserve">were forwarded to the Physical Evaluation Board (PEB) as medically unacceptable IAW </w:t>
      </w:r>
      <w:r w:rsidR="00AB1F8D" w:rsidRPr="008B2A30">
        <w:rPr>
          <w:rFonts w:asciiTheme="minorHAnsi" w:hAnsiTheme="minorHAnsi"/>
          <w:color w:val="auto"/>
          <w:szCs w:val="24"/>
        </w:rPr>
        <w:t>SECNAVINST 1850.4E</w:t>
      </w:r>
      <w:r w:rsidR="00376E08" w:rsidRPr="008B2A30">
        <w:rPr>
          <w:rFonts w:asciiTheme="minorHAnsi" w:hAnsiTheme="minorHAnsi"/>
          <w:color w:val="auto"/>
          <w:szCs w:val="24"/>
        </w:rPr>
        <w:t>.</w:t>
      </w:r>
      <w:r w:rsidR="006A15CF">
        <w:rPr>
          <w:rFonts w:asciiTheme="minorHAnsi" w:hAnsiTheme="minorHAnsi"/>
          <w:i/>
          <w:color w:val="auto"/>
          <w:szCs w:val="24"/>
        </w:rPr>
        <w:t xml:space="preserve">  </w:t>
      </w:r>
      <w:r w:rsidR="001A5E62" w:rsidRPr="008B2A30">
        <w:rPr>
          <w:rFonts w:asciiTheme="minorHAnsi" w:hAnsiTheme="minorHAnsi"/>
          <w:color w:val="auto"/>
          <w:szCs w:val="24"/>
        </w:rPr>
        <w:t>No other conditions appeared on the MEB’s submission.  Other conditions included in the</w:t>
      </w:r>
      <w:r w:rsidR="00DC17F2" w:rsidRPr="008B2A30">
        <w:rPr>
          <w:rFonts w:asciiTheme="minorHAnsi" w:hAnsiTheme="minorHAnsi"/>
          <w:color w:val="auto"/>
          <w:szCs w:val="24"/>
        </w:rPr>
        <w:t xml:space="preserve"> </w:t>
      </w:r>
      <w:r w:rsidR="00555C66" w:rsidRPr="008B2A30">
        <w:rPr>
          <w:rFonts w:asciiTheme="minorHAnsi" w:hAnsiTheme="minorHAnsi"/>
          <w:color w:val="auto"/>
          <w:szCs w:val="24"/>
        </w:rPr>
        <w:t xml:space="preserve">Disability Evaluation System (DES) </w:t>
      </w:r>
      <w:r w:rsidR="001A5E62" w:rsidRPr="008B2A30">
        <w:rPr>
          <w:rFonts w:asciiTheme="minorHAnsi" w:hAnsiTheme="minorHAnsi"/>
          <w:color w:val="auto"/>
          <w:szCs w:val="24"/>
        </w:rPr>
        <w:t>packet will be discussed below.</w:t>
      </w:r>
      <w:r w:rsidR="006A15CF">
        <w:rPr>
          <w:rFonts w:asciiTheme="minorHAnsi" w:hAnsiTheme="minorHAnsi"/>
          <w:i/>
          <w:color w:val="auto"/>
          <w:szCs w:val="24"/>
        </w:rPr>
        <w:t xml:space="preserve">  </w:t>
      </w:r>
      <w:r w:rsidR="00B20624" w:rsidRPr="008B2A30">
        <w:rPr>
          <w:rFonts w:asciiTheme="minorHAnsi" w:hAnsiTheme="minorHAnsi"/>
          <w:color w:val="auto"/>
          <w:szCs w:val="24"/>
        </w:rPr>
        <w:t xml:space="preserve">The </w:t>
      </w:r>
      <w:r w:rsidR="00C665FE" w:rsidRPr="008B2A30">
        <w:rPr>
          <w:rFonts w:asciiTheme="minorHAnsi" w:hAnsiTheme="minorHAnsi"/>
          <w:color w:val="auto"/>
          <w:szCs w:val="24"/>
        </w:rPr>
        <w:t>I</w:t>
      </w:r>
      <w:r w:rsidR="00FB792E" w:rsidRPr="008B2A30">
        <w:rPr>
          <w:rFonts w:asciiTheme="minorHAnsi" w:hAnsiTheme="minorHAnsi"/>
          <w:color w:val="auto"/>
          <w:szCs w:val="24"/>
        </w:rPr>
        <w:t xml:space="preserve">nformal </w:t>
      </w:r>
      <w:r w:rsidR="00B20624" w:rsidRPr="008B2A30">
        <w:rPr>
          <w:rFonts w:asciiTheme="minorHAnsi" w:hAnsiTheme="minorHAnsi"/>
          <w:color w:val="auto"/>
          <w:szCs w:val="24"/>
        </w:rPr>
        <w:t>PEB</w:t>
      </w:r>
      <w:r w:rsidR="007828B4" w:rsidRPr="008B2A30">
        <w:rPr>
          <w:rFonts w:asciiTheme="minorHAnsi" w:hAnsiTheme="minorHAnsi"/>
          <w:color w:val="auto"/>
          <w:szCs w:val="24"/>
        </w:rPr>
        <w:t xml:space="preserve"> (IPEB)</w:t>
      </w:r>
      <w:r w:rsidR="00B20624" w:rsidRPr="008B2A30">
        <w:rPr>
          <w:rFonts w:asciiTheme="minorHAnsi" w:hAnsiTheme="minorHAnsi"/>
          <w:color w:val="auto"/>
          <w:szCs w:val="24"/>
        </w:rPr>
        <w:t xml:space="preserve"> adjudicated the </w:t>
      </w:r>
      <w:r w:rsidR="00CA551B">
        <w:rPr>
          <w:rFonts w:asciiTheme="minorHAnsi" w:hAnsiTheme="minorHAnsi"/>
          <w:color w:val="auto"/>
          <w:szCs w:val="24"/>
        </w:rPr>
        <w:t>atrial f</w:t>
      </w:r>
      <w:r w:rsidR="00B50A00" w:rsidRPr="008B2A30">
        <w:rPr>
          <w:rFonts w:asciiTheme="minorHAnsi" w:hAnsiTheme="minorHAnsi"/>
          <w:color w:val="auto"/>
          <w:szCs w:val="24"/>
        </w:rPr>
        <w:t>ibrillation</w:t>
      </w:r>
      <w:r w:rsidR="00B20624" w:rsidRPr="008B2A30">
        <w:rPr>
          <w:rFonts w:asciiTheme="minorHAnsi" w:hAnsiTheme="minorHAnsi"/>
          <w:color w:val="auto"/>
          <w:szCs w:val="24"/>
        </w:rPr>
        <w:t xml:space="preserve"> </w:t>
      </w:r>
      <w:r w:rsidR="00C127F2" w:rsidRPr="008B2A30">
        <w:rPr>
          <w:rFonts w:asciiTheme="minorHAnsi" w:hAnsiTheme="minorHAnsi"/>
          <w:color w:val="auto"/>
          <w:szCs w:val="24"/>
        </w:rPr>
        <w:t xml:space="preserve">condition </w:t>
      </w:r>
      <w:r w:rsidR="00B20624" w:rsidRPr="008B2A30">
        <w:rPr>
          <w:rFonts w:asciiTheme="minorHAnsi" w:hAnsiTheme="minorHAnsi"/>
          <w:color w:val="auto"/>
          <w:szCs w:val="24"/>
        </w:rPr>
        <w:t xml:space="preserve">as unfitting, rated </w:t>
      </w:r>
      <w:r w:rsidR="00DF1622" w:rsidRPr="008B2A30">
        <w:rPr>
          <w:rFonts w:asciiTheme="minorHAnsi" w:hAnsiTheme="minorHAnsi"/>
          <w:color w:val="auto"/>
          <w:szCs w:val="24"/>
        </w:rPr>
        <w:t>10</w:t>
      </w:r>
      <w:r w:rsidR="00B20624" w:rsidRPr="008B2A30">
        <w:rPr>
          <w:rFonts w:asciiTheme="minorHAnsi" w:hAnsiTheme="minorHAnsi"/>
          <w:color w:val="auto"/>
          <w:szCs w:val="24"/>
        </w:rPr>
        <w:t>%</w:t>
      </w:r>
      <w:r w:rsidR="00B80EDD" w:rsidRPr="008B2A30">
        <w:rPr>
          <w:rFonts w:asciiTheme="minorHAnsi" w:hAnsiTheme="minorHAnsi"/>
          <w:color w:val="auto"/>
          <w:szCs w:val="24"/>
        </w:rPr>
        <w:t>,</w:t>
      </w:r>
      <w:r w:rsidR="00B20624" w:rsidRPr="008B2A30">
        <w:rPr>
          <w:rFonts w:asciiTheme="minorHAnsi" w:hAnsiTheme="minorHAnsi"/>
          <w:color w:val="auto"/>
          <w:szCs w:val="24"/>
        </w:rPr>
        <w:t xml:space="preserve"> with application of </w:t>
      </w:r>
      <w:r w:rsidR="00065E21" w:rsidRPr="008B2A30">
        <w:rPr>
          <w:rFonts w:asciiTheme="minorHAnsi" w:hAnsiTheme="minorHAnsi"/>
          <w:color w:val="auto"/>
          <w:szCs w:val="24"/>
        </w:rPr>
        <w:t>SECNAVINST 1850.4E</w:t>
      </w:r>
      <w:r w:rsidR="002B0204" w:rsidRPr="008B2A30">
        <w:rPr>
          <w:rFonts w:asciiTheme="minorHAnsi" w:hAnsiTheme="minorHAnsi"/>
          <w:color w:val="auto"/>
          <w:szCs w:val="24"/>
        </w:rPr>
        <w:t xml:space="preserve"> and Veterans’ Administration Schedule</w:t>
      </w:r>
      <w:r w:rsidR="00CA551B">
        <w:rPr>
          <w:rFonts w:asciiTheme="minorHAnsi" w:hAnsiTheme="minorHAnsi"/>
          <w:color w:val="auto"/>
          <w:szCs w:val="24"/>
        </w:rPr>
        <w:t xml:space="preserve"> for Rating Disabilities</w:t>
      </w:r>
      <w:r w:rsidR="00B20624" w:rsidRPr="008B2A30">
        <w:rPr>
          <w:rFonts w:asciiTheme="minorHAnsi" w:hAnsiTheme="minorHAnsi"/>
          <w:color w:val="auto"/>
          <w:szCs w:val="24"/>
        </w:rPr>
        <w:t>.</w:t>
      </w:r>
      <w:r w:rsidR="00CA551B">
        <w:rPr>
          <w:rFonts w:asciiTheme="minorHAnsi" w:hAnsiTheme="minorHAnsi"/>
          <w:color w:val="auto"/>
        </w:rPr>
        <w:t xml:space="preserve">  </w:t>
      </w:r>
      <w:r w:rsidR="001E3DE5" w:rsidRPr="008B2A30">
        <w:rPr>
          <w:rFonts w:asciiTheme="minorHAnsi" w:hAnsiTheme="minorHAnsi"/>
          <w:color w:val="auto"/>
        </w:rPr>
        <w:t xml:space="preserve">The CI initially appealed, then waived his right to a </w:t>
      </w:r>
      <w:r w:rsidR="00BF0220">
        <w:rPr>
          <w:rFonts w:asciiTheme="minorHAnsi" w:hAnsiTheme="minorHAnsi"/>
          <w:color w:val="auto"/>
        </w:rPr>
        <w:t>F</w:t>
      </w:r>
      <w:r w:rsidR="001E3DE5" w:rsidRPr="008B2A30">
        <w:rPr>
          <w:rFonts w:asciiTheme="minorHAnsi" w:hAnsiTheme="minorHAnsi"/>
          <w:color w:val="auto"/>
        </w:rPr>
        <w:t>ormal PEB</w:t>
      </w:r>
      <w:r w:rsidR="00F22669">
        <w:rPr>
          <w:rFonts w:asciiTheme="minorHAnsi" w:hAnsiTheme="minorHAnsi"/>
          <w:color w:val="auto"/>
        </w:rPr>
        <w:t>,</w:t>
      </w:r>
      <w:r w:rsidR="001E3DE5" w:rsidRPr="008B2A30">
        <w:rPr>
          <w:rFonts w:asciiTheme="minorHAnsi" w:hAnsiTheme="minorHAnsi"/>
          <w:color w:val="auto"/>
        </w:rPr>
        <w:t xml:space="preserve"> </w:t>
      </w:r>
      <w:r w:rsidR="00B20624" w:rsidRPr="008B2A30">
        <w:rPr>
          <w:rFonts w:asciiTheme="minorHAnsi" w:hAnsiTheme="minorHAnsi"/>
          <w:color w:val="auto"/>
        </w:rPr>
        <w:t xml:space="preserve">and was medically separated with a </w:t>
      </w:r>
      <w:r w:rsidR="00DF1622" w:rsidRPr="008B2A30">
        <w:rPr>
          <w:rFonts w:asciiTheme="minorHAnsi" w:hAnsiTheme="minorHAnsi"/>
          <w:color w:val="auto"/>
        </w:rPr>
        <w:t>10</w:t>
      </w:r>
      <w:r w:rsidR="00B20624" w:rsidRPr="008B2A30">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293FE8" w:rsidRPr="00510F9C" w:rsidRDefault="002C6E5B" w:rsidP="000331BC">
      <w:pPr>
        <w:tabs>
          <w:tab w:val="left" w:pos="288"/>
          <w:tab w:val="left" w:pos="4752"/>
        </w:tabs>
        <w:spacing w:line="240" w:lineRule="exact"/>
        <w:jc w:val="both"/>
        <w:rPr>
          <w:rFonts w:asciiTheme="minorHAnsi" w:hAnsiTheme="minorHAnsi"/>
          <w:i/>
          <w:color w:val="auto"/>
          <w:sz w:val="20"/>
        </w:rPr>
      </w:pPr>
      <w:r w:rsidRPr="00326C08">
        <w:rPr>
          <w:rFonts w:asciiTheme="minorHAnsi" w:hAnsiTheme="minorHAnsi"/>
          <w:color w:val="auto"/>
          <w:u w:val="single"/>
        </w:rPr>
        <w:t>CI CONTENTION</w:t>
      </w:r>
      <w:r w:rsidRPr="00326C08">
        <w:rPr>
          <w:rFonts w:asciiTheme="minorHAnsi" w:hAnsiTheme="minorHAnsi"/>
          <w:color w:val="auto"/>
        </w:rPr>
        <w:t>:</w:t>
      </w:r>
      <w:r w:rsidR="00DF1622">
        <w:rPr>
          <w:rFonts w:asciiTheme="minorHAnsi" w:hAnsiTheme="minorHAnsi"/>
          <w:color w:val="auto"/>
        </w:rPr>
        <w:t xml:space="preserve"> </w:t>
      </w:r>
      <w:r w:rsidR="00111D58">
        <w:rPr>
          <w:rFonts w:asciiTheme="minorHAnsi" w:hAnsiTheme="minorHAnsi"/>
          <w:color w:val="auto"/>
        </w:rPr>
        <w:t xml:space="preserve"> “My</w:t>
      </w:r>
      <w:r w:rsidR="00DF1622">
        <w:rPr>
          <w:rFonts w:asciiTheme="minorHAnsi" w:hAnsiTheme="minorHAnsi"/>
          <w:color w:val="auto"/>
        </w:rPr>
        <w:t xml:space="preserve"> condition </w:t>
      </w:r>
      <w:r w:rsidR="004D39A9">
        <w:rPr>
          <w:rFonts w:asciiTheme="minorHAnsi" w:hAnsiTheme="minorHAnsi"/>
          <w:color w:val="auto"/>
        </w:rPr>
        <w:t>rating</w:t>
      </w:r>
      <w:r w:rsidR="00DF1622">
        <w:rPr>
          <w:rFonts w:asciiTheme="minorHAnsi" w:hAnsiTheme="minorHAnsi"/>
          <w:color w:val="auto"/>
        </w:rPr>
        <w:t xml:space="preserve"> should be changed</w:t>
      </w:r>
      <w:r w:rsidR="008B2A30">
        <w:rPr>
          <w:rFonts w:asciiTheme="minorHAnsi" w:hAnsiTheme="minorHAnsi"/>
          <w:color w:val="auto"/>
        </w:rPr>
        <w:t xml:space="preserve"> due to how this condition has altered my life.  I had planned on retiring from the Marines </w:t>
      </w:r>
      <w:r w:rsidR="004D39A9">
        <w:rPr>
          <w:rFonts w:asciiTheme="minorHAnsi" w:hAnsiTheme="minorHAnsi"/>
          <w:color w:val="auto"/>
        </w:rPr>
        <w:t>but was told by my cardiologist (Dr, Saul) that I would not be able to continue my duties as a Marine.  My condition activated not only by exercise but, also it is adrenalin based.  With it being caused by surges of adrenalin.  This effect numerous that I do daily.  From playing with my son to playing sports and occasionally having sex.  My emotions have and effect on my condition such as being scared upset or angry.  This condition will never get better or go away and it increases the chances of a stroke and heart failure, I am only 25.</w:t>
      </w:r>
      <w:r w:rsidR="00DF1622">
        <w:rPr>
          <w:rFonts w:asciiTheme="minorHAnsi" w:hAnsiTheme="minorHAnsi"/>
          <w:color w:val="auto"/>
        </w:rPr>
        <w:t>”</w:t>
      </w:r>
      <w:r w:rsidR="00D95984" w:rsidRPr="00510F9C">
        <w:rPr>
          <w:rFonts w:asciiTheme="minorHAnsi" w:hAnsiTheme="minorHAnsi"/>
          <w:i/>
          <w:color w:val="auto"/>
          <w:sz w:val="20"/>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Pr="00CE4B9B" w:rsidRDefault="007F0AB7" w:rsidP="00CE4B9B">
      <w:pPr>
        <w:rPr>
          <w:rFonts w:asciiTheme="minorHAnsi" w:hAnsiTheme="minorHAnsi"/>
          <w:color w:val="auto"/>
          <w:u w:val="single"/>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3"/>
        <w:gridCol w:w="1061"/>
        <w:gridCol w:w="904"/>
        <w:gridCol w:w="2533"/>
        <w:gridCol w:w="1062"/>
        <w:gridCol w:w="833"/>
        <w:gridCol w:w="990"/>
      </w:tblGrid>
      <w:tr w:rsidR="002B4E22" w:rsidRPr="002A4119" w:rsidTr="00430C3E">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22669" w:rsidRDefault="00B731E4" w:rsidP="000331BC">
            <w:pPr>
              <w:spacing w:line="200" w:lineRule="exact"/>
              <w:contextualSpacing/>
              <w:jc w:val="center"/>
              <w:rPr>
                <w:b/>
                <w:color w:val="auto"/>
                <w:sz w:val="16"/>
                <w:szCs w:val="16"/>
              </w:rPr>
            </w:pPr>
            <w:r w:rsidRPr="00F22669">
              <w:rPr>
                <w:b/>
                <w:color w:val="auto"/>
                <w:sz w:val="16"/>
                <w:szCs w:val="16"/>
              </w:rPr>
              <w:t xml:space="preserve">Service </w:t>
            </w:r>
            <w:r w:rsidR="000331BC" w:rsidRPr="00F22669">
              <w:rPr>
                <w:b/>
                <w:color w:val="auto"/>
                <w:sz w:val="16"/>
                <w:szCs w:val="16"/>
              </w:rPr>
              <w:t>I</w:t>
            </w:r>
            <w:r w:rsidRPr="00F22669">
              <w:rPr>
                <w:b/>
                <w:color w:val="auto"/>
                <w:sz w:val="16"/>
                <w:szCs w:val="16"/>
              </w:rPr>
              <w:t>PEB – Dated 200</w:t>
            </w:r>
            <w:r w:rsidR="000331BC" w:rsidRPr="00F22669">
              <w:rPr>
                <w:b/>
                <w:color w:val="auto"/>
                <w:sz w:val="16"/>
                <w:szCs w:val="16"/>
              </w:rPr>
              <w:t>90108</w:t>
            </w:r>
          </w:p>
        </w:tc>
        <w:tc>
          <w:tcPr>
            <w:tcW w:w="5418" w:type="dxa"/>
            <w:gridSpan w:val="4"/>
            <w:tcBorders>
              <w:left w:val="thinThickThinSmallGap" w:sz="24" w:space="0" w:color="auto"/>
            </w:tcBorders>
            <w:shd w:val="clear" w:color="auto" w:fill="D9D9D9" w:themeFill="background1" w:themeFillShade="D9"/>
            <w:vAlign w:val="center"/>
          </w:tcPr>
          <w:p w:rsidR="002B4E22" w:rsidRPr="00F22669" w:rsidRDefault="002B4E22" w:rsidP="00430C3E">
            <w:pPr>
              <w:spacing w:line="200" w:lineRule="exact"/>
              <w:contextualSpacing/>
              <w:jc w:val="center"/>
              <w:rPr>
                <w:b/>
                <w:color w:val="auto"/>
                <w:sz w:val="16"/>
                <w:szCs w:val="16"/>
              </w:rPr>
            </w:pPr>
            <w:r w:rsidRPr="00F22669">
              <w:rPr>
                <w:b/>
                <w:color w:val="auto"/>
                <w:sz w:val="16"/>
                <w:szCs w:val="16"/>
              </w:rPr>
              <w:t>VA (</w:t>
            </w:r>
            <w:r w:rsidR="00E6398E" w:rsidRPr="00F22669">
              <w:rPr>
                <w:b/>
                <w:color w:val="auto"/>
                <w:sz w:val="16"/>
                <w:szCs w:val="16"/>
              </w:rPr>
              <w:t>~</w:t>
            </w:r>
            <w:r w:rsidR="00BF599F" w:rsidRPr="00F22669">
              <w:rPr>
                <w:b/>
                <w:color w:val="auto"/>
                <w:sz w:val="16"/>
                <w:szCs w:val="16"/>
              </w:rPr>
              <w:t>1</w:t>
            </w:r>
            <w:r w:rsidR="0079154B" w:rsidRPr="00F22669">
              <w:rPr>
                <w:b/>
                <w:color w:val="auto"/>
                <w:sz w:val="16"/>
                <w:szCs w:val="16"/>
              </w:rPr>
              <w:t xml:space="preserve"> </w:t>
            </w:r>
            <w:r w:rsidRPr="00F22669">
              <w:rPr>
                <w:b/>
                <w:color w:val="auto"/>
                <w:sz w:val="16"/>
                <w:szCs w:val="16"/>
              </w:rPr>
              <w:t xml:space="preserve">Mo. After Separation) – All Effective Date </w:t>
            </w:r>
            <w:r w:rsidR="002D08F3" w:rsidRPr="00F22669">
              <w:rPr>
                <w:b/>
                <w:color w:val="auto"/>
                <w:sz w:val="16"/>
                <w:szCs w:val="16"/>
              </w:rPr>
              <w:t>200</w:t>
            </w:r>
            <w:r w:rsidR="00BF599F" w:rsidRPr="00F22669">
              <w:rPr>
                <w:b/>
                <w:color w:val="auto"/>
                <w:sz w:val="16"/>
                <w:szCs w:val="16"/>
              </w:rPr>
              <w:t>90228</w:t>
            </w:r>
          </w:p>
        </w:tc>
      </w:tr>
      <w:tr w:rsidR="002B4E22" w:rsidRPr="002A4119" w:rsidTr="00430C3E">
        <w:trPr>
          <w:trHeight w:val="278"/>
          <w:jc w:val="center"/>
        </w:trPr>
        <w:tc>
          <w:tcPr>
            <w:tcW w:w="2193" w:type="dxa"/>
            <w:tcBorders>
              <w:bottom w:val="single" w:sz="4" w:space="0" w:color="000000" w:themeColor="text1"/>
              <w:right w:val="single" w:sz="4" w:space="0" w:color="auto"/>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Code</w:t>
            </w:r>
          </w:p>
        </w:tc>
        <w:tc>
          <w:tcPr>
            <w:tcW w:w="90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Rating</w:t>
            </w:r>
          </w:p>
        </w:tc>
        <w:tc>
          <w:tcPr>
            <w:tcW w:w="2533"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Condition</w:t>
            </w:r>
          </w:p>
        </w:tc>
        <w:tc>
          <w:tcPr>
            <w:tcW w:w="1062" w:type="dxa"/>
            <w:tcBorders>
              <w:bottom w:val="single" w:sz="4" w:space="0" w:color="000000" w:themeColor="text1"/>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Code</w:t>
            </w:r>
          </w:p>
        </w:tc>
        <w:tc>
          <w:tcPr>
            <w:tcW w:w="833" w:type="dxa"/>
            <w:tcBorders>
              <w:bottom w:val="single" w:sz="4" w:space="0" w:color="000000" w:themeColor="text1"/>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Rating</w:t>
            </w:r>
          </w:p>
        </w:tc>
        <w:tc>
          <w:tcPr>
            <w:tcW w:w="990" w:type="dxa"/>
            <w:tcBorders>
              <w:bottom w:val="single" w:sz="4" w:space="0" w:color="000000" w:themeColor="text1"/>
            </w:tcBorders>
            <w:shd w:val="clear" w:color="auto" w:fill="D9D9D9" w:themeFill="background1" w:themeFillShade="D9"/>
            <w:vAlign w:val="center"/>
          </w:tcPr>
          <w:p w:rsidR="002B4E22" w:rsidRPr="00F22669" w:rsidRDefault="002B4E22" w:rsidP="00B0472F">
            <w:pPr>
              <w:spacing w:line="200" w:lineRule="exact"/>
              <w:contextualSpacing/>
              <w:jc w:val="center"/>
              <w:rPr>
                <w:b/>
                <w:color w:val="auto"/>
                <w:sz w:val="16"/>
                <w:szCs w:val="16"/>
              </w:rPr>
            </w:pPr>
            <w:r w:rsidRPr="00F22669">
              <w:rPr>
                <w:b/>
                <w:color w:val="auto"/>
                <w:sz w:val="16"/>
                <w:szCs w:val="16"/>
              </w:rPr>
              <w:t>Exam</w:t>
            </w:r>
          </w:p>
        </w:tc>
      </w:tr>
      <w:tr w:rsidR="00346081" w:rsidRPr="002A4119" w:rsidTr="00C2462E">
        <w:trPr>
          <w:trHeight w:val="287"/>
          <w:jc w:val="center"/>
        </w:trPr>
        <w:tc>
          <w:tcPr>
            <w:tcW w:w="2193" w:type="dxa"/>
            <w:tcBorders>
              <w:right w:val="single" w:sz="4" w:space="0" w:color="auto"/>
            </w:tcBorders>
            <w:shd w:val="clear" w:color="auto" w:fill="FFFFFF" w:themeFill="background1"/>
            <w:vAlign w:val="center"/>
          </w:tcPr>
          <w:p w:rsidR="00346081" w:rsidRPr="00F22669" w:rsidRDefault="00111D58" w:rsidP="00C2462E">
            <w:pPr>
              <w:spacing w:line="180" w:lineRule="exact"/>
              <w:contextualSpacing/>
              <w:rPr>
                <w:color w:val="auto"/>
                <w:sz w:val="16"/>
                <w:szCs w:val="16"/>
              </w:rPr>
            </w:pPr>
            <w:r w:rsidRPr="00F22669">
              <w:rPr>
                <w:color w:val="auto"/>
                <w:sz w:val="16"/>
                <w:szCs w:val="16"/>
              </w:rPr>
              <w:t>Atrial f</w:t>
            </w:r>
            <w:r w:rsidR="00346081" w:rsidRPr="00F22669">
              <w:rPr>
                <w:color w:val="auto"/>
                <w:sz w:val="16"/>
                <w:szCs w:val="16"/>
              </w:rPr>
              <w:t>ibrillation</w:t>
            </w:r>
          </w:p>
        </w:tc>
        <w:tc>
          <w:tcPr>
            <w:tcW w:w="1061" w:type="dxa"/>
            <w:tcBorders>
              <w:left w:val="single" w:sz="4" w:space="0" w:color="auto"/>
            </w:tcBorders>
            <w:shd w:val="clear" w:color="auto" w:fill="FFFFFF" w:themeFill="background1"/>
            <w:vAlign w:val="center"/>
          </w:tcPr>
          <w:p w:rsidR="00346081" w:rsidRPr="00F22669" w:rsidRDefault="00346081" w:rsidP="00C2462E">
            <w:pPr>
              <w:spacing w:line="180" w:lineRule="exact"/>
              <w:contextualSpacing/>
              <w:jc w:val="center"/>
              <w:rPr>
                <w:color w:val="auto"/>
                <w:sz w:val="16"/>
                <w:szCs w:val="16"/>
              </w:rPr>
            </w:pPr>
            <w:r w:rsidRPr="00F22669">
              <w:rPr>
                <w:color w:val="auto"/>
                <w:sz w:val="16"/>
                <w:szCs w:val="16"/>
              </w:rPr>
              <w:t>7010</w:t>
            </w:r>
          </w:p>
        </w:tc>
        <w:tc>
          <w:tcPr>
            <w:tcW w:w="904" w:type="dxa"/>
            <w:tcBorders>
              <w:right w:val="thinThickThinSmallGap" w:sz="24" w:space="0" w:color="auto"/>
            </w:tcBorders>
            <w:shd w:val="clear" w:color="auto" w:fill="FFFFFF" w:themeFill="background1"/>
            <w:vAlign w:val="center"/>
          </w:tcPr>
          <w:p w:rsidR="00346081" w:rsidRPr="00F22669" w:rsidRDefault="00346081" w:rsidP="00C2462E">
            <w:pPr>
              <w:spacing w:line="180" w:lineRule="exact"/>
              <w:contextualSpacing/>
              <w:jc w:val="center"/>
              <w:rPr>
                <w:color w:val="auto"/>
                <w:sz w:val="16"/>
                <w:szCs w:val="16"/>
                <w:highlight w:val="yellow"/>
              </w:rPr>
            </w:pPr>
            <w:r w:rsidRPr="00F22669">
              <w:rPr>
                <w:color w:val="auto"/>
                <w:sz w:val="16"/>
                <w:szCs w:val="16"/>
              </w:rPr>
              <w:t>10%</w:t>
            </w:r>
          </w:p>
        </w:tc>
        <w:tc>
          <w:tcPr>
            <w:tcW w:w="2533" w:type="dxa"/>
            <w:vMerge w:val="restart"/>
            <w:tcBorders>
              <w:left w:val="thinThickThinSmallGap" w:sz="24" w:space="0" w:color="auto"/>
              <w:right w:val="single" w:sz="4" w:space="0" w:color="auto"/>
            </w:tcBorders>
            <w:shd w:val="clear" w:color="auto" w:fill="FFFFFF" w:themeFill="background1"/>
          </w:tcPr>
          <w:p w:rsidR="00346081" w:rsidRPr="00F22669" w:rsidRDefault="00111D58" w:rsidP="00346081">
            <w:pPr>
              <w:spacing w:line="180" w:lineRule="exact"/>
              <w:contextualSpacing/>
              <w:rPr>
                <w:color w:val="auto"/>
                <w:sz w:val="16"/>
                <w:szCs w:val="16"/>
              </w:rPr>
            </w:pPr>
            <w:r w:rsidRPr="00F22669">
              <w:rPr>
                <w:color w:val="auto"/>
                <w:sz w:val="16"/>
                <w:szCs w:val="16"/>
              </w:rPr>
              <w:t>Atrial f</w:t>
            </w:r>
            <w:r w:rsidR="00346081" w:rsidRPr="00F22669">
              <w:rPr>
                <w:color w:val="auto"/>
                <w:sz w:val="16"/>
                <w:szCs w:val="16"/>
              </w:rPr>
              <w:t xml:space="preserve">lutter, </w:t>
            </w:r>
            <w:r w:rsidRPr="00F22669">
              <w:rPr>
                <w:color w:val="auto"/>
                <w:sz w:val="16"/>
                <w:szCs w:val="16"/>
              </w:rPr>
              <w:t>atrial fibrillation and ventricular t</w:t>
            </w:r>
            <w:r w:rsidR="00346081" w:rsidRPr="00F22669">
              <w:rPr>
                <w:color w:val="auto"/>
                <w:sz w:val="16"/>
                <w:szCs w:val="16"/>
              </w:rPr>
              <w:t>achycardia</w:t>
            </w:r>
          </w:p>
        </w:tc>
        <w:tc>
          <w:tcPr>
            <w:tcW w:w="1062" w:type="dxa"/>
            <w:vMerge w:val="restart"/>
            <w:tcBorders>
              <w:left w:val="single" w:sz="4" w:space="0" w:color="auto"/>
              <w:right w:val="single" w:sz="4" w:space="0" w:color="auto"/>
            </w:tcBorders>
            <w:shd w:val="clear" w:color="auto" w:fill="FFFFFF" w:themeFill="background1"/>
          </w:tcPr>
          <w:p w:rsidR="00346081" w:rsidRPr="00F22669" w:rsidRDefault="00BF599F" w:rsidP="00C2462E">
            <w:pPr>
              <w:spacing w:line="180" w:lineRule="exact"/>
              <w:contextualSpacing/>
              <w:jc w:val="center"/>
              <w:rPr>
                <w:color w:val="auto"/>
                <w:sz w:val="16"/>
                <w:szCs w:val="16"/>
                <w:highlight w:val="green"/>
              </w:rPr>
            </w:pPr>
            <w:r w:rsidRPr="00F22669">
              <w:rPr>
                <w:rFonts w:cs="Times New Roman"/>
                <w:color w:val="auto"/>
                <w:sz w:val="16"/>
                <w:szCs w:val="16"/>
              </w:rPr>
              <w:t>7010</w:t>
            </w:r>
          </w:p>
        </w:tc>
        <w:tc>
          <w:tcPr>
            <w:tcW w:w="833" w:type="dxa"/>
            <w:vMerge w:val="restart"/>
            <w:tcBorders>
              <w:left w:val="single" w:sz="4" w:space="0" w:color="auto"/>
            </w:tcBorders>
            <w:shd w:val="clear" w:color="auto" w:fill="FFFFFF" w:themeFill="background1"/>
          </w:tcPr>
          <w:p w:rsidR="00346081" w:rsidRPr="00F22669" w:rsidRDefault="00BF599F" w:rsidP="00C2462E">
            <w:pPr>
              <w:spacing w:line="180" w:lineRule="exact"/>
              <w:contextualSpacing/>
              <w:jc w:val="center"/>
              <w:rPr>
                <w:color w:val="auto"/>
                <w:sz w:val="16"/>
                <w:szCs w:val="16"/>
              </w:rPr>
            </w:pPr>
            <w:r w:rsidRPr="00F22669">
              <w:rPr>
                <w:rFonts w:cs="Times New Roman"/>
                <w:color w:val="auto"/>
                <w:sz w:val="16"/>
                <w:szCs w:val="16"/>
              </w:rPr>
              <w:t>10%</w:t>
            </w:r>
          </w:p>
        </w:tc>
        <w:tc>
          <w:tcPr>
            <w:tcW w:w="990" w:type="dxa"/>
            <w:vMerge w:val="restart"/>
            <w:shd w:val="clear" w:color="auto" w:fill="FFFFFF" w:themeFill="background1"/>
          </w:tcPr>
          <w:p w:rsidR="00346081" w:rsidRPr="00F22669" w:rsidRDefault="00BF599F" w:rsidP="00C2462E">
            <w:pPr>
              <w:spacing w:line="180" w:lineRule="exact"/>
              <w:contextualSpacing/>
              <w:jc w:val="center"/>
              <w:rPr>
                <w:color w:val="auto"/>
                <w:sz w:val="16"/>
                <w:szCs w:val="16"/>
                <w:highlight w:val="yellow"/>
              </w:rPr>
            </w:pPr>
            <w:r w:rsidRPr="00F22669">
              <w:rPr>
                <w:color w:val="auto"/>
                <w:sz w:val="16"/>
                <w:szCs w:val="16"/>
              </w:rPr>
              <w:t>20090408</w:t>
            </w:r>
          </w:p>
        </w:tc>
      </w:tr>
      <w:tr w:rsidR="00346081" w:rsidRPr="002A4119" w:rsidTr="00430C3E">
        <w:trPr>
          <w:trHeight w:val="287"/>
          <w:jc w:val="center"/>
        </w:trPr>
        <w:tc>
          <w:tcPr>
            <w:tcW w:w="2193" w:type="dxa"/>
            <w:tcBorders>
              <w:right w:val="single" w:sz="4" w:space="0" w:color="auto"/>
            </w:tcBorders>
            <w:shd w:val="clear" w:color="auto" w:fill="FFFFFF" w:themeFill="background1"/>
            <w:vAlign w:val="center"/>
          </w:tcPr>
          <w:p w:rsidR="00346081" w:rsidRPr="00F22669" w:rsidRDefault="00111D58" w:rsidP="00C2462E">
            <w:pPr>
              <w:spacing w:line="180" w:lineRule="exact"/>
              <w:contextualSpacing/>
              <w:rPr>
                <w:color w:val="auto"/>
                <w:sz w:val="16"/>
                <w:szCs w:val="16"/>
              </w:rPr>
            </w:pPr>
            <w:r w:rsidRPr="00F22669">
              <w:rPr>
                <w:color w:val="auto"/>
                <w:sz w:val="16"/>
                <w:szCs w:val="16"/>
              </w:rPr>
              <w:t>Atrial f</w:t>
            </w:r>
            <w:r w:rsidR="00346081" w:rsidRPr="00F22669">
              <w:rPr>
                <w:color w:val="auto"/>
                <w:sz w:val="16"/>
                <w:szCs w:val="16"/>
              </w:rPr>
              <w:t xml:space="preserve">lutter </w:t>
            </w:r>
          </w:p>
        </w:tc>
        <w:tc>
          <w:tcPr>
            <w:tcW w:w="1965" w:type="dxa"/>
            <w:gridSpan w:val="2"/>
            <w:vMerge w:val="restart"/>
            <w:tcBorders>
              <w:left w:val="single" w:sz="4" w:space="0" w:color="auto"/>
              <w:right w:val="thinThickThinSmallGap" w:sz="24" w:space="0" w:color="auto"/>
            </w:tcBorders>
            <w:shd w:val="clear" w:color="auto" w:fill="FFFFFF" w:themeFill="background1"/>
            <w:vAlign w:val="center"/>
          </w:tcPr>
          <w:p w:rsidR="00346081" w:rsidRPr="00F22669" w:rsidRDefault="00346081" w:rsidP="00C2462E">
            <w:pPr>
              <w:spacing w:line="180" w:lineRule="exact"/>
              <w:contextualSpacing/>
              <w:jc w:val="center"/>
              <w:rPr>
                <w:color w:val="auto"/>
                <w:sz w:val="16"/>
                <w:szCs w:val="16"/>
                <w:highlight w:val="yellow"/>
              </w:rPr>
            </w:pPr>
            <w:r w:rsidRPr="00F22669">
              <w:rPr>
                <w:color w:val="auto"/>
                <w:sz w:val="16"/>
                <w:szCs w:val="16"/>
              </w:rPr>
              <w:t>CAT II</w:t>
            </w:r>
          </w:p>
        </w:tc>
        <w:tc>
          <w:tcPr>
            <w:tcW w:w="2533" w:type="dxa"/>
            <w:vMerge/>
            <w:tcBorders>
              <w:left w:val="thinThickThinSmallGap" w:sz="24" w:space="0" w:color="auto"/>
              <w:right w:val="single" w:sz="4" w:space="0" w:color="auto"/>
            </w:tcBorders>
            <w:shd w:val="clear" w:color="auto" w:fill="FFFFFF" w:themeFill="background1"/>
            <w:vAlign w:val="center"/>
          </w:tcPr>
          <w:p w:rsidR="00346081" w:rsidRPr="00F22669" w:rsidRDefault="00346081" w:rsidP="00B0472F">
            <w:pPr>
              <w:spacing w:line="180" w:lineRule="exact"/>
              <w:contextualSpacing/>
              <w:rPr>
                <w:color w:val="auto"/>
                <w:sz w:val="16"/>
                <w:szCs w:val="16"/>
              </w:rPr>
            </w:pPr>
          </w:p>
        </w:tc>
        <w:tc>
          <w:tcPr>
            <w:tcW w:w="1062" w:type="dxa"/>
            <w:vMerge/>
            <w:tcBorders>
              <w:left w:val="single" w:sz="4" w:space="0" w:color="auto"/>
              <w:right w:val="single" w:sz="4" w:space="0" w:color="auto"/>
            </w:tcBorders>
            <w:shd w:val="clear" w:color="auto" w:fill="FFFFFF" w:themeFill="background1"/>
            <w:vAlign w:val="center"/>
          </w:tcPr>
          <w:p w:rsidR="00346081" w:rsidRPr="00F22669" w:rsidRDefault="00346081" w:rsidP="00B0472F">
            <w:pPr>
              <w:spacing w:line="180" w:lineRule="exact"/>
              <w:contextualSpacing/>
              <w:jc w:val="center"/>
              <w:rPr>
                <w:color w:val="auto"/>
                <w:sz w:val="16"/>
                <w:szCs w:val="16"/>
                <w:highlight w:val="green"/>
              </w:rPr>
            </w:pPr>
          </w:p>
        </w:tc>
        <w:tc>
          <w:tcPr>
            <w:tcW w:w="833" w:type="dxa"/>
            <w:vMerge/>
            <w:tcBorders>
              <w:left w:val="single" w:sz="4" w:space="0" w:color="auto"/>
            </w:tcBorders>
            <w:shd w:val="clear" w:color="auto" w:fill="FFFFFF" w:themeFill="background1"/>
            <w:vAlign w:val="center"/>
          </w:tcPr>
          <w:p w:rsidR="00346081" w:rsidRPr="00F22669" w:rsidRDefault="00346081" w:rsidP="00B0472F">
            <w:pPr>
              <w:spacing w:line="180" w:lineRule="exact"/>
              <w:contextualSpacing/>
              <w:jc w:val="center"/>
              <w:rPr>
                <w:color w:val="auto"/>
                <w:sz w:val="16"/>
                <w:szCs w:val="16"/>
              </w:rPr>
            </w:pPr>
          </w:p>
        </w:tc>
        <w:tc>
          <w:tcPr>
            <w:tcW w:w="990" w:type="dxa"/>
            <w:vMerge/>
            <w:shd w:val="clear" w:color="auto" w:fill="FFFFFF" w:themeFill="background1"/>
            <w:vAlign w:val="center"/>
          </w:tcPr>
          <w:p w:rsidR="00346081" w:rsidRPr="00F22669" w:rsidRDefault="00346081" w:rsidP="00B0472F">
            <w:pPr>
              <w:spacing w:line="180" w:lineRule="exact"/>
              <w:contextualSpacing/>
              <w:jc w:val="center"/>
              <w:rPr>
                <w:color w:val="auto"/>
                <w:sz w:val="16"/>
                <w:szCs w:val="16"/>
                <w:highlight w:val="yellow"/>
              </w:rPr>
            </w:pPr>
          </w:p>
        </w:tc>
      </w:tr>
      <w:tr w:rsidR="00346081" w:rsidRPr="002A4119" w:rsidTr="00430C3E">
        <w:trPr>
          <w:trHeight w:val="287"/>
          <w:jc w:val="center"/>
        </w:trPr>
        <w:tc>
          <w:tcPr>
            <w:tcW w:w="2193" w:type="dxa"/>
            <w:tcBorders>
              <w:right w:val="single" w:sz="4" w:space="0" w:color="auto"/>
            </w:tcBorders>
            <w:shd w:val="clear" w:color="auto" w:fill="FFFFFF" w:themeFill="background1"/>
            <w:vAlign w:val="center"/>
          </w:tcPr>
          <w:p w:rsidR="00346081" w:rsidRPr="00F22669" w:rsidRDefault="00346081" w:rsidP="00C2462E">
            <w:pPr>
              <w:spacing w:line="180" w:lineRule="exact"/>
              <w:contextualSpacing/>
              <w:rPr>
                <w:color w:val="auto"/>
                <w:sz w:val="16"/>
                <w:szCs w:val="16"/>
              </w:rPr>
            </w:pPr>
            <w:r w:rsidRPr="00F22669">
              <w:rPr>
                <w:color w:val="auto"/>
                <w:sz w:val="16"/>
                <w:szCs w:val="16"/>
              </w:rPr>
              <w:t>Tachycardia</w:t>
            </w:r>
          </w:p>
        </w:tc>
        <w:tc>
          <w:tcPr>
            <w:tcW w:w="1965" w:type="dxa"/>
            <w:gridSpan w:val="2"/>
            <w:vMerge/>
            <w:tcBorders>
              <w:left w:val="single" w:sz="4" w:space="0" w:color="auto"/>
              <w:right w:val="thinThickThinSmallGap" w:sz="24" w:space="0" w:color="auto"/>
            </w:tcBorders>
            <w:shd w:val="clear" w:color="auto" w:fill="FFFFFF" w:themeFill="background1"/>
            <w:vAlign w:val="center"/>
          </w:tcPr>
          <w:p w:rsidR="00346081" w:rsidRPr="00F22669" w:rsidRDefault="00346081" w:rsidP="00C2462E">
            <w:pPr>
              <w:spacing w:line="180" w:lineRule="exact"/>
              <w:contextualSpacing/>
              <w:jc w:val="center"/>
              <w:rPr>
                <w:color w:val="auto"/>
                <w:sz w:val="16"/>
                <w:szCs w:val="16"/>
              </w:rPr>
            </w:pPr>
          </w:p>
        </w:tc>
        <w:tc>
          <w:tcPr>
            <w:tcW w:w="2533" w:type="dxa"/>
            <w:vMerge/>
            <w:tcBorders>
              <w:left w:val="thinThickThinSmallGap" w:sz="24" w:space="0" w:color="auto"/>
              <w:right w:val="single" w:sz="4" w:space="0" w:color="auto"/>
            </w:tcBorders>
            <w:shd w:val="clear" w:color="auto" w:fill="FFFFFF" w:themeFill="background1"/>
            <w:vAlign w:val="center"/>
          </w:tcPr>
          <w:p w:rsidR="00346081" w:rsidRPr="00F22669" w:rsidRDefault="00346081" w:rsidP="00B0472F">
            <w:pPr>
              <w:spacing w:line="180" w:lineRule="exact"/>
              <w:contextualSpacing/>
              <w:rPr>
                <w:color w:val="auto"/>
                <w:sz w:val="16"/>
                <w:szCs w:val="16"/>
              </w:rPr>
            </w:pPr>
          </w:p>
        </w:tc>
        <w:tc>
          <w:tcPr>
            <w:tcW w:w="1062" w:type="dxa"/>
            <w:vMerge/>
            <w:tcBorders>
              <w:left w:val="single" w:sz="4" w:space="0" w:color="auto"/>
              <w:right w:val="single" w:sz="4" w:space="0" w:color="auto"/>
            </w:tcBorders>
            <w:shd w:val="clear" w:color="auto" w:fill="FFFFFF" w:themeFill="background1"/>
            <w:vAlign w:val="center"/>
          </w:tcPr>
          <w:p w:rsidR="00346081" w:rsidRPr="00F22669" w:rsidRDefault="00346081" w:rsidP="00B0472F">
            <w:pPr>
              <w:spacing w:line="180" w:lineRule="exact"/>
              <w:contextualSpacing/>
              <w:jc w:val="center"/>
              <w:rPr>
                <w:color w:val="auto"/>
                <w:sz w:val="16"/>
                <w:szCs w:val="16"/>
                <w:highlight w:val="green"/>
              </w:rPr>
            </w:pPr>
          </w:p>
        </w:tc>
        <w:tc>
          <w:tcPr>
            <w:tcW w:w="833" w:type="dxa"/>
            <w:vMerge/>
            <w:tcBorders>
              <w:left w:val="single" w:sz="4" w:space="0" w:color="auto"/>
            </w:tcBorders>
            <w:shd w:val="clear" w:color="auto" w:fill="FFFFFF" w:themeFill="background1"/>
            <w:vAlign w:val="center"/>
          </w:tcPr>
          <w:p w:rsidR="00346081" w:rsidRPr="00F22669" w:rsidRDefault="00346081" w:rsidP="00B0472F">
            <w:pPr>
              <w:spacing w:line="180" w:lineRule="exact"/>
              <w:contextualSpacing/>
              <w:jc w:val="center"/>
              <w:rPr>
                <w:color w:val="auto"/>
                <w:sz w:val="16"/>
                <w:szCs w:val="16"/>
              </w:rPr>
            </w:pPr>
          </w:p>
        </w:tc>
        <w:tc>
          <w:tcPr>
            <w:tcW w:w="990" w:type="dxa"/>
            <w:vMerge/>
            <w:shd w:val="clear" w:color="auto" w:fill="FFFFFF" w:themeFill="background1"/>
            <w:vAlign w:val="center"/>
          </w:tcPr>
          <w:p w:rsidR="00346081" w:rsidRPr="00F22669" w:rsidRDefault="00346081" w:rsidP="00B0472F">
            <w:pPr>
              <w:spacing w:line="180" w:lineRule="exact"/>
              <w:contextualSpacing/>
              <w:jc w:val="center"/>
              <w:rPr>
                <w:color w:val="auto"/>
                <w:sz w:val="16"/>
                <w:szCs w:val="16"/>
                <w:highlight w:val="yellow"/>
              </w:rPr>
            </w:pPr>
          </w:p>
        </w:tc>
      </w:tr>
      <w:tr w:rsidR="00C2462E" w:rsidRPr="002A4119" w:rsidTr="00C2462E">
        <w:trPr>
          <w:trHeight w:val="287"/>
          <w:jc w:val="center"/>
        </w:trPr>
        <w:tc>
          <w:tcPr>
            <w:tcW w:w="4158" w:type="dxa"/>
            <w:gridSpan w:val="3"/>
            <w:vMerge w:val="restart"/>
            <w:tcBorders>
              <w:right w:val="thinThickThinSmallGap" w:sz="24" w:space="0" w:color="auto"/>
            </w:tcBorders>
            <w:shd w:val="clear" w:color="auto" w:fill="FFFFFF" w:themeFill="background1"/>
          </w:tcPr>
          <w:p w:rsidR="00C2462E" w:rsidRPr="00F22669" w:rsidRDefault="00C2462E" w:rsidP="00C2462E">
            <w:pPr>
              <w:spacing w:line="180" w:lineRule="exact"/>
              <w:contextualSpacing/>
              <w:jc w:val="center"/>
              <w:rPr>
                <w:color w:val="auto"/>
                <w:sz w:val="16"/>
                <w:szCs w:val="16"/>
              </w:rPr>
            </w:pPr>
            <w:r w:rsidRPr="00F22669">
              <w:rPr>
                <w:color w:val="auto"/>
                <w:sz w:val="16"/>
                <w:szCs w:val="16"/>
              </w:rPr>
              <w:t>↓No Additional MEB/PEB Entries↓</w:t>
            </w:r>
          </w:p>
        </w:tc>
        <w:tc>
          <w:tcPr>
            <w:tcW w:w="2533" w:type="dxa"/>
            <w:tcBorders>
              <w:left w:val="thinThickThinSmallGap" w:sz="24" w:space="0" w:color="auto"/>
              <w:right w:val="single" w:sz="4" w:space="0" w:color="auto"/>
            </w:tcBorders>
            <w:shd w:val="clear" w:color="auto" w:fill="FFFFFF" w:themeFill="background1"/>
          </w:tcPr>
          <w:p w:rsidR="00C2462E" w:rsidRPr="00F22669" w:rsidRDefault="00111D58" w:rsidP="00C2462E">
            <w:pPr>
              <w:spacing w:line="180" w:lineRule="exact"/>
              <w:contextualSpacing/>
              <w:rPr>
                <w:color w:val="auto"/>
                <w:sz w:val="16"/>
                <w:szCs w:val="16"/>
              </w:rPr>
            </w:pPr>
            <w:r w:rsidRPr="00F22669">
              <w:rPr>
                <w:color w:val="auto"/>
                <w:sz w:val="16"/>
                <w:szCs w:val="16"/>
              </w:rPr>
              <w:t>Tendonitis, left s</w:t>
            </w:r>
            <w:r w:rsidR="00C2462E" w:rsidRPr="00F22669">
              <w:rPr>
                <w:color w:val="auto"/>
                <w:sz w:val="16"/>
                <w:szCs w:val="16"/>
              </w:rPr>
              <w:t>houlder</w:t>
            </w:r>
          </w:p>
        </w:tc>
        <w:tc>
          <w:tcPr>
            <w:tcW w:w="1062" w:type="dxa"/>
            <w:tcBorders>
              <w:left w:val="single" w:sz="4" w:space="0" w:color="auto"/>
              <w:right w:val="single" w:sz="4" w:space="0" w:color="auto"/>
            </w:tcBorders>
            <w:shd w:val="clear" w:color="auto" w:fill="FFFFFF" w:themeFill="background1"/>
          </w:tcPr>
          <w:p w:rsidR="00C2462E" w:rsidRPr="00F22669" w:rsidRDefault="00C2462E" w:rsidP="00C2462E">
            <w:pPr>
              <w:spacing w:line="180" w:lineRule="exact"/>
              <w:contextualSpacing/>
              <w:jc w:val="center"/>
              <w:rPr>
                <w:color w:val="auto"/>
                <w:sz w:val="16"/>
                <w:szCs w:val="16"/>
              </w:rPr>
            </w:pPr>
            <w:r w:rsidRPr="00F22669">
              <w:rPr>
                <w:rFonts w:cs="Times New Roman"/>
                <w:color w:val="auto"/>
                <w:sz w:val="16"/>
                <w:szCs w:val="16"/>
              </w:rPr>
              <w:t>5019-5203</w:t>
            </w:r>
          </w:p>
        </w:tc>
        <w:tc>
          <w:tcPr>
            <w:tcW w:w="833" w:type="dxa"/>
            <w:tcBorders>
              <w:left w:val="single" w:sz="4" w:space="0" w:color="auto"/>
            </w:tcBorders>
            <w:shd w:val="clear" w:color="auto" w:fill="FFFFFF" w:themeFill="background1"/>
          </w:tcPr>
          <w:p w:rsidR="00C2462E" w:rsidRPr="00F22669" w:rsidRDefault="00C2462E" w:rsidP="00C2462E">
            <w:pPr>
              <w:spacing w:line="180" w:lineRule="exact"/>
              <w:contextualSpacing/>
              <w:jc w:val="center"/>
              <w:rPr>
                <w:color w:val="auto"/>
                <w:sz w:val="16"/>
                <w:szCs w:val="16"/>
              </w:rPr>
            </w:pPr>
            <w:r w:rsidRPr="00F22669">
              <w:rPr>
                <w:rFonts w:cs="Times New Roman"/>
                <w:color w:val="auto"/>
                <w:sz w:val="16"/>
                <w:szCs w:val="16"/>
              </w:rPr>
              <w:t>10%</w:t>
            </w:r>
          </w:p>
        </w:tc>
        <w:tc>
          <w:tcPr>
            <w:tcW w:w="990" w:type="dxa"/>
            <w:shd w:val="clear" w:color="auto" w:fill="FFFFFF" w:themeFill="background1"/>
          </w:tcPr>
          <w:p w:rsidR="00C2462E" w:rsidRPr="00F22669" w:rsidRDefault="00C2462E" w:rsidP="00C2462E">
            <w:pPr>
              <w:jc w:val="center"/>
              <w:rPr>
                <w:color w:val="auto"/>
                <w:sz w:val="16"/>
                <w:szCs w:val="16"/>
              </w:rPr>
            </w:pPr>
            <w:r w:rsidRPr="00F22669">
              <w:rPr>
                <w:color w:val="auto"/>
                <w:sz w:val="16"/>
                <w:szCs w:val="16"/>
              </w:rPr>
              <w:t>20090408</w:t>
            </w:r>
          </w:p>
        </w:tc>
      </w:tr>
      <w:tr w:rsidR="00C2462E" w:rsidRPr="002A4119" w:rsidTr="00D23EA0">
        <w:trPr>
          <w:trHeight w:val="179"/>
          <w:jc w:val="center"/>
        </w:trPr>
        <w:tc>
          <w:tcPr>
            <w:tcW w:w="4158" w:type="dxa"/>
            <w:gridSpan w:val="3"/>
            <w:vMerge/>
            <w:tcBorders>
              <w:right w:val="thinThickThinSmallGap" w:sz="24" w:space="0" w:color="auto"/>
            </w:tcBorders>
            <w:shd w:val="clear" w:color="auto" w:fill="FFFFFF" w:themeFill="background1"/>
            <w:vAlign w:val="center"/>
          </w:tcPr>
          <w:p w:rsidR="00C2462E" w:rsidRPr="00F22669" w:rsidRDefault="00C2462E" w:rsidP="00B0472F">
            <w:pPr>
              <w:spacing w:line="180" w:lineRule="exact"/>
              <w:contextualSpacing/>
              <w:jc w:val="center"/>
              <w:rPr>
                <w:color w:val="auto"/>
                <w:sz w:val="16"/>
                <w:szCs w:val="16"/>
              </w:rPr>
            </w:pPr>
          </w:p>
        </w:tc>
        <w:tc>
          <w:tcPr>
            <w:tcW w:w="2533" w:type="dxa"/>
            <w:tcBorders>
              <w:left w:val="thinThickThinSmallGap" w:sz="24" w:space="0" w:color="auto"/>
              <w:right w:val="single" w:sz="4" w:space="0" w:color="auto"/>
            </w:tcBorders>
            <w:shd w:val="clear" w:color="auto" w:fill="FFFFFF" w:themeFill="background1"/>
          </w:tcPr>
          <w:p w:rsidR="00C2462E" w:rsidRPr="00F22669" w:rsidRDefault="00C2462E" w:rsidP="00C2462E">
            <w:pPr>
              <w:spacing w:line="180" w:lineRule="exact"/>
              <w:contextualSpacing/>
              <w:rPr>
                <w:color w:val="auto"/>
                <w:sz w:val="16"/>
                <w:szCs w:val="16"/>
                <w:highlight w:val="yellow"/>
              </w:rPr>
            </w:pPr>
            <w:r w:rsidRPr="00F22669">
              <w:rPr>
                <w:color w:val="auto"/>
                <w:sz w:val="16"/>
                <w:szCs w:val="16"/>
              </w:rPr>
              <w:t>Cervicalgia</w:t>
            </w:r>
          </w:p>
        </w:tc>
        <w:tc>
          <w:tcPr>
            <w:tcW w:w="1062" w:type="dxa"/>
            <w:tcBorders>
              <w:left w:val="single" w:sz="4" w:space="0" w:color="auto"/>
              <w:right w:val="single" w:sz="4" w:space="0" w:color="auto"/>
            </w:tcBorders>
            <w:shd w:val="clear" w:color="auto" w:fill="FFFFFF" w:themeFill="background1"/>
          </w:tcPr>
          <w:p w:rsidR="00C2462E" w:rsidRPr="00F22669" w:rsidRDefault="00C2462E" w:rsidP="00C2462E">
            <w:pPr>
              <w:spacing w:line="180" w:lineRule="exact"/>
              <w:contextualSpacing/>
              <w:jc w:val="center"/>
              <w:rPr>
                <w:color w:val="auto"/>
                <w:sz w:val="16"/>
                <w:szCs w:val="16"/>
              </w:rPr>
            </w:pPr>
            <w:r w:rsidRPr="00F22669">
              <w:rPr>
                <w:color w:val="auto"/>
                <w:sz w:val="16"/>
                <w:szCs w:val="16"/>
              </w:rPr>
              <w:t>5237</w:t>
            </w:r>
          </w:p>
        </w:tc>
        <w:tc>
          <w:tcPr>
            <w:tcW w:w="833" w:type="dxa"/>
            <w:tcBorders>
              <w:left w:val="single" w:sz="4" w:space="0" w:color="auto"/>
            </w:tcBorders>
            <w:shd w:val="clear" w:color="auto" w:fill="FFFFFF" w:themeFill="background1"/>
          </w:tcPr>
          <w:p w:rsidR="00C2462E" w:rsidRPr="00F22669" w:rsidRDefault="00C2462E" w:rsidP="00C2462E">
            <w:pPr>
              <w:spacing w:line="180" w:lineRule="exact"/>
              <w:contextualSpacing/>
              <w:jc w:val="center"/>
              <w:rPr>
                <w:color w:val="auto"/>
                <w:sz w:val="16"/>
                <w:szCs w:val="16"/>
              </w:rPr>
            </w:pPr>
            <w:r w:rsidRPr="00F22669">
              <w:rPr>
                <w:rFonts w:cs="Times New Roman"/>
                <w:color w:val="auto"/>
                <w:sz w:val="16"/>
                <w:szCs w:val="16"/>
              </w:rPr>
              <w:t>10%</w:t>
            </w:r>
          </w:p>
        </w:tc>
        <w:tc>
          <w:tcPr>
            <w:tcW w:w="990" w:type="dxa"/>
            <w:shd w:val="clear" w:color="auto" w:fill="FFFFFF" w:themeFill="background1"/>
          </w:tcPr>
          <w:p w:rsidR="00C2462E" w:rsidRPr="00F22669" w:rsidRDefault="00C2462E" w:rsidP="00C2462E">
            <w:pPr>
              <w:jc w:val="center"/>
              <w:rPr>
                <w:color w:val="auto"/>
                <w:sz w:val="16"/>
                <w:szCs w:val="16"/>
              </w:rPr>
            </w:pPr>
            <w:r w:rsidRPr="00F22669">
              <w:rPr>
                <w:color w:val="auto"/>
                <w:sz w:val="16"/>
                <w:szCs w:val="16"/>
              </w:rPr>
              <w:t>20090408</w:t>
            </w:r>
          </w:p>
        </w:tc>
      </w:tr>
      <w:tr w:rsidR="00C2462E" w:rsidRPr="002A4119" w:rsidTr="00430C3E">
        <w:trPr>
          <w:trHeight w:val="260"/>
          <w:jc w:val="center"/>
        </w:trPr>
        <w:tc>
          <w:tcPr>
            <w:tcW w:w="4158" w:type="dxa"/>
            <w:gridSpan w:val="3"/>
            <w:vMerge/>
            <w:tcBorders>
              <w:right w:val="thinThickThinSmallGap" w:sz="24" w:space="0" w:color="auto"/>
            </w:tcBorders>
            <w:shd w:val="clear" w:color="auto" w:fill="FFFFFF" w:themeFill="background1"/>
          </w:tcPr>
          <w:p w:rsidR="00C2462E" w:rsidRPr="00F22669" w:rsidRDefault="00C2462E" w:rsidP="00B0472F">
            <w:pPr>
              <w:spacing w:line="180" w:lineRule="exact"/>
              <w:contextualSpacing/>
              <w:jc w:val="center"/>
              <w:rPr>
                <w:color w:val="auto"/>
                <w:sz w:val="16"/>
                <w:szCs w:val="16"/>
              </w:rPr>
            </w:pPr>
          </w:p>
        </w:tc>
        <w:tc>
          <w:tcPr>
            <w:tcW w:w="4428" w:type="dxa"/>
            <w:gridSpan w:val="3"/>
            <w:tcBorders>
              <w:left w:val="thinThickThinSmallGap" w:sz="24" w:space="0" w:color="auto"/>
            </w:tcBorders>
            <w:shd w:val="clear" w:color="auto" w:fill="FFFFFF" w:themeFill="background1"/>
            <w:vAlign w:val="center"/>
          </w:tcPr>
          <w:p w:rsidR="00C2462E" w:rsidRPr="00F22669" w:rsidRDefault="00C2462E" w:rsidP="00430C3E">
            <w:pPr>
              <w:spacing w:line="180" w:lineRule="exact"/>
              <w:contextualSpacing/>
              <w:jc w:val="center"/>
              <w:rPr>
                <w:color w:val="auto"/>
                <w:sz w:val="16"/>
                <w:szCs w:val="16"/>
              </w:rPr>
            </w:pPr>
            <w:r w:rsidRPr="00F22669">
              <w:rPr>
                <w:rFonts w:cs="Times New Roman"/>
                <w:color w:val="auto"/>
                <w:sz w:val="16"/>
                <w:szCs w:val="16"/>
              </w:rPr>
              <w:t>0% x 0/Not Service Connected x 5</w:t>
            </w:r>
          </w:p>
        </w:tc>
        <w:tc>
          <w:tcPr>
            <w:tcW w:w="990" w:type="dxa"/>
            <w:shd w:val="clear" w:color="auto" w:fill="FFFFFF" w:themeFill="background1"/>
            <w:vAlign w:val="center"/>
          </w:tcPr>
          <w:p w:rsidR="00C2462E" w:rsidRPr="00F22669" w:rsidRDefault="00C2462E" w:rsidP="00B0472F">
            <w:pPr>
              <w:spacing w:line="180" w:lineRule="exact"/>
              <w:contextualSpacing/>
              <w:jc w:val="center"/>
              <w:rPr>
                <w:color w:val="auto"/>
                <w:sz w:val="16"/>
                <w:szCs w:val="16"/>
                <w:highlight w:val="yellow"/>
              </w:rPr>
            </w:pPr>
            <w:r w:rsidRPr="00F22669">
              <w:rPr>
                <w:color w:val="auto"/>
                <w:sz w:val="16"/>
                <w:szCs w:val="16"/>
              </w:rPr>
              <w:t>20090408</w:t>
            </w:r>
          </w:p>
        </w:tc>
      </w:tr>
      <w:tr w:rsidR="007A65A9" w:rsidRPr="002A4119" w:rsidTr="00430C3E">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F22669" w:rsidRDefault="007A65A9" w:rsidP="000331BC">
            <w:pPr>
              <w:spacing w:line="200" w:lineRule="exact"/>
              <w:contextualSpacing/>
              <w:jc w:val="center"/>
              <w:rPr>
                <w:b/>
                <w:color w:val="auto"/>
                <w:sz w:val="16"/>
                <w:szCs w:val="16"/>
              </w:rPr>
            </w:pPr>
            <w:r w:rsidRPr="00F22669">
              <w:rPr>
                <w:b/>
                <w:color w:val="auto"/>
                <w:sz w:val="16"/>
                <w:szCs w:val="16"/>
              </w:rPr>
              <w:t xml:space="preserve">Combined: </w:t>
            </w:r>
            <w:r w:rsidR="006458FD" w:rsidRPr="00F22669">
              <w:rPr>
                <w:b/>
                <w:color w:val="auto"/>
                <w:sz w:val="16"/>
                <w:szCs w:val="16"/>
              </w:rPr>
              <w:t xml:space="preserve"> </w:t>
            </w:r>
            <w:r w:rsidR="000331BC" w:rsidRPr="00F22669">
              <w:rPr>
                <w:b/>
                <w:color w:val="auto"/>
                <w:sz w:val="16"/>
                <w:szCs w:val="16"/>
              </w:rPr>
              <w:t>10</w:t>
            </w:r>
            <w:r w:rsidRPr="00F22669">
              <w:rPr>
                <w:b/>
                <w:color w:val="auto"/>
                <w:sz w:val="16"/>
                <w:szCs w:val="16"/>
              </w:rPr>
              <w:t>%</w:t>
            </w:r>
          </w:p>
        </w:tc>
        <w:tc>
          <w:tcPr>
            <w:tcW w:w="5418" w:type="dxa"/>
            <w:gridSpan w:val="4"/>
            <w:tcBorders>
              <w:left w:val="thinThickThinSmallGap" w:sz="24" w:space="0" w:color="auto"/>
            </w:tcBorders>
            <w:shd w:val="clear" w:color="auto" w:fill="D9D9D9" w:themeFill="background1" w:themeFillShade="D9"/>
            <w:vAlign w:val="center"/>
          </w:tcPr>
          <w:p w:rsidR="007A65A9" w:rsidRPr="00F22669" w:rsidRDefault="007A65A9" w:rsidP="00430C3E">
            <w:pPr>
              <w:spacing w:line="200" w:lineRule="exact"/>
              <w:contextualSpacing/>
              <w:jc w:val="center"/>
              <w:rPr>
                <w:b/>
                <w:color w:val="auto"/>
                <w:sz w:val="16"/>
                <w:szCs w:val="16"/>
              </w:rPr>
            </w:pPr>
            <w:r w:rsidRPr="00F22669">
              <w:rPr>
                <w:b/>
                <w:color w:val="auto"/>
                <w:sz w:val="16"/>
                <w:szCs w:val="16"/>
              </w:rPr>
              <w:t xml:space="preserve">Combined:  </w:t>
            </w:r>
            <w:r w:rsidR="00430C3E" w:rsidRPr="00F22669">
              <w:rPr>
                <w:b/>
                <w:color w:val="auto"/>
                <w:sz w:val="16"/>
                <w:szCs w:val="16"/>
              </w:rPr>
              <w:t>3</w:t>
            </w:r>
            <w:r w:rsidR="006F0F9C" w:rsidRPr="00F22669">
              <w:rPr>
                <w:b/>
                <w:color w:val="auto"/>
                <w:sz w:val="16"/>
                <w:szCs w:val="16"/>
              </w:rPr>
              <w:t>0</w:t>
            </w:r>
            <w:r w:rsidRPr="00F22669">
              <w:rPr>
                <w:b/>
                <w:color w:val="auto"/>
                <w:sz w:val="16"/>
                <w:szCs w:val="16"/>
              </w:rPr>
              <w:t>%</w:t>
            </w:r>
          </w:p>
        </w:tc>
      </w:tr>
    </w:tbl>
    <w:p w:rsidR="00437D18" w:rsidRPr="00391858" w:rsidRDefault="00437D18" w:rsidP="00964BE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A23F8" w:rsidRDefault="008A23F8" w:rsidP="00A74515">
      <w:pPr>
        <w:spacing w:line="240" w:lineRule="exact"/>
        <w:rPr>
          <w:rFonts w:asciiTheme="minorHAnsi" w:hAnsiTheme="minorHAnsi"/>
          <w:color w:val="auto"/>
          <w:szCs w:val="24"/>
          <w:u w:val="single"/>
        </w:rPr>
      </w:pPr>
    </w:p>
    <w:p w:rsidR="002C6E5B" w:rsidRDefault="002C6E5B" w:rsidP="00A74515">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A74515">
      <w:pPr>
        <w:spacing w:line="240" w:lineRule="exact"/>
        <w:rPr>
          <w:rFonts w:asciiTheme="minorHAnsi" w:hAnsiTheme="minorHAnsi"/>
          <w:color w:val="auto"/>
          <w:szCs w:val="24"/>
          <w:u w:val="single"/>
        </w:rPr>
      </w:pPr>
    </w:p>
    <w:p w:rsidR="00645D6F" w:rsidRPr="00645D6F" w:rsidRDefault="00C2462E" w:rsidP="000F6EA0">
      <w:pPr>
        <w:autoSpaceDE w:val="0"/>
        <w:autoSpaceDN w:val="0"/>
        <w:adjustRightInd w:val="0"/>
        <w:spacing w:line="240" w:lineRule="exact"/>
        <w:jc w:val="both"/>
        <w:rPr>
          <w:rFonts w:asciiTheme="minorHAnsi" w:hAnsiTheme="minorHAnsi" w:cs="Arial"/>
          <w:color w:val="auto"/>
          <w:szCs w:val="24"/>
        </w:rPr>
      </w:pPr>
      <w:r w:rsidRPr="00EC61A8">
        <w:rPr>
          <w:rFonts w:asciiTheme="minorHAnsi" w:hAnsiTheme="minorHAnsi"/>
          <w:color w:val="auto"/>
          <w:szCs w:val="24"/>
          <w:u w:val="single"/>
        </w:rPr>
        <w:t>Atrial Fibrillation</w:t>
      </w:r>
      <w:r w:rsidR="00EC61A8">
        <w:rPr>
          <w:rFonts w:asciiTheme="minorHAnsi" w:hAnsiTheme="minorHAnsi"/>
          <w:color w:val="auto"/>
          <w:szCs w:val="24"/>
        </w:rPr>
        <w:t>.</w:t>
      </w:r>
      <w:r w:rsidR="008A23F8">
        <w:rPr>
          <w:rFonts w:asciiTheme="minorHAnsi" w:hAnsiTheme="minorHAnsi"/>
          <w:color w:val="auto"/>
          <w:szCs w:val="24"/>
        </w:rPr>
        <w:t xml:space="preserve">  The CI presented initially with chest pain associated with exercise on</w:t>
      </w:r>
      <w:r w:rsidR="004C5FFA">
        <w:rPr>
          <w:rFonts w:asciiTheme="minorHAnsi" w:hAnsiTheme="minorHAnsi"/>
          <w:color w:val="auto"/>
          <w:szCs w:val="24"/>
        </w:rPr>
        <w:t xml:space="preserve"> 28</w:t>
      </w:r>
      <w:r w:rsidR="00BF0220">
        <w:rPr>
          <w:rFonts w:asciiTheme="minorHAnsi" w:hAnsiTheme="minorHAnsi"/>
          <w:color w:val="auto"/>
          <w:szCs w:val="24"/>
        </w:rPr>
        <w:t> </w:t>
      </w:r>
      <w:r w:rsidR="004C5FFA">
        <w:rPr>
          <w:rFonts w:asciiTheme="minorHAnsi" w:hAnsiTheme="minorHAnsi"/>
          <w:color w:val="auto"/>
          <w:szCs w:val="24"/>
        </w:rPr>
        <w:t>August 2007</w:t>
      </w:r>
      <w:r w:rsidR="008A23F8">
        <w:rPr>
          <w:rFonts w:asciiTheme="minorHAnsi" w:hAnsiTheme="minorHAnsi"/>
          <w:color w:val="auto"/>
          <w:szCs w:val="24"/>
        </w:rPr>
        <w:t xml:space="preserve">.  After another episode on </w:t>
      </w:r>
      <w:r w:rsidR="004C5FFA">
        <w:rPr>
          <w:rFonts w:asciiTheme="minorHAnsi" w:hAnsiTheme="minorHAnsi"/>
          <w:color w:val="auto"/>
          <w:szCs w:val="24"/>
        </w:rPr>
        <w:t>10 October 2007</w:t>
      </w:r>
      <w:r w:rsidR="008A23F8">
        <w:rPr>
          <w:rFonts w:asciiTheme="minorHAnsi" w:hAnsiTheme="minorHAnsi"/>
          <w:color w:val="auto"/>
          <w:szCs w:val="24"/>
        </w:rPr>
        <w:t xml:space="preserve"> he was referred to Cardiology.  Exercise stress test (EST), echocardiogram and nuclear stress test </w:t>
      </w:r>
      <w:r w:rsidR="00522201">
        <w:rPr>
          <w:rFonts w:asciiTheme="minorHAnsi" w:hAnsiTheme="minorHAnsi"/>
          <w:color w:val="auto"/>
          <w:szCs w:val="24"/>
        </w:rPr>
        <w:t xml:space="preserve">on </w:t>
      </w:r>
      <w:r w:rsidR="004C5FFA">
        <w:rPr>
          <w:rFonts w:asciiTheme="minorHAnsi" w:hAnsiTheme="minorHAnsi"/>
          <w:color w:val="auto"/>
          <w:szCs w:val="24"/>
        </w:rPr>
        <w:t>19 September 2007</w:t>
      </w:r>
      <w:r w:rsidR="00522201">
        <w:rPr>
          <w:rFonts w:asciiTheme="minorHAnsi" w:hAnsiTheme="minorHAnsi"/>
          <w:color w:val="auto"/>
          <w:szCs w:val="24"/>
        </w:rPr>
        <w:t xml:space="preserve"> </w:t>
      </w:r>
      <w:r w:rsidR="008A23F8">
        <w:rPr>
          <w:rFonts w:asciiTheme="minorHAnsi" w:hAnsiTheme="minorHAnsi"/>
          <w:color w:val="auto"/>
          <w:szCs w:val="24"/>
        </w:rPr>
        <w:t xml:space="preserve">were all normal.  Holter </w:t>
      </w:r>
      <w:r w:rsidR="008A23F8" w:rsidRPr="004025ED">
        <w:rPr>
          <w:rFonts w:asciiTheme="minorHAnsi" w:hAnsiTheme="minorHAnsi"/>
          <w:color w:val="auto"/>
          <w:szCs w:val="24"/>
        </w:rPr>
        <w:t xml:space="preserve">monitor revealed </w:t>
      </w:r>
      <w:r w:rsidR="00C63A13" w:rsidRPr="004025ED">
        <w:rPr>
          <w:rFonts w:asciiTheme="minorHAnsi" w:hAnsiTheme="minorHAnsi"/>
          <w:color w:val="auto"/>
          <w:szCs w:val="24"/>
        </w:rPr>
        <w:t>nonsustained atrial tachycardia</w:t>
      </w:r>
      <w:r w:rsidR="00AE5F86">
        <w:rPr>
          <w:rFonts w:asciiTheme="minorHAnsi" w:hAnsiTheme="minorHAnsi"/>
          <w:color w:val="auto"/>
          <w:szCs w:val="24"/>
        </w:rPr>
        <w:t>.  H</w:t>
      </w:r>
      <w:r w:rsidR="00C63A13" w:rsidRPr="004025ED">
        <w:rPr>
          <w:rFonts w:asciiTheme="minorHAnsi" w:hAnsiTheme="minorHAnsi"/>
          <w:color w:val="auto"/>
          <w:szCs w:val="24"/>
        </w:rPr>
        <w:t xml:space="preserve">e was started on a beta </w:t>
      </w:r>
      <w:r w:rsidR="00C63A13" w:rsidRPr="004025ED">
        <w:rPr>
          <w:rFonts w:asciiTheme="minorHAnsi" w:hAnsiTheme="minorHAnsi"/>
          <w:color w:val="auto"/>
          <w:szCs w:val="24"/>
        </w:rPr>
        <w:lastRenderedPageBreak/>
        <w:t>blocker medication</w:t>
      </w:r>
      <w:r w:rsidR="00AE5F86">
        <w:rPr>
          <w:rFonts w:asciiTheme="minorHAnsi" w:hAnsiTheme="minorHAnsi"/>
          <w:color w:val="auto"/>
          <w:szCs w:val="24"/>
        </w:rPr>
        <w:t xml:space="preserve"> (Toprol)</w:t>
      </w:r>
      <w:r w:rsidR="00F22669">
        <w:rPr>
          <w:rFonts w:asciiTheme="minorHAnsi" w:hAnsiTheme="minorHAnsi"/>
          <w:color w:val="auto"/>
          <w:szCs w:val="24"/>
        </w:rPr>
        <w:t>,</w:t>
      </w:r>
      <w:r w:rsidR="00C63A13" w:rsidRPr="004025ED">
        <w:rPr>
          <w:rFonts w:asciiTheme="minorHAnsi" w:hAnsiTheme="minorHAnsi"/>
          <w:color w:val="auto"/>
          <w:szCs w:val="24"/>
        </w:rPr>
        <w:t xml:space="preserve"> but continued to have episodes of chest pain four to five times daily.  </w:t>
      </w:r>
      <w:r w:rsidR="00696AA1">
        <w:rPr>
          <w:rFonts w:asciiTheme="minorHAnsi" w:hAnsiTheme="minorHAnsi"/>
          <w:color w:val="auto"/>
          <w:szCs w:val="24"/>
        </w:rPr>
        <w:t>Consultation with a C</w:t>
      </w:r>
      <w:r w:rsidR="0052348E" w:rsidRPr="004025ED">
        <w:rPr>
          <w:rFonts w:asciiTheme="minorHAnsi" w:hAnsiTheme="minorHAnsi"/>
          <w:color w:val="auto"/>
          <w:szCs w:val="24"/>
        </w:rPr>
        <w:t>ardiologist in</w:t>
      </w:r>
      <w:r w:rsidR="00AE5F86">
        <w:rPr>
          <w:rFonts w:asciiTheme="minorHAnsi" w:hAnsiTheme="minorHAnsi"/>
          <w:color w:val="auto"/>
          <w:szCs w:val="24"/>
        </w:rPr>
        <w:t xml:space="preserve"> </w:t>
      </w:r>
      <w:r w:rsidR="0052348E" w:rsidRPr="004025ED">
        <w:rPr>
          <w:rFonts w:asciiTheme="minorHAnsi" w:hAnsiTheme="minorHAnsi"/>
          <w:color w:val="auto"/>
          <w:szCs w:val="24"/>
        </w:rPr>
        <w:t>Savannah, GA resulted in recommendation to continue m</w:t>
      </w:r>
      <w:r w:rsidR="00F22669">
        <w:rPr>
          <w:rFonts w:asciiTheme="minorHAnsi" w:hAnsiTheme="minorHAnsi"/>
          <w:color w:val="auto"/>
          <w:szCs w:val="24"/>
        </w:rPr>
        <w:t xml:space="preserve">edication. </w:t>
      </w:r>
      <w:r w:rsidR="0052348E" w:rsidRPr="004025ED">
        <w:rPr>
          <w:rFonts w:asciiTheme="minorHAnsi" w:hAnsiTheme="minorHAnsi"/>
          <w:color w:val="auto"/>
          <w:szCs w:val="24"/>
        </w:rPr>
        <w:t xml:space="preserve">  He was referred to Walter Reed Army Medical Center (WRAMC)</w:t>
      </w:r>
      <w:r w:rsidR="004025ED" w:rsidRPr="004025ED">
        <w:rPr>
          <w:rFonts w:asciiTheme="minorHAnsi" w:hAnsiTheme="minorHAnsi"/>
          <w:color w:val="auto"/>
          <w:szCs w:val="24"/>
        </w:rPr>
        <w:t xml:space="preserve"> </w:t>
      </w:r>
      <w:r w:rsidR="004025ED">
        <w:rPr>
          <w:rFonts w:asciiTheme="minorHAnsi" w:hAnsiTheme="minorHAnsi"/>
          <w:color w:val="auto"/>
          <w:szCs w:val="24"/>
        </w:rPr>
        <w:t>where</w:t>
      </w:r>
      <w:r w:rsidR="00F22669">
        <w:rPr>
          <w:rFonts w:asciiTheme="minorHAnsi" w:hAnsiTheme="minorHAnsi"/>
          <w:color w:val="auto"/>
          <w:szCs w:val="24"/>
        </w:rPr>
        <w:t xml:space="preserve"> he</w:t>
      </w:r>
      <w:r w:rsidR="004025ED" w:rsidRPr="004025ED">
        <w:rPr>
          <w:rFonts w:asciiTheme="minorHAnsi" w:hAnsiTheme="minorHAnsi"/>
          <w:color w:val="auto"/>
          <w:szCs w:val="24"/>
        </w:rPr>
        <w:t xml:space="preserve"> had a normal cardiac MRI</w:t>
      </w:r>
      <w:r w:rsidR="004025ED">
        <w:rPr>
          <w:rFonts w:asciiTheme="minorHAnsi" w:hAnsiTheme="minorHAnsi"/>
          <w:color w:val="auto"/>
          <w:szCs w:val="24"/>
        </w:rPr>
        <w:t>, signal averaged electrocardiogram showing prolonged QRS complex duration,</w:t>
      </w:r>
      <w:r w:rsidR="00CF5E44">
        <w:rPr>
          <w:rFonts w:asciiTheme="minorHAnsi" w:hAnsiTheme="minorHAnsi"/>
          <w:color w:val="auto"/>
          <w:szCs w:val="24"/>
        </w:rPr>
        <w:t xml:space="preserve"> and electrophysiologic study</w:t>
      </w:r>
      <w:r w:rsidR="004025ED" w:rsidRPr="004025ED">
        <w:rPr>
          <w:rFonts w:asciiTheme="minorHAnsi" w:hAnsiTheme="minorHAnsi"/>
          <w:color w:val="auto"/>
          <w:szCs w:val="24"/>
        </w:rPr>
        <w:t xml:space="preserve"> that demonstrated </w:t>
      </w:r>
      <w:r w:rsidR="004025ED" w:rsidRPr="004025ED">
        <w:rPr>
          <w:rFonts w:asciiTheme="minorHAnsi" w:hAnsiTheme="minorHAnsi" w:cs="Arial"/>
          <w:color w:val="auto"/>
          <w:szCs w:val="24"/>
        </w:rPr>
        <w:t>ind</w:t>
      </w:r>
      <w:r w:rsidR="00D23EA0">
        <w:rPr>
          <w:rFonts w:asciiTheme="minorHAnsi" w:hAnsiTheme="minorHAnsi" w:cs="Arial"/>
          <w:color w:val="auto"/>
          <w:szCs w:val="24"/>
        </w:rPr>
        <w:t xml:space="preserve">ucible monomorphic </w:t>
      </w:r>
      <w:r w:rsidR="00645D6F">
        <w:rPr>
          <w:rFonts w:asciiTheme="minorHAnsi" w:hAnsiTheme="minorHAnsi" w:cs="Arial"/>
          <w:color w:val="auto"/>
          <w:szCs w:val="24"/>
        </w:rPr>
        <w:t>ventricular tachycardia (</w:t>
      </w:r>
      <w:r w:rsidR="00D23EA0">
        <w:rPr>
          <w:rFonts w:asciiTheme="minorHAnsi" w:hAnsiTheme="minorHAnsi" w:cs="Arial"/>
          <w:color w:val="auto"/>
          <w:szCs w:val="24"/>
        </w:rPr>
        <w:t>VT</w:t>
      </w:r>
      <w:r w:rsidR="00645D6F">
        <w:rPr>
          <w:rFonts w:asciiTheme="minorHAnsi" w:hAnsiTheme="minorHAnsi" w:cs="Arial"/>
          <w:color w:val="auto"/>
          <w:szCs w:val="24"/>
        </w:rPr>
        <w:t>)</w:t>
      </w:r>
      <w:r w:rsidR="00CF5E44">
        <w:rPr>
          <w:rFonts w:asciiTheme="minorHAnsi" w:hAnsiTheme="minorHAnsi" w:cs="Arial"/>
          <w:color w:val="auto"/>
          <w:szCs w:val="24"/>
        </w:rPr>
        <w:t xml:space="preserve"> with right bundle branch block</w:t>
      </w:r>
      <w:r w:rsidR="00D23EA0">
        <w:rPr>
          <w:rFonts w:asciiTheme="minorHAnsi" w:hAnsiTheme="minorHAnsi" w:cs="Arial"/>
          <w:color w:val="auto"/>
          <w:szCs w:val="24"/>
        </w:rPr>
        <w:t xml:space="preserve"> </w:t>
      </w:r>
      <w:r w:rsidR="004025ED" w:rsidRPr="004025ED">
        <w:rPr>
          <w:rFonts w:asciiTheme="minorHAnsi" w:hAnsiTheme="minorHAnsi" w:cs="Arial"/>
          <w:color w:val="auto"/>
          <w:szCs w:val="24"/>
        </w:rPr>
        <w:t>morpholog</w:t>
      </w:r>
      <w:r w:rsidR="000254CD">
        <w:rPr>
          <w:rFonts w:asciiTheme="minorHAnsi" w:hAnsiTheme="minorHAnsi" w:cs="Arial"/>
          <w:color w:val="auto"/>
          <w:szCs w:val="24"/>
        </w:rPr>
        <w:t xml:space="preserve">y with isuprel infusion.  </w:t>
      </w:r>
      <w:r w:rsidR="004025ED">
        <w:rPr>
          <w:rFonts w:asciiTheme="minorHAnsi" w:hAnsiTheme="minorHAnsi" w:cs="Arial"/>
          <w:color w:val="auto"/>
          <w:szCs w:val="24"/>
        </w:rPr>
        <w:t xml:space="preserve">He </w:t>
      </w:r>
      <w:r w:rsidR="004025ED" w:rsidRPr="004025ED">
        <w:rPr>
          <w:rFonts w:asciiTheme="minorHAnsi" w:hAnsiTheme="minorHAnsi" w:cs="Arial"/>
          <w:color w:val="auto"/>
          <w:szCs w:val="24"/>
        </w:rPr>
        <w:t>was not inducible with programmed stimula</w:t>
      </w:r>
      <w:r w:rsidR="004025ED">
        <w:rPr>
          <w:rFonts w:asciiTheme="minorHAnsi" w:hAnsiTheme="minorHAnsi" w:cs="Arial"/>
          <w:color w:val="auto"/>
          <w:szCs w:val="24"/>
        </w:rPr>
        <w:t xml:space="preserve">tion or burst pacing (atrial or </w:t>
      </w:r>
      <w:r w:rsidR="004025ED" w:rsidRPr="004025ED">
        <w:rPr>
          <w:rFonts w:asciiTheme="minorHAnsi" w:hAnsiTheme="minorHAnsi" w:cs="Arial"/>
          <w:color w:val="auto"/>
          <w:szCs w:val="24"/>
        </w:rPr>
        <w:t xml:space="preserve">ventricular). </w:t>
      </w:r>
      <w:r w:rsidR="000254CD">
        <w:rPr>
          <w:rFonts w:asciiTheme="minorHAnsi" w:hAnsiTheme="minorHAnsi" w:cs="Arial"/>
          <w:color w:val="auto"/>
          <w:szCs w:val="24"/>
        </w:rPr>
        <w:t xml:space="preserve"> A planned ablation procedure was aborted due to</w:t>
      </w:r>
      <w:r w:rsidR="004025ED">
        <w:rPr>
          <w:rFonts w:asciiTheme="minorHAnsi" w:hAnsiTheme="minorHAnsi" w:cs="Arial"/>
          <w:color w:val="auto"/>
          <w:szCs w:val="24"/>
        </w:rPr>
        <w:t xml:space="preserve"> the </w:t>
      </w:r>
      <w:r w:rsidR="004025ED" w:rsidRPr="004025ED">
        <w:rPr>
          <w:rFonts w:asciiTheme="minorHAnsi" w:hAnsiTheme="minorHAnsi" w:cs="Arial"/>
          <w:color w:val="auto"/>
          <w:szCs w:val="24"/>
        </w:rPr>
        <w:t>possibility of a catecho</w:t>
      </w:r>
      <w:r w:rsidR="004025ED">
        <w:rPr>
          <w:rFonts w:asciiTheme="minorHAnsi" w:hAnsiTheme="minorHAnsi" w:cs="Arial"/>
          <w:color w:val="auto"/>
          <w:szCs w:val="24"/>
        </w:rPr>
        <w:t>lamine sensitive VT and</w:t>
      </w:r>
      <w:r w:rsidR="004025ED" w:rsidRPr="004025ED">
        <w:rPr>
          <w:rFonts w:asciiTheme="minorHAnsi" w:hAnsiTheme="minorHAnsi" w:cs="Arial"/>
          <w:color w:val="auto"/>
          <w:szCs w:val="24"/>
        </w:rPr>
        <w:t xml:space="preserve"> </w:t>
      </w:r>
      <w:r w:rsidR="000254CD">
        <w:rPr>
          <w:rFonts w:asciiTheme="minorHAnsi" w:hAnsiTheme="minorHAnsi" w:cs="Arial"/>
          <w:color w:val="auto"/>
          <w:szCs w:val="24"/>
        </w:rPr>
        <w:t xml:space="preserve">it was </w:t>
      </w:r>
      <w:r w:rsidR="004025ED" w:rsidRPr="004025ED">
        <w:rPr>
          <w:rFonts w:asciiTheme="minorHAnsi" w:hAnsiTheme="minorHAnsi" w:cs="Arial"/>
          <w:color w:val="auto"/>
          <w:szCs w:val="24"/>
        </w:rPr>
        <w:t>recom</w:t>
      </w:r>
      <w:r w:rsidR="004025ED">
        <w:rPr>
          <w:rFonts w:asciiTheme="minorHAnsi" w:hAnsiTheme="minorHAnsi" w:cs="Arial"/>
          <w:color w:val="auto"/>
          <w:szCs w:val="24"/>
        </w:rPr>
        <w:t xml:space="preserve">mended that he be fitted with a </w:t>
      </w:r>
      <w:r w:rsidR="004025ED" w:rsidRPr="004025ED">
        <w:rPr>
          <w:rFonts w:asciiTheme="minorHAnsi" w:hAnsiTheme="minorHAnsi" w:cs="Arial"/>
          <w:color w:val="auto"/>
          <w:szCs w:val="24"/>
        </w:rPr>
        <w:t xml:space="preserve">Lifecor </w:t>
      </w:r>
      <w:r w:rsidR="00E767AD">
        <w:rPr>
          <w:rFonts w:asciiTheme="minorHAnsi" w:hAnsiTheme="minorHAnsi" w:cs="Arial"/>
          <w:color w:val="auto"/>
          <w:szCs w:val="24"/>
        </w:rPr>
        <w:t>Defibrillator vest and</w:t>
      </w:r>
      <w:r w:rsidR="004025ED">
        <w:rPr>
          <w:rFonts w:asciiTheme="minorHAnsi" w:hAnsiTheme="minorHAnsi" w:cs="Arial"/>
          <w:color w:val="auto"/>
          <w:szCs w:val="24"/>
        </w:rPr>
        <w:t xml:space="preserve"> </w:t>
      </w:r>
      <w:r w:rsidR="00AE5F86">
        <w:rPr>
          <w:rFonts w:asciiTheme="minorHAnsi" w:hAnsiTheme="minorHAnsi" w:cs="Arial"/>
          <w:color w:val="auto"/>
          <w:szCs w:val="24"/>
        </w:rPr>
        <w:t>his dose of Toprol</w:t>
      </w:r>
      <w:r w:rsidR="004025ED" w:rsidRPr="004025ED">
        <w:rPr>
          <w:rFonts w:asciiTheme="minorHAnsi" w:hAnsiTheme="minorHAnsi" w:cs="Arial"/>
          <w:color w:val="auto"/>
          <w:szCs w:val="24"/>
        </w:rPr>
        <w:t xml:space="preserve"> </w:t>
      </w:r>
      <w:r w:rsidR="004025ED">
        <w:rPr>
          <w:rFonts w:asciiTheme="minorHAnsi" w:hAnsiTheme="minorHAnsi" w:cs="Arial"/>
          <w:color w:val="auto"/>
          <w:szCs w:val="24"/>
        </w:rPr>
        <w:t xml:space="preserve">be increased </w:t>
      </w:r>
      <w:r w:rsidR="004025ED" w:rsidRPr="004025ED">
        <w:rPr>
          <w:rFonts w:asciiTheme="minorHAnsi" w:hAnsiTheme="minorHAnsi" w:cs="Arial"/>
          <w:color w:val="auto"/>
          <w:szCs w:val="24"/>
        </w:rPr>
        <w:t xml:space="preserve">to 100mg daily. </w:t>
      </w:r>
      <w:r w:rsidR="004025ED">
        <w:rPr>
          <w:rFonts w:asciiTheme="minorHAnsi" w:hAnsiTheme="minorHAnsi" w:cs="Arial"/>
          <w:color w:val="auto"/>
          <w:szCs w:val="24"/>
        </w:rPr>
        <w:t xml:space="preserve"> He was referred </w:t>
      </w:r>
      <w:r w:rsidR="00D23EA0">
        <w:rPr>
          <w:rFonts w:asciiTheme="minorHAnsi" w:hAnsiTheme="minorHAnsi" w:cs="Arial"/>
          <w:color w:val="auto"/>
          <w:szCs w:val="24"/>
        </w:rPr>
        <w:t xml:space="preserve">to </w:t>
      </w:r>
      <w:r w:rsidR="000254CD">
        <w:rPr>
          <w:rFonts w:asciiTheme="minorHAnsi" w:hAnsiTheme="minorHAnsi" w:cs="Arial"/>
          <w:color w:val="auto"/>
          <w:szCs w:val="24"/>
        </w:rPr>
        <w:t>the Children’s Heart Center at t</w:t>
      </w:r>
      <w:r w:rsidR="00D23EA0">
        <w:rPr>
          <w:rFonts w:asciiTheme="minorHAnsi" w:hAnsiTheme="minorHAnsi" w:cs="Arial"/>
          <w:color w:val="auto"/>
          <w:szCs w:val="24"/>
        </w:rPr>
        <w:t>he Medical U</w:t>
      </w:r>
      <w:r w:rsidR="000254CD">
        <w:rPr>
          <w:rFonts w:asciiTheme="minorHAnsi" w:hAnsiTheme="minorHAnsi" w:cs="Arial"/>
          <w:color w:val="auto"/>
          <w:szCs w:val="24"/>
        </w:rPr>
        <w:t>n</w:t>
      </w:r>
      <w:r w:rsidR="00D23EA0">
        <w:rPr>
          <w:rFonts w:asciiTheme="minorHAnsi" w:hAnsiTheme="minorHAnsi" w:cs="Arial"/>
          <w:color w:val="auto"/>
          <w:szCs w:val="24"/>
        </w:rPr>
        <w:t>iversity of South Carolina</w:t>
      </w:r>
      <w:r w:rsidR="00645D6F">
        <w:rPr>
          <w:rFonts w:asciiTheme="minorHAnsi" w:hAnsiTheme="minorHAnsi" w:cs="Arial"/>
          <w:color w:val="auto"/>
          <w:szCs w:val="24"/>
        </w:rPr>
        <w:t xml:space="preserve"> (MUSC)</w:t>
      </w:r>
      <w:r w:rsidR="00EA5E06">
        <w:rPr>
          <w:rFonts w:asciiTheme="minorHAnsi" w:hAnsiTheme="minorHAnsi" w:cs="Arial"/>
          <w:color w:val="auto"/>
          <w:szCs w:val="24"/>
        </w:rPr>
        <w:t>.  The C</w:t>
      </w:r>
      <w:r w:rsidR="00EA04CB">
        <w:rPr>
          <w:rFonts w:asciiTheme="minorHAnsi" w:hAnsiTheme="minorHAnsi" w:cs="Arial"/>
          <w:color w:val="auto"/>
          <w:szCs w:val="24"/>
        </w:rPr>
        <w:t>ardiologist reviewed the i</w:t>
      </w:r>
      <w:r w:rsidR="00EA04CB" w:rsidRPr="00EA04CB">
        <w:rPr>
          <w:rFonts w:asciiTheme="minorHAnsi" w:hAnsiTheme="minorHAnsi" w:cs="Arial"/>
          <w:color w:val="auto"/>
          <w:szCs w:val="24"/>
        </w:rPr>
        <w:t>ntracardiac electrograms</w:t>
      </w:r>
      <w:r w:rsidR="00645D6F">
        <w:rPr>
          <w:rFonts w:asciiTheme="minorHAnsi" w:hAnsiTheme="minorHAnsi" w:cs="Arial"/>
          <w:color w:val="auto"/>
          <w:szCs w:val="24"/>
        </w:rPr>
        <w:t xml:space="preserve"> which showed ventricular </w:t>
      </w:r>
      <w:r w:rsidR="00645D6F" w:rsidRPr="00EA04CB">
        <w:rPr>
          <w:rFonts w:asciiTheme="minorHAnsi" w:hAnsiTheme="minorHAnsi" w:cs="Arial"/>
          <w:color w:val="auto"/>
          <w:szCs w:val="24"/>
        </w:rPr>
        <w:t>tachycardia, atrial flutter, and atrial fibrillation at three different points.</w:t>
      </w:r>
      <w:r w:rsidR="00645D6F">
        <w:rPr>
          <w:rFonts w:asciiTheme="minorHAnsi" w:hAnsiTheme="minorHAnsi" w:cs="Arial"/>
          <w:color w:val="auto"/>
          <w:szCs w:val="24"/>
        </w:rPr>
        <w:t xml:space="preserve">  His diagnoses were atrial fibrillation </w:t>
      </w:r>
      <w:r w:rsidR="00645D6F" w:rsidRPr="00645D6F">
        <w:rPr>
          <w:rFonts w:asciiTheme="minorHAnsi" w:hAnsiTheme="minorHAnsi" w:cs="Arial"/>
          <w:color w:val="auto"/>
          <w:szCs w:val="24"/>
        </w:rPr>
        <w:t>and anterior fascicul</w:t>
      </w:r>
      <w:r w:rsidR="00645D6F">
        <w:rPr>
          <w:rFonts w:asciiTheme="minorHAnsi" w:hAnsiTheme="minorHAnsi" w:cs="Arial"/>
          <w:color w:val="auto"/>
          <w:szCs w:val="24"/>
        </w:rPr>
        <w:t xml:space="preserve">ar left ventricular tachycardia </w:t>
      </w:r>
      <w:r w:rsidR="00645D6F" w:rsidRPr="00645D6F">
        <w:rPr>
          <w:rFonts w:asciiTheme="minorHAnsi" w:hAnsiTheme="minorHAnsi" w:cs="Arial"/>
          <w:color w:val="auto"/>
          <w:szCs w:val="24"/>
        </w:rPr>
        <w:t>(Belhassens</w:t>
      </w:r>
      <w:r w:rsidR="00645D6F">
        <w:rPr>
          <w:rFonts w:asciiTheme="minorHAnsi" w:hAnsiTheme="minorHAnsi" w:cs="Arial"/>
          <w:color w:val="auto"/>
          <w:szCs w:val="24"/>
        </w:rPr>
        <w:t xml:space="preserve"> VT).  On </w:t>
      </w:r>
      <w:r w:rsidR="004C5FFA">
        <w:rPr>
          <w:rFonts w:asciiTheme="minorHAnsi" w:hAnsiTheme="minorHAnsi" w:cs="Arial"/>
          <w:color w:val="auto"/>
          <w:szCs w:val="24"/>
        </w:rPr>
        <w:t>18 July 2008</w:t>
      </w:r>
      <w:r w:rsidR="00645D6F">
        <w:rPr>
          <w:rFonts w:asciiTheme="minorHAnsi" w:hAnsiTheme="minorHAnsi" w:cs="Arial"/>
          <w:color w:val="auto"/>
          <w:szCs w:val="24"/>
        </w:rPr>
        <w:t xml:space="preserve"> he underwent another electrophysiology study with tricuspid valve inferior vena cava catheter ablation.  It was determined that he did not have </w:t>
      </w:r>
      <w:r w:rsidR="00645D6F" w:rsidRPr="004025ED">
        <w:rPr>
          <w:rFonts w:asciiTheme="minorHAnsi" w:hAnsiTheme="minorHAnsi" w:cs="Arial"/>
          <w:color w:val="auto"/>
          <w:szCs w:val="24"/>
        </w:rPr>
        <w:t>catecho</w:t>
      </w:r>
      <w:r w:rsidR="0014389C">
        <w:rPr>
          <w:rFonts w:asciiTheme="minorHAnsi" w:hAnsiTheme="minorHAnsi" w:cs="Arial"/>
          <w:color w:val="auto"/>
          <w:szCs w:val="24"/>
        </w:rPr>
        <w:t>lamine sensitive VT,</w:t>
      </w:r>
      <w:r w:rsidR="00645D6F">
        <w:rPr>
          <w:rFonts w:asciiTheme="minorHAnsi" w:hAnsiTheme="minorHAnsi" w:cs="Arial"/>
          <w:color w:val="auto"/>
          <w:szCs w:val="24"/>
        </w:rPr>
        <w:t xml:space="preserve"> he no longer required the </w:t>
      </w:r>
      <w:r w:rsidR="00645D6F" w:rsidRPr="004025ED">
        <w:rPr>
          <w:rFonts w:asciiTheme="minorHAnsi" w:hAnsiTheme="minorHAnsi" w:cs="Arial"/>
          <w:color w:val="auto"/>
          <w:szCs w:val="24"/>
        </w:rPr>
        <w:t xml:space="preserve">Lifecor </w:t>
      </w:r>
      <w:r w:rsidR="00645D6F">
        <w:rPr>
          <w:rFonts w:asciiTheme="minorHAnsi" w:hAnsiTheme="minorHAnsi" w:cs="Arial"/>
          <w:color w:val="auto"/>
          <w:szCs w:val="24"/>
        </w:rPr>
        <w:t>Defibrillator vest and his Toprol was discontinued</w:t>
      </w:r>
      <w:r w:rsidR="008744FC">
        <w:rPr>
          <w:rFonts w:asciiTheme="minorHAnsi" w:hAnsiTheme="minorHAnsi" w:cs="Arial"/>
          <w:color w:val="auto"/>
          <w:szCs w:val="24"/>
        </w:rPr>
        <w:t xml:space="preserve">.  </w:t>
      </w:r>
      <w:r w:rsidR="00645D6F">
        <w:rPr>
          <w:rFonts w:asciiTheme="minorHAnsi" w:hAnsiTheme="minorHAnsi" w:cs="Arial"/>
          <w:color w:val="auto"/>
          <w:szCs w:val="24"/>
        </w:rPr>
        <w:t xml:space="preserve">Follow-up at MUSC on </w:t>
      </w:r>
      <w:r w:rsidR="004C5FFA">
        <w:rPr>
          <w:rFonts w:asciiTheme="minorHAnsi" w:hAnsiTheme="minorHAnsi" w:cs="Arial"/>
          <w:color w:val="auto"/>
          <w:szCs w:val="24"/>
        </w:rPr>
        <w:t>8 September 2008</w:t>
      </w:r>
      <w:r w:rsidR="00645D6F">
        <w:rPr>
          <w:rFonts w:asciiTheme="minorHAnsi" w:hAnsiTheme="minorHAnsi" w:cs="Arial"/>
          <w:color w:val="auto"/>
          <w:szCs w:val="24"/>
        </w:rPr>
        <w:t xml:space="preserve"> showed recurrent atrial fibrillation</w:t>
      </w:r>
      <w:r w:rsidR="00E46FA7">
        <w:rPr>
          <w:rFonts w:asciiTheme="minorHAnsi" w:hAnsiTheme="minorHAnsi" w:cs="Arial"/>
          <w:color w:val="auto"/>
          <w:szCs w:val="24"/>
        </w:rPr>
        <w:t xml:space="preserve"> on EST without VT or atrial flutter, and the Toprol was restarted.</w:t>
      </w:r>
      <w:r w:rsidR="003837F7">
        <w:rPr>
          <w:rFonts w:asciiTheme="minorHAnsi" w:hAnsiTheme="minorHAnsi" w:cs="Arial"/>
          <w:color w:val="auto"/>
          <w:szCs w:val="24"/>
        </w:rPr>
        <w:t xml:space="preserve"> His last follow-up at MUSC was on </w:t>
      </w:r>
      <w:r w:rsidR="004C5FFA">
        <w:rPr>
          <w:rFonts w:asciiTheme="minorHAnsi" w:hAnsiTheme="minorHAnsi" w:cs="Arial"/>
          <w:color w:val="auto"/>
          <w:szCs w:val="24"/>
        </w:rPr>
        <w:t>29 December 2008</w:t>
      </w:r>
      <w:r w:rsidR="003837F7">
        <w:rPr>
          <w:rFonts w:asciiTheme="minorHAnsi" w:hAnsiTheme="minorHAnsi" w:cs="Arial"/>
          <w:color w:val="auto"/>
          <w:szCs w:val="24"/>
        </w:rPr>
        <w:t xml:space="preserve"> where EST, on Toprol, confirmed atrial fibrillation at peak exercise that resolved as the heart rate decreased.</w:t>
      </w:r>
    </w:p>
    <w:p w:rsidR="00645D6F" w:rsidRPr="00EA04CB" w:rsidRDefault="00645D6F" w:rsidP="000F6EA0">
      <w:pPr>
        <w:autoSpaceDE w:val="0"/>
        <w:autoSpaceDN w:val="0"/>
        <w:adjustRightInd w:val="0"/>
        <w:spacing w:line="240" w:lineRule="exact"/>
        <w:rPr>
          <w:rFonts w:asciiTheme="minorHAnsi" w:hAnsiTheme="minorHAnsi" w:cs="Arial"/>
          <w:color w:val="auto"/>
          <w:szCs w:val="24"/>
        </w:rPr>
      </w:pPr>
    </w:p>
    <w:p w:rsidR="005D6C96" w:rsidRPr="00942DED" w:rsidRDefault="00B47B3D" w:rsidP="0094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heme="minorHAnsi" w:hAnsiTheme="minorHAnsi" w:cs="Courier New"/>
          <w:color w:val="auto"/>
          <w:szCs w:val="24"/>
        </w:rPr>
      </w:pPr>
      <w:r>
        <w:rPr>
          <w:rFonts w:asciiTheme="minorHAnsi" w:hAnsiTheme="minorHAnsi"/>
          <w:color w:val="auto"/>
          <w:szCs w:val="24"/>
        </w:rPr>
        <w:t xml:space="preserve">The </w:t>
      </w:r>
      <w:r w:rsidR="00BF0220">
        <w:rPr>
          <w:rFonts w:asciiTheme="minorHAnsi" w:hAnsiTheme="minorHAnsi"/>
          <w:color w:val="auto"/>
          <w:szCs w:val="24"/>
        </w:rPr>
        <w:t>narrative summary (</w:t>
      </w:r>
      <w:r>
        <w:rPr>
          <w:rFonts w:asciiTheme="minorHAnsi" w:hAnsiTheme="minorHAnsi"/>
          <w:color w:val="auto"/>
          <w:szCs w:val="24"/>
        </w:rPr>
        <w:t>NARSUM</w:t>
      </w:r>
      <w:r w:rsidR="00BF0220">
        <w:rPr>
          <w:rFonts w:asciiTheme="minorHAnsi" w:hAnsiTheme="minorHAnsi"/>
          <w:color w:val="auto"/>
          <w:szCs w:val="24"/>
        </w:rPr>
        <w:t>)</w:t>
      </w:r>
      <w:r>
        <w:rPr>
          <w:rFonts w:asciiTheme="minorHAnsi" w:hAnsiTheme="minorHAnsi"/>
          <w:color w:val="auto"/>
          <w:szCs w:val="24"/>
        </w:rPr>
        <w:t xml:space="preserve"> on</w:t>
      </w:r>
      <w:r w:rsidR="00E46FA7" w:rsidRPr="000F6EA0">
        <w:rPr>
          <w:rFonts w:asciiTheme="minorHAnsi" w:hAnsiTheme="minorHAnsi"/>
          <w:color w:val="auto"/>
          <w:szCs w:val="24"/>
        </w:rPr>
        <w:t xml:space="preserve"> </w:t>
      </w:r>
      <w:r w:rsidR="004C5FFA">
        <w:rPr>
          <w:rFonts w:asciiTheme="minorHAnsi" w:hAnsiTheme="minorHAnsi"/>
          <w:color w:val="auto"/>
          <w:szCs w:val="24"/>
        </w:rPr>
        <w:t>28 October 2008</w:t>
      </w:r>
      <w:r w:rsidR="00E46FA7" w:rsidRPr="000F6EA0">
        <w:rPr>
          <w:rFonts w:asciiTheme="minorHAnsi" w:hAnsiTheme="minorHAnsi"/>
          <w:color w:val="auto"/>
          <w:szCs w:val="24"/>
        </w:rPr>
        <w:t xml:space="preserve"> noted that CI continued to</w:t>
      </w:r>
      <w:r w:rsidR="003837F7">
        <w:rPr>
          <w:rFonts w:asciiTheme="minorHAnsi" w:hAnsiTheme="minorHAnsi"/>
          <w:color w:val="auto"/>
          <w:szCs w:val="24"/>
        </w:rPr>
        <w:t xml:space="preserve"> take Toprol</w:t>
      </w:r>
      <w:r w:rsidR="005D6C96" w:rsidRPr="000F6EA0">
        <w:rPr>
          <w:rFonts w:asciiTheme="minorHAnsi" w:hAnsiTheme="minorHAnsi"/>
          <w:color w:val="auto"/>
          <w:szCs w:val="24"/>
        </w:rPr>
        <w:t xml:space="preserve"> 50 mg daily.  He reported</w:t>
      </w:r>
      <w:r w:rsidR="00EA5E06">
        <w:rPr>
          <w:rFonts w:asciiTheme="minorHAnsi" w:hAnsiTheme="minorHAnsi"/>
          <w:color w:val="auto"/>
          <w:szCs w:val="24"/>
        </w:rPr>
        <w:t xml:space="preserve"> that he still felt</w:t>
      </w:r>
      <w:r w:rsidR="00E46FA7" w:rsidRPr="000F6EA0">
        <w:rPr>
          <w:rFonts w:asciiTheme="minorHAnsi" w:hAnsiTheme="minorHAnsi"/>
          <w:color w:val="auto"/>
          <w:szCs w:val="24"/>
        </w:rPr>
        <w:t xml:space="preserve"> his heart flutter when he </w:t>
      </w:r>
      <w:r w:rsidR="003837F7">
        <w:rPr>
          <w:rFonts w:asciiTheme="minorHAnsi" w:hAnsiTheme="minorHAnsi"/>
          <w:color w:val="auto"/>
          <w:szCs w:val="24"/>
        </w:rPr>
        <w:t>performed</w:t>
      </w:r>
      <w:r w:rsidR="005D6C96" w:rsidRPr="000F6EA0">
        <w:rPr>
          <w:rFonts w:asciiTheme="minorHAnsi" w:hAnsiTheme="minorHAnsi"/>
          <w:color w:val="auto"/>
          <w:szCs w:val="24"/>
        </w:rPr>
        <w:t xml:space="preserve"> exertional activities such as climbing stairs,</w:t>
      </w:r>
      <w:r w:rsidR="00E46FA7" w:rsidRPr="000F6EA0">
        <w:rPr>
          <w:rFonts w:asciiTheme="minorHAnsi" w:hAnsiTheme="minorHAnsi"/>
          <w:color w:val="auto"/>
          <w:szCs w:val="24"/>
        </w:rPr>
        <w:t xml:space="preserve"> playing </w:t>
      </w:r>
      <w:r w:rsidR="003837F7">
        <w:rPr>
          <w:rFonts w:asciiTheme="minorHAnsi" w:hAnsiTheme="minorHAnsi"/>
          <w:color w:val="auto"/>
          <w:szCs w:val="24"/>
        </w:rPr>
        <w:t>with his child, or if he became</w:t>
      </w:r>
      <w:r w:rsidR="00E46FA7" w:rsidRPr="000F6EA0">
        <w:rPr>
          <w:rFonts w:asciiTheme="minorHAnsi" w:hAnsiTheme="minorHAnsi"/>
          <w:color w:val="auto"/>
          <w:szCs w:val="24"/>
        </w:rPr>
        <w:t xml:space="preserve"> </w:t>
      </w:r>
      <w:r w:rsidR="003837F7">
        <w:rPr>
          <w:rFonts w:asciiTheme="minorHAnsi" w:hAnsiTheme="minorHAnsi"/>
          <w:color w:val="auto"/>
          <w:szCs w:val="24"/>
        </w:rPr>
        <w:t>upset.  He avoided</w:t>
      </w:r>
      <w:r w:rsidR="005D6C96" w:rsidRPr="000F6EA0">
        <w:rPr>
          <w:rFonts w:asciiTheme="minorHAnsi" w:hAnsiTheme="minorHAnsi"/>
          <w:color w:val="auto"/>
          <w:szCs w:val="24"/>
        </w:rPr>
        <w:t xml:space="preserve"> strenuous activity and</w:t>
      </w:r>
      <w:r w:rsidR="003837F7">
        <w:rPr>
          <w:rFonts w:asciiTheme="minorHAnsi" w:hAnsiTheme="minorHAnsi"/>
          <w:color w:val="auto"/>
          <w:szCs w:val="24"/>
        </w:rPr>
        <w:t xml:space="preserve"> had no</w:t>
      </w:r>
      <w:r w:rsidR="00E46FA7" w:rsidRPr="000F6EA0">
        <w:rPr>
          <w:rFonts w:asciiTheme="minorHAnsi" w:hAnsiTheme="minorHAnsi"/>
          <w:color w:val="auto"/>
          <w:szCs w:val="24"/>
        </w:rPr>
        <w:t xml:space="preserve"> prolonged episodes of</w:t>
      </w:r>
      <w:r w:rsidR="005D6C96" w:rsidRPr="000F6EA0">
        <w:rPr>
          <w:rFonts w:asciiTheme="minorHAnsi" w:hAnsiTheme="minorHAnsi"/>
          <w:color w:val="auto"/>
          <w:szCs w:val="24"/>
        </w:rPr>
        <w:t xml:space="preserve"> </w:t>
      </w:r>
      <w:r w:rsidR="003837F7">
        <w:rPr>
          <w:rFonts w:asciiTheme="minorHAnsi" w:hAnsiTheme="minorHAnsi"/>
          <w:color w:val="auto"/>
          <w:szCs w:val="24"/>
        </w:rPr>
        <w:t>palpitations since</w:t>
      </w:r>
      <w:r w:rsidR="00E46FA7" w:rsidRPr="000F6EA0">
        <w:rPr>
          <w:rFonts w:asciiTheme="minorHAnsi" w:hAnsiTheme="minorHAnsi"/>
          <w:color w:val="auto"/>
          <w:szCs w:val="24"/>
        </w:rPr>
        <w:t xml:space="preserve"> the ablation.</w:t>
      </w:r>
      <w:r w:rsidR="000F6EA0" w:rsidRPr="000F6EA0">
        <w:rPr>
          <w:rFonts w:asciiTheme="minorHAnsi" w:hAnsiTheme="minorHAnsi"/>
          <w:color w:val="auto"/>
          <w:szCs w:val="24"/>
        </w:rPr>
        <w:t xml:space="preserve">  </w:t>
      </w:r>
      <w:r w:rsidR="005D6C96" w:rsidRPr="000F6EA0">
        <w:rPr>
          <w:rFonts w:asciiTheme="minorHAnsi" w:hAnsiTheme="minorHAnsi" w:cs="Arial"/>
          <w:color w:val="auto"/>
          <w:szCs w:val="24"/>
        </w:rPr>
        <w:t xml:space="preserve">It </w:t>
      </w:r>
      <w:r w:rsidR="005D6C96" w:rsidRPr="000F6EA0">
        <w:rPr>
          <w:rFonts w:asciiTheme="minorHAnsi" w:hAnsiTheme="minorHAnsi"/>
          <w:color w:val="auto"/>
          <w:szCs w:val="24"/>
        </w:rPr>
        <w:t xml:space="preserve">was the opinion of the </w:t>
      </w:r>
      <w:r w:rsidR="00696AA1">
        <w:rPr>
          <w:rFonts w:asciiTheme="minorHAnsi" w:hAnsiTheme="minorHAnsi"/>
          <w:color w:val="auto"/>
          <w:szCs w:val="24"/>
        </w:rPr>
        <w:t>M</w:t>
      </w:r>
      <w:r w:rsidR="00BF0220">
        <w:rPr>
          <w:rFonts w:asciiTheme="minorHAnsi" w:hAnsiTheme="minorHAnsi"/>
          <w:color w:val="auto"/>
          <w:szCs w:val="24"/>
        </w:rPr>
        <w:t>EB</w:t>
      </w:r>
      <w:r w:rsidR="005D6C96" w:rsidRPr="000F6EA0">
        <w:rPr>
          <w:rFonts w:asciiTheme="minorHAnsi" w:hAnsiTheme="minorHAnsi"/>
          <w:color w:val="auto"/>
          <w:szCs w:val="24"/>
        </w:rPr>
        <w:t xml:space="preserve"> that the CI, because of his physical limitations, would</w:t>
      </w:r>
      <w:r w:rsidR="000F6EA0" w:rsidRPr="000F6EA0">
        <w:rPr>
          <w:rFonts w:asciiTheme="minorHAnsi" w:hAnsiTheme="minorHAnsi"/>
          <w:color w:val="auto"/>
          <w:szCs w:val="24"/>
        </w:rPr>
        <w:t xml:space="preserve"> be </w:t>
      </w:r>
      <w:r w:rsidR="005D6C96" w:rsidRPr="000F6EA0">
        <w:rPr>
          <w:rFonts w:asciiTheme="minorHAnsi" w:hAnsiTheme="minorHAnsi"/>
          <w:color w:val="auto"/>
          <w:szCs w:val="24"/>
        </w:rPr>
        <w:t xml:space="preserve">unable to fulfill his duties as an active duty Marine and his case was referred </w:t>
      </w:r>
      <w:r w:rsidR="000F6EA0" w:rsidRPr="000F6EA0">
        <w:rPr>
          <w:rFonts w:asciiTheme="minorHAnsi" w:hAnsiTheme="minorHAnsi"/>
          <w:color w:val="auto"/>
          <w:szCs w:val="24"/>
        </w:rPr>
        <w:t>to the PEB</w:t>
      </w:r>
      <w:r w:rsidR="005D6C96" w:rsidRPr="000F6EA0">
        <w:rPr>
          <w:rFonts w:asciiTheme="minorHAnsi" w:hAnsiTheme="minorHAnsi"/>
          <w:color w:val="auto"/>
          <w:szCs w:val="24"/>
        </w:rPr>
        <w:t xml:space="preserve"> for final disposition. </w:t>
      </w:r>
      <w:r w:rsidR="000F6EA0" w:rsidRPr="000F6EA0">
        <w:rPr>
          <w:rFonts w:asciiTheme="minorHAnsi" w:hAnsiTheme="minorHAnsi"/>
          <w:color w:val="auto"/>
          <w:szCs w:val="24"/>
        </w:rPr>
        <w:t xml:space="preserve"> </w:t>
      </w:r>
      <w:r w:rsidR="00B83386">
        <w:rPr>
          <w:rFonts w:asciiTheme="minorHAnsi" w:hAnsiTheme="minorHAnsi"/>
          <w:color w:val="auto"/>
          <w:szCs w:val="24"/>
        </w:rPr>
        <w:t xml:space="preserve">The </w:t>
      </w:r>
      <w:r w:rsidR="00696AA1">
        <w:rPr>
          <w:rFonts w:asciiTheme="minorHAnsi" w:hAnsiTheme="minorHAnsi"/>
          <w:color w:val="auto"/>
          <w:szCs w:val="24"/>
        </w:rPr>
        <w:t>Non</w:t>
      </w:r>
      <w:r w:rsidR="00BF0220">
        <w:rPr>
          <w:rFonts w:asciiTheme="minorHAnsi" w:hAnsiTheme="minorHAnsi"/>
          <w:color w:val="auto"/>
          <w:szCs w:val="24"/>
        </w:rPr>
        <w:t>-</w:t>
      </w:r>
      <w:r w:rsidR="00696AA1">
        <w:rPr>
          <w:rFonts w:asciiTheme="minorHAnsi" w:hAnsiTheme="minorHAnsi"/>
          <w:color w:val="auto"/>
          <w:szCs w:val="24"/>
        </w:rPr>
        <w:t>Medical A</w:t>
      </w:r>
      <w:r w:rsidR="00B83386">
        <w:rPr>
          <w:rFonts w:asciiTheme="minorHAnsi" w:hAnsiTheme="minorHAnsi"/>
          <w:color w:val="auto"/>
          <w:szCs w:val="24"/>
        </w:rPr>
        <w:t>ssessment (NMA</w:t>
      </w:r>
      <w:r>
        <w:rPr>
          <w:rFonts w:asciiTheme="minorHAnsi" w:hAnsiTheme="minorHAnsi"/>
          <w:color w:val="auto"/>
          <w:szCs w:val="24"/>
        </w:rPr>
        <w:t>) on</w:t>
      </w:r>
      <w:r w:rsidR="00B83386">
        <w:rPr>
          <w:rFonts w:asciiTheme="minorHAnsi" w:hAnsiTheme="minorHAnsi"/>
          <w:color w:val="auto"/>
          <w:szCs w:val="24"/>
        </w:rPr>
        <w:t xml:space="preserve"> </w:t>
      </w:r>
      <w:r w:rsidR="004C5FFA">
        <w:rPr>
          <w:rFonts w:asciiTheme="minorHAnsi" w:hAnsiTheme="minorHAnsi"/>
          <w:color w:val="auto"/>
          <w:szCs w:val="24"/>
        </w:rPr>
        <w:t>25 November 2008</w:t>
      </w:r>
      <w:r w:rsidR="00B83386">
        <w:rPr>
          <w:rFonts w:asciiTheme="minorHAnsi" w:hAnsiTheme="minorHAnsi"/>
          <w:color w:val="auto"/>
          <w:szCs w:val="24"/>
        </w:rPr>
        <w:t xml:space="preserve"> noted only </w:t>
      </w:r>
      <w:r w:rsidR="00EA5E06">
        <w:rPr>
          <w:rFonts w:asciiTheme="minorHAnsi" w:hAnsiTheme="minorHAnsi"/>
          <w:color w:val="auto"/>
          <w:szCs w:val="24"/>
        </w:rPr>
        <w:t xml:space="preserve">the </w:t>
      </w:r>
      <w:r w:rsidR="00B83386">
        <w:rPr>
          <w:rFonts w:asciiTheme="minorHAnsi" w:hAnsiTheme="minorHAnsi"/>
          <w:color w:val="auto"/>
          <w:szCs w:val="24"/>
        </w:rPr>
        <w:t xml:space="preserve">cardiac issues, stating that he was unable to perform his training requirements and should be found unfit for duty.  Atrial </w:t>
      </w:r>
      <w:r w:rsidR="000F6EA0" w:rsidRPr="000F6EA0">
        <w:rPr>
          <w:rFonts w:asciiTheme="minorHAnsi" w:hAnsiTheme="minorHAnsi"/>
          <w:color w:val="auto"/>
          <w:szCs w:val="24"/>
        </w:rPr>
        <w:t xml:space="preserve">fibrillation, atrial flutter and tachycardia unspecified were considered by the PEB on </w:t>
      </w:r>
      <w:r w:rsidR="004C5FFA">
        <w:rPr>
          <w:rFonts w:asciiTheme="minorHAnsi" w:hAnsiTheme="minorHAnsi"/>
          <w:color w:val="auto"/>
          <w:szCs w:val="24"/>
        </w:rPr>
        <w:t>14</w:t>
      </w:r>
      <w:r w:rsidR="00BF0220">
        <w:rPr>
          <w:rFonts w:asciiTheme="minorHAnsi" w:hAnsiTheme="minorHAnsi"/>
          <w:color w:val="auto"/>
          <w:szCs w:val="24"/>
        </w:rPr>
        <w:t> </w:t>
      </w:r>
      <w:r w:rsidR="004C5FFA">
        <w:rPr>
          <w:rFonts w:asciiTheme="minorHAnsi" w:hAnsiTheme="minorHAnsi"/>
          <w:color w:val="auto"/>
          <w:szCs w:val="24"/>
        </w:rPr>
        <w:t>January 2009</w:t>
      </w:r>
      <w:r w:rsidR="000F6EA0" w:rsidRPr="000F6EA0">
        <w:rPr>
          <w:rFonts w:asciiTheme="minorHAnsi" w:hAnsiTheme="minorHAnsi"/>
          <w:color w:val="auto"/>
          <w:szCs w:val="24"/>
        </w:rPr>
        <w:t>.</w:t>
      </w:r>
      <w:r w:rsidR="004C5FFA">
        <w:rPr>
          <w:rFonts w:asciiTheme="minorHAnsi" w:hAnsiTheme="minorHAnsi"/>
          <w:color w:val="auto"/>
          <w:szCs w:val="24"/>
        </w:rPr>
        <w:t xml:space="preserve">  </w:t>
      </w:r>
      <w:r w:rsidR="00E767AD">
        <w:rPr>
          <w:rFonts w:asciiTheme="minorHAnsi" w:hAnsiTheme="minorHAnsi"/>
          <w:color w:val="auto"/>
          <w:szCs w:val="24"/>
        </w:rPr>
        <w:t>Recurrent atrial fibrillation with peak exercise was found unfitting, code 7010 (supraventricular arrhythmias)</w:t>
      </w:r>
      <w:r w:rsidR="00BD5D6B">
        <w:rPr>
          <w:rFonts w:asciiTheme="minorHAnsi" w:hAnsiTheme="minorHAnsi"/>
          <w:color w:val="auto"/>
          <w:szCs w:val="24"/>
        </w:rPr>
        <w:t>,</w:t>
      </w:r>
      <w:r w:rsidR="00E767AD">
        <w:rPr>
          <w:rFonts w:asciiTheme="minorHAnsi" w:hAnsiTheme="minorHAnsi"/>
          <w:color w:val="auto"/>
          <w:szCs w:val="24"/>
        </w:rPr>
        <w:t xml:space="preserve"> with a 10% rating.  </w:t>
      </w:r>
      <w:r w:rsidR="00A60380">
        <w:rPr>
          <w:rFonts w:asciiTheme="minorHAnsi" w:hAnsiTheme="minorHAnsi" w:cs="Courier New"/>
          <w:color w:val="auto"/>
          <w:szCs w:val="24"/>
        </w:rPr>
        <w:t xml:space="preserve">The PEB also found history of inducible ventricular tachycardia and easily inducible atrial flutter with subsequent atrial fibrillation, noninducible post ablation, to be related category II conditions. </w:t>
      </w:r>
      <w:r w:rsidR="00696AA1">
        <w:rPr>
          <w:rFonts w:asciiTheme="minorHAnsi" w:hAnsiTheme="minorHAnsi" w:cs="Courier New"/>
          <w:color w:val="auto"/>
          <w:szCs w:val="24"/>
        </w:rPr>
        <w:t xml:space="preserve"> </w:t>
      </w:r>
    </w:p>
    <w:p w:rsidR="000F6EA0" w:rsidRDefault="000F6EA0" w:rsidP="000F6EA0">
      <w:pPr>
        <w:autoSpaceDE w:val="0"/>
        <w:autoSpaceDN w:val="0"/>
        <w:adjustRightInd w:val="0"/>
        <w:spacing w:line="240" w:lineRule="exact"/>
        <w:rPr>
          <w:rFonts w:asciiTheme="minorHAnsi" w:hAnsiTheme="minorHAnsi"/>
          <w:color w:val="auto"/>
          <w:szCs w:val="24"/>
        </w:rPr>
      </w:pPr>
    </w:p>
    <w:p w:rsidR="000F6EA0" w:rsidRDefault="000F6EA0" w:rsidP="00033657">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VA</w:t>
      </w:r>
      <w:r w:rsidR="00942DED">
        <w:rPr>
          <w:rFonts w:asciiTheme="minorHAnsi" w:hAnsiTheme="minorHAnsi"/>
          <w:color w:val="auto"/>
          <w:szCs w:val="24"/>
        </w:rPr>
        <w:t xml:space="preserve"> C&amp;P examination on </w:t>
      </w:r>
      <w:r w:rsidR="004C5FFA">
        <w:rPr>
          <w:rFonts w:asciiTheme="minorHAnsi" w:hAnsiTheme="minorHAnsi"/>
          <w:color w:val="auto"/>
          <w:szCs w:val="24"/>
        </w:rPr>
        <w:t>8 April 2009</w:t>
      </w:r>
      <w:r w:rsidR="00942DED">
        <w:rPr>
          <w:rFonts w:asciiTheme="minorHAnsi" w:hAnsiTheme="minorHAnsi"/>
          <w:color w:val="auto"/>
          <w:szCs w:val="24"/>
        </w:rPr>
        <w:t>, one month after separation, noted that he was taking medication with no episodes of atria</w:t>
      </w:r>
      <w:r w:rsidR="00696AA1">
        <w:rPr>
          <w:rFonts w:asciiTheme="minorHAnsi" w:hAnsiTheme="minorHAnsi"/>
          <w:color w:val="auto"/>
          <w:szCs w:val="24"/>
        </w:rPr>
        <w:t>l fibrillation since separation;</w:t>
      </w:r>
      <w:r w:rsidR="00942DED">
        <w:rPr>
          <w:rFonts w:asciiTheme="minorHAnsi" w:hAnsiTheme="minorHAnsi"/>
          <w:color w:val="auto"/>
          <w:szCs w:val="24"/>
        </w:rPr>
        <w:t xml:space="preserve"> however, he had not performed any heavy exertional activi</w:t>
      </w:r>
      <w:r w:rsidR="00B47B3D">
        <w:rPr>
          <w:rFonts w:asciiTheme="minorHAnsi" w:hAnsiTheme="minorHAnsi"/>
          <w:color w:val="auto"/>
          <w:szCs w:val="24"/>
        </w:rPr>
        <w:t>ties</w:t>
      </w:r>
      <w:r w:rsidR="00EC1685">
        <w:rPr>
          <w:rFonts w:asciiTheme="minorHAnsi" w:hAnsiTheme="minorHAnsi"/>
          <w:color w:val="auto"/>
          <w:szCs w:val="24"/>
        </w:rPr>
        <w:t xml:space="preserve"> due to the order from his Cardiologists to </w:t>
      </w:r>
      <w:r w:rsidR="0061775B">
        <w:rPr>
          <w:rFonts w:asciiTheme="minorHAnsi" w:hAnsiTheme="minorHAnsi"/>
          <w:color w:val="auto"/>
          <w:szCs w:val="24"/>
        </w:rPr>
        <w:t>not exercise due to the occurrence of atrial arrhythmias whenever his heart rate increased</w:t>
      </w:r>
      <w:r w:rsidR="00B47B3D">
        <w:rPr>
          <w:rFonts w:asciiTheme="minorHAnsi" w:hAnsiTheme="minorHAnsi"/>
          <w:color w:val="auto"/>
          <w:szCs w:val="24"/>
        </w:rPr>
        <w:t xml:space="preserve">.  The VA Rating Decision </w:t>
      </w:r>
      <w:r w:rsidR="00BF0220">
        <w:rPr>
          <w:rFonts w:asciiTheme="minorHAnsi" w:hAnsiTheme="minorHAnsi"/>
          <w:color w:val="auto"/>
          <w:szCs w:val="24"/>
        </w:rPr>
        <w:t>dated</w:t>
      </w:r>
      <w:r w:rsidR="00942DED">
        <w:rPr>
          <w:rFonts w:asciiTheme="minorHAnsi" w:hAnsiTheme="minorHAnsi"/>
          <w:color w:val="auto"/>
          <w:szCs w:val="24"/>
        </w:rPr>
        <w:t xml:space="preserve"> </w:t>
      </w:r>
      <w:r w:rsidR="004C5FFA">
        <w:rPr>
          <w:rFonts w:asciiTheme="minorHAnsi" w:hAnsiTheme="minorHAnsi"/>
          <w:color w:val="auto"/>
          <w:szCs w:val="24"/>
        </w:rPr>
        <w:t>3 June 2009</w:t>
      </w:r>
      <w:r w:rsidR="00942DED">
        <w:rPr>
          <w:rFonts w:asciiTheme="minorHAnsi" w:hAnsiTheme="minorHAnsi"/>
          <w:color w:val="auto"/>
          <w:szCs w:val="24"/>
        </w:rPr>
        <w:t>, three months after separation, service connected history of atrial flutter, atrial fibrillation and ventricular tachycardia status post inferior vena cava isthmus ablation, code 7010</w:t>
      </w:r>
      <w:r w:rsidR="00696AA1">
        <w:rPr>
          <w:rFonts w:asciiTheme="minorHAnsi" w:hAnsiTheme="minorHAnsi"/>
          <w:color w:val="auto"/>
          <w:szCs w:val="24"/>
        </w:rPr>
        <w:t xml:space="preserve"> (supraventricular arrhythmia)</w:t>
      </w:r>
      <w:r w:rsidR="00942DED">
        <w:rPr>
          <w:rFonts w:asciiTheme="minorHAnsi" w:hAnsiTheme="minorHAnsi"/>
          <w:color w:val="auto"/>
          <w:szCs w:val="24"/>
        </w:rPr>
        <w:t>, with a 10% rating.</w:t>
      </w:r>
    </w:p>
    <w:p w:rsidR="0061775B" w:rsidRDefault="0061775B" w:rsidP="00033657">
      <w:pPr>
        <w:autoSpaceDE w:val="0"/>
        <w:autoSpaceDN w:val="0"/>
        <w:adjustRightInd w:val="0"/>
        <w:spacing w:line="240" w:lineRule="exact"/>
        <w:jc w:val="both"/>
        <w:rPr>
          <w:rFonts w:asciiTheme="minorHAnsi" w:hAnsiTheme="minorHAnsi"/>
          <w:color w:val="auto"/>
          <w:szCs w:val="24"/>
        </w:rPr>
      </w:pPr>
    </w:p>
    <w:p w:rsidR="00582FBF" w:rsidRDefault="0061775B" w:rsidP="0061775B">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A 30% rating</w:t>
      </w:r>
      <w:r w:rsidRPr="00CF4AEB">
        <w:rPr>
          <w:rFonts w:asciiTheme="minorHAnsi" w:hAnsiTheme="minorHAnsi"/>
          <w:color w:val="auto"/>
          <w:szCs w:val="24"/>
        </w:rPr>
        <w:t xml:space="preserve"> require</w:t>
      </w:r>
      <w:r>
        <w:rPr>
          <w:rFonts w:asciiTheme="minorHAnsi" w:hAnsiTheme="minorHAnsi"/>
          <w:color w:val="auto"/>
          <w:szCs w:val="24"/>
        </w:rPr>
        <w:t>s</w:t>
      </w:r>
      <w:r w:rsidRPr="00CF4AEB">
        <w:rPr>
          <w:rFonts w:asciiTheme="minorHAnsi" w:hAnsiTheme="minorHAnsi"/>
          <w:color w:val="auto"/>
          <w:szCs w:val="24"/>
        </w:rPr>
        <w:t xml:space="preserve"> </w:t>
      </w:r>
      <w:r w:rsidRPr="00CF4AEB">
        <w:rPr>
          <w:rFonts w:asciiTheme="minorHAnsi" w:hAnsiTheme="minorHAnsi" w:cs="Courier New"/>
          <w:color w:val="auto"/>
          <w:szCs w:val="24"/>
        </w:rPr>
        <w:t>paroxysmal atrial fibrillation or other supraventricular tachycardia, with more than four episodes per year documented by ECG or Holter monitor.</w:t>
      </w:r>
      <w:r>
        <w:rPr>
          <w:rFonts w:asciiTheme="minorHAnsi" w:hAnsiTheme="minorHAnsi" w:cs="Courier New"/>
          <w:color w:val="auto"/>
          <w:szCs w:val="24"/>
        </w:rPr>
        <w:t xml:space="preserve">  The Board discussed at length whether the episodes of atrial fibrillation that were induced during the ablation procedure should be included to meet the rating criteria for a 30% versus 10% rating.  Following the </w:t>
      </w:r>
      <w:r w:rsidRPr="0061775B">
        <w:rPr>
          <w:rFonts w:asciiTheme="minorHAnsi" w:hAnsiTheme="minorHAnsi" w:cs="Courier New"/>
          <w:color w:val="auto"/>
          <w:szCs w:val="24"/>
        </w:rPr>
        <w:t xml:space="preserve">ablation procedure there were also two testing appointments where multiple atrial fibrillation episodes were documented during exercise stress testing or heart rate pacing totaling more than four.  The result of this testing was that the Cardiologist forbid the CI from exercising at all, expecting the occurrence of atrial arrythmia with any increase in heart rate.   The CI did report ongoing recurrent episodes of heart fluttering with exertion; however, those episodes were not captured by UCG or Holter monitor.  With </w:t>
      </w:r>
      <w:r w:rsidRPr="0061775B">
        <w:rPr>
          <w:rFonts w:asciiTheme="minorHAnsi" w:hAnsiTheme="minorHAnsi"/>
          <w:color w:val="auto"/>
          <w:szCs w:val="24"/>
        </w:rPr>
        <w:t>reasonable doubt in the CI’s favor,</w:t>
      </w:r>
      <w:r w:rsidRPr="0061775B">
        <w:rPr>
          <w:rFonts w:asciiTheme="minorHAnsi" w:hAnsiTheme="minorHAnsi" w:cs="Courier New"/>
          <w:color w:val="auto"/>
          <w:szCs w:val="24"/>
        </w:rPr>
        <w:t xml:space="preserve"> a 30% rating was considered for these recurrent episodes that likely occur more than four times </w:t>
      </w:r>
      <w:r w:rsidRPr="0061775B">
        <w:rPr>
          <w:rFonts w:asciiTheme="minorHAnsi" w:hAnsiTheme="minorHAnsi" w:cs="Courier New"/>
          <w:color w:val="auto"/>
          <w:szCs w:val="24"/>
        </w:rPr>
        <w:lastRenderedPageBreak/>
        <w:t xml:space="preserve">per year, and for the inclusion of multiple induced </w:t>
      </w:r>
      <w:r w:rsidR="000748DC" w:rsidRPr="0061775B">
        <w:rPr>
          <w:rFonts w:asciiTheme="minorHAnsi" w:hAnsiTheme="minorHAnsi" w:cs="Courier New"/>
          <w:color w:val="auto"/>
          <w:szCs w:val="24"/>
        </w:rPr>
        <w:t>episodes</w:t>
      </w:r>
      <w:r w:rsidRPr="0061775B">
        <w:rPr>
          <w:rFonts w:asciiTheme="minorHAnsi" w:hAnsiTheme="minorHAnsi" w:cs="Courier New"/>
          <w:color w:val="auto"/>
          <w:szCs w:val="24"/>
        </w:rPr>
        <w:t xml:space="preserve"> during cardiac testing.  The Board also noted that with strict application of criteria requiring ECG or Holter documentation of the atrial fibrillation and not considering the atrial fibrillation induced during the ablation procedure, the 10% rating was appropriate, as granted by both the PEB and the VA.  The single voter for a 30% rating considered it inappropriate to ignore the multiple episodes which occurred and were documented during cardiac testing and the subjective episodes which have resulted in the CI needing to severely restrict his activities.  </w:t>
      </w:r>
      <w:r w:rsidR="000748DC">
        <w:rPr>
          <w:rFonts w:asciiTheme="minorHAnsi" w:hAnsiTheme="minorHAnsi"/>
          <w:color w:val="auto"/>
          <w:szCs w:val="24"/>
        </w:rPr>
        <w:t>All evidence considered</w:t>
      </w:r>
      <w:r w:rsidR="000748DC" w:rsidRPr="0061775B">
        <w:rPr>
          <w:rFonts w:asciiTheme="minorHAnsi" w:hAnsiTheme="minorHAnsi"/>
          <w:color w:val="auto"/>
          <w:szCs w:val="24"/>
        </w:rPr>
        <w:t xml:space="preserve"> the Board determined, by simple majority, that there was not reasonable doubt in the CI’s favor supporting recharacterization of the PEB adjudication for the recurrent atrial fibrillation.</w:t>
      </w:r>
    </w:p>
    <w:p w:rsidR="0091328C" w:rsidRDefault="0091328C" w:rsidP="0014389C">
      <w:pPr>
        <w:tabs>
          <w:tab w:val="left" w:pos="288"/>
          <w:tab w:val="left" w:pos="4752"/>
        </w:tabs>
        <w:spacing w:line="240" w:lineRule="exact"/>
        <w:jc w:val="both"/>
        <w:rPr>
          <w:rFonts w:asciiTheme="minorHAnsi" w:hAnsiTheme="minorHAnsi"/>
          <w:color w:val="auto"/>
          <w:szCs w:val="24"/>
        </w:rPr>
      </w:pPr>
    </w:p>
    <w:p w:rsidR="0014389C" w:rsidRDefault="00F6196E" w:rsidP="0014389C">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Pr="00F6196E">
        <w:rPr>
          <w:rFonts w:asciiTheme="minorHAnsi" w:hAnsiTheme="minorHAnsi"/>
          <w:color w:val="auto"/>
          <w:szCs w:val="24"/>
        </w:rPr>
        <w:t xml:space="preserve">.  Other conditions identified in the DES file were </w:t>
      </w:r>
      <w:r w:rsidR="00C67377">
        <w:rPr>
          <w:rFonts w:asciiTheme="minorHAnsi" w:hAnsiTheme="minorHAnsi"/>
          <w:color w:val="auto"/>
          <w:szCs w:val="24"/>
        </w:rPr>
        <w:t>sinusitis, knee trouble and upper back pain</w:t>
      </w:r>
      <w:r w:rsidRPr="00F6196E">
        <w:rPr>
          <w:rFonts w:asciiTheme="minorHAnsi" w:hAnsiTheme="minorHAnsi"/>
          <w:color w:val="auto"/>
          <w:szCs w:val="24"/>
        </w:rPr>
        <w:t>.  None of these condition</w:t>
      </w:r>
      <w:r w:rsidRPr="00C67377">
        <w:rPr>
          <w:rFonts w:asciiTheme="minorHAnsi" w:hAnsiTheme="minorHAnsi"/>
          <w:color w:val="auto"/>
          <w:szCs w:val="24"/>
        </w:rPr>
        <w:t>s</w:t>
      </w:r>
      <w:r w:rsidRPr="00F6196E">
        <w:rPr>
          <w:rFonts w:asciiTheme="minorHAnsi" w:hAnsiTheme="minorHAnsi"/>
          <w:color w:val="auto"/>
          <w:szCs w:val="24"/>
        </w:rPr>
        <w:t xml:space="preserve"> were clinically active during the MEB period</w:t>
      </w:r>
      <w:r w:rsidR="00B31965" w:rsidRPr="003B4319">
        <w:rPr>
          <w:rFonts w:asciiTheme="minorHAnsi" w:hAnsiTheme="minorHAnsi"/>
          <w:color w:val="auto"/>
          <w:szCs w:val="24"/>
        </w:rPr>
        <w:t>,</w:t>
      </w:r>
      <w:r w:rsidRPr="00F6196E">
        <w:rPr>
          <w:rFonts w:asciiTheme="minorHAnsi" w:hAnsiTheme="minorHAnsi"/>
          <w:color w:val="auto"/>
          <w:szCs w:val="24"/>
        </w:rPr>
        <w:t xml:space="preserve"> none </w:t>
      </w:r>
      <w:r w:rsidR="00B56F3D" w:rsidRPr="00785E63">
        <w:rPr>
          <w:rFonts w:asciiTheme="minorHAnsi" w:hAnsiTheme="minorHAnsi"/>
          <w:color w:val="auto"/>
          <w:szCs w:val="24"/>
        </w:rPr>
        <w:t xml:space="preserve">were the </w:t>
      </w:r>
      <w:r w:rsidR="00F516EF" w:rsidRPr="00785E63">
        <w:rPr>
          <w:rFonts w:asciiTheme="minorHAnsi" w:hAnsiTheme="minorHAnsi"/>
          <w:color w:val="auto"/>
          <w:szCs w:val="24"/>
        </w:rPr>
        <w:t>bases</w:t>
      </w:r>
      <w:r w:rsidR="00B56F3D" w:rsidRPr="00785E63">
        <w:rPr>
          <w:rFonts w:asciiTheme="minorHAnsi" w:hAnsiTheme="minorHAnsi"/>
          <w:color w:val="auto"/>
          <w:szCs w:val="24"/>
        </w:rPr>
        <w:t xml:space="preserve"> </w:t>
      </w:r>
      <w:r w:rsidR="00F611B3" w:rsidRPr="00785E63">
        <w:rPr>
          <w:rFonts w:asciiTheme="minorHAnsi" w:hAnsiTheme="minorHAnsi"/>
          <w:color w:val="auto"/>
          <w:szCs w:val="24"/>
        </w:rPr>
        <w:t>for limited duty</w:t>
      </w:r>
      <w:r w:rsidR="00EA5E06">
        <w:rPr>
          <w:rFonts w:asciiTheme="minorHAnsi" w:hAnsiTheme="minorHAnsi"/>
          <w:color w:val="auto"/>
          <w:szCs w:val="24"/>
        </w:rPr>
        <w:t>,</w:t>
      </w:r>
      <w:r w:rsidR="00C67377" w:rsidRPr="00785E63">
        <w:rPr>
          <w:rFonts w:asciiTheme="minorHAnsi" w:hAnsiTheme="minorHAnsi"/>
          <w:color w:val="auto"/>
          <w:szCs w:val="24"/>
        </w:rPr>
        <w:t xml:space="preserve"> and none </w:t>
      </w:r>
      <w:r w:rsidRPr="00785E63">
        <w:rPr>
          <w:rFonts w:asciiTheme="minorHAnsi" w:hAnsiTheme="minorHAnsi"/>
          <w:color w:val="auto"/>
          <w:szCs w:val="24"/>
        </w:rPr>
        <w:t xml:space="preserve">were implicated in the </w:t>
      </w:r>
      <w:r w:rsidR="004C05CF" w:rsidRPr="00785E63">
        <w:rPr>
          <w:rFonts w:asciiTheme="minorHAnsi" w:hAnsiTheme="minorHAnsi"/>
          <w:color w:val="auto"/>
          <w:szCs w:val="24"/>
        </w:rPr>
        <w:t>NMA</w:t>
      </w:r>
      <w:r w:rsidRPr="00785E63">
        <w:rPr>
          <w:rFonts w:asciiTheme="minorHAnsi" w:hAnsiTheme="minorHAnsi"/>
          <w:color w:val="auto"/>
          <w:szCs w:val="24"/>
        </w:rPr>
        <w:t>.</w:t>
      </w:r>
      <w:r w:rsidRPr="00F6196E">
        <w:rPr>
          <w:rFonts w:asciiTheme="minorHAnsi" w:hAnsiTheme="minorHAnsi"/>
          <w:color w:val="auto"/>
          <w:szCs w:val="24"/>
        </w:rPr>
        <w:t xml:space="preserve">  These conditions were reviewed by the </w:t>
      </w:r>
      <w:r w:rsidR="00BF0220">
        <w:rPr>
          <w:rFonts w:asciiTheme="minorHAnsi" w:hAnsiTheme="minorHAnsi"/>
          <w:color w:val="auto"/>
          <w:szCs w:val="24"/>
        </w:rPr>
        <w:t>a</w:t>
      </w:r>
      <w:r w:rsidR="003B4319">
        <w:rPr>
          <w:rFonts w:asciiTheme="minorHAnsi" w:hAnsiTheme="minorHAnsi"/>
          <w:color w:val="auto"/>
          <w:szCs w:val="24"/>
        </w:rPr>
        <w:t xml:space="preserve">ction </w:t>
      </w:r>
      <w:r w:rsidR="00BF0220">
        <w:rPr>
          <w:rFonts w:asciiTheme="minorHAnsi" w:hAnsiTheme="minorHAnsi"/>
          <w:color w:val="auto"/>
          <w:szCs w:val="24"/>
        </w:rPr>
        <w:t>o</w:t>
      </w:r>
      <w:r w:rsidR="003B4319">
        <w:rPr>
          <w:rFonts w:asciiTheme="minorHAnsi" w:hAnsiTheme="minorHAnsi"/>
          <w:color w:val="auto"/>
          <w:szCs w:val="24"/>
        </w:rPr>
        <w:t>fficer</w:t>
      </w:r>
      <w:r w:rsidRPr="00F6196E">
        <w:rPr>
          <w:rFonts w:asciiTheme="minorHAnsi" w:hAnsiTheme="minorHAnsi"/>
          <w:color w:val="auto"/>
          <w:szCs w:val="24"/>
        </w:rPr>
        <w:t xml:space="preserve"> and considered by the Board.  It was determined that none could be argued as unfitting and</w:t>
      </w:r>
      <w:r w:rsidR="0014389C">
        <w:rPr>
          <w:rFonts w:asciiTheme="minorHAnsi" w:hAnsiTheme="minorHAnsi"/>
          <w:color w:val="auto"/>
          <w:szCs w:val="24"/>
        </w:rPr>
        <w:t xml:space="preserve"> subject to separation rating.  </w:t>
      </w:r>
      <w:r w:rsidR="0014389C" w:rsidRPr="00711350">
        <w:rPr>
          <w:rFonts w:asciiTheme="minorHAnsi" w:hAnsiTheme="minorHAnsi"/>
          <w:color w:val="auto"/>
          <w:szCs w:val="24"/>
        </w:rPr>
        <w:t>Additionally</w:t>
      </w:r>
      <w:r w:rsidR="0014389C">
        <w:rPr>
          <w:rFonts w:asciiTheme="minorHAnsi" w:hAnsiTheme="minorHAnsi"/>
          <w:color w:val="auto"/>
          <w:szCs w:val="24"/>
        </w:rPr>
        <w:t xml:space="preserve"> tendinitis left shoulder, cervicalgia</w:t>
      </w:r>
      <w:r w:rsidR="0014389C" w:rsidRPr="00711350">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14389C">
        <w:rPr>
          <w:rFonts w:asciiTheme="minorHAnsi" w:hAnsiTheme="minorHAnsi"/>
          <w:color w:val="auto"/>
          <w:szCs w:val="24"/>
        </w:rPr>
        <w:t xml:space="preserve">  </w:t>
      </w:r>
      <w:r w:rsidR="0014389C"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955D60" w:rsidRDefault="00C56FC8" w:rsidP="00955D60">
      <w:pPr>
        <w:spacing w:line="240" w:lineRule="exact"/>
        <w:jc w:val="both"/>
        <w:rPr>
          <w:rFonts w:asciiTheme="minorHAnsi" w:eastAsiaTheme="minorHAnsi" w:hAnsiTheme="minorHAnsi"/>
          <w:color w:val="auto"/>
          <w:szCs w:val="24"/>
        </w:rPr>
      </w:pPr>
      <w:r w:rsidRPr="00955D60">
        <w:rPr>
          <w:rFonts w:asciiTheme="minorHAnsi" w:hAnsiTheme="minorHAnsi"/>
          <w:color w:val="auto"/>
          <w:szCs w:val="24"/>
          <w:u w:val="single"/>
        </w:rPr>
        <w:t>BOARD FINDINGS</w:t>
      </w:r>
      <w:r w:rsidRPr="00955D60">
        <w:rPr>
          <w:rFonts w:asciiTheme="minorHAnsi" w:hAnsiTheme="minorHAnsi"/>
          <w:color w:val="auto"/>
          <w:szCs w:val="24"/>
        </w:rPr>
        <w:t>:</w:t>
      </w:r>
      <w:r w:rsidRPr="00955D6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55D60" w:rsidRPr="00955D60">
        <w:rPr>
          <w:rFonts w:asciiTheme="minorHAnsi" w:eastAsiaTheme="minorHAnsi" w:hAnsiTheme="minorHAnsi"/>
          <w:color w:val="auto"/>
          <w:szCs w:val="24"/>
        </w:rPr>
        <w:t xml:space="preserve">  In the matter of the </w:t>
      </w:r>
      <w:r w:rsidR="00955D60" w:rsidRPr="00955D60">
        <w:rPr>
          <w:rFonts w:asciiTheme="minorHAnsi" w:hAnsiTheme="minorHAnsi"/>
          <w:color w:val="auto"/>
          <w:szCs w:val="24"/>
        </w:rPr>
        <w:t xml:space="preserve">recurrent atrial fibrillation with peak exercise </w:t>
      </w:r>
      <w:r w:rsidR="00CF4AEB">
        <w:rPr>
          <w:rFonts w:asciiTheme="minorHAnsi" w:eastAsiaTheme="minorHAnsi" w:hAnsiTheme="minorHAnsi"/>
          <w:color w:val="auto"/>
          <w:szCs w:val="24"/>
        </w:rPr>
        <w:t>condition, the Board, by simple majority,</w:t>
      </w:r>
      <w:r w:rsidR="00955D60" w:rsidRPr="00955D60">
        <w:rPr>
          <w:rFonts w:asciiTheme="minorHAnsi" w:eastAsiaTheme="minorHAnsi" w:hAnsiTheme="minorHAnsi"/>
          <w:color w:val="auto"/>
          <w:szCs w:val="24"/>
        </w:rPr>
        <w:t xml:space="preserve"> recommends no change in the VASRD Code </w:t>
      </w:r>
      <w:r w:rsidR="00955D60">
        <w:rPr>
          <w:rFonts w:asciiTheme="minorHAnsi" w:eastAsiaTheme="minorHAnsi" w:hAnsiTheme="minorHAnsi"/>
          <w:color w:val="auto"/>
          <w:szCs w:val="24"/>
        </w:rPr>
        <w:t>(7010) and rating of 10%</w:t>
      </w:r>
      <w:r w:rsidR="00955D60" w:rsidRPr="00955D60">
        <w:rPr>
          <w:rFonts w:asciiTheme="minorHAnsi" w:eastAsiaTheme="minorHAnsi" w:hAnsiTheme="minorHAnsi"/>
          <w:color w:val="auto"/>
          <w:szCs w:val="24"/>
        </w:rPr>
        <w:t xml:space="preserve">.  </w:t>
      </w:r>
      <w:r w:rsidR="00A60380" w:rsidRPr="00A60380">
        <w:rPr>
          <w:color w:val="auto"/>
          <w:szCs w:val="24"/>
        </w:rPr>
        <w:t>The single vot</w:t>
      </w:r>
      <w:r w:rsidR="00A60380">
        <w:rPr>
          <w:color w:val="auto"/>
          <w:szCs w:val="24"/>
        </w:rPr>
        <w:t>er for dissent (who recommended a 3</w:t>
      </w:r>
      <w:r w:rsidR="00A60380" w:rsidRPr="00A60380">
        <w:rPr>
          <w:color w:val="auto"/>
          <w:szCs w:val="24"/>
        </w:rPr>
        <w:t>0%</w:t>
      </w:r>
      <w:r w:rsidR="00A60380">
        <w:rPr>
          <w:color w:val="auto"/>
          <w:szCs w:val="24"/>
        </w:rPr>
        <w:t xml:space="preserve"> rating, code 7010</w:t>
      </w:r>
      <w:r w:rsidR="00A60380" w:rsidRPr="00A60380">
        <w:rPr>
          <w:color w:val="auto"/>
          <w:szCs w:val="24"/>
        </w:rPr>
        <w:t xml:space="preserve">) </w:t>
      </w:r>
      <w:r w:rsidR="00A60380" w:rsidRPr="0061775B">
        <w:rPr>
          <w:color w:val="auto"/>
          <w:szCs w:val="24"/>
        </w:rPr>
        <w:t>did not elect</w:t>
      </w:r>
      <w:r w:rsidR="00A60380" w:rsidRPr="00A60380">
        <w:rPr>
          <w:color w:val="auto"/>
          <w:szCs w:val="24"/>
        </w:rPr>
        <w:t xml:space="preserve"> to submit a minority opinion. </w:t>
      </w:r>
      <w:r w:rsidR="0061775B">
        <w:rPr>
          <w:color w:val="auto"/>
          <w:szCs w:val="24"/>
        </w:rPr>
        <w:t xml:space="preserve"> </w:t>
      </w:r>
      <w:r w:rsidR="00955D60" w:rsidRPr="00A60380">
        <w:rPr>
          <w:rFonts w:asciiTheme="minorHAnsi" w:eastAsiaTheme="minorHAnsi" w:hAnsiTheme="minorHAnsi"/>
          <w:color w:val="auto"/>
          <w:szCs w:val="24"/>
        </w:rPr>
        <w:t xml:space="preserve">In the matter of the </w:t>
      </w:r>
      <w:r w:rsidR="00955D60" w:rsidRPr="00A60380">
        <w:rPr>
          <w:rFonts w:asciiTheme="minorHAnsi" w:hAnsiTheme="minorHAnsi"/>
          <w:color w:val="auto"/>
          <w:szCs w:val="24"/>
        </w:rPr>
        <w:t>sinusitis, left knee trouble, upper back</w:t>
      </w:r>
      <w:r w:rsidR="00955D60">
        <w:rPr>
          <w:rFonts w:asciiTheme="minorHAnsi" w:hAnsiTheme="minorHAnsi"/>
          <w:color w:val="auto"/>
          <w:szCs w:val="24"/>
        </w:rPr>
        <w:t xml:space="preserve"> pain</w:t>
      </w:r>
      <w:r w:rsidR="00955D60" w:rsidRPr="00955D60">
        <w:rPr>
          <w:rFonts w:asciiTheme="minorHAnsi" w:eastAsiaTheme="minorHAnsi" w:hAnsiTheme="minorHAnsi"/>
          <w:color w:val="auto"/>
          <w:szCs w:val="24"/>
        </w:rPr>
        <w:t xml:space="preserve"> condition or any other medical condition eligible for Board consideration; the Board unanimously agrees that it cannot recommend any findings of unfit for additional rating at separation</w:t>
      </w:r>
      <w:r w:rsidR="00955D60">
        <w:rPr>
          <w:rFonts w:asciiTheme="minorHAnsi" w:eastAsiaTheme="minorHAnsi" w:hAnsiTheme="minorHAnsi"/>
          <w:color w:val="auto"/>
          <w:szCs w:val="24"/>
        </w:rPr>
        <w:t>.</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Pr="0014389C" w:rsidRDefault="00C56FC8" w:rsidP="0014389C">
      <w:pPr>
        <w:spacing w:line="240" w:lineRule="exact"/>
        <w:rPr>
          <w:rFonts w:asciiTheme="minorHAnsi" w:hAnsiTheme="minorHAnsi"/>
          <w:color w:val="auto"/>
          <w:szCs w:val="24"/>
          <w:u w:val="single"/>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955D60">
        <w:rPr>
          <w:rFonts w:asciiTheme="minorHAnsi" w:hAnsiTheme="minorHAnsi"/>
          <w:color w:val="auto"/>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2A6304" w:rsidRPr="00AF01B2" w:rsidTr="004D39A9">
        <w:trPr>
          <w:trHeight w:val="332"/>
          <w:jc w:val="center"/>
        </w:trPr>
        <w:tc>
          <w:tcPr>
            <w:tcW w:w="6480" w:type="dxa"/>
            <w:vAlign w:val="center"/>
          </w:tcPr>
          <w:p w:rsidR="002A6304" w:rsidRPr="004D39A9" w:rsidRDefault="002A6304" w:rsidP="004D39A9">
            <w:pPr>
              <w:spacing w:line="240" w:lineRule="exact"/>
              <w:contextualSpacing/>
              <w:rPr>
                <w:color w:val="auto"/>
                <w:szCs w:val="24"/>
              </w:rPr>
            </w:pPr>
            <w:r w:rsidRPr="004D39A9">
              <w:rPr>
                <w:color w:val="auto"/>
                <w:szCs w:val="24"/>
              </w:rPr>
              <w:t>Atrial Fibrillation</w:t>
            </w:r>
          </w:p>
        </w:tc>
        <w:tc>
          <w:tcPr>
            <w:tcW w:w="1710" w:type="dxa"/>
            <w:vAlign w:val="center"/>
          </w:tcPr>
          <w:p w:rsidR="002A6304" w:rsidRPr="004D39A9" w:rsidRDefault="002A6304" w:rsidP="004D39A9">
            <w:pPr>
              <w:spacing w:line="240" w:lineRule="exact"/>
              <w:contextualSpacing/>
              <w:jc w:val="center"/>
              <w:rPr>
                <w:color w:val="auto"/>
                <w:szCs w:val="24"/>
              </w:rPr>
            </w:pPr>
            <w:r w:rsidRPr="004D39A9">
              <w:rPr>
                <w:color w:val="auto"/>
                <w:szCs w:val="24"/>
              </w:rPr>
              <w:t>7010</w:t>
            </w:r>
          </w:p>
        </w:tc>
        <w:tc>
          <w:tcPr>
            <w:tcW w:w="1170" w:type="dxa"/>
            <w:vAlign w:val="center"/>
          </w:tcPr>
          <w:p w:rsidR="002A6304" w:rsidRPr="004D39A9" w:rsidRDefault="002A6304" w:rsidP="004D39A9">
            <w:pPr>
              <w:spacing w:line="240" w:lineRule="exact"/>
              <w:contextualSpacing/>
              <w:jc w:val="center"/>
              <w:rPr>
                <w:color w:val="auto"/>
                <w:szCs w:val="24"/>
                <w:highlight w:val="yellow"/>
              </w:rPr>
            </w:pPr>
            <w:r w:rsidRPr="004D39A9">
              <w:rPr>
                <w:color w:val="auto"/>
                <w:szCs w:val="24"/>
              </w:rPr>
              <w:t>10%</w:t>
            </w:r>
          </w:p>
        </w:tc>
      </w:tr>
      <w:tr w:rsidR="002A6304"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2A6304" w:rsidRPr="00AF01B2" w:rsidRDefault="002A6304"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2A6304" w:rsidRPr="00AF01B2" w:rsidRDefault="002A6304" w:rsidP="00103948">
            <w:pPr>
              <w:tabs>
                <w:tab w:val="left" w:pos="288"/>
                <w:tab w:val="left" w:pos="4752"/>
              </w:tabs>
              <w:spacing w:line="240" w:lineRule="exact"/>
              <w:jc w:val="center"/>
              <w:rPr>
                <w:rFonts w:asciiTheme="minorHAnsi" w:hAnsiTheme="minorHAnsi"/>
                <w:b/>
                <w:color w:val="auto"/>
                <w:szCs w:val="24"/>
              </w:rPr>
            </w:pPr>
            <w:r w:rsidRPr="0014389C">
              <w:rPr>
                <w:rFonts w:asciiTheme="minorHAnsi" w:hAnsiTheme="minorHAnsi"/>
                <w:b/>
                <w:color w:val="auto"/>
                <w:szCs w:val="24"/>
              </w:rPr>
              <w:t>10%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E59E3">
        <w:rPr>
          <w:rFonts w:asciiTheme="minorHAnsi" w:hAnsiTheme="minorHAnsi"/>
          <w:color w:val="auto"/>
        </w:rPr>
        <w:t>0</w:t>
      </w:r>
      <w:r w:rsidR="002A6304">
        <w:rPr>
          <w:rFonts w:asciiTheme="minorHAnsi" w:hAnsiTheme="minorHAnsi"/>
          <w:color w:val="auto"/>
        </w:rPr>
        <w:t>90929</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14389C" w:rsidRDefault="00FB1725" w:rsidP="0061775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1D5FE6" w:rsidRDefault="001D5FE6" w:rsidP="0061775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D5FE6" w:rsidRPr="001D5FE6" w:rsidRDefault="001D5FE6" w:rsidP="001D5FE6">
      <w:pPr>
        <w:jc w:val="both"/>
        <w:rPr>
          <w:color w:val="auto"/>
        </w:rPr>
      </w:pPr>
      <w:r w:rsidRPr="001D5FE6">
        <w:rPr>
          <w:color w:val="auto"/>
        </w:rPr>
        <w:t xml:space="preserve">MEMORANDUM FOR DIRECTOR, SECRETARY OF THE NAVY COUNCIL OF REVIEW  </w:t>
      </w:r>
    </w:p>
    <w:p w:rsidR="001D5FE6" w:rsidRPr="001D5FE6" w:rsidRDefault="001D5FE6" w:rsidP="001D5FE6">
      <w:pPr>
        <w:jc w:val="both"/>
        <w:rPr>
          <w:color w:val="auto"/>
        </w:rPr>
      </w:pPr>
      <w:r w:rsidRPr="001D5FE6">
        <w:rPr>
          <w:color w:val="auto"/>
        </w:rPr>
        <w:t xml:space="preserve">                                         BOARDS </w:t>
      </w:r>
    </w:p>
    <w:p w:rsidR="001D5FE6" w:rsidRPr="001D5FE6" w:rsidRDefault="001D5FE6" w:rsidP="001D5FE6">
      <w:pPr>
        <w:jc w:val="both"/>
        <w:rPr>
          <w:color w:val="auto"/>
        </w:rPr>
      </w:pPr>
    </w:p>
    <w:p w:rsidR="001D5FE6" w:rsidRPr="001D5FE6" w:rsidRDefault="001D5FE6" w:rsidP="001D5FE6">
      <w:pPr>
        <w:jc w:val="both"/>
        <w:rPr>
          <w:color w:val="auto"/>
        </w:rPr>
      </w:pPr>
      <w:proofErr w:type="spellStart"/>
      <w:r w:rsidRPr="001D5FE6">
        <w:rPr>
          <w:color w:val="auto"/>
        </w:rPr>
        <w:t>Subj</w:t>
      </w:r>
      <w:proofErr w:type="spellEnd"/>
      <w:r w:rsidRPr="001D5FE6">
        <w:rPr>
          <w:color w:val="auto"/>
        </w:rPr>
        <w:t>:  PHYSICAL DISABILITY BOARD OF REVIEW (PDBR) RECOMMENDATION</w:t>
      </w:r>
    </w:p>
    <w:p w:rsidR="001D5FE6" w:rsidRPr="001D5FE6" w:rsidRDefault="001D5FE6" w:rsidP="001D5FE6">
      <w:pPr>
        <w:tabs>
          <w:tab w:val="left" w:pos="630"/>
        </w:tabs>
        <w:jc w:val="both"/>
        <w:rPr>
          <w:color w:val="auto"/>
        </w:rPr>
      </w:pPr>
      <w:r w:rsidRPr="001D5FE6">
        <w:rPr>
          <w:color w:val="auto"/>
        </w:rPr>
        <w:t xml:space="preserve">          </w:t>
      </w:r>
      <w:r w:rsidRPr="001D5FE6">
        <w:rPr>
          <w:color w:val="auto"/>
        </w:rPr>
        <w:tab/>
        <w:t>ICO XXXXX, FORMER USMC</w:t>
      </w:r>
    </w:p>
    <w:p w:rsidR="001D5FE6" w:rsidRPr="001D5FE6" w:rsidRDefault="001D5FE6" w:rsidP="001D5FE6">
      <w:pPr>
        <w:jc w:val="both"/>
        <w:rPr>
          <w:color w:val="auto"/>
        </w:rPr>
      </w:pPr>
    </w:p>
    <w:p w:rsidR="001D5FE6" w:rsidRPr="001D5FE6" w:rsidRDefault="001D5FE6" w:rsidP="001D5FE6">
      <w:pPr>
        <w:jc w:val="both"/>
        <w:rPr>
          <w:color w:val="auto"/>
        </w:rPr>
      </w:pPr>
      <w:r w:rsidRPr="001D5FE6">
        <w:rPr>
          <w:color w:val="auto"/>
        </w:rPr>
        <w:t>Ref:   (a) DoDI 6040.44</w:t>
      </w:r>
    </w:p>
    <w:p w:rsidR="001D5FE6" w:rsidRPr="001D5FE6" w:rsidRDefault="001D5FE6" w:rsidP="001D5FE6">
      <w:pPr>
        <w:jc w:val="both"/>
        <w:rPr>
          <w:color w:val="auto"/>
        </w:rPr>
      </w:pPr>
      <w:r w:rsidRPr="001D5FE6">
        <w:rPr>
          <w:color w:val="auto"/>
        </w:rPr>
        <w:t xml:space="preserve">          (b) PDBR </w:t>
      </w:r>
      <w:proofErr w:type="spellStart"/>
      <w:r w:rsidRPr="001D5FE6">
        <w:rPr>
          <w:color w:val="auto"/>
        </w:rPr>
        <w:t>ltr</w:t>
      </w:r>
      <w:proofErr w:type="spellEnd"/>
      <w:r w:rsidRPr="001D5FE6">
        <w:rPr>
          <w:color w:val="auto"/>
        </w:rPr>
        <w:t xml:space="preserve"> </w:t>
      </w:r>
      <w:proofErr w:type="spellStart"/>
      <w:r w:rsidRPr="001D5FE6">
        <w:rPr>
          <w:color w:val="auto"/>
        </w:rPr>
        <w:t>dtd</w:t>
      </w:r>
      <w:proofErr w:type="spellEnd"/>
      <w:r w:rsidRPr="001D5FE6">
        <w:rPr>
          <w:color w:val="auto"/>
        </w:rPr>
        <w:t xml:space="preserve"> 7 Jul 11</w:t>
      </w:r>
    </w:p>
    <w:p w:rsidR="001D5FE6" w:rsidRPr="001D5FE6" w:rsidRDefault="001D5FE6" w:rsidP="001D5FE6">
      <w:pPr>
        <w:jc w:val="both"/>
        <w:rPr>
          <w:color w:val="auto"/>
        </w:rPr>
      </w:pPr>
    </w:p>
    <w:p w:rsidR="001D5FE6" w:rsidRPr="001D5FE6" w:rsidRDefault="001D5FE6" w:rsidP="001D5FE6">
      <w:pPr>
        <w:rPr>
          <w:color w:val="auto"/>
        </w:rPr>
      </w:pPr>
      <w:r w:rsidRPr="001D5FE6">
        <w:rPr>
          <w:color w:val="auto"/>
        </w:rPr>
        <w:t xml:space="preserve">      I have reviewed the subject case pursuant to reference (a) and, for the reasons set forth in reference (b), approve the recommendation of the Physical Disability Board of Review Mr. XXXXX’s records not be corrected to reflect a change in either his characterization of separation or in the disability rating previously assigned by the Department of the Navy’s Physical Evaluation Board.</w:t>
      </w:r>
    </w:p>
    <w:p w:rsidR="001D5FE6" w:rsidRPr="001D5FE6" w:rsidRDefault="001D5FE6" w:rsidP="001D5FE6">
      <w:pPr>
        <w:jc w:val="both"/>
        <w:rPr>
          <w:color w:val="auto"/>
        </w:rPr>
      </w:pPr>
    </w:p>
    <w:p w:rsidR="001D5FE6" w:rsidRPr="001D5FE6" w:rsidRDefault="001D5FE6" w:rsidP="001D5FE6">
      <w:pPr>
        <w:jc w:val="both"/>
        <w:rPr>
          <w:color w:val="auto"/>
        </w:rPr>
      </w:pPr>
    </w:p>
    <w:p w:rsidR="001D5FE6" w:rsidRPr="001D5FE6" w:rsidRDefault="001D5FE6" w:rsidP="001D5FE6">
      <w:pPr>
        <w:jc w:val="both"/>
        <w:rPr>
          <w:color w:val="auto"/>
        </w:rPr>
      </w:pPr>
    </w:p>
    <w:p w:rsidR="001D5FE6" w:rsidRPr="001D5FE6" w:rsidRDefault="001D5FE6" w:rsidP="001D5FE6">
      <w:pPr>
        <w:jc w:val="both"/>
        <w:rPr>
          <w:color w:val="auto"/>
        </w:rPr>
      </w:pPr>
      <w:r w:rsidRPr="001D5FE6">
        <w:rPr>
          <w:color w:val="auto"/>
        </w:rPr>
        <w:tab/>
        <w:t xml:space="preserve">     </w:t>
      </w:r>
      <w:r w:rsidRPr="001D5FE6">
        <w:rPr>
          <w:color w:val="auto"/>
        </w:rPr>
        <w:tab/>
      </w:r>
      <w:r w:rsidRPr="001D5FE6">
        <w:rPr>
          <w:color w:val="auto"/>
        </w:rPr>
        <w:tab/>
      </w:r>
      <w:r w:rsidRPr="001D5FE6">
        <w:rPr>
          <w:color w:val="auto"/>
        </w:rPr>
        <w:tab/>
      </w:r>
      <w:r w:rsidRPr="001D5FE6">
        <w:rPr>
          <w:color w:val="auto"/>
        </w:rPr>
        <w:tab/>
      </w:r>
      <w:r w:rsidRPr="001D5FE6">
        <w:rPr>
          <w:color w:val="auto"/>
        </w:rPr>
        <w:tab/>
        <w:t xml:space="preserve">      Assistant General Counsel</w:t>
      </w:r>
    </w:p>
    <w:p w:rsidR="001D5FE6" w:rsidRPr="001D5FE6" w:rsidRDefault="001D5FE6" w:rsidP="001D5FE6">
      <w:pPr>
        <w:jc w:val="both"/>
        <w:rPr>
          <w:color w:val="auto"/>
        </w:rPr>
      </w:pPr>
      <w:r w:rsidRPr="001D5FE6">
        <w:rPr>
          <w:color w:val="auto"/>
        </w:rPr>
        <w:tab/>
      </w:r>
      <w:r w:rsidRPr="001D5FE6">
        <w:rPr>
          <w:color w:val="auto"/>
        </w:rPr>
        <w:tab/>
      </w:r>
      <w:r w:rsidRPr="001D5FE6">
        <w:rPr>
          <w:color w:val="auto"/>
        </w:rPr>
        <w:tab/>
      </w:r>
      <w:r w:rsidRPr="001D5FE6">
        <w:rPr>
          <w:color w:val="auto"/>
        </w:rPr>
        <w:tab/>
      </w:r>
      <w:r w:rsidRPr="001D5FE6">
        <w:rPr>
          <w:color w:val="auto"/>
        </w:rPr>
        <w:tab/>
      </w:r>
      <w:r w:rsidRPr="001D5FE6">
        <w:rPr>
          <w:color w:val="auto"/>
        </w:rPr>
        <w:tab/>
        <w:t xml:space="preserve">        (Manpower &amp; Reserve Affairs)</w:t>
      </w:r>
    </w:p>
    <w:p w:rsidR="001D5FE6" w:rsidRPr="001D5FE6" w:rsidRDefault="001D5FE6" w:rsidP="001D5FE6">
      <w:pPr>
        <w:jc w:val="both"/>
        <w:rPr>
          <w:color w:val="auto"/>
        </w:rPr>
      </w:pPr>
      <w:r w:rsidRPr="001D5FE6">
        <w:rPr>
          <w:color w:val="auto"/>
        </w:rPr>
        <w:tab/>
      </w:r>
      <w:r w:rsidRPr="001D5FE6">
        <w:rPr>
          <w:color w:val="auto"/>
        </w:rPr>
        <w:tab/>
      </w:r>
      <w:r w:rsidRPr="001D5FE6">
        <w:rPr>
          <w:color w:val="auto"/>
        </w:rPr>
        <w:tab/>
      </w:r>
      <w:r w:rsidRPr="001D5FE6">
        <w:rPr>
          <w:color w:val="auto"/>
        </w:rPr>
        <w:tab/>
      </w:r>
      <w:r w:rsidRPr="001D5FE6">
        <w:rPr>
          <w:color w:val="auto"/>
        </w:rPr>
        <w:tab/>
      </w:r>
      <w:r w:rsidRPr="001D5FE6">
        <w:rPr>
          <w:color w:val="auto"/>
        </w:rPr>
        <w:tab/>
        <w:t xml:space="preserve">  </w:t>
      </w:r>
    </w:p>
    <w:p w:rsidR="001D5FE6" w:rsidRPr="001D5FE6" w:rsidRDefault="001D5FE6" w:rsidP="0061775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D5FE6" w:rsidRPr="001D5FE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80" w:rsidRDefault="00E96380">
      <w:r>
        <w:separator/>
      </w:r>
    </w:p>
  </w:endnote>
  <w:endnote w:type="continuationSeparator" w:id="0">
    <w:p w:rsidR="00E96380" w:rsidRDefault="00E96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67377" w:rsidRPr="00684CE6" w:rsidRDefault="004B38A7" w:rsidP="00F65ED5">
        <w:pPr>
          <w:pStyle w:val="Footer"/>
          <w:jc w:val="right"/>
          <w:rPr>
            <w:color w:val="auto"/>
          </w:rPr>
        </w:pPr>
        <w:r w:rsidRPr="00684CE6">
          <w:rPr>
            <w:color w:val="auto"/>
          </w:rPr>
          <w:fldChar w:fldCharType="begin"/>
        </w:r>
        <w:r w:rsidR="00C67377" w:rsidRPr="00684CE6">
          <w:rPr>
            <w:color w:val="auto"/>
          </w:rPr>
          <w:instrText xml:space="preserve"> PAGE   \* MERGEFORMAT </w:instrText>
        </w:r>
        <w:r w:rsidRPr="00684CE6">
          <w:rPr>
            <w:color w:val="auto"/>
          </w:rPr>
          <w:fldChar w:fldCharType="separate"/>
        </w:r>
        <w:r w:rsidR="001D5FE6">
          <w:rPr>
            <w:noProof/>
            <w:color w:val="auto"/>
          </w:rPr>
          <w:t>2</w:t>
        </w:r>
        <w:r w:rsidRPr="00684CE6">
          <w:rPr>
            <w:color w:val="auto"/>
          </w:rPr>
          <w:fldChar w:fldCharType="end"/>
        </w:r>
        <w:r w:rsidR="00C67377" w:rsidRPr="00684CE6">
          <w:rPr>
            <w:color w:val="auto"/>
          </w:rPr>
          <w:t xml:space="preserve">                                                           </w:t>
        </w:r>
        <w:r w:rsidR="00C67377" w:rsidRPr="00747E1E">
          <w:rPr>
            <w:rFonts w:asciiTheme="minorHAnsi" w:hAnsiTheme="minorHAnsi"/>
            <w:caps/>
            <w:color w:val="auto"/>
          </w:rPr>
          <w:t>PD0900624</w:t>
        </w:r>
      </w:p>
    </w:sdtContent>
  </w:sdt>
  <w:p w:rsidR="00C67377" w:rsidRPr="00684CE6" w:rsidRDefault="00C6737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77" w:rsidRPr="00DB4A6D" w:rsidRDefault="00C67377" w:rsidP="00DB4A6D">
    <w:pPr>
      <w:pStyle w:val="Footer"/>
      <w:rPr>
        <w:color w:val="auto"/>
      </w:rPr>
    </w:pPr>
    <w:r w:rsidRPr="00DB4A6D">
      <w:rPr>
        <w:color w:val="auto"/>
      </w:rPr>
      <w:tab/>
      <w:t>1</w:t>
    </w:r>
  </w:p>
  <w:p w:rsidR="00C67377" w:rsidRPr="009F020F" w:rsidRDefault="00C67377"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80" w:rsidRDefault="00E96380">
      <w:r>
        <w:separator/>
      </w:r>
    </w:p>
  </w:footnote>
  <w:footnote w:type="continuationSeparator" w:id="0">
    <w:p w:rsidR="00E96380" w:rsidRDefault="00E9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06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4CD"/>
    <w:rsid w:val="00026092"/>
    <w:rsid w:val="00030776"/>
    <w:rsid w:val="00032E07"/>
    <w:rsid w:val="000331BC"/>
    <w:rsid w:val="000332CA"/>
    <w:rsid w:val="00033657"/>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2EC4"/>
    <w:rsid w:val="0006431E"/>
    <w:rsid w:val="000652EA"/>
    <w:rsid w:val="00065E21"/>
    <w:rsid w:val="000673ED"/>
    <w:rsid w:val="00070DED"/>
    <w:rsid w:val="00072433"/>
    <w:rsid w:val="0007488B"/>
    <w:rsid w:val="000748DC"/>
    <w:rsid w:val="00075702"/>
    <w:rsid w:val="00075A0C"/>
    <w:rsid w:val="000775C2"/>
    <w:rsid w:val="000806AD"/>
    <w:rsid w:val="00080BDF"/>
    <w:rsid w:val="00082482"/>
    <w:rsid w:val="00083513"/>
    <w:rsid w:val="00084CF2"/>
    <w:rsid w:val="00085C6F"/>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6EA0"/>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D58"/>
    <w:rsid w:val="00113D2A"/>
    <w:rsid w:val="00114F20"/>
    <w:rsid w:val="0011590B"/>
    <w:rsid w:val="00115AD0"/>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89C"/>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EF9"/>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5FE6"/>
    <w:rsid w:val="001D68CF"/>
    <w:rsid w:val="001D6A8C"/>
    <w:rsid w:val="001D7A56"/>
    <w:rsid w:val="001E15C0"/>
    <w:rsid w:val="001E18E0"/>
    <w:rsid w:val="001E18E2"/>
    <w:rsid w:val="001E19D0"/>
    <w:rsid w:val="001E2A30"/>
    <w:rsid w:val="001E2FF1"/>
    <w:rsid w:val="001E3DE5"/>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96A"/>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487"/>
    <w:rsid w:val="00292397"/>
    <w:rsid w:val="00292AB2"/>
    <w:rsid w:val="002936CF"/>
    <w:rsid w:val="00293DB6"/>
    <w:rsid w:val="00293FE8"/>
    <w:rsid w:val="00294437"/>
    <w:rsid w:val="00297A45"/>
    <w:rsid w:val="00297E20"/>
    <w:rsid w:val="002A233F"/>
    <w:rsid w:val="002A3237"/>
    <w:rsid w:val="002A4119"/>
    <w:rsid w:val="002A58B7"/>
    <w:rsid w:val="002A5943"/>
    <w:rsid w:val="002A5C3C"/>
    <w:rsid w:val="002A6304"/>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6796"/>
    <w:rsid w:val="002E7072"/>
    <w:rsid w:val="002E7570"/>
    <w:rsid w:val="002E764B"/>
    <w:rsid w:val="002F0D6A"/>
    <w:rsid w:val="002F0E28"/>
    <w:rsid w:val="002F287E"/>
    <w:rsid w:val="002F2934"/>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4F71"/>
    <w:rsid w:val="00345C37"/>
    <w:rsid w:val="00346081"/>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37F7"/>
    <w:rsid w:val="003840F6"/>
    <w:rsid w:val="00384866"/>
    <w:rsid w:val="003857D4"/>
    <w:rsid w:val="00385D6F"/>
    <w:rsid w:val="00386D43"/>
    <w:rsid w:val="00387095"/>
    <w:rsid w:val="00387E95"/>
    <w:rsid w:val="00390092"/>
    <w:rsid w:val="00391858"/>
    <w:rsid w:val="00393651"/>
    <w:rsid w:val="00394926"/>
    <w:rsid w:val="00394FF9"/>
    <w:rsid w:val="00395651"/>
    <w:rsid w:val="00395ADC"/>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25ED"/>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C3E"/>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38A7"/>
    <w:rsid w:val="004B46D7"/>
    <w:rsid w:val="004B6AF3"/>
    <w:rsid w:val="004B715E"/>
    <w:rsid w:val="004B7169"/>
    <w:rsid w:val="004B79C9"/>
    <w:rsid w:val="004C00DD"/>
    <w:rsid w:val="004C05CF"/>
    <w:rsid w:val="004C0776"/>
    <w:rsid w:val="004C1EF8"/>
    <w:rsid w:val="004C2063"/>
    <w:rsid w:val="004C24C5"/>
    <w:rsid w:val="004C38F9"/>
    <w:rsid w:val="004C47D5"/>
    <w:rsid w:val="004C4CAF"/>
    <w:rsid w:val="004C5E33"/>
    <w:rsid w:val="004C5FFA"/>
    <w:rsid w:val="004C60A3"/>
    <w:rsid w:val="004C6CDA"/>
    <w:rsid w:val="004D10D4"/>
    <w:rsid w:val="004D16BD"/>
    <w:rsid w:val="004D2AAB"/>
    <w:rsid w:val="004D39A9"/>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01"/>
    <w:rsid w:val="005222E7"/>
    <w:rsid w:val="0052348E"/>
    <w:rsid w:val="00523A8B"/>
    <w:rsid w:val="00523E04"/>
    <w:rsid w:val="00525003"/>
    <w:rsid w:val="0052590B"/>
    <w:rsid w:val="00526591"/>
    <w:rsid w:val="00527178"/>
    <w:rsid w:val="005278CB"/>
    <w:rsid w:val="00530F1C"/>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5F4E"/>
    <w:rsid w:val="005569EF"/>
    <w:rsid w:val="00556BDE"/>
    <w:rsid w:val="00560D57"/>
    <w:rsid w:val="00562A94"/>
    <w:rsid w:val="00563FAD"/>
    <w:rsid w:val="005701C1"/>
    <w:rsid w:val="005703BF"/>
    <w:rsid w:val="00570754"/>
    <w:rsid w:val="005709F7"/>
    <w:rsid w:val="005710A9"/>
    <w:rsid w:val="005710E6"/>
    <w:rsid w:val="00571B11"/>
    <w:rsid w:val="00571D1B"/>
    <w:rsid w:val="00571DA3"/>
    <w:rsid w:val="005738F5"/>
    <w:rsid w:val="00573D34"/>
    <w:rsid w:val="00575963"/>
    <w:rsid w:val="00575EBE"/>
    <w:rsid w:val="0058039C"/>
    <w:rsid w:val="00580A63"/>
    <w:rsid w:val="00582FBF"/>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6C96"/>
    <w:rsid w:val="005E3064"/>
    <w:rsid w:val="005E326C"/>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1A23"/>
    <w:rsid w:val="00612FB0"/>
    <w:rsid w:val="0061356D"/>
    <w:rsid w:val="00613E26"/>
    <w:rsid w:val="00614682"/>
    <w:rsid w:val="006151E7"/>
    <w:rsid w:val="00615641"/>
    <w:rsid w:val="00616959"/>
    <w:rsid w:val="0061775B"/>
    <w:rsid w:val="0062036E"/>
    <w:rsid w:val="006211D0"/>
    <w:rsid w:val="00621595"/>
    <w:rsid w:val="0062359D"/>
    <w:rsid w:val="00623634"/>
    <w:rsid w:val="00624D0C"/>
    <w:rsid w:val="00625BD3"/>
    <w:rsid w:val="006274B4"/>
    <w:rsid w:val="006307BA"/>
    <w:rsid w:val="006315BA"/>
    <w:rsid w:val="00632281"/>
    <w:rsid w:val="00634C4A"/>
    <w:rsid w:val="0063532E"/>
    <w:rsid w:val="00637063"/>
    <w:rsid w:val="0063737C"/>
    <w:rsid w:val="00637BDC"/>
    <w:rsid w:val="00640622"/>
    <w:rsid w:val="006418C9"/>
    <w:rsid w:val="00642BD6"/>
    <w:rsid w:val="00645046"/>
    <w:rsid w:val="0064527A"/>
    <w:rsid w:val="006458FD"/>
    <w:rsid w:val="00645D6F"/>
    <w:rsid w:val="00645EA2"/>
    <w:rsid w:val="00651E6D"/>
    <w:rsid w:val="00652E65"/>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3DD4"/>
    <w:rsid w:val="00684CE6"/>
    <w:rsid w:val="00684E2B"/>
    <w:rsid w:val="00687C7E"/>
    <w:rsid w:val="00690569"/>
    <w:rsid w:val="00690FDA"/>
    <w:rsid w:val="00691E61"/>
    <w:rsid w:val="006937C6"/>
    <w:rsid w:val="00693C5E"/>
    <w:rsid w:val="00693CEE"/>
    <w:rsid w:val="00694EEA"/>
    <w:rsid w:val="006955B4"/>
    <w:rsid w:val="00695DEF"/>
    <w:rsid w:val="00696476"/>
    <w:rsid w:val="00696AA1"/>
    <w:rsid w:val="00696C74"/>
    <w:rsid w:val="006A10FA"/>
    <w:rsid w:val="006A15CF"/>
    <w:rsid w:val="006A40E6"/>
    <w:rsid w:val="006A516B"/>
    <w:rsid w:val="006A5362"/>
    <w:rsid w:val="006A543A"/>
    <w:rsid w:val="006A5C07"/>
    <w:rsid w:val="006A75FA"/>
    <w:rsid w:val="006B06A7"/>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07D"/>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62A8"/>
    <w:rsid w:val="007272F1"/>
    <w:rsid w:val="0073062D"/>
    <w:rsid w:val="0073093B"/>
    <w:rsid w:val="0073254D"/>
    <w:rsid w:val="007340F3"/>
    <w:rsid w:val="00735631"/>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E1E"/>
    <w:rsid w:val="00750C82"/>
    <w:rsid w:val="00750E3A"/>
    <w:rsid w:val="00752035"/>
    <w:rsid w:val="0076100C"/>
    <w:rsid w:val="007612A5"/>
    <w:rsid w:val="00763CAE"/>
    <w:rsid w:val="00763F95"/>
    <w:rsid w:val="007651ED"/>
    <w:rsid w:val="00766C87"/>
    <w:rsid w:val="007703D2"/>
    <w:rsid w:val="00771043"/>
    <w:rsid w:val="00773AF7"/>
    <w:rsid w:val="00774FFD"/>
    <w:rsid w:val="00780378"/>
    <w:rsid w:val="0078085E"/>
    <w:rsid w:val="00781BD4"/>
    <w:rsid w:val="00782562"/>
    <w:rsid w:val="007828B4"/>
    <w:rsid w:val="00784832"/>
    <w:rsid w:val="00784EA0"/>
    <w:rsid w:val="0078519D"/>
    <w:rsid w:val="00785D77"/>
    <w:rsid w:val="00785E63"/>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2459"/>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44FC"/>
    <w:rsid w:val="0087566D"/>
    <w:rsid w:val="00875B50"/>
    <w:rsid w:val="00875B51"/>
    <w:rsid w:val="00875F2D"/>
    <w:rsid w:val="008764DC"/>
    <w:rsid w:val="00881604"/>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3F8"/>
    <w:rsid w:val="008A39D7"/>
    <w:rsid w:val="008A4814"/>
    <w:rsid w:val="008A55DE"/>
    <w:rsid w:val="008A5C34"/>
    <w:rsid w:val="008A63A9"/>
    <w:rsid w:val="008A7073"/>
    <w:rsid w:val="008A79F0"/>
    <w:rsid w:val="008A7F7E"/>
    <w:rsid w:val="008B04DB"/>
    <w:rsid w:val="008B09B4"/>
    <w:rsid w:val="008B1DF4"/>
    <w:rsid w:val="008B27FD"/>
    <w:rsid w:val="008B2A30"/>
    <w:rsid w:val="008B2FDB"/>
    <w:rsid w:val="008B3AF2"/>
    <w:rsid w:val="008B446D"/>
    <w:rsid w:val="008B4897"/>
    <w:rsid w:val="008B515D"/>
    <w:rsid w:val="008B5D31"/>
    <w:rsid w:val="008B6705"/>
    <w:rsid w:val="008C22F3"/>
    <w:rsid w:val="008C3FD0"/>
    <w:rsid w:val="008C4F01"/>
    <w:rsid w:val="008D1484"/>
    <w:rsid w:val="008D29E7"/>
    <w:rsid w:val="008D494E"/>
    <w:rsid w:val="008D5104"/>
    <w:rsid w:val="008D75F4"/>
    <w:rsid w:val="008D795D"/>
    <w:rsid w:val="008D7B07"/>
    <w:rsid w:val="008E0D8F"/>
    <w:rsid w:val="008E0F4E"/>
    <w:rsid w:val="008E1E94"/>
    <w:rsid w:val="008E2D99"/>
    <w:rsid w:val="008E30D4"/>
    <w:rsid w:val="008E38B0"/>
    <w:rsid w:val="008E4A60"/>
    <w:rsid w:val="008E744D"/>
    <w:rsid w:val="008F1E08"/>
    <w:rsid w:val="008F4505"/>
    <w:rsid w:val="008F6FC8"/>
    <w:rsid w:val="0090045D"/>
    <w:rsid w:val="00900D8F"/>
    <w:rsid w:val="009014E3"/>
    <w:rsid w:val="009020ED"/>
    <w:rsid w:val="009026E8"/>
    <w:rsid w:val="00902FDD"/>
    <w:rsid w:val="00905EEF"/>
    <w:rsid w:val="00906EB7"/>
    <w:rsid w:val="009102BF"/>
    <w:rsid w:val="00911490"/>
    <w:rsid w:val="009115F2"/>
    <w:rsid w:val="00911B11"/>
    <w:rsid w:val="0091328C"/>
    <w:rsid w:val="00914ADB"/>
    <w:rsid w:val="00917182"/>
    <w:rsid w:val="00923B25"/>
    <w:rsid w:val="0092402E"/>
    <w:rsid w:val="009259BA"/>
    <w:rsid w:val="00926FCB"/>
    <w:rsid w:val="009303BB"/>
    <w:rsid w:val="0093108A"/>
    <w:rsid w:val="0093311A"/>
    <w:rsid w:val="009346D0"/>
    <w:rsid w:val="009419B4"/>
    <w:rsid w:val="00941A4C"/>
    <w:rsid w:val="00942645"/>
    <w:rsid w:val="00942DED"/>
    <w:rsid w:val="009461E6"/>
    <w:rsid w:val="00950A3A"/>
    <w:rsid w:val="0095340A"/>
    <w:rsid w:val="00953AF6"/>
    <w:rsid w:val="0095423E"/>
    <w:rsid w:val="00954581"/>
    <w:rsid w:val="0095466C"/>
    <w:rsid w:val="00954E5B"/>
    <w:rsid w:val="00955316"/>
    <w:rsid w:val="00955D60"/>
    <w:rsid w:val="00955E45"/>
    <w:rsid w:val="009576BC"/>
    <w:rsid w:val="00957899"/>
    <w:rsid w:val="00960078"/>
    <w:rsid w:val="00960357"/>
    <w:rsid w:val="0096168C"/>
    <w:rsid w:val="00961840"/>
    <w:rsid w:val="009625E3"/>
    <w:rsid w:val="00962F2D"/>
    <w:rsid w:val="00963A7A"/>
    <w:rsid w:val="00964BED"/>
    <w:rsid w:val="009672CD"/>
    <w:rsid w:val="00972996"/>
    <w:rsid w:val="009732B8"/>
    <w:rsid w:val="00974647"/>
    <w:rsid w:val="00974B84"/>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23F"/>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32B"/>
    <w:rsid w:val="00A403C9"/>
    <w:rsid w:val="00A40FFB"/>
    <w:rsid w:val="00A41468"/>
    <w:rsid w:val="00A414A9"/>
    <w:rsid w:val="00A44141"/>
    <w:rsid w:val="00A44CCA"/>
    <w:rsid w:val="00A44D75"/>
    <w:rsid w:val="00A47CF1"/>
    <w:rsid w:val="00A50418"/>
    <w:rsid w:val="00A54A47"/>
    <w:rsid w:val="00A56D26"/>
    <w:rsid w:val="00A571A7"/>
    <w:rsid w:val="00A5749A"/>
    <w:rsid w:val="00A57BA8"/>
    <w:rsid w:val="00A60380"/>
    <w:rsid w:val="00A608FB"/>
    <w:rsid w:val="00A60D83"/>
    <w:rsid w:val="00A60F68"/>
    <w:rsid w:val="00A63DF3"/>
    <w:rsid w:val="00A65C78"/>
    <w:rsid w:val="00A660A8"/>
    <w:rsid w:val="00A66A45"/>
    <w:rsid w:val="00A67591"/>
    <w:rsid w:val="00A67CA6"/>
    <w:rsid w:val="00A70E7B"/>
    <w:rsid w:val="00A717EA"/>
    <w:rsid w:val="00A73B84"/>
    <w:rsid w:val="00A7411D"/>
    <w:rsid w:val="00A74515"/>
    <w:rsid w:val="00A756C4"/>
    <w:rsid w:val="00A7592B"/>
    <w:rsid w:val="00A76094"/>
    <w:rsid w:val="00A768E2"/>
    <w:rsid w:val="00A82C52"/>
    <w:rsid w:val="00A838E8"/>
    <w:rsid w:val="00A83C15"/>
    <w:rsid w:val="00A84BBD"/>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5AF7"/>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5F86"/>
    <w:rsid w:val="00AE6115"/>
    <w:rsid w:val="00AE625B"/>
    <w:rsid w:val="00AF01B2"/>
    <w:rsid w:val="00AF1103"/>
    <w:rsid w:val="00AF1668"/>
    <w:rsid w:val="00AF28DE"/>
    <w:rsid w:val="00AF4FA5"/>
    <w:rsid w:val="00AF6ECC"/>
    <w:rsid w:val="00B022DC"/>
    <w:rsid w:val="00B03425"/>
    <w:rsid w:val="00B04562"/>
    <w:rsid w:val="00B0472F"/>
    <w:rsid w:val="00B06930"/>
    <w:rsid w:val="00B075BB"/>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B3D"/>
    <w:rsid w:val="00B50227"/>
    <w:rsid w:val="00B50510"/>
    <w:rsid w:val="00B50A00"/>
    <w:rsid w:val="00B514B8"/>
    <w:rsid w:val="00B522CD"/>
    <w:rsid w:val="00B53657"/>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386"/>
    <w:rsid w:val="00B83F87"/>
    <w:rsid w:val="00B8478F"/>
    <w:rsid w:val="00B87AD1"/>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5D6B"/>
    <w:rsid w:val="00BD6297"/>
    <w:rsid w:val="00BD6806"/>
    <w:rsid w:val="00BD7433"/>
    <w:rsid w:val="00BD7831"/>
    <w:rsid w:val="00BD7C10"/>
    <w:rsid w:val="00BE046F"/>
    <w:rsid w:val="00BE0DEB"/>
    <w:rsid w:val="00BE2AB8"/>
    <w:rsid w:val="00BE2FC1"/>
    <w:rsid w:val="00BE3142"/>
    <w:rsid w:val="00BE4039"/>
    <w:rsid w:val="00BE57FD"/>
    <w:rsid w:val="00BE6365"/>
    <w:rsid w:val="00BF01B7"/>
    <w:rsid w:val="00BF0220"/>
    <w:rsid w:val="00BF0B7F"/>
    <w:rsid w:val="00BF2988"/>
    <w:rsid w:val="00BF4720"/>
    <w:rsid w:val="00BF4F49"/>
    <w:rsid w:val="00BF599F"/>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24A"/>
    <w:rsid w:val="00C217F7"/>
    <w:rsid w:val="00C2272E"/>
    <w:rsid w:val="00C22F3A"/>
    <w:rsid w:val="00C23311"/>
    <w:rsid w:val="00C2462E"/>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3A13"/>
    <w:rsid w:val="00C63C06"/>
    <w:rsid w:val="00C64C87"/>
    <w:rsid w:val="00C665FE"/>
    <w:rsid w:val="00C67377"/>
    <w:rsid w:val="00C71BEC"/>
    <w:rsid w:val="00C74D3A"/>
    <w:rsid w:val="00C75F3D"/>
    <w:rsid w:val="00C76DA5"/>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87E"/>
    <w:rsid w:val="00CA3F73"/>
    <w:rsid w:val="00CA4670"/>
    <w:rsid w:val="00CA551B"/>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0D76"/>
    <w:rsid w:val="00CD15BE"/>
    <w:rsid w:val="00CD1EF2"/>
    <w:rsid w:val="00CD32BD"/>
    <w:rsid w:val="00CD34C7"/>
    <w:rsid w:val="00CD5653"/>
    <w:rsid w:val="00CD5E6D"/>
    <w:rsid w:val="00CD63C8"/>
    <w:rsid w:val="00CD76F8"/>
    <w:rsid w:val="00CE02E8"/>
    <w:rsid w:val="00CE069E"/>
    <w:rsid w:val="00CE0DE0"/>
    <w:rsid w:val="00CE3722"/>
    <w:rsid w:val="00CE4B9B"/>
    <w:rsid w:val="00CF158D"/>
    <w:rsid w:val="00CF2166"/>
    <w:rsid w:val="00CF4340"/>
    <w:rsid w:val="00CF4394"/>
    <w:rsid w:val="00CF48B4"/>
    <w:rsid w:val="00CF4AEB"/>
    <w:rsid w:val="00CF5E44"/>
    <w:rsid w:val="00CF6CB8"/>
    <w:rsid w:val="00D000A9"/>
    <w:rsid w:val="00D00384"/>
    <w:rsid w:val="00D005DB"/>
    <w:rsid w:val="00D0064E"/>
    <w:rsid w:val="00D00981"/>
    <w:rsid w:val="00D02596"/>
    <w:rsid w:val="00D0280D"/>
    <w:rsid w:val="00D02AEF"/>
    <w:rsid w:val="00D046F4"/>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3EA0"/>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76E4A"/>
    <w:rsid w:val="00D80490"/>
    <w:rsid w:val="00D829AD"/>
    <w:rsid w:val="00D82EE2"/>
    <w:rsid w:val="00D83D1B"/>
    <w:rsid w:val="00D84133"/>
    <w:rsid w:val="00D843FC"/>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4067"/>
    <w:rsid w:val="00DE598A"/>
    <w:rsid w:val="00DE6952"/>
    <w:rsid w:val="00DE7E74"/>
    <w:rsid w:val="00DF071B"/>
    <w:rsid w:val="00DF1622"/>
    <w:rsid w:val="00DF5C84"/>
    <w:rsid w:val="00DF6EF8"/>
    <w:rsid w:val="00E00A69"/>
    <w:rsid w:val="00E017BC"/>
    <w:rsid w:val="00E017F0"/>
    <w:rsid w:val="00E01A0E"/>
    <w:rsid w:val="00E0346A"/>
    <w:rsid w:val="00E041E4"/>
    <w:rsid w:val="00E04AEE"/>
    <w:rsid w:val="00E1012B"/>
    <w:rsid w:val="00E103C8"/>
    <w:rsid w:val="00E1085B"/>
    <w:rsid w:val="00E11196"/>
    <w:rsid w:val="00E1308B"/>
    <w:rsid w:val="00E14581"/>
    <w:rsid w:val="00E14623"/>
    <w:rsid w:val="00E15539"/>
    <w:rsid w:val="00E16541"/>
    <w:rsid w:val="00E1750C"/>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007"/>
    <w:rsid w:val="00E41637"/>
    <w:rsid w:val="00E42789"/>
    <w:rsid w:val="00E43F59"/>
    <w:rsid w:val="00E464F0"/>
    <w:rsid w:val="00E46EF3"/>
    <w:rsid w:val="00E46FA7"/>
    <w:rsid w:val="00E47370"/>
    <w:rsid w:val="00E473E9"/>
    <w:rsid w:val="00E47B47"/>
    <w:rsid w:val="00E50968"/>
    <w:rsid w:val="00E50BEB"/>
    <w:rsid w:val="00E548FA"/>
    <w:rsid w:val="00E57703"/>
    <w:rsid w:val="00E57ED4"/>
    <w:rsid w:val="00E57FED"/>
    <w:rsid w:val="00E6092F"/>
    <w:rsid w:val="00E62049"/>
    <w:rsid w:val="00E629DA"/>
    <w:rsid w:val="00E6398E"/>
    <w:rsid w:val="00E63C08"/>
    <w:rsid w:val="00E64374"/>
    <w:rsid w:val="00E6469F"/>
    <w:rsid w:val="00E65D39"/>
    <w:rsid w:val="00E670F8"/>
    <w:rsid w:val="00E6741B"/>
    <w:rsid w:val="00E67FAC"/>
    <w:rsid w:val="00E7200B"/>
    <w:rsid w:val="00E738CB"/>
    <w:rsid w:val="00E73C88"/>
    <w:rsid w:val="00E74437"/>
    <w:rsid w:val="00E7443D"/>
    <w:rsid w:val="00E75ACE"/>
    <w:rsid w:val="00E767AD"/>
    <w:rsid w:val="00E771AF"/>
    <w:rsid w:val="00E80386"/>
    <w:rsid w:val="00E809C3"/>
    <w:rsid w:val="00E81A1A"/>
    <w:rsid w:val="00E81C3E"/>
    <w:rsid w:val="00E82359"/>
    <w:rsid w:val="00E82B6D"/>
    <w:rsid w:val="00E83187"/>
    <w:rsid w:val="00E831E9"/>
    <w:rsid w:val="00E8608F"/>
    <w:rsid w:val="00E86C1D"/>
    <w:rsid w:val="00E910AA"/>
    <w:rsid w:val="00E96380"/>
    <w:rsid w:val="00E9763D"/>
    <w:rsid w:val="00EA04CB"/>
    <w:rsid w:val="00EA1177"/>
    <w:rsid w:val="00EA118B"/>
    <w:rsid w:val="00EA11B6"/>
    <w:rsid w:val="00EA2181"/>
    <w:rsid w:val="00EA2DD8"/>
    <w:rsid w:val="00EA4475"/>
    <w:rsid w:val="00EA52FE"/>
    <w:rsid w:val="00EA5E06"/>
    <w:rsid w:val="00EA681F"/>
    <w:rsid w:val="00EB04C6"/>
    <w:rsid w:val="00EB06A6"/>
    <w:rsid w:val="00EB3307"/>
    <w:rsid w:val="00EB3823"/>
    <w:rsid w:val="00EB47D8"/>
    <w:rsid w:val="00EB57D3"/>
    <w:rsid w:val="00EB5EFD"/>
    <w:rsid w:val="00EB679F"/>
    <w:rsid w:val="00EB76E4"/>
    <w:rsid w:val="00EC0E65"/>
    <w:rsid w:val="00EC1251"/>
    <w:rsid w:val="00EC1685"/>
    <w:rsid w:val="00EC2938"/>
    <w:rsid w:val="00EC337D"/>
    <w:rsid w:val="00EC38EE"/>
    <w:rsid w:val="00EC38EF"/>
    <w:rsid w:val="00EC50C9"/>
    <w:rsid w:val="00EC58B4"/>
    <w:rsid w:val="00EC5BB2"/>
    <w:rsid w:val="00EC61A8"/>
    <w:rsid w:val="00ED12F0"/>
    <w:rsid w:val="00ED290C"/>
    <w:rsid w:val="00ED2A6C"/>
    <w:rsid w:val="00ED38B7"/>
    <w:rsid w:val="00ED4773"/>
    <w:rsid w:val="00ED5284"/>
    <w:rsid w:val="00ED664B"/>
    <w:rsid w:val="00ED6A61"/>
    <w:rsid w:val="00ED7DA4"/>
    <w:rsid w:val="00EE03BB"/>
    <w:rsid w:val="00EE0552"/>
    <w:rsid w:val="00EE0B44"/>
    <w:rsid w:val="00EE125D"/>
    <w:rsid w:val="00EE23DE"/>
    <w:rsid w:val="00EE48BB"/>
    <w:rsid w:val="00EE6D40"/>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4CE6"/>
    <w:rsid w:val="00F1516A"/>
    <w:rsid w:val="00F15EE5"/>
    <w:rsid w:val="00F171F9"/>
    <w:rsid w:val="00F1737C"/>
    <w:rsid w:val="00F22669"/>
    <w:rsid w:val="00F22A26"/>
    <w:rsid w:val="00F24072"/>
    <w:rsid w:val="00F26432"/>
    <w:rsid w:val="00F3197A"/>
    <w:rsid w:val="00F32139"/>
    <w:rsid w:val="00F33D56"/>
    <w:rsid w:val="00F34E08"/>
    <w:rsid w:val="00F41ACF"/>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1D"/>
    <w:rsid w:val="00FC5FF5"/>
    <w:rsid w:val="00FC6285"/>
    <w:rsid w:val="00FC78FB"/>
    <w:rsid w:val="00FC7DBC"/>
    <w:rsid w:val="00FD076A"/>
    <w:rsid w:val="00FD0AA0"/>
    <w:rsid w:val="00FD1D5A"/>
    <w:rsid w:val="00FD32B8"/>
    <w:rsid w:val="00FD5059"/>
    <w:rsid w:val="00FD554D"/>
    <w:rsid w:val="00FD5BCC"/>
    <w:rsid w:val="00FD7B23"/>
    <w:rsid w:val="00FE2A48"/>
    <w:rsid w:val="00FE5D0A"/>
    <w:rsid w:val="00FE6469"/>
    <w:rsid w:val="00FF05D0"/>
    <w:rsid w:val="00FF0636"/>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HTMLPreformatted">
    <w:name w:val="HTML Preformatted"/>
    <w:basedOn w:val="Normal"/>
    <w:link w:val="HTMLPreformattedChar"/>
    <w:uiPriority w:val="99"/>
    <w:unhideWhenUsed/>
    <w:rsid w:val="0061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6151E7"/>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05895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7196203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4889827">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4AC3-7123-4B36-8FCC-76B13229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2012-03-07T00:56:00Z</dcterms:created>
  <dcterms:modified xsi:type="dcterms:W3CDTF">2012-03-07T00:56:00Z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