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EB2757">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EB2757">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EB2757">
      <w:pPr>
        <w:tabs>
          <w:tab w:val="left" w:pos="288"/>
          <w:tab w:val="left" w:pos="4752"/>
        </w:tabs>
        <w:spacing w:line="240" w:lineRule="exact"/>
        <w:jc w:val="both"/>
        <w:rPr>
          <w:rFonts w:asciiTheme="minorHAnsi" w:hAnsiTheme="minorHAnsi"/>
          <w:caps/>
          <w:color w:val="auto"/>
        </w:rPr>
      </w:pPr>
    </w:p>
    <w:p w:rsidR="008B446D" w:rsidRDefault="008B446D" w:rsidP="00EB2757">
      <w:pPr>
        <w:tabs>
          <w:tab w:val="left" w:pos="288"/>
          <w:tab w:val="left" w:pos="4752"/>
        </w:tabs>
        <w:spacing w:line="240" w:lineRule="exact"/>
        <w:ind w:right="-1260"/>
        <w:jc w:val="both"/>
        <w:rPr>
          <w:rFonts w:asciiTheme="minorHAnsi" w:hAnsiTheme="minorHAnsi"/>
          <w:caps/>
          <w:color w:val="auto"/>
        </w:rPr>
      </w:pPr>
      <w:r>
        <w:rPr>
          <w:rFonts w:asciiTheme="minorHAnsi" w:hAnsiTheme="minorHAnsi"/>
          <w:caps/>
          <w:color w:val="auto"/>
        </w:rPr>
        <w:t xml:space="preserve">NAME: </w:t>
      </w:r>
      <w:r w:rsidR="00BB1364">
        <w:rPr>
          <w:rFonts w:asciiTheme="minorHAnsi" w:hAnsiTheme="minorHAnsi"/>
          <w:caps/>
          <w:color w:val="auto"/>
        </w:rPr>
        <w:t xml:space="preserve"> </w:t>
      </w:r>
      <w:r w:rsidR="00152736">
        <w:rPr>
          <w:rFonts w:asciiTheme="minorHAnsi" w:hAnsiTheme="minorHAnsi"/>
          <w:caps/>
          <w:color w:val="auto"/>
        </w:rPr>
        <w:t xml:space="preserve"> </w:t>
      </w:r>
      <w:r>
        <w:rPr>
          <w:rFonts w:asciiTheme="minorHAnsi" w:hAnsiTheme="minorHAnsi"/>
          <w:caps/>
          <w:color w:val="auto"/>
        </w:rPr>
        <w:tab/>
      </w:r>
      <w:r>
        <w:rPr>
          <w:rFonts w:asciiTheme="minorHAnsi" w:hAnsiTheme="minorHAnsi"/>
          <w:caps/>
          <w:color w:val="auto"/>
        </w:rPr>
        <w:tab/>
      </w:r>
      <w:r>
        <w:rPr>
          <w:rFonts w:asciiTheme="minorHAnsi" w:hAnsiTheme="minorHAnsi"/>
          <w:caps/>
          <w:color w:val="auto"/>
        </w:rPr>
        <w:tab/>
      </w:r>
      <w:r w:rsidR="003D0A80">
        <w:rPr>
          <w:rFonts w:asciiTheme="minorHAnsi" w:hAnsiTheme="minorHAnsi"/>
          <w:caps/>
          <w:color w:val="auto"/>
        </w:rPr>
        <w:t xml:space="preserve"> </w:t>
      </w:r>
      <w:r>
        <w:rPr>
          <w:rFonts w:asciiTheme="minorHAnsi" w:hAnsiTheme="minorHAnsi"/>
          <w:caps/>
          <w:color w:val="auto"/>
        </w:rPr>
        <w:t xml:space="preserve">BRANCH OF SERVICE: </w:t>
      </w:r>
      <w:r w:rsidR="00BB1364">
        <w:rPr>
          <w:rFonts w:asciiTheme="minorHAnsi" w:hAnsiTheme="minorHAnsi"/>
          <w:caps/>
          <w:color w:val="auto"/>
        </w:rPr>
        <w:t xml:space="preserve"> </w:t>
      </w:r>
      <w:r w:rsidRPr="00F26C75">
        <w:rPr>
          <w:rFonts w:asciiTheme="minorHAnsi" w:hAnsiTheme="minorHAnsi"/>
          <w:caps/>
          <w:color w:val="auto"/>
        </w:rPr>
        <w:t xml:space="preserve">marine corps </w:t>
      </w:r>
    </w:p>
    <w:p w:rsidR="008B446D" w:rsidRDefault="008B446D" w:rsidP="00EB2757">
      <w:pPr>
        <w:tabs>
          <w:tab w:val="left" w:pos="288"/>
          <w:tab w:val="left" w:pos="4752"/>
        </w:tabs>
        <w:spacing w:line="240" w:lineRule="exact"/>
        <w:ind w:right="-900"/>
        <w:jc w:val="both"/>
        <w:rPr>
          <w:rFonts w:asciiTheme="minorHAnsi" w:hAnsiTheme="minorHAnsi"/>
          <w:caps/>
          <w:color w:val="auto"/>
        </w:rPr>
      </w:pPr>
      <w:r>
        <w:rPr>
          <w:rFonts w:asciiTheme="minorHAnsi" w:hAnsiTheme="minorHAnsi"/>
          <w:caps/>
          <w:color w:val="auto"/>
        </w:rPr>
        <w:t xml:space="preserve">CASE NUMBER: </w:t>
      </w:r>
      <w:r w:rsidR="00BB1364">
        <w:rPr>
          <w:rFonts w:asciiTheme="minorHAnsi" w:hAnsiTheme="minorHAnsi"/>
          <w:caps/>
          <w:color w:val="auto"/>
        </w:rPr>
        <w:t xml:space="preserve"> </w:t>
      </w:r>
      <w:r>
        <w:rPr>
          <w:rFonts w:asciiTheme="minorHAnsi" w:hAnsiTheme="minorHAnsi"/>
          <w:caps/>
          <w:color w:val="auto"/>
        </w:rPr>
        <w:t>PD</w:t>
      </w:r>
      <w:r w:rsidR="00F26C75">
        <w:rPr>
          <w:rFonts w:asciiTheme="minorHAnsi" w:hAnsiTheme="minorHAnsi"/>
          <w:caps/>
          <w:color w:val="auto"/>
        </w:rPr>
        <w:t>0900616</w:t>
      </w:r>
      <w:r>
        <w:rPr>
          <w:rFonts w:asciiTheme="minorHAnsi" w:hAnsiTheme="minorHAnsi"/>
          <w:caps/>
          <w:color w:val="auto"/>
        </w:rPr>
        <w:tab/>
      </w:r>
      <w:r>
        <w:rPr>
          <w:rFonts w:asciiTheme="minorHAnsi" w:hAnsiTheme="minorHAnsi"/>
          <w:caps/>
          <w:color w:val="auto"/>
        </w:rPr>
        <w:tab/>
      </w:r>
      <w:r>
        <w:rPr>
          <w:rFonts w:asciiTheme="minorHAnsi" w:hAnsiTheme="minorHAnsi"/>
          <w:caps/>
          <w:color w:val="auto"/>
        </w:rPr>
        <w:tab/>
      </w:r>
      <w:r w:rsidR="0030158D">
        <w:rPr>
          <w:rFonts w:asciiTheme="minorHAnsi" w:hAnsiTheme="minorHAnsi"/>
          <w:caps/>
          <w:color w:val="auto"/>
        </w:rPr>
        <w:t xml:space="preserve">              </w:t>
      </w:r>
      <w:r>
        <w:rPr>
          <w:rFonts w:asciiTheme="minorHAnsi" w:hAnsiTheme="minorHAnsi"/>
          <w:caps/>
          <w:color w:val="auto"/>
        </w:rPr>
        <w:t xml:space="preserve">SEPARATION DATE: </w:t>
      </w:r>
      <w:r w:rsidR="00BB1364">
        <w:rPr>
          <w:rFonts w:asciiTheme="minorHAnsi" w:hAnsiTheme="minorHAnsi"/>
          <w:caps/>
          <w:color w:val="auto"/>
        </w:rPr>
        <w:t xml:space="preserve"> </w:t>
      </w:r>
      <w:r>
        <w:rPr>
          <w:rFonts w:asciiTheme="minorHAnsi" w:hAnsiTheme="minorHAnsi"/>
          <w:caps/>
          <w:color w:val="auto"/>
        </w:rPr>
        <w:t>200</w:t>
      </w:r>
      <w:r w:rsidR="00BA5546">
        <w:rPr>
          <w:rFonts w:asciiTheme="minorHAnsi" w:hAnsiTheme="minorHAnsi"/>
          <w:caps/>
          <w:color w:val="auto"/>
        </w:rPr>
        <w:t>40915</w:t>
      </w:r>
    </w:p>
    <w:p w:rsidR="00D0163C" w:rsidRPr="00D0163C" w:rsidRDefault="0030158D" w:rsidP="00EB2757">
      <w:pPr>
        <w:tabs>
          <w:tab w:val="left" w:pos="288"/>
          <w:tab w:val="left" w:pos="4752"/>
        </w:tabs>
        <w:spacing w:line="240" w:lineRule="exact"/>
        <w:jc w:val="both"/>
        <w:rPr>
          <w:rFonts w:asciiTheme="minorHAnsi" w:hAnsiTheme="minorHAnsi"/>
          <w:caps/>
          <w:color w:val="auto"/>
        </w:rPr>
      </w:pPr>
      <w:r>
        <w:rPr>
          <w:rFonts w:asciiTheme="minorHAnsi" w:hAnsiTheme="minorHAnsi"/>
          <w:caps/>
          <w:color w:val="auto"/>
        </w:rPr>
        <w:t xml:space="preserve">BOARD DATE: </w:t>
      </w:r>
      <w:r w:rsidR="00BB1364">
        <w:rPr>
          <w:rFonts w:asciiTheme="minorHAnsi" w:hAnsiTheme="minorHAnsi"/>
          <w:caps/>
          <w:color w:val="auto"/>
        </w:rPr>
        <w:t xml:space="preserve"> </w:t>
      </w:r>
      <w:r>
        <w:rPr>
          <w:rFonts w:asciiTheme="minorHAnsi" w:hAnsiTheme="minorHAnsi"/>
          <w:caps/>
          <w:color w:val="auto"/>
        </w:rPr>
        <w:t>2011</w:t>
      </w:r>
      <w:r w:rsidR="00F93A63">
        <w:rPr>
          <w:rFonts w:asciiTheme="minorHAnsi" w:hAnsiTheme="minorHAnsi"/>
          <w:caps/>
          <w:color w:val="auto"/>
        </w:rPr>
        <w:t>0715</w:t>
      </w:r>
      <w:r w:rsidR="008B446D">
        <w:rPr>
          <w:rFonts w:asciiTheme="minorHAnsi" w:hAnsiTheme="minorHAnsi"/>
          <w:caps/>
          <w:color w:val="auto"/>
        </w:rPr>
        <w:tab/>
      </w:r>
      <w:r w:rsidR="008B446D">
        <w:rPr>
          <w:rFonts w:asciiTheme="minorHAnsi" w:hAnsiTheme="minorHAnsi"/>
          <w:caps/>
          <w:color w:val="auto"/>
        </w:rPr>
        <w:tab/>
      </w:r>
      <w:r w:rsidR="008B446D">
        <w:rPr>
          <w:rFonts w:asciiTheme="minorHAnsi" w:hAnsiTheme="minorHAnsi"/>
          <w:caps/>
          <w:color w:val="auto"/>
        </w:rPr>
        <w:tab/>
      </w:r>
    </w:p>
    <w:p w:rsidR="00D0163C" w:rsidRPr="00CD5BD7" w:rsidRDefault="00D0163C" w:rsidP="00EB2757">
      <w:pPr>
        <w:pBdr>
          <w:bottom w:val="single" w:sz="12" w:space="1" w:color="auto"/>
        </w:pBdr>
        <w:tabs>
          <w:tab w:val="left" w:pos="288"/>
          <w:tab w:val="left" w:pos="4752"/>
        </w:tabs>
        <w:spacing w:line="240" w:lineRule="exact"/>
        <w:jc w:val="both"/>
        <w:rPr>
          <w:rFonts w:ascii="Calibri" w:hAnsi="Calibri"/>
          <w:color w:val="auto"/>
          <w:szCs w:val="24"/>
        </w:rPr>
      </w:pPr>
    </w:p>
    <w:p w:rsidR="00D560DC" w:rsidRPr="00D560DC" w:rsidRDefault="00D560DC" w:rsidP="00EB2757">
      <w:pPr>
        <w:tabs>
          <w:tab w:val="left" w:pos="288"/>
          <w:tab w:val="left" w:pos="4752"/>
        </w:tabs>
        <w:spacing w:line="240" w:lineRule="exact"/>
        <w:jc w:val="both"/>
        <w:rPr>
          <w:rFonts w:asciiTheme="minorHAnsi" w:hAnsiTheme="minorHAnsi"/>
          <w:caps/>
          <w:color w:val="auto"/>
          <w:u w:val="single"/>
        </w:rPr>
      </w:pPr>
    </w:p>
    <w:p w:rsidR="00B20624" w:rsidRPr="0030158D" w:rsidRDefault="002C6E5B" w:rsidP="00EB2757">
      <w:pPr>
        <w:tabs>
          <w:tab w:val="left" w:pos="288"/>
          <w:tab w:val="left" w:pos="4752"/>
        </w:tabs>
        <w:spacing w:line="240" w:lineRule="exact"/>
        <w:jc w:val="both"/>
        <w:rPr>
          <w:rFonts w:asciiTheme="minorHAnsi" w:hAnsiTheme="minorHAnsi"/>
          <w:color w:val="auto"/>
        </w:rPr>
      </w:pPr>
      <w:r w:rsidRPr="00396779">
        <w:rPr>
          <w:rFonts w:asciiTheme="minorHAnsi" w:hAnsiTheme="minorHAnsi"/>
          <w:color w:val="auto"/>
          <w:u w:val="single"/>
        </w:rPr>
        <w:t>SUMMARY OF CASE</w:t>
      </w:r>
      <w:r w:rsidRPr="00396779">
        <w:rPr>
          <w:rFonts w:asciiTheme="minorHAnsi" w:hAnsiTheme="minorHAnsi"/>
          <w:color w:val="auto"/>
        </w:rPr>
        <w:t xml:space="preserve">: </w:t>
      </w:r>
      <w:r w:rsidR="0030158D">
        <w:rPr>
          <w:rFonts w:asciiTheme="minorHAnsi" w:hAnsiTheme="minorHAnsi"/>
          <w:color w:val="auto"/>
        </w:rPr>
        <w:t xml:space="preserve"> </w:t>
      </w:r>
      <w:r w:rsidR="00FF0EFB" w:rsidRPr="00FF0EFB">
        <w:rPr>
          <w:rFonts w:asciiTheme="minorHAnsi" w:hAnsiTheme="minorHAnsi"/>
          <w:color w:val="auto"/>
          <w:szCs w:val="24"/>
        </w:rPr>
        <w:t xml:space="preserve">Data extracted from the available evidence of record reflects that this covered individual (CI) </w:t>
      </w:r>
      <w:r w:rsidRPr="00396779">
        <w:rPr>
          <w:rFonts w:asciiTheme="minorHAnsi" w:hAnsiTheme="minorHAnsi"/>
          <w:color w:val="auto"/>
          <w:szCs w:val="24"/>
        </w:rPr>
        <w:t xml:space="preserve">was </w:t>
      </w:r>
      <w:r w:rsidR="00E322F7" w:rsidRPr="00396779">
        <w:rPr>
          <w:rFonts w:asciiTheme="minorHAnsi" w:hAnsiTheme="minorHAnsi"/>
          <w:color w:val="auto"/>
          <w:szCs w:val="24"/>
        </w:rPr>
        <w:t xml:space="preserve">an </w:t>
      </w:r>
      <w:r w:rsidR="00E322F7" w:rsidRPr="00F26C75">
        <w:rPr>
          <w:rFonts w:asciiTheme="minorHAnsi" w:hAnsiTheme="minorHAnsi"/>
          <w:color w:val="auto"/>
          <w:szCs w:val="24"/>
        </w:rPr>
        <w:t>active duty</w:t>
      </w:r>
      <w:r w:rsidR="006D4E0E" w:rsidRPr="00F26C75">
        <w:rPr>
          <w:rFonts w:asciiTheme="minorHAnsi" w:hAnsiTheme="minorHAnsi"/>
          <w:color w:val="auto"/>
          <w:szCs w:val="24"/>
        </w:rPr>
        <w:t xml:space="preserve"> </w:t>
      </w:r>
      <w:r w:rsidR="0030158D">
        <w:rPr>
          <w:rFonts w:asciiTheme="minorHAnsi" w:hAnsiTheme="minorHAnsi"/>
          <w:color w:val="auto"/>
          <w:szCs w:val="24"/>
        </w:rPr>
        <w:t>PFC/E-2 (1371, Combat Engineer</w:t>
      </w:r>
      <w:r w:rsidR="00E322F7" w:rsidRPr="00F26C75">
        <w:rPr>
          <w:rFonts w:asciiTheme="minorHAnsi" w:hAnsiTheme="minorHAnsi"/>
          <w:color w:val="auto"/>
          <w:szCs w:val="24"/>
        </w:rPr>
        <w:t>)</w:t>
      </w:r>
      <w:r w:rsidR="00E322F7" w:rsidRPr="00396779">
        <w:rPr>
          <w:rFonts w:asciiTheme="minorHAnsi" w:hAnsiTheme="minorHAnsi"/>
          <w:color w:val="auto"/>
          <w:szCs w:val="24"/>
        </w:rPr>
        <w:t xml:space="preserve"> </w:t>
      </w:r>
      <w:r w:rsidRPr="00396779">
        <w:rPr>
          <w:rFonts w:asciiTheme="minorHAnsi" w:hAnsiTheme="minorHAnsi"/>
          <w:color w:val="auto"/>
          <w:szCs w:val="24"/>
        </w:rPr>
        <w:t>medically separated f</w:t>
      </w:r>
      <w:r w:rsidR="00D0163C">
        <w:rPr>
          <w:rFonts w:asciiTheme="minorHAnsi" w:hAnsiTheme="minorHAnsi"/>
          <w:color w:val="auto"/>
          <w:szCs w:val="24"/>
        </w:rPr>
        <w:t>or</w:t>
      </w:r>
      <w:r w:rsidRPr="00396779">
        <w:rPr>
          <w:rFonts w:asciiTheme="minorHAnsi" w:hAnsiTheme="minorHAnsi"/>
          <w:color w:val="auto"/>
          <w:szCs w:val="24"/>
        </w:rPr>
        <w:t xml:space="preserve"> </w:t>
      </w:r>
      <w:r w:rsidR="00B10FB1">
        <w:rPr>
          <w:rFonts w:asciiTheme="minorHAnsi" w:hAnsiTheme="minorHAnsi"/>
          <w:color w:val="auto"/>
          <w:szCs w:val="24"/>
        </w:rPr>
        <w:t>ch</w:t>
      </w:r>
      <w:r w:rsidR="005E5E0F">
        <w:rPr>
          <w:rFonts w:asciiTheme="minorHAnsi" w:hAnsiTheme="minorHAnsi"/>
          <w:color w:val="auto"/>
          <w:szCs w:val="24"/>
        </w:rPr>
        <w:t xml:space="preserve">ronic </w:t>
      </w:r>
      <w:r w:rsidR="008C5CCF">
        <w:rPr>
          <w:rFonts w:asciiTheme="minorHAnsi" w:hAnsiTheme="minorHAnsi"/>
          <w:color w:val="auto"/>
          <w:szCs w:val="24"/>
        </w:rPr>
        <w:t>left knee</w:t>
      </w:r>
      <w:r w:rsidR="005E5E0F">
        <w:rPr>
          <w:rFonts w:asciiTheme="minorHAnsi" w:hAnsiTheme="minorHAnsi"/>
          <w:color w:val="auto"/>
          <w:szCs w:val="24"/>
        </w:rPr>
        <w:t xml:space="preserve"> pain</w:t>
      </w:r>
      <w:r w:rsidR="000F41E9">
        <w:rPr>
          <w:rFonts w:asciiTheme="minorHAnsi" w:hAnsiTheme="minorHAnsi"/>
          <w:color w:val="auto"/>
          <w:szCs w:val="24"/>
        </w:rPr>
        <w:t>.</w:t>
      </w:r>
      <w:r w:rsidR="0030158D">
        <w:rPr>
          <w:rFonts w:asciiTheme="minorHAnsi" w:hAnsiTheme="minorHAnsi"/>
          <w:color w:val="auto"/>
          <w:szCs w:val="24"/>
        </w:rPr>
        <w:t xml:space="preserve"> </w:t>
      </w:r>
      <w:r w:rsidR="002A7E19">
        <w:rPr>
          <w:rFonts w:asciiTheme="minorHAnsi" w:hAnsiTheme="minorHAnsi"/>
          <w:color w:val="auto"/>
          <w:szCs w:val="24"/>
        </w:rPr>
        <w:t xml:space="preserve"> In March 2003</w:t>
      </w:r>
      <w:r w:rsidR="000F41E9">
        <w:rPr>
          <w:rFonts w:asciiTheme="minorHAnsi" w:hAnsiTheme="minorHAnsi"/>
          <w:color w:val="auto"/>
          <w:szCs w:val="24"/>
        </w:rPr>
        <w:t xml:space="preserve"> the CI sustained combat injuries</w:t>
      </w:r>
      <w:r w:rsidR="002A7E19">
        <w:rPr>
          <w:rFonts w:asciiTheme="minorHAnsi" w:hAnsiTheme="minorHAnsi"/>
          <w:color w:val="auto"/>
          <w:szCs w:val="24"/>
        </w:rPr>
        <w:t xml:space="preserve"> to his</w:t>
      </w:r>
      <w:r w:rsidR="008C5CCF">
        <w:rPr>
          <w:rFonts w:asciiTheme="minorHAnsi" w:hAnsiTheme="minorHAnsi"/>
          <w:color w:val="auto"/>
          <w:szCs w:val="24"/>
        </w:rPr>
        <w:t xml:space="preserve"> left knee and left flank</w:t>
      </w:r>
      <w:r w:rsidR="002A7E19">
        <w:rPr>
          <w:rFonts w:asciiTheme="minorHAnsi" w:hAnsiTheme="minorHAnsi"/>
          <w:color w:val="auto"/>
          <w:szCs w:val="24"/>
        </w:rPr>
        <w:t xml:space="preserve">.  He underwent several </w:t>
      </w:r>
      <w:r w:rsidR="008C5CCF">
        <w:rPr>
          <w:rFonts w:asciiTheme="minorHAnsi" w:hAnsiTheme="minorHAnsi"/>
          <w:color w:val="auto"/>
          <w:szCs w:val="24"/>
        </w:rPr>
        <w:t xml:space="preserve">knee </w:t>
      </w:r>
      <w:r w:rsidR="002A7E19">
        <w:rPr>
          <w:rFonts w:asciiTheme="minorHAnsi" w:hAnsiTheme="minorHAnsi"/>
          <w:color w:val="auto"/>
          <w:szCs w:val="24"/>
        </w:rPr>
        <w:t>surgeries to</w:t>
      </w:r>
      <w:r w:rsidR="008C5CCF">
        <w:rPr>
          <w:rFonts w:asciiTheme="minorHAnsi" w:hAnsiTheme="minorHAnsi"/>
          <w:color w:val="auto"/>
          <w:szCs w:val="24"/>
        </w:rPr>
        <w:t xml:space="preserve"> remove </w:t>
      </w:r>
      <w:r w:rsidR="000F41E9">
        <w:rPr>
          <w:rFonts w:asciiTheme="minorHAnsi" w:hAnsiTheme="minorHAnsi"/>
          <w:color w:val="auto"/>
          <w:szCs w:val="24"/>
        </w:rPr>
        <w:t xml:space="preserve">metallic fragments. </w:t>
      </w:r>
      <w:r w:rsidR="002A7E19">
        <w:rPr>
          <w:rFonts w:asciiTheme="minorHAnsi" w:hAnsiTheme="minorHAnsi"/>
          <w:color w:val="auto"/>
          <w:szCs w:val="24"/>
        </w:rPr>
        <w:t xml:space="preserve"> In spite of physical therapy</w:t>
      </w:r>
      <w:r w:rsidR="008C5CCF">
        <w:rPr>
          <w:rFonts w:asciiTheme="minorHAnsi" w:hAnsiTheme="minorHAnsi"/>
          <w:color w:val="auto"/>
          <w:szCs w:val="24"/>
        </w:rPr>
        <w:t xml:space="preserve"> </w:t>
      </w:r>
      <w:r w:rsidR="002A7E19">
        <w:rPr>
          <w:rFonts w:asciiTheme="minorHAnsi" w:hAnsiTheme="minorHAnsi"/>
          <w:color w:val="auto"/>
          <w:szCs w:val="24"/>
        </w:rPr>
        <w:t>and medications</w:t>
      </w:r>
      <w:r w:rsidR="008C5CCF">
        <w:rPr>
          <w:rFonts w:asciiTheme="minorHAnsi" w:hAnsiTheme="minorHAnsi"/>
          <w:color w:val="auto"/>
          <w:szCs w:val="24"/>
        </w:rPr>
        <w:t>,</w:t>
      </w:r>
      <w:r w:rsidR="002A7E19">
        <w:rPr>
          <w:rFonts w:asciiTheme="minorHAnsi" w:hAnsiTheme="minorHAnsi"/>
          <w:color w:val="auto"/>
          <w:szCs w:val="24"/>
        </w:rPr>
        <w:t xml:space="preserve"> </w:t>
      </w:r>
      <w:r w:rsidR="009B1C19">
        <w:rPr>
          <w:rFonts w:asciiTheme="minorHAnsi" w:hAnsiTheme="minorHAnsi"/>
          <w:color w:val="auto"/>
          <w:szCs w:val="24"/>
        </w:rPr>
        <w:t>he</w:t>
      </w:r>
      <w:r w:rsidR="000F41E9" w:rsidRPr="000F41E9">
        <w:rPr>
          <w:rFonts w:asciiTheme="minorHAnsi" w:hAnsiTheme="minorHAnsi"/>
          <w:color w:val="auto"/>
          <w:szCs w:val="24"/>
        </w:rPr>
        <w:t xml:space="preserve"> </w:t>
      </w:r>
      <w:r w:rsidR="002A7E19">
        <w:rPr>
          <w:rFonts w:asciiTheme="minorHAnsi" w:hAnsiTheme="minorHAnsi"/>
          <w:color w:val="auto"/>
          <w:szCs w:val="24"/>
        </w:rPr>
        <w:t>continued to have</w:t>
      </w:r>
      <w:r w:rsidR="000F41E9" w:rsidRPr="000F41E9">
        <w:rPr>
          <w:rFonts w:asciiTheme="minorHAnsi" w:hAnsiTheme="minorHAnsi"/>
          <w:color w:val="auto"/>
          <w:szCs w:val="24"/>
        </w:rPr>
        <w:t xml:space="preserve"> left knee pain</w:t>
      </w:r>
      <w:r w:rsidR="000F41E9">
        <w:rPr>
          <w:rFonts w:asciiTheme="minorHAnsi" w:hAnsiTheme="minorHAnsi"/>
          <w:color w:val="auto"/>
          <w:szCs w:val="24"/>
        </w:rPr>
        <w:t xml:space="preserve">.  </w:t>
      </w:r>
      <w:r w:rsidR="002A7E19">
        <w:rPr>
          <w:rFonts w:asciiTheme="minorHAnsi" w:hAnsiTheme="minorHAnsi"/>
          <w:color w:val="auto"/>
          <w:szCs w:val="24"/>
        </w:rPr>
        <w:t>The CI was unable</w:t>
      </w:r>
      <w:r w:rsidR="00E322F7" w:rsidRPr="00326C08">
        <w:rPr>
          <w:rFonts w:asciiTheme="minorHAnsi" w:hAnsiTheme="minorHAnsi"/>
          <w:color w:val="auto"/>
          <w:szCs w:val="24"/>
        </w:rPr>
        <w:t xml:space="preserve"> to </w:t>
      </w:r>
      <w:r w:rsidR="008C5CCF">
        <w:rPr>
          <w:rFonts w:asciiTheme="minorHAnsi" w:hAnsiTheme="minorHAnsi"/>
          <w:color w:val="auto"/>
          <w:szCs w:val="24"/>
        </w:rPr>
        <w:t xml:space="preserve">fully </w:t>
      </w:r>
      <w:r w:rsidR="00E322F7" w:rsidRPr="00326C08">
        <w:rPr>
          <w:rFonts w:asciiTheme="minorHAnsi" w:hAnsiTheme="minorHAnsi"/>
          <w:color w:val="auto"/>
          <w:szCs w:val="24"/>
        </w:rPr>
        <w:t xml:space="preserve">perform his </w:t>
      </w:r>
      <w:r w:rsidR="008C5CCF">
        <w:rPr>
          <w:rFonts w:asciiTheme="minorHAnsi" w:hAnsiTheme="minorHAnsi"/>
          <w:color w:val="auto"/>
          <w:szCs w:val="24"/>
        </w:rPr>
        <w:t>required m</w:t>
      </w:r>
      <w:r w:rsidR="002A7E19">
        <w:rPr>
          <w:rFonts w:asciiTheme="minorHAnsi" w:hAnsiTheme="minorHAnsi"/>
          <w:color w:val="auto"/>
          <w:szCs w:val="24"/>
        </w:rPr>
        <w:t xml:space="preserve">ilitary </w:t>
      </w:r>
      <w:r w:rsidR="008C5CCF">
        <w:rPr>
          <w:rFonts w:asciiTheme="minorHAnsi" w:hAnsiTheme="minorHAnsi"/>
          <w:color w:val="auto"/>
          <w:szCs w:val="24"/>
        </w:rPr>
        <w:t>duties or meet</w:t>
      </w:r>
      <w:r w:rsidR="003A40B4" w:rsidRPr="00326C08">
        <w:rPr>
          <w:rFonts w:asciiTheme="minorHAnsi" w:hAnsiTheme="minorHAnsi"/>
          <w:color w:val="auto"/>
          <w:szCs w:val="24"/>
        </w:rPr>
        <w:t xml:space="preserve"> physical fitness</w:t>
      </w:r>
      <w:r w:rsidR="008C5CCF">
        <w:rPr>
          <w:rFonts w:asciiTheme="minorHAnsi" w:hAnsiTheme="minorHAnsi"/>
          <w:color w:val="auto"/>
          <w:szCs w:val="24"/>
        </w:rPr>
        <w:t xml:space="preserve"> standards</w:t>
      </w:r>
      <w:r w:rsidR="002A7E19">
        <w:rPr>
          <w:rFonts w:asciiTheme="minorHAnsi" w:hAnsiTheme="minorHAnsi"/>
          <w:color w:val="auto"/>
          <w:szCs w:val="24"/>
        </w:rPr>
        <w:t xml:space="preserve">. </w:t>
      </w:r>
      <w:r w:rsidR="003A40B4" w:rsidRPr="00326C08">
        <w:rPr>
          <w:rFonts w:asciiTheme="minorHAnsi" w:hAnsiTheme="minorHAnsi"/>
          <w:color w:val="auto"/>
          <w:szCs w:val="24"/>
        </w:rPr>
        <w:t xml:space="preserve"> </w:t>
      </w:r>
      <w:r w:rsidR="002A7E19">
        <w:rPr>
          <w:rFonts w:asciiTheme="minorHAnsi" w:hAnsiTheme="minorHAnsi"/>
          <w:color w:val="auto"/>
          <w:szCs w:val="24"/>
        </w:rPr>
        <w:t xml:space="preserve">After </w:t>
      </w:r>
      <w:r w:rsidR="008C5CCF">
        <w:rPr>
          <w:rFonts w:asciiTheme="minorHAnsi" w:hAnsiTheme="minorHAnsi"/>
          <w:color w:val="auto"/>
          <w:szCs w:val="24"/>
        </w:rPr>
        <w:t xml:space="preserve">a period </w:t>
      </w:r>
      <w:r w:rsidR="002A7E19">
        <w:rPr>
          <w:rFonts w:asciiTheme="minorHAnsi" w:hAnsiTheme="minorHAnsi"/>
          <w:color w:val="auto"/>
          <w:szCs w:val="24"/>
        </w:rPr>
        <w:t>of limited duty</w:t>
      </w:r>
      <w:r w:rsidR="008C5CCF">
        <w:rPr>
          <w:rFonts w:asciiTheme="minorHAnsi" w:hAnsiTheme="minorHAnsi"/>
          <w:color w:val="auto"/>
          <w:szCs w:val="24"/>
        </w:rPr>
        <w:t xml:space="preserve"> (LIMDU), he</w:t>
      </w:r>
      <w:r w:rsidR="00E322F7" w:rsidRPr="00326C08">
        <w:rPr>
          <w:rFonts w:asciiTheme="minorHAnsi" w:hAnsiTheme="minorHAnsi"/>
          <w:color w:val="auto"/>
          <w:szCs w:val="24"/>
        </w:rPr>
        <w:t xml:space="preserve"> underwent a </w:t>
      </w:r>
      <w:r w:rsidR="00705C40" w:rsidRPr="00326C08">
        <w:rPr>
          <w:rFonts w:asciiTheme="minorHAnsi" w:hAnsiTheme="minorHAnsi"/>
          <w:color w:val="auto"/>
          <w:szCs w:val="24"/>
        </w:rPr>
        <w:t>Medical Evaluation Board (</w:t>
      </w:r>
      <w:r w:rsidR="00E322F7" w:rsidRPr="00326C08">
        <w:rPr>
          <w:rFonts w:asciiTheme="minorHAnsi" w:hAnsiTheme="minorHAnsi"/>
          <w:color w:val="auto"/>
          <w:szCs w:val="24"/>
        </w:rPr>
        <w:t>MEB</w:t>
      </w:r>
      <w:r w:rsidR="00705C40" w:rsidRPr="00326C08">
        <w:rPr>
          <w:rFonts w:asciiTheme="minorHAnsi" w:hAnsiTheme="minorHAnsi"/>
          <w:color w:val="auto"/>
          <w:szCs w:val="24"/>
        </w:rPr>
        <w:t>)</w:t>
      </w:r>
      <w:r w:rsidR="00E322F7" w:rsidRPr="00326C08">
        <w:rPr>
          <w:rFonts w:asciiTheme="minorHAnsi" w:hAnsiTheme="minorHAnsi"/>
          <w:color w:val="auto"/>
          <w:szCs w:val="24"/>
        </w:rPr>
        <w:t>.</w:t>
      </w:r>
      <w:r w:rsidR="00F24439">
        <w:rPr>
          <w:rFonts w:asciiTheme="minorHAnsi" w:hAnsiTheme="minorHAnsi"/>
          <w:color w:val="auto"/>
          <w:szCs w:val="24"/>
        </w:rPr>
        <w:t xml:space="preserve"> </w:t>
      </w:r>
      <w:r w:rsidR="00B10FB1">
        <w:rPr>
          <w:rFonts w:asciiTheme="minorHAnsi" w:hAnsiTheme="minorHAnsi"/>
          <w:color w:val="auto"/>
          <w:szCs w:val="24"/>
        </w:rPr>
        <w:t xml:space="preserve"> </w:t>
      </w:r>
      <w:r w:rsidR="008C5CCF">
        <w:rPr>
          <w:rFonts w:asciiTheme="minorHAnsi" w:hAnsiTheme="minorHAnsi"/>
          <w:color w:val="auto"/>
          <w:szCs w:val="24"/>
        </w:rPr>
        <w:t>C</w:t>
      </w:r>
      <w:r w:rsidR="00B10FB1">
        <w:rPr>
          <w:rFonts w:asciiTheme="minorHAnsi" w:hAnsiTheme="minorHAnsi"/>
          <w:color w:val="auto"/>
          <w:szCs w:val="24"/>
        </w:rPr>
        <w:t>hondromalacia patella was</w:t>
      </w:r>
      <w:r w:rsidR="00AE5E14" w:rsidRPr="00396779">
        <w:rPr>
          <w:rFonts w:asciiTheme="minorHAnsi" w:hAnsiTheme="minorHAnsi"/>
          <w:color w:val="auto"/>
          <w:szCs w:val="24"/>
        </w:rPr>
        <w:t xml:space="preserve"> addressed in the </w:t>
      </w:r>
      <w:r w:rsidR="00705C40" w:rsidRPr="00396779">
        <w:rPr>
          <w:rFonts w:asciiTheme="minorHAnsi" w:hAnsiTheme="minorHAnsi"/>
          <w:color w:val="auto"/>
          <w:szCs w:val="24"/>
        </w:rPr>
        <w:t>narrative summary (</w:t>
      </w:r>
      <w:r w:rsidR="00AE5E14" w:rsidRPr="00396779">
        <w:rPr>
          <w:rFonts w:asciiTheme="minorHAnsi" w:hAnsiTheme="minorHAnsi"/>
          <w:color w:val="auto"/>
          <w:szCs w:val="24"/>
        </w:rPr>
        <w:t>NARSUM</w:t>
      </w:r>
      <w:r w:rsidR="00705C40" w:rsidRPr="00396779">
        <w:rPr>
          <w:rFonts w:asciiTheme="minorHAnsi" w:hAnsiTheme="minorHAnsi"/>
          <w:color w:val="auto"/>
          <w:szCs w:val="24"/>
        </w:rPr>
        <w:t>)</w:t>
      </w:r>
      <w:r w:rsidR="00AE5E14" w:rsidRPr="00396779">
        <w:rPr>
          <w:rFonts w:asciiTheme="minorHAnsi" w:hAnsiTheme="minorHAnsi"/>
          <w:color w:val="auto"/>
          <w:szCs w:val="24"/>
        </w:rPr>
        <w:t xml:space="preserve"> and </w:t>
      </w:r>
      <w:r w:rsidR="00AE5E14" w:rsidRPr="0013525F">
        <w:rPr>
          <w:rFonts w:asciiTheme="minorHAnsi" w:hAnsiTheme="minorHAnsi"/>
          <w:color w:val="auto"/>
          <w:szCs w:val="24"/>
        </w:rPr>
        <w:t xml:space="preserve">forwarded to the </w:t>
      </w:r>
      <w:r w:rsidR="00B20624" w:rsidRPr="00396779">
        <w:rPr>
          <w:rFonts w:asciiTheme="minorHAnsi" w:hAnsiTheme="minorHAnsi"/>
          <w:color w:val="auto"/>
          <w:szCs w:val="24"/>
        </w:rPr>
        <w:t>Physical Evaluation Board (</w:t>
      </w:r>
      <w:r w:rsidR="00AE5E14" w:rsidRPr="00396779">
        <w:rPr>
          <w:rFonts w:asciiTheme="minorHAnsi" w:hAnsiTheme="minorHAnsi"/>
          <w:color w:val="auto"/>
          <w:szCs w:val="24"/>
        </w:rPr>
        <w:t>PEB</w:t>
      </w:r>
      <w:r w:rsidR="00B20624" w:rsidRPr="00396779">
        <w:rPr>
          <w:rFonts w:asciiTheme="minorHAnsi" w:hAnsiTheme="minorHAnsi"/>
          <w:color w:val="auto"/>
          <w:szCs w:val="24"/>
        </w:rPr>
        <w:t>)</w:t>
      </w:r>
      <w:r w:rsidR="00AE5E14" w:rsidRPr="00396779">
        <w:rPr>
          <w:rFonts w:asciiTheme="minorHAnsi" w:hAnsiTheme="minorHAnsi"/>
          <w:color w:val="auto"/>
          <w:szCs w:val="24"/>
        </w:rPr>
        <w:t xml:space="preserve"> </w:t>
      </w:r>
      <w:r w:rsidR="002A7E19">
        <w:rPr>
          <w:rFonts w:asciiTheme="minorHAnsi" w:hAnsiTheme="minorHAnsi"/>
          <w:color w:val="auto"/>
          <w:szCs w:val="24"/>
        </w:rPr>
        <w:t>as medically unacceptable</w:t>
      </w:r>
      <w:r w:rsidR="00AE5E14" w:rsidRPr="00396779">
        <w:rPr>
          <w:rFonts w:asciiTheme="minorHAnsi" w:hAnsiTheme="minorHAnsi"/>
          <w:color w:val="auto"/>
          <w:szCs w:val="24"/>
        </w:rPr>
        <w:t>.</w:t>
      </w:r>
      <w:r w:rsidR="00B10FB1">
        <w:rPr>
          <w:rFonts w:asciiTheme="minorHAnsi" w:hAnsiTheme="minorHAnsi"/>
          <w:color w:val="auto"/>
          <w:szCs w:val="24"/>
        </w:rPr>
        <w:t xml:space="preserve"> </w:t>
      </w:r>
      <w:r w:rsidR="009B1C19">
        <w:rPr>
          <w:rFonts w:asciiTheme="minorHAnsi" w:hAnsiTheme="minorHAnsi"/>
          <w:color w:val="auto"/>
          <w:szCs w:val="24"/>
        </w:rPr>
        <w:t xml:space="preserve"> </w:t>
      </w:r>
      <w:r w:rsidR="00B20624" w:rsidRPr="00396779">
        <w:rPr>
          <w:rFonts w:asciiTheme="minorHAnsi" w:hAnsiTheme="minorHAnsi"/>
          <w:color w:val="auto"/>
          <w:szCs w:val="24"/>
        </w:rPr>
        <w:t xml:space="preserve">The PEB </w:t>
      </w:r>
      <w:r w:rsidR="008C5CCF">
        <w:rPr>
          <w:rFonts w:asciiTheme="minorHAnsi" w:hAnsiTheme="minorHAnsi"/>
          <w:color w:val="auto"/>
          <w:szCs w:val="24"/>
        </w:rPr>
        <w:t>found</w:t>
      </w:r>
      <w:r w:rsidR="00B20624" w:rsidRPr="00396779">
        <w:rPr>
          <w:rFonts w:asciiTheme="minorHAnsi" w:hAnsiTheme="minorHAnsi"/>
          <w:color w:val="auto"/>
          <w:szCs w:val="24"/>
        </w:rPr>
        <w:t xml:space="preserve"> the </w:t>
      </w:r>
      <w:r w:rsidR="008C5CCF">
        <w:rPr>
          <w:rFonts w:asciiTheme="minorHAnsi" w:hAnsiTheme="minorHAnsi"/>
          <w:color w:val="auto"/>
          <w:szCs w:val="24"/>
        </w:rPr>
        <w:t xml:space="preserve">left knee </w:t>
      </w:r>
      <w:r w:rsidR="00B20624" w:rsidRPr="00396779">
        <w:rPr>
          <w:rFonts w:asciiTheme="minorHAnsi" w:hAnsiTheme="minorHAnsi"/>
          <w:color w:val="auto"/>
          <w:szCs w:val="24"/>
        </w:rPr>
        <w:t xml:space="preserve">condition unfitting, </w:t>
      </w:r>
      <w:r w:rsidR="00EB2757">
        <w:rPr>
          <w:rFonts w:asciiTheme="minorHAnsi" w:hAnsiTheme="minorHAnsi"/>
          <w:color w:val="auto"/>
          <w:szCs w:val="24"/>
        </w:rPr>
        <w:t xml:space="preserve">and </w:t>
      </w:r>
      <w:r w:rsidR="00B20624" w:rsidRPr="00396779">
        <w:rPr>
          <w:rFonts w:asciiTheme="minorHAnsi" w:hAnsiTheme="minorHAnsi"/>
          <w:color w:val="auto"/>
          <w:szCs w:val="24"/>
        </w:rPr>
        <w:t xml:space="preserve">rated </w:t>
      </w:r>
      <w:r w:rsidR="00EB2757">
        <w:rPr>
          <w:rFonts w:asciiTheme="minorHAnsi" w:hAnsiTheme="minorHAnsi"/>
          <w:color w:val="auto"/>
          <w:szCs w:val="24"/>
        </w:rPr>
        <w:t xml:space="preserve">it </w:t>
      </w:r>
      <w:r w:rsidR="00B10FB1">
        <w:rPr>
          <w:rFonts w:asciiTheme="minorHAnsi" w:hAnsiTheme="minorHAnsi"/>
          <w:color w:val="auto"/>
          <w:szCs w:val="24"/>
        </w:rPr>
        <w:t>10</w:t>
      </w:r>
      <w:r w:rsidR="009B1C19">
        <w:rPr>
          <w:rFonts w:asciiTheme="minorHAnsi" w:hAnsiTheme="minorHAnsi"/>
          <w:color w:val="auto"/>
          <w:szCs w:val="24"/>
        </w:rPr>
        <w:t>%</w:t>
      </w:r>
      <w:r w:rsidR="00EB2757">
        <w:rPr>
          <w:rFonts w:asciiTheme="minorHAnsi" w:hAnsiTheme="minorHAnsi"/>
          <w:color w:val="auto"/>
          <w:szCs w:val="24"/>
        </w:rPr>
        <w:t xml:space="preserve">.  Two other conditions (low back pain and </w:t>
      </w:r>
      <w:proofErr w:type="spellStart"/>
      <w:r w:rsidR="00EB2757">
        <w:rPr>
          <w:rFonts w:asciiTheme="minorHAnsi" w:hAnsiTheme="minorHAnsi"/>
          <w:color w:val="auto"/>
          <w:szCs w:val="24"/>
        </w:rPr>
        <w:t>saphenous</w:t>
      </w:r>
      <w:proofErr w:type="spellEnd"/>
      <w:r w:rsidR="00EB2757">
        <w:rPr>
          <w:rFonts w:asciiTheme="minorHAnsi" w:hAnsiTheme="minorHAnsi"/>
          <w:color w:val="auto"/>
          <w:szCs w:val="24"/>
        </w:rPr>
        <w:t xml:space="preserve"> </w:t>
      </w:r>
      <w:proofErr w:type="spellStart"/>
      <w:r w:rsidR="00EB2757">
        <w:rPr>
          <w:rFonts w:asciiTheme="minorHAnsi" w:hAnsiTheme="minorHAnsi"/>
          <w:color w:val="auto"/>
          <w:szCs w:val="24"/>
        </w:rPr>
        <w:t>neuroma</w:t>
      </w:r>
      <w:proofErr w:type="spellEnd"/>
      <w:r w:rsidR="00EB2757">
        <w:rPr>
          <w:rFonts w:asciiTheme="minorHAnsi" w:hAnsiTheme="minorHAnsi"/>
          <w:color w:val="auto"/>
          <w:szCs w:val="24"/>
        </w:rPr>
        <w:t>)</w:t>
      </w:r>
      <w:r w:rsidR="00EB2757" w:rsidRPr="009B1C19">
        <w:rPr>
          <w:rFonts w:asciiTheme="minorHAnsi" w:hAnsiTheme="minorHAnsi"/>
          <w:color w:val="auto"/>
          <w:szCs w:val="24"/>
        </w:rPr>
        <w:t xml:space="preserve"> were </w:t>
      </w:r>
      <w:r w:rsidR="00EB2757">
        <w:rPr>
          <w:rFonts w:asciiTheme="minorHAnsi" w:hAnsiTheme="minorHAnsi"/>
          <w:color w:val="auto"/>
          <w:szCs w:val="24"/>
        </w:rPr>
        <w:t>adjudicated</w:t>
      </w:r>
      <w:r w:rsidR="00EB2757" w:rsidRPr="00396779">
        <w:rPr>
          <w:rFonts w:asciiTheme="minorHAnsi" w:hAnsiTheme="minorHAnsi"/>
          <w:color w:val="auto"/>
          <w:szCs w:val="24"/>
        </w:rPr>
        <w:t xml:space="preserve"> </w:t>
      </w:r>
      <w:r w:rsidR="00EB2757">
        <w:rPr>
          <w:rFonts w:asciiTheme="minorHAnsi" w:hAnsiTheme="minorHAnsi"/>
          <w:color w:val="auto"/>
          <w:szCs w:val="24"/>
        </w:rPr>
        <w:t xml:space="preserve">as </w:t>
      </w:r>
      <w:r w:rsidR="00BB1364">
        <w:rPr>
          <w:rFonts w:asciiTheme="minorHAnsi" w:hAnsiTheme="minorHAnsi"/>
          <w:color w:val="auto"/>
          <w:szCs w:val="24"/>
        </w:rPr>
        <w:t>c</w:t>
      </w:r>
      <w:r w:rsidR="00EB2757">
        <w:rPr>
          <w:rFonts w:asciiTheme="minorHAnsi" w:hAnsiTheme="minorHAnsi"/>
          <w:color w:val="auto"/>
          <w:szCs w:val="24"/>
        </w:rPr>
        <w:t xml:space="preserve">ategory III (not separately unfitting, and not related to the unfitting knee condition).  </w:t>
      </w:r>
      <w:r w:rsidR="00B20624" w:rsidRPr="00396779">
        <w:rPr>
          <w:rFonts w:asciiTheme="minorHAnsi" w:hAnsiTheme="minorHAnsi"/>
          <w:color w:val="auto"/>
        </w:rPr>
        <w:t xml:space="preserve">The CI </w:t>
      </w:r>
      <w:r w:rsidR="00EB2757">
        <w:rPr>
          <w:rFonts w:asciiTheme="minorHAnsi" w:hAnsiTheme="minorHAnsi"/>
          <w:color w:val="auto"/>
        </w:rPr>
        <w:t>accepted the findings</w:t>
      </w:r>
      <w:r w:rsidR="00190E48" w:rsidRPr="00396779">
        <w:rPr>
          <w:rFonts w:asciiTheme="minorHAnsi" w:hAnsiTheme="minorHAnsi"/>
          <w:color w:val="auto"/>
        </w:rPr>
        <w:t xml:space="preserve"> </w:t>
      </w:r>
      <w:r w:rsidR="00B20624" w:rsidRPr="00396779">
        <w:rPr>
          <w:rFonts w:asciiTheme="minorHAnsi" w:hAnsiTheme="minorHAnsi"/>
          <w:color w:val="auto"/>
        </w:rPr>
        <w:t xml:space="preserve">and was medically separated with </w:t>
      </w:r>
      <w:r w:rsidR="00B20624" w:rsidRPr="00B10FB1">
        <w:rPr>
          <w:rFonts w:asciiTheme="minorHAnsi" w:hAnsiTheme="minorHAnsi"/>
          <w:color w:val="auto"/>
        </w:rPr>
        <w:t xml:space="preserve">a </w:t>
      </w:r>
      <w:r w:rsidR="00B10FB1">
        <w:rPr>
          <w:rFonts w:asciiTheme="minorHAnsi" w:hAnsiTheme="minorHAnsi"/>
          <w:color w:val="auto"/>
        </w:rPr>
        <w:t>10</w:t>
      </w:r>
      <w:r w:rsidR="00B20624" w:rsidRPr="00B10FB1">
        <w:rPr>
          <w:rFonts w:asciiTheme="minorHAnsi" w:hAnsiTheme="minorHAnsi"/>
          <w:color w:val="auto"/>
        </w:rPr>
        <w:t xml:space="preserve">% </w:t>
      </w:r>
      <w:r w:rsidR="00B20624" w:rsidRPr="00326C08">
        <w:rPr>
          <w:rFonts w:asciiTheme="minorHAnsi" w:hAnsiTheme="minorHAnsi"/>
          <w:color w:val="auto"/>
        </w:rPr>
        <w:t xml:space="preserve">disability rating.  </w:t>
      </w:r>
    </w:p>
    <w:p w:rsidR="00106AD8" w:rsidRPr="00CD5BD7" w:rsidRDefault="00106AD8" w:rsidP="00EB2757">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EB2757">
      <w:pPr>
        <w:tabs>
          <w:tab w:val="left" w:pos="288"/>
          <w:tab w:val="left" w:pos="4752"/>
        </w:tabs>
        <w:spacing w:line="240" w:lineRule="exact"/>
        <w:rPr>
          <w:rFonts w:ascii="Calibri" w:hAnsi="Calibri"/>
          <w:color w:val="000080"/>
          <w:szCs w:val="24"/>
        </w:rPr>
      </w:pPr>
    </w:p>
    <w:p w:rsidR="00AA1ED0" w:rsidRPr="00326C08" w:rsidRDefault="002C6E5B" w:rsidP="00EB2757">
      <w:pPr>
        <w:tabs>
          <w:tab w:val="left" w:pos="288"/>
          <w:tab w:val="left" w:pos="4752"/>
        </w:tabs>
        <w:spacing w:line="240" w:lineRule="exact"/>
        <w:jc w:val="both"/>
        <w:rPr>
          <w:rFonts w:asciiTheme="minorHAnsi" w:hAnsiTheme="minorHAnsi"/>
          <w:color w:val="auto"/>
          <w:szCs w:val="24"/>
        </w:rPr>
      </w:pPr>
      <w:r w:rsidRPr="00326C08">
        <w:rPr>
          <w:rFonts w:asciiTheme="minorHAnsi" w:hAnsiTheme="minorHAnsi"/>
          <w:color w:val="auto"/>
          <w:u w:val="single"/>
        </w:rPr>
        <w:t>CI</w:t>
      </w:r>
      <w:r w:rsidR="00EB2757">
        <w:rPr>
          <w:rFonts w:asciiTheme="minorHAnsi" w:hAnsiTheme="minorHAnsi"/>
          <w:color w:val="auto"/>
          <w:u w:val="single"/>
        </w:rPr>
        <w:t>’s</w:t>
      </w:r>
      <w:r w:rsidRPr="00326C08">
        <w:rPr>
          <w:rFonts w:asciiTheme="minorHAnsi" w:hAnsiTheme="minorHAnsi"/>
          <w:color w:val="auto"/>
          <w:u w:val="single"/>
        </w:rPr>
        <w:t xml:space="preserve"> CONTENTION</w:t>
      </w:r>
      <w:r w:rsidRPr="00326C08">
        <w:rPr>
          <w:rFonts w:asciiTheme="minorHAnsi" w:hAnsiTheme="minorHAnsi"/>
          <w:color w:val="auto"/>
        </w:rPr>
        <w:t xml:space="preserve">:  </w:t>
      </w:r>
      <w:r w:rsidR="00EB2757">
        <w:rPr>
          <w:rFonts w:asciiTheme="minorHAnsi" w:hAnsiTheme="minorHAnsi"/>
          <w:color w:val="auto"/>
          <w:szCs w:val="24"/>
        </w:rPr>
        <w:t>“</w:t>
      </w:r>
      <w:r w:rsidR="00C82E57">
        <w:rPr>
          <w:rFonts w:asciiTheme="minorHAnsi" w:hAnsiTheme="minorHAnsi"/>
          <w:color w:val="auto"/>
          <w:szCs w:val="24"/>
        </w:rPr>
        <w:t xml:space="preserve">I believe that with all medical conditions that I left the Marine Corps with that I should have been looked after medical retirement through the </w:t>
      </w:r>
      <w:proofErr w:type="gramStart"/>
      <w:r w:rsidR="00C82E57">
        <w:rPr>
          <w:rFonts w:asciiTheme="minorHAnsi" w:hAnsiTheme="minorHAnsi"/>
          <w:color w:val="auto"/>
          <w:szCs w:val="24"/>
        </w:rPr>
        <w:t>DoD</w:t>
      </w:r>
      <w:proofErr w:type="gramEnd"/>
      <w:r w:rsidR="00C82E57">
        <w:rPr>
          <w:rFonts w:asciiTheme="minorHAnsi" w:hAnsiTheme="minorHAnsi"/>
          <w:color w:val="auto"/>
          <w:szCs w:val="24"/>
        </w:rPr>
        <w:t>.</w:t>
      </w:r>
      <w:r w:rsidR="0079326C">
        <w:rPr>
          <w:rFonts w:asciiTheme="minorHAnsi" w:hAnsiTheme="minorHAnsi"/>
          <w:color w:val="auto"/>
          <w:szCs w:val="24"/>
        </w:rPr>
        <w:t xml:space="preserve"> </w:t>
      </w:r>
      <w:r w:rsidR="00C82E57">
        <w:rPr>
          <w:rFonts w:asciiTheme="minorHAnsi" w:hAnsiTheme="minorHAnsi"/>
          <w:color w:val="auto"/>
          <w:szCs w:val="24"/>
        </w:rPr>
        <w:t xml:space="preserve"> I feel that th</w:t>
      </w:r>
      <w:r w:rsidR="009B1C19">
        <w:rPr>
          <w:rFonts w:asciiTheme="minorHAnsi" w:hAnsiTheme="minorHAnsi"/>
          <w:color w:val="auto"/>
          <w:szCs w:val="24"/>
        </w:rPr>
        <w:t xml:space="preserve">e 10% rating from the </w:t>
      </w:r>
      <w:proofErr w:type="gramStart"/>
      <w:r w:rsidR="009B1C19">
        <w:rPr>
          <w:rFonts w:asciiTheme="minorHAnsi" w:hAnsiTheme="minorHAnsi"/>
          <w:color w:val="auto"/>
          <w:szCs w:val="24"/>
        </w:rPr>
        <w:t>DoD</w:t>
      </w:r>
      <w:proofErr w:type="gramEnd"/>
      <w:r w:rsidR="009B1C19">
        <w:rPr>
          <w:rFonts w:asciiTheme="minorHAnsi" w:hAnsiTheme="minorHAnsi"/>
          <w:color w:val="auto"/>
          <w:szCs w:val="24"/>
        </w:rPr>
        <w:t xml:space="preserve"> is </w:t>
      </w:r>
      <w:r w:rsidR="00C82E57">
        <w:rPr>
          <w:rFonts w:asciiTheme="minorHAnsi" w:hAnsiTheme="minorHAnsi"/>
          <w:color w:val="auto"/>
          <w:szCs w:val="24"/>
        </w:rPr>
        <w:t>far off and doesn’t truly reflect the 80% rating I currently have through the VA</w:t>
      </w:r>
      <w:r w:rsidR="00EB2757">
        <w:rPr>
          <w:rFonts w:asciiTheme="minorHAnsi" w:hAnsiTheme="minorHAnsi"/>
          <w:color w:val="auto"/>
          <w:szCs w:val="24"/>
        </w:rPr>
        <w:t>.</w:t>
      </w:r>
      <w:r w:rsidR="00C82E57">
        <w:rPr>
          <w:rFonts w:asciiTheme="minorHAnsi" w:hAnsiTheme="minorHAnsi"/>
          <w:color w:val="auto"/>
          <w:szCs w:val="24"/>
        </w:rPr>
        <w:t>”</w:t>
      </w:r>
      <w:r w:rsidR="0079326C">
        <w:rPr>
          <w:rFonts w:asciiTheme="minorHAnsi" w:hAnsiTheme="minorHAnsi"/>
          <w:color w:val="auto"/>
          <w:szCs w:val="24"/>
        </w:rPr>
        <w:t xml:space="preserve"> </w:t>
      </w:r>
      <w:r w:rsidR="00C82E57" w:rsidRPr="00C82E57">
        <w:rPr>
          <w:rFonts w:asciiTheme="minorHAnsi" w:hAnsiTheme="minorHAnsi"/>
          <w:color w:val="auto"/>
          <w:szCs w:val="24"/>
        </w:rPr>
        <w:t xml:space="preserve"> </w:t>
      </w:r>
    </w:p>
    <w:p w:rsidR="00106AD8" w:rsidRPr="00CD5BD7" w:rsidRDefault="00106AD8" w:rsidP="00EB2757">
      <w:pPr>
        <w:pBdr>
          <w:bottom w:val="single" w:sz="12" w:space="1" w:color="auto"/>
        </w:pBdr>
        <w:tabs>
          <w:tab w:val="left" w:pos="288"/>
          <w:tab w:val="left" w:pos="4752"/>
        </w:tabs>
        <w:spacing w:line="240" w:lineRule="exact"/>
        <w:jc w:val="both"/>
        <w:rPr>
          <w:rFonts w:ascii="Calibri" w:hAnsi="Calibri"/>
          <w:color w:val="auto"/>
          <w:szCs w:val="24"/>
        </w:rPr>
      </w:pPr>
    </w:p>
    <w:p w:rsidR="0079326C" w:rsidRDefault="0079326C" w:rsidP="00EB2757">
      <w:pPr>
        <w:spacing w:line="240" w:lineRule="exact"/>
        <w:rPr>
          <w:rFonts w:asciiTheme="minorHAnsi" w:hAnsiTheme="minorHAnsi"/>
          <w:color w:val="auto"/>
          <w:u w:val="single"/>
        </w:rPr>
      </w:pPr>
    </w:p>
    <w:p w:rsidR="00F82981" w:rsidRDefault="002C6E5B" w:rsidP="00EB2757">
      <w:pPr>
        <w:spacing w:line="240" w:lineRule="exact"/>
        <w:rPr>
          <w:rFonts w:asciiTheme="minorHAnsi" w:hAnsiTheme="minorHAnsi"/>
          <w:color w:val="auto"/>
        </w:rPr>
      </w:pPr>
      <w:r w:rsidRPr="00326C08">
        <w:rPr>
          <w:rFonts w:asciiTheme="minorHAnsi" w:hAnsiTheme="minorHAnsi"/>
          <w:color w:val="auto"/>
          <w:u w:val="single"/>
        </w:rPr>
        <w:t>RATING COMPARISON</w:t>
      </w:r>
      <w:r w:rsidRPr="00326C08">
        <w:rPr>
          <w:rFonts w:asciiTheme="minorHAnsi" w:hAnsiTheme="minorHAnsi"/>
          <w:color w:val="auto"/>
        </w:rPr>
        <w:t>:</w:t>
      </w:r>
    </w:p>
    <w:p w:rsidR="0079326C" w:rsidRDefault="0079326C" w:rsidP="00EB2757">
      <w:pPr>
        <w:tabs>
          <w:tab w:val="left" w:pos="288"/>
          <w:tab w:val="left" w:pos="4752"/>
        </w:tabs>
        <w:spacing w:line="240" w:lineRule="exact"/>
        <w:jc w:val="both"/>
        <w:rPr>
          <w:rFonts w:asciiTheme="minorHAnsi" w:hAnsiTheme="minorHAnsi"/>
          <w:color w:val="auto"/>
        </w:rPr>
      </w:pPr>
    </w:p>
    <w:tbl>
      <w:tblPr>
        <w:tblStyle w:val="TableGrid"/>
        <w:tblW w:w="9378" w:type="dxa"/>
        <w:jc w:val="center"/>
        <w:tblInd w:w="198" w:type="dxa"/>
        <w:tblLayout w:type="fixed"/>
        <w:tblLook w:val="04A0"/>
      </w:tblPr>
      <w:tblGrid>
        <w:gridCol w:w="2529"/>
        <w:gridCol w:w="1080"/>
        <w:gridCol w:w="891"/>
        <w:gridCol w:w="2259"/>
        <w:gridCol w:w="810"/>
        <w:gridCol w:w="810"/>
        <w:gridCol w:w="999"/>
      </w:tblGrid>
      <w:tr w:rsidR="0079326C" w:rsidRPr="002A4119" w:rsidTr="00BB1364">
        <w:trPr>
          <w:trHeight w:val="233"/>
          <w:jc w:val="center"/>
        </w:trPr>
        <w:tc>
          <w:tcPr>
            <w:tcW w:w="4500" w:type="dxa"/>
            <w:gridSpan w:val="3"/>
            <w:tcBorders>
              <w:right w:val="thinThickThinSmallGap" w:sz="24" w:space="0" w:color="auto"/>
            </w:tcBorders>
            <w:shd w:val="clear" w:color="auto" w:fill="D9D9D9" w:themeFill="background1" w:themeFillShade="D9"/>
            <w:vAlign w:val="center"/>
          </w:tcPr>
          <w:p w:rsidR="0079326C" w:rsidRPr="00B06930" w:rsidRDefault="00EB2757" w:rsidP="00EB2757">
            <w:pPr>
              <w:spacing w:line="240" w:lineRule="exact"/>
              <w:contextualSpacing/>
              <w:jc w:val="center"/>
              <w:rPr>
                <w:b/>
                <w:color w:val="auto"/>
                <w:sz w:val="20"/>
                <w:szCs w:val="20"/>
              </w:rPr>
            </w:pPr>
            <w:r>
              <w:rPr>
                <w:b/>
                <w:color w:val="auto"/>
                <w:sz w:val="20"/>
                <w:szCs w:val="20"/>
              </w:rPr>
              <w:t>Navy</w:t>
            </w:r>
            <w:r w:rsidR="0079326C" w:rsidRPr="00B06930">
              <w:rPr>
                <w:b/>
                <w:color w:val="auto"/>
                <w:sz w:val="20"/>
                <w:szCs w:val="20"/>
              </w:rPr>
              <w:t xml:space="preserve"> PEB – </w:t>
            </w:r>
            <w:r>
              <w:rPr>
                <w:b/>
                <w:color w:val="auto"/>
                <w:sz w:val="20"/>
                <w:szCs w:val="20"/>
              </w:rPr>
              <w:t>d</w:t>
            </w:r>
            <w:r w:rsidR="0079326C" w:rsidRPr="00B06930">
              <w:rPr>
                <w:b/>
                <w:color w:val="auto"/>
                <w:sz w:val="20"/>
                <w:szCs w:val="20"/>
              </w:rPr>
              <w:t>ated 200</w:t>
            </w:r>
            <w:r w:rsidR="00B309DA">
              <w:rPr>
                <w:b/>
                <w:color w:val="auto"/>
                <w:sz w:val="20"/>
                <w:szCs w:val="20"/>
              </w:rPr>
              <w:t>40610</w:t>
            </w:r>
          </w:p>
        </w:tc>
        <w:tc>
          <w:tcPr>
            <w:tcW w:w="4878" w:type="dxa"/>
            <w:gridSpan w:val="4"/>
            <w:tcBorders>
              <w:left w:val="thinThickThinSmallGap" w:sz="24" w:space="0" w:color="auto"/>
            </w:tcBorders>
            <w:shd w:val="clear" w:color="auto" w:fill="D9D9D9" w:themeFill="background1" w:themeFillShade="D9"/>
            <w:vAlign w:val="center"/>
          </w:tcPr>
          <w:p w:rsidR="0079326C" w:rsidRPr="00B06930" w:rsidRDefault="0079326C" w:rsidP="00EB2757">
            <w:pPr>
              <w:spacing w:line="240" w:lineRule="exact"/>
              <w:contextualSpacing/>
              <w:jc w:val="center"/>
              <w:rPr>
                <w:b/>
                <w:color w:val="auto"/>
                <w:sz w:val="20"/>
                <w:szCs w:val="20"/>
              </w:rPr>
            </w:pPr>
            <w:r w:rsidRPr="00B06930">
              <w:rPr>
                <w:b/>
                <w:color w:val="auto"/>
                <w:sz w:val="20"/>
                <w:szCs w:val="20"/>
              </w:rPr>
              <w:t>VA (</w:t>
            </w:r>
            <w:r w:rsidR="00B309DA">
              <w:rPr>
                <w:b/>
                <w:color w:val="auto"/>
                <w:sz w:val="20"/>
                <w:szCs w:val="20"/>
              </w:rPr>
              <w:t>4</w:t>
            </w:r>
            <w:r w:rsidRPr="00B06930">
              <w:rPr>
                <w:b/>
                <w:color w:val="auto"/>
                <w:sz w:val="20"/>
                <w:szCs w:val="20"/>
              </w:rPr>
              <w:t xml:space="preserve"> </w:t>
            </w:r>
            <w:r w:rsidR="00EB2757">
              <w:rPr>
                <w:b/>
                <w:color w:val="auto"/>
                <w:sz w:val="20"/>
                <w:szCs w:val="20"/>
              </w:rPr>
              <w:t>m</w:t>
            </w:r>
            <w:r w:rsidRPr="00B06930">
              <w:rPr>
                <w:b/>
                <w:color w:val="auto"/>
                <w:sz w:val="20"/>
                <w:szCs w:val="20"/>
              </w:rPr>
              <w:t xml:space="preserve">o. </w:t>
            </w:r>
            <w:r w:rsidRPr="00B309DA">
              <w:rPr>
                <w:b/>
                <w:color w:val="auto"/>
                <w:sz w:val="20"/>
                <w:szCs w:val="20"/>
              </w:rPr>
              <w:t>After</w:t>
            </w:r>
            <w:r w:rsidRPr="00B06930">
              <w:rPr>
                <w:b/>
                <w:color w:val="auto"/>
                <w:sz w:val="20"/>
                <w:szCs w:val="20"/>
              </w:rPr>
              <w:t xml:space="preserve"> Separation) – All Effective </w:t>
            </w:r>
            <w:r w:rsidRPr="002D08F3">
              <w:rPr>
                <w:b/>
                <w:color w:val="auto"/>
                <w:sz w:val="20"/>
                <w:szCs w:val="20"/>
              </w:rPr>
              <w:t>200</w:t>
            </w:r>
            <w:r w:rsidR="00B309DA">
              <w:rPr>
                <w:b/>
                <w:color w:val="auto"/>
                <w:sz w:val="20"/>
                <w:szCs w:val="20"/>
              </w:rPr>
              <w:t>40916</w:t>
            </w:r>
          </w:p>
        </w:tc>
      </w:tr>
      <w:tr w:rsidR="0079326C" w:rsidRPr="002A4119" w:rsidTr="00BB1364">
        <w:trPr>
          <w:trHeight w:val="278"/>
          <w:jc w:val="center"/>
        </w:trPr>
        <w:tc>
          <w:tcPr>
            <w:tcW w:w="2529" w:type="dxa"/>
            <w:tcBorders>
              <w:bottom w:val="single" w:sz="4" w:space="0" w:color="000000" w:themeColor="text1"/>
              <w:right w:val="single" w:sz="4" w:space="0" w:color="auto"/>
            </w:tcBorders>
            <w:shd w:val="clear" w:color="auto" w:fill="D9D9D9" w:themeFill="background1" w:themeFillShade="D9"/>
            <w:vAlign w:val="center"/>
          </w:tcPr>
          <w:p w:rsidR="0079326C" w:rsidRPr="00B06930" w:rsidRDefault="0079326C" w:rsidP="00EB2757">
            <w:pPr>
              <w:spacing w:line="240" w:lineRule="exact"/>
              <w:contextualSpacing/>
              <w:jc w:val="center"/>
              <w:rPr>
                <w:b/>
                <w:color w:val="auto"/>
                <w:sz w:val="20"/>
                <w:szCs w:val="20"/>
              </w:rPr>
            </w:pPr>
            <w:r w:rsidRPr="00B06930">
              <w:rPr>
                <w:b/>
                <w:color w:val="auto"/>
                <w:sz w:val="20"/>
                <w:szCs w:val="20"/>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79326C" w:rsidRPr="00B06930" w:rsidRDefault="0079326C" w:rsidP="00EB2757">
            <w:pPr>
              <w:spacing w:line="240" w:lineRule="exact"/>
              <w:contextualSpacing/>
              <w:jc w:val="center"/>
              <w:rPr>
                <w:b/>
                <w:color w:val="auto"/>
                <w:sz w:val="20"/>
                <w:szCs w:val="20"/>
              </w:rPr>
            </w:pPr>
            <w:r w:rsidRPr="00B06930">
              <w:rPr>
                <w:b/>
                <w:color w:val="auto"/>
                <w:sz w:val="20"/>
                <w:szCs w:val="20"/>
              </w:rPr>
              <w:t>Code</w:t>
            </w:r>
          </w:p>
        </w:tc>
        <w:tc>
          <w:tcPr>
            <w:tcW w:w="891" w:type="dxa"/>
            <w:tcBorders>
              <w:bottom w:val="single" w:sz="4" w:space="0" w:color="000000" w:themeColor="text1"/>
              <w:right w:val="thinThickThinSmallGap" w:sz="24" w:space="0" w:color="auto"/>
            </w:tcBorders>
            <w:shd w:val="clear" w:color="auto" w:fill="D9D9D9" w:themeFill="background1" w:themeFillShade="D9"/>
            <w:vAlign w:val="center"/>
          </w:tcPr>
          <w:p w:rsidR="0079326C" w:rsidRPr="00B06930" w:rsidRDefault="0079326C" w:rsidP="00EB2757">
            <w:pPr>
              <w:spacing w:line="240" w:lineRule="exact"/>
              <w:contextualSpacing/>
              <w:jc w:val="center"/>
              <w:rPr>
                <w:b/>
                <w:color w:val="auto"/>
                <w:sz w:val="20"/>
                <w:szCs w:val="20"/>
              </w:rPr>
            </w:pPr>
            <w:r w:rsidRPr="00B06930">
              <w:rPr>
                <w:b/>
                <w:color w:val="auto"/>
                <w:sz w:val="20"/>
                <w:szCs w:val="20"/>
              </w:rPr>
              <w:t>Rating</w:t>
            </w:r>
          </w:p>
        </w:tc>
        <w:tc>
          <w:tcPr>
            <w:tcW w:w="2259" w:type="dxa"/>
            <w:tcBorders>
              <w:left w:val="thinThickThinSmallGap" w:sz="24" w:space="0" w:color="auto"/>
              <w:bottom w:val="single" w:sz="4" w:space="0" w:color="000000" w:themeColor="text1"/>
            </w:tcBorders>
            <w:shd w:val="clear" w:color="auto" w:fill="D9D9D9" w:themeFill="background1" w:themeFillShade="D9"/>
            <w:vAlign w:val="center"/>
          </w:tcPr>
          <w:p w:rsidR="0079326C" w:rsidRPr="00B06930" w:rsidRDefault="0079326C" w:rsidP="00EB2757">
            <w:pPr>
              <w:spacing w:line="240" w:lineRule="exact"/>
              <w:contextualSpacing/>
              <w:jc w:val="center"/>
              <w:rPr>
                <w:b/>
                <w:color w:val="auto"/>
                <w:sz w:val="20"/>
                <w:szCs w:val="20"/>
              </w:rPr>
            </w:pPr>
            <w:r w:rsidRPr="00B06930">
              <w:rPr>
                <w:b/>
                <w:color w:val="auto"/>
                <w:sz w:val="20"/>
                <w:szCs w:val="20"/>
              </w:rPr>
              <w:t>Condition</w:t>
            </w:r>
          </w:p>
        </w:tc>
        <w:tc>
          <w:tcPr>
            <w:tcW w:w="810" w:type="dxa"/>
            <w:tcBorders>
              <w:bottom w:val="single" w:sz="4" w:space="0" w:color="000000" w:themeColor="text1"/>
            </w:tcBorders>
            <w:shd w:val="clear" w:color="auto" w:fill="D9D9D9" w:themeFill="background1" w:themeFillShade="D9"/>
            <w:vAlign w:val="center"/>
          </w:tcPr>
          <w:p w:rsidR="0079326C" w:rsidRPr="00B06930" w:rsidRDefault="0079326C" w:rsidP="00EB2757">
            <w:pPr>
              <w:spacing w:line="240" w:lineRule="exact"/>
              <w:contextualSpacing/>
              <w:jc w:val="center"/>
              <w:rPr>
                <w:b/>
                <w:color w:val="auto"/>
                <w:sz w:val="20"/>
                <w:szCs w:val="20"/>
              </w:rPr>
            </w:pPr>
            <w:r w:rsidRPr="00B06930">
              <w:rPr>
                <w:b/>
                <w:color w:val="auto"/>
                <w:sz w:val="20"/>
                <w:szCs w:val="20"/>
              </w:rPr>
              <w:t>Code</w:t>
            </w:r>
          </w:p>
        </w:tc>
        <w:tc>
          <w:tcPr>
            <w:tcW w:w="810" w:type="dxa"/>
            <w:tcBorders>
              <w:bottom w:val="single" w:sz="4" w:space="0" w:color="000000" w:themeColor="text1"/>
            </w:tcBorders>
            <w:shd w:val="clear" w:color="auto" w:fill="D9D9D9" w:themeFill="background1" w:themeFillShade="D9"/>
            <w:vAlign w:val="center"/>
          </w:tcPr>
          <w:p w:rsidR="0079326C" w:rsidRPr="00B06930" w:rsidRDefault="0079326C" w:rsidP="00EB2757">
            <w:pPr>
              <w:spacing w:line="240" w:lineRule="exact"/>
              <w:contextualSpacing/>
              <w:jc w:val="center"/>
              <w:rPr>
                <w:b/>
                <w:color w:val="auto"/>
                <w:sz w:val="20"/>
                <w:szCs w:val="20"/>
              </w:rPr>
            </w:pPr>
            <w:r w:rsidRPr="00B06930">
              <w:rPr>
                <w:b/>
                <w:color w:val="auto"/>
                <w:sz w:val="20"/>
                <w:szCs w:val="20"/>
              </w:rPr>
              <w:t>Rating</w:t>
            </w:r>
          </w:p>
        </w:tc>
        <w:tc>
          <w:tcPr>
            <w:tcW w:w="999" w:type="dxa"/>
            <w:tcBorders>
              <w:bottom w:val="single" w:sz="4" w:space="0" w:color="000000" w:themeColor="text1"/>
            </w:tcBorders>
            <w:shd w:val="clear" w:color="auto" w:fill="D9D9D9" w:themeFill="background1" w:themeFillShade="D9"/>
            <w:vAlign w:val="center"/>
          </w:tcPr>
          <w:p w:rsidR="0079326C" w:rsidRPr="00B06930" w:rsidRDefault="0079326C" w:rsidP="00EB2757">
            <w:pPr>
              <w:spacing w:line="240" w:lineRule="exact"/>
              <w:contextualSpacing/>
              <w:jc w:val="center"/>
              <w:rPr>
                <w:b/>
                <w:color w:val="auto"/>
                <w:sz w:val="20"/>
                <w:szCs w:val="20"/>
              </w:rPr>
            </w:pPr>
            <w:r w:rsidRPr="00B06930">
              <w:rPr>
                <w:b/>
                <w:color w:val="auto"/>
                <w:sz w:val="20"/>
                <w:szCs w:val="20"/>
              </w:rPr>
              <w:t>Exam</w:t>
            </w:r>
          </w:p>
        </w:tc>
      </w:tr>
      <w:tr w:rsidR="0079326C" w:rsidRPr="002A4119" w:rsidTr="00BB1364">
        <w:trPr>
          <w:trHeight w:val="287"/>
          <w:jc w:val="center"/>
        </w:trPr>
        <w:tc>
          <w:tcPr>
            <w:tcW w:w="2529" w:type="dxa"/>
            <w:tcBorders>
              <w:right w:val="single" w:sz="4" w:space="0" w:color="auto"/>
            </w:tcBorders>
            <w:shd w:val="clear" w:color="auto" w:fill="FFFFFF" w:themeFill="background1"/>
            <w:vAlign w:val="center"/>
          </w:tcPr>
          <w:p w:rsidR="0079326C" w:rsidRPr="0086102A" w:rsidRDefault="0079326C" w:rsidP="00EB2757">
            <w:pPr>
              <w:spacing w:line="240" w:lineRule="exact"/>
              <w:contextualSpacing/>
              <w:rPr>
                <w:color w:val="auto"/>
                <w:sz w:val="18"/>
                <w:szCs w:val="18"/>
              </w:rPr>
            </w:pPr>
            <w:r>
              <w:rPr>
                <w:color w:val="auto"/>
                <w:sz w:val="18"/>
                <w:szCs w:val="18"/>
              </w:rPr>
              <w:t>Chondromalacia Patella</w:t>
            </w:r>
          </w:p>
        </w:tc>
        <w:tc>
          <w:tcPr>
            <w:tcW w:w="1080" w:type="dxa"/>
            <w:tcBorders>
              <w:left w:val="single" w:sz="4" w:space="0" w:color="auto"/>
            </w:tcBorders>
            <w:shd w:val="clear" w:color="auto" w:fill="FFFFFF" w:themeFill="background1"/>
            <w:vAlign w:val="center"/>
          </w:tcPr>
          <w:p w:rsidR="0079326C" w:rsidRPr="0086102A" w:rsidRDefault="0079326C" w:rsidP="00EB2757">
            <w:pPr>
              <w:spacing w:line="240" w:lineRule="exact"/>
              <w:contextualSpacing/>
              <w:jc w:val="center"/>
              <w:rPr>
                <w:color w:val="auto"/>
                <w:sz w:val="18"/>
                <w:szCs w:val="18"/>
              </w:rPr>
            </w:pPr>
            <w:r>
              <w:rPr>
                <w:color w:val="auto"/>
                <w:sz w:val="18"/>
                <w:szCs w:val="18"/>
              </w:rPr>
              <w:t>5299-5003</w:t>
            </w:r>
          </w:p>
        </w:tc>
        <w:tc>
          <w:tcPr>
            <w:tcW w:w="891" w:type="dxa"/>
            <w:tcBorders>
              <w:right w:val="thinThickThinSmallGap" w:sz="24" w:space="0" w:color="auto"/>
            </w:tcBorders>
            <w:shd w:val="clear" w:color="auto" w:fill="FFFFFF" w:themeFill="background1"/>
            <w:vAlign w:val="center"/>
          </w:tcPr>
          <w:p w:rsidR="0079326C" w:rsidRPr="004C2063" w:rsidRDefault="0079326C" w:rsidP="00EB2757">
            <w:pPr>
              <w:spacing w:line="240" w:lineRule="exact"/>
              <w:contextualSpacing/>
              <w:jc w:val="center"/>
              <w:rPr>
                <w:color w:val="auto"/>
                <w:sz w:val="18"/>
                <w:szCs w:val="18"/>
                <w:highlight w:val="yellow"/>
              </w:rPr>
            </w:pPr>
            <w:r>
              <w:rPr>
                <w:color w:val="auto"/>
                <w:sz w:val="18"/>
                <w:szCs w:val="18"/>
              </w:rPr>
              <w:t>10</w:t>
            </w:r>
            <w:r w:rsidRPr="004C2063">
              <w:rPr>
                <w:color w:val="auto"/>
                <w:sz w:val="18"/>
                <w:szCs w:val="18"/>
              </w:rPr>
              <w:t>%</w:t>
            </w:r>
          </w:p>
        </w:tc>
        <w:tc>
          <w:tcPr>
            <w:tcW w:w="2259" w:type="dxa"/>
            <w:tcBorders>
              <w:left w:val="thinThickThinSmallGap" w:sz="24" w:space="0" w:color="auto"/>
              <w:bottom w:val="single" w:sz="4" w:space="0" w:color="000000" w:themeColor="text1"/>
            </w:tcBorders>
            <w:shd w:val="clear" w:color="auto" w:fill="FFFFFF" w:themeFill="background1"/>
            <w:vAlign w:val="center"/>
          </w:tcPr>
          <w:p w:rsidR="0079326C" w:rsidRPr="0086102A" w:rsidRDefault="0079326C" w:rsidP="00EB2757">
            <w:pPr>
              <w:spacing w:line="240" w:lineRule="exact"/>
              <w:contextualSpacing/>
              <w:rPr>
                <w:color w:val="auto"/>
                <w:sz w:val="18"/>
                <w:szCs w:val="18"/>
              </w:rPr>
            </w:pPr>
            <w:r>
              <w:rPr>
                <w:color w:val="auto"/>
                <w:sz w:val="18"/>
                <w:szCs w:val="18"/>
              </w:rPr>
              <w:t>Chondromalacia Patella</w:t>
            </w:r>
            <w:r w:rsidR="00CC3B38">
              <w:rPr>
                <w:color w:val="auto"/>
                <w:sz w:val="18"/>
                <w:szCs w:val="18"/>
              </w:rPr>
              <w:t>, Left Knee</w:t>
            </w:r>
          </w:p>
        </w:tc>
        <w:tc>
          <w:tcPr>
            <w:tcW w:w="810" w:type="dxa"/>
            <w:tcBorders>
              <w:bottom w:val="single" w:sz="4" w:space="0" w:color="000000" w:themeColor="text1"/>
            </w:tcBorders>
            <w:shd w:val="clear" w:color="auto" w:fill="FFFFFF" w:themeFill="background1"/>
            <w:vAlign w:val="center"/>
          </w:tcPr>
          <w:p w:rsidR="0079326C" w:rsidRPr="0086102A" w:rsidRDefault="0079326C" w:rsidP="00EB2757">
            <w:pPr>
              <w:spacing w:line="240" w:lineRule="exact"/>
              <w:contextualSpacing/>
              <w:jc w:val="center"/>
              <w:rPr>
                <w:color w:val="auto"/>
                <w:sz w:val="18"/>
                <w:szCs w:val="18"/>
              </w:rPr>
            </w:pPr>
            <w:r>
              <w:rPr>
                <w:color w:val="auto"/>
                <w:sz w:val="18"/>
                <w:szCs w:val="18"/>
              </w:rPr>
              <w:t>5003</w:t>
            </w:r>
          </w:p>
        </w:tc>
        <w:tc>
          <w:tcPr>
            <w:tcW w:w="810" w:type="dxa"/>
            <w:tcBorders>
              <w:bottom w:val="single" w:sz="4" w:space="0" w:color="000000" w:themeColor="text1"/>
            </w:tcBorders>
            <w:shd w:val="clear" w:color="auto" w:fill="FFFFFF" w:themeFill="background1"/>
            <w:vAlign w:val="center"/>
          </w:tcPr>
          <w:p w:rsidR="0079326C" w:rsidRPr="0086102A" w:rsidRDefault="0079326C" w:rsidP="00EB2757">
            <w:pPr>
              <w:spacing w:line="240" w:lineRule="exact"/>
              <w:contextualSpacing/>
              <w:jc w:val="center"/>
              <w:rPr>
                <w:color w:val="auto"/>
                <w:sz w:val="18"/>
                <w:szCs w:val="18"/>
              </w:rPr>
            </w:pPr>
            <w:r>
              <w:rPr>
                <w:color w:val="auto"/>
                <w:sz w:val="18"/>
                <w:szCs w:val="18"/>
              </w:rPr>
              <w:t>1</w:t>
            </w:r>
            <w:r w:rsidR="00595295">
              <w:rPr>
                <w:color w:val="auto"/>
                <w:sz w:val="18"/>
                <w:szCs w:val="18"/>
              </w:rPr>
              <w:t>0</w:t>
            </w:r>
            <w:r w:rsidRPr="004C2063">
              <w:rPr>
                <w:color w:val="auto"/>
                <w:sz w:val="18"/>
                <w:szCs w:val="18"/>
              </w:rPr>
              <w:t>%</w:t>
            </w:r>
          </w:p>
        </w:tc>
        <w:tc>
          <w:tcPr>
            <w:tcW w:w="999" w:type="dxa"/>
            <w:shd w:val="clear" w:color="auto" w:fill="FFFFFF" w:themeFill="background1"/>
            <w:vAlign w:val="center"/>
          </w:tcPr>
          <w:p w:rsidR="0079326C" w:rsidRPr="0086102A" w:rsidRDefault="0079326C" w:rsidP="00EB2757">
            <w:pPr>
              <w:spacing w:line="240" w:lineRule="exact"/>
              <w:contextualSpacing/>
              <w:jc w:val="center"/>
              <w:rPr>
                <w:color w:val="auto"/>
                <w:sz w:val="18"/>
                <w:szCs w:val="18"/>
                <w:highlight w:val="yellow"/>
              </w:rPr>
            </w:pPr>
            <w:r w:rsidRPr="0079326C">
              <w:rPr>
                <w:color w:val="auto"/>
                <w:sz w:val="18"/>
                <w:szCs w:val="18"/>
              </w:rPr>
              <w:t>20050107</w:t>
            </w:r>
          </w:p>
        </w:tc>
      </w:tr>
      <w:tr w:rsidR="00D1248F" w:rsidRPr="002A4119" w:rsidTr="00BB1364">
        <w:trPr>
          <w:trHeight w:val="287"/>
          <w:jc w:val="center"/>
        </w:trPr>
        <w:tc>
          <w:tcPr>
            <w:tcW w:w="2529" w:type="dxa"/>
            <w:tcBorders>
              <w:right w:val="single" w:sz="4" w:space="0" w:color="auto"/>
            </w:tcBorders>
            <w:shd w:val="clear" w:color="auto" w:fill="FFFFFF" w:themeFill="background1"/>
            <w:vAlign w:val="center"/>
          </w:tcPr>
          <w:p w:rsidR="00D1248F" w:rsidRPr="0086102A" w:rsidRDefault="00D1248F" w:rsidP="00EB2757">
            <w:pPr>
              <w:spacing w:line="240" w:lineRule="exact"/>
              <w:contextualSpacing/>
              <w:rPr>
                <w:color w:val="auto"/>
                <w:sz w:val="18"/>
                <w:szCs w:val="18"/>
              </w:rPr>
            </w:pPr>
            <w:r>
              <w:rPr>
                <w:color w:val="auto"/>
                <w:sz w:val="18"/>
                <w:szCs w:val="18"/>
              </w:rPr>
              <w:t xml:space="preserve">Left </w:t>
            </w:r>
            <w:proofErr w:type="spellStart"/>
            <w:r>
              <w:rPr>
                <w:color w:val="auto"/>
                <w:sz w:val="18"/>
                <w:szCs w:val="18"/>
              </w:rPr>
              <w:t>Saphenous</w:t>
            </w:r>
            <w:proofErr w:type="spellEnd"/>
            <w:r>
              <w:rPr>
                <w:color w:val="auto"/>
                <w:sz w:val="18"/>
                <w:szCs w:val="18"/>
              </w:rPr>
              <w:t xml:space="preserve"> </w:t>
            </w:r>
            <w:proofErr w:type="spellStart"/>
            <w:r>
              <w:rPr>
                <w:color w:val="auto"/>
                <w:sz w:val="18"/>
                <w:szCs w:val="18"/>
              </w:rPr>
              <w:t>Ne</w:t>
            </w:r>
            <w:r w:rsidR="00EB2757">
              <w:rPr>
                <w:color w:val="auto"/>
                <w:sz w:val="18"/>
                <w:szCs w:val="18"/>
              </w:rPr>
              <w:t>u</w:t>
            </w:r>
            <w:r>
              <w:rPr>
                <w:color w:val="auto"/>
                <w:sz w:val="18"/>
                <w:szCs w:val="18"/>
              </w:rPr>
              <w:t>r</w:t>
            </w:r>
            <w:r w:rsidR="00EB2757">
              <w:rPr>
                <w:color w:val="auto"/>
                <w:sz w:val="18"/>
                <w:szCs w:val="18"/>
              </w:rPr>
              <w:t>oma</w:t>
            </w:r>
            <w:proofErr w:type="spellEnd"/>
          </w:p>
        </w:tc>
        <w:tc>
          <w:tcPr>
            <w:tcW w:w="1971" w:type="dxa"/>
            <w:gridSpan w:val="2"/>
            <w:tcBorders>
              <w:left w:val="single" w:sz="4" w:space="0" w:color="auto"/>
              <w:right w:val="thinThickThinSmallGap" w:sz="24" w:space="0" w:color="auto"/>
            </w:tcBorders>
            <w:shd w:val="clear" w:color="auto" w:fill="FFFFFF" w:themeFill="background1"/>
            <w:vAlign w:val="center"/>
          </w:tcPr>
          <w:p w:rsidR="00D1248F" w:rsidRPr="00B309DA" w:rsidRDefault="00EB2757" w:rsidP="00EB2757">
            <w:pPr>
              <w:spacing w:line="240" w:lineRule="exact"/>
              <w:contextualSpacing/>
              <w:jc w:val="center"/>
              <w:rPr>
                <w:color w:val="auto"/>
                <w:sz w:val="18"/>
                <w:szCs w:val="18"/>
              </w:rPr>
            </w:pPr>
            <w:r>
              <w:rPr>
                <w:color w:val="auto"/>
                <w:sz w:val="18"/>
                <w:szCs w:val="18"/>
              </w:rPr>
              <w:t>Category III</w:t>
            </w:r>
          </w:p>
        </w:tc>
        <w:tc>
          <w:tcPr>
            <w:tcW w:w="2259" w:type="dxa"/>
            <w:tcBorders>
              <w:left w:val="thinThickThinSmallGap" w:sz="24" w:space="0" w:color="auto"/>
              <w:right w:val="single" w:sz="4" w:space="0" w:color="000000" w:themeColor="text1"/>
            </w:tcBorders>
            <w:shd w:val="clear" w:color="auto" w:fill="FFFFFF" w:themeFill="background1"/>
            <w:vAlign w:val="center"/>
          </w:tcPr>
          <w:p w:rsidR="00D1248F" w:rsidRPr="0086102A" w:rsidRDefault="00D1248F" w:rsidP="00EB2757">
            <w:pPr>
              <w:spacing w:line="240" w:lineRule="exact"/>
              <w:contextualSpacing/>
              <w:rPr>
                <w:color w:val="auto"/>
                <w:sz w:val="18"/>
                <w:szCs w:val="18"/>
              </w:rPr>
            </w:pPr>
            <w:r>
              <w:rPr>
                <w:color w:val="auto"/>
                <w:sz w:val="18"/>
                <w:szCs w:val="18"/>
              </w:rPr>
              <w:t>Residuals</w:t>
            </w:r>
            <w:r w:rsidR="00CC3B38">
              <w:rPr>
                <w:color w:val="auto"/>
                <w:sz w:val="18"/>
                <w:szCs w:val="18"/>
              </w:rPr>
              <w:t>,</w:t>
            </w:r>
            <w:r>
              <w:rPr>
                <w:color w:val="auto"/>
                <w:sz w:val="18"/>
                <w:szCs w:val="18"/>
              </w:rPr>
              <w:t xml:space="preserve"> Shell Fragment Wounds</w:t>
            </w:r>
          </w:p>
        </w:tc>
        <w:tc>
          <w:tcPr>
            <w:tcW w:w="810" w:type="dxa"/>
            <w:tcBorders>
              <w:left w:val="single" w:sz="4" w:space="0" w:color="000000" w:themeColor="text1"/>
              <w:right w:val="single" w:sz="4" w:space="0" w:color="000000" w:themeColor="text1"/>
            </w:tcBorders>
            <w:shd w:val="clear" w:color="auto" w:fill="FFFFFF" w:themeFill="background1"/>
            <w:vAlign w:val="center"/>
          </w:tcPr>
          <w:p w:rsidR="00D1248F" w:rsidRPr="0086102A" w:rsidRDefault="00D1248F" w:rsidP="00EB2757">
            <w:pPr>
              <w:spacing w:line="240" w:lineRule="exact"/>
              <w:contextualSpacing/>
              <w:jc w:val="center"/>
              <w:rPr>
                <w:color w:val="auto"/>
                <w:sz w:val="18"/>
                <w:szCs w:val="18"/>
              </w:rPr>
            </w:pPr>
            <w:r>
              <w:rPr>
                <w:color w:val="auto"/>
                <w:sz w:val="18"/>
                <w:szCs w:val="18"/>
              </w:rPr>
              <w:t>5314</w:t>
            </w:r>
          </w:p>
        </w:tc>
        <w:tc>
          <w:tcPr>
            <w:tcW w:w="810" w:type="dxa"/>
            <w:tcBorders>
              <w:left w:val="single" w:sz="4" w:space="0" w:color="000000" w:themeColor="text1"/>
            </w:tcBorders>
            <w:shd w:val="clear" w:color="auto" w:fill="FFFFFF" w:themeFill="background1"/>
            <w:vAlign w:val="center"/>
          </w:tcPr>
          <w:p w:rsidR="00D1248F" w:rsidRPr="0086102A" w:rsidRDefault="00D1248F" w:rsidP="00EB2757">
            <w:pPr>
              <w:spacing w:line="240" w:lineRule="exact"/>
              <w:contextualSpacing/>
              <w:jc w:val="center"/>
              <w:rPr>
                <w:color w:val="auto"/>
                <w:sz w:val="18"/>
                <w:szCs w:val="18"/>
              </w:rPr>
            </w:pPr>
            <w:r>
              <w:rPr>
                <w:color w:val="auto"/>
                <w:sz w:val="18"/>
                <w:szCs w:val="18"/>
              </w:rPr>
              <w:t>10%</w:t>
            </w:r>
          </w:p>
        </w:tc>
        <w:tc>
          <w:tcPr>
            <w:tcW w:w="999" w:type="dxa"/>
            <w:shd w:val="clear" w:color="auto" w:fill="FFFFFF" w:themeFill="background1"/>
            <w:vAlign w:val="center"/>
          </w:tcPr>
          <w:p w:rsidR="00D1248F" w:rsidRPr="0086102A" w:rsidRDefault="00D1248F" w:rsidP="00EB2757">
            <w:pPr>
              <w:spacing w:line="240" w:lineRule="exact"/>
              <w:contextualSpacing/>
              <w:jc w:val="center"/>
              <w:rPr>
                <w:color w:val="auto"/>
                <w:sz w:val="18"/>
                <w:szCs w:val="18"/>
                <w:highlight w:val="yellow"/>
              </w:rPr>
            </w:pPr>
            <w:r w:rsidRPr="00595295">
              <w:rPr>
                <w:color w:val="auto"/>
                <w:sz w:val="18"/>
                <w:szCs w:val="18"/>
              </w:rPr>
              <w:t>20050107</w:t>
            </w:r>
          </w:p>
        </w:tc>
      </w:tr>
      <w:tr w:rsidR="0079326C" w:rsidRPr="002A4119" w:rsidTr="00BB1364">
        <w:trPr>
          <w:trHeight w:val="287"/>
          <w:jc w:val="center"/>
        </w:trPr>
        <w:tc>
          <w:tcPr>
            <w:tcW w:w="2529" w:type="dxa"/>
            <w:tcBorders>
              <w:right w:val="single" w:sz="4" w:space="0" w:color="auto"/>
            </w:tcBorders>
            <w:shd w:val="clear" w:color="auto" w:fill="FFFFFF" w:themeFill="background1"/>
            <w:vAlign w:val="center"/>
          </w:tcPr>
          <w:p w:rsidR="0079326C" w:rsidRPr="0086102A" w:rsidRDefault="0079326C" w:rsidP="00BB1364">
            <w:pPr>
              <w:spacing w:line="240" w:lineRule="exact"/>
              <w:contextualSpacing/>
              <w:rPr>
                <w:color w:val="auto"/>
                <w:sz w:val="18"/>
                <w:szCs w:val="18"/>
              </w:rPr>
            </w:pPr>
            <w:r>
              <w:rPr>
                <w:color w:val="auto"/>
                <w:sz w:val="18"/>
                <w:szCs w:val="18"/>
              </w:rPr>
              <w:t>Low Back Pain</w:t>
            </w:r>
            <w:r w:rsidR="00212881">
              <w:rPr>
                <w:color w:val="auto"/>
                <w:sz w:val="18"/>
                <w:szCs w:val="18"/>
              </w:rPr>
              <w:t xml:space="preserve"> </w:t>
            </w:r>
          </w:p>
        </w:tc>
        <w:tc>
          <w:tcPr>
            <w:tcW w:w="1971" w:type="dxa"/>
            <w:gridSpan w:val="2"/>
            <w:tcBorders>
              <w:left w:val="single" w:sz="4" w:space="0" w:color="auto"/>
              <w:right w:val="thinThickThinSmallGap" w:sz="24" w:space="0" w:color="auto"/>
            </w:tcBorders>
            <w:shd w:val="clear" w:color="auto" w:fill="FFFFFF" w:themeFill="background1"/>
            <w:vAlign w:val="center"/>
          </w:tcPr>
          <w:p w:rsidR="0079326C" w:rsidRPr="0086102A" w:rsidRDefault="00EB2757" w:rsidP="00EB2757">
            <w:pPr>
              <w:spacing w:line="240" w:lineRule="exact"/>
              <w:contextualSpacing/>
              <w:jc w:val="center"/>
              <w:rPr>
                <w:color w:val="auto"/>
                <w:sz w:val="18"/>
                <w:szCs w:val="18"/>
              </w:rPr>
            </w:pPr>
            <w:r>
              <w:rPr>
                <w:color w:val="auto"/>
                <w:sz w:val="18"/>
                <w:szCs w:val="18"/>
              </w:rPr>
              <w:t>Category III</w:t>
            </w:r>
          </w:p>
        </w:tc>
        <w:tc>
          <w:tcPr>
            <w:tcW w:w="2259" w:type="dxa"/>
            <w:tcBorders>
              <w:left w:val="thinThickThinSmallGap" w:sz="24" w:space="0" w:color="auto"/>
              <w:right w:val="single" w:sz="4" w:space="0" w:color="auto"/>
            </w:tcBorders>
            <w:shd w:val="clear" w:color="auto" w:fill="FFFFFF" w:themeFill="background1"/>
            <w:vAlign w:val="center"/>
          </w:tcPr>
          <w:p w:rsidR="0079326C" w:rsidRPr="0086102A" w:rsidRDefault="0079326C" w:rsidP="00BB1364">
            <w:pPr>
              <w:spacing w:line="240" w:lineRule="exact"/>
              <w:contextualSpacing/>
              <w:rPr>
                <w:color w:val="auto"/>
                <w:sz w:val="18"/>
                <w:szCs w:val="18"/>
              </w:rPr>
            </w:pPr>
            <w:r>
              <w:rPr>
                <w:color w:val="auto"/>
                <w:sz w:val="18"/>
                <w:szCs w:val="18"/>
              </w:rPr>
              <w:t>Low Back Pain</w:t>
            </w:r>
            <w:r w:rsidR="00CC3B38">
              <w:rPr>
                <w:color w:val="auto"/>
                <w:sz w:val="18"/>
                <w:szCs w:val="18"/>
              </w:rPr>
              <w:t xml:space="preserve"> </w:t>
            </w:r>
          </w:p>
        </w:tc>
        <w:tc>
          <w:tcPr>
            <w:tcW w:w="810" w:type="dxa"/>
            <w:tcBorders>
              <w:left w:val="single" w:sz="4" w:space="0" w:color="auto"/>
              <w:right w:val="single" w:sz="4" w:space="0" w:color="auto"/>
            </w:tcBorders>
            <w:shd w:val="clear" w:color="auto" w:fill="FFFFFF" w:themeFill="background1"/>
            <w:vAlign w:val="center"/>
          </w:tcPr>
          <w:p w:rsidR="0079326C" w:rsidRPr="0086102A" w:rsidRDefault="0079326C" w:rsidP="00EB2757">
            <w:pPr>
              <w:spacing w:line="240" w:lineRule="exact"/>
              <w:contextualSpacing/>
              <w:jc w:val="center"/>
              <w:rPr>
                <w:color w:val="auto"/>
                <w:sz w:val="18"/>
                <w:szCs w:val="18"/>
              </w:rPr>
            </w:pPr>
            <w:r>
              <w:rPr>
                <w:color w:val="auto"/>
                <w:sz w:val="18"/>
                <w:szCs w:val="18"/>
              </w:rPr>
              <w:t>5237</w:t>
            </w:r>
          </w:p>
        </w:tc>
        <w:tc>
          <w:tcPr>
            <w:tcW w:w="810" w:type="dxa"/>
            <w:tcBorders>
              <w:left w:val="single" w:sz="4" w:space="0" w:color="auto"/>
            </w:tcBorders>
            <w:shd w:val="clear" w:color="auto" w:fill="FFFFFF" w:themeFill="background1"/>
            <w:vAlign w:val="center"/>
          </w:tcPr>
          <w:p w:rsidR="0079326C" w:rsidRPr="0086102A" w:rsidRDefault="0079326C" w:rsidP="00EB2757">
            <w:pPr>
              <w:spacing w:line="240" w:lineRule="exact"/>
              <w:contextualSpacing/>
              <w:jc w:val="center"/>
              <w:rPr>
                <w:color w:val="auto"/>
                <w:sz w:val="18"/>
                <w:szCs w:val="18"/>
              </w:rPr>
            </w:pPr>
            <w:r w:rsidRPr="0079326C">
              <w:rPr>
                <w:color w:val="auto"/>
                <w:sz w:val="18"/>
                <w:szCs w:val="18"/>
              </w:rPr>
              <w:t>NSC</w:t>
            </w:r>
          </w:p>
        </w:tc>
        <w:tc>
          <w:tcPr>
            <w:tcW w:w="999" w:type="dxa"/>
            <w:shd w:val="clear" w:color="auto" w:fill="FFFFFF" w:themeFill="background1"/>
            <w:vAlign w:val="center"/>
          </w:tcPr>
          <w:p w:rsidR="0079326C" w:rsidRPr="0086102A" w:rsidRDefault="0079326C" w:rsidP="00EB2757">
            <w:pPr>
              <w:spacing w:line="240" w:lineRule="exact"/>
              <w:contextualSpacing/>
              <w:jc w:val="center"/>
              <w:rPr>
                <w:color w:val="auto"/>
                <w:sz w:val="18"/>
                <w:szCs w:val="18"/>
                <w:highlight w:val="yellow"/>
              </w:rPr>
            </w:pPr>
            <w:r w:rsidRPr="0079326C">
              <w:rPr>
                <w:color w:val="auto"/>
                <w:sz w:val="18"/>
                <w:szCs w:val="18"/>
              </w:rPr>
              <w:t>20050107</w:t>
            </w:r>
          </w:p>
        </w:tc>
      </w:tr>
      <w:tr w:rsidR="00B309DA" w:rsidRPr="002A4119" w:rsidTr="00BB1364">
        <w:trPr>
          <w:trHeight w:val="260"/>
          <w:jc w:val="center"/>
        </w:trPr>
        <w:tc>
          <w:tcPr>
            <w:tcW w:w="4500" w:type="dxa"/>
            <w:gridSpan w:val="3"/>
            <w:vMerge w:val="restart"/>
            <w:tcBorders>
              <w:right w:val="thinThickThinSmallGap" w:sz="24" w:space="0" w:color="auto"/>
            </w:tcBorders>
            <w:shd w:val="clear" w:color="auto" w:fill="FFFFFF" w:themeFill="background1"/>
            <w:vAlign w:val="center"/>
          </w:tcPr>
          <w:p w:rsidR="00B309DA" w:rsidRPr="0086102A" w:rsidRDefault="00D1248F" w:rsidP="00EB2757">
            <w:pPr>
              <w:spacing w:line="240" w:lineRule="exact"/>
              <w:contextualSpacing/>
              <w:jc w:val="center"/>
              <w:rPr>
                <w:color w:val="auto"/>
                <w:sz w:val="18"/>
                <w:szCs w:val="18"/>
              </w:rPr>
            </w:pPr>
            <w:r w:rsidRPr="0086102A">
              <w:rPr>
                <w:color w:val="auto"/>
                <w:sz w:val="18"/>
                <w:szCs w:val="18"/>
              </w:rPr>
              <w:t>↓No Additional MEB</w:t>
            </w:r>
            <w:r>
              <w:rPr>
                <w:color w:val="auto"/>
                <w:sz w:val="18"/>
                <w:szCs w:val="18"/>
              </w:rPr>
              <w:t>/PEB</w:t>
            </w:r>
            <w:r w:rsidRPr="0086102A">
              <w:rPr>
                <w:color w:val="auto"/>
                <w:sz w:val="18"/>
                <w:szCs w:val="18"/>
              </w:rPr>
              <w:t xml:space="preserve"> Entries↓</w:t>
            </w:r>
          </w:p>
        </w:tc>
        <w:tc>
          <w:tcPr>
            <w:tcW w:w="2259" w:type="dxa"/>
            <w:tcBorders>
              <w:left w:val="thinThickThinSmallGap" w:sz="24" w:space="0" w:color="auto"/>
              <w:right w:val="single" w:sz="4" w:space="0" w:color="auto"/>
            </w:tcBorders>
            <w:shd w:val="clear" w:color="auto" w:fill="FFFFFF" w:themeFill="background1"/>
            <w:vAlign w:val="center"/>
          </w:tcPr>
          <w:p w:rsidR="00B309DA" w:rsidRPr="0086102A" w:rsidRDefault="00B309DA" w:rsidP="00EB2757">
            <w:pPr>
              <w:spacing w:line="240" w:lineRule="exact"/>
              <w:contextualSpacing/>
              <w:rPr>
                <w:color w:val="auto"/>
                <w:sz w:val="18"/>
                <w:szCs w:val="18"/>
              </w:rPr>
            </w:pPr>
            <w:r>
              <w:rPr>
                <w:color w:val="auto"/>
                <w:sz w:val="18"/>
                <w:szCs w:val="18"/>
              </w:rPr>
              <w:t>Posttraumatic Stress Disorder</w:t>
            </w:r>
          </w:p>
        </w:tc>
        <w:tc>
          <w:tcPr>
            <w:tcW w:w="810" w:type="dxa"/>
            <w:tcBorders>
              <w:left w:val="single" w:sz="4" w:space="0" w:color="auto"/>
            </w:tcBorders>
            <w:shd w:val="clear" w:color="auto" w:fill="FFFFFF" w:themeFill="background1"/>
            <w:vAlign w:val="center"/>
          </w:tcPr>
          <w:p w:rsidR="00B309DA" w:rsidRPr="0086102A" w:rsidRDefault="00B309DA" w:rsidP="00EB2757">
            <w:pPr>
              <w:spacing w:line="240" w:lineRule="exact"/>
              <w:contextualSpacing/>
              <w:jc w:val="center"/>
              <w:rPr>
                <w:color w:val="auto"/>
                <w:sz w:val="18"/>
                <w:szCs w:val="18"/>
              </w:rPr>
            </w:pPr>
            <w:r>
              <w:rPr>
                <w:color w:val="auto"/>
                <w:sz w:val="18"/>
                <w:szCs w:val="18"/>
              </w:rPr>
              <w:t>9411</w:t>
            </w:r>
          </w:p>
        </w:tc>
        <w:tc>
          <w:tcPr>
            <w:tcW w:w="810" w:type="dxa"/>
            <w:shd w:val="clear" w:color="auto" w:fill="FFFFFF" w:themeFill="background1"/>
            <w:vAlign w:val="center"/>
          </w:tcPr>
          <w:p w:rsidR="00B309DA" w:rsidRPr="0086102A" w:rsidRDefault="00B309DA" w:rsidP="00EB2757">
            <w:pPr>
              <w:spacing w:line="240" w:lineRule="exact"/>
              <w:contextualSpacing/>
              <w:jc w:val="center"/>
              <w:rPr>
                <w:color w:val="auto"/>
                <w:sz w:val="18"/>
                <w:szCs w:val="18"/>
              </w:rPr>
            </w:pPr>
            <w:r>
              <w:rPr>
                <w:color w:val="auto"/>
                <w:sz w:val="18"/>
                <w:szCs w:val="18"/>
              </w:rPr>
              <w:t>10</w:t>
            </w:r>
            <w:r w:rsidRPr="004C2063">
              <w:rPr>
                <w:color w:val="auto"/>
                <w:sz w:val="18"/>
                <w:szCs w:val="18"/>
              </w:rPr>
              <w:t>%</w:t>
            </w:r>
          </w:p>
        </w:tc>
        <w:tc>
          <w:tcPr>
            <w:tcW w:w="999" w:type="dxa"/>
            <w:shd w:val="clear" w:color="auto" w:fill="FFFFFF" w:themeFill="background1"/>
            <w:vAlign w:val="center"/>
          </w:tcPr>
          <w:p w:rsidR="00B309DA" w:rsidRPr="0086102A" w:rsidRDefault="00B309DA" w:rsidP="00EB2757">
            <w:pPr>
              <w:spacing w:line="240" w:lineRule="exact"/>
              <w:contextualSpacing/>
              <w:jc w:val="center"/>
              <w:rPr>
                <w:color w:val="auto"/>
                <w:sz w:val="18"/>
                <w:szCs w:val="18"/>
                <w:highlight w:val="yellow"/>
              </w:rPr>
            </w:pPr>
            <w:r w:rsidRPr="00B309DA">
              <w:rPr>
                <w:color w:val="auto"/>
                <w:sz w:val="18"/>
                <w:szCs w:val="18"/>
              </w:rPr>
              <w:t>20050107</w:t>
            </w:r>
          </w:p>
        </w:tc>
      </w:tr>
      <w:tr w:rsidR="00B309DA" w:rsidRPr="002A4119" w:rsidTr="00BB1364">
        <w:trPr>
          <w:trHeight w:val="260"/>
          <w:jc w:val="center"/>
        </w:trPr>
        <w:tc>
          <w:tcPr>
            <w:tcW w:w="4500" w:type="dxa"/>
            <w:gridSpan w:val="3"/>
            <w:vMerge/>
            <w:tcBorders>
              <w:right w:val="thinThickThinSmallGap" w:sz="24" w:space="0" w:color="auto"/>
            </w:tcBorders>
            <w:shd w:val="clear" w:color="auto" w:fill="FFFFFF" w:themeFill="background1"/>
          </w:tcPr>
          <w:p w:rsidR="00B309DA" w:rsidRPr="0086102A" w:rsidRDefault="00B309DA" w:rsidP="00EB2757">
            <w:pPr>
              <w:spacing w:line="240" w:lineRule="exact"/>
              <w:contextualSpacing/>
              <w:jc w:val="center"/>
              <w:rPr>
                <w:color w:val="auto"/>
                <w:sz w:val="18"/>
                <w:szCs w:val="18"/>
              </w:rPr>
            </w:pPr>
          </w:p>
        </w:tc>
        <w:tc>
          <w:tcPr>
            <w:tcW w:w="3879" w:type="dxa"/>
            <w:gridSpan w:val="3"/>
            <w:tcBorders>
              <w:left w:val="thinThickThinSmallGap" w:sz="24" w:space="0" w:color="auto"/>
            </w:tcBorders>
            <w:shd w:val="clear" w:color="auto" w:fill="FFFFFF" w:themeFill="background1"/>
            <w:vAlign w:val="center"/>
          </w:tcPr>
          <w:p w:rsidR="00B309DA" w:rsidRPr="0086102A" w:rsidRDefault="00B309DA" w:rsidP="00EB2757">
            <w:pPr>
              <w:spacing w:line="240" w:lineRule="exact"/>
              <w:contextualSpacing/>
              <w:jc w:val="center"/>
              <w:rPr>
                <w:color w:val="auto"/>
                <w:sz w:val="18"/>
                <w:szCs w:val="18"/>
              </w:rPr>
            </w:pPr>
            <w:r w:rsidRPr="0086102A">
              <w:rPr>
                <w:rFonts w:cs="Times New Roman"/>
                <w:color w:val="auto"/>
                <w:sz w:val="18"/>
                <w:szCs w:val="18"/>
              </w:rPr>
              <w:t xml:space="preserve">0% </w:t>
            </w:r>
            <w:r>
              <w:rPr>
                <w:rFonts w:cs="Times New Roman"/>
                <w:color w:val="auto"/>
                <w:sz w:val="18"/>
                <w:szCs w:val="18"/>
              </w:rPr>
              <w:t>x</w:t>
            </w:r>
            <w:r w:rsidRPr="0086102A">
              <w:rPr>
                <w:rFonts w:cs="Times New Roman"/>
                <w:color w:val="auto"/>
                <w:sz w:val="18"/>
                <w:szCs w:val="18"/>
              </w:rPr>
              <w:t xml:space="preserve"> </w:t>
            </w:r>
            <w:r w:rsidR="00BF79F5">
              <w:rPr>
                <w:rFonts w:cs="Times New Roman"/>
                <w:color w:val="auto"/>
                <w:sz w:val="18"/>
                <w:szCs w:val="18"/>
              </w:rPr>
              <w:t>1</w:t>
            </w:r>
            <w:r w:rsidR="00EB2757">
              <w:rPr>
                <w:rFonts w:cs="Times New Roman"/>
                <w:color w:val="auto"/>
                <w:sz w:val="18"/>
                <w:szCs w:val="18"/>
              </w:rPr>
              <w:t xml:space="preserve"> </w:t>
            </w:r>
            <w:r w:rsidRPr="0086102A">
              <w:rPr>
                <w:rFonts w:cs="Times New Roman"/>
                <w:color w:val="auto"/>
                <w:sz w:val="18"/>
                <w:szCs w:val="18"/>
              </w:rPr>
              <w:t>/</w:t>
            </w:r>
            <w:r w:rsidR="00EB2757">
              <w:rPr>
                <w:rFonts w:cs="Times New Roman"/>
                <w:color w:val="auto"/>
                <w:sz w:val="18"/>
                <w:szCs w:val="18"/>
              </w:rPr>
              <w:t xml:space="preserve"> </w:t>
            </w:r>
            <w:r w:rsidRPr="0086102A">
              <w:rPr>
                <w:rFonts w:cs="Times New Roman"/>
                <w:color w:val="auto"/>
                <w:sz w:val="18"/>
                <w:szCs w:val="18"/>
              </w:rPr>
              <w:t xml:space="preserve">Not Service Connected </w:t>
            </w:r>
            <w:r>
              <w:rPr>
                <w:rFonts w:cs="Times New Roman"/>
                <w:color w:val="auto"/>
                <w:sz w:val="18"/>
                <w:szCs w:val="18"/>
              </w:rPr>
              <w:t>x</w:t>
            </w:r>
            <w:r w:rsidRPr="0086102A">
              <w:rPr>
                <w:rFonts w:cs="Times New Roman"/>
                <w:color w:val="auto"/>
                <w:sz w:val="18"/>
                <w:szCs w:val="18"/>
              </w:rPr>
              <w:t xml:space="preserve"> </w:t>
            </w:r>
            <w:r w:rsidR="00BF79F5">
              <w:rPr>
                <w:rFonts w:cs="Times New Roman"/>
                <w:color w:val="auto"/>
                <w:sz w:val="18"/>
                <w:szCs w:val="18"/>
              </w:rPr>
              <w:t>11</w:t>
            </w:r>
          </w:p>
        </w:tc>
        <w:tc>
          <w:tcPr>
            <w:tcW w:w="999" w:type="dxa"/>
            <w:shd w:val="clear" w:color="auto" w:fill="FFFFFF" w:themeFill="background1"/>
            <w:vAlign w:val="center"/>
          </w:tcPr>
          <w:p w:rsidR="00B309DA" w:rsidRPr="0086102A" w:rsidRDefault="00B309DA" w:rsidP="00EB2757">
            <w:pPr>
              <w:spacing w:line="240" w:lineRule="exact"/>
              <w:contextualSpacing/>
              <w:jc w:val="center"/>
              <w:rPr>
                <w:color w:val="auto"/>
                <w:sz w:val="18"/>
                <w:szCs w:val="18"/>
                <w:highlight w:val="yellow"/>
              </w:rPr>
            </w:pPr>
            <w:r w:rsidRPr="00B309DA">
              <w:rPr>
                <w:color w:val="auto"/>
                <w:sz w:val="18"/>
                <w:szCs w:val="18"/>
              </w:rPr>
              <w:t>20050107</w:t>
            </w:r>
          </w:p>
        </w:tc>
      </w:tr>
      <w:tr w:rsidR="0079326C" w:rsidRPr="002A4119" w:rsidTr="00BB1364">
        <w:trPr>
          <w:trHeight w:val="242"/>
          <w:jc w:val="center"/>
        </w:trPr>
        <w:tc>
          <w:tcPr>
            <w:tcW w:w="4500" w:type="dxa"/>
            <w:gridSpan w:val="3"/>
            <w:tcBorders>
              <w:right w:val="thinThickThinSmallGap" w:sz="24" w:space="0" w:color="auto"/>
            </w:tcBorders>
            <w:shd w:val="clear" w:color="auto" w:fill="D9D9D9" w:themeFill="background1" w:themeFillShade="D9"/>
            <w:vAlign w:val="center"/>
          </w:tcPr>
          <w:p w:rsidR="0079326C" w:rsidRPr="00B06930" w:rsidRDefault="0079326C" w:rsidP="00EB2757">
            <w:pPr>
              <w:spacing w:line="240" w:lineRule="exact"/>
              <w:contextualSpacing/>
              <w:jc w:val="center"/>
              <w:rPr>
                <w:b/>
                <w:color w:val="auto"/>
                <w:sz w:val="20"/>
                <w:szCs w:val="20"/>
              </w:rPr>
            </w:pPr>
            <w:r w:rsidRPr="00B06930">
              <w:rPr>
                <w:b/>
                <w:color w:val="auto"/>
                <w:sz w:val="20"/>
                <w:szCs w:val="20"/>
              </w:rPr>
              <w:t xml:space="preserve">Combined: </w:t>
            </w:r>
            <w:r>
              <w:rPr>
                <w:b/>
                <w:color w:val="auto"/>
                <w:sz w:val="20"/>
                <w:szCs w:val="20"/>
              </w:rPr>
              <w:t xml:space="preserve"> </w:t>
            </w:r>
            <w:r w:rsidR="00B309DA">
              <w:rPr>
                <w:b/>
                <w:color w:val="auto"/>
                <w:sz w:val="20"/>
                <w:szCs w:val="20"/>
              </w:rPr>
              <w:t>1</w:t>
            </w:r>
            <w:r w:rsidR="00BF2BB1">
              <w:rPr>
                <w:b/>
                <w:color w:val="auto"/>
                <w:sz w:val="20"/>
                <w:szCs w:val="20"/>
              </w:rPr>
              <w:t>0</w:t>
            </w:r>
            <w:r w:rsidRPr="00B06930">
              <w:rPr>
                <w:b/>
                <w:color w:val="auto"/>
                <w:sz w:val="20"/>
                <w:szCs w:val="20"/>
              </w:rPr>
              <w:t>%</w:t>
            </w:r>
          </w:p>
        </w:tc>
        <w:tc>
          <w:tcPr>
            <w:tcW w:w="4878" w:type="dxa"/>
            <w:gridSpan w:val="4"/>
            <w:tcBorders>
              <w:left w:val="thinThickThinSmallGap" w:sz="24" w:space="0" w:color="auto"/>
            </w:tcBorders>
            <w:shd w:val="clear" w:color="auto" w:fill="D9D9D9" w:themeFill="background1" w:themeFillShade="D9"/>
            <w:vAlign w:val="center"/>
          </w:tcPr>
          <w:p w:rsidR="0079326C" w:rsidRPr="00B06930" w:rsidRDefault="0079326C" w:rsidP="00EB2757">
            <w:pPr>
              <w:spacing w:line="240" w:lineRule="exact"/>
              <w:contextualSpacing/>
              <w:jc w:val="center"/>
              <w:rPr>
                <w:b/>
                <w:color w:val="auto"/>
                <w:sz w:val="20"/>
                <w:szCs w:val="20"/>
              </w:rPr>
            </w:pPr>
            <w:r w:rsidRPr="00B06930">
              <w:rPr>
                <w:b/>
                <w:color w:val="auto"/>
                <w:sz w:val="20"/>
                <w:szCs w:val="20"/>
              </w:rPr>
              <w:t xml:space="preserve">Combined:  </w:t>
            </w:r>
            <w:r w:rsidR="00B309DA">
              <w:rPr>
                <w:b/>
                <w:color w:val="auto"/>
                <w:sz w:val="20"/>
                <w:szCs w:val="20"/>
              </w:rPr>
              <w:t>3</w:t>
            </w:r>
            <w:r>
              <w:rPr>
                <w:b/>
                <w:color w:val="auto"/>
                <w:sz w:val="20"/>
                <w:szCs w:val="20"/>
              </w:rPr>
              <w:t>0</w:t>
            </w:r>
            <w:r w:rsidRPr="00B06930">
              <w:rPr>
                <w:b/>
                <w:color w:val="auto"/>
                <w:sz w:val="20"/>
                <w:szCs w:val="20"/>
              </w:rPr>
              <w:t>%</w:t>
            </w:r>
            <w:r w:rsidR="006C4202">
              <w:rPr>
                <w:b/>
                <w:color w:val="auto"/>
                <w:sz w:val="20"/>
                <w:szCs w:val="20"/>
              </w:rPr>
              <w:t>*</w:t>
            </w:r>
          </w:p>
        </w:tc>
      </w:tr>
    </w:tbl>
    <w:p w:rsidR="00117300" w:rsidRPr="00BB1364" w:rsidRDefault="006C4202" w:rsidP="00EB2757">
      <w:pPr>
        <w:pBdr>
          <w:bottom w:val="single" w:sz="12" w:space="1" w:color="auto"/>
        </w:pBdr>
        <w:tabs>
          <w:tab w:val="left" w:pos="288"/>
          <w:tab w:val="left" w:pos="4752"/>
        </w:tabs>
        <w:spacing w:line="240" w:lineRule="exact"/>
        <w:jc w:val="both"/>
        <w:rPr>
          <w:rFonts w:ascii="Calibri" w:hAnsi="Calibri"/>
          <w:color w:val="auto"/>
          <w:sz w:val="22"/>
          <w:szCs w:val="22"/>
        </w:rPr>
      </w:pPr>
      <w:r w:rsidRPr="00BB1364">
        <w:rPr>
          <w:rFonts w:ascii="Calibri" w:hAnsi="Calibri"/>
          <w:color w:val="auto"/>
          <w:sz w:val="22"/>
          <w:szCs w:val="22"/>
        </w:rPr>
        <w:t xml:space="preserve">*Combined VA Rating was later increased, due to a subsequent VA Rating Decision </w:t>
      </w:r>
    </w:p>
    <w:p w:rsidR="006C4202" w:rsidRPr="00CD5BD7" w:rsidRDefault="006C4202" w:rsidP="00EB2757">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EB2757">
      <w:pPr>
        <w:tabs>
          <w:tab w:val="left" w:pos="288"/>
          <w:tab w:val="left" w:pos="4752"/>
        </w:tabs>
        <w:spacing w:line="240" w:lineRule="exact"/>
        <w:rPr>
          <w:rFonts w:ascii="Calibri" w:hAnsi="Calibri"/>
          <w:color w:val="000080"/>
          <w:szCs w:val="24"/>
        </w:rPr>
      </w:pPr>
    </w:p>
    <w:p w:rsidR="002C6E5B" w:rsidRDefault="002C6E5B" w:rsidP="00EB2757">
      <w:pPr>
        <w:tabs>
          <w:tab w:val="left" w:pos="288"/>
          <w:tab w:val="left" w:pos="4752"/>
        </w:tabs>
        <w:spacing w:line="240" w:lineRule="exact"/>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C276CD">
        <w:rPr>
          <w:rFonts w:asciiTheme="minorHAnsi" w:hAnsiTheme="minorHAnsi"/>
          <w:color w:val="auto"/>
          <w:szCs w:val="24"/>
        </w:rPr>
        <w:t xml:space="preserve">  </w:t>
      </w:r>
    </w:p>
    <w:p w:rsidR="002C6E5B" w:rsidRDefault="002C6E5B" w:rsidP="00EB2757">
      <w:pPr>
        <w:tabs>
          <w:tab w:val="left" w:pos="2980"/>
        </w:tabs>
        <w:spacing w:line="240" w:lineRule="exact"/>
        <w:jc w:val="both"/>
        <w:rPr>
          <w:rFonts w:asciiTheme="minorHAnsi" w:hAnsiTheme="minorHAnsi"/>
          <w:color w:val="auto"/>
          <w:szCs w:val="24"/>
        </w:rPr>
      </w:pPr>
    </w:p>
    <w:p w:rsidR="006C66D7" w:rsidRDefault="00425225" w:rsidP="00EB2757">
      <w:pPr>
        <w:tabs>
          <w:tab w:val="left" w:pos="2980"/>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 xml:space="preserve">Left </w:t>
      </w:r>
      <w:r w:rsidR="00BB1364">
        <w:rPr>
          <w:rFonts w:asciiTheme="minorHAnsi" w:hAnsiTheme="minorHAnsi"/>
          <w:color w:val="auto"/>
          <w:szCs w:val="24"/>
          <w:u w:val="single"/>
        </w:rPr>
        <w:t>K</w:t>
      </w:r>
      <w:r>
        <w:rPr>
          <w:rFonts w:asciiTheme="minorHAnsi" w:hAnsiTheme="minorHAnsi"/>
          <w:color w:val="auto"/>
          <w:szCs w:val="24"/>
          <w:u w:val="single"/>
        </w:rPr>
        <w:t xml:space="preserve">nee </w:t>
      </w:r>
      <w:r w:rsidR="00BB1364">
        <w:rPr>
          <w:rFonts w:asciiTheme="minorHAnsi" w:hAnsiTheme="minorHAnsi"/>
          <w:color w:val="auto"/>
          <w:szCs w:val="24"/>
          <w:u w:val="single"/>
        </w:rPr>
        <w:t>P</w:t>
      </w:r>
      <w:r w:rsidR="005E5E0F">
        <w:rPr>
          <w:rFonts w:asciiTheme="minorHAnsi" w:hAnsiTheme="minorHAnsi"/>
          <w:color w:val="auto"/>
          <w:szCs w:val="24"/>
          <w:u w:val="single"/>
        </w:rPr>
        <w:t>ain</w:t>
      </w:r>
      <w:r w:rsidR="00262738">
        <w:rPr>
          <w:rFonts w:asciiTheme="minorHAnsi" w:hAnsiTheme="minorHAnsi"/>
          <w:color w:val="auto"/>
          <w:szCs w:val="24"/>
        </w:rPr>
        <w:t>.</w:t>
      </w:r>
      <w:proofErr w:type="gramEnd"/>
      <w:r w:rsidR="00262738">
        <w:rPr>
          <w:rFonts w:asciiTheme="minorHAnsi" w:hAnsiTheme="minorHAnsi"/>
          <w:color w:val="auto"/>
          <w:szCs w:val="24"/>
        </w:rPr>
        <w:t xml:space="preserve">  </w:t>
      </w:r>
      <w:r w:rsidR="005E5E0F">
        <w:rPr>
          <w:rFonts w:asciiTheme="minorHAnsi" w:hAnsiTheme="minorHAnsi"/>
          <w:color w:val="auto"/>
          <w:szCs w:val="24"/>
        </w:rPr>
        <w:t>In March 2003, t</w:t>
      </w:r>
      <w:r w:rsidR="00262738">
        <w:rPr>
          <w:rFonts w:asciiTheme="minorHAnsi" w:hAnsiTheme="minorHAnsi"/>
          <w:color w:val="auto"/>
          <w:szCs w:val="24"/>
        </w:rPr>
        <w:t>h</w:t>
      </w:r>
      <w:r w:rsidR="00D0163C">
        <w:rPr>
          <w:rFonts w:asciiTheme="minorHAnsi" w:hAnsiTheme="minorHAnsi"/>
          <w:color w:val="auto"/>
          <w:szCs w:val="24"/>
        </w:rPr>
        <w:t>is Marine</w:t>
      </w:r>
      <w:r w:rsidR="00262738">
        <w:rPr>
          <w:rFonts w:asciiTheme="minorHAnsi" w:hAnsiTheme="minorHAnsi"/>
          <w:color w:val="auto"/>
          <w:szCs w:val="24"/>
        </w:rPr>
        <w:t xml:space="preserve"> sustained </w:t>
      </w:r>
      <w:r w:rsidR="005E5E0F">
        <w:rPr>
          <w:rFonts w:asciiTheme="minorHAnsi" w:hAnsiTheme="minorHAnsi"/>
          <w:color w:val="auto"/>
          <w:szCs w:val="24"/>
        </w:rPr>
        <w:t>shrapnel</w:t>
      </w:r>
      <w:r w:rsidR="00262738">
        <w:rPr>
          <w:rFonts w:asciiTheme="minorHAnsi" w:hAnsiTheme="minorHAnsi"/>
          <w:color w:val="auto"/>
          <w:szCs w:val="24"/>
        </w:rPr>
        <w:t xml:space="preserve"> wounds to his left knee and left flank.  He underwent several </w:t>
      </w:r>
      <w:r w:rsidR="005E5E0F">
        <w:rPr>
          <w:rFonts w:asciiTheme="minorHAnsi" w:hAnsiTheme="minorHAnsi"/>
          <w:color w:val="auto"/>
          <w:szCs w:val="24"/>
        </w:rPr>
        <w:t>surgeries</w:t>
      </w:r>
      <w:r w:rsidR="00262738">
        <w:rPr>
          <w:rFonts w:asciiTheme="minorHAnsi" w:hAnsiTheme="minorHAnsi"/>
          <w:color w:val="auto"/>
          <w:szCs w:val="24"/>
        </w:rPr>
        <w:t xml:space="preserve"> to remove </w:t>
      </w:r>
      <w:r w:rsidR="005E5E0F">
        <w:rPr>
          <w:rFonts w:asciiTheme="minorHAnsi" w:hAnsiTheme="minorHAnsi"/>
          <w:color w:val="auto"/>
          <w:szCs w:val="24"/>
        </w:rPr>
        <w:t>shell</w:t>
      </w:r>
      <w:r w:rsidR="00262738">
        <w:rPr>
          <w:rFonts w:asciiTheme="minorHAnsi" w:hAnsiTheme="minorHAnsi"/>
          <w:color w:val="auto"/>
          <w:szCs w:val="24"/>
        </w:rPr>
        <w:t xml:space="preserve"> fragments</w:t>
      </w:r>
      <w:r w:rsidR="005E5E0F">
        <w:rPr>
          <w:rFonts w:asciiTheme="minorHAnsi" w:hAnsiTheme="minorHAnsi"/>
          <w:color w:val="auto"/>
          <w:szCs w:val="24"/>
        </w:rPr>
        <w:t xml:space="preserve"> from his</w:t>
      </w:r>
      <w:r w:rsidR="00262738">
        <w:rPr>
          <w:rFonts w:asciiTheme="minorHAnsi" w:hAnsiTheme="minorHAnsi"/>
          <w:color w:val="auto"/>
          <w:szCs w:val="24"/>
        </w:rPr>
        <w:t xml:space="preserve"> left knee.  </w:t>
      </w:r>
      <w:r w:rsidR="007C7FE7">
        <w:rPr>
          <w:rFonts w:asciiTheme="minorHAnsi" w:hAnsiTheme="minorHAnsi"/>
          <w:color w:val="auto"/>
          <w:szCs w:val="24"/>
        </w:rPr>
        <w:t xml:space="preserve">In spite of </w:t>
      </w:r>
      <w:r w:rsidR="005E5E0F">
        <w:rPr>
          <w:rFonts w:asciiTheme="minorHAnsi" w:hAnsiTheme="minorHAnsi"/>
          <w:color w:val="auto"/>
          <w:szCs w:val="24"/>
        </w:rPr>
        <w:t>PT</w:t>
      </w:r>
      <w:r w:rsidR="007C7FE7">
        <w:rPr>
          <w:rFonts w:asciiTheme="minorHAnsi" w:hAnsiTheme="minorHAnsi"/>
          <w:color w:val="auto"/>
          <w:szCs w:val="24"/>
        </w:rPr>
        <w:t xml:space="preserve"> </w:t>
      </w:r>
      <w:r w:rsidR="00262738">
        <w:rPr>
          <w:rFonts w:asciiTheme="minorHAnsi" w:hAnsiTheme="minorHAnsi"/>
          <w:color w:val="auto"/>
          <w:szCs w:val="24"/>
        </w:rPr>
        <w:t>and anti-inflammatory medications, the CI continued to have persistent pain i</w:t>
      </w:r>
      <w:r w:rsidR="005E5E0F">
        <w:rPr>
          <w:rFonts w:asciiTheme="minorHAnsi" w:hAnsiTheme="minorHAnsi"/>
          <w:color w:val="auto"/>
          <w:szCs w:val="24"/>
        </w:rPr>
        <w:t>n his left knee</w:t>
      </w:r>
      <w:r w:rsidR="00262738">
        <w:rPr>
          <w:rFonts w:asciiTheme="minorHAnsi" w:hAnsiTheme="minorHAnsi"/>
          <w:color w:val="auto"/>
          <w:szCs w:val="24"/>
        </w:rPr>
        <w:t xml:space="preserve">.  </w:t>
      </w:r>
      <w:r w:rsidR="006C416C">
        <w:rPr>
          <w:rFonts w:asciiTheme="minorHAnsi" w:hAnsiTheme="minorHAnsi"/>
          <w:color w:val="auto"/>
          <w:szCs w:val="24"/>
        </w:rPr>
        <w:t xml:space="preserve">In April 2004, he underwent an MEB.  At that time, </w:t>
      </w:r>
      <w:r w:rsidR="0021618D">
        <w:rPr>
          <w:rFonts w:asciiTheme="minorHAnsi" w:hAnsiTheme="minorHAnsi"/>
          <w:color w:val="auto"/>
          <w:szCs w:val="24"/>
        </w:rPr>
        <w:t>the CI complained of left knee pain with marching, running, walking and climbing stairs</w:t>
      </w:r>
      <w:r w:rsidR="006C416C">
        <w:rPr>
          <w:rFonts w:asciiTheme="minorHAnsi" w:hAnsiTheme="minorHAnsi"/>
          <w:color w:val="auto"/>
          <w:szCs w:val="24"/>
        </w:rPr>
        <w:t xml:space="preserve">.  On </w:t>
      </w:r>
      <w:r w:rsidR="0021618D">
        <w:rPr>
          <w:rFonts w:asciiTheme="minorHAnsi" w:hAnsiTheme="minorHAnsi"/>
          <w:color w:val="auto"/>
          <w:szCs w:val="24"/>
        </w:rPr>
        <w:t>examination</w:t>
      </w:r>
      <w:r w:rsidR="006C416C">
        <w:rPr>
          <w:rFonts w:asciiTheme="minorHAnsi" w:hAnsiTheme="minorHAnsi"/>
          <w:color w:val="auto"/>
          <w:szCs w:val="24"/>
        </w:rPr>
        <w:t xml:space="preserve">, the CI was slightly obese and </w:t>
      </w:r>
      <w:r w:rsidR="006C416C">
        <w:rPr>
          <w:rFonts w:asciiTheme="minorHAnsi" w:hAnsiTheme="minorHAnsi"/>
          <w:color w:val="auto"/>
          <w:szCs w:val="24"/>
        </w:rPr>
        <w:lastRenderedPageBreak/>
        <w:t xml:space="preserve">had </w:t>
      </w:r>
      <w:r w:rsidR="0021618D">
        <w:rPr>
          <w:rFonts w:asciiTheme="minorHAnsi" w:hAnsiTheme="minorHAnsi"/>
          <w:color w:val="auto"/>
          <w:szCs w:val="24"/>
        </w:rPr>
        <w:t>no limp</w:t>
      </w:r>
      <w:r w:rsidR="006C416C">
        <w:rPr>
          <w:rFonts w:asciiTheme="minorHAnsi" w:hAnsiTheme="minorHAnsi"/>
          <w:color w:val="auto"/>
          <w:szCs w:val="24"/>
        </w:rPr>
        <w:t>.  Left knee exam showed no signs of</w:t>
      </w:r>
      <w:r w:rsidR="006C66D7">
        <w:rPr>
          <w:rFonts w:asciiTheme="minorHAnsi" w:hAnsiTheme="minorHAnsi"/>
          <w:color w:val="auto"/>
          <w:szCs w:val="24"/>
        </w:rPr>
        <w:t xml:space="preserve"> </w:t>
      </w:r>
      <w:proofErr w:type="spellStart"/>
      <w:r w:rsidR="006C66D7">
        <w:rPr>
          <w:rFonts w:asciiTheme="minorHAnsi" w:hAnsiTheme="minorHAnsi"/>
          <w:color w:val="auto"/>
          <w:szCs w:val="24"/>
        </w:rPr>
        <w:t>ligamentous</w:t>
      </w:r>
      <w:proofErr w:type="spellEnd"/>
      <w:r w:rsidR="006C66D7">
        <w:rPr>
          <w:rFonts w:asciiTheme="minorHAnsi" w:hAnsiTheme="minorHAnsi"/>
          <w:color w:val="auto"/>
          <w:szCs w:val="24"/>
        </w:rPr>
        <w:t xml:space="preserve"> inst</w:t>
      </w:r>
      <w:r w:rsidR="006C416C">
        <w:rPr>
          <w:rFonts w:asciiTheme="minorHAnsi" w:hAnsiTheme="minorHAnsi"/>
          <w:color w:val="auto"/>
          <w:szCs w:val="24"/>
        </w:rPr>
        <w:t xml:space="preserve">ability.  </w:t>
      </w:r>
      <w:r w:rsidR="006C66D7">
        <w:rPr>
          <w:rFonts w:asciiTheme="minorHAnsi" w:hAnsiTheme="minorHAnsi"/>
          <w:color w:val="auto"/>
          <w:szCs w:val="24"/>
        </w:rPr>
        <w:t>The examiner</w:t>
      </w:r>
      <w:r w:rsidR="006C416C">
        <w:rPr>
          <w:rFonts w:asciiTheme="minorHAnsi" w:hAnsiTheme="minorHAnsi"/>
          <w:color w:val="auto"/>
          <w:szCs w:val="24"/>
        </w:rPr>
        <w:t xml:space="preserve"> </w:t>
      </w:r>
      <w:r w:rsidR="006C66D7">
        <w:rPr>
          <w:rFonts w:asciiTheme="minorHAnsi" w:hAnsiTheme="minorHAnsi"/>
          <w:color w:val="auto"/>
          <w:szCs w:val="24"/>
        </w:rPr>
        <w:t>documented left quadriceps atrophy.</w:t>
      </w:r>
      <w:r w:rsidR="006C416C">
        <w:rPr>
          <w:rFonts w:asciiTheme="minorHAnsi" w:hAnsiTheme="minorHAnsi"/>
          <w:color w:val="auto"/>
          <w:szCs w:val="24"/>
        </w:rPr>
        <w:t xml:space="preserve">  X-rays showed</w:t>
      </w:r>
      <w:r w:rsidR="006C66D7">
        <w:rPr>
          <w:rFonts w:asciiTheme="minorHAnsi" w:hAnsiTheme="minorHAnsi"/>
          <w:color w:val="auto"/>
          <w:szCs w:val="24"/>
        </w:rPr>
        <w:t xml:space="preserve"> metallic fragments around the distal third of the femur.  The diagnos</w:t>
      </w:r>
      <w:r w:rsidR="00CC26C6">
        <w:rPr>
          <w:rFonts w:asciiTheme="minorHAnsi" w:hAnsiTheme="minorHAnsi"/>
          <w:color w:val="auto"/>
          <w:szCs w:val="24"/>
        </w:rPr>
        <w:t xml:space="preserve">is was </w:t>
      </w:r>
      <w:r w:rsidR="007C7FE7">
        <w:rPr>
          <w:rFonts w:asciiTheme="minorHAnsi" w:hAnsiTheme="minorHAnsi"/>
          <w:color w:val="auto"/>
          <w:szCs w:val="24"/>
        </w:rPr>
        <w:t>left chondromalacia patella</w:t>
      </w:r>
      <w:r>
        <w:rPr>
          <w:rFonts w:asciiTheme="minorHAnsi" w:hAnsiTheme="minorHAnsi"/>
          <w:color w:val="auto"/>
          <w:szCs w:val="24"/>
        </w:rPr>
        <w:t>.</w:t>
      </w:r>
    </w:p>
    <w:p w:rsidR="00425225" w:rsidRDefault="00425225" w:rsidP="00EB2757">
      <w:pPr>
        <w:tabs>
          <w:tab w:val="left" w:pos="2980"/>
        </w:tabs>
        <w:spacing w:line="240" w:lineRule="exact"/>
        <w:jc w:val="both"/>
        <w:rPr>
          <w:rFonts w:asciiTheme="minorHAnsi" w:hAnsiTheme="minorHAnsi"/>
          <w:color w:val="auto"/>
          <w:szCs w:val="24"/>
        </w:rPr>
      </w:pPr>
    </w:p>
    <w:p w:rsidR="00B13B63" w:rsidRDefault="00CC26C6" w:rsidP="00EB2757">
      <w:pPr>
        <w:tabs>
          <w:tab w:val="left" w:pos="2980"/>
        </w:tabs>
        <w:spacing w:line="240" w:lineRule="exact"/>
        <w:jc w:val="both"/>
        <w:rPr>
          <w:rFonts w:asciiTheme="minorHAnsi" w:hAnsiTheme="minorHAnsi"/>
          <w:color w:val="auto"/>
          <w:szCs w:val="24"/>
        </w:rPr>
      </w:pPr>
      <w:r>
        <w:rPr>
          <w:rFonts w:asciiTheme="minorHAnsi" w:hAnsiTheme="minorHAnsi"/>
          <w:color w:val="auto"/>
          <w:szCs w:val="24"/>
        </w:rPr>
        <w:t>Nine months later</w:t>
      </w:r>
      <w:r w:rsidR="00A117A8">
        <w:rPr>
          <w:rFonts w:asciiTheme="minorHAnsi" w:hAnsiTheme="minorHAnsi"/>
          <w:color w:val="auto"/>
          <w:szCs w:val="24"/>
        </w:rPr>
        <w:t xml:space="preserve"> in January 2005</w:t>
      </w:r>
      <w:r>
        <w:rPr>
          <w:rFonts w:asciiTheme="minorHAnsi" w:hAnsiTheme="minorHAnsi"/>
          <w:color w:val="auto"/>
          <w:szCs w:val="24"/>
        </w:rPr>
        <w:t xml:space="preserve">, the CI had a </w:t>
      </w:r>
      <w:r w:rsidR="00425225">
        <w:rPr>
          <w:rFonts w:asciiTheme="minorHAnsi" w:hAnsiTheme="minorHAnsi"/>
          <w:color w:val="auto"/>
          <w:szCs w:val="24"/>
        </w:rPr>
        <w:t>VA compensation and pension (C&amp;P) exam</w:t>
      </w:r>
      <w:r>
        <w:rPr>
          <w:rFonts w:asciiTheme="minorHAnsi" w:hAnsiTheme="minorHAnsi"/>
          <w:color w:val="auto"/>
          <w:szCs w:val="24"/>
        </w:rPr>
        <w:t xml:space="preserve">.  At that time, his </w:t>
      </w:r>
      <w:r w:rsidR="00A117A8">
        <w:rPr>
          <w:rFonts w:asciiTheme="minorHAnsi" w:hAnsiTheme="minorHAnsi"/>
          <w:color w:val="auto"/>
          <w:szCs w:val="24"/>
        </w:rPr>
        <w:t xml:space="preserve">body weight was 314 lb. and </w:t>
      </w:r>
      <w:r w:rsidR="00BB1364">
        <w:rPr>
          <w:rFonts w:asciiTheme="minorHAnsi" w:hAnsiTheme="minorHAnsi"/>
          <w:color w:val="auto"/>
          <w:szCs w:val="24"/>
        </w:rPr>
        <w:t xml:space="preserve">body mass index </w:t>
      </w:r>
      <w:r w:rsidR="00A117A8">
        <w:rPr>
          <w:rFonts w:asciiTheme="minorHAnsi" w:hAnsiTheme="minorHAnsi"/>
          <w:color w:val="auto"/>
          <w:szCs w:val="24"/>
        </w:rPr>
        <w:t xml:space="preserve">was 41.  </w:t>
      </w:r>
      <w:r w:rsidR="003512F5">
        <w:rPr>
          <w:rFonts w:asciiTheme="minorHAnsi" w:hAnsiTheme="minorHAnsi"/>
          <w:color w:val="auto"/>
          <w:szCs w:val="24"/>
        </w:rPr>
        <w:t xml:space="preserve">His </w:t>
      </w:r>
      <w:r w:rsidR="007C7FE7">
        <w:rPr>
          <w:rFonts w:asciiTheme="minorHAnsi" w:hAnsiTheme="minorHAnsi"/>
          <w:color w:val="auto"/>
          <w:szCs w:val="24"/>
        </w:rPr>
        <w:t xml:space="preserve">left knee </w:t>
      </w:r>
      <w:r>
        <w:rPr>
          <w:rFonts w:asciiTheme="minorHAnsi" w:hAnsiTheme="minorHAnsi"/>
          <w:color w:val="auto"/>
          <w:szCs w:val="24"/>
        </w:rPr>
        <w:t xml:space="preserve">pain was </w:t>
      </w:r>
      <w:r w:rsidR="007C7FE7">
        <w:rPr>
          <w:rFonts w:asciiTheme="minorHAnsi" w:hAnsiTheme="minorHAnsi"/>
          <w:color w:val="auto"/>
          <w:szCs w:val="24"/>
        </w:rPr>
        <w:t>localized around the patella.  The knee did not swell, turn red, or get stiff.</w:t>
      </w:r>
      <w:r w:rsidR="005F15CF">
        <w:rPr>
          <w:rFonts w:asciiTheme="minorHAnsi" w:hAnsiTheme="minorHAnsi"/>
          <w:color w:val="auto"/>
          <w:szCs w:val="24"/>
        </w:rPr>
        <w:t xml:space="preserve">  The CI was driving a forklift</w:t>
      </w:r>
      <w:r w:rsidR="007C7FE7">
        <w:rPr>
          <w:rFonts w:asciiTheme="minorHAnsi" w:hAnsiTheme="minorHAnsi"/>
          <w:color w:val="auto"/>
          <w:szCs w:val="24"/>
        </w:rPr>
        <w:t xml:space="preserve"> and had not missed </w:t>
      </w:r>
      <w:r>
        <w:rPr>
          <w:rFonts w:asciiTheme="minorHAnsi" w:hAnsiTheme="minorHAnsi"/>
          <w:color w:val="auto"/>
          <w:szCs w:val="24"/>
        </w:rPr>
        <w:t xml:space="preserve">any </w:t>
      </w:r>
      <w:r w:rsidR="007C7FE7">
        <w:rPr>
          <w:rFonts w:asciiTheme="minorHAnsi" w:hAnsiTheme="minorHAnsi"/>
          <w:color w:val="auto"/>
          <w:szCs w:val="24"/>
        </w:rPr>
        <w:t xml:space="preserve">work </w:t>
      </w:r>
      <w:r>
        <w:rPr>
          <w:rFonts w:asciiTheme="minorHAnsi" w:hAnsiTheme="minorHAnsi"/>
          <w:color w:val="auto"/>
          <w:szCs w:val="24"/>
        </w:rPr>
        <w:t xml:space="preserve">because of his knee.  </w:t>
      </w:r>
      <w:r w:rsidR="0021618D">
        <w:rPr>
          <w:rFonts w:asciiTheme="minorHAnsi" w:hAnsiTheme="minorHAnsi"/>
          <w:color w:val="auto"/>
          <w:szCs w:val="24"/>
        </w:rPr>
        <w:t>The e</w:t>
      </w:r>
      <w:r w:rsidR="005F15CF">
        <w:rPr>
          <w:rFonts w:asciiTheme="minorHAnsi" w:hAnsiTheme="minorHAnsi"/>
          <w:color w:val="auto"/>
          <w:szCs w:val="24"/>
        </w:rPr>
        <w:t>xaminer documented</w:t>
      </w:r>
      <w:r w:rsidR="0021618D">
        <w:rPr>
          <w:rFonts w:asciiTheme="minorHAnsi" w:hAnsiTheme="minorHAnsi"/>
          <w:color w:val="auto"/>
          <w:szCs w:val="24"/>
        </w:rPr>
        <w:t xml:space="preserve"> </w:t>
      </w:r>
      <w:r w:rsidR="003512F5">
        <w:rPr>
          <w:rFonts w:asciiTheme="minorHAnsi" w:hAnsiTheme="minorHAnsi"/>
          <w:color w:val="auto"/>
          <w:szCs w:val="24"/>
        </w:rPr>
        <w:t>that</w:t>
      </w:r>
      <w:r>
        <w:rPr>
          <w:rFonts w:asciiTheme="minorHAnsi" w:hAnsiTheme="minorHAnsi"/>
          <w:color w:val="auto"/>
          <w:szCs w:val="24"/>
        </w:rPr>
        <w:t xml:space="preserve"> t</w:t>
      </w:r>
      <w:r w:rsidR="005F15CF">
        <w:rPr>
          <w:rFonts w:asciiTheme="minorHAnsi" w:hAnsiTheme="minorHAnsi"/>
          <w:color w:val="auto"/>
          <w:szCs w:val="24"/>
        </w:rPr>
        <w:t>he CI was able to duck walk without difficulty.  There was no redness, warmth, effusion</w:t>
      </w:r>
      <w:r>
        <w:rPr>
          <w:rFonts w:asciiTheme="minorHAnsi" w:hAnsiTheme="minorHAnsi"/>
          <w:color w:val="auto"/>
          <w:szCs w:val="24"/>
        </w:rPr>
        <w:t>, or</w:t>
      </w:r>
      <w:r w:rsidR="005F15CF">
        <w:rPr>
          <w:rFonts w:asciiTheme="minorHAnsi" w:hAnsiTheme="minorHAnsi"/>
          <w:color w:val="auto"/>
          <w:szCs w:val="24"/>
        </w:rPr>
        <w:t xml:space="preserve"> joint line tenderness</w:t>
      </w:r>
      <w:r>
        <w:rPr>
          <w:rFonts w:asciiTheme="minorHAnsi" w:hAnsiTheme="minorHAnsi"/>
          <w:color w:val="auto"/>
          <w:szCs w:val="24"/>
        </w:rPr>
        <w:t>.  T</w:t>
      </w:r>
      <w:r w:rsidR="005F15CF">
        <w:rPr>
          <w:rFonts w:asciiTheme="minorHAnsi" w:hAnsiTheme="minorHAnsi"/>
          <w:color w:val="auto"/>
          <w:szCs w:val="24"/>
        </w:rPr>
        <w:t>here was a positive patellar compression test</w:t>
      </w:r>
      <w:r>
        <w:rPr>
          <w:rFonts w:asciiTheme="minorHAnsi" w:hAnsiTheme="minorHAnsi"/>
          <w:color w:val="auto"/>
          <w:szCs w:val="24"/>
        </w:rPr>
        <w:t>,</w:t>
      </w:r>
      <w:r w:rsidR="005F15CF">
        <w:rPr>
          <w:rFonts w:asciiTheme="minorHAnsi" w:hAnsiTheme="minorHAnsi"/>
          <w:color w:val="auto"/>
          <w:szCs w:val="24"/>
        </w:rPr>
        <w:t xml:space="preserve"> and patellar </w:t>
      </w:r>
      <w:proofErr w:type="spellStart"/>
      <w:r w:rsidR="005F15CF">
        <w:rPr>
          <w:rFonts w:asciiTheme="minorHAnsi" w:hAnsiTheme="minorHAnsi"/>
          <w:color w:val="auto"/>
          <w:szCs w:val="24"/>
        </w:rPr>
        <w:t>crepitus</w:t>
      </w:r>
      <w:proofErr w:type="spellEnd"/>
      <w:r w:rsidR="005F15CF">
        <w:rPr>
          <w:rFonts w:asciiTheme="minorHAnsi" w:hAnsiTheme="minorHAnsi"/>
          <w:color w:val="auto"/>
          <w:szCs w:val="24"/>
        </w:rPr>
        <w:t xml:space="preserve"> was noted.  Ligamentous testing</w:t>
      </w:r>
      <w:r>
        <w:rPr>
          <w:rFonts w:asciiTheme="minorHAnsi" w:hAnsiTheme="minorHAnsi"/>
          <w:color w:val="auto"/>
          <w:szCs w:val="24"/>
        </w:rPr>
        <w:t xml:space="preserve"> and muscle strength were </w:t>
      </w:r>
      <w:r w:rsidR="005F15CF">
        <w:rPr>
          <w:rFonts w:asciiTheme="minorHAnsi" w:hAnsiTheme="minorHAnsi"/>
          <w:color w:val="auto"/>
          <w:szCs w:val="24"/>
        </w:rPr>
        <w:t xml:space="preserve">normal.  </w:t>
      </w:r>
    </w:p>
    <w:p w:rsidR="00425225" w:rsidRDefault="00425225" w:rsidP="00EB2757">
      <w:pPr>
        <w:tabs>
          <w:tab w:val="left" w:pos="2980"/>
        </w:tabs>
        <w:spacing w:line="240" w:lineRule="exact"/>
        <w:jc w:val="both"/>
        <w:rPr>
          <w:rFonts w:asciiTheme="minorHAnsi" w:hAnsiTheme="minorHAnsi"/>
          <w:color w:val="auto"/>
          <w:szCs w:val="24"/>
        </w:rPr>
      </w:pPr>
    </w:p>
    <w:p w:rsidR="0021618D" w:rsidRPr="00622927" w:rsidRDefault="0021618D" w:rsidP="00EB2757">
      <w:pPr>
        <w:tabs>
          <w:tab w:val="left" w:pos="2980"/>
        </w:tabs>
        <w:spacing w:line="240" w:lineRule="exact"/>
        <w:jc w:val="both"/>
        <w:rPr>
          <w:rFonts w:asciiTheme="minorHAnsi" w:hAnsiTheme="minorHAnsi"/>
          <w:color w:val="auto"/>
          <w:szCs w:val="24"/>
        </w:rPr>
      </w:pPr>
      <w:r>
        <w:rPr>
          <w:rFonts w:ascii="Calibri" w:hAnsi="Calibri"/>
          <w:color w:val="auto"/>
          <w:szCs w:val="24"/>
        </w:rPr>
        <w:t xml:space="preserve">In the treatment record, </w:t>
      </w:r>
      <w:r w:rsidR="00B13B63">
        <w:rPr>
          <w:rFonts w:ascii="Calibri" w:hAnsi="Calibri"/>
          <w:color w:val="auto"/>
          <w:szCs w:val="24"/>
        </w:rPr>
        <w:t>two</w:t>
      </w:r>
      <w:r>
        <w:rPr>
          <w:rFonts w:ascii="Calibri" w:hAnsi="Calibri"/>
          <w:color w:val="auto"/>
          <w:szCs w:val="24"/>
        </w:rPr>
        <w:t xml:space="preserve"> </w:t>
      </w:r>
      <w:r w:rsidRPr="006D3B25">
        <w:rPr>
          <w:rFonts w:ascii="Calibri" w:hAnsi="Calibri"/>
          <w:color w:val="auto"/>
          <w:szCs w:val="24"/>
        </w:rPr>
        <w:t>goniometric</w:t>
      </w:r>
      <w:r>
        <w:rPr>
          <w:rFonts w:ascii="Calibri" w:hAnsi="Calibri"/>
          <w:color w:val="auto"/>
          <w:szCs w:val="24"/>
        </w:rPr>
        <w:t xml:space="preserve"> </w:t>
      </w:r>
      <w:proofErr w:type="gramStart"/>
      <w:r>
        <w:rPr>
          <w:rFonts w:ascii="Calibri" w:hAnsi="Calibri"/>
          <w:color w:val="auto"/>
          <w:szCs w:val="24"/>
        </w:rPr>
        <w:t>range</w:t>
      </w:r>
      <w:proofErr w:type="gramEnd"/>
      <w:r w:rsidR="00BB1364">
        <w:rPr>
          <w:rFonts w:ascii="Calibri" w:hAnsi="Calibri"/>
          <w:color w:val="auto"/>
          <w:szCs w:val="24"/>
        </w:rPr>
        <w:t xml:space="preserve"> </w:t>
      </w:r>
      <w:r>
        <w:rPr>
          <w:rFonts w:ascii="Calibri" w:hAnsi="Calibri"/>
          <w:color w:val="auto"/>
          <w:szCs w:val="24"/>
        </w:rPr>
        <w:t>of</w:t>
      </w:r>
      <w:r w:rsidR="00BB1364">
        <w:rPr>
          <w:rFonts w:ascii="Calibri" w:hAnsi="Calibri"/>
          <w:color w:val="auto"/>
          <w:szCs w:val="24"/>
        </w:rPr>
        <w:t xml:space="preserve"> </w:t>
      </w:r>
      <w:r>
        <w:rPr>
          <w:rFonts w:ascii="Calibri" w:hAnsi="Calibri"/>
          <w:color w:val="auto"/>
          <w:szCs w:val="24"/>
        </w:rPr>
        <w:t xml:space="preserve">motion (ROM) evaluations were in evidence, which the Board </w:t>
      </w:r>
      <w:r w:rsidRPr="00743E36">
        <w:rPr>
          <w:rFonts w:ascii="Calibri" w:hAnsi="Calibri"/>
          <w:color w:val="auto"/>
          <w:szCs w:val="24"/>
        </w:rPr>
        <w:t>weighed in arriving at its rating recommendation</w:t>
      </w:r>
      <w:r>
        <w:rPr>
          <w:rFonts w:ascii="Calibri" w:hAnsi="Calibri"/>
          <w:color w:val="auto"/>
          <w:szCs w:val="24"/>
        </w:rPr>
        <w:t xml:space="preserve">.  </w:t>
      </w:r>
      <w:r w:rsidR="00B13B63">
        <w:rPr>
          <w:rFonts w:ascii="Calibri" w:hAnsi="Calibri"/>
          <w:color w:val="auto"/>
          <w:szCs w:val="24"/>
        </w:rPr>
        <w:t>These two</w:t>
      </w:r>
      <w:r>
        <w:rPr>
          <w:rFonts w:ascii="Calibri" w:hAnsi="Calibri"/>
          <w:color w:val="auto"/>
          <w:szCs w:val="24"/>
        </w:rPr>
        <w:t xml:space="preserve"> exa</w:t>
      </w:r>
      <w:r w:rsidR="003512F5">
        <w:rPr>
          <w:rFonts w:ascii="Calibri" w:hAnsi="Calibri"/>
          <w:color w:val="auto"/>
          <w:szCs w:val="24"/>
        </w:rPr>
        <w:t xml:space="preserve">ms are summarized </w:t>
      </w:r>
      <w:r>
        <w:rPr>
          <w:rFonts w:ascii="Calibri" w:hAnsi="Calibri"/>
          <w:color w:val="auto"/>
          <w:szCs w:val="24"/>
        </w:rPr>
        <w:t>below.</w:t>
      </w:r>
    </w:p>
    <w:p w:rsidR="0021618D" w:rsidRDefault="0021618D" w:rsidP="00EB2757">
      <w:pPr>
        <w:tabs>
          <w:tab w:val="left" w:pos="288"/>
          <w:tab w:val="left" w:pos="4752"/>
        </w:tabs>
        <w:spacing w:line="240" w:lineRule="exact"/>
        <w:rPr>
          <w:rFonts w:ascii="Calibri" w:hAnsi="Calibri"/>
          <w:color w:val="auto"/>
          <w:szCs w:val="24"/>
        </w:rPr>
      </w:pPr>
    </w:p>
    <w:tbl>
      <w:tblPr>
        <w:tblW w:w="6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53"/>
        <w:gridCol w:w="2250"/>
        <w:gridCol w:w="2002"/>
      </w:tblGrid>
      <w:tr w:rsidR="00B13B63" w:rsidRPr="00C34CEB" w:rsidTr="00BB1364">
        <w:trPr>
          <w:jc w:val="center"/>
        </w:trPr>
        <w:tc>
          <w:tcPr>
            <w:tcW w:w="2453" w:type="dxa"/>
            <w:shd w:val="clear" w:color="auto" w:fill="D9D9D9" w:themeFill="background1" w:themeFillShade="D9"/>
            <w:vAlign w:val="center"/>
          </w:tcPr>
          <w:p w:rsidR="00B13B63" w:rsidRPr="00313D7A" w:rsidRDefault="00B13B63" w:rsidP="00EB2757">
            <w:pPr>
              <w:spacing w:line="240" w:lineRule="exact"/>
              <w:contextualSpacing/>
              <w:jc w:val="center"/>
              <w:rPr>
                <w:rFonts w:asciiTheme="minorHAnsi" w:eastAsia="Calibri" w:hAnsiTheme="minorHAnsi"/>
                <w:color w:val="auto"/>
                <w:sz w:val="20"/>
              </w:rPr>
            </w:pPr>
            <w:r w:rsidRPr="00313D7A">
              <w:rPr>
                <w:rFonts w:asciiTheme="minorHAnsi" w:eastAsia="Calibri" w:hAnsiTheme="minorHAnsi"/>
                <w:color w:val="auto"/>
                <w:sz w:val="20"/>
              </w:rPr>
              <w:t>Goniometric ROM –</w:t>
            </w:r>
          </w:p>
          <w:p w:rsidR="00B13B63" w:rsidRPr="00313D7A" w:rsidRDefault="00B13B63" w:rsidP="00EB2757">
            <w:pPr>
              <w:spacing w:line="240" w:lineRule="exact"/>
              <w:contextualSpacing/>
              <w:jc w:val="center"/>
              <w:rPr>
                <w:rFonts w:asciiTheme="minorHAnsi" w:eastAsia="Calibri" w:hAnsiTheme="minorHAnsi"/>
                <w:color w:val="auto"/>
                <w:sz w:val="20"/>
              </w:rPr>
            </w:pPr>
            <w:r>
              <w:rPr>
                <w:rFonts w:asciiTheme="minorHAnsi" w:eastAsia="Calibri" w:hAnsiTheme="minorHAnsi"/>
                <w:color w:val="auto"/>
                <w:sz w:val="20"/>
              </w:rPr>
              <w:t xml:space="preserve">Left </w:t>
            </w:r>
            <w:r w:rsidRPr="00313D7A">
              <w:rPr>
                <w:rFonts w:asciiTheme="minorHAnsi" w:eastAsia="Calibri" w:hAnsiTheme="minorHAnsi"/>
                <w:color w:val="auto"/>
                <w:sz w:val="20"/>
              </w:rPr>
              <w:t>Knee</w:t>
            </w:r>
          </w:p>
        </w:tc>
        <w:tc>
          <w:tcPr>
            <w:tcW w:w="2250" w:type="dxa"/>
            <w:shd w:val="clear" w:color="auto" w:fill="D9D9D9" w:themeFill="background1" w:themeFillShade="D9"/>
            <w:vAlign w:val="center"/>
          </w:tcPr>
          <w:p w:rsidR="00B13B63" w:rsidRPr="00FB42B7" w:rsidRDefault="00B13B63" w:rsidP="003512F5">
            <w:pPr>
              <w:spacing w:line="240" w:lineRule="exact"/>
              <w:contextualSpacing/>
              <w:jc w:val="center"/>
              <w:rPr>
                <w:rFonts w:asciiTheme="minorHAnsi" w:eastAsia="Calibri" w:hAnsiTheme="minorHAnsi"/>
                <w:color w:val="auto"/>
                <w:sz w:val="20"/>
              </w:rPr>
            </w:pPr>
            <w:r w:rsidRPr="00FB42B7">
              <w:rPr>
                <w:rFonts w:asciiTheme="minorHAnsi" w:eastAsia="Calibri" w:hAnsiTheme="minorHAnsi"/>
                <w:color w:val="auto"/>
                <w:sz w:val="20"/>
              </w:rPr>
              <w:t>MEB</w:t>
            </w:r>
            <w:r w:rsidR="003512F5">
              <w:rPr>
                <w:rFonts w:asciiTheme="minorHAnsi" w:eastAsia="Calibri" w:hAnsiTheme="minorHAnsi"/>
                <w:color w:val="auto"/>
                <w:sz w:val="20"/>
              </w:rPr>
              <w:t xml:space="preserve"> – </w:t>
            </w:r>
            <w:r>
              <w:rPr>
                <w:rFonts w:asciiTheme="minorHAnsi" w:eastAsia="Calibri" w:hAnsiTheme="minorHAnsi"/>
                <w:color w:val="auto"/>
                <w:sz w:val="20"/>
              </w:rPr>
              <w:t>5</w:t>
            </w:r>
            <w:r w:rsidRPr="00FB42B7">
              <w:rPr>
                <w:rFonts w:asciiTheme="minorHAnsi" w:eastAsia="Calibri" w:hAnsiTheme="minorHAnsi"/>
                <w:color w:val="auto"/>
                <w:sz w:val="20"/>
              </w:rPr>
              <w:t xml:space="preserve"> </w:t>
            </w:r>
            <w:r w:rsidR="003512F5">
              <w:rPr>
                <w:rFonts w:asciiTheme="minorHAnsi" w:eastAsia="Calibri" w:hAnsiTheme="minorHAnsi"/>
                <w:color w:val="auto"/>
                <w:sz w:val="20"/>
              </w:rPr>
              <w:t>m</w:t>
            </w:r>
            <w:r w:rsidRPr="00FB42B7">
              <w:rPr>
                <w:rFonts w:asciiTheme="minorHAnsi" w:eastAsia="Calibri" w:hAnsiTheme="minorHAnsi"/>
                <w:color w:val="auto"/>
                <w:sz w:val="20"/>
              </w:rPr>
              <w:t>o. Pre-Sep</w:t>
            </w:r>
          </w:p>
        </w:tc>
        <w:tc>
          <w:tcPr>
            <w:tcW w:w="2002" w:type="dxa"/>
            <w:shd w:val="clear" w:color="auto" w:fill="D9D9D9" w:themeFill="background1" w:themeFillShade="D9"/>
            <w:vAlign w:val="center"/>
          </w:tcPr>
          <w:p w:rsidR="00B13B63" w:rsidRPr="00FB42B7" w:rsidRDefault="00B13B63" w:rsidP="003512F5">
            <w:pPr>
              <w:spacing w:line="240" w:lineRule="exact"/>
              <w:contextualSpacing/>
              <w:jc w:val="center"/>
              <w:rPr>
                <w:rFonts w:asciiTheme="minorHAnsi" w:eastAsiaTheme="minorHAnsi" w:hAnsiTheme="minorHAnsi" w:cstheme="minorBidi"/>
                <w:color w:val="auto"/>
                <w:sz w:val="20"/>
              </w:rPr>
            </w:pPr>
            <w:r w:rsidRPr="00FB42B7">
              <w:rPr>
                <w:rFonts w:asciiTheme="minorHAnsi" w:eastAsia="Calibri" w:hAnsiTheme="minorHAnsi"/>
                <w:color w:val="auto"/>
                <w:sz w:val="20"/>
              </w:rPr>
              <w:t>VA</w:t>
            </w:r>
            <w:r w:rsidRPr="00FB42B7">
              <w:rPr>
                <w:rFonts w:asciiTheme="minorHAnsi" w:eastAsiaTheme="minorHAnsi" w:hAnsiTheme="minorHAnsi" w:cstheme="minorBidi"/>
                <w:color w:val="auto"/>
                <w:sz w:val="20"/>
              </w:rPr>
              <w:t xml:space="preserve"> C&amp;P</w:t>
            </w:r>
            <w:r w:rsidR="003512F5">
              <w:rPr>
                <w:rFonts w:asciiTheme="minorHAnsi" w:eastAsiaTheme="minorHAnsi" w:hAnsiTheme="minorHAnsi" w:cstheme="minorBidi"/>
                <w:color w:val="auto"/>
                <w:sz w:val="20"/>
              </w:rPr>
              <w:t xml:space="preserve"> – </w:t>
            </w:r>
            <w:r>
              <w:rPr>
                <w:rFonts w:asciiTheme="minorHAnsi" w:eastAsia="Calibri" w:hAnsiTheme="minorHAnsi"/>
                <w:color w:val="auto"/>
                <w:sz w:val="20"/>
              </w:rPr>
              <w:t>4</w:t>
            </w:r>
            <w:r w:rsidRPr="00FB42B7">
              <w:rPr>
                <w:rFonts w:asciiTheme="minorHAnsi" w:eastAsia="Calibri" w:hAnsiTheme="minorHAnsi"/>
                <w:color w:val="auto"/>
                <w:sz w:val="20"/>
              </w:rPr>
              <w:t xml:space="preserve"> </w:t>
            </w:r>
            <w:r w:rsidR="003512F5">
              <w:rPr>
                <w:rFonts w:asciiTheme="minorHAnsi" w:eastAsia="Calibri" w:hAnsiTheme="minorHAnsi"/>
                <w:color w:val="auto"/>
                <w:sz w:val="20"/>
              </w:rPr>
              <w:t>m</w:t>
            </w:r>
            <w:r w:rsidRPr="00FB42B7">
              <w:rPr>
                <w:rFonts w:asciiTheme="minorHAnsi" w:eastAsia="Calibri" w:hAnsiTheme="minorHAnsi"/>
                <w:color w:val="auto"/>
                <w:sz w:val="20"/>
              </w:rPr>
              <w:t xml:space="preserve">o. </w:t>
            </w:r>
            <w:r w:rsidR="003512F5">
              <w:rPr>
                <w:rFonts w:asciiTheme="minorHAnsi" w:eastAsia="Calibri" w:hAnsiTheme="minorHAnsi"/>
                <w:color w:val="auto"/>
                <w:sz w:val="20"/>
              </w:rPr>
              <w:t>Post</w:t>
            </w:r>
            <w:r w:rsidRPr="00FB42B7">
              <w:rPr>
                <w:rFonts w:asciiTheme="minorHAnsi" w:eastAsia="Calibri" w:hAnsiTheme="minorHAnsi"/>
                <w:color w:val="auto"/>
                <w:sz w:val="20"/>
              </w:rPr>
              <w:t>-Sep</w:t>
            </w:r>
          </w:p>
        </w:tc>
      </w:tr>
      <w:tr w:rsidR="00B13B63" w:rsidRPr="00C34CEB" w:rsidTr="00BB1364">
        <w:trPr>
          <w:jc w:val="center"/>
        </w:trPr>
        <w:tc>
          <w:tcPr>
            <w:tcW w:w="2453" w:type="dxa"/>
            <w:vAlign w:val="center"/>
          </w:tcPr>
          <w:p w:rsidR="00B13B63" w:rsidRPr="00C34CEB" w:rsidRDefault="00B13B63" w:rsidP="00BB1364">
            <w:pPr>
              <w:spacing w:line="240" w:lineRule="exact"/>
              <w:contextualSpacing/>
              <w:rPr>
                <w:rFonts w:asciiTheme="minorHAnsi" w:eastAsia="Calibri" w:hAnsiTheme="minorHAnsi"/>
                <w:color w:val="auto"/>
                <w:sz w:val="18"/>
                <w:szCs w:val="18"/>
              </w:rPr>
            </w:pPr>
            <w:r w:rsidRPr="00C34CEB">
              <w:rPr>
                <w:rFonts w:asciiTheme="minorHAnsi" w:eastAsia="Calibri" w:hAnsiTheme="minorHAnsi"/>
                <w:color w:val="auto"/>
                <w:sz w:val="18"/>
                <w:szCs w:val="18"/>
              </w:rPr>
              <w:t xml:space="preserve">Flexion (140⁰ </w:t>
            </w:r>
            <w:r w:rsidR="003512F5">
              <w:rPr>
                <w:rFonts w:asciiTheme="minorHAnsi" w:eastAsia="Calibri" w:hAnsiTheme="minorHAnsi"/>
                <w:color w:val="auto"/>
                <w:sz w:val="18"/>
                <w:szCs w:val="18"/>
              </w:rPr>
              <w:t xml:space="preserve">is </w:t>
            </w:r>
            <w:r w:rsidRPr="00C34CEB">
              <w:rPr>
                <w:rFonts w:asciiTheme="minorHAnsi" w:eastAsia="Calibri" w:hAnsiTheme="minorHAnsi"/>
                <w:color w:val="auto"/>
                <w:sz w:val="18"/>
                <w:szCs w:val="18"/>
              </w:rPr>
              <w:t>normal)</w:t>
            </w:r>
          </w:p>
        </w:tc>
        <w:tc>
          <w:tcPr>
            <w:tcW w:w="2250" w:type="dxa"/>
            <w:vAlign w:val="center"/>
          </w:tcPr>
          <w:p w:rsidR="00B13B63" w:rsidRPr="00C34CEB" w:rsidRDefault="008F2831" w:rsidP="00EB2757">
            <w:pPr>
              <w:spacing w:line="24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110</w:t>
            </w:r>
            <w:r w:rsidR="00B13B63" w:rsidRPr="00C34CEB">
              <w:rPr>
                <w:rFonts w:asciiTheme="minorHAnsi" w:eastAsia="Calibri" w:hAnsiTheme="minorHAnsi"/>
                <w:color w:val="auto"/>
                <w:sz w:val="18"/>
                <w:szCs w:val="18"/>
              </w:rPr>
              <w:t>⁰</w:t>
            </w:r>
          </w:p>
        </w:tc>
        <w:tc>
          <w:tcPr>
            <w:tcW w:w="2002" w:type="dxa"/>
            <w:vAlign w:val="center"/>
          </w:tcPr>
          <w:p w:rsidR="00B13B63" w:rsidRPr="00C34CEB" w:rsidRDefault="008F2831" w:rsidP="00EB2757">
            <w:pPr>
              <w:spacing w:line="24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120</w:t>
            </w:r>
            <w:r w:rsidR="00B13B63" w:rsidRPr="00C34CEB">
              <w:rPr>
                <w:rFonts w:asciiTheme="minorHAnsi" w:eastAsia="Calibri" w:hAnsiTheme="minorHAnsi"/>
                <w:color w:val="auto"/>
                <w:sz w:val="18"/>
                <w:szCs w:val="18"/>
              </w:rPr>
              <w:t>⁰</w:t>
            </w:r>
          </w:p>
        </w:tc>
      </w:tr>
      <w:tr w:rsidR="00B13B63" w:rsidRPr="00C34CEB" w:rsidTr="00BB1364">
        <w:trPr>
          <w:jc w:val="center"/>
        </w:trPr>
        <w:tc>
          <w:tcPr>
            <w:tcW w:w="2453" w:type="dxa"/>
            <w:tcBorders>
              <w:bottom w:val="single" w:sz="4" w:space="0" w:color="auto"/>
            </w:tcBorders>
            <w:vAlign w:val="center"/>
          </w:tcPr>
          <w:p w:rsidR="00B13B63" w:rsidRPr="00C34CEB" w:rsidRDefault="00B13B63" w:rsidP="00BB1364">
            <w:pPr>
              <w:spacing w:line="240" w:lineRule="exact"/>
              <w:contextualSpacing/>
              <w:rPr>
                <w:rFonts w:asciiTheme="minorHAnsi" w:eastAsia="Calibri" w:hAnsiTheme="minorHAnsi"/>
                <w:color w:val="auto"/>
                <w:sz w:val="18"/>
                <w:szCs w:val="18"/>
              </w:rPr>
            </w:pPr>
            <w:r w:rsidRPr="00C34CEB">
              <w:rPr>
                <w:rFonts w:asciiTheme="minorHAnsi" w:eastAsia="Calibri" w:hAnsiTheme="minorHAnsi"/>
                <w:color w:val="auto"/>
                <w:sz w:val="18"/>
                <w:szCs w:val="18"/>
              </w:rPr>
              <w:t xml:space="preserve">Extension (0⁰ </w:t>
            </w:r>
            <w:r w:rsidR="003512F5">
              <w:rPr>
                <w:rFonts w:asciiTheme="minorHAnsi" w:eastAsia="Calibri" w:hAnsiTheme="minorHAnsi"/>
                <w:color w:val="auto"/>
                <w:sz w:val="18"/>
                <w:szCs w:val="18"/>
              </w:rPr>
              <w:t xml:space="preserve">is </w:t>
            </w:r>
            <w:r w:rsidRPr="00C34CEB">
              <w:rPr>
                <w:rFonts w:asciiTheme="minorHAnsi" w:eastAsia="Calibri" w:hAnsiTheme="minorHAnsi"/>
                <w:color w:val="auto"/>
                <w:sz w:val="18"/>
                <w:szCs w:val="18"/>
              </w:rPr>
              <w:t>normal)</w:t>
            </w:r>
          </w:p>
        </w:tc>
        <w:tc>
          <w:tcPr>
            <w:tcW w:w="2250" w:type="dxa"/>
            <w:tcBorders>
              <w:bottom w:val="single" w:sz="4" w:space="0" w:color="auto"/>
            </w:tcBorders>
            <w:vAlign w:val="center"/>
          </w:tcPr>
          <w:p w:rsidR="00B13B63" w:rsidRPr="00C34CEB" w:rsidRDefault="00B13B63" w:rsidP="00EB2757">
            <w:pPr>
              <w:spacing w:line="24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-5</w:t>
            </w:r>
            <w:r w:rsidRPr="00C34CEB">
              <w:rPr>
                <w:rFonts w:asciiTheme="minorHAnsi" w:eastAsia="Calibri" w:hAnsiTheme="minorHAnsi"/>
                <w:color w:val="auto"/>
                <w:sz w:val="18"/>
                <w:szCs w:val="18"/>
              </w:rPr>
              <w:t>⁰</w:t>
            </w:r>
          </w:p>
        </w:tc>
        <w:tc>
          <w:tcPr>
            <w:tcW w:w="2002" w:type="dxa"/>
            <w:tcBorders>
              <w:bottom w:val="single" w:sz="4" w:space="0" w:color="auto"/>
            </w:tcBorders>
            <w:vAlign w:val="center"/>
          </w:tcPr>
          <w:p w:rsidR="00B13B63" w:rsidRPr="00C34CEB" w:rsidRDefault="008F2831" w:rsidP="00EB2757">
            <w:pPr>
              <w:spacing w:line="24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-5</w:t>
            </w:r>
            <w:r w:rsidR="00B13B63" w:rsidRPr="00C34CEB">
              <w:rPr>
                <w:rFonts w:asciiTheme="minorHAnsi" w:eastAsia="Calibri" w:hAnsiTheme="minorHAnsi"/>
                <w:color w:val="auto"/>
                <w:sz w:val="18"/>
                <w:szCs w:val="18"/>
              </w:rPr>
              <w:t>⁰</w:t>
            </w:r>
          </w:p>
        </w:tc>
      </w:tr>
      <w:tr w:rsidR="00B13B63" w:rsidRPr="00C34CEB" w:rsidTr="00BB1364">
        <w:trPr>
          <w:jc w:val="center"/>
        </w:trPr>
        <w:tc>
          <w:tcPr>
            <w:tcW w:w="2453" w:type="dxa"/>
            <w:tcBorders>
              <w:top w:val="single" w:sz="4" w:space="0" w:color="auto"/>
              <w:left w:val="single" w:sz="4" w:space="0" w:color="auto"/>
              <w:bottom w:val="single" w:sz="4" w:space="0" w:color="auto"/>
              <w:right w:val="single" w:sz="4" w:space="0" w:color="auto"/>
            </w:tcBorders>
            <w:vAlign w:val="center"/>
          </w:tcPr>
          <w:p w:rsidR="00B13B63" w:rsidRPr="00C34CEB" w:rsidRDefault="00B13B63" w:rsidP="00BB1364">
            <w:pPr>
              <w:tabs>
                <w:tab w:val="left" w:pos="288"/>
                <w:tab w:val="left" w:pos="4752"/>
              </w:tabs>
              <w:spacing w:line="240" w:lineRule="exact"/>
              <w:rPr>
                <w:rFonts w:asciiTheme="minorHAnsi" w:eastAsiaTheme="minorHAnsi" w:hAnsiTheme="minorHAnsi"/>
                <w:color w:val="auto"/>
                <w:sz w:val="18"/>
                <w:szCs w:val="18"/>
              </w:rPr>
            </w:pPr>
            <w:r w:rsidRPr="00C34CEB">
              <w:rPr>
                <w:rFonts w:asciiTheme="minorHAnsi" w:eastAsiaTheme="minorHAnsi" w:hAnsiTheme="minorHAnsi"/>
                <w:color w:val="auto"/>
                <w:sz w:val="18"/>
                <w:szCs w:val="18"/>
              </w:rPr>
              <w:t>§4.71a Rating*</w:t>
            </w:r>
          </w:p>
        </w:tc>
        <w:tc>
          <w:tcPr>
            <w:tcW w:w="2250" w:type="dxa"/>
            <w:tcBorders>
              <w:top w:val="single" w:sz="4" w:space="0" w:color="auto"/>
              <w:left w:val="single" w:sz="4" w:space="0" w:color="auto"/>
              <w:bottom w:val="single" w:sz="4" w:space="0" w:color="auto"/>
              <w:right w:val="single" w:sz="4" w:space="0" w:color="auto"/>
            </w:tcBorders>
            <w:vAlign w:val="center"/>
          </w:tcPr>
          <w:p w:rsidR="00B13B63" w:rsidRPr="00C34CEB" w:rsidRDefault="006E063B" w:rsidP="00EB2757">
            <w:pPr>
              <w:tabs>
                <w:tab w:val="left" w:pos="288"/>
                <w:tab w:val="left" w:pos="4752"/>
              </w:tabs>
              <w:spacing w:line="24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w:t>
            </w:r>
            <w:r w:rsidR="00FF4BFE">
              <w:rPr>
                <w:rFonts w:asciiTheme="minorHAnsi" w:eastAsiaTheme="minorHAnsi" w:hAnsiTheme="minorHAnsi"/>
                <w:color w:val="auto"/>
                <w:sz w:val="18"/>
                <w:szCs w:val="18"/>
              </w:rPr>
              <w:t>0</w:t>
            </w:r>
            <w:r w:rsidR="00B13B63" w:rsidRPr="00C34CEB">
              <w:rPr>
                <w:rFonts w:asciiTheme="minorHAnsi" w:eastAsiaTheme="minorHAnsi" w:hAnsiTheme="minorHAnsi"/>
                <w:color w:val="auto"/>
                <w:sz w:val="18"/>
                <w:szCs w:val="18"/>
              </w:rPr>
              <w:t>%</w:t>
            </w:r>
            <w:r>
              <w:rPr>
                <w:rFonts w:asciiTheme="minorHAnsi" w:eastAsiaTheme="minorHAnsi" w:hAnsiTheme="minorHAnsi"/>
                <w:color w:val="auto"/>
                <w:sz w:val="18"/>
                <w:szCs w:val="18"/>
              </w:rPr>
              <w:t>*</w:t>
            </w:r>
          </w:p>
        </w:tc>
        <w:tc>
          <w:tcPr>
            <w:tcW w:w="2002" w:type="dxa"/>
            <w:tcBorders>
              <w:top w:val="single" w:sz="4" w:space="0" w:color="auto"/>
              <w:left w:val="single" w:sz="4" w:space="0" w:color="auto"/>
              <w:bottom w:val="single" w:sz="4" w:space="0" w:color="auto"/>
              <w:right w:val="single" w:sz="4" w:space="0" w:color="auto"/>
            </w:tcBorders>
            <w:vAlign w:val="center"/>
          </w:tcPr>
          <w:p w:rsidR="00B13B63" w:rsidRPr="00C34CEB" w:rsidRDefault="006E063B" w:rsidP="00EB2757">
            <w:pPr>
              <w:tabs>
                <w:tab w:val="left" w:pos="288"/>
                <w:tab w:val="left" w:pos="4752"/>
              </w:tabs>
              <w:spacing w:line="24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w:t>
            </w:r>
            <w:r w:rsidR="00FF4BFE">
              <w:rPr>
                <w:rFonts w:asciiTheme="minorHAnsi" w:eastAsiaTheme="minorHAnsi" w:hAnsiTheme="minorHAnsi"/>
                <w:color w:val="auto"/>
                <w:sz w:val="18"/>
                <w:szCs w:val="18"/>
              </w:rPr>
              <w:t>0</w:t>
            </w:r>
            <w:r w:rsidR="00B13B63" w:rsidRPr="00C34CEB">
              <w:rPr>
                <w:rFonts w:asciiTheme="minorHAnsi" w:eastAsiaTheme="minorHAnsi" w:hAnsiTheme="minorHAnsi"/>
                <w:color w:val="auto"/>
                <w:sz w:val="18"/>
                <w:szCs w:val="18"/>
              </w:rPr>
              <w:t>%</w:t>
            </w:r>
            <w:r>
              <w:rPr>
                <w:rFonts w:asciiTheme="minorHAnsi" w:eastAsiaTheme="minorHAnsi" w:hAnsiTheme="minorHAnsi"/>
                <w:color w:val="auto"/>
                <w:sz w:val="18"/>
                <w:szCs w:val="18"/>
              </w:rPr>
              <w:t>*</w:t>
            </w:r>
          </w:p>
        </w:tc>
      </w:tr>
      <w:tr w:rsidR="006E063B" w:rsidRPr="00C34CEB" w:rsidTr="00BB1364">
        <w:trPr>
          <w:jc w:val="center"/>
        </w:trPr>
        <w:tc>
          <w:tcPr>
            <w:tcW w:w="2453" w:type="dxa"/>
            <w:tcBorders>
              <w:top w:val="single" w:sz="4" w:space="0" w:color="auto"/>
              <w:left w:val="single" w:sz="4" w:space="0" w:color="auto"/>
              <w:bottom w:val="single" w:sz="4" w:space="0" w:color="auto"/>
              <w:right w:val="single" w:sz="4" w:space="0" w:color="auto"/>
            </w:tcBorders>
            <w:vAlign w:val="center"/>
          </w:tcPr>
          <w:p w:rsidR="006E063B" w:rsidRPr="00C34CEB" w:rsidRDefault="006E063B" w:rsidP="00BB1364">
            <w:pPr>
              <w:tabs>
                <w:tab w:val="left" w:pos="288"/>
                <w:tab w:val="left" w:pos="4752"/>
              </w:tabs>
              <w:spacing w:line="24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Comments</w:t>
            </w:r>
          </w:p>
        </w:tc>
        <w:tc>
          <w:tcPr>
            <w:tcW w:w="2250" w:type="dxa"/>
            <w:tcBorders>
              <w:top w:val="single" w:sz="4" w:space="0" w:color="auto"/>
              <w:left w:val="single" w:sz="4" w:space="0" w:color="auto"/>
              <w:bottom w:val="single" w:sz="4" w:space="0" w:color="auto"/>
              <w:right w:val="single" w:sz="4" w:space="0" w:color="auto"/>
            </w:tcBorders>
            <w:vAlign w:val="center"/>
          </w:tcPr>
          <w:p w:rsidR="006E063B" w:rsidRDefault="006E063B" w:rsidP="00EB2757">
            <w:pPr>
              <w:tabs>
                <w:tab w:val="left" w:pos="288"/>
                <w:tab w:val="left" w:pos="4752"/>
              </w:tabs>
              <w:spacing w:line="24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Patellar pain</w:t>
            </w:r>
          </w:p>
        </w:tc>
        <w:tc>
          <w:tcPr>
            <w:tcW w:w="2002" w:type="dxa"/>
            <w:tcBorders>
              <w:top w:val="single" w:sz="4" w:space="0" w:color="auto"/>
              <w:left w:val="single" w:sz="4" w:space="0" w:color="auto"/>
              <w:bottom w:val="single" w:sz="4" w:space="0" w:color="auto"/>
              <w:right w:val="single" w:sz="4" w:space="0" w:color="auto"/>
            </w:tcBorders>
            <w:vAlign w:val="center"/>
          </w:tcPr>
          <w:p w:rsidR="006E063B" w:rsidRDefault="006E063B" w:rsidP="00EB2757">
            <w:pPr>
              <w:tabs>
                <w:tab w:val="left" w:pos="288"/>
                <w:tab w:val="left" w:pos="4752"/>
              </w:tabs>
              <w:spacing w:line="24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Patellar pain</w:t>
            </w:r>
          </w:p>
        </w:tc>
      </w:tr>
    </w:tbl>
    <w:p w:rsidR="00262738" w:rsidRPr="003512F5" w:rsidRDefault="003512F5" w:rsidP="003512F5">
      <w:pPr>
        <w:tabs>
          <w:tab w:val="left" w:pos="288"/>
          <w:tab w:val="left" w:pos="4752"/>
        </w:tabs>
        <w:spacing w:line="240" w:lineRule="exact"/>
        <w:rPr>
          <w:rFonts w:ascii="Calibri" w:hAnsi="Calibri"/>
          <w:color w:val="auto"/>
          <w:sz w:val="18"/>
          <w:szCs w:val="18"/>
        </w:rPr>
      </w:pPr>
      <w:r>
        <w:rPr>
          <w:rFonts w:asciiTheme="minorHAnsi" w:hAnsiTheme="minorHAnsi"/>
          <w:color w:val="auto"/>
          <w:sz w:val="18"/>
          <w:szCs w:val="18"/>
        </w:rPr>
        <w:tab/>
        <w:t xml:space="preserve">                         </w:t>
      </w:r>
      <w:r w:rsidR="006E063B" w:rsidRPr="003512F5">
        <w:rPr>
          <w:rFonts w:asciiTheme="minorHAnsi" w:hAnsiTheme="minorHAnsi"/>
          <w:color w:val="auto"/>
          <w:sz w:val="18"/>
          <w:szCs w:val="18"/>
        </w:rPr>
        <w:t>*Conceding §4.59 (painful motion</w:t>
      </w:r>
      <w:r w:rsidR="00425225" w:rsidRPr="003512F5">
        <w:rPr>
          <w:rFonts w:asciiTheme="minorHAnsi" w:hAnsiTheme="minorHAnsi"/>
          <w:color w:val="auto"/>
          <w:sz w:val="18"/>
          <w:szCs w:val="18"/>
        </w:rPr>
        <w:t>)</w:t>
      </w:r>
    </w:p>
    <w:p w:rsidR="006E063B" w:rsidRDefault="006E063B" w:rsidP="00EB2757">
      <w:pPr>
        <w:tabs>
          <w:tab w:val="left" w:pos="2980"/>
        </w:tabs>
        <w:spacing w:line="240" w:lineRule="exact"/>
        <w:jc w:val="both"/>
        <w:rPr>
          <w:rFonts w:asciiTheme="minorHAnsi" w:hAnsiTheme="minorHAnsi"/>
          <w:color w:val="auto"/>
          <w:szCs w:val="24"/>
        </w:rPr>
      </w:pPr>
    </w:p>
    <w:p w:rsidR="00D60D8D" w:rsidRPr="006C4202" w:rsidRDefault="00E53AB9" w:rsidP="006C4202">
      <w:pPr>
        <w:tabs>
          <w:tab w:val="left" w:pos="288"/>
          <w:tab w:val="left" w:pos="4752"/>
        </w:tabs>
        <w:spacing w:line="240" w:lineRule="exact"/>
        <w:jc w:val="both"/>
        <w:rPr>
          <w:rFonts w:ascii="Calibri" w:hAnsi="Calibri"/>
          <w:color w:val="auto"/>
          <w:szCs w:val="24"/>
        </w:rPr>
      </w:pPr>
      <w:r>
        <w:rPr>
          <w:rFonts w:ascii="Calibri" w:hAnsi="Calibri"/>
          <w:color w:val="auto"/>
          <w:szCs w:val="24"/>
        </w:rPr>
        <w:t>The PEB and the VA chose slightly different coding options for the left knee chondromalacia condition, but this did not bear on rating.  Both assigned a disability rating of 10%.</w:t>
      </w:r>
      <w:r w:rsidR="006C4202">
        <w:rPr>
          <w:rFonts w:ascii="Calibri" w:hAnsi="Calibri"/>
          <w:color w:val="auto"/>
          <w:szCs w:val="24"/>
        </w:rPr>
        <w:t xml:space="preserve"> </w:t>
      </w:r>
      <w:r>
        <w:rPr>
          <w:rFonts w:ascii="Calibri" w:hAnsi="Calibri"/>
          <w:color w:val="auto"/>
          <w:szCs w:val="24"/>
        </w:rPr>
        <w:t xml:space="preserve"> The Board carefully reviewed all evidentiary information available.  The chronic left knee condition was essentially non-compensable based on </w:t>
      </w:r>
      <w:r w:rsidR="00BB1364">
        <w:rPr>
          <w:rFonts w:ascii="Calibri" w:hAnsi="Calibri"/>
          <w:color w:val="auto"/>
          <w:szCs w:val="24"/>
        </w:rPr>
        <w:t>VA Schedule for Rating Disabilities (</w:t>
      </w:r>
      <w:r>
        <w:rPr>
          <w:rFonts w:ascii="Calibri" w:hAnsi="Calibri"/>
          <w:color w:val="auto"/>
          <w:szCs w:val="24"/>
        </w:rPr>
        <w:t>VASRD</w:t>
      </w:r>
      <w:r w:rsidR="00BB1364">
        <w:rPr>
          <w:rFonts w:ascii="Calibri" w:hAnsi="Calibri"/>
          <w:color w:val="auto"/>
          <w:szCs w:val="24"/>
        </w:rPr>
        <w:t>)</w:t>
      </w:r>
      <w:r>
        <w:rPr>
          <w:rFonts w:ascii="Calibri" w:hAnsi="Calibri"/>
          <w:color w:val="auto"/>
          <w:szCs w:val="24"/>
        </w:rPr>
        <w:t xml:space="preserve"> </w:t>
      </w:r>
      <w:r>
        <w:rPr>
          <w:rFonts w:ascii="Calibri" w:eastAsia="Calibri" w:hAnsi="Calibri"/>
          <w:color w:val="auto"/>
          <w:szCs w:val="24"/>
        </w:rPr>
        <w:t>§4.71a ROM criteria (</w:t>
      </w:r>
      <w:r>
        <w:rPr>
          <w:rFonts w:ascii="Calibri" w:hAnsi="Calibri"/>
          <w:color w:val="auto"/>
          <w:szCs w:val="24"/>
        </w:rPr>
        <w:t xml:space="preserve">codes 5260-5261).  </w:t>
      </w:r>
      <w:r>
        <w:rPr>
          <w:rFonts w:ascii="Calibri" w:eastAsia="Calibri" w:hAnsi="Calibri"/>
          <w:color w:val="auto"/>
          <w:szCs w:val="24"/>
        </w:rPr>
        <w:t>However, IAW VASRD §4.40 and §4.59</w:t>
      </w:r>
      <w:r>
        <w:rPr>
          <w:rFonts w:ascii="Calibri" w:hAnsi="Calibri"/>
          <w:color w:val="auto"/>
          <w:szCs w:val="24"/>
        </w:rPr>
        <w:t xml:space="preserve"> a 10% rating is warranted when there is satisfactory evidence of functional limitation due to painful motion.  The Board then addressed the issue of joint (</w:t>
      </w:r>
      <w:proofErr w:type="spellStart"/>
      <w:r>
        <w:rPr>
          <w:rFonts w:ascii="Calibri" w:hAnsi="Calibri"/>
          <w:color w:val="auto"/>
          <w:szCs w:val="24"/>
        </w:rPr>
        <w:t>ligamentous</w:t>
      </w:r>
      <w:proofErr w:type="spellEnd"/>
      <w:r>
        <w:rPr>
          <w:rFonts w:ascii="Calibri" w:hAnsi="Calibri"/>
          <w:color w:val="auto"/>
          <w:szCs w:val="24"/>
        </w:rPr>
        <w:t xml:space="preserve">) instability.  Review of the treatment record shows that at both the April 2004 MEB exam and the January 2005 </w:t>
      </w:r>
      <w:r w:rsidR="006C4202">
        <w:rPr>
          <w:rFonts w:ascii="Calibri" w:hAnsi="Calibri"/>
          <w:color w:val="auto"/>
          <w:szCs w:val="24"/>
        </w:rPr>
        <w:t>C&amp;P</w:t>
      </w:r>
      <w:r>
        <w:rPr>
          <w:rFonts w:ascii="Calibri" w:hAnsi="Calibri"/>
          <w:color w:val="auto"/>
          <w:szCs w:val="24"/>
        </w:rPr>
        <w:t xml:space="preserve"> exam there was no objective evidence of knee instability or </w:t>
      </w:r>
      <w:proofErr w:type="spellStart"/>
      <w:r>
        <w:rPr>
          <w:rFonts w:ascii="Calibri" w:hAnsi="Calibri"/>
          <w:color w:val="auto"/>
          <w:szCs w:val="24"/>
        </w:rPr>
        <w:t>ligamentous</w:t>
      </w:r>
      <w:proofErr w:type="spellEnd"/>
      <w:r>
        <w:rPr>
          <w:rFonts w:ascii="Calibri" w:hAnsi="Calibri"/>
          <w:color w:val="auto"/>
          <w:szCs w:val="24"/>
        </w:rPr>
        <w:t xml:space="preserve"> laxity.  Following due deliberation, the Board unanimously recommends a disability rating of 10% for the chronic left knee condition.  Therefore, a</w:t>
      </w:r>
      <w:r w:rsidR="008B0B44" w:rsidRPr="00AE3316">
        <w:rPr>
          <w:rFonts w:asciiTheme="minorHAnsi" w:hAnsiTheme="minorHAnsi"/>
          <w:color w:val="auto"/>
          <w:szCs w:val="24"/>
        </w:rPr>
        <w:t xml:space="preserve">ll evidence considered there is not reasonable doubt in the CI’s favor supporting </w:t>
      </w:r>
      <w:r w:rsidR="008B0B44">
        <w:rPr>
          <w:rFonts w:asciiTheme="minorHAnsi" w:hAnsiTheme="minorHAnsi"/>
          <w:color w:val="auto"/>
          <w:szCs w:val="24"/>
        </w:rPr>
        <w:t xml:space="preserve">a change from the </w:t>
      </w:r>
      <w:r w:rsidR="008B0B44" w:rsidRPr="00AE3316">
        <w:rPr>
          <w:rFonts w:asciiTheme="minorHAnsi" w:hAnsiTheme="minorHAnsi"/>
          <w:color w:val="auto"/>
          <w:szCs w:val="24"/>
        </w:rPr>
        <w:t>PEB</w:t>
      </w:r>
      <w:r w:rsidR="008B0B44">
        <w:rPr>
          <w:rFonts w:asciiTheme="minorHAnsi" w:hAnsiTheme="minorHAnsi"/>
          <w:color w:val="auto"/>
          <w:szCs w:val="24"/>
        </w:rPr>
        <w:t>’s rating decision for</w:t>
      </w:r>
      <w:r w:rsidR="008B0B44" w:rsidRPr="00AE3316">
        <w:rPr>
          <w:rFonts w:asciiTheme="minorHAnsi" w:hAnsiTheme="minorHAnsi"/>
          <w:color w:val="auto"/>
          <w:szCs w:val="24"/>
        </w:rPr>
        <w:t xml:space="preserve"> the </w:t>
      </w:r>
      <w:r w:rsidR="008B0B44">
        <w:rPr>
          <w:rFonts w:asciiTheme="minorHAnsi" w:hAnsiTheme="minorHAnsi"/>
          <w:color w:val="auto"/>
          <w:szCs w:val="24"/>
        </w:rPr>
        <w:t>left knee</w:t>
      </w:r>
      <w:r w:rsidR="008B0B44" w:rsidRPr="00AE3316">
        <w:rPr>
          <w:rFonts w:asciiTheme="minorHAnsi" w:hAnsiTheme="minorHAnsi"/>
          <w:color w:val="auto"/>
          <w:szCs w:val="24"/>
        </w:rPr>
        <w:t xml:space="preserve"> condition.</w:t>
      </w:r>
    </w:p>
    <w:p w:rsidR="00262738" w:rsidRDefault="00262738" w:rsidP="00EB2757">
      <w:pPr>
        <w:tabs>
          <w:tab w:val="left" w:pos="2980"/>
        </w:tabs>
        <w:spacing w:line="240" w:lineRule="exact"/>
        <w:jc w:val="both"/>
        <w:rPr>
          <w:rFonts w:asciiTheme="minorHAnsi" w:hAnsiTheme="minorHAnsi"/>
          <w:color w:val="auto"/>
          <w:szCs w:val="24"/>
        </w:rPr>
      </w:pPr>
    </w:p>
    <w:p w:rsidR="006E063B" w:rsidRDefault="006C4202" w:rsidP="00EB2757">
      <w:pPr>
        <w:tabs>
          <w:tab w:val="left" w:pos="2980"/>
        </w:tabs>
        <w:spacing w:line="240" w:lineRule="exact"/>
        <w:jc w:val="both"/>
        <w:rPr>
          <w:rFonts w:asciiTheme="minorHAnsi" w:hAnsiTheme="minorHAnsi"/>
          <w:color w:val="auto"/>
          <w:szCs w:val="24"/>
        </w:rPr>
      </w:pPr>
      <w:r>
        <w:rPr>
          <w:rFonts w:asciiTheme="minorHAnsi" w:hAnsiTheme="minorHAnsi"/>
          <w:color w:val="auto"/>
          <w:szCs w:val="24"/>
          <w:u w:val="single"/>
        </w:rPr>
        <w:t>L</w:t>
      </w:r>
      <w:r w:rsidR="00B26149" w:rsidRPr="00B26149">
        <w:rPr>
          <w:rFonts w:asciiTheme="minorHAnsi" w:hAnsiTheme="minorHAnsi"/>
          <w:color w:val="auto"/>
          <w:szCs w:val="24"/>
          <w:u w:val="single"/>
        </w:rPr>
        <w:t xml:space="preserve">eft </w:t>
      </w:r>
      <w:proofErr w:type="spellStart"/>
      <w:r w:rsidR="00BB1364">
        <w:rPr>
          <w:rFonts w:asciiTheme="minorHAnsi" w:hAnsiTheme="minorHAnsi"/>
          <w:color w:val="auto"/>
          <w:szCs w:val="24"/>
          <w:u w:val="single"/>
        </w:rPr>
        <w:t>S</w:t>
      </w:r>
      <w:r w:rsidR="00B26149" w:rsidRPr="00B26149">
        <w:rPr>
          <w:rFonts w:asciiTheme="minorHAnsi" w:hAnsiTheme="minorHAnsi"/>
          <w:color w:val="auto"/>
          <w:szCs w:val="24"/>
          <w:u w:val="single"/>
        </w:rPr>
        <w:t>aphenous</w:t>
      </w:r>
      <w:proofErr w:type="spellEnd"/>
      <w:r w:rsidR="00B26149" w:rsidRPr="00B26149">
        <w:rPr>
          <w:rFonts w:asciiTheme="minorHAnsi" w:hAnsiTheme="minorHAnsi"/>
          <w:color w:val="auto"/>
          <w:szCs w:val="24"/>
          <w:u w:val="single"/>
        </w:rPr>
        <w:t xml:space="preserve"> </w:t>
      </w:r>
      <w:proofErr w:type="spellStart"/>
      <w:r w:rsidR="00BB1364">
        <w:rPr>
          <w:rFonts w:asciiTheme="minorHAnsi" w:hAnsiTheme="minorHAnsi"/>
          <w:color w:val="auto"/>
          <w:szCs w:val="24"/>
          <w:u w:val="single"/>
        </w:rPr>
        <w:t>N</w:t>
      </w:r>
      <w:r w:rsidR="00B26149" w:rsidRPr="00B26149">
        <w:rPr>
          <w:rFonts w:asciiTheme="minorHAnsi" w:hAnsiTheme="minorHAnsi"/>
          <w:color w:val="auto"/>
          <w:szCs w:val="24"/>
          <w:u w:val="single"/>
        </w:rPr>
        <w:t>e</w:t>
      </w:r>
      <w:r>
        <w:rPr>
          <w:rFonts w:asciiTheme="minorHAnsi" w:hAnsiTheme="minorHAnsi"/>
          <w:color w:val="auto"/>
          <w:szCs w:val="24"/>
          <w:u w:val="single"/>
        </w:rPr>
        <w:t>uroma</w:t>
      </w:r>
      <w:proofErr w:type="spellEnd"/>
      <w:r w:rsidR="00B26149">
        <w:rPr>
          <w:rFonts w:asciiTheme="minorHAnsi" w:hAnsiTheme="minorHAnsi"/>
          <w:color w:val="auto"/>
          <w:szCs w:val="24"/>
        </w:rPr>
        <w:t>.  Both the MEB and VA examin</w:t>
      </w:r>
      <w:r>
        <w:rPr>
          <w:rFonts w:asciiTheme="minorHAnsi" w:hAnsiTheme="minorHAnsi"/>
          <w:color w:val="auto"/>
          <w:szCs w:val="24"/>
        </w:rPr>
        <w:t>ers</w:t>
      </w:r>
      <w:r w:rsidR="00B26149">
        <w:rPr>
          <w:rFonts w:asciiTheme="minorHAnsi" w:hAnsiTheme="minorHAnsi"/>
          <w:color w:val="auto"/>
          <w:szCs w:val="24"/>
        </w:rPr>
        <w:t xml:space="preserve"> noted a traumatic </w:t>
      </w:r>
      <w:proofErr w:type="spellStart"/>
      <w:r w:rsidR="00B26149">
        <w:rPr>
          <w:rFonts w:asciiTheme="minorHAnsi" w:hAnsiTheme="minorHAnsi"/>
          <w:color w:val="auto"/>
          <w:szCs w:val="24"/>
        </w:rPr>
        <w:t>neuroma</w:t>
      </w:r>
      <w:proofErr w:type="spellEnd"/>
      <w:r w:rsidR="00B26149">
        <w:rPr>
          <w:rFonts w:asciiTheme="minorHAnsi" w:hAnsiTheme="minorHAnsi"/>
          <w:color w:val="auto"/>
          <w:szCs w:val="24"/>
        </w:rPr>
        <w:t xml:space="preserve"> </w:t>
      </w:r>
      <w:r w:rsidR="006B1D20">
        <w:rPr>
          <w:rFonts w:asciiTheme="minorHAnsi" w:hAnsiTheme="minorHAnsi"/>
          <w:color w:val="auto"/>
          <w:szCs w:val="24"/>
        </w:rPr>
        <w:t>of the left saphenous ner</w:t>
      </w:r>
      <w:r>
        <w:rPr>
          <w:rFonts w:asciiTheme="minorHAnsi" w:hAnsiTheme="minorHAnsi"/>
          <w:color w:val="auto"/>
          <w:szCs w:val="24"/>
        </w:rPr>
        <w:t xml:space="preserve">ve.  </w:t>
      </w:r>
      <w:r w:rsidR="00AD271C">
        <w:rPr>
          <w:rFonts w:asciiTheme="minorHAnsi" w:hAnsiTheme="minorHAnsi"/>
          <w:color w:val="auto"/>
          <w:szCs w:val="24"/>
        </w:rPr>
        <w:t xml:space="preserve">The CI had pain at the </w:t>
      </w:r>
      <w:proofErr w:type="spellStart"/>
      <w:r w:rsidR="00AD271C">
        <w:rPr>
          <w:rFonts w:asciiTheme="minorHAnsi" w:hAnsiTheme="minorHAnsi"/>
          <w:color w:val="auto"/>
          <w:szCs w:val="24"/>
        </w:rPr>
        <w:t>neuroma</w:t>
      </w:r>
      <w:proofErr w:type="spellEnd"/>
      <w:r w:rsidR="00AD271C">
        <w:rPr>
          <w:rFonts w:asciiTheme="minorHAnsi" w:hAnsiTheme="minorHAnsi"/>
          <w:color w:val="auto"/>
          <w:szCs w:val="24"/>
        </w:rPr>
        <w:t xml:space="preserve"> site</w:t>
      </w:r>
      <w:r w:rsidR="006B1D20">
        <w:rPr>
          <w:rFonts w:asciiTheme="minorHAnsi" w:hAnsiTheme="minorHAnsi"/>
          <w:color w:val="auto"/>
          <w:szCs w:val="24"/>
        </w:rPr>
        <w:t xml:space="preserve"> with bending the knee past 90 degrees</w:t>
      </w:r>
      <w:r>
        <w:rPr>
          <w:rFonts w:asciiTheme="minorHAnsi" w:hAnsiTheme="minorHAnsi"/>
          <w:color w:val="auto"/>
          <w:szCs w:val="24"/>
        </w:rPr>
        <w:t>,</w:t>
      </w:r>
      <w:r w:rsidR="006B1D20">
        <w:rPr>
          <w:rFonts w:asciiTheme="minorHAnsi" w:hAnsiTheme="minorHAnsi"/>
          <w:color w:val="auto"/>
          <w:szCs w:val="24"/>
        </w:rPr>
        <w:t xml:space="preserve"> or with direct pressure on the neuroma itself.  Both examiners documented a p</w:t>
      </w:r>
      <w:r>
        <w:rPr>
          <w:rFonts w:asciiTheme="minorHAnsi" w:hAnsiTheme="minorHAnsi"/>
          <w:color w:val="auto"/>
          <w:szCs w:val="24"/>
        </w:rPr>
        <w:t>ositive</w:t>
      </w:r>
      <w:r w:rsidR="006B1D20">
        <w:rPr>
          <w:rFonts w:asciiTheme="minorHAnsi" w:hAnsiTheme="minorHAnsi"/>
          <w:color w:val="auto"/>
          <w:szCs w:val="24"/>
        </w:rPr>
        <w:t xml:space="preserve"> </w:t>
      </w:r>
      <w:proofErr w:type="spellStart"/>
      <w:r w:rsidR="006B1D20">
        <w:rPr>
          <w:rFonts w:asciiTheme="minorHAnsi" w:hAnsiTheme="minorHAnsi"/>
          <w:color w:val="auto"/>
          <w:szCs w:val="24"/>
        </w:rPr>
        <w:t>Tinel’</w:t>
      </w:r>
      <w:r w:rsidR="00AD271C">
        <w:rPr>
          <w:rFonts w:asciiTheme="minorHAnsi" w:hAnsiTheme="minorHAnsi"/>
          <w:color w:val="auto"/>
          <w:szCs w:val="24"/>
        </w:rPr>
        <w:t>s</w:t>
      </w:r>
      <w:proofErr w:type="spellEnd"/>
      <w:r w:rsidR="00AD271C">
        <w:rPr>
          <w:rFonts w:asciiTheme="minorHAnsi" w:hAnsiTheme="minorHAnsi"/>
          <w:color w:val="auto"/>
          <w:szCs w:val="24"/>
        </w:rPr>
        <w:t xml:space="preserve"> test</w:t>
      </w:r>
      <w:r w:rsidR="006B1D20">
        <w:rPr>
          <w:rFonts w:asciiTheme="minorHAnsi" w:hAnsiTheme="minorHAnsi"/>
          <w:color w:val="auto"/>
          <w:szCs w:val="24"/>
        </w:rPr>
        <w:t xml:space="preserve">.  In considering the </w:t>
      </w:r>
      <w:proofErr w:type="spellStart"/>
      <w:r w:rsidR="006B1D20">
        <w:rPr>
          <w:rFonts w:asciiTheme="minorHAnsi" w:hAnsiTheme="minorHAnsi"/>
          <w:color w:val="auto"/>
          <w:szCs w:val="24"/>
        </w:rPr>
        <w:t>neuroma</w:t>
      </w:r>
      <w:proofErr w:type="spellEnd"/>
      <w:r w:rsidR="006B1D20">
        <w:rPr>
          <w:rFonts w:asciiTheme="minorHAnsi" w:hAnsiTheme="minorHAnsi"/>
          <w:color w:val="auto"/>
          <w:szCs w:val="24"/>
        </w:rPr>
        <w:t xml:space="preserve"> condition, the </w:t>
      </w:r>
      <w:r w:rsidR="00BB1364">
        <w:rPr>
          <w:rFonts w:asciiTheme="minorHAnsi" w:hAnsiTheme="minorHAnsi"/>
          <w:color w:val="auto"/>
          <w:szCs w:val="24"/>
        </w:rPr>
        <w:t xml:space="preserve">Board </w:t>
      </w:r>
      <w:r w:rsidR="0093506B">
        <w:rPr>
          <w:rFonts w:asciiTheme="minorHAnsi" w:hAnsiTheme="minorHAnsi"/>
          <w:color w:val="auto"/>
          <w:szCs w:val="24"/>
        </w:rPr>
        <w:t>determined</w:t>
      </w:r>
      <w:r w:rsidR="00AD271C">
        <w:rPr>
          <w:rFonts w:asciiTheme="minorHAnsi" w:hAnsiTheme="minorHAnsi"/>
          <w:color w:val="auto"/>
          <w:szCs w:val="24"/>
        </w:rPr>
        <w:t xml:space="preserve"> that the CI’s numbness and pain</w:t>
      </w:r>
      <w:r w:rsidR="0093506B">
        <w:rPr>
          <w:rFonts w:asciiTheme="minorHAnsi" w:hAnsiTheme="minorHAnsi"/>
          <w:color w:val="auto"/>
          <w:szCs w:val="24"/>
        </w:rPr>
        <w:t xml:space="preserve"> at the </w:t>
      </w:r>
      <w:proofErr w:type="spellStart"/>
      <w:r w:rsidR="0093506B">
        <w:rPr>
          <w:rFonts w:asciiTheme="minorHAnsi" w:hAnsiTheme="minorHAnsi"/>
          <w:color w:val="auto"/>
          <w:szCs w:val="24"/>
        </w:rPr>
        <w:t>neuroma</w:t>
      </w:r>
      <w:proofErr w:type="spellEnd"/>
      <w:r w:rsidR="0093506B">
        <w:rPr>
          <w:rFonts w:asciiTheme="minorHAnsi" w:hAnsiTheme="minorHAnsi"/>
          <w:color w:val="auto"/>
          <w:szCs w:val="24"/>
        </w:rPr>
        <w:t xml:space="preserve"> site</w:t>
      </w:r>
      <w:r w:rsidR="00AD271C">
        <w:rPr>
          <w:rFonts w:asciiTheme="minorHAnsi" w:hAnsiTheme="minorHAnsi"/>
          <w:color w:val="auto"/>
          <w:szCs w:val="24"/>
        </w:rPr>
        <w:t xml:space="preserve"> would not preclude the perform</w:t>
      </w:r>
      <w:r w:rsidR="0093506B">
        <w:rPr>
          <w:rFonts w:asciiTheme="minorHAnsi" w:hAnsiTheme="minorHAnsi"/>
          <w:color w:val="auto"/>
          <w:szCs w:val="24"/>
        </w:rPr>
        <w:t>ance of required military</w:t>
      </w:r>
      <w:r w:rsidR="00AD271C">
        <w:rPr>
          <w:rFonts w:asciiTheme="minorHAnsi" w:hAnsiTheme="minorHAnsi"/>
          <w:color w:val="auto"/>
          <w:szCs w:val="24"/>
        </w:rPr>
        <w:t xml:space="preserve"> duties</w:t>
      </w:r>
      <w:r w:rsidR="0093506B">
        <w:rPr>
          <w:rFonts w:asciiTheme="minorHAnsi" w:hAnsiTheme="minorHAnsi"/>
          <w:color w:val="auto"/>
          <w:szCs w:val="24"/>
        </w:rPr>
        <w:t xml:space="preserve">.  Therefore the </w:t>
      </w:r>
      <w:r w:rsidR="00B9418A">
        <w:rPr>
          <w:rFonts w:asciiTheme="minorHAnsi" w:hAnsiTheme="minorHAnsi"/>
          <w:color w:val="auto"/>
          <w:szCs w:val="24"/>
        </w:rPr>
        <w:t xml:space="preserve">left </w:t>
      </w:r>
      <w:proofErr w:type="spellStart"/>
      <w:r w:rsidR="00B9418A">
        <w:rPr>
          <w:rFonts w:asciiTheme="minorHAnsi" w:hAnsiTheme="minorHAnsi"/>
          <w:color w:val="auto"/>
          <w:szCs w:val="24"/>
        </w:rPr>
        <w:t>saphenous</w:t>
      </w:r>
      <w:proofErr w:type="spellEnd"/>
      <w:r w:rsidR="00B9418A">
        <w:rPr>
          <w:rFonts w:asciiTheme="minorHAnsi" w:hAnsiTheme="minorHAnsi"/>
          <w:color w:val="auto"/>
          <w:szCs w:val="24"/>
        </w:rPr>
        <w:t xml:space="preserve"> </w:t>
      </w:r>
      <w:proofErr w:type="spellStart"/>
      <w:r w:rsidR="00AD271C">
        <w:rPr>
          <w:rFonts w:asciiTheme="minorHAnsi" w:hAnsiTheme="minorHAnsi"/>
          <w:color w:val="auto"/>
          <w:szCs w:val="24"/>
        </w:rPr>
        <w:t>neuroma</w:t>
      </w:r>
      <w:proofErr w:type="spellEnd"/>
      <w:r w:rsidR="00AD271C">
        <w:rPr>
          <w:rFonts w:asciiTheme="minorHAnsi" w:hAnsiTheme="minorHAnsi"/>
          <w:color w:val="auto"/>
          <w:szCs w:val="24"/>
        </w:rPr>
        <w:t xml:space="preserve"> w</w:t>
      </w:r>
      <w:r w:rsidR="0093506B">
        <w:rPr>
          <w:rFonts w:asciiTheme="minorHAnsi" w:hAnsiTheme="minorHAnsi"/>
          <w:color w:val="auto"/>
          <w:szCs w:val="24"/>
        </w:rPr>
        <w:t>as</w:t>
      </w:r>
      <w:r w:rsidR="00AD271C">
        <w:rPr>
          <w:rFonts w:asciiTheme="minorHAnsi" w:hAnsiTheme="minorHAnsi"/>
          <w:color w:val="auto"/>
          <w:szCs w:val="24"/>
        </w:rPr>
        <w:t xml:space="preserve"> not unfitting.  </w:t>
      </w:r>
      <w:r w:rsidR="00AD271C" w:rsidRPr="00AE3316">
        <w:rPr>
          <w:rFonts w:asciiTheme="minorHAnsi" w:hAnsiTheme="minorHAnsi"/>
          <w:color w:val="auto"/>
          <w:szCs w:val="24"/>
        </w:rPr>
        <w:t>All evidence considered</w:t>
      </w:r>
      <w:proofErr w:type="gramStart"/>
      <w:r w:rsidR="00AD271C" w:rsidRPr="00AE3316">
        <w:rPr>
          <w:rFonts w:asciiTheme="minorHAnsi" w:hAnsiTheme="minorHAnsi"/>
          <w:color w:val="auto"/>
          <w:szCs w:val="24"/>
        </w:rPr>
        <w:t>,</w:t>
      </w:r>
      <w:proofErr w:type="gramEnd"/>
      <w:r w:rsidR="00AD271C" w:rsidRPr="00AE3316">
        <w:rPr>
          <w:rFonts w:asciiTheme="minorHAnsi" w:hAnsiTheme="minorHAnsi"/>
          <w:color w:val="auto"/>
          <w:szCs w:val="24"/>
        </w:rPr>
        <w:t xml:space="preserve"> there is not reasonable doubt in the CI’s favor supporting re</w:t>
      </w:r>
      <w:r w:rsidR="0093506B">
        <w:rPr>
          <w:rFonts w:asciiTheme="minorHAnsi" w:hAnsiTheme="minorHAnsi"/>
          <w:color w:val="auto"/>
          <w:szCs w:val="24"/>
        </w:rPr>
        <w:t>versal</w:t>
      </w:r>
      <w:r w:rsidR="00AD271C" w:rsidRPr="00AE3316">
        <w:rPr>
          <w:rFonts w:asciiTheme="minorHAnsi" w:hAnsiTheme="minorHAnsi"/>
          <w:color w:val="auto"/>
          <w:szCs w:val="24"/>
        </w:rPr>
        <w:t xml:space="preserve"> of the PEB fitness adjudication for the </w:t>
      </w:r>
      <w:proofErr w:type="spellStart"/>
      <w:r w:rsidR="0093506B">
        <w:rPr>
          <w:rFonts w:asciiTheme="minorHAnsi" w:hAnsiTheme="minorHAnsi"/>
          <w:color w:val="auto"/>
          <w:szCs w:val="24"/>
        </w:rPr>
        <w:t>neuroma</w:t>
      </w:r>
      <w:proofErr w:type="spellEnd"/>
      <w:r w:rsidR="0093506B">
        <w:rPr>
          <w:rFonts w:asciiTheme="minorHAnsi" w:hAnsiTheme="minorHAnsi"/>
          <w:color w:val="auto"/>
          <w:szCs w:val="24"/>
        </w:rPr>
        <w:t xml:space="preserve"> </w:t>
      </w:r>
      <w:r w:rsidR="00AD271C" w:rsidRPr="00AE3316">
        <w:rPr>
          <w:rFonts w:asciiTheme="minorHAnsi" w:hAnsiTheme="minorHAnsi"/>
          <w:color w:val="auto"/>
          <w:szCs w:val="24"/>
        </w:rPr>
        <w:t>condition</w:t>
      </w:r>
      <w:r w:rsidR="00AD271C">
        <w:rPr>
          <w:rFonts w:asciiTheme="minorHAnsi" w:hAnsiTheme="minorHAnsi"/>
          <w:color w:val="auto"/>
          <w:szCs w:val="24"/>
        </w:rPr>
        <w:t>.</w:t>
      </w:r>
    </w:p>
    <w:p w:rsidR="006B1D20" w:rsidRDefault="006B1D20" w:rsidP="00EB2757">
      <w:pPr>
        <w:tabs>
          <w:tab w:val="left" w:pos="2980"/>
        </w:tabs>
        <w:spacing w:line="240" w:lineRule="exact"/>
        <w:jc w:val="both"/>
        <w:rPr>
          <w:rFonts w:asciiTheme="minorHAnsi" w:hAnsiTheme="minorHAnsi"/>
          <w:color w:val="auto"/>
          <w:szCs w:val="24"/>
        </w:rPr>
      </w:pPr>
    </w:p>
    <w:p w:rsidR="00BF2BB1" w:rsidRPr="00AE3316" w:rsidRDefault="00A70946" w:rsidP="00C70AFB">
      <w:pPr>
        <w:tabs>
          <w:tab w:val="left" w:pos="2980"/>
        </w:tabs>
        <w:spacing w:line="240" w:lineRule="exact"/>
        <w:jc w:val="both"/>
        <w:rPr>
          <w:rFonts w:asciiTheme="minorHAnsi" w:hAnsiTheme="minorHAnsi"/>
          <w:color w:val="auto"/>
          <w:szCs w:val="24"/>
        </w:rPr>
      </w:pPr>
      <w:proofErr w:type="gramStart"/>
      <w:r w:rsidRPr="00A70946">
        <w:rPr>
          <w:rFonts w:asciiTheme="minorHAnsi" w:hAnsiTheme="minorHAnsi"/>
          <w:color w:val="auto"/>
          <w:szCs w:val="24"/>
          <w:u w:val="single"/>
        </w:rPr>
        <w:t xml:space="preserve">Low </w:t>
      </w:r>
      <w:r w:rsidR="00BB1364">
        <w:rPr>
          <w:rFonts w:asciiTheme="minorHAnsi" w:hAnsiTheme="minorHAnsi"/>
          <w:color w:val="auto"/>
          <w:szCs w:val="24"/>
          <w:u w:val="single"/>
        </w:rPr>
        <w:t>B</w:t>
      </w:r>
      <w:r w:rsidRPr="00A70946">
        <w:rPr>
          <w:rFonts w:asciiTheme="minorHAnsi" w:hAnsiTheme="minorHAnsi"/>
          <w:color w:val="auto"/>
          <w:szCs w:val="24"/>
          <w:u w:val="single"/>
        </w:rPr>
        <w:t xml:space="preserve">ack </w:t>
      </w:r>
      <w:r w:rsidR="00BB1364">
        <w:rPr>
          <w:rFonts w:asciiTheme="minorHAnsi" w:hAnsiTheme="minorHAnsi"/>
          <w:color w:val="auto"/>
          <w:szCs w:val="24"/>
          <w:u w:val="single"/>
        </w:rPr>
        <w:t>P</w:t>
      </w:r>
      <w:r w:rsidRPr="00A70946">
        <w:rPr>
          <w:rFonts w:asciiTheme="minorHAnsi" w:hAnsiTheme="minorHAnsi"/>
          <w:color w:val="auto"/>
          <w:szCs w:val="24"/>
          <w:u w:val="single"/>
        </w:rPr>
        <w:t>ain</w:t>
      </w:r>
      <w:r>
        <w:rPr>
          <w:rFonts w:asciiTheme="minorHAnsi" w:hAnsiTheme="minorHAnsi"/>
          <w:color w:val="auto"/>
          <w:szCs w:val="24"/>
        </w:rPr>
        <w:t>.</w:t>
      </w:r>
      <w:proofErr w:type="gramEnd"/>
      <w:r>
        <w:rPr>
          <w:rFonts w:asciiTheme="minorHAnsi" w:hAnsiTheme="minorHAnsi"/>
          <w:color w:val="auto"/>
          <w:szCs w:val="24"/>
        </w:rPr>
        <w:t xml:space="preserve">  </w:t>
      </w:r>
      <w:r w:rsidR="003F1CA6">
        <w:rPr>
          <w:rFonts w:asciiTheme="minorHAnsi" w:hAnsiTheme="minorHAnsi"/>
          <w:color w:val="auto"/>
          <w:szCs w:val="24"/>
        </w:rPr>
        <w:t xml:space="preserve">The Board then directed its attention to the </w:t>
      </w:r>
      <w:r w:rsidR="00BB1364">
        <w:rPr>
          <w:rFonts w:asciiTheme="minorHAnsi" w:hAnsiTheme="minorHAnsi"/>
          <w:color w:val="auto"/>
          <w:szCs w:val="24"/>
        </w:rPr>
        <w:t>low back pain</w:t>
      </w:r>
      <w:r w:rsidR="00212881">
        <w:rPr>
          <w:rFonts w:asciiTheme="minorHAnsi" w:hAnsiTheme="minorHAnsi"/>
          <w:color w:val="auto"/>
          <w:szCs w:val="24"/>
        </w:rPr>
        <w:t xml:space="preserve">.  </w:t>
      </w:r>
      <w:r w:rsidR="00DE5CF7">
        <w:rPr>
          <w:rFonts w:asciiTheme="minorHAnsi" w:hAnsiTheme="minorHAnsi"/>
          <w:color w:val="auto"/>
          <w:szCs w:val="24"/>
        </w:rPr>
        <w:t xml:space="preserve">At the </w:t>
      </w:r>
      <w:r w:rsidR="00212881">
        <w:rPr>
          <w:rFonts w:asciiTheme="minorHAnsi" w:hAnsiTheme="minorHAnsi"/>
          <w:color w:val="auto"/>
          <w:szCs w:val="24"/>
        </w:rPr>
        <w:t xml:space="preserve">April 2004 </w:t>
      </w:r>
      <w:r w:rsidR="00DE5CF7">
        <w:rPr>
          <w:rFonts w:asciiTheme="minorHAnsi" w:hAnsiTheme="minorHAnsi"/>
          <w:color w:val="auto"/>
          <w:szCs w:val="24"/>
        </w:rPr>
        <w:t>MEB exam</w:t>
      </w:r>
      <w:r w:rsidR="00212881">
        <w:rPr>
          <w:rFonts w:asciiTheme="minorHAnsi" w:hAnsiTheme="minorHAnsi"/>
          <w:color w:val="auto"/>
          <w:szCs w:val="24"/>
        </w:rPr>
        <w:t>, thoracolumbar f</w:t>
      </w:r>
      <w:r w:rsidR="00DE5CF7">
        <w:rPr>
          <w:rFonts w:asciiTheme="minorHAnsi" w:hAnsiTheme="minorHAnsi"/>
          <w:color w:val="auto"/>
          <w:szCs w:val="24"/>
        </w:rPr>
        <w:t>orward flexion was 80 degrees.  Neurologic examination was normal, with full strength, normal reflexes, and negative straight leg raise</w:t>
      </w:r>
      <w:r w:rsidR="00212881">
        <w:rPr>
          <w:rFonts w:asciiTheme="minorHAnsi" w:hAnsiTheme="minorHAnsi"/>
          <w:color w:val="auto"/>
          <w:szCs w:val="24"/>
        </w:rPr>
        <w:t xml:space="preserve"> (SLR)</w:t>
      </w:r>
      <w:r w:rsidR="00DE5CF7">
        <w:rPr>
          <w:rFonts w:asciiTheme="minorHAnsi" w:hAnsiTheme="minorHAnsi"/>
          <w:color w:val="auto"/>
          <w:szCs w:val="24"/>
        </w:rPr>
        <w:t xml:space="preserve">.  </w:t>
      </w:r>
      <w:r w:rsidR="00212881">
        <w:rPr>
          <w:rFonts w:asciiTheme="minorHAnsi" w:hAnsiTheme="minorHAnsi"/>
          <w:color w:val="auto"/>
          <w:szCs w:val="24"/>
        </w:rPr>
        <w:t>X-rays showed</w:t>
      </w:r>
      <w:r w:rsidR="00DE5CF7">
        <w:rPr>
          <w:rFonts w:asciiTheme="minorHAnsi" w:hAnsiTheme="minorHAnsi"/>
          <w:color w:val="auto"/>
          <w:szCs w:val="24"/>
        </w:rPr>
        <w:t xml:space="preserve"> multiple metallic </w:t>
      </w:r>
      <w:r w:rsidR="000E3F3B">
        <w:rPr>
          <w:rFonts w:asciiTheme="minorHAnsi" w:hAnsiTheme="minorHAnsi"/>
          <w:color w:val="auto"/>
          <w:szCs w:val="24"/>
        </w:rPr>
        <w:t>fragments.</w:t>
      </w:r>
      <w:r w:rsidR="00212881">
        <w:rPr>
          <w:rFonts w:asciiTheme="minorHAnsi" w:hAnsiTheme="minorHAnsi"/>
          <w:color w:val="auto"/>
          <w:szCs w:val="24"/>
        </w:rPr>
        <w:t xml:space="preserve">  </w:t>
      </w:r>
      <w:r w:rsidR="000E3F3B">
        <w:rPr>
          <w:rFonts w:asciiTheme="minorHAnsi" w:hAnsiTheme="minorHAnsi"/>
          <w:color w:val="auto"/>
          <w:szCs w:val="24"/>
        </w:rPr>
        <w:t xml:space="preserve">At the </w:t>
      </w:r>
      <w:r w:rsidR="00212881">
        <w:rPr>
          <w:rFonts w:asciiTheme="minorHAnsi" w:hAnsiTheme="minorHAnsi"/>
          <w:color w:val="auto"/>
          <w:szCs w:val="24"/>
        </w:rPr>
        <w:t xml:space="preserve">January 2005 </w:t>
      </w:r>
      <w:r w:rsidR="000E3F3B">
        <w:rPr>
          <w:rFonts w:asciiTheme="minorHAnsi" w:hAnsiTheme="minorHAnsi"/>
          <w:color w:val="auto"/>
          <w:szCs w:val="24"/>
        </w:rPr>
        <w:t>VA C&amp;P examination</w:t>
      </w:r>
      <w:r w:rsidR="00212881">
        <w:rPr>
          <w:rFonts w:asciiTheme="minorHAnsi" w:hAnsiTheme="minorHAnsi"/>
          <w:color w:val="auto"/>
          <w:szCs w:val="24"/>
        </w:rPr>
        <w:t xml:space="preserve">, </w:t>
      </w:r>
      <w:r w:rsidR="000E3F3B">
        <w:rPr>
          <w:rFonts w:asciiTheme="minorHAnsi" w:hAnsiTheme="minorHAnsi"/>
          <w:color w:val="auto"/>
          <w:szCs w:val="24"/>
        </w:rPr>
        <w:t xml:space="preserve">the CI </w:t>
      </w:r>
      <w:r w:rsidR="00212881">
        <w:rPr>
          <w:rFonts w:asciiTheme="minorHAnsi" w:hAnsiTheme="minorHAnsi"/>
          <w:color w:val="auto"/>
          <w:szCs w:val="24"/>
        </w:rPr>
        <w:t>reported</w:t>
      </w:r>
      <w:r w:rsidR="000E3F3B">
        <w:rPr>
          <w:rFonts w:asciiTheme="minorHAnsi" w:hAnsiTheme="minorHAnsi"/>
          <w:color w:val="auto"/>
          <w:szCs w:val="24"/>
        </w:rPr>
        <w:t xml:space="preserve"> intermittent back pain with forward flexion, </w:t>
      </w:r>
      <w:r w:rsidR="00212881">
        <w:rPr>
          <w:rFonts w:asciiTheme="minorHAnsi" w:hAnsiTheme="minorHAnsi"/>
          <w:color w:val="auto"/>
          <w:szCs w:val="24"/>
        </w:rPr>
        <w:t>but</w:t>
      </w:r>
      <w:r w:rsidR="000E3F3B">
        <w:rPr>
          <w:rFonts w:asciiTheme="minorHAnsi" w:hAnsiTheme="minorHAnsi"/>
          <w:color w:val="auto"/>
          <w:szCs w:val="24"/>
        </w:rPr>
        <w:t xml:space="preserve"> no radiation.  The examiner </w:t>
      </w:r>
      <w:r w:rsidR="00212881">
        <w:rPr>
          <w:rFonts w:asciiTheme="minorHAnsi" w:hAnsiTheme="minorHAnsi"/>
          <w:color w:val="auto"/>
          <w:szCs w:val="24"/>
        </w:rPr>
        <w:t>found</w:t>
      </w:r>
      <w:r w:rsidR="000E3F3B">
        <w:rPr>
          <w:rFonts w:asciiTheme="minorHAnsi" w:hAnsiTheme="minorHAnsi"/>
          <w:color w:val="auto"/>
          <w:szCs w:val="24"/>
        </w:rPr>
        <w:t xml:space="preserve"> no evidence of spasm.  </w:t>
      </w:r>
      <w:r w:rsidR="00212881">
        <w:rPr>
          <w:rFonts w:asciiTheme="minorHAnsi" w:hAnsiTheme="minorHAnsi"/>
          <w:color w:val="auto"/>
          <w:szCs w:val="24"/>
        </w:rPr>
        <w:t xml:space="preserve">ROM </w:t>
      </w:r>
      <w:r w:rsidR="000E3F3B">
        <w:rPr>
          <w:rFonts w:asciiTheme="minorHAnsi" w:hAnsiTheme="minorHAnsi"/>
          <w:color w:val="auto"/>
          <w:szCs w:val="24"/>
        </w:rPr>
        <w:t>was</w:t>
      </w:r>
      <w:r w:rsidR="00CD512E">
        <w:rPr>
          <w:rFonts w:asciiTheme="minorHAnsi" w:hAnsiTheme="minorHAnsi"/>
          <w:color w:val="auto"/>
          <w:szCs w:val="24"/>
        </w:rPr>
        <w:t xml:space="preserve"> </w:t>
      </w:r>
      <w:r w:rsidR="00212881">
        <w:rPr>
          <w:rFonts w:asciiTheme="minorHAnsi" w:hAnsiTheme="minorHAnsi"/>
          <w:color w:val="auto"/>
          <w:szCs w:val="24"/>
        </w:rPr>
        <w:t>normal</w:t>
      </w:r>
      <w:r w:rsidR="000E3F3B">
        <w:rPr>
          <w:rFonts w:asciiTheme="minorHAnsi" w:hAnsiTheme="minorHAnsi"/>
          <w:color w:val="auto"/>
          <w:szCs w:val="24"/>
        </w:rPr>
        <w:t xml:space="preserve">.  </w:t>
      </w:r>
      <w:r w:rsidR="00A7344C">
        <w:rPr>
          <w:rFonts w:asciiTheme="minorHAnsi" w:hAnsiTheme="minorHAnsi"/>
          <w:color w:val="auto"/>
          <w:szCs w:val="24"/>
        </w:rPr>
        <w:t>S</w:t>
      </w:r>
      <w:r w:rsidR="00212881">
        <w:rPr>
          <w:rFonts w:asciiTheme="minorHAnsi" w:hAnsiTheme="minorHAnsi"/>
          <w:color w:val="auto"/>
          <w:szCs w:val="24"/>
        </w:rPr>
        <w:t>LR</w:t>
      </w:r>
      <w:r w:rsidR="00A7344C">
        <w:rPr>
          <w:rFonts w:asciiTheme="minorHAnsi" w:hAnsiTheme="minorHAnsi"/>
          <w:color w:val="auto"/>
          <w:szCs w:val="24"/>
        </w:rPr>
        <w:t xml:space="preserve"> was negative.  </w:t>
      </w:r>
      <w:r w:rsidR="00CD512E" w:rsidRPr="00CD512E">
        <w:rPr>
          <w:rFonts w:asciiTheme="minorHAnsi" w:hAnsiTheme="minorHAnsi"/>
          <w:color w:val="auto"/>
          <w:szCs w:val="24"/>
        </w:rPr>
        <w:t xml:space="preserve">The Board </w:t>
      </w:r>
      <w:r w:rsidR="00D215FD">
        <w:rPr>
          <w:rFonts w:ascii="Calibri" w:eastAsia="Calibri" w:hAnsi="Calibri"/>
          <w:color w:val="auto"/>
          <w:szCs w:val="24"/>
        </w:rPr>
        <w:t>discuss</w:t>
      </w:r>
      <w:r w:rsidR="00D62315">
        <w:rPr>
          <w:rFonts w:ascii="Calibri" w:eastAsia="Calibri" w:hAnsi="Calibri"/>
          <w:color w:val="auto"/>
          <w:szCs w:val="24"/>
        </w:rPr>
        <w:t>ed</w:t>
      </w:r>
      <w:r w:rsidR="00D215FD">
        <w:rPr>
          <w:rFonts w:ascii="Calibri" w:eastAsia="Calibri" w:hAnsi="Calibri"/>
          <w:color w:val="auto"/>
          <w:szCs w:val="24"/>
        </w:rPr>
        <w:t xml:space="preserve"> whether </w:t>
      </w:r>
      <w:r w:rsidR="00D62315">
        <w:rPr>
          <w:rFonts w:ascii="Calibri" w:eastAsia="Calibri" w:hAnsi="Calibri"/>
          <w:color w:val="auto"/>
          <w:szCs w:val="24"/>
        </w:rPr>
        <w:t xml:space="preserve">or not </w:t>
      </w:r>
      <w:r w:rsidR="00D215FD">
        <w:rPr>
          <w:rFonts w:ascii="Calibri" w:eastAsia="Calibri" w:hAnsi="Calibri"/>
          <w:color w:val="auto"/>
          <w:szCs w:val="24"/>
        </w:rPr>
        <w:t xml:space="preserve">the CI’s </w:t>
      </w:r>
      <w:r w:rsidR="00BB1364">
        <w:rPr>
          <w:rFonts w:ascii="Calibri" w:eastAsia="Calibri" w:hAnsi="Calibri"/>
          <w:color w:val="auto"/>
          <w:szCs w:val="24"/>
        </w:rPr>
        <w:t>low back pain</w:t>
      </w:r>
      <w:r w:rsidR="00D215FD">
        <w:rPr>
          <w:rFonts w:ascii="Calibri" w:eastAsia="Calibri" w:hAnsi="Calibri"/>
          <w:color w:val="auto"/>
          <w:szCs w:val="24"/>
        </w:rPr>
        <w:t xml:space="preserve"> could be considered separately unfitting.  The original L</w:t>
      </w:r>
      <w:r w:rsidR="00D62315">
        <w:rPr>
          <w:rFonts w:ascii="Calibri" w:eastAsia="Calibri" w:hAnsi="Calibri"/>
          <w:color w:val="auto"/>
          <w:szCs w:val="24"/>
        </w:rPr>
        <w:t>IMDU</w:t>
      </w:r>
      <w:r w:rsidR="00D215FD">
        <w:rPr>
          <w:rFonts w:ascii="Calibri" w:eastAsia="Calibri" w:hAnsi="Calibri"/>
          <w:color w:val="auto"/>
          <w:szCs w:val="24"/>
        </w:rPr>
        <w:t xml:space="preserve"> was for left knee </w:t>
      </w:r>
      <w:r w:rsidR="00D215FD">
        <w:rPr>
          <w:rFonts w:ascii="Calibri" w:eastAsia="Calibri" w:hAnsi="Calibri"/>
          <w:color w:val="auto"/>
          <w:szCs w:val="24"/>
        </w:rPr>
        <w:lastRenderedPageBreak/>
        <w:t xml:space="preserve">pain only and did not mention a lower back condition.  </w:t>
      </w:r>
      <w:r w:rsidR="00500A66">
        <w:rPr>
          <w:rFonts w:ascii="Calibri" w:eastAsia="Calibri" w:hAnsi="Calibri"/>
          <w:color w:val="auto"/>
          <w:szCs w:val="24"/>
        </w:rPr>
        <w:t xml:space="preserve">A thorough review of the treatment record </w:t>
      </w:r>
      <w:r w:rsidR="004842D8">
        <w:rPr>
          <w:rFonts w:ascii="Calibri" w:eastAsia="Calibri" w:hAnsi="Calibri"/>
          <w:color w:val="auto"/>
          <w:szCs w:val="24"/>
        </w:rPr>
        <w:t xml:space="preserve">does not reveal any duty limitations that were specifically ascribed to the </w:t>
      </w:r>
      <w:r w:rsidR="00BB1364">
        <w:rPr>
          <w:rFonts w:ascii="Calibri" w:eastAsia="Calibri" w:hAnsi="Calibri"/>
          <w:color w:val="auto"/>
          <w:szCs w:val="24"/>
        </w:rPr>
        <w:t>low back pain</w:t>
      </w:r>
      <w:r w:rsidR="005C2178" w:rsidRPr="00AE3316">
        <w:rPr>
          <w:rFonts w:asciiTheme="minorHAnsi" w:hAnsiTheme="minorHAnsi"/>
          <w:color w:val="auto"/>
          <w:szCs w:val="24"/>
        </w:rPr>
        <w:t xml:space="preserve">.  </w:t>
      </w:r>
      <w:r w:rsidR="00BF2BB1" w:rsidRPr="004842D8">
        <w:rPr>
          <w:rFonts w:asciiTheme="minorHAnsi" w:hAnsiTheme="minorHAnsi"/>
          <w:color w:val="auto"/>
          <w:szCs w:val="24"/>
        </w:rPr>
        <w:t>All evidence considered</w:t>
      </w:r>
      <w:proofErr w:type="gramStart"/>
      <w:r w:rsidR="00BF2BB1" w:rsidRPr="004842D8">
        <w:rPr>
          <w:rFonts w:asciiTheme="minorHAnsi" w:hAnsiTheme="minorHAnsi"/>
          <w:color w:val="auto"/>
          <w:szCs w:val="24"/>
        </w:rPr>
        <w:t>,</w:t>
      </w:r>
      <w:proofErr w:type="gramEnd"/>
      <w:r w:rsidR="00BF2BB1" w:rsidRPr="004842D8">
        <w:rPr>
          <w:rFonts w:asciiTheme="minorHAnsi" w:hAnsiTheme="minorHAnsi"/>
          <w:color w:val="auto"/>
          <w:szCs w:val="24"/>
        </w:rPr>
        <w:t xml:space="preserve"> there is not reasonable doubt in the CI’s favor supporting re</w:t>
      </w:r>
      <w:r w:rsidR="00D62315">
        <w:rPr>
          <w:rFonts w:asciiTheme="minorHAnsi" w:hAnsiTheme="minorHAnsi"/>
          <w:color w:val="auto"/>
          <w:szCs w:val="24"/>
        </w:rPr>
        <w:t>versal</w:t>
      </w:r>
      <w:r w:rsidR="00BF2BB1" w:rsidRPr="004842D8">
        <w:rPr>
          <w:rFonts w:asciiTheme="minorHAnsi" w:hAnsiTheme="minorHAnsi"/>
          <w:color w:val="auto"/>
          <w:szCs w:val="24"/>
        </w:rPr>
        <w:t xml:space="preserve"> of the PEB fitness adjudication for the low back </w:t>
      </w:r>
      <w:r w:rsidR="00BB1364">
        <w:rPr>
          <w:rFonts w:asciiTheme="minorHAnsi" w:hAnsiTheme="minorHAnsi"/>
          <w:color w:val="auto"/>
          <w:szCs w:val="24"/>
        </w:rPr>
        <w:t xml:space="preserve">pain </w:t>
      </w:r>
      <w:r w:rsidR="00BF2BB1" w:rsidRPr="004842D8">
        <w:rPr>
          <w:rFonts w:asciiTheme="minorHAnsi" w:hAnsiTheme="minorHAnsi"/>
          <w:color w:val="auto"/>
          <w:szCs w:val="24"/>
        </w:rPr>
        <w:t>condition.</w:t>
      </w:r>
    </w:p>
    <w:p w:rsidR="005C2178" w:rsidRDefault="005C2178" w:rsidP="00EB2757">
      <w:pPr>
        <w:tabs>
          <w:tab w:val="left" w:pos="2980"/>
        </w:tabs>
        <w:spacing w:line="240" w:lineRule="exact"/>
        <w:jc w:val="both"/>
        <w:rPr>
          <w:rFonts w:asciiTheme="minorHAnsi" w:hAnsiTheme="minorHAnsi"/>
          <w:color w:val="auto"/>
          <w:szCs w:val="24"/>
        </w:rPr>
      </w:pPr>
    </w:p>
    <w:p w:rsidR="00106AD8" w:rsidRPr="00C70AFB" w:rsidRDefault="00C70AFB" w:rsidP="00EB2757">
      <w:pPr>
        <w:spacing w:line="240" w:lineRule="exact"/>
        <w:jc w:val="both"/>
        <w:rPr>
          <w:rFonts w:asciiTheme="minorHAnsi" w:eastAsia="HiddenHorzOCR" w:hAnsiTheme="minorHAnsi"/>
          <w:color w:val="auto"/>
          <w:szCs w:val="24"/>
        </w:rPr>
      </w:pPr>
      <w:proofErr w:type="gramStart"/>
      <w:r>
        <w:rPr>
          <w:rFonts w:asciiTheme="minorHAnsi" w:eastAsia="HiddenHorzOCR" w:hAnsiTheme="minorHAnsi"/>
          <w:color w:val="auto"/>
          <w:szCs w:val="24"/>
          <w:u w:val="single"/>
        </w:rPr>
        <w:t>Remaining</w:t>
      </w:r>
      <w:r w:rsidR="00BF2BB1" w:rsidRPr="007973D8">
        <w:rPr>
          <w:rFonts w:asciiTheme="minorHAnsi" w:eastAsia="HiddenHorzOCR" w:hAnsiTheme="minorHAnsi"/>
          <w:color w:val="auto"/>
          <w:szCs w:val="24"/>
          <w:u w:val="single"/>
        </w:rPr>
        <w:t xml:space="preserve"> Conditions</w:t>
      </w:r>
      <w:r w:rsidR="00BF2BB1" w:rsidRPr="007973D8">
        <w:rPr>
          <w:rFonts w:asciiTheme="minorHAnsi" w:eastAsia="HiddenHorzOCR" w:hAnsiTheme="minorHAnsi"/>
          <w:color w:val="auto"/>
          <w:szCs w:val="24"/>
        </w:rPr>
        <w:t>.</w:t>
      </w:r>
      <w:proofErr w:type="gramEnd"/>
      <w:r>
        <w:rPr>
          <w:rFonts w:asciiTheme="minorHAnsi" w:eastAsia="HiddenHorzOCR" w:hAnsiTheme="minorHAnsi"/>
          <w:color w:val="auto"/>
          <w:szCs w:val="24"/>
        </w:rPr>
        <w:t xml:space="preserve">  Mental condition, shell fragment wounds, </w:t>
      </w:r>
      <w:r>
        <w:rPr>
          <w:rFonts w:asciiTheme="minorHAnsi" w:hAnsiTheme="minorHAnsi"/>
          <w:color w:val="auto"/>
          <w:szCs w:val="24"/>
        </w:rPr>
        <w:t xml:space="preserve">hearing loss, </w:t>
      </w:r>
      <w:r w:rsidR="00A27E36">
        <w:rPr>
          <w:rFonts w:asciiTheme="minorHAnsi" w:hAnsiTheme="minorHAnsi"/>
          <w:color w:val="auto"/>
          <w:szCs w:val="24"/>
        </w:rPr>
        <w:t xml:space="preserve">shoulder pain, right knee pain, right hip pain, </w:t>
      </w:r>
      <w:proofErr w:type="spellStart"/>
      <w:r w:rsidR="00A27E36">
        <w:rPr>
          <w:rFonts w:asciiTheme="minorHAnsi" w:hAnsiTheme="minorHAnsi"/>
          <w:color w:val="auto"/>
          <w:szCs w:val="24"/>
        </w:rPr>
        <w:t>tinea</w:t>
      </w:r>
      <w:proofErr w:type="spellEnd"/>
      <w:r w:rsidR="00A27E36">
        <w:rPr>
          <w:rFonts w:asciiTheme="minorHAnsi" w:hAnsiTheme="minorHAnsi"/>
          <w:color w:val="auto"/>
          <w:szCs w:val="24"/>
        </w:rPr>
        <w:t xml:space="preserve"> </w:t>
      </w:r>
      <w:proofErr w:type="spellStart"/>
      <w:r w:rsidR="00A27E36">
        <w:rPr>
          <w:rFonts w:asciiTheme="minorHAnsi" w:hAnsiTheme="minorHAnsi"/>
          <w:color w:val="auto"/>
          <w:szCs w:val="24"/>
        </w:rPr>
        <w:t>pedis</w:t>
      </w:r>
      <w:proofErr w:type="spellEnd"/>
      <w:r w:rsidR="00A27E36">
        <w:rPr>
          <w:rFonts w:asciiTheme="minorHAnsi" w:hAnsiTheme="minorHAnsi"/>
          <w:color w:val="auto"/>
          <w:szCs w:val="24"/>
        </w:rPr>
        <w:t xml:space="preserve">, </w:t>
      </w:r>
      <w:proofErr w:type="spellStart"/>
      <w:r w:rsidR="00A27E36">
        <w:rPr>
          <w:rFonts w:asciiTheme="minorHAnsi" w:hAnsiTheme="minorHAnsi"/>
          <w:color w:val="auto"/>
          <w:szCs w:val="24"/>
        </w:rPr>
        <w:t>pilonidal</w:t>
      </w:r>
      <w:proofErr w:type="spellEnd"/>
      <w:r w:rsidR="00A27E36">
        <w:rPr>
          <w:rFonts w:asciiTheme="minorHAnsi" w:hAnsiTheme="minorHAnsi"/>
          <w:color w:val="auto"/>
          <w:szCs w:val="24"/>
        </w:rPr>
        <w:t xml:space="preserve"> cyst, headache</w:t>
      </w:r>
      <w:r>
        <w:rPr>
          <w:rFonts w:asciiTheme="minorHAnsi" w:hAnsiTheme="minorHAnsi"/>
          <w:color w:val="auto"/>
          <w:szCs w:val="24"/>
        </w:rPr>
        <w:t xml:space="preserve">, </w:t>
      </w:r>
      <w:r w:rsidR="00A27E36">
        <w:rPr>
          <w:rFonts w:asciiTheme="minorHAnsi" w:hAnsiTheme="minorHAnsi"/>
          <w:color w:val="auto"/>
          <w:szCs w:val="24"/>
        </w:rPr>
        <w:t>gastroesophageal reflux disease (GERD)</w:t>
      </w:r>
      <w:r>
        <w:rPr>
          <w:rFonts w:asciiTheme="minorHAnsi" w:hAnsiTheme="minorHAnsi"/>
          <w:color w:val="auto"/>
          <w:szCs w:val="24"/>
        </w:rPr>
        <w:t>, and s</w:t>
      </w:r>
      <w:r w:rsidR="00BF2BB1" w:rsidRPr="00711350">
        <w:rPr>
          <w:rFonts w:asciiTheme="minorHAnsi" w:hAnsiTheme="minorHAnsi"/>
          <w:color w:val="auto"/>
          <w:szCs w:val="24"/>
        </w:rPr>
        <w:t xml:space="preserve">everal </w:t>
      </w:r>
      <w:r>
        <w:rPr>
          <w:rFonts w:asciiTheme="minorHAnsi" w:hAnsiTheme="minorHAnsi"/>
          <w:color w:val="auto"/>
          <w:szCs w:val="24"/>
        </w:rPr>
        <w:t>other</w:t>
      </w:r>
      <w:r w:rsidR="00BF2BB1" w:rsidRPr="00711350">
        <w:rPr>
          <w:rFonts w:asciiTheme="minorHAnsi" w:hAnsiTheme="minorHAnsi"/>
          <w:color w:val="auto"/>
          <w:szCs w:val="24"/>
        </w:rPr>
        <w:t xml:space="preserve"> conditions were also </w:t>
      </w:r>
      <w:r>
        <w:rPr>
          <w:rFonts w:asciiTheme="minorHAnsi" w:hAnsiTheme="minorHAnsi"/>
          <w:color w:val="auto"/>
          <w:szCs w:val="24"/>
        </w:rPr>
        <w:t xml:space="preserve">noted in the Disability Evaluation System (DES) file.  </w:t>
      </w:r>
      <w:r w:rsidR="00BF2BB1" w:rsidRPr="00711350">
        <w:rPr>
          <w:rFonts w:asciiTheme="minorHAnsi" w:hAnsiTheme="minorHAnsi"/>
          <w:color w:val="auto"/>
          <w:szCs w:val="24"/>
        </w:rPr>
        <w:t>None of these condition</w:t>
      </w:r>
      <w:r w:rsidR="00BF2BB1" w:rsidRPr="00A27E36">
        <w:rPr>
          <w:rFonts w:asciiTheme="minorHAnsi" w:hAnsiTheme="minorHAnsi"/>
          <w:color w:val="auto"/>
          <w:szCs w:val="24"/>
        </w:rPr>
        <w:t>s</w:t>
      </w:r>
      <w:r w:rsidR="00A27E36">
        <w:rPr>
          <w:rFonts w:asciiTheme="minorHAnsi" w:hAnsiTheme="minorHAnsi"/>
          <w:color w:val="auto"/>
          <w:szCs w:val="24"/>
        </w:rPr>
        <w:t xml:space="preserve"> </w:t>
      </w:r>
      <w:r w:rsidR="00BF2BB1" w:rsidRPr="00A27E36">
        <w:rPr>
          <w:rFonts w:asciiTheme="minorHAnsi" w:hAnsiTheme="minorHAnsi"/>
          <w:color w:val="auto"/>
          <w:szCs w:val="24"/>
        </w:rPr>
        <w:t>were the bas</w:t>
      </w:r>
      <w:r w:rsidR="00F67251">
        <w:rPr>
          <w:rFonts w:asciiTheme="minorHAnsi" w:hAnsiTheme="minorHAnsi"/>
          <w:color w:val="auto"/>
          <w:szCs w:val="24"/>
        </w:rPr>
        <w:t>is</w:t>
      </w:r>
      <w:r w:rsidR="00BF2BB1" w:rsidRPr="00A27E36">
        <w:rPr>
          <w:rFonts w:asciiTheme="minorHAnsi" w:hAnsiTheme="minorHAnsi"/>
          <w:color w:val="auto"/>
          <w:szCs w:val="24"/>
        </w:rPr>
        <w:t xml:space="preserve"> for </w:t>
      </w:r>
      <w:r w:rsidR="00F67251">
        <w:rPr>
          <w:rFonts w:asciiTheme="minorHAnsi" w:hAnsiTheme="minorHAnsi"/>
          <w:color w:val="auto"/>
          <w:szCs w:val="24"/>
        </w:rPr>
        <w:t>LIMDU</w:t>
      </w:r>
      <w:r w:rsidR="00BF2BB1" w:rsidRPr="00A27E36">
        <w:rPr>
          <w:rFonts w:asciiTheme="minorHAnsi" w:hAnsiTheme="minorHAnsi"/>
          <w:color w:val="auto"/>
          <w:szCs w:val="24"/>
        </w:rPr>
        <w:t xml:space="preserve"> </w:t>
      </w:r>
      <w:r w:rsidR="00BF2BB1" w:rsidRPr="00711350">
        <w:rPr>
          <w:rFonts w:asciiTheme="minorHAnsi" w:hAnsiTheme="minorHAnsi"/>
          <w:color w:val="auto"/>
          <w:szCs w:val="24"/>
        </w:rPr>
        <w:t xml:space="preserve">and none </w:t>
      </w:r>
      <w:r w:rsidR="00BF2BB1" w:rsidRPr="00A27E36">
        <w:rPr>
          <w:rFonts w:asciiTheme="minorHAnsi" w:hAnsiTheme="minorHAnsi"/>
          <w:color w:val="auto"/>
          <w:szCs w:val="24"/>
        </w:rPr>
        <w:t>were</w:t>
      </w:r>
      <w:r w:rsidR="00BF2BB1" w:rsidRPr="00711350">
        <w:rPr>
          <w:rFonts w:asciiTheme="minorHAnsi" w:hAnsiTheme="minorHAnsi"/>
          <w:color w:val="auto"/>
          <w:szCs w:val="24"/>
        </w:rPr>
        <w:t xml:space="preserve"> implicated in the </w:t>
      </w:r>
      <w:r w:rsidR="00BB1364">
        <w:rPr>
          <w:rFonts w:asciiTheme="minorHAnsi" w:hAnsiTheme="minorHAnsi"/>
          <w:color w:val="auto"/>
          <w:szCs w:val="24"/>
        </w:rPr>
        <w:t>c</w:t>
      </w:r>
      <w:r w:rsidR="00F67251">
        <w:rPr>
          <w:rFonts w:asciiTheme="minorHAnsi" w:hAnsiTheme="minorHAnsi"/>
          <w:color w:val="auto"/>
          <w:szCs w:val="24"/>
        </w:rPr>
        <w:t xml:space="preserve">ommander’s </w:t>
      </w:r>
      <w:r w:rsidR="00A27E36">
        <w:rPr>
          <w:rFonts w:asciiTheme="minorHAnsi" w:hAnsiTheme="minorHAnsi"/>
          <w:color w:val="auto"/>
          <w:szCs w:val="24"/>
        </w:rPr>
        <w:t>assessment</w:t>
      </w:r>
      <w:r w:rsidR="00BF2BB1" w:rsidRPr="00711350">
        <w:rPr>
          <w:rFonts w:asciiTheme="minorHAnsi" w:hAnsiTheme="minorHAnsi"/>
          <w:color w:val="auto"/>
          <w:szCs w:val="24"/>
        </w:rPr>
        <w:t xml:space="preserve">.  These conditions were </w:t>
      </w:r>
      <w:r w:rsidR="00F67251">
        <w:rPr>
          <w:rFonts w:asciiTheme="minorHAnsi" w:hAnsiTheme="minorHAnsi"/>
          <w:color w:val="auto"/>
          <w:szCs w:val="24"/>
        </w:rPr>
        <w:t xml:space="preserve">all </w:t>
      </w:r>
      <w:r w:rsidR="00BF2BB1" w:rsidRPr="00711350">
        <w:rPr>
          <w:rFonts w:asciiTheme="minorHAnsi" w:hAnsiTheme="minorHAnsi"/>
          <w:color w:val="auto"/>
          <w:szCs w:val="24"/>
        </w:rPr>
        <w:t xml:space="preserve">reviewed by the </w:t>
      </w:r>
      <w:r w:rsidR="00BB1364">
        <w:rPr>
          <w:rFonts w:asciiTheme="minorHAnsi" w:hAnsiTheme="minorHAnsi"/>
          <w:color w:val="auto"/>
          <w:szCs w:val="24"/>
        </w:rPr>
        <w:t>a</w:t>
      </w:r>
      <w:r w:rsidR="00BF2BB1" w:rsidRPr="00711350">
        <w:rPr>
          <w:rFonts w:asciiTheme="minorHAnsi" w:hAnsiTheme="minorHAnsi"/>
          <w:color w:val="auto"/>
          <w:szCs w:val="24"/>
        </w:rPr>
        <w:t xml:space="preserve">ction </w:t>
      </w:r>
      <w:r w:rsidR="00BB1364">
        <w:rPr>
          <w:rFonts w:asciiTheme="minorHAnsi" w:hAnsiTheme="minorHAnsi"/>
          <w:color w:val="auto"/>
          <w:szCs w:val="24"/>
        </w:rPr>
        <w:t>o</w:t>
      </w:r>
      <w:r w:rsidR="00BF2BB1" w:rsidRPr="00711350">
        <w:rPr>
          <w:rFonts w:asciiTheme="minorHAnsi" w:hAnsiTheme="minorHAnsi"/>
          <w:color w:val="auto"/>
          <w:szCs w:val="24"/>
        </w:rPr>
        <w:t>fficer and considered by the Board.  It was determined that none could be argued as unfitting and subject to separation rating.  Additionally</w:t>
      </w:r>
      <w:r w:rsidR="00F67251">
        <w:rPr>
          <w:rFonts w:asciiTheme="minorHAnsi" w:hAnsiTheme="minorHAnsi"/>
          <w:color w:val="auto"/>
          <w:szCs w:val="24"/>
        </w:rPr>
        <w:t>, n</w:t>
      </w:r>
      <w:r w:rsidR="00A27E36">
        <w:rPr>
          <w:rFonts w:asciiTheme="minorHAnsi" w:hAnsiTheme="minorHAnsi"/>
          <w:color w:val="auto"/>
          <w:szCs w:val="24"/>
        </w:rPr>
        <w:t xml:space="preserve">asal </w:t>
      </w:r>
      <w:r w:rsidR="00F67251">
        <w:rPr>
          <w:rFonts w:asciiTheme="minorHAnsi" w:hAnsiTheme="minorHAnsi"/>
          <w:color w:val="auto"/>
          <w:szCs w:val="24"/>
        </w:rPr>
        <w:t>problem</w:t>
      </w:r>
      <w:r w:rsidR="00A27E36">
        <w:rPr>
          <w:rFonts w:asciiTheme="minorHAnsi" w:hAnsiTheme="minorHAnsi"/>
          <w:color w:val="auto"/>
          <w:szCs w:val="24"/>
        </w:rPr>
        <w:t>,</w:t>
      </w:r>
      <w:r w:rsidR="00D41D1B">
        <w:rPr>
          <w:rFonts w:asciiTheme="minorHAnsi" w:hAnsiTheme="minorHAnsi"/>
          <w:color w:val="auto"/>
          <w:szCs w:val="24"/>
        </w:rPr>
        <w:t xml:space="preserve"> hemorrhoids, chest pain</w:t>
      </w:r>
      <w:r w:rsidR="00BF2BB1" w:rsidRPr="00711350">
        <w:rPr>
          <w:rFonts w:asciiTheme="minorHAnsi" w:hAnsiTheme="minorHAnsi"/>
          <w:color w:val="auto"/>
          <w:szCs w:val="24"/>
        </w:rPr>
        <w:t xml:space="preserve"> and several other conditions were noted in the VA rating decision proximal to separation, but were not documented in the DES file.  The Board does not have the authority to render fitness or rating recommendations for any conditions not considered by the DES.</w:t>
      </w:r>
      <w:r w:rsidR="00BF2BB1">
        <w:rPr>
          <w:rFonts w:asciiTheme="minorHAnsi" w:hAnsiTheme="minorHAnsi"/>
          <w:color w:val="auto"/>
          <w:szCs w:val="24"/>
        </w:rPr>
        <w:t xml:space="preserve">  </w:t>
      </w:r>
      <w:r w:rsidR="00BF2BB1" w:rsidRPr="00B56F3D">
        <w:rPr>
          <w:rFonts w:asciiTheme="minorHAnsi" w:hAnsiTheme="minorHAnsi"/>
          <w:color w:val="auto"/>
          <w:szCs w:val="24"/>
        </w:rPr>
        <w:t>The Board therefore has no reasonable basis for recommending any additional unfitting conditions for separation rating.</w:t>
      </w:r>
    </w:p>
    <w:p w:rsidR="00CE28E0" w:rsidRPr="00391858" w:rsidRDefault="00CE28E0" w:rsidP="00EB2757">
      <w:pPr>
        <w:pBdr>
          <w:bottom w:val="single" w:sz="12" w:space="1" w:color="auto"/>
        </w:pBdr>
        <w:tabs>
          <w:tab w:val="left" w:pos="288"/>
          <w:tab w:val="left" w:pos="4752"/>
        </w:tabs>
        <w:spacing w:line="240" w:lineRule="exact"/>
        <w:jc w:val="both"/>
        <w:rPr>
          <w:rFonts w:asciiTheme="minorHAnsi" w:hAnsiTheme="minorHAnsi"/>
          <w:b/>
          <w:color w:val="auto"/>
          <w:u w:val="single"/>
        </w:rPr>
      </w:pPr>
    </w:p>
    <w:p w:rsidR="00CE28E0" w:rsidRDefault="00CE28E0" w:rsidP="00EB2757">
      <w:pPr>
        <w:spacing w:line="240" w:lineRule="exact"/>
        <w:rPr>
          <w:rFonts w:asciiTheme="minorHAnsi" w:hAnsiTheme="minorHAnsi"/>
          <w:b/>
          <w:color w:val="auto"/>
          <w:szCs w:val="24"/>
          <w:u w:val="single"/>
        </w:rPr>
      </w:pPr>
    </w:p>
    <w:p w:rsidR="00412658" w:rsidRPr="00F17715" w:rsidRDefault="00CE28E0" w:rsidP="00EB2757">
      <w:pPr>
        <w:spacing w:line="240" w:lineRule="exact"/>
        <w:jc w:val="both"/>
        <w:rPr>
          <w:rFonts w:asciiTheme="minorHAnsi" w:eastAsia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Pr>
          <w:rFonts w:asciiTheme="minorHAnsi" w:eastAsiaTheme="minorHAnsi" w:hAnsiTheme="minorHAnsi"/>
          <w:color w:val="auto"/>
          <w:szCs w:val="24"/>
        </w:rPr>
        <w:t xml:space="preserve">  </w:t>
      </w:r>
      <w:r w:rsidR="00412658" w:rsidRPr="000E3497">
        <w:rPr>
          <w:rFonts w:asciiTheme="minorHAnsi" w:eastAsiaTheme="minorHAnsi" w:hAnsiTheme="minorHAnsi"/>
          <w:color w:val="auto"/>
          <w:szCs w:val="24"/>
        </w:rPr>
        <w:t xml:space="preserve">In the matter of the </w:t>
      </w:r>
      <w:r w:rsidR="00F67251">
        <w:rPr>
          <w:rFonts w:asciiTheme="minorHAnsi" w:eastAsiaTheme="minorHAnsi" w:hAnsiTheme="minorHAnsi"/>
          <w:color w:val="auto"/>
          <w:szCs w:val="24"/>
        </w:rPr>
        <w:t xml:space="preserve">left knee </w:t>
      </w:r>
      <w:r w:rsidR="00412658" w:rsidRPr="00396779">
        <w:rPr>
          <w:rFonts w:asciiTheme="minorHAnsi" w:eastAsiaTheme="minorHAnsi" w:hAnsiTheme="minorHAnsi"/>
          <w:color w:val="auto"/>
          <w:szCs w:val="24"/>
        </w:rPr>
        <w:t>condition</w:t>
      </w:r>
      <w:r w:rsidR="00F67251">
        <w:rPr>
          <w:rFonts w:asciiTheme="minorHAnsi" w:eastAsiaTheme="minorHAnsi" w:hAnsiTheme="minorHAnsi"/>
          <w:color w:val="auto"/>
          <w:szCs w:val="24"/>
        </w:rPr>
        <w:t xml:space="preserve"> (</w:t>
      </w:r>
      <w:r w:rsidR="00F67251" w:rsidRPr="000E3497">
        <w:rPr>
          <w:rFonts w:asciiTheme="minorHAnsi" w:eastAsiaTheme="minorHAnsi" w:hAnsiTheme="minorHAnsi"/>
          <w:color w:val="auto"/>
          <w:szCs w:val="24"/>
        </w:rPr>
        <w:t>chondromalacia patella</w:t>
      </w:r>
      <w:r w:rsidR="00F67251">
        <w:rPr>
          <w:rFonts w:asciiTheme="minorHAnsi" w:eastAsiaTheme="minorHAnsi" w:hAnsiTheme="minorHAnsi"/>
          <w:color w:val="auto"/>
          <w:szCs w:val="24"/>
        </w:rPr>
        <w:t>)</w:t>
      </w:r>
      <w:r w:rsidR="00412658" w:rsidRPr="00396779">
        <w:rPr>
          <w:rFonts w:asciiTheme="minorHAnsi" w:eastAsiaTheme="minorHAnsi" w:hAnsiTheme="minorHAnsi"/>
          <w:color w:val="auto"/>
          <w:szCs w:val="24"/>
        </w:rPr>
        <w:t xml:space="preserve"> and </w:t>
      </w:r>
      <w:r w:rsidR="00412658" w:rsidRPr="00396779">
        <w:rPr>
          <w:rFonts w:asciiTheme="minorHAnsi" w:hAnsiTheme="minorHAnsi"/>
          <w:color w:val="auto"/>
          <w:szCs w:val="24"/>
        </w:rPr>
        <w:t xml:space="preserve">IAW VASRD </w:t>
      </w:r>
      <w:r w:rsidR="00412658" w:rsidRPr="000E3497">
        <w:rPr>
          <w:rFonts w:asciiTheme="minorHAnsi" w:hAnsiTheme="minorHAnsi"/>
          <w:color w:val="auto"/>
          <w:szCs w:val="24"/>
        </w:rPr>
        <w:t>§4.71a</w:t>
      </w:r>
      <w:r w:rsidR="00412658" w:rsidRPr="00396779">
        <w:rPr>
          <w:rFonts w:asciiTheme="minorHAnsi" w:eastAsiaTheme="minorHAnsi" w:hAnsiTheme="minorHAnsi"/>
          <w:color w:val="auto"/>
          <w:szCs w:val="24"/>
        </w:rPr>
        <w:t xml:space="preserve">, </w:t>
      </w:r>
      <w:r w:rsidR="00F67251">
        <w:rPr>
          <w:rFonts w:ascii="Calibri" w:eastAsia="Calibri" w:hAnsi="Calibri"/>
          <w:color w:val="auto"/>
          <w:szCs w:val="24"/>
        </w:rPr>
        <w:t>§4.40 and §4.59</w:t>
      </w:r>
      <w:r w:rsidR="00F67251">
        <w:rPr>
          <w:rFonts w:ascii="Calibri" w:hAnsi="Calibri"/>
          <w:color w:val="auto"/>
          <w:szCs w:val="24"/>
        </w:rPr>
        <w:t xml:space="preserve">, </w:t>
      </w:r>
      <w:r w:rsidR="00412658" w:rsidRPr="00396779">
        <w:rPr>
          <w:rFonts w:asciiTheme="minorHAnsi" w:eastAsiaTheme="minorHAnsi" w:hAnsiTheme="minorHAnsi"/>
          <w:color w:val="auto"/>
          <w:szCs w:val="24"/>
        </w:rPr>
        <w:t xml:space="preserve">the Board </w:t>
      </w:r>
      <w:r w:rsidR="00412658" w:rsidRPr="000E3497">
        <w:rPr>
          <w:rFonts w:asciiTheme="minorHAnsi" w:eastAsiaTheme="minorHAnsi" w:hAnsiTheme="minorHAnsi"/>
          <w:color w:val="auto"/>
          <w:szCs w:val="24"/>
        </w:rPr>
        <w:t>unanimously recommends</w:t>
      </w:r>
      <w:r w:rsidR="00412658" w:rsidRPr="00396779">
        <w:rPr>
          <w:rFonts w:asciiTheme="minorHAnsi" w:eastAsiaTheme="minorHAnsi" w:hAnsiTheme="minorHAnsi"/>
          <w:color w:val="auto"/>
          <w:szCs w:val="24"/>
        </w:rPr>
        <w:t xml:space="preserve"> </w:t>
      </w:r>
      <w:r w:rsidR="00F67251">
        <w:rPr>
          <w:rFonts w:asciiTheme="minorHAnsi" w:eastAsiaTheme="minorHAnsi" w:hAnsiTheme="minorHAnsi"/>
          <w:color w:val="auto"/>
          <w:szCs w:val="24"/>
        </w:rPr>
        <w:t>a disability rating of 10%</w:t>
      </w:r>
      <w:r w:rsidR="00412658" w:rsidRPr="00396779">
        <w:rPr>
          <w:rFonts w:asciiTheme="minorHAnsi" w:hAnsiTheme="minorHAnsi"/>
          <w:color w:val="auto"/>
          <w:szCs w:val="24"/>
        </w:rPr>
        <w:t xml:space="preserve">.  </w:t>
      </w:r>
      <w:r w:rsidR="00F17715" w:rsidRPr="00AE3316">
        <w:rPr>
          <w:rFonts w:asciiTheme="minorHAnsi" w:eastAsiaTheme="minorHAnsi" w:hAnsiTheme="minorHAnsi"/>
          <w:color w:val="auto"/>
          <w:szCs w:val="24"/>
        </w:rPr>
        <w:t xml:space="preserve">In the matter of the </w:t>
      </w:r>
      <w:r w:rsidR="00F17715">
        <w:rPr>
          <w:rFonts w:asciiTheme="minorHAnsi" w:eastAsiaTheme="minorHAnsi" w:hAnsiTheme="minorHAnsi"/>
          <w:color w:val="auto"/>
          <w:szCs w:val="24"/>
        </w:rPr>
        <w:t xml:space="preserve">left </w:t>
      </w:r>
      <w:proofErr w:type="spellStart"/>
      <w:r w:rsidR="00F17715">
        <w:rPr>
          <w:rFonts w:asciiTheme="minorHAnsi" w:eastAsiaTheme="minorHAnsi" w:hAnsiTheme="minorHAnsi"/>
          <w:color w:val="auto"/>
          <w:szCs w:val="24"/>
        </w:rPr>
        <w:t>saphenous</w:t>
      </w:r>
      <w:proofErr w:type="spellEnd"/>
      <w:r w:rsidR="00F17715">
        <w:rPr>
          <w:rFonts w:asciiTheme="minorHAnsi" w:eastAsiaTheme="minorHAnsi" w:hAnsiTheme="minorHAnsi"/>
          <w:color w:val="auto"/>
          <w:szCs w:val="24"/>
        </w:rPr>
        <w:t xml:space="preserve"> </w:t>
      </w:r>
      <w:proofErr w:type="spellStart"/>
      <w:r w:rsidR="00F17715">
        <w:rPr>
          <w:rFonts w:asciiTheme="minorHAnsi" w:eastAsiaTheme="minorHAnsi" w:hAnsiTheme="minorHAnsi"/>
          <w:color w:val="auto"/>
          <w:szCs w:val="24"/>
        </w:rPr>
        <w:t>ne</w:t>
      </w:r>
      <w:r w:rsidR="00F67251">
        <w:rPr>
          <w:rFonts w:asciiTheme="minorHAnsi" w:eastAsiaTheme="minorHAnsi" w:hAnsiTheme="minorHAnsi"/>
          <w:color w:val="auto"/>
          <w:szCs w:val="24"/>
        </w:rPr>
        <w:t>uroma</w:t>
      </w:r>
      <w:proofErr w:type="spellEnd"/>
      <w:r w:rsidR="00F67251">
        <w:rPr>
          <w:rFonts w:asciiTheme="minorHAnsi" w:eastAsiaTheme="minorHAnsi" w:hAnsiTheme="minorHAnsi"/>
          <w:color w:val="auto"/>
          <w:szCs w:val="24"/>
        </w:rPr>
        <w:t xml:space="preserve">, low back pain, </w:t>
      </w:r>
      <w:r w:rsidR="00454C72">
        <w:rPr>
          <w:rFonts w:asciiTheme="minorHAnsi" w:hAnsiTheme="minorHAnsi"/>
          <w:color w:val="auto"/>
          <w:szCs w:val="24"/>
        </w:rPr>
        <w:t>shell fragment wounds</w:t>
      </w:r>
      <w:r w:rsidR="00F67251">
        <w:rPr>
          <w:rFonts w:asciiTheme="minorHAnsi" w:hAnsiTheme="minorHAnsi"/>
          <w:color w:val="auto"/>
          <w:szCs w:val="24"/>
        </w:rPr>
        <w:t>, mental</w:t>
      </w:r>
      <w:r w:rsidR="00454C72">
        <w:rPr>
          <w:rFonts w:asciiTheme="minorHAnsi" w:hAnsiTheme="minorHAnsi"/>
          <w:color w:val="auto"/>
          <w:szCs w:val="24"/>
        </w:rPr>
        <w:t xml:space="preserve"> condition,</w:t>
      </w:r>
      <w:r w:rsidR="00454C72" w:rsidRPr="00AE3316">
        <w:rPr>
          <w:rFonts w:asciiTheme="minorHAnsi" w:hAnsiTheme="minorHAnsi"/>
          <w:color w:val="auto"/>
          <w:szCs w:val="24"/>
        </w:rPr>
        <w:t xml:space="preserve"> </w:t>
      </w:r>
      <w:r w:rsidR="00F67251">
        <w:rPr>
          <w:rFonts w:asciiTheme="minorHAnsi" w:hAnsiTheme="minorHAnsi"/>
          <w:color w:val="auto"/>
          <w:szCs w:val="24"/>
        </w:rPr>
        <w:t xml:space="preserve">hearing loss, shoulder pain, right knee pain, right hip pain, </w:t>
      </w:r>
      <w:proofErr w:type="spellStart"/>
      <w:r w:rsidR="00F67251">
        <w:rPr>
          <w:rFonts w:asciiTheme="minorHAnsi" w:hAnsiTheme="minorHAnsi"/>
          <w:color w:val="auto"/>
          <w:szCs w:val="24"/>
        </w:rPr>
        <w:t>tinea</w:t>
      </w:r>
      <w:proofErr w:type="spellEnd"/>
      <w:r w:rsidR="00F67251">
        <w:rPr>
          <w:rFonts w:asciiTheme="minorHAnsi" w:hAnsiTheme="minorHAnsi"/>
          <w:color w:val="auto"/>
          <w:szCs w:val="24"/>
        </w:rPr>
        <w:t xml:space="preserve"> </w:t>
      </w:r>
      <w:proofErr w:type="spellStart"/>
      <w:r w:rsidR="00F67251">
        <w:rPr>
          <w:rFonts w:asciiTheme="minorHAnsi" w:hAnsiTheme="minorHAnsi"/>
          <w:color w:val="auto"/>
          <w:szCs w:val="24"/>
        </w:rPr>
        <w:t>pedis</w:t>
      </w:r>
      <w:proofErr w:type="spellEnd"/>
      <w:r w:rsidR="00F67251">
        <w:rPr>
          <w:rFonts w:asciiTheme="minorHAnsi" w:hAnsiTheme="minorHAnsi"/>
          <w:color w:val="auto"/>
          <w:szCs w:val="24"/>
        </w:rPr>
        <w:t xml:space="preserve">, </w:t>
      </w:r>
      <w:proofErr w:type="spellStart"/>
      <w:r w:rsidR="00F67251">
        <w:rPr>
          <w:rFonts w:asciiTheme="minorHAnsi" w:hAnsiTheme="minorHAnsi"/>
          <w:color w:val="auto"/>
          <w:szCs w:val="24"/>
        </w:rPr>
        <w:t>pilonidal</w:t>
      </w:r>
      <w:proofErr w:type="spellEnd"/>
      <w:r w:rsidR="00F67251">
        <w:rPr>
          <w:rFonts w:asciiTheme="minorHAnsi" w:hAnsiTheme="minorHAnsi"/>
          <w:color w:val="auto"/>
          <w:szCs w:val="24"/>
        </w:rPr>
        <w:t xml:space="preserve"> cyst, headache, GERD,</w:t>
      </w:r>
      <w:r w:rsidR="001358D6">
        <w:rPr>
          <w:rFonts w:asciiTheme="minorHAnsi" w:hAnsiTheme="minorHAnsi"/>
          <w:color w:val="auto"/>
          <w:szCs w:val="24"/>
        </w:rPr>
        <w:t xml:space="preserve"> </w:t>
      </w:r>
      <w:r w:rsidR="00412658" w:rsidRPr="00396779">
        <w:rPr>
          <w:rFonts w:asciiTheme="minorHAnsi" w:hAnsiTheme="minorHAnsi"/>
          <w:color w:val="auto"/>
          <w:szCs w:val="24"/>
        </w:rPr>
        <w:t>or any other conditions eligible for consideration</w:t>
      </w:r>
      <w:r w:rsidR="008C6936">
        <w:rPr>
          <w:rFonts w:asciiTheme="minorHAnsi" w:hAnsiTheme="minorHAnsi"/>
          <w:color w:val="auto"/>
          <w:szCs w:val="24"/>
        </w:rPr>
        <w:t>,</w:t>
      </w:r>
      <w:r w:rsidR="00412658" w:rsidRPr="00396779">
        <w:rPr>
          <w:rFonts w:asciiTheme="minorHAnsi" w:hAnsiTheme="minorHAnsi"/>
          <w:color w:val="auto"/>
          <w:szCs w:val="24"/>
        </w:rPr>
        <w:t xml:space="preserve"> the Board </w:t>
      </w:r>
      <w:r w:rsidR="00412658" w:rsidRPr="00F17715">
        <w:rPr>
          <w:rFonts w:asciiTheme="minorHAnsi" w:hAnsiTheme="minorHAnsi"/>
          <w:color w:val="auto"/>
          <w:szCs w:val="24"/>
        </w:rPr>
        <w:t xml:space="preserve">unanimously </w:t>
      </w:r>
      <w:r w:rsidR="00412658" w:rsidRPr="00396779">
        <w:rPr>
          <w:rFonts w:asciiTheme="minorHAnsi" w:hAnsiTheme="minorHAnsi"/>
          <w:color w:val="auto"/>
          <w:szCs w:val="24"/>
        </w:rPr>
        <w:t>agrees that it cannot</w:t>
      </w:r>
      <w:r w:rsidR="00412658" w:rsidRPr="00396779">
        <w:rPr>
          <w:rFonts w:asciiTheme="minorHAnsi" w:hAnsiTheme="minorHAnsi"/>
          <w:color w:val="000080"/>
          <w:szCs w:val="24"/>
        </w:rPr>
        <w:t xml:space="preserve"> </w:t>
      </w:r>
      <w:r w:rsidR="00412658" w:rsidRPr="00396779">
        <w:rPr>
          <w:rFonts w:asciiTheme="minorHAnsi" w:hAnsiTheme="minorHAnsi"/>
          <w:color w:val="auto"/>
          <w:szCs w:val="24"/>
        </w:rPr>
        <w:t>recommend any findings of unfit for additional rating at separation.</w:t>
      </w:r>
    </w:p>
    <w:p w:rsidR="00106AD8" w:rsidRPr="00CD5BD7" w:rsidRDefault="00106AD8" w:rsidP="00EB2757">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EB2757">
      <w:pPr>
        <w:tabs>
          <w:tab w:val="left" w:pos="288"/>
          <w:tab w:val="left" w:pos="4752"/>
        </w:tabs>
        <w:spacing w:line="240" w:lineRule="exact"/>
        <w:jc w:val="both"/>
        <w:rPr>
          <w:rFonts w:ascii="Calibri" w:hAnsi="Calibri"/>
          <w:color w:val="000080"/>
          <w:szCs w:val="24"/>
        </w:rPr>
      </w:pPr>
    </w:p>
    <w:p w:rsidR="004101B2" w:rsidRDefault="00C56FC8" w:rsidP="00EB2757">
      <w:pPr>
        <w:spacing w:line="240" w:lineRule="exact"/>
        <w:jc w:val="both"/>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00F17715">
        <w:rPr>
          <w:rFonts w:asciiTheme="minorHAnsi" w:hAnsiTheme="minorHAnsi"/>
          <w:color w:val="000080"/>
          <w:szCs w:val="24"/>
        </w:rPr>
        <w:t xml:space="preserve">  </w:t>
      </w:r>
      <w:r w:rsidR="00F17715" w:rsidRPr="00396779">
        <w:rPr>
          <w:rFonts w:asciiTheme="minorHAnsi" w:hAnsiTheme="minorHAnsi"/>
          <w:color w:val="auto"/>
          <w:szCs w:val="24"/>
        </w:rPr>
        <w:t>The Board therefore recommends that there be no re</w:t>
      </w:r>
      <w:r w:rsidR="00D0163C">
        <w:rPr>
          <w:rFonts w:asciiTheme="minorHAnsi" w:hAnsiTheme="minorHAnsi"/>
          <w:color w:val="auto"/>
          <w:szCs w:val="24"/>
        </w:rPr>
        <w:t>-</w:t>
      </w:r>
      <w:r w:rsidR="00F17715" w:rsidRPr="00396779">
        <w:rPr>
          <w:rFonts w:asciiTheme="minorHAnsi" w:hAnsiTheme="minorHAnsi"/>
          <w:color w:val="auto"/>
          <w:szCs w:val="24"/>
        </w:rPr>
        <w:t xml:space="preserve">characterization of the CI’s </w:t>
      </w:r>
      <w:r w:rsidR="00F17715" w:rsidRPr="00B427BB">
        <w:rPr>
          <w:rFonts w:asciiTheme="minorHAnsi" w:hAnsiTheme="minorHAnsi"/>
          <w:color w:val="auto"/>
          <w:szCs w:val="24"/>
        </w:rPr>
        <w:t>disability and separation determination</w:t>
      </w:r>
      <w:r w:rsidR="00F17715">
        <w:rPr>
          <w:rFonts w:asciiTheme="minorHAnsi" w:hAnsiTheme="minorHAnsi"/>
          <w:color w:val="auto"/>
          <w:szCs w:val="24"/>
        </w:rPr>
        <w:t xml:space="preserve">, as follows: </w:t>
      </w:r>
    </w:p>
    <w:p w:rsidR="00F17715" w:rsidRPr="00396779" w:rsidRDefault="00F17715" w:rsidP="00EB2757">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396779" w:rsidTr="00911490">
        <w:trPr>
          <w:trHeight w:val="233"/>
          <w:jc w:val="center"/>
        </w:trPr>
        <w:tc>
          <w:tcPr>
            <w:tcW w:w="6480" w:type="dxa"/>
            <w:shd w:val="clear" w:color="auto" w:fill="D9D9D9"/>
          </w:tcPr>
          <w:p w:rsidR="00A95BBA" w:rsidRPr="00396779" w:rsidRDefault="00A95BBA" w:rsidP="00EB2757">
            <w:pPr>
              <w:tabs>
                <w:tab w:val="left" w:pos="288"/>
                <w:tab w:val="left" w:pos="4752"/>
              </w:tabs>
              <w:spacing w:line="240" w:lineRule="exact"/>
              <w:jc w:val="both"/>
              <w:rPr>
                <w:rFonts w:asciiTheme="minorHAnsi" w:hAnsiTheme="minorHAnsi"/>
                <w:b/>
                <w:color w:val="auto"/>
                <w:szCs w:val="24"/>
              </w:rPr>
            </w:pPr>
            <w:r w:rsidRPr="00396779">
              <w:rPr>
                <w:rFonts w:asciiTheme="minorHAnsi" w:hAnsiTheme="minorHAnsi"/>
                <w:b/>
                <w:color w:val="auto"/>
                <w:szCs w:val="24"/>
              </w:rPr>
              <w:t>UNFITTING CONDITION</w:t>
            </w:r>
          </w:p>
        </w:tc>
        <w:tc>
          <w:tcPr>
            <w:tcW w:w="1710" w:type="dxa"/>
            <w:shd w:val="clear" w:color="auto" w:fill="D9D9D9"/>
          </w:tcPr>
          <w:p w:rsidR="00A95BBA" w:rsidRPr="00396779" w:rsidRDefault="00A95BBA" w:rsidP="00EB2757">
            <w:pPr>
              <w:tabs>
                <w:tab w:val="left" w:pos="288"/>
                <w:tab w:val="left" w:pos="4752"/>
              </w:tabs>
              <w:spacing w:line="240" w:lineRule="exact"/>
              <w:jc w:val="center"/>
              <w:rPr>
                <w:rFonts w:asciiTheme="minorHAnsi" w:hAnsiTheme="minorHAnsi"/>
                <w:b/>
                <w:color w:val="auto"/>
                <w:szCs w:val="24"/>
              </w:rPr>
            </w:pPr>
            <w:r w:rsidRPr="00396779">
              <w:rPr>
                <w:rFonts w:asciiTheme="minorHAnsi" w:hAnsiTheme="minorHAnsi"/>
                <w:b/>
                <w:color w:val="auto"/>
                <w:szCs w:val="24"/>
              </w:rPr>
              <w:t>VASRD CODE</w:t>
            </w:r>
          </w:p>
        </w:tc>
        <w:tc>
          <w:tcPr>
            <w:tcW w:w="1170" w:type="dxa"/>
            <w:shd w:val="clear" w:color="auto" w:fill="D9D9D9"/>
          </w:tcPr>
          <w:p w:rsidR="00A95BBA" w:rsidRPr="00396779" w:rsidRDefault="00A95BBA" w:rsidP="00EB2757">
            <w:pPr>
              <w:tabs>
                <w:tab w:val="left" w:pos="288"/>
                <w:tab w:val="left" w:pos="4752"/>
              </w:tabs>
              <w:spacing w:line="240" w:lineRule="exact"/>
              <w:jc w:val="center"/>
              <w:rPr>
                <w:rFonts w:asciiTheme="minorHAnsi" w:hAnsiTheme="minorHAnsi"/>
                <w:b/>
                <w:color w:val="auto"/>
                <w:szCs w:val="24"/>
              </w:rPr>
            </w:pPr>
            <w:r w:rsidRPr="00396779">
              <w:rPr>
                <w:rFonts w:asciiTheme="minorHAnsi" w:hAnsiTheme="minorHAnsi"/>
                <w:b/>
                <w:color w:val="auto"/>
                <w:szCs w:val="24"/>
              </w:rPr>
              <w:t>RATING</w:t>
            </w:r>
          </w:p>
        </w:tc>
      </w:tr>
      <w:tr w:rsidR="00A95BBA" w:rsidRPr="00396779" w:rsidTr="0085089F">
        <w:trPr>
          <w:jc w:val="center"/>
        </w:trPr>
        <w:tc>
          <w:tcPr>
            <w:tcW w:w="6480" w:type="dxa"/>
          </w:tcPr>
          <w:p w:rsidR="00A95BBA" w:rsidRPr="00396779" w:rsidRDefault="00454C72" w:rsidP="008C6936">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Chondromalacia Patella</w:t>
            </w:r>
            <w:r w:rsidR="001358D6">
              <w:rPr>
                <w:rFonts w:asciiTheme="minorHAnsi" w:hAnsiTheme="minorHAnsi"/>
                <w:color w:val="auto"/>
                <w:szCs w:val="24"/>
              </w:rPr>
              <w:t xml:space="preserve"> of </w:t>
            </w:r>
            <w:r w:rsidR="008C6936">
              <w:rPr>
                <w:rFonts w:asciiTheme="minorHAnsi" w:hAnsiTheme="minorHAnsi"/>
                <w:color w:val="auto"/>
                <w:szCs w:val="24"/>
              </w:rPr>
              <w:t>L</w:t>
            </w:r>
            <w:r w:rsidR="001358D6">
              <w:rPr>
                <w:rFonts w:asciiTheme="minorHAnsi" w:hAnsiTheme="minorHAnsi"/>
                <w:color w:val="auto"/>
                <w:szCs w:val="24"/>
              </w:rPr>
              <w:t xml:space="preserve">eft </w:t>
            </w:r>
            <w:r w:rsidR="008C6936">
              <w:rPr>
                <w:rFonts w:asciiTheme="minorHAnsi" w:hAnsiTheme="minorHAnsi"/>
                <w:color w:val="auto"/>
                <w:szCs w:val="24"/>
              </w:rPr>
              <w:t>K</w:t>
            </w:r>
            <w:r w:rsidR="001358D6">
              <w:rPr>
                <w:rFonts w:asciiTheme="minorHAnsi" w:hAnsiTheme="minorHAnsi"/>
                <w:color w:val="auto"/>
                <w:szCs w:val="24"/>
              </w:rPr>
              <w:t>nee</w:t>
            </w:r>
          </w:p>
        </w:tc>
        <w:tc>
          <w:tcPr>
            <w:tcW w:w="1710" w:type="dxa"/>
          </w:tcPr>
          <w:p w:rsidR="00A95BBA" w:rsidRPr="00396779" w:rsidRDefault="00454C72" w:rsidP="00EB2757">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5299-5003</w:t>
            </w:r>
          </w:p>
        </w:tc>
        <w:tc>
          <w:tcPr>
            <w:tcW w:w="1170" w:type="dxa"/>
          </w:tcPr>
          <w:p w:rsidR="00A95BBA" w:rsidRPr="00396779" w:rsidRDefault="00454C72" w:rsidP="00EB2757">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w:t>
            </w:r>
            <w:r w:rsidR="00A95BBA" w:rsidRPr="00396779">
              <w:rPr>
                <w:rFonts w:asciiTheme="minorHAnsi" w:hAnsiTheme="minorHAnsi"/>
                <w:color w:val="auto"/>
                <w:szCs w:val="24"/>
              </w:rPr>
              <w:t>0%</w:t>
            </w:r>
          </w:p>
        </w:tc>
      </w:tr>
      <w:tr w:rsidR="00A95BBA" w:rsidRPr="00396779" w:rsidTr="00911490">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tcPr>
          <w:p w:rsidR="00A95BBA" w:rsidRPr="00396779" w:rsidRDefault="00A95BBA" w:rsidP="00EB2757">
            <w:pPr>
              <w:tabs>
                <w:tab w:val="left" w:pos="288"/>
                <w:tab w:val="left" w:pos="4752"/>
              </w:tabs>
              <w:spacing w:line="240" w:lineRule="exact"/>
              <w:jc w:val="center"/>
              <w:rPr>
                <w:rFonts w:asciiTheme="minorHAnsi" w:hAnsiTheme="minorHAnsi"/>
                <w:b/>
                <w:color w:val="auto"/>
                <w:szCs w:val="24"/>
              </w:rPr>
            </w:pPr>
            <w:r w:rsidRPr="00396779">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396779" w:rsidRDefault="00F17715" w:rsidP="00EB2757">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1</w:t>
            </w:r>
            <w:r w:rsidR="00A95BBA" w:rsidRPr="00396779">
              <w:rPr>
                <w:rFonts w:asciiTheme="minorHAnsi" w:hAnsiTheme="minorHAnsi"/>
                <w:b/>
                <w:color w:val="auto"/>
                <w:szCs w:val="24"/>
              </w:rPr>
              <w:t>0%</w:t>
            </w:r>
          </w:p>
        </w:tc>
      </w:tr>
    </w:tbl>
    <w:p w:rsidR="00106AD8" w:rsidRPr="00CD5BD7" w:rsidRDefault="00106AD8" w:rsidP="00EB2757">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EB2757">
      <w:pPr>
        <w:tabs>
          <w:tab w:val="left" w:pos="288"/>
          <w:tab w:val="left" w:pos="4752"/>
        </w:tabs>
        <w:spacing w:line="240" w:lineRule="exact"/>
        <w:rPr>
          <w:rFonts w:ascii="Calibri" w:hAnsi="Calibri"/>
          <w:color w:val="000080"/>
          <w:szCs w:val="24"/>
        </w:rPr>
      </w:pPr>
    </w:p>
    <w:p w:rsidR="00D91DA6" w:rsidRPr="00006186" w:rsidRDefault="00FB1725" w:rsidP="00EB2757">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EB2757">
      <w:pPr>
        <w:tabs>
          <w:tab w:val="left" w:pos="288"/>
          <w:tab w:val="left" w:pos="4752"/>
        </w:tabs>
        <w:spacing w:line="240" w:lineRule="exact"/>
        <w:jc w:val="both"/>
        <w:rPr>
          <w:rFonts w:asciiTheme="minorHAnsi" w:hAnsiTheme="minorHAnsi"/>
          <w:color w:val="auto"/>
        </w:rPr>
      </w:pPr>
    </w:p>
    <w:p w:rsidR="00114F20" w:rsidRPr="00006186" w:rsidRDefault="00FB1725" w:rsidP="00EB2757">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20</w:t>
      </w:r>
      <w:r w:rsidR="000E3497">
        <w:rPr>
          <w:rFonts w:asciiTheme="minorHAnsi" w:hAnsiTheme="minorHAnsi"/>
          <w:color w:val="auto"/>
        </w:rPr>
        <w:t>090711</w:t>
      </w:r>
      <w:r>
        <w:rPr>
          <w:rFonts w:asciiTheme="minorHAnsi" w:hAnsiTheme="minorHAnsi"/>
          <w:color w:val="auto"/>
        </w:rPr>
        <w:t>, w/atchs.</w:t>
      </w:r>
    </w:p>
    <w:p w:rsidR="00114F20" w:rsidRPr="00006186" w:rsidRDefault="00FB1725" w:rsidP="00EB2757">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B.  Service Treatment Record.</w:t>
      </w:r>
    </w:p>
    <w:p w:rsidR="00114F20" w:rsidRPr="00006186" w:rsidRDefault="00FB1725" w:rsidP="00EB2757">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Veterans' Affairs Treatment Record.</w:t>
      </w:r>
    </w:p>
    <w:p w:rsidR="00D91DA6" w:rsidRPr="00006186" w:rsidRDefault="00D91DA6" w:rsidP="00EB2757">
      <w:pPr>
        <w:tabs>
          <w:tab w:val="left" w:pos="288"/>
          <w:tab w:val="left" w:pos="4752"/>
        </w:tabs>
        <w:spacing w:line="240" w:lineRule="exact"/>
        <w:jc w:val="both"/>
        <w:rPr>
          <w:rFonts w:asciiTheme="minorHAnsi" w:hAnsiTheme="minorHAnsi"/>
          <w:color w:val="auto"/>
        </w:rPr>
      </w:pPr>
    </w:p>
    <w:p w:rsidR="00114F20" w:rsidRPr="00006186" w:rsidRDefault="00114F20" w:rsidP="00EB2757">
      <w:pPr>
        <w:tabs>
          <w:tab w:val="left" w:pos="288"/>
          <w:tab w:val="left" w:pos="4752"/>
        </w:tabs>
        <w:spacing w:line="240" w:lineRule="exact"/>
        <w:jc w:val="both"/>
        <w:rPr>
          <w:rFonts w:asciiTheme="minorHAnsi" w:hAnsiTheme="minorHAnsi"/>
          <w:color w:val="auto"/>
        </w:rPr>
      </w:pPr>
    </w:p>
    <w:p w:rsidR="00114F20" w:rsidRPr="00006186" w:rsidRDefault="00114F20" w:rsidP="00EB2757">
      <w:pPr>
        <w:tabs>
          <w:tab w:val="left" w:pos="288"/>
          <w:tab w:val="left" w:pos="4752"/>
        </w:tabs>
        <w:spacing w:line="240" w:lineRule="exact"/>
        <w:jc w:val="both"/>
        <w:rPr>
          <w:rFonts w:asciiTheme="minorHAnsi" w:hAnsiTheme="minorHAnsi"/>
          <w:color w:val="auto"/>
        </w:rPr>
      </w:pPr>
    </w:p>
    <w:p w:rsidR="00114F20" w:rsidRPr="00006186" w:rsidRDefault="00114F20" w:rsidP="00EB2757">
      <w:pPr>
        <w:tabs>
          <w:tab w:val="left" w:pos="288"/>
          <w:tab w:val="left" w:pos="4752"/>
        </w:tabs>
        <w:spacing w:line="240" w:lineRule="exact"/>
        <w:jc w:val="both"/>
        <w:rPr>
          <w:rFonts w:asciiTheme="minorHAnsi" w:hAnsiTheme="minorHAnsi"/>
          <w:color w:val="auto"/>
        </w:rPr>
      </w:pPr>
    </w:p>
    <w:p w:rsidR="00D91DA6" w:rsidRPr="00006186" w:rsidRDefault="00FB1725" w:rsidP="00EB2757">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p>
    <w:p w:rsidR="00D91DA6" w:rsidRPr="00006186" w:rsidRDefault="00FB1725" w:rsidP="00EB2757">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Deputy Director</w:t>
      </w:r>
    </w:p>
    <w:p w:rsidR="00152736" w:rsidRDefault="00FB1725" w:rsidP="00EB275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152736" w:rsidRDefault="00152736">
      <w:pPr>
        <w:rPr>
          <w:rFonts w:asciiTheme="minorHAnsi" w:hAnsiTheme="minorHAnsi"/>
          <w:color w:val="auto"/>
        </w:rPr>
      </w:pPr>
      <w:r>
        <w:rPr>
          <w:rFonts w:asciiTheme="minorHAnsi" w:hAnsiTheme="minorHAnsi"/>
          <w:color w:val="auto"/>
        </w:rPr>
        <w:br w:type="page"/>
      </w:r>
    </w:p>
    <w:p w:rsidR="00152736" w:rsidRPr="00152736" w:rsidRDefault="00152736" w:rsidP="00152736">
      <w:pPr>
        <w:tabs>
          <w:tab w:val="left" w:pos="2160"/>
        </w:tabs>
        <w:jc w:val="both"/>
        <w:rPr>
          <w:color w:val="auto"/>
        </w:rPr>
      </w:pPr>
      <w:r w:rsidRPr="00152736">
        <w:rPr>
          <w:color w:val="auto"/>
        </w:rPr>
        <w:lastRenderedPageBreak/>
        <w:t xml:space="preserve">MEMORANDUM FOR DIRECTOR, SECRETARY OF THE NAVY COUNCIL OF REVIEW   </w:t>
      </w:r>
    </w:p>
    <w:p w:rsidR="00152736" w:rsidRPr="00152736" w:rsidRDefault="00152736" w:rsidP="00152736">
      <w:pPr>
        <w:tabs>
          <w:tab w:val="left" w:pos="2430"/>
        </w:tabs>
        <w:jc w:val="both"/>
        <w:rPr>
          <w:color w:val="auto"/>
        </w:rPr>
      </w:pPr>
      <w:r w:rsidRPr="00152736">
        <w:rPr>
          <w:color w:val="auto"/>
        </w:rPr>
        <w:tab/>
        <w:t xml:space="preserve">BOARDS </w:t>
      </w:r>
    </w:p>
    <w:p w:rsidR="00152736" w:rsidRPr="00152736" w:rsidRDefault="00152736" w:rsidP="00152736">
      <w:pPr>
        <w:jc w:val="both"/>
        <w:rPr>
          <w:color w:val="auto"/>
        </w:rPr>
      </w:pPr>
    </w:p>
    <w:p w:rsidR="00152736" w:rsidRPr="00152736" w:rsidRDefault="00152736" w:rsidP="00152736">
      <w:pPr>
        <w:jc w:val="both"/>
        <w:rPr>
          <w:color w:val="auto"/>
        </w:rPr>
      </w:pPr>
      <w:proofErr w:type="spellStart"/>
      <w:r w:rsidRPr="00152736">
        <w:rPr>
          <w:color w:val="auto"/>
        </w:rPr>
        <w:t>Subj</w:t>
      </w:r>
      <w:proofErr w:type="spellEnd"/>
      <w:r w:rsidRPr="00152736">
        <w:rPr>
          <w:color w:val="auto"/>
        </w:rPr>
        <w:t>:  PHYSICAL DISABILITY BOARD OF REVIEW (PDBR) RECOMMENDATION</w:t>
      </w:r>
    </w:p>
    <w:p w:rsidR="00152736" w:rsidRPr="00152736" w:rsidRDefault="00152736" w:rsidP="00152736">
      <w:pPr>
        <w:tabs>
          <w:tab w:val="left" w:pos="630"/>
        </w:tabs>
        <w:jc w:val="both"/>
        <w:rPr>
          <w:color w:val="auto"/>
        </w:rPr>
      </w:pPr>
      <w:r>
        <w:rPr>
          <w:color w:val="auto"/>
        </w:rPr>
        <w:t xml:space="preserve"> </w:t>
      </w:r>
    </w:p>
    <w:p w:rsidR="00152736" w:rsidRPr="00152736" w:rsidRDefault="00152736" w:rsidP="00152736">
      <w:pPr>
        <w:jc w:val="both"/>
        <w:rPr>
          <w:color w:val="auto"/>
        </w:rPr>
      </w:pPr>
    </w:p>
    <w:p w:rsidR="00152736" w:rsidRPr="00152736" w:rsidRDefault="00152736" w:rsidP="00152736">
      <w:pPr>
        <w:jc w:val="both"/>
        <w:rPr>
          <w:color w:val="auto"/>
        </w:rPr>
      </w:pPr>
      <w:r w:rsidRPr="00152736">
        <w:rPr>
          <w:color w:val="auto"/>
        </w:rPr>
        <w:t xml:space="preserve">Ref:   (a) </w:t>
      </w:r>
      <w:proofErr w:type="spellStart"/>
      <w:r w:rsidRPr="00152736">
        <w:rPr>
          <w:color w:val="auto"/>
        </w:rPr>
        <w:t>DoDI</w:t>
      </w:r>
      <w:proofErr w:type="spellEnd"/>
      <w:r w:rsidRPr="00152736">
        <w:rPr>
          <w:color w:val="auto"/>
        </w:rPr>
        <w:t xml:space="preserve"> 6040.44</w:t>
      </w:r>
    </w:p>
    <w:p w:rsidR="00152736" w:rsidRPr="00152736" w:rsidRDefault="00152736" w:rsidP="00152736">
      <w:pPr>
        <w:jc w:val="both"/>
        <w:rPr>
          <w:color w:val="auto"/>
        </w:rPr>
      </w:pPr>
      <w:r w:rsidRPr="00152736">
        <w:rPr>
          <w:color w:val="auto"/>
        </w:rPr>
        <w:t xml:space="preserve">          (b) PDBR </w:t>
      </w:r>
      <w:proofErr w:type="spellStart"/>
      <w:r w:rsidRPr="00152736">
        <w:rPr>
          <w:color w:val="auto"/>
        </w:rPr>
        <w:t>ltr</w:t>
      </w:r>
      <w:proofErr w:type="spellEnd"/>
      <w:r w:rsidRPr="00152736">
        <w:rPr>
          <w:color w:val="auto"/>
        </w:rPr>
        <w:t xml:space="preserve"> </w:t>
      </w:r>
      <w:proofErr w:type="spellStart"/>
      <w:r w:rsidRPr="00152736">
        <w:rPr>
          <w:color w:val="auto"/>
        </w:rPr>
        <w:t>dtd</w:t>
      </w:r>
      <w:proofErr w:type="spellEnd"/>
      <w:r w:rsidRPr="00152736">
        <w:rPr>
          <w:color w:val="auto"/>
        </w:rPr>
        <w:t xml:space="preserve"> 1 Aug 11</w:t>
      </w:r>
    </w:p>
    <w:p w:rsidR="00152736" w:rsidRPr="00152736" w:rsidRDefault="00152736" w:rsidP="00152736">
      <w:pPr>
        <w:jc w:val="both"/>
        <w:rPr>
          <w:color w:val="auto"/>
        </w:rPr>
      </w:pPr>
    </w:p>
    <w:p w:rsidR="00152736" w:rsidRPr="00152736" w:rsidRDefault="00152736" w:rsidP="00152736">
      <w:pPr>
        <w:rPr>
          <w:color w:val="auto"/>
        </w:rPr>
      </w:pPr>
      <w:r w:rsidRPr="00152736">
        <w:rPr>
          <w:color w:val="auto"/>
        </w:rPr>
        <w:t xml:space="preserve">      I have reviewed the subject case pursuant to reference (a) and, for the reasons set forth in reference (b), approve the recommendation of the PDBR </w:t>
      </w:r>
      <w:r>
        <w:rPr>
          <w:color w:val="auto"/>
        </w:rPr>
        <w:t>xxxxxxxx</w:t>
      </w:r>
      <w:r w:rsidRPr="00152736">
        <w:rPr>
          <w:color w:val="auto"/>
        </w:rPr>
        <w:t xml:space="preserve"> records not be corrected to reflect a change in either his characterization of separation or in the disability rating previously assigned by the Department of the Navy’s Physical Evaluation Board.</w:t>
      </w:r>
    </w:p>
    <w:p w:rsidR="00152736" w:rsidRPr="00152736" w:rsidRDefault="00152736" w:rsidP="00152736">
      <w:pPr>
        <w:jc w:val="both"/>
        <w:rPr>
          <w:color w:val="auto"/>
        </w:rPr>
      </w:pPr>
    </w:p>
    <w:p w:rsidR="00152736" w:rsidRPr="00152736" w:rsidRDefault="00152736" w:rsidP="00152736">
      <w:pPr>
        <w:jc w:val="both"/>
        <w:rPr>
          <w:color w:val="auto"/>
        </w:rPr>
      </w:pPr>
    </w:p>
    <w:p w:rsidR="00152736" w:rsidRPr="00152736" w:rsidRDefault="00152736" w:rsidP="00152736">
      <w:pPr>
        <w:jc w:val="both"/>
        <w:rPr>
          <w:color w:val="auto"/>
        </w:rPr>
      </w:pPr>
    </w:p>
    <w:p w:rsidR="00152736" w:rsidRPr="00152736" w:rsidRDefault="00152736" w:rsidP="00152736">
      <w:pPr>
        <w:tabs>
          <w:tab w:val="left" w:pos="3960"/>
        </w:tabs>
        <w:jc w:val="both"/>
        <w:rPr>
          <w:color w:val="auto"/>
        </w:rPr>
      </w:pPr>
      <w:r w:rsidRPr="00152736">
        <w:rPr>
          <w:color w:val="auto"/>
        </w:rPr>
        <w:tab/>
      </w:r>
      <w:r>
        <w:rPr>
          <w:color w:val="auto"/>
        </w:rPr>
        <w:t xml:space="preserve"> </w:t>
      </w:r>
    </w:p>
    <w:p w:rsidR="00152736" w:rsidRPr="00152736" w:rsidRDefault="00152736" w:rsidP="00152736">
      <w:pPr>
        <w:tabs>
          <w:tab w:val="left" w:pos="3960"/>
        </w:tabs>
        <w:jc w:val="both"/>
        <w:rPr>
          <w:color w:val="auto"/>
        </w:rPr>
      </w:pPr>
      <w:r w:rsidRPr="00152736">
        <w:rPr>
          <w:color w:val="auto"/>
        </w:rPr>
        <w:tab/>
        <w:t>Assistant General Counsel</w:t>
      </w:r>
    </w:p>
    <w:p w:rsidR="00152736" w:rsidRPr="00152736" w:rsidRDefault="00152736" w:rsidP="00152736">
      <w:pPr>
        <w:tabs>
          <w:tab w:val="left" w:pos="3960"/>
        </w:tabs>
        <w:jc w:val="both"/>
        <w:rPr>
          <w:color w:val="auto"/>
        </w:rPr>
      </w:pPr>
      <w:r w:rsidRPr="00152736">
        <w:rPr>
          <w:color w:val="auto"/>
        </w:rPr>
        <w:tab/>
        <w:t xml:space="preserve"> (Manpower &amp; Reserve Affairs)</w:t>
      </w:r>
    </w:p>
    <w:p w:rsidR="00B522CD" w:rsidRPr="00006186" w:rsidRDefault="00B522CD" w:rsidP="00EB275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AA04B3" w:rsidRPr="00006186" w:rsidRDefault="00AA04B3" w:rsidP="00EB275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DF071B" w:rsidRPr="00006186" w:rsidRDefault="00DF071B" w:rsidP="00EB2757">
      <w:pPr>
        <w:tabs>
          <w:tab w:val="left" w:pos="288"/>
          <w:tab w:val="left" w:pos="4752"/>
        </w:tabs>
        <w:spacing w:line="240" w:lineRule="exact"/>
        <w:jc w:val="both"/>
        <w:rPr>
          <w:rFonts w:asciiTheme="minorHAnsi" w:hAnsiTheme="minorHAnsi"/>
          <w:color w:val="auto"/>
          <w:sz w:val="18"/>
          <w:szCs w:val="18"/>
          <w:u w:val="single"/>
        </w:rPr>
      </w:pPr>
    </w:p>
    <w:sectPr w:rsidR="00DF071B" w:rsidRPr="00006186"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AC1" w:rsidRDefault="001B7AC1">
      <w:r>
        <w:separator/>
      </w:r>
    </w:p>
  </w:endnote>
  <w:endnote w:type="continuationSeparator" w:id="0">
    <w:p w:rsidR="001B7AC1" w:rsidRDefault="001B7A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868" w:rsidRDefault="000526DF">
    <w:pPr>
      <w:pStyle w:val="Footer"/>
      <w:framePr w:wrap="around" w:vAnchor="text" w:hAnchor="margin" w:xAlign="center" w:y="1"/>
      <w:rPr>
        <w:rStyle w:val="PageNumber"/>
      </w:rPr>
    </w:pPr>
    <w:r>
      <w:rPr>
        <w:rStyle w:val="PageNumber"/>
      </w:rPr>
      <w:fldChar w:fldCharType="begin"/>
    </w:r>
    <w:r w:rsidR="00780868">
      <w:rPr>
        <w:rStyle w:val="PageNumber"/>
      </w:rPr>
      <w:instrText xml:space="preserve">PAGE  </w:instrText>
    </w:r>
    <w:r>
      <w:rPr>
        <w:rStyle w:val="PageNumber"/>
      </w:rPr>
      <w:fldChar w:fldCharType="separate"/>
    </w:r>
    <w:r w:rsidR="00780868">
      <w:rPr>
        <w:rStyle w:val="PageNumber"/>
        <w:noProof/>
      </w:rPr>
      <w:t>2</w:t>
    </w:r>
    <w:r>
      <w:rPr>
        <w:rStyle w:val="PageNumber"/>
      </w:rPr>
      <w:fldChar w:fldCharType="end"/>
    </w:r>
  </w:p>
  <w:p w:rsidR="00780868" w:rsidRDefault="00780868"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868" w:rsidRPr="00AC713F" w:rsidRDefault="000526DF">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780868"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152736">
      <w:rPr>
        <w:rStyle w:val="PageNumber"/>
        <w:rFonts w:asciiTheme="minorHAnsi" w:hAnsiTheme="minorHAnsi"/>
        <w:noProof/>
        <w:color w:val="auto"/>
      </w:rPr>
      <w:t>4</w:t>
    </w:r>
    <w:r w:rsidRPr="00AC713F">
      <w:rPr>
        <w:rStyle w:val="PageNumber"/>
        <w:rFonts w:asciiTheme="minorHAnsi" w:hAnsiTheme="minorHAnsi"/>
        <w:color w:val="auto"/>
      </w:rPr>
      <w:fldChar w:fldCharType="end"/>
    </w:r>
  </w:p>
  <w:p w:rsidR="00780868" w:rsidRPr="00396779" w:rsidRDefault="00780868" w:rsidP="002B0749">
    <w:pPr>
      <w:pStyle w:val="Footer"/>
      <w:jc w:val="right"/>
      <w:rPr>
        <w:rFonts w:asciiTheme="minorHAnsi" w:hAnsiTheme="minorHAnsi"/>
        <w:color w:val="auto"/>
      </w:rPr>
    </w:pPr>
    <w:r>
      <w:tab/>
    </w:r>
    <w:r>
      <w:tab/>
    </w:r>
    <w:r w:rsidRPr="00396779">
      <w:rPr>
        <w:rFonts w:asciiTheme="minorHAnsi" w:hAnsiTheme="minorHAnsi"/>
        <w:caps/>
        <w:color w:val="auto"/>
      </w:rPr>
      <w:t>PD</w:t>
    </w:r>
    <w:r>
      <w:rPr>
        <w:rFonts w:asciiTheme="minorHAnsi" w:hAnsiTheme="minorHAnsi"/>
        <w:caps/>
        <w:color w:val="auto"/>
      </w:rPr>
      <w:t>0900616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AC1" w:rsidRDefault="001B7AC1">
      <w:r>
        <w:separator/>
      </w:r>
    </w:p>
  </w:footnote>
  <w:footnote w:type="continuationSeparator" w:id="0">
    <w:p w:rsidR="001B7AC1" w:rsidRDefault="001B7A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5DE7"/>
    <w:multiLevelType w:val="hybridMultilevel"/>
    <w:tmpl w:val="6538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75314"/>
    <w:multiLevelType w:val="hybridMultilevel"/>
    <w:tmpl w:val="BBCAB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296442"/>
    <w:multiLevelType w:val="hybridMultilevel"/>
    <w:tmpl w:val="2C7C1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8F2660"/>
    <w:multiLevelType w:val="hybridMultilevel"/>
    <w:tmpl w:val="C6288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26E66"/>
    <w:multiLevelType w:val="hybridMultilevel"/>
    <w:tmpl w:val="337EB78A"/>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6">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D84166"/>
    <w:multiLevelType w:val="hybridMultilevel"/>
    <w:tmpl w:val="B8D2C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0"/>
  </w:num>
  <w:num w:numId="5">
    <w:abstractNumId w:val="4"/>
  </w:num>
  <w:num w:numId="6">
    <w:abstractNumId w:val="5"/>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8610"/>
  </w:hdrShapeDefaults>
  <w:footnotePr>
    <w:numRestart w:val="eachSect"/>
    <w:footnote w:id="-1"/>
    <w:footnote w:id="0"/>
  </w:footnotePr>
  <w:endnotePr>
    <w:endnote w:id="-1"/>
    <w:endnote w:id="0"/>
  </w:endnotePr>
  <w:compat/>
  <w:rsids>
    <w:rsidRoot w:val="001C28D1"/>
    <w:rsid w:val="000059FA"/>
    <w:rsid w:val="00006186"/>
    <w:rsid w:val="00006F87"/>
    <w:rsid w:val="00010ABA"/>
    <w:rsid w:val="00012428"/>
    <w:rsid w:val="00013417"/>
    <w:rsid w:val="000145C2"/>
    <w:rsid w:val="0001473F"/>
    <w:rsid w:val="00014A9E"/>
    <w:rsid w:val="00021361"/>
    <w:rsid w:val="00022CF3"/>
    <w:rsid w:val="00023913"/>
    <w:rsid w:val="00023D43"/>
    <w:rsid w:val="00032E07"/>
    <w:rsid w:val="000332CA"/>
    <w:rsid w:val="0003374E"/>
    <w:rsid w:val="000344E6"/>
    <w:rsid w:val="00035C3A"/>
    <w:rsid w:val="00036E4B"/>
    <w:rsid w:val="000379D0"/>
    <w:rsid w:val="00040FC4"/>
    <w:rsid w:val="000416F8"/>
    <w:rsid w:val="00042C26"/>
    <w:rsid w:val="00043382"/>
    <w:rsid w:val="00044623"/>
    <w:rsid w:val="00051622"/>
    <w:rsid w:val="00052234"/>
    <w:rsid w:val="000526DF"/>
    <w:rsid w:val="00053D7C"/>
    <w:rsid w:val="000577C9"/>
    <w:rsid w:val="0006431E"/>
    <w:rsid w:val="00065E21"/>
    <w:rsid w:val="0007076C"/>
    <w:rsid w:val="00072433"/>
    <w:rsid w:val="00073964"/>
    <w:rsid w:val="00075702"/>
    <w:rsid w:val="000775C2"/>
    <w:rsid w:val="000806AD"/>
    <w:rsid w:val="00081D83"/>
    <w:rsid w:val="00082482"/>
    <w:rsid w:val="00087051"/>
    <w:rsid w:val="0008708B"/>
    <w:rsid w:val="00092619"/>
    <w:rsid w:val="00092C66"/>
    <w:rsid w:val="00094E4F"/>
    <w:rsid w:val="000A2BCE"/>
    <w:rsid w:val="000A41E3"/>
    <w:rsid w:val="000A4BBA"/>
    <w:rsid w:val="000A5071"/>
    <w:rsid w:val="000B4C99"/>
    <w:rsid w:val="000C06F6"/>
    <w:rsid w:val="000C1D34"/>
    <w:rsid w:val="000C2362"/>
    <w:rsid w:val="000C3C13"/>
    <w:rsid w:val="000C53F9"/>
    <w:rsid w:val="000C5813"/>
    <w:rsid w:val="000C75CF"/>
    <w:rsid w:val="000C7B83"/>
    <w:rsid w:val="000C7DE4"/>
    <w:rsid w:val="000D15E7"/>
    <w:rsid w:val="000D1A24"/>
    <w:rsid w:val="000D21C7"/>
    <w:rsid w:val="000D248A"/>
    <w:rsid w:val="000D35D8"/>
    <w:rsid w:val="000D43F9"/>
    <w:rsid w:val="000D4717"/>
    <w:rsid w:val="000D6457"/>
    <w:rsid w:val="000D7121"/>
    <w:rsid w:val="000D7D55"/>
    <w:rsid w:val="000E0993"/>
    <w:rsid w:val="000E3497"/>
    <w:rsid w:val="000E37E0"/>
    <w:rsid w:val="000E3F3B"/>
    <w:rsid w:val="000E7034"/>
    <w:rsid w:val="000F02BE"/>
    <w:rsid w:val="000F41E9"/>
    <w:rsid w:val="000F427B"/>
    <w:rsid w:val="000F7181"/>
    <w:rsid w:val="001008C1"/>
    <w:rsid w:val="001023DB"/>
    <w:rsid w:val="00103CCF"/>
    <w:rsid w:val="0010417F"/>
    <w:rsid w:val="001042D2"/>
    <w:rsid w:val="00104B50"/>
    <w:rsid w:val="0010530E"/>
    <w:rsid w:val="00105C07"/>
    <w:rsid w:val="00106AD8"/>
    <w:rsid w:val="00107C27"/>
    <w:rsid w:val="00107EC5"/>
    <w:rsid w:val="001103CD"/>
    <w:rsid w:val="00114F20"/>
    <w:rsid w:val="00117300"/>
    <w:rsid w:val="001211AF"/>
    <w:rsid w:val="001219DF"/>
    <w:rsid w:val="00122ABE"/>
    <w:rsid w:val="001231DC"/>
    <w:rsid w:val="00126684"/>
    <w:rsid w:val="001272AE"/>
    <w:rsid w:val="001315DD"/>
    <w:rsid w:val="0013525F"/>
    <w:rsid w:val="00135385"/>
    <w:rsid w:val="001358D6"/>
    <w:rsid w:val="001364D1"/>
    <w:rsid w:val="00142EBA"/>
    <w:rsid w:val="00143B79"/>
    <w:rsid w:val="00150B8A"/>
    <w:rsid w:val="00150DCB"/>
    <w:rsid w:val="00151912"/>
    <w:rsid w:val="00152736"/>
    <w:rsid w:val="00153740"/>
    <w:rsid w:val="001541C5"/>
    <w:rsid w:val="0015623F"/>
    <w:rsid w:val="00156585"/>
    <w:rsid w:val="00156BA9"/>
    <w:rsid w:val="00161761"/>
    <w:rsid w:val="00166182"/>
    <w:rsid w:val="001745DD"/>
    <w:rsid w:val="00177659"/>
    <w:rsid w:val="001779E5"/>
    <w:rsid w:val="001820D5"/>
    <w:rsid w:val="00182A4C"/>
    <w:rsid w:val="00183F77"/>
    <w:rsid w:val="001844D8"/>
    <w:rsid w:val="00185DA8"/>
    <w:rsid w:val="00185ECB"/>
    <w:rsid w:val="001865E0"/>
    <w:rsid w:val="001870F0"/>
    <w:rsid w:val="00190E48"/>
    <w:rsid w:val="0019273F"/>
    <w:rsid w:val="00193814"/>
    <w:rsid w:val="00193AD5"/>
    <w:rsid w:val="00194930"/>
    <w:rsid w:val="00195A9A"/>
    <w:rsid w:val="001970C3"/>
    <w:rsid w:val="001A08CD"/>
    <w:rsid w:val="001A0A1E"/>
    <w:rsid w:val="001A5320"/>
    <w:rsid w:val="001A5E62"/>
    <w:rsid w:val="001A6848"/>
    <w:rsid w:val="001A7538"/>
    <w:rsid w:val="001B0B1A"/>
    <w:rsid w:val="001B4EC2"/>
    <w:rsid w:val="001B5B59"/>
    <w:rsid w:val="001B60E0"/>
    <w:rsid w:val="001B7AC1"/>
    <w:rsid w:val="001B7C8C"/>
    <w:rsid w:val="001C181A"/>
    <w:rsid w:val="001C1877"/>
    <w:rsid w:val="001C2053"/>
    <w:rsid w:val="001C252F"/>
    <w:rsid w:val="001C28D1"/>
    <w:rsid w:val="001C5CFC"/>
    <w:rsid w:val="001C7418"/>
    <w:rsid w:val="001C7EBE"/>
    <w:rsid w:val="001D0051"/>
    <w:rsid w:val="001D2224"/>
    <w:rsid w:val="001D31AA"/>
    <w:rsid w:val="001D4F88"/>
    <w:rsid w:val="001D68CF"/>
    <w:rsid w:val="001D6A8C"/>
    <w:rsid w:val="001D7A56"/>
    <w:rsid w:val="001E15C0"/>
    <w:rsid w:val="001E18E0"/>
    <w:rsid w:val="001E18E2"/>
    <w:rsid w:val="001E19D0"/>
    <w:rsid w:val="001E2A30"/>
    <w:rsid w:val="00200AA0"/>
    <w:rsid w:val="00202325"/>
    <w:rsid w:val="00202736"/>
    <w:rsid w:val="00203652"/>
    <w:rsid w:val="00205B4F"/>
    <w:rsid w:val="002060B6"/>
    <w:rsid w:val="002066B5"/>
    <w:rsid w:val="002119B6"/>
    <w:rsid w:val="00212881"/>
    <w:rsid w:val="00212B40"/>
    <w:rsid w:val="00213BD0"/>
    <w:rsid w:val="00215ED6"/>
    <w:rsid w:val="00216049"/>
    <w:rsid w:val="0021618D"/>
    <w:rsid w:val="00217606"/>
    <w:rsid w:val="00217C09"/>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5183C"/>
    <w:rsid w:val="002528EC"/>
    <w:rsid w:val="00255049"/>
    <w:rsid w:val="00257DE5"/>
    <w:rsid w:val="00260531"/>
    <w:rsid w:val="00262738"/>
    <w:rsid w:val="0026318D"/>
    <w:rsid w:val="00270864"/>
    <w:rsid w:val="002712F7"/>
    <w:rsid w:val="0027159C"/>
    <w:rsid w:val="00274549"/>
    <w:rsid w:val="00274E46"/>
    <w:rsid w:val="00276C86"/>
    <w:rsid w:val="002810A4"/>
    <w:rsid w:val="00284A26"/>
    <w:rsid w:val="00284A7F"/>
    <w:rsid w:val="00287006"/>
    <w:rsid w:val="00292AB2"/>
    <w:rsid w:val="00294437"/>
    <w:rsid w:val="002A13BF"/>
    <w:rsid w:val="002A3237"/>
    <w:rsid w:val="002A58B7"/>
    <w:rsid w:val="002A5943"/>
    <w:rsid w:val="002A5C3C"/>
    <w:rsid w:val="002A685E"/>
    <w:rsid w:val="002A72C7"/>
    <w:rsid w:val="002A7E19"/>
    <w:rsid w:val="002B03B2"/>
    <w:rsid w:val="002B0749"/>
    <w:rsid w:val="002B2645"/>
    <w:rsid w:val="002B6FA0"/>
    <w:rsid w:val="002C0CB4"/>
    <w:rsid w:val="002C5F10"/>
    <w:rsid w:val="002C6E5B"/>
    <w:rsid w:val="002D18B4"/>
    <w:rsid w:val="002D231A"/>
    <w:rsid w:val="002E1877"/>
    <w:rsid w:val="002E1C31"/>
    <w:rsid w:val="002E333A"/>
    <w:rsid w:val="002E3474"/>
    <w:rsid w:val="002E400C"/>
    <w:rsid w:val="002E49C3"/>
    <w:rsid w:val="002E5114"/>
    <w:rsid w:val="002E7570"/>
    <w:rsid w:val="002E764B"/>
    <w:rsid w:val="002F0E28"/>
    <w:rsid w:val="002F287E"/>
    <w:rsid w:val="002F2D63"/>
    <w:rsid w:val="002F7F81"/>
    <w:rsid w:val="00300A36"/>
    <w:rsid w:val="0030158D"/>
    <w:rsid w:val="0030678B"/>
    <w:rsid w:val="00310CD7"/>
    <w:rsid w:val="0032136A"/>
    <w:rsid w:val="00323E70"/>
    <w:rsid w:val="00325BA2"/>
    <w:rsid w:val="00326C08"/>
    <w:rsid w:val="00326F7F"/>
    <w:rsid w:val="003320E8"/>
    <w:rsid w:val="0033334F"/>
    <w:rsid w:val="0033555E"/>
    <w:rsid w:val="00336805"/>
    <w:rsid w:val="00337351"/>
    <w:rsid w:val="00341A54"/>
    <w:rsid w:val="00342483"/>
    <w:rsid w:val="0034669F"/>
    <w:rsid w:val="003512F5"/>
    <w:rsid w:val="00351498"/>
    <w:rsid w:val="00352B22"/>
    <w:rsid w:val="00354547"/>
    <w:rsid w:val="003567DE"/>
    <w:rsid w:val="003574F3"/>
    <w:rsid w:val="0035783C"/>
    <w:rsid w:val="0036319E"/>
    <w:rsid w:val="003632A4"/>
    <w:rsid w:val="00363362"/>
    <w:rsid w:val="00365E23"/>
    <w:rsid w:val="00366C9E"/>
    <w:rsid w:val="00367D4F"/>
    <w:rsid w:val="00370743"/>
    <w:rsid w:val="00370EF5"/>
    <w:rsid w:val="0037135B"/>
    <w:rsid w:val="00372251"/>
    <w:rsid w:val="0037520D"/>
    <w:rsid w:val="00375724"/>
    <w:rsid w:val="00375809"/>
    <w:rsid w:val="0037628C"/>
    <w:rsid w:val="00376B81"/>
    <w:rsid w:val="00377BD2"/>
    <w:rsid w:val="003821E1"/>
    <w:rsid w:val="00384866"/>
    <w:rsid w:val="003857D4"/>
    <w:rsid w:val="00385D6F"/>
    <w:rsid w:val="00387095"/>
    <w:rsid w:val="00390092"/>
    <w:rsid w:val="00393651"/>
    <w:rsid w:val="00395E12"/>
    <w:rsid w:val="00396779"/>
    <w:rsid w:val="00397DB7"/>
    <w:rsid w:val="003A27B2"/>
    <w:rsid w:val="003A40B4"/>
    <w:rsid w:val="003A41BA"/>
    <w:rsid w:val="003A6A99"/>
    <w:rsid w:val="003A7FF8"/>
    <w:rsid w:val="003B0928"/>
    <w:rsid w:val="003B17AC"/>
    <w:rsid w:val="003B227A"/>
    <w:rsid w:val="003B5854"/>
    <w:rsid w:val="003B6764"/>
    <w:rsid w:val="003C6068"/>
    <w:rsid w:val="003D0A80"/>
    <w:rsid w:val="003D2BA3"/>
    <w:rsid w:val="003D3C22"/>
    <w:rsid w:val="003D7089"/>
    <w:rsid w:val="003D7DDB"/>
    <w:rsid w:val="003E02C7"/>
    <w:rsid w:val="003E0543"/>
    <w:rsid w:val="003E0B5A"/>
    <w:rsid w:val="003E31E3"/>
    <w:rsid w:val="003E46D1"/>
    <w:rsid w:val="003E6214"/>
    <w:rsid w:val="003E7CE0"/>
    <w:rsid w:val="003F070E"/>
    <w:rsid w:val="003F1CA6"/>
    <w:rsid w:val="003F58B0"/>
    <w:rsid w:val="004007E9"/>
    <w:rsid w:val="00401825"/>
    <w:rsid w:val="00401BBC"/>
    <w:rsid w:val="00403BFB"/>
    <w:rsid w:val="00404B45"/>
    <w:rsid w:val="00406CC5"/>
    <w:rsid w:val="004074A4"/>
    <w:rsid w:val="004101B2"/>
    <w:rsid w:val="004123D7"/>
    <w:rsid w:val="00412658"/>
    <w:rsid w:val="004172DB"/>
    <w:rsid w:val="00421485"/>
    <w:rsid w:val="00422B75"/>
    <w:rsid w:val="00425225"/>
    <w:rsid w:val="00433F36"/>
    <w:rsid w:val="0043503A"/>
    <w:rsid w:val="0044384F"/>
    <w:rsid w:val="00444F80"/>
    <w:rsid w:val="00446018"/>
    <w:rsid w:val="004543BC"/>
    <w:rsid w:val="00454C72"/>
    <w:rsid w:val="0045645D"/>
    <w:rsid w:val="004574C6"/>
    <w:rsid w:val="00457BCF"/>
    <w:rsid w:val="00457DCE"/>
    <w:rsid w:val="00460E3F"/>
    <w:rsid w:val="00462F68"/>
    <w:rsid w:val="00466CED"/>
    <w:rsid w:val="00467592"/>
    <w:rsid w:val="00467690"/>
    <w:rsid w:val="004718E7"/>
    <w:rsid w:val="00472535"/>
    <w:rsid w:val="004761CC"/>
    <w:rsid w:val="004808BE"/>
    <w:rsid w:val="00480D4A"/>
    <w:rsid w:val="00481DA1"/>
    <w:rsid w:val="00484212"/>
    <w:rsid w:val="004842D8"/>
    <w:rsid w:val="0049255F"/>
    <w:rsid w:val="0049445D"/>
    <w:rsid w:val="00495350"/>
    <w:rsid w:val="00497156"/>
    <w:rsid w:val="004A0C79"/>
    <w:rsid w:val="004A24D2"/>
    <w:rsid w:val="004A3214"/>
    <w:rsid w:val="004A4136"/>
    <w:rsid w:val="004A417B"/>
    <w:rsid w:val="004A4222"/>
    <w:rsid w:val="004B03F3"/>
    <w:rsid w:val="004B0CC9"/>
    <w:rsid w:val="004B2536"/>
    <w:rsid w:val="004B6AF3"/>
    <w:rsid w:val="004B715E"/>
    <w:rsid w:val="004B7169"/>
    <w:rsid w:val="004B79C9"/>
    <w:rsid w:val="004C5E33"/>
    <w:rsid w:val="004C6CDA"/>
    <w:rsid w:val="004D10D4"/>
    <w:rsid w:val="004D16BD"/>
    <w:rsid w:val="004D2AAB"/>
    <w:rsid w:val="004D6F2B"/>
    <w:rsid w:val="004E0248"/>
    <w:rsid w:val="004E21A3"/>
    <w:rsid w:val="004E32EA"/>
    <w:rsid w:val="004E6866"/>
    <w:rsid w:val="004F3222"/>
    <w:rsid w:val="004F3BFA"/>
    <w:rsid w:val="005000AB"/>
    <w:rsid w:val="00500A66"/>
    <w:rsid w:val="005025EE"/>
    <w:rsid w:val="00507389"/>
    <w:rsid w:val="00510588"/>
    <w:rsid w:val="0051146C"/>
    <w:rsid w:val="00514449"/>
    <w:rsid w:val="005157BD"/>
    <w:rsid w:val="005214A3"/>
    <w:rsid w:val="005222E7"/>
    <w:rsid w:val="00523A8B"/>
    <w:rsid w:val="00523E04"/>
    <w:rsid w:val="0052590B"/>
    <w:rsid w:val="00526591"/>
    <w:rsid w:val="00527178"/>
    <w:rsid w:val="005278CB"/>
    <w:rsid w:val="00534D42"/>
    <w:rsid w:val="005350A5"/>
    <w:rsid w:val="00536379"/>
    <w:rsid w:val="00537238"/>
    <w:rsid w:val="005400C5"/>
    <w:rsid w:val="005404EC"/>
    <w:rsid w:val="00540BEF"/>
    <w:rsid w:val="00542C9A"/>
    <w:rsid w:val="005436C2"/>
    <w:rsid w:val="005442D4"/>
    <w:rsid w:val="0054586A"/>
    <w:rsid w:val="0054631F"/>
    <w:rsid w:val="0055288D"/>
    <w:rsid w:val="00555259"/>
    <w:rsid w:val="00560D57"/>
    <w:rsid w:val="00562A94"/>
    <w:rsid w:val="005709F7"/>
    <w:rsid w:val="005710A9"/>
    <w:rsid w:val="00571D1B"/>
    <w:rsid w:val="005738F5"/>
    <w:rsid w:val="0058039C"/>
    <w:rsid w:val="00583FD1"/>
    <w:rsid w:val="00593043"/>
    <w:rsid w:val="00595295"/>
    <w:rsid w:val="00595BF0"/>
    <w:rsid w:val="005A1846"/>
    <w:rsid w:val="005A258C"/>
    <w:rsid w:val="005A3560"/>
    <w:rsid w:val="005A464E"/>
    <w:rsid w:val="005A6C99"/>
    <w:rsid w:val="005A7D5D"/>
    <w:rsid w:val="005B011A"/>
    <w:rsid w:val="005B1D8F"/>
    <w:rsid w:val="005B1E94"/>
    <w:rsid w:val="005B5B3D"/>
    <w:rsid w:val="005B64CF"/>
    <w:rsid w:val="005B77FF"/>
    <w:rsid w:val="005C16F3"/>
    <w:rsid w:val="005C2178"/>
    <w:rsid w:val="005C3758"/>
    <w:rsid w:val="005E3064"/>
    <w:rsid w:val="005E5E0F"/>
    <w:rsid w:val="005E72B2"/>
    <w:rsid w:val="005F1115"/>
    <w:rsid w:val="005F15CF"/>
    <w:rsid w:val="005F1AB6"/>
    <w:rsid w:val="005F27F2"/>
    <w:rsid w:val="005F3AFE"/>
    <w:rsid w:val="005F424D"/>
    <w:rsid w:val="005F6B6D"/>
    <w:rsid w:val="00605AAB"/>
    <w:rsid w:val="00606BEB"/>
    <w:rsid w:val="0061014A"/>
    <w:rsid w:val="0061054B"/>
    <w:rsid w:val="00613E26"/>
    <w:rsid w:val="00615641"/>
    <w:rsid w:val="00616959"/>
    <w:rsid w:val="006211D0"/>
    <w:rsid w:val="00624D0C"/>
    <w:rsid w:val="006274B4"/>
    <w:rsid w:val="006307BA"/>
    <w:rsid w:val="006315BA"/>
    <w:rsid w:val="00634C4A"/>
    <w:rsid w:val="0063532E"/>
    <w:rsid w:val="00637BDC"/>
    <w:rsid w:val="006418C9"/>
    <w:rsid w:val="00642BD6"/>
    <w:rsid w:val="00645046"/>
    <w:rsid w:val="0064527A"/>
    <w:rsid w:val="00645EA2"/>
    <w:rsid w:val="00651D8C"/>
    <w:rsid w:val="00653D2D"/>
    <w:rsid w:val="006573F2"/>
    <w:rsid w:val="00662F08"/>
    <w:rsid w:val="00663589"/>
    <w:rsid w:val="006708E3"/>
    <w:rsid w:val="00670D6B"/>
    <w:rsid w:val="00670DDC"/>
    <w:rsid w:val="00671EB4"/>
    <w:rsid w:val="0067443B"/>
    <w:rsid w:val="00684E2B"/>
    <w:rsid w:val="00686803"/>
    <w:rsid w:val="00690FDA"/>
    <w:rsid w:val="00691E61"/>
    <w:rsid w:val="00693C5E"/>
    <w:rsid w:val="00694EEA"/>
    <w:rsid w:val="006955B4"/>
    <w:rsid w:val="00696476"/>
    <w:rsid w:val="006A10FA"/>
    <w:rsid w:val="006A40E6"/>
    <w:rsid w:val="006A5C07"/>
    <w:rsid w:val="006A75FA"/>
    <w:rsid w:val="006B07D5"/>
    <w:rsid w:val="006B1309"/>
    <w:rsid w:val="006B1D20"/>
    <w:rsid w:val="006B3923"/>
    <w:rsid w:val="006B3F3E"/>
    <w:rsid w:val="006B5923"/>
    <w:rsid w:val="006B67D9"/>
    <w:rsid w:val="006B6C14"/>
    <w:rsid w:val="006B715E"/>
    <w:rsid w:val="006C1D6E"/>
    <w:rsid w:val="006C2EF6"/>
    <w:rsid w:val="006C3A68"/>
    <w:rsid w:val="006C416C"/>
    <w:rsid w:val="006C4202"/>
    <w:rsid w:val="006C66D7"/>
    <w:rsid w:val="006C6AB1"/>
    <w:rsid w:val="006D2D39"/>
    <w:rsid w:val="006D4E0E"/>
    <w:rsid w:val="006D5CE2"/>
    <w:rsid w:val="006E063B"/>
    <w:rsid w:val="006E06D1"/>
    <w:rsid w:val="006E0DCD"/>
    <w:rsid w:val="006E1313"/>
    <w:rsid w:val="006E2DC8"/>
    <w:rsid w:val="006E7356"/>
    <w:rsid w:val="006E77C8"/>
    <w:rsid w:val="006F149D"/>
    <w:rsid w:val="006F1A46"/>
    <w:rsid w:val="006F4F06"/>
    <w:rsid w:val="006F5A4E"/>
    <w:rsid w:val="006F6005"/>
    <w:rsid w:val="00703B6C"/>
    <w:rsid w:val="00704038"/>
    <w:rsid w:val="00705C40"/>
    <w:rsid w:val="00706482"/>
    <w:rsid w:val="00706BEF"/>
    <w:rsid w:val="00707ECE"/>
    <w:rsid w:val="00710CE8"/>
    <w:rsid w:val="007116BC"/>
    <w:rsid w:val="007165CE"/>
    <w:rsid w:val="00720968"/>
    <w:rsid w:val="00721705"/>
    <w:rsid w:val="00721D12"/>
    <w:rsid w:val="00721F8B"/>
    <w:rsid w:val="007237CE"/>
    <w:rsid w:val="00724688"/>
    <w:rsid w:val="0073062D"/>
    <w:rsid w:val="0073254D"/>
    <w:rsid w:val="007352FE"/>
    <w:rsid w:val="00736A49"/>
    <w:rsid w:val="007419A1"/>
    <w:rsid w:val="00743B71"/>
    <w:rsid w:val="00743C2D"/>
    <w:rsid w:val="00743E36"/>
    <w:rsid w:val="007446F7"/>
    <w:rsid w:val="00744EBB"/>
    <w:rsid w:val="00745B0A"/>
    <w:rsid w:val="007468AC"/>
    <w:rsid w:val="00746AE2"/>
    <w:rsid w:val="00747584"/>
    <w:rsid w:val="00750C82"/>
    <w:rsid w:val="00752D13"/>
    <w:rsid w:val="00755410"/>
    <w:rsid w:val="0076100C"/>
    <w:rsid w:val="007612A5"/>
    <w:rsid w:val="00763F95"/>
    <w:rsid w:val="007651ED"/>
    <w:rsid w:val="00766C87"/>
    <w:rsid w:val="00780378"/>
    <w:rsid w:val="00780868"/>
    <w:rsid w:val="00781BD4"/>
    <w:rsid w:val="00784832"/>
    <w:rsid w:val="00785D77"/>
    <w:rsid w:val="00786111"/>
    <w:rsid w:val="00791F1E"/>
    <w:rsid w:val="0079326C"/>
    <w:rsid w:val="00794F3D"/>
    <w:rsid w:val="00796045"/>
    <w:rsid w:val="007968AC"/>
    <w:rsid w:val="007969AB"/>
    <w:rsid w:val="00797882"/>
    <w:rsid w:val="007A0B39"/>
    <w:rsid w:val="007A14A4"/>
    <w:rsid w:val="007A168F"/>
    <w:rsid w:val="007A28E4"/>
    <w:rsid w:val="007A3BB3"/>
    <w:rsid w:val="007A5AD1"/>
    <w:rsid w:val="007A5B7B"/>
    <w:rsid w:val="007B0A06"/>
    <w:rsid w:val="007B5C5C"/>
    <w:rsid w:val="007B7B37"/>
    <w:rsid w:val="007B7C41"/>
    <w:rsid w:val="007C11E9"/>
    <w:rsid w:val="007C433E"/>
    <w:rsid w:val="007C4452"/>
    <w:rsid w:val="007C4B3C"/>
    <w:rsid w:val="007C4DB1"/>
    <w:rsid w:val="007C6046"/>
    <w:rsid w:val="007C7FE7"/>
    <w:rsid w:val="007D0292"/>
    <w:rsid w:val="007D21AC"/>
    <w:rsid w:val="007D3882"/>
    <w:rsid w:val="007D568A"/>
    <w:rsid w:val="007D574E"/>
    <w:rsid w:val="007D6BFE"/>
    <w:rsid w:val="007E2046"/>
    <w:rsid w:val="007E3883"/>
    <w:rsid w:val="007E4FBB"/>
    <w:rsid w:val="007E55BF"/>
    <w:rsid w:val="007E71B1"/>
    <w:rsid w:val="007E7B4E"/>
    <w:rsid w:val="007E7C43"/>
    <w:rsid w:val="007F0CE2"/>
    <w:rsid w:val="007F0EFF"/>
    <w:rsid w:val="007F1375"/>
    <w:rsid w:val="00803850"/>
    <w:rsid w:val="00804385"/>
    <w:rsid w:val="00805AFD"/>
    <w:rsid w:val="008078D8"/>
    <w:rsid w:val="00811D5B"/>
    <w:rsid w:val="00817713"/>
    <w:rsid w:val="008220F1"/>
    <w:rsid w:val="0082340B"/>
    <w:rsid w:val="008237BD"/>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4645A"/>
    <w:rsid w:val="0085089F"/>
    <w:rsid w:val="0085206E"/>
    <w:rsid w:val="00852AD4"/>
    <w:rsid w:val="00852BA8"/>
    <w:rsid w:val="00853718"/>
    <w:rsid w:val="008541EF"/>
    <w:rsid w:val="00856AC7"/>
    <w:rsid w:val="00856FA4"/>
    <w:rsid w:val="0086162B"/>
    <w:rsid w:val="00861D5C"/>
    <w:rsid w:val="00864447"/>
    <w:rsid w:val="00865207"/>
    <w:rsid w:val="008656A7"/>
    <w:rsid w:val="00866231"/>
    <w:rsid w:val="00871262"/>
    <w:rsid w:val="00871D4E"/>
    <w:rsid w:val="00871E7B"/>
    <w:rsid w:val="00875B51"/>
    <w:rsid w:val="00875F2D"/>
    <w:rsid w:val="008764DC"/>
    <w:rsid w:val="00882CC2"/>
    <w:rsid w:val="00883930"/>
    <w:rsid w:val="00885095"/>
    <w:rsid w:val="00896535"/>
    <w:rsid w:val="00896683"/>
    <w:rsid w:val="0089750B"/>
    <w:rsid w:val="00897589"/>
    <w:rsid w:val="008A63A9"/>
    <w:rsid w:val="008A7F7E"/>
    <w:rsid w:val="008B04DB"/>
    <w:rsid w:val="008B0B44"/>
    <w:rsid w:val="008B27FD"/>
    <w:rsid w:val="008B3AF2"/>
    <w:rsid w:val="008B446D"/>
    <w:rsid w:val="008B515D"/>
    <w:rsid w:val="008B5D31"/>
    <w:rsid w:val="008B6705"/>
    <w:rsid w:val="008C22F3"/>
    <w:rsid w:val="008C2F3E"/>
    <w:rsid w:val="008C5CCF"/>
    <w:rsid w:val="008C6936"/>
    <w:rsid w:val="008D27F0"/>
    <w:rsid w:val="008D795D"/>
    <w:rsid w:val="008D7B07"/>
    <w:rsid w:val="008E1E94"/>
    <w:rsid w:val="008E2D99"/>
    <w:rsid w:val="008E4A60"/>
    <w:rsid w:val="008E744D"/>
    <w:rsid w:val="008F1E08"/>
    <w:rsid w:val="008F2831"/>
    <w:rsid w:val="00900D8F"/>
    <w:rsid w:val="009014E3"/>
    <w:rsid w:val="009026E8"/>
    <w:rsid w:val="00902CE1"/>
    <w:rsid w:val="00906EB7"/>
    <w:rsid w:val="009102BF"/>
    <w:rsid w:val="00911490"/>
    <w:rsid w:val="009115F2"/>
    <w:rsid w:val="00914ADB"/>
    <w:rsid w:val="009159B7"/>
    <w:rsid w:val="00923B25"/>
    <w:rsid w:val="0092402E"/>
    <w:rsid w:val="009259BA"/>
    <w:rsid w:val="00926FCB"/>
    <w:rsid w:val="0093311A"/>
    <w:rsid w:val="0093506B"/>
    <w:rsid w:val="00942645"/>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809B8"/>
    <w:rsid w:val="0098222D"/>
    <w:rsid w:val="00985099"/>
    <w:rsid w:val="0099421F"/>
    <w:rsid w:val="009A0DE3"/>
    <w:rsid w:val="009A1643"/>
    <w:rsid w:val="009A215A"/>
    <w:rsid w:val="009A49D3"/>
    <w:rsid w:val="009A4F1B"/>
    <w:rsid w:val="009A66C5"/>
    <w:rsid w:val="009A79BA"/>
    <w:rsid w:val="009B14D1"/>
    <w:rsid w:val="009B1534"/>
    <w:rsid w:val="009B1C19"/>
    <w:rsid w:val="009B4963"/>
    <w:rsid w:val="009B4A3B"/>
    <w:rsid w:val="009B69D3"/>
    <w:rsid w:val="009B7BA7"/>
    <w:rsid w:val="009C0938"/>
    <w:rsid w:val="009C22C8"/>
    <w:rsid w:val="009C3203"/>
    <w:rsid w:val="009C3F82"/>
    <w:rsid w:val="009C72DD"/>
    <w:rsid w:val="009C7DF5"/>
    <w:rsid w:val="009D056C"/>
    <w:rsid w:val="009D060F"/>
    <w:rsid w:val="009D1ADE"/>
    <w:rsid w:val="009D1EB5"/>
    <w:rsid w:val="009D37CA"/>
    <w:rsid w:val="009E09D0"/>
    <w:rsid w:val="009E1283"/>
    <w:rsid w:val="009E3A7F"/>
    <w:rsid w:val="009E57B1"/>
    <w:rsid w:val="009E6379"/>
    <w:rsid w:val="009F7809"/>
    <w:rsid w:val="009F7AF5"/>
    <w:rsid w:val="00A00D14"/>
    <w:rsid w:val="00A01408"/>
    <w:rsid w:val="00A02457"/>
    <w:rsid w:val="00A03190"/>
    <w:rsid w:val="00A0404B"/>
    <w:rsid w:val="00A0798C"/>
    <w:rsid w:val="00A07BDD"/>
    <w:rsid w:val="00A1105B"/>
    <w:rsid w:val="00A117A8"/>
    <w:rsid w:val="00A1213C"/>
    <w:rsid w:val="00A130E8"/>
    <w:rsid w:val="00A14B17"/>
    <w:rsid w:val="00A15B6B"/>
    <w:rsid w:val="00A15EB4"/>
    <w:rsid w:val="00A16876"/>
    <w:rsid w:val="00A200AA"/>
    <w:rsid w:val="00A20558"/>
    <w:rsid w:val="00A2186F"/>
    <w:rsid w:val="00A2270B"/>
    <w:rsid w:val="00A23B89"/>
    <w:rsid w:val="00A23FE3"/>
    <w:rsid w:val="00A248C3"/>
    <w:rsid w:val="00A2496E"/>
    <w:rsid w:val="00A258B7"/>
    <w:rsid w:val="00A27E36"/>
    <w:rsid w:val="00A32743"/>
    <w:rsid w:val="00A414A9"/>
    <w:rsid w:val="00A44CCA"/>
    <w:rsid w:val="00A44D75"/>
    <w:rsid w:val="00A47CF1"/>
    <w:rsid w:val="00A50418"/>
    <w:rsid w:val="00A54A47"/>
    <w:rsid w:val="00A56D26"/>
    <w:rsid w:val="00A571A7"/>
    <w:rsid w:val="00A608FB"/>
    <w:rsid w:val="00A60CF9"/>
    <w:rsid w:val="00A60D83"/>
    <w:rsid w:val="00A60F68"/>
    <w:rsid w:val="00A637C9"/>
    <w:rsid w:val="00A63DF3"/>
    <w:rsid w:val="00A65C78"/>
    <w:rsid w:val="00A660A8"/>
    <w:rsid w:val="00A67591"/>
    <w:rsid w:val="00A67CA6"/>
    <w:rsid w:val="00A70946"/>
    <w:rsid w:val="00A70E7B"/>
    <w:rsid w:val="00A7344C"/>
    <w:rsid w:val="00A73B84"/>
    <w:rsid w:val="00A7411D"/>
    <w:rsid w:val="00A76094"/>
    <w:rsid w:val="00A768E2"/>
    <w:rsid w:val="00A82C52"/>
    <w:rsid w:val="00A82C7E"/>
    <w:rsid w:val="00A86CB6"/>
    <w:rsid w:val="00A90D55"/>
    <w:rsid w:val="00A944D8"/>
    <w:rsid w:val="00A959E7"/>
    <w:rsid w:val="00A95BBA"/>
    <w:rsid w:val="00A961EE"/>
    <w:rsid w:val="00AA04B3"/>
    <w:rsid w:val="00AA1253"/>
    <w:rsid w:val="00AA1ED0"/>
    <w:rsid w:val="00AA28EF"/>
    <w:rsid w:val="00AA3593"/>
    <w:rsid w:val="00AA38CA"/>
    <w:rsid w:val="00AA41D3"/>
    <w:rsid w:val="00AA493E"/>
    <w:rsid w:val="00AA73AF"/>
    <w:rsid w:val="00AB0A8A"/>
    <w:rsid w:val="00AB1754"/>
    <w:rsid w:val="00AB27DD"/>
    <w:rsid w:val="00AC3E43"/>
    <w:rsid w:val="00AC439D"/>
    <w:rsid w:val="00AC713F"/>
    <w:rsid w:val="00AD067E"/>
    <w:rsid w:val="00AD0991"/>
    <w:rsid w:val="00AD271C"/>
    <w:rsid w:val="00AD2801"/>
    <w:rsid w:val="00AD6870"/>
    <w:rsid w:val="00AD68C5"/>
    <w:rsid w:val="00AE05A5"/>
    <w:rsid w:val="00AE1273"/>
    <w:rsid w:val="00AE2D29"/>
    <w:rsid w:val="00AE4624"/>
    <w:rsid w:val="00AE5E14"/>
    <w:rsid w:val="00AE6115"/>
    <w:rsid w:val="00AE625B"/>
    <w:rsid w:val="00AF1668"/>
    <w:rsid w:val="00AF4FA5"/>
    <w:rsid w:val="00B07955"/>
    <w:rsid w:val="00B10FB1"/>
    <w:rsid w:val="00B13B63"/>
    <w:rsid w:val="00B140B8"/>
    <w:rsid w:val="00B14FAA"/>
    <w:rsid w:val="00B15D30"/>
    <w:rsid w:val="00B20624"/>
    <w:rsid w:val="00B2208F"/>
    <w:rsid w:val="00B23436"/>
    <w:rsid w:val="00B237F1"/>
    <w:rsid w:val="00B24F33"/>
    <w:rsid w:val="00B26149"/>
    <w:rsid w:val="00B26354"/>
    <w:rsid w:val="00B26CA0"/>
    <w:rsid w:val="00B309DA"/>
    <w:rsid w:val="00B32179"/>
    <w:rsid w:val="00B33007"/>
    <w:rsid w:val="00B331A9"/>
    <w:rsid w:val="00B36569"/>
    <w:rsid w:val="00B40A05"/>
    <w:rsid w:val="00B40A3E"/>
    <w:rsid w:val="00B427BB"/>
    <w:rsid w:val="00B449EE"/>
    <w:rsid w:val="00B50227"/>
    <w:rsid w:val="00B50510"/>
    <w:rsid w:val="00B509AE"/>
    <w:rsid w:val="00B522CD"/>
    <w:rsid w:val="00B55143"/>
    <w:rsid w:val="00B555C8"/>
    <w:rsid w:val="00B55917"/>
    <w:rsid w:val="00B643A6"/>
    <w:rsid w:val="00B64BB1"/>
    <w:rsid w:val="00B64DD6"/>
    <w:rsid w:val="00B6710C"/>
    <w:rsid w:val="00B67E84"/>
    <w:rsid w:val="00B72076"/>
    <w:rsid w:val="00B72303"/>
    <w:rsid w:val="00B72C72"/>
    <w:rsid w:val="00B82277"/>
    <w:rsid w:val="00B91676"/>
    <w:rsid w:val="00B9418A"/>
    <w:rsid w:val="00B95833"/>
    <w:rsid w:val="00BA1824"/>
    <w:rsid w:val="00BA2D98"/>
    <w:rsid w:val="00BA30D1"/>
    <w:rsid w:val="00BA30E1"/>
    <w:rsid w:val="00BA4609"/>
    <w:rsid w:val="00BA5546"/>
    <w:rsid w:val="00BA5BE2"/>
    <w:rsid w:val="00BA7F46"/>
    <w:rsid w:val="00BB0A0A"/>
    <w:rsid w:val="00BB133C"/>
    <w:rsid w:val="00BB1364"/>
    <w:rsid w:val="00BB45B5"/>
    <w:rsid w:val="00BB6064"/>
    <w:rsid w:val="00BB775F"/>
    <w:rsid w:val="00BC09D1"/>
    <w:rsid w:val="00BC1CF3"/>
    <w:rsid w:val="00BC3573"/>
    <w:rsid w:val="00BC7F82"/>
    <w:rsid w:val="00BD40AB"/>
    <w:rsid w:val="00BD6297"/>
    <w:rsid w:val="00BD6806"/>
    <w:rsid w:val="00BD7433"/>
    <w:rsid w:val="00BD7831"/>
    <w:rsid w:val="00BD7C10"/>
    <w:rsid w:val="00BE046F"/>
    <w:rsid w:val="00BE0DEB"/>
    <w:rsid w:val="00BE2FC1"/>
    <w:rsid w:val="00BE6365"/>
    <w:rsid w:val="00BF0B7F"/>
    <w:rsid w:val="00BF2BB1"/>
    <w:rsid w:val="00BF4720"/>
    <w:rsid w:val="00BF4F49"/>
    <w:rsid w:val="00BF79F5"/>
    <w:rsid w:val="00BF7B4F"/>
    <w:rsid w:val="00BF7B63"/>
    <w:rsid w:val="00C038EC"/>
    <w:rsid w:val="00C05C6D"/>
    <w:rsid w:val="00C1122B"/>
    <w:rsid w:val="00C13B34"/>
    <w:rsid w:val="00C13F26"/>
    <w:rsid w:val="00C1474E"/>
    <w:rsid w:val="00C16E9F"/>
    <w:rsid w:val="00C1713D"/>
    <w:rsid w:val="00C177F1"/>
    <w:rsid w:val="00C17EE6"/>
    <w:rsid w:val="00C22F3A"/>
    <w:rsid w:val="00C23311"/>
    <w:rsid w:val="00C25978"/>
    <w:rsid w:val="00C261C6"/>
    <w:rsid w:val="00C26E7C"/>
    <w:rsid w:val="00C276CD"/>
    <w:rsid w:val="00C30A97"/>
    <w:rsid w:val="00C31DDC"/>
    <w:rsid w:val="00C34326"/>
    <w:rsid w:val="00C36201"/>
    <w:rsid w:val="00C368E8"/>
    <w:rsid w:val="00C36C3D"/>
    <w:rsid w:val="00C372C7"/>
    <w:rsid w:val="00C42443"/>
    <w:rsid w:val="00C42CBA"/>
    <w:rsid w:val="00C5019E"/>
    <w:rsid w:val="00C5377C"/>
    <w:rsid w:val="00C53E8A"/>
    <w:rsid w:val="00C54DF3"/>
    <w:rsid w:val="00C560A7"/>
    <w:rsid w:val="00C56FC8"/>
    <w:rsid w:val="00C60F23"/>
    <w:rsid w:val="00C62EB2"/>
    <w:rsid w:val="00C70AFB"/>
    <w:rsid w:val="00C71BEC"/>
    <w:rsid w:val="00C71CD7"/>
    <w:rsid w:val="00C73F58"/>
    <w:rsid w:val="00C74D3A"/>
    <w:rsid w:val="00C80511"/>
    <w:rsid w:val="00C826F5"/>
    <w:rsid w:val="00C82E57"/>
    <w:rsid w:val="00C83740"/>
    <w:rsid w:val="00C84AD1"/>
    <w:rsid w:val="00C85579"/>
    <w:rsid w:val="00C863E5"/>
    <w:rsid w:val="00C87BE6"/>
    <w:rsid w:val="00C87F76"/>
    <w:rsid w:val="00C931FC"/>
    <w:rsid w:val="00C932C5"/>
    <w:rsid w:val="00C9650E"/>
    <w:rsid w:val="00CA068D"/>
    <w:rsid w:val="00CA1228"/>
    <w:rsid w:val="00CA282D"/>
    <w:rsid w:val="00CA2890"/>
    <w:rsid w:val="00CA4670"/>
    <w:rsid w:val="00CA6B1A"/>
    <w:rsid w:val="00CB20DC"/>
    <w:rsid w:val="00CB23DC"/>
    <w:rsid w:val="00CB2487"/>
    <w:rsid w:val="00CB28E2"/>
    <w:rsid w:val="00CB7A3E"/>
    <w:rsid w:val="00CB7FF7"/>
    <w:rsid w:val="00CC0D0E"/>
    <w:rsid w:val="00CC19B3"/>
    <w:rsid w:val="00CC2044"/>
    <w:rsid w:val="00CC26C6"/>
    <w:rsid w:val="00CC39D2"/>
    <w:rsid w:val="00CC3B38"/>
    <w:rsid w:val="00CC69EC"/>
    <w:rsid w:val="00CD15BE"/>
    <w:rsid w:val="00CD1EF2"/>
    <w:rsid w:val="00CD32BD"/>
    <w:rsid w:val="00CD34C7"/>
    <w:rsid w:val="00CD512E"/>
    <w:rsid w:val="00CD5653"/>
    <w:rsid w:val="00CD5E6D"/>
    <w:rsid w:val="00CD63C8"/>
    <w:rsid w:val="00CE28E0"/>
    <w:rsid w:val="00CF158D"/>
    <w:rsid w:val="00CF4394"/>
    <w:rsid w:val="00D000A9"/>
    <w:rsid w:val="00D005DB"/>
    <w:rsid w:val="00D0064E"/>
    <w:rsid w:val="00D00981"/>
    <w:rsid w:val="00D0163C"/>
    <w:rsid w:val="00D02596"/>
    <w:rsid w:val="00D0280D"/>
    <w:rsid w:val="00D07A72"/>
    <w:rsid w:val="00D10577"/>
    <w:rsid w:val="00D1248F"/>
    <w:rsid w:val="00D1323B"/>
    <w:rsid w:val="00D14BAE"/>
    <w:rsid w:val="00D1648B"/>
    <w:rsid w:val="00D16819"/>
    <w:rsid w:val="00D17DD9"/>
    <w:rsid w:val="00D20AC0"/>
    <w:rsid w:val="00D215FD"/>
    <w:rsid w:val="00D2321B"/>
    <w:rsid w:val="00D23DE4"/>
    <w:rsid w:val="00D26873"/>
    <w:rsid w:val="00D31683"/>
    <w:rsid w:val="00D336C8"/>
    <w:rsid w:val="00D339E8"/>
    <w:rsid w:val="00D3662E"/>
    <w:rsid w:val="00D40B1F"/>
    <w:rsid w:val="00D40D75"/>
    <w:rsid w:val="00D41D1B"/>
    <w:rsid w:val="00D449F0"/>
    <w:rsid w:val="00D50B00"/>
    <w:rsid w:val="00D50C8C"/>
    <w:rsid w:val="00D52382"/>
    <w:rsid w:val="00D52393"/>
    <w:rsid w:val="00D523E4"/>
    <w:rsid w:val="00D5279D"/>
    <w:rsid w:val="00D52A1B"/>
    <w:rsid w:val="00D52FCC"/>
    <w:rsid w:val="00D53F14"/>
    <w:rsid w:val="00D54BE4"/>
    <w:rsid w:val="00D560DC"/>
    <w:rsid w:val="00D60483"/>
    <w:rsid w:val="00D60D8D"/>
    <w:rsid w:val="00D61ABB"/>
    <w:rsid w:val="00D62315"/>
    <w:rsid w:val="00D63577"/>
    <w:rsid w:val="00D67FD7"/>
    <w:rsid w:val="00D74261"/>
    <w:rsid w:val="00D7441B"/>
    <w:rsid w:val="00D76AB2"/>
    <w:rsid w:val="00D77215"/>
    <w:rsid w:val="00D80490"/>
    <w:rsid w:val="00D829AD"/>
    <w:rsid w:val="00D82EE2"/>
    <w:rsid w:val="00D8545C"/>
    <w:rsid w:val="00D87788"/>
    <w:rsid w:val="00D877C8"/>
    <w:rsid w:val="00D910C2"/>
    <w:rsid w:val="00D9168C"/>
    <w:rsid w:val="00D9189B"/>
    <w:rsid w:val="00D91DA6"/>
    <w:rsid w:val="00D9706F"/>
    <w:rsid w:val="00D972D4"/>
    <w:rsid w:val="00DA195B"/>
    <w:rsid w:val="00DA6B55"/>
    <w:rsid w:val="00DA6B97"/>
    <w:rsid w:val="00DB0015"/>
    <w:rsid w:val="00DB1098"/>
    <w:rsid w:val="00DB2AAD"/>
    <w:rsid w:val="00DB3CA8"/>
    <w:rsid w:val="00DB626D"/>
    <w:rsid w:val="00DB6365"/>
    <w:rsid w:val="00DC0BF1"/>
    <w:rsid w:val="00DC41C3"/>
    <w:rsid w:val="00DC527E"/>
    <w:rsid w:val="00DD286D"/>
    <w:rsid w:val="00DD2CAF"/>
    <w:rsid w:val="00DD3593"/>
    <w:rsid w:val="00DD64E0"/>
    <w:rsid w:val="00DE0C67"/>
    <w:rsid w:val="00DE5CF7"/>
    <w:rsid w:val="00DE6952"/>
    <w:rsid w:val="00DE7E74"/>
    <w:rsid w:val="00DF071B"/>
    <w:rsid w:val="00DF6EF8"/>
    <w:rsid w:val="00E00A69"/>
    <w:rsid w:val="00E017F0"/>
    <w:rsid w:val="00E01A0E"/>
    <w:rsid w:val="00E041E4"/>
    <w:rsid w:val="00E1012B"/>
    <w:rsid w:val="00E103C8"/>
    <w:rsid w:val="00E1085B"/>
    <w:rsid w:val="00E1308B"/>
    <w:rsid w:val="00E14581"/>
    <w:rsid w:val="00E15539"/>
    <w:rsid w:val="00E16541"/>
    <w:rsid w:val="00E165D6"/>
    <w:rsid w:val="00E2536E"/>
    <w:rsid w:val="00E25B8A"/>
    <w:rsid w:val="00E2632B"/>
    <w:rsid w:val="00E322F7"/>
    <w:rsid w:val="00E3369B"/>
    <w:rsid w:val="00E36D76"/>
    <w:rsid w:val="00E405D6"/>
    <w:rsid w:val="00E405EA"/>
    <w:rsid w:val="00E408B7"/>
    <w:rsid w:val="00E41637"/>
    <w:rsid w:val="00E42789"/>
    <w:rsid w:val="00E43F59"/>
    <w:rsid w:val="00E464F0"/>
    <w:rsid w:val="00E50BEB"/>
    <w:rsid w:val="00E53AB9"/>
    <w:rsid w:val="00E548FA"/>
    <w:rsid w:val="00E57ED4"/>
    <w:rsid w:val="00E6092F"/>
    <w:rsid w:val="00E62049"/>
    <w:rsid w:val="00E629DA"/>
    <w:rsid w:val="00E6469F"/>
    <w:rsid w:val="00E670F8"/>
    <w:rsid w:val="00E67FAC"/>
    <w:rsid w:val="00E7200B"/>
    <w:rsid w:val="00E738CB"/>
    <w:rsid w:val="00E73C88"/>
    <w:rsid w:val="00E74437"/>
    <w:rsid w:val="00E7443D"/>
    <w:rsid w:val="00E81C3E"/>
    <w:rsid w:val="00E82B6D"/>
    <w:rsid w:val="00EA1177"/>
    <w:rsid w:val="00EA118B"/>
    <w:rsid w:val="00EA11B6"/>
    <w:rsid w:val="00EA2181"/>
    <w:rsid w:val="00EA2DD8"/>
    <w:rsid w:val="00EA4475"/>
    <w:rsid w:val="00EA681F"/>
    <w:rsid w:val="00EA7852"/>
    <w:rsid w:val="00EB2757"/>
    <w:rsid w:val="00EB3307"/>
    <w:rsid w:val="00EB3823"/>
    <w:rsid w:val="00EB47D8"/>
    <w:rsid w:val="00EB57D3"/>
    <w:rsid w:val="00EB5EFD"/>
    <w:rsid w:val="00EB679F"/>
    <w:rsid w:val="00EB76E4"/>
    <w:rsid w:val="00EC0E65"/>
    <w:rsid w:val="00EC2938"/>
    <w:rsid w:val="00EC38EF"/>
    <w:rsid w:val="00EC50C9"/>
    <w:rsid w:val="00EC58B4"/>
    <w:rsid w:val="00EC5BB2"/>
    <w:rsid w:val="00EC7D14"/>
    <w:rsid w:val="00ED12F0"/>
    <w:rsid w:val="00ED4773"/>
    <w:rsid w:val="00ED664B"/>
    <w:rsid w:val="00ED6A61"/>
    <w:rsid w:val="00EE03BB"/>
    <w:rsid w:val="00EE0B44"/>
    <w:rsid w:val="00EE6FE0"/>
    <w:rsid w:val="00EE704A"/>
    <w:rsid w:val="00EE7840"/>
    <w:rsid w:val="00EF26D9"/>
    <w:rsid w:val="00EF4C74"/>
    <w:rsid w:val="00EF5268"/>
    <w:rsid w:val="00EF608E"/>
    <w:rsid w:val="00F0044B"/>
    <w:rsid w:val="00F04957"/>
    <w:rsid w:val="00F05807"/>
    <w:rsid w:val="00F07052"/>
    <w:rsid w:val="00F0706C"/>
    <w:rsid w:val="00F11EBE"/>
    <w:rsid w:val="00F12BA8"/>
    <w:rsid w:val="00F130D0"/>
    <w:rsid w:val="00F14933"/>
    <w:rsid w:val="00F1516A"/>
    <w:rsid w:val="00F17715"/>
    <w:rsid w:val="00F22A26"/>
    <w:rsid w:val="00F24072"/>
    <w:rsid w:val="00F24439"/>
    <w:rsid w:val="00F26432"/>
    <w:rsid w:val="00F268FE"/>
    <w:rsid w:val="00F26C75"/>
    <w:rsid w:val="00F3197A"/>
    <w:rsid w:val="00F32139"/>
    <w:rsid w:val="00F33D56"/>
    <w:rsid w:val="00F34E08"/>
    <w:rsid w:val="00F35B7E"/>
    <w:rsid w:val="00F41732"/>
    <w:rsid w:val="00F41D91"/>
    <w:rsid w:val="00F42363"/>
    <w:rsid w:val="00F46964"/>
    <w:rsid w:val="00F46F9A"/>
    <w:rsid w:val="00F470FD"/>
    <w:rsid w:val="00F50F30"/>
    <w:rsid w:val="00F5126A"/>
    <w:rsid w:val="00F5126E"/>
    <w:rsid w:val="00F6636A"/>
    <w:rsid w:val="00F667C5"/>
    <w:rsid w:val="00F67251"/>
    <w:rsid w:val="00F67E31"/>
    <w:rsid w:val="00F718A8"/>
    <w:rsid w:val="00F72183"/>
    <w:rsid w:val="00F76D01"/>
    <w:rsid w:val="00F81C35"/>
    <w:rsid w:val="00F82981"/>
    <w:rsid w:val="00F8311F"/>
    <w:rsid w:val="00F83248"/>
    <w:rsid w:val="00F83376"/>
    <w:rsid w:val="00F853AE"/>
    <w:rsid w:val="00F85E1A"/>
    <w:rsid w:val="00F93A63"/>
    <w:rsid w:val="00F93C74"/>
    <w:rsid w:val="00F93DCC"/>
    <w:rsid w:val="00F9435D"/>
    <w:rsid w:val="00F97740"/>
    <w:rsid w:val="00FA2F7B"/>
    <w:rsid w:val="00FA3C97"/>
    <w:rsid w:val="00FA78C8"/>
    <w:rsid w:val="00FB09FE"/>
    <w:rsid w:val="00FB101D"/>
    <w:rsid w:val="00FB1725"/>
    <w:rsid w:val="00FB593A"/>
    <w:rsid w:val="00FB6410"/>
    <w:rsid w:val="00FB6E82"/>
    <w:rsid w:val="00FC0042"/>
    <w:rsid w:val="00FC1823"/>
    <w:rsid w:val="00FC2A13"/>
    <w:rsid w:val="00FC4284"/>
    <w:rsid w:val="00FC4576"/>
    <w:rsid w:val="00FC78FB"/>
    <w:rsid w:val="00FC7DBC"/>
    <w:rsid w:val="00FD076A"/>
    <w:rsid w:val="00FD0AA0"/>
    <w:rsid w:val="00FD1D5A"/>
    <w:rsid w:val="00FD5059"/>
    <w:rsid w:val="00FD554D"/>
    <w:rsid w:val="00FE6469"/>
    <w:rsid w:val="00FF0EFB"/>
    <w:rsid w:val="00FF0FF7"/>
    <w:rsid w:val="00FF10A2"/>
    <w:rsid w:val="00FF1438"/>
    <w:rsid w:val="00FF3A38"/>
    <w:rsid w:val="00FF3C25"/>
    <w:rsid w:val="00FF4BFE"/>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268006704">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A2567-AFF0-4F52-902A-4C2305A9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2000-06-02T14:59:00Z</cp:lastPrinted>
  <dcterms:created xsi:type="dcterms:W3CDTF">2011-07-26T17:12:00Z</dcterms:created>
  <dcterms:modified xsi:type="dcterms:W3CDTF">2012-03-01T13:26:00Z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