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2D1F96" w:rsidRDefault="00540BEF" w:rsidP="001A623C">
      <w:pPr>
        <w:tabs>
          <w:tab w:val="left" w:pos="288"/>
          <w:tab w:val="left" w:pos="4752"/>
        </w:tabs>
        <w:spacing w:after="0" w:line="240" w:lineRule="exact"/>
        <w:jc w:val="center"/>
        <w:rPr>
          <w:sz w:val="24"/>
          <w:szCs w:val="24"/>
        </w:rPr>
      </w:pPr>
      <w:r w:rsidRPr="002D1F96">
        <w:rPr>
          <w:sz w:val="24"/>
          <w:szCs w:val="24"/>
        </w:rPr>
        <w:t xml:space="preserve">RECORD OF PROCEEDINGS </w:t>
      </w:r>
    </w:p>
    <w:p w:rsidR="00540BEF" w:rsidRPr="002D1F96" w:rsidRDefault="00540BEF" w:rsidP="001A623C">
      <w:pPr>
        <w:tabs>
          <w:tab w:val="left" w:pos="288"/>
          <w:tab w:val="left" w:pos="4752"/>
        </w:tabs>
        <w:spacing w:after="0" w:line="240" w:lineRule="exact"/>
        <w:jc w:val="center"/>
        <w:rPr>
          <w:sz w:val="24"/>
          <w:szCs w:val="24"/>
        </w:rPr>
      </w:pPr>
      <w:r w:rsidRPr="002D1F96">
        <w:rPr>
          <w:sz w:val="24"/>
          <w:szCs w:val="24"/>
        </w:rPr>
        <w:t>PHYSICAL DISABILITY BOARD OF REVIEW</w:t>
      </w:r>
    </w:p>
    <w:p w:rsidR="00540BEF" w:rsidRPr="002D1F96" w:rsidRDefault="00540BEF" w:rsidP="001A623C">
      <w:pPr>
        <w:tabs>
          <w:tab w:val="left" w:pos="288"/>
          <w:tab w:val="left" w:pos="4752"/>
        </w:tabs>
        <w:spacing w:after="0" w:line="240" w:lineRule="exact"/>
        <w:jc w:val="both"/>
        <w:rPr>
          <w:sz w:val="24"/>
          <w:szCs w:val="24"/>
        </w:rPr>
      </w:pPr>
    </w:p>
    <w:p w:rsidR="00540BEF" w:rsidRPr="002D1F96" w:rsidRDefault="00540BEF" w:rsidP="007F614C">
      <w:pPr>
        <w:tabs>
          <w:tab w:val="left" w:pos="288"/>
          <w:tab w:val="left" w:pos="4752"/>
        </w:tabs>
        <w:spacing w:after="0" w:line="240" w:lineRule="exact"/>
        <w:jc w:val="both"/>
        <w:rPr>
          <w:sz w:val="24"/>
          <w:szCs w:val="24"/>
        </w:rPr>
      </w:pPr>
      <w:r w:rsidRPr="002D1F96">
        <w:rPr>
          <w:sz w:val="24"/>
          <w:szCs w:val="24"/>
        </w:rPr>
        <w:t>NAME:</w:t>
      </w:r>
      <w:r w:rsidR="003C14D3" w:rsidRPr="002D1F96">
        <w:rPr>
          <w:sz w:val="24"/>
          <w:szCs w:val="24"/>
        </w:rPr>
        <w:t xml:space="preserve"> </w:t>
      </w:r>
      <w:r w:rsidR="00782F62">
        <w:rPr>
          <w:sz w:val="24"/>
          <w:szCs w:val="24"/>
        </w:rPr>
        <w:t xml:space="preserve"> </w:t>
      </w:r>
      <w:r w:rsidR="009B721A">
        <w:rPr>
          <w:sz w:val="24"/>
          <w:szCs w:val="24"/>
        </w:rPr>
        <w:t>XXXXXX</w:t>
      </w:r>
      <w:r w:rsidR="003C14D3" w:rsidRPr="002D1F96">
        <w:rPr>
          <w:sz w:val="24"/>
          <w:szCs w:val="24"/>
        </w:rPr>
        <w:t xml:space="preserve">    </w:t>
      </w:r>
      <w:r w:rsidRPr="002D1F96">
        <w:rPr>
          <w:sz w:val="24"/>
          <w:szCs w:val="24"/>
        </w:rPr>
        <w:tab/>
      </w:r>
      <w:r w:rsidR="003C14D3" w:rsidRPr="002D1F96">
        <w:rPr>
          <w:sz w:val="24"/>
          <w:szCs w:val="24"/>
        </w:rPr>
        <w:t xml:space="preserve">  </w:t>
      </w:r>
      <w:r w:rsidR="001A623C" w:rsidRPr="002D1F96">
        <w:rPr>
          <w:sz w:val="24"/>
          <w:szCs w:val="24"/>
        </w:rPr>
        <w:t xml:space="preserve">    </w:t>
      </w:r>
      <w:r w:rsidR="00C41170" w:rsidRPr="002D1F96">
        <w:rPr>
          <w:sz w:val="24"/>
          <w:szCs w:val="24"/>
        </w:rPr>
        <w:t xml:space="preserve">                     </w:t>
      </w:r>
      <w:r w:rsidRPr="002D1F96">
        <w:rPr>
          <w:sz w:val="24"/>
          <w:szCs w:val="24"/>
        </w:rPr>
        <w:t xml:space="preserve">BRANCH OF SERVICE: </w:t>
      </w:r>
      <w:r w:rsidR="00782F62">
        <w:rPr>
          <w:sz w:val="24"/>
          <w:szCs w:val="24"/>
        </w:rPr>
        <w:t xml:space="preserve"> </w:t>
      </w:r>
      <w:r w:rsidR="003C14D3" w:rsidRPr="002D1F96">
        <w:rPr>
          <w:sz w:val="24"/>
          <w:szCs w:val="24"/>
        </w:rPr>
        <w:t>NAVY</w:t>
      </w:r>
      <w:r w:rsidR="0017455A" w:rsidRPr="002D1F96">
        <w:rPr>
          <w:sz w:val="24"/>
          <w:szCs w:val="24"/>
        </w:rPr>
        <w:t xml:space="preserve"> </w:t>
      </w:r>
    </w:p>
    <w:p w:rsidR="00540BEF" w:rsidRPr="002D1F96" w:rsidRDefault="00540BEF" w:rsidP="007F614C">
      <w:pPr>
        <w:tabs>
          <w:tab w:val="left" w:pos="288"/>
          <w:tab w:val="left" w:pos="4752"/>
        </w:tabs>
        <w:spacing w:after="0" w:line="240" w:lineRule="exact"/>
        <w:jc w:val="both"/>
        <w:rPr>
          <w:sz w:val="24"/>
          <w:szCs w:val="24"/>
        </w:rPr>
      </w:pPr>
      <w:r w:rsidRPr="002D1F96">
        <w:rPr>
          <w:sz w:val="24"/>
          <w:szCs w:val="24"/>
        </w:rPr>
        <w:t>CASE NUMBER:  PD0900</w:t>
      </w:r>
      <w:r w:rsidR="003C14D3" w:rsidRPr="002D1F96">
        <w:rPr>
          <w:sz w:val="24"/>
          <w:szCs w:val="24"/>
        </w:rPr>
        <w:t>611</w:t>
      </w:r>
      <w:r w:rsidRPr="002D1F96">
        <w:rPr>
          <w:sz w:val="24"/>
          <w:szCs w:val="24"/>
        </w:rPr>
        <w:tab/>
      </w:r>
      <w:r w:rsidRPr="002D1F96">
        <w:rPr>
          <w:sz w:val="24"/>
          <w:szCs w:val="24"/>
        </w:rPr>
        <w:tab/>
      </w:r>
      <w:r w:rsidR="001A623C" w:rsidRPr="002D1F96">
        <w:rPr>
          <w:sz w:val="24"/>
          <w:szCs w:val="24"/>
        </w:rPr>
        <w:t xml:space="preserve"> </w:t>
      </w:r>
      <w:r w:rsidR="00C41170" w:rsidRPr="002D1F96">
        <w:rPr>
          <w:sz w:val="24"/>
          <w:szCs w:val="24"/>
        </w:rPr>
        <w:t xml:space="preserve">                     SEPARATION DATE: </w:t>
      </w:r>
      <w:r w:rsidR="00782F62">
        <w:rPr>
          <w:sz w:val="24"/>
          <w:szCs w:val="24"/>
        </w:rPr>
        <w:t xml:space="preserve"> </w:t>
      </w:r>
      <w:r w:rsidR="00C41170" w:rsidRPr="002D1F96">
        <w:rPr>
          <w:sz w:val="24"/>
          <w:szCs w:val="24"/>
        </w:rPr>
        <w:t>20080317</w:t>
      </w:r>
    </w:p>
    <w:p w:rsidR="00764A90" w:rsidRPr="002D1F96" w:rsidRDefault="00540BEF" w:rsidP="007F614C">
      <w:pPr>
        <w:tabs>
          <w:tab w:val="left" w:pos="288"/>
          <w:tab w:val="left" w:pos="4752"/>
        </w:tabs>
        <w:spacing w:after="0" w:line="240" w:lineRule="exact"/>
        <w:rPr>
          <w:sz w:val="24"/>
          <w:szCs w:val="24"/>
        </w:rPr>
      </w:pPr>
      <w:r w:rsidRPr="002D1F96">
        <w:rPr>
          <w:sz w:val="24"/>
          <w:szCs w:val="24"/>
        </w:rPr>
        <w:t xml:space="preserve">BOARD DATE: </w:t>
      </w:r>
      <w:r w:rsidR="00782F62">
        <w:rPr>
          <w:sz w:val="24"/>
          <w:szCs w:val="24"/>
        </w:rPr>
        <w:t xml:space="preserve"> </w:t>
      </w:r>
      <w:r w:rsidR="00276C86" w:rsidRPr="002D1F96">
        <w:rPr>
          <w:sz w:val="24"/>
          <w:szCs w:val="24"/>
        </w:rPr>
        <w:t>20</w:t>
      </w:r>
      <w:r w:rsidR="00116FEA" w:rsidRPr="002D1F96">
        <w:rPr>
          <w:sz w:val="24"/>
          <w:szCs w:val="24"/>
        </w:rPr>
        <w:t>10</w:t>
      </w:r>
      <w:r w:rsidR="00AA1DD5">
        <w:rPr>
          <w:sz w:val="24"/>
          <w:szCs w:val="24"/>
        </w:rPr>
        <w:t>0901</w:t>
      </w:r>
      <w:r w:rsidR="0012363F" w:rsidRPr="002D1F96">
        <w:rPr>
          <w:sz w:val="24"/>
          <w:szCs w:val="24"/>
        </w:rPr>
        <w:t xml:space="preserve"> </w:t>
      </w:r>
      <w:r w:rsidRPr="002D1F96">
        <w:rPr>
          <w:sz w:val="24"/>
          <w:szCs w:val="24"/>
        </w:rPr>
        <w:tab/>
      </w:r>
      <w:r w:rsidR="001A623C" w:rsidRPr="002D1F96">
        <w:rPr>
          <w:sz w:val="24"/>
          <w:szCs w:val="24"/>
        </w:rPr>
        <w:t xml:space="preserve"> </w:t>
      </w:r>
      <w:r w:rsidR="00C41170" w:rsidRPr="002D1F96">
        <w:rPr>
          <w:sz w:val="24"/>
          <w:szCs w:val="24"/>
        </w:rPr>
        <w:t xml:space="preserve">                       </w:t>
      </w:r>
      <w:r w:rsidR="0017455A" w:rsidRPr="002D1F96">
        <w:rPr>
          <w:sz w:val="24"/>
          <w:szCs w:val="24"/>
        </w:rPr>
        <w:t xml:space="preserve"> </w:t>
      </w:r>
    </w:p>
    <w:p w:rsidR="00B5151C" w:rsidRPr="00026952" w:rsidRDefault="00B5151C" w:rsidP="00B5151C">
      <w:pPr>
        <w:pBdr>
          <w:bottom w:val="single" w:sz="12" w:space="1" w:color="auto"/>
        </w:pBdr>
        <w:tabs>
          <w:tab w:val="left" w:pos="288"/>
          <w:tab w:val="left" w:pos="4752"/>
        </w:tabs>
        <w:spacing w:line="240" w:lineRule="exact"/>
        <w:jc w:val="both"/>
        <w:rPr>
          <w:u w:val="single"/>
        </w:rPr>
      </w:pPr>
    </w:p>
    <w:p w:rsidR="007F614C" w:rsidRPr="002D1F96" w:rsidRDefault="00811D5B" w:rsidP="007F614C">
      <w:pPr>
        <w:tabs>
          <w:tab w:val="left" w:pos="288"/>
          <w:tab w:val="left" w:pos="4752"/>
        </w:tabs>
        <w:spacing w:after="0" w:line="240" w:lineRule="exact"/>
        <w:jc w:val="both"/>
        <w:rPr>
          <w:sz w:val="24"/>
          <w:szCs w:val="24"/>
        </w:rPr>
      </w:pPr>
      <w:r w:rsidRPr="00AA1DD5">
        <w:rPr>
          <w:sz w:val="24"/>
          <w:szCs w:val="24"/>
          <w:u w:val="single"/>
        </w:rPr>
        <w:t>SUMMARY</w:t>
      </w:r>
      <w:r w:rsidR="003D7DDB" w:rsidRPr="00AA1DD5">
        <w:rPr>
          <w:sz w:val="24"/>
          <w:szCs w:val="24"/>
          <w:u w:val="single"/>
        </w:rPr>
        <w:t xml:space="preserve"> OF CASE</w:t>
      </w:r>
      <w:r w:rsidR="00B522CD" w:rsidRPr="00AA1DD5">
        <w:rPr>
          <w:sz w:val="24"/>
          <w:szCs w:val="24"/>
        </w:rPr>
        <w:t>:</w:t>
      </w:r>
      <w:r w:rsidR="00BA30D1" w:rsidRPr="00AA1DD5">
        <w:rPr>
          <w:sz w:val="24"/>
          <w:szCs w:val="24"/>
        </w:rPr>
        <w:t xml:space="preserve"> </w:t>
      </w:r>
      <w:r w:rsidR="00FB6E82" w:rsidRPr="00AA1DD5">
        <w:rPr>
          <w:sz w:val="24"/>
          <w:szCs w:val="24"/>
        </w:rPr>
        <w:t xml:space="preserve"> </w:t>
      </w:r>
      <w:r w:rsidR="003F39B7" w:rsidRPr="00AA1DD5">
        <w:rPr>
          <w:sz w:val="24"/>
          <w:szCs w:val="24"/>
        </w:rPr>
        <w:t>Data extracted from the available evidence of record reflects that this covered individual (CI)</w:t>
      </w:r>
      <w:r w:rsidR="00684E2B" w:rsidRPr="00AA1DD5">
        <w:rPr>
          <w:sz w:val="24"/>
          <w:szCs w:val="24"/>
        </w:rPr>
        <w:t xml:space="preserve"> was </w:t>
      </w:r>
      <w:r w:rsidR="002F6644">
        <w:rPr>
          <w:sz w:val="24"/>
          <w:szCs w:val="24"/>
        </w:rPr>
        <w:t>a PO1/E6</w:t>
      </w:r>
      <w:r w:rsidR="003C14D3" w:rsidRPr="00AA1DD5">
        <w:rPr>
          <w:sz w:val="24"/>
          <w:szCs w:val="24"/>
        </w:rPr>
        <w:t xml:space="preserve"> </w:t>
      </w:r>
      <w:r w:rsidR="009525E9" w:rsidRPr="00AA1DD5">
        <w:rPr>
          <w:sz w:val="24"/>
          <w:szCs w:val="24"/>
        </w:rPr>
        <w:t>(</w:t>
      </w:r>
      <w:r w:rsidR="003C14D3" w:rsidRPr="00AA1DD5">
        <w:rPr>
          <w:sz w:val="24"/>
          <w:szCs w:val="24"/>
        </w:rPr>
        <w:t>Aviation Electronics Technician</w:t>
      </w:r>
      <w:r w:rsidR="009525E9" w:rsidRPr="00AA1DD5">
        <w:rPr>
          <w:sz w:val="24"/>
          <w:szCs w:val="24"/>
        </w:rPr>
        <w:t>)</w:t>
      </w:r>
      <w:r w:rsidR="003C14D3" w:rsidRPr="00AA1DD5">
        <w:rPr>
          <w:sz w:val="24"/>
          <w:szCs w:val="24"/>
        </w:rPr>
        <w:t xml:space="preserve"> </w:t>
      </w:r>
      <w:r w:rsidR="00684E2B" w:rsidRPr="00AA1DD5">
        <w:rPr>
          <w:sz w:val="24"/>
          <w:szCs w:val="24"/>
        </w:rPr>
        <w:t xml:space="preserve">medically separated from the </w:t>
      </w:r>
      <w:r w:rsidR="00262804" w:rsidRPr="00AA1DD5">
        <w:rPr>
          <w:sz w:val="24"/>
          <w:szCs w:val="24"/>
        </w:rPr>
        <w:t>Navy</w:t>
      </w:r>
      <w:r w:rsidR="00684E2B" w:rsidRPr="00AA1DD5">
        <w:rPr>
          <w:sz w:val="24"/>
          <w:szCs w:val="24"/>
        </w:rPr>
        <w:t xml:space="preserve">.  The medical basis for the separation was </w:t>
      </w:r>
      <w:r w:rsidR="00074FE9" w:rsidRPr="00AA1DD5">
        <w:rPr>
          <w:sz w:val="24"/>
          <w:szCs w:val="24"/>
        </w:rPr>
        <w:t>overall e</w:t>
      </w:r>
      <w:r w:rsidR="0012363F" w:rsidRPr="00AA1DD5">
        <w:rPr>
          <w:sz w:val="24"/>
          <w:szCs w:val="24"/>
        </w:rPr>
        <w:t>ffect</w:t>
      </w:r>
      <w:r w:rsidR="009525E9" w:rsidRPr="00AA1DD5">
        <w:rPr>
          <w:sz w:val="24"/>
          <w:szCs w:val="24"/>
        </w:rPr>
        <w:t xml:space="preserve"> of somatoform disorder, posttraumatic stress d</w:t>
      </w:r>
      <w:r w:rsidR="003C14D3" w:rsidRPr="00AA1DD5">
        <w:rPr>
          <w:sz w:val="24"/>
          <w:szCs w:val="24"/>
        </w:rPr>
        <w:t xml:space="preserve">isorder </w:t>
      </w:r>
      <w:r w:rsidR="00583920" w:rsidRPr="00AA1DD5">
        <w:rPr>
          <w:sz w:val="24"/>
          <w:szCs w:val="24"/>
        </w:rPr>
        <w:t xml:space="preserve">(PTSD) </w:t>
      </w:r>
      <w:r w:rsidR="00384F69" w:rsidRPr="00AA1DD5">
        <w:rPr>
          <w:sz w:val="24"/>
          <w:szCs w:val="24"/>
        </w:rPr>
        <w:t>and</w:t>
      </w:r>
      <w:r w:rsidR="009525E9" w:rsidRPr="00AA1DD5">
        <w:rPr>
          <w:sz w:val="24"/>
          <w:szCs w:val="24"/>
        </w:rPr>
        <w:t xml:space="preserve"> major depressive d</w:t>
      </w:r>
      <w:r w:rsidR="00262804" w:rsidRPr="00AA1DD5">
        <w:rPr>
          <w:sz w:val="24"/>
          <w:szCs w:val="24"/>
        </w:rPr>
        <w:t>isorder</w:t>
      </w:r>
      <w:r w:rsidR="00782D24" w:rsidRPr="00AA1DD5">
        <w:rPr>
          <w:sz w:val="24"/>
          <w:szCs w:val="24"/>
        </w:rPr>
        <w:t xml:space="preserve"> (MDD)</w:t>
      </w:r>
      <w:r w:rsidR="00262804" w:rsidRPr="00AA1DD5">
        <w:rPr>
          <w:sz w:val="24"/>
          <w:szCs w:val="24"/>
        </w:rPr>
        <w:t>.  He did not respond adequately to treatment</w:t>
      </w:r>
      <w:r w:rsidR="00782D24" w:rsidRPr="00AA1DD5">
        <w:rPr>
          <w:sz w:val="24"/>
          <w:szCs w:val="24"/>
        </w:rPr>
        <w:t>,</w:t>
      </w:r>
      <w:r w:rsidR="00262804" w:rsidRPr="00AA1DD5">
        <w:rPr>
          <w:sz w:val="24"/>
          <w:szCs w:val="24"/>
        </w:rPr>
        <w:t xml:space="preserve"> and was unable to perform within his </w:t>
      </w:r>
      <w:r w:rsidR="00782F62">
        <w:rPr>
          <w:sz w:val="24"/>
          <w:szCs w:val="24"/>
        </w:rPr>
        <w:t>r</w:t>
      </w:r>
      <w:r w:rsidR="00262804" w:rsidRPr="00AA1DD5">
        <w:rPr>
          <w:sz w:val="24"/>
          <w:szCs w:val="24"/>
        </w:rPr>
        <w:t>ating</w:t>
      </w:r>
      <w:r w:rsidR="009525E9" w:rsidRPr="00AA1DD5">
        <w:rPr>
          <w:sz w:val="24"/>
          <w:szCs w:val="24"/>
        </w:rPr>
        <w:t xml:space="preserve">.  </w:t>
      </w:r>
      <w:r w:rsidR="00262804" w:rsidRPr="00AA1DD5">
        <w:rPr>
          <w:sz w:val="24"/>
          <w:szCs w:val="24"/>
        </w:rPr>
        <w:t xml:space="preserve">He underwent a </w:t>
      </w:r>
      <w:r w:rsidR="002F41F6" w:rsidRPr="00AA1DD5">
        <w:rPr>
          <w:sz w:val="24"/>
          <w:szCs w:val="24"/>
        </w:rPr>
        <w:t xml:space="preserve">Medical Evaluation Board (MEB) </w:t>
      </w:r>
      <w:r w:rsidR="00262804" w:rsidRPr="00AA1DD5">
        <w:rPr>
          <w:sz w:val="24"/>
          <w:szCs w:val="24"/>
        </w:rPr>
        <w:t xml:space="preserve">which forwarded </w:t>
      </w:r>
      <w:proofErr w:type="spellStart"/>
      <w:r w:rsidR="00583920" w:rsidRPr="00AA1DD5">
        <w:rPr>
          <w:sz w:val="24"/>
          <w:szCs w:val="24"/>
        </w:rPr>
        <w:t>cervicalgia</w:t>
      </w:r>
      <w:proofErr w:type="spellEnd"/>
      <w:r w:rsidR="00583920" w:rsidRPr="00AA1DD5">
        <w:rPr>
          <w:sz w:val="24"/>
          <w:szCs w:val="24"/>
        </w:rPr>
        <w:t xml:space="preserve"> and overall effect of somatoform d</w:t>
      </w:r>
      <w:r w:rsidR="00262804" w:rsidRPr="00AA1DD5">
        <w:rPr>
          <w:sz w:val="24"/>
          <w:szCs w:val="24"/>
        </w:rPr>
        <w:t>isorder</w:t>
      </w:r>
      <w:r w:rsidR="00583920" w:rsidRPr="00AA1DD5">
        <w:rPr>
          <w:sz w:val="24"/>
          <w:szCs w:val="24"/>
        </w:rPr>
        <w:t>, PTSD</w:t>
      </w:r>
      <w:r w:rsidR="00262804" w:rsidRPr="00AA1DD5">
        <w:rPr>
          <w:sz w:val="24"/>
          <w:szCs w:val="24"/>
        </w:rPr>
        <w:t xml:space="preserve"> and</w:t>
      </w:r>
      <w:r w:rsidR="00583920" w:rsidRPr="00AA1DD5">
        <w:rPr>
          <w:sz w:val="24"/>
          <w:szCs w:val="24"/>
        </w:rPr>
        <w:t xml:space="preserve"> </w:t>
      </w:r>
      <w:r w:rsidR="00782F62">
        <w:rPr>
          <w:sz w:val="24"/>
          <w:szCs w:val="24"/>
        </w:rPr>
        <w:t>MDD</w:t>
      </w:r>
      <w:r w:rsidR="00262804" w:rsidRPr="00AA1DD5">
        <w:rPr>
          <w:sz w:val="24"/>
          <w:szCs w:val="24"/>
        </w:rPr>
        <w:t xml:space="preserve"> </w:t>
      </w:r>
      <w:r w:rsidR="00684E2B" w:rsidRPr="00AA1DD5">
        <w:rPr>
          <w:sz w:val="24"/>
          <w:szCs w:val="24"/>
        </w:rPr>
        <w:t xml:space="preserve">to the </w:t>
      </w:r>
      <w:r w:rsidR="00CF4C48" w:rsidRPr="00AA1DD5">
        <w:rPr>
          <w:sz w:val="24"/>
          <w:szCs w:val="24"/>
        </w:rPr>
        <w:t>Physical Evaluation Board (</w:t>
      </w:r>
      <w:r w:rsidR="00684E2B" w:rsidRPr="00AA1DD5">
        <w:rPr>
          <w:sz w:val="24"/>
          <w:szCs w:val="24"/>
        </w:rPr>
        <w:t>PEB</w:t>
      </w:r>
      <w:r w:rsidR="00583920" w:rsidRPr="00AA1DD5">
        <w:rPr>
          <w:sz w:val="24"/>
          <w:szCs w:val="24"/>
        </w:rPr>
        <w:t>)</w:t>
      </w:r>
      <w:r w:rsidR="00684E2B" w:rsidRPr="00AA1DD5">
        <w:rPr>
          <w:sz w:val="24"/>
          <w:szCs w:val="24"/>
        </w:rPr>
        <w:t xml:space="preserve"> </w:t>
      </w:r>
      <w:r w:rsidR="00583920" w:rsidRPr="00AA1DD5">
        <w:rPr>
          <w:sz w:val="24"/>
          <w:szCs w:val="24"/>
        </w:rPr>
        <w:t>as medically unacceptable IAW SECNAVINST 1850.4E.</w:t>
      </w:r>
      <w:r w:rsidR="007F614C" w:rsidRPr="00AA1DD5">
        <w:rPr>
          <w:sz w:val="24"/>
          <w:szCs w:val="24"/>
        </w:rPr>
        <w:t xml:space="preserve">  </w:t>
      </w:r>
      <w:r w:rsidR="00583920" w:rsidRPr="00AA1DD5">
        <w:rPr>
          <w:sz w:val="24"/>
          <w:szCs w:val="24"/>
        </w:rPr>
        <w:t>The PEB adjudicated the mental health condition as unfitting, rated 0%, with application of SECNAVINST 1850.4E</w:t>
      </w:r>
      <w:r w:rsidR="009525E9" w:rsidRPr="00AA1DD5">
        <w:rPr>
          <w:sz w:val="24"/>
          <w:szCs w:val="24"/>
        </w:rPr>
        <w:t>,</w:t>
      </w:r>
      <w:r w:rsidR="00583920" w:rsidRPr="00AA1DD5">
        <w:rPr>
          <w:sz w:val="24"/>
          <w:szCs w:val="24"/>
        </w:rPr>
        <w:t xml:space="preserve"> DoDI 1332.39 and the Veterans’ Administration Schedule for Rating Disabilities (VASRD).  </w:t>
      </w:r>
      <w:proofErr w:type="spellStart"/>
      <w:r w:rsidR="0074134E" w:rsidRPr="00AA1DD5">
        <w:rPr>
          <w:sz w:val="24"/>
          <w:szCs w:val="24"/>
        </w:rPr>
        <w:t>Cervicalgia</w:t>
      </w:r>
      <w:proofErr w:type="spellEnd"/>
      <w:r w:rsidR="0074134E" w:rsidRPr="00AA1DD5">
        <w:rPr>
          <w:sz w:val="24"/>
          <w:szCs w:val="24"/>
        </w:rPr>
        <w:t xml:space="preserve"> </w:t>
      </w:r>
      <w:r w:rsidR="002E44B9" w:rsidRPr="00AA1DD5">
        <w:rPr>
          <w:sz w:val="24"/>
          <w:szCs w:val="24"/>
        </w:rPr>
        <w:t xml:space="preserve">was determined to be a </w:t>
      </w:r>
      <w:r w:rsidR="00782F62">
        <w:rPr>
          <w:sz w:val="24"/>
          <w:szCs w:val="24"/>
        </w:rPr>
        <w:t>c</w:t>
      </w:r>
      <w:r w:rsidR="002E44B9" w:rsidRPr="00AA1DD5">
        <w:rPr>
          <w:sz w:val="24"/>
          <w:szCs w:val="24"/>
        </w:rPr>
        <w:t xml:space="preserve">ategory III condition.  </w:t>
      </w:r>
      <w:r w:rsidR="00BF32EE" w:rsidRPr="00AA1DD5">
        <w:rPr>
          <w:sz w:val="24"/>
          <w:szCs w:val="24"/>
        </w:rPr>
        <w:t>The CI made no appeals</w:t>
      </w:r>
      <w:r w:rsidR="00782F62">
        <w:rPr>
          <w:sz w:val="24"/>
          <w:szCs w:val="24"/>
        </w:rPr>
        <w:t>,</w:t>
      </w:r>
      <w:r w:rsidR="00BF32EE" w:rsidRPr="00AA1DD5">
        <w:rPr>
          <w:sz w:val="24"/>
          <w:szCs w:val="24"/>
        </w:rPr>
        <w:t xml:space="preserve"> and was medically separated with a 0% disability rating.</w:t>
      </w:r>
    </w:p>
    <w:p w:rsidR="00B5151C" w:rsidRPr="00026952" w:rsidRDefault="00B5151C" w:rsidP="00B5151C">
      <w:pPr>
        <w:pBdr>
          <w:bottom w:val="single" w:sz="12" w:space="1" w:color="auto"/>
        </w:pBdr>
        <w:tabs>
          <w:tab w:val="left" w:pos="288"/>
          <w:tab w:val="left" w:pos="4752"/>
        </w:tabs>
        <w:spacing w:line="240" w:lineRule="exact"/>
        <w:jc w:val="both"/>
        <w:rPr>
          <w:u w:val="single"/>
        </w:rPr>
      </w:pPr>
    </w:p>
    <w:p w:rsidR="00A90D55" w:rsidRPr="002D1F96" w:rsidRDefault="007F614C" w:rsidP="007F614C">
      <w:pPr>
        <w:tabs>
          <w:tab w:val="left" w:pos="288"/>
          <w:tab w:val="left" w:pos="4752"/>
        </w:tabs>
        <w:spacing w:after="0" w:line="240" w:lineRule="exact"/>
        <w:jc w:val="both"/>
        <w:rPr>
          <w:sz w:val="24"/>
          <w:szCs w:val="24"/>
        </w:rPr>
      </w:pPr>
      <w:r w:rsidRPr="002D1F96">
        <w:rPr>
          <w:sz w:val="24"/>
          <w:szCs w:val="24"/>
          <w:u w:val="single"/>
        </w:rPr>
        <w:t>C</w:t>
      </w:r>
      <w:r w:rsidR="001C181A" w:rsidRPr="002D1F96">
        <w:rPr>
          <w:sz w:val="24"/>
          <w:szCs w:val="24"/>
          <w:u w:val="single"/>
        </w:rPr>
        <w:t>I CONTENTION</w:t>
      </w:r>
      <w:r w:rsidR="001C181A" w:rsidRPr="002D1F96">
        <w:rPr>
          <w:sz w:val="24"/>
          <w:szCs w:val="24"/>
        </w:rPr>
        <w:t>:</w:t>
      </w:r>
      <w:r w:rsidR="00FB6E82" w:rsidRPr="002D1F96">
        <w:rPr>
          <w:sz w:val="24"/>
          <w:szCs w:val="24"/>
        </w:rPr>
        <w:t xml:space="preserve">  </w:t>
      </w:r>
      <w:r w:rsidR="00E40F19" w:rsidRPr="002D1F96">
        <w:rPr>
          <w:sz w:val="24"/>
          <w:szCs w:val="24"/>
        </w:rPr>
        <w:t>“</w:t>
      </w:r>
      <w:r w:rsidR="00DC5827" w:rsidRPr="002D1F96">
        <w:rPr>
          <w:sz w:val="24"/>
          <w:szCs w:val="24"/>
        </w:rPr>
        <w:t xml:space="preserve">VA found service connection of </w:t>
      </w:r>
      <w:r w:rsidR="00782F62" w:rsidRPr="002D1F96">
        <w:rPr>
          <w:sz w:val="24"/>
          <w:szCs w:val="24"/>
        </w:rPr>
        <w:t>post</w:t>
      </w:r>
      <w:r w:rsidR="00782F62">
        <w:rPr>
          <w:sz w:val="24"/>
          <w:szCs w:val="24"/>
        </w:rPr>
        <w:t>t</w:t>
      </w:r>
      <w:r w:rsidR="00782F62" w:rsidRPr="002D1F96">
        <w:rPr>
          <w:sz w:val="24"/>
          <w:szCs w:val="24"/>
        </w:rPr>
        <w:t>raumatic stress disorder</w:t>
      </w:r>
      <w:r w:rsidR="00DC5827" w:rsidRPr="002D1F96">
        <w:rPr>
          <w:sz w:val="24"/>
          <w:szCs w:val="24"/>
        </w:rPr>
        <w:t xml:space="preserve">, somatoform disorder, and </w:t>
      </w:r>
      <w:r w:rsidR="00782F62" w:rsidRPr="002D1F96">
        <w:rPr>
          <w:sz w:val="24"/>
          <w:szCs w:val="24"/>
        </w:rPr>
        <w:t xml:space="preserve">major depressive disorder </w:t>
      </w:r>
      <w:r w:rsidR="00DC5827" w:rsidRPr="002D1F96">
        <w:rPr>
          <w:sz w:val="24"/>
          <w:szCs w:val="24"/>
        </w:rPr>
        <w:t>which is 70% disabling.  Also, numerous (attached) other conditions service connected the military never diagnosed me with</w:t>
      </w:r>
      <w:r w:rsidR="00E866F8" w:rsidRPr="002D1F96">
        <w:rPr>
          <w:sz w:val="24"/>
          <w:szCs w:val="24"/>
        </w:rPr>
        <w:t>.”</w:t>
      </w:r>
    </w:p>
    <w:p w:rsidR="00B5151C" w:rsidRPr="00026952" w:rsidRDefault="00B5151C" w:rsidP="00B5151C">
      <w:pPr>
        <w:pBdr>
          <w:bottom w:val="single" w:sz="12" w:space="1" w:color="auto"/>
        </w:pBdr>
        <w:tabs>
          <w:tab w:val="left" w:pos="288"/>
          <w:tab w:val="left" w:pos="4752"/>
        </w:tabs>
        <w:spacing w:line="240" w:lineRule="exact"/>
        <w:jc w:val="both"/>
        <w:rPr>
          <w:u w:val="single"/>
        </w:rPr>
      </w:pPr>
    </w:p>
    <w:p w:rsidR="002338CA" w:rsidRPr="002D1F96" w:rsidRDefault="00A90D55" w:rsidP="007F614C">
      <w:pPr>
        <w:tabs>
          <w:tab w:val="left" w:pos="288"/>
          <w:tab w:val="left" w:pos="4752"/>
        </w:tabs>
        <w:spacing w:after="0" w:line="240" w:lineRule="exact"/>
        <w:jc w:val="both"/>
        <w:rPr>
          <w:sz w:val="24"/>
          <w:szCs w:val="24"/>
        </w:rPr>
      </w:pPr>
      <w:r w:rsidRPr="002D1F96">
        <w:rPr>
          <w:sz w:val="24"/>
          <w:szCs w:val="24"/>
          <w:u w:val="single"/>
        </w:rPr>
        <w:t>RATING COMPARISON</w:t>
      </w:r>
      <w:r w:rsidRPr="002D1F96">
        <w:rPr>
          <w:sz w:val="24"/>
          <w:szCs w:val="24"/>
        </w:rPr>
        <w:t>:</w:t>
      </w:r>
    </w:p>
    <w:p w:rsidR="000B2071" w:rsidRPr="002D1F96" w:rsidRDefault="000B2071" w:rsidP="007F614C">
      <w:pPr>
        <w:tabs>
          <w:tab w:val="left" w:pos="288"/>
          <w:tab w:val="left" w:pos="4752"/>
        </w:tabs>
        <w:spacing w:after="0" w:line="240" w:lineRule="exact"/>
        <w:jc w:val="both"/>
        <w:rPr>
          <w:rFonts w:ascii="Courier" w:hAnsi="Courier"/>
          <w:sz w:val="24"/>
          <w:szCs w:val="24"/>
        </w:rPr>
      </w:pPr>
    </w:p>
    <w:tbl>
      <w:tblPr>
        <w:tblStyle w:val="TableGrid"/>
        <w:tblW w:w="9630" w:type="dxa"/>
        <w:tblInd w:w="108" w:type="dxa"/>
        <w:tblLayout w:type="fixed"/>
        <w:tblLook w:val="04A0"/>
      </w:tblPr>
      <w:tblGrid>
        <w:gridCol w:w="2070"/>
        <w:gridCol w:w="1260"/>
        <w:gridCol w:w="810"/>
        <w:gridCol w:w="2340"/>
        <w:gridCol w:w="1260"/>
        <w:gridCol w:w="900"/>
        <w:gridCol w:w="990"/>
      </w:tblGrid>
      <w:tr w:rsidR="00DA3ED0" w:rsidRPr="002D1F96" w:rsidTr="00782F62">
        <w:trPr>
          <w:trHeight w:val="233"/>
        </w:trPr>
        <w:tc>
          <w:tcPr>
            <w:tcW w:w="414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hideMark/>
          </w:tcPr>
          <w:p w:rsidR="00DA3ED0" w:rsidRPr="002D1F96" w:rsidRDefault="00DA3ED0" w:rsidP="000B2071">
            <w:pPr>
              <w:pStyle w:val="ListParagraph"/>
              <w:spacing w:after="0" w:line="240" w:lineRule="auto"/>
              <w:ind w:left="0"/>
              <w:jc w:val="center"/>
              <w:rPr>
                <w:rFonts w:cs="Times New Roman"/>
                <w:b/>
                <w:sz w:val="18"/>
                <w:szCs w:val="18"/>
              </w:rPr>
            </w:pPr>
            <w:r w:rsidRPr="002D1F96">
              <w:rPr>
                <w:rFonts w:cs="Times New Roman"/>
                <w:b/>
                <w:sz w:val="18"/>
                <w:szCs w:val="18"/>
              </w:rPr>
              <w:t>Service PEB</w:t>
            </w:r>
            <w:r w:rsidR="001F68DF" w:rsidRPr="002D1F96">
              <w:rPr>
                <w:rFonts w:cs="Times New Roman"/>
                <w:b/>
                <w:sz w:val="18"/>
                <w:szCs w:val="18"/>
              </w:rPr>
              <w:t xml:space="preserve"> </w:t>
            </w:r>
            <w:r w:rsidR="001D21A7" w:rsidRPr="002D1F96">
              <w:rPr>
                <w:rFonts w:cs="Times New Roman"/>
                <w:b/>
                <w:sz w:val="18"/>
                <w:szCs w:val="18"/>
              </w:rPr>
              <w:t>– Dated 20071130</w:t>
            </w:r>
            <w:r w:rsidR="001F68DF" w:rsidRPr="002D1F96">
              <w:rPr>
                <w:rFonts w:cs="Times New Roman"/>
                <w:b/>
                <w:sz w:val="18"/>
                <w:szCs w:val="18"/>
                <w:highlight w:val="yellow"/>
              </w:rPr>
              <w:t xml:space="preserve"> </w:t>
            </w:r>
          </w:p>
        </w:tc>
        <w:tc>
          <w:tcPr>
            <w:tcW w:w="549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A3ED0" w:rsidRPr="00782D24" w:rsidRDefault="00DA3ED0" w:rsidP="000B2071">
            <w:pPr>
              <w:pStyle w:val="ListParagraph"/>
              <w:spacing w:after="0" w:line="240" w:lineRule="auto"/>
              <w:ind w:left="0"/>
              <w:jc w:val="center"/>
              <w:rPr>
                <w:rFonts w:cs="Times New Roman"/>
                <w:b/>
                <w:sz w:val="18"/>
                <w:szCs w:val="18"/>
              </w:rPr>
            </w:pPr>
            <w:r w:rsidRPr="00782D24">
              <w:rPr>
                <w:rFonts w:cs="Times New Roman"/>
                <w:b/>
                <w:sz w:val="18"/>
                <w:szCs w:val="18"/>
              </w:rPr>
              <w:t>VA (</w:t>
            </w:r>
            <w:r w:rsidR="00BB0433" w:rsidRPr="00782D24">
              <w:rPr>
                <w:rFonts w:cs="Times New Roman"/>
                <w:b/>
                <w:sz w:val="18"/>
                <w:szCs w:val="18"/>
              </w:rPr>
              <w:t>2</w:t>
            </w:r>
            <w:r w:rsidRPr="00782D24">
              <w:rPr>
                <w:rFonts w:cs="Times New Roman"/>
                <w:b/>
                <w:sz w:val="18"/>
                <w:szCs w:val="18"/>
              </w:rPr>
              <w:t xml:space="preserve"> Mo. </w:t>
            </w:r>
            <w:r w:rsidR="00BB0433" w:rsidRPr="00782D24">
              <w:rPr>
                <w:rFonts w:cs="Times New Roman"/>
                <w:b/>
                <w:sz w:val="18"/>
                <w:szCs w:val="18"/>
              </w:rPr>
              <w:t>Pre-</w:t>
            </w:r>
            <w:r w:rsidRPr="00782D24">
              <w:rPr>
                <w:rFonts w:cs="Times New Roman"/>
                <w:b/>
                <w:sz w:val="18"/>
                <w:szCs w:val="18"/>
              </w:rPr>
              <w:t>Separation)</w:t>
            </w:r>
            <w:r w:rsidR="00756006" w:rsidRPr="00782D24">
              <w:rPr>
                <w:rFonts w:cs="Times New Roman"/>
                <w:b/>
                <w:sz w:val="18"/>
                <w:szCs w:val="18"/>
              </w:rPr>
              <w:t xml:space="preserve"> Effective 20080318</w:t>
            </w:r>
          </w:p>
        </w:tc>
      </w:tr>
      <w:tr w:rsidR="00782F62" w:rsidRPr="002D1F96" w:rsidTr="00782F62">
        <w:trPr>
          <w:trHeight w:val="233"/>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F235F" w:rsidRPr="002D1F96" w:rsidRDefault="000F235F" w:rsidP="000B2071">
            <w:pPr>
              <w:pStyle w:val="ListParagraph"/>
              <w:spacing w:after="0" w:line="240" w:lineRule="auto"/>
              <w:ind w:left="0"/>
              <w:jc w:val="center"/>
              <w:rPr>
                <w:rFonts w:cs="Times New Roman"/>
                <w:b/>
                <w:sz w:val="18"/>
                <w:szCs w:val="18"/>
              </w:rPr>
            </w:pPr>
            <w:r w:rsidRPr="002D1F96">
              <w:rPr>
                <w:rFonts w:cs="Times New Roman"/>
                <w:b/>
                <w:sz w:val="18"/>
                <w:szCs w:val="18"/>
              </w:rPr>
              <w:t>Condition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F235F" w:rsidRPr="002D1F96" w:rsidRDefault="000F235F" w:rsidP="000B2071">
            <w:pPr>
              <w:pStyle w:val="ListParagraph"/>
              <w:spacing w:after="0" w:line="240" w:lineRule="auto"/>
              <w:ind w:left="0"/>
              <w:jc w:val="center"/>
              <w:rPr>
                <w:rFonts w:cs="Times New Roman"/>
                <w:b/>
                <w:sz w:val="18"/>
                <w:szCs w:val="18"/>
              </w:rPr>
            </w:pPr>
            <w:r w:rsidRPr="002D1F96">
              <w:rPr>
                <w:rFonts w:cs="Times New Roman"/>
                <w:b/>
                <w:sz w:val="18"/>
                <w:szCs w:val="18"/>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F235F" w:rsidRPr="002D1F96" w:rsidRDefault="000F235F" w:rsidP="000B2071">
            <w:pPr>
              <w:pStyle w:val="ListParagraph"/>
              <w:spacing w:after="0" w:line="240" w:lineRule="auto"/>
              <w:ind w:left="0"/>
              <w:jc w:val="center"/>
              <w:rPr>
                <w:rFonts w:cs="Times New Roman"/>
                <w:b/>
                <w:sz w:val="18"/>
                <w:szCs w:val="18"/>
              </w:rPr>
            </w:pPr>
            <w:r w:rsidRPr="002D1F96">
              <w:rPr>
                <w:rFonts w:cs="Times New Roman"/>
                <w:b/>
                <w:sz w:val="18"/>
                <w:szCs w:val="18"/>
              </w:rPr>
              <w:t>Rating</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F235F" w:rsidRPr="00782D24" w:rsidRDefault="000F235F" w:rsidP="000B2071">
            <w:pPr>
              <w:pStyle w:val="ListParagraph"/>
              <w:spacing w:after="0" w:line="240" w:lineRule="auto"/>
              <w:ind w:left="0"/>
              <w:jc w:val="center"/>
              <w:rPr>
                <w:rFonts w:cs="Times New Roman"/>
                <w:b/>
                <w:sz w:val="18"/>
                <w:szCs w:val="18"/>
              </w:rPr>
            </w:pPr>
            <w:r w:rsidRPr="00782D24">
              <w:rPr>
                <w:rFonts w:cs="Times New Roman"/>
                <w:b/>
                <w:sz w:val="18"/>
                <w:szCs w:val="18"/>
              </w:rPr>
              <w:t>Condition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F235F" w:rsidRPr="00782D24" w:rsidRDefault="000F235F" w:rsidP="000B2071">
            <w:pPr>
              <w:pStyle w:val="ListParagraph"/>
              <w:spacing w:after="0" w:line="240" w:lineRule="auto"/>
              <w:ind w:left="0"/>
              <w:jc w:val="center"/>
              <w:rPr>
                <w:rFonts w:cs="Times New Roman"/>
                <w:b/>
                <w:sz w:val="18"/>
                <w:szCs w:val="18"/>
              </w:rPr>
            </w:pPr>
            <w:r w:rsidRPr="00782D24">
              <w:rPr>
                <w:rFonts w:cs="Times New Roman"/>
                <w:b/>
                <w:sz w:val="18"/>
                <w:szCs w:val="18"/>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F235F" w:rsidRPr="00782D24" w:rsidRDefault="000F235F" w:rsidP="000B2071">
            <w:pPr>
              <w:pStyle w:val="ListParagraph"/>
              <w:spacing w:after="0" w:line="240" w:lineRule="auto"/>
              <w:ind w:left="0"/>
              <w:jc w:val="center"/>
              <w:rPr>
                <w:rFonts w:cs="Times New Roman"/>
                <w:b/>
                <w:sz w:val="18"/>
                <w:szCs w:val="18"/>
              </w:rPr>
            </w:pPr>
            <w:r w:rsidRPr="00782D24">
              <w:rPr>
                <w:rFonts w:cs="Times New Roman"/>
                <w:b/>
                <w:sz w:val="18"/>
                <w:szCs w:val="18"/>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F235F" w:rsidRPr="00782D24" w:rsidRDefault="000F235F" w:rsidP="000B2071">
            <w:pPr>
              <w:pStyle w:val="ListParagraph"/>
              <w:spacing w:after="0" w:line="240" w:lineRule="auto"/>
              <w:ind w:left="0"/>
              <w:jc w:val="center"/>
              <w:rPr>
                <w:rFonts w:cs="Times New Roman"/>
                <w:b/>
                <w:sz w:val="18"/>
                <w:szCs w:val="18"/>
              </w:rPr>
            </w:pPr>
            <w:r w:rsidRPr="00782D24">
              <w:rPr>
                <w:rFonts w:cs="Times New Roman"/>
                <w:b/>
                <w:sz w:val="18"/>
                <w:szCs w:val="18"/>
              </w:rPr>
              <w:t>Exam</w:t>
            </w:r>
          </w:p>
        </w:tc>
      </w:tr>
      <w:tr w:rsidR="000F235F" w:rsidRPr="002D1F96" w:rsidTr="00782F62">
        <w:trPr>
          <w:trHeight w:val="197"/>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35F" w:rsidRPr="002D1F96" w:rsidRDefault="00782F62" w:rsidP="000B2071">
            <w:pPr>
              <w:pStyle w:val="ListParagraph"/>
              <w:spacing w:after="0" w:line="240" w:lineRule="auto"/>
              <w:ind w:left="0"/>
              <w:rPr>
                <w:rFonts w:cs="Times New Roman"/>
                <w:sz w:val="18"/>
                <w:szCs w:val="18"/>
              </w:rPr>
            </w:pPr>
            <w:r w:rsidRPr="002D1F96">
              <w:rPr>
                <w:rFonts w:cs="Times New Roman"/>
                <w:sz w:val="18"/>
                <w:szCs w:val="18"/>
              </w:rPr>
              <w:t>Somatoform Disorder</w:t>
            </w:r>
          </w:p>
        </w:tc>
        <w:tc>
          <w:tcPr>
            <w:tcW w:w="1260" w:type="dxa"/>
            <w:vMerge w:val="restart"/>
            <w:tcBorders>
              <w:top w:val="single" w:sz="4" w:space="0" w:color="000000" w:themeColor="text1"/>
              <w:left w:val="single" w:sz="4" w:space="0" w:color="000000" w:themeColor="text1"/>
              <w:right w:val="single" w:sz="4" w:space="0" w:color="000000" w:themeColor="text1"/>
            </w:tcBorders>
            <w:hideMark/>
          </w:tcPr>
          <w:p w:rsidR="000F235F" w:rsidRPr="002D1F96" w:rsidRDefault="000F235F" w:rsidP="000B2071">
            <w:pPr>
              <w:pStyle w:val="ListParagraph"/>
              <w:spacing w:after="0" w:line="240" w:lineRule="auto"/>
              <w:ind w:left="0"/>
              <w:jc w:val="center"/>
              <w:rPr>
                <w:rFonts w:cs="Times New Roman"/>
                <w:sz w:val="18"/>
                <w:szCs w:val="18"/>
              </w:rPr>
            </w:pPr>
            <w:r w:rsidRPr="002D1F96">
              <w:rPr>
                <w:rFonts w:cs="Times New Roman"/>
                <w:sz w:val="18"/>
                <w:szCs w:val="18"/>
              </w:rPr>
              <w:t>Overall Effect</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0F235F" w:rsidRPr="002D1F96" w:rsidRDefault="000F235F" w:rsidP="000B2071">
            <w:pPr>
              <w:pStyle w:val="ListParagraph"/>
              <w:spacing w:after="0" w:line="240" w:lineRule="auto"/>
              <w:ind w:left="0"/>
              <w:jc w:val="center"/>
              <w:rPr>
                <w:rFonts w:cs="Times New Roman"/>
                <w:sz w:val="18"/>
                <w:szCs w:val="18"/>
              </w:rPr>
            </w:pPr>
            <w:r w:rsidRPr="002D1F96">
              <w:rPr>
                <w:rFonts w:cs="Times New Roman"/>
                <w:sz w:val="18"/>
                <w:szCs w:val="18"/>
              </w:rPr>
              <w:t>0%</w:t>
            </w:r>
          </w:p>
        </w:tc>
        <w:tc>
          <w:tcPr>
            <w:tcW w:w="2340" w:type="dxa"/>
            <w:vMerge w:val="restart"/>
            <w:tcBorders>
              <w:top w:val="single" w:sz="4" w:space="0" w:color="000000" w:themeColor="text1"/>
              <w:left w:val="thinThickThinSmallGap" w:sz="24" w:space="0" w:color="000000" w:themeColor="text1"/>
              <w:right w:val="single" w:sz="4" w:space="0" w:color="000000" w:themeColor="text1"/>
            </w:tcBorders>
            <w:hideMark/>
          </w:tcPr>
          <w:p w:rsidR="000F235F" w:rsidRPr="00782D24" w:rsidRDefault="00430265" w:rsidP="00782F62">
            <w:pPr>
              <w:autoSpaceDE w:val="0"/>
              <w:autoSpaceDN w:val="0"/>
              <w:adjustRightInd w:val="0"/>
              <w:spacing w:after="0" w:line="240" w:lineRule="auto"/>
              <w:rPr>
                <w:rFonts w:cs="Times New Roman"/>
                <w:sz w:val="18"/>
                <w:szCs w:val="18"/>
              </w:rPr>
            </w:pPr>
            <w:r w:rsidRPr="00782D24">
              <w:rPr>
                <w:sz w:val="18"/>
                <w:szCs w:val="18"/>
              </w:rPr>
              <w:t xml:space="preserve">Mood </w:t>
            </w:r>
            <w:r w:rsidR="00782F62" w:rsidRPr="00782D24">
              <w:rPr>
                <w:sz w:val="18"/>
                <w:szCs w:val="18"/>
              </w:rPr>
              <w:t xml:space="preserve">Disorder, Not Otherwise Specified </w:t>
            </w:r>
            <w:r w:rsidR="00782F62">
              <w:rPr>
                <w:sz w:val="18"/>
                <w:szCs w:val="18"/>
              </w:rPr>
              <w:t>a</w:t>
            </w:r>
            <w:r w:rsidR="00782F62" w:rsidRPr="00782D24">
              <w:rPr>
                <w:sz w:val="18"/>
                <w:szCs w:val="18"/>
              </w:rPr>
              <w:t xml:space="preserve">nd Somatoform </w:t>
            </w:r>
            <w:r w:rsidR="00782F62" w:rsidRPr="00782D24">
              <w:rPr>
                <w:rFonts w:cs="Times New Roman"/>
                <w:sz w:val="18"/>
                <w:szCs w:val="18"/>
              </w:rPr>
              <w:t>Disorder</w:t>
            </w:r>
          </w:p>
        </w:tc>
        <w:tc>
          <w:tcPr>
            <w:tcW w:w="1260" w:type="dxa"/>
            <w:vMerge w:val="restart"/>
            <w:tcBorders>
              <w:top w:val="single" w:sz="4" w:space="0" w:color="000000" w:themeColor="text1"/>
              <w:left w:val="single" w:sz="4" w:space="0" w:color="000000" w:themeColor="text1"/>
              <w:right w:val="single" w:sz="4" w:space="0" w:color="000000" w:themeColor="text1"/>
            </w:tcBorders>
            <w:hideMark/>
          </w:tcPr>
          <w:p w:rsidR="000F235F" w:rsidRPr="00782D24" w:rsidRDefault="000F235F" w:rsidP="000B2071">
            <w:pPr>
              <w:pStyle w:val="ListParagraph"/>
              <w:spacing w:after="0" w:line="240" w:lineRule="auto"/>
              <w:ind w:left="0"/>
              <w:jc w:val="center"/>
              <w:rPr>
                <w:rFonts w:cs="Times New Roman"/>
                <w:sz w:val="18"/>
                <w:szCs w:val="18"/>
              </w:rPr>
            </w:pPr>
            <w:r w:rsidRPr="00782D24">
              <w:rPr>
                <w:rFonts w:cs="Times New Roman"/>
                <w:sz w:val="18"/>
                <w:szCs w:val="18"/>
              </w:rPr>
              <w:t>9435</w:t>
            </w:r>
          </w:p>
        </w:tc>
        <w:tc>
          <w:tcPr>
            <w:tcW w:w="900" w:type="dxa"/>
            <w:vMerge w:val="restart"/>
            <w:tcBorders>
              <w:top w:val="single" w:sz="4" w:space="0" w:color="000000" w:themeColor="text1"/>
              <w:left w:val="single" w:sz="4" w:space="0" w:color="000000" w:themeColor="text1"/>
              <w:right w:val="single" w:sz="4" w:space="0" w:color="000000" w:themeColor="text1"/>
            </w:tcBorders>
            <w:hideMark/>
          </w:tcPr>
          <w:p w:rsidR="000F235F" w:rsidRPr="00782D24" w:rsidRDefault="000F235F" w:rsidP="000B2071">
            <w:pPr>
              <w:pStyle w:val="ListParagraph"/>
              <w:spacing w:after="0" w:line="240" w:lineRule="auto"/>
              <w:ind w:left="0"/>
              <w:jc w:val="center"/>
              <w:rPr>
                <w:rFonts w:cs="Times New Roman"/>
                <w:sz w:val="18"/>
                <w:szCs w:val="18"/>
              </w:rPr>
            </w:pPr>
            <w:r w:rsidRPr="00782D24">
              <w:rPr>
                <w:rFonts w:cs="Times New Roman"/>
                <w:sz w:val="18"/>
                <w:szCs w:val="18"/>
              </w:rPr>
              <w:t>50%</w:t>
            </w:r>
          </w:p>
        </w:tc>
        <w:tc>
          <w:tcPr>
            <w:tcW w:w="990" w:type="dxa"/>
            <w:vMerge w:val="restart"/>
            <w:tcBorders>
              <w:top w:val="single" w:sz="4" w:space="0" w:color="000000" w:themeColor="text1"/>
              <w:left w:val="single" w:sz="4" w:space="0" w:color="000000" w:themeColor="text1"/>
              <w:right w:val="single" w:sz="4" w:space="0" w:color="000000" w:themeColor="text1"/>
            </w:tcBorders>
            <w:hideMark/>
          </w:tcPr>
          <w:p w:rsidR="000F235F" w:rsidRPr="00782D24" w:rsidRDefault="000F235F" w:rsidP="000B2071">
            <w:pPr>
              <w:pStyle w:val="ListParagraph"/>
              <w:spacing w:after="0" w:line="240" w:lineRule="auto"/>
              <w:ind w:left="0"/>
              <w:jc w:val="center"/>
              <w:rPr>
                <w:rFonts w:cs="Times New Roman"/>
                <w:sz w:val="18"/>
                <w:szCs w:val="18"/>
              </w:rPr>
            </w:pPr>
            <w:r w:rsidRPr="00782D24">
              <w:rPr>
                <w:rFonts w:cs="Times New Roman"/>
                <w:sz w:val="18"/>
                <w:szCs w:val="18"/>
              </w:rPr>
              <w:t>20080103</w:t>
            </w:r>
          </w:p>
        </w:tc>
      </w:tr>
      <w:tr w:rsidR="000F235F" w:rsidRPr="002D1F96" w:rsidTr="00782F62">
        <w:trPr>
          <w:trHeight w:val="197"/>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35F" w:rsidRPr="002D1F96" w:rsidRDefault="00782F62" w:rsidP="00782F62">
            <w:pPr>
              <w:pStyle w:val="ListParagraph"/>
              <w:spacing w:after="0" w:line="240" w:lineRule="auto"/>
              <w:ind w:left="0"/>
              <w:rPr>
                <w:rFonts w:cs="Times New Roman"/>
                <w:sz w:val="18"/>
                <w:szCs w:val="18"/>
              </w:rPr>
            </w:pPr>
            <w:r>
              <w:rPr>
                <w:rFonts w:cs="Times New Roman"/>
                <w:sz w:val="18"/>
                <w:szCs w:val="18"/>
              </w:rPr>
              <w:t xml:space="preserve">MDD Moderate </w:t>
            </w:r>
            <w:r w:rsidRPr="002D1F96">
              <w:rPr>
                <w:rFonts w:cs="Times New Roman"/>
                <w:sz w:val="18"/>
                <w:szCs w:val="18"/>
              </w:rPr>
              <w:t>Recurrent</w:t>
            </w:r>
          </w:p>
        </w:tc>
        <w:tc>
          <w:tcPr>
            <w:tcW w:w="1260" w:type="dxa"/>
            <w:vMerge/>
            <w:tcBorders>
              <w:left w:val="single" w:sz="4" w:space="0" w:color="000000" w:themeColor="text1"/>
              <w:right w:val="single" w:sz="4" w:space="0" w:color="000000" w:themeColor="text1"/>
            </w:tcBorders>
            <w:hideMark/>
          </w:tcPr>
          <w:p w:rsidR="000F235F" w:rsidRPr="002D1F96" w:rsidRDefault="000F235F" w:rsidP="000B2071">
            <w:pPr>
              <w:pStyle w:val="ListParagraph"/>
              <w:spacing w:after="0" w:line="240" w:lineRule="auto"/>
              <w:ind w:left="0"/>
              <w:jc w:val="center"/>
              <w:rPr>
                <w:rFonts w:cs="Times New Roman"/>
                <w:sz w:val="18"/>
                <w:szCs w:val="18"/>
              </w:rPr>
            </w:pPr>
          </w:p>
        </w:tc>
        <w:tc>
          <w:tcPr>
            <w:tcW w:w="810" w:type="dxa"/>
            <w:vMerge/>
            <w:tcBorders>
              <w:left w:val="single" w:sz="4" w:space="0" w:color="000000" w:themeColor="text1"/>
              <w:right w:val="single" w:sz="4" w:space="0" w:color="000000" w:themeColor="text1"/>
            </w:tcBorders>
            <w:hideMark/>
          </w:tcPr>
          <w:p w:rsidR="000F235F" w:rsidRPr="002D1F96" w:rsidRDefault="000F235F" w:rsidP="000B2071">
            <w:pPr>
              <w:pStyle w:val="ListParagraph"/>
              <w:spacing w:after="0" w:line="240" w:lineRule="auto"/>
              <w:ind w:left="0"/>
              <w:jc w:val="center"/>
              <w:rPr>
                <w:rFonts w:cs="Times New Roman"/>
                <w:sz w:val="18"/>
                <w:szCs w:val="18"/>
              </w:rPr>
            </w:pPr>
          </w:p>
        </w:tc>
        <w:tc>
          <w:tcPr>
            <w:tcW w:w="2340" w:type="dxa"/>
            <w:vMerge/>
            <w:tcBorders>
              <w:left w:val="thinThickThinSmallGap" w:sz="24" w:space="0" w:color="000000" w:themeColor="text1"/>
              <w:right w:val="single" w:sz="4" w:space="0" w:color="000000" w:themeColor="text1"/>
            </w:tcBorders>
          </w:tcPr>
          <w:p w:rsidR="000F235F" w:rsidRPr="00782D24" w:rsidRDefault="000F235F" w:rsidP="000B2071">
            <w:pPr>
              <w:pStyle w:val="ListParagraph"/>
              <w:spacing w:after="0" w:line="240" w:lineRule="auto"/>
              <w:ind w:left="0"/>
              <w:rPr>
                <w:rFonts w:cs="Times New Roman"/>
                <w:sz w:val="18"/>
                <w:szCs w:val="18"/>
              </w:rPr>
            </w:pPr>
          </w:p>
        </w:tc>
        <w:tc>
          <w:tcPr>
            <w:tcW w:w="1260" w:type="dxa"/>
            <w:vMerge/>
            <w:tcBorders>
              <w:left w:val="single" w:sz="4" w:space="0" w:color="000000" w:themeColor="text1"/>
              <w:right w:val="single" w:sz="4" w:space="0" w:color="000000" w:themeColor="text1"/>
            </w:tcBorders>
          </w:tcPr>
          <w:p w:rsidR="000F235F" w:rsidRPr="00782D24" w:rsidRDefault="000F235F" w:rsidP="000B2071">
            <w:pPr>
              <w:pStyle w:val="ListParagraph"/>
              <w:spacing w:after="0" w:line="240" w:lineRule="auto"/>
              <w:ind w:left="0"/>
              <w:jc w:val="center"/>
              <w:rPr>
                <w:rFonts w:cs="Times New Roman"/>
                <w:sz w:val="18"/>
                <w:szCs w:val="18"/>
              </w:rPr>
            </w:pPr>
          </w:p>
        </w:tc>
        <w:tc>
          <w:tcPr>
            <w:tcW w:w="900" w:type="dxa"/>
            <w:vMerge/>
            <w:tcBorders>
              <w:left w:val="single" w:sz="4" w:space="0" w:color="000000" w:themeColor="text1"/>
              <w:right w:val="single" w:sz="4" w:space="0" w:color="000000" w:themeColor="text1"/>
            </w:tcBorders>
          </w:tcPr>
          <w:p w:rsidR="000F235F" w:rsidRPr="00782D24" w:rsidRDefault="000F235F" w:rsidP="000B2071">
            <w:pPr>
              <w:pStyle w:val="ListParagraph"/>
              <w:spacing w:after="0" w:line="240" w:lineRule="auto"/>
              <w:ind w:left="0"/>
              <w:jc w:val="center"/>
              <w:rPr>
                <w:rFonts w:cs="Times New Roman"/>
                <w:sz w:val="18"/>
                <w:szCs w:val="18"/>
              </w:rPr>
            </w:pPr>
          </w:p>
        </w:tc>
        <w:tc>
          <w:tcPr>
            <w:tcW w:w="990" w:type="dxa"/>
            <w:vMerge/>
            <w:tcBorders>
              <w:left w:val="single" w:sz="4" w:space="0" w:color="000000" w:themeColor="text1"/>
              <w:right w:val="single" w:sz="4" w:space="0" w:color="000000" w:themeColor="text1"/>
            </w:tcBorders>
          </w:tcPr>
          <w:p w:rsidR="000F235F" w:rsidRPr="00782D24" w:rsidRDefault="000F235F" w:rsidP="000B2071">
            <w:pPr>
              <w:pStyle w:val="ListParagraph"/>
              <w:spacing w:after="0" w:line="240" w:lineRule="auto"/>
              <w:ind w:left="0"/>
              <w:jc w:val="center"/>
              <w:rPr>
                <w:rFonts w:cs="Times New Roman"/>
                <w:sz w:val="18"/>
                <w:szCs w:val="18"/>
              </w:rPr>
            </w:pPr>
          </w:p>
        </w:tc>
      </w:tr>
      <w:tr w:rsidR="004F7554" w:rsidRPr="002D1F96" w:rsidTr="00782F62">
        <w:trPr>
          <w:trHeight w:val="224"/>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54" w:rsidRPr="002D1F96" w:rsidRDefault="004F7554" w:rsidP="00782F62">
            <w:pPr>
              <w:pStyle w:val="ListParagraph"/>
              <w:tabs>
                <w:tab w:val="left" w:pos="795"/>
              </w:tabs>
              <w:spacing w:after="0" w:line="240" w:lineRule="auto"/>
              <w:ind w:left="0"/>
              <w:rPr>
                <w:rFonts w:cs="Times New Roman"/>
                <w:sz w:val="18"/>
                <w:szCs w:val="18"/>
              </w:rPr>
            </w:pPr>
            <w:r w:rsidRPr="002D1F96">
              <w:rPr>
                <w:rFonts w:cs="Times New Roman"/>
                <w:sz w:val="18"/>
                <w:szCs w:val="18"/>
              </w:rPr>
              <w:t>PTSD</w:t>
            </w:r>
            <w:r w:rsidR="00782F62">
              <w:rPr>
                <w:rFonts w:cs="Times New Roman"/>
                <w:sz w:val="18"/>
                <w:szCs w:val="18"/>
              </w:rPr>
              <w:tab/>
            </w:r>
          </w:p>
        </w:tc>
        <w:tc>
          <w:tcPr>
            <w:tcW w:w="1260" w:type="dxa"/>
            <w:vMerge/>
            <w:tcBorders>
              <w:left w:val="single" w:sz="4" w:space="0" w:color="000000" w:themeColor="text1"/>
              <w:bottom w:val="single" w:sz="4" w:space="0" w:color="000000" w:themeColor="text1"/>
              <w:right w:val="single" w:sz="4" w:space="0" w:color="000000" w:themeColor="text1"/>
            </w:tcBorders>
            <w:hideMark/>
          </w:tcPr>
          <w:p w:rsidR="004F7554" w:rsidRPr="002D1F96" w:rsidRDefault="004F7554" w:rsidP="000B2071">
            <w:pPr>
              <w:pStyle w:val="ListParagraph"/>
              <w:spacing w:after="0" w:line="240" w:lineRule="auto"/>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4F7554" w:rsidRPr="002D1F96" w:rsidRDefault="004F7554" w:rsidP="000B2071">
            <w:pPr>
              <w:pStyle w:val="ListParagraph"/>
              <w:spacing w:after="0" w:line="240" w:lineRule="auto"/>
              <w:ind w:left="0"/>
              <w:jc w:val="center"/>
              <w:rPr>
                <w:rFonts w:cs="Times New Roman"/>
                <w:sz w:val="18"/>
                <w:szCs w:val="18"/>
              </w:rPr>
            </w:pPr>
          </w:p>
        </w:tc>
        <w:tc>
          <w:tcPr>
            <w:tcW w:w="2340" w:type="dxa"/>
            <w:tcBorders>
              <w:left w:val="thinThickThinSmallGap" w:sz="24" w:space="0" w:color="000000" w:themeColor="text1"/>
              <w:bottom w:val="single" w:sz="4" w:space="0" w:color="000000" w:themeColor="text1"/>
              <w:right w:val="single" w:sz="4" w:space="0" w:color="000000" w:themeColor="text1"/>
            </w:tcBorders>
          </w:tcPr>
          <w:p w:rsidR="004F7554" w:rsidRPr="00782D24" w:rsidRDefault="00782F62" w:rsidP="00782F62">
            <w:pPr>
              <w:pStyle w:val="ListParagraph"/>
              <w:spacing w:after="0" w:line="240" w:lineRule="auto"/>
              <w:ind w:left="0"/>
              <w:rPr>
                <w:rFonts w:cs="Times New Roman"/>
                <w:sz w:val="18"/>
                <w:szCs w:val="18"/>
              </w:rPr>
            </w:pPr>
            <w:r w:rsidRPr="00782D24">
              <w:rPr>
                <w:rFonts w:cs="Times New Roman"/>
                <w:sz w:val="18"/>
                <w:szCs w:val="18"/>
              </w:rPr>
              <w:t>P</w:t>
            </w:r>
            <w:r>
              <w:rPr>
                <w:rFonts w:cs="Times New Roman"/>
                <w:sz w:val="18"/>
                <w:szCs w:val="18"/>
              </w:rPr>
              <w:t>TSD</w:t>
            </w:r>
          </w:p>
        </w:tc>
        <w:tc>
          <w:tcPr>
            <w:tcW w:w="1260" w:type="dxa"/>
            <w:tcBorders>
              <w:left w:val="single" w:sz="4" w:space="0" w:color="000000" w:themeColor="text1"/>
              <w:bottom w:val="single" w:sz="4" w:space="0" w:color="000000" w:themeColor="text1"/>
              <w:right w:val="single" w:sz="4" w:space="0" w:color="000000" w:themeColor="text1"/>
            </w:tcBorders>
          </w:tcPr>
          <w:p w:rsidR="004F7554" w:rsidRPr="00782D24" w:rsidRDefault="004F7554" w:rsidP="004F7554">
            <w:pPr>
              <w:pStyle w:val="ListParagraph"/>
              <w:spacing w:after="0" w:line="240" w:lineRule="auto"/>
              <w:ind w:left="0"/>
              <w:jc w:val="center"/>
              <w:rPr>
                <w:rFonts w:cs="Times New Roman"/>
                <w:sz w:val="18"/>
                <w:szCs w:val="18"/>
              </w:rPr>
            </w:pPr>
            <w:r w:rsidRPr="00782D24">
              <w:rPr>
                <w:rFonts w:cs="Times New Roman"/>
                <w:sz w:val="18"/>
                <w:szCs w:val="18"/>
              </w:rPr>
              <w:t>9411</w:t>
            </w:r>
          </w:p>
        </w:tc>
        <w:tc>
          <w:tcPr>
            <w:tcW w:w="900" w:type="dxa"/>
            <w:tcBorders>
              <w:left w:val="single" w:sz="4" w:space="0" w:color="000000" w:themeColor="text1"/>
              <w:bottom w:val="single" w:sz="4" w:space="0" w:color="000000" w:themeColor="text1"/>
              <w:right w:val="single" w:sz="4" w:space="0" w:color="000000" w:themeColor="text1"/>
            </w:tcBorders>
          </w:tcPr>
          <w:p w:rsidR="004F7554" w:rsidRPr="00782D24" w:rsidRDefault="004F7554" w:rsidP="00AD1EEF">
            <w:pPr>
              <w:pStyle w:val="ListParagraph"/>
              <w:spacing w:after="0" w:line="240" w:lineRule="auto"/>
              <w:ind w:left="0"/>
              <w:jc w:val="center"/>
              <w:rPr>
                <w:rFonts w:cs="Times New Roman"/>
                <w:sz w:val="18"/>
                <w:szCs w:val="18"/>
              </w:rPr>
            </w:pPr>
            <w:r w:rsidRPr="00782D24">
              <w:rPr>
                <w:rFonts w:cs="Times New Roman"/>
                <w:sz w:val="18"/>
                <w:szCs w:val="18"/>
              </w:rPr>
              <w:t>NSC</w:t>
            </w:r>
            <w:r w:rsidR="003040B2">
              <w:rPr>
                <w:rFonts w:cs="Times New Roman"/>
                <w:sz w:val="18"/>
                <w:szCs w:val="18"/>
              </w:rPr>
              <w:t>*</w:t>
            </w:r>
          </w:p>
        </w:tc>
        <w:tc>
          <w:tcPr>
            <w:tcW w:w="990" w:type="dxa"/>
            <w:tcBorders>
              <w:left w:val="single" w:sz="4" w:space="0" w:color="000000" w:themeColor="text1"/>
              <w:bottom w:val="single" w:sz="4" w:space="0" w:color="000000" w:themeColor="text1"/>
              <w:right w:val="single" w:sz="4" w:space="0" w:color="000000" w:themeColor="text1"/>
            </w:tcBorders>
          </w:tcPr>
          <w:p w:rsidR="004F7554" w:rsidRPr="00782D24" w:rsidRDefault="004F7554" w:rsidP="005741BE">
            <w:pPr>
              <w:pStyle w:val="ListParagraph"/>
              <w:spacing w:after="0" w:line="240" w:lineRule="auto"/>
              <w:ind w:left="0"/>
              <w:jc w:val="center"/>
              <w:rPr>
                <w:rFonts w:cs="Times New Roman"/>
                <w:sz w:val="18"/>
                <w:szCs w:val="18"/>
              </w:rPr>
            </w:pPr>
            <w:r w:rsidRPr="00782D24">
              <w:rPr>
                <w:rFonts w:cs="Times New Roman"/>
                <w:sz w:val="18"/>
                <w:szCs w:val="18"/>
              </w:rPr>
              <w:t>20080103</w:t>
            </w:r>
          </w:p>
        </w:tc>
      </w:tr>
      <w:tr w:rsidR="000F235F" w:rsidRPr="002D1F96" w:rsidTr="00782F62">
        <w:trPr>
          <w:trHeight w:val="197"/>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35F" w:rsidRPr="002D1F96" w:rsidRDefault="000F235F" w:rsidP="000B2071">
            <w:pPr>
              <w:pStyle w:val="ListParagraph"/>
              <w:spacing w:after="0" w:line="240" w:lineRule="auto"/>
              <w:ind w:left="0"/>
              <w:rPr>
                <w:rFonts w:cs="Times New Roman"/>
                <w:sz w:val="18"/>
                <w:szCs w:val="18"/>
              </w:rPr>
            </w:pPr>
            <w:proofErr w:type="spellStart"/>
            <w:r w:rsidRPr="002D1F96">
              <w:rPr>
                <w:rFonts w:cs="Times New Roman"/>
                <w:sz w:val="18"/>
                <w:szCs w:val="18"/>
              </w:rPr>
              <w:t>Cervicalgia</w:t>
            </w:r>
            <w:proofErr w:type="spellEnd"/>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35F" w:rsidRPr="002D1F96" w:rsidRDefault="00782F62" w:rsidP="00782F62">
            <w:pPr>
              <w:pStyle w:val="ListParagraph"/>
              <w:tabs>
                <w:tab w:val="center" w:pos="1107"/>
              </w:tabs>
              <w:spacing w:after="0" w:line="240" w:lineRule="auto"/>
              <w:ind w:left="0"/>
              <w:rPr>
                <w:rFonts w:cs="Times New Roman"/>
                <w:sz w:val="18"/>
                <w:szCs w:val="18"/>
              </w:rPr>
            </w:pPr>
            <w:r>
              <w:rPr>
                <w:rFonts w:cs="Times New Roman"/>
                <w:sz w:val="18"/>
                <w:szCs w:val="18"/>
              </w:rPr>
              <w:tab/>
            </w:r>
            <w:r w:rsidR="00782D24">
              <w:rPr>
                <w:rFonts w:cs="Times New Roman"/>
                <w:sz w:val="18"/>
                <w:szCs w:val="18"/>
              </w:rPr>
              <w:t>CAT III</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F235F" w:rsidRPr="00782D24" w:rsidRDefault="00430265" w:rsidP="000B2071">
            <w:pPr>
              <w:pStyle w:val="ListParagraph"/>
              <w:spacing w:after="0" w:line="240" w:lineRule="auto"/>
              <w:ind w:left="0"/>
              <w:rPr>
                <w:rFonts w:cs="Times New Roman"/>
                <w:sz w:val="18"/>
                <w:szCs w:val="18"/>
              </w:rPr>
            </w:pPr>
            <w:r w:rsidRPr="00782D24">
              <w:rPr>
                <w:rFonts w:cs="Times New Roman"/>
                <w:sz w:val="18"/>
                <w:szCs w:val="18"/>
              </w:rPr>
              <w:t xml:space="preserve">Cervical </w:t>
            </w:r>
            <w:r w:rsidR="00782F62" w:rsidRPr="00782D24">
              <w:rPr>
                <w:rFonts w:cs="Times New Roman"/>
                <w:sz w:val="18"/>
                <w:szCs w:val="18"/>
              </w:rPr>
              <w:t>Strain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35F" w:rsidRPr="00782D24" w:rsidRDefault="000F235F" w:rsidP="000B2071">
            <w:pPr>
              <w:pStyle w:val="ListParagraph"/>
              <w:spacing w:after="0" w:line="240" w:lineRule="auto"/>
              <w:ind w:left="0"/>
              <w:jc w:val="center"/>
              <w:rPr>
                <w:rFonts w:cs="Times New Roman"/>
                <w:sz w:val="18"/>
                <w:szCs w:val="18"/>
              </w:rPr>
            </w:pPr>
            <w:r w:rsidRPr="00782D24">
              <w:rPr>
                <w:rFonts w:cs="Times New Roman"/>
                <w:sz w:val="18"/>
                <w:szCs w:val="18"/>
              </w:rPr>
              <w:t>5237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35F" w:rsidRPr="00782D24" w:rsidRDefault="000F235F" w:rsidP="000B2071">
            <w:pPr>
              <w:pStyle w:val="ListParagraph"/>
              <w:spacing w:after="0" w:line="240" w:lineRule="auto"/>
              <w:ind w:left="0"/>
              <w:jc w:val="center"/>
              <w:rPr>
                <w:rFonts w:cs="Times New Roman"/>
                <w:sz w:val="18"/>
                <w:szCs w:val="18"/>
              </w:rPr>
            </w:pPr>
            <w:r w:rsidRPr="00782D24">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35F" w:rsidRPr="00782D24" w:rsidRDefault="000F235F" w:rsidP="002C448B">
            <w:pPr>
              <w:pStyle w:val="ListParagraph"/>
              <w:spacing w:after="0" w:line="240" w:lineRule="auto"/>
              <w:ind w:left="0"/>
              <w:jc w:val="center"/>
              <w:rPr>
                <w:rFonts w:cs="Times New Roman"/>
                <w:sz w:val="18"/>
                <w:szCs w:val="18"/>
              </w:rPr>
            </w:pPr>
            <w:r w:rsidRPr="00782D24">
              <w:rPr>
                <w:rFonts w:cs="Times New Roman"/>
                <w:sz w:val="18"/>
                <w:szCs w:val="18"/>
              </w:rPr>
              <w:t>20080103</w:t>
            </w:r>
          </w:p>
        </w:tc>
      </w:tr>
      <w:tr w:rsidR="000371FA" w:rsidRPr="002D1F96" w:rsidTr="00782F62">
        <w:trPr>
          <w:trHeight w:val="197"/>
        </w:trPr>
        <w:tc>
          <w:tcPr>
            <w:tcW w:w="4140" w:type="dxa"/>
            <w:gridSpan w:val="3"/>
            <w:vMerge w:val="restart"/>
            <w:tcBorders>
              <w:top w:val="single" w:sz="4" w:space="0" w:color="000000" w:themeColor="text1"/>
              <w:left w:val="single" w:sz="4" w:space="0" w:color="000000" w:themeColor="text1"/>
              <w:right w:val="single" w:sz="4" w:space="0" w:color="000000" w:themeColor="text1"/>
            </w:tcBorders>
            <w:hideMark/>
          </w:tcPr>
          <w:p w:rsidR="000371FA" w:rsidRPr="002D1F96" w:rsidRDefault="000371FA" w:rsidP="00782D24">
            <w:pPr>
              <w:pStyle w:val="ListParagraph"/>
              <w:spacing w:after="0" w:line="240" w:lineRule="auto"/>
              <w:ind w:left="0"/>
              <w:jc w:val="center"/>
              <w:rPr>
                <w:rFonts w:cs="Times New Roman"/>
                <w:sz w:val="18"/>
                <w:szCs w:val="18"/>
              </w:rPr>
            </w:pPr>
            <w:r w:rsidRPr="002D1F96">
              <w:rPr>
                <w:rFonts w:cs="Times New Roman"/>
                <w:sz w:val="18"/>
                <w:szCs w:val="18"/>
              </w:rPr>
              <w:t>↓No Additional MEB/PEB Entries↓</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371FA" w:rsidRPr="00782D24" w:rsidRDefault="00782D24" w:rsidP="00782F62">
            <w:pPr>
              <w:autoSpaceDE w:val="0"/>
              <w:autoSpaceDN w:val="0"/>
              <w:adjustRightInd w:val="0"/>
              <w:spacing w:after="0" w:line="240" w:lineRule="auto"/>
              <w:rPr>
                <w:rFonts w:cs="Times New Roman"/>
                <w:sz w:val="18"/>
                <w:szCs w:val="18"/>
              </w:rPr>
            </w:pPr>
            <w:r w:rsidRPr="00782D24">
              <w:rPr>
                <w:sz w:val="18"/>
                <w:szCs w:val="18"/>
              </w:rPr>
              <w:t>R</w:t>
            </w:r>
            <w:r w:rsidR="000371FA" w:rsidRPr="00782D24">
              <w:rPr>
                <w:sz w:val="18"/>
                <w:szCs w:val="18"/>
              </w:rPr>
              <w:t xml:space="preserve"> </w:t>
            </w:r>
            <w:r w:rsidR="00782F62" w:rsidRPr="00782D24">
              <w:rPr>
                <w:sz w:val="18"/>
                <w:szCs w:val="18"/>
              </w:rPr>
              <w:t xml:space="preserve">Shoulder Impingement Syndrome </w:t>
            </w:r>
            <w:r w:rsidR="00782F62">
              <w:rPr>
                <w:sz w:val="18"/>
                <w:szCs w:val="18"/>
              </w:rPr>
              <w:t>w</w:t>
            </w:r>
            <w:r w:rsidR="00782F62" w:rsidRPr="00782D24">
              <w:rPr>
                <w:sz w:val="18"/>
                <w:szCs w:val="18"/>
              </w:rPr>
              <w:t xml:space="preserve">/Median, </w:t>
            </w:r>
            <w:proofErr w:type="spellStart"/>
            <w:r w:rsidR="00782F62" w:rsidRPr="00782D24">
              <w:rPr>
                <w:sz w:val="18"/>
                <w:szCs w:val="18"/>
              </w:rPr>
              <w:t>Ulnar</w:t>
            </w:r>
            <w:proofErr w:type="spellEnd"/>
            <w:r w:rsidR="00782F62" w:rsidRPr="00782D24">
              <w:rPr>
                <w:sz w:val="18"/>
                <w:szCs w:val="18"/>
              </w:rPr>
              <w:t>,  Radial Neuropathy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0B2071">
            <w:pPr>
              <w:pStyle w:val="ListParagraph"/>
              <w:spacing w:after="0" w:line="240" w:lineRule="auto"/>
              <w:ind w:left="0"/>
              <w:jc w:val="center"/>
              <w:rPr>
                <w:rFonts w:cs="Times New Roman"/>
                <w:sz w:val="18"/>
                <w:szCs w:val="18"/>
              </w:rPr>
            </w:pPr>
            <w:r w:rsidRPr="00782D24">
              <w:rPr>
                <w:rFonts w:cs="Times New Roman"/>
                <w:sz w:val="18"/>
                <w:szCs w:val="18"/>
              </w:rPr>
              <w:t>8599-8513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0B2071">
            <w:pPr>
              <w:pStyle w:val="ListParagraph"/>
              <w:spacing w:after="0" w:line="240" w:lineRule="auto"/>
              <w:ind w:left="0"/>
              <w:jc w:val="center"/>
              <w:rPr>
                <w:rFonts w:cs="Times New Roman"/>
                <w:sz w:val="18"/>
                <w:szCs w:val="18"/>
              </w:rPr>
            </w:pPr>
            <w:r w:rsidRPr="00782D24">
              <w:rPr>
                <w:rFonts w:eastAsia="HiddenHorzOCR" w:cs="HiddenHorzOCR"/>
                <w:sz w:val="18"/>
                <w:szCs w:val="18"/>
              </w:rPr>
              <w:t>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2C448B">
            <w:pPr>
              <w:pStyle w:val="ListParagraph"/>
              <w:spacing w:after="0" w:line="240" w:lineRule="auto"/>
              <w:ind w:left="0"/>
              <w:jc w:val="center"/>
              <w:rPr>
                <w:rFonts w:cs="Times New Roman"/>
                <w:sz w:val="18"/>
                <w:szCs w:val="18"/>
              </w:rPr>
            </w:pPr>
            <w:r w:rsidRPr="00782D24">
              <w:rPr>
                <w:rFonts w:cs="Times New Roman"/>
                <w:sz w:val="18"/>
                <w:szCs w:val="18"/>
              </w:rPr>
              <w:t>20080103</w:t>
            </w:r>
          </w:p>
        </w:tc>
      </w:tr>
      <w:tr w:rsidR="000371FA" w:rsidRPr="002D1F96" w:rsidTr="00782F62">
        <w:trPr>
          <w:trHeight w:val="197"/>
        </w:trPr>
        <w:tc>
          <w:tcPr>
            <w:tcW w:w="4140" w:type="dxa"/>
            <w:gridSpan w:val="3"/>
            <w:vMerge/>
            <w:tcBorders>
              <w:left w:val="single" w:sz="4" w:space="0" w:color="000000" w:themeColor="text1"/>
              <w:right w:val="single" w:sz="4" w:space="0" w:color="000000" w:themeColor="text1"/>
            </w:tcBorders>
            <w:hideMark/>
          </w:tcPr>
          <w:p w:rsidR="000371FA" w:rsidRPr="002D1F96" w:rsidRDefault="000371FA" w:rsidP="000B2071">
            <w:pPr>
              <w:pStyle w:val="ListParagraph"/>
              <w:spacing w:after="0" w:line="240" w:lineRule="auto"/>
              <w:ind w:left="0"/>
              <w:jc w:val="center"/>
              <w:rPr>
                <w:rFonts w:cs="Times New Roman"/>
                <w:sz w:val="18"/>
                <w:szCs w:val="18"/>
              </w:rPr>
            </w:pP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371FA" w:rsidRPr="00782D24" w:rsidRDefault="000371FA" w:rsidP="00C338B9">
            <w:pPr>
              <w:pStyle w:val="ListParagraph"/>
              <w:spacing w:after="0" w:line="240" w:lineRule="auto"/>
              <w:ind w:left="0"/>
              <w:rPr>
                <w:rFonts w:cs="Times New Roman"/>
                <w:sz w:val="18"/>
                <w:szCs w:val="18"/>
              </w:rPr>
            </w:pPr>
            <w:r w:rsidRPr="00782D24">
              <w:rPr>
                <w:sz w:val="18"/>
                <w:szCs w:val="18"/>
              </w:rPr>
              <w:t xml:space="preserve">Diabetes </w:t>
            </w:r>
            <w:r w:rsidR="00782F62" w:rsidRPr="00782D24">
              <w:rPr>
                <w:sz w:val="18"/>
                <w:szCs w:val="18"/>
              </w:rPr>
              <w:t xml:space="preserve">Mellitus, Type </w:t>
            </w:r>
            <w:r w:rsidRPr="00782D24">
              <w:rPr>
                <w:sz w:val="18"/>
                <w:szCs w:val="18"/>
              </w:rPr>
              <w:t>II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0B2071">
            <w:pPr>
              <w:pStyle w:val="ListParagraph"/>
              <w:spacing w:after="0" w:line="240" w:lineRule="auto"/>
              <w:ind w:left="0"/>
              <w:jc w:val="center"/>
              <w:rPr>
                <w:rFonts w:cs="Times New Roman"/>
                <w:sz w:val="18"/>
                <w:szCs w:val="18"/>
              </w:rPr>
            </w:pPr>
            <w:r w:rsidRPr="00782D24">
              <w:rPr>
                <w:rFonts w:cs="Times New Roman"/>
                <w:sz w:val="18"/>
                <w:szCs w:val="18"/>
              </w:rPr>
              <w:t>7913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0B2071">
            <w:pPr>
              <w:pStyle w:val="ListParagraph"/>
              <w:spacing w:after="0" w:line="240" w:lineRule="auto"/>
              <w:ind w:left="0"/>
              <w:jc w:val="center"/>
              <w:rPr>
                <w:rFonts w:cs="Times New Roman"/>
                <w:sz w:val="18"/>
                <w:szCs w:val="18"/>
              </w:rPr>
            </w:pPr>
            <w:r w:rsidRPr="00782D24">
              <w:rPr>
                <w:rFonts w:cs="Times New Roman"/>
                <w:sz w:val="18"/>
                <w:szCs w:val="18"/>
              </w:rPr>
              <w:t>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2C448B">
            <w:pPr>
              <w:pStyle w:val="ListParagraph"/>
              <w:spacing w:after="0" w:line="240" w:lineRule="auto"/>
              <w:ind w:left="0"/>
              <w:jc w:val="center"/>
              <w:rPr>
                <w:rFonts w:cs="Times New Roman"/>
                <w:sz w:val="18"/>
                <w:szCs w:val="18"/>
              </w:rPr>
            </w:pPr>
            <w:r w:rsidRPr="00782D24">
              <w:rPr>
                <w:rFonts w:cs="Times New Roman"/>
                <w:sz w:val="18"/>
                <w:szCs w:val="18"/>
              </w:rPr>
              <w:t>20080103</w:t>
            </w:r>
          </w:p>
        </w:tc>
      </w:tr>
      <w:tr w:rsidR="000371FA" w:rsidRPr="002D1F96" w:rsidTr="00782F62">
        <w:trPr>
          <w:trHeight w:val="197"/>
        </w:trPr>
        <w:tc>
          <w:tcPr>
            <w:tcW w:w="4140" w:type="dxa"/>
            <w:gridSpan w:val="3"/>
            <w:vMerge/>
            <w:tcBorders>
              <w:left w:val="single" w:sz="4" w:space="0" w:color="000000" w:themeColor="text1"/>
              <w:right w:val="single" w:sz="4" w:space="0" w:color="000000" w:themeColor="text1"/>
            </w:tcBorders>
            <w:hideMark/>
          </w:tcPr>
          <w:p w:rsidR="000371FA" w:rsidRPr="002D1F96" w:rsidRDefault="000371FA" w:rsidP="000B2071">
            <w:pPr>
              <w:pStyle w:val="ListParagraph"/>
              <w:spacing w:after="0" w:line="240" w:lineRule="auto"/>
              <w:ind w:left="0"/>
              <w:jc w:val="center"/>
              <w:rPr>
                <w:rFonts w:cs="Times New Roman"/>
                <w:sz w:val="18"/>
                <w:szCs w:val="18"/>
              </w:rPr>
            </w:pP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371FA" w:rsidRPr="00782D24" w:rsidRDefault="00782F62" w:rsidP="00782D24">
            <w:pPr>
              <w:autoSpaceDE w:val="0"/>
              <w:autoSpaceDN w:val="0"/>
              <w:adjustRightInd w:val="0"/>
              <w:spacing w:after="0" w:line="240" w:lineRule="auto"/>
              <w:rPr>
                <w:rFonts w:cs="Times New Roman"/>
                <w:sz w:val="18"/>
                <w:szCs w:val="18"/>
              </w:rPr>
            </w:pPr>
            <w:r w:rsidRPr="00782D24">
              <w:rPr>
                <w:rFonts w:cs="Times New Roman"/>
                <w:sz w:val="18"/>
                <w:szCs w:val="18"/>
              </w:rPr>
              <w:t xml:space="preserve">R Knee Sprain S/P Stress </w:t>
            </w:r>
            <w:proofErr w:type="spellStart"/>
            <w:r w:rsidRPr="00782D24">
              <w:rPr>
                <w:rFonts w:cs="Times New Roman"/>
                <w:sz w:val="18"/>
                <w:szCs w:val="18"/>
              </w:rPr>
              <w:t>Fx</w:t>
            </w:r>
            <w:proofErr w:type="spellEnd"/>
            <w:r w:rsidRPr="00782D24">
              <w:rPr>
                <w:rFonts w:cs="Times New Roman"/>
                <w:sz w:val="18"/>
                <w:szCs w:val="18"/>
              </w:rPr>
              <w:t xml:space="preserve"> Tibial Plateau</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0B2071">
            <w:pPr>
              <w:pStyle w:val="ListParagraph"/>
              <w:spacing w:after="0" w:line="240" w:lineRule="auto"/>
              <w:ind w:left="0"/>
              <w:jc w:val="center"/>
              <w:rPr>
                <w:rFonts w:cs="Times New Roman"/>
                <w:sz w:val="18"/>
                <w:szCs w:val="18"/>
              </w:rPr>
            </w:pPr>
            <w:r w:rsidRPr="00782D24">
              <w:rPr>
                <w:rFonts w:cs="Times New Roman"/>
                <w:sz w:val="18"/>
                <w:szCs w:val="18"/>
              </w:rPr>
              <w:t>5299-5024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0B2071">
            <w:pPr>
              <w:pStyle w:val="ListParagraph"/>
              <w:spacing w:after="0" w:line="240" w:lineRule="auto"/>
              <w:ind w:left="0"/>
              <w:jc w:val="center"/>
              <w:rPr>
                <w:rFonts w:cs="Times New Roman"/>
                <w:sz w:val="18"/>
                <w:szCs w:val="18"/>
              </w:rPr>
            </w:pPr>
            <w:r w:rsidRPr="00782D24">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2C448B">
            <w:pPr>
              <w:pStyle w:val="ListParagraph"/>
              <w:spacing w:after="0" w:line="240" w:lineRule="auto"/>
              <w:ind w:left="0"/>
              <w:jc w:val="center"/>
              <w:rPr>
                <w:rFonts w:cs="Times New Roman"/>
                <w:sz w:val="18"/>
                <w:szCs w:val="18"/>
              </w:rPr>
            </w:pPr>
            <w:r w:rsidRPr="00782D24">
              <w:rPr>
                <w:rFonts w:cs="Times New Roman"/>
                <w:sz w:val="18"/>
                <w:szCs w:val="18"/>
              </w:rPr>
              <w:t>20080103</w:t>
            </w:r>
          </w:p>
        </w:tc>
      </w:tr>
      <w:tr w:rsidR="000371FA" w:rsidRPr="002D1F96" w:rsidTr="00782F62">
        <w:trPr>
          <w:trHeight w:val="197"/>
        </w:trPr>
        <w:tc>
          <w:tcPr>
            <w:tcW w:w="4140" w:type="dxa"/>
            <w:gridSpan w:val="3"/>
            <w:vMerge/>
            <w:tcBorders>
              <w:left w:val="single" w:sz="4" w:space="0" w:color="000000" w:themeColor="text1"/>
              <w:right w:val="single" w:sz="4" w:space="0" w:color="000000" w:themeColor="text1"/>
            </w:tcBorders>
          </w:tcPr>
          <w:p w:rsidR="000371FA" w:rsidRPr="002D1F96" w:rsidRDefault="000371FA" w:rsidP="000B2071">
            <w:pPr>
              <w:pStyle w:val="ListParagraph"/>
              <w:spacing w:after="0" w:line="240" w:lineRule="auto"/>
              <w:ind w:left="0"/>
              <w:jc w:val="center"/>
              <w:rPr>
                <w:rFonts w:cs="Times New Roman"/>
                <w:sz w:val="18"/>
                <w:szCs w:val="18"/>
              </w:rPr>
            </w:pP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371FA" w:rsidRPr="00782D24" w:rsidRDefault="000371FA" w:rsidP="00430265">
            <w:pPr>
              <w:pStyle w:val="ListParagraph"/>
              <w:spacing w:after="0" w:line="240" w:lineRule="auto"/>
              <w:ind w:left="0"/>
              <w:rPr>
                <w:rFonts w:cs="Times New Roman"/>
                <w:sz w:val="18"/>
                <w:szCs w:val="18"/>
              </w:rPr>
            </w:pPr>
            <w:r w:rsidRPr="00782D24">
              <w:rPr>
                <w:rFonts w:cs="Times New Roman"/>
                <w:sz w:val="18"/>
                <w:szCs w:val="18"/>
              </w:rPr>
              <w:t xml:space="preserve">Lumbar </w:t>
            </w:r>
            <w:r w:rsidR="00782F62" w:rsidRPr="00782D24">
              <w:rPr>
                <w:rFonts w:cs="Times New Roman"/>
                <w:sz w:val="18"/>
                <w:szCs w:val="18"/>
              </w:rPr>
              <w:t>Strain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0B2071">
            <w:pPr>
              <w:pStyle w:val="ListParagraph"/>
              <w:spacing w:after="0" w:line="240" w:lineRule="auto"/>
              <w:ind w:left="0"/>
              <w:jc w:val="center"/>
              <w:rPr>
                <w:rFonts w:cs="Times New Roman"/>
                <w:sz w:val="18"/>
                <w:szCs w:val="18"/>
              </w:rPr>
            </w:pPr>
            <w:r w:rsidRPr="00782D24">
              <w:rPr>
                <w:rFonts w:cs="Times New Roman"/>
                <w:sz w:val="18"/>
                <w:szCs w:val="18"/>
              </w:rPr>
              <w:t>5237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0B2071">
            <w:pPr>
              <w:pStyle w:val="ListParagraph"/>
              <w:spacing w:after="0" w:line="240" w:lineRule="auto"/>
              <w:ind w:left="0"/>
              <w:jc w:val="center"/>
              <w:rPr>
                <w:rFonts w:cs="Times New Roman"/>
                <w:sz w:val="18"/>
                <w:szCs w:val="18"/>
              </w:rPr>
            </w:pPr>
            <w:r w:rsidRPr="00782D24">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2C448B">
            <w:pPr>
              <w:pStyle w:val="ListParagraph"/>
              <w:spacing w:after="0" w:line="240" w:lineRule="auto"/>
              <w:ind w:left="0"/>
              <w:jc w:val="center"/>
              <w:rPr>
                <w:rFonts w:cs="Times New Roman"/>
                <w:sz w:val="18"/>
                <w:szCs w:val="18"/>
              </w:rPr>
            </w:pPr>
            <w:r w:rsidRPr="00782D24">
              <w:rPr>
                <w:rFonts w:cs="Times New Roman"/>
                <w:sz w:val="18"/>
                <w:szCs w:val="18"/>
              </w:rPr>
              <w:t>20080103</w:t>
            </w:r>
          </w:p>
        </w:tc>
      </w:tr>
      <w:tr w:rsidR="000371FA" w:rsidRPr="002D1F96" w:rsidTr="00782F62">
        <w:trPr>
          <w:trHeight w:val="197"/>
        </w:trPr>
        <w:tc>
          <w:tcPr>
            <w:tcW w:w="4140" w:type="dxa"/>
            <w:gridSpan w:val="3"/>
            <w:vMerge/>
            <w:tcBorders>
              <w:left w:val="single" w:sz="4" w:space="0" w:color="000000" w:themeColor="text1"/>
              <w:right w:val="single" w:sz="4" w:space="0" w:color="000000" w:themeColor="text1"/>
            </w:tcBorders>
          </w:tcPr>
          <w:p w:rsidR="000371FA" w:rsidRPr="002D1F96" w:rsidRDefault="000371FA" w:rsidP="000B2071">
            <w:pPr>
              <w:pStyle w:val="ListParagraph"/>
              <w:spacing w:after="0" w:line="240" w:lineRule="auto"/>
              <w:ind w:left="0"/>
              <w:jc w:val="center"/>
              <w:rPr>
                <w:rFonts w:cs="Times New Roman"/>
                <w:sz w:val="18"/>
                <w:szCs w:val="18"/>
              </w:rPr>
            </w:pP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371FA" w:rsidRPr="00782D24" w:rsidRDefault="00782D24" w:rsidP="00782D24">
            <w:pPr>
              <w:pStyle w:val="ListParagraph"/>
              <w:spacing w:after="0" w:line="240" w:lineRule="auto"/>
              <w:ind w:left="0"/>
              <w:rPr>
                <w:rFonts w:cs="Times New Roman"/>
                <w:sz w:val="18"/>
                <w:szCs w:val="18"/>
              </w:rPr>
            </w:pPr>
            <w:r w:rsidRPr="00782D24">
              <w:rPr>
                <w:rFonts w:cs="Times New Roman"/>
                <w:sz w:val="18"/>
                <w:szCs w:val="18"/>
              </w:rPr>
              <w:t xml:space="preserve">Residual R </w:t>
            </w:r>
            <w:r w:rsidR="00782F62" w:rsidRPr="00782D24">
              <w:rPr>
                <w:rFonts w:cs="Times New Roman"/>
                <w:sz w:val="18"/>
                <w:szCs w:val="18"/>
              </w:rPr>
              <w:t>Chest Scar S/P Gunshot Wound</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0B2071">
            <w:pPr>
              <w:pStyle w:val="ListParagraph"/>
              <w:spacing w:after="0" w:line="240" w:lineRule="auto"/>
              <w:ind w:left="0"/>
              <w:jc w:val="center"/>
              <w:rPr>
                <w:rFonts w:cs="Times New Roman"/>
                <w:sz w:val="18"/>
                <w:szCs w:val="18"/>
              </w:rPr>
            </w:pPr>
            <w:r w:rsidRPr="00782D24">
              <w:rPr>
                <w:rFonts w:cs="Times New Roman"/>
                <w:sz w:val="18"/>
                <w:szCs w:val="18"/>
              </w:rPr>
              <w:t>7804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0B2071">
            <w:pPr>
              <w:pStyle w:val="ListParagraph"/>
              <w:spacing w:after="0" w:line="240" w:lineRule="auto"/>
              <w:ind w:left="0"/>
              <w:jc w:val="center"/>
              <w:rPr>
                <w:rFonts w:cs="Times New Roman"/>
                <w:sz w:val="18"/>
                <w:szCs w:val="18"/>
              </w:rPr>
            </w:pPr>
            <w:r w:rsidRPr="00782D24">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2C448B">
            <w:pPr>
              <w:pStyle w:val="ListParagraph"/>
              <w:spacing w:after="0" w:line="240" w:lineRule="auto"/>
              <w:ind w:left="0"/>
              <w:jc w:val="center"/>
              <w:rPr>
                <w:rFonts w:cs="Times New Roman"/>
                <w:sz w:val="18"/>
                <w:szCs w:val="18"/>
              </w:rPr>
            </w:pPr>
            <w:r w:rsidRPr="00782D24">
              <w:rPr>
                <w:rFonts w:cs="Times New Roman"/>
                <w:sz w:val="18"/>
                <w:szCs w:val="18"/>
              </w:rPr>
              <w:t>20080103</w:t>
            </w:r>
          </w:p>
        </w:tc>
      </w:tr>
      <w:tr w:rsidR="000371FA" w:rsidRPr="002D1F96" w:rsidTr="00782F62">
        <w:trPr>
          <w:trHeight w:val="197"/>
        </w:trPr>
        <w:tc>
          <w:tcPr>
            <w:tcW w:w="4140" w:type="dxa"/>
            <w:gridSpan w:val="3"/>
            <w:vMerge/>
            <w:tcBorders>
              <w:left w:val="single" w:sz="4" w:space="0" w:color="000000" w:themeColor="text1"/>
              <w:right w:val="single" w:sz="4" w:space="0" w:color="000000" w:themeColor="text1"/>
            </w:tcBorders>
          </w:tcPr>
          <w:p w:rsidR="000371FA" w:rsidRPr="002D1F96" w:rsidRDefault="000371FA" w:rsidP="000B2071">
            <w:pPr>
              <w:pStyle w:val="ListParagraph"/>
              <w:spacing w:after="0" w:line="240" w:lineRule="auto"/>
              <w:ind w:left="0"/>
              <w:jc w:val="center"/>
              <w:rPr>
                <w:rFonts w:cs="Times New Roman"/>
                <w:sz w:val="18"/>
                <w:szCs w:val="18"/>
              </w:rPr>
            </w:pP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371FA" w:rsidRPr="00782D24" w:rsidRDefault="000371FA" w:rsidP="000B2071">
            <w:pPr>
              <w:pStyle w:val="ListParagraph"/>
              <w:spacing w:after="0" w:line="240" w:lineRule="auto"/>
              <w:ind w:left="0"/>
              <w:rPr>
                <w:rFonts w:cs="Times New Roman"/>
                <w:sz w:val="18"/>
                <w:szCs w:val="18"/>
              </w:rPr>
            </w:pPr>
            <w:proofErr w:type="spellStart"/>
            <w:r w:rsidRPr="00782D24">
              <w:rPr>
                <w:rFonts w:cs="Times New Roman"/>
                <w:sz w:val="18"/>
                <w:szCs w:val="18"/>
              </w:rPr>
              <w:t>Dyshidrotic</w:t>
            </w:r>
            <w:proofErr w:type="spellEnd"/>
            <w:r w:rsidRPr="00782D24">
              <w:rPr>
                <w:rFonts w:cs="Times New Roman"/>
                <w:sz w:val="18"/>
                <w:szCs w:val="18"/>
              </w:rPr>
              <w:t xml:space="preserve"> </w:t>
            </w:r>
            <w:r w:rsidR="00782F62" w:rsidRPr="00782D24">
              <w:rPr>
                <w:rFonts w:cs="Times New Roman"/>
                <w:sz w:val="18"/>
                <w:szCs w:val="18"/>
              </w:rPr>
              <w:t>Eczema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0B2071">
            <w:pPr>
              <w:pStyle w:val="ListParagraph"/>
              <w:spacing w:after="0" w:line="240" w:lineRule="auto"/>
              <w:ind w:left="0"/>
              <w:jc w:val="center"/>
              <w:rPr>
                <w:rFonts w:cs="Times New Roman"/>
                <w:sz w:val="18"/>
                <w:szCs w:val="18"/>
              </w:rPr>
            </w:pPr>
            <w:r w:rsidRPr="00782D24">
              <w:rPr>
                <w:rFonts w:cs="Times New Roman"/>
                <w:sz w:val="18"/>
                <w:szCs w:val="18"/>
              </w:rPr>
              <w:t>7806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0B2071">
            <w:pPr>
              <w:pStyle w:val="ListParagraph"/>
              <w:spacing w:after="0" w:line="240" w:lineRule="auto"/>
              <w:ind w:left="0"/>
              <w:jc w:val="center"/>
              <w:rPr>
                <w:rFonts w:cs="Times New Roman"/>
                <w:sz w:val="18"/>
                <w:szCs w:val="18"/>
              </w:rPr>
            </w:pPr>
            <w:r w:rsidRPr="00782D24">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2C448B">
            <w:pPr>
              <w:pStyle w:val="ListParagraph"/>
              <w:spacing w:after="0" w:line="240" w:lineRule="auto"/>
              <w:ind w:left="0"/>
              <w:jc w:val="center"/>
              <w:rPr>
                <w:rFonts w:cs="Times New Roman"/>
                <w:sz w:val="18"/>
                <w:szCs w:val="18"/>
              </w:rPr>
            </w:pPr>
            <w:r w:rsidRPr="00782D24">
              <w:rPr>
                <w:rFonts w:cs="Times New Roman"/>
                <w:sz w:val="18"/>
                <w:szCs w:val="18"/>
              </w:rPr>
              <w:t>20080103</w:t>
            </w:r>
          </w:p>
        </w:tc>
      </w:tr>
      <w:tr w:rsidR="000371FA" w:rsidRPr="002D1F96" w:rsidTr="00782F62">
        <w:trPr>
          <w:trHeight w:val="197"/>
        </w:trPr>
        <w:tc>
          <w:tcPr>
            <w:tcW w:w="4140" w:type="dxa"/>
            <w:gridSpan w:val="3"/>
            <w:vMerge/>
            <w:tcBorders>
              <w:left w:val="single" w:sz="4" w:space="0" w:color="000000" w:themeColor="text1"/>
              <w:right w:val="single" w:sz="4" w:space="0" w:color="000000" w:themeColor="text1"/>
            </w:tcBorders>
          </w:tcPr>
          <w:p w:rsidR="000371FA" w:rsidRPr="002D1F96" w:rsidRDefault="000371FA" w:rsidP="000B2071">
            <w:pPr>
              <w:pStyle w:val="ListParagraph"/>
              <w:spacing w:after="0" w:line="240" w:lineRule="auto"/>
              <w:ind w:left="0"/>
              <w:jc w:val="center"/>
              <w:rPr>
                <w:rFonts w:cs="Times New Roman"/>
                <w:sz w:val="18"/>
                <w:szCs w:val="18"/>
              </w:rPr>
            </w:pP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371FA" w:rsidRPr="00782D24" w:rsidRDefault="000371FA" w:rsidP="000B2071">
            <w:pPr>
              <w:pStyle w:val="ListParagraph"/>
              <w:spacing w:after="0" w:line="240" w:lineRule="auto"/>
              <w:ind w:left="0"/>
              <w:rPr>
                <w:rFonts w:cs="Times New Roman"/>
                <w:sz w:val="18"/>
                <w:szCs w:val="18"/>
              </w:rPr>
            </w:pPr>
            <w:r w:rsidRPr="00782D24">
              <w:rPr>
                <w:rFonts w:cs="Times New Roman"/>
                <w:sz w:val="18"/>
                <w:szCs w:val="18"/>
              </w:rPr>
              <w:t>Psoriasis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0B2071">
            <w:pPr>
              <w:pStyle w:val="ListParagraph"/>
              <w:spacing w:after="0" w:line="240" w:lineRule="auto"/>
              <w:ind w:left="0"/>
              <w:jc w:val="center"/>
              <w:rPr>
                <w:rFonts w:cs="Times New Roman"/>
                <w:sz w:val="18"/>
                <w:szCs w:val="18"/>
              </w:rPr>
            </w:pPr>
            <w:r w:rsidRPr="00782D24">
              <w:rPr>
                <w:rFonts w:cs="Times New Roman"/>
                <w:sz w:val="18"/>
                <w:szCs w:val="18"/>
              </w:rPr>
              <w:t>7816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0B2071">
            <w:pPr>
              <w:pStyle w:val="ListParagraph"/>
              <w:spacing w:after="0" w:line="240" w:lineRule="auto"/>
              <w:ind w:left="0"/>
              <w:jc w:val="center"/>
              <w:rPr>
                <w:rFonts w:cs="Times New Roman"/>
                <w:sz w:val="18"/>
                <w:szCs w:val="18"/>
              </w:rPr>
            </w:pPr>
            <w:r w:rsidRPr="00782D24">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FA" w:rsidRPr="00782D24" w:rsidRDefault="000371FA" w:rsidP="002C448B">
            <w:pPr>
              <w:pStyle w:val="ListParagraph"/>
              <w:spacing w:after="0" w:line="240" w:lineRule="auto"/>
              <w:ind w:left="0"/>
              <w:jc w:val="center"/>
              <w:rPr>
                <w:rFonts w:cs="Times New Roman"/>
                <w:sz w:val="18"/>
                <w:szCs w:val="18"/>
              </w:rPr>
            </w:pPr>
            <w:r w:rsidRPr="00782D24">
              <w:rPr>
                <w:rFonts w:cs="Times New Roman"/>
                <w:sz w:val="18"/>
                <w:szCs w:val="18"/>
              </w:rPr>
              <w:t>20080103</w:t>
            </w:r>
          </w:p>
        </w:tc>
      </w:tr>
      <w:tr w:rsidR="00782D24" w:rsidRPr="002D1F96" w:rsidTr="00782F62">
        <w:trPr>
          <w:trHeight w:val="197"/>
        </w:trPr>
        <w:tc>
          <w:tcPr>
            <w:tcW w:w="4140" w:type="dxa"/>
            <w:gridSpan w:val="3"/>
            <w:vMerge/>
            <w:tcBorders>
              <w:left w:val="single" w:sz="4" w:space="0" w:color="000000" w:themeColor="text1"/>
              <w:bottom w:val="single" w:sz="4" w:space="0" w:color="000000" w:themeColor="text1"/>
              <w:right w:val="single" w:sz="4" w:space="0" w:color="000000" w:themeColor="text1"/>
            </w:tcBorders>
          </w:tcPr>
          <w:p w:rsidR="00782D24" w:rsidRPr="002D1F96" w:rsidRDefault="00782D24" w:rsidP="000B2071">
            <w:pPr>
              <w:pStyle w:val="ListParagraph"/>
              <w:spacing w:after="0" w:line="240" w:lineRule="auto"/>
              <w:ind w:left="0"/>
              <w:jc w:val="center"/>
              <w:rPr>
                <w:rFonts w:cs="Times New Roman"/>
                <w:sz w:val="18"/>
                <w:szCs w:val="18"/>
              </w:rPr>
            </w:pPr>
          </w:p>
        </w:tc>
        <w:tc>
          <w:tcPr>
            <w:tcW w:w="4500" w:type="dxa"/>
            <w:gridSpan w:val="3"/>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782D24" w:rsidRPr="00782D24" w:rsidRDefault="00782D24" w:rsidP="00782D24">
            <w:pPr>
              <w:pStyle w:val="ListParagraph"/>
              <w:spacing w:after="0" w:line="240" w:lineRule="auto"/>
              <w:ind w:left="0"/>
              <w:jc w:val="center"/>
              <w:rPr>
                <w:rFonts w:cs="Times New Roman"/>
                <w:sz w:val="18"/>
                <w:szCs w:val="18"/>
              </w:rPr>
            </w:pPr>
            <w:r w:rsidRPr="00782D24">
              <w:rPr>
                <w:rFonts w:cs="Times New Roman"/>
                <w:sz w:val="18"/>
                <w:szCs w:val="18"/>
              </w:rPr>
              <w:t>0% x  18 / NSC x 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D24" w:rsidRPr="00782D24" w:rsidRDefault="00782D24" w:rsidP="000B2071">
            <w:pPr>
              <w:pStyle w:val="ListParagraph"/>
              <w:spacing w:after="0" w:line="240" w:lineRule="auto"/>
              <w:ind w:left="0"/>
              <w:jc w:val="center"/>
              <w:rPr>
                <w:rFonts w:cs="Times New Roman"/>
                <w:sz w:val="18"/>
                <w:szCs w:val="18"/>
              </w:rPr>
            </w:pPr>
            <w:r w:rsidRPr="00782D24">
              <w:rPr>
                <w:rFonts w:cs="Times New Roman"/>
                <w:sz w:val="18"/>
                <w:szCs w:val="18"/>
              </w:rPr>
              <w:t>20080103</w:t>
            </w:r>
          </w:p>
        </w:tc>
      </w:tr>
      <w:tr w:rsidR="005741BE" w:rsidRPr="002D1F96" w:rsidTr="00782F62">
        <w:trPr>
          <w:trHeight w:val="305"/>
        </w:trPr>
        <w:tc>
          <w:tcPr>
            <w:tcW w:w="414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hideMark/>
          </w:tcPr>
          <w:p w:rsidR="005741BE" w:rsidRPr="002D1F96" w:rsidRDefault="00457864" w:rsidP="00457864">
            <w:pPr>
              <w:pStyle w:val="ListParagraph"/>
              <w:spacing w:after="0" w:line="240" w:lineRule="auto"/>
              <w:ind w:left="0"/>
              <w:jc w:val="center"/>
              <w:rPr>
                <w:rFonts w:cs="Times New Roman"/>
                <w:b/>
                <w:sz w:val="18"/>
                <w:szCs w:val="18"/>
              </w:rPr>
            </w:pPr>
            <w:r w:rsidRPr="002D1F96">
              <w:rPr>
                <w:rFonts w:cs="Times New Roman"/>
                <w:b/>
                <w:sz w:val="18"/>
                <w:szCs w:val="18"/>
              </w:rPr>
              <w:t xml:space="preserve"> Combined:  </w:t>
            </w:r>
            <w:r w:rsidR="005741BE" w:rsidRPr="002D1F96">
              <w:rPr>
                <w:rFonts w:cs="Times New Roman"/>
                <w:b/>
                <w:sz w:val="18"/>
                <w:szCs w:val="18"/>
              </w:rPr>
              <w:t>0%</w:t>
            </w:r>
          </w:p>
        </w:tc>
        <w:tc>
          <w:tcPr>
            <w:tcW w:w="549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741BE" w:rsidRPr="00782D24" w:rsidRDefault="005741BE" w:rsidP="000F235F">
            <w:pPr>
              <w:pStyle w:val="ListParagraph"/>
              <w:spacing w:after="0" w:line="240" w:lineRule="auto"/>
              <w:ind w:left="0"/>
              <w:jc w:val="center"/>
              <w:rPr>
                <w:rFonts w:cs="Times New Roman"/>
                <w:b/>
                <w:sz w:val="18"/>
                <w:szCs w:val="18"/>
              </w:rPr>
            </w:pPr>
            <w:r w:rsidRPr="00782D24">
              <w:rPr>
                <w:rFonts w:cs="Times New Roman"/>
                <w:b/>
                <w:sz w:val="18"/>
                <w:szCs w:val="18"/>
              </w:rPr>
              <w:t xml:space="preserve"> Combined (</w:t>
            </w:r>
            <w:r w:rsidRPr="00782D24">
              <w:rPr>
                <w:rFonts w:cs="Times New Roman"/>
                <w:b/>
                <w:i/>
                <w:sz w:val="18"/>
                <w:szCs w:val="18"/>
              </w:rPr>
              <w:t>Includes Non-PEB Conditions</w:t>
            </w:r>
            <w:r w:rsidR="00756006" w:rsidRPr="00782D24">
              <w:rPr>
                <w:rFonts w:cs="Times New Roman"/>
                <w:b/>
                <w:sz w:val="18"/>
                <w:szCs w:val="18"/>
              </w:rPr>
              <w:t xml:space="preserve">):  </w:t>
            </w:r>
            <w:r w:rsidR="00AD1EEF" w:rsidRPr="00782D24">
              <w:rPr>
                <w:rFonts w:cs="Times New Roman"/>
                <w:b/>
                <w:sz w:val="18"/>
                <w:szCs w:val="18"/>
              </w:rPr>
              <w:t>9</w:t>
            </w:r>
            <w:r w:rsidRPr="00782D24">
              <w:rPr>
                <w:rFonts w:cs="Times New Roman"/>
                <w:b/>
                <w:sz w:val="18"/>
                <w:szCs w:val="18"/>
              </w:rPr>
              <w:t xml:space="preserve">0%  </w:t>
            </w:r>
          </w:p>
        </w:tc>
      </w:tr>
    </w:tbl>
    <w:p w:rsidR="00B5151C" w:rsidRPr="0075460F" w:rsidRDefault="0075460F" w:rsidP="00B5151C">
      <w:pPr>
        <w:pBdr>
          <w:bottom w:val="single" w:sz="12" w:space="1" w:color="auto"/>
        </w:pBdr>
        <w:tabs>
          <w:tab w:val="left" w:pos="288"/>
          <w:tab w:val="left" w:pos="4752"/>
        </w:tabs>
        <w:spacing w:line="240" w:lineRule="exact"/>
        <w:jc w:val="both"/>
        <w:rPr>
          <w:sz w:val="18"/>
          <w:szCs w:val="18"/>
        </w:rPr>
      </w:pPr>
      <w:r w:rsidRPr="0075460F">
        <w:rPr>
          <w:sz w:val="18"/>
          <w:szCs w:val="18"/>
        </w:rPr>
        <w:t>*VA added PTSD to mental condition and increased</w:t>
      </w:r>
      <w:r>
        <w:rPr>
          <w:sz w:val="18"/>
          <w:szCs w:val="18"/>
        </w:rPr>
        <w:t xml:space="preserve"> overall mental condition</w:t>
      </w:r>
      <w:r w:rsidRPr="0075460F">
        <w:rPr>
          <w:sz w:val="18"/>
          <w:szCs w:val="18"/>
        </w:rPr>
        <w:t xml:space="preserve"> to 70%</w:t>
      </w:r>
    </w:p>
    <w:p w:rsidR="00782F62" w:rsidRDefault="00782F62" w:rsidP="001D1736">
      <w:pPr>
        <w:tabs>
          <w:tab w:val="left" w:pos="288"/>
          <w:tab w:val="left" w:pos="4752"/>
        </w:tabs>
        <w:spacing w:after="0" w:line="240" w:lineRule="exact"/>
        <w:jc w:val="both"/>
        <w:rPr>
          <w:sz w:val="24"/>
          <w:szCs w:val="24"/>
          <w:u w:val="single"/>
        </w:rPr>
      </w:pPr>
    </w:p>
    <w:p w:rsidR="00782F62" w:rsidRDefault="00782F62" w:rsidP="001D1736">
      <w:pPr>
        <w:tabs>
          <w:tab w:val="left" w:pos="288"/>
          <w:tab w:val="left" w:pos="4752"/>
        </w:tabs>
        <w:spacing w:after="0" w:line="240" w:lineRule="exact"/>
        <w:jc w:val="both"/>
        <w:rPr>
          <w:sz w:val="24"/>
          <w:szCs w:val="24"/>
          <w:u w:val="single"/>
        </w:rPr>
      </w:pPr>
    </w:p>
    <w:p w:rsidR="00782F62" w:rsidRDefault="00782F62" w:rsidP="001D1736">
      <w:pPr>
        <w:tabs>
          <w:tab w:val="left" w:pos="288"/>
          <w:tab w:val="left" w:pos="4752"/>
        </w:tabs>
        <w:spacing w:after="0" w:line="240" w:lineRule="exact"/>
        <w:jc w:val="both"/>
        <w:rPr>
          <w:sz w:val="24"/>
          <w:szCs w:val="24"/>
          <w:u w:val="single"/>
        </w:rPr>
      </w:pPr>
    </w:p>
    <w:p w:rsidR="00782F62" w:rsidRDefault="00782F62" w:rsidP="001D1736">
      <w:pPr>
        <w:tabs>
          <w:tab w:val="left" w:pos="288"/>
          <w:tab w:val="left" w:pos="4752"/>
        </w:tabs>
        <w:spacing w:after="0" w:line="240" w:lineRule="exact"/>
        <w:jc w:val="both"/>
        <w:rPr>
          <w:sz w:val="24"/>
          <w:szCs w:val="24"/>
          <w:u w:val="single"/>
        </w:rPr>
      </w:pPr>
    </w:p>
    <w:p w:rsidR="00A90D55" w:rsidRPr="002D1F96" w:rsidRDefault="00A90D55" w:rsidP="001D1736">
      <w:pPr>
        <w:tabs>
          <w:tab w:val="left" w:pos="288"/>
          <w:tab w:val="left" w:pos="4752"/>
        </w:tabs>
        <w:spacing w:after="0" w:line="240" w:lineRule="exact"/>
        <w:jc w:val="both"/>
        <w:rPr>
          <w:sz w:val="24"/>
          <w:szCs w:val="24"/>
        </w:rPr>
      </w:pPr>
      <w:r w:rsidRPr="002D1F96">
        <w:rPr>
          <w:sz w:val="24"/>
          <w:szCs w:val="24"/>
          <w:u w:val="single"/>
        </w:rPr>
        <w:lastRenderedPageBreak/>
        <w:t>ANALYSIS SUMMARY</w:t>
      </w:r>
      <w:r w:rsidRPr="002D1F96">
        <w:rPr>
          <w:sz w:val="24"/>
          <w:szCs w:val="24"/>
        </w:rPr>
        <w:t>:</w:t>
      </w:r>
    </w:p>
    <w:p w:rsidR="00BF32EE" w:rsidRPr="002D1F96" w:rsidRDefault="00BF32EE" w:rsidP="001D1736">
      <w:pPr>
        <w:tabs>
          <w:tab w:val="left" w:pos="288"/>
          <w:tab w:val="left" w:pos="4752"/>
        </w:tabs>
        <w:spacing w:after="0" w:line="240" w:lineRule="exact"/>
        <w:jc w:val="both"/>
        <w:rPr>
          <w:sz w:val="24"/>
          <w:szCs w:val="24"/>
        </w:rPr>
      </w:pPr>
    </w:p>
    <w:p w:rsidR="00000289" w:rsidRPr="002D1F96" w:rsidRDefault="00157EA4" w:rsidP="009200E8">
      <w:pPr>
        <w:tabs>
          <w:tab w:val="left" w:pos="288"/>
          <w:tab w:val="left" w:pos="4752"/>
        </w:tabs>
        <w:spacing w:after="0" w:line="240" w:lineRule="exact"/>
        <w:jc w:val="both"/>
        <w:rPr>
          <w:sz w:val="24"/>
          <w:szCs w:val="24"/>
        </w:rPr>
      </w:pPr>
      <w:proofErr w:type="gramStart"/>
      <w:r>
        <w:rPr>
          <w:sz w:val="24"/>
          <w:szCs w:val="24"/>
          <w:u w:val="single"/>
        </w:rPr>
        <w:t>Mental Condition</w:t>
      </w:r>
      <w:r w:rsidR="00DE690A">
        <w:rPr>
          <w:sz w:val="24"/>
          <w:szCs w:val="24"/>
        </w:rPr>
        <w:t>.</w:t>
      </w:r>
      <w:proofErr w:type="gramEnd"/>
      <w:r w:rsidR="00A13A76">
        <w:rPr>
          <w:sz w:val="24"/>
          <w:szCs w:val="24"/>
        </w:rPr>
        <w:t xml:space="preserve">  </w:t>
      </w:r>
      <w:r w:rsidR="00000289" w:rsidRPr="002D1F96">
        <w:rPr>
          <w:sz w:val="24"/>
          <w:szCs w:val="24"/>
        </w:rPr>
        <w:t>The CI was first</w:t>
      </w:r>
      <w:r w:rsidR="001C6F5D" w:rsidRPr="002D1F96">
        <w:rPr>
          <w:sz w:val="24"/>
          <w:szCs w:val="24"/>
        </w:rPr>
        <w:t xml:space="preserve"> evaluated for PTSD symptoms on </w:t>
      </w:r>
      <w:r w:rsidR="00331BFF">
        <w:rPr>
          <w:sz w:val="24"/>
          <w:szCs w:val="24"/>
        </w:rPr>
        <w:t xml:space="preserve">2 February </w:t>
      </w:r>
      <w:r w:rsidR="007E3B37" w:rsidRPr="002D1F96">
        <w:rPr>
          <w:sz w:val="24"/>
          <w:szCs w:val="24"/>
        </w:rPr>
        <w:t>2007</w:t>
      </w:r>
      <w:r w:rsidR="00000289" w:rsidRPr="002D1F96">
        <w:rPr>
          <w:sz w:val="24"/>
          <w:szCs w:val="24"/>
        </w:rPr>
        <w:t xml:space="preserve">.  </w:t>
      </w:r>
      <w:r w:rsidR="00782F62">
        <w:rPr>
          <w:sz w:val="24"/>
          <w:szCs w:val="24"/>
        </w:rPr>
        <w:t>His s</w:t>
      </w:r>
      <w:r w:rsidR="00000289" w:rsidRPr="002D1F96">
        <w:rPr>
          <w:sz w:val="24"/>
          <w:szCs w:val="24"/>
        </w:rPr>
        <w:t xml:space="preserve">ymptoms included </w:t>
      </w:r>
      <w:r w:rsidR="00000289" w:rsidRPr="002D1F96">
        <w:rPr>
          <w:rFonts w:eastAsia="Times New Roman" w:cs="Arial"/>
          <w:sz w:val="24"/>
          <w:szCs w:val="24"/>
        </w:rPr>
        <w:t xml:space="preserve">sadness, </w:t>
      </w:r>
      <w:r w:rsidR="00000289" w:rsidRPr="002E3100">
        <w:rPr>
          <w:rFonts w:eastAsia="Times New Roman" w:cs="Arial"/>
          <w:sz w:val="24"/>
          <w:szCs w:val="24"/>
        </w:rPr>
        <w:t xml:space="preserve">crying spells, irritability, anxiety, </w:t>
      </w:r>
      <w:proofErr w:type="spellStart"/>
      <w:r w:rsidR="00000289" w:rsidRPr="002E3100">
        <w:rPr>
          <w:rFonts w:eastAsia="Times New Roman" w:cs="Arial"/>
          <w:sz w:val="24"/>
          <w:szCs w:val="24"/>
        </w:rPr>
        <w:t>anhedonia</w:t>
      </w:r>
      <w:proofErr w:type="spellEnd"/>
      <w:r w:rsidR="00000289" w:rsidRPr="002E3100">
        <w:rPr>
          <w:rFonts w:eastAsia="Times New Roman" w:cs="Arial"/>
          <w:sz w:val="24"/>
          <w:szCs w:val="24"/>
        </w:rPr>
        <w:t>, isolation from friends and</w:t>
      </w:r>
      <w:r w:rsidR="001C6F5D" w:rsidRPr="002E3100">
        <w:rPr>
          <w:rFonts w:eastAsia="Times New Roman" w:cs="Arial"/>
          <w:sz w:val="24"/>
          <w:szCs w:val="24"/>
        </w:rPr>
        <w:t xml:space="preserve"> family</w:t>
      </w:r>
      <w:r w:rsidR="004B0DD6" w:rsidRPr="002E3100">
        <w:rPr>
          <w:rFonts w:eastAsia="Times New Roman" w:cs="Arial"/>
          <w:sz w:val="24"/>
          <w:szCs w:val="24"/>
        </w:rPr>
        <w:t>, insomnia with frequent nightmares</w:t>
      </w:r>
      <w:r w:rsidR="00000289" w:rsidRPr="002E3100">
        <w:rPr>
          <w:rFonts w:eastAsia="Times New Roman" w:cs="Arial"/>
          <w:sz w:val="24"/>
          <w:szCs w:val="24"/>
        </w:rPr>
        <w:t>, flashbacks of events witnessed in</w:t>
      </w:r>
      <w:r w:rsidR="00000289" w:rsidRPr="002E3100">
        <w:rPr>
          <w:sz w:val="24"/>
          <w:szCs w:val="24"/>
        </w:rPr>
        <w:t xml:space="preserve"> </w:t>
      </w:r>
      <w:r w:rsidR="00000289" w:rsidRPr="002E3100">
        <w:rPr>
          <w:rFonts w:eastAsia="Times New Roman" w:cs="Arial"/>
          <w:sz w:val="24"/>
          <w:szCs w:val="24"/>
        </w:rPr>
        <w:t>previous deployments, increased startle respon</w:t>
      </w:r>
      <w:r w:rsidR="00437404" w:rsidRPr="002E3100">
        <w:rPr>
          <w:rFonts w:eastAsia="Times New Roman" w:cs="Arial"/>
          <w:sz w:val="24"/>
          <w:szCs w:val="24"/>
        </w:rPr>
        <w:t xml:space="preserve">se, </w:t>
      </w:r>
      <w:proofErr w:type="spellStart"/>
      <w:r w:rsidR="00437404" w:rsidRPr="002E3100">
        <w:rPr>
          <w:rFonts w:eastAsia="Times New Roman" w:cs="Arial"/>
          <w:sz w:val="24"/>
          <w:szCs w:val="24"/>
        </w:rPr>
        <w:t>hypervigilance</w:t>
      </w:r>
      <w:proofErr w:type="spellEnd"/>
      <w:r w:rsidR="00437404" w:rsidRPr="002E3100">
        <w:rPr>
          <w:rFonts w:eastAsia="Times New Roman" w:cs="Arial"/>
          <w:sz w:val="24"/>
          <w:szCs w:val="24"/>
        </w:rPr>
        <w:t xml:space="preserve">, </w:t>
      </w:r>
      <w:r w:rsidR="00000289" w:rsidRPr="002E3100">
        <w:rPr>
          <w:rFonts w:eastAsia="Times New Roman" w:cs="Arial"/>
          <w:sz w:val="24"/>
          <w:szCs w:val="24"/>
        </w:rPr>
        <w:t>restlessn</w:t>
      </w:r>
      <w:r w:rsidR="00437404" w:rsidRPr="002E3100">
        <w:rPr>
          <w:rFonts w:eastAsia="Times New Roman" w:cs="Arial"/>
          <w:sz w:val="24"/>
          <w:szCs w:val="24"/>
        </w:rPr>
        <w:t>ess, loss of energy,</w:t>
      </w:r>
      <w:r w:rsidR="005A46CC" w:rsidRPr="002E3100">
        <w:rPr>
          <w:sz w:val="24"/>
          <w:szCs w:val="24"/>
        </w:rPr>
        <w:t xml:space="preserve"> </w:t>
      </w:r>
      <w:r w:rsidR="00000289" w:rsidRPr="002E3100">
        <w:rPr>
          <w:rFonts w:eastAsia="Times New Roman" w:cs="Arial"/>
          <w:sz w:val="24"/>
          <w:szCs w:val="24"/>
        </w:rPr>
        <w:t>hopelessn</w:t>
      </w:r>
      <w:r w:rsidR="005A46CC" w:rsidRPr="002E3100">
        <w:rPr>
          <w:rFonts w:eastAsia="Times New Roman" w:cs="Arial"/>
          <w:sz w:val="24"/>
          <w:szCs w:val="24"/>
        </w:rPr>
        <w:t xml:space="preserve">ess, worthlessness, </w:t>
      </w:r>
      <w:r w:rsidR="00000289" w:rsidRPr="002E3100">
        <w:rPr>
          <w:rFonts w:eastAsia="Times New Roman" w:cs="Arial"/>
          <w:sz w:val="24"/>
          <w:szCs w:val="24"/>
        </w:rPr>
        <w:t>guil</w:t>
      </w:r>
      <w:r w:rsidR="001C6F5D" w:rsidRPr="002E3100">
        <w:rPr>
          <w:rFonts w:eastAsia="Times New Roman" w:cs="Arial"/>
          <w:sz w:val="24"/>
          <w:szCs w:val="24"/>
        </w:rPr>
        <w:t>t</w:t>
      </w:r>
      <w:r w:rsidR="00000289" w:rsidRPr="002E3100">
        <w:rPr>
          <w:rFonts w:eastAsia="Times New Roman" w:cs="Arial"/>
          <w:sz w:val="24"/>
          <w:szCs w:val="24"/>
        </w:rPr>
        <w:t xml:space="preserve">, decreased concentration, and avoidance of anything that </w:t>
      </w:r>
      <w:r w:rsidR="00976E0E" w:rsidRPr="002E3100">
        <w:rPr>
          <w:rFonts w:eastAsia="Times New Roman" w:cs="Arial"/>
          <w:sz w:val="24"/>
          <w:szCs w:val="24"/>
        </w:rPr>
        <w:t>reminded</w:t>
      </w:r>
      <w:r w:rsidR="00000289" w:rsidRPr="002E3100">
        <w:rPr>
          <w:rFonts w:eastAsia="Times New Roman" w:cs="Arial"/>
          <w:sz w:val="24"/>
          <w:szCs w:val="24"/>
        </w:rPr>
        <w:t xml:space="preserve"> him of the </w:t>
      </w:r>
      <w:r w:rsidR="005A46CC" w:rsidRPr="002E3100">
        <w:rPr>
          <w:rFonts w:eastAsia="Times New Roman" w:cs="Times New Roman"/>
          <w:sz w:val="24"/>
          <w:szCs w:val="24"/>
        </w:rPr>
        <w:t xml:space="preserve">past.  </w:t>
      </w:r>
      <w:r w:rsidR="005A46CC" w:rsidRPr="002E3100">
        <w:rPr>
          <w:rFonts w:eastAsia="Times New Roman" w:cs="Arial"/>
          <w:sz w:val="24"/>
          <w:szCs w:val="24"/>
        </w:rPr>
        <w:t xml:space="preserve">He </w:t>
      </w:r>
      <w:r w:rsidR="00000289" w:rsidRPr="002E3100">
        <w:rPr>
          <w:rFonts w:eastAsia="Times New Roman" w:cs="Arial"/>
          <w:sz w:val="24"/>
          <w:szCs w:val="24"/>
        </w:rPr>
        <w:t>report</w:t>
      </w:r>
      <w:r w:rsidR="00782F62">
        <w:rPr>
          <w:rFonts w:eastAsia="Times New Roman" w:cs="Arial"/>
          <w:sz w:val="24"/>
          <w:szCs w:val="24"/>
        </w:rPr>
        <w:t>ed</w:t>
      </w:r>
      <w:r w:rsidR="00000289" w:rsidRPr="002E3100">
        <w:rPr>
          <w:rFonts w:eastAsia="Times New Roman" w:cs="Arial"/>
          <w:sz w:val="24"/>
          <w:szCs w:val="24"/>
        </w:rPr>
        <w:t xml:space="preserve"> some occasional </w:t>
      </w:r>
      <w:r w:rsidR="00976E0E" w:rsidRPr="002E3100">
        <w:rPr>
          <w:rFonts w:eastAsia="Times New Roman" w:cs="Arial"/>
          <w:sz w:val="24"/>
          <w:szCs w:val="24"/>
        </w:rPr>
        <w:t xml:space="preserve">thoughts of </w:t>
      </w:r>
      <w:r w:rsidR="00BE4D0E" w:rsidRPr="002E3100">
        <w:rPr>
          <w:rFonts w:eastAsia="Times New Roman" w:cs="Arial"/>
          <w:sz w:val="24"/>
          <w:szCs w:val="24"/>
        </w:rPr>
        <w:t xml:space="preserve">death </w:t>
      </w:r>
      <w:r w:rsidR="001C6F5D" w:rsidRPr="002E3100">
        <w:rPr>
          <w:rFonts w:eastAsia="Times New Roman" w:cs="Arial"/>
          <w:sz w:val="24"/>
          <w:szCs w:val="24"/>
        </w:rPr>
        <w:t>and</w:t>
      </w:r>
      <w:r w:rsidR="00976E0E" w:rsidRPr="002E3100">
        <w:rPr>
          <w:rFonts w:eastAsia="Times New Roman" w:cs="Arial"/>
          <w:sz w:val="24"/>
          <w:szCs w:val="24"/>
        </w:rPr>
        <w:t xml:space="preserve"> </w:t>
      </w:r>
      <w:r w:rsidR="0075460F">
        <w:rPr>
          <w:rFonts w:eastAsia="Times New Roman" w:cs="Arial"/>
          <w:sz w:val="24"/>
          <w:szCs w:val="24"/>
        </w:rPr>
        <w:t>attempted suicide</w:t>
      </w:r>
      <w:r w:rsidR="00000289" w:rsidRPr="002E3100">
        <w:rPr>
          <w:rFonts w:eastAsia="Times New Roman" w:cs="Arial"/>
          <w:sz w:val="24"/>
          <w:szCs w:val="24"/>
        </w:rPr>
        <w:t xml:space="preserve"> in </w:t>
      </w:r>
      <w:r w:rsidR="00000289" w:rsidRPr="002E3100">
        <w:rPr>
          <w:rFonts w:eastAsia="Times New Roman" w:cs="Times New Roman"/>
          <w:sz w:val="24"/>
          <w:szCs w:val="24"/>
        </w:rPr>
        <w:t xml:space="preserve">2005.  </w:t>
      </w:r>
      <w:r w:rsidR="001C6F5D" w:rsidRPr="002E3100">
        <w:rPr>
          <w:rFonts w:eastAsia="Times New Roman" w:cs="Arial"/>
          <w:sz w:val="24"/>
          <w:szCs w:val="24"/>
        </w:rPr>
        <w:t>His mental s</w:t>
      </w:r>
      <w:r w:rsidR="00000289" w:rsidRPr="002E3100">
        <w:rPr>
          <w:rFonts w:eastAsia="Times New Roman" w:cs="Arial"/>
          <w:sz w:val="24"/>
          <w:szCs w:val="24"/>
        </w:rPr>
        <w:t>tatu</w:t>
      </w:r>
      <w:r w:rsidR="001C6F5D" w:rsidRPr="002E3100">
        <w:rPr>
          <w:rFonts w:eastAsia="Times New Roman" w:cs="Arial"/>
          <w:sz w:val="24"/>
          <w:szCs w:val="24"/>
        </w:rPr>
        <w:t>s e</w:t>
      </w:r>
      <w:r w:rsidR="005A46CC" w:rsidRPr="002E3100">
        <w:rPr>
          <w:rFonts w:eastAsia="Times New Roman" w:cs="Arial"/>
          <w:sz w:val="24"/>
          <w:szCs w:val="24"/>
        </w:rPr>
        <w:t xml:space="preserve">xamination </w:t>
      </w:r>
      <w:r w:rsidR="001C6F5D" w:rsidRPr="002E3100">
        <w:rPr>
          <w:rFonts w:eastAsia="Times New Roman" w:cs="Arial"/>
          <w:sz w:val="24"/>
          <w:szCs w:val="24"/>
        </w:rPr>
        <w:t xml:space="preserve">was normal except for </w:t>
      </w:r>
      <w:r w:rsidR="005A46CC" w:rsidRPr="002E3100">
        <w:rPr>
          <w:rFonts w:eastAsia="Times New Roman" w:cs="Arial"/>
          <w:sz w:val="24"/>
          <w:szCs w:val="24"/>
        </w:rPr>
        <w:t xml:space="preserve">sad and </w:t>
      </w:r>
      <w:r w:rsidR="00000289" w:rsidRPr="002E3100">
        <w:rPr>
          <w:rFonts w:eastAsia="Times New Roman" w:cs="Arial"/>
          <w:sz w:val="24"/>
          <w:szCs w:val="24"/>
        </w:rPr>
        <w:t xml:space="preserve">worried </w:t>
      </w:r>
      <w:r w:rsidR="001C6F5D" w:rsidRPr="002E3100">
        <w:rPr>
          <w:rFonts w:eastAsia="Times New Roman" w:cs="Arial"/>
          <w:sz w:val="24"/>
          <w:szCs w:val="24"/>
        </w:rPr>
        <w:t xml:space="preserve">mood </w:t>
      </w:r>
      <w:r w:rsidR="00000289" w:rsidRPr="002E3100">
        <w:rPr>
          <w:rFonts w:eastAsia="Times New Roman" w:cs="Arial"/>
          <w:sz w:val="24"/>
          <w:szCs w:val="24"/>
        </w:rPr>
        <w:t>with an</w:t>
      </w:r>
      <w:r w:rsidR="001C6F5D" w:rsidRPr="002E3100">
        <w:rPr>
          <w:rFonts w:eastAsia="Times New Roman" w:cs="Arial"/>
          <w:sz w:val="24"/>
          <w:szCs w:val="24"/>
        </w:rPr>
        <w:t xml:space="preserve"> appropriate, congruent affect.  </w:t>
      </w:r>
      <w:r w:rsidR="00000289" w:rsidRPr="002E3100">
        <w:rPr>
          <w:rFonts w:eastAsia="Times New Roman" w:cs="Arial"/>
          <w:sz w:val="24"/>
          <w:szCs w:val="24"/>
        </w:rPr>
        <w:t xml:space="preserve">His Axis I diagnosis was PTSD with a </w:t>
      </w:r>
      <w:r w:rsidR="00782F62" w:rsidRPr="002E3100">
        <w:rPr>
          <w:rFonts w:eastAsia="Times New Roman" w:cs="Arial"/>
          <w:sz w:val="24"/>
          <w:szCs w:val="24"/>
        </w:rPr>
        <w:t>global assessment of functionin</w:t>
      </w:r>
      <w:r w:rsidR="00000289" w:rsidRPr="002E3100">
        <w:rPr>
          <w:rFonts w:eastAsia="Times New Roman" w:cs="Arial"/>
          <w:sz w:val="24"/>
          <w:szCs w:val="24"/>
        </w:rPr>
        <w:t>g (GAF) of 65</w:t>
      </w:r>
      <w:r w:rsidR="005179F9" w:rsidRPr="002E3100">
        <w:rPr>
          <w:rFonts w:eastAsia="Times New Roman" w:cs="Arial"/>
          <w:sz w:val="24"/>
          <w:szCs w:val="24"/>
        </w:rPr>
        <w:t>,</w:t>
      </w:r>
      <w:r w:rsidR="005A46CC" w:rsidRPr="002E3100">
        <w:rPr>
          <w:rFonts w:eastAsia="Times New Roman" w:cs="Arial"/>
          <w:sz w:val="24"/>
          <w:szCs w:val="24"/>
        </w:rPr>
        <w:t xml:space="preserve"> indicating mild symptoms.  </w:t>
      </w:r>
      <w:r w:rsidR="00000289" w:rsidRPr="002E3100">
        <w:rPr>
          <w:rFonts w:eastAsia="Times New Roman" w:cs="Arial"/>
          <w:sz w:val="24"/>
          <w:szCs w:val="24"/>
        </w:rPr>
        <w:t xml:space="preserve">He was placed on Zoloft and </w:t>
      </w:r>
      <w:proofErr w:type="spellStart"/>
      <w:r w:rsidR="00000289" w:rsidRPr="002E3100">
        <w:rPr>
          <w:rFonts w:eastAsia="Times New Roman" w:cs="Arial"/>
          <w:sz w:val="24"/>
          <w:szCs w:val="24"/>
        </w:rPr>
        <w:t>Seroquel</w:t>
      </w:r>
      <w:proofErr w:type="spellEnd"/>
      <w:r w:rsidR="00782F62">
        <w:rPr>
          <w:rFonts w:eastAsia="Times New Roman" w:cs="Arial"/>
          <w:sz w:val="24"/>
          <w:szCs w:val="24"/>
        </w:rPr>
        <w:t>,</w:t>
      </w:r>
      <w:r w:rsidR="00000289" w:rsidRPr="002E3100">
        <w:rPr>
          <w:rFonts w:eastAsia="Times New Roman" w:cs="Arial"/>
          <w:sz w:val="24"/>
          <w:szCs w:val="24"/>
        </w:rPr>
        <w:t xml:space="preserve"> and returned to full duty</w:t>
      </w:r>
      <w:r w:rsidR="006B0C3A" w:rsidRPr="002E3100">
        <w:rPr>
          <w:rFonts w:eastAsia="Times New Roman" w:cs="Arial"/>
          <w:sz w:val="24"/>
          <w:szCs w:val="24"/>
        </w:rPr>
        <w:t xml:space="preserve"> from the psychiatric standpoint</w:t>
      </w:r>
      <w:r w:rsidR="00000289" w:rsidRPr="002E3100">
        <w:rPr>
          <w:rFonts w:eastAsia="Times New Roman" w:cs="Arial"/>
          <w:sz w:val="24"/>
          <w:szCs w:val="24"/>
        </w:rPr>
        <w:t xml:space="preserve">.  </w:t>
      </w:r>
      <w:r w:rsidR="00782F62">
        <w:rPr>
          <w:rFonts w:eastAsia="Times New Roman" w:cs="Arial"/>
          <w:sz w:val="24"/>
          <w:szCs w:val="24"/>
        </w:rPr>
        <w:t>A f</w:t>
      </w:r>
      <w:r w:rsidR="00000289" w:rsidRPr="002E3100">
        <w:rPr>
          <w:rFonts w:eastAsia="Times New Roman" w:cs="Arial"/>
          <w:sz w:val="24"/>
          <w:szCs w:val="24"/>
        </w:rPr>
        <w:t>ollow-</w:t>
      </w:r>
      <w:r w:rsidR="001C6F5D" w:rsidRPr="002E3100">
        <w:rPr>
          <w:rFonts w:eastAsia="Times New Roman" w:cs="Arial"/>
          <w:sz w:val="24"/>
          <w:szCs w:val="24"/>
        </w:rPr>
        <w:t xml:space="preserve">up visit on </w:t>
      </w:r>
      <w:r w:rsidR="00782F62">
        <w:rPr>
          <w:rFonts w:eastAsia="Times New Roman" w:cs="Arial"/>
          <w:sz w:val="24"/>
          <w:szCs w:val="24"/>
        </w:rPr>
        <w:t xml:space="preserve">1 March </w:t>
      </w:r>
      <w:r w:rsidR="00782F62" w:rsidRPr="002E3100">
        <w:rPr>
          <w:rFonts w:eastAsia="Times New Roman" w:cs="Arial"/>
          <w:sz w:val="24"/>
          <w:szCs w:val="24"/>
        </w:rPr>
        <w:t xml:space="preserve">2007 </w:t>
      </w:r>
      <w:r w:rsidR="00000289" w:rsidRPr="002E3100">
        <w:rPr>
          <w:rFonts w:eastAsia="Times New Roman" w:cs="Arial"/>
          <w:sz w:val="24"/>
          <w:szCs w:val="24"/>
        </w:rPr>
        <w:t>documented simila</w:t>
      </w:r>
      <w:r w:rsidR="005179F9" w:rsidRPr="002E3100">
        <w:rPr>
          <w:rFonts w:eastAsia="Times New Roman" w:cs="Arial"/>
          <w:sz w:val="24"/>
          <w:szCs w:val="24"/>
        </w:rPr>
        <w:t>r symptoms</w:t>
      </w:r>
      <w:r w:rsidR="00782F62">
        <w:rPr>
          <w:rFonts w:eastAsia="Times New Roman" w:cs="Arial"/>
          <w:sz w:val="24"/>
          <w:szCs w:val="24"/>
        </w:rPr>
        <w:t>,</w:t>
      </w:r>
      <w:r w:rsidR="005179F9" w:rsidRPr="002E3100">
        <w:rPr>
          <w:rFonts w:eastAsia="Times New Roman" w:cs="Arial"/>
          <w:sz w:val="24"/>
          <w:szCs w:val="24"/>
        </w:rPr>
        <w:t xml:space="preserve"> with a diagnosis of d</w:t>
      </w:r>
      <w:r w:rsidR="00000289" w:rsidRPr="002E3100">
        <w:rPr>
          <w:rFonts w:eastAsia="Times New Roman" w:cs="Arial"/>
          <w:sz w:val="24"/>
          <w:szCs w:val="24"/>
        </w:rPr>
        <w:t>elayed PTSD</w:t>
      </w:r>
      <w:r w:rsidR="00782F62">
        <w:rPr>
          <w:rFonts w:eastAsia="Times New Roman" w:cs="Arial"/>
          <w:sz w:val="24"/>
          <w:szCs w:val="24"/>
        </w:rPr>
        <w:t xml:space="preserve"> and</w:t>
      </w:r>
      <w:r w:rsidR="00000289" w:rsidRPr="002E3100">
        <w:rPr>
          <w:rFonts w:eastAsia="Times New Roman" w:cs="Arial"/>
          <w:sz w:val="24"/>
          <w:szCs w:val="24"/>
        </w:rPr>
        <w:t xml:space="preserve"> GAF </w:t>
      </w:r>
      <w:r w:rsidR="0099524A" w:rsidRPr="002E3100">
        <w:rPr>
          <w:rFonts w:eastAsia="Times New Roman" w:cs="Arial"/>
          <w:sz w:val="24"/>
          <w:szCs w:val="24"/>
        </w:rPr>
        <w:t>of 65</w:t>
      </w:r>
      <w:r w:rsidR="00000289" w:rsidRPr="002E3100">
        <w:rPr>
          <w:rFonts w:eastAsia="Times New Roman" w:cs="Arial"/>
          <w:sz w:val="24"/>
          <w:szCs w:val="24"/>
        </w:rPr>
        <w:t>.</w:t>
      </w:r>
      <w:r w:rsidR="005A46CC" w:rsidRPr="002D1F96">
        <w:rPr>
          <w:rFonts w:eastAsia="Times New Roman" w:cs="Arial"/>
          <w:sz w:val="24"/>
          <w:szCs w:val="24"/>
        </w:rPr>
        <w:t xml:space="preserve">  </w:t>
      </w:r>
    </w:p>
    <w:p w:rsidR="00DC2B2D" w:rsidRPr="002D1F96" w:rsidRDefault="00DC2B2D" w:rsidP="00AA580E">
      <w:pPr>
        <w:autoSpaceDE w:val="0"/>
        <w:autoSpaceDN w:val="0"/>
        <w:adjustRightInd w:val="0"/>
        <w:spacing w:after="0" w:line="240" w:lineRule="exact"/>
        <w:jc w:val="both"/>
        <w:rPr>
          <w:rFonts w:eastAsia="Times New Roman" w:cs="Arial"/>
          <w:sz w:val="24"/>
          <w:szCs w:val="24"/>
        </w:rPr>
      </w:pPr>
    </w:p>
    <w:p w:rsidR="003D4DE7" w:rsidRPr="00B35F96" w:rsidRDefault="00DC2B2D" w:rsidP="00B35F96">
      <w:pPr>
        <w:tabs>
          <w:tab w:val="left" w:pos="288"/>
          <w:tab w:val="left" w:pos="4752"/>
        </w:tabs>
        <w:spacing w:after="0" w:line="240" w:lineRule="exact"/>
        <w:jc w:val="both"/>
        <w:rPr>
          <w:sz w:val="24"/>
          <w:szCs w:val="24"/>
          <w:u w:val="single"/>
        </w:rPr>
      </w:pPr>
      <w:r w:rsidRPr="002E3100">
        <w:rPr>
          <w:rFonts w:eastAsia="Times New Roman" w:cs="Arial"/>
          <w:sz w:val="24"/>
          <w:szCs w:val="24"/>
        </w:rPr>
        <w:t xml:space="preserve">The </w:t>
      </w:r>
      <w:r w:rsidR="007E3C75">
        <w:rPr>
          <w:rFonts w:eastAsia="Times New Roman" w:cs="Arial"/>
          <w:sz w:val="24"/>
          <w:szCs w:val="24"/>
        </w:rPr>
        <w:t>narrative summary (</w:t>
      </w:r>
      <w:r w:rsidRPr="002E3100">
        <w:rPr>
          <w:rFonts w:eastAsia="Times New Roman" w:cs="Arial"/>
          <w:sz w:val="24"/>
          <w:szCs w:val="24"/>
        </w:rPr>
        <w:t>NARSUM</w:t>
      </w:r>
      <w:r w:rsidR="007E3C75">
        <w:rPr>
          <w:rFonts w:eastAsia="Times New Roman" w:cs="Arial"/>
          <w:sz w:val="24"/>
          <w:szCs w:val="24"/>
        </w:rPr>
        <w:t>)</w:t>
      </w:r>
      <w:r w:rsidRPr="002E3100">
        <w:rPr>
          <w:rFonts w:eastAsia="Times New Roman" w:cs="Arial"/>
          <w:sz w:val="24"/>
          <w:szCs w:val="24"/>
        </w:rPr>
        <w:t xml:space="preserve"> (</w:t>
      </w:r>
      <w:r w:rsidR="00782F62">
        <w:rPr>
          <w:rFonts w:eastAsia="Times New Roman" w:cs="Arial"/>
          <w:sz w:val="24"/>
          <w:szCs w:val="24"/>
        </w:rPr>
        <w:t>p</w:t>
      </w:r>
      <w:r w:rsidRPr="002E3100">
        <w:rPr>
          <w:rFonts w:eastAsia="Times New Roman" w:cs="Arial"/>
          <w:sz w:val="24"/>
          <w:szCs w:val="24"/>
        </w:rPr>
        <w:t xml:space="preserve">sychiatry) of </w:t>
      </w:r>
      <w:r w:rsidR="005A46CC" w:rsidRPr="002E3100">
        <w:rPr>
          <w:rFonts w:eastAsia="Times New Roman" w:cs="Arial"/>
          <w:sz w:val="24"/>
          <w:szCs w:val="24"/>
        </w:rPr>
        <w:t>25 October 2007</w:t>
      </w:r>
      <w:r w:rsidR="00331BFF">
        <w:rPr>
          <w:rFonts w:eastAsia="Times New Roman" w:cs="Arial"/>
          <w:sz w:val="24"/>
          <w:szCs w:val="24"/>
        </w:rPr>
        <w:t xml:space="preserve">, </w:t>
      </w:r>
      <w:r w:rsidR="00782F62">
        <w:rPr>
          <w:rFonts w:eastAsia="Times New Roman" w:cs="Arial"/>
          <w:sz w:val="24"/>
          <w:szCs w:val="24"/>
        </w:rPr>
        <w:t>five</w:t>
      </w:r>
      <w:r w:rsidR="005A46CC" w:rsidRPr="002E3100">
        <w:rPr>
          <w:rFonts w:eastAsia="Times New Roman" w:cs="Arial"/>
          <w:sz w:val="24"/>
          <w:szCs w:val="24"/>
        </w:rPr>
        <w:t xml:space="preserve"> months </w:t>
      </w:r>
      <w:r w:rsidR="00331BFF">
        <w:rPr>
          <w:rFonts w:eastAsia="Times New Roman" w:cs="Arial"/>
          <w:sz w:val="24"/>
          <w:szCs w:val="24"/>
        </w:rPr>
        <w:t>before separation,</w:t>
      </w:r>
      <w:r w:rsidRPr="002E3100">
        <w:rPr>
          <w:rFonts w:eastAsia="Times New Roman" w:cs="Arial"/>
          <w:sz w:val="24"/>
          <w:szCs w:val="24"/>
        </w:rPr>
        <w:t xml:space="preserve"> noted that he had </w:t>
      </w:r>
      <w:r w:rsidR="00D32828" w:rsidRPr="002E3100">
        <w:rPr>
          <w:rFonts w:eastAsia="Times New Roman" w:cs="Arial"/>
          <w:sz w:val="24"/>
          <w:szCs w:val="24"/>
        </w:rPr>
        <w:t>been receiving</w:t>
      </w:r>
      <w:r w:rsidRPr="002E3100">
        <w:rPr>
          <w:rFonts w:eastAsia="Times New Roman" w:cs="Arial"/>
          <w:sz w:val="24"/>
          <w:szCs w:val="24"/>
        </w:rPr>
        <w:t xml:space="preserve"> psyc</w:t>
      </w:r>
      <w:r w:rsidR="00A40986" w:rsidRPr="002E3100">
        <w:rPr>
          <w:rFonts w:eastAsia="Times New Roman" w:cs="Arial"/>
          <w:sz w:val="24"/>
          <w:szCs w:val="24"/>
        </w:rPr>
        <w:t xml:space="preserve">hiatric treatment for PTSD and </w:t>
      </w:r>
      <w:r w:rsidRPr="002E3100">
        <w:rPr>
          <w:rFonts w:eastAsia="Times New Roman" w:cs="Arial"/>
          <w:sz w:val="24"/>
          <w:szCs w:val="24"/>
        </w:rPr>
        <w:t>M</w:t>
      </w:r>
      <w:r w:rsidR="00782F62">
        <w:rPr>
          <w:rFonts w:eastAsia="Times New Roman" w:cs="Arial"/>
          <w:sz w:val="24"/>
          <w:szCs w:val="24"/>
        </w:rPr>
        <w:t>DD</w:t>
      </w:r>
      <w:r w:rsidRPr="002E3100">
        <w:rPr>
          <w:rFonts w:eastAsia="Times New Roman" w:cs="Arial"/>
          <w:sz w:val="24"/>
          <w:szCs w:val="24"/>
        </w:rPr>
        <w:t xml:space="preserve"> since February, 2007.  </w:t>
      </w:r>
      <w:r w:rsidR="00782F62">
        <w:rPr>
          <w:rFonts w:eastAsia="Times New Roman" w:cs="Arial"/>
          <w:sz w:val="24"/>
          <w:szCs w:val="24"/>
        </w:rPr>
        <w:t>His s</w:t>
      </w:r>
      <w:r w:rsidRPr="002E3100">
        <w:rPr>
          <w:sz w:val="24"/>
          <w:szCs w:val="24"/>
        </w:rPr>
        <w:t xml:space="preserve">ymptoms </w:t>
      </w:r>
      <w:r w:rsidR="005D461E" w:rsidRPr="002E3100">
        <w:rPr>
          <w:sz w:val="24"/>
          <w:szCs w:val="24"/>
        </w:rPr>
        <w:t>continued as noted above</w:t>
      </w:r>
      <w:r w:rsidR="00D32828" w:rsidRPr="002E3100">
        <w:rPr>
          <w:sz w:val="24"/>
          <w:szCs w:val="24"/>
        </w:rPr>
        <w:t>,</w:t>
      </w:r>
      <w:r w:rsidR="00B00EB7" w:rsidRPr="002E3100">
        <w:rPr>
          <w:sz w:val="24"/>
          <w:szCs w:val="24"/>
        </w:rPr>
        <w:t xml:space="preserve"> but also included </w:t>
      </w:r>
      <w:r w:rsidR="00B00EB7" w:rsidRPr="002E3100">
        <w:rPr>
          <w:rFonts w:eastAsia="Times New Roman" w:cs="Times New Roman"/>
          <w:sz w:val="24"/>
          <w:szCs w:val="24"/>
        </w:rPr>
        <w:t>episodic amnesic episodes</w:t>
      </w:r>
      <w:r w:rsidR="005D461E" w:rsidRPr="002E3100">
        <w:rPr>
          <w:sz w:val="24"/>
          <w:szCs w:val="24"/>
        </w:rPr>
        <w:t>.</w:t>
      </w:r>
      <w:r w:rsidR="005179F9" w:rsidRPr="002E3100">
        <w:rPr>
          <w:sz w:val="24"/>
          <w:szCs w:val="24"/>
        </w:rPr>
        <w:t xml:space="preserve">  </w:t>
      </w:r>
      <w:r w:rsidR="00331BFF">
        <w:rPr>
          <w:rFonts w:eastAsia="Times New Roman" w:cs="Times New Roman"/>
          <w:sz w:val="24"/>
          <w:szCs w:val="24"/>
        </w:rPr>
        <w:t>H</w:t>
      </w:r>
      <w:r w:rsidR="00F86D01" w:rsidRPr="002E3100">
        <w:rPr>
          <w:rFonts w:eastAsia="Times New Roman" w:cs="Times New Roman"/>
          <w:sz w:val="24"/>
          <w:szCs w:val="24"/>
        </w:rPr>
        <w:t>e</w:t>
      </w:r>
      <w:r w:rsidRPr="002E3100">
        <w:rPr>
          <w:rFonts w:eastAsia="Times New Roman" w:cs="Times New Roman"/>
          <w:sz w:val="24"/>
          <w:szCs w:val="24"/>
        </w:rPr>
        <w:t xml:space="preserve"> was compliant with</w:t>
      </w:r>
      <w:r w:rsidR="00F86D01" w:rsidRPr="002E3100">
        <w:rPr>
          <w:rFonts w:eastAsia="Times New Roman" w:cs="Times New Roman"/>
          <w:sz w:val="24"/>
          <w:szCs w:val="24"/>
        </w:rPr>
        <w:t xml:space="preserve"> treatment </w:t>
      </w:r>
      <w:r w:rsidRPr="002E3100">
        <w:rPr>
          <w:rFonts w:eastAsia="Times New Roman" w:cs="Times New Roman"/>
          <w:sz w:val="24"/>
          <w:szCs w:val="24"/>
        </w:rPr>
        <w:t>recommendations</w:t>
      </w:r>
      <w:r w:rsidR="0043338D">
        <w:rPr>
          <w:rFonts w:eastAsia="Times New Roman" w:cs="Times New Roman"/>
          <w:sz w:val="24"/>
          <w:szCs w:val="24"/>
        </w:rPr>
        <w:t>,</w:t>
      </w:r>
      <w:r w:rsidRPr="002E3100">
        <w:rPr>
          <w:rFonts w:eastAsia="Times New Roman" w:cs="Times New Roman"/>
          <w:sz w:val="24"/>
          <w:szCs w:val="24"/>
        </w:rPr>
        <w:t xml:space="preserve"> but hi</w:t>
      </w:r>
      <w:r w:rsidR="0043338D">
        <w:rPr>
          <w:rFonts w:eastAsia="Times New Roman" w:cs="Times New Roman"/>
          <w:sz w:val="24"/>
          <w:szCs w:val="24"/>
        </w:rPr>
        <w:t>s condition worsened</w:t>
      </w:r>
      <w:r w:rsidR="004F70B5" w:rsidRPr="002E3100">
        <w:rPr>
          <w:rFonts w:eastAsia="Times New Roman" w:cs="Times New Roman"/>
          <w:sz w:val="24"/>
          <w:szCs w:val="24"/>
        </w:rPr>
        <w:t>.</w:t>
      </w:r>
      <w:r w:rsidR="00B00EB7" w:rsidRPr="002E3100">
        <w:rPr>
          <w:rFonts w:eastAsia="Times New Roman" w:cs="Times New Roman"/>
          <w:sz w:val="24"/>
          <w:szCs w:val="24"/>
        </w:rPr>
        <w:t xml:space="preserve">  The </w:t>
      </w:r>
      <w:r w:rsidR="00676E87" w:rsidRPr="002E3100">
        <w:rPr>
          <w:rFonts w:eastAsia="Times New Roman" w:cs="Times New Roman"/>
          <w:sz w:val="24"/>
          <w:szCs w:val="24"/>
        </w:rPr>
        <w:t>CI</w:t>
      </w:r>
      <w:r w:rsidRPr="002E3100">
        <w:rPr>
          <w:rFonts w:eastAsia="Times New Roman" w:cs="Times New Roman"/>
          <w:sz w:val="24"/>
          <w:szCs w:val="24"/>
        </w:rPr>
        <w:t xml:space="preserve"> was</w:t>
      </w:r>
      <w:r w:rsidR="00CA6109" w:rsidRPr="002E3100">
        <w:rPr>
          <w:rFonts w:eastAsia="Times New Roman" w:cs="Times New Roman"/>
          <w:sz w:val="24"/>
          <w:szCs w:val="24"/>
        </w:rPr>
        <w:t xml:space="preserve"> hospitalized from</w:t>
      </w:r>
      <w:r w:rsidR="00B00EB7" w:rsidRPr="002E3100">
        <w:rPr>
          <w:rFonts w:eastAsia="Times New Roman" w:cs="Times New Roman"/>
          <w:sz w:val="24"/>
          <w:szCs w:val="24"/>
        </w:rPr>
        <w:t xml:space="preserve"> </w:t>
      </w:r>
      <w:r w:rsidR="00331BFF">
        <w:rPr>
          <w:rFonts w:eastAsia="Times New Roman" w:cs="Times New Roman"/>
          <w:sz w:val="24"/>
          <w:szCs w:val="24"/>
        </w:rPr>
        <w:t xml:space="preserve">27 June </w:t>
      </w:r>
      <w:r w:rsidRPr="002E3100">
        <w:rPr>
          <w:rFonts w:eastAsia="Times New Roman" w:cs="Times New Roman"/>
          <w:sz w:val="24"/>
          <w:szCs w:val="24"/>
        </w:rPr>
        <w:t>2007</w:t>
      </w:r>
      <w:r w:rsidR="00B00EB7" w:rsidRPr="002E3100">
        <w:rPr>
          <w:rFonts w:eastAsia="Times New Roman" w:cs="Times New Roman"/>
          <w:sz w:val="24"/>
          <w:szCs w:val="24"/>
        </w:rPr>
        <w:t xml:space="preserve"> to </w:t>
      </w:r>
      <w:r w:rsidR="00331BFF">
        <w:rPr>
          <w:rFonts w:eastAsia="Times New Roman" w:cs="Times New Roman"/>
          <w:sz w:val="24"/>
          <w:szCs w:val="24"/>
        </w:rPr>
        <w:t xml:space="preserve">2 July </w:t>
      </w:r>
      <w:r w:rsidRPr="002E3100">
        <w:rPr>
          <w:rFonts w:eastAsia="Times New Roman" w:cs="Times New Roman"/>
          <w:sz w:val="24"/>
          <w:szCs w:val="24"/>
        </w:rPr>
        <w:t>2007</w:t>
      </w:r>
      <w:r w:rsidR="00331BFF">
        <w:rPr>
          <w:rFonts w:eastAsia="Times New Roman" w:cs="Times New Roman"/>
          <w:sz w:val="24"/>
          <w:szCs w:val="24"/>
        </w:rPr>
        <w:t xml:space="preserve"> after presenting</w:t>
      </w:r>
      <w:r w:rsidR="00B85FD4" w:rsidRPr="002E3100">
        <w:rPr>
          <w:rFonts w:eastAsia="Times New Roman" w:cs="Times New Roman"/>
          <w:sz w:val="24"/>
          <w:szCs w:val="24"/>
        </w:rPr>
        <w:t xml:space="preserve"> to the </w:t>
      </w:r>
      <w:r w:rsidR="00782F62" w:rsidRPr="002E3100">
        <w:rPr>
          <w:rFonts w:eastAsia="Times New Roman" w:cs="Times New Roman"/>
          <w:sz w:val="24"/>
          <w:szCs w:val="24"/>
        </w:rPr>
        <w:t>emergency</w:t>
      </w:r>
      <w:r w:rsidR="00782F62">
        <w:rPr>
          <w:rFonts w:eastAsia="Times New Roman" w:cs="Times New Roman"/>
          <w:sz w:val="24"/>
          <w:szCs w:val="24"/>
        </w:rPr>
        <w:t xml:space="preserve"> department </w:t>
      </w:r>
      <w:r w:rsidR="00331BFF">
        <w:rPr>
          <w:rFonts w:eastAsia="Times New Roman" w:cs="Times New Roman"/>
          <w:sz w:val="24"/>
          <w:szCs w:val="24"/>
        </w:rPr>
        <w:t>with</w:t>
      </w:r>
      <w:r w:rsidR="00976E0E" w:rsidRPr="002E3100">
        <w:rPr>
          <w:rFonts w:eastAsia="Times New Roman" w:cs="Times New Roman"/>
          <w:sz w:val="24"/>
          <w:szCs w:val="24"/>
        </w:rPr>
        <w:t xml:space="preserve"> </w:t>
      </w:r>
      <w:r w:rsidR="00B85FD4" w:rsidRPr="002E3100">
        <w:rPr>
          <w:rFonts w:eastAsia="Times New Roman" w:cs="Times New Roman"/>
          <w:sz w:val="24"/>
          <w:szCs w:val="24"/>
        </w:rPr>
        <w:t>inability t</w:t>
      </w:r>
      <w:r w:rsidR="00976E0E" w:rsidRPr="002E3100">
        <w:rPr>
          <w:rFonts w:eastAsia="Times New Roman" w:cs="Times New Roman"/>
          <w:sz w:val="24"/>
          <w:szCs w:val="24"/>
        </w:rPr>
        <w:t>o recall any events for the prior</w:t>
      </w:r>
      <w:r w:rsidR="00B85FD4" w:rsidRPr="002E3100">
        <w:rPr>
          <w:rFonts w:eastAsia="Times New Roman" w:cs="Times New Roman"/>
          <w:sz w:val="24"/>
          <w:szCs w:val="24"/>
        </w:rPr>
        <w:t xml:space="preserve"> 10 years of his life</w:t>
      </w:r>
      <w:r w:rsidR="00331BFF">
        <w:rPr>
          <w:rFonts w:eastAsia="Times New Roman" w:cs="Times New Roman"/>
          <w:sz w:val="24"/>
          <w:szCs w:val="24"/>
        </w:rPr>
        <w:t xml:space="preserve">.  </w:t>
      </w:r>
      <w:r w:rsidR="00B85FD4" w:rsidRPr="002E3100">
        <w:rPr>
          <w:rFonts w:eastAsia="Times New Roman" w:cs="Times New Roman"/>
          <w:sz w:val="24"/>
          <w:szCs w:val="24"/>
        </w:rPr>
        <w:t xml:space="preserve">He </w:t>
      </w:r>
      <w:r w:rsidR="00976E0E" w:rsidRPr="002E3100">
        <w:rPr>
          <w:rFonts w:eastAsia="Times New Roman" w:cs="Times New Roman"/>
          <w:sz w:val="24"/>
          <w:szCs w:val="24"/>
        </w:rPr>
        <w:t>improved</w:t>
      </w:r>
      <w:r w:rsidR="00B85FD4" w:rsidRPr="002E3100">
        <w:rPr>
          <w:rFonts w:eastAsia="Times New Roman" w:cs="Times New Roman"/>
          <w:sz w:val="24"/>
          <w:szCs w:val="24"/>
        </w:rPr>
        <w:t xml:space="preserve"> and was discharged as psychiatrically fit for full duty.  His GAF was 30 </w:t>
      </w:r>
      <w:r w:rsidR="00976E0E" w:rsidRPr="002E3100">
        <w:rPr>
          <w:rFonts w:eastAsia="Times New Roman" w:cs="Times New Roman"/>
          <w:sz w:val="24"/>
          <w:szCs w:val="24"/>
        </w:rPr>
        <w:t>up</w:t>
      </w:r>
      <w:r w:rsidR="00B85FD4" w:rsidRPr="002E3100">
        <w:rPr>
          <w:rFonts w:eastAsia="Times New Roman" w:cs="Times New Roman"/>
          <w:sz w:val="24"/>
          <w:szCs w:val="24"/>
        </w:rPr>
        <w:t xml:space="preserve">on admission and 60 </w:t>
      </w:r>
      <w:r w:rsidR="00976E0E" w:rsidRPr="002E3100">
        <w:rPr>
          <w:rFonts w:eastAsia="Times New Roman" w:cs="Times New Roman"/>
          <w:sz w:val="24"/>
          <w:szCs w:val="24"/>
        </w:rPr>
        <w:t>up</w:t>
      </w:r>
      <w:r w:rsidR="0043338D">
        <w:rPr>
          <w:rFonts w:eastAsia="Times New Roman" w:cs="Times New Roman"/>
          <w:sz w:val="24"/>
          <w:szCs w:val="24"/>
        </w:rPr>
        <w:t xml:space="preserve">on discharge.  </w:t>
      </w:r>
      <w:r w:rsidR="00803D6E" w:rsidRPr="002E3100">
        <w:rPr>
          <w:rFonts w:eastAsia="Times New Roman" w:cs="Times New Roman"/>
          <w:sz w:val="24"/>
          <w:szCs w:val="24"/>
        </w:rPr>
        <w:t>H</w:t>
      </w:r>
      <w:r w:rsidR="003160E9" w:rsidRPr="002E3100">
        <w:rPr>
          <w:rFonts w:eastAsia="Times New Roman" w:cs="Times New Roman"/>
          <w:sz w:val="24"/>
          <w:szCs w:val="24"/>
        </w:rPr>
        <w:t>e continued to have</w:t>
      </w:r>
      <w:r w:rsidR="00CA6109" w:rsidRPr="002E3100">
        <w:rPr>
          <w:rFonts w:eastAsia="Times New Roman" w:cs="Times New Roman"/>
          <w:sz w:val="24"/>
          <w:szCs w:val="24"/>
        </w:rPr>
        <w:t xml:space="preserve"> </w:t>
      </w:r>
      <w:r w:rsidRPr="002E3100">
        <w:rPr>
          <w:rFonts w:eastAsia="Times New Roman" w:cs="Times New Roman"/>
          <w:sz w:val="24"/>
          <w:szCs w:val="24"/>
        </w:rPr>
        <w:t xml:space="preserve">staring spells </w:t>
      </w:r>
      <w:r w:rsidR="0057097A">
        <w:rPr>
          <w:rFonts w:eastAsia="Times New Roman" w:cs="Times New Roman"/>
          <w:sz w:val="24"/>
          <w:szCs w:val="24"/>
        </w:rPr>
        <w:t xml:space="preserve">and </w:t>
      </w:r>
      <w:r w:rsidR="003160E9" w:rsidRPr="002E3100">
        <w:rPr>
          <w:rFonts w:eastAsia="Times New Roman" w:cs="Times New Roman"/>
          <w:sz w:val="24"/>
          <w:szCs w:val="24"/>
        </w:rPr>
        <w:t>increasing</w:t>
      </w:r>
      <w:r w:rsidR="00EC18F9" w:rsidRPr="002E3100">
        <w:rPr>
          <w:rFonts w:eastAsia="Times New Roman" w:cs="Times New Roman"/>
          <w:sz w:val="24"/>
          <w:szCs w:val="24"/>
        </w:rPr>
        <w:t xml:space="preserve"> headaches.  </w:t>
      </w:r>
      <w:r w:rsidR="00760F33" w:rsidRPr="002E3100">
        <w:rPr>
          <w:rFonts w:eastAsia="Times New Roman" w:cs="Times New Roman"/>
          <w:sz w:val="24"/>
          <w:szCs w:val="24"/>
        </w:rPr>
        <w:t xml:space="preserve">He </w:t>
      </w:r>
      <w:r w:rsidR="00CA6109" w:rsidRPr="002E3100">
        <w:rPr>
          <w:rFonts w:eastAsia="Times New Roman" w:cs="Times New Roman"/>
          <w:sz w:val="24"/>
          <w:szCs w:val="24"/>
        </w:rPr>
        <w:t>was referred</w:t>
      </w:r>
      <w:r w:rsidR="00CA6109" w:rsidRPr="002D1F96">
        <w:rPr>
          <w:rFonts w:eastAsia="Times New Roman" w:cs="Times New Roman"/>
          <w:sz w:val="24"/>
          <w:szCs w:val="24"/>
        </w:rPr>
        <w:t xml:space="preserve"> to </w:t>
      </w:r>
      <w:r w:rsidR="00782F62">
        <w:rPr>
          <w:rFonts w:eastAsia="Times New Roman" w:cs="Times New Roman"/>
          <w:sz w:val="24"/>
          <w:szCs w:val="24"/>
        </w:rPr>
        <w:t>n</w:t>
      </w:r>
      <w:r w:rsidR="00CA6109" w:rsidRPr="002D1F96">
        <w:rPr>
          <w:rFonts w:eastAsia="Times New Roman" w:cs="Times New Roman"/>
          <w:sz w:val="24"/>
          <w:szCs w:val="24"/>
        </w:rPr>
        <w:t xml:space="preserve">eurology for evaluation </w:t>
      </w:r>
      <w:r w:rsidR="00976E0E">
        <w:rPr>
          <w:rFonts w:eastAsia="Times New Roman" w:cs="Times New Roman"/>
          <w:sz w:val="24"/>
          <w:szCs w:val="24"/>
        </w:rPr>
        <w:t>for</w:t>
      </w:r>
      <w:r w:rsidRPr="002D1F96">
        <w:rPr>
          <w:rFonts w:eastAsia="Times New Roman" w:cs="Times New Roman"/>
          <w:sz w:val="24"/>
          <w:szCs w:val="24"/>
        </w:rPr>
        <w:t xml:space="preserve"> </w:t>
      </w:r>
      <w:r w:rsidR="00976E0E">
        <w:rPr>
          <w:rFonts w:eastAsia="Times New Roman" w:cs="Times New Roman"/>
          <w:sz w:val="24"/>
          <w:szCs w:val="24"/>
        </w:rPr>
        <w:t xml:space="preserve">possible </w:t>
      </w:r>
      <w:r w:rsidRPr="002D1F96">
        <w:rPr>
          <w:rFonts w:eastAsia="Times New Roman" w:cs="Times New Roman"/>
          <w:sz w:val="24"/>
          <w:szCs w:val="24"/>
        </w:rPr>
        <w:t>seizur</w:t>
      </w:r>
      <w:r w:rsidR="00B85FD4" w:rsidRPr="002D1F96">
        <w:rPr>
          <w:rFonts w:eastAsia="Times New Roman" w:cs="Times New Roman"/>
          <w:sz w:val="24"/>
          <w:szCs w:val="24"/>
        </w:rPr>
        <w:t>e</w:t>
      </w:r>
      <w:r w:rsidR="00760F33" w:rsidRPr="002D1F96">
        <w:rPr>
          <w:rFonts w:eastAsia="Times New Roman" w:cs="Times New Roman"/>
          <w:sz w:val="24"/>
          <w:szCs w:val="24"/>
        </w:rPr>
        <w:t xml:space="preserve">s and management of </w:t>
      </w:r>
      <w:r w:rsidR="0043338D">
        <w:rPr>
          <w:rFonts w:eastAsia="Times New Roman" w:cs="Times New Roman"/>
          <w:sz w:val="24"/>
          <w:szCs w:val="24"/>
        </w:rPr>
        <w:t>headaches</w:t>
      </w:r>
      <w:r w:rsidR="00760F33" w:rsidRPr="002D1F96">
        <w:rPr>
          <w:rFonts w:eastAsia="Times New Roman" w:cs="Times New Roman"/>
          <w:sz w:val="24"/>
          <w:szCs w:val="24"/>
        </w:rPr>
        <w:t>.</w:t>
      </w:r>
      <w:r w:rsidR="00EC18F9" w:rsidRPr="002D1F96">
        <w:rPr>
          <w:rFonts w:eastAsia="Times New Roman" w:cs="Times New Roman"/>
          <w:sz w:val="24"/>
          <w:szCs w:val="24"/>
        </w:rPr>
        <w:t xml:space="preserve">  </w:t>
      </w:r>
      <w:r w:rsidR="000168B7">
        <w:rPr>
          <w:rFonts w:eastAsia="Times New Roman" w:cs="Times New Roman"/>
          <w:sz w:val="24"/>
          <w:szCs w:val="24"/>
        </w:rPr>
        <w:t xml:space="preserve">An extensive medical workup was negative.  The NARSUM noted the </w:t>
      </w:r>
      <w:r w:rsidR="00E8581E">
        <w:rPr>
          <w:rFonts w:eastAsia="Times New Roman" w:cs="Times New Roman"/>
          <w:sz w:val="24"/>
          <w:szCs w:val="24"/>
        </w:rPr>
        <w:t xml:space="preserve">mental status exam </w:t>
      </w:r>
      <w:r w:rsidR="00803D6E" w:rsidRPr="002D1F96">
        <w:rPr>
          <w:rFonts w:eastAsia="Times New Roman" w:cs="Times New Roman"/>
          <w:sz w:val="24"/>
          <w:szCs w:val="24"/>
        </w:rPr>
        <w:t>was normal except for</w:t>
      </w:r>
      <w:r w:rsidR="00CA6109" w:rsidRPr="002D1F96">
        <w:rPr>
          <w:rFonts w:eastAsia="Times New Roman" w:cs="Times New Roman"/>
          <w:sz w:val="24"/>
          <w:szCs w:val="24"/>
        </w:rPr>
        <w:t xml:space="preserve"> </w:t>
      </w:r>
      <w:r w:rsidR="00760F33" w:rsidRPr="002D1F96">
        <w:rPr>
          <w:rFonts w:eastAsia="Times New Roman" w:cs="Times New Roman"/>
          <w:sz w:val="24"/>
          <w:szCs w:val="24"/>
        </w:rPr>
        <w:t>mild psychomotor retardation and sad mood with congruent affect.</w:t>
      </w:r>
      <w:r w:rsidR="0099675D" w:rsidRPr="002D1F96">
        <w:rPr>
          <w:rFonts w:eastAsia="Times New Roman" w:cs="Times New Roman"/>
          <w:sz w:val="24"/>
          <w:szCs w:val="24"/>
        </w:rPr>
        <w:t xml:space="preserve">  Diagnoses were </w:t>
      </w:r>
      <w:proofErr w:type="spellStart"/>
      <w:r w:rsidR="00976E0E">
        <w:rPr>
          <w:rFonts w:eastAsia="Times New Roman" w:cs="Times New Roman"/>
          <w:sz w:val="24"/>
          <w:szCs w:val="24"/>
        </w:rPr>
        <w:t>c</w:t>
      </w:r>
      <w:r w:rsidR="0099675D" w:rsidRPr="002D1F96">
        <w:rPr>
          <w:rFonts w:eastAsia="Times New Roman" w:cs="Times New Roman"/>
          <w:sz w:val="24"/>
          <w:szCs w:val="24"/>
        </w:rPr>
        <w:t>ervicalgia</w:t>
      </w:r>
      <w:proofErr w:type="spellEnd"/>
      <w:r w:rsidR="0099675D" w:rsidRPr="002D1F96">
        <w:rPr>
          <w:rFonts w:eastAsia="Times New Roman" w:cs="Times New Roman"/>
          <w:sz w:val="24"/>
          <w:szCs w:val="24"/>
        </w:rPr>
        <w:t xml:space="preserve">, </w:t>
      </w:r>
      <w:r w:rsidR="00976E0E">
        <w:rPr>
          <w:rFonts w:eastAsia="Times New Roman" w:cs="Times New Roman"/>
          <w:sz w:val="24"/>
          <w:szCs w:val="24"/>
        </w:rPr>
        <w:t>s</w:t>
      </w:r>
      <w:r w:rsidR="0099675D" w:rsidRPr="002D1F96">
        <w:rPr>
          <w:rFonts w:eastAsia="Times New Roman" w:cs="Times New Roman"/>
          <w:sz w:val="24"/>
          <w:szCs w:val="24"/>
        </w:rPr>
        <w:t xml:space="preserve">omatoform </w:t>
      </w:r>
      <w:r w:rsidR="00976E0E">
        <w:rPr>
          <w:rFonts w:eastAsia="Times New Roman" w:cs="Times New Roman"/>
          <w:sz w:val="24"/>
          <w:szCs w:val="24"/>
        </w:rPr>
        <w:t>d</w:t>
      </w:r>
      <w:r w:rsidR="0099675D" w:rsidRPr="002D1F96">
        <w:rPr>
          <w:rFonts w:eastAsia="Times New Roman" w:cs="Times New Roman"/>
          <w:sz w:val="24"/>
          <w:szCs w:val="24"/>
        </w:rPr>
        <w:t>isorde</w:t>
      </w:r>
      <w:r w:rsidR="0099675D" w:rsidRPr="0099524A">
        <w:rPr>
          <w:rFonts w:eastAsia="Times New Roman" w:cs="Times New Roman"/>
          <w:sz w:val="24"/>
          <w:szCs w:val="24"/>
        </w:rPr>
        <w:t>r, PTSD</w:t>
      </w:r>
      <w:r w:rsidR="0099675D" w:rsidRPr="002D1F96">
        <w:rPr>
          <w:rFonts w:eastAsia="Times New Roman" w:cs="Times New Roman"/>
          <w:sz w:val="24"/>
          <w:szCs w:val="24"/>
        </w:rPr>
        <w:t xml:space="preserve">, and </w:t>
      </w:r>
      <w:r w:rsidR="00E8581E">
        <w:rPr>
          <w:rFonts w:eastAsia="Times New Roman" w:cs="Times New Roman"/>
          <w:sz w:val="24"/>
          <w:szCs w:val="24"/>
        </w:rPr>
        <w:t>MDD</w:t>
      </w:r>
      <w:r w:rsidR="0099675D" w:rsidRPr="002D1F96">
        <w:rPr>
          <w:rFonts w:eastAsia="Times New Roman" w:cs="Times New Roman"/>
          <w:sz w:val="24"/>
          <w:szCs w:val="24"/>
        </w:rPr>
        <w:t>, moderate, recurrent.</w:t>
      </w:r>
      <w:r w:rsidR="003D4DE7" w:rsidRPr="002D1F96">
        <w:rPr>
          <w:rFonts w:eastAsia="Times New Roman" w:cs="Times New Roman"/>
          <w:sz w:val="24"/>
          <w:szCs w:val="24"/>
        </w:rPr>
        <w:t xml:space="preserve">  </w:t>
      </w:r>
      <w:r w:rsidR="00B35F96" w:rsidRPr="002D1F96">
        <w:rPr>
          <w:sz w:val="24"/>
          <w:szCs w:val="24"/>
        </w:rPr>
        <w:t xml:space="preserve">The CI </w:t>
      </w:r>
      <w:r w:rsidR="00030B31">
        <w:rPr>
          <w:sz w:val="24"/>
          <w:szCs w:val="24"/>
        </w:rPr>
        <w:t>had</w:t>
      </w:r>
      <w:r w:rsidR="00B35F96" w:rsidRPr="002D1F96">
        <w:rPr>
          <w:sz w:val="24"/>
          <w:szCs w:val="24"/>
        </w:rPr>
        <w:t xml:space="preserve"> multiple complaints including neck and back pain, numbness of the hands and feet, headaches, “zoning out” periods or possible absence seizures, vertigo, perceived hearing loss, and vision loss, all of which contribute to the diagnosis of </w:t>
      </w:r>
      <w:r w:rsidR="00E8581E" w:rsidRPr="002D1F96">
        <w:rPr>
          <w:sz w:val="24"/>
          <w:szCs w:val="24"/>
        </w:rPr>
        <w:t>somatoform disorder</w:t>
      </w:r>
      <w:r w:rsidR="00B35F96" w:rsidRPr="002D1F96">
        <w:rPr>
          <w:sz w:val="24"/>
          <w:szCs w:val="24"/>
        </w:rPr>
        <w:t>.</w:t>
      </w:r>
      <w:r w:rsidR="00B35F96">
        <w:rPr>
          <w:sz w:val="24"/>
          <w:szCs w:val="24"/>
        </w:rPr>
        <w:t xml:space="preserve">  </w:t>
      </w:r>
      <w:r w:rsidR="00760F33" w:rsidRPr="002D1F96">
        <w:rPr>
          <w:rFonts w:eastAsia="Times New Roman" w:cs="Times New Roman"/>
          <w:sz w:val="24"/>
          <w:szCs w:val="24"/>
        </w:rPr>
        <w:t>The MEB</w:t>
      </w:r>
      <w:r w:rsidR="00803D6E" w:rsidRPr="002D1F96">
        <w:rPr>
          <w:rFonts w:eastAsia="Times New Roman" w:cs="Times New Roman"/>
          <w:sz w:val="24"/>
          <w:szCs w:val="24"/>
        </w:rPr>
        <w:t xml:space="preserve"> determined</w:t>
      </w:r>
      <w:r w:rsidR="003D4DE7" w:rsidRPr="002D1F96">
        <w:rPr>
          <w:rFonts w:eastAsia="Times New Roman" w:cs="Times New Roman"/>
          <w:sz w:val="24"/>
          <w:szCs w:val="24"/>
        </w:rPr>
        <w:t xml:space="preserve"> that the CI suffered from a psychiatric condition that did not exist </w:t>
      </w:r>
      <w:r w:rsidR="00803D6E" w:rsidRPr="002D1F96">
        <w:rPr>
          <w:rFonts w:eastAsia="Times New Roman" w:cs="Times New Roman"/>
          <w:sz w:val="24"/>
          <w:szCs w:val="24"/>
        </w:rPr>
        <w:t xml:space="preserve">prior to entry into the service and required ongoing medications </w:t>
      </w:r>
      <w:r w:rsidR="00152D5E" w:rsidRPr="002D1F96">
        <w:rPr>
          <w:rFonts w:eastAsia="Times New Roman" w:cs="Times New Roman"/>
          <w:sz w:val="24"/>
          <w:szCs w:val="24"/>
        </w:rPr>
        <w:t xml:space="preserve">and psychotherapy.  </w:t>
      </w:r>
      <w:r w:rsidR="00803D6E" w:rsidRPr="002D1F96">
        <w:rPr>
          <w:rFonts w:eastAsia="Times New Roman" w:cs="Times New Roman"/>
          <w:sz w:val="24"/>
          <w:szCs w:val="24"/>
        </w:rPr>
        <w:t>He had</w:t>
      </w:r>
      <w:r w:rsidR="003D4DE7" w:rsidRPr="002D1F96">
        <w:rPr>
          <w:rFonts w:eastAsia="Times New Roman" w:cs="Times New Roman"/>
          <w:sz w:val="24"/>
          <w:szCs w:val="24"/>
        </w:rPr>
        <w:t xml:space="preserve"> received maximum benefit f</w:t>
      </w:r>
      <w:r w:rsidR="00803D6E" w:rsidRPr="002D1F96">
        <w:rPr>
          <w:rFonts w:eastAsia="Times New Roman" w:cs="Times New Roman"/>
          <w:sz w:val="24"/>
          <w:szCs w:val="24"/>
        </w:rPr>
        <w:t>rom military treatment which was not able to restore</w:t>
      </w:r>
      <w:r w:rsidR="003D4DE7" w:rsidRPr="002D1F96">
        <w:rPr>
          <w:rFonts w:eastAsia="Times New Roman" w:cs="Times New Roman"/>
          <w:sz w:val="24"/>
          <w:szCs w:val="24"/>
        </w:rPr>
        <w:t xml:space="preserve"> </w:t>
      </w:r>
      <w:r w:rsidR="00976E0E">
        <w:rPr>
          <w:rFonts w:eastAsia="Times New Roman" w:cs="Times New Roman"/>
          <w:sz w:val="24"/>
          <w:szCs w:val="24"/>
        </w:rPr>
        <w:t xml:space="preserve">him to </w:t>
      </w:r>
      <w:r w:rsidR="003D4DE7" w:rsidRPr="002D1F96">
        <w:rPr>
          <w:rFonts w:eastAsia="Times New Roman" w:cs="Times New Roman"/>
          <w:sz w:val="24"/>
          <w:szCs w:val="24"/>
        </w:rPr>
        <w:t xml:space="preserve">full duty status. </w:t>
      </w:r>
      <w:r w:rsidR="00B85FD4" w:rsidRPr="002D1F96">
        <w:rPr>
          <w:rFonts w:eastAsia="Times New Roman" w:cs="Times New Roman"/>
          <w:sz w:val="24"/>
          <w:szCs w:val="24"/>
        </w:rPr>
        <w:t xml:space="preserve"> </w:t>
      </w:r>
      <w:r w:rsidR="00760F33" w:rsidRPr="002D1F96">
        <w:rPr>
          <w:rFonts w:eastAsia="Times New Roman" w:cs="Times New Roman"/>
          <w:sz w:val="24"/>
          <w:szCs w:val="24"/>
        </w:rPr>
        <w:t xml:space="preserve">Due to the high degree of impairment of </w:t>
      </w:r>
      <w:r w:rsidR="00D32828">
        <w:rPr>
          <w:rFonts w:eastAsia="Times New Roman" w:cs="Times New Roman"/>
          <w:sz w:val="24"/>
          <w:szCs w:val="24"/>
        </w:rPr>
        <w:t xml:space="preserve">his </w:t>
      </w:r>
      <w:r w:rsidR="00760F33" w:rsidRPr="002D1F96">
        <w:rPr>
          <w:rFonts w:eastAsia="Times New Roman" w:cs="Times New Roman"/>
          <w:sz w:val="24"/>
          <w:szCs w:val="24"/>
        </w:rPr>
        <w:t xml:space="preserve">condition (unable to drive, </w:t>
      </w:r>
      <w:r w:rsidR="00976E0E">
        <w:rPr>
          <w:rFonts w:eastAsia="Times New Roman" w:cs="Times New Roman"/>
          <w:sz w:val="24"/>
          <w:szCs w:val="24"/>
        </w:rPr>
        <w:t>could not</w:t>
      </w:r>
      <w:r w:rsidR="00760F33" w:rsidRPr="002D1F96">
        <w:rPr>
          <w:rFonts w:eastAsia="Times New Roman" w:cs="Times New Roman"/>
          <w:sz w:val="24"/>
          <w:szCs w:val="24"/>
        </w:rPr>
        <w:t xml:space="preserve"> perform regular duties</w:t>
      </w:r>
      <w:r w:rsidR="00976E0E">
        <w:rPr>
          <w:rFonts w:eastAsia="Times New Roman" w:cs="Times New Roman"/>
          <w:sz w:val="24"/>
          <w:szCs w:val="24"/>
        </w:rPr>
        <w:t>,</w:t>
      </w:r>
      <w:r w:rsidR="00760F33" w:rsidRPr="002D1F96">
        <w:rPr>
          <w:rFonts w:eastAsia="Times New Roman" w:cs="Times New Roman"/>
          <w:sz w:val="24"/>
          <w:szCs w:val="24"/>
        </w:rPr>
        <w:t xml:space="preserve"> and difficulty managing PTSD symptoms),</w:t>
      </w:r>
      <w:r w:rsidR="00803D6E" w:rsidRPr="002D1F96">
        <w:rPr>
          <w:rFonts w:eastAsia="Times New Roman" w:cs="Times New Roman"/>
          <w:sz w:val="24"/>
          <w:szCs w:val="24"/>
        </w:rPr>
        <w:t xml:space="preserve"> t</w:t>
      </w:r>
      <w:r w:rsidR="003D4DE7" w:rsidRPr="002D1F96">
        <w:rPr>
          <w:rFonts w:eastAsia="Times New Roman" w:cs="Times New Roman"/>
          <w:sz w:val="24"/>
          <w:szCs w:val="24"/>
        </w:rPr>
        <w:t>he</w:t>
      </w:r>
      <w:r w:rsidR="00803D6E" w:rsidRPr="002D1F96">
        <w:rPr>
          <w:rFonts w:eastAsia="Times New Roman" w:cs="Times New Roman"/>
          <w:sz w:val="24"/>
          <w:szCs w:val="24"/>
        </w:rPr>
        <w:t xml:space="preserve"> Medical Board recommend referral to the PEB</w:t>
      </w:r>
      <w:r w:rsidR="000D7A34">
        <w:rPr>
          <w:rFonts w:eastAsia="Times New Roman" w:cs="Times New Roman"/>
          <w:sz w:val="24"/>
          <w:szCs w:val="24"/>
        </w:rPr>
        <w:t>.</w:t>
      </w:r>
    </w:p>
    <w:p w:rsidR="00F55F53" w:rsidRPr="002D1F96" w:rsidRDefault="00F55F53" w:rsidP="00152D5E">
      <w:pPr>
        <w:autoSpaceDE w:val="0"/>
        <w:autoSpaceDN w:val="0"/>
        <w:adjustRightInd w:val="0"/>
        <w:spacing w:after="0" w:line="240" w:lineRule="exact"/>
        <w:rPr>
          <w:rFonts w:eastAsia="Times New Roman" w:cs="Times New Roman"/>
          <w:sz w:val="24"/>
          <w:szCs w:val="24"/>
        </w:rPr>
      </w:pPr>
    </w:p>
    <w:p w:rsidR="00B85FD4" w:rsidRPr="002D1F96" w:rsidRDefault="00F55F53" w:rsidP="004147D7">
      <w:pPr>
        <w:autoSpaceDE w:val="0"/>
        <w:autoSpaceDN w:val="0"/>
        <w:adjustRightInd w:val="0"/>
        <w:spacing w:after="0" w:line="240" w:lineRule="exact"/>
        <w:jc w:val="both"/>
        <w:rPr>
          <w:rFonts w:eastAsia="Times New Roman" w:cs="Times New Roman"/>
          <w:sz w:val="24"/>
          <w:szCs w:val="24"/>
        </w:rPr>
      </w:pPr>
      <w:r w:rsidRPr="002D1F96">
        <w:rPr>
          <w:rFonts w:eastAsia="Times New Roman" w:cs="Times New Roman"/>
          <w:sz w:val="24"/>
          <w:szCs w:val="24"/>
        </w:rPr>
        <w:t>T</w:t>
      </w:r>
      <w:r w:rsidR="000D7A34">
        <w:rPr>
          <w:rFonts w:eastAsia="Times New Roman" w:cs="Times New Roman"/>
          <w:sz w:val="24"/>
          <w:szCs w:val="24"/>
        </w:rPr>
        <w:t xml:space="preserve">he VA </w:t>
      </w:r>
      <w:r w:rsidR="00E8581E">
        <w:rPr>
          <w:rFonts w:eastAsia="Times New Roman" w:cs="Times New Roman"/>
          <w:sz w:val="24"/>
          <w:szCs w:val="24"/>
        </w:rPr>
        <w:t xml:space="preserve">psychiatric examination </w:t>
      </w:r>
      <w:r w:rsidR="000D7A34">
        <w:rPr>
          <w:rFonts w:eastAsia="Times New Roman" w:cs="Times New Roman"/>
          <w:sz w:val="24"/>
          <w:szCs w:val="24"/>
        </w:rPr>
        <w:t>o</w:t>
      </w:r>
      <w:r w:rsidR="00E8581E">
        <w:rPr>
          <w:rFonts w:eastAsia="Times New Roman" w:cs="Times New Roman"/>
          <w:sz w:val="24"/>
          <w:szCs w:val="24"/>
        </w:rPr>
        <w:t>n</w:t>
      </w:r>
      <w:r w:rsidRPr="002D1F96">
        <w:rPr>
          <w:rFonts w:eastAsia="Times New Roman" w:cs="Times New Roman"/>
          <w:sz w:val="24"/>
          <w:szCs w:val="24"/>
        </w:rPr>
        <w:t xml:space="preserve"> </w:t>
      </w:r>
      <w:r w:rsidR="009A185C" w:rsidRPr="002D1F96">
        <w:rPr>
          <w:rFonts w:eastAsia="Times New Roman" w:cs="Times New Roman"/>
          <w:sz w:val="24"/>
          <w:szCs w:val="24"/>
        </w:rPr>
        <w:t>3 January 2008</w:t>
      </w:r>
      <w:r w:rsidR="003C6998">
        <w:rPr>
          <w:rFonts w:eastAsia="Times New Roman" w:cs="Times New Roman"/>
          <w:sz w:val="24"/>
          <w:szCs w:val="24"/>
        </w:rPr>
        <w:t xml:space="preserve">, </w:t>
      </w:r>
      <w:r w:rsidR="00E8581E">
        <w:rPr>
          <w:rFonts w:eastAsia="Times New Roman" w:cs="Times New Roman"/>
          <w:sz w:val="24"/>
          <w:szCs w:val="24"/>
        </w:rPr>
        <w:t>two</w:t>
      </w:r>
      <w:r w:rsidRPr="002D1F96">
        <w:rPr>
          <w:rFonts w:eastAsia="Times New Roman" w:cs="Times New Roman"/>
          <w:sz w:val="24"/>
          <w:szCs w:val="24"/>
        </w:rPr>
        <w:t xml:space="preserve"> months before separation</w:t>
      </w:r>
      <w:r w:rsidR="003C6998">
        <w:rPr>
          <w:rFonts w:eastAsia="Times New Roman" w:cs="Times New Roman"/>
          <w:sz w:val="24"/>
          <w:szCs w:val="24"/>
        </w:rPr>
        <w:t>,</w:t>
      </w:r>
      <w:r w:rsidR="00FC29A5" w:rsidRPr="002D1F96">
        <w:rPr>
          <w:rFonts w:eastAsia="Times New Roman" w:cs="Times New Roman"/>
          <w:sz w:val="24"/>
          <w:szCs w:val="24"/>
        </w:rPr>
        <w:t xml:space="preserve"> documented a history of two suicide attempts in June 2005</w:t>
      </w:r>
      <w:r w:rsidR="003C6998">
        <w:rPr>
          <w:rFonts w:eastAsia="Times New Roman" w:cs="Times New Roman"/>
          <w:sz w:val="24"/>
          <w:szCs w:val="24"/>
        </w:rPr>
        <w:t xml:space="preserve"> and</w:t>
      </w:r>
      <w:r w:rsidR="00030B31">
        <w:rPr>
          <w:rFonts w:eastAsia="Times New Roman" w:cs="Times New Roman"/>
          <w:sz w:val="24"/>
          <w:szCs w:val="24"/>
        </w:rPr>
        <w:t xml:space="preserve"> </w:t>
      </w:r>
      <w:r w:rsidR="003C6998">
        <w:rPr>
          <w:rFonts w:eastAsia="Times New Roman" w:cs="Times New Roman"/>
          <w:sz w:val="24"/>
          <w:szCs w:val="24"/>
        </w:rPr>
        <w:t>reported</w:t>
      </w:r>
      <w:r w:rsidR="00FC29A5" w:rsidRPr="002D1F96">
        <w:rPr>
          <w:rFonts w:eastAsia="Times New Roman" w:cs="Times New Roman"/>
          <w:sz w:val="24"/>
          <w:szCs w:val="24"/>
        </w:rPr>
        <w:t xml:space="preserve"> </w:t>
      </w:r>
      <w:r w:rsidR="003C6998">
        <w:rPr>
          <w:rFonts w:eastAsia="Times New Roman" w:cs="Times New Roman"/>
          <w:sz w:val="24"/>
          <w:szCs w:val="24"/>
        </w:rPr>
        <w:t>symptoms of</w:t>
      </w:r>
      <w:r w:rsidR="00030B31">
        <w:rPr>
          <w:rFonts w:eastAsia="Times New Roman" w:cs="Times New Roman"/>
          <w:sz w:val="24"/>
          <w:szCs w:val="24"/>
        </w:rPr>
        <w:t xml:space="preserve"> “zoning out”</w:t>
      </w:r>
      <w:r w:rsidR="00CF4C48" w:rsidRPr="002D1F96">
        <w:rPr>
          <w:rFonts w:eastAsia="Times New Roman" w:cs="Times New Roman"/>
          <w:sz w:val="24"/>
          <w:szCs w:val="24"/>
        </w:rPr>
        <w:t xml:space="preserve"> and panic attacks occurring less than once per week</w:t>
      </w:r>
      <w:r w:rsidR="00A40986" w:rsidRPr="002D1F96">
        <w:rPr>
          <w:rFonts w:eastAsia="Times New Roman" w:cs="Times New Roman"/>
          <w:sz w:val="24"/>
          <w:szCs w:val="24"/>
        </w:rPr>
        <w:t xml:space="preserve">.  </w:t>
      </w:r>
      <w:r w:rsidR="00CF4C48" w:rsidRPr="002D1F96">
        <w:rPr>
          <w:rFonts w:eastAsia="Times New Roman" w:cs="Times New Roman"/>
          <w:sz w:val="24"/>
          <w:szCs w:val="24"/>
        </w:rPr>
        <w:t xml:space="preserve">Findings included flattened affect, impaired judgment and abstract thinking, and difficulty establishing and maintaining effective work and social </w:t>
      </w:r>
      <w:r w:rsidR="00CF4C48" w:rsidRPr="00157EA4">
        <w:rPr>
          <w:rFonts w:eastAsia="Times New Roman" w:cs="Times New Roman"/>
          <w:sz w:val="24"/>
          <w:szCs w:val="24"/>
        </w:rPr>
        <w:t xml:space="preserve">relationships.  </w:t>
      </w:r>
      <w:r w:rsidR="00FC29A5" w:rsidRPr="00157EA4">
        <w:rPr>
          <w:rFonts w:eastAsia="Times New Roman" w:cs="Times New Roman"/>
          <w:sz w:val="24"/>
          <w:szCs w:val="24"/>
        </w:rPr>
        <w:t xml:space="preserve">The examiner felt that </w:t>
      </w:r>
      <w:r w:rsidR="00C04007">
        <w:rPr>
          <w:rFonts w:eastAsia="Times New Roman" w:cs="Times New Roman"/>
          <w:sz w:val="24"/>
          <w:szCs w:val="24"/>
        </w:rPr>
        <w:t xml:space="preserve">some of </w:t>
      </w:r>
      <w:r w:rsidR="00FC29A5" w:rsidRPr="00157EA4">
        <w:rPr>
          <w:rFonts w:eastAsia="Times New Roman" w:cs="Times New Roman"/>
          <w:sz w:val="24"/>
          <w:szCs w:val="24"/>
        </w:rPr>
        <w:t xml:space="preserve">the CI’s history was consistent with </w:t>
      </w:r>
      <w:r w:rsidR="00E8581E">
        <w:rPr>
          <w:rFonts w:eastAsia="Times New Roman" w:cs="Times New Roman"/>
          <w:sz w:val="24"/>
          <w:szCs w:val="24"/>
        </w:rPr>
        <w:t xml:space="preserve">a </w:t>
      </w:r>
      <w:r w:rsidR="00E8581E" w:rsidRPr="00157EA4">
        <w:rPr>
          <w:rFonts w:eastAsia="Times New Roman" w:cs="Times New Roman"/>
          <w:sz w:val="24"/>
          <w:szCs w:val="24"/>
        </w:rPr>
        <w:t>personality disorder</w:t>
      </w:r>
      <w:r w:rsidR="000168B7">
        <w:rPr>
          <w:rFonts w:eastAsia="Times New Roman" w:cs="Times New Roman"/>
          <w:sz w:val="24"/>
          <w:szCs w:val="24"/>
        </w:rPr>
        <w:t>.  T</w:t>
      </w:r>
      <w:r w:rsidR="00FC29A5" w:rsidRPr="00157EA4">
        <w:rPr>
          <w:rFonts w:eastAsia="Times New Roman" w:cs="Times New Roman"/>
          <w:sz w:val="24"/>
          <w:szCs w:val="24"/>
        </w:rPr>
        <w:t>he Axis I diagnoses</w:t>
      </w:r>
      <w:r w:rsidR="00FC29A5" w:rsidRPr="002D1F96">
        <w:rPr>
          <w:rFonts w:eastAsia="Times New Roman" w:cs="Times New Roman"/>
          <w:sz w:val="24"/>
          <w:szCs w:val="24"/>
        </w:rPr>
        <w:t xml:space="preserve"> were </w:t>
      </w:r>
      <w:r w:rsidR="00C15D9B">
        <w:rPr>
          <w:rFonts w:eastAsia="Times New Roman" w:cs="Times New Roman"/>
          <w:sz w:val="24"/>
          <w:szCs w:val="24"/>
        </w:rPr>
        <w:t>m</w:t>
      </w:r>
      <w:r w:rsidR="00FC29A5" w:rsidRPr="002D1F96">
        <w:rPr>
          <w:rFonts w:eastAsia="Times New Roman" w:cs="Times New Roman"/>
          <w:sz w:val="24"/>
          <w:szCs w:val="24"/>
        </w:rPr>
        <w:t xml:space="preserve">ood </w:t>
      </w:r>
      <w:r w:rsidR="00C15D9B">
        <w:rPr>
          <w:rFonts w:eastAsia="Times New Roman" w:cs="Times New Roman"/>
          <w:sz w:val="24"/>
          <w:szCs w:val="24"/>
        </w:rPr>
        <w:t>d</w:t>
      </w:r>
      <w:r w:rsidR="00E8581E">
        <w:rPr>
          <w:rFonts w:eastAsia="Times New Roman" w:cs="Times New Roman"/>
          <w:sz w:val="24"/>
          <w:szCs w:val="24"/>
        </w:rPr>
        <w:t>isorder, not otherwise specified (</w:t>
      </w:r>
      <w:r w:rsidR="00FC29A5" w:rsidRPr="002D1F96">
        <w:rPr>
          <w:rFonts w:eastAsia="Times New Roman" w:cs="Times New Roman"/>
          <w:sz w:val="24"/>
          <w:szCs w:val="24"/>
        </w:rPr>
        <w:t>NOS</w:t>
      </w:r>
      <w:r w:rsidR="00E8581E">
        <w:rPr>
          <w:rFonts w:eastAsia="Times New Roman" w:cs="Times New Roman"/>
          <w:sz w:val="24"/>
          <w:szCs w:val="24"/>
        </w:rPr>
        <w:t>)</w:t>
      </w:r>
      <w:r w:rsidR="00FC29A5" w:rsidRPr="002D1F96">
        <w:rPr>
          <w:rFonts w:eastAsia="Times New Roman" w:cs="Times New Roman"/>
          <w:sz w:val="24"/>
          <w:szCs w:val="24"/>
        </w:rPr>
        <w:t xml:space="preserve">, </w:t>
      </w:r>
      <w:r w:rsidR="00C15D9B">
        <w:rPr>
          <w:rFonts w:eastAsia="Times New Roman" w:cs="Times New Roman"/>
          <w:sz w:val="24"/>
          <w:szCs w:val="24"/>
        </w:rPr>
        <w:t>s</w:t>
      </w:r>
      <w:r w:rsidR="00FC29A5" w:rsidRPr="002D1F96">
        <w:rPr>
          <w:rFonts w:eastAsia="Times New Roman" w:cs="Times New Roman"/>
          <w:sz w:val="24"/>
          <w:szCs w:val="24"/>
        </w:rPr>
        <w:t xml:space="preserve">omatoform </w:t>
      </w:r>
      <w:r w:rsidR="00C15D9B">
        <w:rPr>
          <w:rFonts w:eastAsia="Times New Roman" w:cs="Times New Roman"/>
          <w:sz w:val="24"/>
          <w:szCs w:val="24"/>
        </w:rPr>
        <w:t>d</w:t>
      </w:r>
      <w:r w:rsidR="00FC29A5" w:rsidRPr="002D1F96">
        <w:rPr>
          <w:rFonts w:eastAsia="Times New Roman" w:cs="Times New Roman"/>
          <w:sz w:val="24"/>
          <w:szCs w:val="24"/>
        </w:rPr>
        <w:t xml:space="preserve">isorder, and </w:t>
      </w:r>
      <w:r w:rsidR="00C15D9B">
        <w:rPr>
          <w:rFonts w:eastAsia="Times New Roman" w:cs="Times New Roman"/>
          <w:sz w:val="24"/>
          <w:szCs w:val="24"/>
        </w:rPr>
        <w:t>a</w:t>
      </w:r>
      <w:r w:rsidR="00FC29A5" w:rsidRPr="002D1F96">
        <w:rPr>
          <w:rFonts w:eastAsia="Times New Roman" w:cs="Times New Roman"/>
          <w:sz w:val="24"/>
          <w:szCs w:val="24"/>
        </w:rPr>
        <w:t xml:space="preserve">ntisocial </w:t>
      </w:r>
      <w:r w:rsidR="00C15D9B">
        <w:rPr>
          <w:rFonts w:eastAsia="Times New Roman" w:cs="Times New Roman"/>
          <w:sz w:val="24"/>
          <w:szCs w:val="24"/>
        </w:rPr>
        <w:t xml:space="preserve">traits.  </w:t>
      </w:r>
      <w:r w:rsidR="00FC29A5" w:rsidRPr="002D1F96">
        <w:rPr>
          <w:rFonts w:eastAsia="Times New Roman" w:cs="Times New Roman"/>
          <w:sz w:val="24"/>
          <w:szCs w:val="24"/>
        </w:rPr>
        <w:t xml:space="preserve">His GAF was 60, indicating moderate symptoms or moderate </w:t>
      </w:r>
      <w:r w:rsidR="00A40986" w:rsidRPr="002D1F96">
        <w:rPr>
          <w:rFonts w:eastAsia="Times New Roman" w:cs="Times New Roman"/>
          <w:sz w:val="24"/>
          <w:szCs w:val="24"/>
        </w:rPr>
        <w:t xml:space="preserve">difficulty with </w:t>
      </w:r>
      <w:r w:rsidR="00FC29A5" w:rsidRPr="002D1F96">
        <w:rPr>
          <w:rFonts w:eastAsia="Times New Roman" w:cs="Times New Roman"/>
          <w:sz w:val="24"/>
          <w:szCs w:val="24"/>
        </w:rPr>
        <w:t>oc</w:t>
      </w:r>
      <w:r w:rsidR="00A40986" w:rsidRPr="002D1F96">
        <w:rPr>
          <w:rFonts w:eastAsia="Times New Roman" w:cs="Times New Roman"/>
          <w:sz w:val="24"/>
          <w:szCs w:val="24"/>
        </w:rPr>
        <w:t>cupational and social functioning.</w:t>
      </w:r>
      <w:r w:rsidR="003C6998">
        <w:rPr>
          <w:rFonts w:eastAsia="Times New Roman" w:cs="Times New Roman"/>
          <w:sz w:val="24"/>
          <w:szCs w:val="24"/>
        </w:rPr>
        <w:t xml:space="preserve">  </w:t>
      </w:r>
      <w:r w:rsidRPr="002E3100">
        <w:rPr>
          <w:rFonts w:eastAsia="Times New Roman" w:cs="Times New Roman"/>
          <w:sz w:val="24"/>
          <w:szCs w:val="24"/>
        </w:rPr>
        <w:t>The VA</w:t>
      </w:r>
      <w:r w:rsidR="00E8581E">
        <w:rPr>
          <w:rFonts w:eastAsia="Times New Roman" w:cs="Times New Roman"/>
          <w:sz w:val="24"/>
          <w:szCs w:val="24"/>
        </w:rPr>
        <w:t xml:space="preserve"> compensation and pension (</w:t>
      </w:r>
      <w:r w:rsidRPr="002E3100">
        <w:rPr>
          <w:rFonts w:eastAsia="Times New Roman" w:cs="Times New Roman"/>
          <w:sz w:val="24"/>
          <w:szCs w:val="24"/>
        </w:rPr>
        <w:t>C&amp;P</w:t>
      </w:r>
      <w:r w:rsidR="00E8581E">
        <w:rPr>
          <w:rFonts w:eastAsia="Times New Roman" w:cs="Times New Roman"/>
          <w:sz w:val="24"/>
          <w:szCs w:val="24"/>
        </w:rPr>
        <w:t>) e</w:t>
      </w:r>
      <w:r w:rsidR="009A185C" w:rsidRPr="002E3100">
        <w:rPr>
          <w:rFonts w:eastAsia="Times New Roman" w:cs="Times New Roman"/>
          <w:sz w:val="24"/>
          <w:szCs w:val="24"/>
        </w:rPr>
        <w:t>xamination (</w:t>
      </w:r>
      <w:r w:rsidR="00E8581E" w:rsidRPr="002E3100">
        <w:rPr>
          <w:rFonts w:eastAsia="Times New Roman" w:cs="Times New Roman"/>
          <w:sz w:val="24"/>
          <w:szCs w:val="24"/>
        </w:rPr>
        <w:t>mental examination</w:t>
      </w:r>
      <w:r w:rsidR="009A185C" w:rsidRPr="002E3100">
        <w:rPr>
          <w:rFonts w:eastAsia="Times New Roman" w:cs="Times New Roman"/>
          <w:sz w:val="24"/>
          <w:szCs w:val="24"/>
        </w:rPr>
        <w:t>) on 30 September 2008</w:t>
      </w:r>
      <w:r w:rsidR="000168B7">
        <w:rPr>
          <w:rFonts w:eastAsia="Times New Roman" w:cs="Times New Roman"/>
          <w:sz w:val="24"/>
          <w:szCs w:val="24"/>
        </w:rPr>
        <w:t xml:space="preserve">, </w:t>
      </w:r>
      <w:r w:rsidR="00E8581E">
        <w:rPr>
          <w:rFonts w:eastAsia="Times New Roman" w:cs="Times New Roman"/>
          <w:sz w:val="24"/>
          <w:szCs w:val="24"/>
        </w:rPr>
        <w:t>six</w:t>
      </w:r>
      <w:r w:rsidRPr="002E3100">
        <w:rPr>
          <w:rFonts w:eastAsia="Times New Roman" w:cs="Times New Roman"/>
          <w:sz w:val="24"/>
          <w:szCs w:val="24"/>
        </w:rPr>
        <w:t xml:space="preserve"> months after separation</w:t>
      </w:r>
      <w:r w:rsidR="003C6998">
        <w:rPr>
          <w:rFonts w:eastAsia="Times New Roman" w:cs="Times New Roman"/>
          <w:sz w:val="24"/>
          <w:szCs w:val="24"/>
        </w:rPr>
        <w:t>,</w:t>
      </w:r>
      <w:r w:rsidRPr="002E3100">
        <w:rPr>
          <w:rFonts w:eastAsia="Times New Roman" w:cs="Times New Roman"/>
          <w:sz w:val="24"/>
          <w:szCs w:val="24"/>
        </w:rPr>
        <w:t xml:space="preserve"> noted Axis I diagnoses of </w:t>
      </w:r>
      <w:r w:rsidR="00E8581E">
        <w:rPr>
          <w:rFonts w:eastAsia="Times New Roman" w:cs="Times New Roman"/>
          <w:sz w:val="24"/>
          <w:szCs w:val="24"/>
        </w:rPr>
        <w:t>MDD</w:t>
      </w:r>
      <w:r w:rsidRPr="002E3100">
        <w:rPr>
          <w:rFonts w:eastAsia="Times New Roman" w:cs="Times New Roman"/>
          <w:sz w:val="24"/>
          <w:szCs w:val="24"/>
        </w:rPr>
        <w:t xml:space="preserve">, </w:t>
      </w:r>
      <w:r w:rsidR="00C15D9B" w:rsidRPr="002E3100">
        <w:rPr>
          <w:rFonts w:eastAsia="Times New Roman" w:cs="Times New Roman"/>
          <w:sz w:val="24"/>
          <w:szCs w:val="24"/>
        </w:rPr>
        <w:t>p</w:t>
      </w:r>
      <w:r w:rsidRPr="002E3100">
        <w:rPr>
          <w:rFonts w:eastAsia="Times New Roman" w:cs="Times New Roman"/>
          <w:sz w:val="24"/>
          <w:szCs w:val="24"/>
        </w:rPr>
        <w:t xml:space="preserve">anic </w:t>
      </w:r>
      <w:r w:rsidR="00C15D9B" w:rsidRPr="002E3100">
        <w:rPr>
          <w:rFonts w:eastAsia="Times New Roman" w:cs="Times New Roman"/>
          <w:sz w:val="24"/>
          <w:szCs w:val="24"/>
        </w:rPr>
        <w:t>d</w:t>
      </w:r>
      <w:r w:rsidRPr="002E3100">
        <w:rPr>
          <w:rFonts w:eastAsia="Times New Roman" w:cs="Times New Roman"/>
          <w:sz w:val="24"/>
          <w:szCs w:val="24"/>
        </w:rPr>
        <w:t xml:space="preserve">isorder without agoraphobia, and </w:t>
      </w:r>
      <w:r w:rsidR="00C15D9B" w:rsidRPr="002E3100">
        <w:rPr>
          <w:rFonts w:eastAsia="Times New Roman" w:cs="Times New Roman"/>
          <w:sz w:val="24"/>
          <w:szCs w:val="24"/>
        </w:rPr>
        <w:t>s</w:t>
      </w:r>
      <w:r w:rsidRPr="002E3100">
        <w:rPr>
          <w:rFonts w:eastAsia="Times New Roman" w:cs="Times New Roman"/>
          <w:sz w:val="24"/>
          <w:szCs w:val="24"/>
        </w:rPr>
        <w:t xml:space="preserve">omatoform </w:t>
      </w:r>
      <w:r w:rsidR="00C15D9B" w:rsidRPr="002E3100">
        <w:rPr>
          <w:rFonts w:eastAsia="Times New Roman" w:cs="Times New Roman"/>
          <w:sz w:val="24"/>
          <w:szCs w:val="24"/>
        </w:rPr>
        <w:t>d</w:t>
      </w:r>
      <w:r w:rsidRPr="002E3100">
        <w:rPr>
          <w:rFonts w:eastAsia="Times New Roman" w:cs="Times New Roman"/>
          <w:sz w:val="24"/>
          <w:szCs w:val="24"/>
        </w:rPr>
        <w:t xml:space="preserve">isorder. </w:t>
      </w:r>
      <w:r w:rsidR="00FC29A5" w:rsidRPr="002E3100">
        <w:rPr>
          <w:rFonts w:eastAsia="Times New Roman" w:cs="Times New Roman"/>
          <w:sz w:val="24"/>
          <w:szCs w:val="24"/>
        </w:rPr>
        <w:t xml:space="preserve"> </w:t>
      </w:r>
      <w:r w:rsidR="004C250D" w:rsidRPr="002E3100">
        <w:rPr>
          <w:rFonts w:eastAsia="Times New Roman" w:cs="Times New Roman"/>
          <w:sz w:val="24"/>
          <w:szCs w:val="24"/>
        </w:rPr>
        <w:t xml:space="preserve">The history noted that he </w:t>
      </w:r>
      <w:r w:rsidR="00C15D9B" w:rsidRPr="002E3100">
        <w:rPr>
          <w:rFonts w:eastAsia="Times New Roman" w:cs="Times New Roman"/>
          <w:sz w:val="24"/>
          <w:szCs w:val="24"/>
        </w:rPr>
        <w:t>had been</w:t>
      </w:r>
      <w:r w:rsidR="004C250D" w:rsidRPr="002E3100">
        <w:rPr>
          <w:rFonts w:eastAsia="Times New Roman" w:cs="Times New Roman"/>
          <w:sz w:val="24"/>
          <w:szCs w:val="24"/>
        </w:rPr>
        <w:t xml:space="preserve"> involved in combat and received three Combat Action</w:t>
      </w:r>
      <w:r w:rsidR="009A185C" w:rsidRPr="002E3100">
        <w:rPr>
          <w:rFonts w:eastAsia="Times New Roman" w:cs="Times New Roman"/>
          <w:sz w:val="24"/>
          <w:szCs w:val="24"/>
        </w:rPr>
        <w:t xml:space="preserve"> </w:t>
      </w:r>
      <w:r w:rsidR="004C250D" w:rsidRPr="002E3100">
        <w:rPr>
          <w:rFonts w:eastAsia="Times New Roman" w:cs="Times New Roman"/>
          <w:sz w:val="24"/>
          <w:szCs w:val="24"/>
        </w:rPr>
        <w:t xml:space="preserve">Ribbons and two Purple </w:t>
      </w:r>
      <w:r w:rsidR="00C15D9B" w:rsidRPr="002E3100">
        <w:rPr>
          <w:rFonts w:eastAsia="Times New Roman" w:cs="Times New Roman"/>
          <w:sz w:val="24"/>
          <w:szCs w:val="24"/>
        </w:rPr>
        <w:t>Hearts</w:t>
      </w:r>
      <w:r w:rsidR="004C250D" w:rsidRPr="002E3100">
        <w:rPr>
          <w:rFonts w:eastAsia="Times New Roman" w:cs="Times New Roman"/>
          <w:sz w:val="24"/>
          <w:szCs w:val="24"/>
        </w:rPr>
        <w:t xml:space="preserve">.  He reported that he was involved once with </w:t>
      </w:r>
      <w:r w:rsidR="0004172E" w:rsidRPr="002E3100">
        <w:rPr>
          <w:rFonts w:eastAsia="Times New Roman" w:cs="Times New Roman"/>
          <w:sz w:val="24"/>
          <w:szCs w:val="24"/>
        </w:rPr>
        <w:t>a</w:t>
      </w:r>
      <w:r w:rsidR="007E3C75">
        <w:rPr>
          <w:rFonts w:eastAsia="Times New Roman" w:cs="Times New Roman"/>
          <w:sz w:val="24"/>
          <w:szCs w:val="24"/>
        </w:rPr>
        <w:t>n</w:t>
      </w:r>
      <w:r w:rsidR="004C250D" w:rsidRPr="002E3100">
        <w:rPr>
          <w:rFonts w:eastAsia="Times New Roman" w:cs="Times New Roman"/>
          <w:sz w:val="24"/>
          <w:szCs w:val="24"/>
        </w:rPr>
        <w:t xml:space="preserve"> </w:t>
      </w:r>
      <w:r w:rsidR="00E8581E">
        <w:rPr>
          <w:rFonts w:eastAsia="Times New Roman" w:cs="Times New Roman"/>
          <w:sz w:val="24"/>
          <w:szCs w:val="24"/>
        </w:rPr>
        <w:t>improvised explosive device</w:t>
      </w:r>
      <w:r w:rsidR="004C250D" w:rsidRPr="002E3100">
        <w:rPr>
          <w:rFonts w:eastAsia="Times New Roman" w:cs="Times New Roman"/>
          <w:sz w:val="24"/>
          <w:szCs w:val="24"/>
        </w:rPr>
        <w:t xml:space="preserve"> explosion</w:t>
      </w:r>
      <w:r w:rsidR="0004172E">
        <w:rPr>
          <w:rFonts w:eastAsia="Times New Roman" w:cs="Times New Roman"/>
          <w:sz w:val="24"/>
          <w:szCs w:val="24"/>
        </w:rPr>
        <w:t>,</w:t>
      </w:r>
      <w:r w:rsidR="004C250D" w:rsidRPr="002E3100">
        <w:rPr>
          <w:rFonts w:eastAsia="Times New Roman" w:cs="Times New Roman"/>
          <w:sz w:val="24"/>
          <w:szCs w:val="24"/>
        </w:rPr>
        <w:t xml:space="preserve"> </w:t>
      </w:r>
      <w:r w:rsidR="000168B7">
        <w:rPr>
          <w:rFonts w:eastAsia="Times New Roman" w:cs="Times New Roman"/>
          <w:sz w:val="24"/>
          <w:szCs w:val="24"/>
        </w:rPr>
        <w:t>which caused</w:t>
      </w:r>
      <w:r w:rsidR="0004172E">
        <w:rPr>
          <w:rFonts w:eastAsia="Times New Roman" w:cs="Times New Roman"/>
          <w:sz w:val="24"/>
          <w:szCs w:val="24"/>
        </w:rPr>
        <w:t xml:space="preserve"> </w:t>
      </w:r>
      <w:r w:rsidR="0004172E" w:rsidRPr="002E3100">
        <w:rPr>
          <w:rFonts w:eastAsia="Times New Roman" w:cs="Times New Roman"/>
          <w:sz w:val="24"/>
          <w:szCs w:val="24"/>
        </w:rPr>
        <w:t xml:space="preserve">traumatic brain injury </w:t>
      </w:r>
      <w:r w:rsidR="0004172E">
        <w:rPr>
          <w:rFonts w:eastAsia="Times New Roman" w:cs="Times New Roman"/>
          <w:sz w:val="24"/>
          <w:szCs w:val="24"/>
        </w:rPr>
        <w:t xml:space="preserve">(TBI), </w:t>
      </w:r>
      <w:r w:rsidR="004C250D" w:rsidRPr="002E3100">
        <w:rPr>
          <w:rFonts w:eastAsia="Times New Roman" w:cs="Times New Roman"/>
          <w:sz w:val="24"/>
          <w:szCs w:val="24"/>
        </w:rPr>
        <w:t>and was shot twice.</w:t>
      </w:r>
      <w:r w:rsidR="0004172E">
        <w:rPr>
          <w:rFonts w:eastAsia="Times New Roman" w:cs="Times New Roman"/>
          <w:sz w:val="24"/>
          <w:szCs w:val="24"/>
        </w:rPr>
        <w:t xml:space="preserve">  </w:t>
      </w:r>
      <w:r w:rsidRPr="002E3100">
        <w:rPr>
          <w:rFonts w:eastAsia="Times New Roman" w:cs="Times New Roman"/>
          <w:sz w:val="24"/>
          <w:szCs w:val="24"/>
        </w:rPr>
        <w:t>The examiner commented that he presented a complicated diagnostic picture</w:t>
      </w:r>
      <w:r w:rsidR="00E8581E">
        <w:rPr>
          <w:rFonts w:eastAsia="Times New Roman" w:cs="Times New Roman"/>
          <w:sz w:val="24"/>
          <w:szCs w:val="24"/>
        </w:rPr>
        <w:t>,</w:t>
      </w:r>
      <w:r w:rsidRPr="002E3100">
        <w:rPr>
          <w:rFonts w:eastAsia="Times New Roman" w:cs="Times New Roman"/>
          <w:sz w:val="24"/>
          <w:szCs w:val="24"/>
        </w:rPr>
        <w:t xml:space="preserve"> with overlap of symptoms related to </w:t>
      </w:r>
      <w:r w:rsidR="003C6998">
        <w:rPr>
          <w:rFonts w:eastAsia="Times New Roman" w:cs="Times New Roman"/>
          <w:sz w:val="24"/>
          <w:szCs w:val="24"/>
        </w:rPr>
        <w:t>PTSD, TBI,</w:t>
      </w:r>
      <w:r w:rsidRPr="002E3100">
        <w:rPr>
          <w:rFonts w:eastAsia="Times New Roman" w:cs="Times New Roman"/>
          <w:sz w:val="24"/>
          <w:szCs w:val="24"/>
        </w:rPr>
        <w:t xml:space="preserve"> depression, panic disorder, and somatoform disorder.  His GAF was 48</w:t>
      </w:r>
      <w:r w:rsidR="004C250D" w:rsidRPr="002E3100">
        <w:rPr>
          <w:rFonts w:eastAsia="Times New Roman" w:cs="Times New Roman"/>
          <w:sz w:val="24"/>
          <w:szCs w:val="24"/>
        </w:rPr>
        <w:t xml:space="preserve">, indicating serious symptoms and impairment, </w:t>
      </w:r>
      <w:r w:rsidRPr="002E3100">
        <w:rPr>
          <w:rFonts w:eastAsia="Times New Roman" w:cs="Times New Roman"/>
          <w:sz w:val="24"/>
          <w:szCs w:val="24"/>
        </w:rPr>
        <w:t>and noted to have mental health conditions that had severe impact on his occupational and social functioning.</w:t>
      </w:r>
      <w:r w:rsidR="003C6998">
        <w:rPr>
          <w:rFonts w:eastAsia="Times New Roman" w:cs="Times New Roman"/>
          <w:sz w:val="24"/>
          <w:szCs w:val="24"/>
        </w:rPr>
        <w:t xml:space="preserve">  </w:t>
      </w:r>
      <w:r w:rsidR="00B85FD4" w:rsidRPr="002E3100">
        <w:rPr>
          <w:rFonts w:eastAsia="Times New Roman" w:cs="Times New Roman"/>
          <w:sz w:val="24"/>
          <w:szCs w:val="24"/>
        </w:rPr>
        <w:t>The VA C&amp;</w:t>
      </w:r>
      <w:r w:rsidR="00FE2699" w:rsidRPr="002E3100">
        <w:rPr>
          <w:rFonts w:eastAsia="Times New Roman" w:cs="Times New Roman"/>
          <w:sz w:val="24"/>
          <w:szCs w:val="24"/>
        </w:rPr>
        <w:t xml:space="preserve">P </w:t>
      </w:r>
      <w:r w:rsidR="00E8581E">
        <w:rPr>
          <w:rFonts w:eastAsia="Times New Roman" w:cs="Times New Roman"/>
          <w:sz w:val="24"/>
          <w:szCs w:val="24"/>
        </w:rPr>
        <w:t>e</w:t>
      </w:r>
      <w:r w:rsidR="00FE2699" w:rsidRPr="002E3100">
        <w:rPr>
          <w:rFonts w:eastAsia="Times New Roman" w:cs="Times New Roman"/>
          <w:sz w:val="24"/>
          <w:szCs w:val="24"/>
        </w:rPr>
        <w:t>xamination (PTSD) on</w:t>
      </w:r>
      <w:r w:rsidR="009A185C" w:rsidRPr="002E3100">
        <w:rPr>
          <w:rFonts w:eastAsia="Times New Roman" w:cs="Times New Roman"/>
          <w:sz w:val="24"/>
          <w:szCs w:val="24"/>
        </w:rPr>
        <w:t xml:space="preserve"> </w:t>
      </w:r>
      <w:r w:rsidR="0004172E">
        <w:rPr>
          <w:rFonts w:eastAsia="Times New Roman" w:cs="Times New Roman"/>
          <w:sz w:val="24"/>
          <w:szCs w:val="24"/>
        </w:rPr>
        <w:t xml:space="preserve">29 October </w:t>
      </w:r>
      <w:r w:rsidR="00B85FD4" w:rsidRPr="002E3100">
        <w:rPr>
          <w:rFonts w:eastAsia="Times New Roman" w:cs="Times New Roman"/>
          <w:sz w:val="24"/>
          <w:szCs w:val="24"/>
        </w:rPr>
        <w:t>2</w:t>
      </w:r>
      <w:r w:rsidR="009A185C" w:rsidRPr="002E3100">
        <w:rPr>
          <w:rFonts w:eastAsia="Times New Roman" w:cs="Times New Roman"/>
          <w:sz w:val="24"/>
          <w:szCs w:val="24"/>
        </w:rPr>
        <w:t>008</w:t>
      </w:r>
      <w:r w:rsidR="00FE2699" w:rsidRPr="002E3100">
        <w:rPr>
          <w:rFonts w:eastAsia="Times New Roman" w:cs="Times New Roman"/>
          <w:sz w:val="24"/>
          <w:szCs w:val="24"/>
        </w:rPr>
        <w:t>, seven months post</w:t>
      </w:r>
      <w:r w:rsidR="00E8581E">
        <w:rPr>
          <w:rFonts w:eastAsia="Times New Roman" w:cs="Times New Roman"/>
          <w:sz w:val="24"/>
          <w:szCs w:val="24"/>
        </w:rPr>
        <w:t>-</w:t>
      </w:r>
      <w:r w:rsidR="007E2C6A" w:rsidRPr="002E3100">
        <w:rPr>
          <w:rFonts w:eastAsia="Times New Roman" w:cs="Times New Roman"/>
          <w:sz w:val="24"/>
          <w:szCs w:val="24"/>
        </w:rPr>
        <w:t>separation</w:t>
      </w:r>
      <w:r w:rsidR="0004172E">
        <w:rPr>
          <w:rFonts w:eastAsia="Times New Roman" w:cs="Times New Roman"/>
          <w:sz w:val="24"/>
          <w:szCs w:val="24"/>
        </w:rPr>
        <w:t>,</w:t>
      </w:r>
      <w:r w:rsidR="00B85FD4" w:rsidRPr="002E3100">
        <w:rPr>
          <w:rFonts w:eastAsia="Times New Roman" w:cs="Times New Roman"/>
          <w:sz w:val="24"/>
          <w:szCs w:val="24"/>
        </w:rPr>
        <w:t xml:space="preserve"> </w:t>
      </w:r>
      <w:r w:rsidR="00CF4C48" w:rsidRPr="002E3100">
        <w:rPr>
          <w:rFonts w:eastAsia="Times New Roman" w:cs="Times New Roman"/>
          <w:sz w:val="24"/>
          <w:szCs w:val="24"/>
        </w:rPr>
        <w:t>establish</w:t>
      </w:r>
      <w:r w:rsidR="007169C2" w:rsidRPr="002E3100">
        <w:rPr>
          <w:rFonts w:eastAsia="Times New Roman" w:cs="Times New Roman"/>
          <w:sz w:val="24"/>
          <w:szCs w:val="24"/>
        </w:rPr>
        <w:t>ed</w:t>
      </w:r>
      <w:r w:rsidR="00CF4C48" w:rsidRPr="002E3100">
        <w:rPr>
          <w:rFonts w:eastAsia="Times New Roman" w:cs="Times New Roman"/>
          <w:sz w:val="24"/>
          <w:szCs w:val="24"/>
        </w:rPr>
        <w:t xml:space="preserve"> a diagnosis of PTSD</w:t>
      </w:r>
      <w:r w:rsidR="00620D45" w:rsidRPr="002E3100">
        <w:rPr>
          <w:rFonts w:eastAsia="Times New Roman" w:cs="Times New Roman"/>
          <w:sz w:val="24"/>
          <w:szCs w:val="24"/>
        </w:rPr>
        <w:t>.  Symptoms included nervousness in crowds</w:t>
      </w:r>
      <w:r w:rsidR="0004172E">
        <w:rPr>
          <w:rFonts w:eastAsia="Times New Roman" w:cs="Times New Roman"/>
          <w:sz w:val="24"/>
          <w:szCs w:val="24"/>
        </w:rPr>
        <w:t xml:space="preserve">, </w:t>
      </w:r>
      <w:proofErr w:type="spellStart"/>
      <w:r w:rsidR="0004172E">
        <w:rPr>
          <w:rFonts w:eastAsia="Times New Roman" w:cs="Times New Roman"/>
          <w:sz w:val="24"/>
          <w:szCs w:val="24"/>
        </w:rPr>
        <w:t>hypervigilance</w:t>
      </w:r>
      <w:proofErr w:type="spellEnd"/>
      <w:r w:rsidR="0004172E">
        <w:rPr>
          <w:rFonts w:eastAsia="Times New Roman" w:cs="Times New Roman"/>
          <w:sz w:val="24"/>
          <w:szCs w:val="24"/>
        </w:rPr>
        <w:t xml:space="preserve">, </w:t>
      </w:r>
      <w:r w:rsidR="0004172E">
        <w:rPr>
          <w:rFonts w:eastAsia="Times New Roman" w:cs="Times New Roman"/>
          <w:sz w:val="24"/>
          <w:szCs w:val="24"/>
        </w:rPr>
        <w:lastRenderedPageBreak/>
        <w:t>and</w:t>
      </w:r>
      <w:r w:rsidR="009A185C" w:rsidRPr="002E3100">
        <w:rPr>
          <w:rFonts w:eastAsia="Times New Roman" w:cs="Times New Roman"/>
          <w:sz w:val="24"/>
          <w:szCs w:val="24"/>
        </w:rPr>
        <w:t xml:space="preserve"> mild</w:t>
      </w:r>
      <w:r w:rsidR="00E8581E">
        <w:rPr>
          <w:rFonts w:eastAsia="Times New Roman" w:cs="Times New Roman"/>
          <w:sz w:val="24"/>
          <w:szCs w:val="24"/>
        </w:rPr>
        <w:t>-</w:t>
      </w:r>
      <w:r w:rsidR="009A185C" w:rsidRPr="002E3100">
        <w:rPr>
          <w:rFonts w:eastAsia="Times New Roman" w:cs="Times New Roman"/>
          <w:sz w:val="24"/>
          <w:szCs w:val="24"/>
        </w:rPr>
        <w:t>to</w:t>
      </w:r>
      <w:r w:rsidR="00E8581E">
        <w:rPr>
          <w:rFonts w:eastAsia="Times New Roman" w:cs="Times New Roman"/>
          <w:sz w:val="24"/>
          <w:szCs w:val="24"/>
        </w:rPr>
        <w:t>-</w:t>
      </w:r>
      <w:r w:rsidR="009A185C" w:rsidRPr="002E3100">
        <w:rPr>
          <w:rFonts w:eastAsia="Times New Roman" w:cs="Times New Roman"/>
          <w:sz w:val="24"/>
          <w:szCs w:val="24"/>
        </w:rPr>
        <w:t>moderate</w:t>
      </w:r>
      <w:r w:rsidR="0004172E">
        <w:rPr>
          <w:rFonts w:eastAsia="Times New Roman" w:cs="Times New Roman"/>
          <w:sz w:val="24"/>
          <w:szCs w:val="24"/>
        </w:rPr>
        <w:t xml:space="preserve"> cognitive</w:t>
      </w:r>
      <w:r w:rsidR="009A185C" w:rsidRPr="002E3100">
        <w:rPr>
          <w:rFonts w:eastAsia="Times New Roman" w:cs="Times New Roman"/>
          <w:sz w:val="24"/>
          <w:szCs w:val="24"/>
        </w:rPr>
        <w:t xml:space="preserve"> impairment</w:t>
      </w:r>
      <w:r w:rsidR="00620D45" w:rsidRPr="002E3100">
        <w:rPr>
          <w:rFonts w:eastAsia="Times New Roman" w:cs="Times New Roman"/>
          <w:sz w:val="24"/>
          <w:szCs w:val="24"/>
        </w:rPr>
        <w:t xml:space="preserve"> due to memory deficits. It was felt that mild TBI, PTSD, and significant clinical depression were all interactive and linked.  Axis I diagnoses were PTSD, </w:t>
      </w:r>
      <w:r w:rsidR="00E8581E">
        <w:rPr>
          <w:rFonts w:eastAsia="Times New Roman" w:cs="Times New Roman"/>
          <w:sz w:val="24"/>
          <w:szCs w:val="24"/>
        </w:rPr>
        <w:t>MDD</w:t>
      </w:r>
      <w:r w:rsidR="00620D45" w:rsidRPr="002E3100">
        <w:rPr>
          <w:rFonts w:eastAsia="Times New Roman" w:cs="Times New Roman"/>
          <w:sz w:val="24"/>
          <w:szCs w:val="24"/>
        </w:rPr>
        <w:t xml:space="preserve">, and </w:t>
      </w:r>
      <w:r w:rsidR="007169C2" w:rsidRPr="002E3100">
        <w:rPr>
          <w:rFonts w:eastAsia="Times New Roman" w:cs="Times New Roman"/>
          <w:sz w:val="24"/>
          <w:szCs w:val="24"/>
        </w:rPr>
        <w:t>c</w:t>
      </w:r>
      <w:r w:rsidR="00620D45" w:rsidRPr="002E3100">
        <w:rPr>
          <w:rFonts w:eastAsia="Times New Roman" w:cs="Times New Roman"/>
          <w:sz w:val="24"/>
          <w:szCs w:val="24"/>
        </w:rPr>
        <w:t xml:space="preserve">ognitive </w:t>
      </w:r>
      <w:r w:rsidR="007169C2" w:rsidRPr="002E3100">
        <w:rPr>
          <w:rFonts w:eastAsia="Times New Roman" w:cs="Times New Roman"/>
          <w:sz w:val="24"/>
          <w:szCs w:val="24"/>
        </w:rPr>
        <w:t>d</w:t>
      </w:r>
      <w:r w:rsidR="00620D45" w:rsidRPr="002E3100">
        <w:rPr>
          <w:rFonts w:eastAsia="Times New Roman" w:cs="Times New Roman"/>
          <w:sz w:val="24"/>
          <w:szCs w:val="24"/>
        </w:rPr>
        <w:t>isorder NOS.  The GAF was 50 indicating serious symptoms or serious impairment of occupational and social functioning</w:t>
      </w:r>
      <w:r w:rsidR="00620D45" w:rsidRPr="002D1F96">
        <w:rPr>
          <w:rFonts w:eastAsia="Times New Roman" w:cs="Times New Roman"/>
          <w:sz w:val="24"/>
          <w:szCs w:val="24"/>
        </w:rPr>
        <w:t xml:space="preserve">. </w:t>
      </w:r>
      <w:r w:rsidR="0004172E">
        <w:rPr>
          <w:rFonts w:eastAsia="Times New Roman" w:cs="Times New Roman"/>
          <w:sz w:val="24"/>
          <w:szCs w:val="24"/>
        </w:rPr>
        <w:t xml:space="preserve"> The original VA </w:t>
      </w:r>
      <w:r w:rsidR="00E8581E">
        <w:rPr>
          <w:rFonts w:eastAsia="Times New Roman" w:cs="Times New Roman"/>
          <w:sz w:val="24"/>
          <w:szCs w:val="24"/>
        </w:rPr>
        <w:t>rating decision</w:t>
      </w:r>
      <w:r w:rsidR="0004172E">
        <w:rPr>
          <w:rFonts w:eastAsia="Times New Roman" w:cs="Times New Roman"/>
          <w:sz w:val="24"/>
          <w:szCs w:val="24"/>
        </w:rPr>
        <w:t xml:space="preserve"> did not service connect PTSD; however</w:t>
      </w:r>
      <w:r w:rsidR="00B00EB7" w:rsidRPr="002D1F96">
        <w:rPr>
          <w:rFonts w:eastAsia="Times New Roman" w:cs="Times New Roman"/>
          <w:sz w:val="24"/>
          <w:szCs w:val="24"/>
        </w:rPr>
        <w:t xml:space="preserve"> </w:t>
      </w:r>
      <w:r w:rsidR="0004172E">
        <w:rPr>
          <w:rFonts w:eastAsia="Times New Roman" w:cs="Times New Roman"/>
          <w:sz w:val="24"/>
          <w:szCs w:val="24"/>
        </w:rPr>
        <w:t>t</w:t>
      </w:r>
      <w:r w:rsidR="00B00EB7" w:rsidRPr="002D1F96">
        <w:rPr>
          <w:rFonts w:eastAsia="Times New Roman" w:cs="Times New Roman"/>
          <w:sz w:val="24"/>
          <w:szCs w:val="24"/>
        </w:rPr>
        <w:t>he VA</w:t>
      </w:r>
      <w:r w:rsidR="007169C2">
        <w:rPr>
          <w:rFonts w:eastAsia="Times New Roman" w:cs="Times New Roman"/>
          <w:sz w:val="24"/>
          <w:szCs w:val="24"/>
        </w:rPr>
        <w:t xml:space="preserve"> </w:t>
      </w:r>
      <w:r w:rsidR="00E8581E">
        <w:rPr>
          <w:rFonts w:eastAsia="Times New Roman" w:cs="Times New Roman"/>
          <w:sz w:val="24"/>
          <w:szCs w:val="24"/>
        </w:rPr>
        <w:t xml:space="preserve">rating decision </w:t>
      </w:r>
      <w:r w:rsidR="007169C2">
        <w:rPr>
          <w:rFonts w:eastAsia="Times New Roman" w:cs="Times New Roman"/>
          <w:sz w:val="24"/>
          <w:szCs w:val="24"/>
        </w:rPr>
        <w:t xml:space="preserve">on </w:t>
      </w:r>
      <w:r w:rsidR="00E8581E">
        <w:rPr>
          <w:rFonts w:eastAsia="Times New Roman" w:cs="Times New Roman"/>
          <w:sz w:val="24"/>
          <w:szCs w:val="24"/>
        </w:rPr>
        <w:t xml:space="preserve">14 May </w:t>
      </w:r>
      <w:r w:rsidR="007169C2">
        <w:rPr>
          <w:rFonts w:eastAsia="Times New Roman" w:cs="Times New Roman"/>
          <w:sz w:val="24"/>
          <w:szCs w:val="24"/>
        </w:rPr>
        <w:t>2009</w:t>
      </w:r>
      <w:r w:rsidR="00FE2699">
        <w:rPr>
          <w:rFonts w:eastAsia="Times New Roman" w:cs="Times New Roman"/>
          <w:sz w:val="24"/>
          <w:szCs w:val="24"/>
        </w:rPr>
        <w:t>, 14 months post</w:t>
      </w:r>
      <w:r w:rsidR="00E8581E">
        <w:rPr>
          <w:rFonts w:eastAsia="Times New Roman" w:cs="Times New Roman"/>
          <w:sz w:val="24"/>
          <w:szCs w:val="24"/>
        </w:rPr>
        <w:t>-</w:t>
      </w:r>
      <w:r w:rsidR="00FE2699">
        <w:rPr>
          <w:rFonts w:eastAsia="Times New Roman" w:cs="Times New Roman"/>
          <w:sz w:val="24"/>
          <w:szCs w:val="24"/>
        </w:rPr>
        <w:t>separation,</w:t>
      </w:r>
      <w:r w:rsidR="00B00EB7" w:rsidRPr="002D1F96">
        <w:rPr>
          <w:rFonts w:eastAsia="Times New Roman" w:cs="Times New Roman"/>
          <w:sz w:val="24"/>
          <w:szCs w:val="24"/>
        </w:rPr>
        <w:t xml:space="preserve"> add</w:t>
      </w:r>
      <w:r w:rsidR="007169C2">
        <w:rPr>
          <w:rFonts w:eastAsia="Times New Roman" w:cs="Times New Roman"/>
          <w:sz w:val="24"/>
          <w:szCs w:val="24"/>
        </w:rPr>
        <w:t>ed</w:t>
      </w:r>
      <w:r w:rsidR="00B00EB7" w:rsidRPr="002D1F96">
        <w:rPr>
          <w:rFonts w:eastAsia="Times New Roman" w:cs="Times New Roman"/>
          <w:sz w:val="24"/>
          <w:szCs w:val="24"/>
        </w:rPr>
        <w:t xml:space="preserve"> PTSD with </w:t>
      </w:r>
      <w:r w:rsidR="00E8581E">
        <w:rPr>
          <w:rFonts w:eastAsia="Times New Roman" w:cs="Times New Roman"/>
          <w:sz w:val="24"/>
          <w:szCs w:val="24"/>
        </w:rPr>
        <w:t>MDD</w:t>
      </w:r>
      <w:r w:rsidR="00B00EB7" w:rsidRPr="002D1F96">
        <w:rPr>
          <w:rFonts w:eastAsia="Times New Roman" w:cs="Times New Roman"/>
          <w:sz w:val="24"/>
          <w:szCs w:val="24"/>
        </w:rPr>
        <w:t xml:space="preserve"> and cognitive disorder (previously rated as mood disorder and somatoform disorder at 50%)</w:t>
      </w:r>
      <w:r w:rsidR="006244F9" w:rsidRPr="002D1F96">
        <w:rPr>
          <w:rFonts w:eastAsia="Times New Roman" w:cs="Times New Roman"/>
          <w:sz w:val="24"/>
          <w:szCs w:val="24"/>
        </w:rPr>
        <w:t>, continuing the 50% rating.</w:t>
      </w:r>
      <w:r w:rsidR="00B00EB7" w:rsidRPr="002D1F96">
        <w:rPr>
          <w:rFonts w:eastAsia="Times New Roman" w:cs="Times New Roman"/>
          <w:sz w:val="24"/>
          <w:szCs w:val="24"/>
        </w:rPr>
        <w:t xml:space="preserve"> </w:t>
      </w:r>
    </w:p>
    <w:p w:rsidR="00152D5E" w:rsidRPr="002D1F96" w:rsidRDefault="00152D5E" w:rsidP="004C250D">
      <w:pPr>
        <w:autoSpaceDE w:val="0"/>
        <w:autoSpaceDN w:val="0"/>
        <w:adjustRightInd w:val="0"/>
        <w:spacing w:after="0" w:line="240" w:lineRule="exact"/>
        <w:jc w:val="both"/>
        <w:rPr>
          <w:rFonts w:eastAsia="Times New Roman" w:cs="Times New Roman"/>
          <w:sz w:val="24"/>
          <w:szCs w:val="24"/>
        </w:rPr>
      </w:pPr>
    </w:p>
    <w:p w:rsidR="00377438" w:rsidRPr="002D1F96" w:rsidRDefault="003C6998" w:rsidP="00377438">
      <w:pPr>
        <w:tabs>
          <w:tab w:val="left" w:pos="288"/>
          <w:tab w:val="left" w:pos="4752"/>
        </w:tabs>
        <w:spacing w:after="0" w:line="240" w:lineRule="exact"/>
        <w:jc w:val="both"/>
        <w:rPr>
          <w:sz w:val="24"/>
          <w:szCs w:val="24"/>
          <w:u w:val="single"/>
        </w:rPr>
      </w:pPr>
      <w:r>
        <w:rPr>
          <w:sz w:val="24"/>
          <w:szCs w:val="24"/>
        </w:rPr>
        <w:t>PTSD,</w:t>
      </w:r>
      <w:r w:rsidRPr="002D1F96">
        <w:rPr>
          <w:sz w:val="24"/>
          <w:szCs w:val="24"/>
        </w:rPr>
        <w:t xml:space="preserve"> somato</w:t>
      </w:r>
      <w:r>
        <w:rPr>
          <w:sz w:val="24"/>
          <w:szCs w:val="24"/>
        </w:rPr>
        <w:t>form disorder</w:t>
      </w:r>
      <w:r w:rsidRPr="002D1F96">
        <w:rPr>
          <w:sz w:val="24"/>
          <w:szCs w:val="24"/>
        </w:rPr>
        <w:t xml:space="preserve"> </w:t>
      </w:r>
      <w:r w:rsidR="00377438" w:rsidRPr="002D1F96">
        <w:rPr>
          <w:sz w:val="24"/>
          <w:szCs w:val="24"/>
        </w:rPr>
        <w:t xml:space="preserve">and </w:t>
      </w:r>
      <w:r w:rsidR="00E8581E">
        <w:rPr>
          <w:sz w:val="24"/>
          <w:szCs w:val="24"/>
        </w:rPr>
        <w:t>MDD,</w:t>
      </w:r>
      <w:r>
        <w:rPr>
          <w:sz w:val="24"/>
          <w:szCs w:val="24"/>
        </w:rPr>
        <w:t xml:space="preserve"> moderate, recurrent were</w:t>
      </w:r>
      <w:r w:rsidR="00377438" w:rsidRPr="002D1F96">
        <w:rPr>
          <w:sz w:val="24"/>
          <w:szCs w:val="24"/>
        </w:rPr>
        <w:t xml:space="preserve"> referred to the</w:t>
      </w:r>
      <w:r>
        <w:rPr>
          <w:sz w:val="24"/>
          <w:szCs w:val="24"/>
        </w:rPr>
        <w:t xml:space="preserve"> PEB for adjudication</w:t>
      </w:r>
      <w:r w:rsidR="003307B3">
        <w:rPr>
          <w:sz w:val="24"/>
          <w:szCs w:val="24"/>
        </w:rPr>
        <w:t>.  T</w:t>
      </w:r>
      <w:r w:rsidR="00377438" w:rsidRPr="002D1F96">
        <w:rPr>
          <w:sz w:val="24"/>
          <w:szCs w:val="24"/>
        </w:rPr>
        <w:t xml:space="preserve">he PEB rated these </w:t>
      </w:r>
      <w:r w:rsidR="00331BFF">
        <w:rPr>
          <w:sz w:val="24"/>
          <w:szCs w:val="24"/>
        </w:rPr>
        <w:t>conditions for “overall effect</w:t>
      </w:r>
      <w:r w:rsidR="00377438" w:rsidRPr="002D1F96">
        <w:rPr>
          <w:sz w:val="24"/>
          <w:szCs w:val="24"/>
        </w:rPr>
        <w:t>”</w:t>
      </w:r>
      <w:r w:rsidR="00331BFF">
        <w:rPr>
          <w:sz w:val="24"/>
          <w:szCs w:val="24"/>
        </w:rPr>
        <w:t xml:space="preserve"> at 0%</w:t>
      </w:r>
      <w:r>
        <w:rPr>
          <w:sz w:val="24"/>
          <w:szCs w:val="24"/>
        </w:rPr>
        <w:t xml:space="preserve">, </w:t>
      </w:r>
      <w:r w:rsidR="00331BFF">
        <w:rPr>
          <w:sz w:val="24"/>
          <w:szCs w:val="24"/>
        </w:rPr>
        <w:t xml:space="preserve">with no code applied.  </w:t>
      </w:r>
      <w:r w:rsidR="003307B3" w:rsidRPr="007277DA">
        <w:rPr>
          <w:rFonts w:ascii="Calibri" w:hAnsi="Calibri"/>
          <w:sz w:val="24"/>
          <w:szCs w:val="24"/>
        </w:rPr>
        <w:t>The</w:t>
      </w:r>
      <w:r w:rsidR="003307B3">
        <w:rPr>
          <w:rFonts w:ascii="Calibri" w:hAnsi="Calibri"/>
          <w:sz w:val="24"/>
          <w:szCs w:val="24"/>
        </w:rPr>
        <w:t xml:space="preserve"> PEB rating</w:t>
      </w:r>
      <w:r w:rsidR="003307B3" w:rsidRPr="007277DA">
        <w:rPr>
          <w:rFonts w:ascii="Calibri" w:hAnsi="Calibri"/>
          <w:sz w:val="24"/>
          <w:szCs w:val="24"/>
        </w:rPr>
        <w:t xml:space="preserve"> was derived from DoDI 1332.39 and preceded the promulgation of the </w:t>
      </w:r>
      <w:r w:rsidR="003307B3" w:rsidRPr="007277DA">
        <w:rPr>
          <w:rFonts w:ascii="Calibri" w:hAnsi="Calibri"/>
          <w:bCs/>
          <w:sz w:val="24"/>
          <w:szCs w:val="24"/>
        </w:rPr>
        <w:t>National Defense Authorization Act</w:t>
      </w:r>
      <w:r w:rsidR="003307B3" w:rsidRPr="007277DA">
        <w:rPr>
          <w:rFonts w:ascii="Calibri" w:hAnsi="Calibri"/>
          <w:sz w:val="24"/>
          <w:szCs w:val="24"/>
        </w:rPr>
        <w:t xml:space="preserve"> (NDAA) 2008 mandate for DoD adherence to VASRD §4.129</w:t>
      </w:r>
    </w:p>
    <w:p w:rsidR="00377438" w:rsidRDefault="00377438" w:rsidP="004147D7">
      <w:pPr>
        <w:autoSpaceDE w:val="0"/>
        <w:autoSpaceDN w:val="0"/>
        <w:adjustRightInd w:val="0"/>
        <w:spacing w:after="0" w:line="240" w:lineRule="exact"/>
        <w:jc w:val="both"/>
        <w:rPr>
          <w:rFonts w:eastAsia="Times New Roman" w:cs="Times New Roman"/>
          <w:sz w:val="24"/>
          <w:szCs w:val="24"/>
        </w:rPr>
      </w:pPr>
    </w:p>
    <w:p w:rsidR="00E00534" w:rsidRPr="003307B3" w:rsidRDefault="003B05F8" w:rsidP="00BD4012">
      <w:pPr>
        <w:tabs>
          <w:tab w:val="left" w:pos="288"/>
          <w:tab w:val="left" w:pos="4752"/>
        </w:tabs>
        <w:spacing w:after="0" w:line="240" w:lineRule="exact"/>
        <w:jc w:val="both"/>
        <w:rPr>
          <w:sz w:val="24"/>
          <w:szCs w:val="24"/>
        </w:rPr>
      </w:pPr>
      <w:r w:rsidRPr="002D1F96">
        <w:rPr>
          <w:rFonts w:eastAsia="Times New Roman" w:cs="Times New Roman"/>
          <w:sz w:val="24"/>
          <w:szCs w:val="24"/>
        </w:rPr>
        <w:t xml:space="preserve">The PEB </w:t>
      </w:r>
      <w:r w:rsidRPr="002D1F96">
        <w:rPr>
          <w:sz w:val="24"/>
          <w:szCs w:val="24"/>
        </w:rPr>
        <w:t>consider</w:t>
      </w:r>
      <w:r w:rsidR="007E2C6A">
        <w:rPr>
          <w:sz w:val="24"/>
          <w:szCs w:val="24"/>
        </w:rPr>
        <w:t>ed</w:t>
      </w:r>
      <w:r w:rsidRPr="002D1F96">
        <w:rPr>
          <w:sz w:val="24"/>
          <w:szCs w:val="24"/>
        </w:rPr>
        <w:t xml:space="preserve"> the man</w:t>
      </w:r>
      <w:r w:rsidR="00BD4012">
        <w:rPr>
          <w:sz w:val="24"/>
          <w:szCs w:val="24"/>
        </w:rPr>
        <w:t>ifestations of all mental</w:t>
      </w:r>
      <w:r w:rsidR="00933755">
        <w:rPr>
          <w:sz w:val="24"/>
          <w:szCs w:val="24"/>
        </w:rPr>
        <w:t xml:space="preserve"> conditions to overlap and rat</w:t>
      </w:r>
      <w:r w:rsidR="007169C2">
        <w:rPr>
          <w:sz w:val="24"/>
          <w:szCs w:val="24"/>
        </w:rPr>
        <w:t>ed</w:t>
      </w:r>
      <w:r w:rsidRPr="002D1F96">
        <w:rPr>
          <w:sz w:val="24"/>
          <w:szCs w:val="24"/>
        </w:rPr>
        <w:t xml:space="preserve"> these conditions for “combined effect</w:t>
      </w:r>
      <w:r w:rsidR="00E8581E">
        <w:rPr>
          <w:sz w:val="24"/>
          <w:szCs w:val="24"/>
        </w:rPr>
        <w:t>,</w:t>
      </w:r>
      <w:r w:rsidRPr="002D1F96">
        <w:rPr>
          <w:sz w:val="24"/>
          <w:szCs w:val="24"/>
        </w:rPr>
        <w:t xml:space="preserve">” with no code applied and a 0% rating, noting that the condition was not the result of combat related injury. </w:t>
      </w:r>
      <w:r w:rsidR="00C04007">
        <w:rPr>
          <w:sz w:val="24"/>
          <w:szCs w:val="24"/>
        </w:rPr>
        <w:t xml:space="preserve"> </w:t>
      </w:r>
      <w:r w:rsidR="00E00534" w:rsidRPr="007277DA">
        <w:rPr>
          <w:rFonts w:ascii="Calibri" w:hAnsi="Calibri"/>
          <w:sz w:val="24"/>
          <w:szCs w:val="24"/>
        </w:rPr>
        <w:t>IAW DoDI 6040.44 and DoD guidance (which applies current VASRD 4.129 to all Board cases), the Board is obligated to recommend a minimum 50% PTSD rating for a retroactive six</w:t>
      </w:r>
      <w:r w:rsidR="00E8581E">
        <w:rPr>
          <w:rFonts w:ascii="Calibri" w:hAnsi="Calibri"/>
          <w:sz w:val="24"/>
          <w:szCs w:val="24"/>
        </w:rPr>
        <w:t>-</w:t>
      </w:r>
      <w:r w:rsidR="00E00534" w:rsidRPr="007277DA">
        <w:rPr>
          <w:rFonts w:ascii="Calibri" w:hAnsi="Calibri"/>
          <w:sz w:val="24"/>
          <w:szCs w:val="24"/>
        </w:rPr>
        <w:t xml:space="preserve">month period on the Temporary Disability Retired List (TDRL).  The Board must then determine the most appropriate fit with VASRD 4.130 criteria at six months for its permanent rating recommendation.  The most proximate source of comprehensive evidence on which to base the </w:t>
      </w:r>
      <w:r w:rsidR="00E00534" w:rsidRPr="003307B3">
        <w:rPr>
          <w:rFonts w:ascii="Calibri" w:hAnsi="Calibri"/>
          <w:sz w:val="24"/>
          <w:szCs w:val="24"/>
        </w:rPr>
        <w:t xml:space="preserve">permanent rating recommendation in this case is the VA C&amp;P examination performed </w:t>
      </w:r>
      <w:r w:rsidR="00E8581E">
        <w:rPr>
          <w:rFonts w:ascii="Calibri" w:hAnsi="Calibri"/>
          <w:sz w:val="24"/>
          <w:szCs w:val="24"/>
        </w:rPr>
        <w:t>six</w:t>
      </w:r>
      <w:r w:rsidR="00E00534" w:rsidRPr="003307B3">
        <w:rPr>
          <w:rFonts w:ascii="Calibri" w:hAnsi="Calibri"/>
          <w:sz w:val="24"/>
          <w:szCs w:val="24"/>
        </w:rPr>
        <w:t xml:space="preserve"> months after separation</w:t>
      </w:r>
      <w:r w:rsidR="00405408" w:rsidRPr="003307B3">
        <w:rPr>
          <w:rFonts w:ascii="Calibri" w:hAnsi="Calibri"/>
          <w:sz w:val="24"/>
          <w:szCs w:val="24"/>
        </w:rPr>
        <w:t xml:space="preserve">. </w:t>
      </w:r>
      <w:r w:rsidR="00E00534" w:rsidRPr="003307B3">
        <w:rPr>
          <w:rFonts w:ascii="Calibri" w:hAnsi="Calibri"/>
          <w:sz w:val="24"/>
          <w:szCs w:val="24"/>
        </w:rPr>
        <w:t xml:space="preserve"> </w:t>
      </w:r>
      <w:r w:rsidR="00D21BE8" w:rsidRPr="003307B3">
        <w:rPr>
          <w:sz w:val="24"/>
          <w:szCs w:val="24"/>
        </w:rPr>
        <w:t>The VA examinations</w:t>
      </w:r>
      <w:r w:rsidR="00797B00" w:rsidRPr="003307B3">
        <w:rPr>
          <w:sz w:val="24"/>
          <w:szCs w:val="24"/>
        </w:rPr>
        <w:t xml:space="preserve"> reflected the stress of transition to civilian life which is a core intent of §4.129, carrying the preponderance of probative value in the Board’s assessment of a fair permanent rating recommendation. </w:t>
      </w:r>
    </w:p>
    <w:p w:rsidR="00E00534" w:rsidRPr="003307B3" w:rsidRDefault="00E00534" w:rsidP="00AA5CF5">
      <w:pPr>
        <w:tabs>
          <w:tab w:val="left" w:pos="6732"/>
        </w:tabs>
        <w:autoSpaceDE w:val="0"/>
        <w:autoSpaceDN w:val="0"/>
        <w:adjustRightInd w:val="0"/>
        <w:spacing w:after="0" w:line="240" w:lineRule="exact"/>
        <w:jc w:val="both"/>
        <w:rPr>
          <w:sz w:val="24"/>
          <w:szCs w:val="24"/>
        </w:rPr>
      </w:pPr>
    </w:p>
    <w:p w:rsidR="00E00534" w:rsidRPr="003307B3" w:rsidRDefault="00E00534" w:rsidP="00AA5CF5">
      <w:pPr>
        <w:tabs>
          <w:tab w:val="left" w:pos="6732"/>
        </w:tabs>
        <w:autoSpaceDE w:val="0"/>
        <w:autoSpaceDN w:val="0"/>
        <w:adjustRightInd w:val="0"/>
        <w:spacing w:after="0" w:line="240" w:lineRule="exact"/>
        <w:jc w:val="both"/>
        <w:rPr>
          <w:sz w:val="24"/>
          <w:szCs w:val="24"/>
        </w:rPr>
      </w:pPr>
      <w:r w:rsidRPr="003307B3">
        <w:rPr>
          <w:sz w:val="24"/>
          <w:szCs w:val="24"/>
        </w:rPr>
        <w:t xml:space="preserve">The Board directs its attention to its rating recommendations based </w:t>
      </w:r>
      <w:r w:rsidR="00BD4012">
        <w:rPr>
          <w:sz w:val="24"/>
          <w:szCs w:val="24"/>
        </w:rPr>
        <w:t>up</w:t>
      </w:r>
      <w:r w:rsidRPr="003307B3">
        <w:rPr>
          <w:sz w:val="24"/>
          <w:szCs w:val="24"/>
        </w:rPr>
        <w:t xml:space="preserve">on the evidence just described.  All members agreed that the §4.130 criteria for a rating higher than 50% were not met at the time of separation, and therefore, the minimum 50% TDRL rating is applicable.  The VA assigned a 50% rating for the </w:t>
      </w:r>
      <w:r w:rsidR="00BD4012">
        <w:rPr>
          <w:sz w:val="24"/>
          <w:szCs w:val="24"/>
        </w:rPr>
        <w:t>mental</w:t>
      </w:r>
      <w:r w:rsidRPr="003307B3">
        <w:rPr>
          <w:sz w:val="24"/>
          <w:szCs w:val="24"/>
        </w:rPr>
        <w:t xml:space="preserve"> condition based </w:t>
      </w:r>
      <w:r w:rsidR="00BD4012">
        <w:rPr>
          <w:sz w:val="24"/>
          <w:szCs w:val="24"/>
        </w:rPr>
        <w:t>up</w:t>
      </w:r>
      <w:r w:rsidRPr="003307B3">
        <w:rPr>
          <w:sz w:val="24"/>
          <w:szCs w:val="24"/>
        </w:rPr>
        <w:t>on §4.130 criteria without relying on the provisions of §4.129.  As regards</w:t>
      </w:r>
      <w:r w:rsidR="00E8581E">
        <w:rPr>
          <w:sz w:val="24"/>
          <w:szCs w:val="24"/>
        </w:rPr>
        <w:t xml:space="preserve"> to</w:t>
      </w:r>
      <w:r w:rsidRPr="003307B3">
        <w:rPr>
          <w:sz w:val="24"/>
          <w:szCs w:val="24"/>
        </w:rPr>
        <w:t xml:space="preserve"> the permanent rating recommendation, all members agreed that the §4.130 threshold for a 70% rating was not approached</w:t>
      </w:r>
      <w:r w:rsidR="00405408" w:rsidRPr="003307B3">
        <w:rPr>
          <w:sz w:val="24"/>
          <w:szCs w:val="24"/>
        </w:rPr>
        <w:t>.</w:t>
      </w:r>
      <w:r w:rsidR="0045738F" w:rsidRPr="003307B3">
        <w:rPr>
          <w:sz w:val="24"/>
          <w:szCs w:val="24"/>
        </w:rPr>
        <w:t xml:space="preserve">  The Board’s deliberations were centered therefore </w:t>
      </w:r>
      <w:r w:rsidR="00BD4012">
        <w:rPr>
          <w:sz w:val="24"/>
          <w:szCs w:val="24"/>
        </w:rPr>
        <w:t>up</w:t>
      </w:r>
      <w:r w:rsidR="0045738F" w:rsidRPr="003307B3">
        <w:rPr>
          <w:sz w:val="24"/>
          <w:szCs w:val="24"/>
        </w:rPr>
        <w:t>on arguments for a 50% versus 30% permanent rating recommendation.</w:t>
      </w:r>
      <w:r w:rsidRPr="003307B3">
        <w:rPr>
          <w:sz w:val="24"/>
          <w:szCs w:val="24"/>
        </w:rPr>
        <w:t xml:space="preserve">  The VA rater’s rationale for a 50% rating was well</w:t>
      </w:r>
      <w:r w:rsidR="007E3C75">
        <w:rPr>
          <w:sz w:val="24"/>
          <w:szCs w:val="24"/>
        </w:rPr>
        <w:t>-</w:t>
      </w:r>
      <w:r w:rsidRPr="003307B3">
        <w:rPr>
          <w:sz w:val="24"/>
          <w:szCs w:val="24"/>
        </w:rPr>
        <w:t xml:space="preserve">elucidated in the rating decision.  </w:t>
      </w:r>
      <w:r w:rsidR="00AA5CF5" w:rsidRPr="003307B3">
        <w:rPr>
          <w:sz w:val="24"/>
          <w:szCs w:val="24"/>
        </w:rPr>
        <w:t>The verbal descriptor of a 50% rating, “</w:t>
      </w:r>
      <w:r w:rsidR="00E8581E">
        <w:rPr>
          <w:sz w:val="24"/>
          <w:szCs w:val="24"/>
        </w:rPr>
        <w:t>o</w:t>
      </w:r>
      <w:r w:rsidR="00AA5CF5" w:rsidRPr="003307B3">
        <w:rPr>
          <w:sz w:val="24"/>
          <w:szCs w:val="24"/>
        </w:rPr>
        <w:t xml:space="preserve">ccupational and social impairment with reduced reliability and productivity,” was determined by the Board to fit the CI’s condition at the </w:t>
      </w:r>
      <w:r w:rsidR="00E8581E">
        <w:rPr>
          <w:sz w:val="24"/>
          <w:szCs w:val="24"/>
        </w:rPr>
        <w:t>six-</w:t>
      </w:r>
      <w:r w:rsidR="00AA5CF5" w:rsidRPr="003307B3">
        <w:rPr>
          <w:sz w:val="24"/>
          <w:szCs w:val="24"/>
        </w:rPr>
        <w:t>month po</w:t>
      </w:r>
      <w:r w:rsidR="003307B3" w:rsidRPr="003307B3">
        <w:rPr>
          <w:sz w:val="24"/>
          <w:szCs w:val="24"/>
        </w:rPr>
        <w:t>st</w:t>
      </w:r>
      <w:r w:rsidR="00E8581E">
        <w:rPr>
          <w:sz w:val="24"/>
          <w:szCs w:val="24"/>
        </w:rPr>
        <w:t>-</w:t>
      </w:r>
      <w:r w:rsidR="003307B3" w:rsidRPr="003307B3">
        <w:rPr>
          <w:sz w:val="24"/>
          <w:szCs w:val="24"/>
        </w:rPr>
        <w:t>discharge time frame, recognizing</w:t>
      </w:r>
      <w:r w:rsidR="00AA5CF5" w:rsidRPr="003307B3">
        <w:rPr>
          <w:sz w:val="24"/>
          <w:szCs w:val="24"/>
        </w:rPr>
        <w:t xml:space="preserve"> the CI</w:t>
      </w:r>
      <w:r w:rsidR="003307B3" w:rsidRPr="003307B3">
        <w:rPr>
          <w:sz w:val="24"/>
          <w:szCs w:val="24"/>
        </w:rPr>
        <w:t>’s</w:t>
      </w:r>
      <w:r w:rsidR="00AA5CF5" w:rsidRPr="003307B3">
        <w:rPr>
          <w:sz w:val="24"/>
          <w:szCs w:val="24"/>
        </w:rPr>
        <w:t xml:space="preserve"> significant deterio</w:t>
      </w:r>
      <w:r w:rsidR="003307B3" w:rsidRPr="003307B3">
        <w:rPr>
          <w:sz w:val="24"/>
          <w:szCs w:val="24"/>
        </w:rPr>
        <w:t>ration during that period</w:t>
      </w:r>
      <w:r w:rsidR="00AA5CF5" w:rsidRPr="003307B3">
        <w:rPr>
          <w:sz w:val="24"/>
          <w:szCs w:val="24"/>
        </w:rPr>
        <w:t xml:space="preserve">.  </w:t>
      </w:r>
      <w:r w:rsidRPr="003307B3">
        <w:rPr>
          <w:rFonts w:ascii="Calibri" w:hAnsi="Calibri"/>
          <w:sz w:val="24"/>
          <w:szCs w:val="24"/>
        </w:rPr>
        <w:t>After due deliberation, considering the totality of the evidence and mindful of VASRD §4.3 (reasonable doubt), the Board</w:t>
      </w:r>
      <w:r w:rsidR="000168B7">
        <w:rPr>
          <w:rFonts w:ascii="Calibri" w:hAnsi="Calibri"/>
          <w:sz w:val="24"/>
          <w:szCs w:val="24"/>
        </w:rPr>
        <w:t>, by simple majority,</w:t>
      </w:r>
      <w:r w:rsidRPr="003307B3">
        <w:rPr>
          <w:rFonts w:ascii="Calibri" w:hAnsi="Calibri"/>
          <w:sz w:val="24"/>
          <w:szCs w:val="24"/>
        </w:rPr>
        <w:t xml:space="preserve"> recommends a permanent PTSD disability rating of </w:t>
      </w:r>
      <w:r w:rsidR="00AA5CF5" w:rsidRPr="003307B3">
        <w:rPr>
          <w:rFonts w:ascii="Calibri" w:hAnsi="Calibri"/>
          <w:sz w:val="24"/>
          <w:szCs w:val="24"/>
        </w:rPr>
        <w:t>5</w:t>
      </w:r>
      <w:r w:rsidRPr="003307B3">
        <w:rPr>
          <w:rFonts w:ascii="Calibri" w:hAnsi="Calibri"/>
          <w:sz w:val="24"/>
          <w:szCs w:val="24"/>
        </w:rPr>
        <w:t xml:space="preserve">0% in this case.  </w:t>
      </w:r>
    </w:p>
    <w:p w:rsidR="00E00534" w:rsidRPr="003307B3" w:rsidRDefault="00E00534" w:rsidP="00E00534">
      <w:pPr>
        <w:tabs>
          <w:tab w:val="left" w:pos="6732"/>
        </w:tabs>
        <w:autoSpaceDE w:val="0"/>
        <w:autoSpaceDN w:val="0"/>
        <w:adjustRightInd w:val="0"/>
        <w:spacing w:after="0" w:line="240" w:lineRule="exact"/>
        <w:rPr>
          <w:sz w:val="24"/>
          <w:szCs w:val="24"/>
        </w:rPr>
      </w:pPr>
    </w:p>
    <w:p w:rsidR="00790EEA" w:rsidRPr="004C4F86" w:rsidRDefault="00CD4D96" w:rsidP="004C4F86">
      <w:pPr>
        <w:tabs>
          <w:tab w:val="left" w:pos="288"/>
          <w:tab w:val="left" w:pos="4752"/>
        </w:tabs>
        <w:spacing w:after="0" w:line="240" w:lineRule="exact"/>
        <w:jc w:val="both"/>
        <w:rPr>
          <w:sz w:val="24"/>
          <w:szCs w:val="24"/>
          <w:u w:val="single"/>
        </w:rPr>
      </w:pPr>
      <w:proofErr w:type="spellStart"/>
      <w:r w:rsidRPr="003307B3">
        <w:rPr>
          <w:sz w:val="24"/>
          <w:szCs w:val="24"/>
          <w:u w:val="single"/>
        </w:rPr>
        <w:t>Cervicalgia</w:t>
      </w:r>
      <w:proofErr w:type="spellEnd"/>
      <w:r w:rsidRPr="003307B3">
        <w:rPr>
          <w:sz w:val="24"/>
          <w:szCs w:val="24"/>
          <w:u w:val="single"/>
        </w:rPr>
        <w:t xml:space="preserve"> Condition</w:t>
      </w:r>
      <w:r w:rsidR="00074FE9" w:rsidRPr="003307B3">
        <w:rPr>
          <w:sz w:val="24"/>
          <w:szCs w:val="24"/>
        </w:rPr>
        <w:t>.  O</w:t>
      </w:r>
      <w:r w:rsidR="00A40986" w:rsidRPr="003307B3">
        <w:rPr>
          <w:sz w:val="24"/>
          <w:szCs w:val="24"/>
        </w:rPr>
        <w:t xml:space="preserve">n </w:t>
      </w:r>
      <w:r w:rsidR="005D48A7" w:rsidRPr="003307B3">
        <w:rPr>
          <w:sz w:val="24"/>
          <w:szCs w:val="24"/>
        </w:rPr>
        <w:t xml:space="preserve">7 February </w:t>
      </w:r>
      <w:r w:rsidR="0064681B" w:rsidRPr="003307B3">
        <w:rPr>
          <w:sz w:val="24"/>
          <w:szCs w:val="24"/>
        </w:rPr>
        <w:t>2006</w:t>
      </w:r>
      <w:r w:rsidR="00A40986" w:rsidRPr="003307B3">
        <w:rPr>
          <w:sz w:val="24"/>
          <w:szCs w:val="24"/>
        </w:rPr>
        <w:t xml:space="preserve"> </w:t>
      </w:r>
      <w:r w:rsidR="00074FE9" w:rsidRPr="003307B3">
        <w:rPr>
          <w:sz w:val="24"/>
          <w:szCs w:val="24"/>
        </w:rPr>
        <w:t xml:space="preserve">the CI presented </w:t>
      </w:r>
      <w:r w:rsidR="00653808" w:rsidRPr="003307B3">
        <w:rPr>
          <w:sz w:val="24"/>
          <w:szCs w:val="24"/>
        </w:rPr>
        <w:t>with a three</w:t>
      </w:r>
      <w:r w:rsidR="00E8581E">
        <w:rPr>
          <w:sz w:val="24"/>
          <w:szCs w:val="24"/>
        </w:rPr>
        <w:t>-</w:t>
      </w:r>
      <w:r w:rsidR="00A40986" w:rsidRPr="003307B3">
        <w:rPr>
          <w:sz w:val="24"/>
          <w:szCs w:val="24"/>
        </w:rPr>
        <w:t>month history of neck pain and paresth</w:t>
      </w:r>
      <w:r w:rsidR="005D48A7" w:rsidRPr="003307B3">
        <w:rPr>
          <w:sz w:val="24"/>
          <w:szCs w:val="24"/>
        </w:rPr>
        <w:t xml:space="preserve">esias in both hands.  </w:t>
      </w:r>
      <w:r w:rsidR="00653808" w:rsidRPr="003307B3">
        <w:rPr>
          <w:sz w:val="24"/>
          <w:szCs w:val="24"/>
        </w:rPr>
        <w:t>Follow-up evaluation two</w:t>
      </w:r>
      <w:r w:rsidR="00311493" w:rsidRPr="003307B3">
        <w:rPr>
          <w:sz w:val="24"/>
          <w:szCs w:val="24"/>
        </w:rPr>
        <w:t xml:space="preserve"> wee</w:t>
      </w:r>
      <w:r w:rsidR="005D48A7" w:rsidRPr="003307B3">
        <w:rPr>
          <w:sz w:val="24"/>
          <w:szCs w:val="24"/>
        </w:rPr>
        <w:t>ks later noted additional</w:t>
      </w:r>
      <w:r w:rsidR="00311493" w:rsidRPr="003307B3">
        <w:rPr>
          <w:sz w:val="24"/>
          <w:szCs w:val="24"/>
        </w:rPr>
        <w:t xml:space="preserve"> complaints</w:t>
      </w:r>
      <w:r w:rsidR="00311493" w:rsidRPr="002D1F96">
        <w:rPr>
          <w:sz w:val="24"/>
          <w:szCs w:val="24"/>
        </w:rPr>
        <w:t xml:space="preserve"> </w:t>
      </w:r>
      <w:r w:rsidR="005D48A7">
        <w:rPr>
          <w:sz w:val="24"/>
          <w:szCs w:val="24"/>
        </w:rPr>
        <w:t xml:space="preserve">of </w:t>
      </w:r>
      <w:r w:rsidR="00311493" w:rsidRPr="002D1F96">
        <w:rPr>
          <w:sz w:val="24"/>
          <w:szCs w:val="24"/>
        </w:rPr>
        <w:t>burning sensations in the right arm and left leg, with a 45</w:t>
      </w:r>
      <w:r w:rsidR="00E8581E">
        <w:rPr>
          <w:sz w:val="24"/>
          <w:szCs w:val="24"/>
        </w:rPr>
        <w:t>-</w:t>
      </w:r>
      <w:r w:rsidR="00311493" w:rsidRPr="002D1F96">
        <w:rPr>
          <w:sz w:val="24"/>
          <w:szCs w:val="24"/>
        </w:rPr>
        <w:t>minute episode of</w:t>
      </w:r>
      <w:r w:rsidR="009865EA" w:rsidRPr="002D1F96">
        <w:rPr>
          <w:sz w:val="24"/>
          <w:szCs w:val="24"/>
        </w:rPr>
        <w:t xml:space="preserve"> blurred vision in the left eye</w:t>
      </w:r>
      <w:r w:rsidR="00311493" w:rsidRPr="002D1F96">
        <w:rPr>
          <w:sz w:val="24"/>
          <w:szCs w:val="24"/>
        </w:rPr>
        <w:t xml:space="preserve">.  He was referred to the </w:t>
      </w:r>
      <w:r w:rsidR="00E8581E" w:rsidRPr="002D1F96">
        <w:rPr>
          <w:rFonts w:eastAsia="Times New Roman" w:cs="Times New Roman"/>
          <w:sz w:val="24"/>
          <w:szCs w:val="24"/>
        </w:rPr>
        <w:t xml:space="preserve">neurology clinic </w:t>
      </w:r>
      <w:r w:rsidR="00074FE9" w:rsidRPr="002D1F96">
        <w:rPr>
          <w:rFonts w:eastAsia="Times New Roman" w:cs="Times New Roman"/>
          <w:sz w:val="24"/>
          <w:szCs w:val="24"/>
        </w:rPr>
        <w:t xml:space="preserve">where </w:t>
      </w:r>
      <w:r w:rsidR="008A2D1D">
        <w:rPr>
          <w:rFonts w:eastAsia="Times New Roman" w:cs="Times New Roman"/>
          <w:sz w:val="24"/>
          <w:szCs w:val="24"/>
        </w:rPr>
        <w:t>h</w:t>
      </w:r>
      <w:r w:rsidR="004478AB" w:rsidRPr="002D1F96">
        <w:rPr>
          <w:rFonts w:eastAsia="Times New Roman" w:cs="Times New Roman"/>
          <w:sz w:val="24"/>
          <w:szCs w:val="24"/>
        </w:rPr>
        <w:t>e</w:t>
      </w:r>
      <w:r w:rsidR="00311493" w:rsidRPr="002D1F96">
        <w:rPr>
          <w:rFonts w:eastAsia="Times New Roman" w:cs="Times New Roman"/>
          <w:sz w:val="24"/>
          <w:szCs w:val="24"/>
        </w:rPr>
        <w:t xml:space="preserve"> underwent a </w:t>
      </w:r>
      <w:r w:rsidR="00E8581E">
        <w:rPr>
          <w:rFonts w:eastAsia="Times New Roman" w:cs="Times New Roman"/>
          <w:sz w:val="24"/>
          <w:szCs w:val="24"/>
        </w:rPr>
        <w:t>cervi</w:t>
      </w:r>
      <w:r w:rsidR="005D48A7">
        <w:rPr>
          <w:rFonts w:eastAsia="Times New Roman" w:cs="Times New Roman"/>
          <w:sz w:val="24"/>
          <w:szCs w:val="24"/>
        </w:rPr>
        <w:t xml:space="preserve">cal </w:t>
      </w:r>
      <w:r w:rsidR="00E8581E">
        <w:rPr>
          <w:rFonts w:eastAsia="Times New Roman" w:cs="Times New Roman"/>
          <w:sz w:val="24"/>
          <w:szCs w:val="24"/>
        </w:rPr>
        <w:t>and brain magnetic resonance imaging,</w:t>
      </w:r>
      <w:r w:rsidR="00311493" w:rsidRPr="002D1F96">
        <w:rPr>
          <w:rFonts w:eastAsia="Times New Roman" w:cs="Times New Roman"/>
          <w:sz w:val="24"/>
          <w:szCs w:val="24"/>
        </w:rPr>
        <w:t xml:space="preserve"> </w:t>
      </w:r>
      <w:proofErr w:type="spellStart"/>
      <w:r w:rsidR="009525E9" w:rsidRPr="002D1F96">
        <w:rPr>
          <w:rFonts w:eastAsia="Times New Roman" w:cs="Times New Roman"/>
          <w:sz w:val="24"/>
          <w:szCs w:val="24"/>
        </w:rPr>
        <w:t>transthoracic</w:t>
      </w:r>
      <w:proofErr w:type="spellEnd"/>
      <w:r w:rsidR="009525E9" w:rsidRPr="002D1F96">
        <w:rPr>
          <w:rFonts w:eastAsia="Times New Roman" w:cs="Times New Roman"/>
          <w:sz w:val="24"/>
          <w:szCs w:val="24"/>
        </w:rPr>
        <w:t xml:space="preserve"> echocardiogram, </w:t>
      </w:r>
      <w:r w:rsidR="00311493" w:rsidRPr="002D1F96">
        <w:rPr>
          <w:rFonts w:eastAsia="Times New Roman" w:cs="Times New Roman"/>
          <w:sz w:val="24"/>
          <w:szCs w:val="24"/>
        </w:rPr>
        <w:t xml:space="preserve">cervical </w:t>
      </w:r>
      <w:r w:rsidR="00E8581E">
        <w:rPr>
          <w:rFonts w:eastAsia="Times New Roman" w:cs="Times New Roman"/>
          <w:sz w:val="24"/>
          <w:szCs w:val="24"/>
        </w:rPr>
        <w:t>magnetic resonance angiogram</w:t>
      </w:r>
      <w:r w:rsidR="004478AB" w:rsidRPr="002D1F96">
        <w:rPr>
          <w:rFonts w:eastAsia="Times New Roman" w:cs="Times New Roman"/>
          <w:sz w:val="24"/>
          <w:szCs w:val="24"/>
        </w:rPr>
        <w:t xml:space="preserve">, </w:t>
      </w:r>
      <w:proofErr w:type="spellStart"/>
      <w:r w:rsidR="004478AB" w:rsidRPr="002D1F96">
        <w:rPr>
          <w:rFonts w:eastAsia="Times New Roman" w:cs="Times New Roman"/>
          <w:sz w:val="24"/>
          <w:szCs w:val="24"/>
        </w:rPr>
        <w:t>electrodiagnostic</w:t>
      </w:r>
      <w:proofErr w:type="spellEnd"/>
      <w:r w:rsidR="004478AB" w:rsidRPr="002D1F96">
        <w:rPr>
          <w:rFonts w:eastAsia="Times New Roman" w:cs="Times New Roman"/>
          <w:sz w:val="24"/>
          <w:szCs w:val="24"/>
        </w:rPr>
        <w:t xml:space="preserve"> testing</w:t>
      </w:r>
      <w:r w:rsidR="00311493" w:rsidRPr="002D1F96">
        <w:rPr>
          <w:rFonts w:eastAsia="Times New Roman" w:cs="Times New Roman"/>
          <w:sz w:val="24"/>
          <w:szCs w:val="24"/>
        </w:rPr>
        <w:t xml:space="preserve"> </w:t>
      </w:r>
      <w:r w:rsidR="009525E9" w:rsidRPr="002D1F96">
        <w:rPr>
          <w:rFonts w:eastAsia="Times New Roman" w:cs="Times New Roman"/>
          <w:sz w:val="24"/>
          <w:szCs w:val="24"/>
        </w:rPr>
        <w:t>and laboratory studies, which were all normal</w:t>
      </w:r>
      <w:r w:rsidR="004478AB" w:rsidRPr="002D1F96">
        <w:rPr>
          <w:rFonts w:eastAsia="Times New Roman" w:cs="Times New Roman"/>
          <w:sz w:val="24"/>
          <w:szCs w:val="24"/>
        </w:rPr>
        <w:t xml:space="preserve">.  </w:t>
      </w:r>
      <w:r w:rsidR="00F66DC4" w:rsidRPr="002D1F96">
        <w:rPr>
          <w:rFonts w:eastAsia="Times New Roman" w:cs="Times New Roman"/>
          <w:sz w:val="24"/>
          <w:szCs w:val="24"/>
        </w:rPr>
        <w:t xml:space="preserve">He was referred to </w:t>
      </w:r>
      <w:r w:rsidR="00E8581E" w:rsidRPr="002D1F96">
        <w:rPr>
          <w:rFonts w:eastAsia="Times New Roman" w:cs="Times New Roman"/>
          <w:sz w:val="24"/>
          <w:szCs w:val="24"/>
        </w:rPr>
        <w:t xml:space="preserve">pain management </w:t>
      </w:r>
      <w:r w:rsidR="00F66DC4" w:rsidRPr="002D1F96">
        <w:rPr>
          <w:rFonts w:eastAsia="Times New Roman" w:cs="Times New Roman"/>
          <w:sz w:val="24"/>
          <w:szCs w:val="24"/>
        </w:rPr>
        <w:t>and had epidural</w:t>
      </w:r>
      <w:r w:rsidR="002E3100">
        <w:rPr>
          <w:rFonts w:eastAsia="Times New Roman" w:cs="Times New Roman"/>
          <w:sz w:val="24"/>
          <w:szCs w:val="24"/>
        </w:rPr>
        <w:t xml:space="preserve"> steroid injections at C7-T1</w:t>
      </w:r>
      <w:r w:rsidR="00F66DC4" w:rsidRPr="002D1F96">
        <w:rPr>
          <w:rFonts w:eastAsia="Times New Roman" w:cs="Times New Roman"/>
          <w:sz w:val="24"/>
          <w:szCs w:val="24"/>
        </w:rPr>
        <w:t xml:space="preserve">.  He was placed on his first </w:t>
      </w:r>
      <w:r w:rsidR="00E8581E">
        <w:rPr>
          <w:rFonts w:eastAsia="Times New Roman" w:cs="Times New Roman"/>
          <w:sz w:val="24"/>
          <w:szCs w:val="24"/>
        </w:rPr>
        <w:t>six-</w:t>
      </w:r>
      <w:r w:rsidR="00F66DC4" w:rsidRPr="002D1F96">
        <w:rPr>
          <w:rFonts w:eastAsia="Times New Roman" w:cs="Times New Roman"/>
          <w:sz w:val="24"/>
          <w:szCs w:val="24"/>
        </w:rPr>
        <w:t xml:space="preserve">month </w:t>
      </w:r>
      <w:r w:rsidR="00E8581E" w:rsidRPr="002D1F96">
        <w:rPr>
          <w:rFonts w:eastAsia="Times New Roman" w:cs="Times New Roman"/>
          <w:sz w:val="24"/>
          <w:szCs w:val="24"/>
        </w:rPr>
        <w:t xml:space="preserve">limited duty </w:t>
      </w:r>
      <w:r w:rsidR="00343974" w:rsidRPr="002D1F96">
        <w:rPr>
          <w:rFonts w:eastAsia="Times New Roman" w:cs="Times New Roman"/>
          <w:sz w:val="24"/>
          <w:szCs w:val="24"/>
        </w:rPr>
        <w:t xml:space="preserve">for </w:t>
      </w:r>
      <w:proofErr w:type="spellStart"/>
      <w:r w:rsidR="00343974" w:rsidRPr="002D1F96">
        <w:rPr>
          <w:rFonts w:eastAsia="Times New Roman" w:cs="Times New Roman"/>
          <w:sz w:val="24"/>
          <w:szCs w:val="24"/>
        </w:rPr>
        <w:t>cervicalgia</w:t>
      </w:r>
      <w:proofErr w:type="spellEnd"/>
      <w:r w:rsidR="00343974" w:rsidRPr="002D1F96">
        <w:rPr>
          <w:rFonts w:eastAsia="Times New Roman" w:cs="Times New Roman"/>
          <w:sz w:val="24"/>
          <w:szCs w:val="24"/>
        </w:rPr>
        <w:t xml:space="preserve"> </w:t>
      </w:r>
      <w:r w:rsidR="00F66DC4" w:rsidRPr="002D1F96">
        <w:rPr>
          <w:rFonts w:eastAsia="Times New Roman" w:cs="Times New Roman"/>
          <w:sz w:val="24"/>
          <w:szCs w:val="24"/>
        </w:rPr>
        <w:t xml:space="preserve">on </w:t>
      </w:r>
      <w:r w:rsidR="002E3100">
        <w:rPr>
          <w:rFonts w:eastAsia="Times New Roman" w:cs="Times New Roman"/>
          <w:sz w:val="24"/>
          <w:szCs w:val="24"/>
        </w:rPr>
        <w:t xml:space="preserve">14 November </w:t>
      </w:r>
      <w:r w:rsidR="00151946" w:rsidRPr="002D1F96">
        <w:rPr>
          <w:rFonts w:eastAsia="Times New Roman" w:cs="Times New Roman"/>
          <w:sz w:val="24"/>
          <w:szCs w:val="24"/>
        </w:rPr>
        <w:t>2006</w:t>
      </w:r>
      <w:r w:rsidR="00F66DC4" w:rsidRPr="002D1F96">
        <w:rPr>
          <w:rFonts w:eastAsia="Times New Roman" w:cs="Times New Roman"/>
          <w:sz w:val="24"/>
          <w:szCs w:val="24"/>
        </w:rPr>
        <w:t xml:space="preserve"> </w:t>
      </w:r>
      <w:r w:rsidR="00343974" w:rsidRPr="002D1F96">
        <w:rPr>
          <w:rFonts w:eastAsia="Times New Roman" w:cs="Times New Roman"/>
          <w:sz w:val="24"/>
          <w:szCs w:val="24"/>
        </w:rPr>
        <w:t xml:space="preserve">and a </w:t>
      </w:r>
      <w:r w:rsidR="007F6352" w:rsidRPr="002D1F96">
        <w:rPr>
          <w:rFonts w:eastAsia="Times New Roman" w:cs="Times New Roman"/>
          <w:sz w:val="24"/>
          <w:szCs w:val="24"/>
        </w:rPr>
        <w:t xml:space="preserve">second </w:t>
      </w:r>
      <w:r w:rsidR="00E8581E" w:rsidRPr="002D1F96">
        <w:rPr>
          <w:rFonts w:eastAsia="Times New Roman" w:cs="Times New Roman"/>
          <w:sz w:val="24"/>
          <w:szCs w:val="24"/>
        </w:rPr>
        <w:t xml:space="preserve">limited duty </w:t>
      </w:r>
      <w:r w:rsidR="00E8581E">
        <w:rPr>
          <w:rFonts w:eastAsia="Times New Roman" w:cs="Times New Roman"/>
          <w:sz w:val="24"/>
          <w:szCs w:val="24"/>
        </w:rPr>
        <w:t>o</w:t>
      </w:r>
      <w:r w:rsidR="00343974" w:rsidRPr="002D1F96">
        <w:rPr>
          <w:rFonts w:eastAsia="Times New Roman" w:cs="Times New Roman"/>
          <w:sz w:val="24"/>
          <w:szCs w:val="24"/>
        </w:rPr>
        <w:t xml:space="preserve">n </w:t>
      </w:r>
      <w:r w:rsidR="002E3100">
        <w:rPr>
          <w:rFonts w:eastAsia="Times New Roman" w:cs="Times New Roman"/>
          <w:sz w:val="24"/>
          <w:szCs w:val="24"/>
        </w:rPr>
        <w:t xml:space="preserve">12 May </w:t>
      </w:r>
      <w:r w:rsidR="00151946" w:rsidRPr="002D1F96">
        <w:rPr>
          <w:rFonts w:eastAsia="Times New Roman" w:cs="Times New Roman"/>
          <w:sz w:val="24"/>
          <w:szCs w:val="24"/>
        </w:rPr>
        <w:t>2007</w:t>
      </w:r>
      <w:r w:rsidR="007F6352" w:rsidRPr="002D1F96">
        <w:rPr>
          <w:rFonts w:eastAsia="Times New Roman" w:cs="Times New Roman"/>
          <w:sz w:val="24"/>
          <w:szCs w:val="24"/>
        </w:rPr>
        <w:t>.</w:t>
      </w:r>
      <w:r w:rsidR="004C4F86">
        <w:rPr>
          <w:rFonts w:eastAsia="Times New Roman" w:cs="Times New Roman"/>
          <w:sz w:val="24"/>
          <w:szCs w:val="24"/>
        </w:rPr>
        <w:t xml:space="preserve">  </w:t>
      </w:r>
      <w:r w:rsidR="006F3692" w:rsidRPr="002D1F96">
        <w:rPr>
          <w:rFonts w:eastAsia="Times New Roman" w:cs="Times New Roman"/>
          <w:sz w:val="24"/>
          <w:szCs w:val="24"/>
        </w:rPr>
        <w:t xml:space="preserve">The </w:t>
      </w:r>
      <w:r w:rsidR="004A7CC4" w:rsidRPr="002D1F96">
        <w:rPr>
          <w:rFonts w:eastAsia="Times New Roman" w:cs="Times New Roman"/>
          <w:sz w:val="24"/>
          <w:szCs w:val="24"/>
        </w:rPr>
        <w:t>NARSUM (</w:t>
      </w:r>
      <w:r w:rsidR="00E8581E">
        <w:rPr>
          <w:rFonts w:eastAsia="Times New Roman" w:cs="Times New Roman"/>
          <w:sz w:val="24"/>
          <w:szCs w:val="24"/>
        </w:rPr>
        <w:t>n</w:t>
      </w:r>
      <w:r w:rsidR="004A7CC4" w:rsidRPr="002D1F96">
        <w:rPr>
          <w:rFonts w:eastAsia="Times New Roman" w:cs="Times New Roman"/>
          <w:sz w:val="24"/>
          <w:szCs w:val="24"/>
        </w:rPr>
        <w:t xml:space="preserve">eurology) of </w:t>
      </w:r>
      <w:r w:rsidR="002E3100">
        <w:rPr>
          <w:rFonts w:eastAsia="Times New Roman" w:cs="Times New Roman"/>
          <w:sz w:val="24"/>
          <w:szCs w:val="24"/>
        </w:rPr>
        <w:t xml:space="preserve">9 October </w:t>
      </w:r>
      <w:r w:rsidR="006F3692" w:rsidRPr="002D1F96">
        <w:rPr>
          <w:rFonts w:eastAsia="Times New Roman" w:cs="Times New Roman"/>
          <w:sz w:val="24"/>
          <w:szCs w:val="24"/>
        </w:rPr>
        <w:t xml:space="preserve">2007 </w:t>
      </w:r>
      <w:r w:rsidR="001621CD" w:rsidRPr="002D1F96">
        <w:rPr>
          <w:rFonts w:eastAsia="Times New Roman" w:cs="Times New Roman"/>
          <w:sz w:val="24"/>
          <w:szCs w:val="24"/>
        </w:rPr>
        <w:t xml:space="preserve">documented </w:t>
      </w:r>
      <w:r w:rsidR="00051219" w:rsidRPr="002D1F96">
        <w:rPr>
          <w:rFonts w:eastAsia="Times New Roman" w:cs="Times New Roman"/>
          <w:sz w:val="24"/>
          <w:szCs w:val="24"/>
        </w:rPr>
        <w:t>no abnormalities</w:t>
      </w:r>
      <w:r w:rsidR="002E3100">
        <w:rPr>
          <w:rFonts w:eastAsia="Times New Roman" w:cs="Times New Roman"/>
          <w:sz w:val="24"/>
          <w:szCs w:val="24"/>
        </w:rPr>
        <w:t xml:space="preserve"> on examination</w:t>
      </w:r>
      <w:r w:rsidR="00051219" w:rsidRPr="002D1F96">
        <w:rPr>
          <w:rFonts w:eastAsia="Times New Roman" w:cs="Times New Roman"/>
          <w:sz w:val="24"/>
          <w:szCs w:val="24"/>
        </w:rPr>
        <w:t>.</w:t>
      </w:r>
      <w:r w:rsidR="00343974" w:rsidRPr="002D1F96">
        <w:rPr>
          <w:rFonts w:eastAsia="Times New Roman" w:cs="Times New Roman"/>
          <w:sz w:val="24"/>
          <w:szCs w:val="24"/>
        </w:rPr>
        <w:t xml:space="preserve">  </w:t>
      </w:r>
      <w:r w:rsidR="002E3100">
        <w:rPr>
          <w:rFonts w:eastAsia="Times New Roman" w:cs="Times New Roman"/>
          <w:sz w:val="24"/>
          <w:szCs w:val="24"/>
        </w:rPr>
        <w:t>It was</w:t>
      </w:r>
      <w:r w:rsidR="0024616E" w:rsidRPr="002D1F96">
        <w:rPr>
          <w:rFonts w:eastAsia="Times New Roman" w:cs="Times New Roman"/>
          <w:sz w:val="24"/>
          <w:szCs w:val="24"/>
        </w:rPr>
        <w:t xml:space="preserve"> noted that the CI had numerous neurological complaints without any objective abnormalities identified.</w:t>
      </w:r>
      <w:r w:rsidR="00343974" w:rsidRPr="002D1F96">
        <w:rPr>
          <w:rFonts w:eastAsia="Times New Roman" w:cs="Times New Roman"/>
          <w:sz w:val="24"/>
          <w:szCs w:val="24"/>
        </w:rPr>
        <w:t xml:space="preserve">  </w:t>
      </w:r>
      <w:r w:rsidR="004C4F86">
        <w:rPr>
          <w:sz w:val="24"/>
          <w:szCs w:val="24"/>
        </w:rPr>
        <w:t>The MEB s</w:t>
      </w:r>
      <w:r w:rsidR="00343974" w:rsidRPr="002D1F96">
        <w:rPr>
          <w:sz w:val="24"/>
          <w:szCs w:val="24"/>
        </w:rPr>
        <w:t>epar</w:t>
      </w:r>
      <w:r w:rsidR="004C4F86">
        <w:rPr>
          <w:sz w:val="24"/>
          <w:szCs w:val="24"/>
        </w:rPr>
        <w:t>ation e</w:t>
      </w:r>
      <w:r w:rsidR="004478AB" w:rsidRPr="002D1F96">
        <w:rPr>
          <w:sz w:val="24"/>
          <w:szCs w:val="24"/>
        </w:rPr>
        <w:t xml:space="preserve">xamination on </w:t>
      </w:r>
      <w:r w:rsidR="002E3100">
        <w:rPr>
          <w:sz w:val="24"/>
          <w:szCs w:val="24"/>
        </w:rPr>
        <w:t xml:space="preserve">24 October </w:t>
      </w:r>
      <w:r w:rsidR="00343974" w:rsidRPr="002D1F96">
        <w:rPr>
          <w:sz w:val="24"/>
          <w:szCs w:val="24"/>
        </w:rPr>
        <w:t>2007 did not document any physical findings</w:t>
      </w:r>
      <w:r w:rsidR="005A1DDA">
        <w:rPr>
          <w:sz w:val="24"/>
          <w:szCs w:val="24"/>
        </w:rPr>
        <w:t>,</w:t>
      </w:r>
      <w:r w:rsidR="004C4F86">
        <w:rPr>
          <w:sz w:val="24"/>
          <w:szCs w:val="24"/>
        </w:rPr>
        <w:t xml:space="preserve"> but reported </w:t>
      </w:r>
      <w:proofErr w:type="spellStart"/>
      <w:r w:rsidR="004C4F86">
        <w:rPr>
          <w:sz w:val="24"/>
          <w:szCs w:val="24"/>
        </w:rPr>
        <w:t>c</w:t>
      </w:r>
      <w:r w:rsidR="00343974" w:rsidRPr="002D1F96">
        <w:rPr>
          <w:sz w:val="24"/>
          <w:szCs w:val="24"/>
        </w:rPr>
        <w:t>ervical</w:t>
      </w:r>
      <w:r w:rsidR="005A1DDA">
        <w:rPr>
          <w:sz w:val="24"/>
          <w:szCs w:val="24"/>
        </w:rPr>
        <w:t>gia</w:t>
      </w:r>
      <w:proofErr w:type="spellEnd"/>
      <w:r w:rsidR="005A1DDA">
        <w:rPr>
          <w:sz w:val="24"/>
          <w:szCs w:val="24"/>
        </w:rPr>
        <w:t xml:space="preserve"> as a disqualifying defect.  </w:t>
      </w:r>
      <w:proofErr w:type="spellStart"/>
      <w:r w:rsidR="006E057E">
        <w:rPr>
          <w:sz w:val="24"/>
          <w:szCs w:val="24"/>
        </w:rPr>
        <w:t>Cervicalgia</w:t>
      </w:r>
      <w:proofErr w:type="spellEnd"/>
      <w:r w:rsidR="006E057E">
        <w:rPr>
          <w:sz w:val="24"/>
          <w:szCs w:val="24"/>
        </w:rPr>
        <w:t xml:space="preserve"> </w:t>
      </w:r>
      <w:r w:rsidR="004A7CC4" w:rsidRPr="002D1F96">
        <w:rPr>
          <w:sz w:val="24"/>
          <w:szCs w:val="24"/>
        </w:rPr>
        <w:t>was referred to the PE</w:t>
      </w:r>
      <w:r w:rsidR="003307B3">
        <w:rPr>
          <w:sz w:val="24"/>
          <w:szCs w:val="24"/>
        </w:rPr>
        <w:t>B for adjudication</w:t>
      </w:r>
      <w:r w:rsidR="004478AB" w:rsidRPr="002D1F96">
        <w:rPr>
          <w:sz w:val="24"/>
          <w:szCs w:val="24"/>
        </w:rPr>
        <w:t xml:space="preserve"> </w:t>
      </w:r>
      <w:r w:rsidR="003307B3">
        <w:rPr>
          <w:sz w:val="24"/>
          <w:szCs w:val="24"/>
        </w:rPr>
        <w:t xml:space="preserve">and found </w:t>
      </w:r>
      <w:r w:rsidR="004A7CC4" w:rsidRPr="002D1F96">
        <w:rPr>
          <w:sz w:val="24"/>
          <w:szCs w:val="24"/>
        </w:rPr>
        <w:t xml:space="preserve">to be a </w:t>
      </w:r>
      <w:r w:rsidR="00E8581E">
        <w:rPr>
          <w:sz w:val="24"/>
          <w:szCs w:val="24"/>
        </w:rPr>
        <w:lastRenderedPageBreak/>
        <w:t>c</w:t>
      </w:r>
      <w:r w:rsidR="004A7CC4" w:rsidRPr="002D1F96">
        <w:rPr>
          <w:sz w:val="24"/>
          <w:szCs w:val="24"/>
        </w:rPr>
        <w:t>ategory III condition that was not separately unfitting and did not contrib</w:t>
      </w:r>
      <w:r w:rsidR="002E3100">
        <w:rPr>
          <w:sz w:val="24"/>
          <w:szCs w:val="24"/>
        </w:rPr>
        <w:t xml:space="preserve">ute to the unfitting condition.  </w:t>
      </w:r>
      <w:r w:rsidR="00790EEA" w:rsidRPr="002D1F96">
        <w:rPr>
          <w:sz w:val="24"/>
          <w:szCs w:val="24"/>
        </w:rPr>
        <w:t xml:space="preserve">The VA C&amp;P </w:t>
      </w:r>
      <w:r w:rsidR="00E8581E">
        <w:rPr>
          <w:sz w:val="24"/>
          <w:szCs w:val="24"/>
        </w:rPr>
        <w:t>e</w:t>
      </w:r>
      <w:r w:rsidR="00790EEA" w:rsidRPr="002D1F96">
        <w:rPr>
          <w:sz w:val="24"/>
          <w:szCs w:val="24"/>
        </w:rPr>
        <w:t>xamination on</w:t>
      </w:r>
      <w:r w:rsidR="006E057E">
        <w:rPr>
          <w:sz w:val="24"/>
          <w:szCs w:val="24"/>
        </w:rPr>
        <w:t xml:space="preserve"> 7 January 2008, </w:t>
      </w:r>
      <w:r w:rsidR="00E8581E">
        <w:rPr>
          <w:sz w:val="24"/>
          <w:szCs w:val="24"/>
        </w:rPr>
        <w:t>two</w:t>
      </w:r>
      <w:r w:rsidR="006E057E">
        <w:rPr>
          <w:sz w:val="24"/>
          <w:szCs w:val="24"/>
        </w:rPr>
        <w:t xml:space="preserve"> months pre</w:t>
      </w:r>
      <w:r w:rsidR="00E8581E">
        <w:rPr>
          <w:sz w:val="24"/>
          <w:szCs w:val="24"/>
        </w:rPr>
        <w:t>-</w:t>
      </w:r>
      <w:r w:rsidR="006E057E">
        <w:rPr>
          <w:sz w:val="24"/>
          <w:szCs w:val="24"/>
        </w:rPr>
        <w:t>separation,</w:t>
      </w:r>
      <w:r w:rsidR="00790EEA" w:rsidRPr="002D1F96">
        <w:rPr>
          <w:sz w:val="24"/>
          <w:szCs w:val="24"/>
        </w:rPr>
        <w:t xml:space="preserve"> noted no muscular pain, no weakness, no tender points, and no atrophy.  Cervical </w:t>
      </w:r>
      <w:r w:rsidR="00E8581E" w:rsidRPr="002D1F96">
        <w:rPr>
          <w:sz w:val="24"/>
          <w:szCs w:val="24"/>
        </w:rPr>
        <w:t xml:space="preserve">range of motion </w:t>
      </w:r>
      <w:r w:rsidR="00E8581E">
        <w:rPr>
          <w:sz w:val="24"/>
          <w:szCs w:val="24"/>
        </w:rPr>
        <w:t xml:space="preserve">(ROM) </w:t>
      </w:r>
      <w:r w:rsidR="004478AB" w:rsidRPr="002D1F96">
        <w:rPr>
          <w:sz w:val="24"/>
          <w:szCs w:val="24"/>
        </w:rPr>
        <w:t xml:space="preserve">was </w:t>
      </w:r>
      <w:r w:rsidR="00790EEA" w:rsidRPr="002D1F96">
        <w:rPr>
          <w:sz w:val="24"/>
          <w:szCs w:val="24"/>
        </w:rPr>
        <w:t>decrease</w:t>
      </w:r>
      <w:r w:rsidR="004478AB" w:rsidRPr="002D1F96">
        <w:rPr>
          <w:sz w:val="24"/>
          <w:szCs w:val="24"/>
        </w:rPr>
        <w:t>d</w:t>
      </w:r>
      <w:r w:rsidR="00790EEA" w:rsidRPr="002D1F96">
        <w:rPr>
          <w:sz w:val="24"/>
          <w:szCs w:val="24"/>
        </w:rPr>
        <w:t xml:space="preserve"> on left la</w:t>
      </w:r>
      <w:r w:rsidR="004478AB" w:rsidRPr="002D1F96">
        <w:rPr>
          <w:sz w:val="24"/>
          <w:szCs w:val="24"/>
        </w:rPr>
        <w:t>teral flexion only and p</w:t>
      </w:r>
      <w:r w:rsidR="00790EEA" w:rsidRPr="002D1F96">
        <w:rPr>
          <w:sz w:val="24"/>
          <w:szCs w:val="24"/>
        </w:rPr>
        <w:t>ainful motion was documented.  Th</w:t>
      </w:r>
      <w:r w:rsidR="004C4F86">
        <w:rPr>
          <w:sz w:val="24"/>
          <w:szCs w:val="24"/>
        </w:rPr>
        <w:t>e VA assigned a 10% rating for cervical s</w:t>
      </w:r>
      <w:r w:rsidR="00790EEA" w:rsidRPr="002D1F96">
        <w:rPr>
          <w:sz w:val="24"/>
          <w:szCs w:val="24"/>
        </w:rPr>
        <w:t>train (code 5237) for a combined ROM of 325 degrees.</w:t>
      </w:r>
    </w:p>
    <w:p w:rsidR="00530CBA" w:rsidRPr="002D1F96" w:rsidRDefault="00530CBA" w:rsidP="007F6352">
      <w:pPr>
        <w:tabs>
          <w:tab w:val="left" w:pos="288"/>
          <w:tab w:val="left" w:pos="4752"/>
        </w:tabs>
        <w:spacing w:after="0" w:line="240" w:lineRule="exact"/>
        <w:jc w:val="both"/>
        <w:rPr>
          <w:sz w:val="24"/>
          <w:szCs w:val="24"/>
        </w:rPr>
      </w:pPr>
    </w:p>
    <w:p w:rsidR="00790EEA" w:rsidRPr="002D1F96" w:rsidRDefault="00530CBA" w:rsidP="007F6352">
      <w:pPr>
        <w:tabs>
          <w:tab w:val="left" w:pos="288"/>
          <w:tab w:val="left" w:pos="4752"/>
        </w:tabs>
        <w:spacing w:after="0" w:line="240" w:lineRule="exact"/>
        <w:jc w:val="both"/>
        <w:rPr>
          <w:sz w:val="24"/>
          <w:szCs w:val="24"/>
        </w:rPr>
      </w:pPr>
      <w:r w:rsidRPr="002D1F96">
        <w:rPr>
          <w:sz w:val="24"/>
          <w:szCs w:val="24"/>
        </w:rPr>
        <w:t xml:space="preserve">The Board gave careful consideration to all of the evidence for </w:t>
      </w:r>
      <w:proofErr w:type="spellStart"/>
      <w:r w:rsidR="007E3C75">
        <w:rPr>
          <w:sz w:val="24"/>
          <w:szCs w:val="24"/>
        </w:rPr>
        <w:t>c</w:t>
      </w:r>
      <w:r w:rsidRPr="002D1F96">
        <w:rPr>
          <w:sz w:val="24"/>
          <w:szCs w:val="24"/>
        </w:rPr>
        <w:t>ervicalgia</w:t>
      </w:r>
      <w:proofErr w:type="spellEnd"/>
      <w:r w:rsidRPr="002D1F96">
        <w:rPr>
          <w:sz w:val="24"/>
          <w:szCs w:val="24"/>
        </w:rPr>
        <w:t xml:space="preserve"> as an unfitting condition at separation.  The </w:t>
      </w:r>
      <w:r w:rsidR="007E3C75">
        <w:rPr>
          <w:sz w:val="24"/>
          <w:szCs w:val="24"/>
        </w:rPr>
        <w:t>non medical assessment</w:t>
      </w:r>
      <w:r w:rsidRPr="002D1F96">
        <w:rPr>
          <w:sz w:val="24"/>
          <w:szCs w:val="24"/>
        </w:rPr>
        <w:t xml:space="preserve">, </w:t>
      </w:r>
      <w:r w:rsidR="007E3C75">
        <w:rPr>
          <w:sz w:val="24"/>
          <w:szCs w:val="24"/>
        </w:rPr>
        <w:t xml:space="preserve">limited duty periods </w:t>
      </w:r>
      <w:r w:rsidRPr="002D1F96">
        <w:rPr>
          <w:sz w:val="24"/>
          <w:szCs w:val="24"/>
        </w:rPr>
        <w:t>and th</w:t>
      </w:r>
      <w:r w:rsidR="00596192">
        <w:rPr>
          <w:sz w:val="24"/>
          <w:szCs w:val="24"/>
        </w:rPr>
        <w:t>e MEB documentation provide evidence</w:t>
      </w:r>
      <w:r w:rsidRPr="002D1F96">
        <w:rPr>
          <w:sz w:val="24"/>
          <w:szCs w:val="24"/>
        </w:rPr>
        <w:t xml:space="preserve"> for the unfitting nature of the condition.</w:t>
      </w:r>
      <w:r w:rsidR="0024616E" w:rsidRPr="002D1F96">
        <w:rPr>
          <w:sz w:val="24"/>
          <w:szCs w:val="24"/>
        </w:rPr>
        <w:t xml:space="preserve">  The lack of any objective evidence on physical examinations</w:t>
      </w:r>
      <w:r w:rsidR="004147D7" w:rsidRPr="002D1F96">
        <w:rPr>
          <w:sz w:val="24"/>
          <w:szCs w:val="24"/>
        </w:rPr>
        <w:t xml:space="preserve">, </w:t>
      </w:r>
      <w:proofErr w:type="spellStart"/>
      <w:r w:rsidR="004147D7" w:rsidRPr="002D1F96">
        <w:rPr>
          <w:sz w:val="24"/>
          <w:szCs w:val="24"/>
        </w:rPr>
        <w:t>electrodiagnostic</w:t>
      </w:r>
      <w:proofErr w:type="spellEnd"/>
      <w:r w:rsidR="004147D7" w:rsidRPr="002D1F96">
        <w:rPr>
          <w:sz w:val="24"/>
          <w:szCs w:val="24"/>
        </w:rPr>
        <w:t xml:space="preserve"> studies,</w:t>
      </w:r>
      <w:r w:rsidR="00F706EC" w:rsidRPr="002D1F96">
        <w:rPr>
          <w:sz w:val="24"/>
          <w:szCs w:val="24"/>
        </w:rPr>
        <w:t xml:space="preserve"> and imaging studies</w:t>
      </w:r>
      <w:r w:rsidR="0024616E" w:rsidRPr="002D1F96">
        <w:rPr>
          <w:sz w:val="24"/>
          <w:szCs w:val="24"/>
        </w:rPr>
        <w:t xml:space="preserve"> </w:t>
      </w:r>
      <w:r w:rsidR="004147D7" w:rsidRPr="002D1F96">
        <w:rPr>
          <w:sz w:val="24"/>
          <w:szCs w:val="24"/>
        </w:rPr>
        <w:t xml:space="preserve">strongly </w:t>
      </w:r>
      <w:r w:rsidR="0024616E" w:rsidRPr="002D1F96">
        <w:rPr>
          <w:sz w:val="24"/>
          <w:szCs w:val="24"/>
        </w:rPr>
        <w:t>supports t</w:t>
      </w:r>
      <w:r w:rsidR="004147D7" w:rsidRPr="002D1F96">
        <w:rPr>
          <w:sz w:val="24"/>
          <w:szCs w:val="24"/>
        </w:rPr>
        <w:t>he cervical symptoms, and paresthesias of the extrem</w:t>
      </w:r>
      <w:r w:rsidR="00B71D0B" w:rsidRPr="002D1F96">
        <w:rPr>
          <w:sz w:val="24"/>
          <w:szCs w:val="24"/>
        </w:rPr>
        <w:t>ities as manifestations of his somatoform d</w:t>
      </w:r>
      <w:r w:rsidR="004147D7" w:rsidRPr="002D1F96">
        <w:rPr>
          <w:sz w:val="24"/>
          <w:szCs w:val="24"/>
        </w:rPr>
        <w:t xml:space="preserve">isorder.  </w:t>
      </w:r>
      <w:r w:rsidR="002A33FF" w:rsidRPr="002D1F96">
        <w:rPr>
          <w:sz w:val="24"/>
          <w:szCs w:val="24"/>
        </w:rPr>
        <w:t xml:space="preserve">The manifestations of his mental health conditions are rated utilizing the </w:t>
      </w:r>
      <w:r w:rsidR="007E3C75" w:rsidRPr="002D1F96">
        <w:rPr>
          <w:sz w:val="24"/>
          <w:szCs w:val="24"/>
        </w:rPr>
        <w:t>general rating formula for mental disorders</w:t>
      </w:r>
      <w:r w:rsidR="002A33FF" w:rsidRPr="002D1F96">
        <w:rPr>
          <w:sz w:val="24"/>
          <w:szCs w:val="24"/>
        </w:rPr>
        <w:t xml:space="preserve">, as noted above.  </w:t>
      </w:r>
      <w:r w:rsidR="004147D7" w:rsidRPr="002D1F96">
        <w:rPr>
          <w:sz w:val="24"/>
          <w:szCs w:val="24"/>
        </w:rPr>
        <w:t xml:space="preserve">After </w:t>
      </w:r>
      <w:r w:rsidR="00BA760A" w:rsidRPr="002D1F96">
        <w:rPr>
          <w:sz w:val="24"/>
          <w:szCs w:val="24"/>
        </w:rPr>
        <w:t>extensive deliberation</w:t>
      </w:r>
      <w:r w:rsidR="007E3C75">
        <w:rPr>
          <w:sz w:val="24"/>
          <w:szCs w:val="24"/>
        </w:rPr>
        <w:t>,</w:t>
      </w:r>
      <w:r w:rsidR="00BA760A" w:rsidRPr="002D1F96">
        <w:rPr>
          <w:sz w:val="24"/>
          <w:szCs w:val="24"/>
        </w:rPr>
        <w:t xml:space="preserve"> the Board unanimously recommends no reversal of the PEB adjudication for the </w:t>
      </w:r>
      <w:proofErr w:type="spellStart"/>
      <w:r w:rsidR="007E3C75">
        <w:rPr>
          <w:sz w:val="24"/>
          <w:szCs w:val="24"/>
        </w:rPr>
        <w:t>c</w:t>
      </w:r>
      <w:r w:rsidR="00BA760A" w:rsidRPr="002D1F96">
        <w:rPr>
          <w:sz w:val="24"/>
          <w:szCs w:val="24"/>
        </w:rPr>
        <w:t>ervicalgia</w:t>
      </w:r>
      <w:proofErr w:type="spellEnd"/>
      <w:r w:rsidR="00BA760A" w:rsidRPr="002D1F96">
        <w:rPr>
          <w:sz w:val="24"/>
          <w:szCs w:val="24"/>
        </w:rPr>
        <w:t xml:space="preserve"> condition</w:t>
      </w:r>
      <w:r w:rsidR="00EE1889" w:rsidRPr="002D1F96">
        <w:rPr>
          <w:sz w:val="24"/>
          <w:szCs w:val="24"/>
        </w:rPr>
        <w:t xml:space="preserve"> as a </w:t>
      </w:r>
      <w:r w:rsidR="007E3C75">
        <w:rPr>
          <w:sz w:val="24"/>
          <w:szCs w:val="24"/>
        </w:rPr>
        <w:t>c</w:t>
      </w:r>
      <w:r w:rsidR="00EE1889" w:rsidRPr="002D1F96">
        <w:rPr>
          <w:sz w:val="24"/>
          <w:szCs w:val="24"/>
        </w:rPr>
        <w:t xml:space="preserve">ategory III </w:t>
      </w:r>
      <w:r w:rsidR="00F706EC" w:rsidRPr="002D1F96">
        <w:rPr>
          <w:sz w:val="24"/>
          <w:szCs w:val="24"/>
        </w:rPr>
        <w:t>condition, not separately unfit</w:t>
      </w:r>
      <w:r w:rsidR="00EE1889" w:rsidRPr="002D1F96">
        <w:rPr>
          <w:sz w:val="24"/>
          <w:szCs w:val="24"/>
        </w:rPr>
        <w:t>ting</w:t>
      </w:r>
      <w:r w:rsidR="007E3C75">
        <w:rPr>
          <w:sz w:val="24"/>
          <w:szCs w:val="24"/>
        </w:rPr>
        <w:t>,</w:t>
      </w:r>
      <w:r w:rsidR="0076511B">
        <w:rPr>
          <w:sz w:val="24"/>
          <w:szCs w:val="24"/>
        </w:rPr>
        <w:t xml:space="preserve"> since it is subsumed by the rating for the mental condition</w:t>
      </w:r>
      <w:r w:rsidR="00BA760A" w:rsidRPr="002D1F96">
        <w:rPr>
          <w:sz w:val="24"/>
          <w:szCs w:val="24"/>
        </w:rPr>
        <w:t>.</w:t>
      </w:r>
      <w:r w:rsidR="009850DB" w:rsidRPr="002D1F96">
        <w:rPr>
          <w:sz w:val="24"/>
          <w:szCs w:val="24"/>
        </w:rPr>
        <w:t xml:space="preserve">  </w:t>
      </w:r>
    </w:p>
    <w:p w:rsidR="00707645" w:rsidRPr="002D1F96" w:rsidRDefault="00707645" w:rsidP="007F6352">
      <w:pPr>
        <w:tabs>
          <w:tab w:val="left" w:pos="288"/>
          <w:tab w:val="left" w:pos="4752"/>
        </w:tabs>
        <w:spacing w:after="0" w:line="240" w:lineRule="exact"/>
        <w:jc w:val="both"/>
        <w:rPr>
          <w:sz w:val="24"/>
          <w:szCs w:val="24"/>
        </w:rPr>
      </w:pPr>
    </w:p>
    <w:p w:rsidR="00955665" w:rsidRPr="002D1F96" w:rsidRDefault="00CD4D96" w:rsidP="00C2621B">
      <w:pPr>
        <w:tabs>
          <w:tab w:val="left" w:pos="288"/>
          <w:tab w:val="left" w:pos="4752"/>
        </w:tabs>
        <w:spacing w:after="0" w:line="240" w:lineRule="exact"/>
        <w:jc w:val="both"/>
        <w:rPr>
          <w:sz w:val="24"/>
          <w:szCs w:val="24"/>
        </w:rPr>
      </w:pPr>
      <w:proofErr w:type="gramStart"/>
      <w:r w:rsidRPr="002D1F96">
        <w:rPr>
          <w:sz w:val="24"/>
          <w:szCs w:val="24"/>
          <w:u w:val="single"/>
        </w:rPr>
        <w:t>Remaining Conditions</w:t>
      </w:r>
      <w:r w:rsidRPr="002D1F96">
        <w:rPr>
          <w:sz w:val="24"/>
          <w:szCs w:val="24"/>
        </w:rPr>
        <w:t>.</w:t>
      </w:r>
      <w:proofErr w:type="gramEnd"/>
      <w:r w:rsidR="00945DB8" w:rsidRPr="005A1DDA">
        <w:rPr>
          <w:sz w:val="24"/>
          <w:szCs w:val="24"/>
        </w:rPr>
        <w:t xml:space="preserve"> </w:t>
      </w:r>
      <w:r w:rsidR="005A1DDA">
        <w:rPr>
          <w:sz w:val="24"/>
          <w:szCs w:val="24"/>
        </w:rPr>
        <w:t xml:space="preserve"> </w:t>
      </w:r>
      <w:r w:rsidR="00A258B7" w:rsidRPr="002D1F96">
        <w:rPr>
          <w:sz w:val="24"/>
          <w:szCs w:val="24"/>
        </w:rPr>
        <w:t xml:space="preserve">The </w:t>
      </w:r>
      <w:r w:rsidR="001E557D" w:rsidRPr="002D1F96">
        <w:rPr>
          <w:sz w:val="24"/>
          <w:szCs w:val="24"/>
        </w:rPr>
        <w:t xml:space="preserve">right shoulder impingement syndrome with median, </w:t>
      </w:r>
      <w:proofErr w:type="spellStart"/>
      <w:r w:rsidR="001E557D" w:rsidRPr="002D1F96">
        <w:rPr>
          <w:sz w:val="24"/>
          <w:szCs w:val="24"/>
        </w:rPr>
        <w:t>ulnar</w:t>
      </w:r>
      <w:proofErr w:type="spellEnd"/>
      <w:r w:rsidR="001E557D" w:rsidRPr="002D1F96">
        <w:rPr>
          <w:sz w:val="24"/>
          <w:szCs w:val="24"/>
        </w:rPr>
        <w:t xml:space="preserve"> and radial neuropathy; diabetes mellitus, t</w:t>
      </w:r>
      <w:r w:rsidR="00511F3B" w:rsidRPr="002D1F96">
        <w:rPr>
          <w:sz w:val="24"/>
          <w:szCs w:val="24"/>
        </w:rPr>
        <w:t xml:space="preserve">ype II; </w:t>
      </w:r>
      <w:r w:rsidR="001E557D" w:rsidRPr="002D1F96">
        <w:rPr>
          <w:sz w:val="24"/>
          <w:szCs w:val="24"/>
        </w:rPr>
        <w:t>lumbar strain; cervical s</w:t>
      </w:r>
      <w:r w:rsidR="00945DB8" w:rsidRPr="002D1F96">
        <w:rPr>
          <w:sz w:val="24"/>
          <w:szCs w:val="24"/>
        </w:rPr>
        <w:t xml:space="preserve">train; </w:t>
      </w:r>
      <w:r w:rsidR="001E557D" w:rsidRPr="002D1F96">
        <w:rPr>
          <w:sz w:val="24"/>
          <w:szCs w:val="24"/>
        </w:rPr>
        <w:t>right knee sprain status post stress fracture to tibial p</w:t>
      </w:r>
      <w:r w:rsidR="00511F3B" w:rsidRPr="002D1F96">
        <w:rPr>
          <w:sz w:val="24"/>
          <w:szCs w:val="24"/>
        </w:rPr>
        <w:t xml:space="preserve">lateau; </w:t>
      </w:r>
      <w:r w:rsidR="00945DB8" w:rsidRPr="002D1F96">
        <w:rPr>
          <w:sz w:val="24"/>
          <w:szCs w:val="24"/>
        </w:rPr>
        <w:t xml:space="preserve">and </w:t>
      </w:r>
      <w:r w:rsidR="001E557D" w:rsidRPr="002D1F96">
        <w:rPr>
          <w:sz w:val="24"/>
          <w:szCs w:val="24"/>
        </w:rPr>
        <w:t>residual right c</w:t>
      </w:r>
      <w:r w:rsidR="00511F3B" w:rsidRPr="002D1F96">
        <w:rPr>
          <w:sz w:val="24"/>
          <w:szCs w:val="24"/>
        </w:rPr>
        <w:t xml:space="preserve">hest </w:t>
      </w:r>
      <w:r w:rsidR="001E557D" w:rsidRPr="002D1F96">
        <w:rPr>
          <w:sz w:val="24"/>
          <w:szCs w:val="24"/>
        </w:rPr>
        <w:t>scar status post guns</w:t>
      </w:r>
      <w:r w:rsidR="00945DB8" w:rsidRPr="002D1F96">
        <w:rPr>
          <w:sz w:val="24"/>
          <w:szCs w:val="24"/>
        </w:rPr>
        <w:t>h</w:t>
      </w:r>
      <w:r w:rsidR="001E557D" w:rsidRPr="002D1F96">
        <w:rPr>
          <w:sz w:val="24"/>
          <w:szCs w:val="24"/>
        </w:rPr>
        <w:t>ot w</w:t>
      </w:r>
      <w:r w:rsidR="00945DB8" w:rsidRPr="002D1F96">
        <w:rPr>
          <w:sz w:val="24"/>
          <w:szCs w:val="24"/>
        </w:rPr>
        <w:t>ound conditions were all noted in the D</w:t>
      </w:r>
      <w:r w:rsidR="007E3C75">
        <w:rPr>
          <w:sz w:val="24"/>
          <w:szCs w:val="24"/>
        </w:rPr>
        <w:t>isability Evaluation System (D</w:t>
      </w:r>
      <w:r w:rsidR="00945DB8" w:rsidRPr="002D1F96">
        <w:rPr>
          <w:sz w:val="24"/>
          <w:szCs w:val="24"/>
        </w:rPr>
        <w:t>ES</w:t>
      </w:r>
      <w:r w:rsidR="007E3C75">
        <w:rPr>
          <w:sz w:val="24"/>
          <w:szCs w:val="24"/>
        </w:rPr>
        <w:t>) f</w:t>
      </w:r>
      <w:r w:rsidR="00945DB8" w:rsidRPr="002D1F96">
        <w:rPr>
          <w:sz w:val="24"/>
          <w:szCs w:val="24"/>
        </w:rPr>
        <w:t>ile and rated by the VA with at least a 10% rating.</w:t>
      </w:r>
      <w:r w:rsidR="00511F3B" w:rsidRPr="002D1F96">
        <w:rPr>
          <w:sz w:val="24"/>
          <w:szCs w:val="24"/>
        </w:rPr>
        <w:t xml:space="preserve"> </w:t>
      </w:r>
      <w:r w:rsidR="00945DB8" w:rsidRPr="002D1F96">
        <w:rPr>
          <w:sz w:val="24"/>
          <w:szCs w:val="24"/>
        </w:rPr>
        <w:t xml:space="preserve"> </w:t>
      </w:r>
      <w:r w:rsidR="00955665" w:rsidRPr="002D1F96">
        <w:rPr>
          <w:sz w:val="24"/>
          <w:szCs w:val="24"/>
        </w:rPr>
        <w:t xml:space="preserve">The </w:t>
      </w:r>
      <w:r w:rsidR="001E557D" w:rsidRPr="002D1F96">
        <w:rPr>
          <w:sz w:val="24"/>
          <w:szCs w:val="24"/>
        </w:rPr>
        <w:t xml:space="preserve">status post left testicular </w:t>
      </w:r>
      <w:proofErr w:type="spellStart"/>
      <w:r w:rsidR="001E557D" w:rsidRPr="002D1F96">
        <w:rPr>
          <w:sz w:val="24"/>
          <w:szCs w:val="24"/>
        </w:rPr>
        <w:t>varicocele</w:t>
      </w:r>
      <w:proofErr w:type="spellEnd"/>
      <w:r w:rsidR="001E557D" w:rsidRPr="002D1F96">
        <w:rPr>
          <w:sz w:val="24"/>
          <w:szCs w:val="24"/>
        </w:rPr>
        <w:t xml:space="preserve"> stripping and torsion r</w:t>
      </w:r>
      <w:r w:rsidR="00945DB8" w:rsidRPr="002D1F96">
        <w:rPr>
          <w:sz w:val="24"/>
          <w:szCs w:val="24"/>
        </w:rPr>
        <w:t>epair</w:t>
      </w:r>
      <w:r w:rsidR="001E557D" w:rsidRPr="002D1F96">
        <w:rPr>
          <w:sz w:val="24"/>
          <w:szCs w:val="24"/>
        </w:rPr>
        <w:t>; status post right little finger bone lesion removal; allergic rhinitis; status p</w:t>
      </w:r>
      <w:r w:rsidR="00C02247" w:rsidRPr="002D1F96">
        <w:rPr>
          <w:sz w:val="24"/>
          <w:szCs w:val="24"/>
        </w:rPr>
        <w:t>ost</w:t>
      </w:r>
      <w:r w:rsidR="001E557D" w:rsidRPr="002D1F96">
        <w:rPr>
          <w:sz w:val="24"/>
          <w:szCs w:val="24"/>
        </w:rPr>
        <w:t xml:space="preserve"> left ring finger bone lesion removal; migraine headaches; and h</w:t>
      </w:r>
      <w:r w:rsidR="00C02247" w:rsidRPr="002D1F96">
        <w:rPr>
          <w:sz w:val="24"/>
          <w:szCs w:val="24"/>
        </w:rPr>
        <w:t>ypertension condit</w:t>
      </w:r>
      <w:r w:rsidR="00955665" w:rsidRPr="002D1F96">
        <w:rPr>
          <w:sz w:val="24"/>
          <w:szCs w:val="24"/>
        </w:rPr>
        <w:t>ions we</w:t>
      </w:r>
      <w:r w:rsidR="00C02247" w:rsidRPr="002D1F96">
        <w:rPr>
          <w:sz w:val="24"/>
          <w:szCs w:val="24"/>
        </w:rPr>
        <w:t xml:space="preserve">re noted in the DES </w:t>
      </w:r>
      <w:r w:rsidR="007E3C75">
        <w:rPr>
          <w:sz w:val="24"/>
          <w:szCs w:val="24"/>
        </w:rPr>
        <w:t>f</w:t>
      </w:r>
      <w:r w:rsidR="00C02247" w:rsidRPr="002D1F96">
        <w:rPr>
          <w:sz w:val="24"/>
          <w:szCs w:val="24"/>
        </w:rPr>
        <w:t>ile an</w:t>
      </w:r>
      <w:r w:rsidR="005A1DDA">
        <w:rPr>
          <w:sz w:val="24"/>
          <w:szCs w:val="24"/>
        </w:rPr>
        <w:t>d were rated by the VA at 0%.  B</w:t>
      </w:r>
      <w:r w:rsidR="001E557D" w:rsidRPr="002D1F96">
        <w:rPr>
          <w:sz w:val="24"/>
          <w:szCs w:val="24"/>
        </w:rPr>
        <w:t xml:space="preserve">ronchitis; sinusitis; fibromyalgia; left eye condition; and </w:t>
      </w:r>
      <w:proofErr w:type="spellStart"/>
      <w:r w:rsidR="001E557D" w:rsidRPr="002D1F96">
        <w:rPr>
          <w:sz w:val="24"/>
          <w:szCs w:val="24"/>
        </w:rPr>
        <w:t>u</w:t>
      </w:r>
      <w:r w:rsidR="00C02247" w:rsidRPr="002D1F96">
        <w:rPr>
          <w:sz w:val="24"/>
          <w:szCs w:val="24"/>
        </w:rPr>
        <w:t>reterolithiasis</w:t>
      </w:r>
      <w:proofErr w:type="spellEnd"/>
      <w:r w:rsidR="00955665" w:rsidRPr="002D1F96">
        <w:rPr>
          <w:sz w:val="24"/>
          <w:szCs w:val="24"/>
        </w:rPr>
        <w:t xml:space="preserve">, </w:t>
      </w:r>
      <w:r w:rsidR="001E557D" w:rsidRPr="002D1F96">
        <w:rPr>
          <w:sz w:val="24"/>
          <w:szCs w:val="24"/>
        </w:rPr>
        <w:t>kidney s</w:t>
      </w:r>
      <w:r w:rsidR="00C02247" w:rsidRPr="002D1F96">
        <w:rPr>
          <w:sz w:val="24"/>
          <w:szCs w:val="24"/>
        </w:rPr>
        <w:t xml:space="preserve">tone conditions were noted in the DES </w:t>
      </w:r>
      <w:r w:rsidR="007E3C75">
        <w:rPr>
          <w:sz w:val="24"/>
          <w:szCs w:val="24"/>
        </w:rPr>
        <w:t>f</w:t>
      </w:r>
      <w:r w:rsidR="00C02247" w:rsidRPr="002D1F96">
        <w:rPr>
          <w:sz w:val="24"/>
          <w:szCs w:val="24"/>
        </w:rPr>
        <w:t>ile</w:t>
      </w:r>
      <w:r w:rsidR="00884F7E" w:rsidRPr="002D1F96">
        <w:rPr>
          <w:sz w:val="24"/>
          <w:szCs w:val="24"/>
        </w:rPr>
        <w:t xml:space="preserve">.  </w:t>
      </w:r>
      <w:r w:rsidR="00955665" w:rsidRPr="002D1F96">
        <w:rPr>
          <w:sz w:val="24"/>
          <w:szCs w:val="24"/>
        </w:rPr>
        <w:t>None of these conditions were clinically significant during the MEB/PEB period</w:t>
      </w:r>
      <w:r w:rsidR="005A1DDA">
        <w:rPr>
          <w:sz w:val="24"/>
          <w:szCs w:val="24"/>
        </w:rPr>
        <w:t>, and did not result in limitations of duty</w:t>
      </w:r>
      <w:r w:rsidR="00955665" w:rsidRPr="002D1F96">
        <w:rPr>
          <w:sz w:val="24"/>
          <w:szCs w:val="24"/>
        </w:rPr>
        <w:t xml:space="preserve">.  These conditions were all reviewed by the </w:t>
      </w:r>
      <w:r w:rsidR="007E3C75" w:rsidRPr="002D1F96">
        <w:rPr>
          <w:sz w:val="24"/>
          <w:szCs w:val="24"/>
        </w:rPr>
        <w:t xml:space="preserve">action officer </w:t>
      </w:r>
      <w:r w:rsidR="00955665" w:rsidRPr="002D1F96">
        <w:rPr>
          <w:sz w:val="24"/>
          <w:szCs w:val="24"/>
        </w:rPr>
        <w:t>and considered by the Board.  It was determined that none could be argued as unfitting and subject to separation rating.</w:t>
      </w:r>
      <w:r w:rsidR="005A1DDA">
        <w:rPr>
          <w:sz w:val="24"/>
          <w:szCs w:val="24"/>
        </w:rPr>
        <w:t xml:space="preserve">  </w:t>
      </w:r>
      <w:proofErr w:type="spellStart"/>
      <w:r w:rsidR="001E557D" w:rsidRPr="002D1F96">
        <w:rPr>
          <w:sz w:val="24"/>
          <w:szCs w:val="24"/>
        </w:rPr>
        <w:t>Dyshidrotic</w:t>
      </w:r>
      <w:proofErr w:type="spellEnd"/>
      <w:r w:rsidR="001E557D" w:rsidRPr="002D1F96">
        <w:rPr>
          <w:sz w:val="24"/>
          <w:szCs w:val="24"/>
        </w:rPr>
        <w:t xml:space="preserve"> eczema; p</w:t>
      </w:r>
      <w:r w:rsidR="00945DB8" w:rsidRPr="002D1F96">
        <w:rPr>
          <w:sz w:val="24"/>
          <w:szCs w:val="24"/>
        </w:rPr>
        <w:t>soriasis</w:t>
      </w:r>
      <w:r w:rsidR="001E557D" w:rsidRPr="002D1F96">
        <w:rPr>
          <w:sz w:val="24"/>
          <w:szCs w:val="24"/>
        </w:rPr>
        <w:t>; residual, left testicular surgical scar; residual, left ring finger and r</w:t>
      </w:r>
      <w:r w:rsidR="00D80631" w:rsidRPr="002D1F96">
        <w:rPr>
          <w:sz w:val="24"/>
          <w:szCs w:val="24"/>
        </w:rPr>
        <w:t>ight li</w:t>
      </w:r>
      <w:r w:rsidR="001E557D" w:rsidRPr="002D1F96">
        <w:rPr>
          <w:sz w:val="24"/>
          <w:szCs w:val="24"/>
        </w:rPr>
        <w:t>ttle finger surgical scars; left inguinal strain; residual, left i</w:t>
      </w:r>
      <w:r w:rsidR="00955665" w:rsidRPr="002D1F96">
        <w:rPr>
          <w:sz w:val="24"/>
          <w:szCs w:val="24"/>
        </w:rPr>
        <w:t xml:space="preserve">nguinal </w:t>
      </w:r>
      <w:r w:rsidR="001E557D" w:rsidRPr="002D1F96">
        <w:rPr>
          <w:sz w:val="24"/>
          <w:szCs w:val="24"/>
        </w:rPr>
        <w:t>region surgical scar; residual, right inguinal region surgical scar; right inguinal strain; erectile dysfunction; residual, right thigh scar; residual, left arm scar; left abdominal scar status post first degree burn; and residual, left back scar status p</w:t>
      </w:r>
      <w:r w:rsidR="00955665" w:rsidRPr="002D1F96">
        <w:rPr>
          <w:sz w:val="24"/>
          <w:szCs w:val="24"/>
        </w:rPr>
        <w:t>o</w:t>
      </w:r>
      <w:r w:rsidR="001E557D" w:rsidRPr="002D1F96">
        <w:rPr>
          <w:sz w:val="24"/>
          <w:szCs w:val="24"/>
        </w:rPr>
        <w:t>st left shoulder gunshot w</w:t>
      </w:r>
      <w:r w:rsidR="00955665" w:rsidRPr="002D1F96">
        <w:rPr>
          <w:sz w:val="24"/>
          <w:szCs w:val="24"/>
        </w:rPr>
        <w:t>ound conditions</w:t>
      </w:r>
      <w:r w:rsidR="00654A64" w:rsidRPr="002D1F96">
        <w:rPr>
          <w:sz w:val="24"/>
          <w:szCs w:val="24"/>
        </w:rPr>
        <w:t xml:space="preserve"> are not documented in the DES </w:t>
      </w:r>
      <w:r w:rsidR="007E3C75">
        <w:rPr>
          <w:sz w:val="24"/>
          <w:szCs w:val="24"/>
        </w:rPr>
        <w:t>f</w:t>
      </w:r>
      <w:r w:rsidR="00654A64" w:rsidRPr="002D1F96">
        <w:rPr>
          <w:sz w:val="24"/>
          <w:szCs w:val="24"/>
        </w:rPr>
        <w:t xml:space="preserve">ile.  </w:t>
      </w:r>
      <w:r w:rsidR="00955665" w:rsidRPr="002D1F96">
        <w:rPr>
          <w:sz w:val="24"/>
          <w:szCs w:val="24"/>
        </w:rPr>
        <w:t>The Board does not have the authority under DoDI 6040.44 to render fitness or rating recommendations for any conditions not considered by the DES.</w:t>
      </w:r>
    </w:p>
    <w:p w:rsidR="00B5151C" w:rsidRPr="00026952" w:rsidRDefault="00B5151C" w:rsidP="00B5151C">
      <w:pPr>
        <w:pBdr>
          <w:bottom w:val="single" w:sz="12" w:space="1" w:color="auto"/>
        </w:pBdr>
        <w:tabs>
          <w:tab w:val="left" w:pos="288"/>
          <w:tab w:val="left" w:pos="4752"/>
        </w:tabs>
        <w:spacing w:line="240" w:lineRule="exact"/>
        <w:jc w:val="both"/>
        <w:rPr>
          <w:u w:val="single"/>
        </w:rPr>
      </w:pPr>
    </w:p>
    <w:p w:rsidR="00E66D16" w:rsidRPr="002D1F96" w:rsidRDefault="00FB593A" w:rsidP="00746078">
      <w:pPr>
        <w:spacing w:after="0" w:line="240" w:lineRule="exact"/>
        <w:jc w:val="both"/>
        <w:rPr>
          <w:rFonts w:eastAsiaTheme="minorHAnsi"/>
          <w:sz w:val="24"/>
          <w:szCs w:val="24"/>
        </w:rPr>
      </w:pPr>
      <w:r w:rsidRPr="002D1F96">
        <w:rPr>
          <w:sz w:val="24"/>
          <w:szCs w:val="24"/>
          <w:u w:val="single"/>
        </w:rPr>
        <w:t>BOARD FINDINGS</w:t>
      </w:r>
      <w:r w:rsidRPr="002D1F96">
        <w:rPr>
          <w:sz w:val="24"/>
          <w:szCs w:val="24"/>
        </w:rPr>
        <w:t>:</w:t>
      </w:r>
      <w:r w:rsidRPr="002D1F96">
        <w:rPr>
          <w:rFonts w:eastAsiaTheme="minorHAnsi"/>
          <w:sz w:val="24"/>
          <w:szCs w:val="24"/>
        </w:rPr>
        <w:t xml:space="preserve">  IAW DoDI 6040.44, provisions of DoD or Military Department regulations or guidelines relied upon by the PEB will not be considered by the </w:t>
      </w:r>
      <w:r w:rsidR="007165CE" w:rsidRPr="002D1F96">
        <w:rPr>
          <w:rFonts w:eastAsiaTheme="minorHAnsi"/>
          <w:sz w:val="24"/>
          <w:szCs w:val="24"/>
        </w:rPr>
        <w:t>Board</w:t>
      </w:r>
      <w:r w:rsidRPr="002D1F96">
        <w:rPr>
          <w:rFonts w:eastAsiaTheme="minorHAnsi"/>
          <w:sz w:val="24"/>
          <w:szCs w:val="24"/>
        </w:rPr>
        <w:t xml:space="preserve"> to the extent they were inconsistent with the VASRD in effect at the time of the adjudication. </w:t>
      </w:r>
      <w:r w:rsidR="005834BF" w:rsidRPr="002D1F96">
        <w:rPr>
          <w:rFonts w:eastAsiaTheme="minorHAnsi"/>
          <w:sz w:val="24"/>
          <w:szCs w:val="24"/>
        </w:rPr>
        <w:t xml:space="preserve"> </w:t>
      </w:r>
      <w:r w:rsidR="009C6F40" w:rsidRPr="002D1F96">
        <w:rPr>
          <w:rFonts w:eastAsiaTheme="minorHAnsi"/>
          <w:sz w:val="24"/>
          <w:szCs w:val="24"/>
        </w:rPr>
        <w:t>T</w:t>
      </w:r>
      <w:r w:rsidR="008541EF" w:rsidRPr="002D1F96">
        <w:rPr>
          <w:rFonts w:eastAsiaTheme="minorHAnsi"/>
          <w:sz w:val="24"/>
          <w:szCs w:val="24"/>
        </w:rPr>
        <w:t>he PEB did not app</w:t>
      </w:r>
      <w:r w:rsidR="00C2621B" w:rsidRPr="002D1F96">
        <w:rPr>
          <w:rFonts w:eastAsiaTheme="minorHAnsi"/>
          <w:sz w:val="24"/>
          <w:szCs w:val="24"/>
        </w:rPr>
        <w:t xml:space="preserve">ly VASRD §4.129 to the CI’s </w:t>
      </w:r>
      <w:r w:rsidR="007E3C75" w:rsidRPr="002D1F96">
        <w:rPr>
          <w:rFonts w:eastAsiaTheme="minorHAnsi"/>
          <w:sz w:val="24"/>
          <w:szCs w:val="24"/>
        </w:rPr>
        <w:t xml:space="preserve">mental health </w:t>
      </w:r>
      <w:r w:rsidR="008541EF" w:rsidRPr="002D1F96">
        <w:rPr>
          <w:rFonts w:eastAsiaTheme="minorHAnsi"/>
          <w:sz w:val="24"/>
          <w:szCs w:val="24"/>
        </w:rPr>
        <w:t>adjudication as mandated by ND</w:t>
      </w:r>
      <w:r w:rsidR="00233BC4">
        <w:rPr>
          <w:rFonts w:eastAsiaTheme="minorHAnsi"/>
          <w:sz w:val="24"/>
          <w:szCs w:val="24"/>
        </w:rPr>
        <w:t>AA 2008</w:t>
      </w:r>
      <w:r w:rsidR="00746078">
        <w:rPr>
          <w:rFonts w:eastAsiaTheme="minorHAnsi"/>
          <w:sz w:val="24"/>
          <w:szCs w:val="24"/>
        </w:rPr>
        <w:t xml:space="preserve">.  </w:t>
      </w:r>
      <w:r w:rsidR="002E3474" w:rsidRPr="002D1F96">
        <w:rPr>
          <w:sz w:val="24"/>
          <w:szCs w:val="24"/>
        </w:rPr>
        <w:t xml:space="preserve">In the matter of </w:t>
      </w:r>
      <w:r w:rsidR="002E3474" w:rsidRPr="00EE2058">
        <w:rPr>
          <w:sz w:val="24"/>
          <w:szCs w:val="24"/>
        </w:rPr>
        <w:t>the PTSD</w:t>
      </w:r>
      <w:r w:rsidR="009C6F40" w:rsidRPr="00EE2058">
        <w:rPr>
          <w:sz w:val="24"/>
          <w:szCs w:val="24"/>
        </w:rPr>
        <w:t>/somatoform disorder/</w:t>
      </w:r>
      <w:r w:rsidR="007E3C75">
        <w:rPr>
          <w:sz w:val="24"/>
          <w:szCs w:val="24"/>
        </w:rPr>
        <w:t>MDD</w:t>
      </w:r>
      <w:r w:rsidR="00397DE4" w:rsidRPr="00EE2058">
        <w:rPr>
          <w:sz w:val="24"/>
          <w:szCs w:val="24"/>
        </w:rPr>
        <w:t xml:space="preserve"> </w:t>
      </w:r>
      <w:r w:rsidR="009C6F40" w:rsidRPr="00EE2058">
        <w:rPr>
          <w:sz w:val="24"/>
          <w:szCs w:val="24"/>
        </w:rPr>
        <w:t>combined effect</w:t>
      </w:r>
      <w:r w:rsidR="002E3474" w:rsidRPr="00EE2058">
        <w:rPr>
          <w:sz w:val="24"/>
          <w:szCs w:val="24"/>
        </w:rPr>
        <w:t xml:space="preserve"> condition</w:t>
      </w:r>
      <w:r w:rsidR="002E3474" w:rsidRPr="002D1F96">
        <w:rPr>
          <w:sz w:val="24"/>
          <w:szCs w:val="24"/>
        </w:rPr>
        <w:t xml:space="preserve">, </w:t>
      </w:r>
      <w:r w:rsidR="00397DE4">
        <w:rPr>
          <w:sz w:val="24"/>
          <w:szCs w:val="24"/>
        </w:rPr>
        <w:t xml:space="preserve">code 9411-9435, </w:t>
      </w:r>
      <w:r w:rsidR="002F6644">
        <w:rPr>
          <w:sz w:val="24"/>
          <w:szCs w:val="24"/>
        </w:rPr>
        <w:t>the Board</w:t>
      </w:r>
      <w:r w:rsidR="00397DE4">
        <w:rPr>
          <w:sz w:val="24"/>
          <w:szCs w:val="24"/>
        </w:rPr>
        <w:t>,</w:t>
      </w:r>
      <w:r w:rsidR="002F6644">
        <w:rPr>
          <w:sz w:val="24"/>
          <w:szCs w:val="24"/>
        </w:rPr>
        <w:t xml:space="preserve"> by simple majority</w:t>
      </w:r>
      <w:r w:rsidR="00397DE4">
        <w:rPr>
          <w:sz w:val="24"/>
          <w:szCs w:val="24"/>
        </w:rPr>
        <w:t>,</w:t>
      </w:r>
      <w:r w:rsidR="002E3474" w:rsidRPr="002D1F96">
        <w:rPr>
          <w:sz w:val="24"/>
          <w:szCs w:val="24"/>
        </w:rPr>
        <w:t xml:space="preserve"> recommends an initial </w:t>
      </w:r>
      <w:r w:rsidR="002E3474" w:rsidRPr="00397DE4">
        <w:rPr>
          <w:sz w:val="24"/>
          <w:szCs w:val="24"/>
        </w:rPr>
        <w:t xml:space="preserve">TDRL rating of 50% IAW VASRD §4.129, and a </w:t>
      </w:r>
      <w:r w:rsidR="00CD4D96" w:rsidRPr="00397DE4">
        <w:rPr>
          <w:sz w:val="24"/>
          <w:szCs w:val="24"/>
        </w:rPr>
        <w:t>50%</w:t>
      </w:r>
      <w:r w:rsidR="002E3474" w:rsidRPr="00397DE4">
        <w:rPr>
          <w:sz w:val="24"/>
          <w:szCs w:val="24"/>
        </w:rPr>
        <w:t xml:space="preserve"> permanent rating at </w:t>
      </w:r>
      <w:r w:rsidR="007E3C75">
        <w:rPr>
          <w:sz w:val="24"/>
          <w:szCs w:val="24"/>
        </w:rPr>
        <w:t>six</w:t>
      </w:r>
      <w:r w:rsidR="002E3474" w:rsidRPr="00397DE4">
        <w:rPr>
          <w:sz w:val="24"/>
          <w:szCs w:val="24"/>
        </w:rPr>
        <w:t xml:space="preserve"> months IAW VASRD §4.130.</w:t>
      </w:r>
      <w:r w:rsidR="00397DE4">
        <w:rPr>
          <w:sz w:val="24"/>
          <w:szCs w:val="24"/>
        </w:rPr>
        <w:t xml:space="preserve">  </w:t>
      </w:r>
      <w:r w:rsidR="00397DE4" w:rsidRPr="00397DE4">
        <w:rPr>
          <w:sz w:val="24"/>
          <w:szCs w:val="24"/>
        </w:rPr>
        <w:t xml:space="preserve">The single voter for dissent (who recommended a 30% </w:t>
      </w:r>
      <w:r w:rsidR="00397DE4">
        <w:rPr>
          <w:sz w:val="24"/>
          <w:szCs w:val="24"/>
        </w:rPr>
        <w:t>permanent rating</w:t>
      </w:r>
      <w:r w:rsidR="00397DE4" w:rsidRPr="00397DE4">
        <w:rPr>
          <w:sz w:val="24"/>
          <w:szCs w:val="24"/>
        </w:rPr>
        <w:t xml:space="preserve">) did not elect to submit a minority opinion. </w:t>
      </w:r>
      <w:r w:rsidR="00746078" w:rsidRPr="00397DE4">
        <w:rPr>
          <w:sz w:val="24"/>
          <w:szCs w:val="24"/>
        </w:rPr>
        <w:t xml:space="preserve"> </w:t>
      </w:r>
      <w:r w:rsidR="00E66D16" w:rsidRPr="00397DE4">
        <w:rPr>
          <w:rFonts w:eastAsiaTheme="minorHAnsi"/>
          <w:sz w:val="24"/>
          <w:szCs w:val="24"/>
        </w:rPr>
        <w:t xml:space="preserve">In the matter of the </w:t>
      </w:r>
      <w:proofErr w:type="spellStart"/>
      <w:r w:rsidR="00E66D16" w:rsidRPr="00397DE4">
        <w:rPr>
          <w:rFonts w:eastAsiaTheme="minorHAnsi"/>
          <w:sz w:val="24"/>
          <w:szCs w:val="24"/>
        </w:rPr>
        <w:t>cervicalgia</w:t>
      </w:r>
      <w:proofErr w:type="spellEnd"/>
      <w:r w:rsidR="00E66D16" w:rsidRPr="00397DE4">
        <w:rPr>
          <w:rFonts w:eastAsiaTheme="minorHAnsi"/>
          <w:sz w:val="24"/>
          <w:szCs w:val="24"/>
        </w:rPr>
        <w:t xml:space="preserve"> condition or any other medical condition eligible for Board</w:t>
      </w:r>
      <w:r w:rsidR="00E66D16" w:rsidRPr="002D1F96">
        <w:rPr>
          <w:rFonts w:eastAsiaTheme="minorHAnsi"/>
          <w:sz w:val="24"/>
          <w:szCs w:val="24"/>
        </w:rPr>
        <w:t xml:space="preserve"> consideration</w:t>
      </w:r>
      <w:r w:rsidR="007E3C75">
        <w:rPr>
          <w:rFonts w:eastAsiaTheme="minorHAnsi"/>
          <w:sz w:val="24"/>
          <w:szCs w:val="24"/>
        </w:rPr>
        <w:t>,</w:t>
      </w:r>
      <w:r w:rsidR="00E66D16" w:rsidRPr="002D1F96">
        <w:rPr>
          <w:rFonts w:eastAsiaTheme="minorHAnsi"/>
          <w:sz w:val="24"/>
          <w:szCs w:val="24"/>
        </w:rPr>
        <w:t xml:space="preserve"> the Board unanimously agrees that it cannot recommend any findings of unfit for additional rating at separation.</w:t>
      </w:r>
    </w:p>
    <w:p w:rsidR="00B5151C" w:rsidRPr="00026952" w:rsidRDefault="00B5151C" w:rsidP="00B5151C">
      <w:pPr>
        <w:pBdr>
          <w:bottom w:val="single" w:sz="12" w:space="1" w:color="auto"/>
        </w:pBdr>
        <w:tabs>
          <w:tab w:val="left" w:pos="288"/>
          <w:tab w:val="left" w:pos="4752"/>
        </w:tabs>
        <w:spacing w:line="240" w:lineRule="exact"/>
        <w:jc w:val="both"/>
        <w:rPr>
          <w:u w:val="single"/>
        </w:rPr>
      </w:pPr>
    </w:p>
    <w:p w:rsidR="00D53A5A" w:rsidRPr="002D1F96" w:rsidRDefault="00FB593A" w:rsidP="002A33FF">
      <w:pPr>
        <w:tabs>
          <w:tab w:val="left" w:pos="288"/>
          <w:tab w:val="left" w:pos="4752"/>
        </w:tabs>
        <w:spacing w:after="0" w:line="240" w:lineRule="exact"/>
        <w:jc w:val="both"/>
        <w:rPr>
          <w:sz w:val="24"/>
          <w:szCs w:val="24"/>
        </w:rPr>
      </w:pPr>
      <w:r w:rsidRPr="002D1F96">
        <w:rPr>
          <w:sz w:val="24"/>
          <w:szCs w:val="24"/>
          <w:u w:val="single"/>
        </w:rPr>
        <w:lastRenderedPageBreak/>
        <w:t>RECOMMENDATION</w:t>
      </w:r>
      <w:r w:rsidRPr="002D1F96">
        <w:rPr>
          <w:sz w:val="24"/>
          <w:szCs w:val="24"/>
        </w:rPr>
        <w:t>:</w:t>
      </w:r>
      <w:r w:rsidR="002A33FF" w:rsidRPr="002D1F96">
        <w:rPr>
          <w:sz w:val="24"/>
          <w:szCs w:val="24"/>
        </w:rPr>
        <w:t xml:space="preserve">  </w:t>
      </w:r>
      <w:r w:rsidRPr="002D1F96">
        <w:rPr>
          <w:sz w:val="24"/>
          <w:szCs w:val="24"/>
        </w:rPr>
        <w:t xml:space="preserve">The </w:t>
      </w:r>
      <w:r w:rsidR="001A7538" w:rsidRPr="002D1F96">
        <w:rPr>
          <w:sz w:val="24"/>
          <w:szCs w:val="24"/>
        </w:rPr>
        <w:t>Board</w:t>
      </w:r>
      <w:r w:rsidRPr="002D1F96">
        <w:rPr>
          <w:sz w:val="24"/>
          <w:szCs w:val="24"/>
        </w:rPr>
        <w:t xml:space="preserve"> recommends that the CI’s prior </w:t>
      </w:r>
      <w:r w:rsidR="00D53A5A" w:rsidRPr="002D1F96">
        <w:rPr>
          <w:sz w:val="24"/>
          <w:szCs w:val="24"/>
        </w:rPr>
        <w:t xml:space="preserve">separation be </w:t>
      </w:r>
      <w:proofErr w:type="spellStart"/>
      <w:r w:rsidR="00D53A5A" w:rsidRPr="002D1F96">
        <w:rPr>
          <w:sz w:val="24"/>
          <w:szCs w:val="24"/>
        </w:rPr>
        <w:t>recharacterized</w:t>
      </w:r>
      <w:proofErr w:type="spellEnd"/>
      <w:r w:rsidR="00D53A5A" w:rsidRPr="002D1F96">
        <w:rPr>
          <w:sz w:val="24"/>
          <w:szCs w:val="24"/>
        </w:rPr>
        <w:t xml:space="preserve"> to reflect that rather than discharge with severance pay, the CI was placed on </w:t>
      </w:r>
      <w:r w:rsidR="00AA5CF5">
        <w:rPr>
          <w:sz w:val="24"/>
          <w:szCs w:val="24"/>
        </w:rPr>
        <w:t xml:space="preserve">constructive </w:t>
      </w:r>
      <w:r w:rsidR="00D53A5A" w:rsidRPr="002D1F96">
        <w:rPr>
          <w:sz w:val="24"/>
          <w:szCs w:val="24"/>
        </w:rPr>
        <w:t xml:space="preserve">TDRL </w:t>
      </w:r>
      <w:r w:rsidRPr="002D1F96">
        <w:rPr>
          <w:sz w:val="24"/>
          <w:szCs w:val="24"/>
        </w:rPr>
        <w:t xml:space="preserve">at </w:t>
      </w:r>
      <w:r w:rsidR="002A33FF" w:rsidRPr="002D1F96">
        <w:rPr>
          <w:sz w:val="24"/>
          <w:szCs w:val="24"/>
        </w:rPr>
        <w:t>50</w:t>
      </w:r>
      <w:r w:rsidRPr="002D1F96">
        <w:rPr>
          <w:sz w:val="24"/>
          <w:szCs w:val="24"/>
        </w:rPr>
        <w:t xml:space="preserve">% for </w:t>
      </w:r>
      <w:r w:rsidR="007E3C75">
        <w:rPr>
          <w:sz w:val="24"/>
          <w:szCs w:val="24"/>
        </w:rPr>
        <w:t>six</w:t>
      </w:r>
      <w:r w:rsidRPr="002D1F96">
        <w:rPr>
          <w:sz w:val="24"/>
          <w:szCs w:val="24"/>
        </w:rPr>
        <w:t xml:space="preserve"> months following CI’s medical separation (PTSD at minimum of 50% IAW §4.129 and DoD direction) and </w:t>
      </w:r>
      <w:r w:rsidR="00D53A5A" w:rsidRPr="002D1F96">
        <w:rPr>
          <w:sz w:val="24"/>
          <w:szCs w:val="24"/>
        </w:rPr>
        <w:t>then permanently retired by reason of physical disa</w:t>
      </w:r>
      <w:r w:rsidR="00B71D0B" w:rsidRPr="002D1F96">
        <w:rPr>
          <w:sz w:val="24"/>
          <w:szCs w:val="24"/>
        </w:rPr>
        <w:t>bility with a final combined</w:t>
      </w:r>
      <w:r w:rsidR="00AA5CF5">
        <w:rPr>
          <w:sz w:val="24"/>
          <w:szCs w:val="24"/>
        </w:rPr>
        <w:t xml:space="preserve"> </w:t>
      </w:r>
      <w:r w:rsidR="00B71D0B" w:rsidRPr="00397DE4">
        <w:t>50%</w:t>
      </w:r>
      <w:r w:rsidR="00B71D0B" w:rsidRPr="002D1F96">
        <w:t xml:space="preserve"> </w:t>
      </w:r>
      <w:r w:rsidR="00D53A5A" w:rsidRPr="002D1F96">
        <w:rPr>
          <w:sz w:val="24"/>
          <w:szCs w:val="24"/>
        </w:rPr>
        <w:t xml:space="preserve">rating as indicated below.  </w:t>
      </w:r>
    </w:p>
    <w:p w:rsidR="00FB593A" w:rsidRPr="002D1F96" w:rsidRDefault="00FB593A" w:rsidP="00DC3992">
      <w:pPr>
        <w:tabs>
          <w:tab w:val="left" w:pos="288"/>
          <w:tab w:val="left" w:pos="4752"/>
        </w:tabs>
        <w:spacing w:after="0" w:line="240" w:lineRule="exact"/>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56"/>
        <w:gridCol w:w="1534"/>
        <w:gridCol w:w="1170"/>
        <w:gridCol w:w="1800"/>
      </w:tblGrid>
      <w:tr w:rsidR="00217C09" w:rsidRPr="002D1F96" w:rsidTr="00285B2F">
        <w:tc>
          <w:tcPr>
            <w:tcW w:w="4856" w:type="dxa"/>
            <w:shd w:val="clear" w:color="auto" w:fill="D9D9D9"/>
          </w:tcPr>
          <w:p w:rsidR="00217C09" w:rsidRPr="002D1F96" w:rsidRDefault="00217C09" w:rsidP="000B2071">
            <w:pPr>
              <w:tabs>
                <w:tab w:val="left" w:pos="288"/>
                <w:tab w:val="left" w:pos="4752"/>
              </w:tabs>
              <w:spacing w:after="0" w:line="240" w:lineRule="auto"/>
              <w:jc w:val="center"/>
              <w:rPr>
                <w:b/>
                <w:sz w:val="24"/>
                <w:szCs w:val="24"/>
              </w:rPr>
            </w:pPr>
            <w:r w:rsidRPr="002D1F96">
              <w:rPr>
                <w:b/>
                <w:sz w:val="24"/>
                <w:szCs w:val="24"/>
              </w:rPr>
              <w:t>UNFITTING CONDITION</w:t>
            </w:r>
          </w:p>
        </w:tc>
        <w:tc>
          <w:tcPr>
            <w:tcW w:w="1534" w:type="dxa"/>
            <w:shd w:val="clear" w:color="auto" w:fill="D9D9D9"/>
          </w:tcPr>
          <w:p w:rsidR="00217C09" w:rsidRPr="002D1F96" w:rsidRDefault="00217C09" w:rsidP="000B2071">
            <w:pPr>
              <w:tabs>
                <w:tab w:val="left" w:pos="288"/>
                <w:tab w:val="left" w:pos="4752"/>
              </w:tabs>
              <w:spacing w:after="0" w:line="240" w:lineRule="auto"/>
              <w:jc w:val="center"/>
              <w:rPr>
                <w:b/>
                <w:sz w:val="24"/>
                <w:szCs w:val="24"/>
              </w:rPr>
            </w:pPr>
            <w:r w:rsidRPr="002D1F96">
              <w:rPr>
                <w:b/>
                <w:sz w:val="24"/>
                <w:szCs w:val="24"/>
              </w:rPr>
              <w:t>VASRD CODE</w:t>
            </w:r>
          </w:p>
        </w:tc>
        <w:tc>
          <w:tcPr>
            <w:tcW w:w="1170" w:type="dxa"/>
            <w:shd w:val="clear" w:color="auto" w:fill="D9D9D9"/>
          </w:tcPr>
          <w:p w:rsidR="00217C09" w:rsidRPr="002D1F96" w:rsidRDefault="00217C09" w:rsidP="000B2071">
            <w:pPr>
              <w:tabs>
                <w:tab w:val="left" w:pos="288"/>
                <w:tab w:val="left" w:pos="4752"/>
              </w:tabs>
              <w:spacing w:after="0" w:line="240" w:lineRule="auto"/>
              <w:jc w:val="center"/>
              <w:rPr>
                <w:b/>
                <w:sz w:val="24"/>
                <w:szCs w:val="24"/>
              </w:rPr>
            </w:pPr>
            <w:r w:rsidRPr="002D1F96">
              <w:rPr>
                <w:b/>
                <w:sz w:val="24"/>
                <w:szCs w:val="24"/>
              </w:rPr>
              <w:t>TDRL RATING</w:t>
            </w:r>
          </w:p>
        </w:tc>
        <w:tc>
          <w:tcPr>
            <w:tcW w:w="1800" w:type="dxa"/>
            <w:shd w:val="pct15" w:color="auto" w:fill="auto"/>
          </w:tcPr>
          <w:p w:rsidR="00217C09" w:rsidRPr="002D1F96" w:rsidRDefault="00217C09" w:rsidP="000B2071">
            <w:pPr>
              <w:tabs>
                <w:tab w:val="left" w:pos="288"/>
                <w:tab w:val="left" w:pos="4752"/>
              </w:tabs>
              <w:spacing w:after="0" w:line="240" w:lineRule="auto"/>
              <w:jc w:val="center"/>
              <w:rPr>
                <w:b/>
                <w:sz w:val="24"/>
                <w:szCs w:val="24"/>
              </w:rPr>
            </w:pPr>
            <w:r w:rsidRPr="002D1F96">
              <w:rPr>
                <w:b/>
                <w:sz w:val="24"/>
                <w:szCs w:val="24"/>
              </w:rPr>
              <w:t>PERMANENT</w:t>
            </w:r>
          </w:p>
          <w:p w:rsidR="00217C09" w:rsidRPr="002D1F96" w:rsidRDefault="00217C09" w:rsidP="000B2071">
            <w:pPr>
              <w:tabs>
                <w:tab w:val="left" w:pos="288"/>
                <w:tab w:val="left" w:pos="4752"/>
              </w:tabs>
              <w:spacing w:after="0" w:line="240" w:lineRule="auto"/>
              <w:jc w:val="center"/>
              <w:rPr>
                <w:b/>
                <w:sz w:val="24"/>
                <w:szCs w:val="24"/>
              </w:rPr>
            </w:pPr>
            <w:r w:rsidRPr="002D1F96">
              <w:rPr>
                <w:b/>
                <w:sz w:val="24"/>
                <w:szCs w:val="24"/>
              </w:rPr>
              <w:t>RATING</w:t>
            </w:r>
          </w:p>
        </w:tc>
      </w:tr>
      <w:tr w:rsidR="00217C09" w:rsidRPr="002D1F96" w:rsidTr="00285B2F">
        <w:trPr>
          <w:trHeight w:val="305"/>
        </w:trPr>
        <w:tc>
          <w:tcPr>
            <w:tcW w:w="4856" w:type="dxa"/>
          </w:tcPr>
          <w:p w:rsidR="00217C09" w:rsidRPr="002D1F96" w:rsidRDefault="002A33FF" w:rsidP="007E3C75">
            <w:pPr>
              <w:tabs>
                <w:tab w:val="left" w:pos="288"/>
                <w:tab w:val="left" w:pos="4752"/>
              </w:tabs>
              <w:spacing w:after="0" w:line="240" w:lineRule="exact"/>
              <w:rPr>
                <w:sz w:val="24"/>
                <w:szCs w:val="24"/>
              </w:rPr>
            </w:pPr>
            <w:r w:rsidRPr="002D1F96">
              <w:rPr>
                <w:sz w:val="24"/>
                <w:szCs w:val="24"/>
              </w:rPr>
              <w:t>Overall Effect, Somatoform Disorder, PTSD, and M</w:t>
            </w:r>
            <w:r w:rsidR="007E3C75">
              <w:rPr>
                <w:sz w:val="24"/>
                <w:szCs w:val="24"/>
              </w:rPr>
              <w:t>DD</w:t>
            </w:r>
          </w:p>
        </w:tc>
        <w:tc>
          <w:tcPr>
            <w:tcW w:w="1534" w:type="dxa"/>
            <w:tcBorders>
              <w:bottom w:val="single" w:sz="4" w:space="0" w:color="000000"/>
            </w:tcBorders>
          </w:tcPr>
          <w:p w:rsidR="00217C09" w:rsidRPr="002D1F96" w:rsidRDefault="00AA5CF5" w:rsidP="000B2071">
            <w:pPr>
              <w:tabs>
                <w:tab w:val="left" w:pos="288"/>
                <w:tab w:val="left" w:pos="4752"/>
              </w:tabs>
              <w:spacing w:after="0" w:line="240" w:lineRule="auto"/>
              <w:jc w:val="center"/>
              <w:rPr>
                <w:sz w:val="24"/>
                <w:szCs w:val="24"/>
              </w:rPr>
            </w:pPr>
            <w:r>
              <w:rPr>
                <w:sz w:val="24"/>
                <w:szCs w:val="24"/>
              </w:rPr>
              <w:t>9411-9435</w:t>
            </w:r>
          </w:p>
        </w:tc>
        <w:tc>
          <w:tcPr>
            <w:tcW w:w="1170" w:type="dxa"/>
            <w:tcBorders>
              <w:bottom w:val="single" w:sz="4" w:space="0" w:color="000000"/>
            </w:tcBorders>
          </w:tcPr>
          <w:p w:rsidR="00217C09" w:rsidRPr="002D1F96" w:rsidRDefault="00217C09" w:rsidP="000B2071">
            <w:pPr>
              <w:tabs>
                <w:tab w:val="left" w:pos="288"/>
                <w:tab w:val="left" w:pos="4752"/>
              </w:tabs>
              <w:spacing w:after="0" w:line="240" w:lineRule="auto"/>
              <w:jc w:val="center"/>
              <w:rPr>
                <w:sz w:val="24"/>
                <w:szCs w:val="24"/>
              </w:rPr>
            </w:pPr>
            <w:r w:rsidRPr="002D1F96">
              <w:rPr>
                <w:sz w:val="24"/>
                <w:szCs w:val="24"/>
              </w:rPr>
              <w:t>50%</w:t>
            </w:r>
          </w:p>
        </w:tc>
        <w:tc>
          <w:tcPr>
            <w:tcW w:w="1800" w:type="dxa"/>
            <w:tcBorders>
              <w:bottom w:val="single" w:sz="4" w:space="0" w:color="000000"/>
            </w:tcBorders>
          </w:tcPr>
          <w:p w:rsidR="00217C09" w:rsidRPr="00AA1DD5" w:rsidRDefault="00CD4D96" w:rsidP="000B2071">
            <w:pPr>
              <w:tabs>
                <w:tab w:val="left" w:pos="288"/>
                <w:tab w:val="left" w:pos="4752"/>
              </w:tabs>
              <w:spacing w:after="0" w:line="240" w:lineRule="auto"/>
              <w:jc w:val="center"/>
              <w:rPr>
                <w:sz w:val="24"/>
                <w:szCs w:val="24"/>
              </w:rPr>
            </w:pPr>
            <w:r w:rsidRPr="00AA1DD5">
              <w:rPr>
                <w:sz w:val="24"/>
                <w:szCs w:val="24"/>
              </w:rPr>
              <w:t>50%</w:t>
            </w:r>
          </w:p>
        </w:tc>
      </w:tr>
      <w:tr w:rsidR="00217C09" w:rsidRPr="002D1F96" w:rsidTr="00285B2F">
        <w:tblPrEx>
          <w:tblLook w:val="0000"/>
        </w:tblPrEx>
        <w:trPr>
          <w:gridBefore w:val="1"/>
          <w:wBefore w:w="4856" w:type="dxa"/>
          <w:trHeight w:val="350"/>
        </w:trPr>
        <w:tc>
          <w:tcPr>
            <w:tcW w:w="1534" w:type="dxa"/>
            <w:tcBorders>
              <w:left w:val="single" w:sz="4" w:space="0" w:color="auto"/>
            </w:tcBorders>
            <w:shd w:val="pct15" w:color="auto" w:fill="auto"/>
          </w:tcPr>
          <w:p w:rsidR="00217C09" w:rsidRPr="002D1F96" w:rsidRDefault="00217C09" w:rsidP="000B2071">
            <w:pPr>
              <w:tabs>
                <w:tab w:val="left" w:pos="288"/>
                <w:tab w:val="left" w:pos="4752"/>
              </w:tabs>
              <w:spacing w:after="0" w:line="240" w:lineRule="auto"/>
              <w:jc w:val="center"/>
              <w:rPr>
                <w:b/>
                <w:sz w:val="24"/>
                <w:szCs w:val="24"/>
              </w:rPr>
            </w:pPr>
            <w:r w:rsidRPr="002D1F96">
              <w:rPr>
                <w:b/>
                <w:sz w:val="24"/>
                <w:szCs w:val="24"/>
              </w:rPr>
              <w:t>COMBINED</w:t>
            </w:r>
          </w:p>
        </w:tc>
        <w:tc>
          <w:tcPr>
            <w:tcW w:w="1170" w:type="dxa"/>
            <w:tcBorders>
              <w:left w:val="single" w:sz="4" w:space="0" w:color="auto"/>
            </w:tcBorders>
            <w:shd w:val="pct15" w:color="auto" w:fill="auto"/>
          </w:tcPr>
          <w:p w:rsidR="00217C09" w:rsidRPr="002D1F96" w:rsidRDefault="00217C09" w:rsidP="000B2071">
            <w:pPr>
              <w:tabs>
                <w:tab w:val="left" w:pos="288"/>
                <w:tab w:val="left" w:pos="4752"/>
              </w:tabs>
              <w:spacing w:after="0" w:line="240" w:lineRule="auto"/>
              <w:jc w:val="center"/>
              <w:rPr>
                <w:b/>
                <w:sz w:val="24"/>
                <w:szCs w:val="24"/>
              </w:rPr>
            </w:pPr>
            <w:r w:rsidRPr="002D1F96">
              <w:rPr>
                <w:b/>
                <w:sz w:val="24"/>
                <w:szCs w:val="24"/>
              </w:rPr>
              <w:t>50%</w:t>
            </w:r>
          </w:p>
        </w:tc>
        <w:tc>
          <w:tcPr>
            <w:tcW w:w="1800" w:type="dxa"/>
            <w:shd w:val="pct15" w:color="auto" w:fill="auto"/>
          </w:tcPr>
          <w:p w:rsidR="00217C09" w:rsidRPr="00AA1DD5" w:rsidRDefault="00CD4D96" w:rsidP="000B2071">
            <w:pPr>
              <w:tabs>
                <w:tab w:val="left" w:pos="288"/>
                <w:tab w:val="left" w:pos="4752"/>
              </w:tabs>
              <w:spacing w:after="0" w:line="240" w:lineRule="auto"/>
              <w:jc w:val="center"/>
              <w:rPr>
                <w:b/>
                <w:sz w:val="24"/>
                <w:szCs w:val="24"/>
              </w:rPr>
            </w:pPr>
            <w:r w:rsidRPr="00AA1DD5">
              <w:rPr>
                <w:b/>
                <w:sz w:val="24"/>
                <w:szCs w:val="24"/>
              </w:rPr>
              <w:t>50%</w:t>
            </w:r>
          </w:p>
        </w:tc>
      </w:tr>
    </w:tbl>
    <w:p w:rsidR="00B5151C" w:rsidRPr="00026952" w:rsidRDefault="00B5151C" w:rsidP="00B5151C">
      <w:pPr>
        <w:pBdr>
          <w:bottom w:val="single" w:sz="12" w:space="1" w:color="auto"/>
        </w:pBdr>
        <w:tabs>
          <w:tab w:val="left" w:pos="288"/>
          <w:tab w:val="left" w:pos="4752"/>
        </w:tabs>
        <w:spacing w:line="240" w:lineRule="exact"/>
        <w:jc w:val="both"/>
        <w:rPr>
          <w:u w:val="single"/>
        </w:rPr>
      </w:pPr>
    </w:p>
    <w:p w:rsidR="000E4280" w:rsidRPr="002D1F96" w:rsidRDefault="000E4280" w:rsidP="000E4280">
      <w:pPr>
        <w:tabs>
          <w:tab w:val="left" w:pos="288"/>
          <w:tab w:val="left" w:pos="4320"/>
          <w:tab w:val="left" w:pos="4410"/>
          <w:tab w:val="left" w:pos="4752"/>
          <w:tab w:val="left" w:pos="4860"/>
          <w:tab w:val="left" w:pos="5040"/>
        </w:tabs>
        <w:spacing w:after="0" w:line="240" w:lineRule="exact"/>
        <w:jc w:val="both"/>
        <w:rPr>
          <w:sz w:val="24"/>
          <w:szCs w:val="24"/>
        </w:rPr>
      </w:pPr>
      <w:r w:rsidRPr="002D1F96">
        <w:rPr>
          <w:sz w:val="24"/>
          <w:szCs w:val="24"/>
        </w:rPr>
        <w:t>The following documentary evidence was considered:</w:t>
      </w:r>
    </w:p>
    <w:p w:rsidR="000E4280" w:rsidRPr="002D1F96" w:rsidRDefault="000E4280" w:rsidP="000E4280">
      <w:pPr>
        <w:tabs>
          <w:tab w:val="left" w:pos="288"/>
          <w:tab w:val="left" w:pos="4320"/>
          <w:tab w:val="left" w:pos="4410"/>
          <w:tab w:val="left" w:pos="4752"/>
          <w:tab w:val="left" w:pos="4860"/>
          <w:tab w:val="left" w:pos="5040"/>
        </w:tabs>
        <w:spacing w:after="0" w:line="240" w:lineRule="exact"/>
        <w:jc w:val="both"/>
        <w:rPr>
          <w:sz w:val="24"/>
          <w:szCs w:val="24"/>
        </w:rPr>
      </w:pPr>
    </w:p>
    <w:p w:rsidR="000E4280" w:rsidRPr="002D1F96" w:rsidRDefault="000E4280" w:rsidP="000E4280">
      <w:pPr>
        <w:tabs>
          <w:tab w:val="left" w:pos="288"/>
          <w:tab w:val="left" w:pos="4320"/>
          <w:tab w:val="left" w:pos="4410"/>
          <w:tab w:val="left" w:pos="4752"/>
          <w:tab w:val="left" w:pos="4860"/>
          <w:tab w:val="left" w:pos="5040"/>
        </w:tabs>
        <w:spacing w:after="0" w:line="240" w:lineRule="exact"/>
        <w:jc w:val="both"/>
        <w:rPr>
          <w:sz w:val="24"/>
          <w:szCs w:val="24"/>
        </w:rPr>
      </w:pPr>
      <w:r w:rsidRPr="002D1F96">
        <w:rPr>
          <w:sz w:val="24"/>
          <w:szCs w:val="24"/>
        </w:rPr>
        <w:t xml:space="preserve">Exhibit A.  DD Form </w:t>
      </w:r>
      <w:proofErr w:type="gramStart"/>
      <w:r w:rsidRPr="002D1F96">
        <w:rPr>
          <w:sz w:val="24"/>
          <w:szCs w:val="24"/>
        </w:rPr>
        <w:t>294,</w:t>
      </w:r>
      <w:proofErr w:type="gramEnd"/>
      <w:r w:rsidRPr="002D1F96">
        <w:rPr>
          <w:sz w:val="24"/>
          <w:szCs w:val="24"/>
        </w:rPr>
        <w:t xml:space="preserve"> dated 20090930, w/</w:t>
      </w:r>
      <w:proofErr w:type="spellStart"/>
      <w:r w:rsidRPr="002D1F96">
        <w:rPr>
          <w:sz w:val="24"/>
          <w:szCs w:val="24"/>
        </w:rPr>
        <w:t>atchs</w:t>
      </w:r>
      <w:proofErr w:type="spellEnd"/>
      <w:r w:rsidRPr="002D1F96">
        <w:rPr>
          <w:sz w:val="24"/>
          <w:szCs w:val="24"/>
        </w:rPr>
        <w:t>.</w:t>
      </w:r>
    </w:p>
    <w:p w:rsidR="000E4280" w:rsidRPr="002D1F96" w:rsidRDefault="000E4280" w:rsidP="000E4280">
      <w:pPr>
        <w:tabs>
          <w:tab w:val="left" w:pos="288"/>
          <w:tab w:val="left" w:pos="4320"/>
          <w:tab w:val="left" w:pos="4410"/>
          <w:tab w:val="left" w:pos="4752"/>
          <w:tab w:val="left" w:pos="4860"/>
          <w:tab w:val="left" w:pos="5040"/>
        </w:tabs>
        <w:spacing w:after="0" w:line="240" w:lineRule="exact"/>
        <w:jc w:val="both"/>
        <w:rPr>
          <w:sz w:val="24"/>
          <w:szCs w:val="24"/>
        </w:rPr>
      </w:pPr>
      <w:r w:rsidRPr="002D1F96">
        <w:rPr>
          <w:sz w:val="24"/>
          <w:szCs w:val="24"/>
        </w:rPr>
        <w:t xml:space="preserve">Exhibit B.  </w:t>
      </w:r>
      <w:proofErr w:type="gramStart"/>
      <w:r w:rsidRPr="002D1F96">
        <w:rPr>
          <w:sz w:val="24"/>
          <w:szCs w:val="24"/>
        </w:rPr>
        <w:t>Service Treatment Record.</w:t>
      </w:r>
      <w:proofErr w:type="gramEnd"/>
    </w:p>
    <w:p w:rsidR="000E4280" w:rsidRPr="002D1F96" w:rsidRDefault="000E4280" w:rsidP="000E4280">
      <w:pPr>
        <w:tabs>
          <w:tab w:val="left" w:pos="288"/>
          <w:tab w:val="left" w:pos="4320"/>
          <w:tab w:val="left" w:pos="4410"/>
          <w:tab w:val="left" w:pos="4752"/>
          <w:tab w:val="left" w:pos="4860"/>
          <w:tab w:val="left" w:pos="5040"/>
        </w:tabs>
        <w:spacing w:after="0" w:line="240" w:lineRule="exact"/>
        <w:jc w:val="both"/>
        <w:rPr>
          <w:sz w:val="24"/>
          <w:szCs w:val="24"/>
        </w:rPr>
      </w:pPr>
      <w:r w:rsidRPr="002D1F96">
        <w:rPr>
          <w:sz w:val="24"/>
          <w:szCs w:val="24"/>
        </w:rPr>
        <w:t xml:space="preserve">Exhibit C.  </w:t>
      </w:r>
      <w:proofErr w:type="gramStart"/>
      <w:r w:rsidRPr="002D1F96">
        <w:rPr>
          <w:sz w:val="24"/>
          <w:szCs w:val="24"/>
        </w:rPr>
        <w:t>Department of Veterans' Affairs Treatment Record.</w:t>
      </w:r>
      <w:proofErr w:type="gramEnd"/>
    </w:p>
    <w:p w:rsidR="000E4280" w:rsidRPr="002D1F96" w:rsidRDefault="000E4280" w:rsidP="000E4280">
      <w:pPr>
        <w:tabs>
          <w:tab w:val="left" w:pos="288"/>
          <w:tab w:val="left" w:pos="4320"/>
          <w:tab w:val="left" w:pos="4410"/>
          <w:tab w:val="left" w:pos="4752"/>
          <w:tab w:val="left" w:pos="4860"/>
          <w:tab w:val="left" w:pos="5040"/>
        </w:tabs>
        <w:spacing w:after="0" w:line="240" w:lineRule="exact"/>
        <w:jc w:val="both"/>
        <w:rPr>
          <w:sz w:val="24"/>
          <w:szCs w:val="24"/>
        </w:rPr>
      </w:pPr>
    </w:p>
    <w:p w:rsidR="000E4280" w:rsidRPr="002D1F96" w:rsidRDefault="000E4280" w:rsidP="000E4280">
      <w:pPr>
        <w:tabs>
          <w:tab w:val="left" w:pos="288"/>
          <w:tab w:val="left" w:pos="4320"/>
          <w:tab w:val="left" w:pos="4410"/>
          <w:tab w:val="left" w:pos="4752"/>
          <w:tab w:val="left" w:pos="4860"/>
          <w:tab w:val="left" w:pos="5040"/>
        </w:tabs>
        <w:spacing w:after="0" w:line="240" w:lineRule="exact"/>
        <w:jc w:val="both"/>
        <w:rPr>
          <w:sz w:val="24"/>
          <w:szCs w:val="24"/>
        </w:rPr>
      </w:pPr>
    </w:p>
    <w:p w:rsidR="000E4280" w:rsidRPr="002D1F96" w:rsidRDefault="000E4280" w:rsidP="000E4280">
      <w:pPr>
        <w:tabs>
          <w:tab w:val="left" w:pos="288"/>
          <w:tab w:val="left" w:pos="4320"/>
          <w:tab w:val="left" w:pos="4410"/>
          <w:tab w:val="left" w:pos="4752"/>
          <w:tab w:val="left" w:pos="4860"/>
          <w:tab w:val="left" w:pos="5040"/>
        </w:tabs>
        <w:spacing w:after="0" w:line="240" w:lineRule="exact"/>
        <w:jc w:val="both"/>
        <w:rPr>
          <w:sz w:val="24"/>
          <w:szCs w:val="24"/>
        </w:rPr>
      </w:pPr>
    </w:p>
    <w:p w:rsidR="000E4280" w:rsidRPr="002D1F96" w:rsidRDefault="000E4280" w:rsidP="000E4280">
      <w:pPr>
        <w:tabs>
          <w:tab w:val="left" w:pos="288"/>
          <w:tab w:val="left" w:pos="4320"/>
          <w:tab w:val="left" w:pos="4410"/>
          <w:tab w:val="left" w:pos="4752"/>
          <w:tab w:val="left" w:pos="4860"/>
          <w:tab w:val="left" w:pos="5040"/>
        </w:tabs>
        <w:spacing w:after="0" w:line="240" w:lineRule="exact"/>
        <w:jc w:val="both"/>
        <w:rPr>
          <w:sz w:val="24"/>
          <w:szCs w:val="24"/>
        </w:rPr>
      </w:pPr>
    </w:p>
    <w:p w:rsidR="000E4280" w:rsidRPr="002D1F96" w:rsidRDefault="000E4280" w:rsidP="000E4280">
      <w:pPr>
        <w:tabs>
          <w:tab w:val="left" w:pos="288"/>
          <w:tab w:val="left" w:pos="4320"/>
          <w:tab w:val="left" w:pos="4410"/>
          <w:tab w:val="left" w:pos="4770"/>
          <w:tab w:val="left" w:pos="4860"/>
          <w:tab w:val="left" w:pos="5040"/>
        </w:tabs>
        <w:spacing w:after="0" w:line="240" w:lineRule="exact"/>
        <w:jc w:val="both"/>
        <w:rPr>
          <w:sz w:val="24"/>
          <w:szCs w:val="24"/>
        </w:rPr>
      </w:pPr>
      <w:r w:rsidRPr="002D1F96">
        <w:rPr>
          <w:sz w:val="24"/>
          <w:szCs w:val="24"/>
        </w:rPr>
        <w:t xml:space="preserve">                             </w:t>
      </w:r>
      <w:r w:rsidRPr="002D1F96">
        <w:rPr>
          <w:sz w:val="24"/>
          <w:szCs w:val="24"/>
        </w:rPr>
        <w:tab/>
      </w:r>
      <w:r w:rsidRPr="002D1F96">
        <w:rPr>
          <w:sz w:val="24"/>
          <w:szCs w:val="24"/>
        </w:rPr>
        <w:tab/>
      </w:r>
    </w:p>
    <w:p w:rsidR="000E4280" w:rsidRPr="002D1F96" w:rsidRDefault="000E4280" w:rsidP="000E4280">
      <w:pPr>
        <w:tabs>
          <w:tab w:val="left" w:pos="288"/>
          <w:tab w:val="left" w:pos="4320"/>
          <w:tab w:val="left" w:pos="4410"/>
          <w:tab w:val="left" w:pos="4770"/>
          <w:tab w:val="left" w:pos="4860"/>
          <w:tab w:val="left" w:pos="5040"/>
        </w:tabs>
        <w:spacing w:after="0" w:line="240" w:lineRule="exact"/>
        <w:jc w:val="both"/>
        <w:rPr>
          <w:sz w:val="24"/>
          <w:szCs w:val="24"/>
        </w:rPr>
      </w:pPr>
      <w:r w:rsidRPr="002D1F96">
        <w:rPr>
          <w:sz w:val="24"/>
          <w:szCs w:val="24"/>
        </w:rPr>
        <w:t xml:space="preserve">                             </w:t>
      </w:r>
      <w:r w:rsidRPr="002D1F96">
        <w:rPr>
          <w:sz w:val="24"/>
          <w:szCs w:val="24"/>
        </w:rPr>
        <w:tab/>
      </w:r>
      <w:r w:rsidRPr="002D1F96">
        <w:rPr>
          <w:sz w:val="24"/>
          <w:szCs w:val="24"/>
        </w:rPr>
        <w:tab/>
      </w:r>
      <w:r w:rsidR="007E3C75">
        <w:rPr>
          <w:sz w:val="24"/>
          <w:szCs w:val="24"/>
        </w:rPr>
        <w:t>President</w:t>
      </w:r>
    </w:p>
    <w:p w:rsidR="000E4280" w:rsidRDefault="000E4280" w:rsidP="000E4280">
      <w:pPr>
        <w:tabs>
          <w:tab w:val="left" w:pos="288"/>
          <w:tab w:val="left" w:pos="4320"/>
          <w:tab w:val="left" w:pos="4410"/>
          <w:tab w:val="left" w:pos="4770"/>
          <w:tab w:val="left" w:pos="4860"/>
          <w:tab w:val="left" w:pos="5040"/>
        </w:tabs>
        <w:spacing w:after="0" w:line="240" w:lineRule="exact"/>
        <w:jc w:val="both"/>
        <w:rPr>
          <w:sz w:val="24"/>
          <w:szCs w:val="24"/>
        </w:rPr>
      </w:pPr>
      <w:r w:rsidRPr="002D1F96">
        <w:rPr>
          <w:sz w:val="24"/>
          <w:szCs w:val="24"/>
        </w:rPr>
        <w:tab/>
        <w:t xml:space="preserve">                           </w:t>
      </w:r>
      <w:r w:rsidRPr="002D1F96">
        <w:rPr>
          <w:sz w:val="24"/>
          <w:szCs w:val="24"/>
        </w:rPr>
        <w:tab/>
        <w:t xml:space="preserve">  Physical Disability Board of Review</w:t>
      </w:r>
    </w:p>
    <w:p w:rsidR="009B721A" w:rsidRDefault="009B721A">
      <w:pPr>
        <w:spacing w:after="0" w:line="240" w:lineRule="auto"/>
        <w:rPr>
          <w:sz w:val="24"/>
          <w:szCs w:val="24"/>
        </w:rPr>
      </w:pPr>
      <w:r>
        <w:rPr>
          <w:sz w:val="24"/>
          <w:szCs w:val="24"/>
        </w:rPr>
        <w:br w:type="page"/>
      </w:r>
    </w:p>
    <w:p w:rsidR="009B721A" w:rsidRDefault="009B721A" w:rsidP="000E4280">
      <w:pPr>
        <w:tabs>
          <w:tab w:val="left" w:pos="288"/>
          <w:tab w:val="left" w:pos="4320"/>
          <w:tab w:val="left" w:pos="4410"/>
          <w:tab w:val="left" w:pos="4770"/>
          <w:tab w:val="left" w:pos="4860"/>
          <w:tab w:val="left" w:pos="5040"/>
        </w:tabs>
        <w:spacing w:after="0" w:line="240" w:lineRule="exact"/>
        <w:jc w:val="both"/>
        <w:rPr>
          <w:sz w:val="24"/>
          <w:szCs w:val="24"/>
        </w:rPr>
      </w:pPr>
    </w:p>
    <w:p w:rsidR="009B721A" w:rsidRPr="002D1F96" w:rsidRDefault="009B721A" w:rsidP="000E4280">
      <w:pPr>
        <w:tabs>
          <w:tab w:val="left" w:pos="288"/>
          <w:tab w:val="left" w:pos="4320"/>
          <w:tab w:val="left" w:pos="4410"/>
          <w:tab w:val="left" w:pos="4770"/>
          <w:tab w:val="left" w:pos="4860"/>
          <w:tab w:val="left" w:pos="5040"/>
        </w:tabs>
        <w:spacing w:after="0" w:line="240" w:lineRule="exact"/>
        <w:jc w:val="both"/>
        <w:rPr>
          <w:sz w:val="24"/>
          <w:szCs w:val="24"/>
        </w:rPr>
      </w:pPr>
    </w:p>
    <w:p w:rsidR="009B721A" w:rsidRDefault="009B721A" w:rsidP="009B721A">
      <w:r>
        <w:t>MEMORANDUM FOR DEPUTY COMMANDER, NAVY PERSONNEL COMMAND</w:t>
      </w:r>
    </w:p>
    <w:p w:rsidR="009B721A" w:rsidRDefault="009B721A" w:rsidP="009B721A"/>
    <w:p w:rsidR="009B721A" w:rsidRDefault="009B721A" w:rsidP="009B721A">
      <w:proofErr w:type="spellStart"/>
      <w:r>
        <w:t>Subj</w:t>
      </w:r>
      <w:proofErr w:type="spellEnd"/>
      <w:r>
        <w:t>:  PHYSICAL DISABILITY BOARD OF REVIEW (PDBR) RECOMMENDATION</w:t>
      </w:r>
    </w:p>
    <w:p w:rsidR="009B721A" w:rsidRDefault="009B721A" w:rsidP="009B721A">
      <w:pPr>
        <w:tabs>
          <w:tab w:val="left" w:pos="630"/>
        </w:tabs>
      </w:pPr>
      <w:r>
        <w:t xml:space="preserve">          </w:t>
      </w:r>
      <w:r>
        <w:tab/>
        <w:t xml:space="preserve">ICO XXXXX, FORMER USN, XXX-XX-XXXX </w:t>
      </w:r>
    </w:p>
    <w:p w:rsidR="009B721A" w:rsidRDefault="009B721A" w:rsidP="009B721A"/>
    <w:p w:rsidR="009B721A" w:rsidRDefault="009B721A" w:rsidP="009B721A">
      <w:r>
        <w:t>Ref:   (a) DoDI 6040.44</w:t>
      </w:r>
    </w:p>
    <w:p w:rsidR="009B721A" w:rsidRDefault="009B721A" w:rsidP="009B721A"/>
    <w:p w:rsidR="009B721A" w:rsidRDefault="009B721A" w:rsidP="009B721A">
      <w:r>
        <w:t>1.  I have reviewed the subject case pursuant to reference (a).  The subject member’s official records are to be corrected to reflect the following retroactive disposition:</w:t>
      </w:r>
    </w:p>
    <w:p w:rsidR="009B721A" w:rsidRDefault="009B721A" w:rsidP="009B721A"/>
    <w:p w:rsidR="009B721A" w:rsidRDefault="009B721A" w:rsidP="009B721A">
      <w:r>
        <w:tab/>
      </w:r>
      <w:proofErr w:type="gramStart"/>
      <w:r>
        <w:t>a.  Placement</w:t>
      </w:r>
      <w:proofErr w:type="gramEnd"/>
      <w:r>
        <w:t xml:space="preserve"> on the Permanent Disability Retired List with a disability rating of 30 percent effective 17 March 2008.</w:t>
      </w:r>
    </w:p>
    <w:p w:rsidR="009B721A" w:rsidRDefault="009B721A" w:rsidP="009B721A"/>
    <w:p w:rsidR="009B721A" w:rsidRDefault="009B721A" w:rsidP="009B721A">
      <w:r>
        <w:t>2.  Please ensure all necessary actions are taken to implement this decision, including the recoupment of previously paid funds if appropriate, and notification to the subject member once those actions are completed.</w:t>
      </w:r>
    </w:p>
    <w:p w:rsidR="009B721A" w:rsidRDefault="009B721A" w:rsidP="009B721A"/>
    <w:p w:rsidR="009B721A" w:rsidRDefault="009B721A" w:rsidP="009B721A"/>
    <w:p w:rsidR="009B721A" w:rsidRDefault="009B721A" w:rsidP="009B721A"/>
    <w:p w:rsidR="009B721A" w:rsidRDefault="009B721A" w:rsidP="009B721A">
      <w:pPr>
        <w:tabs>
          <w:tab w:val="left" w:pos="4680"/>
        </w:tabs>
      </w:pPr>
      <w:r>
        <w:tab/>
      </w:r>
    </w:p>
    <w:p w:rsidR="009B721A" w:rsidRDefault="009B721A" w:rsidP="009B721A">
      <w:r>
        <w:tab/>
      </w:r>
      <w:r>
        <w:tab/>
      </w:r>
      <w:r>
        <w:tab/>
      </w:r>
      <w:r>
        <w:tab/>
      </w:r>
      <w:r>
        <w:tab/>
      </w:r>
      <w:r>
        <w:tab/>
        <w:t xml:space="preserve">      Principal Deputy</w:t>
      </w:r>
    </w:p>
    <w:p w:rsidR="009B721A" w:rsidRDefault="009B721A" w:rsidP="009B721A">
      <w:r>
        <w:tab/>
      </w:r>
      <w:r>
        <w:tab/>
      </w:r>
      <w:r>
        <w:tab/>
      </w:r>
      <w:r>
        <w:tab/>
      </w:r>
      <w:r>
        <w:tab/>
      </w:r>
      <w:r>
        <w:tab/>
        <w:t xml:space="preserve">      Assistant Secretary of the Navy</w:t>
      </w:r>
    </w:p>
    <w:p w:rsidR="009B721A" w:rsidRDefault="009B721A" w:rsidP="009B721A">
      <w:r>
        <w:tab/>
      </w:r>
      <w:r>
        <w:tab/>
      </w:r>
      <w:r>
        <w:tab/>
      </w:r>
      <w:r>
        <w:tab/>
      </w:r>
      <w:r>
        <w:tab/>
      </w:r>
      <w:r>
        <w:tab/>
        <w:t xml:space="preserve">        (Manpower &amp; Reserve Affairs)</w:t>
      </w:r>
    </w:p>
    <w:p w:rsidR="009B721A" w:rsidRDefault="009B721A" w:rsidP="009B721A"/>
    <w:p w:rsidR="000E4280" w:rsidRPr="002D1F96" w:rsidRDefault="000E4280" w:rsidP="000E4280">
      <w:pPr>
        <w:tabs>
          <w:tab w:val="left" w:pos="288"/>
          <w:tab w:val="left" w:pos="4320"/>
          <w:tab w:val="left" w:pos="4410"/>
          <w:tab w:val="left" w:pos="4752"/>
          <w:tab w:val="left" w:pos="4860"/>
          <w:tab w:val="left" w:pos="5040"/>
        </w:tabs>
        <w:spacing w:after="0" w:line="240" w:lineRule="exact"/>
        <w:jc w:val="both"/>
        <w:rPr>
          <w:sz w:val="24"/>
          <w:szCs w:val="24"/>
          <w:highlight w:val="yellow"/>
        </w:rPr>
      </w:pPr>
    </w:p>
    <w:p w:rsidR="000E4280" w:rsidRPr="002D1F96" w:rsidRDefault="000E4280" w:rsidP="000E4280">
      <w:pPr>
        <w:tabs>
          <w:tab w:val="left" w:pos="288"/>
          <w:tab w:val="left" w:pos="4320"/>
          <w:tab w:val="left" w:pos="4410"/>
          <w:tab w:val="left" w:pos="4752"/>
          <w:tab w:val="left" w:pos="4860"/>
          <w:tab w:val="left" w:pos="5040"/>
        </w:tabs>
        <w:spacing w:after="0" w:line="240" w:lineRule="exact"/>
        <w:jc w:val="both"/>
        <w:rPr>
          <w:sz w:val="24"/>
          <w:szCs w:val="24"/>
          <w:highlight w:val="yellow"/>
        </w:rPr>
      </w:pPr>
    </w:p>
    <w:p w:rsidR="000E4280" w:rsidRPr="002D1F96" w:rsidRDefault="000E4280" w:rsidP="00E148E1">
      <w:pPr>
        <w:tabs>
          <w:tab w:val="left" w:pos="288"/>
          <w:tab w:val="left" w:pos="4320"/>
          <w:tab w:val="left" w:pos="4410"/>
          <w:tab w:val="left" w:pos="4770"/>
          <w:tab w:val="left" w:pos="4860"/>
          <w:tab w:val="left" w:pos="5040"/>
        </w:tabs>
        <w:spacing w:after="0" w:line="240" w:lineRule="exact"/>
        <w:jc w:val="both"/>
        <w:rPr>
          <w:sz w:val="24"/>
          <w:szCs w:val="24"/>
          <w:highlight w:val="yellow"/>
        </w:rPr>
      </w:pPr>
    </w:p>
    <w:p w:rsidR="000E4280" w:rsidRPr="002D1F96" w:rsidRDefault="000E4280" w:rsidP="00E148E1">
      <w:pPr>
        <w:tabs>
          <w:tab w:val="left" w:pos="288"/>
          <w:tab w:val="left" w:pos="4320"/>
          <w:tab w:val="left" w:pos="4410"/>
          <w:tab w:val="left" w:pos="4770"/>
          <w:tab w:val="left" w:pos="4860"/>
          <w:tab w:val="left" w:pos="5040"/>
        </w:tabs>
        <w:spacing w:after="0" w:line="240" w:lineRule="exact"/>
        <w:jc w:val="both"/>
        <w:rPr>
          <w:sz w:val="24"/>
          <w:szCs w:val="24"/>
          <w:highlight w:val="yellow"/>
        </w:rPr>
      </w:pPr>
    </w:p>
    <w:sectPr w:rsidR="000E4280" w:rsidRPr="002D1F96" w:rsidSect="00AD1EEF">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E8A" w:rsidRDefault="006E5E8A">
      <w:r>
        <w:separator/>
      </w:r>
    </w:p>
  </w:endnote>
  <w:endnote w:type="continuationSeparator" w:id="0">
    <w:p w:rsidR="006E5E8A" w:rsidRDefault="006E5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DDA" w:rsidRDefault="0010064D">
    <w:pPr>
      <w:pStyle w:val="Footer"/>
      <w:framePr w:wrap="around" w:vAnchor="text" w:hAnchor="margin" w:xAlign="center" w:y="1"/>
      <w:rPr>
        <w:rStyle w:val="PageNumber"/>
      </w:rPr>
    </w:pPr>
    <w:r>
      <w:rPr>
        <w:rStyle w:val="PageNumber"/>
      </w:rPr>
      <w:fldChar w:fldCharType="begin"/>
    </w:r>
    <w:r w:rsidR="005A1DDA">
      <w:rPr>
        <w:rStyle w:val="PageNumber"/>
      </w:rPr>
      <w:instrText xml:space="preserve">PAGE  </w:instrText>
    </w:r>
    <w:r>
      <w:rPr>
        <w:rStyle w:val="PageNumber"/>
      </w:rPr>
      <w:fldChar w:fldCharType="separate"/>
    </w:r>
    <w:r w:rsidR="005A1DDA">
      <w:rPr>
        <w:rStyle w:val="PageNumber"/>
        <w:noProof/>
      </w:rPr>
      <w:t>2</w:t>
    </w:r>
    <w:r>
      <w:rPr>
        <w:rStyle w:val="PageNumber"/>
      </w:rPr>
      <w:fldChar w:fldCharType="end"/>
    </w:r>
  </w:p>
  <w:p w:rsidR="005A1DDA" w:rsidRDefault="005A1DD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DDA" w:rsidRDefault="0010064D">
    <w:pPr>
      <w:pStyle w:val="Footer"/>
      <w:framePr w:wrap="around" w:vAnchor="text" w:hAnchor="margin" w:xAlign="center" w:y="1"/>
      <w:rPr>
        <w:rStyle w:val="PageNumber"/>
      </w:rPr>
    </w:pPr>
    <w:r>
      <w:rPr>
        <w:rStyle w:val="PageNumber"/>
      </w:rPr>
      <w:fldChar w:fldCharType="begin"/>
    </w:r>
    <w:r w:rsidR="005A1DDA">
      <w:rPr>
        <w:rStyle w:val="PageNumber"/>
      </w:rPr>
      <w:instrText xml:space="preserve">PAGE  </w:instrText>
    </w:r>
    <w:r>
      <w:rPr>
        <w:rStyle w:val="PageNumber"/>
      </w:rPr>
      <w:fldChar w:fldCharType="separate"/>
    </w:r>
    <w:r w:rsidR="009B721A">
      <w:rPr>
        <w:rStyle w:val="PageNumber"/>
        <w:noProof/>
      </w:rPr>
      <w:t>2</w:t>
    </w:r>
    <w:r>
      <w:rPr>
        <w:rStyle w:val="PageNumber"/>
      </w:rPr>
      <w:fldChar w:fldCharType="end"/>
    </w:r>
  </w:p>
  <w:p w:rsidR="005A1DDA" w:rsidRPr="002D1F96" w:rsidRDefault="005A1DDA" w:rsidP="002B0749">
    <w:pPr>
      <w:pStyle w:val="Footer"/>
      <w:jc w:val="right"/>
      <w:rPr>
        <w:rFonts w:ascii="Courier" w:hAnsi="Courier"/>
        <w:sz w:val="24"/>
        <w:szCs w:val="24"/>
      </w:rPr>
    </w:pPr>
    <w:r>
      <w:tab/>
    </w:r>
    <w:r>
      <w:tab/>
    </w:r>
    <w:r w:rsidRPr="002D1F96">
      <w:rPr>
        <w:rFonts w:ascii="Courier" w:hAnsi="Courier"/>
        <w:caps/>
        <w:sz w:val="24"/>
        <w:szCs w:val="24"/>
      </w:rPr>
      <w:t>PD0900611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E8A" w:rsidRDefault="006E5E8A">
      <w:r>
        <w:separator/>
      </w:r>
    </w:p>
  </w:footnote>
  <w:footnote w:type="continuationSeparator" w:id="0">
    <w:p w:rsidR="006E5E8A" w:rsidRDefault="006E5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06147"/>
    <w:multiLevelType w:val="multilevel"/>
    <w:tmpl w:val="0D5CF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00DC"/>
    <w:rsid w:val="00000289"/>
    <w:rsid w:val="000059FA"/>
    <w:rsid w:val="00010ABA"/>
    <w:rsid w:val="000145C2"/>
    <w:rsid w:val="00014820"/>
    <w:rsid w:val="000168B7"/>
    <w:rsid w:val="00020F9B"/>
    <w:rsid w:val="000213CF"/>
    <w:rsid w:val="00023D43"/>
    <w:rsid w:val="00026962"/>
    <w:rsid w:val="00030B31"/>
    <w:rsid w:val="000323C8"/>
    <w:rsid w:val="00035C3A"/>
    <w:rsid w:val="000371FA"/>
    <w:rsid w:val="000379D0"/>
    <w:rsid w:val="000416F8"/>
    <w:rsid w:val="0004172E"/>
    <w:rsid w:val="00051219"/>
    <w:rsid w:val="00051622"/>
    <w:rsid w:val="00063989"/>
    <w:rsid w:val="00064F20"/>
    <w:rsid w:val="00072433"/>
    <w:rsid w:val="00074FE9"/>
    <w:rsid w:val="000A2BCE"/>
    <w:rsid w:val="000A3E5F"/>
    <w:rsid w:val="000A4BBA"/>
    <w:rsid w:val="000B02F3"/>
    <w:rsid w:val="000B2071"/>
    <w:rsid w:val="000C7DE4"/>
    <w:rsid w:val="000D15E7"/>
    <w:rsid w:val="000D2963"/>
    <w:rsid w:val="000D43F9"/>
    <w:rsid w:val="000D4717"/>
    <w:rsid w:val="000D7A34"/>
    <w:rsid w:val="000D7D55"/>
    <w:rsid w:val="000E4280"/>
    <w:rsid w:val="000F235F"/>
    <w:rsid w:val="000F427B"/>
    <w:rsid w:val="0010064D"/>
    <w:rsid w:val="00102155"/>
    <w:rsid w:val="0010417F"/>
    <w:rsid w:val="00104A67"/>
    <w:rsid w:val="0010530E"/>
    <w:rsid w:val="00114F20"/>
    <w:rsid w:val="00116FEA"/>
    <w:rsid w:val="00120429"/>
    <w:rsid w:val="001231DC"/>
    <w:rsid w:val="0012363F"/>
    <w:rsid w:val="001315DD"/>
    <w:rsid w:val="00135385"/>
    <w:rsid w:val="00136355"/>
    <w:rsid w:val="001364D1"/>
    <w:rsid w:val="001402E3"/>
    <w:rsid w:val="001410AA"/>
    <w:rsid w:val="00151946"/>
    <w:rsid w:val="00152D5E"/>
    <w:rsid w:val="001541A6"/>
    <w:rsid w:val="001541C5"/>
    <w:rsid w:val="00157EA4"/>
    <w:rsid w:val="001621CD"/>
    <w:rsid w:val="0016410C"/>
    <w:rsid w:val="0017455A"/>
    <w:rsid w:val="00177659"/>
    <w:rsid w:val="00180CC8"/>
    <w:rsid w:val="0018353A"/>
    <w:rsid w:val="001852E8"/>
    <w:rsid w:val="00185ECB"/>
    <w:rsid w:val="0019273F"/>
    <w:rsid w:val="001A2EDC"/>
    <w:rsid w:val="001A623C"/>
    <w:rsid w:val="001A7538"/>
    <w:rsid w:val="001B5B59"/>
    <w:rsid w:val="001C181A"/>
    <w:rsid w:val="001C1BDB"/>
    <w:rsid w:val="001C2053"/>
    <w:rsid w:val="001C28D1"/>
    <w:rsid w:val="001C54DB"/>
    <w:rsid w:val="001C6F5D"/>
    <w:rsid w:val="001C7418"/>
    <w:rsid w:val="001D0051"/>
    <w:rsid w:val="001D1736"/>
    <w:rsid w:val="001D21A7"/>
    <w:rsid w:val="001D2224"/>
    <w:rsid w:val="001D6A8C"/>
    <w:rsid w:val="001D7223"/>
    <w:rsid w:val="001D7A56"/>
    <w:rsid w:val="001E16A0"/>
    <w:rsid w:val="001E557D"/>
    <w:rsid w:val="001E5815"/>
    <w:rsid w:val="001F68DF"/>
    <w:rsid w:val="00201C11"/>
    <w:rsid w:val="002035C7"/>
    <w:rsid w:val="00217C09"/>
    <w:rsid w:val="00225196"/>
    <w:rsid w:val="00225CB4"/>
    <w:rsid w:val="002276EA"/>
    <w:rsid w:val="002312A9"/>
    <w:rsid w:val="002338CA"/>
    <w:rsid w:val="00233BC4"/>
    <w:rsid w:val="0024227D"/>
    <w:rsid w:val="0024616E"/>
    <w:rsid w:val="00246860"/>
    <w:rsid w:val="00250082"/>
    <w:rsid w:val="0025183C"/>
    <w:rsid w:val="00262804"/>
    <w:rsid w:val="0026318D"/>
    <w:rsid w:val="0027077D"/>
    <w:rsid w:val="0027159C"/>
    <w:rsid w:val="00274549"/>
    <w:rsid w:val="00274E46"/>
    <w:rsid w:val="00275BD4"/>
    <w:rsid w:val="00276C86"/>
    <w:rsid w:val="0028563E"/>
    <w:rsid w:val="00285B2F"/>
    <w:rsid w:val="002A33FF"/>
    <w:rsid w:val="002A6A3C"/>
    <w:rsid w:val="002A7AE8"/>
    <w:rsid w:val="002B03B2"/>
    <w:rsid w:val="002B0749"/>
    <w:rsid w:val="002B0ECE"/>
    <w:rsid w:val="002B3071"/>
    <w:rsid w:val="002B66E0"/>
    <w:rsid w:val="002C448B"/>
    <w:rsid w:val="002C5C72"/>
    <w:rsid w:val="002D18B4"/>
    <w:rsid w:val="002D1F96"/>
    <w:rsid w:val="002D228C"/>
    <w:rsid w:val="002E1C31"/>
    <w:rsid w:val="002E2238"/>
    <w:rsid w:val="002E2D8E"/>
    <w:rsid w:val="002E3100"/>
    <w:rsid w:val="002E3474"/>
    <w:rsid w:val="002E44B9"/>
    <w:rsid w:val="002E62AD"/>
    <w:rsid w:val="002E764B"/>
    <w:rsid w:val="002F41F6"/>
    <w:rsid w:val="002F4BDA"/>
    <w:rsid w:val="002F6644"/>
    <w:rsid w:val="002F7F81"/>
    <w:rsid w:val="00302983"/>
    <w:rsid w:val="003040B2"/>
    <w:rsid w:val="00311493"/>
    <w:rsid w:val="003160E9"/>
    <w:rsid w:val="00320C1D"/>
    <w:rsid w:val="00323E70"/>
    <w:rsid w:val="003307B3"/>
    <w:rsid w:val="00331BFF"/>
    <w:rsid w:val="00340129"/>
    <w:rsid w:val="00343201"/>
    <w:rsid w:val="00343974"/>
    <w:rsid w:val="00344B21"/>
    <w:rsid w:val="00354E96"/>
    <w:rsid w:val="003607EE"/>
    <w:rsid w:val="00363362"/>
    <w:rsid w:val="003633DF"/>
    <w:rsid w:val="0037377D"/>
    <w:rsid w:val="0037520D"/>
    <w:rsid w:val="00376903"/>
    <w:rsid w:val="00377438"/>
    <w:rsid w:val="00377BD2"/>
    <w:rsid w:val="00384F69"/>
    <w:rsid w:val="00385D6F"/>
    <w:rsid w:val="00393651"/>
    <w:rsid w:val="00394D92"/>
    <w:rsid w:val="00397DE4"/>
    <w:rsid w:val="003A41BA"/>
    <w:rsid w:val="003A5400"/>
    <w:rsid w:val="003A6A99"/>
    <w:rsid w:val="003B05F8"/>
    <w:rsid w:val="003B08CC"/>
    <w:rsid w:val="003B227A"/>
    <w:rsid w:val="003C14D3"/>
    <w:rsid w:val="003C6998"/>
    <w:rsid w:val="003C6F96"/>
    <w:rsid w:val="003D2BA3"/>
    <w:rsid w:val="003D345A"/>
    <w:rsid w:val="003D4DE7"/>
    <w:rsid w:val="003D7DDB"/>
    <w:rsid w:val="003E0543"/>
    <w:rsid w:val="003F39B7"/>
    <w:rsid w:val="003F58B0"/>
    <w:rsid w:val="004007E9"/>
    <w:rsid w:val="004017EB"/>
    <w:rsid w:val="00401BBC"/>
    <w:rsid w:val="00404B45"/>
    <w:rsid w:val="00405408"/>
    <w:rsid w:val="00406504"/>
    <w:rsid w:val="00406CC5"/>
    <w:rsid w:val="004074A4"/>
    <w:rsid w:val="004079EB"/>
    <w:rsid w:val="004147D7"/>
    <w:rsid w:val="00415D9A"/>
    <w:rsid w:val="004172DB"/>
    <w:rsid w:val="00421EA4"/>
    <w:rsid w:val="00422B75"/>
    <w:rsid w:val="00422E33"/>
    <w:rsid w:val="00425D83"/>
    <w:rsid w:val="00430208"/>
    <w:rsid w:val="00430265"/>
    <w:rsid w:val="00432DC3"/>
    <w:rsid w:val="0043338D"/>
    <w:rsid w:val="0043503A"/>
    <w:rsid w:val="00437404"/>
    <w:rsid w:val="00440CE3"/>
    <w:rsid w:val="0044384F"/>
    <w:rsid w:val="0044595A"/>
    <w:rsid w:val="004478AB"/>
    <w:rsid w:val="004543BC"/>
    <w:rsid w:val="0045738F"/>
    <w:rsid w:val="004574C6"/>
    <w:rsid w:val="00457864"/>
    <w:rsid w:val="00457BCF"/>
    <w:rsid w:val="0046204E"/>
    <w:rsid w:val="0046333A"/>
    <w:rsid w:val="004709F2"/>
    <w:rsid w:val="004718E7"/>
    <w:rsid w:val="004725BE"/>
    <w:rsid w:val="004729FD"/>
    <w:rsid w:val="00473D5C"/>
    <w:rsid w:val="004761CC"/>
    <w:rsid w:val="004925E3"/>
    <w:rsid w:val="00493A68"/>
    <w:rsid w:val="004A24D2"/>
    <w:rsid w:val="004A4136"/>
    <w:rsid w:val="004A7CC4"/>
    <w:rsid w:val="004B03F3"/>
    <w:rsid w:val="004B0DD6"/>
    <w:rsid w:val="004B7169"/>
    <w:rsid w:val="004C0139"/>
    <w:rsid w:val="004C250D"/>
    <w:rsid w:val="004C4F86"/>
    <w:rsid w:val="004E32EA"/>
    <w:rsid w:val="004E6BB5"/>
    <w:rsid w:val="004E7E4F"/>
    <w:rsid w:val="004F6371"/>
    <w:rsid w:val="004F70B5"/>
    <w:rsid w:val="004F7554"/>
    <w:rsid w:val="00510588"/>
    <w:rsid w:val="0051146C"/>
    <w:rsid w:val="00511F3B"/>
    <w:rsid w:val="00513282"/>
    <w:rsid w:val="005138C1"/>
    <w:rsid w:val="005179F9"/>
    <w:rsid w:val="00524692"/>
    <w:rsid w:val="0052590B"/>
    <w:rsid w:val="00526591"/>
    <w:rsid w:val="00530CBA"/>
    <w:rsid w:val="00533551"/>
    <w:rsid w:val="005350A5"/>
    <w:rsid w:val="00536379"/>
    <w:rsid w:val="0053750E"/>
    <w:rsid w:val="00540BEF"/>
    <w:rsid w:val="005436C2"/>
    <w:rsid w:val="00545454"/>
    <w:rsid w:val="00553CA3"/>
    <w:rsid w:val="00563C00"/>
    <w:rsid w:val="0057097A"/>
    <w:rsid w:val="005741BE"/>
    <w:rsid w:val="005834BF"/>
    <w:rsid w:val="0058379D"/>
    <w:rsid w:val="00583920"/>
    <w:rsid w:val="00596192"/>
    <w:rsid w:val="00597FAA"/>
    <w:rsid w:val="005A1DDA"/>
    <w:rsid w:val="005A258C"/>
    <w:rsid w:val="005A3560"/>
    <w:rsid w:val="005A46CC"/>
    <w:rsid w:val="005B011A"/>
    <w:rsid w:val="005B1F14"/>
    <w:rsid w:val="005B3956"/>
    <w:rsid w:val="005D4449"/>
    <w:rsid w:val="005D461E"/>
    <w:rsid w:val="005D48A7"/>
    <w:rsid w:val="005F1115"/>
    <w:rsid w:val="005F27F2"/>
    <w:rsid w:val="005F3F3A"/>
    <w:rsid w:val="005F424D"/>
    <w:rsid w:val="00601D18"/>
    <w:rsid w:val="006154AA"/>
    <w:rsid w:val="00615641"/>
    <w:rsid w:val="00615BB9"/>
    <w:rsid w:val="0061772A"/>
    <w:rsid w:val="00620D45"/>
    <w:rsid w:val="006244F9"/>
    <w:rsid w:val="00634C4A"/>
    <w:rsid w:val="00634E71"/>
    <w:rsid w:val="006418C9"/>
    <w:rsid w:val="00643564"/>
    <w:rsid w:val="00645046"/>
    <w:rsid w:val="00645E2A"/>
    <w:rsid w:val="0064681B"/>
    <w:rsid w:val="00651AE0"/>
    <w:rsid w:val="00652F07"/>
    <w:rsid w:val="00653808"/>
    <w:rsid w:val="00654A64"/>
    <w:rsid w:val="0065696D"/>
    <w:rsid w:val="00662F08"/>
    <w:rsid w:val="00663589"/>
    <w:rsid w:val="0067443B"/>
    <w:rsid w:val="00674E11"/>
    <w:rsid w:val="00676E87"/>
    <w:rsid w:val="0068339E"/>
    <w:rsid w:val="00684E2B"/>
    <w:rsid w:val="00690FDA"/>
    <w:rsid w:val="00696476"/>
    <w:rsid w:val="006A2225"/>
    <w:rsid w:val="006A376D"/>
    <w:rsid w:val="006A40E6"/>
    <w:rsid w:val="006A75FA"/>
    <w:rsid w:val="006B0C3A"/>
    <w:rsid w:val="006B5923"/>
    <w:rsid w:val="006C0365"/>
    <w:rsid w:val="006C0A5D"/>
    <w:rsid w:val="006C7FE6"/>
    <w:rsid w:val="006D05F2"/>
    <w:rsid w:val="006D2D39"/>
    <w:rsid w:val="006E057E"/>
    <w:rsid w:val="006E06D1"/>
    <w:rsid w:val="006E2F67"/>
    <w:rsid w:val="006E5E8A"/>
    <w:rsid w:val="006E6940"/>
    <w:rsid w:val="006E7356"/>
    <w:rsid w:val="006F1A46"/>
    <w:rsid w:val="006F3692"/>
    <w:rsid w:val="00707645"/>
    <w:rsid w:val="00714229"/>
    <w:rsid w:val="007165CE"/>
    <w:rsid w:val="007169C2"/>
    <w:rsid w:val="00721D12"/>
    <w:rsid w:val="00721F8B"/>
    <w:rsid w:val="00723764"/>
    <w:rsid w:val="007310B0"/>
    <w:rsid w:val="00736A49"/>
    <w:rsid w:val="007379A7"/>
    <w:rsid w:val="0074132B"/>
    <w:rsid w:val="0074134E"/>
    <w:rsid w:val="00744EBB"/>
    <w:rsid w:val="00746078"/>
    <w:rsid w:val="00746AE2"/>
    <w:rsid w:val="0075460F"/>
    <w:rsid w:val="00756006"/>
    <w:rsid w:val="00760F33"/>
    <w:rsid w:val="0076100C"/>
    <w:rsid w:val="00763BCA"/>
    <w:rsid w:val="00764A90"/>
    <w:rsid w:val="0076511B"/>
    <w:rsid w:val="00765E1A"/>
    <w:rsid w:val="00766FB0"/>
    <w:rsid w:val="00781BD4"/>
    <w:rsid w:val="00782D24"/>
    <w:rsid w:val="00782F62"/>
    <w:rsid w:val="00784832"/>
    <w:rsid w:val="00784BDA"/>
    <w:rsid w:val="0078607D"/>
    <w:rsid w:val="00790EEA"/>
    <w:rsid w:val="007910F7"/>
    <w:rsid w:val="00791F1E"/>
    <w:rsid w:val="00797B00"/>
    <w:rsid w:val="007A0B39"/>
    <w:rsid w:val="007A168F"/>
    <w:rsid w:val="007A28E4"/>
    <w:rsid w:val="007A5AD1"/>
    <w:rsid w:val="007B0A06"/>
    <w:rsid w:val="007B1109"/>
    <w:rsid w:val="007B7C41"/>
    <w:rsid w:val="007C2C87"/>
    <w:rsid w:val="007C433E"/>
    <w:rsid w:val="007D0292"/>
    <w:rsid w:val="007E2046"/>
    <w:rsid w:val="007E2C6A"/>
    <w:rsid w:val="007E3B37"/>
    <w:rsid w:val="007E3C75"/>
    <w:rsid w:val="007E4FBB"/>
    <w:rsid w:val="007F567B"/>
    <w:rsid w:val="007F614C"/>
    <w:rsid w:val="007F6352"/>
    <w:rsid w:val="007F688C"/>
    <w:rsid w:val="00803D6E"/>
    <w:rsid w:val="00811D5B"/>
    <w:rsid w:val="00817713"/>
    <w:rsid w:val="00830999"/>
    <w:rsid w:val="00830D5E"/>
    <w:rsid w:val="00830F69"/>
    <w:rsid w:val="00834458"/>
    <w:rsid w:val="00837465"/>
    <w:rsid w:val="00841457"/>
    <w:rsid w:val="0084374E"/>
    <w:rsid w:val="00846A31"/>
    <w:rsid w:val="00851E12"/>
    <w:rsid w:val="0085206E"/>
    <w:rsid w:val="00853718"/>
    <w:rsid w:val="008541EF"/>
    <w:rsid w:val="00855696"/>
    <w:rsid w:val="0086162B"/>
    <w:rsid w:val="00865207"/>
    <w:rsid w:val="00871262"/>
    <w:rsid w:val="00875B51"/>
    <w:rsid w:val="00875F2D"/>
    <w:rsid w:val="00882808"/>
    <w:rsid w:val="00884F7E"/>
    <w:rsid w:val="008A2610"/>
    <w:rsid w:val="008A2D1D"/>
    <w:rsid w:val="008A3B2E"/>
    <w:rsid w:val="008A41D7"/>
    <w:rsid w:val="008A63A9"/>
    <w:rsid w:val="008B5321"/>
    <w:rsid w:val="008B5D31"/>
    <w:rsid w:val="008C1017"/>
    <w:rsid w:val="008C1479"/>
    <w:rsid w:val="008D1348"/>
    <w:rsid w:val="008D1F33"/>
    <w:rsid w:val="008E0F16"/>
    <w:rsid w:val="008E2D99"/>
    <w:rsid w:val="008E4A60"/>
    <w:rsid w:val="009026E8"/>
    <w:rsid w:val="00903D23"/>
    <w:rsid w:val="009062E1"/>
    <w:rsid w:val="00914ADB"/>
    <w:rsid w:val="00916941"/>
    <w:rsid w:val="009200E8"/>
    <w:rsid w:val="00923B25"/>
    <w:rsid w:val="009254AC"/>
    <w:rsid w:val="0092743F"/>
    <w:rsid w:val="00933755"/>
    <w:rsid w:val="00942645"/>
    <w:rsid w:val="00945DB8"/>
    <w:rsid w:val="009525E9"/>
    <w:rsid w:val="00952D60"/>
    <w:rsid w:val="0095340A"/>
    <w:rsid w:val="00954581"/>
    <w:rsid w:val="0095466C"/>
    <w:rsid w:val="00954CDF"/>
    <w:rsid w:val="00955665"/>
    <w:rsid w:val="0096168C"/>
    <w:rsid w:val="009732B8"/>
    <w:rsid w:val="00976E0E"/>
    <w:rsid w:val="00977CB4"/>
    <w:rsid w:val="00984FF2"/>
    <w:rsid w:val="00985099"/>
    <w:rsid w:val="009850DB"/>
    <w:rsid w:val="0098577D"/>
    <w:rsid w:val="009865EA"/>
    <w:rsid w:val="00987510"/>
    <w:rsid w:val="0099524A"/>
    <w:rsid w:val="0099675D"/>
    <w:rsid w:val="009977C1"/>
    <w:rsid w:val="009A0DE3"/>
    <w:rsid w:val="009A185C"/>
    <w:rsid w:val="009A475A"/>
    <w:rsid w:val="009B1534"/>
    <w:rsid w:val="009B1D6C"/>
    <w:rsid w:val="009B69D3"/>
    <w:rsid w:val="009B721A"/>
    <w:rsid w:val="009B7BA7"/>
    <w:rsid w:val="009C0938"/>
    <w:rsid w:val="009C2597"/>
    <w:rsid w:val="009C3D79"/>
    <w:rsid w:val="009C3F82"/>
    <w:rsid w:val="009C6F40"/>
    <w:rsid w:val="009C7DF5"/>
    <w:rsid w:val="009D0AF3"/>
    <w:rsid w:val="009D195A"/>
    <w:rsid w:val="009D1ADE"/>
    <w:rsid w:val="009D7E67"/>
    <w:rsid w:val="009E11C0"/>
    <w:rsid w:val="009E1283"/>
    <w:rsid w:val="009E2D6E"/>
    <w:rsid w:val="00A1105B"/>
    <w:rsid w:val="00A13A76"/>
    <w:rsid w:val="00A15CAD"/>
    <w:rsid w:val="00A16876"/>
    <w:rsid w:val="00A200AA"/>
    <w:rsid w:val="00A2186F"/>
    <w:rsid w:val="00A2270B"/>
    <w:rsid w:val="00A230F0"/>
    <w:rsid w:val="00A2496E"/>
    <w:rsid w:val="00A258B7"/>
    <w:rsid w:val="00A40986"/>
    <w:rsid w:val="00A47CF1"/>
    <w:rsid w:val="00A502DD"/>
    <w:rsid w:val="00A50418"/>
    <w:rsid w:val="00A5652C"/>
    <w:rsid w:val="00A608FB"/>
    <w:rsid w:val="00A6222A"/>
    <w:rsid w:val="00A70E7B"/>
    <w:rsid w:val="00A71EE1"/>
    <w:rsid w:val="00A76094"/>
    <w:rsid w:val="00A825E4"/>
    <w:rsid w:val="00A86CB6"/>
    <w:rsid w:val="00A90D55"/>
    <w:rsid w:val="00A925D7"/>
    <w:rsid w:val="00A9265B"/>
    <w:rsid w:val="00A97C81"/>
    <w:rsid w:val="00AA04B3"/>
    <w:rsid w:val="00AA1DD5"/>
    <w:rsid w:val="00AA580E"/>
    <w:rsid w:val="00AA5CF5"/>
    <w:rsid w:val="00AA7C70"/>
    <w:rsid w:val="00AB36A0"/>
    <w:rsid w:val="00AC439D"/>
    <w:rsid w:val="00AC4C54"/>
    <w:rsid w:val="00AD1EEF"/>
    <w:rsid w:val="00AD4518"/>
    <w:rsid w:val="00AD4A52"/>
    <w:rsid w:val="00AD583F"/>
    <w:rsid w:val="00AE2103"/>
    <w:rsid w:val="00AE2D29"/>
    <w:rsid w:val="00AE3316"/>
    <w:rsid w:val="00AE61FD"/>
    <w:rsid w:val="00AF699F"/>
    <w:rsid w:val="00B00EB7"/>
    <w:rsid w:val="00B03A90"/>
    <w:rsid w:val="00B07781"/>
    <w:rsid w:val="00B32179"/>
    <w:rsid w:val="00B33101"/>
    <w:rsid w:val="00B35F96"/>
    <w:rsid w:val="00B37C62"/>
    <w:rsid w:val="00B40A3E"/>
    <w:rsid w:val="00B4222E"/>
    <w:rsid w:val="00B5151C"/>
    <w:rsid w:val="00B522CD"/>
    <w:rsid w:val="00B55917"/>
    <w:rsid w:val="00B67399"/>
    <w:rsid w:val="00B71195"/>
    <w:rsid w:val="00B71D0B"/>
    <w:rsid w:val="00B72303"/>
    <w:rsid w:val="00B80224"/>
    <w:rsid w:val="00B81071"/>
    <w:rsid w:val="00B82277"/>
    <w:rsid w:val="00B83E32"/>
    <w:rsid w:val="00B85FD4"/>
    <w:rsid w:val="00B94089"/>
    <w:rsid w:val="00B94E21"/>
    <w:rsid w:val="00BA2D98"/>
    <w:rsid w:val="00BA30D1"/>
    <w:rsid w:val="00BA5BE2"/>
    <w:rsid w:val="00BA760A"/>
    <w:rsid w:val="00BA7F46"/>
    <w:rsid w:val="00BB0433"/>
    <w:rsid w:val="00BB0A0A"/>
    <w:rsid w:val="00BC06CC"/>
    <w:rsid w:val="00BC0701"/>
    <w:rsid w:val="00BD2841"/>
    <w:rsid w:val="00BD4012"/>
    <w:rsid w:val="00BD6806"/>
    <w:rsid w:val="00BD6EE7"/>
    <w:rsid w:val="00BD7831"/>
    <w:rsid w:val="00BD78A2"/>
    <w:rsid w:val="00BD7C10"/>
    <w:rsid w:val="00BE0DEB"/>
    <w:rsid w:val="00BE4D0E"/>
    <w:rsid w:val="00BE6FEB"/>
    <w:rsid w:val="00BF32EE"/>
    <w:rsid w:val="00BF4E6C"/>
    <w:rsid w:val="00C00269"/>
    <w:rsid w:val="00C02247"/>
    <w:rsid w:val="00C04007"/>
    <w:rsid w:val="00C078FB"/>
    <w:rsid w:val="00C13B34"/>
    <w:rsid w:val="00C15D9B"/>
    <w:rsid w:val="00C261C6"/>
    <w:rsid w:val="00C2621B"/>
    <w:rsid w:val="00C30A97"/>
    <w:rsid w:val="00C31DDC"/>
    <w:rsid w:val="00C338B9"/>
    <w:rsid w:val="00C34326"/>
    <w:rsid w:val="00C41170"/>
    <w:rsid w:val="00C41443"/>
    <w:rsid w:val="00C47E32"/>
    <w:rsid w:val="00C54DF3"/>
    <w:rsid w:val="00C570C4"/>
    <w:rsid w:val="00C67103"/>
    <w:rsid w:val="00C71BEC"/>
    <w:rsid w:val="00C846EA"/>
    <w:rsid w:val="00C84AD1"/>
    <w:rsid w:val="00C85579"/>
    <w:rsid w:val="00C91F23"/>
    <w:rsid w:val="00C93006"/>
    <w:rsid w:val="00C96A28"/>
    <w:rsid w:val="00C97E7F"/>
    <w:rsid w:val="00CA068D"/>
    <w:rsid w:val="00CA282D"/>
    <w:rsid w:val="00CA2D9E"/>
    <w:rsid w:val="00CA6109"/>
    <w:rsid w:val="00CA7256"/>
    <w:rsid w:val="00CB23DC"/>
    <w:rsid w:val="00CB28E2"/>
    <w:rsid w:val="00CB7FF7"/>
    <w:rsid w:val="00CC2044"/>
    <w:rsid w:val="00CC69EC"/>
    <w:rsid w:val="00CD34C7"/>
    <w:rsid w:val="00CD4D96"/>
    <w:rsid w:val="00CF4394"/>
    <w:rsid w:val="00CF4C48"/>
    <w:rsid w:val="00D01E06"/>
    <w:rsid w:val="00D06816"/>
    <w:rsid w:val="00D10D4E"/>
    <w:rsid w:val="00D1648B"/>
    <w:rsid w:val="00D20AC0"/>
    <w:rsid w:val="00D21BE8"/>
    <w:rsid w:val="00D2284D"/>
    <w:rsid w:val="00D309A1"/>
    <w:rsid w:val="00D32828"/>
    <w:rsid w:val="00D336C8"/>
    <w:rsid w:val="00D339E8"/>
    <w:rsid w:val="00D40B1F"/>
    <w:rsid w:val="00D50C8C"/>
    <w:rsid w:val="00D52393"/>
    <w:rsid w:val="00D53A5A"/>
    <w:rsid w:val="00D55258"/>
    <w:rsid w:val="00D66DFB"/>
    <w:rsid w:val="00D677AC"/>
    <w:rsid w:val="00D71918"/>
    <w:rsid w:val="00D7466B"/>
    <w:rsid w:val="00D76AB2"/>
    <w:rsid w:val="00D80631"/>
    <w:rsid w:val="00D829AD"/>
    <w:rsid w:val="00D87788"/>
    <w:rsid w:val="00D910C2"/>
    <w:rsid w:val="00D9189B"/>
    <w:rsid w:val="00D91DA6"/>
    <w:rsid w:val="00D972D4"/>
    <w:rsid w:val="00DA195B"/>
    <w:rsid w:val="00DA3ED0"/>
    <w:rsid w:val="00DB6FBE"/>
    <w:rsid w:val="00DB7411"/>
    <w:rsid w:val="00DC233D"/>
    <w:rsid w:val="00DC2B2D"/>
    <w:rsid w:val="00DC3992"/>
    <w:rsid w:val="00DC5827"/>
    <w:rsid w:val="00DD14DC"/>
    <w:rsid w:val="00DD3593"/>
    <w:rsid w:val="00DE690A"/>
    <w:rsid w:val="00DE7E74"/>
    <w:rsid w:val="00DF3400"/>
    <w:rsid w:val="00DF3B02"/>
    <w:rsid w:val="00DF731F"/>
    <w:rsid w:val="00E00534"/>
    <w:rsid w:val="00E017F0"/>
    <w:rsid w:val="00E041E4"/>
    <w:rsid w:val="00E14581"/>
    <w:rsid w:val="00E148E1"/>
    <w:rsid w:val="00E15539"/>
    <w:rsid w:val="00E16541"/>
    <w:rsid w:val="00E2632B"/>
    <w:rsid w:val="00E301A1"/>
    <w:rsid w:val="00E330CD"/>
    <w:rsid w:val="00E36207"/>
    <w:rsid w:val="00E405EA"/>
    <w:rsid w:val="00E40F19"/>
    <w:rsid w:val="00E42789"/>
    <w:rsid w:val="00E50BEB"/>
    <w:rsid w:val="00E55E1A"/>
    <w:rsid w:val="00E55F25"/>
    <w:rsid w:val="00E66D16"/>
    <w:rsid w:val="00E72FC7"/>
    <w:rsid w:val="00E82B6D"/>
    <w:rsid w:val="00E83F78"/>
    <w:rsid w:val="00E8581E"/>
    <w:rsid w:val="00E866F8"/>
    <w:rsid w:val="00E93FEB"/>
    <w:rsid w:val="00EA001E"/>
    <w:rsid w:val="00EA11B6"/>
    <w:rsid w:val="00EA2DD8"/>
    <w:rsid w:val="00EA6761"/>
    <w:rsid w:val="00EA681F"/>
    <w:rsid w:val="00EB76E4"/>
    <w:rsid w:val="00EC0E65"/>
    <w:rsid w:val="00EC0EF0"/>
    <w:rsid w:val="00EC18F9"/>
    <w:rsid w:val="00EC7DCC"/>
    <w:rsid w:val="00ED0393"/>
    <w:rsid w:val="00EE0B44"/>
    <w:rsid w:val="00EE1889"/>
    <w:rsid w:val="00EE2058"/>
    <w:rsid w:val="00EE294B"/>
    <w:rsid w:val="00EF608E"/>
    <w:rsid w:val="00F0706C"/>
    <w:rsid w:val="00F1516A"/>
    <w:rsid w:val="00F22A26"/>
    <w:rsid w:val="00F266FE"/>
    <w:rsid w:val="00F31C45"/>
    <w:rsid w:val="00F32139"/>
    <w:rsid w:val="00F34E08"/>
    <w:rsid w:val="00F41D91"/>
    <w:rsid w:val="00F46964"/>
    <w:rsid w:val="00F5126A"/>
    <w:rsid w:val="00F55F53"/>
    <w:rsid w:val="00F6323A"/>
    <w:rsid w:val="00F63589"/>
    <w:rsid w:val="00F64D1D"/>
    <w:rsid w:val="00F66DC4"/>
    <w:rsid w:val="00F706EC"/>
    <w:rsid w:val="00F718A8"/>
    <w:rsid w:val="00F71C7A"/>
    <w:rsid w:val="00F72183"/>
    <w:rsid w:val="00F73E6E"/>
    <w:rsid w:val="00F82981"/>
    <w:rsid w:val="00F8311F"/>
    <w:rsid w:val="00F83248"/>
    <w:rsid w:val="00F853AE"/>
    <w:rsid w:val="00F86D01"/>
    <w:rsid w:val="00F917AB"/>
    <w:rsid w:val="00F93DCC"/>
    <w:rsid w:val="00F9435D"/>
    <w:rsid w:val="00FA4F27"/>
    <w:rsid w:val="00FB4D36"/>
    <w:rsid w:val="00FB593A"/>
    <w:rsid w:val="00FB6D35"/>
    <w:rsid w:val="00FB6E82"/>
    <w:rsid w:val="00FC29A5"/>
    <w:rsid w:val="00FC4576"/>
    <w:rsid w:val="00FC562E"/>
    <w:rsid w:val="00FC7DBC"/>
    <w:rsid w:val="00FD1D5A"/>
    <w:rsid w:val="00FD226C"/>
    <w:rsid w:val="00FD7B8B"/>
    <w:rsid w:val="00FE2699"/>
    <w:rsid w:val="00FE2BC6"/>
    <w:rsid w:val="00FE4EB6"/>
    <w:rsid w:val="00FF3C25"/>
    <w:rsid w:val="00FF4DFE"/>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071"/>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styleId="Strong">
    <w:name w:val="Strong"/>
    <w:basedOn w:val="DefaultParagraphFont"/>
    <w:uiPriority w:val="22"/>
    <w:qFormat/>
    <w:rsid w:val="00784BDA"/>
    <w:rPr>
      <w:b/>
      <w:bCs/>
    </w:rPr>
  </w:style>
  <w:style w:type="paragraph" w:styleId="NormalWeb">
    <w:name w:val="Normal (Web)"/>
    <w:basedOn w:val="Normal"/>
    <w:uiPriority w:val="99"/>
    <w:unhideWhenUsed/>
    <w:rsid w:val="00784BDA"/>
    <w:pPr>
      <w:spacing w:after="12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1929792">
      <w:bodyDiv w:val="1"/>
      <w:marLeft w:val="0"/>
      <w:marRight w:val="0"/>
      <w:marTop w:val="0"/>
      <w:marBottom w:val="0"/>
      <w:divBdr>
        <w:top w:val="none" w:sz="0" w:space="0" w:color="auto"/>
        <w:left w:val="none" w:sz="0" w:space="0" w:color="auto"/>
        <w:bottom w:val="none" w:sz="0" w:space="0" w:color="auto"/>
        <w:right w:val="none" w:sz="0" w:space="0" w:color="auto"/>
      </w:divBdr>
      <w:divsChild>
        <w:div w:id="162362724">
          <w:marLeft w:val="0"/>
          <w:marRight w:val="0"/>
          <w:marTop w:val="40"/>
          <w:marBottom w:val="70"/>
          <w:divBdr>
            <w:top w:val="none" w:sz="0" w:space="0" w:color="auto"/>
            <w:left w:val="none" w:sz="0" w:space="0" w:color="auto"/>
            <w:bottom w:val="none" w:sz="0" w:space="0" w:color="auto"/>
            <w:right w:val="none" w:sz="0" w:space="0" w:color="auto"/>
          </w:divBdr>
          <w:divsChild>
            <w:div w:id="317730649">
              <w:marLeft w:val="0"/>
              <w:marRight w:val="0"/>
              <w:marTop w:val="0"/>
              <w:marBottom w:val="0"/>
              <w:divBdr>
                <w:top w:val="none" w:sz="0" w:space="0" w:color="auto"/>
                <w:left w:val="none" w:sz="0" w:space="0" w:color="auto"/>
                <w:bottom w:val="none" w:sz="0" w:space="0" w:color="auto"/>
                <w:right w:val="none" w:sz="0" w:space="0" w:color="auto"/>
              </w:divBdr>
              <w:divsChild>
                <w:div w:id="1167476878">
                  <w:marLeft w:val="0"/>
                  <w:marRight w:val="0"/>
                  <w:marTop w:val="0"/>
                  <w:marBottom w:val="0"/>
                  <w:divBdr>
                    <w:top w:val="none" w:sz="0" w:space="0" w:color="auto"/>
                    <w:left w:val="none" w:sz="0" w:space="0" w:color="auto"/>
                    <w:bottom w:val="none" w:sz="0" w:space="0" w:color="auto"/>
                    <w:right w:val="none" w:sz="0" w:space="0" w:color="auto"/>
                  </w:divBdr>
                  <w:divsChild>
                    <w:div w:id="153568653">
                      <w:marLeft w:val="0"/>
                      <w:marRight w:val="0"/>
                      <w:marTop w:val="0"/>
                      <w:marBottom w:val="0"/>
                      <w:divBdr>
                        <w:top w:val="none" w:sz="0" w:space="0" w:color="auto"/>
                        <w:left w:val="none" w:sz="0" w:space="0" w:color="auto"/>
                        <w:bottom w:val="none" w:sz="0" w:space="0" w:color="auto"/>
                        <w:right w:val="none" w:sz="0" w:space="0" w:color="auto"/>
                      </w:divBdr>
                      <w:divsChild>
                        <w:div w:id="9395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51573">
      <w:bodyDiv w:val="1"/>
      <w:marLeft w:val="0"/>
      <w:marRight w:val="0"/>
      <w:marTop w:val="0"/>
      <w:marBottom w:val="0"/>
      <w:divBdr>
        <w:top w:val="none" w:sz="0" w:space="0" w:color="auto"/>
        <w:left w:val="none" w:sz="0" w:space="0" w:color="auto"/>
        <w:bottom w:val="none" w:sz="0" w:space="0" w:color="auto"/>
        <w:right w:val="none" w:sz="0" w:space="0" w:color="auto"/>
      </w:divBdr>
      <w:divsChild>
        <w:div w:id="376011996">
          <w:marLeft w:val="0"/>
          <w:marRight w:val="0"/>
          <w:marTop w:val="40"/>
          <w:marBottom w:val="70"/>
          <w:divBdr>
            <w:top w:val="none" w:sz="0" w:space="0" w:color="auto"/>
            <w:left w:val="none" w:sz="0" w:space="0" w:color="auto"/>
            <w:bottom w:val="none" w:sz="0" w:space="0" w:color="auto"/>
            <w:right w:val="none" w:sz="0" w:space="0" w:color="auto"/>
          </w:divBdr>
          <w:divsChild>
            <w:div w:id="1474786443">
              <w:marLeft w:val="0"/>
              <w:marRight w:val="0"/>
              <w:marTop w:val="0"/>
              <w:marBottom w:val="0"/>
              <w:divBdr>
                <w:top w:val="none" w:sz="0" w:space="0" w:color="auto"/>
                <w:left w:val="none" w:sz="0" w:space="0" w:color="auto"/>
                <w:bottom w:val="none" w:sz="0" w:space="0" w:color="auto"/>
                <w:right w:val="none" w:sz="0" w:space="0" w:color="auto"/>
              </w:divBdr>
              <w:divsChild>
                <w:div w:id="2065982353">
                  <w:marLeft w:val="0"/>
                  <w:marRight w:val="0"/>
                  <w:marTop w:val="0"/>
                  <w:marBottom w:val="0"/>
                  <w:divBdr>
                    <w:top w:val="none" w:sz="0" w:space="0" w:color="auto"/>
                    <w:left w:val="none" w:sz="0" w:space="0" w:color="auto"/>
                    <w:bottom w:val="none" w:sz="0" w:space="0" w:color="auto"/>
                    <w:right w:val="none" w:sz="0" w:space="0" w:color="auto"/>
                  </w:divBdr>
                  <w:divsChild>
                    <w:div w:id="396244395">
                      <w:marLeft w:val="0"/>
                      <w:marRight w:val="0"/>
                      <w:marTop w:val="0"/>
                      <w:marBottom w:val="0"/>
                      <w:divBdr>
                        <w:top w:val="none" w:sz="0" w:space="0" w:color="auto"/>
                        <w:left w:val="none" w:sz="0" w:space="0" w:color="auto"/>
                        <w:bottom w:val="none" w:sz="0" w:space="0" w:color="auto"/>
                        <w:right w:val="none" w:sz="0" w:space="0" w:color="auto"/>
                      </w:divBdr>
                      <w:divsChild>
                        <w:div w:id="3912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95421004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556814103">
      <w:bodyDiv w:val="1"/>
      <w:marLeft w:val="0"/>
      <w:marRight w:val="0"/>
      <w:marTop w:val="0"/>
      <w:marBottom w:val="0"/>
      <w:divBdr>
        <w:top w:val="none" w:sz="0" w:space="0" w:color="auto"/>
        <w:left w:val="none" w:sz="0" w:space="0" w:color="auto"/>
        <w:bottom w:val="none" w:sz="0" w:space="0" w:color="auto"/>
        <w:right w:val="none" w:sz="0" w:space="0" w:color="auto"/>
      </w:divBdr>
      <w:divsChild>
        <w:div w:id="1026908196">
          <w:marLeft w:val="0"/>
          <w:marRight w:val="0"/>
          <w:marTop w:val="40"/>
          <w:marBottom w:val="70"/>
          <w:divBdr>
            <w:top w:val="none" w:sz="0" w:space="0" w:color="auto"/>
            <w:left w:val="none" w:sz="0" w:space="0" w:color="auto"/>
            <w:bottom w:val="none" w:sz="0" w:space="0" w:color="auto"/>
            <w:right w:val="none" w:sz="0" w:space="0" w:color="auto"/>
          </w:divBdr>
          <w:divsChild>
            <w:div w:id="1842506557">
              <w:marLeft w:val="0"/>
              <w:marRight w:val="0"/>
              <w:marTop w:val="0"/>
              <w:marBottom w:val="0"/>
              <w:divBdr>
                <w:top w:val="none" w:sz="0" w:space="0" w:color="auto"/>
                <w:left w:val="none" w:sz="0" w:space="0" w:color="auto"/>
                <w:bottom w:val="none" w:sz="0" w:space="0" w:color="auto"/>
                <w:right w:val="none" w:sz="0" w:space="0" w:color="auto"/>
              </w:divBdr>
              <w:divsChild>
                <w:div w:id="1012148306">
                  <w:marLeft w:val="0"/>
                  <w:marRight w:val="0"/>
                  <w:marTop w:val="0"/>
                  <w:marBottom w:val="0"/>
                  <w:divBdr>
                    <w:top w:val="none" w:sz="0" w:space="0" w:color="auto"/>
                    <w:left w:val="none" w:sz="0" w:space="0" w:color="auto"/>
                    <w:bottom w:val="none" w:sz="0" w:space="0" w:color="auto"/>
                    <w:right w:val="none" w:sz="0" w:space="0" w:color="auto"/>
                  </w:divBdr>
                  <w:divsChild>
                    <w:div w:id="1745224275">
                      <w:marLeft w:val="0"/>
                      <w:marRight w:val="0"/>
                      <w:marTop w:val="0"/>
                      <w:marBottom w:val="0"/>
                      <w:divBdr>
                        <w:top w:val="none" w:sz="0" w:space="0" w:color="auto"/>
                        <w:left w:val="none" w:sz="0" w:space="0" w:color="auto"/>
                        <w:bottom w:val="none" w:sz="0" w:space="0" w:color="auto"/>
                        <w:right w:val="none" w:sz="0" w:space="0" w:color="auto"/>
                      </w:divBdr>
                      <w:divsChild>
                        <w:div w:id="14910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109B-ED7C-45EB-92FB-B44442BC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2011-09-20T15:08:00Z</cp:lastPrinted>
  <dcterms:created xsi:type="dcterms:W3CDTF">2012-03-08T14:39:00Z</dcterms:created>
  <dcterms:modified xsi:type="dcterms:W3CDTF">2012-03-08T14:39:00Z</dcterms:modified>
</cp:coreProperties>
</file>