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C96002" w:rsidRDefault="00540BEF" w:rsidP="00C96002">
      <w:pPr>
        <w:tabs>
          <w:tab w:val="left" w:pos="288"/>
          <w:tab w:val="left" w:pos="4752"/>
        </w:tabs>
        <w:spacing w:after="0" w:line="240" w:lineRule="exact"/>
        <w:jc w:val="center"/>
        <w:rPr>
          <w:rFonts w:ascii="Calibri" w:hAnsi="Calibri"/>
          <w:sz w:val="24"/>
          <w:szCs w:val="24"/>
        </w:rPr>
      </w:pPr>
      <w:r w:rsidRPr="00C96002">
        <w:rPr>
          <w:rFonts w:ascii="Calibri" w:hAnsi="Calibri"/>
          <w:sz w:val="24"/>
          <w:szCs w:val="24"/>
        </w:rPr>
        <w:t xml:space="preserve">RECORD OF PROCEEDINGS </w:t>
      </w:r>
    </w:p>
    <w:p w:rsidR="00540BEF" w:rsidRPr="00C96002" w:rsidRDefault="00540BEF" w:rsidP="00C96002">
      <w:pPr>
        <w:tabs>
          <w:tab w:val="left" w:pos="288"/>
          <w:tab w:val="left" w:pos="4752"/>
        </w:tabs>
        <w:spacing w:after="0" w:line="240" w:lineRule="exact"/>
        <w:jc w:val="center"/>
        <w:rPr>
          <w:rFonts w:ascii="Calibri" w:hAnsi="Calibri"/>
          <w:sz w:val="24"/>
          <w:szCs w:val="24"/>
        </w:rPr>
      </w:pPr>
      <w:r w:rsidRPr="00C96002">
        <w:rPr>
          <w:rFonts w:ascii="Calibri" w:hAnsi="Calibri"/>
          <w:sz w:val="24"/>
          <w:szCs w:val="24"/>
        </w:rPr>
        <w:t>PHYSICAL DISABILITY BOARD OF REVIEW</w:t>
      </w:r>
    </w:p>
    <w:p w:rsidR="00540BEF" w:rsidRPr="00C96002" w:rsidRDefault="00540BEF" w:rsidP="00C96002">
      <w:pPr>
        <w:tabs>
          <w:tab w:val="left" w:pos="288"/>
          <w:tab w:val="left" w:pos="4752"/>
        </w:tabs>
        <w:spacing w:after="0" w:line="240" w:lineRule="exact"/>
        <w:jc w:val="both"/>
        <w:rPr>
          <w:rFonts w:ascii="Calibri" w:hAnsi="Calibri"/>
          <w:sz w:val="24"/>
          <w:szCs w:val="24"/>
        </w:rPr>
      </w:pPr>
    </w:p>
    <w:p w:rsidR="00540BEF" w:rsidRPr="00C96002" w:rsidRDefault="00540BEF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rFonts w:ascii="Calibri" w:hAnsi="Calibri"/>
          <w:sz w:val="24"/>
          <w:szCs w:val="24"/>
        </w:rPr>
      </w:pPr>
      <w:r w:rsidRPr="00C96002">
        <w:rPr>
          <w:rFonts w:ascii="Calibri" w:hAnsi="Calibri"/>
          <w:sz w:val="24"/>
          <w:szCs w:val="24"/>
        </w:rPr>
        <w:t>NAME:</w:t>
      </w:r>
      <w:r w:rsidR="007C3A0E">
        <w:rPr>
          <w:rFonts w:ascii="Calibri" w:hAnsi="Calibri"/>
          <w:sz w:val="24"/>
          <w:szCs w:val="24"/>
        </w:rPr>
        <w:t xml:space="preserve"> </w:t>
      </w:r>
      <w:r w:rsidR="002B2D49" w:rsidRPr="00C96002">
        <w:rPr>
          <w:rFonts w:ascii="Times New Roman" w:hAnsi="Times New Roman"/>
          <w:sz w:val="24"/>
          <w:szCs w:val="24"/>
        </w:rPr>
        <w:t xml:space="preserve"> </w:t>
      </w:r>
      <w:r w:rsidR="002D5C14">
        <w:rPr>
          <w:rFonts w:cs="Times New Roman"/>
          <w:sz w:val="24"/>
          <w:szCs w:val="24"/>
        </w:rPr>
        <w:t>XXX</w:t>
      </w:r>
      <w:r w:rsidRPr="00C96002">
        <w:rPr>
          <w:rFonts w:ascii="Calibri" w:hAnsi="Calibri"/>
          <w:sz w:val="24"/>
          <w:szCs w:val="24"/>
        </w:rPr>
        <w:tab/>
      </w:r>
      <w:r w:rsidRPr="00C96002">
        <w:rPr>
          <w:rFonts w:ascii="Calibri" w:hAnsi="Calibri"/>
          <w:sz w:val="24"/>
          <w:szCs w:val="24"/>
        </w:rPr>
        <w:tab/>
      </w:r>
      <w:r w:rsidR="00554610">
        <w:rPr>
          <w:rFonts w:ascii="Calibri" w:hAnsi="Calibri"/>
          <w:sz w:val="24"/>
          <w:szCs w:val="24"/>
        </w:rPr>
        <w:t xml:space="preserve">          </w:t>
      </w:r>
      <w:r w:rsidRPr="00C96002">
        <w:rPr>
          <w:rFonts w:ascii="Calibri" w:hAnsi="Calibri"/>
          <w:sz w:val="24"/>
          <w:szCs w:val="24"/>
        </w:rPr>
        <w:t xml:space="preserve">BRANCH OF SERVICE: </w:t>
      </w:r>
      <w:r w:rsidR="0017455A" w:rsidRPr="00C96002">
        <w:rPr>
          <w:rFonts w:ascii="Calibri" w:hAnsi="Calibri"/>
          <w:sz w:val="24"/>
          <w:szCs w:val="24"/>
        </w:rPr>
        <w:t xml:space="preserve"> </w:t>
      </w:r>
      <w:r w:rsidR="00554610">
        <w:rPr>
          <w:rFonts w:ascii="Calibri" w:hAnsi="Calibri"/>
          <w:sz w:val="24"/>
          <w:szCs w:val="24"/>
        </w:rPr>
        <w:t>MARINE CORPS</w:t>
      </w:r>
    </w:p>
    <w:p w:rsidR="00540BEF" w:rsidRPr="00C96002" w:rsidRDefault="00540BEF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rFonts w:ascii="Calibri" w:hAnsi="Calibri"/>
          <w:sz w:val="24"/>
          <w:szCs w:val="24"/>
        </w:rPr>
      </w:pPr>
      <w:r w:rsidRPr="00C96002">
        <w:rPr>
          <w:rFonts w:ascii="Calibri" w:hAnsi="Calibri"/>
          <w:sz w:val="24"/>
          <w:szCs w:val="24"/>
        </w:rPr>
        <w:t>CASE NUMBER:  PD0900</w:t>
      </w:r>
      <w:r w:rsidR="002B2D49" w:rsidRPr="00C96002">
        <w:rPr>
          <w:rFonts w:ascii="Calibri" w:hAnsi="Calibri"/>
          <w:sz w:val="24"/>
          <w:szCs w:val="24"/>
        </w:rPr>
        <w:t>609</w:t>
      </w:r>
      <w:r w:rsidRPr="00C96002">
        <w:rPr>
          <w:rFonts w:ascii="Calibri" w:hAnsi="Calibri"/>
          <w:sz w:val="24"/>
          <w:szCs w:val="24"/>
        </w:rPr>
        <w:tab/>
      </w:r>
      <w:r w:rsidRPr="00C96002">
        <w:rPr>
          <w:rFonts w:ascii="Calibri" w:hAnsi="Calibri"/>
          <w:sz w:val="24"/>
          <w:szCs w:val="24"/>
        </w:rPr>
        <w:tab/>
      </w:r>
      <w:r w:rsidR="00554610">
        <w:rPr>
          <w:rFonts w:ascii="Calibri" w:hAnsi="Calibri"/>
          <w:sz w:val="24"/>
          <w:szCs w:val="24"/>
        </w:rPr>
        <w:t xml:space="preserve">          </w:t>
      </w:r>
      <w:r w:rsidR="00A02734" w:rsidRPr="00C96002">
        <w:rPr>
          <w:rFonts w:ascii="Calibri" w:hAnsi="Calibri"/>
          <w:sz w:val="24"/>
          <w:szCs w:val="24"/>
        </w:rPr>
        <w:t>SEPARATION DATE:  20071031</w:t>
      </w:r>
    </w:p>
    <w:p w:rsidR="00F71C7A" w:rsidRPr="00C96002" w:rsidRDefault="00540BEF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rFonts w:ascii="Calibri" w:hAnsi="Calibri"/>
          <w:sz w:val="24"/>
          <w:szCs w:val="24"/>
        </w:rPr>
      </w:pPr>
      <w:r w:rsidRPr="00C96002">
        <w:rPr>
          <w:rFonts w:ascii="Calibri" w:hAnsi="Calibri"/>
          <w:sz w:val="24"/>
          <w:szCs w:val="24"/>
        </w:rPr>
        <w:t xml:space="preserve">BOARD DATE: </w:t>
      </w:r>
      <w:r w:rsidR="007C3A0E">
        <w:rPr>
          <w:rFonts w:ascii="Calibri" w:hAnsi="Calibri"/>
          <w:sz w:val="24"/>
          <w:szCs w:val="24"/>
        </w:rPr>
        <w:t xml:space="preserve"> </w:t>
      </w:r>
      <w:r w:rsidR="00276C86" w:rsidRPr="00C96002">
        <w:rPr>
          <w:rFonts w:ascii="Calibri" w:hAnsi="Calibri"/>
          <w:sz w:val="24"/>
          <w:szCs w:val="24"/>
        </w:rPr>
        <w:t>20</w:t>
      </w:r>
      <w:r w:rsidR="00116FEA" w:rsidRPr="00C96002">
        <w:rPr>
          <w:rFonts w:ascii="Calibri" w:hAnsi="Calibri"/>
          <w:sz w:val="24"/>
          <w:szCs w:val="24"/>
        </w:rPr>
        <w:t>10</w:t>
      </w:r>
      <w:r w:rsidR="00F20BFE">
        <w:rPr>
          <w:rFonts w:ascii="Calibri" w:hAnsi="Calibri"/>
          <w:sz w:val="24"/>
          <w:szCs w:val="24"/>
        </w:rPr>
        <w:t>0510</w:t>
      </w:r>
      <w:r w:rsidR="00493332">
        <w:rPr>
          <w:rFonts w:ascii="Calibri" w:hAnsi="Calibri"/>
          <w:sz w:val="24"/>
          <w:szCs w:val="24"/>
        </w:rPr>
        <w:t xml:space="preserve">  </w:t>
      </w:r>
    </w:p>
    <w:p w:rsidR="00540BEF" w:rsidRPr="00DF28EC" w:rsidRDefault="00540BEF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rFonts w:ascii="Calibri" w:hAnsi="Calibri"/>
        </w:rPr>
      </w:pPr>
      <w:r w:rsidRPr="00DF28EC">
        <w:rPr>
          <w:rFonts w:ascii="Calibri" w:hAnsi="Calibri"/>
          <w:u w:val="single"/>
        </w:rPr>
        <w:t>_______________________________________________________________</w:t>
      </w:r>
      <w:r w:rsidR="00DF1E31" w:rsidRPr="00DF28EC">
        <w:rPr>
          <w:rFonts w:ascii="Calibri" w:hAnsi="Calibri"/>
          <w:u w:val="single"/>
        </w:rPr>
        <w:t>_____________________</w:t>
      </w:r>
      <w:r w:rsidRPr="00DF28EC">
        <w:rPr>
          <w:rFonts w:ascii="Calibri" w:hAnsi="Calibri"/>
        </w:rPr>
        <w:t>_</w:t>
      </w:r>
    </w:p>
    <w:p w:rsidR="00B522CD" w:rsidRPr="00D64824" w:rsidRDefault="00B522CD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p w:rsidR="007C3A0E" w:rsidRDefault="00811D5B" w:rsidP="00322FC8">
      <w:pPr>
        <w:tabs>
          <w:tab w:val="left" w:pos="288"/>
          <w:tab w:val="left" w:pos="4752"/>
        </w:tabs>
        <w:spacing w:line="240" w:lineRule="exact"/>
        <w:jc w:val="both"/>
        <w:rPr>
          <w:sz w:val="24"/>
          <w:szCs w:val="24"/>
        </w:rPr>
      </w:pPr>
      <w:r w:rsidRPr="00D64824">
        <w:rPr>
          <w:sz w:val="24"/>
          <w:szCs w:val="24"/>
          <w:u w:val="single"/>
        </w:rPr>
        <w:t>SUMMARY</w:t>
      </w:r>
      <w:r w:rsidR="003D7DDB" w:rsidRPr="00D64824">
        <w:rPr>
          <w:sz w:val="24"/>
          <w:szCs w:val="24"/>
          <w:u w:val="single"/>
        </w:rPr>
        <w:t xml:space="preserve"> OF CASE</w:t>
      </w:r>
      <w:r w:rsidR="00B522CD" w:rsidRPr="00D64824">
        <w:rPr>
          <w:sz w:val="24"/>
          <w:szCs w:val="24"/>
        </w:rPr>
        <w:t>:</w:t>
      </w:r>
      <w:r w:rsidR="00BA30D1" w:rsidRPr="00D64824">
        <w:rPr>
          <w:sz w:val="24"/>
          <w:szCs w:val="24"/>
        </w:rPr>
        <w:t xml:space="preserve"> </w:t>
      </w:r>
      <w:r w:rsidR="00FB6E82" w:rsidRPr="00D64824">
        <w:rPr>
          <w:sz w:val="24"/>
          <w:szCs w:val="24"/>
        </w:rPr>
        <w:t xml:space="preserve"> </w:t>
      </w:r>
      <w:r w:rsidR="000279F9" w:rsidRPr="000279F9">
        <w:rPr>
          <w:sz w:val="24"/>
          <w:szCs w:val="24"/>
        </w:rPr>
        <w:t>Data extracted from the available evidence of record reflects that this covered individual (CI)</w:t>
      </w:r>
      <w:r w:rsidR="00684E2B" w:rsidRPr="00D64824">
        <w:rPr>
          <w:sz w:val="24"/>
          <w:szCs w:val="24"/>
        </w:rPr>
        <w:t xml:space="preserve"> was </w:t>
      </w:r>
      <w:r w:rsidR="00565A00">
        <w:rPr>
          <w:sz w:val="24"/>
          <w:szCs w:val="24"/>
        </w:rPr>
        <w:t>a</w:t>
      </w:r>
      <w:r w:rsidR="00AC7D58">
        <w:rPr>
          <w:sz w:val="24"/>
          <w:szCs w:val="24"/>
        </w:rPr>
        <w:t>n active duty</w:t>
      </w:r>
      <w:r w:rsidR="00565A00">
        <w:rPr>
          <w:sz w:val="24"/>
          <w:szCs w:val="24"/>
        </w:rPr>
        <w:t xml:space="preserve"> Sgt</w:t>
      </w:r>
      <w:r w:rsidR="002B2D49" w:rsidRPr="00D64824">
        <w:rPr>
          <w:sz w:val="24"/>
          <w:szCs w:val="24"/>
        </w:rPr>
        <w:t xml:space="preserve"> </w:t>
      </w:r>
      <w:r w:rsidR="00565A00">
        <w:rPr>
          <w:sz w:val="24"/>
          <w:szCs w:val="24"/>
        </w:rPr>
        <w:t>(</w:t>
      </w:r>
      <w:r w:rsidR="003C0237">
        <w:rPr>
          <w:sz w:val="24"/>
          <w:szCs w:val="24"/>
        </w:rPr>
        <w:t xml:space="preserve">2311, </w:t>
      </w:r>
      <w:r w:rsidR="002B2D49" w:rsidRPr="00D64824">
        <w:rPr>
          <w:rFonts w:cs="Times New Roman"/>
          <w:sz w:val="24"/>
          <w:szCs w:val="24"/>
        </w:rPr>
        <w:t>Ammunition Technician</w:t>
      </w:r>
      <w:r w:rsidR="00565A00">
        <w:rPr>
          <w:rFonts w:cs="Times New Roman"/>
          <w:sz w:val="24"/>
          <w:szCs w:val="24"/>
        </w:rPr>
        <w:t>)</w:t>
      </w:r>
      <w:r w:rsidR="00684E2B" w:rsidRPr="00D64824">
        <w:rPr>
          <w:sz w:val="24"/>
          <w:szCs w:val="24"/>
        </w:rPr>
        <w:t xml:space="preserve"> medically separated from the </w:t>
      </w:r>
      <w:r w:rsidR="002B2D49" w:rsidRPr="00D64824">
        <w:rPr>
          <w:sz w:val="24"/>
          <w:szCs w:val="24"/>
        </w:rPr>
        <w:t>Marine Corps</w:t>
      </w:r>
      <w:r w:rsidR="00322FC8">
        <w:rPr>
          <w:sz w:val="24"/>
          <w:szCs w:val="24"/>
        </w:rPr>
        <w:t xml:space="preserve">.  </w:t>
      </w:r>
      <w:r w:rsidR="00684E2B" w:rsidRPr="00D64824">
        <w:rPr>
          <w:sz w:val="24"/>
          <w:szCs w:val="24"/>
        </w:rPr>
        <w:t xml:space="preserve">The medical basis for the separation was </w:t>
      </w:r>
      <w:r w:rsidR="00AC56BF">
        <w:rPr>
          <w:sz w:val="24"/>
          <w:szCs w:val="24"/>
        </w:rPr>
        <w:t>chronic right shoulder p</w:t>
      </w:r>
      <w:r w:rsidR="002B2D49" w:rsidRPr="00D64824">
        <w:rPr>
          <w:sz w:val="24"/>
          <w:szCs w:val="24"/>
        </w:rPr>
        <w:t>ain</w:t>
      </w:r>
      <w:r w:rsidR="00684E2B" w:rsidRPr="00D64824">
        <w:rPr>
          <w:sz w:val="24"/>
          <w:szCs w:val="24"/>
        </w:rPr>
        <w:t>.</w:t>
      </w:r>
      <w:r w:rsidR="000F040B">
        <w:rPr>
          <w:sz w:val="24"/>
          <w:szCs w:val="24"/>
        </w:rPr>
        <w:t xml:space="preserve">  </w:t>
      </w:r>
      <w:r w:rsidR="00AC7D58" w:rsidRPr="00AC7D58">
        <w:rPr>
          <w:sz w:val="24"/>
          <w:szCs w:val="24"/>
        </w:rPr>
        <w:t>He did not respond adequately to rehabilitation and treatment and wa</w:t>
      </w:r>
      <w:r w:rsidR="000F040B">
        <w:rPr>
          <w:sz w:val="24"/>
          <w:szCs w:val="24"/>
        </w:rPr>
        <w:t xml:space="preserve">s unable to perform within his </w:t>
      </w:r>
      <w:r w:rsidR="007C3A0E">
        <w:rPr>
          <w:sz w:val="24"/>
          <w:szCs w:val="24"/>
        </w:rPr>
        <w:t>m</w:t>
      </w:r>
      <w:r w:rsidR="000F040B">
        <w:rPr>
          <w:sz w:val="24"/>
          <w:szCs w:val="24"/>
        </w:rPr>
        <w:t xml:space="preserve">ilitary </w:t>
      </w:r>
      <w:r w:rsidR="007C3A0E">
        <w:rPr>
          <w:sz w:val="24"/>
          <w:szCs w:val="24"/>
        </w:rPr>
        <w:t>o</w:t>
      </w:r>
      <w:r w:rsidR="000F040B">
        <w:rPr>
          <w:sz w:val="24"/>
          <w:szCs w:val="24"/>
        </w:rPr>
        <w:t xml:space="preserve">ccupational </w:t>
      </w:r>
      <w:r w:rsidR="007C3A0E">
        <w:rPr>
          <w:sz w:val="24"/>
          <w:szCs w:val="24"/>
        </w:rPr>
        <w:t>s</w:t>
      </w:r>
      <w:r w:rsidR="00AC7D58" w:rsidRPr="00AC7D58">
        <w:rPr>
          <w:sz w:val="24"/>
          <w:szCs w:val="24"/>
        </w:rPr>
        <w:t xml:space="preserve">pecialty </w:t>
      </w:r>
      <w:r w:rsidR="000F040B">
        <w:rPr>
          <w:sz w:val="24"/>
          <w:szCs w:val="24"/>
        </w:rPr>
        <w:t xml:space="preserve">(MOS) or </w:t>
      </w:r>
      <w:r w:rsidR="003A0BCE">
        <w:rPr>
          <w:sz w:val="24"/>
          <w:szCs w:val="24"/>
        </w:rPr>
        <w:t xml:space="preserve">to </w:t>
      </w:r>
      <w:r w:rsidR="000F040B">
        <w:rPr>
          <w:sz w:val="24"/>
          <w:szCs w:val="24"/>
        </w:rPr>
        <w:t>meet physical fitness standards</w:t>
      </w:r>
      <w:r w:rsidR="00322FC8">
        <w:rPr>
          <w:sz w:val="24"/>
          <w:szCs w:val="24"/>
        </w:rPr>
        <w:t xml:space="preserve">.  </w:t>
      </w:r>
      <w:r w:rsidR="00AC7D58" w:rsidRPr="00AC7D58">
        <w:rPr>
          <w:sz w:val="24"/>
          <w:szCs w:val="24"/>
        </w:rPr>
        <w:t xml:space="preserve">He was placed on </w:t>
      </w:r>
      <w:r w:rsidR="007C3A0E">
        <w:rPr>
          <w:sz w:val="24"/>
          <w:szCs w:val="24"/>
        </w:rPr>
        <w:t>l</w:t>
      </w:r>
      <w:r w:rsidR="00AC7D58" w:rsidRPr="00AC7D58">
        <w:rPr>
          <w:sz w:val="24"/>
          <w:szCs w:val="24"/>
        </w:rPr>
        <w:t xml:space="preserve">imited </w:t>
      </w:r>
      <w:r w:rsidR="007C3A0E">
        <w:rPr>
          <w:sz w:val="24"/>
          <w:szCs w:val="24"/>
        </w:rPr>
        <w:t>d</w:t>
      </w:r>
      <w:r w:rsidR="00AC7D58" w:rsidRPr="00AC7D58">
        <w:rPr>
          <w:sz w:val="24"/>
          <w:szCs w:val="24"/>
        </w:rPr>
        <w:t>uty (LIMDU) and underwent a Medical Evaluation Board</w:t>
      </w:r>
      <w:r w:rsidR="00322FC8">
        <w:rPr>
          <w:sz w:val="24"/>
          <w:szCs w:val="24"/>
        </w:rPr>
        <w:t xml:space="preserve"> (MEB).  </w:t>
      </w:r>
      <w:r w:rsidR="00A906E4">
        <w:rPr>
          <w:sz w:val="24"/>
          <w:szCs w:val="24"/>
        </w:rPr>
        <w:t xml:space="preserve">Chronic right shoulder pain </w:t>
      </w:r>
      <w:r w:rsidR="003A0BCE">
        <w:rPr>
          <w:sz w:val="24"/>
          <w:szCs w:val="24"/>
        </w:rPr>
        <w:t>status post</w:t>
      </w:r>
      <w:r w:rsidR="007C3A0E">
        <w:rPr>
          <w:sz w:val="24"/>
          <w:szCs w:val="24"/>
        </w:rPr>
        <w:t xml:space="preserve"> (s/p)</w:t>
      </w:r>
      <w:r w:rsidR="00A906E4">
        <w:rPr>
          <w:sz w:val="24"/>
          <w:szCs w:val="24"/>
        </w:rPr>
        <w:t xml:space="preserve"> </w:t>
      </w:r>
      <w:proofErr w:type="spellStart"/>
      <w:r w:rsidR="00A906E4">
        <w:rPr>
          <w:sz w:val="24"/>
          <w:szCs w:val="24"/>
        </w:rPr>
        <w:t>Bankart</w:t>
      </w:r>
      <w:proofErr w:type="spellEnd"/>
      <w:r w:rsidR="00A906E4">
        <w:rPr>
          <w:sz w:val="24"/>
          <w:szCs w:val="24"/>
        </w:rPr>
        <w:t xml:space="preserve"> reconstruction </w:t>
      </w:r>
      <w:r w:rsidR="00AC7D58" w:rsidRPr="00AC7D58">
        <w:rPr>
          <w:sz w:val="24"/>
          <w:szCs w:val="24"/>
        </w:rPr>
        <w:t>was forwarded to the Physical Evaluation Board (PEB) as medically unacc</w:t>
      </w:r>
      <w:r w:rsidR="00322FC8">
        <w:rPr>
          <w:sz w:val="24"/>
          <w:szCs w:val="24"/>
        </w:rPr>
        <w:t xml:space="preserve">eptable IAW SECNAVINST 1850.4E.  </w:t>
      </w:r>
      <w:r w:rsidR="00AC7D58" w:rsidRPr="00AC7D58">
        <w:rPr>
          <w:sz w:val="24"/>
          <w:szCs w:val="24"/>
        </w:rPr>
        <w:t xml:space="preserve">The PEB adjudicated the </w:t>
      </w:r>
      <w:r w:rsidR="000F040B">
        <w:rPr>
          <w:sz w:val="24"/>
          <w:szCs w:val="24"/>
        </w:rPr>
        <w:t>chronic right shoulder pain condition as unfitting, rated 10%,</w:t>
      </w:r>
      <w:r w:rsidR="00AC7D58" w:rsidRPr="00AC7D58">
        <w:rPr>
          <w:sz w:val="24"/>
          <w:szCs w:val="24"/>
        </w:rPr>
        <w:t xml:space="preserve"> with applic</w:t>
      </w:r>
      <w:r w:rsidR="004124EB">
        <w:rPr>
          <w:sz w:val="24"/>
          <w:szCs w:val="24"/>
        </w:rPr>
        <w:t>ation of the SECNAVINST 1850.4E and</w:t>
      </w:r>
      <w:r w:rsidR="00AC7D58" w:rsidRPr="00AC7D58">
        <w:rPr>
          <w:sz w:val="24"/>
          <w:szCs w:val="24"/>
        </w:rPr>
        <w:t xml:space="preserve"> </w:t>
      </w:r>
      <w:r w:rsidR="00E866F8" w:rsidRPr="000F040B">
        <w:rPr>
          <w:sz w:val="24"/>
          <w:szCs w:val="24"/>
        </w:rPr>
        <w:t>the Veterans Affairs Schedule for Ratings Disabilities (VASRD)</w:t>
      </w:r>
      <w:r w:rsidR="00322FC8">
        <w:rPr>
          <w:sz w:val="24"/>
          <w:szCs w:val="24"/>
        </w:rPr>
        <w:t xml:space="preserve">.  </w:t>
      </w:r>
      <w:r w:rsidR="00AC7D58" w:rsidRPr="000F040B">
        <w:rPr>
          <w:sz w:val="24"/>
          <w:szCs w:val="24"/>
        </w:rPr>
        <w:t>The CI made no appeals, and was medically separated with a 10% disability rating.</w:t>
      </w:r>
    </w:p>
    <w:p w:rsidR="00923B25" w:rsidRPr="003A0BCE" w:rsidRDefault="008B5D31" w:rsidP="00322FC8">
      <w:pPr>
        <w:tabs>
          <w:tab w:val="left" w:pos="288"/>
          <w:tab w:val="left" w:pos="4752"/>
        </w:tabs>
        <w:spacing w:line="240" w:lineRule="exact"/>
        <w:jc w:val="both"/>
        <w:rPr>
          <w:sz w:val="24"/>
          <w:szCs w:val="24"/>
        </w:rPr>
      </w:pPr>
      <w:r w:rsidRPr="00D64824">
        <w:rPr>
          <w:sz w:val="24"/>
          <w:szCs w:val="24"/>
          <w:u w:val="single"/>
        </w:rPr>
        <w:t>_______________________________________________________________</w:t>
      </w:r>
      <w:r w:rsidRPr="00D64824">
        <w:rPr>
          <w:sz w:val="24"/>
          <w:szCs w:val="24"/>
        </w:rPr>
        <w:t>_</w:t>
      </w:r>
      <w:r w:rsidR="00DF1E31">
        <w:rPr>
          <w:sz w:val="24"/>
          <w:szCs w:val="24"/>
        </w:rPr>
        <w:t>______________</w:t>
      </w:r>
    </w:p>
    <w:p w:rsidR="00E866F8" w:rsidRPr="00D64824" w:rsidRDefault="001C181A" w:rsidP="00322FC8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  <w:r w:rsidRPr="00D64824">
        <w:rPr>
          <w:sz w:val="24"/>
          <w:szCs w:val="24"/>
          <w:u w:val="single"/>
        </w:rPr>
        <w:t>CI CONTENTION</w:t>
      </w:r>
      <w:r w:rsidRPr="00D64824">
        <w:rPr>
          <w:sz w:val="24"/>
          <w:szCs w:val="24"/>
        </w:rPr>
        <w:t>:</w:t>
      </w:r>
      <w:r w:rsidR="00FB6E82" w:rsidRPr="00D64824">
        <w:rPr>
          <w:sz w:val="24"/>
          <w:szCs w:val="24"/>
        </w:rPr>
        <w:t xml:space="preserve">  </w:t>
      </w:r>
      <w:r w:rsidR="009C3F82" w:rsidRPr="00D64824">
        <w:rPr>
          <w:sz w:val="24"/>
          <w:szCs w:val="24"/>
        </w:rPr>
        <w:t>The CI</w:t>
      </w:r>
      <w:r w:rsidR="00E866F8" w:rsidRPr="00D64824">
        <w:rPr>
          <w:sz w:val="24"/>
          <w:szCs w:val="24"/>
        </w:rPr>
        <w:t xml:space="preserve"> states: </w:t>
      </w:r>
      <w:r w:rsidR="00E40F19" w:rsidRPr="00D64824">
        <w:rPr>
          <w:sz w:val="24"/>
          <w:szCs w:val="24"/>
        </w:rPr>
        <w:t>“</w:t>
      </w:r>
      <w:r w:rsidR="006B0CF4" w:rsidRPr="00D64824">
        <w:rPr>
          <w:sz w:val="24"/>
          <w:szCs w:val="24"/>
        </w:rPr>
        <w:t xml:space="preserve">Items listed are more severe than the original documentation shows. </w:t>
      </w:r>
      <w:r w:rsidR="007C3A0E">
        <w:rPr>
          <w:sz w:val="24"/>
          <w:szCs w:val="24"/>
        </w:rPr>
        <w:t xml:space="preserve"> </w:t>
      </w:r>
      <w:r w:rsidR="006B0CF4" w:rsidRPr="00D64824">
        <w:rPr>
          <w:sz w:val="24"/>
          <w:szCs w:val="24"/>
        </w:rPr>
        <w:t>Also has rend</w:t>
      </w:r>
      <w:r w:rsidR="0018627B">
        <w:rPr>
          <w:sz w:val="24"/>
          <w:szCs w:val="24"/>
        </w:rPr>
        <w:t xml:space="preserve">ered me unable to obtain a job.  </w:t>
      </w:r>
      <w:r w:rsidR="006B0CF4" w:rsidRPr="00D64824">
        <w:rPr>
          <w:sz w:val="24"/>
          <w:szCs w:val="24"/>
        </w:rPr>
        <w:t xml:space="preserve">Individual Unemployment has been granted </w:t>
      </w:r>
      <w:r w:rsidR="006B0CF4" w:rsidRPr="00D64824">
        <w:rPr>
          <w:rFonts w:cs="Arial"/>
          <w:sz w:val="24"/>
          <w:szCs w:val="24"/>
        </w:rPr>
        <w:t xml:space="preserve">by </w:t>
      </w:r>
      <w:r w:rsidR="006B0CF4" w:rsidRPr="00D64824">
        <w:rPr>
          <w:sz w:val="24"/>
          <w:szCs w:val="24"/>
        </w:rPr>
        <w:t>the VA.</w:t>
      </w:r>
      <w:r w:rsidR="00E866F8" w:rsidRPr="00D64824">
        <w:rPr>
          <w:sz w:val="24"/>
          <w:szCs w:val="24"/>
        </w:rPr>
        <w:t>”</w:t>
      </w:r>
    </w:p>
    <w:p w:rsidR="00A90D55" w:rsidRPr="00D64824" w:rsidRDefault="008B5D31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D64824">
        <w:rPr>
          <w:sz w:val="24"/>
          <w:szCs w:val="24"/>
          <w:u w:val="single"/>
        </w:rPr>
        <w:t>___________________________________________________________</w:t>
      </w:r>
      <w:r w:rsidR="00DF1E31">
        <w:rPr>
          <w:sz w:val="24"/>
          <w:szCs w:val="24"/>
          <w:u w:val="single"/>
        </w:rPr>
        <w:t>___________________</w:t>
      </w:r>
    </w:p>
    <w:p w:rsidR="004E154A" w:rsidRPr="00D64824" w:rsidRDefault="004E154A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  <w:u w:val="single"/>
        </w:rPr>
      </w:pPr>
    </w:p>
    <w:p w:rsidR="002338CA" w:rsidRPr="00D64824" w:rsidRDefault="004E154A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D64824">
        <w:rPr>
          <w:sz w:val="24"/>
          <w:szCs w:val="24"/>
          <w:u w:val="single"/>
        </w:rPr>
        <w:t>R</w:t>
      </w:r>
      <w:r w:rsidR="00A90D55" w:rsidRPr="00D64824">
        <w:rPr>
          <w:sz w:val="24"/>
          <w:szCs w:val="24"/>
          <w:u w:val="single"/>
        </w:rPr>
        <w:t>ATING COMPARISON</w:t>
      </w:r>
      <w:r w:rsidR="00A90D55" w:rsidRPr="00D64824">
        <w:rPr>
          <w:sz w:val="24"/>
          <w:szCs w:val="24"/>
        </w:rPr>
        <w:t>:</w:t>
      </w:r>
    </w:p>
    <w:p w:rsidR="004E154A" w:rsidRPr="00D64824" w:rsidRDefault="004E154A" w:rsidP="00322FC8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1800"/>
        <w:gridCol w:w="720"/>
        <w:gridCol w:w="810"/>
        <w:gridCol w:w="1080"/>
        <w:gridCol w:w="2250"/>
        <w:gridCol w:w="990"/>
        <w:gridCol w:w="810"/>
        <w:gridCol w:w="1080"/>
      </w:tblGrid>
      <w:tr w:rsidR="008A4175" w:rsidRPr="00473D5C" w:rsidTr="00127A11">
        <w:trPr>
          <w:trHeight w:val="233"/>
        </w:trPr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7C3A0E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 xml:space="preserve">Service </w:t>
            </w:r>
            <w:r w:rsidR="009C0A42">
              <w:rPr>
                <w:rFonts w:cs="Times New Roman"/>
                <w:b/>
                <w:sz w:val="20"/>
                <w:szCs w:val="20"/>
              </w:rPr>
              <w:t>I</w:t>
            </w:r>
            <w:r w:rsidRPr="00473D5C">
              <w:rPr>
                <w:rFonts w:cs="Times New Roman"/>
                <w:b/>
                <w:sz w:val="20"/>
                <w:szCs w:val="20"/>
              </w:rPr>
              <w:t>PEB</w:t>
            </w:r>
            <w:r w:rsidR="007C3A0E">
              <w:rPr>
                <w:rFonts w:cs="Times New Roman"/>
                <w:b/>
                <w:sz w:val="20"/>
                <w:szCs w:val="20"/>
              </w:rPr>
              <w:t xml:space="preserve">  20070808</w:t>
            </w:r>
          </w:p>
        </w:tc>
        <w:tc>
          <w:tcPr>
            <w:tcW w:w="5130" w:type="dxa"/>
            <w:gridSpan w:val="4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VA (</w:t>
            </w:r>
            <w:r>
              <w:rPr>
                <w:rFonts w:cs="Times New Roman"/>
                <w:b/>
                <w:sz w:val="20"/>
                <w:szCs w:val="20"/>
              </w:rPr>
              <w:t xml:space="preserve">1 </w:t>
            </w:r>
            <w:r w:rsidRPr="00473D5C">
              <w:rPr>
                <w:rFonts w:cs="Times New Roman"/>
                <w:b/>
                <w:sz w:val="20"/>
                <w:szCs w:val="20"/>
              </w:rPr>
              <w:t xml:space="preserve">Mo. </w:t>
            </w:r>
            <w:r>
              <w:rPr>
                <w:rFonts w:cs="Times New Roman"/>
                <w:b/>
                <w:sz w:val="20"/>
                <w:szCs w:val="20"/>
              </w:rPr>
              <w:t>Pre-</w:t>
            </w:r>
            <w:r w:rsidRPr="00473D5C">
              <w:rPr>
                <w:rFonts w:cs="Times New Roman"/>
                <w:b/>
                <w:sz w:val="20"/>
                <w:szCs w:val="20"/>
              </w:rPr>
              <w:t xml:space="preserve"> Separation)</w:t>
            </w:r>
            <w:r>
              <w:rPr>
                <w:rFonts w:cs="Times New Roman"/>
                <w:b/>
                <w:sz w:val="20"/>
                <w:szCs w:val="20"/>
              </w:rPr>
              <w:t xml:space="preserve"> Effective 20071101</w:t>
            </w:r>
          </w:p>
        </w:tc>
      </w:tr>
      <w:tr w:rsidR="008A4175" w:rsidRPr="00473D5C" w:rsidTr="00127A11">
        <w:trPr>
          <w:trHeight w:val="233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Unfitting Conditions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473D5C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D5C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</w:tr>
      <w:tr w:rsidR="008A4175" w:rsidRPr="00473D5C" w:rsidTr="00127A11">
        <w:trPr>
          <w:trHeight w:val="197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8A4175" w:rsidP="00127A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27A11">
              <w:rPr>
                <w:sz w:val="20"/>
                <w:szCs w:val="20"/>
              </w:rPr>
              <w:t>Chronic</w:t>
            </w:r>
            <w:r w:rsidR="00565A00" w:rsidRPr="00127A11">
              <w:rPr>
                <w:sz w:val="20"/>
                <w:szCs w:val="20"/>
              </w:rPr>
              <w:t xml:space="preserve"> </w:t>
            </w:r>
            <w:r w:rsidR="00C674FE" w:rsidRPr="00127A11">
              <w:rPr>
                <w:sz w:val="20"/>
                <w:szCs w:val="20"/>
              </w:rPr>
              <w:t>R</w:t>
            </w:r>
            <w:r w:rsidR="00127A11" w:rsidRPr="00127A11">
              <w:rPr>
                <w:sz w:val="20"/>
                <w:szCs w:val="20"/>
              </w:rPr>
              <w:t>ight</w:t>
            </w:r>
            <w:r w:rsidR="00565A00" w:rsidRPr="00127A11">
              <w:rPr>
                <w:sz w:val="20"/>
                <w:szCs w:val="20"/>
              </w:rPr>
              <w:t xml:space="preserve"> </w:t>
            </w:r>
            <w:r w:rsidR="00127A11" w:rsidRPr="00127A11">
              <w:rPr>
                <w:sz w:val="20"/>
                <w:szCs w:val="20"/>
              </w:rPr>
              <w:t>S</w:t>
            </w:r>
            <w:r w:rsidR="00565A00" w:rsidRPr="00127A11">
              <w:rPr>
                <w:sz w:val="20"/>
                <w:szCs w:val="20"/>
              </w:rPr>
              <w:t xml:space="preserve">houlder </w:t>
            </w:r>
            <w:r w:rsidR="00127A11" w:rsidRPr="00127A11">
              <w:rPr>
                <w:sz w:val="20"/>
                <w:szCs w:val="20"/>
              </w:rPr>
              <w:t>P</w:t>
            </w:r>
            <w:r w:rsidR="00565A00" w:rsidRPr="00127A11">
              <w:rPr>
                <w:sz w:val="20"/>
                <w:szCs w:val="20"/>
              </w:rPr>
              <w:t xml:space="preserve">ain </w:t>
            </w:r>
            <w:r w:rsidR="00127A11" w:rsidRPr="00127A11">
              <w:rPr>
                <w:sz w:val="20"/>
                <w:szCs w:val="20"/>
              </w:rPr>
              <w:t>S/P</w:t>
            </w:r>
            <w:r w:rsidRPr="00127A11">
              <w:rPr>
                <w:sz w:val="20"/>
                <w:szCs w:val="20"/>
              </w:rPr>
              <w:t xml:space="preserve"> </w:t>
            </w:r>
            <w:proofErr w:type="spellStart"/>
            <w:r w:rsidRPr="00127A11">
              <w:rPr>
                <w:rFonts w:cs="Times New Roman"/>
                <w:sz w:val="20"/>
                <w:szCs w:val="20"/>
              </w:rPr>
              <w:t>Bankart</w:t>
            </w:r>
            <w:proofErr w:type="spellEnd"/>
            <w:r w:rsidRPr="00127A1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5201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20070808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3A0BCE" w:rsidP="00127A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S/</w:t>
            </w:r>
            <w:r w:rsidR="00127A11" w:rsidRPr="00127A11">
              <w:rPr>
                <w:rFonts w:cs="Times New Roman"/>
                <w:sz w:val="20"/>
                <w:szCs w:val="20"/>
              </w:rPr>
              <w:t>P</w:t>
            </w:r>
            <w:r w:rsidRPr="00127A11">
              <w:rPr>
                <w:rFonts w:cs="Times New Roman"/>
                <w:sz w:val="20"/>
                <w:szCs w:val="20"/>
              </w:rPr>
              <w:t xml:space="preserve"> R</w:t>
            </w:r>
            <w:r w:rsidR="00127A11" w:rsidRPr="00127A11">
              <w:rPr>
                <w:rFonts w:cs="Times New Roman"/>
                <w:sz w:val="20"/>
                <w:szCs w:val="20"/>
              </w:rPr>
              <w:t>ight S</w:t>
            </w:r>
            <w:r w:rsidR="008A4175" w:rsidRPr="00127A11">
              <w:rPr>
                <w:rFonts w:cs="Times New Roman"/>
                <w:sz w:val="20"/>
                <w:szCs w:val="20"/>
              </w:rPr>
              <w:t xml:space="preserve">houlder </w:t>
            </w:r>
            <w:r w:rsidR="00127A11" w:rsidRPr="00127A11">
              <w:rPr>
                <w:rFonts w:cs="Times New Roman"/>
                <w:sz w:val="20"/>
                <w:szCs w:val="20"/>
              </w:rPr>
              <w:t>A</w:t>
            </w:r>
            <w:r w:rsidR="008A4175" w:rsidRPr="00127A11">
              <w:rPr>
                <w:rFonts w:cs="Times New Roman"/>
                <w:sz w:val="20"/>
                <w:szCs w:val="20"/>
              </w:rPr>
              <w:t xml:space="preserve">rthroscopic </w:t>
            </w:r>
            <w:r w:rsidR="00127A11" w:rsidRPr="00127A11">
              <w:rPr>
                <w:rFonts w:cs="Times New Roman"/>
                <w:sz w:val="20"/>
                <w:szCs w:val="20"/>
              </w:rPr>
              <w:t>R</w:t>
            </w:r>
            <w:r w:rsidR="008A4175" w:rsidRPr="00127A11">
              <w:rPr>
                <w:rFonts w:cs="Times New Roman"/>
                <w:sz w:val="20"/>
                <w:szCs w:val="20"/>
              </w:rPr>
              <w:t>epairs w</w:t>
            </w:r>
            <w:r w:rsidRPr="00127A11">
              <w:rPr>
                <w:rFonts w:cs="Times New Roman"/>
                <w:sz w:val="20"/>
                <w:szCs w:val="20"/>
              </w:rPr>
              <w:t>/</w:t>
            </w:r>
            <w:r w:rsidR="00127A11" w:rsidRPr="00127A11">
              <w:rPr>
                <w:rFonts w:cs="Times New Roman"/>
                <w:sz w:val="20"/>
                <w:szCs w:val="20"/>
              </w:rPr>
              <w:t>R</w:t>
            </w:r>
            <w:r w:rsidRPr="00127A11">
              <w:rPr>
                <w:rFonts w:cs="Times New Roman"/>
                <w:sz w:val="20"/>
                <w:szCs w:val="20"/>
              </w:rPr>
              <w:t>esid</w:t>
            </w:r>
            <w:r w:rsidR="00127A11" w:rsidRPr="00127A11">
              <w:rPr>
                <w:rFonts w:cs="Times New Roman"/>
                <w:sz w:val="20"/>
                <w:szCs w:val="20"/>
              </w:rPr>
              <w:t>ual S</w:t>
            </w:r>
            <w:r w:rsidR="008A4175" w:rsidRPr="00127A11">
              <w:rPr>
                <w:rFonts w:cs="Times New Roman"/>
                <w:sz w:val="20"/>
                <w:szCs w:val="20"/>
              </w:rPr>
              <w:t>cars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5299-5203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10%</w:t>
            </w:r>
          </w:p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75" w:rsidRPr="00127A11" w:rsidRDefault="008A4175" w:rsidP="0094600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20070914</w:t>
            </w:r>
          </w:p>
          <w:p w:rsidR="008A4175" w:rsidRPr="00127A11" w:rsidRDefault="008A4175" w:rsidP="003A0BCE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8A4175" w:rsidRPr="00473D5C" w:rsidTr="00127A11">
        <w:trPr>
          <w:trHeight w:val="242"/>
        </w:trPr>
        <w:tc>
          <w:tcPr>
            <w:tcW w:w="441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  <w:highlight w:val="magenta"/>
              </w:rPr>
            </w:pPr>
            <w:r w:rsidRPr="00127A11">
              <w:rPr>
                <w:sz w:val="20"/>
                <w:szCs w:val="20"/>
              </w:rPr>
              <w:t>↓No Additional MEB/PEB Entries↓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3A0BCE" w:rsidP="004E154A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PTSD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9411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3A0BCE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6302E2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20070913</w:t>
            </w:r>
          </w:p>
        </w:tc>
      </w:tr>
      <w:tr w:rsidR="008A4175" w:rsidRPr="00473D5C" w:rsidTr="00127A11">
        <w:trPr>
          <w:trHeight w:val="197"/>
        </w:trPr>
        <w:tc>
          <w:tcPr>
            <w:tcW w:w="4410" w:type="dxa"/>
            <w:gridSpan w:val="4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8A4175" w:rsidRPr="00127A11" w:rsidRDefault="008A4175" w:rsidP="004E154A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127A11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 xml:space="preserve">Lumbar </w:t>
            </w:r>
            <w:r w:rsidR="00127A11" w:rsidRPr="00127A11">
              <w:rPr>
                <w:rFonts w:cs="Times New Roman"/>
                <w:sz w:val="20"/>
                <w:szCs w:val="20"/>
              </w:rPr>
              <w:t>S</w:t>
            </w:r>
            <w:r w:rsidRPr="00127A11">
              <w:rPr>
                <w:rFonts w:cs="Times New Roman"/>
                <w:sz w:val="20"/>
                <w:szCs w:val="20"/>
              </w:rPr>
              <w:t>train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5237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20%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75" w:rsidRPr="00127A11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20070914</w:t>
            </w:r>
          </w:p>
        </w:tc>
      </w:tr>
      <w:tr w:rsidR="00E65C2E" w:rsidRPr="00473D5C" w:rsidTr="00127A11">
        <w:trPr>
          <w:trHeight w:val="197"/>
        </w:trPr>
        <w:tc>
          <w:tcPr>
            <w:tcW w:w="4410" w:type="dxa"/>
            <w:gridSpan w:val="4"/>
            <w:vMerge/>
            <w:tcBorders>
              <w:left w:val="single" w:sz="4" w:space="0" w:color="000000" w:themeColor="text1"/>
              <w:right w:val="thinThickThinSmallGap" w:sz="24" w:space="0" w:color="000000" w:themeColor="text1"/>
            </w:tcBorders>
            <w:hideMark/>
          </w:tcPr>
          <w:p w:rsidR="00E65C2E" w:rsidRPr="00127A11" w:rsidRDefault="00E65C2E" w:rsidP="004E154A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E" w:rsidRPr="00127A11" w:rsidRDefault="00E65C2E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NSC x1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2E" w:rsidRPr="00127A11" w:rsidRDefault="00E65C2E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27A11">
              <w:rPr>
                <w:rFonts w:cs="Times New Roman"/>
                <w:sz w:val="20"/>
                <w:szCs w:val="20"/>
              </w:rPr>
              <w:t>20070914</w:t>
            </w:r>
          </w:p>
        </w:tc>
      </w:tr>
      <w:tr w:rsidR="008A4175" w:rsidRPr="007C58FE" w:rsidTr="00127A11">
        <w:trPr>
          <w:trHeight w:val="305"/>
        </w:trPr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000000" w:themeColor="text1"/>
            </w:tcBorders>
            <w:shd w:val="clear" w:color="auto" w:fill="EEECE1" w:themeFill="background2"/>
            <w:hideMark/>
          </w:tcPr>
          <w:p w:rsidR="008A4175" w:rsidRPr="007C58FE" w:rsidRDefault="008A4175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58FE">
              <w:rPr>
                <w:rFonts w:cs="Times New Roman"/>
                <w:b/>
                <w:sz w:val="20"/>
                <w:szCs w:val="20"/>
              </w:rPr>
              <w:t>Combined:  10%</w:t>
            </w:r>
          </w:p>
        </w:tc>
        <w:tc>
          <w:tcPr>
            <w:tcW w:w="5130" w:type="dxa"/>
            <w:gridSpan w:val="4"/>
            <w:tcBorders>
              <w:top w:val="single" w:sz="4" w:space="0" w:color="000000" w:themeColor="text1"/>
              <w:left w:val="thinThickThin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4175" w:rsidRPr="007C58FE" w:rsidRDefault="00E65C2E" w:rsidP="004E154A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Combined: 60%</w:t>
            </w:r>
          </w:p>
        </w:tc>
      </w:tr>
    </w:tbl>
    <w:p w:rsidR="00A90D55" w:rsidRPr="007C58FE" w:rsidRDefault="008B5D31" w:rsidP="00CA5A23">
      <w:pPr>
        <w:tabs>
          <w:tab w:val="left" w:pos="288"/>
          <w:tab w:val="left" w:pos="4752"/>
        </w:tabs>
        <w:spacing w:after="0" w:line="240" w:lineRule="exact"/>
        <w:jc w:val="both"/>
        <w:rPr>
          <w:szCs w:val="24"/>
        </w:rPr>
      </w:pPr>
      <w:r w:rsidRPr="007C58FE">
        <w:rPr>
          <w:szCs w:val="24"/>
          <w:u w:val="single"/>
        </w:rPr>
        <w:t>______________________________________________________________</w:t>
      </w:r>
      <w:r w:rsidR="00A90D55" w:rsidRPr="007C58FE">
        <w:rPr>
          <w:szCs w:val="24"/>
        </w:rPr>
        <w:t>_</w:t>
      </w:r>
      <w:r w:rsidR="00865004" w:rsidRPr="007C58FE">
        <w:rPr>
          <w:szCs w:val="24"/>
        </w:rPr>
        <w:t>______________________</w:t>
      </w:r>
    </w:p>
    <w:p w:rsidR="00A90D55" w:rsidRPr="00473D5C" w:rsidRDefault="00A90D55" w:rsidP="00CA5A23">
      <w:pPr>
        <w:tabs>
          <w:tab w:val="left" w:pos="288"/>
          <w:tab w:val="left" w:pos="4752"/>
        </w:tabs>
        <w:spacing w:after="0" w:line="240" w:lineRule="exact"/>
        <w:jc w:val="both"/>
        <w:rPr>
          <w:color w:val="000080"/>
          <w:szCs w:val="24"/>
        </w:rPr>
      </w:pPr>
    </w:p>
    <w:p w:rsidR="00CA1A19" w:rsidRDefault="00A90D55" w:rsidP="00CA1A19">
      <w:pPr>
        <w:tabs>
          <w:tab w:val="left" w:pos="288"/>
          <w:tab w:val="left" w:pos="4752"/>
        </w:tabs>
        <w:spacing w:after="0" w:line="240" w:lineRule="exact"/>
        <w:jc w:val="both"/>
        <w:rPr>
          <w:rFonts w:cs="Times New Roman"/>
          <w:sz w:val="24"/>
          <w:szCs w:val="24"/>
        </w:rPr>
      </w:pPr>
      <w:r w:rsidRPr="00F64013">
        <w:rPr>
          <w:sz w:val="24"/>
          <w:szCs w:val="24"/>
          <w:u w:val="single"/>
        </w:rPr>
        <w:t>ANALYSIS SUMMARY</w:t>
      </w:r>
      <w:r w:rsidRPr="00F64013">
        <w:rPr>
          <w:sz w:val="24"/>
          <w:szCs w:val="24"/>
        </w:rPr>
        <w:t>:</w:t>
      </w:r>
      <w:r w:rsidR="00C06F29" w:rsidRPr="00F64013">
        <w:rPr>
          <w:rFonts w:cs="Times New Roman"/>
          <w:sz w:val="24"/>
          <w:szCs w:val="24"/>
        </w:rPr>
        <w:t xml:space="preserve"> </w:t>
      </w:r>
      <w:r w:rsidR="00CA1A19" w:rsidRPr="00BC1940">
        <w:rPr>
          <w:rFonts w:cs="Times New Roman"/>
          <w:sz w:val="24"/>
          <w:szCs w:val="24"/>
        </w:rPr>
        <w:t>The Board acknowledges the sentiment expressed in the CI’s application, i.e., that there should be additional disability assigned for his other conditions</w:t>
      </w:r>
      <w:r w:rsidR="007936A1">
        <w:rPr>
          <w:rFonts w:cs="Times New Roman"/>
          <w:sz w:val="24"/>
          <w:szCs w:val="24"/>
        </w:rPr>
        <w:t>,</w:t>
      </w:r>
      <w:r w:rsidR="00CA1A19" w:rsidRPr="00BC1940">
        <w:rPr>
          <w:rFonts w:cs="Times New Roman"/>
          <w:sz w:val="24"/>
          <w:szCs w:val="24"/>
        </w:rPr>
        <w:t xml:space="preserve"> for the gravity of his condition</w:t>
      </w:r>
      <w:r w:rsidR="00C674FE">
        <w:rPr>
          <w:rFonts w:cs="Times New Roman"/>
          <w:sz w:val="24"/>
          <w:szCs w:val="24"/>
        </w:rPr>
        <w:t>,</w:t>
      </w:r>
      <w:r w:rsidR="00CA1A19" w:rsidRPr="00BC1940">
        <w:rPr>
          <w:rFonts w:cs="Times New Roman"/>
          <w:sz w:val="24"/>
          <w:szCs w:val="24"/>
        </w:rPr>
        <w:t xml:space="preserve"> and </w:t>
      </w:r>
      <w:r w:rsidR="003A0BCE">
        <w:rPr>
          <w:rFonts w:cs="Times New Roman"/>
          <w:sz w:val="24"/>
          <w:szCs w:val="24"/>
        </w:rPr>
        <w:t xml:space="preserve">for the </w:t>
      </w:r>
      <w:r w:rsidR="00CA1A19" w:rsidRPr="00BC1940">
        <w:rPr>
          <w:rFonts w:cs="Times New Roman"/>
          <w:sz w:val="24"/>
          <w:szCs w:val="24"/>
        </w:rPr>
        <w:t xml:space="preserve">predictable consequences which merit consideration for a higher separation rating.  While the Disability Evaluation System </w:t>
      </w:r>
      <w:r w:rsidR="00565A00">
        <w:rPr>
          <w:rFonts w:cs="Times New Roman"/>
          <w:sz w:val="24"/>
          <w:szCs w:val="24"/>
        </w:rPr>
        <w:t xml:space="preserve">(DES) </w:t>
      </w:r>
      <w:r w:rsidR="00CA1A19" w:rsidRPr="00BC1940">
        <w:rPr>
          <w:rFonts w:cs="Times New Roman"/>
          <w:sz w:val="24"/>
          <w:szCs w:val="24"/>
        </w:rPr>
        <w:t>considers all of the service member's medical conditions, compensation can only be offered for those medical conditions that cut short a service member's career, and then only to the degree of severity present at the time of final disposition.  How</w:t>
      </w:r>
      <w:r w:rsidR="00BC1940">
        <w:rPr>
          <w:rFonts w:cs="Times New Roman"/>
          <w:sz w:val="24"/>
          <w:szCs w:val="24"/>
        </w:rPr>
        <w:t>ever, the Department of Veteran</w:t>
      </w:r>
      <w:r w:rsidR="00CA1A19" w:rsidRPr="00BC1940">
        <w:rPr>
          <w:rFonts w:cs="Times New Roman"/>
          <w:sz w:val="24"/>
          <w:szCs w:val="24"/>
        </w:rPr>
        <w:t>s Affairs, operating under a different set of laws (Title 38, Unite</w:t>
      </w:r>
      <w:r w:rsidR="00565A00">
        <w:rPr>
          <w:rFonts w:cs="Times New Roman"/>
          <w:sz w:val="24"/>
          <w:szCs w:val="24"/>
        </w:rPr>
        <w:t>d States Code), is empowered to</w:t>
      </w:r>
      <w:r w:rsidR="00565A00" w:rsidRPr="00565A00">
        <w:rPr>
          <w:rFonts w:cs="Times New Roman"/>
          <w:sz w:val="24"/>
          <w:szCs w:val="24"/>
        </w:rPr>
        <w:t xml:space="preserve"> assign ratings for conditions that were not separately unfitting at separation and </w:t>
      </w:r>
      <w:r w:rsidR="00CA1A19" w:rsidRPr="00BC1940">
        <w:rPr>
          <w:rFonts w:cs="Times New Roman"/>
          <w:sz w:val="24"/>
          <w:szCs w:val="24"/>
        </w:rPr>
        <w:t>periodically re-evaluate</w:t>
      </w:r>
      <w:r w:rsidR="003A0BCE">
        <w:rPr>
          <w:rFonts w:cs="Times New Roman"/>
          <w:sz w:val="24"/>
          <w:szCs w:val="24"/>
        </w:rPr>
        <w:t>s</w:t>
      </w:r>
      <w:r w:rsidR="00CA1A19" w:rsidRPr="00BC1940">
        <w:rPr>
          <w:rFonts w:cs="Times New Roman"/>
          <w:sz w:val="24"/>
          <w:szCs w:val="24"/>
        </w:rPr>
        <w:t xml:space="preserve"> veterans for the purpose of adjusting the disability rating should his degree of impairment vary over time.</w:t>
      </w:r>
      <w:r w:rsidR="00CA1A19">
        <w:rPr>
          <w:rFonts w:cs="Times New Roman"/>
          <w:sz w:val="24"/>
          <w:szCs w:val="24"/>
        </w:rPr>
        <w:t xml:space="preserve">  </w:t>
      </w:r>
    </w:p>
    <w:p w:rsidR="00BC1940" w:rsidRDefault="00BC1940" w:rsidP="00CA1A19">
      <w:pPr>
        <w:tabs>
          <w:tab w:val="left" w:pos="288"/>
          <w:tab w:val="left" w:pos="4752"/>
        </w:tabs>
        <w:spacing w:after="0" w:line="240" w:lineRule="exact"/>
        <w:jc w:val="both"/>
        <w:rPr>
          <w:rFonts w:cs="Times New Roman"/>
          <w:sz w:val="24"/>
          <w:szCs w:val="24"/>
        </w:rPr>
      </w:pPr>
    </w:p>
    <w:p w:rsidR="00F82853" w:rsidRPr="00FE5077" w:rsidRDefault="00C06F29" w:rsidP="00FE5077">
      <w:pPr>
        <w:tabs>
          <w:tab w:val="left" w:pos="288"/>
          <w:tab w:val="left" w:pos="4752"/>
        </w:tabs>
        <w:spacing w:after="0" w:line="240" w:lineRule="exact"/>
        <w:jc w:val="both"/>
        <w:rPr>
          <w:rFonts w:cs="Times New Roman"/>
          <w:sz w:val="24"/>
          <w:szCs w:val="24"/>
        </w:rPr>
      </w:pPr>
      <w:proofErr w:type="gramStart"/>
      <w:r w:rsidRPr="00F64013">
        <w:rPr>
          <w:rFonts w:cs="Times New Roman"/>
          <w:sz w:val="24"/>
          <w:szCs w:val="24"/>
          <w:u w:val="single"/>
        </w:rPr>
        <w:t>C</w:t>
      </w:r>
      <w:r w:rsidR="00E13DEE" w:rsidRPr="00F64013">
        <w:rPr>
          <w:rFonts w:cs="Times New Roman"/>
          <w:sz w:val="24"/>
          <w:szCs w:val="24"/>
          <w:u w:val="single"/>
        </w:rPr>
        <w:t xml:space="preserve">hronic </w:t>
      </w:r>
      <w:r w:rsidR="007C3A0E">
        <w:rPr>
          <w:rFonts w:cs="Times New Roman"/>
          <w:sz w:val="24"/>
          <w:szCs w:val="24"/>
          <w:u w:val="single"/>
        </w:rPr>
        <w:t>R</w:t>
      </w:r>
      <w:r w:rsidR="00E13DEE" w:rsidRPr="00F64013">
        <w:rPr>
          <w:rFonts w:cs="Times New Roman"/>
          <w:sz w:val="24"/>
          <w:szCs w:val="24"/>
          <w:u w:val="single"/>
        </w:rPr>
        <w:t xml:space="preserve">ight </w:t>
      </w:r>
      <w:r w:rsidR="007C3A0E">
        <w:rPr>
          <w:rFonts w:cs="Times New Roman"/>
          <w:sz w:val="24"/>
          <w:szCs w:val="24"/>
          <w:u w:val="single"/>
        </w:rPr>
        <w:t>S</w:t>
      </w:r>
      <w:r w:rsidR="00E13DEE" w:rsidRPr="00F64013">
        <w:rPr>
          <w:rFonts w:cs="Times New Roman"/>
          <w:sz w:val="24"/>
          <w:szCs w:val="24"/>
          <w:u w:val="single"/>
        </w:rPr>
        <w:t xml:space="preserve">houlder </w:t>
      </w:r>
      <w:r w:rsidR="007C3A0E">
        <w:rPr>
          <w:rFonts w:cs="Times New Roman"/>
          <w:sz w:val="24"/>
          <w:szCs w:val="24"/>
          <w:u w:val="single"/>
        </w:rPr>
        <w:t>P</w:t>
      </w:r>
      <w:r w:rsidR="00BC1940">
        <w:rPr>
          <w:rFonts w:cs="Times New Roman"/>
          <w:sz w:val="24"/>
          <w:szCs w:val="24"/>
          <w:u w:val="single"/>
        </w:rPr>
        <w:t xml:space="preserve">ain </w:t>
      </w:r>
      <w:r w:rsidR="007C3A0E">
        <w:rPr>
          <w:rFonts w:cs="Times New Roman"/>
          <w:sz w:val="24"/>
          <w:szCs w:val="24"/>
          <w:u w:val="single"/>
        </w:rPr>
        <w:t>S/P</w:t>
      </w:r>
      <w:r w:rsidR="00BC1940">
        <w:rPr>
          <w:rFonts w:cs="Times New Roman"/>
          <w:sz w:val="24"/>
          <w:szCs w:val="24"/>
          <w:u w:val="single"/>
        </w:rPr>
        <w:t xml:space="preserve"> </w:t>
      </w:r>
      <w:r w:rsidR="007C3A0E">
        <w:rPr>
          <w:rFonts w:cs="Times New Roman"/>
          <w:sz w:val="24"/>
          <w:szCs w:val="24"/>
          <w:u w:val="single"/>
        </w:rPr>
        <w:t>R</w:t>
      </w:r>
      <w:r w:rsidR="00BC1940">
        <w:rPr>
          <w:rFonts w:cs="Times New Roman"/>
          <w:sz w:val="24"/>
          <w:szCs w:val="24"/>
          <w:u w:val="single"/>
        </w:rPr>
        <w:t xml:space="preserve">ight </w:t>
      </w:r>
      <w:r w:rsidR="007C3A0E">
        <w:rPr>
          <w:rFonts w:cs="Times New Roman"/>
          <w:sz w:val="24"/>
          <w:szCs w:val="24"/>
          <w:u w:val="single"/>
        </w:rPr>
        <w:t>S</w:t>
      </w:r>
      <w:r w:rsidR="00BC1940">
        <w:rPr>
          <w:rFonts w:cs="Times New Roman"/>
          <w:sz w:val="24"/>
          <w:szCs w:val="24"/>
          <w:u w:val="single"/>
        </w:rPr>
        <w:t xml:space="preserve">houlder </w:t>
      </w:r>
      <w:proofErr w:type="spellStart"/>
      <w:r w:rsidR="00BC1940">
        <w:rPr>
          <w:rFonts w:cs="Times New Roman"/>
          <w:sz w:val="24"/>
          <w:szCs w:val="24"/>
          <w:u w:val="single"/>
        </w:rPr>
        <w:t>Bankart</w:t>
      </w:r>
      <w:proofErr w:type="spellEnd"/>
      <w:r w:rsidR="00BC1940">
        <w:rPr>
          <w:rFonts w:cs="Times New Roman"/>
          <w:sz w:val="24"/>
          <w:szCs w:val="24"/>
          <w:u w:val="single"/>
        </w:rPr>
        <w:t xml:space="preserve"> </w:t>
      </w:r>
      <w:r w:rsidR="007C3A0E">
        <w:rPr>
          <w:rFonts w:cs="Times New Roman"/>
          <w:sz w:val="24"/>
          <w:szCs w:val="24"/>
          <w:u w:val="single"/>
        </w:rPr>
        <w:t>R</w:t>
      </w:r>
      <w:r w:rsidR="00E13DEE" w:rsidRPr="00F64013">
        <w:rPr>
          <w:rFonts w:cs="Times New Roman"/>
          <w:sz w:val="24"/>
          <w:szCs w:val="24"/>
          <w:u w:val="single"/>
        </w:rPr>
        <w:t>econstruction.</w:t>
      </w:r>
      <w:proofErr w:type="gramEnd"/>
      <w:r w:rsidR="00B47D69" w:rsidRPr="00F64013">
        <w:rPr>
          <w:rFonts w:cs="Times New Roman"/>
          <w:sz w:val="24"/>
          <w:szCs w:val="24"/>
        </w:rPr>
        <w:t xml:space="preserve">  </w:t>
      </w:r>
      <w:r w:rsidR="00935059" w:rsidRPr="00BC1940">
        <w:rPr>
          <w:rFonts w:cs="Times New Roman"/>
          <w:sz w:val="24"/>
          <w:szCs w:val="24"/>
        </w:rPr>
        <w:t xml:space="preserve">The CI </w:t>
      </w:r>
      <w:r w:rsidR="007C3A0E">
        <w:rPr>
          <w:rFonts w:cs="Times New Roman"/>
          <w:sz w:val="24"/>
          <w:szCs w:val="24"/>
        </w:rPr>
        <w:t xml:space="preserve">first </w:t>
      </w:r>
      <w:r w:rsidR="00935059" w:rsidRPr="00BC1940">
        <w:rPr>
          <w:rFonts w:cs="Times New Roman"/>
          <w:sz w:val="24"/>
          <w:szCs w:val="24"/>
        </w:rPr>
        <w:t xml:space="preserve">dislocated his right shoulder </w:t>
      </w:r>
      <w:r w:rsidR="00F20BFE">
        <w:rPr>
          <w:rFonts w:cs="Times New Roman"/>
          <w:sz w:val="24"/>
          <w:szCs w:val="24"/>
        </w:rPr>
        <w:t>at age 14.  In the Mar</w:t>
      </w:r>
      <w:r w:rsidR="00935059" w:rsidRPr="00BC1940">
        <w:rPr>
          <w:rFonts w:cs="Times New Roman"/>
          <w:sz w:val="24"/>
          <w:szCs w:val="24"/>
        </w:rPr>
        <w:t xml:space="preserve">ine Corps he had </w:t>
      </w:r>
      <w:r w:rsidR="00F749AE" w:rsidRPr="00BC1940">
        <w:rPr>
          <w:rFonts w:cs="Times New Roman"/>
          <w:sz w:val="24"/>
          <w:szCs w:val="24"/>
        </w:rPr>
        <w:t>8 to 10</w:t>
      </w:r>
      <w:r w:rsidR="00935059" w:rsidRPr="00BC1940">
        <w:rPr>
          <w:rFonts w:cs="Times New Roman"/>
          <w:sz w:val="24"/>
          <w:szCs w:val="24"/>
        </w:rPr>
        <w:t xml:space="preserve"> dislocations</w:t>
      </w:r>
      <w:r w:rsidR="007C3A0E">
        <w:rPr>
          <w:rFonts w:cs="Times New Roman"/>
          <w:sz w:val="24"/>
          <w:szCs w:val="24"/>
        </w:rPr>
        <w:t>,</w:t>
      </w:r>
      <w:r w:rsidR="00935059" w:rsidRPr="00BC1940">
        <w:rPr>
          <w:rFonts w:cs="Times New Roman"/>
          <w:sz w:val="24"/>
          <w:szCs w:val="24"/>
        </w:rPr>
        <w:t xml:space="preserve"> without new injury.  Arthroscopic capsular </w:t>
      </w:r>
      <w:proofErr w:type="spellStart"/>
      <w:r w:rsidR="00935059" w:rsidRPr="00BC1940">
        <w:rPr>
          <w:rFonts w:cs="Times New Roman"/>
          <w:sz w:val="24"/>
          <w:szCs w:val="24"/>
        </w:rPr>
        <w:t>plication</w:t>
      </w:r>
      <w:proofErr w:type="spellEnd"/>
      <w:r w:rsidR="00935059" w:rsidRPr="00BC1940">
        <w:rPr>
          <w:rFonts w:cs="Times New Roman"/>
          <w:sz w:val="24"/>
          <w:szCs w:val="24"/>
        </w:rPr>
        <w:t xml:space="preserve"> was performed</w:t>
      </w:r>
      <w:r w:rsidR="007C3A0E">
        <w:rPr>
          <w:rFonts w:cs="Times New Roman"/>
          <w:sz w:val="24"/>
          <w:szCs w:val="24"/>
        </w:rPr>
        <w:t>,</w:t>
      </w:r>
      <w:r w:rsidR="00935059" w:rsidRPr="00BC1940">
        <w:rPr>
          <w:rFonts w:cs="Times New Roman"/>
          <w:sz w:val="24"/>
          <w:szCs w:val="24"/>
        </w:rPr>
        <w:t xml:space="preserve"> followed by arthroscopic </w:t>
      </w:r>
      <w:proofErr w:type="spellStart"/>
      <w:r w:rsidR="00935059" w:rsidRPr="00BC1940">
        <w:rPr>
          <w:rFonts w:cs="Times New Roman"/>
          <w:sz w:val="24"/>
          <w:szCs w:val="24"/>
        </w:rPr>
        <w:t>Bankart</w:t>
      </w:r>
      <w:proofErr w:type="spellEnd"/>
      <w:r w:rsidR="00935059" w:rsidRPr="00BC1940">
        <w:rPr>
          <w:rFonts w:cs="Times New Roman"/>
          <w:sz w:val="24"/>
          <w:szCs w:val="24"/>
        </w:rPr>
        <w:t xml:space="preserve"> repair and rotator interval closure of the right shoulder.  Surgeries were followed by </w:t>
      </w:r>
      <w:r w:rsidR="007C3A0E">
        <w:rPr>
          <w:rFonts w:cs="Times New Roman"/>
          <w:sz w:val="24"/>
          <w:szCs w:val="24"/>
        </w:rPr>
        <w:t>six-</w:t>
      </w:r>
      <w:r w:rsidR="00935059" w:rsidRPr="00BC1940">
        <w:rPr>
          <w:rFonts w:cs="Times New Roman"/>
          <w:sz w:val="24"/>
          <w:szCs w:val="24"/>
        </w:rPr>
        <w:t xml:space="preserve">month </w:t>
      </w:r>
      <w:r w:rsidR="007C3A0E">
        <w:rPr>
          <w:rFonts w:cs="Times New Roman"/>
          <w:sz w:val="24"/>
          <w:szCs w:val="24"/>
        </w:rPr>
        <w:t xml:space="preserve">LIMDU </w:t>
      </w:r>
      <w:r w:rsidR="00935059" w:rsidRPr="00BC1940">
        <w:rPr>
          <w:rFonts w:cs="Times New Roman"/>
          <w:sz w:val="24"/>
          <w:szCs w:val="24"/>
        </w:rPr>
        <w:t>periods and then a third LIMDU</w:t>
      </w:r>
      <w:r w:rsidR="00F749AE" w:rsidRPr="00BC1940">
        <w:rPr>
          <w:rFonts w:cs="Times New Roman"/>
          <w:sz w:val="24"/>
          <w:szCs w:val="24"/>
        </w:rPr>
        <w:t xml:space="preserve"> </w:t>
      </w:r>
      <w:r w:rsidR="007C3A0E">
        <w:rPr>
          <w:rFonts w:cs="Times New Roman"/>
          <w:sz w:val="24"/>
          <w:szCs w:val="24"/>
        </w:rPr>
        <w:t>b</w:t>
      </w:r>
      <w:r w:rsidR="00F749AE" w:rsidRPr="00BC1940">
        <w:rPr>
          <w:rFonts w:cs="Times New Roman"/>
          <w:sz w:val="24"/>
          <w:szCs w:val="24"/>
        </w:rPr>
        <w:t>oa</w:t>
      </w:r>
      <w:r w:rsidR="00054BE4">
        <w:rPr>
          <w:rFonts w:cs="Times New Roman"/>
          <w:sz w:val="24"/>
          <w:szCs w:val="24"/>
        </w:rPr>
        <w:t>rd.</w:t>
      </w:r>
      <w:r w:rsidR="00FE5077">
        <w:rPr>
          <w:rFonts w:cs="Times New Roman"/>
          <w:sz w:val="24"/>
          <w:szCs w:val="24"/>
        </w:rPr>
        <w:t xml:space="preserve">  </w:t>
      </w:r>
      <w:r w:rsidR="00565A00">
        <w:rPr>
          <w:rFonts w:cs="Times New Roman"/>
          <w:sz w:val="24"/>
          <w:szCs w:val="24"/>
        </w:rPr>
        <w:t>The LIMDU</w:t>
      </w:r>
      <w:r w:rsidR="001A6453" w:rsidRPr="008D14B0">
        <w:rPr>
          <w:rFonts w:cs="Times New Roman"/>
          <w:sz w:val="24"/>
          <w:szCs w:val="24"/>
        </w:rPr>
        <w:t xml:space="preserve"> Medical Board Report of </w:t>
      </w:r>
      <w:r w:rsidR="007C3A0E">
        <w:rPr>
          <w:rFonts w:cs="Times New Roman"/>
          <w:sz w:val="24"/>
          <w:szCs w:val="24"/>
        </w:rPr>
        <w:t xml:space="preserve">6 July </w:t>
      </w:r>
      <w:r w:rsidR="00F7256C">
        <w:rPr>
          <w:rFonts w:cs="Times New Roman"/>
          <w:sz w:val="24"/>
          <w:szCs w:val="24"/>
        </w:rPr>
        <w:t>2007</w:t>
      </w:r>
      <w:r w:rsidR="008D14B0" w:rsidRPr="008D14B0">
        <w:rPr>
          <w:rFonts w:cs="Times New Roman"/>
          <w:sz w:val="24"/>
          <w:szCs w:val="24"/>
        </w:rPr>
        <w:t xml:space="preserve"> </w:t>
      </w:r>
      <w:r w:rsidR="00FE5077">
        <w:rPr>
          <w:rFonts w:cs="Times New Roman"/>
          <w:sz w:val="24"/>
          <w:szCs w:val="24"/>
        </w:rPr>
        <w:t xml:space="preserve">documented </w:t>
      </w:r>
      <w:r w:rsidR="00186F23">
        <w:rPr>
          <w:rFonts w:eastAsia="Times New Roman" w:cs="Times New Roman"/>
          <w:sz w:val="24"/>
          <w:szCs w:val="24"/>
        </w:rPr>
        <w:t xml:space="preserve">limitation of </w:t>
      </w:r>
      <w:r w:rsidR="008D14B0" w:rsidRPr="008D14B0">
        <w:rPr>
          <w:rFonts w:eastAsia="Times New Roman" w:cs="Times New Roman"/>
          <w:sz w:val="24"/>
          <w:szCs w:val="24"/>
        </w:rPr>
        <w:t>active ra</w:t>
      </w:r>
      <w:r w:rsidR="00A038BE">
        <w:rPr>
          <w:rFonts w:eastAsia="Times New Roman" w:cs="Times New Roman"/>
          <w:sz w:val="24"/>
          <w:szCs w:val="24"/>
        </w:rPr>
        <w:t>nge of motion</w:t>
      </w:r>
      <w:r w:rsidR="00EC2881">
        <w:rPr>
          <w:rFonts w:eastAsia="Times New Roman" w:cs="Times New Roman"/>
          <w:sz w:val="24"/>
          <w:szCs w:val="24"/>
        </w:rPr>
        <w:t xml:space="preserve"> (ROM)</w:t>
      </w:r>
      <w:r w:rsidR="00054BE4">
        <w:rPr>
          <w:rFonts w:eastAsia="Times New Roman" w:cs="Times New Roman"/>
          <w:sz w:val="24"/>
          <w:szCs w:val="24"/>
        </w:rPr>
        <w:t xml:space="preserve"> </w:t>
      </w:r>
      <w:r w:rsidR="00FE5077">
        <w:rPr>
          <w:rFonts w:eastAsia="Times New Roman" w:cs="Times New Roman"/>
          <w:sz w:val="24"/>
          <w:szCs w:val="24"/>
        </w:rPr>
        <w:t>in the right shoulder</w:t>
      </w:r>
      <w:r w:rsidR="00411E5B">
        <w:rPr>
          <w:rFonts w:eastAsia="Times New Roman" w:cs="Times New Roman"/>
          <w:sz w:val="24"/>
          <w:szCs w:val="24"/>
        </w:rPr>
        <w:t>,</w:t>
      </w:r>
      <w:r w:rsidR="00FE5077">
        <w:rPr>
          <w:rFonts w:eastAsia="Times New Roman" w:cs="Times New Roman"/>
          <w:sz w:val="24"/>
          <w:szCs w:val="24"/>
        </w:rPr>
        <w:t xml:space="preserve"> </w:t>
      </w:r>
      <w:r w:rsidR="00186F23">
        <w:rPr>
          <w:rFonts w:eastAsia="Times New Roman" w:cs="Times New Roman"/>
          <w:sz w:val="24"/>
          <w:szCs w:val="24"/>
        </w:rPr>
        <w:t>as noted in the chart below</w:t>
      </w:r>
      <w:r w:rsidR="00411E5B">
        <w:rPr>
          <w:rFonts w:eastAsia="Times New Roman" w:cs="Times New Roman"/>
          <w:sz w:val="24"/>
          <w:szCs w:val="24"/>
        </w:rPr>
        <w:t>, and</w:t>
      </w:r>
      <w:r w:rsidR="008D14B0" w:rsidRPr="008D14B0">
        <w:rPr>
          <w:rFonts w:eastAsia="Times New Roman" w:cs="Times New Roman"/>
          <w:sz w:val="24"/>
          <w:szCs w:val="24"/>
        </w:rPr>
        <w:t xml:space="preserve"> mild g</w:t>
      </w:r>
      <w:r w:rsidR="008D200E">
        <w:rPr>
          <w:rFonts w:eastAsia="Times New Roman" w:cs="Times New Roman"/>
          <w:sz w:val="24"/>
          <w:szCs w:val="24"/>
        </w:rPr>
        <w:t xml:space="preserve">eneralized </w:t>
      </w:r>
      <w:proofErr w:type="spellStart"/>
      <w:r w:rsidR="008D200E">
        <w:rPr>
          <w:rFonts w:eastAsia="Times New Roman" w:cs="Times New Roman"/>
          <w:sz w:val="24"/>
          <w:szCs w:val="24"/>
        </w:rPr>
        <w:t>ligamentous</w:t>
      </w:r>
      <w:proofErr w:type="spellEnd"/>
      <w:r w:rsidR="008D200E">
        <w:rPr>
          <w:rFonts w:eastAsia="Times New Roman" w:cs="Times New Roman"/>
          <w:sz w:val="24"/>
          <w:szCs w:val="24"/>
        </w:rPr>
        <w:t xml:space="preserve"> laxity.  </w:t>
      </w:r>
      <w:r w:rsidR="008D14B0" w:rsidRPr="008D14B0">
        <w:rPr>
          <w:rFonts w:eastAsia="Times New Roman" w:cs="Times New Roman"/>
          <w:sz w:val="24"/>
          <w:szCs w:val="24"/>
        </w:rPr>
        <w:t xml:space="preserve">It was the opinion of the </w:t>
      </w:r>
      <w:r w:rsidR="00E37052">
        <w:rPr>
          <w:rFonts w:eastAsia="Times New Roman" w:cs="Times New Roman"/>
          <w:sz w:val="24"/>
          <w:szCs w:val="24"/>
        </w:rPr>
        <w:t xml:space="preserve">MEB </w:t>
      </w:r>
      <w:r w:rsidR="008D14B0" w:rsidRPr="008D14B0">
        <w:rPr>
          <w:rFonts w:eastAsia="Times New Roman" w:cs="Times New Roman"/>
          <w:sz w:val="24"/>
          <w:szCs w:val="24"/>
        </w:rPr>
        <w:t>that the condition would preclude his timely return to unrestric</w:t>
      </w:r>
      <w:r w:rsidR="00FE5077">
        <w:rPr>
          <w:rFonts w:eastAsia="Times New Roman" w:cs="Times New Roman"/>
          <w:sz w:val="24"/>
          <w:szCs w:val="24"/>
        </w:rPr>
        <w:t>ted duty in the</w:t>
      </w:r>
      <w:r w:rsidR="008D14B0" w:rsidRPr="008D14B0">
        <w:rPr>
          <w:rFonts w:eastAsia="Times New Roman" w:cs="Times New Roman"/>
          <w:sz w:val="24"/>
          <w:szCs w:val="24"/>
        </w:rPr>
        <w:t xml:space="preserve"> </w:t>
      </w:r>
      <w:r w:rsidR="00EC2881">
        <w:rPr>
          <w:rFonts w:eastAsia="Times New Roman" w:cs="Times New Roman"/>
          <w:sz w:val="24"/>
          <w:szCs w:val="24"/>
        </w:rPr>
        <w:t>Marine Corps</w:t>
      </w:r>
      <w:r w:rsidR="008D14B0" w:rsidRPr="008D14B0">
        <w:rPr>
          <w:rFonts w:eastAsia="Times New Roman" w:cs="Times New Roman"/>
          <w:sz w:val="24"/>
          <w:szCs w:val="24"/>
        </w:rPr>
        <w:t xml:space="preserve"> as an ammunition technician.  It was therefore recommended that the CI's case be forwarded to the P</w:t>
      </w:r>
      <w:r w:rsidR="00A038BE">
        <w:rPr>
          <w:rFonts w:eastAsia="Times New Roman" w:cs="Times New Roman"/>
          <w:sz w:val="24"/>
          <w:szCs w:val="24"/>
        </w:rPr>
        <w:t>EB</w:t>
      </w:r>
      <w:r w:rsidR="008D14B0" w:rsidRPr="008D14B0">
        <w:rPr>
          <w:rFonts w:eastAsia="Times New Roman" w:cs="Times New Roman"/>
          <w:sz w:val="24"/>
          <w:szCs w:val="24"/>
        </w:rPr>
        <w:t xml:space="preserve"> for adjudication.</w:t>
      </w:r>
      <w:r w:rsidR="00FE5077">
        <w:rPr>
          <w:rFonts w:cs="Times New Roman"/>
          <w:sz w:val="24"/>
          <w:szCs w:val="24"/>
        </w:rPr>
        <w:t xml:space="preserve">  </w:t>
      </w:r>
      <w:r w:rsidR="00E37052">
        <w:rPr>
          <w:rFonts w:eastAsia="Times New Roman" w:cs="Times New Roman"/>
          <w:sz w:val="24"/>
          <w:szCs w:val="24"/>
        </w:rPr>
        <w:t xml:space="preserve">The MEB </w:t>
      </w:r>
      <w:r w:rsidR="007C3A0E">
        <w:rPr>
          <w:rFonts w:eastAsia="Times New Roman" w:cs="Times New Roman"/>
          <w:sz w:val="24"/>
          <w:szCs w:val="24"/>
        </w:rPr>
        <w:t xml:space="preserve">narrative summary on 9 July </w:t>
      </w:r>
      <w:r w:rsidR="00A038BE">
        <w:rPr>
          <w:rFonts w:eastAsia="Times New Roman" w:cs="Times New Roman"/>
          <w:sz w:val="24"/>
          <w:szCs w:val="24"/>
        </w:rPr>
        <w:t>2007</w:t>
      </w:r>
      <w:r w:rsidR="00E37052">
        <w:rPr>
          <w:rFonts w:eastAsia="Times New Roman" w:cs="Times New Roman"/>
          <w:sz w:val="24"/>
          <w:szCs w:val="24"/>
        </w:rPr>
        <w:t xml:space="preserve"> documented decreased </w:t>
      </w:r>
      <w:r w:rsidR="007C3A0E">
        <w:rPr>
          <w:rFonts w:eastAsia="Times New Roman" w:cs="Times New Roman"/>
          <w:sz w:val="24"/>
          <w:szCs w:val="24"/>
        </w:rPr>
        <w:t>ROM</w:t>
      </w:r>
      <w:r w:rsidR="00E37052">
        <w:rPr>
          <w:rFonts w:eastAsia="Times New Roman" w:cs="Times New Roman"/>
          <w:sz w:val="24"/>
          <w:szCs w:val="24"/>
        </w:rPr>
        <w:t xml:space="preserve"> of the right shoulder</w:t>
      </w:r>
      <w:r w:rsidR="007C3A0E">
        <w:rPr>
          <w:rFonts w:eastAsia="Times New Roman" w:cs="Times New Roman"/>
          <w:sz w:val="24"/>
          <w:szCs w:val="24"/>
        </w:rPr>
        <w:t>,</w:t>
      </w:r>
      <w:r w:rsidR="00E37052">
        <w:rPr>
          <w:rFonts w:eastAsia="Times New Roman" w:cs="Times New Roman"/>
          <w:sz w:val="24"/>
          <w:szCs w:val="24"/>
        </w:rPr>
        <w:t xml:space="preserve"> secon</w:t>
      </w:r>
      <w:r w:rsidR="00FE5077">
        <w:rPr>
          <w:rFonts w:eastAsia="Times New Roman" w:cs="Times New Roman"/>
          <w:sz w:val="24"/>
          <w:szCs w:val="24"/>
        </w:rPr>
        <w:t xml:space="preserve">dary to pain and apprehension.  </w:t>
      </w:r>
      <w:r w:rsidR="00022741">
        <w:rPr>
          <w:rFonts w:eastAsia="Times New Roman" w:cs="Times New Roman"/>
          <w:sz w:val="24"/>
          <w:szCs w:val="24"/>
        </w:rPr>
        <w:t xml:space="preserve">The PEB on </w:t>
      </w:r>
      <w:r w:rsidR="007C3A0E">
        <w:rPr>
          <w:rFonts w:eastAsia="Times New Roman" w:cs="Times New Roman"/>
          <w:sz w:val="24"/>
          <w:szCs w:val="24"/>
        </w:rPr>
        <w:t xml:space="preserve">8 August </w:t>
      </w:r>
      <w:r w:rsidR="00A038BE">
        <w:rPr>
          <w:rFonts w:eastAsia="Times New Roman" w:cs="Times New Roman"/>
          <w:sz w:val="24"/>
          <w:szCs w:val="24"/>
        </w:rPr>
        <w:t>2007</w:t>
      </w:r>
      <w:r w:rsidR="00E37052">
        <w:rPr>
          <w:rFonts w:eastAsia="Times New Roman" w:cs="Times New Roman"/>
          <w:sz w:val="24"/>
          <w:szCs w:val="24"/>
        </w:rPr>
        <w:t xml:space="preserve"> found the </w:t>
      </w:r>
      <w:r w:rsidR="00031639">
        <w:rPr>
          <w:rFonts w:eastAsia="Times New Roman" w:cs="Times New Roman"/>
          <w:sz w:val="24"/>
          <w:szCs w:val="24"/>
        </w:rPr>
        <w:t>r</w:t>
      </w:r>
      <w:r w:rsidR="00E37052">
        <w:rPr>
          <w:rFonts w:eastAsia="Times New Roman" w:cs="Times New Roman"/>
          <w:sz w:val="24"/>
          <w:szCs w:val="24"/>
        </w:rPr>
        <w:t xml:space="preserve">ight </w:t>
      </w:r>
      <w:r w:rsidR="00031639">
        <w:rPr>
          <w:rFonts w:eastAsia="Times New Roman" w:cs="Times New Roman"/>
          <w:sz w:val="24"/>
          <w:szCs w:val="24"/>
        </w:rPr>
        <w:t>s</w:t>
      </w:r>
      <w:r w:rsidR="00E37052">
        <w:rPr>
          <w:rFonts w:eastAsia="Times New Roman" w:cs="Times New Roman"/>
          <w:sz w:val="24"/>
          <w:szCs w:val="24"/>
        </w:rPr>
        <w:t xml:space="preserve">houlder </w:t>
      </w:r>
      <w:r w:rsidR="00031639">
        <w:rPr>
          <w:rFonts w:eastAsia="Times New Roman" w:cs="Times New Roman"/>
          <w:sz w:val="24"/>
          <w:szCs w:val="24"/>
        </w:rPr>
        <w:t>p</w:t>
      </w:r>
      <w:r w:rsidR="00E37052">
        <w:rPr>
          <w:rFonts w:eastAsia="Times New Roman" w:cs="Times New Roman"/>
          <w:sz w:val="24"/>
          <w:szCs w:val="24"/>
        </w:rPr>
        <w:t xml:space="preserve">ain </w:t>
      </w:r>
      <w:r w:rsidR="007C3A0E">
        <w:rPr>
          <w:rFonts w:eastAsia="Times New Roman" w:cs="Times New Roman"/>
          <w:sz w:val="24"/>
          <w:szCs w:val="24"/>
        </w:rPr>
        <w:t>s/p</w:t>
      </w:r>
      <w:r w:rsidR="00E3705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37052">
        <w:rPr>
          <w:rFonts w:eastAsia="Times New Roman" w:cs="Times New Roman"/>
          <w:sz w:val="24"/>
          <w:szCs w:val="24"/>
        </w:rPr>
        <w:t>Bankart</w:t>
      </w:r>
      <w:proofErr w:type="spellEnd"/>
      <w:r w:rsidR="00E37052">
        <w:rPr>
          <w:rFonts w:eastAsia="Times New Roman" w:cs="Times New Roman"/>
          <w:sz w:val="24"/>
          <w:szCs w:val="24"/>
        </w:rPr>
        <w:t xml:space="preserve"> </w:t>
      </w:r>
      <w:r w:rsidR="00031639">
        <w:rPr>
          <w:rFonts w:eastAsia="Times New Roman" w:cs="Times New Roman"/>
          <w:sz w:val="24"/>
          <w:szCs w:val="24"/>
        </w:rPr>
        <w:t>r</w:t>
      </w:r>
      <w:r w:rsidR="00E37052">
        <w:rPr>
          <w:rFonts w:eastAsia="Times New Roman" w:cs="Times New Roman"/>
          <w:sz w:val="24"/>
          <w:szCs w:val="24"/>
        </w:rPr>
        <w:t>econstruction condition</w:t>
      </w:r>
      <w:r w:rsidR="00031639">
        <w:rPr>
          <w:rFonts w:eastAsia="Times New Roman" w:cs="Times New Roman"/>
          <w:sz w:val="24"/>
          <w:szCs w:val="24"/>
        </w:rPr>
        <w:t xml:space="preserve">, code 5201, </w:t>
      </w:r>
      <w:r w:rsidR="00031639" w:rsidRPr="007606D0">
        <w:rPr>
          <w:sz w:val="24"/>
          <w:szCs w:val="24"/>
        </w:rPr>
        <w:t>(</w:t>
      </w:r>
      <w:r w:rsidR="007C3A0E">
        <w:rPr>
          <w:sz w:val="24"/>
          <w:szCs w:val="24"/>
        </w:rPr>
        <w:t>a</w:t>
      </w:r>
      <w:r w:rsidR="00031639" w:rsidRPr="007606D0">
        <w:rPr>
          <w:sz w:val="24"/>
          <w:szCs w:val="24"/>
        </w:rPr>
        <w:t>rm, limitation of motion of)</w:t>
      </w:r>
      <w:r w:rsidR="00031639">
        <w:rPr>
          <w:sz w:val="24"/>
          <w:szCs w:val="24"/>
        </w:rPr>
        <w:t xml:space="preserve"> </w:t>
      </w:r>
      <w:r w:rsidR="00E37052">
        <w:rPr>
          <w:rFonts w:eastAsia="Times New Roman" w:cs="Times New Roman"/>
          <w:sz w:val="24"/>
          <w:szCs w:val="24"/>
        </w:rPr>
        <w:t>unfitting</w:t>
      </w:r>
      <w:r w:rsidR="00632C12">
        <w:rPr>
          <w:rFonts w:eastAsia="Times New Roman" w:cs="Times New Roman"/>
          <w:sz w:val="24"/>
          <w:szCs w:val="24"/>
        </w:rPr>
        <w:t xml:space="preserve"> with a 10% rating. </w:t>
      </w:r>
      <w:r w:rsidR="000D60A0">
        <w:rPr>
          <w:rFonts w:eastAsia="Times New Roman" w:cs="Times New Roman"/>
          <w:sz w:val="24"/>
          <w:szCs w:val="24"/>
        </w:rPr>
        <w:t xml:space="preserve"> The </w:t>
      </w:r>
      <w:r w:rsidR="007C3A0E">
        <w:rPr>
          <w:rFonts w:eastAsia="Times New Roman" w:cs="Times New Roman"/>
          <w:sz w:val="24"/>
          <w:szCs w:val="24"/>
        </w:rPr>
        <w:t xml:space="preserve">PEB </w:t>
      </w:r>
      <w:r w:rsidR="000D60A0">
        <w:rPr>
          <w:rFonts w:eastAsia="Times New Roman" w:cs="Times New Roman"/>
          <w:sz w:val="24"/>
          <w:szCs w:val="24"/>
        </w:rPr>
        <w:t xml:space="preserve">notes </w:t>
      </w:r>
      <w:r w:rsidR="00022741">
        <w:rPr>
          <w:rFonts w:eastAsia="Times New Roman" w:cs="Times New Roman"/>
          <w:sz w:val="24"/>
          <w:szCs w:val="24"/>
        </w:rPr>
        <w:t>indicate that the condition existed prior to service</w:t>
      </w:r>
      <w:r w:rsidR="00C674FE">
        <w:rPr>
          <w:rFonts w:eastAsia="Times New Roman" w:cs="Times New Roman"/>
          <w:sz w:val="24"/>
          <w:szCs w:val="24"/>
        </w:rPr>
        <w:t>,</w:t>
      </w:r>
      <w:r w:rsidR="00022741">
        <w:rPr>
          <w:rFonts w:eastAsia="Times New Roman" w:cs="Times New Roman"/>
          <w:sz w:val="24"/>
          <w:szCs w:val="24"/>
        </w:rPr>
        <w:t xml:space="preserve"> but recommended no deduction.</w:t>
      </w:r>
      <w:r w:rsidR="00632C12">
        <w:rPr>
          <w:rFonts w:eastAsia="Times New Roman" w:cs="Times New Roman"/>
          <w:sz w:val="24"/>
          <w:szCs w:val="24"/>
        </w:rPr>
        <w:t xml:space="preserve"> </w:t>
      </w:r>
    </w:p>
    <w:p w:rsidR="00FE5077" w:rsidRDefault="00FE5077" w:rsidP="008D14B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</w:p>
    <w:p w:rsidR="00632C12" w:rsidRDefault="003153B7" w:rsidP="008D14B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r w:rsidRPr="003153B7">
        <w:rPr>
          <w:rFonts w:eastAsia="Times New Roman" w:cs="Times New Roman"/>
          <w:sz w:val="24"/>
          <w:szCs w:val="24"/>
        </w:rPr>
        <w:t xml:space="preserve">The VA </w:t>
      </w:r>
      <w:r w:rsidR="007C3A0E">
        <w:rPr>
          <w:rFonts w:eastAsia="Times New Roman" w:cs="Times New Roman"/>
          <w:sz w:val="24"/>
          <w:szCs w:val="24"/>
        </w:rPr>
        <w:t>compensation and pension (</w:t>
      </w:r>
      <w:r w:rsidRPr="003153B7">
        <w:rPr>
          <w:rFonts w:eastAsia="Times New Roman" w:cs="Times New Roman"/>
          <w:sz w:val="24"/>
          <w:szCs w:val="24"/>
        </w:rPr>
        <w:t>C&amp;P</w:t>
      </w:r>
      <w:r w:rsidR="007C3A0E">
        <w:rPr>
          <w:rFonts w:eastAsia="Times New Roman" w:cs="Times New Roman"/>
          <w:sz w:val="24"/>
          <w:szCs w:val="24"/>
        </w:rPr>
        <w:t>)</w:t>
      </w:r>
      <w:r w:rsidRPr="003153B7">
        <w:rPr>
          <w:rFonts w:eastAsia="Times New Roman" w:cs="Times New Roman"/>
          <w:sz w:val="24"/>
          <w:szCs w:val="24"/>
        </w:rPr>
        <w:t xml:space="preserve"> </w:t>
      </w:r>
      <w:r w:rsidR="007C3A0E">
        <w:rPr>
          <w:rFonts w:eastAsia="Times New Roman" w:cs="Times New Roman"/>
          <w:sz w:val="24"/>
          <w:szCs w:val="24"/>
        </w:rPr>
        <w:t>e</w:t>
      </w:r>
      <w:r w:rsidRPr="003153B7">
        <w:rPr>
          <w:rFonts w:eastAsia="Times New Roman" w:cs="Times New Roman"/>
          <w:sz w:val="24"/>
          <w:szCs w:val="24"/>
        </w:rPr>
        <w:t xml:space="preserve">xamination </w:t>
      </w:r>
      <w:r w:rsidR="007C3A0E">
        <w:rPr>
          <w:rFonts w:eastAsia="Times New Roman" w:cs="Times New Roman"/>
          <w:sz w:val="24"/>
          <w:szCs w:val="24"/>
        </w:rPr>
        <w:t xml:space="preserve">on 15 September </w:t>
      </w:r>
      <w:r w:rsidR="00C674FE">
        <w:rPr>
          <w:rFonts w:eastAsia="Times New Roman" w:cs="Times New Roman"/>
          <w:sz w:val="24"/>
          <w:szCs w:val="24"/>
        </w:rPr>
        <w:t xml:space="preserve">2007, </w:t>
      </w:r>
      <w:r w:rsidR="00685DBF">
        <w:rPr>
          <w:rFonts w:eastAsia="Times New Roman" w:cs="Times New Roman"/>
          <w:sz w:val="24"/>
          <w:szCs w:val="24"/>
        </w:rPr>
        <w:t xml:space="preserve">one month </w:t>
      </w:r>
      <w:r w:rsidR="00C674FE">
        <w:rPr>
          <w:rFonts w:eastAsia="Times New Roman" w:cs="Times New Roman"/>
          <w:sz w:val="24"/>
          <w:szCs w:val="24"/>
        </w:rPr>
        <w:t>pre</w:t>
      </w:r>
      <w:r w:rsidR="007C3A0E">
        <w:rPr>
          <w:rFonts w:eastAsia="Times New Roman" w:cs="Times New Roman"/>
          <w:sz w:val="24"/>
          <w:szCs w:val="24"/>
        </w:rPr>
        <w:t>-</w:t>
      </w:r>
      <w:r w:rsidR="00C674FE">
        <w:rPr>
          <w:rFonts w:eastAsia="Times New Roman" w:cs="Times New Roman"/>
          <w:sz w:val="24"/>
          <w:szCs w:val="24"/>
        </w:rPr>
        <w:t>separation,</w:t>
      </w:r>
      <w:r w:rsidR="00685DBF">
        <w:rPr>
          <w:rFonts w:eastAsia="Times New Roman" w:cs="Times New Roman"/>
          <w:sz w:val="24"/>
          <w:szCs w:val="24"/>
        </w:rPr>
        <w:t xml:space="preserve"> </w:t>
      </w:r>
      <w:r w:rsidR="000139FE" w:rsidRPr="003153B7">
        <w:rPr>
          <w:rFonts w:eastAsia="Times New Roman" w:cs="Times New Roman"/>
          <w:sz w:val="24"/>
          <w:szCs w:val="24"/>
        </w:rPr>
        <w:t xml:space="preserve">documented non-tender residual scars </w:t>
      </w:r>
      <w:r w:rsidR="00022741">
        <w:rPr>
          <w:rFonts w:eastAsia="Times New Roman" w:cs="Times New Roman"/>
          <w:sz w:val="24"/>
          <w:szCs w:val="24"/>
        </w:rPr>
        <w:t xml:space="preserve">and decreased </w:t>
      </w:r>
      <w:r w:rsidR="00EC2881">
        <w:rPr>
          <w:rFonts w:eastAsia="Times New Roman" w:cs="Times New Roman"/>
          <w:sz w:val="24"/>
          <w:szCs w:val="24"/>
        </w:rPr>
        <w:t>ROM</w:t>
      </w:r>
      <w:r w:rsidR="00022741">
        <w:rPr>
          <w:rFonts w:eastAsia="Times New Roman" w:cs="Times New Roman"/>
          <w:sz w:val="24"/>
          <w:szCs w:val="24"/>
        </w:rPr>
        <w:t xml:space="preserve"> due to</w:t>
      </w:r>
      <w:r w:rsidRPr="003153B7">
        <w:rPr>
          <w:rFonts w:eastAsia="Times New Roman" w:cs="Times New Roman"/>
          <w:sz w:val="24"/>
          <w:szCs w:val="24"/>
        </w:rPr>
        <w:t xml:space="preserve"> pain</w:t>
      </w:r>
      <w:r w:rsidR="00022741">
        <w:rPr>
          <w:rFonts w:eastAsia="Times New Roman" w:cs="Times New Roman"/>
          <w:sz w:val="24"/>
          <w:szCs w:val="24"/>
        </w:rPr>
        <w:t xml:space="preserve">.  </w:t>
      </w:r>
      <w:r w:rsidRPr="003153B7">
        <w:rPr>
          <w:rFonts w:eastAsia="Times New Roman" w:cs="Times New Roman"/>
          <w:sz w:val="24"/>
          <w:szCs w:val="24"/>
        </w:rPr>
        <w:t xml:space="preserve">The VA </w:t>
      </w:r>
      <w:r w:rsidR="007C3A0E">
        <w:rPr>
          <w:rFonts w:eastAsia="Times New Roman" w:cs="Times New Roman"/>
          <w:sz w:val="24"/>
          <w:szCs w:val="24"/>
        </w:rPr>
        <w:t>r</w:t>
      </w:r>
      <w:r w:rsidRPr="003153B7">
        <w:rPr>
          <w:rFonts w:eastAsia="Times New Roman" w:cs="Times New Roman"/>
          <w:sz w:val="24"/>
          <w:szCs w:val="24"/>
        </w:rPr>
        <w:t xml:space="preserve">ating </w:t>
      </w:r>
      <w:r w:rsidR="007C3A0E">
        <w:rPr>
          <w:rFonts w:eastAsia="Times New Roman" w:cs="Times New Roman"/>
          <w:sz w:val="24"/>
          <w:szCs w:val="24"/>
        </w:rPr>
        <w:t>d</w:t>
      </w:r>
      <w:r w:rsidRPr="003153B7">
        <w:rPr>
          <w:rFonts w:eastAsia="Times New Roman" w:cs="Times New Roman"/>
          <w:sz w:val="24"/>
          <w:szCs w:val="24"/>
        </w:rPr>
        <w:t>ecision assigned a 10% rating</w:t>
      </w:r>
      <w:r w:rsidR="00BC1940">
        <w:rPr>
          <w:rFonts w:eastAsia="Times New Roman" w:cs="Times New Roman"/>
          <w:sz w:val="24"/>
          <w:szCs w:val="24"/>
        </w:rPr>
        <w:t>,</w:t>
      </w:r>
      <w:r w:rsidRPr="003153B7">
        <w:rPr>
          <w:rFonts w:eastAsia="Times New Roman" w:cs="Times New Roman"/>
          <w:sz w:val="24"/>
          <w:szCs w:val="24"/>
        </w:rPr>
        <w:t xml:space="preserve"> </w:t>
      </w:r>
      <w:r w:rsidR="00BC1940">
        <w:rPr>
          <w:rFonts w:eastAsia="Times New Roman" w:cs="Times New Roman"/>
          <w:sz w:val="24"/>
          <w:szCs w:val="24"/>
        </w:rPr>
        <w:t>code</w:t>
      </w:r>
      <w:r w:rsidR="00635157">
        <w:rPr>
          <w:rFonts w:eastAsia="Times New Roman" w:cs="Times New Roman"/>
          <w:sz w:val="24"/>
          <w:szCs w:val="24"/>
        </w:rPr>
        <w:t>d</w:t>
      </w:r>
      <w:r w:rsidR="00BC1940">
        <w:rPr>
          <w:rFonts w:eastAsia="Times New Roman" w:cs="Times New Roman"/>
          <w:sz w:val="24"/>
          <w:szCs w:val="24"/>
        </w:rPr>
        <w:t xml:space="preserve"> 5299-5203 (</w:t>
      </w:r>
      <w:r w:rsidR="007C3A0E">
        <w:rPr>
          <w:rFonts w:eastAsia="Times New Roman" w:cs="Times New Roman"/>
          <w:sz w:val="24"/>
          <w:szCs w:val="24"/>
        </w:rPr>
        <w:t>c</w:t>
      </w:r>
      <w:r w:rsidR="00BC1940">
        <w:rPr>
          <w:rFonts w:eastAsia="Times New Roman" w:cs="Times New Roman"/>
          <w:sz w:val="24"/>
          <w:szCs w:val="24"/>
        </w:rPr>
        <w:t>lavicle or scapula, impairment of)</w:t>
      </w:r>
      <w:r w:rsidRPr="003153B7">
        <w:rPr>
          <w:rFonts w:eastAsia="Times New Roman" w:cs="Times New Roman"/>
          <w:sz w:val="24"/>
          <w:szCs w:val="24"/>
        </w:rPr>
        <w:t xml:space="preserve"> </w:t>
      </w:r>
      <w:r w:rsidR="00F20BFE">
        <w:rPr>
          <w:rFonts w:eastAsia="Times New Roman" w:cs="Times New Roman"/>
          <w:sz w:val="24"/>
          <w:szCs w:val="24"/>
        </w:rPr>
        <w:t xml:space="preserve">for </w:t>
      </w:r>
      <w:r w:rsidR="007C3A0E">
        <w:rPr>
          <w:rFonts w:eastAsia="Times New Roman" w:cs="Times New Roman"/>
          <w:sz w:val="24"/>
          <w:szCs w:val="24"/>
        </w:rPr>
        <w:t>s/p</w:t>
      </w:r>
      <w:r w:rsidR="00F20BFE">
        <w:rPr>
          <w:rFonts w:eastAsia="Times New Roman" w:cs="Times New Roman"/>
          <w:sz w:val="24"/>
          <w:szCs w:val="24"/>
        </w:rPr>
        <w:t xml:space="preserve"> right shoulder arthroscopic repairs with residual s</w:t>
      </w:r>
      <w:r w:rsidRPr="003153B7">
        <w:rPr>
          <w:rFonts w:eastAsia="Times New Roman" w:cs="Times New Roman"/>
          <w:sz w:val="24"/>
          <w:szCs w:val="24"/>
        </w:rPr>
        <w:t xml:space="preserve">cars.  </w:t>
      </w:r>
    </w:p>
    <w:p w:rsidR="00632C12" w:rsidRPr="00A667CB" w:rsidRDefault="00632C12" w:rsidP="00A667CB">
      <w:pPr>
        <w:spacing w:after="0" w:line="240" w:lineRule="exact"/>
        <w:rPr>
          <w:rFonts w:eastAsia="Calibri" w:cs="Times New Roman"/>
          <w:sz w:val="24"/>
          <w:szCs w:val="24"/>
        </w:rPr>
      </w:pPr>
      <w:r w:rsidRPr="00A667CB">
        <w:rPr>
          <w:rFonts w:eastAsia="Times New Roman" w:cs="Times New Roman"/>
          <w:sz w:val="24"/>
          <w:szCs w:val="24"/>
        </w:rPr>
        <w:t xml:space="preserve">  </w:t>
      </w:r>
    </w:p>
    <w:tbl>
      <w:tblPr>
        <w:tblW w:w="85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1800"/>
        <w:gridCol w:w="1620"/>
        <w:gridCol w:w="1890"/>
      </w:tblGrid>
      <w:tr w:rsidR="008C52F6" w:rsidRPr="007F7F1F" w:rsidTr="00127A11">
        <w:trPr>
          <w:trHeight w:val="296"/>
        </w:trPr>
        <w:tc>
          <w:tcPr>
            <w:tcW w:w="3240" w:type="dxa"/>
            <w:shd w:val="pct5" w:color="auto" w:fill="auto"/>
          </w:tcPr>
          <w:p w:rsidR="008C52F6" w:rsidRPr="00127A11" w:rsidRDefault="008C52F6" w:rsidP="007C3A0E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  <w:r w:rsidRPr="00127A11">
              <w:rPr>
                <w:rFonts w:eastAsia="Times New Roman" w:cs="Times New Roman"/>
                <w:b/>
                <w:sz w:val="20"/>
                <w:szCs w:val="20"/>
              </w:rPr>
              <w:t>RIGHT SHOULDER</w:t>
            </w:r>
          </w:p>
        </w:tc>
        <w:tc>
          <w:tcPr>
            <w:tcW w:w="5310" w:type="dxa"/>
            <w:gridSpan w:val="3"/>
            <w:shd w:val="pct5" w:color="auto" w:fill="auto"/>
          </w:tcPr>
          <w:p w:rsidR="008C52F6" w:rsidRPr="00127A11" w:rsidRDefault="008C52F6" w:rsidP="007C3A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rFonts w:eastAsia="Calibri" w:cs="Times New Roman"/>
                <w:b/>
                <w:sz w:val="20"/>
                <w:szCs w:val="20"/>
              </w:rPr>
              <w:t>Separation Date: 20071031</w:t>
            </w:r>
          </w:p>
        </w:tc>
      </w:tr>
      <w:tr w:rsidR="007C3A0E" w:rsidRPr="007F7F1F" w:rsidTr="00127A11">
        <w:trPr>
          <w:trHeight w:val="419"/>
        </w:trPr>
        <w:tc>
          <w:tcPr>
            <w:tcW w:w="3240" w:type="dxa"/>
            <w:shd w:val="pct5" w:color="auto" w:fill="auto"/>
          </w:tcPr>
          <w:p w:rsidR="00FE5077" w:rsidRPr="00127A11" w:rsidRDefault="00FE5077" w:rsidP="007C3A0E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left="0"/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  <w:r w:rsidRPr="00127A11">
              <w:rPr>
                <w:rFonts w:eastAsia="Times New Roman" w:cs="Courier New"/>
                <w:b/>
                <w:sz w:val="20"/>
                <w:szCs w:val="20"/>
              </w:rPr>
              <w:t>Goniometric ROM</w:t>
            </w:r>
          </w:p>
          <w:p w:rsidR="00FE5077" w:rsidRPr="00127A11" w:rsidRDefault="00FE5077" w:rsidP="007C3A0E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/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pct5" w:color="auto" w:fill="auto"/>
          </w:tcPr>
          <w:p w:rsidR="00FE5077" w:rsidRPr="00127A11" w:rsidRDefault="00FE5077" w:rsidP="007C3A0E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b/>
                <w:sz w:val="20"/>
                <w:szCs w:val="20"/>
              </w:rPr>
              <w:t>Mil 20070706</w:t>
            </w:r>
          </w:p>
          <w:p w:rsidR="00FE5077" w:rsidRPr="00127A11" w:rsidRDefault="00FE5077" w:rsidP="007C3A0E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b/>
                <w:sz w:val="20"/>
                <w:szCs w:val="20"/>
              </w:rPr>
              <w:t>4 Mo. Pre-Sep</w:t>
            </w:r>
          </w:p>
        </w:tc>
        <w:tc>
          <w:tcPr>
            <w:tcW w:w="1620" w:type="dxa"/>
            <w:shd w:val="pct5" w:color="auto" w:fill="auto"/>
          </w:tcPr>
          <w:p w:rsidR="00FE5077" w:rsidRPr="00127A11" w:rsidRDefault="00FE5077" w:rsidP="007C3A0E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b/>
                <w:sz w:val="20"/>
                <w:szCs w:val="20"/>
              </w:rPr>
              <w:t>MEB 20070709</w:t>
            </w:r>
          </w:p>
          <w:p w:rsidR="00FE5077" w:rsidRPr="00127A11" w:rsidRDefault="00FE5077" w:rsidP="007C3A0E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b/>
                <w:sz w:val="20"/>
                <w:szCs w:val="20"/>
              </w:rPr>
              <w:t>4 Mo. Pre-Sep</w:t>
            </w:r>
          </w:p>
        </w:tc>
        <w:tc>
          <w:tcPr>
            <w:tcW w:w="1890" w:type="dxa"/>
            <w:shd w:val="pct5" w:color="auto" w:fill="auto"/>
          </w:tcPr>
          <w:p w:rsidR="00FE5077" w:rsidRPr="00127A11" w:rsidRDefault="00FE5077" w:rsidP="007C3A0E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b/>
                <w:sz w:val="20"/>
                <w:szCs w:val="20"/>
              </w:rPr>
              <w:t>VA 20070914</w:t>
            </w:r>
          </w:p>
          <w:p w:rsidR="00FE5077" w:rsidRPr="00127A11" w:rsidRDefault="00FE5077" w:rsidP="007C3A0E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A11">
              <w:rPr>
                <w:b/>
                <w:sz w:val="20"/>
                <w:szCs w:val="20"/>
              </w:rPr>
              <w:t>1 Mo. Pre-Sep</w:t>
            </w:r>
          </w:p>
        </w:tc>
      </w:tr>
      <w:tr w:rsidR="00227B72" w:rsidRPr="007F7F1F" w:rsidTr="00127A11">
        <w:trPr>
          <w:trHeight w:val="280"/>
        </w:trPr>
        <w:tc>
          <w:tcPr>
            <w:tcW w:w="324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Forward Flexion</w:t>
            </w:r>
            <w:r w:rsidR="00022741" w:rsidRPr="00127A11">
              <w:rPr>
                <w:rFonts w:eastAsia="Times New Roman" w:cs="Courier New"/>
              </w:rPr>
              <w:t xml:space="preserve"> </w:t>
            </w:r>
            <w:r w:rsidR="00D00C9E" w:rsidRPr="00127A11">
              <w:rPr>
                <w:rFonts w:eastAsia="Times New Roman" w:cs="Courier New"/>
              </w:rPr>
              <w:t>(</w:t>
            </w:r>
            <w:r w:rsidRPr="00127A11">
              <w:rPr>
                <w:rFonts w:eastAsia="Times New Roman" w:cs="Courier New"/>
              </w:rPr>
              <w:t>0-180 Normal</w:t>
            </w:r>
            <w:r w:rsidR="00D00C9E" w:rsidRPr="00127A11">
              <w:rPr>
                <w:rFonts w:eastAsia="Times New Roman" w:cs="Courier New"/>
              </w:rPr>
              <w:t>)</w:t>
            </w:r>
          </w:p>
        </w:tc>
        <w:tc>
          <w:tcPr>
            <w:tcW w:w="180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170</w:t>
            </w:r>
          </w:p>
        </w:tc>
        <w:tc>
          <w:tcPr>
            <w:tcW w:w="162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</w:p>
        </w:tc>
        <w:tc>
          <w:tcPr>
            <w:tcW w:w="189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130 (pain at 130)</w:t>
            </w:r>
          </w:p>
        </w:tc>
      </w:tr>
      <w:tr w:rsidR="00227B72" w:rsidRPr="007F7F1F" w:rsidTr="00127A11">
        <w:trPr>
          <w:trHeight w:val="213"/>
        </w:trPr>
        <w:tc>
          <w:tcPr>
            <w:tcW w:w="324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Abduction</w:t>
            </w:r>
            <w:r w:rsidR="00022741" w:rsidRPr="00127A11">
              <w:rPr>
                <w:rFonts w:eastAsia="Times New Roman" w:cs="Courier New"/>
              </w:rPr>
              <w:t xml:space="preserve"> </w:t>
            </w:r>
            <w:r w:rsidR="00D00C9E" w:rsidRPr="00127A11">
              <w:rPr>
                <w:rFonts w:eastAsia="Times New Roman" w:cs="Courier New"/>
              </w:rPr>
              <w:t>(</w:t>
            </w:r>
            <w:r w:rsidRPr="00127A11">
              <w:rPr>
                <w:rFonts w:eastAsia="Times New Roman" w:cs="Courier New"/>
              </w:rPr>
              <w:t>0-180 Normal</w:t>
            </w:r>
            <w:r w:rsidR="00D00C9E" w:rsidRPr="00127A11">
              <w:rPr>
                <w:rFonts w:eastAsia="Times New Roman" w:cs="Courier New"/>
              </w:rPr>
              <w:t>)</w:t>
            </w:r>
          </w:p>
        </w:tc>
        <w:tc>
          <w:tcPr>
            <w:tcW w:w="180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170</w:t>
            </w:r>
          </w:p>
        </w:tc>
        <w:tc>
          <w:tcPr>
            <w:tcW w:w="162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</w:p>
        </w:tc>
        <w:tc>
          <w:tcPr>
            <w:tcW w:w="189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120 (pain at 120)</w:t>
            </w:r>
          </w:p>
        </w:tc>
      </w:tr>
      <w:tr w:rsidR="00227B72" w:rsidRPr="007F7F1F" w:rsidTr="00127A11">
        <w:trPr>
          <w:trHeight w:val="230"/>
        </w:trPr>
        <w:tc>
          <w:tcPr>
            <w:tcW w:w="324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External Rotation</w:t>
            </w:r>
            <w:r w:rsidR="00022741" w:rsidRPr="00127A11">
              <w:rPr>
                <w:rFonts w:eastAsia="Times New Roman" w:cs="Courier New"/>
              </w:rPr>
              <w:t xml:space="preserve"> </w:t>
            </w:r>
            <w:r w:rsidR="00D00C9E" w:rsidRPr="00127A11">
              <w:rPr>
                <w:rFonts w:eastAsia="Times New Roman" w:cs="Courier New"/>
              </w:rPr>
              <w:t>(</w:t>
            </w:r>
            <w:r w:rsidRPr="00127A11">
              <w:rPr>
                <w:rFonts w:eastAsia="Times New Roman" w:cs="Courier New"/>
              </w:rPr>
              <w:t>0-90 Normal</w:t>
            </w:r>
            <w:r w:rsidR="00D00C9E" w:rsidRPr="00127A11">
              <w:rPr>
                <w:rFonts w:eastAsia="Times New Roman" w:cs="Courier New"/>
              </w:rPr>
              <w:t>)</w:t>
            </w:r>
          </w:p>
        </w:tc>
        <w:tc>
          <w:tcPr>
            <w:tcW w:w="180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90</w:t>
            </w:r>
          </w:p>
        </w:tc>
        <w:tc>
          <w:tcPr>
            <w:tcW w:w="162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</w:p>
        </w:tc>
        <w:tc>
          <w:tcPr>
            <w:tcW w:w="189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80 (pain at 80)</w:t>
            </w:r>
          </w:p>
        </w:tc>
      </w:tr>
      <w:tr w:rsidR="00227B72" w:rsidRPr="007F7F1F" w:rsidTr="00127A11">
        <w:trPr>
          <w:trHeight w:val="442"/>
        </w:trPr>
        <w:tc>
          <w:tcPr>
            <w:tcW w:w="324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Internal Rotation</w:t>
            </w:r>
            <w:r w:rsidR="00022741" w:rsidRPr="00127A11">
              <w:rPr>
                <w:rFonts w:eastAsia="Times New Roman" w:cs="Courier New"/>
              </w:rPr>
              <w:t xml:space="preserve"> </w:t>
            </w:r>
            <w:r w:rsidR="00D00C9E" w:rsidRPr="00127A11">
              <w:rPr>
                <w:rFonts w:eastAsia="Times New Roman" w:cs="Courier New"/>
              </w:rPr>
              <w:t>(</w:t>
            </w:r>
            <w:r w:rsidRPr="00127A11">
              <w:rPr>
                <w:rFonts w:eastAsia="Times New Roman" w:cs="Courier New"/>
              </w:rPr>
              <w:t>0-90 Normal</w:t>
            </w:r>
            <w:r w:rsidR="00D00C9E" w:rsidRPr="00127A11">
              <w:rPr>
                <w:rFonts w:eastAsia="Times New Roman" w:cs="Courier New"/>
              </w:rPr>
              <w:t>)</w:t>
            </w:r>
          </w:p>
        </w:tc>
        <w:tc>
          <w:tcPr>
            <w:tcW w:w="180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40</w:t>
            </w:r>
          </w:p>
        </w:tc>
        <w:tc>
          <w:tcPr>
            <w:tcW w:w="162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</w:p>
        </w:tc>
        <w:tc>
          <w:tcPr>
            <w:tcW w:w="1890" w:type="dxa"/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70 (pain at 70)</w:t>
            </w:r>
          </w:p>
        </w:tc>
      </w:tr>
      <w:tr w:rsidR="00227B72" w:rsidRPr="007F7F1F" w:rsidTr="00127A11">
        <w:trPr>
          <w:trHeight w:val="503"/>
        </w:trPr>
        <w:tc>
          <w:tcPr>
            <w:tcW w:w="3240" w:type="dxa"/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Comments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FE5077" w:rsidRPr="00127A11" w:rsidRDefault="00FE5077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 xml:space="preserve">Has </w:t>
            </w:r>
            <w:proofErr w:type="spellStart"/>
            <w:r w:rsidRPr="00127A11">
              <w:rPr>
                <w:rFonts w:eastAsia="Times New Roman" w:cs="Courier New"/>
              </w:rPr>
              <w:t>ligamentous</w:t>
            </w:r>
            <w:proofErr w:type="spellEnd"/>
            <w:r w:rsidRPr="00127A11">
              <w:rPr>
                <w:rFonts w:eastAsia="Times New Roman" w:cs="Courier New"/>
              </w:rPr>
              <w:t xml:space="preserve"> laxity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ROM decreased due to pain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FE5077" w:rsidRPr="00127A11" w:rsidRDefault="00FE5077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</w:p>
        </w:tc>
      </w:tr>
      <w:tr w:rsidR="00227B72" w:rsidRPr="007F7F1F" w:rsidTr="00127A11">
        <w:trPr>
          <w:trHeight w:val="148"/>
        </w:trPr>
        <w:tc>
          <w:tcPr>
            <w:tcW w:w="3240" w:type="dxa"/>
          </w:tcPr>
          <w:p w:rsidR="00C674FE" w:rsidRPr="00127A11" w:rsidRDefault="00C674FE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eastAsia="Times New Roman" w:cs="Courier New"/>
              </w:rPr>
            </w:pPr>
            <w:r w:rsidRPr="00127A11">
              <w:t>VASRD §4.71 Rating</w:t>
            </w:r>
          </w:p>
        </w:tc>
        <w:tc>
          <w:tcPr>
            <w:tcW w:w="1800" w:type="dxa"/>
            <w:shd w:val="clear" w:color="auto" w:fill="FFFFFF" w:themeFill="background1"/>
          </w:tcPr>
          <w:p w:rsidR="007F4CF2" w:rsidRPr="00127A11" w:rsidRDefault="009640A4" w:rsidP="00127A1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10%</w:t>
            </w:r>
          </w:p>
        </w:tc>
        <w:tc>
          <w:tcPr>
            <w:tcW w:w="1620" w:type="dxa"/>
            <w:shd w:val="clear" w:color="auto" w:fill="FFFFFF" w:themeFill="background1"/>
          </w:tcPr>
          <w:p w:rsidR="00C674FE" w:rsidRPr="00127A11" w:rsidRDefault="00C674FE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674FE" w:rsidRPr="00127A11" w:rsidRDefault="009640A4" w:rsidP="0012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</w:rPr>
            </w:pPr>
            <w:r w:rsidRPr="00127A11">
              <w:rPr>
                <w:rFonts w:eastAsia="Times New Roman" w:cs="Courier New"/>
              </w:rPr>
              <w:t>10%</w:t>
            </w:r>
          </w:p>
        </w:tc>
      </w:tr>
    </w:tbl>
    <w:p w:rsidR="00632C12" w:rsidRPr="007F7F1F" w:rsidRDefault="00632C12" w:rsidP="00632C12">
      <w:pPr>
        <w:tabs>
          <w:tab w:val="left" w:pos="720"/>
          <w:tab w:val="left" w:pos="1080"/>
          <w:tab w:val="left" w:pos="13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:rsidR="00482E8E" w:rsidRDefault="007E3225" w:rsidP="00031639">
      <w:pPr>
        <w:spacing w:after="0" w:line="240" w:lineRule="exact"/>
        <w:jc w:val="both"/>
        <w:rPr>
          <w:sz w:val="24"/>
          <w:szCs w:val="24"/>
        </w:rPr>
      </w:pPr>
      <w:r w:rsidRPr="007606D0">
        <w:rPr>
          <w:sz w:val="24"/>
          <w:szCs w:val="24"/>
        </w:rPr>
        <w:t>The PEB utilized code 5201 (</w:t>
      </w:r>
      <w:r w:rsidR="00227B72">
        <w:rPr>
          <w:sz w:val="24"/>
          <w:szCs w:val="24"/>
        </w:rPr>
        <w:t>a</w:t>
      </w:r>
      <w:r w:rsidRPr="007606D0">
        <w:rPr>
          <w:sz w:val="24"/>
          <w:szCs w:val="24"/>
        </w:rPr>
        <w:t>rm, limitation of motion of) for rating this condition.  A 20% rating would require limited abduction or flexion of the s</w:t>
      </w:r>
      <w:r w:rsidR="00D00C9E">
        <w:rPr>
          <w:sz w:val="24"/>
          <w:szCs w:val="24"/>
        </w:rPr>
        <w:t xml:space="preserve">houlder at 90 degrees or less.  </w:t>
      </w:r>
      <w:r w:rsidR="007606D0" w:rsidRPr="007606D0">
        <w:rPr>
          <w:sz w:val="24"/>
          <w:szCs w:val="24"/>
        </w:rPr>
        <w:t>The VA utilized code 5299-5203 (</w:t>
      </w:r>
      <w:r w:rsidR="00227B72">
        <w:rPr>
          <w:sz w:val="24"/>
          <w:szCs w:val="24"/>
        </w:rPr>
        <w:t>c</w:t>
      </w:r>
      <w:r w:rsidR="007606D0" w:rsidRPr="007606D0">
        <w:rPr>
          <w:sz w:val="24"/>
          <w:szCs w:val="24"/>
        </w:rPr>
        <w:t>lavicle or scapula, impairment of)</w:t>
      </w:r>
      <w:r w:rsidR="00227B72">
        <w:rPr>
          <w:sz w:val="24"/>
          <w:szCs w:val="24"/>
        </w:rPr>
        <w:t>,</w:t>
      </w:r>
      <w:r w:rsidR="007606D0" w:rsidRPr="007606D0">
        <w:rPr>
          <w:sz w:val="24"/>
          <w:szCs w:val="24"/>
        </w:rPr>
        <w:t xml:space="preserve"> also grantin</w:t>
      </w:r>
      <w:r w:rsidR="00D00C9E">
        <w:rPr>
          <w:sz w:val="24"/>
          <w:szCs w:val="24"/>
        </w:rPr>
        <w:t xml:space="preserve">g 10%.  </w:t>
      </w:r>
      <w:r w:rsidR="00186F23">
        <w:rPr>
          <w:sz w:val="24"/>
          <w:szCs w:val="24"/>
        </w:rPr>
        <w:t>The Board considered the goniometric ROM evalu</w:t>
      </w:r>
      <w:r w:rsidR="00411E5B">
        <w:rPr>
          <w:sz w:val="24"/>
          <w:szCs w:val="24"/>
        </w:rPr>
        <w:t>ations by the military and the VA</w:t>
      </w:r>
      <w:r w:rsidR="00186F23">
        <w:rPr>
          <w:sz w:val="24"/>
          <w:szCs w:val="24"/>
        </w:rPr>
        <w:t>, both within four months of separation.  Neither would support a 20% rating</w:t>
      </w:r>
      <w:r w:rsidR="00097B03">
        <w:rPr>
          <w:sz w:val="24"/>
          <w:szCs w:val="24"/>
        </w:rPr>
        <w:t xml:space="preserve"> utilizing code 5201.  </w:t>
      </w:r>
      <w:r w:rsidR="00054BE4">
        <w:rPr>
          <w:sz w:val="24"/>
          <w:szCs w:val="24"/>
        </w:rPr>
        <w:t xml:space="preserve">The Board discussed other coding options </w:t>
      </w:r>
      <w:r w:rsidR="0051035A">
        <w:rPr>
          <w:sz w:val="24"/>
          <w:szCs w:val="24"/>
        </w:rPr>
        <w:t>and, a</w:t>
      </w:r>
      <w:r w:rsidR="00482E8E" w:rsidRPr="00D00C9E">
        <w:rPr>
          <w:sz w:val="24"/>
          <w:szCs w:val="24"/>
        </w:rPr>
        <w:t>fter careful consideration of all information provided</w:t>
      </w:r>
      <w:r w:rsidR="0051035A">
        <w:rPr>
          <w:sz w:val="24"/>
          <w:szCs w:val="24"/>
        </w:rPr>
        <w:t>,</w:t>
      </w:r>
      <w:r w:rsidR="00482E8E" w:rsidRPr="00D00C9E">
        <w:rPr>
          <w:sz w:val="24"/>
          <w:szCs w:val="24"/>
        </w:rPr>
        <w:t xml:space="preserve"> the Board recommends</w:t>
      </w:r>
      <w:r w:rsidR="00332C9B">
        <w:rPr>
          <w:sz w:val="24"/>
          <w:szCs w:val="24"/>
        </w:rPr>
        <w:t>, by simple majority,</w:t>
      </w:r>
      <w:r w:rsidR="00482E8E" w:rsidRPr="00D00C9E">
        <w:rPr>
          <w:sz w:val="24"/>
          <w:szCs w:val="24"/>
        </w:rPr>
        <w:t xml:space="preserve"> that the CI’s prior determination </w:t>
      </w:r>
      <w:r w:rsidR="00D00C9E" w:rsidRPr="00D00C9E">
        <w:rPr>
          <w:sz w:val="24"/>
          <w:szCs w:val="24"/>
        </w:rPr>
        <w:t>be modified, utilizing code 5299-5203</w:t>
      </w:r>
      <w:r w:rsidR="0051035A">
        <w:rPr>
          <w:sz w:val="24"/>
          <w:szCs w:val="24"/>
        </w:rPr>
        <w:t>,</w:t>
      </w:r>
      <w:r w:rsidR="00D00C9E" w:rsidRPr="00D00C9E">
        <w:rPr>
          <w:sz w:val="24"/>
          <w:szCs w:val="24"/>
        </w:rPr>
        <w:t xml:space="preserve"> with a 1</w:t>
      </w:r>
      <w:r w:rsidR="00482E8E" w:rsidRPr="00D00C9E">
        <w:rPr>
          <w:sz w:val="24"/>
          <w:szCs w:val="24"/>
        </w:rPr>
        <w:t>0% rating effective as of the date of his prior medical separation.</w:t>
      </w:r>
      <w:r w:rsidR="00482E8E">
        <w:rPr>
          <w:sz w:val="24"/>
          <w:szCs w:val="24"/>
        </w:rPr>
        <w:t xml:space="preserve"> </w:t>
      </w:r>
    </w:p>
    <w:p w:rsidR="00482E8E" w:rsidRDefault="00482E8E" w:rsidP="00031639">
      <w:pPr>
        <w:spacing w:after="0" w:line="240" w:lineRule="exact"/>
        <w:jc w:val="both"/>
        <w:rPr>
          <w:sz w:val="24"/>
          <w:szCs w:val="24"/>
        </w:rPr>
      </w:pPr>
    </w:p>
    <w:p w:rsidR="0088476F" w:rsidRDefault="00594A0F" w:rsidP="0088476F">
      <w:pPr>
        <w:spacing w:line="240" w:lineRule="exact"/>
        <w:contextualSpacing/>
        <w:jc w:val="both"/>
        <w:rPr>
          <w:sz w:val="24"/>
          <w:szCs w:val="24"/>
        </w:rPr>
      </w:pPr>
      <w:proofErr w:type="gramStart"/>
      <w:r w:rsidRPr="0088476F">
        <w:rPr>
          <w:rFonts w:eastAsiaTheme="minorHAnsi"/>
          <w:sz w:val="24"/>
          <w:szCs w:val="24"/>
          <w:u w:val="single"/>
        </w:rPr>
        <w:t>Remaining Conditions</w:t>
      </w:r>
      <w:r w:rsidR="00227B72">
        <w:rPr>
          <w:rFonts w:eastAsiaTheme="minorHAnsi"/>
          <w:sz w:val="24"/>
          <w:szCs w:val="24"/>
          <w:u w:val="single"/>
        </w:rPr>
        <w:t>.</w:t>
      </w:r>
      <w:proofErr w:type="gramEnd"/>
      <w:r w:rsidR="00A20EB1" w:rsidRPr="0088476F">
        <w:rPr>
          <w:rFonts w:eastAsiaTheme="minorHAnsi"/>
          <w:sz w:val="24"/>
          <w:szCs w:val="24"/>
        </w:rPr>
        <w:t xml:space="preserve">  Other conditions identified</w:t>
      </w:r>
      <w:r w:rsidRPr="0088476F">
        <w:rPr>
          <w:rFonts w:eastAsiaTheme="minorHAnsi"/>
          <w:sz w:val="24"/>
          <w:szCs w:val="24"/>
        </w:rPr>
        <w:t xml:space="preserve"> in th</w:t>
      </w:r>
      <w:r w:rsidR="00A20EB1" w:rsidRPr="0088476F">
        <w:rPr>
          <w:rFonts w:eastAsiaTheme="minorHAnsi"/>
          <w:sz w:val="24"/>
          <w:szCs w:val="24"/>
        </w:rPr>
        <w:t>e DES</w:t>
      </w:r>
      <w:r w:rsidRPr="0088476F">
        <w:rPr>
          <w:rFonts w:eastAsiaTheme="minorHAnsi"/>
          <w:sz w:val="24"/>
          <w:szCs w:val="24"/>
        </w:rPr>
        <w:t xml:space="preserve"> file</w:t>
      </w:r>
      <w:r w:rsidR="00A20EB1" w:rsidRPr="0088476F">
        <w:rPr>
          <w:rFonts w:eastAsiaTheme="minorHAnsi"/>
          <w:sz w:val="24"/>
          <w:szCs w:val="24"/>
        </w:rPr>
        <w:t xml:space="preserve"> were</w:t>
      </w:r>
      <w:r w:rsidR="009C76D8" w:rsidRPr="0088476F">
        <w:rPr>
          <w:rFonts w:eastAsiaTheme="minorHAnsi"/>
          <w:sz w:val="24"/>
          <w:szCs w:val="24"/>
        </w:rPr>
        <w:t xml:space="preserve"> </w:t>
      </w:r>
      <w:r w:rsidR="00227B72">
        <w:rPr>
          <w:rFonts w:eastAsiaTheme="minorHAnsi"/>
          <w:sz w:val="24"/>
          <w:szCs w:val="24"/>
        </w:rPr>
        <w:t>posttraumatic stress disorder (</w:t>
      </w:r>
      <w:r w:rsidR="00CA31BF" w:rsidRPr="0088476F">
        <w:rPr>
          <w:rFonts w:eastAsiaTheme="minorHAnsi"/>
          <w:sz w:val="24"/>
          <w:szCs w:val="24"/>
        </w:rPr>
        <w:t>PTSD</w:t>
      </w:r>
      <w:r w:rsidR="00227B72">
        <w:rPr>
          <w:rFonts w:eastAsiaTheme="minorHAnsi"/>
          <w:sz w:val="24"/>
          <w:szCs w:val="24"/>
        </w:rPr>
        <w:t>)</w:t>
      </w:r>
      <w:r w:rsidR="00CA31BF" w:rsidRPr="0088476F">
        <w:rPr>
          <w:rFonts w:eastAsiaTheme="minorHAnsi"/>
          <w:sz w:val="24"/>
          <w:szCs w:val="24"/>
        </w:rPr>
        <w:t xml:space="preserve">, </w:t>
      </w:r>
      <w:r w:rsidR="00DF28EC" w:rsidRPr="0088476F">
        <w:rPr>
          <w:rFonts w:eastAsiaTheme="minorHAnsi"/>
          <w:sz w:val="24"/>
          <w:szCs w:val="24"/>
        </w:rPr>
        <w:t>l</w:t>
      </w:r>
      <w:r w:rsidR="009C76D8" w:rsidRPr="0088476F">
        <w:rPr>
          <w:rFonts w:eastAsiaTheme="minorHAnsi"/>
          <w:sz w:val="24"/>
          <w:szCs w:val="24"/>
        </w:rPr>
        <w:t xml:space="preserve">ow </w:t>
      </w:r>
      <w:r w:rsidR="00DF28EC" w:rsidRPr="0088476F">
        <w:rPr>
          <w:rFonts w:eastAsiaTheme="minorHAnsi"/>
          <w:sz w:val="24"/>
          <w:szCs w:val="24"/>
        </w:rPr>
        <w:t>b</w:t>
      </w:r>
      <w:r w:rsidR="009C76D8" w:rsidRPr="0088476F">
        <w:rPr>
          <w:rFonts w:eastAsiaTheme="minorHAnsi"/>
          <w:sz w:val="24"/>
          <w:szCs w:val="24"/>
        </w:rPr>
        <w:t xml:space="preserve">ack </w:t>
      </w:r>
      <w:r w:rsidR="00DF28EC" w:rsidRPr="0088476F">
        <w:rPr>
          <w:rFonts w:eastAsiaTheme="minorHAnsi"/>
          <w:sz w:val="24"/>
          <w:szCs w:val="24"/>
        </w:rPr>
        <w:t>p</w:t>
      </w:r>
      <w:r w:rsidR="009C76D8" w:rsidRPr="0088476F">
        <w:rPr>
          <w:rFonts w:eastAsiaTheme="minorHAnsi"/>
          <w:sz w:val="24"/>
          <w:szCs w:val="24"/>
        </w:rPr>
        <w:t>ain (</w:t>
      </w:r>
      <w:r w:rsidR="00DF28EC" w:rsidRPr="0088476F">
        <w:rPr>
          <w:rFonts w:eastAsiaTheme="minorHAnsi"/>
          <w:sz w:val="24"/>
          <w:szCs w:val="24"/>
        </w:rPr>
        <w:t>l</w:t>
      </w:r>
      <w:r w:rsidR="009C76D8" w:rsidRPr="0088476F">
        <w:rPr>
          <w:rFonts w:eastAsiaTheme="minorHAnsi"/>
          <w:sz w:val="24"/>
          <w:szCs w:val="24"/>
        </w:rPr>
        <w:t xml:space="preserve">umbar </w:t>
      </w:r>
      <w:r w:rsidR="00DF28EC" w:rsidRPr="0088476F">
        <w:rPr>
          <w:rFonts w:eastAsiaTheme="minorHAnsi"/>
          <w:sz w:val="24"/>
          <w:szCs w:val="24"/>
        </w:rPr>
        <w:t>s</w:t>
      </w:r>
      <w:r w:rsidR="009C76D8" w:rsidRPr="0088476F">
        <w:rPr>
          <w:rFonts w:eastAsiaTheme="minorHAnsi"/>
          <w:sz w:val="24"/>
          <w:szCs w:val="24"/>
        </w:rPr>
        <w:t>train)</w:t>
      </w:r>
      <w:r w:rsidR="00CA31BF" w:rsidRPr="0088476F">
        <w:rPr>
          <w:rFonts w:eastAsiaTheme="minorHAnsi"/>
          <w:sz w:val="24"/>
          <w:szCs w:val="24"/>
        </w:rPr>
        <w:t>,</w:t>
      </w:r>
      <w:r w:rsidR="009C76D8" w:rsidRPr="0088476F">
        <w:rPr>
          <w:rFonts w:eastAsiaTheme="minorHAnsi"/>
          <w:sz w:val="24"/>
          <w:szCs w:val="24"/>
        </w:rPr>
        <w:t xml:space="preserve"> and </w:t>
      </w:r>
      <w:r w:rsidR="00DF28EC" w:rsidRPr="0088476F">
        <w:rPr>
          <w:rFonts w:eastAsiaTheme="minorHAnsi"/>
          <w:sz w:val="24"/>
          <w:szCs w:val="24"/>
        </w:rPr>
        <w:t>l</w:t>
      </w:r>
      <w:r w:rsidR="009C76D8" w:rsidRPr="0088476F">
        <w:rPr>
          <w:rFonts w:eastAsiaTheme="minorHAnsi"/>
          <w:sz w:val="24"/>
          <w:szCs w:val="24"/>
        </w:rPr>
        <w:t xml:space="preserve">eft </w:t>
      </w:r>
      <w:r w:rsidR="00DF28EC" w:rsidRPr="0088476F">
        <w:rPr>
          <w:rFonts w:eastAsiaTheme="minorHAnsi"/>
          <w:sz w:val="24"/>
          <w:szCs w:val="24"/>
        </w:rPr>
        <w:t>k</w:t>
      </w:r>
      <w:r w:rsidR="00A20EB1" w:rsidRPr="0088476F">
        <w:rPr>
          <w:rFonts w:eastAsiaTheme="minorHAnsi"/>
          <w:sz w:val="24"/>
          <w:szCs w:val="24"/>
        </w:rPr>
        <w:t>nee pain</w:t>
      </w:r>
      <w:r w:rsidRPr="0088476F">
        <w:rPr>
          <w:rFonts w:eastAsiaTheme="minorHAnsi"/>
          <w:sz w:val="24"/>
          <w:szCs w:val="24"/>
        </w:rPr>
        <w:t>.</w:t>
      </w:r>
      <w:r w:rsidR="0031057E" w:rsidRPr="0088476F">
        <w:rPr>
          <w:rFonts w:eastAsiaTheme="minorHAnsi"/>
          <w:sz w:val="24"/>
          <w:szCs w:val="24"/>
        </w:rPr>
        <w:t xml:space="preserve">  PTSD was clinically active during the MEB/PEB period but records revealed that the CI responded well to treatmen</w:t>
      </w:r>
      <w:r w:rsidR="0088476F">
        <w:rPr>
          <w:rFonts w:eastAsiaTheme="minorHAnsi"/>
          <w:sz w:val="24"/>
          <w:szCs w:val="24"/>
        </w:rPr>
        <w:t>t</w:t>
      </w:r>
      <w:r w:rsidR="0031057E" w:rsidRPr="0088476F">
        <w:rPr>
          <w:rFonts w:eastAsiaTheme="minorHAnsi"/>
          <w:sz w:val="24"/>
          <w:szCs w:val="24"/>
        </w:rPr>
        <w:t xml:space="preserve">.  PTSD was not the basis for limited duty and was not implicated in the </w:t>
      </w:r>
      <w:r w:rsidR="00227B72">
        <w:rPr>
          <w:rFonts w:eastAsiaTheme="minorHAnsi"/>
          <w:sz w:val="24"/>
          <w:szCs w:val="24"/>
        </w:rPr>
        <w:t>n</w:t>
      </w:r>
      <w:r w:rsidR="0031057E" w:rsidRPr="0088476F">
        <w:rPr>
          <w:rFonts w:eastAsiaTheme="minorHAnsi"/>
          <w:sz w:val="24"/>
          <w:szCs w:val="24"/>
        </w:rPr>
        <w:t xml:space="preserve">on </w:t>
      </w:r>
      <w:r w:rsidR="00227B72">
        <w:rPr>
          <w:rFonts w:eastAsiaTheme="minorHAnsi"/>
          <w:sz w:val="24"/>
          <w:szCs w:val="24"/>
        </w:rPr>
        <w:t>m</w:t>
      </w:r>
      <w:r w:rsidR="0031057E" w:rsidRPr="0088476F">
        <w:rPr>
          <w:rFonts w:eastAsiaTheme="minorHAnsi"/>
          <w:sz w:val="24"/>
          <w:szCs w:val="24"/>
        </w:rPr>
        <w:t xml:space="preserve">edical </w:t>
      </w:r>
      <w:r w:rsidR="00227B72">
        <w:rPr>
          <w:rFonts w:eastAsiaTheme="minorHAnsi"/>
          <w:sz w:val="24"/>
          <w:szCs w:val="24"/>
        </w:rPr>
        <w:t>a</w:t>
      </w:r>
      <w:r w:rsidR="0031057E" w:rsidRPr="0088476F">
        <w:rPr>
          <w:rFonts w:eastAsiaTheme="minorHAnsi"/>
          <w:sz w:val="24"/>
          <w:szCs w:val="24"/>
        </w:rPr>
        <w:t>ssessment (NMA</w:t>
      </w:r>
      <w:r w:rsidR="0088476F">
        <w:rPr>
          <w:rFonts w:eastAsiaTheme="minorHAnsi"/>
          <w:sz w:val="24"/>
          <w:szCs w:val="24"/>
        </w:rPr>
        <w:t>)</w:t>
      </w:r>
      <w:r w:rsidR="0031057E" w:rsidRPr="0088476F">
        <w:rPr>
          <w:rFonts w:eastAsiaTheme="minorHAnsi"/>
          <w:sz w:val="24"/>
          <w:szCs w:val="24"/>
        </w:rPr>
        <w:t>. N</w:t>
      </w:r>
      <w:r w:rsidR="00227B72">
        <w:rPr>
          <w:rFonts w:eastAsiaTheme="minorHAnsi"/>
          <w:sz w:val="24"/>
          <w:szCs w:val="24"/>
        </w:rPr>
        <w:t>one</w:t>
      </w:r>
      <w:r w:rsidR="0031057E" w:rsidRPr="0088476F">
        <w:rPr>
          <w:rFonts w:eastAsiaTheme="minorHAnsi"/>
          <w:sz w:val="24"/>
          <w:szCs w:val="24"/>
        </w:rPr>
        <w:t xml:space="preserve"> of the other</w:t>
      </w:r>
      <w:r w:rsidR="00332C9B" w:rsidRPr="0088476F">
        <w:rPr>
          <w:rFonts w:eastAsiaTheme="minorHAnsi"/>
          <w:sz w:val="24"/>
          <w:szCs w:val="24"/>
        </w:rPr>
        <w:t xml:space="preserve"> conditions were</w:t>
      </w:r>
      <w:r w:rsidR="00A20EB1" w:rsidRPr="0088476F">
        <w:rPr>
          <w:rFonts w:eastAsiaTheme="minorHAnsi"/>
          <w:sz w:val="24"/>
          <w:szCs w:val="24"/>
        </w:rPr>
        <w:t xml:space="preserve"> clinically acti</w:t>
      </w:r>
      <w:r w:rsidR="0031057E" w:rsidRPr="0088476F">
        <w:rPr>
          <w:rFonts w:eastAsiaTheme="minorHAnsi"/>
          <w:sz w:val="24"/>
          <w:szCs w:val="24"/>
        </w:rPr>
        <w:t>ve</w:t>
      </w:r>
      <w:r w:rsidR="009C76D8" w:rsidRPr="0088476F">
        <w:rPr>
          <w:rFonts w:eastAsiaTheme="minorHAnsi"/>
          <w:sz w:val="24"/>
          <w:szCs w:val="24"/>
        </w:rPr>
        <w:t xml:space="preserve"> du</w:t>
      </w:r>
      <w:r w:rsidR="0031057E" w:rsidRPr="0088476F">
        <w:rPr>
          <w:rFonts w:eastAsiaTheme="minorHAnsi"/>
          <w:sz w:val="24"/>
          <w:szCs w:val="24"/>
        </w:rPr>
        <w:t>ring the MEB/PEB period,</w:t>
      </w:r>
      <w:r w:rsidR="00332C9B" w:rsidRPr="0088476F">
        <w:rPr>
          <w:rFonts w:eastAsiaTheme="minorHAnsi"/>
          <w:sz w:val="24"/>
          <w:szCs w:val="24"/>
        </w:rPr>
        <w:t xml:space="preserve"> </w:t>
      </w:r>
      <w:r w:rsidR="0031057E" w:rsidRPr="0088476F">
        <w:rPr>
          <w:rFonts w:eastAsiaTheme="minorHAnsi"/>
          <w:sz w:val="24"/>
          <w:szCs w:val="24"/>
        </w:rPr>
        <w:t xml:space="preserve">were </w:t>
      </w:r>
      <w:r w:rsidR="0031057E" w:rsidRPr="0088476F">
        <w:rPr>
          <w:rFonts w:eastAsiaTheme="minorHAnsi"/>
          <w:sz w:val="24"/>
          <w:szCs w:val="24"/>
        </w:rPr>
        <w:lastRenderedPageBreak/>
        <w:t xml:space="preserve">the bases for limited duty, </w:t>
      </w:r>
      <w:r w:rsidR="00227B72">
        <w:rPr>
          <w:rFonts w:eastAsiaTheme="minorHAnsi"/>
          <w:sz w:val="24"/>
          <w:szCs w:val="24"/>
        </w:rPr>
        <w:t xml:space="preserve">or </w:t>
      </w:r>
      <w:r w:rsidR="00332C9B" w:rsidRPr="0088476F">
        <w:rPr>
          <w:rFonts w:eastAsiaTheme="minorHAnsi"/>
          <w:sz w:val="24"/>
          <w:szCs w:val="24"/>
        </w:rPr>
        <w:t>were</w:t>
      </w:r>
      <w:r w:rsidRPr="0088476F">
        <w:rPr>
          <w:rFonts w:eastAsiaTheme="minorHAnsi"/>
          <w:sz w:val="24"/>
          <w:szCs w:val="24"/>
        </w:rPr>
        <w:t xml:space="preserve"> implicated in the</w:t>
      </w:r>
      <w:r w:rsidR="0031057E" w:rsidRPr="0088476F">
        <w:rPr>
          <w:rFonts w:eastAsiaTheme="minorHAnsi"/>
          <w:sz w:val="24"/>
          <w:szCs w:val="24"/>
        </w:rPr>
        <w:t xml:space="preserve"> NMA</w:t>
      </w:r>
      <w:r w:rsidRPr="0088476F">
        <w:rPr>
          <w:rFonts w:eastAsiaTheme="minorHAnsi"/>
          <w:sz w:val="24"/>
          <w:szCs w:val="24"/>
        </w:rPr>
        <w:t xml:space="preserve">.  These conditions were reviewed by the </w:t>
      </w:r>
      <w:r w:rsidR="00227B72">
        <w:rPr>
          <w:rFonts w:eastAsiaTheme="minorHAnsi"/>
          <w:sz w:val="24"/>
          <w:szCs w:val="24"/>
        </w:rPr>
        <w:t>a</w:t>
      </w:r>
      <w:r w:rsidRPr="0088476F">
        <w:rPr>
          <w:rFonts w:eastAsiaTheme="minorHAnsi"/>
          <w:sz w:val="24"/>
          <w:szCs w:val="24"/>
        </w:rPr>
        <w:t xml:space="preserve">ction </w:t>
      </w:r>
      <w:r w:rsidR="00227B72">
        <w:rPr>
          <w:rFonts w:eastAsiaTheme="minorHAnsi"/>
          <w:sz w:val="24"/>
          <w:szCs w:val="24"/>
        </w:rPr>
        <w:t>o</w:t>
      </w:r>
      <w:r w:rsidRPr="0088476F">
        <w:rPr>
          <w:rFonts w:eastAsiaTheme="minorHAnsi"/>
          <w:sz w:val="24"/>
          <w:szCs w:val="24"/>
        </w:rPr>
        <w:t>fficer and considered by the Boa</w:t>
      </w:r>
      <w:r w:rsidR="009C76D8" w:rsidRPr="0088476F">
        <w:rPr>
          <w:rFonts w:eastAsiaTheme="minorHAnsi"/>
          <w:sz w:val="24"/>
          <w:szCs w:val="24"/>
        </w:rPr>
        <w:t>rd.</w:t>
      </w:r>
      <w:r w:rsidR="00332C9B" w:rsidRPr="0088476F">
        <w:rPr>
          <w:rFonts w:eastAsiaTheme="minorHAnsi"/>
          <w:sz w:val="24"/>
          <w:szCs w:val="24"/>
        </w:rPr>
        <w:t xml:space="preserve">  It was determined that none</w:t>
      </w:r>
      <w:r w:rsidR="00A20EB1" w:rsidRPr="0088476F">
        <w:rPr>
          <w:rFonts w:eastAsiaTheme="minorHAnsi"/>
          <w:sz w:val="24"/>
          <w:szCs w:val="24"/>
        </w:rPr>
        <w:t xml:space="preserve"> </w:t>
      </w:r>
      <w:r w:rsidR="00332C9B" w:rsidRPr="0088476F">
        <w:rPr>
          <w:sz w:val="24"/>
          <w:szCs w:val="24"/>
        </w:rPr>
        <w:t xml:space="preserve">could be </w:t>
      </w:r>
      <w:r w:rsidR="00BD2FBE" w:rsidRPr="0088476F">
        <w:rPr>
          <w:sz w:val="24"/>
          <w:szCs w:val="24"/>
        </w:rPr>
        <w:t>argued as unfitting and subject to separation rating.</w:t>
      </w:r>
      <w:r w:rsidR="007F4CF2" w:rsidRPr="0088476F">
        <w:rPr>
          <w:sz w:val="24"/>
          <w:szCs w:val="24"/>
        </w:rPr>
        <w:t xml:space="preserve"> </w:t>
      </w:r>
      <w:r w:rsidR="0088476F" w:rsidRPr="0088476F">
        <w:rPr>
          <w:sz w:val="24"/>
          <w:szCs w:val="24"/>
        </w:rPr>
        <w:t xml:space="preserve"> No other conditions were service connected with a compensable rating by the VA within twelve months of separation or contended by the CI.  The Board therefore has no reasonable basis for recommending any additional unfitting c</w:t>
      </w:r>
      <w:r w:rsidR="0088476F">
        <w:rPr>
          <w:sz w:val="24"/>
          <w:szCs w:val="24"/>
        </w:rPr>
        <w:t xml:space="preserve">onditions for separation rating. </w:t>
      </w:r>
    </w:p>
    <w:p w:rsidR="0088476F" w:rsidRPr="00DF28EC" w:rsidRDefault="0088476F" w:rsidP="0088476F">
      <w:pPr>
        <w:spacing w:after="0" w:line="240" w:lineRule="exact"/>
        <w:rPr>
          <w:rFonts w:eastAsiaTheme="minorHAnsi"/>
          <w:szCs w:val="24"/>
        </w:rPr>
      </w:pPr>
      <w:r w:rsidRPr="00DF28EC">
        <w:rPr>
          <w:szCs w:val="24"/>
          <w:u w:val="single"/>
        </w:rPr>
        <w:t>___________________________________________________________________________________</w:t>
      </w:r>
      <w:r w:rsidRPr="00DF28EC">
        <w:rPr>
          <w:szCs w:val="24"/>
        </w:rPr>
        <w:t>_</w:t>
      </w:r>
    </w:p>
    <w:p w:rsidR="0088476F" w:rsidRPr="00BA51FD" w:rsidRDefault="0088476F" w:rsidP="0088476F">
      <w:pPr>
        <w:tabs>
          <w:tab w:val="left" w:pos="288"/>
          <w:tab w:val="left" w:pos="4752"/>
        </w:tabs>
        <w:spacing w:after="0" w:line="240" w:lineRule="exact"/>
        <w:jc w:val="both"/>
        <w:rPr>
          <w:szCs w:val="24"/>
        </w:rPr>
      </w:pPr>
    </w:p>
    <w:p w:rsidR="009543EE" w:rsidRPr="0088476F" w:rsidRDefault="00FB593A" w:rsidP="0088476F">
      <w:pPr>
        <w:spacing w:line="240" w:lineRule="exact"/>
        <w:contextualSpacing/>
        <w:jc w:val="both"/>
        <w:rPr>
          <w:sz w:val="24"/>
          <w:szCs w:val="24"/>
        </w:rPr>
      </w:pPr>
      <w:r w:rsidRPr="005E1344">
        <w:rPr>
          <w:sz w:val="24"/>
          <w:szCs w:val="24"/>
          <w:u w:val="single"/>
        </w:rPr>
        <w:t>BOARD FINDINGS</w:t>
      </w:r>
      <w:r w:rsidRPr="005E1344">
        <w:rPr>
          <w:sz w:val="24"/>
          <w:szCs w:val="24"/>
        </w:rPr>
        <w:t>:</w:t>
      </w:r>
      <w:r w:rsidRPr="005E1344">
        <w:rPr>
          <w:rFonts w:eastAsiaTheme="minorHAnsi"/>
          <w:sz w:val="24"/>
          <w:szCs w:val="24"/>
        </w:rPr>
        <w:t xml:space="preserve">  IAW DoDI 6040.44, provisions of DoD or Military Department regulations or guidelines relied upon by the PEB will not be considered by the </w:t>
      </w:r>
      <w:r w:rsidR="007165CE" w:rsidRPr="005E1344">
        <w:rPr>
          <w:rFonts w:eastAsiaTheme="minorHAnsi"/>
          <w:sz w:val="24"/>
          <w:szCs w:val="24"/>
        </w:rPr>
        <w:t>Board</w:t>
      </w:r>
      <w:r w:rsidRPr="005E1344">
        <w:rPr>
          <w:rFonts w:eastAsiaTheme="minorHAnsi"/>
          <w:sz w:val="24"/>
          <w:szCs w:val="24"/>
        </w:rPr>
        <w:t xml:space="preserve"> to the extent they were inconsistent with the VASRD in effect at the time of the adjudication. </w:t>
      </w:r>
      <w:r w:rsidR="00A504E2" w:rsidRPr="005E1344">
        <w:rPr>
          <w:rFonts w:eastAsiaTheme="minorHAnsi"/>
          <w:sz w:val="24"/>
          <w:szCs w:val="24"/>
        </w:rPr>
        <w:t xml:space="preserve"> </w:t>
      </w:r>
      <w:r w:rsidRPr="005E1344">
        <w:rPr>
          <w:rFonts w:eastAsiaTheme="minorHAnsi"/>
          <w:sz w:val="24"/>
          <w:szCs w:val="24"/>
        </w:rPr>
        <w:t xml:space="preserve">The </w:t>
      </w:r>
      <w:r w:rsidR="001A7538" w:rsidRPr="005E1344">
        <w:rPr>
          <w:rFonts w:eastAsiaTheme="minorHAnsi"/>
          <w:sz w:val="24"/>
          <w:szCs w:val="24"/>
        </w:rPr>
        <w:t>Board</w:t>
      </w:r>
      <w:r w:rsidRPr="005E1344">
        <w:rPr>
          <w:rFonts w:eastAsiaTheme="minorHAnsi"/>
          <w:sz w:val="24"/>
          <w:szCs w:val="24"/>
        </w:rPr>
        <w:t xml:space="preserve"> did not surmise from the record or PEB ruling in this case that any prerogatives outside the VASRD were exercise</w:t>
      </w:r>
      <w:r w:rsidR="00A608FB" w:rsidRPr="005E1344">
        <w:rPr>
          <w:rFonts w:eastAsiaTheme="minorHAnsi"/>
          <w:sz w:val="24"/>
          <w:szCs w:val="24"/>
        </w:rPr>
        <w:t>d.</w:t>
      </w:r>
      <w:r w:rsidR="00567070">
        <w:rPr>
          <w:rFonts w:eastAsiaTheme="minorHAnsi"/>
          <w:sz w:val="24"/>
          <w:szCs w:val="24"/>
        </w:rPr>
        <w:t xml:space="preserve">  </w:t>
      </w:r>
      <w:r w:rsidR="004D0424" w:rsidRPr="00D44486">
        <w:rPr>
          <w:rFonts w:eastAsiaTheme="minorHAnsi"/>
          <w:sz w:val="24"/>
          <w:szCs w:val="24"/>
        </w:rPr>
        <w:t xml:space="preserve">In the matter of the </w:t>
      </w:r>
      <w:r w:rsidR="009B2711">
        <w:rPr>
          <w:rFonts w:cs="Times New Roman"/>
          <w:sz w:val="24"/>
          <w:szCs w:val="24"/>
        </w:rPr>
        <w:t xml:space="preserve">chronic right shoulder pain </w:t>
      </w:r>
      <w:r w:rsidR="00227B72">
        <w:rPr>
          <w:rFonts w:cs="Times New Roman"/>
          <w:sz w:val="24"/>
          <w:szCs w:val="24"/>
        </w:rPr>
        <w:t>s/p</w:t>
      </w:r>
      <w:r w:rsidR="009B2711">
        <w:rPr>
          <w:rFonts w:cs="Times New Roman"/>
          <w:sz w:val="24"/>
          <w:szCs w:val="24"/>
        </w:rPr>
        <w:t xml:space="preserve"> right shoulder </w:t>
      </w:r>
      <w:proofErr w:type="spellStart"/>
      <w:r w:rsidR="009B2711">
        <w:rPr>
          <w:rFonts w:cs="Times New Roman"/>
          <w:sz w:val="24"/>
          <w:szCs w:val="24"/>
        </w:rPr>
        <w:t>Bankart</w:t>
      </w:r>
      <w:proofErr w:type="spellEnd"/>
      <w:r w:rsidR="009B2711">
        <w:rPr>
          <w:rFonts w:cs="Times New Roman"/>
          <w:sz w:val="24"/>
          <w:szCs w:val="24"/>
        </w:rPr>
        <w:t xml:space="preserve"> reconstruction c</w:t>
      </w:r>
      <w:r w:rsidR="004D0424" w:rsidRPr="00D44486">
        <w:rPr>
          <w:rFonts w:cs="Times New Roman"/>
          <w:sz w:val="24"/>
          <w:szCs w:val="24"/>
        </w:rPr>
        <w:t>ondition</w:t>
      </w:r>
      <w:r w:rsidR="004D0424" w:rsidRPr="00162898">
        <w:rPr>
          <w:rFonts w:eastAsiaTheme="minorHAnsi"/>
          <w:sz w:val="24"/>
          <w:szCs w:val="24"/>
        </w:rPr>
        <w:t xml:space="preserve"> </w:t>
      </w:r>
      <w:r w:rsidR="004D0424" w:rsidRPr="00D44486">
        <w:rPr>
          <w:rFonts w:eastAsiaTheme="minorHAnsi"/>
          <w:sz w:val="24"/>
          <w:szCs w:val="24"/>
        </w:rPr>
        <w:t xml:space="preserve">and </w:t>
      </w:r>
      <w:r w:rsidR="004D0424" w:rsidRPr="00D44486">
        <w:rPr>
          <w:sz w:val="24"/>
          <w:szCs w:val="24"/>
        </w:rPr>
        <w:t>IAW VASRD §4.71</w:t>
      </w:r>
      <w:r w:rsidR="005E1344">
        <w:rPr>
          <w:rFonts w:eastAsiaTheme="minorHAnsi"/>
          <w:sz w:val="24"/>
          <w:szCs w:val="24"/>
        </w:rPr>
        <w:t>, the Board,</w:t>
      </w:r>
      <w:r w:rsidR="004D0424" w:rsidRPr="005E1344">
        <w:rPr>
          <w:rFonts w:eastAsiaTheme="minorHAnsi"/>
          <w:sz w:val="24"/>
          <w:szCs w:val="24"/>
        </w:rPr>
        <w:t xml:space="preserve"> by simple majority</w:t>
      </w:r>
      <w:r w:rsidR="005E1344">
        <w:rPr>
          <w:rFonts w:eastAsiaTheme="minorHAnsi"/>
          <w:sz w:val="24"/>
          <w:szCs w:val="24"/>
        </w:rPr>
        <w:t>,</w:t>
      </w:r>
      <w:r w:rsidR="004D0424" w:rsidRPr="00D44486">
        <w:rPr>
          <w:rFonts w:eastAsiaTheme="minorHAnsi"/>
          <w:sz w:val="24"/>
          <w:szCs w:val="24"/>
        </w:rPr>
        <w:t xml:space="preserve"> recommends </w:t>
      </w:r>
      <w:r w:rsidR="005E1344">
        <w:rPr>
          <w:rFonts w:eastAsiaTheme="minorHAnsi"/>
          <w:sz w:val="24"/>
          <w:szCs w:val="24"/>
        </w:rPr>
        <w:t xml:space="preserve">modification </w:t>
      </w:r>
      <w:r w:rsidR="004D0424" w:rsidRPr="00D44486">
        <w:rPr>
          <w:rFonts w:eastAsiaTheme="minorHAnsi"/>
          <w:sz w:val="24"/>
          <w:szCs w:val="24"/>
        </w:rPr>
        <w:t xml:space="preserve">of the PEB coding </w:t>
      </w:r>
      <w:r w:rsidR="005E1344">
        <w:rPr>
          <w:rFonts w:eastAsiaTheme="minorHAnsi"/>
          <w:sz w:val="24"/>
          <w:szCs w:val="24"/>
        </w:rPr>
        <w:t>to code 5299-5203 with a 10%</w:t>
      </w:r>
      <w:r w:rsidR="004D0424" w:rsidRPr="00D44486">
        <w:rPr>
          <w:rFonts w:eastAsiaTheme="minorHAnsi"/>
          <w:sz w:val="24"/>
          <w:szCs w:val="24"/>
        </w:rPr>
        <w:t xml:space="preserve"> rating</w:t>
      </w:r>
      <w:r w:rsidR="004D0424" w:rsidRPr="00D44486">
        <w:rPr>
          <w:sz w:val="24"/>
          <w:szCs w:val="24"/>
        </w:rPr>
        <w:t>.</w:t>
      </w:r>
      <w:r w:rsidR="00567070">
        <w:rPr>
          <w:sz w:val="24"/>
          <w:szCs w:val="24"/>
        </w:rPr>
        <w:t xml:space="preserve">  </w:t>
      </w:r>
      <w:r w:rsidR="00A94EFD" w:rsidRPr="00A94EFD">
        <w:rPr>
          <w:sz w:val="24"/>
          <w:szCs w:val="24"/>
        </w:rPr>
        <w:t xml:space="preserve">The single voter for dissent (who recommended adopting the VA rating </w:t>
      </w:r>
      <w:r w:rsidR="00A94EFD">
        <w:rPr>
          <w:sz w:val="24"/>
          <w:szCs w:val="24"/>
        </w:rPr>
        <w:t>5201</w:t>
      </w:r>
      <w:r w:rsidR="00A94EFD" w:rsidRPr="00A94EFD">
        <w:rPr>
          <w:sz w:val="24"/>
          <w:szCs w:val="24"/>
        </w:rPr>
        <w:t xml:space="preserve"> at </w:t>
      </w:r>
      <w:r w:rsidR="00A94EFD">
        <w:rPr>
          <w:sz w:val="24"/>
          <w:szCs w:val="24"/>
        </w:rPr>
        <w:t>20</w:t>
      </w:r>
      <w:r w:rsidR="00A94EFD" w:rsidRPr="00A94EFD">
        <w:rPr>
          <w:sz w:val="24"/>
          <w:szCs w:val="24"/>
        </w:rPr>
        <w:t>%) did not elect to submit a minority opinion</w:t>
      </w:r>
      <w:r w:rsidR="00A94EFD">
        <w:rPr>
          <w:sz w:val="24"/>
          <w:szCs w:val="24"/>
        </w:rPr>
        <w:t xml:space="preserve">. </w:t>
      </w:r>
      <w:r w:rsidR="00A94EFD" w:rsidRPr="00A94EFD">
        <w:rPr>
          <w:sz w:val="24"/>
          <w:szCs w:val="24"/>
        </w:rPr>
        <w:t xml:space="preserve"> </w:t>
      </w:r>
      <w:r w:rsidR="009543EE" w:rsidRPr="00D44486">
        <w:rPr>
          <w:sz w:val="24"/>
          <w:szCs w:val="24"/>
        </w:rPr>
        <w:t>In the matter of the PTSD</w:t>
      </w:r>
      <w:r w:rsidR="00D00C9E">
        <w:rPr>
          <w:sz w:val="24"/>
          <w:szCs w:val="24"/>
        </w:rPr>
        <w:t>, lumbar strain and left knee</w:t>
      </w:r>
      <w:r w:rsidR="009543EE" w:rsidRPr="00D44486">
        <w:rPr>
          <w:sz w:val="24"/>
          <w:szCs w:val="24"/>
        </w:rPr>
        <w:t xml:space="preserve"> condition</w:t>
      </w:r>
      <w:r w:rsidR="00D00C9E">
        <w:rPr>
          <w:sz w:val="24"/>
          <w:szCs w:val="24"/>
        </w:rPr>
        <w:t>s</w:t>
      </w:r>
      <w:r w:rsidR="009543EE" w:rsidRPr="00D44486">
        <w:rPr>
          <w:sz w:val="24"/>
          <w:szCs w:val="24"/>
        </w:rPr>
        <w:t xml:space="preserve">, the Board </w:t>
      </w:r>
      <w:r w:rsidR="009543EE" w:rsidRPr="005E1344">
        <w:rPr>
          <w:rFonts w:eastAsiaTheme="minorHAnsi"/>
          <w:sz w:val="24"/>
          <w:szCs w:val="24"/>
        </w:rPr>
        <w:t>unanimously</w:t>
      </w:r>
      <w:r w:rsidR="009543EE" w:rsidRPr="00D44486">
        <w:rPr>
          <w:sz w:val="24"/>
          <w:szCs w:val="24"/>
        </w:rPr>
        <w:t xml:space="preserve"> </w:t>
      </w:r>
      <w:r w:rsidR="00D44486" w:rsidRPr="00D44486">
        <w:rPr>
          <w:sz w:val="24"/>
          <w:szCs w:val="24"/>
        </w:rPr>
        <w:t xml:space="preserve">recommends no </w:t>
      </w:r>
      <w:r w:rsidR="009543EE" w:rsidRPr="00D44486">
        <w:rPr>
          <w:sz w:val="24"/>
          <w:szCs w:val="24"/>
        </w:rPr>
        <w:t>finding of unfit for additional rating at separation.</w:t>
      </w:r>
    </w:p>
    <w:p w:rsidR="00FB593A" w:rsidRPr="00DF28EC" w:rsidRDefault="008B5D31" w:rsidP="004E2BCB">
      <w:pPr>
        <w:spacing w:after="0" w:line="240" w:lineRule="exact"/>
        <w:rPr>
          <w:rFonts w:eastAsiaTheme="minorHAnsi"/>
          <w:szCs w:val="24"/>
        </w:rPr>
      </w:pPr>
      <w:r w:rsidRPr="00DF28EC">
        <w:rPr>
          <w:szCs w:val="24"/>
          <w:u w:val="single"/>
        </w:rPr>
        <w:t>___________________________________________________</w:t>
      </w:r>
      <w:r w:rsidR="005C705D" w:rsidRPr="00DF28EC">
        <w:rPr>
          <w:szCs w:val="24"/>
          <w:u w:val="single"/>
        </w:rPr>
        <w:t>________________________________</w:t>
      </w:r>
      <w:r w:rsidRPr="00DF28EC">
        <w:rPr>
          <w:szCs w:val="24"/>
        </w:rPr>
        <w:t>_</w:t>
      </w:r>
    </w:p>
    <w:p w:rsidR="009543EE" w:rsidRPr="00BA51FD" w:rsidRDefault="009543EE" w:rsidP="004E2BCB">
      <w:pPr>
        <w:tabs>
          <w:tab w:val="left" w:pos="288"/>
          <w:tab w:val="left" w:pos="4752"/>
        </w:tabs>
        <w:spacing w:after="0" w:line="240" w:lineRule="exact"/>
        <w:jc w:val="both"/>
        <w:rPr>
          <w:szCs w:val="24"/>
        </w:rPr>
      </w:pPr>
    </w:p>
    <w:p w:rsidR="00D274E9" w:rsidRDefault="00FB593A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BA51FD">
        <w:rPr>
          <w:sz w:val="24"/>
          <w:szCs w:val="24"/>
          <w:u w:val="single"/>
        </w:rPr>
        <w:t>RECOMMENDATION</w:t>
      </w:r>
      <w:r w:rsidRPr="00BA51FD">
        <w:rPr>
          <w:sz w:val="24"/>
          <w:szCs w:val="24"/>
        </w:rPr>
        <w:t xml:space="preserve">: </w:t>
      </w:r>
      <w:r w:rsidR="005E1344">
        <w:rPr>
          <w:sz w:val="24"/>
          <w:szCs w:val="24"/>
        </w:rPr>
        <w:t xml:space="preserve"> </w:t>
      </w:r>
      <w:r w:rsidR="00D274E9" w:rsidRPr="00D274E9">
        <w:rPr>
          <w:sz w:val="24"/>
          <w:szCs w:val="24"/>
        </w:rPr>
        <w:t>The Board recommends that the CI’s prior determination be modified as follows, effective as of the date of his prior medical separation:</w:t>
      </w:r>
    </w:p>
    <w:p w:rsidR="00D274E9" w:rsidRDefault="00D274E9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620"/>
        <w:gridCol w:w="1260"/>
      </w:tblGrid>
      <w:tr w:rsidR="00D274E9" w:rsidRPr="00BA51FD" w:rsidTr="00214F3E">
        <w:trPr>
          <w:trHeight w:val="287"/>
        </w:trPr>
        <w:tc>
          <w:tcPr>
            <w:tcW w:w="5670" w:type="dxa"/>
            <w:shd w:val="clear" w:color="auto" w:fill="D9D9D9"/>
          </w:tcPr>
          <w:p w:rsidR="00D274E9" w:rsidRPr="00BA51FD" w:rsidRDefault="00D274E9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A51FD">
              <w:rPr>
                <w:b/>
                <w:szCs w:val="24"/>
              </w:rPr>
              <w:t>UNFITTING CONDITION</w:t>
            </w:r>
          </w:p>
        </w:tc>
        <w:tc>
          <w:tcPr>
            <w:tcW w:w="1620" w:type="dxa"/>
            <w:shd w:val="clear" w:color="auto" w:fill="D9D9D9"/>
          </w:tcPr>
          <w:p w:rsidR="00D274E9" w:rsidRPr="00BA51FD" w:rsidRDefault="00D274E9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A51FD">
              <w:rPr>
                <w:b/>
                <w:szCs w:val="24"/>
              </w:rPr>
              <w:t>VASRD CODE</w:t>
            </w:r>
          </w:p>
        </w:tc>
        <w:tc>
          <w:tcPr>
            <w:tcW w:w="1260" w:type="dxa"/>
            <w:shd w:val="clear" w:color="auto" w:fill="D9D9D9"/>
          </w:tcPr>
          <w:p w:rsidR="00D274E9" w:rsidRPr="00BA51FD" w:rsidRDefault="00D274E9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A51FD">
              <w:rPr>
                <w:b/>
                <w:szCs w:val="24"/>
              </w:rPr>
              <w:t>RATING</w:t>
            </w:r>
          </w:p>
        </w:tc>
      </w:tr>
      <w:tr w:rsidR="00D274E9" w:rsidRPr="00BA51FD" w:rsidTr="00214F3E">
        <w:tc>
          <w:tcPr>
            <w:tcW w:w="5670" w:type="dxa"/>
          </w:tcPr>
          <w:p w:rsidR="00D274E9" w:rsidRPr="00BA51FD" w:rsidRDefault="00D274E9" w:rsidP="00227B72">
            <w:pPr>
              <w:tabs>
                <w:tab w:val="left" w:pos="288"/>
                <w:tab w:val="left" w:pos="4752"/>
              </w:tabs>
              <w:spacing w:after="0" w:line="240" w:lineRule="auto"/>
            </w:pPr>
            <w:r w:rsidRPr="00BA51FD">
              <w:t xml:space="preserve">Chronic </w:t>
            </w:r>
            <w:r w:rsidR="00227B72">
              <w:t>R</w:t>
            </w:r>
            <w:r w:rsidRPr="00BA51FD">
              <w:t xml:space="preserve">ight </w:t>
            </w:r>
            <w:r w:rsidR="00227B72">
              <w:t>S</w:t>
            </w:r>
            <w:r w:rsidR="000D60A0">
              <w:t xml:space="preserve">houlder </w:t>
            </w:r>
            <w:r w:rsidR="00227B72">
              <w:t>P</w:t>
            </w:r>
            <w:r w:rsidRPr="00BA51FD">
              <w:t xml:space="preserve">ain </w:t>
            </w:r>
            <w:r w:rsidR="00227B72">
              <w:t>S/P</w:t>
            </w:r>
            <w:r w:rsidRPr="00BA51FD">
              <w:t xml:space="preserve"> </w:t>
            </w:r>
            <w:r w:rsidR="00227B72">
              <w:t>R</w:t>
            </w:r>
            <w:r w:rsidRPr="00BA51FD">
              <w:t xml:space="preserve">ight </w:t>
            </w:r>
            <w:r w:rsidR="00227B72">
              <w:t>S</w:t>
            </w:r>
            <w:r w:rsidRPr="00BA51FD">
              <w:rPr>
                <w:rFonts w:cs="Arial"/>
              </w:rPr>
              <w:t>houlder</w:t>
            </w:r>
            <w:r w:rsidRPr="00BA51FD">
              <w:rPr>
                <w:rFonts w:cs="Times New Roman"/>
              </w:rPr>
              <w:t xml:space="preserve"> </w:t>
            </w:r>
            <w:proofErr w:type="spellStart"/>
            <w:r w:rsidRPr="00BA51FD">
              <w:rPr>
                <w:rFonts w:cs="Times New Roman"/>
              </w:rPr>
              <w:t>Bankart</w:t>
            </w:r>
            <w:proofErr w:type="spellEnd"/>
            <w:r w:rsidRPr="00BA51FD">
              <w:rPr>
                <w:rFonts w:cs="Times New Roman"/>
              </w:rPr>
              <w:t xml:space="preserve"> </w:t>
            </w:r>
            <w:r w:rsidR="00227B72">
              <w:rPr>
                <w:rFonts w:cs="Times New Roman"/>
              </w:rPr>
              <w:t>R</w:t>
            </w:r>
            <w:r w:rsidRPr="00BA51FD">
              <w:rPr>
                <w:rFonts w:cs="Times New Roman"/>
              </w:rPr>
              <w:t>econstruction</w:t>
            </w:r>
          </w:p>
        </w:tc>
        <w:tc>
          <w:tcPr>
            <w:tcW w:w="1620" w:type="dxa"/>
          </w:tcPr>
          <w:p w:rsidR="00D274E9" w:rsidRPr="00BA51FD" w:rsidRDefault="00D274E9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5E1344">
              <w:rPr>
                <w:szCs w:val="24"/>
              </w:rPr>
              <w:t>99-5203</w:t>
            </w:r>
          </w:p>
        </w:tc>
        <w:tc>
          <w:tcPr>
            <w:tcW w:w="1260" w:type="dxa"/>
          </w:tcPr>
          <w:p w:rsidR="00D274E9" w:rsidRPr="00BA51FD" w:rsidRDefault="005E1344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274E9" w:rsidRPr="00BA51FD">
              <w:rPr>
                <w:szCs w:val="24"/>
              </w:rPr>
              <w:t>0%</w:t>
            </w:r>
          </w:p>
        </w:tc>
      </w:tr>
      <w:tr w:rsidR="00D274E9" w:rsidRPr="00BA51FD" w:rsidTr="00214F3E">
        <w:tblPrEx>
          <w:tblLook w:val="0000"/>
        </w:tblPrEx>
        <w:trPr>
          <w:gridBefore w:val="1"/>
          <w:wBefore w:w="5670" w:type="dxa"/>
          <w:trHeight w:val="287"/>
        </w:trPr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274E9" w:rsidRPr="00BA51FD" w:rsidRDefault="00D274E9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A51FD">
              <w:rPr>
                <w:b/>
                <w:szCs w:val="24"/>
              </w:rPr>
              <w:t>COMBINED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274E9" w:rsidRPr="00BA51FD" w:rsidRDefault="00D00C9E" w:rsidP="00214F3E">
            <w:pPr>
              <w:tabs>
                <w:tab w:val="left" w:pos="288"/>
                <w:tab w:val="left" w:pos="4752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274E9" w:rsidRPr="00BA51FD">
              <w:rPr>
                <w:b/>
                <w:szCs w:val="24"/>
              </w:rPr>
              <w:t>0%</w:t>
            </w:r>
          </w:p>
        </w:tc>
      </w:tr>
    </w:tbl>
    <w:p w:rsidR="00B522CD" w:rsidRPr="00D274E9" w:rsidRDefault="008B5D31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  <w:u w:val="single"/>
        </w:rPr>
      </w:pPr>
      <w:r w:rsidRPr="00BA51FD">
        <w:rPr>
          <w:sz w:val="24"/>
          <w:szCs w:val="24"/>
          <w:u w:val="single"/>
        </w:rPr>
        <w:t>_______________________________________________________________</w:t>
      </w:r>
      <w:r w:rsidR="0088476F">
        <w:rPr>
          <w:sz w:val="24"/>
          <w:szCs w:val="24"/>
          <w:u w:val="single"/>
        </w:rPr>
        <w:t>______________</w:t>
      </w:r>
      <w:r w:rsidRPr="00BA51FD">
        <w:rPr>
          <w:sz w:val="24"/>
          <w:szCs w:val="24"/>
        </w:rPr>
        <w:t>_</w:t>
      </w:r>
    </w:p>
    <w:p w:rsidR="00D91DA6" w:rsidRPr="00BA51FD" w:rsidRDefault="00D91DA6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p w:rsidR="00D91DA6" w:rsidRPr="00BA51FD" w:rsidRDefault="00114F20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BA51FD">
        <w:rPr>
          <w:sz w:val="24"/>
          <w:szCs w:val="24"/>
        </w:rPr>
        <w:t>The following documentary evidence was considered:</w:t>
      </w:r>
    </w:p>
    <w:p w:rsidR="00114F20" w:rsidRPr="00BA51FD" w:rsidRDefault="00114F20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p w:rsidR="00114F20" w:rsidRPr="00BA51FD" w:rsidRDefault="0051146C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BA51FD">
        <w:rPr>
          <w:sz w:val="24"/>
          <w:szCs w:val="24"/>
        </w:rPr>
        <w:t xml:space="preserve">Exhibit A.  DD Form </w:t>
      </w:r>
      <w:proofErr w:type="gramStart"/>
      <w:r w:rsidRPr="00BA51FD">
        <w:rPr>
          <w:sz w:val="24"/>
          <w:szCs w:val="24"/>
        </w:rPr>
        <w:t>294,</w:t>
      </w:r>
      <w:proofErr w:type="gramEnd"/>
      <w:r w:rsidRPr="00BA51FD">
        <w:rPr>
          <w:sz w:val="24"/>
          <w:szCs w:val="24"/>
        </w:rPr>
        <w:t xml:space="preserve"> dated </w:t>
      </w:r>
      <w:r w:rsidR="002B2D49" w:rsidRPr="00BA51FD">
        <w:rPr>
          <w:sz w:val="24"/>
          <w:szCs w:val="24"/>
        </w:rPr>
        <w:t>20090924</w:t>
      </w:r>
      <w:r w:rsidR="00114F20" w:rsidRPr="00BA51FD">
        <w:rPr>
          <w:sz w:val="24"/>
          <w:szCs w:val="24"/>
        </w:rPr>
        <w:t>, w/</w:t>
      </w:r>
      <w:proofErr w:type="spellStart"/>
      <w:r w:rsidR="00114F20" w:rsidRPr="00BA51FD">
        <w:rPr>
          <w:sz w:val="24"/>
          <w:szCs w:val="24"/>
        </w:rPr>
        <w:t>atchs</w:t>
      </w:r>
      <w:proofErr w:type="spellEnd"/>
      <w:r w:rsidR="00114F20" w:rsidRPr="00BA51FD">
        <w:rPr>
          <w:sz w:val="24"/>
          <w:szCs w:val="24"/>
        </w:rPr>
        <w:t>.</w:t>
      </w:r>
    </w:p>
    <w:p w:rsidR="00114F20" w:rsidRPr="00BA51FD" w:rsidRDefault="00114F20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BA51FD">
        <w:rPr>
          <w:sz w:val="24"/>
          <w:szCs w:val="24"/>
        </w:rPr>
        <w:t xml:space="preserve">Exhibit B.  </w:t>
      </w:r>
      <w:proofErr w:type="gramStart"/>
      <w:r w:rsidRPr="00BA51FD">
        <w:rPr>
          <w:sz w:val="24"/>
          <w:szCs w:val="24"/>
        </w:rPr>
        <w:t>Service Treatment Record.</w:t>
      </w:r>
      <w:proofErr w:type="gramEnd"/>
    </w:p>
    <w:p w:rsidR="00114F20" w:rsidRPr="00BA51FD" w:rsidRDefault="00114F20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  <w:r w:rsidRPr="00BA51FD">
        <w:rPr>
          <w:sz w:val="24"/>
          <w:szCs w:val="24"/>
        </w:rPr>
        <w:t xml:space="preserve">Exhibit C.  </w:t>
      </w:r>
      <w:proofErr w:type="gramStart"/>
      <w:r w:rsidRPr="00BA51FD">
        <w:rPr>
          <w:sz w:val="24"/>
          <w:szCs w:val="24"/>
        </w:rPr>
        <w:t>Department of Veterans</w:t>
      </w:r>
      <w:r w:rsidR="00385D6F" w:rsidRPr="00BA51FD">
        <w:rPr>
          <w:sz w:val="24"/>
          <w:szCs w:val="24"/>
        </w:rPr>
        <w:t>'</w:t>
      </w:r>
      <w:r w:rsidRPr="00BA51FD">
        <w:rPr>
          <w:sz w:val="24"/>
          <w:szCs w:val="24"/>
        </w:rPr>
        <w:t xml:space="preserve"> Affairs Treatment Record.</w:t>
      </w:r>
      <w:proofErr w:type="gramEnd"/>
    </w:p>
    <w:p w:rsidR="00D91DA6" w:rsidRPr="00BA51FD" w:rsidRDefault="00D91DA6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p w:rsidR="00114F20" w:rsidRPr="00BA51FD" w:rsidRDefault="00114F20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p w:rsidR="00114F20" w:rsidRPr="00BA51FD" w:rsidRDefault="00114F20" w:rsidP="009543EE">
      <w:pPr>
        <w:tabs>
          <w:tab w:val="left" w:pos="288"/>
          <w:tab w:val="left" w:pos="4752"/>
        </w:tabs>
        <w:spacing w:after="0" w:line="240" w:lineRule="exact"/>
        <w:jc w:val="both"/>
        <w:rPr>
          <w:sz w:val="24"/>
          <w:szCs w:val="24"/>
        </w:rPr>
      </w:pPr>
    </w:p>
    <w:p w:rsidR="002A14DB" w:rsidRPr="00BA51FD" w:rsidRDefault="002A14DB" w:rsidP="009543EE">
      <w:pPr>
        <w:tabs>
          <w:tab w:val="left" w:pos="0"/>
          <w:tab w:val="left" w:pos="4320"/>
        </w:tabs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r w:rsidRPr="00BA51FD">
        <w:rPr>
          <w:rFonts w:eastAsia="Times New Roman" w:cs="Times New Roman"/>
          <w:sz w:val="24"/>
          <w:szCs w:val="24"/>
        </w:rPr>
        <w:t xml:space="preserve">                             </w:t>
      </w:r>
      <w:r w:rsidRPr="00BA51FD">
        <w:rPr>
          <w:rFonts w:eastAsia="Times New Roman" w:cs="Times New Roman"/>
          <w:sz w:val="24"/>
          <w:szCs w:val="24"/>
        </w:rPr>
        <w:tab/>
      </w:r>
      <w:r w:rsidRPr="00BA51FD">
        <w:rPr>
          <w:rFonts w:eastAsia="Times New Roman" w:cs="Times New Roman"/>
          <w:sz w:val="24"/>
          <w:szCs w:val="24"/>
        </w:rPr>
        <w:tab/>
        <w:t>Deputy Director</w:t>
      </w:r>
    </w:p>
    <w:p w:rsidR="002A14DB" w:rsidRDefault="002A14DB" w:rsidP="009543EE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r w:rsidRPr="00BA51FD">
        <w:rPr>
          <w:rFonts w:eastAsia="Times New Roman" w:cs="Times New Roman"/>
          <w:sz w:val="24"/>
          <w:szCs w:val="24"/>
        </w:rPr>
        <w:tab/>
        <w:t xml:space="preserve">                           </w:t>
      </w:r>
      <w:r w:rsidRPr="00BA51FD">
        <w:rPr>
          <w:rFonts w:eastAsia="Times New Roman" w:cs="Times New Roman"/>
          <w:sz w:val="24"/>
          <w:szCs w:val="24"/>
        </w:rPr>
        <w:tab/>
      </w:r>
      <w:r w:rsidRPr="00BA51FD">
        <w:rPr>
          <w:rFonts w:eastAsia="Times New Roman" w:cs="Times New Roman"/>
          <w:sz w:val="24"/>
          <w:szCs w:val="24"/>
        </w:rPr>
        <w:tab/>
      </w:r>
      <w:r w:rsidRPr="00BA51FD">
        <w:rPr>
          <w:rFonts w:eastAsia="Times New Roman" w:cs="Times New Roman"/>
          <w:sz w:val="24"/>
          <w:szCs w:val="24"/>
        </w:rPr>
        <w:tab/>
      </w:r>
      <w:r w:rsidRPr="00BA51FD">
        <w:rPr>
          <w:rFonts w:eastAsia="Times New Roman" w:cs="Times New Roman"/>
          <w:sz w:val="24"/>
          <w:szCs w:val="24"/>
        </w:rPr>
        <w:tab/>
      </w:r>
      <w:r w:rsidRPr="00BA51FD">
        <w:rPr>
          <w:rFonts w:eastAsia="Times New Roman" w:cs="Times New Roman"/>
          <w:sz w:val="24"/>
          <w:szCs w:val="24"/>
        </w:rPr>
        <w:tab/>
        <w:t>Physical Disability Board of Review</w:t>
      </w:r>
    </w:p>
    <w:p w:rsidR="002D5C14" w:rsidRDefault="002D5C14" w:rsidP="009543EE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</w:p>
    <w:p w:rsidR="00763C9E" w:rsidRDefault="00763C9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2D5C14" w:rsidRPr="00BA51FD" w:rsidRDefault="002D5C14" w:rsidP="009543EE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</w:p>
    <w:p w:rsidR="002D5C14" w:rsidRDefault="002D5C14" w:rsidP="002D5C14">
      <w:pPr>
        <w:jc w:val="both"/>
      </w:pPr>
      <w:r>
        <w:t xml:space="preserve">MEMORANDUM FOR DIRECTOR, SECRETARY OF THE NAVY COUNCIL OF REVIEW   </w:t>
      </w:r>
    </w:p>
    <w:p w:rsidR="002D5C14" w:rsidRDefault="002D5C14" w:rsidP="002D5C14">
      <w:pPr>
        <w:tabs>
          <w:tab w:val="left" w:pos="2430"/>
        </w:tabs>
        <w:jc w:val="both"/>
      </w:pPr>
      <w:r>
        <w:t xml:space="preserve">                                        </w:t>
      </w:r>
      <w:r>
        <w:tab/>
        <w:t xml:space="preserve">BOARDS </w:t>
      </w:r>
    </w:p>
    <w:p w:rsidR="002D5C14" w:rsidRPr="002D5C14" w:rsidRDefault="002D5C14" w:rsidP="002D5C14">
      <w:pPr>
        <w:spacing w:line="240" w:lineRule="exact"/>
        <w:jc w:val="both"/>
        <w:rPr>
          <w:sz w:val="20"/>
          <w:szCs w:val="20"/>
        </w:rPr>
      </w:pPr>
      <w:proofErr w:type="spellStart"/>
      <w:r w:rsidRPr="002D5C14">
        <w:rPr>
          <w:sz w:val="20"/>
          <w:szCs w:val="20"/>
        </w:rPr>
        <w:t>Subj</w:t>
      </w:r>
      <w:proofErr w:type="spellEnd"/>
      <w:r w:rsidRPr="002D5C14">
        <w:rPr>
          <w:sz w:val="20"/>
          <w:szCs w:val="20"/>
        </w:rPr>
        <w:t>:  PHYSICAL DISABILITY BOARD OF REVIEW (PDBR) RECOMMENDATION</w:t>
      </w:r>
    </w:p>
    <w:p w:rsidR="002D5C14" w:rsidRPr="002D5C14" w:rsidRDefault="002D5C14" w:rsidP="002D5C14">
      <w:pPr>
        <w:tabs>
          <w:tab w:val="left" w:pos="630"/>
        </w:tabs>
        <w:spacing w:line="240" w:lineRule="exact"/>
        <w:jc w:val="both"/>
        <w:rPr>
          <w:sz w:val="20"/>
          <w:szCs w:val="20"/>
        </w:rPr>
      </w:pPr>
      <w:r w:rsidRPr="002D5C14">
        <w:rPr>
          <w:sz w:val="20"/>
          <w:szCs w:val="20"/>
        </w:rPr>
        <w:t xml:space="preserve">          </w:t>
      </w:r>
      <w:r w:rsidRPr="002D5C14">
        <w:rPr>
          <w:sz w:val="20"/>
          <w:szCs w:val="20"/>
        </w:rPr>
        <w:tab/>
        <w:t xml:space="preserve">ICO </w:t>
      </w:r>
      <w:r>
        <w:rPr>
          <w:sz w:val="20"/>
          <w:szCs w:val="20"/>
        </w:rPr>
        <w:t>XXX</w:t>
      </w:r>
      <w:r w:rsidRPr="002D5C14">
        <w:rPr>
          <w:sz w:val="20"/>
          <w:szCs w:val="20"/>
        </w:rPr>
        <w:t>, FORMER USMC</w:t>
      </w:r>
    </w:p>
    <w:p w:rsidR="002D5C14" w:rsidRPr="002D5C14" w:rsidRDefault="002D5C14" w:rsidP="002D5C14">
      <w:pPr>
        <w:spacing w:line="240" w:lineRule="exact"/>
        <w:jc w:val="both"/>
        <w:rPr>
          <w:sz w:val="20"/>
          <w:szCs w:val="20"/>
        </w:rPr>
      </w:pPr>
      <w:r w:rsidRPr="002D5C14">
        <w:rPr>
          <w:sz w:val="20"/>
          <w:szCs w:val="20"/>
        </w:rPr>
        <w:t>Ref:   (a) DoDI 6040.44</w:t>
      </w:r>
    </w:p>
    <w:p w:rsidR="002D5C14" w:rsidRPr="002D5C14" w:rsidRDefault="002D5C14" w:rsidP="002D5C14">
      <w:pPr>
        <w:spacing w:line="240" w:lineRule="exact"/>
        <w:jc w:val="both"/>
        <w:rPr>
          <w:sz w:val="20"/>
          <w:szCs w:val="20"/>
        </w:rPr>
      </w:pPr>
      <w:r w:rsidRPr="002D5C14">
        <w:rPr>
          <w:sz w:val="20"/>
          <w:szCs w:val="20"/>
        </w:rPr>
        <w:t xml:space="preserve">          (b) PDBR </w:t>
      </w:r>
      <w:proofErr w:type="spellStart"/>
      <w:r w:rsidRPr="002D5C14">
        <w:rPr>
          <w:sz w:val="20"/>
          <w:szCs w:val="20"/>
        </w:rPr>
        <w:t>ltr</w:t>
      </w:r>
      <w:proofErr w:type="spellEnd"/>
      <w:r w:rsidRPr="002D5C14">
        <w:rPr>
          <w:sz w:val="20"/>
          <w:szCs w:val="20"/>
        </w:rPr>
        <w:t xml:space="preserve"> </w:t>
      </w:r>
      <w:proofErr w:type="spellStart"/>
      <w:r w:rsidRPr="002D5C14">
        <w:rPr>
          <w:sz w:val="20"/>
          <w:szCs w:val="20"/>
        </w:rPr>
        <w:t>dtd</w:t>
      </w:r>
      <w:proofErr w:type="spellEnd"/>
      <w:r w:rsidRPr="002D5C14">
        <w:rPr>
          <w:sz w:val="20"/>
          <w:szCs w:val="20"/>
        </w:rPr>
        <w:t xml:space="preserve"> 26 May 11</w:t>
      </w:r>
    </w:p>
    <w:p w:rsidR="002D5C14" w:rsidRPr="002D5C14" w:rsidRDefault="002D5C14" w:rsidP="002D5C14">
      <w:pPr>
        <w:spacing w:line="240" w:lineRule="exact"/>
        <w:rPr>
          <w:sz w:val="20"/>
          <w:szCs w:val="20"/>
        </w:rPr>
      </w:pPr>
      <w:r w:rsidRPr="002D5C14">
        <w:rPr>
          <w:sz w:val="20"/>
          <w:szCs w:val="20"/>
        </w:rPr>
        <w:t xml:space="preserve">      I have reviewed the subject case pursuant to reference (a) and, for the reasons set forth in reference (b), approve the recommendation of the PDBR </w:t>
      </w:r>
      <w:r>
        <w:rPr>
          <w:sz w:val="20"/>
          <w:szCs w:val="20"/>
        </w:rPr>
        <w:t>XXX</w:t>
      </w:r>
      <w:r w:rsidRPr="002D5C14">
        <w:rPr>
          <w:sz w:val="20"/>
          <w:szCs w:val="20"/>
        </w:rPr>
        <w:t>’s records not be corrected to reflect a change in either his characterization of separation or in the disability rating previously assigned by the Department of the Navy’s Physical Evaluation Board.</w:t>
      </w:r>
    </w:p>
    <w:p w:rsidR="002D5C14" w:rsidRPr="002D5C14" w:rsidRDefault="002D5C14" w:rsidP="002D5C14">
      <w:pPr>
        <w:tabs>
          <w:tab w:val="left" w:pos="4680"/>
        </w:tabs>
        <w:spacing w:line="240" w:lineRule="exact"/>
        <w:jc w:val="both"/>
        <w:rPr>
          <w:sz w:val="20"/>
          <w:szCs w:val="20"/>
        </w:rPr>
      </w:pPr>
    </w:p>
    <w:p w:rsidR="002D5C14" w:rsidRPr="002D5C14" w:rsidRDefault="002D5C14" w:rsidP="002D5C14">
      <w:pPr>
        <w:spacing w:line="240" w:lineRule="exact"/>
        <w:jc w:val="both"/>
        <w:rPr>
          <w:sz w:val="20"/>
          <w:szCs w:val="20"/>
        </w:rPr>
      </w:pPr>
      <w:r w:rsidRPr="002D5C14">
        <w:rPr>
          <w:sz w:val="20"/>
          <w:szCs w:val="20"/>
        </w:rPr>
        <w:tab/>
        <w:t xml:space="preserve">     </w:t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  <w:t xml:space="preserve">      Assistant General Counsel</w:t>
      </w:r>
    </w:p>
    <w:p w:rsidR="002D5C14" w:rsidRPr="002D5C14" w:rsidRDefault="002D5C14" w:rsidP="002D5C14">
      <w:pPr>
        <w:spacing w:line="240" w:lineRule="exact"/>
        <w:jc w:val="both"/>
        <w:rPr>
          <w:sz w:val="20"/>
          <w:szCs w:val="20"/>
        </w:rPr>
      </w:pP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</w:r>
      <w:r w:rsidRPr="002D5C14">
        <w:rPr>
          <w:sz w:val="20"/>
          <w:szCs w:val="20"/>
        </w:rPr>
        <w:tab/>
        <w:t xml:space="preserve">        (Manpower &amp; Reserve Affairs)</w:t>
      </w:r>
    </w:p>
    <w:p w:rsidR="002A14DB" w:rsidRPr="00BA51FD" w:rsidRDefault="002A14DB" w:rsidP="009543EE">
      <w:pPr>
        <w:tabs>
          <w:tab w:val="left" w:pos="288"/>
          <w:tab w:val="left" w:pos="4752"/>
        </w:tabs>
        <w:spacing w:line="240" w:lineRule="exact"/>
        <w:jc w:val="both"/>
        <w:rPr>
          <w:sz w:val="24"/>
          <w:szCs w:val="24"/>
        </w:rPr>
      </w:pPr>
    </w:p>
    <w:p w:rsidR="008D0B2E" w:rsidRPr="00006186" w:rsidRDefault="008D0B2E" w:rsidP="008D0B2E">
      <w:pPr>
        <w:tabs>
          <w:tab w:val="left" w:pos="0"/>
          <w:tab w:val="left" w:pos="4320"/>
        </w:tabs>
        <w:spacing w:line="240" w:lineRule="exact"/>
        <w:jc w:val="both"/>
      </w:pPr>
      <w:r>
        <w:t xml:space="preserve">                            </w:t>
      </w:r>
      <w:r>
        <w:tab/>
      </w:r>
      <w:r>
        <w:tab/>
      </w:r>
    </w:p>
    <w:p w:rsidR="00AA04B3" w:rsidRPr="00865004" w:rsidRDefault="00AA04B3" w:rsidP="00865004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after="0" w:line="240" w:lineRule="exact"/>
        <w:jc w:val="both"/>
        <w:rPr>
          <w:sz w:val="24"/>
          <w:szCs w:val="24"/>
        </w:rPr>
      </w:pPr>
    </w:p>
    <w:sectPr w:rsidR="00AA04B3" w:rsidRPr="00865004" w:rsidSect="006418C9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34" w:rsidRDefault="005D2934">
      <w:r>
        <w:separator/>
      </w:r>
    </w:p>
  </w:endnote>
  <w:endnote w:type="continuationSeparator" w:id="0">
    <w:p w:rsidR="005D2934" w:rsidRDefault="005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75" w:rsidRDefault="00363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41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175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175" w:rsidRDefault="008A4175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75" w:rsidRDefault="003634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41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C9E">
      <w:rPr>
        <w:rStyle w:val="PageNumber"/>
        <w:noProof/>
      </w:rPr>
      <w:t>4</w:t>
    </w:r>
    <w:r>
      <w:rPr>
        <w:rStyle w:val="PageNumber"/>
      </w:rPr>
      <w:fldChar w:fldCharType="end"/>
    </w:r>
  </w:p>
  <w:p w:rsidR="008A4175" w:rsidRPr="00DF28EC" w:rsidRDefault="008A4175" w:rsidP="002B0749">
    <w:pPr>
      <w:pStyle w:val="Footer"/>
      <w:jc w:val="right"/>
    </w:pPr>
    <w:r>
      <w:tab/>
    </w:r>
    <w:r>
      <w:tab/>
    </w:r>
    <w:r w:rsidRPr="00DF28EC">
      <w:rPr>
        <w:caps/>
      </w:rPr>
      <w:t>PD0900609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34" w:rsidRDefault="005D2934">
      <w:r>
        <w:separator/>
      </w:r>
    </w:p>
  </w:footnote>
  <w:footnote w:type="continuationSeparator" w:id="0">
    <w:p w:rsidR="005D2934" w:rsidRDefault="005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9F9"/>
    <w:multiLevelType w:val="hybridMultilevel"/>
    <w:tmpl w:val="BFC8148A"/>
    <w:lvl w:ilvl="0" w:tplc="5F048E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F7C"/>
    <w:multiLevelType w:val="hybridMultilevel"/>
    <w:tmpl w:val="B9128300"/>
    <w:lvl w:ilvl="0" w:tplc="18AE43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5F7F"/>
    <w:multiLevelType w:val="hybridMultilevel"/>
    <w:tmpl w:val="33CA4B84"/>
    <w:lvl w:ilvl="0" w:tplc="4574F2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59FA"/>
    <w:rsid w:val="00010ABA"/>
    <w:rsid w:val="000139FE"/>
    <w:rsid w:val="000145C2"/>
    <w:rsid w:val="00020EB4"/>
    <w:rsid w:val="00022741"/>
    <w:rsid w:val="00023D43"/>
    <w:rsid w:val="0002767A"/>
    <w:rsid w:val="000279F9"/>
    <w:rsid w:val="00031639"/>
    <w:rsid w:val="00035C3A"/>
    <w:rsid w:val="000379D0"/>
    <w:rsid w:val="00040DF3"/>
    <w:rsid w:val="000416F8"/>
    <w:rsid w:val="00041F9E"/>
    <w:rsid w:val="00051622"/>
    <w:rsid w:val="00054BE4"/>
    <w:rsid w:val="00072433"/>
    <w:rsid w:val="000731B3"/>
    <w:rsid w:val="0008105A"/>
    <w:rsid w:val="00083F35"/>
    <w:rsid w:val="00092C66"/>
    <w:rsid w:val="00097B03"/>
    <w:rsid w:val="000A2BCE"/>
    <w:rsid w:val="000A3E5F"/>
    <w:rsid w:val="000A4BBA"/>
    <w:rsid w:val="000B07FE"/>
    <w:rsid w:val="000C3496"/>
    <w:rsid w:val="000C7DE4"/>
    <w:rsid w:val="000D15E7"/>
    <w:rsid w:val="000D43F9"/>
    <w:rsid w:val="000D4717"/>
    <w:rsid w:val="000D60A0"/>
    <w:rsid w:val="000D7D55"/>
    <w:rsid w:val="000F040B"/>
    <w:rsid w:val="000F427B"/>
    <w:rsid w:val="000F7F3F"/>
    <w:rsid w:val="00103E2E"/>
    <w:rsid w:val="0010417F"/>
    <w:rsid w:val="00104543"/>
    <w:rsid w:val="00104A67"/>
    <w:rsid w:val="0010530E"/>
    <w:rsid w:val="00114F20"/>
    <w:rsid w:val="00116FEA"/>
    <w:rsid w:val="00117333"/>
    <w:rsid w:val="001231DC"/>
    <w:rsid w:val="00127A11"/>
    <w:rsid w:val="001315DD"/>
    <w:rsid w:val="00135385"/>
    <w:rsid w:val="00135517"/>
    <w:rsid w:val="001364D1"/>
    <w:rsid w:val="001410AA"/>
    <w:rsid w:val="00146636"/>
    <w:rsid w:val="00147147"/>
    <w:rsid w:val="001541C5"/>
    <w:rsid w:val="00157E44"/>
    <w:rsid w:val="00162898"/>
    <w:rsid w:val="00165991"/>
    <w:rsid w:val="0017455A"/>
    <w:rsid w:val="00175974"/>
    <w:rsid w:val="00177659"/>
    <w:rsid w:val="00185ECB"/>
    <w:rsid w:val="0018627B"/>
    <w:rsid w:val="00186F23"/>
    <w:rsid w:val="0019273F"/>
    <w:rsid w:val="001A6453"/>
    <w:rsid w:val="001A7538"/>
    <w:rsid w:val="001B489D"/>
    <w:rsid w:val="001B5B59"/>
    <w:rsid w:val="001C181A"/>
    <w:rsid w:val="001C2053"/>
    <w:rsid w:val="001C28D1"/>
    <w:rsid w:val="001C54DB"/>
    <w:rsid w:val="001C7418"/>
    <w:rsid w:val="001D0051"/>
    <w:rsid w:val="001D0891"/>
    <w:rsid w:val="001D2224"/>
    <w:rsid w:val="001D4A85"/>
    <w:rsid w:val="001D6A8C"/>
    <w:rsid w:val="001D7A56"/>
    <w:rsid w:val="001E5815"/>
    <w:rsid w:val="001E6D02"/>
    <w:rsid w:val="001F6C47"/>
    <w:rsid w:val="00203020"/>
    <w:rsid w:val="00217C09"/>
    <w:rsid w:val="00220A7A"/>
    <w:rsid w:val="00223E90"/>
    <w:rsid w:val="00225196"/>
    <w:rsid w:val="00225CB4"/>
    <w:rsid w:val="002276EA"/>
    <w:rsid w:val="00227B72"/>
    <w:rsid w:val="002338CA"/>
    <w:rsid w:val="0024227D"/>
    <w:rsid w:val="00242365"/>
    <w:rsid w:val="00246860"/>
    <w:rsid w:val="0025183C"/>
    <w:rsid w:val="00251932"/>
    <w:rsid w:val="002537CE"/>
    <w:rsid w:val="00254D31"/>
    <w:rsid w:val="00257733"/>
    <w:rsid w:val="0026318D"/>
    <w:rsid w:val="0027159C"/>
    <w:rsid w:val="0027293A"/>
    <w:rsid w:val="00274549"/>
    <w:rsid w:val="00274E46"/>
    <w:rsid w:val="00276C86"/>
    <w:rsid w:val="00293364"/>
    <w:rsid w:val="0029583F"/>
    <w:rsid w:val="00296161"/>
    <w:rsid w:val="002A14DB"/>
    <w:rsid w:val="002A6A3C"/>
    <w:rsid w:val="002A74A7"/>
    <w:rsid w:val="002B03B2"/>
    <w:rsid w:val="002B0749"/>
    <w:rsid w:val="002B0F8E"/>
    <w:rsid w:val="002B2D49"/>
    <w:rsid w:val="002D18B4"/>
    <w:rsid w:val="002D3630"/>
    <w:rsid w:val="002D5C14"/>
    <w:rsid w:val="002E1C31"/>
    <w:rsid w:val="002E3474"/>
    <w:rsid w:val="002E4D55"/>
    <w:rsid w:val="002E764B"/>
    <w:rsid w:val="002F4BDA"/>
    <w:rsid w:val="002F7F81"/>
    <w:rsid w:val="00301E71"/>
    <w:rsid w:val="0031057E"/>
    <w:rsid w:val="00311413"/>
    <w:rsid w:val="003153B7"/>
    <w:rsid w:val="00322FC8"/>
    <w:rsid w:val="00323E70"/>
    <w:rsid w:val="00332C9B"/>
    <w:rsid w:val="00332D2D"/>
    <w:rsid w:val="003477A1"/>
    <w:rsid w:val="00355DAF"/>
    <w:rsid w:val="00363362"/>
    <w:rsid w:val="0036343E"/>
    <w:rsid w:val="0037520D"/>
    <w:rsid w:val="0037597E"/>
    <w:rsid w:val="00375C81"/>
    <w:rsid w:val="0037632E"/>
    <w:rsid w:val="00377BD2"/>
    <w:rsid w:val="00385D6F"/>
    <w:rsid w:val="0039077A"/>
    <w:rsid w:val="003925BE"/>
    <w:rsid w:val="00393651"/>
    <w:rsid w:val="003A0A4D"/>
    <w:rsid w:val="003A0BCE"/>
    <w:rsid w:val="003A408D"/>
    <w:rsid w:val="003A41BA"/>
    <w:rsid w:val="003A6A99"/>
    <w:rsid w:val="003B227A"/>
    <w:rsid w:val="003B44E3"/>
    <w:rsid w:val="003B74E8"/>
    <w:rsid w:val="003C0237"/>
    <w:rsid w:val="003C0DAC"/>
    <w:rsid w:val="003D0F1C"/>
    <w:rsid w:val="003D2A43"/>
    <w:rsid w:val="003D2BA3"/>
    <w:rsid w:val="003D7636"/>
    <w:rsid w:val="003D7DDB"/>
    <w:rsid w:val="003E0543"/>
    <w:rsid w:val="003E734F"/>
    <w:rsid w:val="003F58B0"/>
    <w:rsid w:val="003F603E"/>
    <w:rsid w:val="004007E9"/>
    <w:rsid w:val="00401BBC"/>
    <w:rsid w:val="00404B45"/>
    <w:rsid w:val="00406CC5"/>
    <w:rsid w:val="004074A4"/>
    <w:rsid w:val="00411E5B"/>
    <w:rsid w:val="004124EB"/>
    <w:rsid w:val="00415E5F"/>
    <w:rsid w:val="004172DB"/>
    <w:rsid w:val="00422B75"/>
    <w:rsid w:val="00426C66"/>
    <w:rsid w:val="004347A2"/>
    <w:rsid w:val="0043503A"/>
    <w:rsid w:val="004436C7"/>
    <w:rsid w:val="0044384F"/>
    <w:rsid w:val="00450EEB"/>
    <w:rsid w:val="004543BC"/>
    <w:rsid w:val="004574C6"/>
    <w:rsid w:val="00457BCF"/>
    <w:rsid w:val="004619D7"/>
    <w:rsid w:val="0046204E"/>
    <w:rsid w:val="004718E7"/>
    <w:rsid w:val="00473D5C"/>
    <w:rsid w:val="0047511E"/>
    <w:rsid w:val="004761CC"/>
    <w:rsid w:val="00482E8E"/>
    <w:rsid w:val="00493332"/>
    <w:rsid w:val="004A24D2"/>
    <w:rsid w:val="004A4136"/>
    <w:rsid w:val="004B03F3"/>
    <w:rsid w:val="004B1A9C"/>
    <w:rsid w:val="004B583E"/>
    <w:rsid w:val="004B7169"/>
    <w:rsid w:val="004C078D"/>
    <w:rsid w:val="004C27FC"/>
    <w:rsid w:val="004C74BD"/>
    <w:rsid w:val="004D0424"/>
    <w:rsid w:val="004D0549"/>
    <w:rsid w:val="004E154A"/>
    <w:rsid w:val="004E2BCB"/>
    <w:rsid w:val="004E32EA"/>
    <w:rsid w:val="004F50B5"/>
    <w:rsid w:val="004F7BFD"/>
    <w:rsid w:val="0051035A"/>
    <w:rsid w:val="00510588"/>
    <w:rsid w:val="0051146C"/>
    <w:rsid w:val="00513282"/>
    <w:rsid w:val="0052012A"/>
    <w:rsid w:val="005202BF"/>
    <w:rsid w:val="00522199"/>
    <w:rsid w:val="0052590B"/>
    <w:rsid w:val="00525EA1"/>
    <w:rsid w:val="00526591"/>
    <w:rsid w:val="00527D32"/>
    <w:rsid w:val="00533551"/>
    <w:rsid w:val="00534801"/>
    <w:rsid w:val="005350A5"/>
    <w:rsid w:val="00535B4F"/>
    <w:rsid w:val="00536379"/>
    <w:rsid w:val="00540BEF"/>
    <w:rsid w:val="005436C2"/>
    <w:rsid w:val="005474C9"/>
    <w:rsid w:val="00553CA3"/>
    <w:rsid w:val="00554610"/>
    <w:rsid w:val="005654A1"/>
    <w:rsid w:val="00565A00"/>
    <w:rsid w:val="005661D0"/>
    <w:rsid w:val="00567070"/>
    <w:rsid w:val="0057578F"/>
    <w:rsid w:val="00594A0F"/>
    <w:rsid w:val="005A258C"/>
    <w:rsid w:val="005A3560"/>
    <w:rsid w:val="005A6FD6"/>
    <w:rsid w:val="005B011A"/>
    <w:rsid w:val="005B0A45"/>
    <w:rsid w:val="005C5766"/>
    <w:rsid w:val="005C705D"/>
    <w:rsid w:val="005D2934"/>
    <w:rsid w:val="005D31A6"/>
    <w:rsid w:val="005D3DF3"/>
    <w:rsid w:val="005D7BB0"/>
    <w:rsid w:val="005E1344"/>
    <w:rsid w:val="005E6C70"/>
    <w:rsid w:val="005E7B9A"/>
    <w:rsid w:val="005F1115"/>
    <w:rsid w:val="005F27F2"/>
    <w:rsid w:val="005F424D"/>
    <w:rsid w:val="00601D18"/>
    <w:rsid w:val="00604AF3"/>
    <w:rsid w:val="00610EB7"/>
    <w:rsid w:val="00615641"/>
    <w:rsid w:val="006302E2"/>
    <w:rsid w:val="00632C12"/>
    <w:rsid w:val="00634C4A"/>
    <w:rsid w:val="00635157"/>
    <w:rsid w:val="0064098C"/>
    <w:rsid w:val="006418C9"/>
    <w:rsid w:val="00644D28"/>
    <w:rsid w:val="00645046"/>
    <w:rsid w:val="00662F08"/>
    <w:rsid w:val="00663589"/>
    <w:rsid w:val="0067443B"/>
    <w:rsid w:val="00677127"/>
    <w:rsid w:val="00681A9F"/>
    <w:rsid w:val="00684E2B"/>
    <w:rsid w:val="00685DBF"/>
    <w:rsid w:val="00690B24"/>
    <w:rsid w:val="00690FDA"/>
    <w:rsid w:val="00696476"/>
    <w:rsid w:val="006A376D"/>
    <w:rsid w:val="006A40E6"/>
    <w:rsid w:val="006A42AB"/>
    <w:rsid w:val="006A75FA"/>
    <w:rsid w:val="006B0CF4"/>
    <w:rsid w:val="006B5923"/>
    <w:rsid w:val="006C13FE"/>
    <w:rsid w:val="006D2D39"/>
    <w:rsid w:val="006D6DA4"/>
    <w:rsid w:val="006E06D1"/>
    <w:rsid w:val="006E68AA"/>
    <w:rsid w:val="006E7356"/>
    <w:rsid w:val="006F1A46"/>
    <w:rsid w:val="006F3C56"/>
    <w:rsid w:val="0071489C"/>
    <w:rsid w:val="007165CE"/>
    <w:rsid w:val="00721D12"/>
    <w:rsid w:val="00721F8B"/>
    <w:rsid w:val="007220EB"/>
    <w:rsid w:val="00732B02"/>
    <w:rsid w:val="00736A49"/>
    <w:rsid w:val="00744EBB"/>
    <w:rsid w:val="00746AE2"/>
    <w:rsid w:val="00754E29"/>
    <w:rsid w:val="007606D0"/>
    <w:rsid w:val="0076100C"/>
    <w:rsid w:val="00763C9E"/>
    <w:rsid w:val="00772B16"/>
    <w:rsid w:val="00773E2E"/>
    <w:rsid w:val="00781BD4"/>
    <w:rsid w:val="00784832"/>
    <w:rsid w:val="00787208"/>
    <w:rsid w:val="00791F1E"/>
    <w:rsid w:val="007936A1"/>
    <w:rsid w:val="007A0B39"/>
    <w:rsid w:val="007A168F"/>
    <w:rsid w:val="007A28E4"/>
    <w:rsid w:val="007A3B0E"/>
    <w:rsid w:val="007A5AD1"/>
    <w:rsid w:val="007A70EF"/>
    <w:rsid w:val="007B0A06"/>
    <w:rsid w:val="007B36CE"/>
    <w:rsid w:val="007B7C41"/>
    <w:rsid w:val="007C2E95"/>
    <w:rsid w:val="007C3A0E"/>
    <w:rsid w:val="007C433E"/>
    <w:rsid w:val="007C58FE"/>
    <w:rsid w:val="007D0292"/>
    <w:rsid w:val="007D42D5"/>
    <w:rsid w:val="007D5EE0"/>
    <w:rsid w:val="007E2046"/>
    <w:rsid w:val="007E3225"/>
    <w:rsid w:val="007E4FBB"/>
    <w:rsid w:val="007E5854"/>
    <w:rsid w:val="007F1CEB"/>
    <w:rsid w:val="007F4CF2"/>
    <w:rsid w:val="007F7F1F"/>
    <w:rsid w:val="00802162"/>
    <w:rsid w:val="00803C0B"/>
    <w:rsid w:val="00804BAE"/>
    <w:rsid w:val="00811D5B"/>
    <w:rsid w:val="00817713"/>
    <w:rsid w:val="00817A60"/>
    <w:rsid w:val="00826F6E"/>
    <w:rsid w:val="00830999"/>
    <w:rsid w:val="00830D5E"/>
    <w:rsid w:val="00830F69"/>
    <w:rsid w:val="00834458"/>
    <w:rsid w:val="00834577"/>
    <w:rsid w:val="00837465"/>
    <w:rsid w:val="00841457"/>
    <w:rsid w:val="0084374E"/>
    <w:rsid w:val="00846B04"/>
    <w:rsid w:val="0085206E"/>
    <w:rsid w:val="00852942"/>
    <w:rsid w:val="00853718"/>
    <w:rsid w:val="00853CC3"/>
    <w:rsid w:val="008541EF"/>
    <w:rsid w:val="00855696"/>
    <w:rsid w:val="0086162B"/>
    <w:rsid w:val="00861DE0"/>
    <w:rsid w:val="00865004"/>
    <w:rsid w:val="00865207"/>
    <w:rsid w:val="00871262"/>
    <w:rsid w:val="00875B51"/>
    <w:rsid w:val="00875F2D"/>
    <w:rsid w:val="0088476F"/>
    <w:rsid w:val="008864B9"/>
    <w:rsid w:val="00891914"/>
    <w:rsid w:val="008A0969"/>
    <w:rsid w:val="008A3B2E"/>
    <w:rsid w:val="008A4175"/>
    <w:rsid w:val="008A63A9"/>
    <w:rsid w:val="008A6537"/>
    <w:rsid w:val="008B262B"/>
    <w:rsid w:val="008B5D31"/>
    <w:rsid w:val="008B646F"/>
    <w:rsid w:val="008B710F"/>
    <w:rsid w:val="008C2D68"/>
    <w:rsid w:val="008C52F6"/>
    <w:rsid w:val="008D0B2E"/>
    <w:rsid w:val="008D14B0"/>
    <w:rsid w:val="008D1F33"/>
    <w:rsid w:val="008D200E"/>
    <w:rsid w:val="008E2D99"/>
    <w:rsid w:val="008E4A60"/>
    <w:rsid w:val="008E4FA2"/>
    <w:rsid w:val="009026E8"/>
    <w:rsid w:val="00912360"/>
    <w:rsid w:val="00914ADB"/>
    <w:rsid w:val="0091732F"/>
    <w:rsid w:val="00923B25"/>
    <w:rsid w:val="009276E2"/>
    <w:rsid w:val="00935059"/>
    <w:rsid w:val="00940F6B"/>
    <w:rsid w:val="00942645"/>
    <w:rsid w:val="0094600A"/>
    <w:rsid w:val="0095340A"/>
    <w:rsid w:val="009543EE"/>
    <w:rsid w:val="00954581"/>
    <w:rsid w:val="0095466C"/>
    <w:rsid w:val="0096168C"/>
    <w:rsid w:val="00961E7A"/>
    <w:rsid w:val="009640A4"/>
    <w:rsid w:val="00972476"/>
    <w:rsid w:val="009732B8"/>
    <w:rsid w:val="00977CB4"/>
    <w:rsid w:val="00981AF7"/>
    <w:rsid w:val="00985099"/>
    <w:rsid w:val="009932E8"/>
    <w:rsid w:val="009A0DE3"/>
    <w:rsid w:val="009B1534"/>
    <w:rsid w:val="009B2711"/>
    <w:rsid w:val="009B69D3"/>
    <w:rsid w:val="009B7BA7"/>
    <w:rsid w:val="009C0938"/>
    <w:rsid w:val="009C0A42"/>
    <w:rsid w:val="009C3D79"/>
    <w:rsid w:val="009C3F82"/>
    <w:rsid w:val="009C6CBE"/>
    <w:rsid w:val="009C76D8"/>
    <w:rsid w:val="009C7DF5"/>
    <w:rsid w:val="009D1ADE"/>
    <w:rsid w:val="009E1283"/>
    <w:rsid w:val="009F036F"/>
    <w:rsid w:val="009F0E81"/>
    <w:rsid w:val="009F6ED0"/>
    <w:rsid w:val="009F7F76"/>
    <w:rsid w:val="00A02734"/>
    <w:rsid w:val="00A038BE"/>
    <w:rsid w:val="00A05341"/>
    <w:rsid w:val="00A10147"/>
    <w:rsid w:val="00A1105B"/>
    <w:rsid w:val="00A15CAD"/>
    <w:rsid w:val="00A16876"/>
    <w:rsid w:val="00A200AA"/>
    <w:rsid w:val="00A20EB1"/>
    <w:rsid w:val="00A2186F"/>
    <w:rsid w:val="00A22036"/>
    <w:rsid w:val="00A2270B"/>
    <w:rsid w:val="00A23F4B"/>
    <w:rsid w:val="00A2496E"/>
    <w:rsid w:val="00A258B7"/>
    <w:rsid w:val="00A41BF4"/>
    <w:rsid w:val="00A47CF1"/>
    <w:rsid w:val="00A50418"/>
    <w:rsid w:val="00A504E2"/>
    <w:rsid w:val="00A608FB"/>
    <w:rsid w:val="00A667CB"/>
    <w:rsid w:val="00A7015A"/>
    <w:rsid w:val="00A70E7B"/>
    <w:rsid w:val="00A74263"/>
    <w:rsid w:val="00A76094"/>
    <w:rsid w:val="00A777A6"/>
    <w:rsid w:val="00A86CB6"/>
    <w:rsid w:val="00A87BF9"/>
    <w:rsid w:val="00A906E4"/>
    <w:rsid w:val="00A90D55"/>
    <w:rsid w:val="00A94EFD"/>
    <w:rsid w:val="00AA04B3"/>
    <w:rsid w:val="00AA3F0E"/>
    <w:rsid w:val="00AC30C8"/>
    <w:rsid w:val="00AC439D"/>
    <w:rsid w:val="00AC4C54"/>
    <w:rsid w:val="00AC56BF"/>
    <w:rsid w:val="00AC7D58"/>
    <w:rsid w:val="00AD11DD"/>
    <w:rsid w:val="00AD13B4"/>
    <w:rsid w:val="00AD4477"/>
    <w:rsid w:val="00AE2D29"/>
    <w:rsid w:val="00AE3316"/>
    <w:rsid w:val="00AF699F"/>
    <w:rsid w:val="00B01AD1"/>
    <w:rsid w:val="00B03A90"/>
    <w:rsid w:val="00B06DE4"/>
    <w:rsid w:val="00B07781"/>
    <w:rsid w:val="00B21113"/>
    <w:rsid w:val="00B22F0C"/>
    <w:rsid w:val="00B230B5"/>
    <w:rsid w:val="00B32179"/>
    <w:rsid w:val="00B32B13"/>
    <w:rsid w:val="00B40A3E"/>
    <w:rsid w:val="00B47D69"/>
    <w:rsid w:val="00B522CD"/>
    <w:rsid w:val="00B55917"/>
    <w:rsid w:val="00B57C26"/>
    <w:rsid w:val="00B67E41"/>
    <w:rsid w:val="00B72303"/>
    <w:rsid w:val="00B73404"/>
    <w:rsid w:val="00B77BAB"/>
    <w:rsid w:val="00B80224"/>
    <w:rsid w:val="00B82277"/>
    <w:rsid w:val="00B82406"/>
    <w:rsid w:val="00B82FD9"/>
    <w:rsid w:val="00B907E5"/>
    <w:rsid w:val="00B96170"/>
    <w:rsid w:val="00B97D75"/>
    <w:rsid w:val="00BA2D98"/>
    <w:rsid w:val="00BA30D1"/>
    <w:rsid w:val="00BA51FD"/>
    <w:rsid w:val="00BA5BE2"/>
    <w:rsid w:val="00BA67A4"/>
    <w:rsid w:val="00BA7F46"/>
    <w:rsid w:val="00BB0A0A"/>
    <w:rsid w:val="00BB586F"/>
    <w:rsid w:val="00BC0701"/>
    <w:rsid w:val="00BC1940"/>
    <w:rsid w:val="00BD2FBE"/>
    <w:rsid w:val="00BD6806"/>
    <w:rsid w:val="00BD7831"/>
    <w:rsid w:val="00BD7C10"/>
    <w:rsid w:val="00BE0DEB"/>
    <w:rsid w:val="00BE4ABD"/>
    <w:rsid w:val="00BE6FEB"/>
    <w:rsid w:val="00BF7A1F"/>
    <w:rsid w:val="00C003F6"/>
    <w:rsid w:val="00C00F40"/>
    <w:rsid w:val="00C06F29"/>
    <w:rsid w:val="00C13B34"/>
    <w:rsid w:val="00C14CB1"/>
    <w:rsid w:val="00C25099"/>
    <w:rsid w:val="00C261C6"/>
    <w:rsid w:val="00C30A97"/>
    <w:rsid w:val="00C30FE4"/>
    <w:rsid w:val="00C31DDC"/>
    <w:rsid w:val="00C34326"/>
    <w:rsid w:val="00C40C9C"/>
    <w:rsid w:val="00C47EE7"/>
    <w:rsid w:val="00C51269"/>
    <w:rsid w:val="00C5226E"/>
    <w:rsid w:val="00C54DF3"/>
    <w:rsid w:val="00C661F8"/>
    <w:rsid w:val="00C674FE"/>
    <w:rsid w:val="00C71BEC"/>
    <w:rsid w:val="00C748C1"/>
    <w:rsid w:val="00C836C9"/>
    <w:rsid w:val="00C846EA"/>
    <w:rsid w:val="00C84AD1"/>
    <w:rsid w:val="00C85579"/>
    <w:rsid w:val="00C95409"/>
    <w:rsid w:val="00C96002"/>
    <w:rsid w:val="00C97930"/>
    <w:rsid w:val="00CA068D"/>
    <w:rsid w:val="00CA1A19"/>
    <w:rsid w:val="00CA282D"/>
    <w:rsid w:val="00CA31BF"/>
    <w:rsid w:val="00CA4344"/>
    <w:rsid w:val="00CA58B1"/>
    <w:rsid w:val="00CA596D"/>
    <w:rsid w:val="00CA5A23"/>
    <w:rsid w:val="00CA61BD"/>
    <w:rsid w:val="00CA6936"/>
    <w:rsid w:val="00CA7687"/>
    <w:rsid w:val="00CB195A"/>
    <w:rsid w:val="00CB23DC"/>
    <w:rsid w:val="00CB28E2"/>
    <w:rsid w:val="00CB7FF7"/>
    <w:rsid w:val="00CC2044"/>
    <w:rsid w:val="00CC4304"/>
    <w:rsid w:val="00CC69EC"/>
    <w:rsid w:val="00CD1B9B"/>
    <w:rsid w:val="00CD34C7"/>
    <w:rsid w:val="00CD5EEA"/>
    <w:rsid w:val="00CE00E7"/>
    <w:rsid w:val="00CF0D1C"/>
    <w:rsid w:val="00CF4394"/>
    <w:rsid w:val="00D00C9E"/>
    <w:rsid w:val="00D01E06"/>
    <w:rsid w:val="00D1648B"/>
    <w:rsid w:val="00D2036D"/>
    <w:rsid w:val="00D20AC0"/>
    <w:rsid w:val="00D274E9"/>
    <w:rsid w:val="00D336C8"/>
    <w:rsid w:val="00D339E8"/>
    <w:rsid w:val="00D40B1F"/>
    <w:rsid w:val="00D41487"/>
    <w:rsid w:val="00D44486"/>
    <w:rsid w:val="00D50C8C"/>
    <w:rsid w:val="00D52393"/>
    <w:rsid w:val="00D632E9"/>
    <w:rsid w:val="00D637DB"/>
    <w:rsid w:val="00D64824"/>
    <w:rsid w:val="00D6591E"/>
    <w:rsid w:val="00D66035"/>
    <w:rsid w:val="00D71918"/>
    <w:rsid w:val="00D72DBB"/>
    <w:rsid w:val="00D76AB2"/>
    <w:rsid w:val="00D829AD"/>
    <w:rsid w:val="00D87788"/>
    <w:rsid w:val="00D910C2"/>
    <w:rsid w:val="00D9189B"/>
    <w:rsid w:val="00D91DA6"/>
    <w:rsid w:val="00D972D4"/>
    <w:rsid w:val="00DA195B"/>
    <w:rsid w:val="00DA3ED0"/>
    <w:rsid w:val="00DA5570"/>
    <w:rsid w:val="00DB185F"/>
    <w:rsid w:val="00DB6FBE"/>
    <w:rsid w:val="00DC233D"/>
    <w:rsid w:val="00DC4DC7"/>
    <w:rsid w:val="00DC611B"/>
    <w:rsid w:val="00DD3593"/>
    <w:rsid w:val="00DE0143"/>
    <w:rsid w:val="00DE7E74"/>
    <w:rsid w:val="00DF1E31"/>
    <w:rsid w:val="00DF28EC"/>
    <w:rsid w:val="00DF2F63"/>
    <w:rsid w:val="00E017F0"/>
    <w:rsid w:val="00E041E4"/>
    <w:rsid w:val="00E13DEE"/>
    <w:rsid w:val="00E14581"/>
    <w:rsid w:val="00E15539"/>
    <w:rsid w:val="00E16541"/>
    <w:rsid w:val="00E2632B"/>
    <w:rsid w:val="00E3151D"/>
    <w:rsid w:val="00E37052"/>
    <w:rsid w:val="00E405EA"/>
    <w:rsid w:val="00E40F19"/>
    <w:rsid w:val="00E42789"/>
    <w:rsid w:val="00E50BEB"/>
    <w:rsid w:val="00E55F25"/>
    <w:rsid w:val="00E65C2E"/>
    <w:rsid w:val="00E73948"/>
    <w:rsid w:val="00E80656"/>
    <w:rsid w:val="00E82B6D"/>
    <w:rsid w:val="00E83F78"/>
    <w:rsid w:val="00E866F8"/>
    <w:rsid w:val="00E93FC4"/>
    <w:rsid w:val="00EA11B6"/>
    <w:rsid w:val="00EA2DD8"/>
    <w:rsid w:val="00EA4DC5"/>
    <w:rsid w:val="00EA681F"/>
    <w:rsid w:val="00EB5320"/>
    <w:rsid w:val="00EB6241"/>
    <w:rsid w:val="00EB67BB"/>
    <w:rsid w:val="00EB76E4"/>
    <w:rsid w:val="00EC0E65"/>
    <w:rsid w:val="00EC2881"/>
    <w:rsid w:val="00ED0393"/>
    <w:rsid w:val="00ED259B"/>
    <w:rsid w:val="00EE0B44"/>
    <w:rsid w:val="00EE665C"/>
    <w:rsid w:val="00EF4C12"/>
    <w:rsid w:val="00EF608E"/>
    <w:rsid w:val="00F04C37"/>
    <w:rsid w:val="00F0706C"/>
    <w:rsid w:val="00F1516A"/>
    <w:rsid w:val="00F154EB"/>
    <w:rsid w:val="00F20BFE"/>
    <w:rsid w:val="00F22A26"/>
    <w:rsid w:val="00F30D03"/>
    <w:rsid w:val="00F32139"/>
    <w:rsid w:val="00F34D46"/>
    <w:rsid w:val="00F34E08"/>
    <w:rsid w:val="00F41CA4"/>
    <w:rsid w:val="00F41D91"/>
    <w:rsid w:val="00F43FCD"/>
    <w:rsid w:val="00F46964"/>
    <w:rsid w:val="00F5126A"/>
    <w:rsid w:val="00F64013"/>
    <w:rsid w:val="00F70974"/>
    <w:rsid w:val="00F718A8"/>
    <w:rsid w:val="00F71C7A"/>
    <w:rsid w:val="00F72183"/>
    <w:rsid w:val="00F7256C"/>
    <w:rsid w:val="00F749AE"/>
    <w:rsid w:val="00F80B59"/>
    <w:rsid w:val="00F82853"/>
    <w:rsid w:val="00F82981"/>
    <w:rsid w:val="00F8311F"/>
    <w:rsid w:val="00F83248"/>
    <w:rsid w:val="00F853AE"/>
    <w:rsid w:val="00F90805"/>
    <w:rsid w:val="00F93DCC"/>
    <w:rsid w:val="00F9435D"/>
    <w:rsid w:val="00F94FE8"/>
    <w:rsid w:val="00F95B85"/>
    <w:rsid w:val="00FB26F2"/>
    <w:rsid w:val="00FB593A"/>
    <w:rsid w:val="00FB6E82"/>
    <w:rsid w:val="00FC4576"/>
    <w:rsid w:val="00FC5F10"/>
    <w:rsid w:val="00FC7DBC"/>
    <w:rsid w:val="00FD04C9"/>
    <w:rsid w:val="00FD1D5A"/>
    <w:rsid w:val="00FE1158"/>
    <w:rsid w:val="00FE26B0"/>
    <w:rsid w:val="00FE4244"/>
    <w:rsid w:val="00FE5077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2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nhideWhenUsed/>
    <w:rsid w:val="00D91DA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link w:val="TitleChar"/>
    <w:qFormat/>
    <w:rsid w:val="00DC233D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DC233D"/>
    <w:rPr>
      <w:rFonts w:ascii="Verdana" w:hAnsi="Verdana"/>
      <w:b/>
      <w:bCs/>
      <w:color w:val="8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3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5BD3-7F67-40BD-9BD4-1CFEBF53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GREGORY.JOHNSON1</cp:lastModifiedBy>
  <cp:revision>4</cp:revision>
  <cp:lastPrinted>2011-05-18T18:24:00Z</cp:lastPrinted>
  <dcterms:created xsi:type="dcterms:W3CDTF">2012-02-28T16:57:00Z</dcterms:created>
  <dcterms:modified xsi:type="dcterms:W3CDTF">2012-02-29T16:50:00Z</dcterms:modified>
</cp:coreProperties>
</file>