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EF" w:rsidRPr="00CF569E" w:rsidRDefault="00540BEF" w:rsidP="00713F63">
      <w:pPr>
        <w:tabs>
          <w:tab w:val="left" w:pos="288"/>
          <w:tab w:val="left" w:pos="4752"/>
        </w:tabs>
        <w:spacing w:line="240" w:lineRule="exact"/>
        <w:jc w:val="center"/>
        <w:rPr>
          <w:color w:val="auto"/>
        </w:rPr>
      </w:pPr>
      <w:r w:rsidRPr="00CF569E">
        <w:rPr>
          <w:color w:val="auto"/>
        </w:rPr>
        <w:t xml:space="preserve">RECORD OF PROCEEDINGS </w:t>
      </w:r>
    </w:p>
    <w:p w:rsidR="00540BEF" w:rsidRPr="00CF569E" w:rsidRDefault="00540BEF" w:rsidP="00713F63">
      <w:pPr>
        <w:tabs>
          <w:tab w:val="left" w:pos="288"/>
          <w:tab w:val="left" w:pos="4752"/>
        </w:tabs>
        <w:spacing w:line="240" w:lineRule="exact"/>
        <w:jc w:val="center"/>
        <w:rPr>
          <w:color w:val="auto"/>
        </w:rPr>
      </w:pPr>
      <w:r w:rsidRPr="00CF569E">
        <w:rPr>
          <w:color w:val="auto"/>
        </w:rPr>
        <w:t>PHYSICAL DISABILITY BOARD OF REVIEW</w:t>
      </w:r>
    </w:p>
    <w:p w:rsidR="00540BEF" w:rsidRPr="00CF569E" w:rsidRDefault="00540BEF" w:rsidP="00713F63">
      <w:pPr>
        <w:tabs>
          <w:tab w:val="left" w:pos="288"/>
          <w:tab w:val="left" w:pos="4752"/>
        </w:tabs>
        <w:spacing w:line="240" w:lineRule="exact"/>
        <w:jc w:val="both"/>
        <w:rPr>
          <w:color w:val="auto"/>
        </w:rPr>
      </w:pPr>
    </w:p>
    <w:p w:rsidR="00540BEF" w:rsidRPr="00CF569E" w:rsidRDefault="00540BEF" w:rsidP="00713F63">
      <w:pPr>
        <w:tabs>
          <w:tab w:val="left" w:pos="288"/>
          <w:tab w:val="left" w:pos="4752"/>
        </w:tabs>
        <w:spacing w:line="240" w:lineRule="exact"/>
        <w:jc w:val="both"/>
        <w:rPr>
          <w:color w:val="auto"/>
        </w:rPr>
      </w:pPr>
      <w:r w:rsidRPr="00CF569E">
        <w:rPr>
          <w:color w:val="auto"/>
        </w:rPr>
        <w:t>NAME:</w:t>
      </w:r>
      <w:r w:rsidR="00BF34FE" w:rsidRPr="00CF569E">
        <w:rPr>
          <w:color w:val="auto"/>
        </w:rPr>
        <w:t xml:space="preserve"> </w:t>
      </w:r>
      <w:r w:rsidR="00332B25">
        <w:rPr>
          <w:color w:val="auto"/>
        </w:rPr>
        <w:t xml:space="preserve"> </w:t>
      </w:r>
      <w:r w:rsidRPr="00CF569E">
        <w:rPr>
          <w:color w:val="auto"/>
        </w:rPr>
        <w:tab/>
      </w:r>
      <w:r w:rsidRPr="00CF569E">
        <w:rPr>
          <w:color w:val="auto"/>
        </w:rPr>
        <w:tab/>
        <w:t xml:space="preserve">BRANCH OF SERVICE: </w:t>
      </w:r>
      <w:r w:rsidR="0024533D">
        <w:rPr>
          <w:color w:val="auto"/>
        </w:rPr>
        <w:t xml:space="preserve"> AIR FORCE</w:t>
      </w:r>
    </w:p>
    <w:p w:rsidR="0024533D" w:rsidRDefault="00540BEF" w:rsidP="00713F63">
      <w:pPr>
        <w:tabs>
          <w:tab w:val="left" w:pos="288"/>
          <w:tab w:val="left" w:pos="4752"/>
        </w:tabs>
        <w:spacing w:line="240" w:lineRule="exact"/>
        <w:jc w:val="both"/>
        <w:rPr>
          <w:color w:val="auto"/>
        </w:rPr>
      </w:pPr>
      <w:r w:rsidRPr="00CF569E">
        <w:rPr>
          <w:color w:val="auto"/>
        </w:rPr>
        <w:t>CASE NUMBER:  PD0900</w:t>
      </w:r>
      <w:r w:rsidR="00BF34FE" w:rsidRPr="00CF569E">
        <w:rPr>
          <w:color w:val="auto"/>
        </w:rPr>
        <w:t>602</w:t>
      </w:r>
      <w:r w:rsidRPr="00CF569E">
        <w:rPr>
          <w:color w:val="auto"/>
        </w:rPr>
        <w:tab/>
      </w:r>
      <w:r w:rsidRPr="00CF569E">
        <w:rPr>
          <w:color w:val="auto"/>
        </w:rPr>
        <w:tab/>
        <w:t xml:space="preserve">BOARD DATE: </w:t>
      </w:r>
      <w:r w:rsidR="00276C86" w:rsidRPr="00CF569E">
        <w:rPr>
          <w:color w:val="auto"/>
        </w:rPr>
        <w:t>20</w:t>
      </w:r>
      <w:r w:rsidR="00116FEA" w:rsidRPr="00CF569E">
        <w:rPr>
          <w:color w:val="auto"/>
        </w:rPr>
        <w:t>10</w:t>
      </w:r>
      <w:r w:rsidR="00CF569E">
        <w:rPr>
          <w:color w:val="auto"/>
        </w:rPr>
        <w:t>0728</w:t>
      </w:r>
    </w:p>
    <w:p w:rsidR="00764A90" w:rsidRPr="00CF569E" w:rsidRDefault="00540BEF" w:rsidP="00713F63">
      <w:pPr>
        <w:tabs>
          <w:tab w:val="left" w:pos="288"/>
          <w:tab w:val="left" w:pos="4752"/>
        </w:tabs>
        <w:spacing w:line="240" w:lineRule="exact"/>
        <w:jc w:val="both"/>
        <w:rPr>
          <w:color w:val="auto"/>
        </w:rPr>
      </w:pPr>
      <w:r w:rsidRPr="00CF569E">
        <w:rPr>
          <w:color w:val="auto"/>
        </w:rPr>
        <w:t>SEPARATION DATE:</w:t>
      </w:r>
      <w:r w:rsidR="00CF569E">
        <w:rPr>
          <w:color w:val="auto"/>
        </w:rPr>
        <w:t xml:space="preserve"> </w:t>
      </w:r>
      <w:r w:rsidR="00BF34FE" w:rsidRPr="00CF569E">
        <w:rPr>
          <w:color w:val="auto"/>
        </w:rPr>
        <w:t>20040601</w:t>
      </w:r>
      <w:r w:rsidRPr="00CF569E">
        <w:rPr>
          <w:color w:val="auto"/>
        </w:rPr>
        <w:t xml:space="preserve"> </w:t>
      </w:r>
      <w:r w:rsidR="0017455A" w:rsidRPr="00CF569E">
        <w:rPr>
          <w:color w:val="auto"/>
        </w:rPr>
        <w:t xml:space="preserve"> </w:t>
      </w:r>
    </w:p>
    <w:p w:rsidR="00540BEF" w:rsidRPr="00CF569E" w:rsidRDefault="00540BEF" w:rsidP="00713F63">
      <w:pPr>
        <w:tabs>
          <w:tab w:val="left" w:pos="288"/>
          <w:tab w:val="left" w:pos="4752"/>
        </w:tabs>
        <w:spacing w:line="240" w:lineRule="exact"/>
        <w:jc w:val="both"/>
        <w:rPr>
          <w:color w:val="auto"/>
        </w:rPr>
      </w:pPr>
      <w:r w:rsidRPr="00CF569E">
        <w:rPr>
          <w:color w:val="auto"/>
          <w:u w:val="single"/>
        </w:rPr>
        <w:t>_______________________________________________________________</w:t>
      </w:r>
      <w:r w:rsidRPr="00CF569E">
        <w:rPr>
          <w:color w:val="auto"/>
        </w:rPr>
        <w:t>_</w:t>
      </w:r>
    </w:p>
    <w:p w:rsidR="00B522CD" w:rsidRPr="00CF569E" w:rsidRDefault="00B522CD" w:rsidP="00713F63">
      <w:pPr>
        <w:tabs>
          <w:tab w:val="left" w:pos="288"/>
          <w:tab w:val="left" w:pos="4752"/>
        </w:tabs>
        <w:spacing w:line="240" w:lineRule="exact"/>
        <w:jc w:val="both"/>
        <w:rPr>
          <w:color w:val="auto"/>
        </w:rPr>
      </w:pPr>
    </w:p>
    <w:p w:rsidR="00684E2B" w:rsidRPr="00CF569E" w:rsidRDefault="00811D5B" w:rsidP="00713F63">
      <w:pPr>
        <w:tabs>
          <w:tab w:val="left" w:pos="288"/>
          <w:tab w:val="left" w:pos="4752"/>
        </w:tabs>
        <w:spacing w:line="240" w:lineRule="exact"/>
        <w:jc w:val="both"/>
        <w:rPr>
          <w:color w:val="auto"/>
          <w:szCs w:val="24"/>
        </w:rPr>
      </w:pPr>
      <w:r w:rsidRPr="00CF569E">
        <w:rPr>
          <w:color w:val="auto"/>
          <w:u w:val="single"/>
        </w:rPr>
        <w:t>SUMMARY</w:t>
      </w:r>
      <w:r w:rsidR="003D7DDB" w:rsidRPr="00CF569E">
        <w:rPr>
          <w:color w:val="auto"/>
          <w:u w:val="single"/>
        </w:rPr>
        <w:t xml:space="preserve"> OF CASE</w:t>
      </w:r>
      <w:r w:rsidR="00B522CD" w:rsidRPr="00CF569E">
        <w:rPr>
          <w:color w:val="auto"/>
        </w:rPr>
        <w:t>:</w:t>
      </w:r>
      <w:r w:rsidR="00BA30D1" w:rsidRPr="00CF569E">
        <w:rPr>
          <w:color w:val="auto"/>
        </w:rPr>
        <w:t xml:space="preserve"> </w:t>
      </w:r>
      <w:r w:rsidR="00FB6E82" w:rsidRPr="00CF569E">
        <w:rPr>
          <w:color w:val="auto"/>
        </w:rPr>
        <w:t xml:space="preserve"> </w:t>
      </w:r>
      <w:r w:rsidR="00684E2B" w:rsidRPr="00CF569E">
        <w:rPr>
          <w:color w:val="auto"/>
          <w:szCs w:val="24"/>
        </w:rPr>
        <w:t>This covered individual (CI) was</w:t>
      </w:r>
      <w:r w:rsidR="00E002C7" w:rsidRPr="00CF569E">
        <w:rPr>
          <w:color w:val="auto"/>
          <w:szCs w:val="24"/>
        </w:rPr>
        <w:t xml:space="preserve"> an</w:t>
      </w:r>
      <w:r w:rsidR="00684E2B" w:rsidRPr="00CF569E">
        <w:rPr>
          <w:color w:val="auto"/>
          <w:szCs w:val="24"/>
        </w:rPr>
        <w:t xml:space="preserve"> </w:t>
      </w:r>
      <w:r w:rsidR="00E002C7" w:rsidRPr="00CF569E">
        <w:rPr>
          <w:color w:val="auto"/>
          <w:szCs w:val="24"/>
        </w:rPr>
        <w:t xml:space="preserve">Air Transportation Senior Airman </w:t>
      </w:r>
      <w:r w:rsidR="00684E2B" w:rsidRPr="00CF569E">
        <w:rPr>
          <w:color w:val="auto"/>
          <w:szCs w:val="24"/>
        </w:rPr>
        <w:t xml:space="preserve">medically separated from the </w:t>
      </w:r>
      <w:r w:rsidR="00E002C7" w:rsidRPr="00CF569E">
        <w:rPr>
          <w:color w:val="auto"/>
          <w:szCs w:val="24"/>
        </w:rPr>
        <w:t>Air Force</w:t>
      </w:r>
      <w:r w:rsidR="00684E2B" w:rsidRPr="00CF569E">
        <w:rPr>
          <w:color w:val="auto"/>
          <w:szCs w:val="24"/>
        </w:rPr>
        <w:t xml:space="preserve"> in 200</w:t>
      </w:r>
      <w:r w:rsidR="00E002C7" w:rsidRPr="00CF569E">
        <w:rPr>
          <w:color w:val="auto"/>
          <w:szCs w:val="24"/>
        </w:rPr>
        <w:t>4</w:t>
      </w:r>
      <w:r w:rsidR="00684E2B" w:rsidRPr="00CF569E">
        <w:rPr>
          <w:color w:val="auto"/>
          <w:szCs w:val="24"/>
        </w:rPr>
        <w:t xml:space="preserve"> after </w:t>
      </w:r>
      <w:r w:rsidR="00E002C7" w:rsidRPr="00CF569E">
        <w:rPr>
          <w:color w:val="auto"/>
          <w:szCs w:val="24"/>
        </w:rPr>
        <w:t xml:space="preserve">more than 5 </w:t>
      </w:r>
      <w:r w:rsidR="00684E2B" w:rsidRPr="00CF569E">
        <w:rPr>
          <w:color w:val="auto"/>
          <w:szCs w:val="24"/>
        </w:rPr>
        <w:t xml:space="preserve">years of service.  The medical basis for the separation was </w:t>
      </w:r>
      <w:r w:rsidR="00E002C7" w:rsidRPr="00CF569E">
        <w:rPr>
          <w:color w:val="auto"/>
          <w:szCs w:val="24"/>
        </w:rPr>
        <w:t xml:space="preserve">Asthma.   </w:t>
      </w:r>
      <w:r w:rsidR="00684E2B" w:rsidRPr="00CF569E">
        <w:rPr>
          <w:color w:val="auto"/>
          <w:szCs w:val="24"/>
        </w:rPr>
        <w:t xml:space="preserve">The CI was referred to the </w:t>
      </w:r>
      <w:r w:rsidR="0024533D">
        <w:rPr>
          <w:color w:val="auto"/>
          <w:szCs w:val="24"/>
        </w:rPr>
        <w:t>Physical Evaluation Board (</w:t>
      </w:r>
      <w:r w:rsidR="00684E2B" w:rsidRPr="00CF569E">
        <w:rPr>
          <w:color w:val="auto"/>
          <w:szCs w:val="24"/>
        </w:rPr>
        <w:t>PEB</w:t>
      </w:r>
      <w:r w:rsidR="0024533D">
        <w:rPr>
          <w:color w:val="auto"/>
          <w:szCs w:val="24"/>
        </w:rPr>
        <w:t>)</w:t>
      </w:r>
      <w:r w:rsidR="00684E2B" w:rsidRPr="00CF569E">
        <w:rPr>
          <w:color w:val="auto"/>
          <w:szCs w:val="24"/>
        </w:rPr>
        <w:t xml:space="preserve">, </w:t>
      </w:r>
      <w:r w:rsidR="00764A90" w:rsidRPr="00CF569E">
        <w:rPr>
          <w:color w:val="auto"/>
          <w:szCs w:val="24"/>
        </w:rPr>
        <w:t xml:space="preserve">determined </w:t>
      </w:r>
      <w:r w:rsidR="00684E2B" w:rsidRPr="00CF569E">
        <w:rPr>
          <w:color w:val="auto"/>
          <w:szCs w:val="24"/>
        </w:rPr>
        <w:t>unfit for the condition</w:t>
      </w:r>
      <w:r w:rsidR="00764A90" w:rsidRPr="00CF569E">
        <w:rPr>
          <w:color w:val="auto"/>
          <w:szCs w:val="24"/>
        </w:rPr>
        <w:t>,</w:t>
      </w:r>
      <w:r w:rsidR="00684E2B" w:rsidRPr="00CF569E">
        <w:rPr>
          <w:color w:val="auto"/>
          <w:szCs w:val="24"/>
        </w:rPr>
        <w:t xml:space="preserve"> </w:t>
      </w:r>
      <w:r w:rsidR="00764A90" w:rsidRPr="00CF569E">
        <w:rPr>
          <w:color w:val="auto"/>
          <w:szCs w:val="24"/>
        </w:rPr>
        <w:t>a</w:t>
      </w:r>
      <w:r w:rsidR="00684E2B" w:rsidRPr="00CF569E">
        <w:rPr>
          <w:color w:val="auto"/>
          <w:szCs w:val="24"/>
        </w:rPr>
        <w:t xml:space="preserve">nd separated at </w:t>
      </w:r>
      <w:r w:rsidR="00E002C7" w:rsidRPr="00CF569E">
        <w:rPr>
          <w:color w:val="auto"/>
          <w:szCs w:val="24"/>
        </w:rPr>
        <w:t>1</w:t>
      </w:r>
      <w:r w:rsidR="00684E2B" w:rsidRPr="00CF569E">
        <w:rPr>
          <w:color w:val="auto"/>
          <w:szCs w:val="24"/>
        </w:rPr>
        <w:t>0% disability</w:t>
      </w:r>
      <w:r w:rsidR="00E866F8" w:rsidRPr="00CF569E">
        <w:rPr>
          <w:color w:val="auto"/>
          <w:szCs w:val="24"/>
        </w:rPr>
        <w:t xml:space="preserve"> using the Veterans Affairs Schedule for Ratings Disabilities (VASRD) and applicable </w:t>
      </w:r>
      <w:r w:rsidR="00E002C7" w:rsidRPr="00CF569E">
        <w:rPr>
          <w:color w:val="auto"/>
          <w:szCs w:val="24"/>
        </w:rPr>
        <w:t>Air Force</w:t>
      </w:r>
      <w:r w:rsidR="00E866F8" w:rsidRPr="00CF569E">
        <w:rPr>
          <w:color w:val="auto"/>
          <w:szCs w:val="24"/>
        </w:rPr>
        <w:t xml:space="preserve"> and Department of Defense regulations.</w:t>
      </w:r>
    </w:p>
    <w:p w:rsidR="00923B25" w:rsidRPr="00CF569E" w:rsidRDefault="008B5D31" w:rsidP="00713F63">
      <w:pPr>
        <w:tabs>
          <w:tab w:val="left" w:pos="288"/>
          <w:tab w:val="left" w:pos="4752"/>
        </w:tabs>
        <w:spacing w:line="240" w:lineRule="exact"/>
        <w:jc w:val="both"/>
        <w:rPr>
          <w:color w:val="auto"/>
        </w:rPr>
      </w:pPr>
      <w:r w:rsidRPr="00CF569E">
        <w:rPr>
          <w:color w:val="auto"/>
          <w:u w:val="single"/>
        </w:rPr>
        <w:t>_______________________________________________________________</w:t>
      </w:r>
      <w:r w:rsidRPr="00CF569E">
        <w:rPr>
          <w:color w:val="auto"/>
        </w:rPr>
        <w:t>_</w:t>
      </w:r>
    </w:p>
    <w:p w:rsidR="00923B25" w:rsidRPr="00CF569E" w:rsidRDefault="00923B25" w:rsidP="00713F63">
      <w:pPr>
        <w:tabs>
          <w:tab w:val="left" w:pos="288"/>
          <w:tab w:val="left" w:pos="4752"/>
        </w:tabs>
        <w:spacing w:line="240" w:lineRule="exact"/>
        <w:jc w:val="both"/>
        <w:rPr>
          <w:color w:val="auto"/>
        </w:rPr>
      </w:pPr>
    </w:p>
    <w:p w:rsidR="00E866F8" w:rsidRPr="00CF569E" w:rsidRDefault="001C181A" w:rsidP="00713F63">
      <w:pPr>
        <w:tabs>
          <w:tab w:val="left" w:pos="288"/>
          <w:tab w:val="left" w:pos="4752"/>
        </w:tabs>
        <w:spacing w:line="240" w:lineRule="exact"/>
        <w:jc w:val="both"/>
        <w:rPr>
          <w:color w:val="auto"/>
          <w:szCs w:val="24"/>
        </w:rPr>
      </w:pPr>
      <w:r w:rsidRPr="00CF569E">
        <w:rPr>
          <w:color w:val="auto"/>
          <w:u w:val="single"/>
        </w:rPr>
        <w:t>CI CONTENTION</w:t>
      </w:r>
      <w:r w:rsidRPr="00CF569E">
        <w:rPr>
          <w:color w:val="auto"/>
        </w:rPr>
        <w:t>:</w:t>
      </w:r>
      <w:r w:rsidR="00FB6E82" w:rsidRPr="00CF569E">
        <w:rPr>
          <w:color w:val="auto"/>
        </w:rPr>
        <w:t xml:space="preserve">  </w:t>
      </w:r>
      <w:r w:rsidR="009C3F82" w:rsidRPr="00CF569E">
        <w:rPr>
          <w:color w:val="auto"/>
          <w:szCs w:val="24"/>
        </w:rPr>
        <w:t>The CI</w:t>
      </w:r>
      <w:r w:rsidR="00E866F8" w:rsidRPr="00CF569E">
        <w:rPr>
          <w:color w:val="auto"/>
          <w:szCs w:val="24"/>
        </w:rPr>
        <w:t xml:space="preserve"> states: </w:t>
      </w:r>
      <w:r w:rsidR="00E40F19" w:rsidRPr="00CF569E">
        <w:rPr>
          <w:rFonts w:hAnsi="Calibri"/>
          <w:color w:val="auto"/>
          <w:szCs w:val="24"/>
        </w:rPr>
        <w:t>“</w:t>
      </w:r>
      <w:r w:rsidR="00BF34FE" w:rsidRPr="00CF569E">
        <w:rPr>
          <w:rFonts w:hAnsi="Calibri"/>
          <w:color w:val="auto"/>
          <w:szCs w:val="24"/>
        </w:rPr>
        <w:t>low disability rating for medical conditions which caused medical discharge asthma only considered other conditions not considered.</w:t>
      </w:r>
      <w:r w:rsidR="00E866F8" w:rsidRPr="00CF569E">
        <w:rPr>
          <w:rFonts w:hAnsi="Calibri"/>
          <w:color w:val="auto"/>
          <w:szCs w:val="24"/>
        </w:rPr>
        <w:t>”</w:t>
      </w:r>
    </w:p>
    <w:p w:rsidR="00A90D55" w:rsidRPr="00CF569E" w:rsidRDefault="008B5D31" w:rsidP="00713F63">
      <w:pPr>
        <w:tabs>
          <w:tab w:val="left" w:pos="288"/>
          <w:tab w:val="left" w:pos="4752"/>
        </w:tabs>
        <w:spacing w:line="240" w:lineRule="exact"/>
        <w:jc w:val="both"/>
        <w:rPr>
          <w:color w:val="auto"/>
        </w:rPr>
      </w:pPr>
      <w:r w:rsidRPr="00CF569E">
        <w:rPr>
          <w:color w:val="auto"/>
          <w:u w:val="single"/>
        </w:rPr>
        <w:t>_______________________________________________________________</w:t>
      </w:r>
      <w:r w:rsidRPr="00CF569E">
        <w:rPr>
          <w:color w:val="auto"/>
        </w:rPr>
        <w:t>_</w:t>
      </w:r>
    </w:p>
    <w:p w:rsidR="001C181A" w:rsidRPr="00CF569E" w:rsidRDefault="001C181A" w:rsidP="00713F63">
      <w:pPr>
        <w:tabs>
          <w:tab w:val="left" w:pos="288"/>
          <w:tab w:val="left" w:pos="4752"/>
        </w:tabs>
        <w:spacing w:line="240" w:lineRule="exact"/>
        <w:jc w:val="both"/>
        <w:rPr>
          <w:color w:val="auto"/>
        </w:rPr>
      </w:pPr>
    </w:p>
    <w:p w:rsidR="002338CA" w:rsidRPr="00CF569E" w:rsidRDefault="00A90D55" w:rsidP="00713F63">
      <w:pPr>
        <w:tabs>
          <w:tab w:val="left" w:pos="288"/>
          <w:tab w:val="left" w:pos="4752"/>
        </w:tabs>
        <w:spacing w:line="240" w:lineRule="exact"/>
        <w:jc w:val="both"/>
        <w:rPr>
          <w:color w:val="auto"/>
        </w:rPr>
      </w:pPr>
      <w:r w:rsidRPr="00CF569E">
        <w:rPr>
          <w:color w:val="auto"/>
          <w:u w:val="single"/>
        </w:rPr>
        <w:t>RATING COMPARISON</w:t>
      </w:r>
      <w:r w:rsidRPr="00CF569E">
        <w:rPr>
          <w:color w:val="auto"/>
        </w:rPr>
        <w:t>:</w:t>
      </w:r>
    </w:p>
    <w:p w:rsidR="00DB6FBE" w:rsidRDefault="00DB6FBE" w:rsidP="00713F63">
      <w:pPr>
        <w:tabs>
          <w:tab w:val="left" w:pos="288"/>
          <w:tab w:val="left" w:pos="4752"/>
        </w:tabs>
        <w:spacing w:line="240" w:lineRule="exact"/>
        <w:jc w:val="both"/>
        <w:rPr>
          <w:rFonts w:ascii="Calibri" w:hAnsi="Calibri"/>
          <w:color w:val="000080"/>
        </w:rPr>
      </w:pPr>
    </w:p>
    <w:tbl>
      <w:tblPr>
        <w:tblStyle w:val="TableGrid"/>
        <w:tblW w:w="9360" w:type="dxa"/>
        <w:tblInd w:w="108" w:type="dxa"/>
        <w:tblLayout w:type="fixed"/>
        <w:tblLook w:val="04A0"/>
      </w:tblPr>
      <w:tblGrid>
        <w:gridCol w:w="990"/>
        <w:gridCol w:w="810"/>
        <w:gridCol w:w="900"/>
        <w:gridCol w:w="1170"/>
        <w:gridCol w:w="1530"/>
        <w:gridCol w:w="810"/>
        <w:gridCol w:w="810"/>
        <w:gridCol w:w="1170"/>
        <w:gridCol w:w="1170"/>
      </w:tblGrid>
      <w:tr w:rsidR="00DA3ED0" w:rsidRPr="00473D5C" w:rsidTr="00100D00">
        <w:trPr>
          <w:trHeight w:val="233"/>
        </w:trPr>
        <w:tc>
          <w:tcPr>
            <w:tcW w:w="3870" w:type="dxa"/>
            <w:gridSpan w:val="4"/>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shd w:val="clear" w:color="auto" w:fill="EEECE1" w:themeFill="background2"/>
            <w:hideMark/>
          </w:tcPr>
          <w:p w:rsidR="00DA3ED0" w:rsidRPr="00100D00" w:rsidRDefault="00DA3ED0" w:rsidP="00713F63">
            <w:pPr>
              <w:pStyle w:val="ListParagraph"/>
              <w:spacing w:after="0" w:line="240" w:lineRule="exact"/>
              <w:ind w:left="0"/>
              <w:jc w:val="center"/>
              <w:rPr>
                <w:rFonts w:cs="Times New Roman"/>
                <w:b/>
                <w:szCs w:val="24"/>
              </w:rPr>
            </w:pPr>
            <w:r w:rsidRPr="00100D00">
              <w:rPr>
                <w:rFonts w:cs="Times New Roman"/>
                <w:b/>
                <w:szCs w:val="24"/>
              </w:rPr>
              <w:t>Service PEB</w:t>
            </w:r>
            <w:r w:rsidR="001F68DF" w:rsidRPr="00100D00">
              <w:rPr>
                <w:rFonts w:cs="Times New Roman"/>
                <w:b/>
                <w:szCs w:val="24"/>
              </w:rPr>
              <w:t xml:space="preserve"> </w:t>
            </w:r>
          </w:p>
        </w:tc>
        <w:tc>
          <w:tcPr>
            <w:tcW w:w="5490" w:type="dxa"/>
            <w:gridSpan w:val="5"/>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shd w:val="clear" w:color="auto" w:fill="EEECE1" w:themeFill="background2"/>
            <w:hideMark/>
          </w:tcPr>
          <w:p w:rsidR="00DA3ED0" w:rsidRPr="00100D00" w:rsidRDefault="00DA3ED0" w:rsidP="00713F63">
            <w:pPr>
              <w:pStyle w:val="ListParagraph"/>
              <w:spacing w:after="0" w:line="240" w:lineRule="exact"/>
              <w:ind w:left="0"/>
              <w:jc w:val="center"/>
              <w:rPr>
                <w:rFonts w:cs="Times New Roman"/>
                <w:b/>
                <w:szCs w:val="24"/>
              </w:rPr>
            </w:pPr>
            <w:r w:rsidRPr="00100D00">
              <w:rPr>
                <w:rFonts w:cs="Times New Roman"/>
                <w:b/>
                <w:szCs w:val="24"/>
              </w:rPr>
              <w:t>VA (</w:t>
            </w:r>
            <w:r w:rsidR="00BF34FE" w:rsidRPr="00100D00">
              <w:rPr>
                <w:rFonts w:cs="Times New Roman"/>
                <w:b/>
                <w:szCs w:val="24"/>
              </w:rPr>
              <w:t xml:space="preserve">&lt;1 </w:t>
            </w:r>
            <w:r w:rsidRPr="00100D00">
              <w:rPr>
                <w:rFonts w:cs="Times New Roman"/>
                <w:b/>
                <w:szCs w:val="24"/>
              </w:rPr>
              <w:t xml:space="preserve"> Mo</w:t>
            </w:r>
            <w:r w:rsidR="00CF569E" w:rsidRPr="00100D00">
              <w:rPr>
                <w:rFonts w:cs="Times New Roman"/>
                <w:b/>
                <w:szCs w:val="24"/>
              </w:rPr>
              <w:t>nth</w:t>
            </w:r>
            <w:r w:rsidRPr="00100D00">
              <w:rPr>
                <w:rFonts w:cs="Times New Roman"/>
                <w:b/>
                <w:szCs w:val="24"/>
              </w:rPr>
              <w:t xml:space="preserve"> after Separation)</w:t>
            </w:r>
          </w:p>
        </w:tc>
      </w:tr>
      <w:tr w:rsidR="00100D00" w:rsidRPr="00473D5C" w:rsidTr="00100D00">
        <w:trPr>
          <w:trHeight w:val="233"/>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DA3ED0" w:rsidRPr="00CF569E" w:rsidRDefault="00DA3ED0" w:rsidP="00713F63">
            <w:pPr>
              <w:pStyle w:val="ListParagraph"/>
              <w:spacing w:after="0" w:line="240" w:lineRule="exact"/>
              <w:ind w:left="0"/>
              <w:jc w:val="center"/>
              <w:rPr>
                <w:rFonts w:cs="Times New Roman"/>
                <w:b/>
                <w:sz w:val="24"/>
                <w:szCs w:val="24"/>
              </w:rPr>
            </w:pPr>
            <w:r w:rsidRPr="00CF569E">
              <w:rPr>
                <w:rFonts w:cs="Times New Roman"/>
                <w:b/>
                <w:sz w:val="24"/>
                <w:szCs w:val="24"/>
              </w:rPr>
              <w:t>Condition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DA3ED0" w:rsidRPr="00CF569E" w:rsidRDefault="00DA3ED0" w:rsidP="00713F63">
            <w:pPr>
              <w:pStyle w:val="ListParagraph"/>
              <w:spacing w:after="0" w:line="240" w:lineRule="exact"/>
              <w:ind w:left="0"/>
              <w:jc w:val="center"/>
              <w:rPr>
                <w:rFonts w:cs="Times New Roman"/>
                <w:b/>
                <w:sz w:val="24"/>
                <w:szCs w:val="24"/>
              </w:rPr>
            </w:pPr>
            <w:r w:rsidRPr="00CF569E">
              <w:rPr>
                <w:rFonts w:cs="Times New Roman"/>
                <w:b/>
                <w:sz w:val="24"/>
                <w:szCs w:val="24"/>
              </w:rPr>
              <w:t>Code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DA3ED0" w:rsidRPr="00CF569E" w:rsidRDefault="00DA3ED0" w:rsidP="00713F63">
            <w:pPr>
              <w:pStyle w:val="ListParagraph"/>
              <w:spacing w:after="0" w:line="240" w:lineRule="exact"/>
              <w:ind w:left="0"/>
              <w:jc w:val="center"/>
              <w:rPr>
                <w:rFonts w:cs="Times New Roman"/>
                <w:b/>
                <w:sz w:val="24"/>
                <w:szCs w:val="24"/>
              </w:rPr>
            </w:pPr>
            <w:r w:rsidRPr="00CF569E">
              <w:rPr>
                <w:rFonts w:cs="Times New Roman"/>
                <w:b/>
                <w:sz w:val="24"/>
                <w:szCs w:val="24"/>
              </w:rPr>
              <w:t>Rating</w:t>
            </w:r>
          </w:p>
        </w:tc>
        <w:tc>
          <w:tcPr>
            <w:tcW w:w="1170" w:type="dxa"/>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shd w:val="clear" w:color="auto" w:fill="EEECE1" w:themeFill="background2"/>
            <w:hideMark/>
          </w:tcPr>
          <w:p w:rsidR="00DA3ED0" w:rsidRPr="00100D00" w:rsidRDefault="00DA3ED0" w:rsidP="00713F63">
            <w:pPr>
              <w:pStyle w:val="ListParagraph"/>
              <w:spacing w:after="0" w:line="240" w:lineRule="exact"/>
              <w:ind w:left="0"/>
              <w:jc w:val="center"/>
              <w:rPr>
                <w:rFonts w:cs="Times New Roman"/>
                <w:b/>
                <w:szCs w:val="24"/>
              </w:rPr>
            </w:pPr>
            <w:r w:rsidRPr="00100D00">
              <w:rPr>
                <w:rFonts w:cs="Times New Roman"/>
                <w:b/>
                <w:szCs w:val="24"/>
              </w:rPr>
              <w:t>Date</w:t>
            </w:r>
          </w:p>
        </w:tc>
        <w:tc>
          <w:tcPr>
            <w:tcW w:w="1530" w:type="dxa"/>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shd w:val="clear" w:color="auto" w:fill="EEECE1" w:themeFill="background2"/>
            <w:hideMark/>
          </w:tcPr>
          <w:p w:rsidR="00DA3ED0" w:rsidRPr="00100D00" w:rsidRDefault="00DA3ED0" w:rsidP="00713F63">
            <w:pPr>
              <w:pStyle w:val="ListParagraph"/>
              <w:spacing w:after="0" w:line="240" w:lineRule="exact"/>
              <w:ind w:left="0"/>
              <w:jc w:val="center"/>
              <w:rPr>
                <w:rFonts w:cs="Times New Roman"/>
                <w:b/>
                <w:szCs w:val="24"/>
              </w:rPr>
            </w:pPr>
            <w:r w:rsidRPr="00100D00">
              <w:rPr>
                <w:rFonts w:cs="Times New Roman"/>
                <w:b/>
                <w:szCs w:val="24"/>
              </w:rPr>
              <w:t>Condition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DA3ED0" w:rsidRPr="00100D00" w:rsidRDefault="00DA3ED0" w:rsidP="00713F63">
            <w:pPr>
              <w:pStyle w:val="ListParagraph"/>
              <w:spacing w:after="0" w:line="240" w:lineRule="exact"/>
              <w:ind w:left="0"/>
              <w:jc w:val="center"/>
              <w:rPr>
                <w:rFonts w:cs="Times New Roman"/>
                <w:b/>
                <w:szCs w:val="24"/>
              </w:rPr>
            </w:pPr>
            <w:r w:rsidRPr="00100D00">
              <w:rPr>
                <w:rFonts w:cs="Times New Roman"/>
                <w:b/>
                <w:szCs w:val="24"/>
              </w:rPr>
              <w:t>Code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DA3ED0" w:rsidRPr="00100D00" w:rsidRDefault="00DA3ED0" w:rsidP="00713F63">
            <w:pPr>
              <w:pStyle w:val="ListParagraph"/>
              <w:spacing w:after="0" w:line="240" w:lineRule="exact"/>
              <w:ind w:left="0"/>
              <w:jc w:val="center"/>
              <w:rPr>
                <w:rFonts w:cs="Times New Roman"/>
                <w:b/>
                <w:szCs w:val="24"/>
              </w:rPr>
            </w:pPr>
            <w:r w:rsidRPr="00100D00">
              <w:rPr>
                <w:rFonts w:cs="Times New Roman"/>
                <w:b/>
                <w:szCs w:val="24"/>
              </w:rPr>
              <w:t>Rating</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DA3ED0" w:rsidRPr="00100D00" w:rsidRDefault="00DA3ED0" w:rsidP="00713F63">
            <w:pPr>
              <w:pStyle w:val="ListParagraph"/>
              <w:spacing w:after="0" w:line="240" w:lineRule="exact"/>
              <w:ind w:left="0"/>
              <w:jc w:val="center"/>
              <w:rPr>
                <w:rFonts w:cs="Times New Roman"/>
                <w:b/>
                <w:szCs w:val="24"/>
              </w:rPr>
            </w:pPr>
            <w:r w:rsidRPr="00100D00">
              <w:rPr>
                <w:rFonts w:cs="Times New Roman"/>
                <w:b/>
                <w:szCs w:val="24"/>
              </w:rPr>
              <w:t>Exam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DA3ED0" w:rsidRPr="00100D00" w:rsidRDefault="00DA3ED0" w:rsidP="00713F63">
            <w:pPr>
              <w:pStyle w:val="ListParagraph"/>
              <w:spacing w:after="0" w:line="240" w:lineRule="exact"/>
              <w:ind w:left="0"/>
              <w:jc w:val="center"/>
              <w:rPr>
                <w:rFonts w:cs="Times New Roman"/>
                <w:b/>
                <w:szCs w:val="24"/>
              </w:rPr>
            </w:pPr>
            <w:r w:rsidRPr="00100D00">
              <w:rPr>
                <w:rFonts w:cs="Times New Roman"/>
                <w:b/>
                <w:szCs w:val="24"/>
              </w:rPr>
              <w:t>Effective</w:t>
            </w:r>
          </w:p>
        </w:tc>
      </w:tr>
      <w:tr w:rsidR="00100D00" w:rsidRPr="00473D5C" w:rsidTr="00100D00">
        <w:trPr>
          <w:trHeight w:val="19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ED0" w:rsidRPr="00CF569E" w:rsidRDefault="00BF34FE" w:rsidP="00713F63">
            <w:pPr>
              <w:pStyle w:val="ListParagraph"/>
              <w:spacing w:after="0" w:line="240" w:lineRule="exact"/>
              <w:ind w:left="0"/>
              <w:rPr>
                <w:rFonts w:cs="Times New Roman"/>
                <w:sz w:val="24"/>
                <w:szCs w:val="24"/>
              </w:rPr>
            </w:pPr>
            <w:r w:rsidRPr="00CF569E">
              <w:rPr>
                <w:rFonts w:cs="Times New Roman"/>
                <w:sz w:val="24"/>
                <w:szCs w:val="24"/>
              </w:rPr>
              <w:t>Asthma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ED0" w:rsidRPr="00CF569E" w:rsidRDefault="00BF34FE" w:rsidP="00713F63">
            <w:pPr>
              <w:pStyle w:val="ListParagraph"/>
              <w:spacing w:after="0" w:line="240" w:lineRule="exact"/>
              <w:ind w:left="0"/>
              <w:jc w:val="center"/>
              <w:rPr>
                <w:rFonts w:cs="Times New Roman"/>
                <w:sz w:val="24"/>
                <w:szCs w:val="24"/>
              </w:rPr>
            </w:pPr>
            <w:r w:rsidRPr="00CF569E">
              <w:rPr>
                <w:rFonts w:cs="Times New Roman"/>
                <w:sz w:val="24"/>
                <w:szCs w:val="24"/>
              </w:rPr>
              <w:t>6602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ED0" w:rsidRPr="00CF569E" w:rsidRDefault="00BF34FE" w:rsidP="00713F63">
            <w:pPr>
              <w:pStyle w:val="ListParagraph"/>
              <w:spacing w:after="0" w:line="240" w:lineRule="exact"/>
              <w:ind w:left="0"/>
              <w:jc w:val="center"/>
              <w:rPr>
                <w:rFonts w:cs="Times New Roman"/>
                <w:sz w:val="24"/>
                <w:szCs w:val="24"/>
              </w:rPr>
            </w:pPr>
            <w:r w:rsidRPr="00CF569E">
              <w:rPr>
                <w:rFonts w:cs="Times New Roman"/>
                <w:sz w:val="24"/>
                <w:szCs w:val="24"/>
              </w:rPr>
              <w:t>10%</w:t>
            </w:r>
          </w:p>
        </w:tc>
        <w:tc>
          <w:tcPr>
            <w:tcW w:w="1170" w:type="dxa"/>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hideMark/>
          </w:tcPr>
          <w:p w:rsidR="00DA3ED0" w:rsidRPr="00100D00" w:rsidRDefault="00BF34FE" w:rsidP="00713F63">
            <w:pPr>
              <w:pStyle w:val="ListParagraph"/>
              <w:spacing w:after="0" w:line="240" w:lineRule="exact"/>
              <w:ind w:left="0"/>
              <w:rPr>
                <w:rFonts w:cs="Times New Roman"/>
                <w:szCs w:val="24"/>
              </w:rPr>
            </w:pPr>
            <w:r w:rsidRPr="00100D00">
              <w:rPr>
                <w:rFonts w:cs="Times New Roman"/>
                <w:szCs w:val="24"/>
              </w:rPr>
              <w:t>20040329</w:t>
            </w:r>
          </w:p>
        </w:tc>
        <w:tc>
          <w:tcPr>
            <w:tcW w:w="1530" w:type="dxa"/>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hideMark/>
          </w:tcPr>
          <w:p w:rsidR="00DA3ED0" w:rsidRPr="00100D00" w:rsidRDefault="00BF34FE" w:rsidP="00713F63">
            <w:pPr>
              <w:pStyle w:val="ListParagraph"/>
              <w:spacing w:after="0" w:line="240" w:lineRule="exact"/>
              <w:ind w:left="0"/>
              <w:rPr>
                <w:rFonts w:cs="Times New Roman"/>
                <w:szCs w:val="24"/>
              </w:rPr>
            </w:pPr>
            <w:r w:rsidRPr="00100D00">
              <w:rPr>
                <w:rFonts w:cs="Times New Roman"/>
                <w:szCs w:val="24"/>
              </w:rPr>
              <w:t>Asthma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ED0" w:rsidRPr="00100D00" w:rsidRDefault="00BF34FE" w:rsidP="00713F63">
            <w:pPr>
              <w:pStyle w:val="ListParagraph"/>
              <w:spacing w:after="0" w:line="240" w:lineRule="exact"/>
              <w:ind w:left="0"/>
              <w:jc w:val="center"/>
              <w:rPr>
                <w:rFonts w:cs="Times New Roman"/>
                <w:szCs w:val="24"/>
              </w:rPr>
            </w:pPr>
            <w:r w:rsidRPr="00100D00">
              <w:rPr>
                <w:rFonts w:cs="Times New Roman"/>
                <w:szCs w:val="24"/>
              </w:rPr>
              <w:t>6602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ED0" w:rsidRPr="00100D00" w:rsidRDefault="00BF34FE" w:rsidP="00713F63">
            <w:pPr>
              <w:pStyle w:val="ListParagraph"/>
              <w:spacing w:after="0" w:line="240" w:lineRule="exact"/>
              <w:ind w:left="0"/>
              <w:jc w:val="center"/>
              <w:rPr>
                <w:rFonts w:cs="Times New Roman"/>
                <w:szCs w:val="24"/>
              </w:rPr>
            </w:pPr>
            <w:r w:rsidRPr="00100D00">
              <w:rPr>
                <w:rFonts w:cs="Times New Roman"/>
                <w:szCs w:val="24"/>
              </w:rPr>
              <w:t>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ED0" w:rsidRPr="00100D00" w:rsidRDefault="00E002C7" w:rsidP="00713F63">
            <w:pPr>
              <w:pStyle w:val="ListParagraph"/>
              <w:spacing w:after="0" w:line="240" w:lineRule="exact"/>
              <w:ind w:left="0"/>
              <w:jc w:val="center"/>
              <w:rPr>
                <w:rFonts w:cs="Times New Roman"/>
                <w:szCs w:val="24"/>
              </w:rPr>
            </w:pPr>
            <w:r w:rsidRPr="00100D00">
              <w:rPr>
                <w:rFonts w:cs="Times New Roman"/>
                <w:szCs w:val="24"/>
              </w:rPr>
              <w:t>20040618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ED0" w:rsidRPr="00100D00" w:rsidRDefault="00BF34FE" w:rsidP="00713F63">
            <w:pPr>
              <w:pStyle w:val="ListParagraph"/>
              <w:spacing w:after="0" w:line="240" w:lineRule="exact"/>
              <w:ind w:left="0"/>
              <w:jc w:val="center"/>
              <w:rPr>
                <w:rFonts w:cs="Times New Roman"/>
                <w:szCs w:val="24"/>
              </w:rPr>
            </w:pPr>
            <w:r w:rsidRPr="00100D00">
              <w:rPr>
                <w:rFonts w:cs="Times New Roman"/>
                <w:szCs w:val="24"/>
              </w:rPr>
              <w:t>20040602</w:t>
            </w:r>
          </w:p>
        </w:tc>
      </w:tr>
      <w:tr w:rsidR="00100D00" w:rsidRPr="00473D5C" w:rsidTr="00100D00">
        <w:trPr>
          <w:trHeight w:val="19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69E" w:rsidRPr="00CF569E" w:rsidRDefault="00CF569E" w:rsidP="00713F63">
            <w:pPr>
              <w:pStyle w:val="ListParagraph"/>
              <w:spacing w:after="0" w:line="240" w:lineRule="exact"/>
              <w:ind w:left="0"/>
              <w:rPr>
                <w:rFonts w:cs="Times New Roman"/>
                <w:sz w:val="24"/>
                <w:szCs w:val="2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69E" w:rsidRPr="00CF569E" w:rsidRDefault="00CF569E" w:rsidP="00713F63">
            <w:pPr>
              <w:pStyle w:val="ListParagraph"/>
              <w:spacing w:after="0" w:line="240" w:lineRule="exact"/>
              <w:ind w:left="0"/>
              <w:jc w:val="center"/>
              <w:rPr>
                <w:rFonts w:cs="Times New Roman"/>
                <w:sz w:val="24"/>
                <w:szCs w:val="24"/>
              </w:rPr>
            </w:pPr>
          </w:p>
        </w:tc>
        <w:tc>
          <w:tcPr>
            <w:tcW w:w="2070" w:type="dxa"/>
            <w:gridSpan w:val="2"/>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hideMark/>
          </w:tcPr>
          <w:p w:rsidR="00CF569E" w:rsidRPr="00100D00" w:rsidRDefault="00CF569E" w:rsidP="00713F63">
            <w:pPr>
              <w:pStyle w:val="ListParagraph"/>
              <w:spacing w:after="0" w:line="240" w:lineRule="exact"/>
              <w:ind w:left="0"/>
              <w:jc w:val="center"/>
              <w:rPr>
                <w:rFonts w:cs="Times New Roman"/>
                <w:szCs w:val="24"/>
              </w:rPr>
            </w:pPr>
            <w:r w:rsidRPr="00100D00">
              <w:rPr>
                <w:rFonts w:cs="Times New Roman"/>
                <w:szCs w:val="24"/>
              </w:rPr>
              <w:t>NARSUM</w:t>
            </w:r>
          </w:p>
        </w:tc>
        <w:tc>
          <w:tcPr>
            <w:tcW w:w="1530" w:type="dxa"/>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tcPr>
          <w:p w:rsidR="00CF569E" w:rsidRPr="00100D00" w:rsidRDefault="00CF569E" w:rsidP="00713F63">
            <w:pPr>
              <w:pStyle w:val="ListParagraph"/>
              <w:spacing w:after="0" w:line="240" w:lineRule="exact"/>
              <w:ind w:left="0"/>
              <w:rPr>
                <w:rFonts w:cs="Times New Roman"/>
                <w:szCs w:val="24"/>
              </w:rPr>
            </w:pPr>
            <w:r w:rsidRPr="00100D00">
              <w:rPr>
                <w:rFonts w:cs="Times New Roman"/>
                <w:szCs w:val="24"/>
              </w:rPr>
              <w:t xml:space="preserve">Chronic </w:t>
            </w:r>
            <w:proofErr w:type="spellStart"/>
            <w:r w:rsidRPr="00100D00">
              <w:rPr>
                <w:rFonts w:cs="Times New Roman"/>
                <w:szCs w:val="24"/>
              </w:rPr>
              <w:t>Lumbosacral</w:t>
            </w:r>
            <w:proofErr w:type="spellEnd"/>
            <w:r w:rsidRPr="00100D00">
              <w:rPr>
                <w:rFonts w:cs="Times New Roman"/>
                <w:szCs w:val="24"/>
              </w:rPr>
              <w:t xml:space="preserve"> Strain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69E" w:rsidRPr="00100D00" w:rsidRDefault="00CF569E" w:rsidP="00713F63">
            <w:pPr>
              <w:pStyle w:val="ListParagraph"/>
              <w:spacing w:after="0" w:line="240" w:lineRule="exact"/>
              <w:ind w:left="0"/>
              <w:jc w:val="center"/>
              <w:rPr>
                <w:rFonts w:cs="Times New Roman"/>
                <w:szCs w:val="24"/>
              </w:rPr>
            </w:pPr>
            <w:r w:rsidRPr="00100D00">
              <w:rPr>
                <w:rFonts w:cs="Times New Roman"/>
                <w:szCs w:val="24"/>
              </w:rPr>
              <w:t>5237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69E" w:rsidRPr="00100D00" w:rsidRDefault="00CF569E" w:rsidP="00713F63">
            <w:pPr>
              <w:pStyle w:val="ListParagraph"/>
              <w:spacing w:after="0" w:line="240" w:lineRule="exact"/>
              <w:ind w:left="0"/>
              <w:jc w:val="center"/>
              <w:rPr>
                <w:rFonts w:cs="Times New Roman"/>
                <w:szCs w:val="24"/>
              </w:rPr>
            </w:pPr>
            <w:r w:rsidRPr="00100D00">
              <w:rPr>
                <w:rFonts w:cs="Times New Roman"/>
                <w:szCs w:val="24"/>
              </w:rPr>
              <w:t>10%</w:t>
            </w:r>
          </w:p>
          <w:p w:rsidR="00EF466F" w:rsidRPr="00100D00" w:rsidRDefault="00EF466F" w:rsidP="00713F63">
            <w:pPr>
              <w:pStyle w:val="ListParagraph"/>
              <w:spacing w:after="0" w:line="240" w:lineRule="exact"/>
              <w:ind w:left="0"/>
              <w:jc w:val="center"/>
              <w:rPr>
                <w:rFonts w:cs="Times New Roman"/>
                <w:szCs w:val="24"/>
              </w:rPr>
            </w:pPr>
          </w:p>
          <w:p w:rsidR="00EF466F" w:rsidRPr="00100D00" w:rsidRDefault="00EF466F" w:rsidP="00713F63">
            <w:pPr>
              <w:pStyle w:val="ListParagraph"/>
              <w:spacing w:after="0" w:line="240" w:lineRule="exact"/>
              <w:ind w:left="0"/>
              <w:jc w:val="center"/>
              <w:rPr>
                <w:rFonts w:cs="Times New Roman"/>
                <w:szCs w:val="24"/>
              </w:rPr>
            </w:pPr>
            <w:r w:rsidRPr="00100D00">
              <w:rPr>
                <w:rFonts w:cs="Times New Roman"/>
                <w:szCs w:val="24"/>
              </w:rPr>
              <w:t>20%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69E" w:rsidRPr="00100D00" w:rsidRDefault="00CF569E" w:rsidP="00713F63">
            <w:pPr>
              <w:pStyle w:val="ListParagraph"/>
              <w:spacing w:after="0" w:line="240" w:lineRule="exact"/>
              <w:ind w:left="0"/>
              <w:jc w:val="center"/>
              <w:rPr>
                <w:rFonts w:cs="Times New Roman"/>
                <w:szCs w:val="24"/>
              </w:rPr>
            </w:pPr>
            <w:r w:rsidRPr="00100D00">
              <w:rPr>
                <w:rFonts w:cs="Times New Roman"/>
                <w:szCs w:val="24"/>
              </w:rPr>
              <w:t>20040618</w:t>
            </w:r>
          </w:p>
          <w:p w:rsidR="00EF466F" w:rsidRPr="00100D00" w:rsidRDefault="00EF466F" w:rsidP="00713F63">
            <w:pPr>
              <w:pStyle w:val="ListParagraph"/>
              <w:spacing w:after="0" w:line="240" w:lineRule="exact"/>
              <w:ind w:left="0"/>
              <w:jc w:val="center"/>
              <w:rPr>
                <w:rFonts w:cs="Times New Roman"/>
                <w:szCs w:val="24"/>
              </w:rPr>
            </w:pPr>
          </w:p>
          <w:p w:rsidR="00EF466F" w:rsidRPr="00100D00" w:rsidRDefault="00EF466F" w:rsidP="00713F63">
            <w:pPr>
              <w:pStyle w:val="ListParagraph"/>
              <w:spacing w:after="0" w:line="240" w:lineRule="exact"/>
              <w:ind w:left="0"/>
              <w:jc w:val="center"/>
              <w:rPr>
                <w:rFonts w:cs="Times New Roman"/>
                <w:szCs w:val="24"/>
              </w:rPr>
            </w:pPr>
            <w:r w:rsidRPr="00100D00">
              <w:rPr>
                <w:rFonts w:cs="Times New Roman"/>
                <w:szCs w:val="24"/>
              </w:rPr>
              <w:t>20090504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69E" w:rsidRPr="00100D00" w:rsidRDefault="00CF569E" w:rsidP="00713F63">
            <w:pPr>
              <w:pStyle w:val="ListParagraph"/>
              <w:spacing w:after="0" w:line="240" w:lineRule="exact"/>
              <w:ind w:left="0"/>
              <w:jc w:val="center"/>
              <w:rPr>
                <w:rFonts w:cs="Times New Roman"/>
                <w:szCs w:val="24"/>
              </w:rPr>
            </w:pPr>
            <w:r w:rsidRPr="00100D00">
              <w:rPr>
                <w:rFonts w:cs="Times New Roman"/>
                <w:szCs w:val="24"/>
              </w:rPr>
              <w:t>20040602</w:t>
            </w:r>
          </w:p>
          <w:p w:rsidR="00EF466F" w:rsidRPr="00100D00" w:rsidRDefault="00EF466F" w:rsidP="00713F63">
            <w:pPr>
              <w:pStyle w:val="ListParagraph"/>
              <w:spacing w:after="0" w:line="240" w:lineRule="exact"/>
              <w:ind w:left="0"/>
              <w:jc w:val="center"/>
              <w:rPr>
                <w:rFonts w:cs="Times New Roman"/>
                <w:szCs w:val="24"/>
              </w:rPr>
            </w:pPr>
          </w:p>
          <w:p w:rsidR="00EF466F" w:rsidRPr="00100D00" w:rsidRDefault="00EF466F" w:rsidP="00713F63">
            <w:pPr>
              <w:pStyle w:val="ListParagraph"/>
              <w:spacing w:after="0" w:line="240" w:lineRule="exact"/>
              <w:ind w:left="0"/>
              <w:jc w:val="center"/>
              <w:rPr>
                <w:rFonts w:cs="Times New Roman"/>
                <w:szCs w:val="24"/>
              </w:rPr>
            </w:pPr>
            <w:r w:rsidRPr="00100D00">
              <w:rPr>
                <w:rFonts w:cs="Times New Roman"/>
                <w:szCs w:val="24"/>
              </w:rPr>
              <w:t>20090324</w:t>
            </w:r>
          </w:p>
        </w:tc>
      </w:tr>
      <w:tr w:rsidR="00DA3ED0" w:rsidRPr="00473D5C" w:rsidTr="00100D00">
        <w:trPr>
          <w:trHeight w:val="305"/>
        </w:trPr>
        <w:tc>
          <w:tcPr>
            <w:tcW w:w="3870" w:type="dxa"/>
            <w:gridSpan w:val="4"/>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shd w:val="clear" w:color="auto" w:fill="EEECE1" w:themeFill="background2"/>
            <w:hideMark/>
          </w:tcPr>
          <w:p w:rsidR="00DA3ED0" w:rsidRPr="00100D00" w:rsidRDefault="00DA3ED0" w:rsidP="00713F63">
            <w:pPr>
              <w:pStyle w:val="ListParagraph"/>
              <w:spacing w:after="0" w:line="240" w:lineRule="exact"/>
              <w:ind w:left="0"/>
              <w:jc w:val="center"/>
              <w:rPr>
                <w:rFonts w:cs="Times New Roman"/>
                <w:b/>
                <w:szCs w:val="24"/>
              </w:rPr>
            </w:pPr>
            <w:r w:rsidRPr="00100D00">
              <w:rPr>
                <w:rFonts w:cs="Times New Roman"/>
                <w:b/>
                <w:szCs w:val="24"/>
              </w:rPr>
              <w:t>TOTAL Combined:  10%</w:t>
            </w:r>
          </w:p>
        </w:tc>
        <w:tc>
          <w:tcPr>
            <w:tcW w:w="5490" w:type="dxa"/>
            <w:gridSpan w:val="5"/>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shd w:val="clear" w:color="auto" w:fill="EEECE1" w:themeFill="background2"/>
            <w:hideMark/>
          </w:tcPr>
          <w:p w:rsidR="00DA3ED0" w:rsidRPr="00100D00" w:rsidRDefault="00DA3ED0" w:rsidP="00713F63">
            <w:pPr>
              <w:pStyle w:val="ListParagraph"/>
              <w:spacing w:after="0" w:line="240" w:lineRule="exact"/>
              <w:ind w:left="0"/>
              <w:jc w:val="center"/>
              <w:rPr>
                <w:rFonts w:cs="Times New Roman"/>
                <w:b/>
                <w:szCs w:val="24"/>
              </w:rPr>
            </w:pPr>
            <w:r w:rsidRPr="00100D00">
              <w:rPr>
                <w:rFonts w:cs="Times New Roman"/>
                <w:b/>
                <w:szCs w:val="24"/>
              </w:rPr>
              <w:t>TOTAL Combined (</w:t>
            </w:r>
            <w:r w:rsidRPr="00100D00">
              <w:rPr>
                <w:rFonts w:cs="Times New Roman"/>
                <w:b/>
                <w:i/>
                <w:szCs w:val="24"/>
              </w:rPr>
              <w:t>Includes Non-PEB Conditions</w:t>
            </w:r>
            <w:r w:rsidRPr="00100D00">
              <w:rPr>
                <w:rFonts w:cs="Times New Roman"/>
                <w:b/>
                <w:szCs w:val="24"/>
              </w:rPr>
              <w:t xml:space="preserve">):    </w:t>
            </w:r>
          </w:p>
          <w:p w:rsidR="00DA3ED0" w:rsidRPr="00100D00" w:rsidRDefault="00BF34FE" w:rsidP="00713F63">
            <w:pPr>
              <w:pStyle w:val="ListParagraph"/>
              <w:spacing w:after="0" w:line="240" w:lineRule="exact"/>
              <w:ind w:left="0"/>
              <w:jc w:val="center"/>
              <w:rPr>
                <w:rFonts w:cs="Times New Roman"/>
                <w:b/>
                <w:szCs w:val="24"/>
              </w:rPr>
            </w:pPr>
            <w:r w:rsidRPr="00100D00">
              <w:rPr>
                <w:rFonts w:cs="Times New Roman"/>
                <w:b/>
                <w:szCs w:val="24"/>
              </w:rPr>
              <w:t>4</w:t>
            </w:r>
            <w:r w:rsidR="00DA3ED0" w:rsidRPr="00100D00">
              <w:rPr>
                <w:rFonts w:cs="Times New Roman"/>
                <w:b/>
                <w:szCs w:val="24"/>
              </w:rPr>
              <w:t xml:space="preserve">0%  from </w:t>
            </w:r>
            <w:r w:rsidRPr="00100D00">
              <w:rPr>
                <w:rFonts w:cs="Times New Roman"/>
                <w:b/>
                <w:szCs w:val="24"/>
              </w:rPr>
              <w:t>20040602</w:t>
            </w:r>
            <w:r w:rsidR="00DA3ED0" w:rsidRPr="00100D00">
              <w:rPr>
                <w:rFonts w:cs="Times New Roman"/>
                <w:szCs w:val="24"/>
              </w:rPr>
              <w:t xml:space="preserve"> </w:t>
            </w:r>
          </w:p>
        </w:tc>
      </w:tr>
    </w:tbl>
    <w:p w:rsidR="00A90D55" w:rsidRPr="00CF569E" w:rsidRDefault="008B5D31" w:rsidP="00713F63">
      <w:pPr>
        <w:tabs>
          <w:tab w:val="left" w:pos="288"/>
          <w:tab w:val="left" w:pos="4752"/>
        </w:tabs>
        <w:spacing w:line="240" w:lineRule="exact"/>
        <w:jc w:val="both"/>
        <w:rPr>
          <w:color w:val="auto"/>
          <w:szCs w:val="24"/>
        </w:rPr>
      </w:pPr>
      <w:r w:rsidRPr="00CF569E">
        <w:rPr>
          <w:color w:val="auto"/>
          <w:szCs w:val="24"/>
          <w:u w:val="single"/>
        </w:rPr>
        <w:t>_______________________________________________________________</w:t>
      </w:r>
      <w:r w:rsidR="00A90D55" w:rsidRPr="00CF569E">
        <w:rPr>
          <w:color w:val="auto"/>
          <w:szCs w:val="24"/>
        </w:rPr>
        <w:t>_</w:t>
      </w:r>
    </w:p>
    <w:p w:rsidR="00A90D55" w:rsidRPr="00CF569E" w:rsidRDefault="00A90D55" w:rsidP="00713F63">
      <w:pPr>
        <w:tabs>
          <w:tab w:val="left" w:pos="288"/>
          <w:tab w:val="left" w:pos="4752"/>
        </w:tabs>
        <w:spacing w:line="240" w:lineRule="exact"/>
        <w:jc w:val="both"/>
        <w:rPr>
          <w:color w:val="auto"/>
          <w:szCs w:val="24"/>
        </w:rPr>
      </w:pPr>
    </w:p>
    <w:p w:rsidR="00A90D55" w:rsidRDefault="00A90D55" w:rsidP="00713F63">
      <w:pPr>
        <w:tabs>
          <w:tab w:val="left" w:pos="288"/>
          <w:tab w:val="left" w:pos="4752"/>
        </w:tabs>
        <w:spacing w:line="240" w:lineRule="exact"/>
        <w:jc w:val="both"/>
        <w:rPr>
          <w:color w:val="auto"/>
          <w:szCs w:val="24"/>
        </w:rPr>
      </w:pPr>
      <w:r w:rsidRPr="00CF569E">
        <w:rPr>
          <w:color w:val="auto"/>
          <w:szCs w:val="24"/>
          <w:u w:val="single"/>
        </w:rPr>
        <w:t>ANALYSIS SUMMARY</w:t>
      </w:r>
      <w:r w:rsidRPr="00CF569E">
        <w:rPr>
          <w:color w:val="auto"/>
          <w:szCs w:val="24"/>
        </w:rPr>
        <w:t>:</w:t>
      </w:r>
    </w:p>
    <w:p w:rsidR="0024533D" w:rsidRDefault="0024533D" w:rsidP="00713F63">
      <w:pPr>
        <w:tabs>
          <w:tab w:val="left" w:pos="288"/>
          <w:tab w:val="left" w:pos="4752"/>
        </w:tabs>
        <w:spacing w:line="240" w:lineRule="exact"/>
        <w:jc w:val="both"/>
        <w:rPr>
          <w:color w:val="auto"/>
          <w:szCs w:val="24"/>
          <w:u w:val="single"/>
        </w:rPr>
      </w:pPr>
    </w:p>
    <w:p w:rsidR="003411B3" w:rsidRPr="003411B3" w:rsidRDefault="003411B3" w:rsidP="00713F63">
      <w:pPr>
        <w:tabs>
          <w:tab w:val="left" w:pos="288"/>
          <w:tab w:val="left" w:pos="4752"/>
        </w:tabs>
        <w:spacing w:line="240" w:lineRule="exact"/>
        <w:jc w:val="both"/>
        <w:rPr>
          <w:color w:val="auto"/>
          <w:szCs w:val="24"/>
          <w:u w:val="single"/>
        </w:rPr>
      </w:pPr>
      <w:r w:rsidRPr="003411B3">
        <w:rPr>
          <w:color w:val="auto"/>
          <w:szCs w:val="24"/>
          <w:u w:val="single"/>
        </w:rPr>
        <w:t>Asthma</w:t>
      </w:r>
    </w:p>
    <w:p w:rsidR="003411B3" w:rsidRDefault="007700EE" w:rsidP="00713F63">
      <w:pPr>
        <w:tabs>
          <w:tab w:val="left" w:pos="288"/>
          <w:tab w:val="left" w:pos="4752"/>
        </w:tabs>
        <w:spacing w:line="240" w:lineRule="exact"/>
        <w:jc w:val="both"/>
        <w:rPr>
          <w:color w:val="auto"/>
          <w:szCs w:val="24"/>
        </w:rPr>
      </w:pPr>
      <w:r>
        <w:rPr>
          <w:color w:val="auto"/>
          <w:szCs w:val="24"/>
        </w:rPr>
        <w:t xml:space="preserve">The CI was diagnosed with Asthma and was treated with </w:t>
      </w:r>
      <w:proofErr w:type="spellStart"/>
      <w:r>
        <w:rPr>
          <w:color w:val="auto"/>
          <w:szCs w:val="24"/>
        </w:rPr>
        <w:t>Advair</w:t>
      </w:r>
      <w:proofErr w:type="spellEnd"/>
      <w:r>
        <w:rPr>
          <w:color w:val="auto"/>
          <w:szCs w:val="24"/>
        </w:rPr>
        <w:t xml:space="preserve"> inhaler twice a day and </w:t>
      </w:r>
      <w:proofErr w:type="spellStart"/>
      <w:r>
        <w:rPr>
          <w:color w:val="auto"/>
          <w:szCs w:val="24"/>
        </w:rPr>
        <w:t>albuterol</w:t>
      </w:r>
      <w:proofErr w:type="spellEnd"/>
      <w:r>
        <w:rPr>
          <w:color w:val="auto"/>
          <w:szCs w:val="24"/>
        </w:rPr>
        <w:t xml:space="preserve"> as needed and prior to</w:t>
      </w:r>
      <w:r w:rsidR="00100D00">
        <w:rPr>
          <w:color w:val="auto"/>
          <w:szCs w:val="24"/>
        </w:rPr>
        <w:t xml:space="preserve"> </w:t>
      </w:r>
      <w:r>
        <w:rPr>
          <w:color w:val="auto"/>
          <w:szCs w:val="24"/>
        </w:rPr>
        <w:t xml:space="preserve">exercise. </w:t>
      </w:r>
      <w:r w:rsidR="0024533D">
        <w:rPr>
          <w:color w:val="auto"/>
          <w:szCs w:val="24"/>
        </w:rPr>
        <w:t xml:space="preserve"> </w:t>
      </w:r>
      <w:r>
        <w:rPr>
          <w:color w:val="auto"/>
          <w:szCs w:val="24"/>
        </w:rPr>
        <w:t xml:space="preserve">The </w:t>
      </w:r>
      <w:r w:rsidR="0024533D">
        <w:rPr>
          <w:color w:val="auto"/>
          <w:szCs w:val="24"/>
        </w:rPr>
        <w:t>Medical Evaluation Board (MEB) n</w:t>
      </w:r>
      <w:r>
        <w:rPr>
          <w:color w:val="auto"/>
          <w:szCs w:val="24"/>
        </w:rPr>
        <w:t>a</w:t>
      </w:r>
      <w:r w:rsidR="0024533D">
        <w:rPr>
          <w:color w:val="auto"/>
          <w:szCs w:val="24"/>
        </w:rPr>
        <w:t>rrative s</w:t>
      </w:r>
      <w:r>
        <w:rPr>
          <w:color w:val="auto"/>
          <w:szCs w:val="24"/>
        </w:rPr>
        <w:t xml:space="preserve">ummary (NARSUM) 20040302 reported he needed and used </w:t>
      </w:r>
      <w:proofErr w:type="spellStart"/>
      <w:r>
        <w:rPr>
          <w:color w:val="auto"/>
          <w:szCs w:val="24"/>
        </w:rPr>
        <w:t>albuterol</w:t>
      </w:r>
      <w:proofErr w:type="spellEnd"/>
      <w:r>
        <w:rPr>
          <w:color w:val="auto"/>
          <w:szCs w:val="24"/>
        </w:rPr>
        <w:t xml:space="preserve"> once or twice a week in addition to using it prior to exercise. </w:t>
      </w:r>
      <w:r w:rsidR="0024533D">
        <w:rPr>
          <w:color w:val="auto"/>
          <w:szCs w:val="24"/>
        </w:rPr>
        <w:t xml:space="preserve"> </w:t>
      </w:r>
      <w:r>
        <w:rPr>
          <w:color w:val="auto"/>
          <w:szCs w:val="24"/>
        </w:rPr>
        <w:t xml:space="preserve">His pulmonary function tests </w:t>
      </w:r>
      <w:r w:rsidR="00CD20A3">
        <w:rPr>
          <w:color w:val="auto"/>
          <w:szCs w:val="24"/>
        </w:rPr>
        <w:t xml:space="preserve">(PFT) </w:t>
      </w:r>
      <w:r>
        <w:rPr>
          <w:color w:val="auto"/>
          <w:szCs w:val="24"/>
        </w:rPr>
        <w:t xml:space="preserve">were normal on medication. </w:t>
      </w:r>
      <w:r w:rsidR="0024533D">
        <w:rPr>
          <w:color w:val="auto"/>
          <w:szCs w:val="24"/>
        </w:rPr>
        <w:t xml:space="preserve"> </w:t>
      </w:r>
      <w:r>
        <w:rPr>
          <w:color w:val="auto"/>
          <w:szCs w:val="24"/>
        </w:rPr>
        <w:t xml:space="preserve">The VA </w:t>
      </w:r>
      <w:r w:rsidR="0024533D">
        <w:rPr>
          <w:color w:val="auto"/>
          <w:szCs w:val="24"/>
        </w:rPr>
        <w:t>Compensation and Pension (</w:t>
      </w:r>
      <w:r>
        <w:rPr>
          <w:color w:val="auto"/>
          <w:szCs w:val="24"/>
        </w:rPr>
        <w:t>C&amp;P</w:t>
      </w:r>
      <w:r w:rsidR="0024533D">
        <w:rPr>
          <w:color w:val="auto"/>
          <w:szCs w:val="24"/>
        </w:rPr>
        <w:t>)</w:t>
      </w:r>
      <w:r>
        <w:rPr>
          <w:color w:val="auto"/>
          <w:szCs w:val="24"/>
        </w:rPr>
        <w:t xml:space="preserve"> exam</w:t>
      </w:r>
      <w:r w:rsidR="00CD20A3">
        <w:rPr>
          <w:color w:val="auto"/>
          <w:szCs w:val="24"/>
        </w:rPr>
        <w:t xml:space="preserve"> 20040615 also reported these medications and PFT showed FVC of 95% predicted, FEV1 of 101% of predicted, and FEV1/FVC ratio of 87% predicted. </w:t>
      </w:r>
    </w:p>
    <w:p w:rsidR="00CD20A3" w:rsidRDefault="00CD20A3" w:rsidP="00AF38E0">
      <w:pPr>
        <w:rPr>
          <w:color w:val="auto"/>
          <w:szCs w:val="24"/>
        </w:rPr>
      </w:pPr>
    </w:p>
    <w:p w:rsidR="00CD20A3" w:rsidRDefault="00CD20A3" w:rsidP="00713F63">
      <w:pPr>
        <w:tabs>
          <w:tab w:val="left" w:pos="288"/>
          <w:tab w:val="left" w:pos="4752"/>
        </w:tabs>
        <w:spacing w:line="240" w:lineRule="exact"/>
        <w:jc w:val="both"/>
        <w:rPr>
          <w:color w:val="auto"/>
          <w:szCs w:val="24"/>
        </w:rPr>
      </w:pPr>
      <w:r>
        <w:rPr>
          <w:color w:val="auto"/>
          <w:szCs w:val="24"/>
        </w:rPr>
        <w:t xml:space="preserve">While PFT results do not reach the compensable level, a 30% disability rating is warranted IAW VASRD </w:t>
      </w:r>
      <w:r w:rsidRPr="00CD20A3">
        <w:rPr>
          <w:color w:val="auto"/>
        </w:rPr>
        <w:t>§4.</w:t>
      </w:r>
      <w:r>
        <w:rPr>
          <w:color w:val="auto"/>
        </w:rPr>
        <w:t xml:space="preserve">96 and </w:t>
      </w:r>
      <w:r w:rsidRPr="00CD20A3">
        <w:rPr>
          <w:color w:val="auto"/>
        </w:rPr>
        <w:t>§4.</w:t>
      </w:r>
      <w:r>
        <w:rPr>
          <w:color w:val="auto"/>
        </w:rPr>
        <w:t xml:space="preserve">97 </w:t>
      </w:r>
      <w:r>
        <w:rPr>
          <w:color w:val="auto"/>
          <w:szCs w:val="24"/>
        </w:rPr>
        <w:t xml:space="preserve">based on the use of daily inhaled anti-inflammatory and bronchodilator therapy. </w:t>
      </w:r>
      <w:r w:rsidR="0024533D">
        <w:rPr>
          <w:color w:val="auto"/>
          <w:szCs w:val="24"/>
        </w:rPr>
        <w:t xml:space="preserve"> </w:t>
      </w:r>
      <w:r>
        <w:rPr>
          <w:color w:val="auto"/>
          <w:szCs w:val="24"/>
        </w:rPr>
        <w:t xml:space="preserve">The CI used </w:t>
      </w:r>
      <w:proofErr w:type="spellStart"/>
      <w:r>
        <w:rPr>
          <w:color w:val="auto"/>
          <w:szCs w:val="24"/>
        </w:rPr>
        <w:t>Advair</w:t>
      </w:r>
      <w:proofErr w:type="spellEnd"/>
      <w:r>
        <w:rPr>
          <w:color w:val="auto"/>
          <w:szCs w:val="24"/>
        </w:rPr>
        <w:t xml:space="preserve"> daily and it contains inhalational anti-inflammatory and bronchodilator medications.</w:t>
      </w:r>
    </w:p>
    <w:p w:rsidR="007700EE" w:rsidRDefault="007700EE" w:rsidP="00713F63">
      <w:pPr>
        <w:tabs>
          <w:tab w:val="left" w:pos="288"/>
          <w:tab w:val="left" w:pos="4752"/>
        </w:tabs>
        <w:spacing w:line="240" w:lineRule="exact"/>
        <w:jc w:val="both"/>
        <w:rPr>
          <w:color w:val="auto"/>
          <w:szCs w:val="24"/>
        </w:rPr>
      </w:pPr>
    </w:p>
    <w:p w:rsidR="003411B3" w:rsidRDefault="003411B3" w:rsidP="00713F63">
      <w:pPr>
        <w:tabs>
          <w:tab w:val="left" w:pos="288"/>
          <w:tab w:val="left" w:pos="4752"/>
        </w:tabs>
        <w:spacing w:line="240" w:lineRule="exact"/>
        <w:jc w:val="both"/>
        <w:rPr>
          <w:color w:val="auto"/>
          <w:szCs w:val="24"/>
          <w:u w:val="single"/>
        </w:rPr>
      </w:pPr>
      <w:r>
        <w:rPr>
          <w:color w:val="auto"/>
          <w:szCs w:val="24"/>
          <w:u w:val="single"/>
        </w:rPr>
        <w:t xml:space="preserve">Chronic </w:t>
      </w:r>
      <w:proofErr w:type="spellStart"/>
      <w:r>
        <w:rPr>
          <w:color w:val="auto"/>
          <w:szCs w:val="24"/>
          <w:u w:val="single"/>
        </w:rPr>
        <w:t>Lumbosacral</w:t>
      </w:r>
      <w:proofErr w:type="spellEnd"/>
      <w:r>
        <w:rPr>
          <w:color w:val="auto"/>
          <w:szCs w:val="24"/>
          <w:u w:val="single"/>
        </w:rPr>
        <w:t xml:space="preserve"> Strain</w:t>
      </w:r>
    </w:p>
    <w:p w:rsidR="003411B3" w:rsidRPr="00100D00" w:rsidRDefault="003B7D78" w:rsidP="00713F63">
      <w:pPr>
        <w:tabs>
          <w:tab w:val="left" w:pos="288"/>
          <w:tab w:val="left" w:pos="4752"/>
        </w:tabs>
        <w:spacing w:line="240" w:lineRule="exact"/>
        <w:jc w:val="both"/>
        <w:rPr>
          <w:color w:val="auto"/>
          <w:szCs w:val="24"/>
        </w:rPr>
      </w:pPr>
      <w:r>
        <w:rPr>
          <w:color w:val="auto"/>
          <w:szCs w:val="24"/>
        </w:rPr>
        <w:t xml:space="preserve">This condition was included in the NARSUM but the PEB did not make a fitness determination. </w:t>
      </w:r>
      <w:r w:rsidR="0024533D">
        <w:rPr>
          <w:color w:val="auto"/>
          <w:szCs w:val="24"/>
        </w:rPr>
        <w:t xml:space="preserve"> </w:t>
      </w:r>
      <w:r>
        <w:rPr>
          <w:color w:val="auto"/>
          <w:szCs w:val="24"/>
        </w:rPr>
        <w:t>The NARSUM stated the CI had</w:t>
      </w:r>
      <w:r w:rsidRPr="003B7D78">
        <w:rPr>
          <w:color w:val="auto"/>
          <w:szCs w:val="24"/>
        </w:rPr>
        <w:t xml:space="preserve"> a </w:t>
      </w:r>
      <w:r w:rsidRPr="00100D00">
        <w:rPr>
          <w:color w:val="auto"/>
          <w:szCs w:val="24"/>
        </w:rPr>
        <w:t>history of</w:t>
      </w:r>
      <w:r w:rsidR="006A71C5" w:rsidRPr="00100D00">
        <w:rPr>
          <w:color w:val="auto"/>
          <w:szCs w:val="24"/>
        </w:rPr>
        <w:t xml:space="preserve"> </w:t>
      </w:r>
      <w:r w:rsidRPr="00100D00">
        <w:rPr>
          <w:color w:val="auto"/>
          <w:szCs w:val="24"/>
        </w:rPr>
        <w:t>low back pain with recurrence.</w:t>
      </w:r>
      <w:r w:rsidR="0024533D">
        <w:rPr>
          <w:color w:val="auto"/>
          <w:szCs w:val="24"/>
        </w:rPr>
        <w:t xml:space="preserve"> </w:t>
      </w:r>
      <w:r w:rsidRPr="00100D00">
        <w:rPr>
          <w:color w:val="auto"/>
          <w:szCs w:val="24"/>
        </w:rPr>
        <w:t xml:space="preserve"> Initially he responded to conservative therapy given in</w:t>
      </w:r>
      <w:r w:rsidR="006816F2" w:rsidRPr="00100D00">
        <w:rPr>
          <w:color w:val="auto"/>
          <w:szCs w:val="24"/>
        </w:rPr>
        <w:t xml:space="preserve"> </w:t>
      </w:r>
      <w:r w:rsidRPr="00100D00">
        <w:rPr>
          <w:color w:val="auto"/>
          <w:szCs w:val="24"/>
        </w:rPr>
        <w:t>Feb</w:t>
      </w:r>
      <w:r w:rsidR="006816F2" w:rsidRPr="00100D00">
        <w:rPr>
          <w:color w:val="auto"/>
          <w:szCs w:val="24"/>
        </w:rPr>
        <w:t>ruary</w:t>
      </w:r>
      <w:r w:rsidRPr="00100D00">
        <w:rPr>
          <w:color w:val="auto"/>
          <w:szCs w:val="24"/>
        </w:rPr>
        <w:t xml:space="preserve"> </w:t>
      </w:r>
      <w:r w:rsidR="006816F2" w:rsidRPr="00100D00">
        <w:rPr>
          <w:color w:val="auto"/>
          <w:szCs w:val="24"/>
        </w:rPr>
        <w:t>2001</w:t>
      </w:r>
      <w:r w:rsidRPr="00100D00">
        <w:rPr>
          <w:color w:val="auto"/>
          <w:szCs w:val="24"/>
        </w:rPr>
        <w:t>.</w:t>
      </w:r>
      <w:r w:rsidR="0024533D">
        <w:rPr>
          <w:color w:val="auto"/>
          <w:szCs w:val="24"/>
        </w:rPr>
        <w:t xml:space="preserve"> </w:t>
      </w:r>
      <w:r w:rsidRPr="00100D00">
        <w:rPr>
          <w:color w:val="auto"/>
          <w:szCs w:val="24"/>
        </w:rPr>
        <w:t xml:space="preserve"> He suffered a recurrence on </w:t>
      </w:r>
      <w:r w:rsidR="00371FA8" w:rsidRPr="00100D00">
        <w:rPr>
          <w:color w:val="auto"/>
          <w:szCs w:val="24"/>
        </w:rPr>
        <w:t>1</w:t>
      </w:r>
      <w:r w:rsidRPr="00100D00">
        <w:rPr>
          <w:color w:val="auto"/>
          <w:szCs w:val="24"/>
        </w:rPr>
        <w:t xml:space="preserve"> Mar 04 and again </w:t>
      </w:r>
      <w:r w:rsidR="0024533D">
        <w:rPr>
          <w:color w:val="auto"/>
          <w:szCs w:val="24"/>
        </w:rPr>
        <w:t>was</w:t>
      </w:r>
      <w:r w:rsidR="006816F2" w:rsidRPr="00100D00">
        <w:rPr>
          <w:color w:val="auto"/>
          <w:szCs w:val="24"/>
        </w:rPr>
        <w:t xml:space="preserve"> </w:t>
      </w:r>
      <w:r w:rsidRPr="00100D00">
        <w:rPr>
          <w:color w:val="auto"/>
          <w:szCs w:val="24"/>
        </w:rPr>
        <w:t>given conservative therapy including physical therapy and lifting restriction</w:t>
      </w:r>
      <w:r w:rsidR="0024533D">
        <w:rPr>
          <w:color w:val="auto"/>
          <w:szCs w:val="24"/>
        </w:rPr>
        <w:t>s</w:t>
      </w:r>
      <w:r w:rsidRPr="00100D00">
        <w:rPr>
          <w:color w:val="auto"/>
          <w:szCs w:val="24"/>
        </w:rPr>
        <w:t xml:space="preserve">. </w:t>
      </w:r>
      <w:r w:rsidR="0024533D">
        <w:rPr>
          <w:color w:val="auto"/>
          <w:szCs w:val="24"/>
        </w:rPr>
        <w:t xml:space="preserve"> </w:t>
      </w:r>
      <w:r w:rsidR="006816F2" w:rsidRPr="00100D00">
        <w:rPr>
          <w:color w:val="auto"/>
          <w:szCs w:val="24"/>
        </w:rPr>
        <w:t>The examiner</w:t>
      </w:r>
      <w:r w:rsidRPr="00100D00">
        <w:rPr>
          <w:color w:val="auto"/>
          <w:szCs w:val="24"/>
        </w:rPr>
        <w:t xml:space="preserve"> anticipate</w:t>
      </w:r>
      <w:r w:rsidR="006816F2" w:rsidRPr="00100D00">
        <w:rPr>
          <w:color w:val="auto"/>
          <w:szCs w:val="24"/>
        </w:rPr>
        <w:t>d</w:t>
      </w:r>
      <w:r w:rsidRPr="00100D00">
        <w:rPr>
          <w:color w:val="auto"/>
          <w:szCs w:val="24"/>
        </w:rPr>
        <w:t xml:space="preserve"> return to</w:t>
      </w:r>
      <w:r w:rsidR="006816F2" w:rsidRPr="00100D00">
        <w:rPr>
          <w:color w:val="auto"/>
          <w:szCs w:val="24"/>
        </w:rPr>
        <w:t xml:space="preserve"> </w:t>
      </w:r>
      <w:r w:rsidRPr="00100D00">
        <w:rPr>
          <w:color w:val="auto"/>
          <w:szCs w:val="24"/>
        </w:rPr>
        <w:t>u</w:t>
      </w:r>
      <w:r w:rsidR="006816F2" w:rsidRPr="00100D00">
        <w:rPr>
          <w:color w:val="auto"/>
          <w:szCs w:val="24"/>
        </w:rPr>
        <w:t>nr</w:t>
      </w:r>
      <w:r w:rsidRPr="00100D00">
        <w:rPr>
          <w:color w:val="auto"/>
          <w:szCs w:val="24"/>
        </w:rPr>
        <w:t>estricted du</w:t>
      </w:r>
      <w:r w:rsidR="006816F2" w:rsidRPr="00100D00">
        <w:rPr>
          <w:color w:val="auto"/>
          <w:szCs w:val="24"/>
        </w:rPr>
        <w:t>t</w:t>
      </w:r>
      <w:r w:rsidRPr="00100D00">
        <w:rPr>
          <w:color w:val="auto"/>
          <w:szCs w:val="24"/>
        </w:rPr>
        <w:t>y.</w:t>
      </w:r>
      <w:r w:rsidR="006816F2" w:rsidRPr="00100D00">
        <w:rPr>
          <w:color w:val="auto"/>
          <w:szCs w:val="24"/>
        </w:rPr>
        <w:t xml:space="preserve"> </w:t>
      </w:r>
      <w:r w:rsidR="0024533D">
        <w:rPr>
          <w:color w:val="auto"/>
          <w:szCs w:val="24"/>
        </w:rPr>
        <w:t xml:space="preserve"> </w:t>
      </w:r>
      <w:r w:rsidR="006816F2" w:rsidRPr="00100D00">
        <w:rPr>
          <w:color w:val="auto"/>
          <w:szCs w:val="24"/>
        </w:rPr>
        <w:t>A profile dated 20040405 included an exemption from Fitness testing (which could be due to asthma or back pain) and no lifting greater than 25lbs (which more likely than not was due to back pain).</w:t>
      </w:r>
    </w:p>
    <w:p w:rsidR="006816F2" w:rsidRPr="00100D00" w:rsidRDefault="006816F2" w:rsidP="00713F63">
      <w:pPr>
        <w:tabs>
          <w:tab w:val="left" w:pos="288"/>
          <w:tab w:val="left" w:pos="4752"/>
        </w:tabs>
        <w:spacing w:line="240" w:lineRule="exact"/>
        <w:jc w:val="both"/>
        <w:rPr>
          <w:color w:val="auto"/>
          <w:szCs w:val="24"/>
        </w:rPr>
      </w:pPr>
    </w:p>
    <w:p w:rsidR="006816F2" w:rsidRPr="00100D00" w:rsidRDefault="006816F2" w:rsidP="00713F63">
      <w:pPr>
        <w:tabs>
          <w:tab w:val="left" w:pos="288"/>
          <w:tab w:val="left" w:pos="4752"/>
        </w:tabs>
        <w:spacing w:line="240" w:lineRule="exact"/>
        <w:jc w:val="both"/>
        <w:rPr>
          <w:color w:val="auto"/>
          <w:szCs w:val="24"/>
        </w:rPr>
      </w:pPr>
      <w:r w:rsidRPr="00100D00">
        <w:rPr>
          <w:color w:val="auto"/>
          <w:szCs w:val="24"/>
        </w:rPr>
        <w:t>Both the NARSUM and VA examinations documented normal strength, sensation, and reflexes as well as negative straight leg raise bilaterally.</w:t>
      </w:r>
      <w:r w:rsidR="003A4661">
        <w:rPr>
          <w:color w:val="auto"/>
          <w:szCs w:val="24"/>
        </w:rPr>
        <w:t xml:space="preserve"> </w:t>
      </w:r>
      <w:r w:rsidRPr="00100D00">
        <w:rPr>
          <w:color w:val="auto"/>
          <w:szCs w:val="24"/>
        </w:rPr>
        <w:t xml:space="preserve"> The VA examination also noted a decrease in extension secondary to pain on range</w:t>
      </w:r>
      <w:r w:rsidR="003A4661">
        <w:rPr>
          <w:color w:val="auto"/>
          <w:szCs w:val="24"/>
        </w:rPr>
        <w:t>-</w:t>
      </w:r>
      <w:r w:rsidRPr="00100D00">
        <w:rPr>
          <w:color w:val="auto"/>
          <w:szCs w:val="24"/>
        </w:rPr>
        <w:t>of</w:t>
      </w:r>
      <w:r w:rsidR="003A4661">
        <w:rPr>
          <w:color w:val="auto"/>
          <w:szCs w:val="24"/>
        </w:rPr>
        <w:t>-</w:t>
      </w:r>
      <w:r w:rsidRPr="00100D00">
        <w:rPr>
          <w:color w:val="auto"/>
          <w:szCs w:val="24"/>
        </w:rPr>
        <w:t xml:space="preserve">motion (ROM) examination. </w:t>
      </w:r>
      <w:r w:rsidR="003A4661">
        <w:rPr>
          <w:color w:val="auto"/>
          <w:szCs w:val="24"/>
        </w:rPr>
        <w:t xml:space="preserve"> </w:t>
      </w:r>
      <w:r w:rsidRPr="00100D00">
        <w:rPr>
          <w:color w:val="auto"/>
          <w:szCs w:val="24"/>
        </w:rPr>
        <w:t>The NARSUM did not include ROM measurements.</w:t>
      </w:r>
    </w:p>
    <w:p w:rsidR="00371FA8" w:rsidRPr="00100D00" w:rsidRDefault="00371FA8" w:rsidP="00713F63">
      <w:pPr>
        <w:tabs>
          <w:tab w:val="left" w:pos="288"/>
          <w:tab w:val="left" w:pos="4752"/>
        </w:tabs>
        <w:spacing w:line="240" w:lineRule="exact"/>
        <w:jc w:val="both"/>
        <w:rPr>
          <w:color w:val="auto"/>
          <w:szCs w:val="24"/>
        </w:rPr>
      </w:pPr>
    </w:p>
    <w:p w:rsidR="00371FA8" w:rsidRDefault="00371FA8" w:rsidP="00713F63">
      <w:pPr>
        <w:autoSpaceDE w:val="0"/>
        <w:autoSpaceDN w:val="0"/>
        <w:adjustRightInd w:val="0"/>
        <w:spacing w:line="240" w:lineRule="exact"/>
        <w:jc w:val="both"/>
        <w:rPr>
          <w:color w:val="auto"/>
          <w:szCs w:val="24"/>
        </w:rPr>
      </w:pPr>
      <w:proofErr w:type="spellStart"/>
      <w:r w:rsidRPr="00100D00">
        <w:rPr>
          <w:color w:val="auto"/>
          <w:szCs w:val="24"/>
        </w:rPr>
        <w:t>Lumbosacral</w:t>
      </w:r>
      <w:proofErr w:type="spellEnd"/>
      <w:r w:rsidRPr="00100D00">
        <w:rPr>
          <w:color w:val="auto"/>
          <w:szCs w:val="24"/>
        </w:rPr>
        <w:t xml:space="preserve"> spine X-rays done 20010222 showed no significant abnormalities. </w:t>
      </w:r>
      <w:r w:rsidR="003A4661">
        <w:rPr>
          <w:color w:val="auto"/>
          <w:szCs w:val="24"/>
        </w:rPr>
        <w:t xml:space="preserve"> </w:t>
      </w:r>
      <w:r w:rsidRPr="00100D00">
        <w:rPr>
          <w:color w:val="auto"/>
          <w:szCs w:val="24"/>
        </w:rPr>
        <w:t xml:space="preserve">There was a </w:t>
      </w:r>
      <w:proofErr w:type="spellStart"/>
      <w:r w:rsidRPr="00100D00">
        <w:rPr>
          <w:color w:val="auto"/>
          <w:szCs w:val="24"/>
        </w:rPr>
        <w:t>limbus</w:t>
      </w:r>
      <w:proofErr w:type="spellEnd"/>
      <w:r w:rsidRPr="00100D00">
        <w:rPr>
          <w:color w:val="auto"/>
          <w:szCs w:val="24"/>
        </w:rPr>
        <w:t xml:space="preserve"> vertebra affecting the L4 vertebral body with partial non-union of the superior plate </w:t>
      </w:r>
      <w:proofErr w:type="spellStart"/>
      <w:r w:rsidRPr="00100D00">
        <w:rPr>
          <w:color w:val="auto"/>
          <w:szCs w:val="24"/>
        </w:rPr>
        <w:t>apophysis</w:t>
      </w:r>
      <w:proofErr w:type="spellEnd"/>
      <w:r w:rsidRPr="00100D00">
        <w:rPr>
          <w:color w:val="auto"/>
          <w:szCs w:val="24"/>
        </w:rPr>
        <w:t xml:space="preserve">. </w:t>
      </w:r>
      <w:r w:rsidR="003A4661">
        <w:rPr>
          <w:color w:val="auto"/>
          <w:szCs w:val="24"/>
        </w:rPr>
        <w:t xml:space="preserve"> </w:t>
      </w:r>
      <w:r w:rsidRPr="00100D00">
        <w:rPr>
          <w:color w:val="auto"/>
          <w:szCs w:val="24"/>
        </w:rPr>
        <w:t xml:space="preserve">The bony alignment was anatomic and the disk spaces were well preserved. </w:t>
      </w:r>
      <w:r w:rsidR="003A4661">
        <w:rPr>
          <w:color w:val="auto"/>
          <w:szCs w:val="24"/>
        </w:rPr>
        <w:t xml:space="preserve"> </w:t>
      </w:r>
      <w:r w:rsidRPr="00100D00">
        <w:rPr>
          <w:color w:val="auto"/>
          <w:szCs w:val="24"/>
        </w:rPr>
        <w:t xml:space="preserve">The sacroiliac joints also appeared normal. </w:t>
      </w:r>
      <w:proofErr w:type="spellStart"/>
      <w:r w:rsidRPr="00100D00">
        <w:rPr>
          <w:color w:val="auto"/>
          <w:szCs w:val="24"/>
        </w:rPr>
        <w:t>Lumbosacral</w:t>
      </w:r>
      <w:proofErr w:type="spellEnd"/>
      <w:r w:rsidRPr="00100D00">
        <w:rPr>
          <w:color w:val="auto"/>
          <w:szCs w:val="24"/>
        </w:rPr>
        <w:t xml:space="preserve"> spine X-rays </w:t>
      </w:r>
      <w:r w:rsidR="006A71C5" w:rsidRPr="00100D00">
        <w:rPr>
          <w:color w:val="auto"/>
          <w:szCs w:val="24"/>
        </w:rPr>
        <w:t>done</w:t>
      </w:r>
      <w:r w:rsidRPr="00100D00">
        <w:rPr>
          <w:color w:val="auto"/>
          <w:szCs w:val="24"/>
        </w:rPr>
        <w:t xml:space="preserve"> at the VA on 20040608</w:t>
      </w:r>
      <w:r w:rsidR="006A71C5" w:rsidRPr="00100D00">
        <w:rPr>
          <w:color w:val="auto"/>
          <w:szCs w:val="24"/>
        </w:rPr>
        <w:t xml:space="preserve"> showed t</w:t>
      </w:r>
      <w:r w:rsidRPr="00100D00">
        <w:rPr>
          <w:color w:val="auto"/>
          <w:szCs w:val="24"/>
        </w:rPr>
        <w:t xml:space="preserve">ransitional </w:t>
      </w:r>
      <w:proofErr w:type="spellStart"/>
      <w:r w:rsidRPr="00100D00">
        <w:rPr>
          <w:color w:val="auto"/>
          <w:szCs w:val="24"/>
        </w:rPr>
        <w:t>lumbosacral</w:t>
      </w:r>
      <w:proofErr w:type="spellEnd"/>
      <w:r w:rsidRPr="00100D00">
        <w:rPr>
          <w:color w:val="auto"/>
          <w:szCs w:val="24"/>
        </w:rPr>
        <w:t xml:space="preserve"> anatomy without acute osseous abnormality.</w:t>
      </w:r>
    </w:p>
    <w:p w:rsidR="006A71C5" w:rsidRDefault="006A71C5" w:rsidP="00713F63">
      <w:pPr>
        <w:autoSpaceDE w:val="0"/>
        <w:autoSpaceDN w:val="0"/>
        <w:adjustRightInd w:val="0"/>
        <w:spacing w:line="240" w:lineRule="exact"/>
        <w:jc w:val="both"/>
        <w:rPr>
          <w:color w:val="auto"/>
          <w:szCs w:val="24"/>
        </w:rPr>
      </w:pPr>
    </w:p>
    <w:p w:rsidR="006A71C5" w:rsidRDefault="003A4661" w:rsidP="00713F63">
      <w:pPr>
        <w:autoSpaceDE w:val="0"/>
        <w:autoSpaceDN w:val="0"/>
        <w:adjustRightInd w:val="0"/>
        <w:spacing w:line="240" w:lineRule="exact"/>
        <w:jc w:val="both"/>
        <w:rPr>
          <w:color w:val="auto"/>
          <w:szCs w:val="24"/>
        </w:rPr>
      </w:pPr>
      <w:r>
        <w:rPr>
          <w:color w:val="auto"/>
          <w:szCs w:val="24"/>
        </w:rPr>
        <w:t>The c</w:t>
      </w:r>
      <w:r w:rsidR="006A71C5">
        <w:rPr>
          <w:color w:val="auto"/>
          <w:szCs w:val="24"/>
        </w:rPr>
        <w:t xml:space="preserve">ommander’s letter states the CI is not able to perform his required duties of lifting cargo and mail and deploy due to his medical condition. </w:t>
      </w:r>
      <w:r>
        <w:rPr>
          <w:color w:val="auto"/>
          <w:szCs w:val="24"/>
        </w:rPr>
        <w:t xml:space="preserve"> </w:t>
      </w:r>
      <w:r w:rsidR="006A71C5">
        <w:rPr>
          <w:color w:val="auto"/>
          <w:szCs w:val="24"/>
        </w:rPr>
        <w:t>While this may be an intermittent problem, it was present at the time the CI separated from service and he was unable to perform some of his required duties.</w:t>
      </w:r>
      <w:r>
        <w:rPr>
          <w:color w:val="auto"/>
          <w:szCs w:val="24"/>
        </w:rPr>
        <w:t xml:space="preserve"> </w:t>
      </w:r>
      <w:r w:rsidR="006A71C5">
        <w:rPr>
          <w:color w:val="auto"/>
          <w:szCs w:val="24"/>
        </w:rPr>
        <w:t xml:space="preserve"> Therefore the condition should be considered unfitting and a disability rating should be applied.</w:t>
      </w:r>
    </w:p>
    <w:p w:rsidR="00100D00" w:rsidRDefault="00100D00" w:rsidP="00713F63">
      <w:pPr>
        <w:pStyle w:val="ListParagraph"/>
        <w:spacing w:after="0" w:line="240" w:lineRule="exact"/>
        <w:rPr>
          <w:rFonts w:ascii="Courier" w:eastAsia="Calibri" w:hAnsi="Courier" w:cs="Times New Roman"/>
          <w:sz w:val="24"/>
          <w:szCs w:val="24"/>
        </w:rPr>
      </w:pPr>
    </w:p>
    <w:p w:rsidR="00100D00" w:rsidRDefault="00100D00" w:rsidP="00713F63">
      <w:pPr>
        <w:spacing w:line="240" w:lineRule="exact"/>
        <w:rPr>
          <w:rFonts w:eastAsia="Calibri"/>
          <w:color w:val="auto"/>
          <w:szCs w:val="24"/>
        </w:rPr>
      </w:pPr>
      <w:r>
        <w:rPr>
          <w:rFonts w:eastAsia="Calibri"/>
          <w:szCs w:val="24"/>
        </w:rPr>
        <w:br w:type="page"/>
      </w:r>
    </w:p>
    <w:p w:rsidR="003411B3" w:rsidRPr="00473D5C" w:rsidRDefault="003411B3" w:rsidP="00713F63">
      <w:pPr>
        <w:pStyle w:val="ListParagraph"/>
        <w:spacing w:after="0" w:line="240" w:lineRule="exact"/>
        <w:rPr>
          <w:rFonts w:ascii="Courier" w:eastAsia="Calibri" w:hAnsi="Courier" w:cs="Times New Roman"/>
          <w:sz w:val="24"/>
          <w:szCs w:val="24"/>
        </w:rPr>
      </w:pPr>
      <w:r w:rsidRPr="0017455A">
        <w:rPr>
          <w:rFonts w:ascii="Courier" w:eastAsia="Calibri" w:hAnsi="Courier" w:cs="Times New Roman"/>
          <w:sz w:val="24"/>
          <w:szCs w:val="24"/>
        </w:rPr>
        <w:lastRenderedPageBreak/>
        <w:t xml:space="preserve">(Separation Date </w:t>
      </w:r>
      <w:r w:rsidRPr="004C36C6">
        <w:rPr>
          <w:rFonts w:ascii="Courier" w:eastAsia="Calibri" w:hAnsi="Courier" w:cs="Times New Roman"/>
          <w:sz w:val="24"/>
          <w:szCs w:val="24"/>
        </w:rPr>
        <w:t>20040601)</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1170"/>
        <w:gridCol w:w="2610"/>
        <w:gridCol w:w="2340"/>
        <w:gridCol w:w="1260"/>
      </w:tblGrid>
      <w:tr w:rsidR="003411B3" w:rsidRPr="00473D5C" w:rsidTr="007700EE">
        <w:tc>
          <w:tcPr>
            <w:tcW w:w="1710" w:type="dxa"/>
          </w:tcPr>
          <w:p w:rsidR="003411B3" w:rsidRPr="00EF466F" w:rsidRDefault="003411B3" w:rsidP="00713F63">
            <w:pPr>
              <w:pStyle w:val="ListParagraph"/>
              <w:spacing w:after="0" w:line="240" w:lineRule="exact"/>
              <w:ind w:left="0"/>
              <w:rPr>
                <w:rFonts w:eastAsia="Calibri" w:cs="Times New Roman"/>
                <w:sz w:val="24"/>
                <w:szCs w:val="24"/>
              </w:rPr>
            </w:pPr>
            <w:r w:rsidRPr="00EF466F">
              <w:rPr>
                <w:rFonts w:eastAsia="Calibri" w:cs="Times New Roman"/>
                <w:sz w:val="24"/>
                <w:szCs w:val="24"/>
              </w:rPr>
              <w:t>Movement</w:t>
            </w:r>
          </w:p>
          <w:p w:rsidR="003411B3" w:rsidRPr="00EF466F" w:rsidRDefault="003411B3" w:rsidP="00713F63">
            <w:pPr>
              <w:pStyle w:val="ListParagraph"/>
              <w:spacing w:after="0" w:line="240" w:lineRule="exact"/>
              <w:ind w:left="0"/>
              <w:rPr>
                <w:rFonts w:eastAsia="Calibri" w:cs="Times New Roman"/>
                <w:sz w:val="24"/>
                <w:szCs w:val="24"/>
              </w:rPr>
            </w:pPr>
            <w:proofErr w:type="spellStart"/>
            <w:r w:rsidRPr="00EF466F">
              <w:rPr>
                <w:rFonts w:eastAsia="Calibri" w:cs="Times New Roman"/>
                <w:sz w:val="24"/>
                <w:szCs w:val="24"/>
              </w:rPr>
              <w:t>Thoracolumbar</w:t>
            </w:r>
            <w:proofErr w:type="spellEnd"/>
          </w:p>
        </w:tc>
        <w:tc>
          <w:tcPr>
            <w:tcW w:w="1170" w:type="dxa"/>
          </w:tcPr>
          <w:p w:rsidR="003411B3" w:rsidRPr="00EF466F" w:rsidRDefault="003411B3" w:rsidP="00713F63">
            <w:pPr>
              <w:pStyle w:val="ListParagraph"/>
              <w:spacing w:after="0" w:line="240" w:lineRule="exact"/>
              <w:ind w:left="0"/>
              <w:jc w:val="center"/>
              <w:rPr>
                <w:rFonts w:eastAsia="Calibri" w:cs="Times New Roman"/>
                <w:sz w:val="24"/>
                <w:szCs w:val="24"/>
              </w:rPr>
            </w:pPr>
            <w:r w:rsidRPr="00EF466F">
              <w:rPr>
                <w:rFonts w:eastAsia="Calibri" w:cs="Times New Roman"/>
                <w:sz w:val="24"/>
                <w:szCs w:val="24"/>
              </w:rPr>
              <w:t>Normal ROM</w:t>
            </w:r>
          </w:p>
        </w:tc>
        <w:tc>
          <w:tcPr>
            <w:tcW w:w="2610" w:type="dxa"/>
          </w:tcPr>
          <w:p w:rsidR="003411B3" w:rsidRPr="003411B3" w:rsidRDefault="003411B3" w:rsidP="00713F63">
            <w:pPr>
              <w:pStyle w:val="ListParagraph"/>
              <w:spacing w:after="0" w:line="240" w:lineRule="exact"/>
              <w:ind w:left="0"/>
              <w:jc w:val="center"/>
              <w:rPr>
                <w:rFonts w:eastAsia="Calibri" w:cs="Times New Roman"/>
                <w:sz w:val="24"/>
                <w:szCs w:val="24"/>
              </w:rPr>
            </w:pPr>
            <w:r w:rsidRPr="003411B3">
              <w:rPr>
                <w:rFonts w:eastAsia="Calibri" w:cs="Times New Roman"/>
                <w:sz w:val="24"/>
                <w:szCs w:val="24"/>
              </w:rPr>
              <w:t>ROM Mil</w:t>
            </w:r>
          </w:p>
          <w:p w:rsidR="003411B3" w:rsidRPr="003411B3" w:rsidRDefault="007700EE" w:rsidP="00713F63">
            <w:pPr>
              <w:pStyle w:val="ListParagraph"/>
              <w:spacing w:after="0" w:line="240" w:lineRule="exact"/>
              <w:ind w:left="0"/>
              <w:jc w:val="center"/>
              <w:rPr>
                <w:rFonts w:eastAsia="Calibri" w:cs="Times New Roman"/>
                <w:sz w:val="24"/>
                <w:szCs w:val="24"/>
              </w:rPr>
            </w:pPr>
            <w:r>
              <w:rPr>
                <w:rFonts w:eastAsia="Calibri" w:cs="Times New Roman"/>
                <w:sz w:val="24"/>
                <w:szCs w:val="24"/>
              </w:rPr>
              <w:t>20040302</w:t>
            </w:r>
          </w:p>
        </w:tc>
        <w:tc>
          <w:tcPr>
            <w:tcW w:w="2340" w:type="dxa"/>
          </w:tcPr>
          <w:p w:rsidR="003411B3" w:rsidRPr="003411B3" w:rsidRDefault="003411B3" w:rsidP="00713F63">
            <w:pPr>
              <w:pStyle w:val="ListParagraph"/>
              <w:spacing w:after="0" w:line="240" w:lineRule="exact"/>
              <w:ind w:left="0"/>
              <w:jc w:val="center"/>
              <w:rPr>
                <w:rFonts w:eastAsia="Calibri" w:cs="Times New Roman"/>
                <w:sz w:val="24"/>
                <w:szCs w:val="24"/>
              </w:rPr>
            </w:pPr>
            <w:r w:rsidRPr="003411B3">
              <w:rPr>
                <w:rFonts w:eastAsia="Calibri" w:cs="Times New Roman"/>
                <w:sz w:val="24"/>
                <w:szCs w:val="24"/>
              </w:rPr>
              <w:t>ROM VA</w:t>
            </w:r>
          </w:p>
          <w:p w:rsidR="003411B3" w:rsidRPr="003411B3" w:rsidRDefault="003411B3" w:rsidP="00713F63">
            <w:pPr>
              <w:pStyle w:val="ListParagraph"/>
              <w:spacing w:after="0" w:line="240" w:lineRule="exact"/>
              <w:ind w:left="0"/>
              <w:jc w:val="center"/>
              <w:rPr>
                <w:rFonts w:eastAsia="Calibri" w:cs="Times New Roman"/>
                <w:sz w:val="24"/>
                <w:szCs w:val="24"/>
              </w:rPr>
            </w:pPr>
            <w:r w:rsidRPr="003411B3">
              <w:rPr>
                <w:rFonts w:eastAsia="Calibri" w:cs="Times New Roman"/>
                <w:sz w:val="24"/>
                <w:szCs w:val="24"/>
              </w:rPr>
              <w:t>20040618</w:t>
            </w:r>
          </w:p>
        </w:tc>
        <w:tc>
          <w:tcPr>
            <w:tcW w:w="1260" w:type="dxa"/>
          </w:tcPr>
          <w:p w:rsidR="003411B3" w:rsidRPr="00473D5C" w:rsidRDefault="003411B3" w:rsidP="00713F63">
            <w:pPr>
              <w:pStyle w:val="ListParagraph"/>
              <w:spacing w:after="0" w:line="240" w:lineRule="exact"/>
              <w:ind w:left="0"/>
              <w:rPr>
                <w:rFonts w:eastAsia="Calibri" w:cs="Times New Roman"/>
                <w:sz w:val="18"/>
                <w:szCs w:val="18"/>
              </w:rPr>
            </w:pPr>
          </w:p>
        </w:tc>
      </w:tr>
      <w:tr w:rsidR="003411B3" w:rsidRPr="00473D5C" w:rsidTr="007700EE">
        <w:tc>
          <w:tcPr>
            <w:tcW w:w="1710" w:type="dxa"/>
          </w:tcPr>
          <w:p w:rsidR="003411B3" w:rsidRPr="00EF466F" w:rsidRDefault="003411B3" w:rsidP="00713F63">
            <w:pPr>
              <w:pStyle w:val="ListParagraph"/>
              <w:spacing w:after="0" w:line="240" w:lineRule="exact"/>
              <w:ind w:left="0"/>
              <w:rPr>
                <w:rFonts w:eastAsia="Calibri" w:cs="Times New Roman"/>
                <w:sz w:val="24"/>
                <w:szCs w:val="24"/>
              </w:rPr>
            </w:pPr>
            <w:r w:rsidRPr="00EF466F">
              <w:rPr>
                <w:rFonts w:eastAsia="Calibri" w:cs="Times New Roman"/>
                <w:sz w:val="24"/>
                <w:szCs w:val="24"/>
              </w:rPr>
              <w:t>Flex</w:t>
            </w:r>
          </w:p>
        </w:tc>
        <w:tc>
          <w:tcPr>
            <w:tcW w:w="1170" w:type="dxa"/>
          </w:tcPr>
          <w:p w:rsidR="003411B3" w:rsidRPr="00EF466F" w:rsidRDefault="003411B3" w:rsidP="00713F63">
            <w:pPr>
              <w:pStyle w:val="ListParagraph"/>
              <w:spacing w:after="0" w:line="240" w:lineRule="exact"/>
              <w:ind w:left="0"/>
              <w:jc w:val="center"/>
              <w:rPr>
                <w:rFonts w:eastAsia="Calibri" w:cs="Times New Roman"/>
                <w:sz w:val="24"/>
                <w:szCs w:val="24"/>
              </w:rPr>
            </w:pPr>
            <w:r w:rsidRPr="00EF466F">
              <w:rPr>
                <w:rFonts w:eastAsia="Calibri" w:cs="Times New Roman"/>
                <w:sz w:val="24"/>
                <w:szCs w:val="24"/>
              </w:rPr>
              <w:t>0-90</w:t>
            </w:r>
          </w:p>
        </w:tc>
        <w:tc>
          <w:tcPr>
            <w:tcW w:w="2610" w:type="dxa"/>
          </w:tcPr>
          <w:p w:rsidR="003411B3" w:rsidRPr="003411B3" w:rsidRDefault="006A71C5" w:rsidP="00713F63">
            <w:pPr>
              <w:pStyle w:val="ListParagraph"/>
              <w:spacing w:after="0" w:line="240" w:lineRule="exact"/>
              <w:ind w:left="0"/>
              <w:jc w:val="center"/>
              <w:rPr>
                <w:rFonts w:eastAsia="Calibri" w:cs="Times New Roman"/>
                <w:sz w:val="24"/>
                <w:szCs w:val="24"/>
              </w:rPr>
            </w:pPr>
            <w:r>
              <w:rPr>
                <w:rFonts w:eastAsia="Calibri" w:cs="Times New Roman"/>
                <w:sz w:val="24"/>
                <w:szCs w:val="24"/>
              </w:rPr>
              <w:t>Not  Measured (NM)</w:t>
            </w:r>
          </w:p>
        </w:tc>
        <w:tc>
          <w:tcPr>
            <w:tcW w:w="2340" w:type="dxa"/>
          </w:tcPr>
          <w:p w:rsidR="003411B3" w:rsidRPr="003411B3" w:rsidRDefault="003411B3" w:rsidP="00713F63">
            <w:pPr>
              <w:pStyle w:val="ListParagraph"/>
              <w:spacing w:after="0" w:line="240" w:lineRule="exact"/>
              <w:ind w:left="0"/>
              <w:jc w:val="center"/>
              <w:rPr>
                <w:rFonts w:eastAsia="Calibri" w:cs="Times New Roman"/>
                <w:sz w:val="24"/>
                <w:szCs w:val="24"/>
              </w:rPr>
            </w:pPr>
            <w:r w:rsidRPr="003411B3">
              <w:rPr>
                <w:rFonts w:eastAsia="Calibri" w:cs="Times New Roman"/>
                <w:sz w:val="24"/>
                <w:szCs w:val="24"/>
              </w:rPr>
              <w:t>90</w:t>
            </w:r>
          </w:p>
        </w:tc>
        <w:tc>
          <w:tcPr>
            <w:tcW w:w="1260" w:type="dxa"/>
          </w:tcPr>
          <w:p w:rsidR="003411B3" w:rsidRPr="00473D5C" w:rsidRDefault="003411B3" w:rsidP="00713F63">
            <w:pPr>
              <w:pStyle w:val="ListParagraph"/>
              <w:spacing w:after="0" w:line="240" w:lineRule="exact"/>
              <w:ind w:left="0"/>
              <w:rPr>
                <w:rFonts w:eastAsia="Calibri" w:cs="Times New Roman"/>
                <w:sz w:val="18"/>
                <w:szCs w:val="18"/>
              </w:rPr>
            </w:pPr>
          </w:p>
        </w:tc>
      </w:tr>
      <w:tr w:rsidR="003411B3" w:rsidRPr="00473D5C" w:rsidTr="007700EE">
        <w:tc>
          <w:tcPr>
            <w:tcW w:w="1710" w:type="dxa"/>
          </w:tcPr>
          <w:p w:rsidR="003411B3" w:rsidRPr="00EF466F" w:rsidRDefault="003411B3" w:rsidP="00713F63">
            <w:pPr>
              <w:pStyle w:val="ListParagraph"/>
              <w:spacing w:after="0" w:line="240" w:lineRule="exact"/>
              <w:ind w:left="0"/>
              <w:rPr>
                <w:rFonts w:eastAsia="Calibri" w:cs="Times New Roman"/>
                <w:sz w:val="24"/>
                <w:szCs w:val="24"/>
              </w:rPr>
            </w:pPr>
            <w:r w:rsidRPr="00EF466F">
              <w:rPr>
                <w:rFonts w:eastAsia="Calibri" w:cs="Times New Roman"/>
                <w:sz w:val="24"/>
                <w:szCs w:val="24"/>
              </w:rPr>
              <w:t>Ext</w:t>
            </w:r>
          </w:p>
        </w:tc>
        <w:tc>
          <w:tcPr>
            <w:tcW w:w="1170" w:type="dxa"/>
          </w:tcPr>
          <w:p w:rsidR="003411B3" w:rsidRPr="00EF466F" w:rsidRDefault="003411B3" w:rsidP="00713F63">
            <w:pPr>
              <w:pStyle w:val="ListParagraph"/>
              <w:spacing w:after="0" w:line="240" w:lineRule="exact"/>
              <w:ind w:left="0"/>
              <w:jc w:val="center"/>
              <w:rPr>
                <w:rFonts w:eastAsia="Calibri" w:cs="Times New Roman"/>
                <w:sz w:val="24"/>
                <w:szCs w:val="24"/>
              </w:rPr>
            </w:pPr>
            <w:r w:rsidRPr="00EF466F">
              <w:rPr>
                <w:rFonts w:eastAsia="Calibri" w:cs="Times New Roman"/>
                <w:sz w:val="24"/>
                <w:szCs w:val="24"/>
              </w:rPr>
              <w:t>0-30</w:t>
            </w:r>
          </w:p>
        </w:tc>
        <w:tc>
          <w:tcPr>
            <w:tcW w:w="2610" w:type="dxa"/>
          </w:tcPr>
          <w:p w:rsidR="003411B3" w:rsidRPr="003411B3" w:rsidRDefault="006A71C5" w:rsidP="00713F63">
            <w:pPr>
              <w:pStyle w:val="ListParagraph"/>
              <w:spacing w:after="0" w:line="240" w:lineRule="exact"/>
              <w:ind w:left="0"/>
              <w:jc w:val="center"/>
              <w:rPr>
                <w:rFonts w:eastAsia="Calibri" w:cs="Times New Roman"/>
                <w:sz w:val="24"/>
                <w:szCs w:val="24"/>
              </w:rPr>
            </w:pPr>
            <w:bookmarkStart w:id="0" w:name="OLE_LINK1"/>
            <w:bookmarkStart w:id="1" w:name="OLE_LINK2"/>
            <w:r>
              <w:rPr>
                <w:rFonts w:eastAsia="Calibri" w:cs="Times New Roman"/>
                <w:sz w:val="24"/>
                <w:szCs w:val="24"/>
              </w:rPr>
              <w:t>NM</w:t>
            </w:r>
            <w:bookmarkEnd w:id="0"/>
            <w:bookmarkEnd w:id="1"/>
          </w:p>
        </w:tc>
        <w:tc>
          <w:tcPr>
            <w:tcW w:w="2340" w:type="dxa"/>
          </w:tcPr>
          <w:p w:rsidR="003411B3" w:rsidRPr="003411B3" w:rsidRDefault="003411B3" w:rsidP="00713F63">
            <w:pPr>
              <w:pStyle w:val="ListParagraph"/>
              <w:spacing w:after="0" w:line="240" w:lineRule="exact"/>
              <w:ind w:left="0"/>
              <w:jc w:val="center"/>
              <w:rPr>
                <w:rFonts w:eastAsia="Calibri" w:cs="Times New Roman"/>
                <w:sz w:val="24"/>
                <w:szCs w:val="24"/>
              </w:rPr>
            </w:pPr>
            <w:r w:rsidRPr="003411B3">
              <w:rPr>
                <w:rFonts w:eastAsia="Calibri" w:cs="Times New Roman"/>
                <w:sz w:val="24"/>
                <w:szCs w:val="24"/>
              </w:rPr>
              <w:t>20</w:t>
            </w:r>
          </w:p>
        </w:tc>
        <w:tc>
          <w:tcPr>
            <w:tcW w:w="1260" w:type="dxa"/>
          </w:tcPr>
          <w:p w:rsidR="003411B3" w:rsidRPr="00473D5C" w:rsidRDefault="003411B3" w:rsidP="00713F63">
            <w:pPr>
              <w:pStyle w:val="ListParagraph"/>
              <w:spacing w:after="0" w:line="240" w:lineRule="exact"/>
              <w:ind w:left="0"/>
              <w:rPr>
                <w:rFonts w:eastAsia="Calibri" w:cs="Times New Roman"/>
                <w:sz w:val="18"/>
                <w:szCs w:val="18"/>
              </w:rPr>
            </w:pPr>
          </w:p>
        </w:tc>
      </w:tr>
      <w:tr w:rsidR="006A71C5" w:rsidRPr="00473D5C" w:rsidTr="007700EE">
        <w:trPr>
          <w:trHeight w:val="188"/>
        </w:trPr>
        <w:tc>
          <w:tcPr>
            <w:tcW w:w="1710" w:type="dxa"/>
          </w:tcPr>
          <w:p w:rsidR="006A71C5" w:rsidRPr="00EF466F" w:rsidRDefault="006A71C5" w:rsidP="00713F63">
            <w:pPr>
              <w:pStyle w:val="ListParagraph"/>
              <w:spacing w:after="0" w:line="240" w:lineRule="exact"/>
              <w:ind w:left="0"/>
              <w:rPr>
                <w:rFonts w:eastAsia="Calibri" w:cs="Times New Roman"/>
                <w:sz w:val="24"/>
                <w:szCs w:val="24"/>
              </w:rPr>
            </w:pPr>
            <w:r w:rsidRPr="00EF466F">
              <w:rPr>
                <w:rFonts w:eastAsia="Calibri" w:cs="Times New Roman"/>
                <w:sz w:val="24"/>
                <w:szCs w:val="24"/>
              </w:rPr>
              <w:t>R Lat flex</w:t>
            </w:r>
          </w:p>
        </w:tc>
        <w:tc>
          <w:tcPr>
            <w:tcW w:w="1170" w:type="dxa"/>
          </w:tcPr>
          <w:p w:rsidR="006A71C5" w:rsidRPr="00EF466F" w:rsidRDefault="006A71C5" w:rsidP="00713F63">
            <w:pPr>
              <w:pStyle w:val="ListParagraph"/>
              <w:spacing w:after="0" w:line="240" w:lineRule="exact"/>
              <w:ind w:left="0"/>
              <w:jc w:val="center"/>
              <w:rPr>
                <w:rFonts w:eastAsia="Calibri" w:cs="Times New Roman"/>
                <w:sz w:val="24"/>
                <w:szCs w:val="24"/>
              </w:rPr>
            </w:pPr>
            <w:r w:rsidRPr="00EF466F">
              <w:rPr>
                <w:rFonts w:eastAsia="Calibri" w:cs="Times New Roman"/>
                <w:sz w:val="24"/>
                <w:szCs w:val="24"/>
              </w:rPr>
              <w:t>0-30</w:t>
            </w:r>
          </w:p>
        </w:tc>
        <w:tc>
          <w:tcPr>
            <w:tcW w:w="2610" w:type="dxa"/>
          </w:tcPr>
          <w:p w:rsidR="006A71C5" w:rsidRPr="006A71C5" w:rsidRDefault="006A71C5" w:rsidP="00713F63">
            <w:pPr>
              <w:spacing w:line="240" w:lineRule="exact"/>
              <w:jc w:val="center"/>
              <w:rPr>
                <w:rFonts w:asciiTheme="minorHAnsi" w:hAnsiTheme="minorHAnsi"/>
                <w:color w:val="auto"/>
              </w:rPr>
            </w:pPr>
            <w:r w:rsidRPr="006A71C5">
              <w:rPr>
                <w:rFonts w:asciiTheme="minorHAnsi" w:eastAsia="Calibri" w:hAnsiTheme="minorHAnsi"/>
                <w:color w:val="auto"/>
                <w:szCs w:val="24"/>
              </w:rPr>
              <w:t>NM</w:t>
            </w:r>
          </w:p>
        </w:tc>
        <w:tc>
          <w:tcPr>
            <w:tcW w:w="2340" w:type="dxa"/>
          </w:tcPr>
          <w:p w:rsidR="006A71C5" w:rsidRPr="003411B3" w:rsidRDefault="006A71C5" w:rsidP="00713F63">
            <w:pPr>
              <w:pStyle w:val="ListParagraph"/>
              <w:spacing w:after="0" w:line="240" w:lineRule="exact"/>
              <w:ind w:left="0"/>
              <w:jc w:val="center"/>
              <w:rPr>
                <w:rFonts w:eastAsia="Calibri" w:cs="Times New Roman"/>
                <w:sz w:val="24"/>
                <w:szCs w:val="24"/>
              </w:rPr>
            </w:pPr>
            <w:r w:rsidRPr="003411B3">
              <w:rPr>
                <w:rFonts w:eastAsia="Calibri" w:cs="Times New Roman"/>
                <w:sz w:val="24"/>
                <w:szCs w:val="24"/>
              </w:rPr>
              <w:t>30</w:t>
            </w:r>
          </w:p>
        </w:tc>
        <w:tc>
          <w:tcPr>
            <w:tcW w:w="1260" w:type="dxa"/>
          </w:tcPr>
          <w:p w:rsidR="006A71C5" w:rsidRPr="00473D5C" w:rsidRDefault="006A71C5" w:rsidP="00713F63">
            <w:pPr>
              <w:pStyle w:val="ListParagraph"/>
              <w:spacing w:after="0" w:line="240" w:lineRule="exact"/>
              <w:ind w:left="0"/>
              <w:rPr>
                <w:rFonts w:eastAsia="Calibri" w:cs="Times New Roman"/>
                <w:sz w:val="18"/>
                <w:szCs w:val="18"/>
              </w:rPr>
            </w:pPr>
          </w:p>
        </w:tc>
      </w:tr>
      <w:tr w:rsidR="006A71C5" w:rsidRPr="00473D5C" w:rsidTr="007700EE">
        <w:tc>
          <w:tcPr>
            <w:tcW w:w="1710" w:type="dxa"/>
          </w:tcPr>
          <w:p w:rsidR="006A71C5" w:rsidRPr="00EF466F" w:rsidRDefault="006A71C5" w:rsidP="00713F63">
            <w:pPr>
              <w:pStyle w:val="ListParagraph"/>
              <w:spacing w:after="0" w:line="240" w:lineRule="exact"/>
              <w:ind w:left="0"/>
              <w:rPr>
                <w:rFonts w:eastAsia="Calibri" w:cs="Times New Roman"/>
                <w:sz w:val="24"/>
                <w:szCs w:val="24"/>
              </w:rPr>
            </w:pPr>
            <w:r w:rsidRPr="00EF466F">
              <w:rPr>
                <w:rFonts w:eastAsia="Calibri" w:cs="Times New Roman"/>
                <w:sz w:val="24"/>
                <w:szCs w:val="24"/>
              </w:rPr>
              <w:t>L lat flex</w:t>
            </w:r>
          </w:p>
        </w:tc>
        <w:tc>
          <w:tcPr>
            <w:tcW w:w="1170" w:type="dxa"/>
          </w:tcPr>
          <w:p w:rsidR="006A71C5" w:rsidRPr="00EF466F" w:rsidRDefault="006A71C5" w:rsidP="00713F63">
            <w:pPr>
              <w:pStyle w:val="ListParagraph"/>
              <w:spacing w:after="0" w:line="240" w:lineRule="exact"/>
              <w:ind w:left="0"/>
              <w:jc w:val="center"/>
              <w:rPr>
                <w:rFonts w:eastAsia="Calibri" w:cs="Times New Roman"/>
                <w:sz w:val="24"/>
                <w:szCs w:val="24"/>
              </w:rPr>
            </w:pPr>
            <w:r w:rsidRPr="00EF466F">
              <w:rPr>
                <w:rFonts w:eastAsia="Calibri" w:cs="Times New Roman"/>
                <w:sz w:val="24"/>
                <w:szCs w:val="24"/>
              </w:rPr>
              <w:t>0-30</w:t>
            </w:r>
          </w:p>
        </w:tc>
        <w:tc>
          <w:tcPr>
            <w:tcW w:w="2610" w:type="dxa"/>
          </w:tcPr>
          <w:p w:rsidR="006A71C5" w:rsidRPr="006A71C5" w:rsidRDefault="006A71C5" w:rsidP="00713F63">
            <w:pPr>
              <w:spacing w:line="240" w:lineRule="exact"/>
              <w:jc w:val="center"/>
              <w:rPr>
                <w:rFonts w:asciiTheme="minorHAnsi" w:hAnsiTheme="minorHAnsi"/>
                <w:color w:val="auto"/>
              </w:rPr>
            </w:pPr>
            <w:r w:rsidRPr="006A71C5">
              <w:rPr>
                <w:rFonts w:asciiTheme="minorHAnsi" w:eastAsia="Calibri" w:hAnsiTheme="minorHAnsi"/>
                <w:color w:val="auto"/>
                <w:szCs w:val="24"/>
              </w:rPr>
              <w:t>NM</w:t>
            </w:r>
          </w:p>
        </w:tc>
        <w:tc>
          <w:tcPr>
            <w:tcW w:w="2340" w:type="dxa"/>
          </w:tcPr>
          <w:p w:rsidR="006A71C5" w:rsidRPr="003411B3" w:rsidRDefault="006A71C5" w:rsidP="00713F63">
            <w:pPr>
              <w:pStyle w:val="ListParagraph"/>
              <w:spacing w:after="0" w:line="240" w:lineRule="exact"/>
              <w:ind w:left="0"/>
              <w:jc w:val="center"/>
              <w:rPr>
                <w:rFonts w:eastAsia="Calibri" w:cs="Times New Roman"/>
                <w:sz w:val="24"/>
                <w:szCs w:val="24"/>
              </w:rPr>
            </w:pPr>
            <w:r w:rsidRPr="003411B3">
              <w:rPr>
                <w:rFonts w:eastAsia="Calibri" w:cs="Times New Roman"/>
                <w:sz w:val="24"/>
                <w:szCs w:val="24"/>
              </w:rPr>
              <w:t>32</w:t>
            </w:r>
            <w:r>
              <w:rPr>
                <w:rFonts w:eastAsia="Calibri" w:cs="Times New Roman"/>
                <w:sz w:val="24"/>
                <w:szCs w:val="24"/>
              </w:rPr>
              <w:t xml:space="preserve"> (30)</w:t>
            </w:r>
          </w:p>
        </w:tc>
        <w:tc>
          <w:tcPr>
            <w:tcW w:w="1260" w:type="dxa"/>
          </w:tcPr>
          <w:p w:rsidR="006A71C5" w:rsidRPr="00473D5C" w:rsidRDefault="006A71C5" w:rsidP="00713F63">
            <w:pPr>
              <w:pStyle w:val="ListParagraph"/>
              <w:spacing w:after="0" w:line="240" w:lineRule="exact"/>
              <w:ind w:left="0"/>
              <w:rPr>
                <w:rFonts w:eastAsia="Calibri" w:cs="Times New Roman"/>
                <w:sz w:val="18"/>
                <w:szCs w:val="18"/>
              </w:rPr>
            </w:pPr>
          </w:p>
        </w:tc>
      </w:tr>
      <w:tr w:rsidR="006A71C5" w:rsidRPr="00473D5C" w:rsidTr="007700EE">
        <w:tc>
          <w:tcPr>
            <w:tcW w:w="1710" w:type="dxa"/>
          </w:tcPr>
          <w:p w:rsidR="006A71C5" w:rsidRPr="00EF466F" w:rsidRDefault="006A71C5" w:rsidP="00713F63">
            <w:pPr>
              <w:pStyle w:val="ListParagraph"/>
              <w:spacing w:after="0" w:line="240" w:lineRule="exact"/>
              <w:ind w:left="0"/>
              <w:rPr>
                <w:rFonts w:eastAsia="Calibri" w:cs="Times New Roman"/>
                <w:sz w:val="24"/>
                <w:szCs w:val="24"/>
              </w:rPr>
            </w:pPr>
            <w:r w:rsidRPr="00EF466F">
              <w:rPr>
                <w:rFonts w:eastAsia="Calibri" w:cs="Times New Roman"/>
                <w:sz w:val="24"/>
                <w:szCs w:val="24"/>
              </w:rPr>
              <w:t>R rotation</w:t>
            </w:r>
          </w:p>
        </w:tc>
        <w:tc>
          <w:tcPr>
            <w:tcW w:w="1170" w:type="dxa"/>
          </w:tcPr>
          <w:p w:rsidR="006A71C5" w:rsidRPr="00EF466F" w:rsidRDefault="006A71C5" w:rsidP="00713F63">
            <w:pPr>
              <w:pStyle w:val="ListParagraph"/>
              <w:spacing w:after="0" w:line="240" w:lineRule="exact"/>
              <w:ind w:left="0"/>
              <w:jc w:val="center"/>
              <w:rPr>
                <w:rFonts w:eastAsia="Calibri" w:cs="Times New Roman"/>
                <w:sz w:val="24"/>
                <w:szCs w:val="24"/>
              </w:rPr>
            </w:pPr>
            <w:r w:rsidRPr="00EF466F">
              <w:rPr>
                <w:rFonts w:eastAsia="Calibri" w:cs="Times New Roman"/>
                <w:sz w:val="24"/>
                <w:szCs w:val="24"/>
              </w:rPr>
              <w:t>0-30</w:t>
            </w:r>
          </w:p>
        </w:tc>
        <w:tc>
          <w:tcPr>
            <w:tcW w:w="2610" w:type="dxa"/>
          </w:tcPr>
          <w:p w:rsidR="006A71C5" w:rsidRPr="006A71C5" w:rsidRDefault="006A71C5" w:rsidP="00713F63">
            <w:pPr>
              <w:spacing w:line="240" w:lineRule="exact"/>
              <w:jc w:val="center"/>
              <w:rPr>
                <w:rFonts w:asciiTheme="minorHAnsi" w:hAnsiTheme="minorHAnsi"/>
                <w:color w:val="auto"/>
              </w:rPr>
            </w:pPr>
            <w:r w:rsidRPr="006A71C5">
              <w:rPr>
                <w:rFonts w:asciiTheme="minorHAnsi" w:eastAsia="Calibri" w:hAnsiTheme="minorHAnsi"/>
                <w:color w:val="auto"/>
                <w:szCs w:val="24"/>
              </w:rPr>
              <w:t>NM</w:t>
            </w:r>
          </w:p>
        </w:tc>
        <w:tc>
          <w:tcPr>
            <w:tcW w:w="2340" w:type="dxa"/>
          </w:tcPr>
          <w:p w:rsidR="006A71C5" w:rsidRPr="003411B3" w:rsidRDefault="006A71C5" w:rsidP="00713F63">
            <w:pPr>
              <w:pStyle w:val="ListParagraph"/>
              <w:spacing w:after="0" w:line="240" w:lineRule="exact"/>
              <w:ind w:left="0"/>
              <w:jc w:val="center"/>
              <w:rPr>
                <w:rFonts w:eastAsia="Calibri" w:cs="Times New Roman"/>
                <w:sz w:val="24"/>
                <w:szCs w:val="24"/>
              </w:rPr>
            </w:pPr>
            <w:r w:rsidRPr="003411B3">
              <w:rPr>
                <w:rFonts w:eastAsia="Calibri" w:cs="Times New Roman"/>
                <w:sz w:val="24"/>
                <w:szCs w:val="24"/>
              </w:rPr>
              <w:t>30</w:t>
            </w:r>
          </w:p>
        </w:tc>
        <w:tc>
          <w:tcPr>
            <w:tcW w:w="1260" w:type="dxa"/>
          </w:tcPr>
          <w:p w:rsidR="006A71C5" w:rsidRPr="00473D5C" w:rsidRDefault="006A71C5" w:rsidP="00713F63">
            <w:pPr>
              <w:pStyle w:val="ListParagraph"/>
              <w:spacing w:after="0" w:line="240" w:lineRule="exact"/>
              <w:ind w:left="0"/>
              <w:rPr>
                <w:rFonts w:eastAsia="Calibri" w:cs="Times New Roman"/>
                <w:sz w:val="18"/>
                <w:szCs w:val="18"/>
              </w:rPr>
            </w:pPr>
          </w:p>
        </w:tc>
      </w:tr>
      <w:tr w:rsidR="006A71C5" w:rsidRPr="00473D5C" w:rsidTr="007700EE">
        <w:tc>
          <w:tcPr>
            <w:tcW w:w="1710" w:type="dxa"/>
          </w:tcPr>
          <w:p w:rsidR="006A71C5" w:rsidRPr="00EF466F" w:rsidRDefault="006A71C5" w:rsidP="00713F63">
            <w:pPr>
              <w:pStyle w:val="ListParagraph"/>
              <w:spacing w:after="0" w:line="240" w:lineRule="exact"/>
              <w:ind w:left="0"/>
              <w:rPr>
                <w:rFonts w:eastAsia="Calibri" w:cs="Times New Roman"/>
                <w:sz w:val="24"/>
                <w:szCs w:val="24"/>
              </w:rPr>
            </w:pPr>
            <w:r w:rsidRPr="00EF466F">
              <w:rPr>
                <w:rFonts w:eastAsia="Calibri" w:cs="Times New Roman"/>
                <w:sz w:val="24"/>
                <w:szCs w:val="24"/>
              </w:rPr>
              <w:t>L rotation</w:t>
            </w:r>
          </w:p>
        </w:tc>
        <w:tc>
          <w:tcPr>
            <w:tcW w:w="1170" w:type="dxa"/>
          </w:tcPr>
          <w:p w:rsidR="006A71C5" w:rsidRPr="00EF466F" w:rsidRDefault="006A71C5" w:rsidP="00713F63">
            <w:pPr>
              <w:pStyle w:val="ListParagraph"/>
              <w:spacing w:after="0" w:line="240" w:lineRule="exact"/>
              <w:ind w:left="0"/>
              <w:jc w:val="center"/>
              <w:rPr>
                <w:rFonts w:eastAsia="Calibri" w:cs="Times New Roman"/>
                <w:sz w:val="24"/>
                <w:szCs w:val="24"/>
              </w:rPr>
            </w:pPr>
            <w:r w:rsidRPr="00EF466F">
              <w:rPr>
                <w:rFonts w:eastAsia="Calibri" w:cs="Times New Roman"/>
                <w:sz w:val="24"/>
                <w:szCs w:val="24"/>
              </w:rPr>
              <w:t>0-30</w:t>
            </w:r>
          </w:p>
        </w:tc>
        <w:tc>
          <w:tcPr>
            <w:tcW w:w="2610" w:type="dxa"/>
          </w:tcPr>
          <w:p w:rsidR="006A71C5" w:rsidRPr="006A71C5" w:rsidRDefault="006A71C5" w:rsidP="00713F63">
            <w:pPr>
              <w:spacing w:line="240" w:lineRule="exact"/>
              <w:jc w:val="center"/>
              <w:rPr>
                <w:rFonts w:asciiTheme="minorHAnsi" w:hAnsiTheme="minorHAnsi"/>
                <w:color w:val="auto"/>
              </w:rPr>
            </w:pPr>
            <w:r w:rsidRPr="006A71C5">
              <w:rPr>
                <w:rFonts w:asciiTheme="minorHAnsi" w:eastAsia="Calibri" w:hAnsiTheme="minorHAnsi"/>
                <w:color w:val="auto"/>
                <w:szCs w:val="24"/>
              </w:rPr>
              <w:t>NM</w:t>
            </w:r>
          </w:p>
        </w:tc>
        <w:tc>
          <w:tcPr>
            <w:tcW w:w="2340" w:type="dxa"/>
          </w:tcPr>
          <w:p w:rsidR="006A71C5" w:rsidRPr="003411B3" w:rsidRDefault="006A71C5" w:rsidP="00713F63">
            <w:pPr>
              <w:pStyle w:val="ListParagraph"/>
              <w:spacing w:after="0" w:line="240" w:lineRule="exact"/>
              <w:ind w:left="0"/>
              <w:jc w:val="center"/>
              <w:rPr>
                <w:rFonts w:eastAsia="Calibri" w:cs="Times New Roman"/>
                <w:sz w:val="24"/>
                <w:szCs w:val="24"/>
              </w:rPr>
            </w:pPr>
            <w:r w:rsidRPr="003411B3">
              <w:rPr>
                <w:rFonts w:eastAsia="Calibri" w:cs="Times New Roman"/>
                <w:sz w:val="24"/>
                <w:szCs w:val="24"/>
              </w:rPr>
              <w:t>30</w:t>
            </w:r>
          </w:p>
        </w:tc>
        <w:tc>
          <w:tcPr>
            <w:tcW w:w="1260" w:type="dxa"/>
          </w:tcPr>
          <w:p w:rsidR="006A71C5" w:rsidRPr="00473D5C" w:rsidRDefault="006A71C5" w:rsidP="00713F63">
            <w:pPr>
              <w:pStyle w:val="ListParagraph"/>
              <w:spacing w:after="0" w:line="240" w:lineRule="exact"/>
              <w:ind w:left="0"/>
              <w:rPr>
                <w:rFonts w:eastAsia="Calibri" w:cs="Times New Roman"/>
                <w:sz w:val="18"/>
                <w:szCs w:val="18"/>
              </w:rPr>
            </w:pPr>
          </w:p>
        </w:tc>
      </w:tr>
      <w:tr w:rsidR="003411B3" w:rsidRPr="00473D5C" w:rsidTr="007700EE">
        <w:tc>
          <w:tcPr>
            <w:tcW w:w="1710" w:type="dxa"/>
          </w:tcPr>
          <w:p w:rsidR="003411B3" w:rsidRPr="00EF466F" w:rsidRDefault="003411B3" w:rsidP="00713F63">
            <w:pPr>
              <w:pStyle w:val="ListParagraph"/>
              <w:spacing w:after="0" w:line="240" w:lineRule="exact"/>
              <w:ind w:left="0"/>
              <w:rPr>
                <w:rFonts w:eastAsia="Calibri" w:cs="Times New Roman"/>
                <w:sz w:val="24"/>
                <w:szCs w:val="24"/>
              </w:rPr>
            </w:pPr>
            <w:r w:rsidRPr="00EF466F">
              <w:rPr>
                <w:rFonts w:eastAsia="Calibri" w:cs="Times New Roman"/>
                <w:sz w:val="24"/>
                <w:szCs w:val="24"/>
              </w:rPr>
              <w:t>COMBINED</w:t>
            </w:r>
          </w:p>
        </w:tc>
        <w:tc>
          <w:tcPr>
            <w:tcW w:w="1170" w:type="dxa"/>
          </w:tcPr>
          <w:p w:rsidR="003411B3" w:rsidRPr="00EF466F" w:rsidRDefault="003411B3" w:rsidP="00713F63">
            <w:pPr>
              <w:pStyle w:val="ListParagraph"/>
              <w:spacing w:after="0" w:line="240" w:lineRule="exact"/>
              <w:ind w:left="0"/>
              <w:jc w:val="center"/>
              <w:rPr>
                <w:rFonts w:eastAsia="Calibri" w:cs="Times New Roman"/>
                <w:sz w:val="24"/>
                <w:szCs w:val="24"/>
              </w:rPr>
            </w:pPr>
            <w:r w:rsidRPr="00EF466F">
              <w:rPr>
                <w:rFonts w:eastAsia="Calibri" w:cs="Times New Roman"/>
                <w:sz w:val="24"/>
                <w:szCs w:val="24"/>
              </w:rPr>
              <w:t>240</w:t>
            </w:r>
          </w:p>
        </w:tc>
        <w:tc>
          <w:tcPr>
            <w:tcW w:w="2610" w:type="dxa"/>
          </w:tcPr>
          <w:p w:rsidR="003411B3" w:rsidRPr="003411B3" w:rsidRDefault="003411B3" w:rsidP="00713F63">
            <w:pPr>
              <w:pStyle w:val="ListParagraph"/>
              <w:spacing w:after="0" w:line="240" w:lineRule="exact"/>
              <w:ind w:left="0"/>
              <w:jc w:val="center"/>
              <w:rPr>
                <w:rFonts w:eastAsia="Calibri" w:cs="Times New Roman"/>
                <w:sz w:val="24"/>
                <w:szCs w:val="24"/>
              </w:rPr>
            </w:pPr>
          </w:p>
        </w:tc>
        <w:tc>
          <w:tcPr>
            <w:tcW w:w="2340" w:type="dxa"/>
          </w:tcPr>
          <w:p w:rsidR="003411B3" w:rsidRPr="003411B3" w:rsidRDefault="006816F2" w:rsidP="00713F63">
            <w:pPr>
              <w:pStyle w:val="ListParagraph"/>
              <w:spacing w:after="0" w:line="240" w:lineRule="exact"/>
              <w:ind w:left="0"/>
              <w:jc w:val="center"/>
              <w:rPr>
                <w:rFonts w:eastAsia="Calibri" w:cs="Times New Roman"/>
                <w:sz w:val="24"/>
                <w:szCs w:val="24"/>
              </w:rPr>
            </w:pPr>
            <w:r>
              <w:rPr>
                <w:rFonts w:eastAsia="Calibri" w:cs="Times New Roman"/>
                <w:sz w:val="24"/>
                <w:szCs w:val="24"/>
              </w:rPr>
              <w:t>230</w:t>
            </w:r>
          </w:p>
        </w:tc>
        <w:tc>
          <w:tcPr>
            <w:tcW w:w="1260" w:type="dxa"/>
          </w:tcPr>
          <w:p w:rsidR="003411B3" w:rsidRPr="00473D5C" w:rsidRDefault="003411B3" w:rsidP="00713F63">
            <w:pPr>
              <w:pStyle w:val="ListParagraph"/>
              <w:spacing w:after="0" w:line="240" w:lineRule="exact"/>
              <w:ind w:left="0"/>
              <w:rPr>
                <w:rFonts w:eastAsia="Calibri" w:cs="Times New Roman"/>
                <w:sz w:val="18"/>
                <w:szCs w:val="18"/>
              </w:rPr>
            </w:pPr>
          </w:p>
        </w:tc>
      </w:tr>
      <w:tr w:rsidR="003411B3" w:rsidRPr="00473D5C" w:rsidTr="007700EE">
        <w:tc>
          <w:tcPr>
            <w:tcW w:w="1710" w:type="dxa"/>
          </w:tcPr>
          <w:p w:rsidR="003411B3" w:rsidRPr="003411B3" w:rsidRDefault="003411B3" w:rsidP="00713F63">
            <w:pPr>
              <w:pStyle w:val="ListParagraph"/>
              <w:spacing w:after="0" w:line="240" w:lineRule="exact"/>
              <w:ind w:left="0"/>
              <w:rPr>
                <w:rFonts w:eastAsia="Calibri" w:cs="Times New Roman"/>
                <w:sz w:val="24"/>
                <w:szCs w:val="24"/>
              </w:rPr>
            </w:pPr>
            <w:r w:rsidRPr="003411B3">
              <w:rPr>
                <w:rFonts w:eastAsia="Calibri" w:cs="Times New Roman"/>
                <w:sz w:val="24"/>
                <w:szCs w:val="24"/>
              </w:rPr>
              <w:t>Notes:</w:t>
            </w:r>
          </w:p>
        </w:tc>
        <w:tc>
          <w:tcPr>
            <w:tcW w:w="1170" w:type="dxa"/>
          </w:tcPr>
          <w:p w:rsidR="003411B3" w:rsidRPr="003411B3" w:rsidRDefault="003411B3" w:rsidP="00713F63">
            <w:pPr>
              <w:pStyle w:val="ListParagraph"/>
              <w:spacing w:after="0" w:line="240" w:lineRule="exact"/>
              <w:ind w:left="0"/>
              <w:rPr>
                <w:rFonts w:eastAsia="Calibri" w:cs="Times New Roman"/>
                <w:sz w:val="24"/>
                <w:szCs w:val="24"/>
              </w:rPr>
            </w:pPr>
          </w:p>
        </w:tc>
        <w:tc>
          <w:tcPr>
            <w:tcW w:w="2610" w:type="dxa"/>
          </w:tcPr>
          <w:p w:rsidR="007700EE" w:rsidRPr="00CF569E" w:rsidRDefault="007700EE" w:rsidP="006848BF">
            <w:pPr>
              <w:autoSpaceDE w:val="0"/>
              <w:autoSpaceDN w:val="0"/>
              <w:adjustRightInd w:val="0"/>
              <w:spacing w:line="240" w:lineRule="exact"/>
              <w:rPr>
                <w:rFonts w:asciiTheme="minorHAnsi" w:hAnsiTheme="minorHAnsi"/>
                <w:color w:val="auto"/>
                <w:szCs w:val="24"/>
              </w:rPr>
            </w:pPr>
            <w:r w:rsidRPr="00CF569E">
              <w:rPr>
                <w:rFonts w:asciiTheme="minorHAnsi" w:hAnsiTheme="minorHAnsi"/>
                <w:color w:val="auto"/>
                <w:szCs w:val="24"/>
              </w:rPr>
              <w:t>Strength 5/</w:t>
            </w:r>
            <w:r>
              <w:rPr>
                <w:rFonts w:asciiTheme="minorHAnsi" w:hAnsiTheme="minorHAnsi"/>
                <w:color w:val="auto"/>
                <w:szCs w:val="24"/>
              </w:rPr>
              <w:t>5 bilateral lower extremities;</w:t>
            </w:r>
            <w:r w:rsidRPr="00CF569E">
              <w:rPr>
                <w:rFonts w:asciiTheme="minorHAnsi" w:hAnsiTheme="minorHAnsi"/>
                <w:color w:val="auto"/>
                <w:szCs w:val="24"/>
              </w:rPr>
              <w:t xml:space="preserve"> DTR 2+/- b</w:t>
            </w:r>
            <w:r>
              <w:rPr>
                <w:rFonts w:asciiTheme="minorHAnsi" w:hAnsiTheme="minorHAnsi"/>
                <w:color w:val="auto"/>
                <w:szCs w:val="24"/>
              </w:rPr>
              <w:t xml:space="preserve">ilaterally at patella and ankle; </w:t>
            </w:r>
            <w:r w:rsidRPr="00CF569E">
              <w:rPr>
                <w:rFonts w:asciiTheme="minorHAnsi" w:hAnsiTheme="minorHAnsi"/>
                <w:color w:val="auto"/>
                <w:szCs w:val="24"/>
              </w:rPr>
              <w:t xml:space="preserve">Sensation intact to light touch to lower extremities </w:t>
            </w:r>
            <w:r>
              <w:rPr>
                <w:rFonts w:asciiTheme="minorHAnsi" w:hAnsiTheme="minorHAnsi"/>
                <w:color w:val="auto"/>
                <w:szCs w:val="24"/>
              </w:rPr>
              <w:t xml:space="preserve">bilaterally.; </w:t>
            </w:r>
            <w:r w:rsidRPr="00CF569E">
              <w:rPr>
                <w:rFonts w:asciiTheme="minorHAnsi" w:hAnsiTheme="minorHAnsi"/>
                <w:color w:val="auto"/>
                <w:szCs w:val="24"/>
              </w:rPr>
              <w:t>Straight leg raise test negative bilaterally.</w:t>
            </w:r>
          </w:p>
          <w:p w:rsidR="007700EE" w:rsidRPr="00CF569E" w:rsidRDefault="007700EE" w:rsidP="006848BF">
            <w:pPr>
              <w:autoSpaceDE w:val="0"/>
              <w:autoSpaceDN w:val="0"/>
              <w:adjustRightInd w:val="0"/>
              <w:spacing w:line="240" w:lineRule="exact"/>
              <w:rPr>
                <w:rFonts w:asciiTheme="minorHAnsi" w:hAnsiTheme="minorHAnsi"/>
                <w:color w:val="auto"/>
                <w:szCs w:val="24"/>
              </w:rPr>
            </w:pPr>
            <w:r w:rsidRPr="00CF569E">
              <w:rPr>
                <w:rFonts w:asciiTheme="minorHAnsi" w:hAnsiTheme="minorHAnsi"/>
                <w:color w:val="auto"/>
                <w:szCs w:val="24"/>
              </w:rPr>
              <w:t>Hamstring muscles noted to have decreased flexibility.</w:t>
            </w:r>
          </w:p>
          <w:p w:rsidR="007700EE" w:rsidRPr="00CF569E" w:rsidRDefault="007700EE" w:rsidP="006848BF">
            <w:pPr>
              <w:autoSpaceDE w:val="0"/>
              <w:autoSpaceDN w:val="0"/>
              <w:adjustRightInd w:val="0"/>
              <w:spacing w:line="240" w:lineRule="exact"/>
              <w:rPr>
                <w:rFonts w:asciiTheme="minorHAnsi" w:hAnsiTheme="minorHAnsi"/>
                <w:color w:val="auto"/>
                <w:szCs w:val="24"/>
              </w:rPr>
            </w:pPr>
          </w:p>
          <w:p w:rsidR="003411B3" w:rsidRPr="003411B3" w:rsidRDefault="003411B3" w:rsidP="006848BF">
            <w:pPr>
              <w:pStyle w:val="ListParagraph"/>
              <w:spacing w:after="0" w:line="240" w:lineRule="exact"/>
              <w:ind w:left="0"/>
              <w:rPr>
                <w:rFonts w:eastAsia="Calibri" w:cs="Times New Roman"/>
                <w:sz w:val="24"/>
                <w:szCs w:val="24"/>
              </w:rPr>
            </w:pPr>
          </w:p>
        </w:tc>
        <w:tc>
          <w:tcPr>
            <w:tcW w:w="2340" w:type="dxa"/>
          </w:tcPr>
          <w:p w:rsidR="003411B3" w:rsidRPr="003411B3" w:rsidRDefault="006816F2" w:rsidP="006848BF">
            <w:pPr>
              <w:pStyle w:val="ListParagraph"/>
              <w:spacing w:after="0" w:line="240" w:lineRule="exact"/>
              <w:ind w:left="0"/>
              <w:rPr>
                <w:rFonts w:eastAsia="Calibri" w:cs="Times New Roman"/>
                <w:sz w:val="24"/>
                <w:szCs w:val="24"/>
              </w:rPr>
            </w:pPr>
            <w:r>
              <w:rPr>
                <w:rFonts w:eastAsia="Calibri" w:cs="Times New Roman"/>
                <w:sz w:val="24"/>
                <w:szCs w:val="24"/>
              </w:rPr>
              <w:t>No sensory deficit or weakness and normal DTRs; Negative straight leg raise bilateral</w:t>
            </w:r>
          </w:p>
        </w:tc>
        <w:tc>
          <w:tcPr>
            <w:tcW w:w="1260" w:type="dxa"/>
          </w:tcPr>
          <w:p w:rsidR="003411B3" w:rsidRPr="00473D5C" w:rsidRDefault="003411B3" w:rsidP="00713F63">
            <w:pPr>
              <w:pStyle w:val="ListParagraph"/>
              <w:spacing w:after="0" w:line="240" w:lineRule="exact"/>
              <w:ind w:left="0"/>
              <w:rPr>
                <w:rFonts w:eastAsia="Calibri" w:cs="Times New Roman"/>
                <w:sz w:val="18"/>
                <w:szCs w:val="18"/>
              </w:rPr>
            </w:pPr>
          </w:p>
        </w:tc>
      </w:tr>
    </w:tbl>
    <w:p w:rsidR="00A90D55" w:rsidRPr="00CF569E" w:rsidRDefault="008B5D31" w:rsidP="00713F63">
      <w:pPr>
        <w:tabs>
          <w:tab w:val="left" w:pos="288"/>
          <w:tab w:val="left" w:pos="4752"/>
        </w:tabs>
        <w:spacing w:line="240" w:lineRule="exact"/>
        <w:jc w:val="both"/>
        <w:rPr>
          <w:color w:val="auto"/>
          <w:szCs w:val="24"/>
        </w:rPr>
      </w:pPr>
      <w:r w:rsidRPr="00CF569E">
        <w:rPr>
          <w:color w:val="auto"/>
          <w:szCs w:val="24"/>
          <w:u w:val="single"/>
        </w:rPr>
        <w:t>_______________________________________________________________</w:t>
      </w:r>
      <w:r w:rsidRPr="00CF569E">
        <w:rPr>
          <w:color w:val="auto"/>
          <w:szCs w:val="24"/>
        </w:rPr>
        <w:t>_</w:t>
      </w:r>
    </w:p>
    <w:p w:rsidR="00A90D55" w:rsidRPr="00CF569E" w:rsidRDefault="00A90D55" w:rsidP="00713F63">
      <w:pPr>
        <w:tabs>
          <w:tab w:val="left" w:pos="288"/>
          <w:tab w:val="left" w:pos="4752"/>
        </w:tabs>
        <w:spacing w:line="240" w:lineRule="exact"/>
        <w:jc w:val="both"/>
        <w:rPr>
          <w:color w:val="auto"/>
          <w:szCs w:val="24"/>
        </w:rPr>
      </w:pPr>
    </w:p>
    <w:p w:rsidR="008E7D50" w:rsidRPr="008C1017" w:rsidRDefault="00FB593A" w:rsidP="00713F63">
      <w:pPr>
        <w:spacing w:line="240" w:lineRule="exact"/>
        <w:jc w:val="both"/>
        <w:rPr>
          <w:rFonts w:eastAsiaTheme="minorHAnsi"/>
          <w:color w:val="auto"/>
          <w:szCs w:val="24"/>
        </w:rPr>
      </w:pPr>
      <w:r w:rsidRPr="00CF569E">
        <w:rPr>
          <w:color w:val="auto"/>
          <w:szCs w:val="24"/>
          <w:u w:val="single"/>
        </w:rPr>
        <w:t>BOARD FINDINGS</w:t>
      </w:r>
      <w:r w:rsidRPr="008C1017">
        <w:rPr>
          <w:color w:val="000080"/>
          <w:szCs w:val="24"/>
        </w:rPr>
        <w:t>:</w:t>
      </w:r>
      <w:r w:rsidRPr="008C1017">
        <w:rPr>
          <w:rFonts w:eastAsiaTheme="minorHAnsi"/>
          <w:color w:val="auto"/>
          <w:szCs w:val="24"/>
        </w:rPr>
        <w:t xml:space="preserve">  IAW </w:t>
      </w:r>
      <w:proofErr w:type="spellStart"/>
      <w:r w:rsidRPr="008C1017">
        <w:rPr>
          <w:rFonts w:eastAsiaTheme="minorHAnsi"/>
          <w:color w:val="auto"/>
          <w:szCs w:val="24"/>
        </w:rPr>
        <w:t>DoDI</w:t>
      </w:r>
      <w:proofErr w:type="spellEnd"/>
      <w:r w:rsidRPr="008C1017">
        <w:rPr>
          <w:rFonts w:eastAsiaTheme="minorHAnsi"/>
          <w:color w:val="auto"/>
          <w:szCs w:val="24"/>
        </w:rPr>
        <w:t xml:space="preserve"> 6040.44, provisions of </w:t>
      </w:r>
      <w:proofErr w:type="spellStart"/>
      <w:r w:rsidRPr="008C1017">
        <w:rPr>
          <w:rFonts w:eastAsiaTheme="minorHAnsi"/>
          <w:color w:val="auto"/>
          <w:szCs w:val="24"/>
        </w:rPr>
        <w:t>DoD</w:t>
      </w:r>
      <w:proofErr w:type="spellEnd"/>
      <w:r w:rsidRPr="008C1017">
        <w:rPr>
          <w:rFonts w:eastAsiaTheme="minorHAnsi"/>
          <w:color w:val="auto"/>
          <w:szCs w:val="24"/>
        </w:rPr>
        <w:t xml:space="preserve"> or Military Department regulations or guidelines relied upon by the PEB will not be considered by the </w:t>
      </w:r>
      <w:r w:rsidR="007165CE" w:rsidRPr="008C1017">
        <w:rPr>
          <w:rFonts w:eastAsiaTheme="minorHAnsi"/>
          <w:color w:val="auto"/>
          <w:szCs w:val="24"/>
        </w:rPr>
        <w:t>Board</w:t>
      </w:r>
      <w:r w:rsidRPr="008C1017">
        <w:rPr>
          <w:rFonts w:eastAsiaTheme="minorHAnsi"/>
          <w:color w:val="auto"/>
          <w:szCs w:val="24"/>
        </w:rPr>
        <w:t xml:space="preserve"> to the extent they were inconsistent with the VASRD in effect at the time of the adjudication. </w:t>
      </w:r>
      <w:r w:rsidR="003A4661">
        <w:rPr>
          <w:rFonts w:eastAsiaTheme="minorHAnsi"/>
          <w:color w:val="auto"/>
          <w:szCs w:val="24"/>
        </w:rPr>
        <w:t xml:space="preserve"> </w:t>
      </w:r>
      <w:r w:rsidR="00CD20A3">
        <w:rPr>
          <w:rFonts w:eastAsiaTheme="minorHAnsi"/>
          <w:color w:val="auto"/>
          <w:szCs w:val="24"/>
        </w:rPr>
        <w:t xml:space="preserve">The PEB most likely rated the CI’s asthma IAW </w:t>
      </w:r>
      <w:proofErr w:type="spellStart"/>
      <w:r w:rsidR="00CD20A3">
        <w:rPr>
          <w:rFonts w:eastAsiaTheme="minorHAnsi"/>
          <w:color w:val="auto"/>
          <w:szCs w:val="24"/>
        </w:rPr>
        <w:t>DoDI</w:t>
      </w:r>
      <w:proofErr w:type="spellEnd"/>
      <w:r w:rsidR="00CD20A3">
        <w:rPr>
          <w:rFonts w:eastAsiaTheme="minorHAnsi"/>
          <w:color w:val="auto"/>
          <w:szCs w:val="24"/>
        </w:rPr>
        <w:t xml:space="preserve"> 1332.39 which </w:t>
      </w:r>
      <w:r w:rsidR="008E7D50">
        <w:rPr>
          <w:rFonts w:eastAsiaTheme="minorHAnsi"/>
          <w:color w:val="auto"/>
          <w:szCs w:val="24"/>
        </w:rPr>
        <w:t>wa</w:t>
      </w:r>
      <w:r w:rsidR="00CD20A3">
        <w:rPr>
          <w:rFonts w:eastAsiaTheme="minorHAnsi"/>
          <w:color w:val="auto"/>
          <w:szCs w:val="24"/>
        </w:rPr>
        <w:t>s</w:t>
      </w:r>
      <w:r w:rsidR="008E7D50">
        <w:rPr>
          <w:rFonts w:eastAsiaTheme="minorHAnsi"/>
          <w:color w:val="auto"/>
          <w:szCs w:val="24"/>
        </w:rPr>
        <w:t xml:space="preserve"> </w:t>
      </w:r>
      <w:r w:rsidR="00CD20A3">
        <w:rPr>
          <w:rFonts w:eastAsiaTheme="minorHAnsi"/>
          <w:color w:val="auto"/>
          <w:szCs w:val="24"/>
        </w:rPr>
        <w:t>in effect at the time the CI separated f</w:t>
      </w:r>
      <w:r w:rsidR="008E7D50">
        <w:rPr>
          <w:rFonts w:eastAsiaTheme="minorHAnsi"/>
          <w:color w:val="auto"/>
          <w:szCs w:val="24"/>
        </w:rPr>
        <w:t>ro</w:t>
      </w:r>
      <w:r w:rsidR="00CD20A3">
        <w:rPr>
          <w:rFonts w:eastAsiaTheme="minorHAnsi"/>
          <w:color w:val="auto"/>
          <w:szCs w:val="24"/>
        </w:rPr>
        <w:t>m service</w:t>
      </w:r>
      <w:r w:rsidR="008E7D50">
        <w:rPr>
          <w:rFonts w:eastAsiaTheme="minorHAnsi"/>
          <w:color w:val="auto"/>
          <w:szCs w:val="24"/>
        </w:rPr>
        <w:t xml:space="preserve">. </w:t>
      </w:r>
      <w:r w:rsidR="003A4661">
        <w:rPr>
          <w:rFonts w:eastAsiaTheme="minorHAnsi"/>
          <w:color w:val="auto"/>
          <w:szCs w:val="24"/>
        </w:rPr>
        <w:t xml:space="preserve"> </w:t>
      </w:r>
      <w:r w:rsidR="008E7D50">
        <w:rPr>
          <w:rFonts w:eastAsiaTheme="minorHAnsi"/>
          <w:color w:val="auto"/>
          <w:szCs w:val="24"/>
        </w:rPr>
        <w:t xml:space="preserve">This instruction stated that response to therapy should be considered in all cases. </w:t>
      </w:r>
      <w:r w:rsidR="003A4661">
        <w:rPr>
          <w:rFonts w:eastAsiaTheme="minorHAnsi"/>
          <w:color w:val="auto"/>
          <w:szCs w:val="24"/>
        </w:rPr>
        <w:t xml:space="preserve"> </w:t>
      </w:r>
      <w:r w:rsidR="008E7D50">
        <w:rPr>
          <w:rFonts w:eastAsiaTheme="minorHAnsi"/>
          <w:color w:val="auto"/>
          <w:szCs w:val="24"/>
        </w:rPr>
        <w:t xml:space="preserve">The asthma was adjudicated independently of that instruction by the Board. </w:t>
      </w:r>
      <w:r w:rsidR="003A4661">
        <w:rPr>
          <w:rFonts w:eastAsiaTheme="minorHAnsi"/>
          <w:color w:val="auto"/>
          <w:szCs w:val="24"/>
        </w:rPr>
        <w:t xml:space="preserve"> </w:t>
      </w:r>
      <w:r w:rsidR="008E7D50">
        <w:rPr>
          <w:rFonts w:eastAsiaTheme="minorHAnsi"/>
          <w:color w:val="auto"/>
          <w:szCs w:val="24"/>
        </w:rPr>
        <w:t>After careful consideration of all available information the Board unanimously determined tha</w:t>
      </w:r>
      <w:r w:rsidR="00100D00">
        <w:rPr>
          <w:rFonts w:eastAsiaTheme="minorHAnsi"/>
          <w:color w:val="auto"/>
          <w:szCs w:val="24"/>
        </w:rPr>
        <w:t>t</w:t>
      </w:r>
      <w:r w:rsidR="008E7D50">
        <w:rPr>
          <w:rFonts w:eastAsiaTheme="minorHAnsi"/>
          <w:color w:val="auto"/>
          <w:szCs w:val="24"/>
        </w:rPr>
        <w:t xml:space="preserve"> the CI’s Asthma is most appropriately rated at a 30% disability as 6602 Asthma.</w:t>
      </w:r>
      <w:r w:rsidR="003A4661">
        <w:rPr>
          <w:rFonts w:eastAsiaTheme="minorHAnsi"/>
          <w:color w:val="auto"/>
          <w:szCs w:val="24"/>
        </w:rPr>
        <w:t xml:space="preserve">  </w:t>
      </w:r>
      <w:r w:rsidR="008E7D50">
        <w:rPr>
          <w:color w:val="auto"/>
          <w:szCs w:val="24"/>
        </w:rPr>
        <w:t xml:space="preserve">The CI was using </w:t>
      </w:r>
      <w:proofErr w:type="spellStart"/>
      <w:r w:rsidR="008E7D50">
        <w:rPr>
          <w:color w:val="auto"/>
          <w:szCs w:val="24"/>
        </w:rPr>
        <w:t>Advair</w:t>
      </w:r>
      <w:proofErr w:type="spellEnd"/>
      <w:r w:rsidR="008E7D50">
        <w:rPr>
          <w:color w:val="auto"/>
          <w:szCs w:val="24"/>
        </w:rPr>
        <w:t xml:space="preserve"> twice a day and this medication includes inhalational anti-inflammatory and bronchodilator therapy.</w:t>
      </w:r>
      <w:r w:rsidR="00100D00">
        <w:rPr>
          <w:color w:val="auto"/>
          <w:szCs w:val="24"/>
        </w:rPr>
        <w:t xml:space="preserve"> This warrants a 30% rating for 6602 Asthma</w:t>
      </w:r>
    </w:p>
    <w:p w:rsidR="008541EF" w:rsidRPr="008C1017" w:rsidRDefault="008541EF" w:rsidP="00713F63">
      <w:pPr>
        <w:spacing w:line="240" w:lineRule="exact"/>
        <w:jc w:val="both"/>
        <w:rPr>
          <w:rFonts w:eastAsiaTheme="minorHAnsi"/>
          <w:color w:val="auto"/>
          <w:szCs w:val="24"/>
        </w:rPr>
      </w:pPr>
    </w:p>
    <w:p w:rsidR="003B7D78" w:rsidRPr="003A4661" w:rsidRDefault="003B7D78" w:rsidP="003A4661">
      <w:pPr>
        <w:spacing w:line="240" w:lineRule="exact"/>
        <w:jc w:val="both"/>
        <w:rPr>
          <w:color w:val="auto"/>
        </w:rPr>
      </w:pPr>
      <w:r>
        <w:rPr>
          <w:rFonts w:eastAsiaTheme="minorHAnsi"/>
          <w:color w:val="auto"/>
          <w:szCs w:val="24"/>
        </w:rPr>
        <w:t xml:space="preserve">The Board also considered the condition of Chronic </w:t>
      </w:r>
      <w:proofErr w:type="spellStart"/>
      <w:r>
        <w:rPr>
          <w:rFonts w:eastAsiaTheme="minorHAnsi"/>
          <w:color w:val="auto"/>
          <w:szCs w:val="24"/>
        </w:rPr>
        <w:t>Lumbosacral</w:t>
      </w:r>
      <w:proofErr w:type="spellEnd"/>
      <w:r>
        <w:rPr>
          <w:rFonts w:eastAsiaTheme="minorHAnsi"/>
          <w:color w:val="auto"/>
          <w:szCs w:val="24"/>
        </w:rPr>
        <w:t xml:space="preserve"> Strain and unanimously determined that </w:t>
      </w:r>
      <w:r w:rsidR="00100D00">
        <w:rPr>
          <w:rFonts w:eastAsiaTheme="minorHAnsi"/>
          <w:color w:val="auto"/>
          <w:szCs w:val="24"/>
        </w:rPr>
        <w:t>t</w:t>
      </w:r>
      <w:r>
        <w:rPr>
          <w:rFonts w:eastAsiaTheme="minorHAnsi"/>
          <w:color w:val="auto"/>
          <w:szCs w:val="24"/>
        </w:rPr>
        <w:t xml:space="preserve">his condition was </w:t>
      </w:r>
      <w:r w:rsidRPr="00100D00">
        <w:rPr>
          <w:rFonts w:eastAsiaTheme="minorHAnsi"/>
          <w:color w:val="auto"/>
          <w:szCs w:val="24"/>
        </w:rPr>
        <w:t>unfitting at</w:t>
      </w:r>
      <w:r>
        <w:rPr>
          <w:rFonts w:eastAsiaTheme="minorHAnsi"/>
          <w:color w:val="auto"/>
          <w:szCs w:val="24"/>
        </w:rPr>
        <w:t xml:space="preserve"> the time of separation from service and </w:t>
      </w:r>
      <w:r w:rsidR="006A71C5">
        <w:rPr>
          <w:rFonts w:eastAsiaTheme="minorHAnsi"/>
          <w:color w:val="auto"/>
          <w:szCs w:val="24"/>
        </w:rPr>
        <w:t>a 10%</w:t>
      </w:r>
      <w:r>
        <w:rPr>
          <w:rFonts w:eastAsiaTheme="minorHAnsi"/>
          <w:color w:val="auto"/>
          <w:szCs w:val="24"/>
        </w:rPr>
        <w:t xml:space="preserve"> disability rating is </w:t>
      </w:r>
      <w:r w:rsidR="006A71C5">
        <w:rPr>
          <w:rFonts w:eastAsiaTheme="minorHAnsi"/>
          <w:color w:val="auto"/>
          <w:szCs w:val="24"/>
        </w:rPr>
        <w:t xml:space="preserve">warranted for painful motion IAW </w:t>
      </w:r>
      <w:r w:rsidR="006A71C5" w:rsidRPr="006A71C5">
        <w:rPr>
          <w:rFonts w:eastAsiaTheme="minorHAnsi"/>
          <w:color w:val="auto"/>
          <w:szCs w:val="24"/>
        </w:rPr>
        <w:t xml:space="preserve">VASRD </w:t>
      </w:r>
      <w:r w:rsidR="001D1197">
        <w:rPr>
          <w:color w:val="auto"/>
        </w:rPr>
        <w:t xml:space="preserve">§4.59 </w:t>
      </w:r>
      <w:r w:rsidR="006A71C5" w:rsidRPr="006A71C5">
        <w:rPr>
          <w:color w:val="auto"/>
        </w:rPr>
        <w:t>Painful motion.</w:t>
      </w:r>
      <w:r>
        <w:rPr>
          <w:rFonts w:eastAsiaTheme="minorHAnsi"/>
          <w:color w:val="auto"/>
          <w:szCs w:val="24"/>
        </w:rPr>
        <w:t xml:space="preserve"> </w:t>
      </w:r>
      <w:r w:rsidR="003A4661">
        <w:rPr>
          <w:rFonts w:eastAsiaTheme="minorHAnsi"/>
          <w:color w:val="auto"/>
          <w:szCs w:val="24"/>
        </w:rPr>
        <w:t xml:space="preserve"> </w:t>
      </w:r>
      <w:r w:rsidR="006A71C5">
        <w:rPr>
          <w:rFonts w:eastAsiaTheme="minorHAnsi"/>
          <w:color w:val="auto"/>
          <w:szCs w:val="24"/>
        </w:rPr>
        <w:t xml:space="preserve">The CI was </w:t>
      </w:r>
      <w:r w:rsidR="006A71C5" w:rsidRPr="001D1197">
        <w:rPr>
          <w:rFonts w:eastAsiaTheme="minorHAnsi"/>
          <w:color w:val="auto"/>
          <w:szCs w:val="24"/>
        </w:rPr>
        <w:t>unable to p</w:t>
      </w:r>
      <w:r w:rsidR="001D1197">
        <w:rPr>
          <w:rFonts w:eastAsiaTheme="minorHAnsi"/>
          <w:color w:val="auto"/>
          <w:szCs w:val="24"/>
        </w:rPr>
        <w:t>er</w:t>
      </w:r>
      <w:r w:rsidR="006A71C5" w:rsidRPr="001D1197">
        <w:rPr>
          <w:rFonts w:eastAsiaTheme="minorHAnsi"/>
          <w:color w:val="auto"/>
          <w:szCs w:val="24"/>
        </w:rPr>
        <w:t xml:space="preserve">form </w:t>
      </w:r>
      <w:r w:rsidR="001D1197" w:rsidRPr="001D1197">
        <w:rPr>
          <w:rFonts w:eastAsiaTheme="minorHAnsi"/>
          <w:color w:val="auto"/>
          <w:szCs w:val="24"/>
        </w:rPr>
        <w:t xml:space="preserve">his </w:t>
      </w:r>
      <w:r w:rsidR="006A71C5" w:rsidRPr="001D1197">
        <w:rPr>
          <w:rFonts w:eastAsiaTheme="minorHAnsi"/>
          <w:color w:val="auto"/>
          <w:szCs w:val="24"/>
        </w:rPr>
        <w:t>required duty of lifting cargo and mail</w:t>
      </w:r>
      <w:r w:rsidR="001D1197" w:rsidRPr="001D1197">
        <w:rPr>
          <w:rFonts w:eastAsiaTheme="minorHAnsi"/>
          <w:color w:val="auto"/>
          <w:szCs w:val="24"/>
        </w:rPr>
        <w:t xml:space="preserve">. </w:t>
      </w:r>
      <w:r w:rsidR="003A4661">
        <w:rPr>
          <w:rFonts w:eastAsiaTheme="minorHAnsi"/>
          <w:color w:val="auto"/>
          <w:szCs w:val="24"/>
        </w:rPr>
        <w:t xml:space="preserve"> </w:t>
      </w:r>
      <w:r w:rsidR="001D1197" w:rsidRPr="001D1197">
        <w:rPr>
          <w:color w:val="auto"/>
        </w:rPr>
        <w:t xml:space="preserve">The intent of the VASRD is to recognize painful motion with joint or </w:t>
      </w:r>
      <w:proofErr w:type="spellStart"/>
      <w:r w:rsidR="001D1197" w:rsidRPr="001D1197">
        <w:rPr>
          <w:color w:val="auto"/>
        </w:rPr>
        <w:t>periarticular</w:t>
      </w:r>
      <w:proofErr w:type="spellEnd"/>
      <w:r w:rsidR="001D1197" w:rsidRPr="001D1197">
        <w:rPr>
          <w:color w:val="auto"/>
        </w:rPr>
        <w:t xml:space="preserve"> pathology</w:t>
      </w:r>
      <w:r w:rsidR="00AF38E0">
        <w:rPr>
          <w:color w:val="auto"/>
        </w:rPr>
        <w:t xml:space="preserve"> </w:t>
      </w:r>
      <w:r w:rsidR="001D1197" w:rsidRPr="001D1197">
        <w:rPr>
          <w:color w:val="auto"/>
        </w:rPr>
        <w:t xml:space="preserve">as productive of disability. </w:t>
      </w:r>
      <w:r w:rsidR="003A4661">
        <w:rPr>
          <w:color w:val="auto"/>
        </w:rPr>
        <w:t xml:space="preserve"> </w:t>
      </w:r>
      <w:r w:rsidR="001D1197" w:rsidRPr="001D1197">
        <w:rPr>
          <w:color w:val="auto"/>
        </w:rPr>
        <w:t xml:space="preserve">It is the intention to recognize actually painful, unstable, or </w:t>
      </w:r>
      <w:proofErr w:type="spellStart"/>
      <w:r w:rsidR="001D1197" w:rsidRPr="001D1197">
        <w:rPr>
          <w:color w:val="auto"/>
        </w:rPr>
        <w:t>malaligned</w:t>
      </w:r>
      <w:proofErr w:type="spellEnd"/>
      <w:r w:rsidR="001D1197" w:rsidRPr="001D1197">
        <w:rPr>
          <w:color w:val="auto"/>
        </w:rPr>
        <w:t xml:space="preserve"> joints, due to healed injury, as entitled to at least the minimum compensable rating for the joint. </w:t>
      </w:r>
      <w:r w:rsidR="006A71C5" w:rsidRPr="001D1197">
        <w:rPr>
          <w:rFonts w:eastAsiaTheme="minorHAnsi"/>
          <w:color w:val="auto"/>
          <w:szCs w:val="24"/>
        </w:rPr>
        <w:t xml:space="preserve"> </w:t>
      </w:r>
    </w:p>
    <w:p w:rsidR="00FB593A" w:rsidRPr="00CF569E" w:rsidRDefault="008B5D31" w:rsidP="003A4661">
      <w:pPr>
        <w:tabs>
          <w:tab w:val="left" w:pos="288"/>
          <w:tab w:val="left" w:pos="4752"/>
        </w:tabs>
        <w:spacing w:line="240" w:lineRule="exact"/>
        <w:jc w:val="both"/>
        <w:rPr>
          <w:color w:val="auto"/>
          <w:szCs w:val="24"/>
        </w:rPr>
      </w:pPr>
      <w:r w:rsidRPr="00CF569E">
        <w:rPr>
          <w:color w:val="auto"/>
          <w:szCs w:val="24"/>
          <w:u w:val="single"/>
        </w:rPr>
        <w:t>________________________________________________________</w:t>
      </w:r>
      <w:r w:rsidR="00CF569E">
        <w:rPr>
          <w:color w:val="auto"/>
          <w:szCs w:val="24"/>
          <w:u w:val="single"/>
        </w:rPr>
        <w:t>______</w:t>
      </w:r>
      <w:r w:rsidRPr="00CF569E">
        <w:rPr>
          <w:color w:val="auto"/>
          <w:szCs w:val="24"/>
          <w:u w:val="single"/>
        </w:rPr>
        <w:t>_</w:t>
      </w:r>
      <w:r w:rsidRPr="00CF569E">
        <w:rPr>
          <w:color w:val="auto"/>
          <w:szCs w:val="24"/>
        </w:rPr>
        <w:t>_</w:t>
      </w:r>
    </w:p>
    <w:p w:rsidR="00FB593A" w:rsidRPr="00CF569E" w:rsidRDefault="00FB593A" w:rsidP="00713F63">
      <w:pPr>
        <w:tabs>
          <w:tab w:val="left" w:pos="288"/>
          <w:tab w:val="left" w:pos="4752"/>
        </w:tabs>
        <w:spacing w:line="240" w:lineRule="exact"/>
        <w:jc w:val="both"/>
        <w:rPr>
          <w:color w:val="auto"/>
          <w:szCs w:val="24"/>
        </w:rPr>
      </w:pPr>
      <w:r w:rsidRPr="00CF569E">
        <w:rPr>
          <w:color w:val="auto"/>
          <w:szCs w:val="24"/>
          <w:u w:val="single"/>
        </w:rPr>
        <w:lastRenderedPageBreak/>
        <w:t>RECOMMENDATION</w:t>
      </w:r>
      <w:r w:rsidRPr="00CF569E">
        <w:rPr>
          <w:color w:val="auto"/>
          <w:szCs w:val="24"/>
        </w:rPr>
        <w:t>:</w:t>
      </w:r>
      <w:r w:rsidRPr="008C1017">
        <w:rPr>
          <w:color w:val="000080"/>
          <w:szCs w:val="24"/>
        </w:rPr>
        <w:t xml:space="preserve"> </w:t>
      </w:r>
      <w:r w:rsidRPr="00CF569E">
        <w:rPr>
          <w:color w:val="auto"/>
          <w:szCs w:val="24"/>
        </w:rPr>
        <w:t xml:space="preserve">The </w:t>
      </w:r>
      <w:r w:rsidR="001A7538" w:rsidRPr="00CF569E">
        <w:rPr>
          <w:color w:val="auto"/>
          <w:szCs w:val="24"/>
        </w:rPr>
        <w:t xml:space="preserve">Board </w:t>
      </w:r>
      <w:r w:rsidRPr="00CF569E">
        <w:rPr>
          <w:color w:val="auto"/>
          <w:szCs w:val="24"/>
        </w:rPr>
        <w:t>recommends that the CI</w:t>
      </w:r>
      <w:r w:rsidRPr="00CF569E">
        <w:rPr>
          <w:rFonts w:hAnsiTheme="minorHAnsi"/>
          <w:color w:val="auto"/>
          <w:szCs w:val="24"/>
        </w:rPr>
        <w:t>’</w:t>
      </w:r>
      <w:r w:rsidRPr="00CF569E">
        <w:rPr>
          <w:color w:val="auto"/>
          <w:szCs w:val="24"/>
        </w:rPr>
        <w:t xml:space="preserve">s prior determination be modified as follows and that the discharge with severance pay be </w:t>
      </w:r>
      <w:proofErr w:type="spellStart"/>
      <w:r w:rsidRPr="00CF569E">
        <w:rPr>
          <w:color w:val="auto"/>
          <w:szCs w:val="24"/>
        </w:rPr>
        <w:t>recharacterized</w:t>
      </w:r>
      <w:proofErr w:type="spellEnd"/>
      <w:r w:rsidRPr="00CF569E">
        <w:rPr>
          <w:color w:val="auto"/>
          <w:szCs w:val="24"/>
        </w:rPr>
        <w:t xml:space="preserve"> to reflect permanent disability retirement, effective as of the date of his prior medical separation.</w:t>
      </w:r>
    </w:p>
    <w:p w:rsidR="00FB593A" w:rsidRPr="00CF569E" w:rsidRDefault="00FB593A" w:rsidP="00713F63">
      <w:pPr>
        <w:tabs>
          <w:tab w:val="left" w:pos="288"/>
          <w:tab w:val="left" w:pos="4752"/>
        </w:tabs>
        <w:spacing w:line="240" w:lineRule="exact"/>
        <w:jc w:val="both"/>
        <w:rPr>
          <w:color w:val="auto"/>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0"/>
        <w:gridCol w:w="1890"/>
        <w:gridCol w:w="1980"/>
      </w:tblGrid>
      <w:tr w:rsidR="00FB593A" w:rsidRPr="00CF569E" w:rsidTr="00CF569E">
        <w:trPr>
          <w:trHeight w:val="287"/>
        </w:trPr>
        <w:tc>
          <w:tcPr>
            <w:tcW w:w="5220" w:type="dxa"/>
            <w:shd w:val="clear" w:color="auto" w:fill="D9D9D9"/>
          </w:tcPr>
          <w:p w:rsidR="00FB593A" w:rsidRPr="00CF569E" w:rsidRDefault="00FB593A" w:rsidP="00713F63">
            <w:pPr>
              <w:tabs>
                <w:tab w:val="left" w:pos="288"/>
                <w:tab w:val="left" w:pos="4752"/>
              </w:tabs>
              <w:spacing w:line="240" w:lineRule="exact"/>
              <w:jc w:val="center"/>
              <w:rPr>
                <w:b/>
                <w:color w:val="auto"/>
                <w:szCs w:val="24"/>
              </w:rPr>
            </w:pPr>
            <w:r w:rsidRPr="00CF569E">
              <w:rPr>
                <w:b/>
                <w:color w:val="auto"/>
                <w:szCs w:val="24"/>
              </w:rPr>
              <w:t>UNFITTING CONDITION</w:t>
            </w:r>
          </w:p>
        </w:tc>
        <w:tc>
          <w:tcPr>
            <w:tcW w:w="1890" w:type="dxa"/>
            <w:shd w:val="clear" w:color="auto" w:fill="D9D9D9"/>
          </w:tcPr>
          <w:p w:rsidR="00FB593A" w:rsidRPr="00CF569E" w:rsidRDefault="00FB593A" w:rsidP="00713F63">
            <w:pPr>
              <w:tabs>
                <w:tab w:val="left" w:pos="288"/>
                <w:tab w:val="left" w:pos="4752"/>
              </w:tabs>
              <w:spacing w:line="240" w:lineRule="exact"/>
              <w:jc w:val="center"/>
              <w:rPr>
                <w:b/>
                <w:color w:val="auto"/>
                <w:szCs w:val="24"/>
              </w:rPr>
            </w:pPr>
            <w:r w:rsidRPr="00CF569E">
              <w:rPr>
                <w:b/>
                <w:color w:val="auto"/>
                <w:szCs w:val="24"/>
              </w:rPr>
              <w:t>VASRD CODE</w:t>
            </w:r>
          </w:p>
        </w:tc>
        <w:tc>
          <w:tcPr>
            <w:tcW w:w="1980" w:type="dxa"/>
            <w:shd w:val="clear" w:color="auto" w:fill="D9D9D9"/>
          </w:tcPr>
          <w:p w:rsidR="00FB593A" w:rsidRPr="00CF569E" w:rsidRDefault="00FB593A" w:rsidP="00713F63">
            <w:pPr>
              <w:tabs>
                <w:tab w:val="left" w:pos="288"/>
                <w:tab w:val="left" w:pos="4752"/>
              </w:tabs>
              <w:spacing w:line="240" w:lineRule="exact"/>
              <w:jc w:val="center"/>
              <w:rPr>
                <w:b/>
                <w:color w:val="auto"/>
                <w:szCs w:val="24"/>
              </w:rPr>
            </w:pPr>
            <w:r w:rsidRPr="00CF569E">
              <w:rPr>
                <w:b/>
                <w:color w:val="auto"/>
                <w:szCs w:val="24"/>
              </w:rPr>
              <w:t>RATING</w:t>
            </w:r>
          </w:p>
        </w:tc>
      </w:tr>
      <w:tr w:rsidR="00FB593A" w:rsidRPr="00CF569E" w:rsidTr="00CF569E">
        <w:tc>
          <w:tcPr>
            <w:tcW w:w="5220" w:type="dxa"/>
          </w:tcPr>
          <w:p w:rsidR="00FB593A" w:rsidRPr="00CF569E" w:rsidRDefault="003411B3" w:rsidP="00713F63">
            <w:pPr>
              <w:tabs>
                <w:tab w:val="left" w:pos="288"/>
                <w:tab w:val="left" w:pos="4752"/>
              </w:tabs>
              <w:spacing w:line="240" w:lineRule="exact"/>
              <w:jc w:val="both"/>
              <w:rPr>
                <w:color w:val="auto"/>
                <w:szCs w:val="24"/>
              </w:rPr>
            </w:pPr>
            <w:r>
              <w:rPr>
                <w:color w:val="auto"/>
                <w:szCs w:val="24"/>
              </w:rPr>
              <w:t>Asthma</w:t>
            </w:r>
          </w:p>
        </w:tc>
        <w:tc>
          <w:tcPr>
            <w:tcW w:w="1890" w:type="dxa"/>
          </w:tcPr>
          <w:p w:rsidR="00FB593A" w:rsidRPr="00CF569E" w:rsidRDefault="003411B3" w:rsidP="00713F63">
            <w:pPr>
              <w:tabs>
                <w:tab w:val="left" w:pos="288"/>
                <w:tab w:val="left" w:pos="4752"/>
              </w:tabs>
              <w:spacing w:line="240" w:lineRule="exact"/>
              <w:jc w:val="center"/>
              <w:rPr>
                <w:color w:val="auto"/>
                <w:szCs w:val="24"/>
              </w:rPr>
            </w:pPr>
            <w:r>
              <w:rPr>
                <w:color w:val="auto"/>
                <w:szCs w:val="24"/>
              </w:rPr>
              <w:t>6602</w:t>
            </w:r>
          </w:p>
        </w:tc>
        <w:tc>
          <w:tcPr>
            <w:tcW w:w="1980" w:type="dxa"/>
          </w:tcPr>
          <w:p w:rsidR="00FB593A" w:rsidRPr="00CF569E" w:rsidRDefault="003411B3" w:rsidP="00713F63">
            <w:pPr>
              <w:tabs>
                <w:tab w:val="left" w:pos="288"/>
                <w:tab w:val="left" w:pos="4752"/>
              </w:tabs>
              <w:spacing w:line="240" w:lineRule="exact"/>
              <w:jc w:val="center"/>
              <w:rPr>
                <w:color w:val="auto"/>
                <w:szCs w:val="24"/>
              </w:rPr>
            </w:pPr>
            <w:r>
              <w:rPr>
                <w:color w:val="auto"/>
                <w:szCs w:val="24"/>
              </w:rPr>
              <w:t>30%</w:t>
            </w:r>
          </w:p>
        </w:tc>
      </w:tr>
      <w:tr w:rsidR="003411B3" w:rsidRPr="00CF569E" w:rsidTr="00CF569E">
        <w:tc>
          <w:tcPr>
            <w:tcW w:w="5220" w:type="dxa"/>
          </w:tcPr>
          <w:p w:rsidR="003411B3" w:rsidRDefault="001D1197" w:rsidP="00713F63">
            <w:pPr>
              <w:tabs>
                <w:tab w:val="left" w:pos="288"/>
                <w:tab w:val="left" w:pos="4752"/>
              </w:tabs>
              <w:spacing w:line="240" w:lineRule="exact"/>
              <w:jc w:val="both"/>
              <w:rPr>
                <w:color w:val="auto"/>
                <w:szCs w:val="24"/>
              </w:rPr>
            </w:pPr>
            <w:r>
              <w:rPr>
                <w:color w:val="auto"/>
                <w:szCs w:val="24"/>
              </w:rPr>
              <w:t xml:space="preserve">Chronic </w:t>
            </w:r>
            <w:proofErr w:type="spellStart"/>
            <w:r>
              <w:rPr>
                <w:color w:val="auto"/>
                <w:szCs w:val="24"/>
              </w:rPr>
              <w:t>Lumbosacral</w:t>
            </w:r>
            <w:proofErr w:type="spellEnd"/>
            <w:r>
              <w:rPr>
                <w:color w:val="auto"/>
                <w:szCs w:val="24"/>
              </w:rPr>
              <w:t xml:space="preserve"> Strain</w:t>
            </w:r>
          </w:p>
        </w:tc>
        <w:tc>
          <w:tcPr>
            <w:tcW w:w="1890" w:type="dxa"/>
          </w:tcPr>
          <w:p w:rsidR="003411B3" w:rsidRDefault="001D1197" w:rsidP="00713F63">
            <w:pPr>
              <w:tabs>
                <w:tab w:val="left" w:pos="288"/>
                <w:tab w:val="left" w:pos="4752"/>
              </w:tabs>
              <w:spacing w:line="240" w:lineRule="exact"/>
              <w:jc w:val="center"/>
              <w:rPr>
                <w:color w:val="auto"/>
                <w:szCs w:val="24"/>
              </w:rPr>
            </w:pPr>
            <w:r>
              <w:rPr>
                <w:color w:val="auto"/>
                <w:szCs w:val="24"/>
              </w:rPr>
              <w:t>5237</w:t>
            </w:r>
          </w:p>
        </w:tc>
        <w:tc>
          <w:tcPr>
            <w:tcW w:w="1980" w:type="dxa"/>
          </w:tcPr>
          <w:p w:rsidR="003411B3" w:rsidRDefault="001D1197" w:rsidP="00713F63">
            <w:pPr>
              <w:tabs>
                <w:tab w:val="left" w:pos="288"/>
                <w:tab w:val="left" w:pos="4752"/>
              </w:tabs>
              <w:spacing w:line="240" w:lineRule="exact"/>
              <w:jc w:val="center"/>
              <w:rPr>
                <w:color w:val="auto"/>
                <w:szCs w:val="24"/>
              </w:rPr>
            </w:pPr>
            <w:r>
              <w:rPr>
                <w:color w:val="auto"/>
                <w:szCs w:val="24"/>
              </w:rPr>
              <w:t>10</w:t>
            </w:r>
            <w:r w:rsidR="003411B3">
              <w:rPr>
                <w:color w:val="auto"/>
                <w:szCs w:val="24"/>
              </w:rPr>
              <w:t>%</w:t>
            </w:r>
          </w:p>
        </w:tc>
      </w:tr>
      <w:tr w:rsidR="00FB593A" w:rsidRPr="00CF569E" w:rsidTr="00CF569E">
        <w:tblPrEx>
          <w:tblLook w:val="0000"/>
        </w:tblPrEx>
        <w:trPr>
          <w:gridBefore w:val="1"/>
          <w:wBefore w:w="5220" w:type="dxa"/>
          <w:trHeight w:val="287"/>
        </w:trPr>
        <w:tc>
          <w:tcPr>
            <w:tcW w:w="1890" w:type="dxa"/>
            <w:tcBorders>
              <w:left w:val="single" w:sz="4" w:space="0" w:color="auto"/>
              <w:bottom w:val="single" w:sz="4" w:space="0" w:color="000000"/>
            </w:tcBorders>
            <w:shd w:val="clear" w:color="auto" w:fill="D9D9D9" w:themeFill="background1" w:themeFillShade="D9"/>
          </w:tcPr>
          <w:p w:rsidR="00FB593A" w:rsidRPr="00CF569E" w:rsidRDefault="00FB593A" w:rsidP="00713F63">
            <w:pPr>
              <w:tabs>
                <w:tab w:val="left" w:pos="288"/>
                <w:tab w:val="left" w:pos="4752"/>
              </w:tabs>
              <w:spacing w:line="240" w:lineRule="exact"/>
              <w:jc w:val="center"/>
              <w:rPr>
                <w:b/>
                <w:color w:val="auto"/>
                <w:szCs w:val="24"/>
              </w:rPr>
            </w:pPr>
            <w:r w:rsidRPr="00CF569E">
              <w:rPr>
                <w:b/>
                <w:color w:val="auto"/>
                <w:szCs w:val="24"/>
              </w:rPr>
              <w:t>COMBINED</w:t>
            </w:r>
          </w:p>
        </w:tc>
        <w:tc>
          <w:tcPr>
            <w:tcW w:w="1980" w:type="dxa"/>
            <w:tcBorders>
              <w:bottom w:val="single" w:sz="4" w:space="0" w:color="000000"/>
            </w:tcBorders>
            <w:shd w:val="clear" w:color="auto" w:fill="D9D9D9" w:themeFill="background1" w:themeFillShade="D9"/>
          </w:tcPr>
          <w:p w:rsidR="00FB593A" w:rsidRPr="00CF569E" w:rsidRDefault="001D1197" w:rsidP="00713F63">
            <w:pPr>
              <w:tabs>
                <w:tab w:val="left" w:pos="288"/>
                <w:tab w:val="left" w:pos="4752"/>
              </w:tabs>
              <w:spacing w:line="240" w:lineRule="exact"/>
              <w:jc w:val="center"/>
              <w:rPr>
                <w:b/>
                <w:color w:val="auto"/>
                <w:szCs w:val="24"/>
              </w:rPr>
            </w:pPr>
            <w:r>
              <w:rPr>
                <w:b/>
                <w:color w:val="auto"/>
                <w:szCs w:val="24"/>
              </w:rPr>
              <w:t>40</w:t>
            </w:r>
            <w:r w:rsidR="00FB593A" w:rsidRPr="00CF569E">
              <w:rPr>
                <w:b/>
                <w:color w:val="auto"/>
                <w:szCs w:val="24"/>
              </w:rPr>
              <w:t>%</w:t>
            </w:r>
          </w:p>
        </w:tc>
      </w:tr>
    </w:tbl>
    <w:p w:rsidR="00B522CD" w:rsidRPr="00CF569E" w:rsidRDefault="008B5D31" w:rsidP="00713F63">
      <w:pPr>
        <w:spacing w:line="240" w:lineRule="exact"/>
        <w:jc w:val="both"/>
        <w:rPr>
          <w:color w:val="auto"/>
          <w:szCs w:val="24"/>
        </w:rPr>
      </w:pPr>
      <w:r w:rsidRPr="00CF569E">
        <w:rPr>
          <w:color w:val="auto"/>
          <w:szCs w:val="24"/>
          <w:u w:val="single"/>
        </w:rPr>
        <w:t>_______________________________________________________________</w:t>
      </w:r>
      <w:r w:rsidRPr="00CF569E">
        <w:rPr>
          <w:color w:val="auto"/>
          <w:szCs w:val="24"/>
        </w:rPr>
        <w:t>_</w:t>
      </w:r>
    </w:p>
    <w:p w:rsidR="00D91DA6" w:rsidRPr="00CF569E" w:rsidRDefault="00D91DA6" w:rsidP="00713F63">
      <w:pPr>
        <w:tabs>
          <w:tab w:val="left" w:pos="288"/>
          <w:tab w:val="left" w:pos="4752"/>
        </w:tabs>
        <w:spacing w:line="240" w:lineRule="exact"/>
        <w:jc w:val="both"/>
        <w:rPr>
          <w:color w:val="auto"/>
          <w:szCs w:val="24"/>
        </w:rPr>
      </w:pPr>
    </w:p>
    <w:p w:rsidR="00D91DA6" w:rsidRPr="00CF569E" w:rsidRDefault="00114F20" w:rsidP="00713F63">
      <w:pPr>
        <w:tabs>
          <w:tab w:val="left" w:pos="288"/>
          <w:tab w:val="left" w:pos="4752"/>
        </w:tabs>
        <w:spacing w:line="240" w:lineRule="exact"/>
        <w:jc w:val="both"/>
        <w:rPr>
          <w:color w:val="auto"/>
          <w:szCs w:val="24"/>
        </w:rPr>
      </w:pPr>
      <w:r w:rsidRPr="00CF569E">
        <w:rPr>
          <w:color w:val="auto"/>
          <w:szCs w:val="24"/>
        </w:rPr>
        <w:t>The following documentary evidence was considered:</w:t>
      </w:r>
    </w:p>
    <w:p w:rsidR="00114F20" w:rsidRPr="00CF569E" w:rsidRDefault="00114F20" w:rsidP="00713F63">
      <w:pPr>
        <w:tabs>
          <w:tab w:val="left" w:pos="288"/>
          <w:tab w:val="left" w:pos="4752"/>
        </w:tabs>
        <w:spacing w:line="240" w:lineRule="exact"/>
        <w:jc w:val="both"/>
        <w:rPr>
          <w:color w:val="auto"/>
          <w:szCs w:val="24"/>
        </w:rPr>
      </w:pPr>
    </w:p>
    <w:p w:rsidR="00114F20" w:rsidRPr="00CF569E" w:rsidRDefault="0051146C" w:rsidP="00713F63">
      <w:pPr>
        <w:tabs>
          <w:tab w:val="left" w:pos="288"/>
          <w:tab w:val="left" w:pos="4752"/>
        </w:tabs>
        <w:spacing w:line="240" w:lineRule="exact"/>
        <w:jc w:val="both"/>
        <w:rPr>
          <w:color w:val="auto"/>
          <w:szCs w:val="24"/>
        </w:rPr>
      </w:pPr>
      <w:r w:rsidRPr="00CF569E">
        <w:rPr>
          <w:color w:val="auto"/>
          <w:szCs w:val="24"/>
        </w:rPr>
        <w:t xml:space="preserve">Exhibit A.  DD Form </w:t>
      </w:r>
      <w:proofErr w:type="gramStart"/>
      <w:r w:rsidRPr="00CF569E">
        <w:rPr>
          <w:color w:val="auto"/>
          <w:szCs w:val="24"/>
        </w:rPr>
        <w:t>294,</w:t>
      </w:r>
      <w:proofErr w:type="gramEnd"/>
      <w:r w:rsidRPr="00CF569E">
        <w:rPr>
          <w:color w:val="auto"/>
          <w:szCs w:val="24"/>
        </w:rPr>
        <w:t xml:space="preserve"> dated </w:t>
      </w:r>
      <w:r w:rsidR="00BF34FE" w:rsidRPr="00CF569E">
        <w:rPr>
          <w:color w:val="auto"/>
          <w:szCs w:val="24"/>
        </w:rPr>
        <w:t>20091001</w:t>
      </w:r>
      <w:r w:rsidR="00114F20" w:rsidRPr="00CF569E">
        <w:rPr>
          <w:color w:val="auto"/>
          <w:szCs w:val="24"/>
        </w:rPr>
        <w:t>, w/</w:t>
      </w:r>
      <w:proofErr w:type="spellStart"/>
      <w:r w:rsidR="00114F20" w:rsidRPr="00CF569E">
        <w:rPr>
          <w:color w:val="auto"/>
          <w:szCs w:val="24"/>
        </w:rPr>
        <w:t>atchs</w:t>
      </w:r>
      <w:proofErr w:type="spellEnd"/>
      <w:r w:rsidR="00114F20" w:rsidRPr="00CF569E">
        <w:rPr>
          <w:color w:val="auto"/>
          <w:szCs w:val="24"/>
        </w:rPr>
        <w:t>.</w:t>
      </w:r>
    </w:p>
    <w:p w:rsidR="00114F20" w:rsidRPr="00CF569E" w:rsidRDefault="00114F20" w:rsidP="00713F63">
      <w:pPr>
        <w:tabs>
          <w:tab w:val="left" w:pos="288"/>
          <w:tab w:val="left" w:pos="4752"/>
        </w:tabs>
        <w:spacing w:line="240" w:lineRule="exact"/>
        <w:jc w:val="both"/>
        <w:rPr>
          <w:color w:val="auto"/>
          <w:szCs w:val="24"/>
        </w:rPr>
      </w:pPr>
      <w:r w:rsidRPr="00CF569E">
        <w:rPr>
          <w:color w:val="auto"/>
          <w:szCs w:val="24"/>
        </w:rPr>
        <w:t xml:space="preserve">Exhibit B.  </w:t>
      </w:r>
      <w:proofErr w:type="gramStart"/>
      <w:r w:rsidRPr="00CF569E">
        <w:rPr>
          <w:color w:val="auto"/>
          <w:szCs w:val="24"/>
        </w:rPr>
        <w:t>Service Treatment Record.</w:t>
      </w:r>
      <w:proofErr w:type="gramEnd"/>
    </w:p>
    <w:p w:rsidR="00114F20" w:rsidRPr="00CF569E" w:rsidRDefault="00114F20" w:rsidP="00713F63">
      <w:pPr>
        <w:tabs>
          <w:tab w:val="left" w:pos="288"/>
          <w:tab w:val="left" w:pos="4752"/>
        </w:tabs>
        <w:spacing w:line="240" w:lineRule="exact"/>
        <w:jc w:val="both"/>
        <w:rPr>
          <w:color w:val="auto"/>
          <w:szCs w:val="24"/>
        </w:rPr>
      </w:pPr>
      <w:r w:rsidRPr="00CF569E">
        <w:rPr>
          <w:color w:val="auto"/>
          <w:szCs w:val="24"/>
        </w:rPr>
        <w:t xml:space="preserve">Exhibit C.  </w:t>
      </w:r>
      <w:proofErr w:type="gramStart"/>
      <w:r w:rsidRPr="00CF569E">
        <w:rPr>
          <w:color w:val="auto"/>
          <w:szCs w:val="24"/>
        </w:rPr>
        <w:t>Department of Veterans</w:t>
      </w:r>
      <w:r w:rsidR="00385D6F" w:rsidRPr="00CF569E">
        <w:rPr>
          <w:color w:val="auto"/>
          <w:szCs w:val="24"/>
        </w:rPr>
        <w:t>'</w:t>
      </w:r>
      <w:r w:rsidRPr="00CF569E">
        <w:rPr>
          <w:color w:val="auto"/>
          <w:szCs w:val="24"/>
        </w:rPr>
        <w:t xml:space="preserve"> Affairs Treatment Record.</w:t>
      </w:r>
      <w:proofErr w:type="gramEnd"/>
    </w:p>
    <w:p w:rsidR="00D91DA6" w:rsidRPr="00CF569E" w:rsidRDefault="00D91DA6" w:rsidP="00713F63">
      <w:pPr>
        <w:tabs>
          <w:tab w:val="left" w:pos="288"/>
          <w:tab w:val="left" w:pos="4752"/>
        </w:tabs>
        <w:spacing w:line="240" w:lineRule="exact"/>
        <w:jc w:val="both"/>
        <w:rPr>
          <w:color w:val="auto"/>
          <w:szCs w:val="24"/>
        </w:rPr>
      </w:pPr>
    </w:p>
    <w:p w:rsidR="00114F20" w:rsidRPr="00CF569E" w:rsidRDefault="00114F20" w:rsidP="00713F63">
      <w:pPr>
        <w:tabs>
          <w:tab w:val="left" w:pos="288"/>
          <w:tab w:val="left" w:pos="4752"/>
        </w:tabs>
        <w:spacing w:line="240" w:lineRule="exact"/>
        <w:jc w:val="both"/>
        <w:rPr>
          <w:color w:val="auto"/>
          <w:szCs w:val="24"/>
        </w:rPr>
      </w:pPr>
    </w:p>
    <w:p w:rsidR="00D91DA6" w:rsidRPr="00CF569E" w:rsidRDefault="00332B25" w:rsidP="00713F63">
      <w:pPr>
        <w:tabs>
          <w:tab w:val="left" w:pos="0"/>
          <w:tab w:val="left" w:pos="4320"/>
        </w:tabs>
        <w:spacing w:line="240" w:lineRule="exact"/>
        <w:jc w:val="both"/>
        <w:rPr>
          <w:color w:val="auto"/>
          <w:szCs w:val="24"/>
        </w:rPr>
      </w:pPr>
      <w:r>
        <w:rPr>
          <w:color w:val="auto"/>
          <w:szCs w:val="24"/>
        </w:rPr>
        <w:t xml:space="preserve"> </w:t>
      </w:r>
    </w:p>
    <w:p w:rsidR="00D91DA6" w:rsidRPr="00CF569E" w:rsidRDefault="00C30A97" w:rsidP="00713F63">
      <w:pPr>
        <w:tabs>
          <w:tab w:val="left" w:pos="0"/>
          <w:tab w:val="left" w:pos="4320"/>
        </w:tabs>
        <w:spacing w:line="240" w:lineRule="exact"/>
        <w:jc w:val="both"/>
        <w:rPr>
          <w:color w:val="auto"/>
          <w:szCs w:val="24"/>
        </w:rPr>
      </w:pPr>
      <w:r w:rsidRPr="00CF569E">
        <w:rPr>
          <w:color w:val="auto"/>
          <w:szCs w:val="24"/>
        </w:rPr>
        <w:t xml:space="preserve">                            </w:t>
      </w:r>
      <w:r w:rsidR="00100D00">
        <w:rPr>
          <w:color w:val="auto"/>
          <w:szCs w:val="24"/>
        </w:rPr>
        <w:t xml:space="preserve"> </w:t>
      </w:r>
      <w:r w:rsidR="00AF38E0">
        <w:rPr>
          <w:color w:val="auto"/>
          <w:szCs w:val="24"/>
        </w:rPr>
        <w:t>Deputy Director</w:t>
      </w:r>
    </w:p>
    <w:p w:rsidR="00332B25" w:rsidRDefault="00C30A97" w:rsidP="00713F63">
      <w:pPr>
        <w:tabs>
          <w:tab w:val="left" w:pos="288"/>
          <w:tab w:val="left" w:pos="4320"/>
          <w:tab w:val="left" w:pos="4410"/>
          <w:tab w:val="left" w:pos="4770"/>
          <w:tab w:val="left" w:pos="4860"/>
          <w:tab w:val="left" w:pos="5040"/>
        </w:tabs>
        <w:spacing w:line="240" w:lineRule="exact"/>
        <w:jc w:val="both"/>
        <w:rPr>
          <w:color w:val="auto"/>
          <w:szCs w:val="24"/>
        </w:rPr>
      </w:pPr>
      <w:r w:rsidRPr="00CF569E">
        <w:rPr>
          <w:color w:val="auto"/>
          <w:szCs w:val="24"/>
        </w:rPr>
        <w:tab/>
        <w:t xml:space="preserve">                          </w:t>
      </w:r>
      <w:r w:rsidR="00100D00">
        <w:rPr>
          <w:color w:val="auto"/>
          <w:szCs w:val="24"/>
        </w:rPr>
        <w:t xml:space="preserve"> </w:t>
      </w:r>
      <w:r w:rsidR="00D91DA6" w:rsidRPr="00CF569E">
        <w:rPr>
          <w:color w:val="auto"/>
          <w:szCs w:val="24"/>
        </w:rPr>
        <w:t>Physical</w:t>
      </w:r>
      <w:r w:rsidR="00473D5C" w:rsidRPr="00CF569E">
        <w:rPr>
          <w:color w:val="auto"/>
          <w:szCs w:val="24"/>
        </w:rPr>
        <w:t xml:space="preserve"> </w:t>
      </w:r>
      <w:r w:rsidR="00D91DA6" w:rsidRPr="00CF569E">
        <w:rPr>
          <w:color w:val="auto"/>
          <w:szCs w:val="24"/>
        </w:rPr>
        <w:t>Disability</w:t>
      </w:r>
      <w:r w:rsidR="00100D00">
        <w:rPr>
          <w:color w:val="auto"/>
          <w:szCs w:val="24"/>
        </w:rPr>
        <w:t xml:space="preserve"> </w:t>
      </w:r>
      <w:r w:rsidR="00D91DA6" w:rsidRPr="00CF569E">
        <w:rPr>
          <w:color w:val="auto"/>
          <w:szCs w:val="24"/>
        </w:rPr>
        <w:t>Board</w:t>
      </w:r>
      <w:r w:rsidR="00100D00">
        <w:rPr>
          <w:color w:val="auto"/>
          <w:szCs w:val="24"/>
        </w:rPr>
        <w:t xml:space="preserve"> o</w:t>
      </w:r>
      <w:r w:rsidR="00D91DA6" w:rsidRPr="00CF569E">
        <w:rPr>
          <w:color w:val="auto"/>
          <w:szCs w:val="24"/>
        </w:rPr>
        <w:t>f</w:t>
      </w:r>
      <w:r w:rsidR="00473D5C" w:rsidRPr="00CF569E">
        <w:rPr>
          <w:color w:val="auto"/>
          <w:szCs w:val="24"/>
        </w:rPr>
        <w:t xml:space="preserve"> </w:t>
      </w:r>
      <w:r w:rsidR="00D91DA6" w:rsidRPr="00CF569E">
        <w:rPr>
          <w:color w:val="auto"/>
          <w:szCs w:val="24"/>
        </w:rPr>
        <w:t>Review</w:t>
      </w:r>
    </w:p>
    <w:p w:rsidR="00332B25" w:rsidRDefault="00332B25">
      <w:pPr>
        <w:rPr>
          <w:color w:val="auto"/>
          <w:szCs w:val="24"/>
        </w:rPr>
      </w:pPr>
      <w:r>
        <w:rPr>
          <w:color w:val="auto"/>
          <w:szCs w:val="24"/>
        </w:rPr>
        <w:br w:type="page"/>
      </w:r>
    </w:p>
    <w:p w:rsidR="00332B25" w:rsidRPr="00332B25" w:rsidRDefault="00332B25" w:rsidP="00332B25">
      <w:pPr>
        <w:tabs>
          <w:tab w:val="left" w:pos="576"/>
        </w:tabs>
        <w:spacing w:line="240" w:lineRule="exact"/>
        <w:ind w:right="-1080"/>
        <w:rPr>
          <w:rFonts w:ascii="Times New Roman" w:hAnsi="Times New Roman"/>
          <w:color w:val="000080"/>
        </w:rPr>
      </w:pPr>
      <w:r w:rsidRPr="00332B25">
        <w:rPr>
          <w:rFonts w:ascii="Times New Roman" w:hAnsi="Times New Roman"/>
          <w:color w:val="000080"/>
        </w:rPr>
        <w:lastRenderedPageBreak/>
        <w:t>SAF/MRB</w:t>
      </w:r>
    </w:p>
    <w:p w:rsidR="00332B25" w:rsidRPr="00332B25" w:rsidRDefault="00332B25" w:rsidP="00332B25">
      <w:pPr>
        <w:tabs>
          <w:tab w:val="left" w:pos="576"/>
        </w:tabs>
        <w:spacing w:line="240" w:lineRule="exact"/>
        <w:ind w:right="-1080"/>
        <w:rPr>
          <w:rFonts w:ascii="Times New Roman" w:hAnsi="Times New Roman"/>
          <w:color w:val="000080"/>
        </w:rPr>
      </w:pPr>
      <w:r w:rsidRPr="00332B25">
        <w:rPr>
          <w:rFonts w:ascii="Times New Roman" w:hAnsi="Times New Roman"/>
          <w:color w:val="000080"/>
        </w:rPr>
        <w:t>1535 Command Drive, Suite E-302</w:t>
      </w:r>
    </w:p>
    <w:p w:rsidR="00332B25" w:rsidRPr="00332B25" w:rsidRDefault="00332B25" w:rsidP="00332B25">
      <w:pPr>
        <w:tabs>
          <w:tab w:val="left" w:pos="576"/>
        </w:tabs>
        <w:spacing w:line="240" w:lineRule="exact"/>
        <w:ind w:right="-1080"/>
        <w:rPr>
          <w:rFonts w:ascii="Times New Roman" w:hAnsi="Times New Roman"/>
          <w:color w:val="000080"/>
        </w:rPr>
      </w:pPr>
      <w:r w:rsidRPr="00332B25">
        <w:rPr>
          <w:rFonts w:ascii="Times New Roman" w:hAnsi="Times New Roman"/>
          <w:color w:val="000080"/>
        </w:rPr>
        <w:t>Andrews AFB, MD  20762-7002</w:t>
      </w:r>
    </w:p>
    <w:p w:rsidR="00332B25" w:rsidRPr="00332B25" w:rsidRDefault="00332B25" w:rsidP="00332B25">
      <w:pPr>
        <w:tabs>
          <w:tab w:val="left" w:pos="576"/>
        </w:tabs>
        <w:spacing w:line="240" w:lineRule="exact"/>
        <w:ind w:right="-1080"/>
        <w:rPr>
          <w:rFonts w:ascii="Times New Roman" w:hAnsi="Times New Roman"/>
          <w:color w:val="000080"/>
          <w:sz w:val="20"/>
        </w:rPr>
      </w:pPr>
    </w:p>
    <w:p w:rsidR="00332B25" w:rsidRPr="00332B25" w:rsidRDefault="00332B25" w:rsidP="00332B25">
      <w:pPr>
        <w:tabs>
          <w:tab w:val="left" w:pos="720"/>
        </w:tabs>
        <w:spacing w:line="240" w:lineRule="exact"/>
        <w:ind w:right="-1080"/>
        <w:rPr>
          <w:rFonts w:ascii="Times New Roman" w:hAnsi="Times New Roman"/>
          <w:color w:val="000080"/>
        </w:rPr>
      </w:pPr>
      <w:r>
        <w:rPr>
          <w:rFonts w:ascii="Times New Roman" w:hAnsi="Times New Roman"/>
          <w:bCs/>
          <w:color w:val="000080"/>
        </w:rPr>
        <w:t xml:space="preserve"> </w:t>
      </w:r>
    </w:p>
    <w:p w:rsidR="00332B25" w:rsidRPr="00332B25" w:rsidRDefault="00332B25" w:rsidP="00332B25">
      <w:pPr>
        <w:tabs>
          <w:tab w:val="left" w:pos="720"/>
        </w:tabs>
        <w:spacing w:line="240" w:lineRule="exact"/>
        <w:ind w:right="-1080"/>
        <w:rPr>
          <w:rFonts w:ascii="Times New Roman" w:hAnsi="Times New Roman"/>
          <w:color w:val="000080"/>
          <w:sz w:val="20"/>
        </w:rPr>
      </w:pPr>
    </w:p>
    <w:p w:rsidR="00332B25" w:rsidRPr="00332B25" w:rsidRDefault="00332B25" w:rsidP="00332B25">
      <w:pPr>
        <w:tabs>
          <w:tab w:val="left" w:pos="720"/>
        </w:tabs>
        <w:spacing w:line="240" w:lineRule="exact"/>
        <w:ind w:right="-360"/>
        <w:rPr>
          <w:rFonts w:ascii="Times New Roman" w:hAnsi="Times New Roman"/>
          <w:color w:val="000080"/>
        </w:rPr>
      </w:pPr>
      <w:r w:rsidRPr="00332B25">
        <w:rPr>
          <w:rFonts w:ascii="Times New Roman" w:hAnsi="Times New Roman"/>
          <w:color w:val="000080"/>
        </w:rPr>
        <w:tab/>
        <w:t xml:space="preserve">Reference your application submitted under the provisions of </w:t>
      </w:r>
      <w:proofErr w:type="spellStart"/>
      <w:r w:rsidRPr="00332B25">
        <w:rPr>
          <w:rFonts w:ascii="Times New Roman" w:hAnsi="Times New Roman"/>
          <w:color w:val="000080"/>
        </w:rPr>
        <w:t>DoDI</w:t>
      </w:r>
      <w:proofErr w:type="spellEnd"/>
      <w:r w:rsidRPr="00332B25">
        <w:rPr>
          <w:rFonts w:ascii="Times New Roman" w:hAnsi="Times New Roman"/>
          <w:color w:val="000080"/>
        </w:rPr>
        <w:t xml:space="preserve"> 6040.44 (Section 1554, 10 USC), PDBR Case Number PD-2009-00602.</w:t>
      </w:r>
    </w:p>
    <w:p w:rsidR="00332B25" w:rsidRPr="00332B25" w:rsidRDefault="00332B25" w:rsidP="00332B25">
      <w:pPr>
        <w:tabs>
          <w:tab w:val="left" w:pos="720"/>
        </w:tabs>
        <w:spacing w:line="240" w:lineRule="exact"/>
        <w:ind w:right="-1080"/>
        <w:rPr>
          <w:rFonts w:ascii="Times New Roman" w:hAnsi="Times New Roman"/>
          <w:color w:val="000080"/>
          <w:sz w:val="20"/>
        </w:rPr>
      </w:pPr>
    </w:p>
    <w:p w:rsidR="00332B25" w:rsidRPr="00332B25" w:rsidRDefault="00332B25" w:rsidP="00332B25">
      <w:pPr>
        <w:tabs>
          <w:tab w:val="left" w:pos="720"/>
        </w:tabs>
        <w:spacing w:line="240" w:lineRule="exact"/>
        <w:ind w:right="-360"/>
        <w:rPr>
          <w:rFonts w:ascii="Times New Roman" w:hAnsi="Times New Roman"/>
          <w:color w:val="000080"/>
        </w:rPr>
      </w:pPr>
      <w:r w:rsidRPr="00332B25">
        <w:rPr>
          <w:rFonts w:ascii="Times New Roman" w:hAnsi="Times New Roman"/>
          <w:color w:val="000080"/>
        </w:rPr>
        <w:tab/>
        <w:t>After careful consideration of your application and treatment records, the Physical Disability Board of Review determined that the rating assigned at the time of final disposition of your disability evaluation system processing was not appropriate under the guidelines of the Veterans Administration Schedule for Rating Disabilities.  Accordingly, the Board recommended your separation be re-characterized to reflect disability retirement, rather than separation with severance pay.</w:t>
      </w:r>
    </w:p>
    <w:p w:rsidR="00332B25" w:rsidRPr="00332B25" w:rsidRDefault="00332B25" w:rsidP="00332B25">
      <w:pPr>
        <w:tabs>
          <w:tab w:val="left" w:pos="720"/>
        </w:tabs>
        <w:spacing w:line="240" w:lineRule="exact"/>
        <w:ind w:right="-1080"/>
        <w:rPr>
          <w:rFonts w:ascii="Times New Roman" w:hAnsi="Times New Roman"/>
          <w:color w:val="000080"/>
          <w:sz w:val="20"/>
        </w:rPr>
      </w:pPr>
    </w:p>
    <w:p w:rsidR="00332B25" w:rsidRPr="00332B25" w:rsidRDefault="00332B25" w:rsidP="00332B25">
      <w:pPr>
        <w:tabs>
          <w:tab w:val="left" w:pos="720"/>
        </w:tabs>
        <w:spacing w:line="240" w:lineRule="exact"/>
        <w:rPr>
          <w:rFonts w:ascii="Times New Roman" w:hAnsi="Times New Roman"/>
          <w:color w:val="000080"/>
        </w:rPr>
      </w:pPr>
      <w:r w:rsidRPr="00332B25">
        <w:rPr>
          <w:rFonts w:ascii="Times New Roman" w:hAnsi="Times New Roman"/>
          <w:color w:val="000080"/>
        </w:rPr>
        <w:tab/>
        <w:t>I have carefully reviewed the evidence of record and the recommendation of the Board.  I concur with that finding, accept their recommendation and determined that your records should be corrected accordingly.  The office responsible for making the correction will inform you when your records have been changed.</w:t>
      </w:r>
    </w:p>
    <w:p w:rsidR="00332B25" w:rsidRPr="00332B25" w:rsidRDefault="00332B25" w:rsidP="00332B25">
      <w:pPr>
        <w:tabs>
          <w:tab w:val="left" w:pos="720"/>
        </w:tabs>
        <w:spacing w:line="240" w:lineRule="exact"/>
        <w:rPr>
          <w:rFonts w:ascii="Times New Roman" w:hAnsi="Times New Roman"/>
          <w:color w:val="000080"/>
          <w:sz w:val="20"/>
        </w:rPr>
      </w:pPr>
    </w:p>
    <w:p w:rsidR="00332B25" w:rsidRPr="00332B25" w:rsidRDefault="00332B25" w:rsidP="00332B25">
      <w:pPr>
        <w:tabs>
          <w:tab w:val="left" w:pos="720"/>
        </w:tabs>
        <w:spacing w:line="240" w:lineRule="exact"/>
        <w:rPr>
          <w:rFonts w:ascii="Times New Roman" w:hAnsi="Times New Roman"/>
          <w:color w:val="000080"/>
        </w:rPr>
      </w:pPr>
      <w:r w:rsidRPr="00332B25">
        <w:rPr>
          <w:rFonts w:ascii="Times New Roman" w:hAnsi="Times New Roman"/>
          <w:color w:val="000080"/>
        </w:rPr>
        <w:tab/>
        <w:t xml:space="preserve">As a result of the aforementioned correction, you are entitled by law to elect coverage under the Survivor Benefit Plan (SBP).  Upon receipt of this letter, you must contact the Air Force Personnel Center at 1-800-531-7502 to make arrangements to obtain an SBP briefing prior to rendering an election.  If a valid election is not received within 30 days from the date of this letter, you will not be enrolled in the SBP program unless at the time of your separation, you were married or had an eligible dependent child, in such a case, failure to render an election will result in automatic enrollment.  </w:t>
      </w:r>
    </w:p>
    <w:p w:rsidR="00332B25" w:rsidRPr="00332B25" w:rsidRDefault="00332B25" w:rsidP="00332B25">
      <w:pPr>
        <w:tabs>
          <w:tab w:val="left" w:pos="720"/>
        </w:tabs>
        <w:spacing w:line="240" w:lineRule="exact"/>
        <w:rPr>
          <w:rFonts w:ascii="Times New Roman" w:hAnsi="Times New Roman"/>
          <w:color w:val="000080"/>
          <w:sz w:val="20"/>
        </w:rPr>
      </w:pPr>
    </w:p>
    <w:p w:rsidR="00332B25" w:rsidRPr="00332B25" w:rsidRDefault="00332B25" w:rsidP="00332B25">
      <w:pPr>
        <w:tabs>
          <w:tab w:val="left" w:pos="720"/>
        </w:tabs>
        <w:spacing w:line="240" w:lineRule="exact"/>
        <w:ind w:right="-1080"/>
        <w:rPr>
          <w:rFonts w:ascii="Times New Roman" w:hAnsi="Times New Roman"/>
          <w:color w:val="000080"/>
        </w:rPr>
      </w:pPr>
      <w:r w:rsidRPr="00332B25">
        <w:rPr>
          <w:rFonts w:ascii="Times New Roman" w:hAnsi="Times New Roman"/>
          <w:color w:val="000080"/>
        </w:rPr>
        <w:tab/>
      </w:r>
      <w:r w:rsidRPr="00332B25">
        <w:rPr>
          <w:rFonts w:ascii="Times New Roman" w:hAnsi="Times New Roman"/>
          <w:color w:val="000080"/>
        </w:rPr>
        <w:tab/>
      </w:r>
      <w:r w:rsidRPr="00332B25">
        <w:rPr>
          <w:rFonts w:ascii="Times New Roman" w:hAnsi="Times New Roman"/>
          <w:color w:val="000080"/>
        </w:rPr>
        <w:tab/>
      </w:r>
      <w:r w:rsidRPr="00332B25">
        <w:rPr>
          <w:rFonts w:ascii="Times New Roman" w:hAnsi="Times New Roman"/>
          <w:color w:val="000080"/>
        </w:rPr>
        <w:tab/>
      </w:r>
      <w:r w:rsidRPr="00332B25">
        <w:rPr>
          <w:rFonts w:ascii="Times New Roman" w:hAnsi="Times New Roman"/>
          <w:color w:val="000080"/>
        </w:rPr>
        <w:tab/>
      </w:r>
      <w:r w:rsidRPr="00332B25">
        <w:rPr>
          <w:rFonts w:ascii="Times New Roman" w:hAnsi="Times New Roman"/>
          <w:color w:val="000080"/>
        </w:rPr>
        <w:tab/>
      </w:r>
      <w:r w:rsidRPr="00332B25">
        <w:rPr>
          <w:rFonts w:ascii="Times New Roman" w:hAnsi="Times New Roman"/>
          <w:color w:val="000080"/>
        </w:rPr>
        <w:tab/>
        <w:t>Sincerely</w:t>
      </w:r>
    </w:p>
    <w:p w:rsidR="00332B25" w:rsidRPr="00332B25" w:rsidRDefault="00332B25" w:rsidP="00332B25">
      <w:pPr>
        <w:tabs>
          <w:tab w:val="left" w:pos="720"/>
        </w:tabs>
        <w:spacing w:line="240" w:lineRule="exact"/>
        <w:ind w:right="-1080"/>
        <w:rPr>
          <w:rFonts w:ascii="Times New Roman" w:hAnsi="Times New Roman"/>
          <w:color w:val="000080"/>
          <w:sz w:val="20"/>
        </w:rPr>
      </w:pPr>
    </w:p>
    <w:p w:rsidR="00332B25" w:rsidRPr="00332B25" w:rsidRDefault="00332B25" w:rsidP="00332B25">
      <w:pPr>
        <w:tabs>
          <w:tab w:val="left" w:pos="720"/>
        </w:tabs>
        <w:spacing w:line="240" w:lineRule="exact"/>
        <w:ind w:right="-1080"/>
        <w:rPr>
          <w:rFonts w:ascii="Times New Roman" w:hAnsi="Times New Roman"/>
          <w:color w:val="000080"/>
          <w:sz w:val="20"/>
        </w:rPr>
      </w:pPr>
    </w:p>
    <w:p w:rsidR="00332B25" w:rsidRPr="00332B25" w:rsidRDefault="00332B25" w:rsidP="00332B25">
      <w:pPr>
        <w:tabs>
          <w:tab w:val="left" w:pos="720"/>
        </w:tabs>
        <w:spacing w:line="240" w:lineRule="exact"/>
        <w:ind w:right="-1080"/>
        <w:rPr>
          <w:rFonts w:ascii="Times New Roman" w:hAnsi="Times New Roman"/>
          <w:color w:val="000080"/>
          <w:sz w:val="20"/>
        </w:rPr>
      </w:pPr>
    </w:p>
    <w:p w:rsidR="00332B25" w:rsidRPr="00332B25" w:rsidRDefault="00332B25" w:rsidP="00332B25">
      <w:pPr>
        <w:tabs>
          <w:tab w:val="left" w:pos="720"/>
        </w:tabs>
        <w:spacing w:line="240" w:lineRule="exact"/>
        <w:ind w:right="-1080"/>
        <w:rPr>
          <w:rFonts w:ascii="Times New Roman" w:hAnsi="Times New Roman"/>
          <w:color w:val="000080"/>
          <w:sz w:val="20"/>
        </w:rPr>
      </w:pPr>
    </w:p>
    <w:p w:rsidR="00332B25" w:rsidRPr="00332B25" w:rsidRDefault="00332B25" w:rsidP="00332B25">
      <w:pPr>
        <w:tabs>
          <w:tab w:val="left" w:pos="720"/>
        </w:tabs>
        <w:spacing w:line="240" w:lineRule="exact"/>
        <w:ind w:left="5040" w:right="-1080"/>
        <w:rPr>
          <w:rFonts w:ascii="Times New Roman" w:hAnsi="Times New Roman"/>
          <w:color w:val="000080"/>
        </w:rPr>
      </w:pPr>
      <w:r>
        <w:rPr>
          <w:rFonts w:ascii="Times New Roman" w:hAnsi="Times New Roman"/>
          <w:color w:val="000080"/>
        </w:rPr>
        <w:t xml:space="preserve"> </w:t>
      </w:r>
    </w:p>
    <w:p w:rsidR="00332B25" w:rsidRPr="00332B25" w:rsidRDefault="00332B25" w:rsidP="00332B25">
      <w:pPr>
        <w:tabs>
          <w:tab w:val="left" w:pos="720"/>
        </w:tabs>
        <w:spacing w:line="240" w:lineRule="exact"/>
        <w:ind w:left="5040" w:right="-1080"/>
        <w:rPr>
          <w:rFonts w:ascii="Times New Roman" w:hAnsi="Times New Roman"/>
          <w:color w:val="000080"/>
        </w:rPr>
      </w:pPr>
      <w:r w:rsidRPr="00332B25">
        <w:rPr>
          <w:rFonts w:ascii="Times New Roman" w:hAnsi="Times New Roman"/>
          <w:color w:val="000080"/>
        </w:rPr>
        <w:t>Director</w:t>
      </w:r>
    </w:p>
    <w:p w:rsidR="00332B25" w:rsidRPr="00332B25" w:rsidRDefault="00332B25" w:rsidP="00332B25">
      <w:pPr>
        <w:tabs>
          <w:tab w:val="left" w:pos="720"/>
        </w:tabs>
        <w:spacing w:line="240" w:lineRule="exact"/>
        <w:ind w:left="5040" w:right="-1080"/>
        <w:rPr>
          <w:rFonts w:ascii="Times New Roman" w:hAnsi="Times New Roman"/>
          <w:color w:val="000080"/>
        </w:rPr>
      </w:pPr>
      <w:r w:rsidRPr="00332B25">
        <w:rPr>
          <w:rFonts w:ascii="Times New Roman" w:hAnsi="Times New Roman"/>
          <w:color w:val="000080"/>
        </w:rPr>
        <w:t>Air Force Review Boards Agency</w:t>
      </w:r>
    </w:p>
    <w:p w:rsidR="00332B25" w:rsidRPr="00332B25" w:rsidRDefault="00332B25" w:rsidP="00332B25">
      <w:pPr>
        <w:tabs>
          <w:tab w:val="left" w:pos="720"/>
        </w:tabs>
        <w:spacing w:line="240" w:lineRule="exact"/>
        <w:ind w:right="-1080"/>
        <w:rPr>
          <w:rFonts w:ascii="Times New Roman" w:hAnsi="Times New Roman"/>
          <w:color w:val="000080"/>
        </w:rPr>
      </w:pPr>
    </w:p>
    <w:p w:rsidR="00332B25" w:rsidRPr="00332B25" w:rsidRDefault="00332B25" w:rsidP="00332B25">
      <w:pPr>
        <w:tabs>
          <w:tab w:val="left" w:pos="720"/>
        </w:tabs>
        <w:spacing w:line="240" w:lineRule="exact"/>
        <w:ind w:right="-1080"/>
        <w:rPr>
          <w:rFonts w:ascii="Times New Roman" w:hAnsi="Times New Roman"/>
          <w:color w:val="000080"/>
        </w:rPr>
      </w:pPr>
      <w:r w:rsidRPr="00332B25">
        <w:rPr>
          <w:rFonts w:ascii="Times New Roman" w:hAnsi="Times New Roman"/>
          <w:color w:val="000080"/>
        </w:rPr>
        <w:t>Attachment:</w:t>
      </w:r>
    </w:p>
    <w:p w:rsidR="00332B25" w:rsidRPr="00332B25" w:rsidRDefault="00332B25" w:rsidP="00332B25">
      <w:pPr>
        <w:tabs>
          <w:tab w:val="left" w:pos="720"/>
        </w:tabs>
        <w:spacing w:line="240" w:lineRule="exact"/>
        <w:ind w:right="-1080"/>
        <w:rPr>
          <w:rFonts w:ascii="Times New Roman" w:hAnsi="Times New Roman"/>
          <w:color w:val="000080"/>
        </w:rPr>
      </w:pPr>
      <w:r w:rsidRPr="00332B25">
        <w:rPr>
          <w:rFonts w:ascii="Times New Roman" w:hAnsi="Times New Roman"/>
          <w:color w:val="000080"/>
        </w:rPr>
        <w:t>Record of Proceedings</w:t>
      </w:r>
    </w:p>
    <w:p w:rsidR="00332B25" w:rsidRPr="00332B25" w:rsidRDefault="00332B25" w:rsidP="00332B25">
      <w:pPr>
        <w:tabs>
          <w:tab w:val="left" w:pos="720"/>
        </w:tabs>
        <w:spacing w:line="240" w:lineRule="exact"/>
        <w:ind w:right="-1080"/>
        <w:rPr>
          <w:rFonts w:ascii="Times New Roman" w:hAnsi="Times New Roman"/>
          <w:color w:val="000080"/>
        </w:rPr>
      </w:pPr>
    </w:p>
    <w:p w:rsidR="00332B25" w:rsidRPr="00332B25" w:rsidRDefault="00332B25" w:rsidP="00332B25">
      <w:pPr>
        <w:tabs>
          <w:tab w:val="left" w:pos="720"/>
        </w:tabs>
        <w:spacing w:line="240" w:lineRule="exact"/>
        <w:ind w:right="-1080"/>
        <w:rPr>
          <w:rFonts w:ascii="Times New Roman" w:hAnsi="Times New Roman"/>
          <w:color w:val="000080"/>
        </w:rPr>
      </w:pPr>
      <w:r w:rsidRPr="00332B25">
        <w:rPr>
          <w:rFonts w:ascii="Times New Roman" w:hAnsi="Times New Roman"/>
          <w:color w:val="000080"/>
        </w:rPr>
        <w:t>cc:</w:t>
      </w:r>
    </w:p>
    <w:p w:rsidR="00332B25" w:rsidRPr="00332B25" w:rsidRDefault="00332B25" w:rsidP="00332B25">
      <w:pPr>
        <w:tabs>
          <w:tab w:val="left" w:pos="720"/>
        </w:tabs>
        <w:spacing w:line="240" w:lineRule="exact"/>
        <w:ind w:right="-1080"/>
        <w:rPr>
          <w:rFonts w:ascii="Times New Roman" w:hAnsi="Times New Roman"/>
          <w:color w:val="000080"/>
        </w:rPr>
      </w:pPr>
      <w:r w:rsidRPr="00332B25">
        <w:rPr>
          <w:rFonts w:ascii="Times New Roman" w:hAnsi="Times New Roman"/>
          <w:color w:val="000080"/>
        </w:rPr>
        <w:t>SAF/MRBR</w:t>
      </w:r>
    </w:p>
    <w:p w:rsidR="00332B25" w:rsidRDefault="00332B25" w:rsidP="00332B25">
      <w:pPr>
        <w:tabs>
          <w:tab w:val="left" w:pos="288"/>
          <w:tab w:val="left" w:pos="4320"/>
          <w:tab w:val="left" w:pos="4410"/>
          <w:tab w:val="left" w:pos="4770"/>
          <w:tab w:val="left" w:pos="4860"/>
          <w:tab w:val="left" w:pos="5040"/>
        </w:tabs>
        <w:spacing w:line="240" w:lineRule="exact"/>
        <w:jc w:val="both"/>
        <w:rPr>
          <w:rFonts w:ascii="Times New Roman" w:hAnsi="Times New Roman"/>
          <w:color w:val="000080"/>
        </w:rPr>
      </w:pPr>
      <w:r w:rsidRPr="00332B25">
        <w:rPr>
          <w:rFonts w:ascii="Times New Roman" w:hAnsi="Times New Roman"/>
          <w:color w:val="000080"/>
        </w:rPr>
        <w:t>DFAS-IN</w:t>
      </w:r>
    </w:p>
    <w:p w:rsidR="00332B25" w:rsidRDefault="00332B25">
      <w:pPr>
        <w:rPr>
          <w:rFonts w:ascii="Times New Roman" w:hAnsi="Times New Roman"/>
          <w:color w:val="000080"/>
        </w:rPr>
      </w:pPr>
      <w:r>
        <w:rPr>
          <w:rFonts w:ascii="Times New Roman" w:hAnsi="Times New Roman"/>
          <w:color w:val="000080"/>
        </w:rPr>
        <w:br w:type="page"/>
      </w:r>
    </w:p>
    <w:p w:rsidR="00332B25" w:rsidRPr="00366E20" w:rsidRDefault="00332B25" w:rsidP="00332B25">
      <w:pPr>
        <w:tabs>
          <w:tab w:val="left" w:pos="720"/>
        </w:tabs>
        <w:spacing w:line="240" w:lineRule="exact"/>
        <w:ind w:right="-360"/>
        <w:outlineLvl w:val="0"/>
        <w:rPr>
          <w:rFonts w:ascii="Times New Roman" w:hAnsi="Times New Roman"/>
          <w:color w:val="000080"/>
        </w:rPr>
      </w:pPr>
      <w:r>
        <w:rPr>
          <w:rFonts w:ascii="Times New Roman" w:hAnsi="Times New Roman"/>
          <w:color w:val="000080"/>
        </w:rPr>
        <w:lastRenderedPageBreak/>
        <w:t>PDBR PD-2009-00602</w:t>
      </w:r>
    </w:p>
    <w:p w:rsidR="00332B25" w:rsidRPr="00366E20" w:rsidRDefault="00332B25" w:rsidP="00332B25">
      <w:pPr>
        <w:tabs>
          <w:tab w:val="left" w:pos="720"/>
        </w:tabs>
        <w:spacing w:line="240" w:lineRule="exact"/>
        <w:ind w:right="-360"/>
        <w:rPr>
          <w:rFonts w:ascii="Times New Roman" w:hAnsi="Times New Roman"/>
          <w:color w:val="000080"/>
        </w:rPr>
      </w:pPr>
    </w:p>
    <w:p w:rsidR="00332B25" w:rsidRPr="00366E20" w:rsidRDefault="00332B25" w:rsidP="00332B25">
      <w:pPr>
        <w:tabs>
          <w:tab w:val="left" w:pos="720"/>
        </w:tabs>
        <w:spacing w:line="240" w:lineRule="exact"/>
        <w:ind w:right="-360"/>
        <w:rPr>
          <w:rFonts w:ascii="Times New Roman" w:hAnsi="Times New Roman"/>
          <w:color w:val="000080"/>
        </w:rPr>
      </w:pPr>
    </w:p>
    <w:p w:rsidR="00332B25" w:rsidRPr="00366E20" w:rsidRDefault="00332B25" w:rsidP="00332B25">
      <w:pPr>
        <w:tabs>
          <w:tab w:val="left" w:pos="720"/>
        </w:tabs>
        <w:spacing w:line="240" w:lineRule="exact"/>
        <w:ind w:right="-360"/>
        <w:rPr>
          <w:rFonts w:ascii="Times New Roman" w:hAnsi="Times New Roman"/>
          <w:color w:val="000080"/>
        </w:rPr>
      </w:pPr>
    </w:p>
    <w:p w:rsidR="00332B25" w:rsidRPr="00366E20" w:rsidRDefault="00332B25" w:rsidP="00332B25">
      <w:pPr>
        <w:tabs>
          <w:tab w:val="left" w:pos="720"/>
        </w:tabs>
        <w:spacing w:line="240" w:lineRule="exact"/>
        <w:ind w:right="-360"/>
        <w:rPr>
          <w:rFonts w:ascii="Times New Roman" w:hAnsi="Times New Roman"/>
          <w:color w:val="000080"/>
        </w:rPr>
      </w:pPr>
    </w:p>
    <w:p w:rsidR="00332B25" w:rsidRPr="00366E20" w:rsidRDefault="00332B25" w:rsidP="00332B25">
      <w:pPr>
        <w:tabs>
          <w:tab w:val="left" w:pos="720"/>
        </w:tabs>
        <w:spacing w:line="240" w:lineRule="exact"/>
        <w:ind w:right="-360"/>
        <w:outlineLvl w:val="0"/>
        <w:rPr>
          <w:rFonts w:ascii="Times New Roman" w:hAnsi="Times New Roman"/>
          <w:color w:val="000080"/>
        </w:rPr>
      </w:pPr>
      <w:r w:rsidRPr="00366E20">
        <w:rPr>
          <w:rFonts w:ascii="Times New Roman" w:hAnsi="Times New Roman"/>
          <w:color w:val="000080"/>
        </w:rPr>
        <w:t>MEMORANDUM FOR THE CHIEF OF STAFF</w:t>
      </w:r>
    </w:p>
    <w:p w:rsidR="00332B25" w:rsidRPr="00366E20" w:rsidRDefault="00332B25" w:rsidP="00332B25">
      <w:pPr>
        <w:tabs>
          <w:tab w:val="left" w:pos="720"/>
        </w:tabs>
        <w:spacing w:line="240" w:lineRule="exact"/>
        <w:ind w:right="-360"/>
        <w:rPr>
          <w:rFonts w:ascii="Times New Roman" w:hAnsi="Times New Roman"/>
          <w:color w:val="000080"/>
        </w:rPr>
      </w:pPr>
    </w:p>
    <w:p w:rsidR="00332B25" w:rsidRPr="00366E20" w:rsidRDefault="00332B25" w:rsidP="00332B25">
      <w:pPr>
        <w:tabs>
          <w:tab w:val="left" w:pos="720"/>
        </w:tabs>
        <w:spacing w:line="240" w:lineRule="exact"/>
        <w:ind w:right="-360"/>
        <w:rPr>
          <w:rFonts w:ascii="Times New Roman" w:hAnsi="Times New Roman"/>
          <w:color w:val="000080"/>
        </w:rPr>
      </w:pPr>
      <w:r w:rsidRPr="00366E20">
        <w:rPr>
          <w:rFonts w:ascii="Times New Roman" w:hAnsi="Times New Roman"/>
          <w:color w:val="000080"/>
        </w:rPr>
        <w:tab/>
        <w:t>Having received and considered the recommendation of the Physical Disability Board of Review and under the authority of Section 1554, Title 10, United States Code (122 Stat. 466) and Section 1552, Title 10, United States Code (70A Stat. 116) it is directed that:</w:t>
      </w:r>
    </w:p>
    <w:p w:rsidR="00332B25" w:rsidRPr="00366E20" w:rsidRDefault="00332B25" w:rsidP="00332B25">
      <w:pPr>
        <w:tabs>
          <w:tab w:val="left" w:pos="720"/>
        </w:tabs>
        <w:spacing w:line="240" w:lineRule="exact"/>
        <w:ind w:right="-360"/>
        <w:rPr>
          <w:rFonts w:ascii="Times New Roman" w:hAnsi="Times New Roman"/>
          <w:color w:val="000080"/>
        </w:rPr>
      </w:pPr>
    </w:p>
    <w:p w:rsidR="00332B25" w:rsidRPr="00366E20" w:rsidRDefault="00332B25" w:rsidP="00332B25">
      <w:pPr>
        <w:tabs>
          <w:tab w:val="left" w:pos="720"/>
        </w:tabs>
        <w:spacing w:line="240" w:lineRule="exact"/>
        <w:ind w:right="-360"/>
        <w:rPr>
          <w:rFonts w:ascii="Times New Roman" w:hAnsi="Times New Roman"/>
          <w:color w:val="000080"/>
        </w:rPr>
      </w:pPr>
      <w:r w:rsidRPr="00366E20">
        <w:rPr>
          <w:rFonts w:ascii="Times New Roman" w:hAnsi="Times New Roman"/>
          <w:color w:val="000080"/>
        </w:rPr>
        <w:tab/>
        <w:t xml:space="preserve">The pertinent military records of the Department of the Air Force relating to </w:t>
      </w:r>
      <w:proofErr w:type="gramStart"/>
      <w:r>
        <w:rPr>
          <w:rFonts w:ascii="Times New Roman" w:hAnsi="Times New Roman"/>
          <w:color w:val="000080"/>
        </w:rPr>
        <w:t>xxxxxxxxxxx,</w:t>
      </w:r>
      <w:proofErr w:type="gramEnd"/>
      <w:r>
        <w:rPr>
          <w:rFonts w:ascii="Times New Roman" w:hAnsi="Times New Roman"/>
          <w:color w:val="000080"/>
        </w:rPr>
        <w:t xml:space="preserve"> </w:t>
      </w:r>
      <w:r w:rsidRPr="00366E20">
        <w:rPr>
          <w:rFonts w:ascii="Times New Roman" w:hAnsi="Times New Roman"/>
          <w:color w:val="000080"/>
        </w:rPr>
        <w:t>are corrected to show that:</w:t>
      </w:r>
    </w:p>
    <w:p w:rsidR="00332B25" w:rsidRPr="00366E20" w:rsidRDefault="00332B25" w:rsidP="00332B25">
      <w:pPr>
        <w:tabs>
          <w:tab w:val="left" w:pos="720"/>
        </w:tabs>
        <w:spacing w:line="240" w:lineRule="exact"/>
        <w:ind w:right="-360"/>
        <w:rPr>
          <w:rFonts w:ascii="Times New Roman" w:hAnsi="Times New Roman"/>
          <w:color w:val="000080"/>
        </w:rPr>
      </w:pPr>
    </w:p>
    <w:p w:rsidR="00332B25" w:rsidRPr="00366E20" w:rsidRDefault="00332B25" w:rsidP="00332B25">
      <w:pPr>
        <w:tabs>
          <w:tab w:val="left" w:pos="576"/>
          <w:tab w:val="left" w:pos="1152"/>
          <w:tab w:val="left" w:pos="2304"/>
          <w:tab w:val="left" w:pos="3456"/>
          <w:tab w:val="left" w:pos="4608"/>
          <w:tab w:val="left" w:pos="5760"/>
        </w:tabs>
        <w:spacing w:line="240" w:lineRule="exact"/>
        <w:ind w:right="-360"/>
        <w:rPr>
          <w:rFonts w:ascii="Times New Roman" w:hAnsi="Times New Roman"/>
          <w:color w:val="000080"/>
        </w:rPr>
      </w:pPr>
      <w:r w:rsidRPr="00366E20">
        <w:rPr>
          <w:rFonts w:ascii="Times New Roman" w:hAnsi="Times New Roman"/>
          <w:color w:val="000080"/>
        </w:rPr>
        <w:tab/>
      </w:r>
      <w:r w:rsidRPr="00366E20">
        <w:rPr>
          <w:rFonts w:ascii="Times New Roman" w:hAnsi="Times New Roman"/>
          <w:color w:val="000080"/>
        </w:rPr>
        <w:tab/>
        <w:t>a.</w:t>
      </w:r>
      <w:proofErr w:type="gramStart"/>
      <w:r>
        <w:rPr>
          <w:rFonts w:ascii="Times New Roman" w:hAnsi="Times New Roman"/>
          <w:color w:val="000080"/>
        </w:rPr>
        <w:t>  </w:t>
      </w:r>
      <w:r w:rsidRPr="00366E20">
        <w:rPr>
          <w:rFonts w:ascii="Times New Roman" w:hAnsi="Times New Roman"/>
          <w:color w:val="000080"/>
        </w:rPr>
        <w:t>The</w:t>
      </w:r>
      <w:proofErr w:type="gramEnd"/>
      <w:r w:rsidRPr="00366E20">
        <w:rPr>
          <w:rFonts w:ascii="Times New Roman" w:hAnsi="Times New Roman"/>
          <w:color w:val="000080"/>
        </w:rPr>
        <w:t xml:space="preserve"> </w:t>
      </w:r>
      <w:r>
        <w:rPr>
          <w:rFonts w:ascii="Times New Roman" w:hAnsi="Times New Roman"/>
          <w:color w:val="000080"/>
        </w:rPr>
        <w:t>diagnosis in his</w:t>
      </w:r>
      <w:r w:rsidRPr="00366E20">
        <w:rPr>
          <w:rFonts w:ascii="Times New Roman" w:hAnsi="Times New Roman"/>
          <w:color w:val="000080"/>
        </w:rPr>
        <w:t xml:space="preserve"> finding of unfitness was</w:t>
      </w:r>
      <w:r>
        <w:rPr>
          <w:rFonts w:ascii="Times New Roman" w:hAnsi="Times New Roman"/>
          <w:color w:val="000080"/>
        </w:rPr>
        <w:t xml:space="preserve"> </w:t>
      </w:r>
      <w:r w:rsidRPr="00960115">
        <w:rPr>
          <w:rFonts w:ascii="Times New Roman" w:hAnsi="Times New Roman"/>
          <w:color w:val="000080"/>
        </w:rPr>
        <w:t>Asthma</w:t>
      </w:r>
      <w:r>
        <w:rPr>
          <w:rFonts w:ascii="Times New Roman" w:hAnsi="Times New Roman"/>
          <w:color w:val="000080"/>
        </w:rPr>
        <w:t>,</w:t>
      </w:r>
      <w:r w:rsidRPr="00960115">
        <w:rPr>
          <w:rFonts w:ascii="Times New Roman" w:hAnsi="Times New Roman"/>
          <w:color w:val="000080"/>
        </w:rPr>
        <w:t xml:space="preserve"> VASRD code 6602, rated at 30% </w:t>
      </w:r>
      <w:r>
        <w:rPr>
          <w:rFonts w:ascii="Times New Roman" w:hAnsi="Times New Roman"/>
          <w:color w:val="000080"/>
        </w:rPr>
        <w:t xml:space="preserve">rather than 10%; </w:t>
      </w:r>
      <w:r w:rsidRPr="00960115">
        <w:rPr>
          <w:rFonts w:ascii="Times New Roman" w:hAnsi="Times New Roman"/>
          <w:color w:val="000080"/>
        </w:rPr>
        <w:t xml:space="preserve">and Chronic </w:t>
      </w:r>
      <w:proofErr w:type="spellStart"/>
      <w:r w:rsidRPr="00960115">
        <w:rPr>
          <w:rFonts w:ascii="Times New Roman" w:hAnsi="Times New Roman"/>
          <w:color w:val="000080"/>
        </w:rPr>
        <w:t>Lumbosacral</w:t>
      </w:r>
      <w:proofErr w:type="spellEnd"/>
      <w:r w:rsidRPr="00960115">
        <w:rPr>
          <w:rFonts w:ascii="Times New Roman" w:hAnsi="Times New Roman"/>
          <w:color w:val="000080"/>
        </w:rPr>
        <w:t xml:space="preserve"> Strain, VASRD code 5237, rated at 10%</w:t>
      </w:r>
      <w:r>
        <w:rPr>
          <w:rFonts w:ascii="Times New Roman" w:hAnsi="Times New Roman"/>
          <w:color w:val="000080"/>
        </w:rPr>
        <w:t xml:space="preserve">; with </w:t>
      </w:r>
      <w:r w:rsidRPr="00960115">
        <w:rPr>
          <w:rFonts w:ascii="Times New Roman" w:hAnsi="Times New Roman"/>
          <w:color w:val="000080"/>
        </w:rPr>
        <w:t xml:space="preserve">a </w:t>
      </w:r>
      <w:r>
        <w:rPr>
          <w:rFonts w:ascii="Times New Roman" w:hAnsi="Times New Roman"/>
          <w:color w:val="000080"/>
        </w:rPr>
        <w:t>combined</w:t>
      </w:r>
      <w:r w:rsidRPr="00960115">
        <w:rPr>
          <w:rFonts w:ascii="Times New Roman" w:hAnsi="Times New Roman"/>
          <w:color w:val="000080"/>
        </w:rPr>
        <w:t xml:space="preserve"> rating of 40%</w:t>
      </w:r>
      <w:r>
        <w:rPr>
          <w:rFonts w:ascii="Times New Roman" w:hAnsi="Times New Roman"/>
          <w:color w:val="000080"/>
        </w:rPr>
        <w:t>.</w:t>
      </w:r>
    </w:p>
    <w:p w:rsidR="00332B25" w:rsidRDefault="00332B25" w:rsidP="00332B25">
      <w:pPr>
        <w:tabs>
          <w:tab w:val="left" w:pos="576"/>
          <w:tab w:val="left" w:pos="1152"/>
          <w:tab w:val="left" w:pos="2304"/>
          <w:tab w:val="left" w:pos="3456"/>
          <w:tab w:val="left" w:pos="4608"/>
          <w:tab w:val="left" w:pos="5760"/>
        </w:tabs>
        <w:spacing w:line="240" w:lineRule="exact"/>
        <w:ind w:right="-360"/>
        <w:rPr>
          <w:rFonts w:ascii="Times New Roman" w:hAnsi="Times New Roman"/>
          <w:color w:val="000080"/>
        </w:rPr>
      </w:pPr>
    </w:p>
    <w:p w:rsidR="00332B25" w:rsidRPr="00366E20" w:rsidRDefault="00332B25" w:rsidP="00332B25">
      <w:pPr>
        <w:tabs>
          <w:tab w:val="left" w:pos="576"/>
          <w:tab w:val="left" w:pos="1170"/>
          <w:tab w:val="left" w:pos="2304"/>
          <w:tab w:val="left" w:pos="3456"/>
          <w:tab w:val="left" w:pos="4608"/>
          <w:tab w:val="left" w:pos="5760"/>
        </w:tabs>
        <w:spacing w:line="240" w:lineRule="exact"/>
        <w:ind w:right="-360"/>
        <w:rPr>
          <w:rFonts w:ascii="Times New Roman" w:hAnsi="Times New Roman"/>
          <w:color w:val="000080"/>
        </w:rPr>
      </w:pPr>
      <w:r>
        <w:rPr>
          <w:rFonts w:ascii="Times New Roman" w:hAnsi="Times New Roman"/>
          <w:color w:val="000080"/>
        </w:rPr>
        <w:tab/>
      </w:r>
      <w:r w:rsidRPr="00366E20">
        <w:rPr>
          <w:rFonts w:ascii="Times New Roman" w:hAnsi="Times New Roman"/>
          <w:color w:val="000080"/>
        </w:rPr>
        <w:tab/>
      </w:r>
      <w:r>
        <w:rPr>
          <w:rFonts w:ascii="Times New Roman" w:hAnsi="Times New Roman"/>
          <w:color w:val="000080"/>
        </w:rPr>
        <w:t>b</w:t>
      </w:r>
      <w:r w:rsidRPr="00366E20">
        <w:rPr>
          <w:rFonts w:ascii="Times New Roman" w:hAnsi="Times New Roman"/>
          <w:color w:val="000080"/>
        </w:rPr>
        <w:t>.</w:t>
      </w:r>
      <w:proofErr w:type="gramStart"/>
      <w:r w:rsidRPr="00366E20">
        <w:rPr>
          <w:rFonts w:ascii="Times New Roman" w:hAnsi="Times New Roman"/>
          <w:color w:val="000080"/>
        </w:rPr>
        <w:t>  On</w:t>
      </w:r>
      <w:proofErr w:type="gramEnd"/>
      <w:r w:rsidRPr="00366E20">
        <w:rPr>
          <w:rFonts w:ascii="Times New Roman" w:hAnsi="Times New Roman"/>
          <w:color w:val="000080"/>
        </w:rPr>
        <w:t xml:space="preserve"> </w:t>
      </w:r>
      <w:r w:rsidRPr="00960115">
        <w:rPr>
          <w:rFonts w:ascii="Times New Roman" w:hAnsi="Times New Roman"/>
          <w:color w:val="000080"/>
        </w:rPr>
        <w:t>31 May 2004</w:t>
      </w:r>
      <w:r w:rsidRPr="00366E20">
        <w:rPr>
          <w:rFonts w:ascii="Times New Roman" w:hAnsi="Times New Roman"/>
          <w:color w:val="000080"/>
        </w:rPr>
        <w:t xml:space="preserve">, </w:t>
      </w:r>
      <w:r>
        <w:rPr>
          <w:rFonts w:ascii="Times New Roman" w:hAnsi="Times New Roman"/>
          <w:color w:val="000080"/>
        </w:rPr>
        <w:t>he</w:t>
      </w:r>
      <w:r w:rsidRPr="00366E20">
        <w:rPr>
          <w:rFonts w:ascii="Times New Roman" w:hAnsi="Times New Roman"/>
          <w:color w:val="000080"/>
        </w:rPr>
        <w:t xml:space="preserve"> elected </w:t>
      </w:r>
      <w:r>
        <w:rPr>
          <w:rFonts w:ascii="Times New Roman" w:hAnsi="Times New Roman"/>
          <w:color w:val="000080"/>
        </w:rPr>
        <w:t>to decline</w:t>
      </w:r>
      <w:r w:rsidRPr="00366E20">
        <w:rPr>
          <w:rFonts w:ascii="Times New Roman" w:hAnsi="Times New Roman"/>
          <w:color w:val="000080"/>
        </w:rPr>
        <w:t xml:space="preserve"> coverage under the Survivor Benefit Plan (SBP).</w:t>
      </w:r>
    </w:p>
    <w:p w:rsidR="00332B25" w:rsidRPr="00366E20" w:rsidRDefault="00332B25" w:rsidP="00332B25">
      <w:pPr>
        <w:tabs>
          <w:tab w:val="left" w:pos="576"/>
          <w:tab w:val="left" w:pos="1152"/>
          <w:tab w:val="left" w:pos="2304"/>
          <w:tab w:val="left" w:pos="3456"/>
          <w:tab w:val="left" w:pos="4608"/>
          <w:tab w:val="left" w:pos="5760"/>
        </w:tabs>
        <w:spacing w:line="240" w:lineRule="exact"/>
        <w:ind w:right="-360"/>
        <w:rPr>
          <w:rFonts w:ascii="Times New Roman" w:hAnsi="Times New Roman"/>
          <w:color w:val="000080"/>
        </w:rPr>
      </w:pPr>
    </w:p>
    <w:p w:rsidR="00332B25" w:rsidRDefault="00332B25" w:rsidP="00332B25">
      <w:pPr>
        <w:tabs>
          <w:tab w:val="left" w:pos="576"/>
          <w:tab w:val="left" w:pos="1170"/>
          <w:tab w:val="left" w:pos="2304"/>
          <w:tab w:val="left" w:pos="3456"/>
          <w:tab w:val="left" w:pos="4608"/>
          <w:tab w:val="left" w:pos="5760"/>
        </w:tabs>
        <w:spacing w:line="240" w:lineRule="exact"/>
        <w:ind w:right="-360"/>
        <w:rPr>
          <w:rFonts w:ascii="Times New Roman" w:hAnsi="Times New Roman"/>
          <w:color w:val="000080"/>
        </w:rPr>
      </w:pPr>
      <w:r w:rsidRPr="00366E20">
        <w:rPr>
          <w:rFonts w:ascii="Times New Roman" w:hAnsi="Times New Roman"/>
          <w:color w:val="000080"/>
        </w:rPr>
        <w:tab/>
      </w:r>
      <w:r w:rsidRPr="00366E20">
        <w:rPr>
          <w:rFonts w:ascii="Times New Roman" w:hAnsi="Times New Roman"/>
          <w:color w:val="000080"/>
        </w:rPr>
        <w:tab/>
      </w:r>
      <w:r>
        <w:rPr>
          <w:rFonts w:ascii="Times New Roman" w:hAnsi="Times New Roman"/>
          <w:color w:val="000080"/>
        </w:rPr>
        <w:t>c</w:t>
      </w:r>
      <w:r w:rsidRPr="00366E20">
        <w:rPr>
          <w:rFonts w:ascii="Times New Roman" w:hAnsi="Times New Roman"/>
          <w:color w:val="000080"/>
        </w:rPr>
        <w:t>.</w:t>
      </w:r>
      <w:proofErr w:type="gramStart"/>
      <w:r>
        <w:rPr>
          <w:rFonts w:ascii="Times New Roman" w:hAnsi="Times New Roman"/>
          <w:color w:val="000080"/>
        </w:rPr>
        <w:t>  He</w:t>
      </w:r>
      <w:proofErr w:type="gramEnd"/>
      <w:r w:rsidRPr="00366E20">
        <w:rPr>
          <w:rFonts w:ascii="Times New Roman" w:hAnsi="Times New Roman"/>
          <w:color w:val="000080"/>
        </w:rPr>
        <w:t xml:space="preserve"> w</w:t>
      </w:r>
      <w:r>
        <w:rPr>
          <w:rFonts w:ascii="Times New Roman" w:hAnsi="Times New Roman"/>
          <w:color w:val="000080"/>
        </w:rPr>
        <w:t>a</w:t>
      </w:r>
      <w:r w:rsidRPr="00366E20">
        <w:rPr>
          <w:rFonts w:ascii="Times New Roman" w:hAnsi="Times New Roman"/>
          <w:color w:val="000080"/>
        </w:rPr>
        <w:t xml:space="preserve">s not discharged on </w:t>
      </w:r>
      <w:r w:rsidRPr="00960115">
        <w:rPr>
          <w:rFonts w:ascii="Times New Roman" w:hAnsi="Times New Roman"/>
          <w:color w:val="000080"/>
        </w:rPr>
        <w:t xml:space="preserve">1 June 2004 </w:t>
      </w:r>
      <w:r w:rsidRPr="00366E20">
        <w:rPr>
          <w:rFonts w:ascii="Times New Roman" w:hAnsi="Times New Roman"/>
          <w:color w:val="000080"/>
        </w:rPr>
        <w:t>with entitlement to disability severance pay</w:t>
      </w:r>
      <w:r>
        <w:rPr>
          <w:rFonts w:ascii="Times New Roman" w:hAnsi="Times New Roman"/>
          <w:color w:val="000080"/>
        </w:rPr>
        <w:t xml:space="preserve">; </w:t>
      </w:r>
      <w:r w:rsidRPr="00366E20">
        <w:rPr>
          <w:rFonts w:ascii="Times New Roman" w:hAnsi="Times New Roman"/>
          <w:color w:val="000080"/>
        </w:rPr>
        <w:t>rather</w:t>
      </w:r>
      <w:r>
        <w:rPr>
          <w:rFonts w:ascii="Times New Roman" w:hAnsi="Times New Roman"/>
          <w:color w:val="000080"/>
        </w:rPr>
        <w:t xml:space="preserve">, on that date he was relieved from active duty and on </w:t>
      </w:r>
      <w:r w:rsidRPr="00960115">
        <w:rPr>
          <w:rFonts w:ascii="Times New Roman" w:hAnsi="Times New Roman"/>
          <w:color w:val="000080"/>
        </w:rPr>
        <w:t xml:space="preserve">2 June 2004 </w:t>
      </w:r>
      <w:r>
        <w:rPr>
          <w:rFonts w:ascii="Times New Roman" w:hAnsi="Times New Roman"/>
          <w:color w:val="000080"/>
        </w:rPr>
        <w:t xml:space="preserve">his </w:t>
      </w:r>
      <w:r w:rsidRPr="00366E20">
        <w:rPr>
          <w:rFonts w:ascii="Times New Roman" w:hAnsi="Times New Roman"/>
          <w:color w:val="000080"/>
        </w:rPr>
        <w:t>name was placed on the Permanent Disability Retired List</w:t>
      </w:r>
      <w:r>
        <w:rPr>
          <w:rFonts w:ascii="Times New Roman" w:hAnsi="Times New Roman"/>
          <w:color w:val="000080"/>
        </w:rPr>
        <w:t xml:space="preserve">. </w:t>
      </w:r>
      <w:r w:rsidRPr="00366E20">
        <w:rPr>
          <w:rFonts w:ascii="Times New Roman" w:hAnsi="Times New Roman"/>
          <w:color w:val="000080"/>
        </w:rPr>
        <w:t xml:space="preserve"> </w:t>
      </w:r>
    </w:p>
    <w:p w:rsidR="00332B25" w:rsidRPr="00366E20" w:rsidRDefault="00332B25" w:rsidP="00332B25">
      <w:pPr>
        <w:pStyle w:val="BodyText"/>
      </w:pPr>
    </w:p>
    <w:p w:rsidR="00332B25" w:rsidRDefault="00332B25" w:rsidP="00332B25">
      <w:pPr>
        <w:tabs>
          <w:tab w:val="left" w:pos="720"/>
        </w:tabs>
        <w:spacing w:line="240" w:lineRule="exact"/>
        <w:ind w:right="-360"/>
        <w:rPr>
          <w:rFonts w:ascii="Times New Roman" w:hAnsi="Times New Roman"/>
          <w:color w:val="000080"/>
        </w:rPr>
      </w:pPr>
    </w:p>
    <w:p w:rsidR="00332B25" w:rsidRDefault="00332B25" w:rsidP="00332B25">
      <w:pPr>
        <w:tabs>
          <w:tab w:val="left" w:pos="720"/>
        </w:tabs>
        <w:spacing w:line="240" w:lineRule="exact"/>
        <w:ind w:right="-360"/>
        <w:rPr>
          <w:rFonts w:ascii="Times New Roman" w:hAnsi="Times New Roman"/>
          <w:color w:val="000080"/>
        </w:rPr>
      </w:pPr>
    </w:p>
    <w:p w:rsidR="00332B25" w:rsidRDefault="00332B25" w:rsidP="00332B25">
      <w:pPr>
        <w:tabs>
          <w:tab w:val="left" w:pos="720"/>
        </w:tabs>
        <w:spacing w:line="240" w:lineRule="exact"/>
        <w:ind w:right="-360"/>
        <w:rPr>
          <w:rFonts w:ascii="Times New Roman" w:hAnsi="Times New Roman"/>
          <w:color w:val="000080"/>
        </w:rPr>
      </w:pPr>
    </w:p>
    <w:p w:rsidR="00332B25" w:rsidRDefault="00332B25" w:rsidP="00332B25">
      <w:pPr>
        <w:tabs>
          <w:tab w:val="left" w:pos="720"/>
        </w:tabs>
        <w:spacing w:line="240" w:lineRule="exact"/>
        <w:ind w:right="-360"/>
        <w:rPr>
          <w:rFonts w:ascii="Times New Roman" w:hAnsi="Times New Roman"/>
          <w:color w:val="000080"/>
        </w:rPr>
      </w:pPr>
    </w:p>
    <w:p w:rsidR="00332B25" w:rsidRDefault="00332B25" w:rsidP="00332B25">
      <w:pPr>
        <w:tabs>
          <w:tab w:val="left" w:pos="720"/>
        </w:tabs>
        <w:spacing w:line="240" w:lineRule="exact"/>
        <w:ind w:right="-360"/>
        <w:rPr>
          <w:rFonts w:ascii="Times New Roman" w:hAnsi="Times New Roman"/>
          <w:color w:val="000080"/>
        </w:rPr>
      </w:pPr>
    </w:p>
    <w:p w:rsidR="00332B25" w:rsidRDefault="00332B25" w:rsidP="00332B25">
      <w:pPr>
        <w:tabs>
          <w:tab w:val="left" w:pos="720"/>
        </w:tabs>
        <w:spacing w:line="240" w:lineRule="exact"/>
        <w:ind w:right="-360"/>
        <w:rPr>
          <w:rFonts w:ascii="Times New Roman" w:hAnsi="Times New Roman"/>
          <w:color w:val="000080"/>
        </w:rPr>
      </w:pPr>
    </w:p>
    <w:p w:rsidR="00332B25" w:rsidRDefault="00332B25" w:rsidP="00332B25">
      <w:pPr>
        <w:tabs>
          <w:tab w:val="left" w:pos="720"/>
        </w:tabs>
        <w:spacing w:line="240" w:lineRule="exact"/>
        <w:ind w:right="-360"/>
        <w:outlineLvl w:val="0"/>
        <w:rPr>
          <w:rFonts w:ascii="Times New Roman" w:hAnsi="Times New Roman"/>
          <w:color w:val="000080"/>
        </w:rPr>
      </w:pPr>
      <w:r>
        <w:rPr>
          <w:rFonts w:ascii="Times New Roman" w:hAnsi="Times New Roman"/>
          <w:color w:val="000080"/>
        </w:rPr>
        <w:t xml:space="preserve">                                                                     </w:t>
      </w:r>
    </w:p>
    <w:p w:rsidR="00332B25" w:rsidRDefault="00332B25" w:rsidP="00332B25">
      <w:pPr>
        <w:tabs>
          <w:tab w:val="left" w:pos="720"/>
        </w:tabs>
        <w:spacing w:line="240" w:lineRule="exact"/>
        <w:ind w:right="-360"/>
        <w:outlineLvl w:val="0"/>
        <w:rPr>
          <w:rFonts w:ascii="Times New Roman" w:hAnsi="Times New Roman"/>
          <w:color w:val="000080"/>
        </w:rPr>
      </w:pPr>
      <w:r>
        <w:rPr>
          <w:rFonts w:ascii="Times New Roman" w:hAnsi="Times New Roman"/>
          <w:color w:val="000080"/>
        </w:rPr>
        <w:t xml:space="preserve">                                                                            Director</w:t>
      </w:r>
    </w:p>
    <w:p w:rsidR="00332B25" w:rsidRDefault="00332B25" w:rsidP="00332B25">
      <w:pPr>
        <w:tabs>
          <w:tab w:val="left" w:pos="720"/>
        </w:tabs>
        <w:spacing w:line="240" w:lineRule="exact"/>
        <w:ind w:right="-360"/>
        <w:rPr>
          <w:rFonts w:ascii="Times New Roman" w:hAnsi="Times New Roman"/>
          <w:color w:val="000080"/>
        </w:rPr>
      </w:pPr>
      <w:r>
        <w:rPr>
          <w:rFonts w:ascii="Times New Roman" w:hAnsi="Times New Roman"/>
          <w:color w:val="000080"/>
        </w:rPr>
        <w:t xml:space="preserve">                                                                            Air Force Review Boards Agency</w:t>
      </w:r>
    </w:p>
    <w:p w:rsidR="00B522CD" w:rsidRPr="00CF569E" w:rsidRDefault="00B522CD" w:rsidP="00332B25">
      <w:pPr>
        <w:tabs>
          <w:tab w:val="left" w:pos="288"/>
          <w:tab w:val="left" w:pos="4320"/>
          <w:tab w:val="left" w:pos="4410"/>
          <w:tab w:val="left" w:pos="4770"/>
          <w:tab w:val="left" w:pos="4860"/>
          <w:tab w:val="left" w:pos="5040"/>
        </w:tabs>
        <w:spacing w:line="240" w:lineRule="exact"/>
        <w:jc w:val="both"/>
        <w:rPr>
          <w:color w:val="auto"/>
          <w:szCs w:val="24"/>
        </w:rPr>
      </w:pPr>
    </w:p>
    <w:p w:rsidR="00AA04B3" w:rsidRPr="008C1017" w:rsidRDefault="00AA04B3" w:rsidP="00713F63">
      <w:pPr>
        <w:tabs>
          <w:tab w:val="left" w:pos="288"/>
          <w:tab w:val="left" w:pos="4320"/>
          <w:tab w:val="left" w:pos="4410"/>
          <w:tab w:val="left" w:pos="4770"/>
          <w:tab w:val="left" w:pos="4860"/>
          <w:tab w:val="left" w:pos="5040"/>
        </w:tabs>
        <w:spacing w:line="240" w:lineRule="exact"/>
        <w:jc w:val="both"/>
        <w:rPr>
          <w:color w:val="000080"/>
          <w:szCs w:val="24"/>
        </w:rPr>
      </w:pPr>
    </w:p>
    <w:sectPr w:rsidR="00AA04B3" w:rsidRPr="008C1017" w:rsidSect="00AF38E0">
      <w:footerReference w:type="even" r:id="rId6"/>
      <w:footerReference w:type="default" r:id="rId7"/>
      <w:footnotePr>
        <w:numRestart w:val="eachSect"/>
      </w:footnotePr>
      <w:pgSz w:w="12240" w:h="15840" w:code="1"/>
      <w:pgMar w:top="1440" w:right="1440" w:bottom="1296"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740" w:rsidRDefault="00284740">
      <w:r>
        <w:separator/>
      </w:r>
    </w:p>
  </w:endnote>
  <w:endnote w:type="continuationSeparator" w:id="0">
    <w:p w:rsidR="00284740" w:rsidRDefault="00284740">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45" w:rsidRDefault="006476D4">
    <w:pPr>
      <w:pStyle w:val="Footer"/>
      <w:framePr w:wrap="around" w:vAnchor="text" w:hAnchor="margin" w:xAlign="center" w:y="1"/>
      <w:rPr>
        <w:rStyle w:val="PageNumber"/>
      </w:rPr>
    </w:pPr>
    <w:r>
      <w:rPr>
        <w:rStyle w:val="PageNumber"/>
      </w:rPr>
      <w:fldChar w:fldCharType="begin"/>
    </w:r>
    <w:r w:rsidR="00F31C45">
      <w:rPr>
        <w:rStyle w:val="PageNumber"/>
      </w:rPr>
      <w:instrText xml:space="preserve">PAGE  </w:instrText>
    </w:r>
    <w:r>
      <w:rPr>
        <w:rStyle w:val="PageNumber"/>
      </w:rPr>
      <w:fldChar w:fldCharType="separate"/>
    </w:r>
    <w:r w:rsidR="00F31C45">
      <w:rPr>
        <w:rStyle w:val="PageNumber"/>
        <w:noProof/>
      </w:rPr>
      <w:t>2</w:t>
    </w:r>
    <w:r>
      <w:rPr>
        <w:rStyle w:val="PageNumber"/>
      </w:rPr>
      <w:fldChar w:fldCharType="end"/>
    </w:r>
  </w:p>
  <w:p w:rsidR="00F31C45" w:rsidRDefault="00F31C45" w:rsidP="002B0749">
    <w:pPr>
      <w:pStyle w:val="Footer"/>
      <w:jc w:val="right"/>
    </w:pPr>
    <w:r>
      <w:tab/>
    </w:r>
    <w:r>
      <w:tab/>
    </w:r>
    <w:r w:rsidRPr="001D3186">
      <w:rPr>
        <w:caps/>
        <w:color w:val="000080"/>
      </w:rPr>
      <w:t>PD09</w:t>
    </w:r>
    <w:r>
      <w:rPr>
        <w:caps/>
        <w:color w:val="000080"/>
      </w:rPr>
      <w:t>00</w:t>
    </w:r>
    <w:r w:rsidRPr="001D3186">
      <w:rPr>
        <w:caps/>
        <w:color w:val="00008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45" w:rsidRPr="00CF569E" w:rsidRDefault="006476D4">
    <w:pPr>
      <w:pStyle w:val="Footer"/>
      <w:framePr w:wrap="around" w:vAnchor="text" w:hAnchor="margin" w:xAlign="center" w:y="1"/>
      <w:rPr>
        <w:rStyle w:val="PageNumber"/>
        <w:color w:val="auto"/>
      </w:rPr>
    </w:pPr>
    <w:r w:rsidRPr="00CF569E">
      <w:rPr>
        <w:rStyle w:val="PageNumber"/>
        <w:color w:val="auto"/>
      </w:rPr>
      <w:fldChar w:fldCharType="begin"/>
    </w:r>
    <w:r w:rsidR="00F31C45" w:rsidRPr="00CF569E">
      <w:rPr>
        <w:rStyle w:val="PageNumber"/>
        <w:color w:val="auto"/>
      </w:rPr>
      <w:instrText xml:space="preserve">PAGE  </w:instrText>
    </w:r>
    <w:r w:rsidRPr="00CF569E">
      <w:rPr>
        <w:rStyle w:val="PageNumber"/>
        <w:color w:val="auto"/>
      </w:rPr>
      <w:fldChar w:fldCharType="separate"/>
    </w:r>
    <w:r w:rsidR="00332B25">
      <w:rPr>
        <w:rStyle w:val="PageNumber"/>
        <w:noProof/>
        <w:color w:val="auto"/>
      </w:rPr>
      <w:t>5</w:t>
    </w:r>
    <w:r w:rsidRPr="00CF569E">
      <w:rPr>
        <w:rStyle w:val="PageNumber"/>
        <w:color w:val="auto"/>
      </w:rPr>
      <w:fldChar w:fldCharType="end"/>
    </w:r>
  </w:p>
  <w:p w:rsidR="00F31C45" w:rsidRPr="00CF569E" w:rsidRDefault="00F31C45" w:rsidP="002B0749">
    <w:pPr>
      <w:pStyle w:val="Footer"/>
      <w:jc w:val="right"/>
      <w:rPr>
        <w:color w:val="auto"/>
      </w:rPr>
    </w:pPr>
    <w:r>
      <w:tab/>
    </w:r>
    <w:r>
      <w:tab/>
    </w:r>
    <w:r w:rsidRPr="00CF569E">
      <w:rPr>
        <w:caps/>
        <w:color w:val="auto"/>
      </w:rPr>
      <w:t>PD0900</w:t>
    </w:r>
    <w:r w:rsidR="00BF34FE" w:rsidRPr="00CF569E">
      <w:rPr>
        <w:caps/>
        <w:color w:val="auto"/>
      </w:rPr>
      <w:t>602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740" w:rsidRDefault="00284740">
      <w:r>
        <w:separator/>
      </w:r>
    </w:p>
  </w:footnote>
  <w:footnote w:type="continuationSeparator" w:id="0">
    <w:p w:rsidR="00284740" w:rsidRDefault="00284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rsids>
    <w:rsidRoot w:val="001C28D1"/>
    <w:rsid w:val="000059FA"/>
    <w:rsid w:val="00010ABA"/>
    <w:rsid w:val="000145C2"/>
    <w:rsid w:val="00023D43"/>
    <w:rsid w:val="00035C3A"/>
    <w:rsid w:val="000379D0"/>
    <w:rsid w:val="000416F8"/>
    <w:rsid w:val="00051622"/>
    <w:rsid w:val="00067849"/>
    <w:rsid w:val="00072433"/>
    <w:rsid w:val="000A2BCE"/>
    <w:rsid w:val="000A3E5F"/>
    <w:rsid w:val="000A4BBA"/>
    <w:rsid w:val="000C01C3"/>
    <w:rsid w:val="000C7DE4"/>
    <w:rsid w:val="000D15E7"/>
    <w:rsid w:val="000D43F9"/>
    <w:rsid w:val="000D4717"/>
    <w:rsid w:val="000D7D55"/>
    <w:rsid w:val="000F427B"/>
    <w:rsid w:val="00100D00"/>
    <w:rsid w:val="0010417F"/>
    <w:rsid w:val="00104A67"/>
    <w:rsid w:val="0010530E"/>
    <w:rsid w:val="00114F20"/>
    <w:rsid w:val="00116FEA"/>
    <w:rsid w:val="001231DC"/>
    <w:rsid w:val="001315DD"/>
    <w:rsid w:val="00135385"/>
    <w:rsid w:val="001364D1"/>
    <w:rsid w:val="001410AA"/>
    <w:rsid w:val="00151103"/>
    <w:rsid w:val="001541C5"/>
    <w:rsid w:val="0017455A"/>
    <w:rsid w:val="00177659"/>
    <w:rsid w:val="001852E8"/>
    <w:rsid w:val="00185ECB"/>
    <w:rsid w:val="0019273F"/>
    <w:rsid w:val="001A6CC0"/>
    <w:rsid w:val="001A7538"/>
    <w:rsid w:val="001B5B59"/>
    <w:rsid w:val="001C181A"/>
    <w:rsid w:val="001C2053"/>
    <w:rsid w:val="001C28D1"/>
    <w:rsid w:val="001C54DB"/>
    <w:rsid w:val="001C7418"/>
    <w:rsid w:val="001D0051"/>
    <w:rsid w:val="001D1197"/>
    <w:rsid w:val="001D2224"/>
    <w:rsid w:val="001D6A8C"/>
    <w:rsid w:val="001D7A56"/>
    <w:rsid w:val="001E5815"/>
    <w:rsid w:val="001F68DF"/>
    <w:rsid w:val="00214E0D"/>
    <w:rsid w:val="00217C09"/>
    <w:rsid w:val="002242CE"/>
    <w:rsid w:val="00225196"/>
    <w:rsid w:val="00225CB4"/>
    <w:rsid w:val="002276EA"/>
    <w:rsid w:val="002338CA"/>
    <w:rsid w:val="0024227D"/>
    <w:rsid w:val="0024533D"/>
    <w:rsid w:val="00246860"/>
    <w:rsid w:val="0025183C"/>
    <w:rsid w:val="00260E1D"/>
    <w:rsid w:val="0026318D"/>
    <w:rsid w:val="0027159C"/>
    <w:rsid w:val="00274549"/>
    <w:rsid w:val="00274E46"/>
    <w:rsid w:val="00276C86"/>
    <w:rsid w:val="00284740"/>
    <w:rsid w:val="002A6A3C"/>
    <w:rsid w:val="002B03B2"/>
    <w:rsid w:val="002B0749"/>
    <w:rsid w:val="002D18B4"/>
    <w:rsid w:val="002E1C31"/>
    <w:rsid w:val="002E2D8E"/>
    <w:rsid w:val="002E3474"/>
    <w:rsid w:val="002E764B"/>
    <w:rsid w:val="002F4BDA"/>
    <w:rsid w:val="002F7F81"/>
    <w:rsid w:val="00315157"/>
    <w:rsid w:val="00323E70"/>
    <w:rsid w:val="003241F9"/>
    <w:rsid w:val="00332B25"/>
    <w:rsid w:val="003411B3"/>
    <w:rsid w:val="00363362"/>
    <w:rsid w:val="00371FA8"/>
    <w:rsid w:val="0037520D"/>
    <w:rsid w:val="00377BD2"/>
    <w:rsid w:val="00382056"/>
    <w:rsid w:val="00385D6F"/>
    <w:rsid w:val="00393651"/>
    <w:rsid w:val="003A41BA"/>
    <w:rsid w:val="003A4661"/>
    <w:rsid w:val="003A6A99"/>
    <w:rsid w:val="003B227A"/>
    <w:rsid w:val="003B7D78"/>
    <w:rsid w:val="003D2BA3"/>
    <w:rsid w:val="003D7DDB"/>
    <w:rsid w:val="003E0543"/>
    <w:rsid w:val="003F58B0"/>
    <w:rsid w:val="004007E9"/>
    <w:rsid w:val="00401BBC"/>
    <w:rsid w:val="00404B45"/>
    <w:rsid w:val="00406CC5"/>
    <w:rsid w:val="004074A4"/>
    <w:rsid w:val="004172DB"/>
    <w:rsid w:val="00422B75"/>
    <w:rsid w:val="0043503A"/>
    <w:rsid w:val="0044384F"/>
    <w:rsid w:val="00443F2D"/>
    <w:rsid w:val="004543BC"/>
    <w:rsid w:val="004574C6"/>
    <w:rsid w:val="00457BCF"/>
    <w:rsid w:val="0046204E"/>
    <w:rsid w:val="004718E7"/>
    <w:rsid w:val="004725BE"/>
    <w:rsid w:val="00473D5C"/>
    <w:rsid w:val="004761CC"/>
    <w:rsid w:val="004A24D2"/>
    <w:rsid w:val="004A4136"/>
    <w:rsid w:val="004B03F3"/>
    <w:rsid w:val="004B7169"/>
    <w:rsid w:val="004C36C6"/>
    <w:rsid w:val="004E32EA"/>
    <w:rsid w:val="00510588"/>
    <w:rsid w:val="0051146C"/>
    <w:rsid w:val="00513282"/>
    <w:rsid w:val="0052590B"/>
    <w:rsid w:val="00526591"/>
    <w:rsid w:val="00533551"/>
    <w:rsid w:val="005350A5"/>
    <w:rsid w:val="00536379"/>
    <w:rsid w:val="00540BEF"/>
    <w:rsid w:val="005436C2"/>
    <w:rsid w:val="00553CA3"/>
    <w:rsid w:val="005A258C"/>
    <w:rsid w:val="005A3560"/>
    <w:rsid w:val="005B011A"/>
    <w:rsid w:val="005F1115"/>
    <w:rsid w:val="005F27F2"/>
    <w:rsid w:val="005F3F3A"/>
    <w:rsid w:val="005F424D"/>
    <w:rsid w:val="00601D18"/>
    <w:rsid w:val="00615641"/>
    <w:rsid w:val="00634C4A"/>
    <w:rsid w:val="006418C9"/>
    <w:rsid w:val="00645046"/>
    <w:rsid w:val="006476D4"/>
    <w:rsid w:val="00662F08"/>
    <w:rsid w:val="00663589"/>
    <w:rsid w:val="0067443B"/>
    <w:rsid w:val="006816F2"/>
    <w:rsid w:val="006848BF"/>
    <w:rsid w:val="00684E2B"/>
    <w:rsid w:val="00690FDA"/>
    <w:rsid w:val="00696476"/>
    <w:rsid w:val="006A376D"/>
    <w:rsid w:val="006A40E6"/>
    <w:rsid w:val="006A71C5"/>
    <w:rsid w:val="006A75FA"/>
    <w:rsid w:val="006B5923"/>
    <w:rsid w:val="006D2D39"/>
    <w:rsid w:val="006E06D1"/>
    <w:rsid w:val="006E49BD"/>
    <w:rsid w:val="006E7356"/>
    <w:rsid w:val="006F1A46"/>
    <w:rsid w:val="00713F63"/>
    <w:rsid w:val="007165CE"/>
    <w:rsid w:val="00721D12"/>
    <w:rsid w:val="00721F8B"/>
    <w:rsid w:val="00736A49"/>
    <w:rsid w:val="00744EBB"/>
    <w:rsid w:val="00746037"/>
    <w:rsid w:val="00746AE2"/>
    <w:rsid w:val="0076100C"/>
    <w:rsid w:val="00764A90"/>
    <w:rsid w:val="007700EE"/>
    <w:rsid w:val="00773233"/>
    <w:rsid w:val="00781BD4"/>
    <w:rsid w:val="00784832"/>
    <w:rsid w:val="00791F1E"/>
    <w:rsid w:val="007A0B39"/>
    <w:rsid w:val="007A168F"/>
    <w:rsid w:val="007A28E4"/>
    <w:rsid w:val="007A5AD1"/>
    <w:rsid w:val="007B0A06"/>
    <w:rsid w:val="007B2D58"/>
    <w:rsid w:val="007B7C41"/>
    <w:rsid w:val="007C433E"/>
    <w:rsid w:val="007D0292"/>
    <w:rsid w:val="007E2046"/>
    <w:rsid w:val="007E4FBB"/>
    <w:rsid w:val="00811D5B"/>
    <w:rsid w:val="00817713"/>
    <w:rsid w:val="00830999"/>
    <w:rsid w:val="00830D5E"/>
    <w:rsid w:val="00830F69"/>
    <w:rsid w:val="00834458"/>
    <w:rsid w:val="00837465"/>
    <w:rsid w:val="00841457"/>
    <w:rsid w:val="0084374E"/>
    <w:rsid w:val="0085206E"/>
    <w:rsid w:val="00853260"/>
    <w:rsid w:val="00853718"/>
    <w:rsid w:val="008541EF"/>
    <w:rsid w:val="00855696"/>
    <w:rsid w:val="0086162B"/>
    <w:rsid w:val="00865207"/>
    <w:rsid w:val="00871262"/>
    <w:rsid w:val="00875B51"/>
    <w:rsid w:val="00875F2D"/>
    <w:rsid w:val="008A3B2E"/>
    <w:rsid w:val="008A63A9"/>
    <w:rsid w:val="008B5D31"/>
    <w:rsid w:val="008C1017"/>
    <w:rsid w:val="008D1F33"/>
    <w:rsid w:val="008E2D99"/>
    <w:rsid w:val="008E4A60"/>
    <w:rsid w:val="008E7D50"/>
    <w:rsid w:val="009026E8"/>
    <w:rsid w:val="00914ADB"/>
    <w:rsid w:val="00923B25"/>
    <w:rsid w:val="00942645"/>
    <w:rsid w:val="0095340A"/>
    <w:rsid w:val="00954581"/>
    <w:rsid w:val="0095466C"/>
    <w:rsid w:val="0096168C"/>
    <w:rsid w:val="009732B8"/>
    <w:rsid w:val="00977CB4"/>
    <w:rsid w:val="00985099"/>
    <w:rsid w:val="009A0DE3"/>
    <w:rsid w:val="009B1534"/>
    <w:rsid w:val="009B69D3"/>
    <w:rsid w:val="009B7BA7"/>
    <w:rsid w:val="009C0879"/>
    <w:rsid w:val="009C0938"/>
    <w:rsid w:val="009C3D79"/>
    <w:rsid w:val="009C3F82"/>
    <w:rsid w:val="009C7DF5"/>
    <w:rsid w:val="009D1ADE"/>
    <w:rsid w:val="009E1283"/>
    <w:rsid w:val="00A1105B"/>
    <w:rsid w:val="00A15CAD"/>
    <w:rsid w:val="00A16876"/>
    <w:rsid w:val="00A200AA"/>
    <w:rsid w:val="00A2186F"/>
    <w:rsid w:val="00A2270B"/>
    <w:rsid w:val="00A2496E"/>
    <w:rsid w:val="00A258B7"/>
    <w:rsid w:val="00A258FE"/>
    <w:rsid w:val="00A3186C"/>
    <w:rsid w:val="00A47CF1"/>
    <w:rsid w:val="00A50418"/>
    <w:rsid w:val="00A608FB"/>
    <w:rsid w:val="00A70E7B"/>
    <w:rsid w:val="00A76094"/>
    <w:rsid w:val="00A86CB6"/>
    <w:rsid w:val="00A90D55"/>
    <w:rsid w:val="00A92ADD"/>
    <w:rsid w:val="00AA04B3"/>
    <w:rsid w:val="00AA160C"/>
    <w:rsid w:val="00AC439D"/>
    <w:rsid w:val="00AC4C54"/>
    <w:rsid w:val="00AE2BA9"/>
    <w:rsid w:val="00AE2D29"/>
    <w:rsid w:val="00AE3316"/>
    <w:rsid w:val="00AF38E0"/>
    <w:rsid w:val="00AF699F"/>
    <w:rsid w:val="00B03A90"/>
    <w:rsid w:val="00B07781"/>
    <w:rsid w:val="00B32179"/>
    <w:rsid w:val="00B33101"/>
    <w:rsid w:val="00B40A3E"/>
    <w:rsid w:val="00B522CD"/>
    <w:rsid w:val="00B55917"/>
    <w:rsid w:val="00B72303"/>
    <w:rsid w:val="00B80224"/>
    <w:rsid w:val="00B82277"/>
    <w:rsid w:val="00BA2D98"/>
    <w:rsid w:val="00BA30D1"/>
    <w:rsid w:val="00BA5BE2"/>
    <w:rsid w:val="00BA7F46"/>
    <w:rsid w:val="00BB0A0A"/>
    <w:rsid w:val="00BB49E7"/>
    <w:rsid w:val="00BC0701"/>
    <w:rsid w:val="00BD6806"/>
    <w:rsid w:val="00BD7831"/>
    <w:rsid w:val="00BD7C10"/>
    <w:rsid w:val="00BE0DEB"/>
    <w:rsid w:val="00BE6FEB"/>
    <w:rsid w:val="00BF34FE"/>
    <w:rsid w:val="00BF4F98"/>
    <w:rsid w:val="00C13B34"/>
    <w:rsid w:val="00C261C6"/>
    <w:rsid w:val="00C30A97"/>
    <w:rsid w:val="00C31DDC"/>
    <w:rsid w:val="00C34326"/>
    <w:rsid w:val="00C54DF3"/>
    <w:rsid w:val="00C570C4"/>
    <w:rsid w:val="00C71BEC"/>
    <w:rsid w:val="00C846EA"/>
    <w:rsid w:val="00C84AD1"/>
    <w:rsid w:val="00C85579"/>
    <w:rsid w:val="00CA068D"/>
    <w:rsid w:val="00CA282D"/>
    <w:rsid w:val="00CB23DC"/>
    <w:rsid w:val="00CB28E2"/>
    <w:rsid w:val="00CB7FF7"/>
    <w:rsid w:val="00CC2044"/>
    <w:rsid w:val="00CC69EC"/>
    <w:rsid w:val="00CD20A3"/>
    <w:rsid w:val="00CD34C7"/>
    <w:rsid w:val="00CF4394"/>
    <w:rsid w:val="00CF569E"/>
    <w:rsid w:val="00D01E06"/>
    <w:rsid w:val="00D06816"/>
    <w:rsid w:val="00D1648B"/>
    <w:rsid w:val="00D20AC0"/>
    <w:rsid w:val="00D23611"/>
    <w:rsid w:val="00D336C8"/>
    <w:rsid w:val="00D339E8"/>
    <w:rsid w:val="00D40B1F"/>
    <w:rsid w:val="00D50C8C"/>
    <w:rsid w:val="00D52393"/>
    <w:rsid w:val="00D53A5A"/>
    <w:rsid w:val="00D71918"/>
    <w:rsid w:val="00D76AB2"/>
    <w:rsid w:val="00D829AD"/>
    <w:rsid w:val="00D87788"/>
    <w:rsid w:val="00D910C2"/>
    <w:rsid w:val="00D9189B"/>
    <w:rsid w:val="00D91DA6"/>
    <w:rsid w:val="00D972D4"/>
    <w:rsid w:val="00DA195B"/>
    <w:rsid w:val="00DA3ED0"/>
    <w:rsid w:val="00DB6FBE"/>
    <w:rsid w:val="00DC233D"/>
    <w:rsid w:val="00DD3593"/>
    <w:rsid w:val="00DE7E74"/>
    <w:rsid w:val="00E002C7"/>
    <w:rsid w:val="00E017F0"/>
    <w:rsid w:val="00E041E4"/>
    <w:rsid w:val="00E14581"/>
    <w:rsid w:val="00E15539"/>
    <w:rsid w:val="00E16541"/>
    <w:rsid w:val="00E2632B"/>
    <w:rsid w:val="00E405EA"/>
    <w:rsid w:val="00E40F19"/>
    <w:rsid w:val="00E42789"/>
    <w:rsid w:val="00E50BEB"/>
    <w:rsid w:val="00E55F25"/>
    <w:rsid w:val="00E72FC7"/>
    <w:rsid w:val="00E82B6D"/>
    <w:rsid w:val="00E83F78"/>
    <w:rsid w:val="00E866F8"/>
    <w:rsid w:val="00E9141D"/>
    <w:rsid w:val="00EA11B6"/>
    <w:rsid w:val="00EA2DD8"/>
    <w:rsid w:val="00EA681F"/>
    <w:rsid w:val="00EB76E4"/>
    <w:rsid w:val="00EC0E65"/>
    <w:rsid w:val="00EC4A31"/>
    <w:rsid w:val="00ED0393"/>
    <w:rsid w:val="00EE0B44"/>
    <w:rsid w:val="00EF466F"/>
    <w:rsid w:val="00EF608E"/>
    <w:rsid w:val="00F0706C"/>
    <w:rsid w:val="00F1516A"/>
    <w:rsid w:val="00F22A26"/>
    <w:rsid w:val="00F31C45"/>
    <w:rsid w:val="00F32139"/>
    <w:rsid w:val="00F34E08"/>
    <w:rsid w:val="00F41D91"/>
    <w:rsid w:val="00F46964"/>
    <w:rsid w:val="00F5126A"/>
    <w:rsid w:val="00F718A8"/>
    <w:rsid w:val="00F71C7A"/>
    <w:rsid w:val="00F72183"/>
    <w:rsid w:val="00F724B3"/>
    <w:rsid w:val="00F73E6E"/>
    <w:rsid w:val="00F82981"/>
    <w:rsid w:val="00F8311F"/>
    <w:rsid w:val="00F83248"/>
    <w:rsid w:val="00F853AE"/>
    <w:rsid w:val="00F85B47"/>
    <w:rsid w:val="00F93DCC"/>
    <w:rsid w:val="00F9435D"/>
    <w:rsid w:val="00FB593A"/>
    <w:rsid w:val="00FB6E82"/>
    <w:rsid w:val="00FC4576"/>
    <w:rsid w:val="00FC7DBC"/>
    <w:rsid w:val="00FD13F9"/>
    <w:rsid w:val="00FD1D5A"/>
    <w:rsid w:val="00FF3C25"/>
    <w:rsid w:val="00FF6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C2"/>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spacing w:line="240" w:lineRule="exact"/>
      <w:ind w:right="-360"/>
    </w:pPr>
    <w:rPr>
      <w:rFonts w:ascii="Times New Roman" w:hAnsi="Times New Roman"/>
      <w:color w:val="00008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asciiTheme="minorHAnsi" w:eastAsiaTheme="minorHAnsi" w:hAnsiTheme="minorHAnsi" w:cstheme="minorBidi"/>
      <w:color w:val="auto"/>
      <w:sz w:val="22"/>
      <w:szCs w:val="22"/>
    </w:rPr>
  </w:style>
  <w:style w:type="paragraph" w:styleId="Title">
    <w:name w:val="Title"/>
    <w:basedOn w:val="Normal"/>
    <w:link w:val="TitleChar"/>
    <w:qFormat/>
    <w:rsid w:val="00DC233D"/>
    <w:pPr>
      <w:jc w:val="center"/>
    </w:pPr>
    <w:rPr>
      <w:rFonts w:ascii="Verdana" w:hAnsi="Verdana"/>
      <w:b/>
      <w:bCs/>
      <w:color w:val="800000"/>
      <w:szCs w:val="24"/>
    </w:rPr>
  </w:style>
  <w:style w:type="character" w:customStyle="1" w:styleId="TitleChar">
    <w:name w:val="Title Char"/>
    <w:basedOn w:val="DefaultParagraphFont"/>
    <w:link w:val="Title"/>
    <w:rsid w:val="00DC233D"/>
    <w:rPr>
      <w:rFonts w:ascii="Verdana" w:hAnsi="Verdana"/>
      <w:b/>
      <w:bCs/>
      <w:color w:val="800000"/>
      <w:sz w:val="24"/>
      <w:szCs w:val="24"/>
    </w:rPr>
  </w:style>
  <w:style w:type="paragraph" w:styleId="HTMLPreformatted">
    <w:name w:val="HTML Preformatted"/>
    <w:basedOn w:val="Normal"/>
    <w:link w:val="HTMLPreformattedChar"/>
    <w:uiPriority w:val="99"/>
    <w:unhideWhenUsed/>
    <w:rsid w:val="00DC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DC233D"/>
    <w:rPr>
      <w:rFonts w:ascii="Courier New" w:hAnsi="Courier New" w:cs="Courier New"/>
    </w:rPr>
  </w:style>
  <w:style w:type="paragraph" w:styleId="Revision">
    <w:name w:val="Revision"/>
    <w:hidden/>
    <w:uiPriority w:val="99"/>
    <w:semiHidden/>
    <w:rsid w:val="0024533D"/>
    <w:rPr>
      <w:color w:val="008080"/>
      <w:sz w:val="24"/>
    </w:rPr>
  </w:style>
</w:styles>
</file>

<file path=word/webSettings.xml><?xml version="1.0" encoding="utf-8"?>
<w:webSettings xmlns:r="http://schemas.openxmlformats.org/officeDocument/2006/relationships" xmlns:w="http://schemas.openxmlformats.org/wordprocessingml/2006/main">
  <w:divs>
    <w:div w:id="948974896">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1555317270">
      <w:bodyDiv w:val="1"/>
      <w:marLeft w:val="0"/>
      <w:marRight w:val="0"/>
      <w:marTop w:val="0"/>
      <w:marBottom w:val="0"/>
      <w:divBdr>
        <w:top w:val="none" w:sz="0" w:space="0" w:color="auto"/>
        <w:left w:val="none" w:sz="0" w:space="0" w:color="auto"/>
        <w:bottom w:val="none" w:sz="0" w:space="0" w:color="auto"/>
        <w:right w:val="none" w:sz="0" w:space="0" w:color="auto"/>
      </w:divBdr>
    </w:div>
    <w:div w:id="16092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julie.raveau</cp:lastModifiedBy>
  <cp:revision>6</cp:revision>
  <cp:lastPrinted>2010-03-25T19:10:00Z</cp:lastPrinted>
  <dcterms:created xsi:type="dcterms:W3CDTF">2010-07-28T16:55:00Z</dcterms:created>
  <dcterms:modified xsi:type="dcterms:W3CDTF">2012-05-14T20:54:00Z</dcterms:modified>
</cp:coreProperties>
</file>