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610309" w:rsidRDefault="00540BEF" w:rsidP="00087051">
      <w:pPr>
        <w:tabs>
          <w:tab w:val="left" w:pos="288"/>
          <w:tab w:val="left" w:pos="4752"/>
        </w:tabs>
        <w:spacing w:line="240" w:lineRule="exact"/>
        <w:jc w:val="center"/>
        <w:rPr>
          <w:rFonts w:asciiTheme="minorHAnsi" w:hAnsiTheme="minorHAnsi"/>
          <w:color w:val="auto"/>
        </w:rPr>
      </w:pPr>
      <w:r w:rsidRPr="00610309">
        <w:rPr>
          <w:rFonts w:asciiTheme="minorHAnsi" w:hAnsiTheme="minorHAnsi"/>
          <w:color w:val="auto"/>
        </w:rPr>
        <w:t xml:space="preserve">RECORD OF PROCEEDINGS </w:t>
      </w:r>
    </w:p>
    <w:p w:rsidR="00540BEF" w:rsidRPr="00610309" w:rsidRDefault="00540BEF" w:rsidP="00087051">
      <w:pPr>
        <w:tabs>
          <w:tab w:val="left" w:pos="288"/>
          <w:tab w:val="left" w:pos="4752"/>
        </w:tabs>
        <w:spacing w:line="240" w:lineRule="exact"/>
        <w:jc w:val="center"/>
        <w:rPr>
          <w:rFonts w:asciiTheme="minorHAnsi" w:hAnsiTheme="minorHAnsi"/>
          <w:color w:val="auto"/>
        </w:rPr>
      </w:pPr>
      <w:r w:rsidRPr="00610309">
        <w:rPr>
          <w:rFonts w:asciiTheme="minorHAnsi" w:hAnsiTheme="minorHAnsi"/>
          <w:color w:val="auto"/>
        </w:rPr>
        <w:t>PHYSICAL DISABILITY BOARD OF REVIEW</w:t>
      </w:r>
    </w:p>
    <w:p w:rsidR="00540BEF" w:rsidRPr="00610309" w:rsidRDefault="00540BEF" w:rsidP="00087051">
      <w:pPr>
        <w:tabs>
          <w:tab w:val="left" w:pos="288"/>
          <w:tab w:val="left" w:pos="4752"/>
        </w:tabs>
        <w:spacing w:line="240" w:lineRule="exact"/>
        <w:jc w:val="both"/>
        <w:rPr>
          <w:rFonts w:asciiTheme="minorHAnsi" w:hAnsiTheme="minorHAnsi"/>
          <w:color w:val="auto"/>
        </w:rPr>
      </w:pPr>
    </w:p>
    <w:p w:rsidR="00540BEF" w:rsidRPr="00610309" w:rsidRDefault="00540BEF" w:rsidP="00087051">
      <w:pPr>
        <w:tabs>
          <w:tab w:val="left" w:pos="288"/>
          <w:tab w:val="left" w:pos="4752"/>
        </w:tabs>
        <w:spacing w:line="240" w:lineRule="exact"/>
        <w:jc w:val="both"/>
        <w:rPr>
          <w:rFonts w:asciiTheme="minorHAnsi" w:hAnsiTheme="minorHAnsi"/>
          <w:color w:val="auto"/>
        </w:rPr>
      </w:pPr>
      <w:r w:rsidRPr="00610309">
        <w:rPr>
          <w:rFonts w:asciiTheme="minorHAnsi" w:hAnsiTheme="minorHAnsi"/>
          <w:color w:val="auto"/>
        </w:rPr>
        <w:t xml:space="preserve">NAME: </w:t>
      </w:r>
      <w:r w:rsidR="00F83BF7">
        <w:rPr>
          <w:rFonts w:asciiTheme="minorHAnsi" w:hAnsiTheme="minorHAnsi"/>
          <w:color w:val="auto"/>
        </w:rPr>
        <w:t>XXXXXXX</w:t>
      </w:r>
      <w:r w:rsidR="00350E3D" w:rsidRPr="00610309">
        <w:rPr>
          <w:rFonts w:asciiTheme="minorHAnsi" w:hAnsiTheme="minorHAnsi"/>
          <w:color w:val="auto"/>
        </w:rPr>
        <w:tab/>
      </w:r>
      <w:r w:rsidR="00FF0D75" w:rsidRPr="00610309">
        <w:rPr>
          <w:rFonts w:asciiTheme="minorHAnsi" w:hAnsiTheme="minorHAnsi"/>
          <w:color w:val="auto"/>
        </w:rPr>
        <w:t xml:space="preserve">         </w:t>
      </w:r>
      <w:r w:rsidRPr="00610309">
        <w:rPr>
          <w:rFonts w:asciiTheme="minorHAnsi" w:hAnsiTheme="minorHAnsi"/>
          <w:color w:val="auto"/>
        </w:rPr>
        <w:t xml:space="preserve">BRANCH OF SERVICE: </w:t>
      </w:r>
      <w:r w:rsidR="00FF0D75" w:rsidRPr="00610309">
        <w:rPr>
          <w:rFonts w:asciiTheme="minorHAnsi" w:hAnsiTheme="minorHAnsi"/>
          <w:color w:val="auto"/>
        </w:rPr>
        <w:t>MARINE CORPS</w:t>
      </w:r>
    </w:p>
    <w:p w:rsidR="00F07E88" w:rsidRDefault="00540BEF" w:rsidP="00087051">
      <w:pPr>
        <w:tabs>
          <w:tab w:val="left" w:pos="288"/>
          <w:tab w:val="left" w:pos="4752"/>
        </w:tabs>
        <w:spacing w:line="240" w:lineRule="exact"/>
        <w:jc w:val="both"/>
        <w:rPr>
          <w:rFonts w:asciiTheme="minorHAnsi" w:hAnsiTheme="minorHAnsi"/>
          <w:color w:val="auto"/>
        </w:rPr>
      </w:pPr>
      <w:r w:rsidRPr="00610309">
        <w:rPr>
          <w:rFonts w:asciiTheme="minorHAnsi" w:hAnsiTheme="minorHAnsi"/>
          <w:color w:val="auto"/>
        </w:rPr>
        <w:t>CASE NUMBER:  PD0900</w:t>
      </w:r>
      <w:r w:rsidR="003062A6" w:rsidRPr="00610309">
        <w:rPr>
          <w:rFonts w:asciiTheme="minorHAnsi" w:hAnsiTheme="minorHAnsi"/>
          <w:color w:val="auto"/>
        </w:rPr>
        <w:t>562</w:t>
      </w:r>
      <w:r w:rsidR="00350E3D" w:rsidRPr="00610309">
        <w:rPr>
          <w:rFonts w:asciiTheme="minorHAnsi" w:hAnsiTheme="minorHAnsi"/>
          <w:color w:val="auto"/>
        </w:rPr>
        <w:tab/>
      </w:r>
      <w:r w:rsidR="00FF0D75" w:rsidRPr="00610309">
        <w:rPr>
          <w:rFonts w:asciiTheme="minorHAnsi" w:hAnsiTheme="minorHAnsi"/>
          <w:color w:val="auto"/>
        </w:rPr>
        <w:t xml:space="preserve">         </w:t>
      </w:r>
      <w:r w:rsidR="00B60B0D">
        <w:rPr>
          <w:rFonts w:asciiTheme="minorHAnsi" w:hAnsiTheme="minorHAnsi"/>
          <w:color w:val="auto"/>
        </w:rPr>
        <w:t>BOARD DATE: 20101028</w:t>
      </w:r>
    </w:p>
    <w:p w:rsidR="00A57D5B" w:rsidRPr="00610309" w:rsidRDefault="00540BEF" w:rsidP="00087051">
      <w:pPr>
        <w:tabs>
          <w:tab w:val="left" w:pos="288"/>
          <w:tab w:val="left" w:pos="4752"/>
        </w:tabs>
        <w:spacing w:line="240" w:lineRule="exact"/>
        <w:jc w:val="both"/>
        <w:rPr>
          <w:rFonts w:asciiTheme="minorHAnsi" w:hAnsiTheme="minorHAnsi"/>
          <w:color w:val="auto"/>
        </w:rPr>
      </w:pPr>
      <w:r w:rsidRPr="004A25DF">
        <w:rPr>
          <w:rFonts w:asciiTheme="minorHAnsi" w:hAnsiTheme="minorHAnsi"/>
          <w:color w:val="auto"/>
        </w:rPr>
        <w:t xml:space="preserve">SEPARATION DATE: </w:t>
      </w:r>
      <w:r w:rsidR="00FF0D75" w:rsidRPr="004A25DF">
        <w:rPr>
          <w:rFonts w:asciiTheme="minorHAnsi" w:hAnsiTheme="minorHAnsi"/>
          <w:color w:val="auto"/>
        </w:rPr>
        <w:t>20080515</w:t>
      </w:r>
    </w:p>
    <w:p w:rsidR="00540BEF" w:rsidRPr="00610309" w:rsidRDefault="00540BEF" w:rsidP="00087051">
      <w:pPr>
        <w:tabs>
          <w:tab w:val="left" w:pos="288"/>
          <w:tab w:val="left" w:pos="4752"/>
        </w:tabs>
        <w:spacing w:line="240" w:lineRule="exact"/>
        <w:jc w:val="both"/>
        <w:rPr>
          <w:rFonts w:asciiTheme="minorHAnsi" w:hAnsiTheme="minorHAnsi"/>
          <w:color w:val="auto"/>
        </w:rPr>
      </w:pPr>
      <w:r w:rsidRPr="00610309">
        <w:rPr>
          <w:rFonts w:asciiTheme="minorHAnsi" w:hAnsiTheme="minorHAnsi"/>
          <w:color w:val="auto"/>
          <w:u w:val="single"/>
        </w:rPr>
        <w:t>________________________________________________________</w:t>
      </w:r>
      <w:r w:rsidR="00610309" w:rsidRPr="00610309">
        <w:rPr>
          <w:rFonts w:asciiTheme="minorHAnsi" w:hAnsiTheme="minorHAnsi"/>
          <w:color w:val="auto"/>
          <w:u w:val="single"/>
        </w:rPr>
        <w:t>______________</w:t>
      </w:r>
      <w:r w:rsidRPr="00610309">
        <w:rPr>
          <w:rFonts w:asciiTheme="minorHAnsi" w:hAnsiTheme="minorHAnsi"/>
          <w:color w:val="auto"/>
          <w:u w:val="single"/>
        </w:rPr>
        <w:t>_______</w:t>
      </w:r>
      <w:r w:rsidRPr="00610309">
        <w:rPr>
          <w:rFonts w:asciiTheme="minorHAnsi" w:hAnsiTheme="minorHAnsi"/>
          <w:color w:val="auto"/>
        </w:rPr>
        <w:t>_</w:t>
      </w:r>
    </w:p>
    <w:p w:rsidR="00B522CD" w:rsidRPr="00610309" w:rsidRDefault="00B522CD" w:rsidP="00087051">
      <w:pPr>
        <w:tabs>
          <w:tab w:val="left" w:pos="288"/>
          <w:tab w:val="left" w:pos="4752"/>
        </w:tabs>
        <w:spacing w:line="240" w:lineRule="exact"/>
        <w:jc w:val="both"/>
        <w:rPr>
          <w:rFonts w:asciiTheme="minorHAnsi" w:hAnsiTheme="minorHAnsi"/>
          <w:color w:val="auto"/>
        </w:rPr>
      </w:pPr>
    </w:p>
    <w:p w:rsidR="00610309" w:rsidRPr="00610309" w:rsidRDefault="002C6E5B" w:rsidP="00610309">
      <w:pPr>
        <w:tabs>
          <w:tab w:val="left" w:pos="288"/>
          <w:tab w:val="left" w:pos="4752"/>
        </w:tabs>
        <w:spacing w:line="240" w:lineRule="exact"/>
        <w:jc w:val="both"/>
        <w:rPr>
          <w:rFonts w:asciiTheme="minorHAnsi" w:hAnsiTheme="minorHAnsi"/>
          <w:color w:val="auto"/>
          <w:szCs w:val="24"/>
        </w:rPr>
      </w:pPr>
      <w:r w:rsidRPr="00610309">
        <w:rPr>
          <w:rFonts w:asciiTheme="minorHAnsi" w:hAnsiTheme="minorHAnsi"/>
          <w:color w:val="auto"/>
          <w:u w:val="single"/>
        </w:rPr>
        <w:t>SUMMARY OF CASE</w:t>
      </w:r>
      <w:r w:rsidRPr="00610309">
        <w:rPr>
          <w:rFonts w:asciiTheme="minorHAnsi" w:hAnsiTheme="minorHAnsi"/>
          <w:color w:val="auto"/>
        </w:rPr>
        <w:t xml:space="preserve">:  </w:t>
      </w:r>
      <w:r w:rsidRPr="00610309">
        <w:rPr>
          <w:rFonts w:asciiTheme="minorHAnsi" w:hAnsiTheme="minorHAnsi"/>
          <w:color w:val="auto"/>
          <w:szCs w:val="24"/>
        </w:rPr>
        <w:t>This covered individual (CI) was</w:t>
      </w:r>
      <w:r w:rsidR="004A25DF">
        <w:rPr>
          <w:rFonts w:asciiTheme="minorHAnsi" w:hAnsiTheme="minorHAnsi"/>
          <w:color w:val="auto"/>
          <w:szCs w:val="24"/>
        </w:rPr>
        <w:t xml:space="preserve"> a</w:t>
      </w:r>
      <w:r w:rsidRPr="00610309">
        <w:rPr>
          <w:rFonts w:asciiTheme="minorHAnsi" w:hAnsiTheme="minorHAnsi"/>
          <w:color w:val="auto"/>
          <w:szCs w:val="24"/>
        </w:rPr>
        <w:t xml:space="preserve"> </w:t>
      </w:r>
      <w:r w:rsidR="003062A6" w:rsidRPr="00610309">
        <w:rPr>
          <w:rFonts w:asciiTheme="minorHAnsi" w:hAnsiTheme="minorHAnsi"/>
          <w:color w:val="auto"/>
          <w:szCs w:val="24"/>
        </w:rPr>
        <w:t xml:space="preserve">Marine Corps Reserve </w:t>
      </w:r>
      <w:r w:rsidR="00610309" w:rsidRPr="00610309">
        <w:rPr>
          <w:rFonts w:asciiTheme="minorHAnsi" w:hAnsiTheme="minorHAnsi"/>
          <w:color w:val="auto"/>
          <w:szCs w:val="24"/>
        </w:rPr>
        <w:t>Lance Corporal</w:t>
      </w:r>
      <w:r w:rsidR="004C5930" w:rsidRPr="00610309">
        <w:rPr>
          <w:rFonts w:asciiTheme="minorHAnsi" w:hAnsiTheme="minorHAnsi"/>
          <w:color w:val="auto"/>
          <w:szCs w:val="24"/>
        </w:rPr>
        <w:t xml:space="preserve">, </w:t>
      </w:r>
      <w:r w:rsidR="00F07E88">
        <w:rPr>
          <w:rFonts w:asciiTheme="minorHAnsi" w:hAnsiTheme="minorHAnsi"/>
          <w:color w:val="auto"/>
          <w:szCs w:val="24"/>
        </w:rPr>
        <w:t>(</w:t>
      </w:r>
      <w:r w:rsidR="004C5930" w:rsidRPr="00610309">
        <w:rPr>
          <w:rFonts w:asciiTheme="minorHAnsi" w:hAnsiTheme="minorHAnsi"/>
          <w:color w:val="auto"/>
          <w:szCs w:val="24"/>
        </w:rPr>
        <w:t xml:space="preserve">0311 </w:t>
      </w:r>
      <w:r w:rsidR="005A7EEC" w:rsidRPr="005A7EEC">
        <w:rPr>
          <w:rFonts w:asciiTheme="minorHAnsi" w:hAnsiTheme="minorHAnsi"/>
          <w:color w:val="auto"/>
          <w:szCs w:val="24"/>
        </w:rPr>
        <w:t>Infantry Rifleman</w:t>
      </w:r>
      <w:r w:rsidR="00F07E88">
        <w:rPr>
          <w:rFonts w:asciiTheme="minorHAnsi" w:hAnsiTheme="minorHAnsi"/>
          <w:color w:val="auto"/>
          <w:szCs w:val="24"/>
        </w:rPr>
        <w:t>)</w:t>
      </w:r>
      <w:r w:rsidR="004C5930" w:rsidRPr="00610309">
        <w:rPr>
          <w:rFonts w:asciiTheme="minorHAnsi" w:hAnsiTheme="minorHAnsi"/>
          <w:color w:val="auto"/>
          <w:szCs w:val="24"/>
        </w:rPr>
        <w:t xml:space="preserve">, </w:t>
      </w:r>
      <w:r w:rsidR="00610309" w:rsidRPr="00610309">
        <w:rPr>
          <w:rFonts w:asciiTheme="minorHAnsi" w:hAnsiTheme="minorHAnsi"/>
          <w:color w:val="auto"/>
          <w:szCs w:val="24"/>
        </w:rPr>
        <w:t xml:space="preserve">mobilized for OEF/OIF and </w:t>
      </w:r>
      <w:r w:rsidRPr="00610309">
        <w:rPr>
          <w:rFonts w:asciiTheme="minorHAnsi" w:hAnsiTheme="minorHAnsi"/>
          <w:color w:val="auto"/>
          <w:szCs w:val="24"/>
        </w:rPr>
        <w:t xml:space="preserve">medically separated from the </w:t>
      </w:r>
      <w:r w:rsidR="004C5930" w:rsidRPr="00610309">
        <w:rPr>
          <w:rFonts w:asciiTheme="minorHAnsi" w:hAnsiTheme="minorHAnsi"/>
          <w:color w:val="auto"/>
          <w:szCs w:val="24"/>
        </w:rPr>
        <w:t>Marine Corp</w:t>
      </w:r>
      <w:r w:rsidR="000B53E0" w:rsidRPr="00610309">
        <w:rPr>
          <w:rFonts w:asciiTheme="minorHAnsi" w:hAnsiTheme="minorHAnsi"/>
          <w:color w:val="auto"/>
          <w:szCs w:val="24"/>
        </w:rPr>
        <w:t>s</w:t>
      </w:r>
      <w:r w:rsidR="004C5930" w:rsidRPr="00610309">
        <w:rPr>
          <w:rFonts w:asciiTheme="minorHAnsi" w:hAnsiTheme="minorHAnsi"/>
          <w:color w:val="auto"/>
          <w:szCs w:val="24"/>
        </w:rPr>
        <w:t xml:space="preserve"> in 200</w:t>
      </w:r>
      <w:r w:rsidR="00610309" w:rsidRPr="00610309">
        <w:rPr>
          <w:rFonts w:asciiTheme="minorHAnsi" w:hAnsiTheme="minorHAnsi"/>
          <w:color w:val="auto"/>
          <w:szCs w:val="24"/>
        </w:rPr>
        <w:t xml:space="preserve">8 </w:t>
      </w:r>
      <w:r w:rsidR="004C5930" w:rsidRPr="00610309">
        <w:rPr>
          <w:rFonts w:asciiTheme="minorHAnsi" w:hAnsiTheme="minorHAnsi"/>
          <w:color w:val="auto"/>
          <w:szCs w:val="24"/>
        </w:rPr>
        <w:t xml:space="preserve">after </w:t>
      </w:r>
      <w:r w:rsidR="00B67B83" w:rsidRPr="00610309">
        <w:rPr>
          <w:rFonts w:asciiTheme="minorHAnsi" w:hAnsiTheme="minorHAnsi"/>
          <w:color w:val="auto"/>
          <w:szCs w:val="24"/>
        </w:rPr>
        <w:t>four years</w:t>
      </w:r>
      <w:r w:rsidR="004C5930" w:rsidRPr="00610309">
        <w:rPr>
          <w:rFonts w:asciiTheme="minorHAnsi" w:hAnsiTheme="minorHAnsi"/>
          <w:color w:val="auto"/>
          <w:szCs w:val="24"/>
        </w:rPr>
        <w:t xml:space="preserve"> of </w:t>
      </w:r>
      <w:r w:rsidR="00B67B83" w:rsidRPr="00610309">
        <w:rPr>
          <w:rFonts w:asciiTheme="minorHAnsi" w:hAnsiTheme="minorHAnsi"/>
          <w:color w:val="auto"/>
          <w:szCs w:val="24"/>
        </w:rPr>
        <w:t>combined</w:t>
      </w:r>
      <w:r w:rsidR="004C5930" w:rsidRPr="00610309">
        <w:rPr>
          <w:rFonts w:asciiTheme="minorHAnsi" w:hAnsiTheme="minorHAnsi"/>
          <w:color w:val="auto"/>
          <w:szCs w:val="24"/>
        </w:rPr>
        <w:t xml:space="preserve"> </w:t>
      </w:r>
      <w:r w:rsidRPr="00610309">
        <w:rPr>
          <w:rFonts w:asciiTheme="minorHAnsi" w:hAnsiTheme="minorHAnsi"/>
          <w:color w:val="auto"/>
          <w:szCs w:val="24"/>
        </w:rPr>
        <w:t xml:space="preserve"> service.  </w:t>
      </w:r>
      <w:r w:rsidR="00A83EEE" w:rsidRPr="00610309">
        <w:rPr>
          <w:rFonts w:asciiTheme="minorHAnsi" w:hAnsiTheme="minorHAnsi"/>
          <w:color w:val="auto"/>
          <w:szCs w:val="24"/>
        </w:rPr>
        <w:t xml:space="preserve">His lower right leg was injured by a grenade explosion while deployed in Iraq.  </w:t>
      </w:r>
      <w:r w:rsidRPr="00610309">
        <w:rPr>
          <w:rFonts w:asciiTheme="minorHAnsi" w:hAnsiTheme="minorHAnsi"/>
          <w:color w:val="auto"/>
          <w:szCs w:val="24"/>
        </w:rPr>
        <w:t xml:space="preserve">The medical basis for the separation was </w:t>
      </w:r>
      <w:r w:rsidR="004C5930" w:rsidRPr="00610309">
        <w:rPr>
          <w:rFonts w:asciiTheme="minorHAnsi" w:hAnsiTheme="minorHAnsi"/>
          <w:color w:val="auto"/>
          <w:szCs w:val="24"/>
        </w:rPr>
        <w:t xml:space="preserve">injury of lower extremity, right leg involving shrapnel with patellar chondromalacia as an associated </w:t>
      </w:r>
      <w:r w:rsidR="000B53E0" w:rsidRPr="00610309">
        <w:rPr>
          <w:rFonts w:asciiTheme="minorHAnsi" w:hAnsiTheme="minorHAnsi"/>
          <w:color w:val="auto"/>
          <w:szCs w:val="24"/>
        </w:rPr>
        <w:t xml:space="preserve">CAT II </w:t>
      </w:r>
      <w:r w:rsidR="004C5930" w:rsidRPr="00610309">
        <w:rPr>
          <w:rFonts w:asciiTheme="minorHAnsi" w:hAnsiTheme="minorHAnsi"/>
          <w:color w:val="auto"/>
          <w:szCs w:val="24"/>
        </w:rPr>
        <w:t xml:space="preserve">diagnosis and </w:t>
      </w:r>
      <w:r w:rsidR="00562CBA" w:rsidRPr="00610309">
        <w:rPr>
          <w:rFonts w:asciiTheme="minorHAnsi" w:hAnsiTheme="minorHAnsi"/>
          <w:color w:val="auto"/>
          <w:szCs w:val="24"/>
        </w:rPr>
        <w:t>Posttraumatic</w:t>
      </w:r>
      <w:r w:rsidR="004C5930" w:rsidRPr="00610309">
        <w:rPr>
          <w:rFonts w:asciiTheme="minorHAnsi" w:hAnsiTheme="minorHAnsi"/>
          <w:color w:val="auto"/>
          <w:szCs w:val="24"/>
        </w:rPr>
        <w:t xml:space="preserve"> Stress Disorder (PTSD).  </w:t>
      </w:r>
      <w:r w:rsidR="00694974" w:rsidRPr="00610309">
        <w:rPr>
          <w:rFonts w:asciiTheme="minorHAnsi" w:hAnsiTheme="minorHAnsi"/>
          <w:color w:val="auto"/>
          <w:szCs w:val="24"/>
        </w:rPr>
        <w:t xml:space="preserve">He </w:t>
      </w:r>
      <w:r w:rsidR="00E322F7" w:rsidRPr="00610309">
        <w:rPr>
          <w:rFonts w:asciiTheme="minorHAnsi" w:hAnsiTheme="minorHAnsi"/>
          <w:color w:val="auto"/>
          <w:szCs w:val="24"/>
        </w:rPr>
        <w:t>did not respond adequ</w:t>
      </w:r>
      <w:r w:rsidR="000B53E0" w:rsidRPr="00610309">
        <w:rPr>
          <w:rFonts w:asciiTheme="minorHAnsi" w:hAnsiTheme="minorHAnsi"/>
          <w:color w:val="auto"/>
          <w:szCs w:val="24"/>
        </w:rPr>
        <w:t xml:space="preserve">ately to perform within his rate </w:t>
      </w:r>
      <w:r w:rsidR="00A83EEE" w:rsidRPr="00610309">
        <w:rPr>
          <w:rFonts w:asciiTheme="minorHAnsi" w:hAnsiTheme="minorHAnsi"/>
          <w:color w:val="auto"/>
          <w:szCs w:val="24"/>
        </w:rPr>
        <w:t>or participate in the Fitness test</w:t>
      </w:r>
      <w:r w:rsidR="00954E5B" w:rsidRPr="00610309">
        <w:rPr>
          <w:rFonts w:asciiTheme="minorHAnsi" w:hAnsiTheme="minorHAnsi"/>
          <w:color w:val="auto"/>
          <w:szCs w:val="24"/>
        </w:rPr>
        <w:t>,</w:t>
      </w:r>
      <w:r w:rsidR="00694974" w:rsidRPr="00610309">
        <w:rPr>
          <w:rFonts w:asciiTheme="minorHAnsi" w:hAnsiTheme="minorHAnsi"/>
          <w:color w:val="auto"/>
          <w:szCs w:val="24"/>
        </w:rPr>
        <w:t xml:space="preserve"> was issued a </w:t>
      </w:r>
      <w:r w:rsidR="00A83EEE" w:rsidRPr="00610309">
        <w:rPr>
          <w:rFonts w:asciiTheme="minorHAnsi" w:hAnsiTheme="minorHAnsi"/>
          <w:color w:val="auto"/>
          <w:szCs w:val="24"/>
        </w:rPr>
        <w:t xml:space="preserve">6 month </w:t>
      </w:r>
      <w:r w:rsidR="00610309" w:rsidRPr="00610309">
        <w:rPr>
          <w:rFonts w:asciiTheme="minorHAnsi" w:hAnsiTheme="minorHAnsi"/>
          <w:color w:val="auto"/>
          <w:szCs w:val="24"/>
        </w:rPr>
        <w:t>period of limited duty (</w:t>
      </w:r>
      <w:r w:rsidR="00A83EEE" w:rsidRPr="00610309">
        <w:rPr>
          <w:rFonts w:asciiTheme="minorHAnsi" w:hAnsiTheme="minorHAnsi"/>
          <w:color w:val="auto"/>
          <w:szCs w:val="24"/>
        </w:rPr>
        <w:t>LIMDU</w:t>
      </w:r>
      <w:r w:rsidR="00610309" w:rsidRPr="00610309">
        <w:rPr>
          <w:rFonts w:asciiTheme="minorHAnsi" w:hAnsiTheme="minorHAnsi"/>
          <w:color w:val="auto"/>
          <w:szCs w:val="24"/>
        </w:rPr>
        <w:t>)</w:t>
      </w:r>
      <w:r w:rsidR="00A83EEE" w:rsidRPr="00610309">
        <w:rPr>
          <w:rFonts w:asciiTheme="minorHAnsi" w:hAnsiTheme="minorHAnsi"/>
          <w:color w:val="auto"/>
          <w:szCs w:val="24"/>
        </w:rPr>
        <w:t xml:space="preserve"> with</w:t>
      </w:r>
      <w:r w:rsidR="00694974" w:rsidRPr="00610309">
        <w:rPr>
          <w:rFonts w:asciiTheme="minorHAnsi" w:hAnsiTheme="minorHAnsi"/>
          <w:color w:val="auto"/>
          <w:szCs w:val="24"/>
        </w:rPr>
        <w:t xml:space="preserve"> a </w:t>
      </w:r>
      <w:r w:rsidR="00610309" w:rsidRPr="00610309">
        <w:rPr>
          <w:rFonts w:asciiTheme="minorHAnsi" w:hAnsiTheme="minorHAnsi"/>
          <w:color w:val="auto"/>
          <w:szCs w:val="24"/>
        </w:rPr>
        <w:t>second</w:t>
      </w:r>
      <w:r w:rsidR="00694974" w:rsidRPr="00610309">
        <w:rPr>
          <w:rFonts w:asciiTheme="minorHAnsi" w:hAnsiTheme="minorHAnsi"/>
          <w:color w:val="auto"/>
          <w:szCs w:val="24"/>
        </w:rPr>
        <w:t xml:space="preserve"> LIMDU for 6 months</w:t>
      </w:r>
      <w:r w:rsidR="00610309" w:rsidRPr="00610309">
        <w:rPr>
          <w:rFonts w:asciiTheme="minorHAnsi" w:hAnsiTheme="minorHAnsi"/>
          <w:color w:val="auto"/>
          <w:szCs w:val="24"/>
        </w:rPr>
        <w:t>,</w:t>
      </w:r>
      <w:r w:rsidR="00A83EEE" w:rsidRPr="00610309">
        <w:rPr>
          <w:rFonts w:asciiTheme="minorHAnsi" w:hAnsiTheme="minorHAnsi"/>
          <w:color w:val="auto"/>
          <w:szCs w:val="24"/>
        </w:rPr>
        <w:t xml:space="preserve"> </w:t>
      </w:r>
      <w:r w:rsidR="00E322F7" w:rsidRPr="00610309">
        <w:rPr>
          <w:rFonts w:asciiTheme="minorHAnsi" w:hAnsiTheme="minorHAnsi"/>
          <w:color w:val="auto"/>
          <w:szCs w:val="24"/>
        </w:rPr>
        <w:t xml:space="preserve">and </w:t>
      </w:r>
      <w:r w:rsidR="00610309" w:rsidRPr="00610309">
        <w:rPr>
          <w:rFonts w:asciiTheme="minorHAnsi" w:hAnsiTheme="minorHAnsi"/>
          <w:color w:val="auto"/>
          <w:szCs w:val="24"/>
        </w:rPr>
        <w:t xml:space="preserve">then </w:t>
      </w:r>
      <w:r w:rsidR="00E322F7" w:rsidRPr="00610309">
        <w:rPr>
          <w:rFonts w:asciiTheme="minorHAnsi" w:hAnsiTheme="minorHAnsi"/>
          <w:color w:val="auto"/>
          <w:szCs w:val="24"/>
        </w:rPr>
        <w:t xml:space="preserve">underwent a </w:t>
      </w:r>
      <w:r w:rsidR="00610309" w:rsidRPr="00610309">
        <w:rPr>
          <w:rFonts w:asciiTheme="minorHAnsi" w:hAnsiTheme="minorHAnsi"/>
          <w:color w:val="auto"/>
          <w:szCs w:val="24"/>
        </w:rPr>
        <w:t>Medical Evaluation Board (</w:t>
      </w:r>
      <w:r w:rsidR="00E322F7" w:rsidRPr="00610309">
        <w:rPr>
          <w:rFonts w:asciiTheme="minorHAnsi" w:hAnsiTheme="minorHAnsi"/>
          <w:color w:val="auto"/>
          <w:szCs w:val="24"/>
        </w:rPr>
        <w:t>MEB</w:t>
      </w:r>
      <w:r w:rsidR="00610309" w:rsidRPr="00610309">
        <w:rPr>
          <w:rFonts w:asciiTheme="minorHAnsi" w:hAnsiTheme="minorHAnsi"/>
          <w:color w:val="auto"/>
          <w:szCs w:val="24"/>
        </w:rPr>
        <w:t>)</w:t>
      </w:r>
      <w:r w:rsidR="00E322F7" w:rsidRPr="00610309">
        <w:rPr>
          <w:rFonts w:asciiTheme="minorHAnsi" w:hAnsiTheme="minorHAnsi"/>
          <w:color w:val="auto"/>
          <w:szCs w:val="24"/>
        </w:rPr>
        <w:t>.</w:t>
      </w:r>
      <w:r w:rsidR="00F07E88">
        <w:rPr>
          <w:rFonts w:asciiTheme="minorHAnsi" w:hAnsiTheme="minorHAnsi"/>
          <w:color w:val="auto"/>
          <w:szCs w:val="24"/>
        </w:rPr>
        <w:t xml:space="preserve"> </w:t>
      </w:r>
      <w:r w:rsidR="00694974" w:rsidRPr="00610309">
        <w:rPr>
          <w:rFonts w:asciiTheme="minorHAnsi" w:hAnsiTheme="minorHAnsi"/>
          <w:color w:val="auto"/>
          <w:szCs w:val="24"/>
        </w:rPr>
        <w:t xml:space="preserve"> </w:t>
      </w:r>
      <w:r w:rsidR="00610309" w:rsidRPr="00610309">
        <w:rPr>
          <w:rFonts w:asciiTheme="minorHAnsi" w:hAnsiTheme="minorHAnsi"/>
          <w:color w:val="auto"/>
          <w:szCs w:val="24"/>
        </w:rPr>
        <w:t>The CI was referred to the Physical Evaluation Board (PEB), determined unfit for continued Naval service, and separated at 10% disability using the Veterans Affairs Schedule for Ratings Disabilities (VASRD) and applicable Naval and Department of Defense regulations.</w:t>
      </w:r>
    </w:p>
    <w:p w:rsidR="00343531" w:rsidRPr="00610309" w:rsidRDefault="00343531" w:rsidP="00343531">
      <w:pPr>
        <w:tabs>
          <w:tab w:val="left" w:pos="288"/>
          <w:tab w:val="left" w:pos="4752"/>
        </w:tabs>
        <w:spacing w:line="240" w:lineRule="exact"/>
        <w:jc w:val="both"/>
        <w:rPr>
          <w:rFonts w:asciiTheme="minorHAnsi" w:hAnsiTheme="minorHAnsi"/>
          <w:color w:val="auto"/>
        </w:rPr>
      </w:pPr>
      <w:r w:rsidRPr="00610309">
        <w:rPr>
          <w:rFonts w:asciiTheme="minorHAnsi" w:hAnsiTheme="minorHAnsi"/>
          <w:color w:val="auto"/>
          <w:u w:val="single"/>
        </w:rPr>
        <w:t>_____________________________________________________________________________</w:t>
      </w:r>
      <w:r w:rsidRPr="00610309">
        <w:rPr>
          <w:rFonts w:asciiTheme="minorHAnsi" w:hAnsiTheme="minorHAnsi"/>
          <w:color w:val="auto"/>
        </w:rPr>
        <w:t>_</w:t>
      </w:r>
    </w:p>
    <w:p w:rsidR="00923B25" w:rsidRPr="00610309" w:rsidRDefault="00923B25" w:rsidP="00087051">
      <w:pPr>
        <w:tabs>
          <w:tab w:val="left" w:pos="288"/>
          <w:tab w:val="left" w:pos="4752"/>
        </w:tabs>
        <w:spacing w:line="240" w:lineRule="exact"/>
        <w:jc w:val="both"/>
        <w:rPr>
          <w:rFonts w:asciiTheme="minorHAnsi" w:hAnsiTheme="minorHAnsi"/>
          <w:color w:val="auto"/>
        </w:rPr>
      </w:pPr>
    </w:p>
    <w:p w:rsidR="00343531" w:rsidRDefault="002C6E5B" w:rsidP="00343531">
      <w:pPr>
        <w:tabs>
          <w:tab w:val="left" w:pos="288"/>
          <w:tab w:val="left" w:pos="4752"/>
        </w:tabs>
        <w:spacing w:line="240" w:lineRule="exact"/>
        <w:jc w:val="both"/>
        <w:rPr>
          <w:rFonts w:asciiTheme="minorHAnsi" w:hAnsiTheme="minorHAnsi"/>
          <w:color w:val="auto"/>
          <w:szCs w:val="24"/>
        </w:rPr>
      </w:pPr>
      <w:r w:rsidRPr="00610309">
        <w:rPr>
          <w:rFonts w:asciiTheme="minorHAnsi" w:hAnsiTheme="minorHAnsi"/>
          <w:color w:val="auto"/>
          <w:u w:val="single"/>
        </w:rPr>
        <w:t>CI CONTENTION</w:t>
      </w:r>
      <w:r w:rsidRPr="00610309">
        <w:rPr>
          <w:rFonts w:asciiTheme="minorHAnsi" w:hAnsiTheme="minorHAnsi"/>
          <w:color w:val="auto"/>
        </w:rPr>
        <w:t>:</w:t>
      </w:r>
      <w:r w:rsidRPr="00610309">
        <w:rPr>
          <w:rFonts w:asciiTheme="minorHAnsi" w:hAnsiTheme="minorHAnsi"/>
          <w:color w:val="000080"/>
        </w:rPr>
        <w:t xml:space="preserve">  </w:t>
      </w:r>
      <w:r w:rsidRPr="00610309">
        <w:rPr>
          <w:rFonts w:asciiTheme="minorHAnsi" w:hAnsiTheme="minorHAnsi"/>
          <w:color w:val="auto"/>
          <w:szCs w:val="24"/>
        </w:rPr>
        <w:t>The CI states:</w:t>
      </w:r>
      <w:r w:rsidR="00C932C5" w:rsidRPr="00610309">
        <w:rPr>
          <w:rFonts w:asciiTheme="minorHAnsi" w:hAnsiTheme="minorHAnsi"/>
          <w:color w:val="auto"/>
          <w:szCs w:val="24"/>
        </w:rPr>
        <w:t xml:space="preserve"> ‘’</w:t>
      </w:r>
      <w:r w:rsidR="00896535" w:rsidRPr="00610309">
        <w:rPr>
          <w:rFonts w:asciiTheme="minorHAnsi" w:hAnsiTheme="minorHAnsi"/>
          <w:color w:val="auto"/>
          <w:szCs w:val="24"/>
        </w:rPr>
        <w:t xml:space="preserve"> </w:t>
      </w:r>
      <w:r w:rsidR="008C2B38" w:rsidRPr="00610309">
        <w:rPr>
          <w:rFonts w:asciiTheme="minorHAnsi" w:hAnsiTheme="minorHAnsi"/>
          <w:color w:val="auto"/>
          <w:szCs w:val="24"/>
        </w:rPr>
        <w:t>New evidence of serious injury found post-discharge. Injuries were not found while being treated as an active duty member.</w:t>
      </w:r>
      <w:r w:rsidR="000B53E0" w:rsidRPr="00610309">
        <w:rPr>
          <w:rFonts w:asciiTheme="minorHAnsi" w:hAnsiTheme="minorHAnsi"/>
          <w:color w:val="auto"/>
          <w:szCs w:val="24"/>
        </w:rPr>
        <w:t xml:space="preserve">’’  </w:t>
      </w:r>
      <w:r w:rsidR="006573F2" w:rsidRPr="00610309">
        <w:rPr>
          <w:rFonts w:asciiTheme="minorHAnsi" w:hAnsiTheme="minorHAnsi"/>
          <w:color w:val="auto"/>
          <w:szCs w:val="24"/>
        </w:rPr>
        <w:t>He additionally lists all of his VA conditions and ratings as per the rating chart below.</w:t>
      </w:r>
    </w:p>
    <w:p w:rsidR="00343531" w:rsidRPr="00610309" w:rsidRDefault="00343531" w:rsidP="00343531">
      <w:pPr>
        <w:tabs>
          <w:tab w:val="left" w:pos="288"/>
          <w:tab w:val="left" w:pos="4752"/>
        </w:tabs>
        <w:spacing w:line="240" w:lineRule="exact"/>
        <w:jc w:val="both"/>
        <w:rPr>
          <w:rFonts w:asciiTheme="minorHAnsi" w:hAnsiTheme="minorHAnsi"/>
          <w:color w:val="auto"/>
        </w:rPr>
      </w:pPr>
      <w:r w:rsidRPr="00610309">
        <w:rPr>
          <w:rFonts w:asciiTheme="minorHAnsi" w:hAnsiTheme="minorHAnsi"/>
          <w:color w:val="auto"/>
          <w:u w:val="single"/>
        </w:rPr>
        <w:t>_____________________________________________________________________________</w:t>
      </w:r>
      <w:r w:rsidRPr="00610309">
        <w:rPr>
          <w:rFonts w:asciiTheme="minorHAnsi" w:hAnsiTheme="minorHAnsi"/>
          <w:color w:val="auto"/>
        </w:rPr>
        <w:t>_</w:t>
      </w:r>
    </w:p>
    <w:p w:rsidR="001C181A" w:rsidRDefault="001C181A" w:rsidP="00087051">
      <w:pPr>
        <w:tabs>
          <w:tab w:val="left" w:pos="288"/>
          <w:tab w:val="left" w:pos="4752"/>
        </w:tabs>
        <w:spacing w:line="240" w:lineRule="exact"/>
        <w:jc w:val="both"/>
        <w:rPr>
          <w:color w:val="000080"/>
        </w:rPr>
      </w:pPr>
    </w:p>
    <w:p w:rsidR="002338CA" w:rsidRPr="00542C9A" w:rsidRDefault="002C6E5B" w:rsidP="00087051">
      <w:pPr>
        <w:tabs>
          <w:tab w:val="left" w:pos="288"/>
          <w:tab w:val="left" w:pos="4752"/>
        </w:tabs>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F82981" w:rsidRDefault="00F82981" w:rsidP="00087051">
      <w:pPr>
        <w:tabs>
          <w:tab w:val="left" w:pos="288"/>
          <w:tab w:val="left" w:pos="4752"/>
        </w:tabs>
        <w:spacing w:line="240" w:lineRule="exact"/>
        <w:jc w:val="both"/>
        <w:rPr>
          <w:color w:val="000080"/>
        </w:rPr>
      </w:pPr>
    </w:p>
    <w:tbl>
      <w:tblPr>
        <w:tblStyle w:val="TableGrid"/>
        <w:tblW w:w="9270" w:type="dxa"/>
        <w:tblInd w:w="108" w:type="dxa"/>
        <w:tblLayout w:type="fixed"/>
        <w:tblLook w:val="04A0"/>
      </w:tblPr>
      <w:tblGrid>
        <w:gridCol w:w="1879"/>
        <w:gridCol w:w="371"/>
        <w:gridCol w:w="720"/>
        <w:gridCol w:w="810"/>
        <w:gridCol w:w="2520"/>
        <w:gridCol w:w="360"/>
        <w:gridCol w:w="720"/>
        <w:gridCol w:w="810"/>
        <w:gridCol w:w="1080"/>
      </w:tblGrid>
      <w:tr w:rsidR="00684E2B" w:rsidRPr="002A685E" w:rsidTr="00193CBD">
        <w:trPr>
          <w:trHeight w:val="233"/>
        </w:trPr>
        <w:tc>
          <w:tcPr>
            <w:tcW w:w="3780" w:type="dxa"/>
            <w:gridSpan w:val="4"/>
            <w:tcBorders>
              <w:right w:val="thinThickThinSmallGap" w:sz="24" w:space="0" w:color="auto"/>
            </w:tcBorders>
            <w:shd w:val="clear" w:color="auto" w:fill="D9D9D9" w:themeFill="background1" w:themeFillShade="D9"/>
          </w:tcPr>
          <w:p w:rsidR="00684E2B" w:rsidRPr="00193CBD" w:rsidRDefault="00684E2B" w:rsidP="00087051">
            <w:pPr>
              <w:pStyle w:val="ListParagraph"/>
              <w:spacing w:after="0" w:line="240" w:lineRule="exact"/>
              <w:ind w:left="0"/>
              <w:jc w:val="center"/>
              <w:rPr>
                <w:rFonts w:cs="Times New Roman"/>
                <w:b/>
              </w:rPr>
            </w:pPr>
            <w:r w:rsidRPr="00193CBD">
              <w:rPr>
                <w:rFonts w:cs="Times New Roman"/>
                <w:b/>
              </w:rPr>
              <w:t>Service PEB</w:t>
            </w:r>
            <w:r w:rsidR="002B2645" w:rsidRPr="00193CBD">
              <w:rPr>
                <w:rFonts w:cs="Times New Roman"/>
                <w:b/>
              </w:rPr>
              <w:t xml:space="preserve"> –</w:t>
            </w:r>
            <w:r w:rsidR="00D65D32" w:rsidRPr="00193CBD">
              <w:rPr>
                <w:rFonts w:cs="Times New Roman"/>
                <w:b/>
              </w:rPr>
              <w:t>200801</w:t>
            </w:r>
            <w:r w:rsidR="004C5930" w:rsidRPr="00193CBD">
              <w:rPr>
                <w:rFonts w:cs="Times New Roman"/>
                <w:b/>
              </w:rPr>
              <w:t>07</w:t>
            </w:r>
          </w:p>
          <w:p w:rsidR="005F4CA9" w:rsidRPr="00193CBD" w:rsidRDefault="005F4CA9" w:rsidP="00087051">
            <w:pPr>
              <w:pStyle w:val="ListParagraph"/>
              <w:spacing w:after="0" w:line="240" w:lineRule="exact"/>
              <w:ind w:left="0"/>
              <w:jc w:val="center"/>
              <w:rPr>
                <w:rFonts w:cs="Times New Roman"/>
                <w:b/>
              </w:rPr>
            </w:pPr>
            <w:r w:rsidRPr="00193CBD">
              <w:rPr>
                <w:rFonts w:cs="Times New Roman"/>
                <w:b/>
              </w:rPr>
              <w:t>NARSUM 20070831</w:t>
            </w:r>
          </w:p>
          <w:p w:rsidR="005F4CA9" w:rsidRPr="00193CBD" w:rsidRDefault="005F4CA9" w:rsidP="00087051">
            <w:pPr>
              <w:pStyle w:val="ListParagraph"/>
              <w:spacing w:after="0" w:line="240" w:lineRule="exact"/>
              <w:ind w:left="0"/>
              <w:jc w:val="center"/>
              <w:rPr>
                <w:rFonts w:cs="Times New Roman"/>
                <w:b/>
              </w:rPr>
            </w:pPr>
            <w:r w:rsidRPr="00193CBD">
              <w:rPr>
                <w:rFonts w:cs="Times New Roman"/>
                <w:b/>
              </w:rPr>
              <w:t>Psychiatric Addendum 20071211</w:t>
            </w:r>
          </w:p>
        </w:tc>
        <w:tc>
          <w:tcPr>
            <w:tcW w:w="5490" w:type="dxa"/>
            <w:gridSpan w:val="5"/>
            <w:tcBorders>
              <w:left w:val="thinThickThinSmallGap" w:sz="24" w:space="0" w:color="auto"/>
            </w:tcBorders>
            <w:shd w:val="clear" w:color="auto" w:fill="D9D9D9" w:themeFill="background1" w:themeFillShade="D9"/>
          </w:tcPr>
          <w:p w:rsidR="00562CBA" w:rsidRPr="00193CBD" w:rsidRDefault="00684E2B" w:rsidP="00087051">
            <w:pPr>
              <w:pStyle w:val="ListParagraph"/>
              <w:spacing w:after="0" w:line="240" w:lineRule="exact"/>
              <w:ind w:left="0"/>
              <w:jc w:val="center"/>
              <w:rPr>
                <w:rFonts w:cs="Times New Roman"/>
                <w:b/>
              </w:rPr>
            </w:pPr>
            <w:r w:rsidRPr="004A25DF">
              <w:rPr>
                <w:rFonts w:cs="Times New Roman"/>
                <w:b/>
              </w:rPr>
              <w:t>VA (</w:t>
            </w:r>
            <w:r w:rsidR="00C760DD" w:rsidRPr="004A25DF">
              <w:rPr>
                <w:rFonts w:cs="Times New Roman"/>
                <w:b/>
              </w:rPr>
              <w:t>5</w:t>
            </w:r>
            <w:r w:rsidR="005F4CA9" w:rsidRPr="004A25DF">
              <w:rPr>
                <w:rFonts w:cs="Times New Roman"/>
                <w:b/>
              </w:rPr>
              <w:t xml:space="preserve"> months </w:t>
            </w:r>
            <w:r w:rsidR="00B420DD" w:rsidRPr="004A25DF">
              <w:rPr>
                <w:rFonts w:cs="Times New Roman"/>
                <w:b/>
              </w:rPr>
              <w:t>after</w:t>
            </w:r>
            <w:r w:rsidR="005F4CA9" w:rsidRPr="004A25DF">
              <w:rPr>
                <w:rFonts w:cs="Times New Roman"/>
                <w:b/>
              </w:rPr>
              <w:t xml:space="preserve"> separation</w:t>
            </w:r>
            <w:r w:rsidRPr="004A25DF">
              <w:rPr>
                <w:rFonts w:cs="Times New Roman"/>
                <w:b/>
              </w:rPr>
              <w:t>)</w:t>
            </w:r>
            <w:r w:rsidR="00C760DD">
              <w:rPr>
                <w:rFonts w:cs="Times New Roman"/>
                <w:b/>
              </w:rPr>
              <w:t xml:space="preserve"> </w:t>
            </w:r>
          </w:p>
          <w:p w:rsidR="00684E2B" w:rsidRPr="00193CBD" w:rsidRDefault="000C3C13" w:rsidP="00087051">
            <w:pPr>
              <w:pStyle w:val="ListParagraph"/>
              <w:spacing w:after="0" w:line="240" w:lineRule="exact"/>
              <w:ind w:left="0"/>
              <w:jc w:val="center"/>
              <w:rPr>
                <w:rFonts w:cs="Times New Roman"/>
                <w:b/>
              </w:rPr>
            </w:pPr>
            <w:r w:rsidRPr="00193CBD">
              <w:rPr>
                <w:rFonts w:cs="Times New Roman"/>
                <w:b/>
              </w:rPr>
              <w:t xml:space="preserve">All Effective </w:t>
            </w:r>
            <w:r w:rsidR="006713D3" w:rsidRPr="00193CBD">
              <w:rPr>
                <w:rFonts w:cs="Times New Roman"/>
                <w:b/>
              </w:rPr>
              <w:t>200</w:t>
            </w:r>
            <w:r w:rsidR="00F25CFB" w:rsidRPr="00193CBD">
              <w:rPr>
                <w:rFonts w:cs="Times New Roman"/>
                <w:b/>
              </w:rPr>
              <w:t>71031</w:t>
            </w:r>
          </w:p>
        </w:tc>
      </w:tr>
      <w:tr w:rsidR="00193CBD" w:rsidRPr="002A685E" w:rsidTr="00193CBD">
        <w:trPr>
          <w:trHeight w:val="233"/>
        </w:trPr>
        <w:tc>
          <w:tcPr>
            <w:tcW w:w="2250" w:type="dxa"/>
            <w:gridSpan w:val="2"/>
            <w:tcBorders>
              <w:bottom w:val="single" w:sz="4" w:space="0" w:color="000000" w:themeColor="text1"/>
            </w:tcBorders>
            <w:shd w:val="clear" w:color="auto" w:fill="D9D9D9" w:themeFill="background1" w:themeFillShade="D9"/>
          </w:tcPr>
          <w:p w:rsidR="002B2645" w:rsidRPr="00193CBD" w:rsidRDefault="002B2645" w:rsidP="00087051">
            <w:pPr>
              <w:pStyle w:val="ListParagraph"/>
              <w:spacing w:after="0" w:line="240" w:lineRule="exact"/>
              <w:ind w:left="0"/>
              <w:jc w:val="center"/>
              <w:rPr>
                <w:rFonts w:cs="Times New Roman"/>
                <w:b/>
              </w:rPr>
            </w:pPr>
            <w:r w:rsidRPr="00193CBD">
              <w:rPr>
                <w:rFonts w:cs="Times New Roman"/>
                <w:b/>
              </w:rPr>
              <w:t>Condition</w:t>
            </w:r>
          </w:p>
        </w:tc>
        <w:tc>
          <w:tcPr>
            <w:tcW w:w="720" w:type="dxa"/>
            <w:tcBorders>
              <w:bottom w:val="single" w:sz="4" w:space="0" w:color="000000" w:themeColor="text1"/>
            </w:tcBorders>
            <w:shd w:val="clear" w:color="auto" w:fill="D9D9D9" w:themeFill="background1" w:themeFillShade="D9"/>
          </w:tcPr>
          <w:p w:rsidR="002B2645" w:rsidRPr="00193CBD" w:rsidRDefault="002B2645" w:rsidP="00087051">
            <w:pPr>
              <w:pStyle w:val="ListParagraph"/>
              <w:spacing w:after="0" w:line="240" w:lineRule="exact"/>
              <w:ind w:left="0"/>
              <w:jc w:val="center"/>
              <w:rPr>
                <w:rFonts w:cs="Times New Roman"/>
                <w:b/>
              </w:rPr>
            </w:pPr>
            <w:r w:rsidRPr="00193CBD">
              <w:rPr>
                <w:rFonts w:cs="Times New Roman"/>
                <w:b/>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193CBD" w:rsidRDefault="002B2645" w:rsidP="00087051">
            <w:pPr>
              <w:pStyle w:val="ListParagraph"/>
              <w:spacing w:after="0" w:line="240" w:lineRule="exact"/>
              <w:ind w:left="0"/>
              <w:jc w:val="center"/>
              <w:rPr>
                <w:rFonts w:cs="Times New Roman"/>
                <w:b/>
              </w:rPr>
            </w:pPr>
            <w:r w:rsidRPr="00193CBD">
              <w:rPr>
                <w:rFonts w:cs="Times New Roman"/>
                <w:b/>
              </w:rPr>
              <w:t>Rating</w:t>
            </w:r>
          </w:p>
        </w:tc>
        <w:tc>
          <w:tcPr>
            <w:tcW w:w="2880" w:type="dxa"/>
            <w:gridSpan w:val="2"/>
            <w:tcBorders>
              <w:left w:val="thinThickThinSmallGap" w:sz="24" w:space="0" w:color="auto"/>
              <w:bottom w:val="single" w:sz="4" w:space="0" w:color="000000" w:themeColor="text1"/>
            </w:tcBorders>
            <w:shd w:val="clear" w:color="auto" w:fill="D9D9D9" w:themeFill="background1" w:themeFillShade="D9"/>
          </w:tcPr>
          <w:p w:rsidR="002B2645" w:rsidRPr="00193CBD" w:rsidRDefault="002B2645" w:rsidP="00087051">
            <w:pPr>
              <w:pStyle w:val="ListParagraph"/>
              <w:spacing w:after="0" w:line="240" w:lineRule="exact"/>
              <w:ind w:left="0"/>
              <w:jc w:val="center"/>
              <w:rPr>
                <w:rFonts w:cs="Times New Roman"/>
                <w:b/>
              </w:rPr>
            </w:pPr>
            <w:r w:rsidRPr="00193CBD">
              <w:rPr>
                <w:rFonts w:cs="Times New Roman"/>
                <w:b/>
              </w:rPr>
              <w:t>Condition</w:t>
            </w:r>
          </w:p>
        </w:tc>
        <w:tc>
          <w:tcPr>
            <w:tcW w:w="720" w:type="dxa"/>
            <w:tcBorders>
              <w:bottom w:val="single" w:sz="4" w:space="0" w:color="000000" w:themeColor="text1"/>
            </w:tcBorders>
            <w:shd w:val="clear" w:color="auto" w:fill="D9D9D9" w:themeFill="background1" w:themeFillShade="D9"/>
          </w:tcPr>
          <w:p w:rsidR="002B2645" w:rsidRPr="00193CBD" w:rsidRDefault="002B2645" w:rsidP="00087051">
            <w:pPr>
              <w:pStyle w:val="ListParagraph"/>
              <w:spacing w:after="0" w:line="240" w:lineRule="exact"/>
              <w:ind w:left="0"/>
              <w:jc w:val="center"/>
              <w:rPr>
                <w:rFonts w:cs="Times New Roman"/>
                <w:b/>
              </w:rPr>
            </w:pPr>
            <w:r w:rsidRPr="00193CBD">
              <w:rPr>
                <w:rFonts w:cs="Times New Roman"/>
                <w:b/>
              </w:rPr>
              <w:t>Code</w:t>
            </w:r>
          </w:p>
        </w:tc>
        <w:tc>
          <w:tcPr>
            <w:tcW w:w="810" w:type="dxa"/>
            <w:tcBorders>
              <w:bottom w:val="single" w:sz="4" w:space="0" w:color="000000" w:themeColor="text1"/>
            </w:tcBorders>
            <w:shd w:val="clear" w:color="auto" w:fill="D9D9D9" w:themeFill="background1" w:themeFillShade="D9"/>
          </w:tcPr>
          <w:p w:rsidR="002B2645" w:rsidRPr="00193CBD" w:rsidRDefault="002B2645" w:rsidP="00087051">
            <w:pPr>
              <w:pStyle w:val="ListParagraph"/>
              <w:spacing w:after="0" w:line="240" w:lineRule="exact"/>
              <w:ind w:left="0"/>
              <w:jc w:val="center"/>
              <w:rPr>
                <w:rFonts w:cs="Times New Roman"/>
                <w:b/>
              </w:rPr>
            </w:pPr>
            <w:r w:rsidRPr="00193CBD">
              <w:rPr>
                <w:rFonts w:cs="Times New Roman"/>
                <w:b/>
              </w:rPr>
              <w:t>Rating</w:t>
            </w:r>
          </w:p>
        </w:tc>
        <w:tc>
          <w:tcPr>
            <w:tcW w:w="1080" w:type="dxa"/>
            <w:tcBorders>
              <w:bottom w:val="single" w:sz="4" w:space="0" w:color="000000" w:themeColor="text1"/>
            </w:tcBorders>
            <w:shd w:val="clear" w:color="auto" w:fill="D9D9D9" w:themeFill="background1" w:themeFillShade="D9"/>
          </w:tcPr>
          <w:p w:rsidR="002B2645" w:rsidRPr="00193CBD" w:rsidRDefault="002B2645" w:rsidP="00087051">
            <w:pPr>
              <w:pStyle w:val="ListParagraph"/>
              <w:spacing w:after="0" w:line="240" w:lineRule="exact"/>
              <w:ind w:left="0"/>
              <w:jc w:val="center"/>
              <w:rPr>
                <w:rFonts w:cs="Times New Roman"/>
                <w:b/>
              </w:rPr>
            </w:pPr>
            <w:r w:rsidRPr="00193CBD">
              <w:rPr>
                <w:rFonts w:cs="Times New Roman"/>
                <w:b/>
              </w:rPr>
              <w:t>Exam</w:t>
            </w:r>
          </w:p>
        </w:tc>
      </w:tr>
      <w:tr w:rsidR="00350E3D" w:rsidRPr="002A685E" w:rsidTr="00193CBD">
        <w:trPr>
          <w:trHeight w:val="152"/>
        </w:trPr>
        <w:tc>
          <w:tcPr>
            <w:tcW w:w="2250" w:type="dxa"/>
            <w:gridSpan w:val="2"/>
            <w:vMerge w:val="restart"/>
            <w:shd w:val="clear" w:color="auto" w:fill="FFFFFF" w:themeFill="background1"/>
          </w:tcPr>
          <w:p w:rsidR="00350E3D" w:rsidRPr="00195059" w:rsidRDefault="00350E3D" w:rsidP="00087051">
            <w:pPr>
              <w:spacing w:line="240" w:lineRule="exact"/>
              <w:rPr>
                <w:rFonts w:cs="Times New Roman"/>
                <w:color w:val="auto"/>
                <w:sz w:val="18"/>
                <w:szCs w:val="18"/>
              </w:rPr>
            </w:pPr>
            <w:r w:rsidRPr="00195059">
              <w:rPr>
                <w:rFonts w:cs="Times New Roman"/>
                <w:color w:val="auto"/>
                <w:sz w:val="18"/>
                <w:szCs w:val="18"/>
              </w:rPr>
              <w:t xml:space="preserve">Injury </w:t>
            </w:r>
            <w:r w:rsidR="004A25DF">
              <w:rPr>
                <w:rFonts w:cs="Times New Roman"/>
                <w:color w:val="auto"/>
                <w:sz w:val="18"/>
                <w:szCs w:val="18"/>
              </w:rPr>
              <w:t>o</w:t>
            </w:r>
            <w:r w:rsidRPr="00195059">
              <w:rPr>
                <w:rFonts w:cs="Times New Roman"/>
                <w:color w:val="auto"/>
                <w:sz w:val="18"/>
                <w:szCs w:val="18"/>
              </w:rPr>
              <w:t>f Lower Extremity, Right Leg,  Involving Shrapnel</w:t>
            </w:r>
          </w:p>
          <w:p w:rsidR="00350E3D" w:rsidRPr="00195059" w:rsidRDefault="00350E3D" w:rsidP="00087051">
            <w:pPr>
              <w:pStyle w:val="ListParagraph"/>
              <w:spacing w:after="0" w:line="240" w:lineRule="exact"/>
              <w:ind w:left="0"/>
              <w:rPr>
                <w:rFonts w:cs="Times New Roman"/>
                <w:sz w:val="18"/>
                <w:szCs w:val="18"/>
              </w:rPr>
            </w:pPr>
          </w:p>
        </w:tc>
        <w:tc>
          <w:tcPr>
            <w:tcW w:w="720" w:type="dxa"/>
            <w:vMerge w:val="restart"/>
            <w:tcBorders>
              <w:right w:val="single" w:sz="4" w:space="0" w:color="000000" w:themeColor="text1"/>
            </w:tcBorders>
            <w:shd w:val="clear" w:color="auto" w:fill="FFFFFF" w:themeFill="background1"/>
          </w:tcPr>
          <w:p w:rsidR="00350E3D" w:rsidRPr="00195059" w:rsidRDefault="00350E3D" w:rsidP="00087051">
            <w:pPr>
              <w:pStyle w:val="ListParagraph"/>
              <w:spacing w:after="0" w:line="240" w:lineRule="exact"/>
              <w:ind w:left="0"/>
              <w:jc w:val="center"/>
              <w:rPr>
                <w:rFonts w:cs="Times New Roman"/>
                <w:sz w:val="18"/>
                <w:szCs w:val="18"/>
              </w:rPr>
            </w:pPr>
            <w:r w:rsidRPr="00195059">
              <w:rPr>
                <w:rFonts w:cs="Times New Roman"/>
                <w:sz w:val="18"/>
                <w:szCs w:val="18"/>
              </w:rPr>
              <w:t>8799-8723</w:t>
            </w:r>
          </w:p>
        </w:tc>
        <w:tc>
          <w:tcPr>
            <w:tcW w:w="810" w:type="dxa"/>
            <w:vMerge w:val="restart"/>
            <w:tcBorders>
              <w:left w:val="single" w:sz="4" w:space="0" w:color="000000" w:themeColor="text1"/>
              <w:right w:val="thinThickThinSmallGap" w:sz="24" w:space="0" w:color="auto"/>
            </w:tcBorders>
            <w:shd w:val="clear" w:color="auto" w:fill="FFFFFF" w:themeFill="background1"/>
          </w:tcPr>
          <w:p w:rsidR="00350E3D" w:rsidRPr="00195059" w:rsidRDefault="00350E3D" w:rsidP="00087051">
            <w:pPr>
              <w:pStyle w:val="ListParagraph"/>
              <w:spacing w:after="0" w:line="240" w:lineRule="exact"/>
              <w:ind w:left="0"/>
              <w:jc w:val="center"/>
              <w:rPr>
                <w:rFonts w:cs="Times New Roman"/>
                <w:sz w:val="18"/>
                <w:szCs w:val="18"/>
              </w:rPr>
            </w:pPr>
            <w:r w:rsidRPr="00195059">
              <w:rPr>
                <w:rFonts w:cs="Times New Roman"/>
                <w:sz w:val="18"/>
                <w:szCs w:val="18"/>
              </w:rPr>
              <w:t>10%</w:t>
            </w:r>
          </w:p>
        </w:tc>
        <w:tc>
          <w:tcPr>
            <w:tcW w:w="2880" w:type="dxa"/>
            <w:gridSpan w:val="2"/>
            <w:tcBorders>
              <w:left w:val="thinThickThinSmallGap" w:sz="24" w:space="0" w:color="auto"/>
            </w:tcBorders>
            <w:shd w:val="clear" w:color="auto" w:fill="FFFFFF" w:themeFill="background1"/>
          </w:tcPr>
          <w:p w:rsidR="00350E3D" w:rsidRPr="00195059" w:rsidRDefault="00350E3D" w:rsidP="00087051">
            <w:pPr>
              <w:spacing w:line="240" w:lineRule="exact"/>
              <w:rPr>
                <w:rFonts w:cs="Times New Roman"/>
                <w:color w:val="auto"/>
                <w:sz w:val="18"/>
                <w:szCs w:val="18"/>
              </w:rPr>
            </w:pPr>
            <w:r w:rsidRPr="00195059">
              <w:rPr>
                <w:rFonts w:cs="Times New Roman"/>
                <w:color w:val="auto"/>
                <w:sz w:val="18"/>
                <w:szCs w:val="18"/>
              </w:rPr>
              <w:t>Multiple Shrapnel Scars, Right Thigh And Right Lower Leg</w:t>
            </w:r>
          </w:p>
        </w:tc>
        <w:tc>
          <w:tcPr>
            <w:tcW w:w="720" w:type="dxa"/>
            <w:shd w:val="clear" w:color="auto" w:fill="FFFFFF" w:themeFill="background1"/>
          </w:tcPr>
          <w:p w:rsidR="00350E3D" w:rsidRPr="00195059" w:rsidRDefault="00350E3D" w:rsidP="00087051">
            <w:pPr>
              <w:pStyle w:val="ListParagraph"/>
              <w:spacing w:after="0" w:line="240" w:lineRule="exact"/>
              <w:ind w:left="0"/>
              <w:jc w:val="center"/>
              <w:rPr>
                <w:rFonts w:cs="Times New Roman"/>
                <w:sz w:val="18"/>
                <w:szCs w:val="18"/>
              </w:rPr>
            </w:pPr>
            <w:r w:rsidRPr="00195059">
              <w:rPr>
                <w:rFonts w:cs="Times New Roman"/>
                <w:sz w:val="18"/>
                <w:szCs w:val="18"/>
              </w:rPr>
              <w:t>7804</w:t>
            </w:r>
          </w:p>
        </w:tc>
        <w:tc>
          <w:tcPr>
            <w:tcW w:w="810" w:type="dxa"/>
            <w:shd w:val="clear" w:color="auto" w:fill="FFFFFF" w:themeFill="background1"/>
          </w:tcPr>
          <w:p w:rsidR="00350E3D" w:rsidRPr="00195059" w:rsidRDefault="00350E3D" w:rsidP="00087051">
            <w:pPr>
              <w:pStyle w:val="ListParagraph"/>
              <w:spacing w:after="0" w:line="240" w:lineRule="exact"/>
              <w:ind w:left="0"/>
              <w:jc w:val="center"/>
              <w:rPr>
                <w:rFonts w:cs="Times New Roman"/>
                <w:sz w:val="18"/>
                <w:szCs w:val="18"/>
              </w:rPr>
            </w:pPr>
            <w:r w:rsidRPr="00195059">
              <w:rPr>
                <w:rFonts w:cs="Times New Roman"/>
                <w:sz w:val="18"/>
                <w:szCs w:val="18"/>
              </w:rPr>
              <w:t>10%</w:t>
            </w:r>
          </w:p>
        </w:tc>
        <w:tc>
          <w:tcPr>
            <w:tcW w:w="1080" w:type="dxa"/>
            <w:shd w:val="clear" w:color="auto" w:fill="FFFFFF" w:themeFill="background1"/>
          </w:tcPr>
          <w:p w:rsidR="00350E3D" w:rsidRPr="00195059" w:rsidRDefault="00A57D5B" w:rsidP="00087051">
            <w:pPr>
              <w:pStyle w:val="ListParagraph"/>
              <w:spacing w:after="0" w:line="240" w:lineRule="exact"/>
              <w:ind w:left="0"/>
              <w:jc w:val="center"/>
              <w:rPr>
                <w:rFonts w:cs="Times New Roman"/>
                <w:sz w:val="18"/>
                <w:szCs w:val="18"/>
              </w:rPr>
            </w:pPr>
            <w:r w:rsidRPr="00195059">
              <w:rPr>
                <w:rFonts w:cs="Times New Roman"/>
                <w:sz w:val="18"/>
                <w:szCs w:val="18"/>
              </w:rPr>
              <w:t>20071231</w:t>
            </w:r>
          </w:p>
        </w:tc>
      </w:tr>
      <w:tr w:rsidR="00350E3D" w:rsidRPr="002A685E" w:rsidTr="00193CBD">
        <w:trPr>
          <w:trHeight w:val="125"/>
        </w:trPr>
        <w:tc>
          <w:tcPr>
            <w:tcW w:w="2250" w:type="dxa"/>
            <w:gridSpan w:val="2"/>
            <w:vMerge/>
            <w:shd w:val="clear" w:color="auto" w:fill="FFFFFF" w:themeFill="background1"/>
          </w:tcPr>
          <w:p w:rsidR="00350E3D" w:rsidRPr="00195059" w:rsidRDefault="00350E3D" w:rsidP="00087051">
            <w:pPr>
              <w:pStyle w:val="ListParagraph"/>
              <w:spacing w:after="0" w:line="240" w:lineRule="exact"/>
              <w:ind w:left="0"/>
              <w:rPr>
                <w:rFonts w:cs="Times New Roman"/>
                <w:sz w:val="18"/>
                <w:szCs w:val="18"/>
              </w:rPr>
            </w:pPr>
          </w:p>
        </w:tc>
        <w:tc>
          <w:tcPr>
            <w:tcW w:w="720" w:type="dxa"/>
            <w:vMerge/>
            <w:tcBorders>
              <w:bottom w:val="single" w:sz="4" w:space="0" w:color="000000" w:themeColor="text1"/>
              <w:right w:val="single" w:sz="4" w:space="0" w:color="000000" w:themeColor="text1"/>
            </w:tcBorders>
            <w:shd w:val="clear" w:color="auto" w:fill="FFFFFF" w:themeFill="background1"/>
          </w:tcPr>
          <w:p w:rsidR="00350E3D" w:rsidRPr="00195059" w:rsidRDefault="00350E3D" w:rsidP="00087051">
            <w:pPr>
              <w:pStyle w:val="ListParagraph"/>
              <w:spacing w:after="0" w:line="240" w:lineRule="exact"/>
              <w:ind w:left="0"/>
              <w:jc w:val="center"/>
              <w:rPr>
                <w:rFonts w:cs="Times New Roman"/>
                <w:sz w:val="18"/>
                <w:szCs w:val="18"/>
              </w:rPr>
            </w:pPr>
          </w:p>
        </w:tc>
        <w:tc>
          <w:tcPr>
            <w:tcW w:w="810" w:type="dxa"/>
            <w:vMerge/>
            <w:tcBorders>
              <w:left w:val="single" w:sz="4" w:space="0" w:color="000000" w:themeColor="text1"/>
              <w:bottom w:val="single" w:sz="4" w:space="0" w:color="000000" w:themeColor="text1"/>
              <w:right w:val="thinThickThinSmallGap" w:sz="24" w:space="0" w:color="auto"/>
            </w:tcBorders>
            <w:shd w:val="clear" w:color="auto" w:fill="FFFFFF" w:themeFill="background1"/>
          </w:tcPr>
          <w:p w:rsidR="00350E3D" w:rsidRPr="00195059" w:rsidRDefault="00350E3D" w:rsidP="00087051">
            <w:pPr>
              <w:pStyle w:val="ListParagraph"/>
              <w:spacing w:after="0" w:line="240" w:lineRule="exact"/>
              <w:ind w:left="0"/>
              <w:jc w:val="center"/>
              <w:rPr>
                <w:rFonts w:cs="Times New Roman"/>
                <w:sz w:val="18"/>
                <w:szCs w:val="18"/>
              </w:rPr>
            </w:pPr>
          </w:p>
        </w:tc>
        <w:tc>
          <w:tcPr>
            <w:tcW w:w="2880" w:type="dxa"/>
            <w:gridSpan w:val="2"/>
            <w:tcBorders>
              <w:left w:val="thinThickThinSmallGap" w:sz="24" w:space="0" w:color="auto"/>
            </w:tcBorders>
            <w:shd w:val="clear" w:color="auto" w:fill="FFFFFF" w:themeFill="background1"/>
          </w:tcPr>
          <w:p w:rsidR="00350E3D" w:rsidRPr="00195059" w:rsidRDefault="00350E3D" w:rsidP="00195059">
            <w:pPr>
              <w:spacing w:line="240" w:lineRule="exact"/>
              <w:rPr>
                <w:rFonts w:cs="Times New Roman"/>
                <w:sz w:val="18"/>
                <w:szCs w:val="18"/>
              </w:rPr>
            </w:pPr>
            <w:r w:rsidRPr="00195059">
              <w:rPr>
                <w:rFonts w:cs="Times New Roman"/>
                <w:color w:val="auto"/>
                <w:sz w:val="18"/>
                <w:szCs w:val="18"/>
              </w:rPr>
              <w:t xml:space="preserve">Shrapnel Wound, Right Anterior Leg With Paresthesia </w:t>
            </w:r>
            <w:r w:rsidR="00195059">
              <w:rPr>
                <w:rFonts w:cs="Times New Roman"/>
                <w:color w:val="auto"/>
                <w:sz w:val="18"/>
                <w:szCs w:val="18"/>
              </w:rPr>
              <w:t>i</w:t>
            </w:r>
            <w:r w:rsidRPr="00195059">
              <w:rPr>
                <w:rFonts w:cs="Times New Roman"/>
                <w:color w:val="auto"/>
                <w:sz w:val="18"/>
                <w:szCs w:val="18"/>
              </w:rPr>
              <w:t>n</w:t>
            </w:r>
            <w:r w:rsidR="00195059">
              <w:rPr>
                <w:rFonts w:cs="Times New Roman"/>
                <w:color w:val="auto"/>
                <w:sz w:val="18"/>
                <w:szCs w:val="18"/>
              </w:rPr>
              <w:t xml:space="preserve"> </w:t>
            </w:r>
            <w:r w:rsidRPr="00195059">
              <w:rPr>
                <w:rFonts w:cs="Times New Roman"/>
                <w:color w:val="auto"/>
                <w:sz w:val="18"/>
                <w:szCs w:val="18"/>
              </w:rPr>
              <w:t>Peroneal Nerve Distribution</w:t>
            </w:r>
          </w:p>
        </w:tc>
        <w:tc>
          <w:tcPr>
            <w:tcW w:w="720" w:type="dxa"/>
            <w:shd w:val="clear" w:color="auto" w:fill="FFFFFF" w:themeFill="background1"/>
          </w:tcPr>
          <w:p w:rsidR="00350E3D" w:rsidRPr="00195059" w:rsidRDefault="00350E3D" w:rsidP="00087051">
            <w:pPr>
              <w:pStyle w:val="ListParagraph"/>
              <w:spacing w:after="0" w:line="240" w:lineRule="exact"/>
              <w:ind w:left="0"/>
              <w:jc w:val="center"/>
              <w:rPr>
                <w:rFonts w:cs="Times New Roman"/>
                <w:sz w:val="18"/>
                <w:szCs w:val="18"/>
              </w:rPr>
            </w:pPr>
            <w:r w:rsidRPr="00195059">
              <w:rPr>
                <w:rFonts w:cs="Times New Roman"/>
                <w:sz w:val="18"/>
                <w:szCs w:val="18"/>
              </w:rPr>
              <w:t>8723</w:t>
            </w:r>
          </w:p>
        </w:tc>
        <w:tc>
          <w:tcPr>
            <w:tcW w:w="810" w:type="dxa"/>
            <w:shd w:val="clear" w:color="auto" w:fill="FFFFFF" w:themeFill="background1"/>
          </w:tcPr>
          <w:p w:rsidR="00350E3D" w:rsidRPr="00195059" w:rsidRDefault="00350E3D" w:rsidP="00087051">
            <w:pPr>
              <w:pStyle w:val="ListParagraph"/>
              <w:spacing w:after="0" w:line="240" w:lineRule="exact"/>
              <w:ind w:left="0"/>
              <w:jc w:val="center"/>
              <w:rPr>
                <w:rFonts w:cs="Times New Roman"/>
                <w:sz w:val="18"/>
                <w:szCs w:val="18"/>
              </w:rPr>
            </w:pPr>
            <w:r w:rsidRPr="00195059">
              <w:rPr>
                <w:rFonts w:cs="Times New Roman"/>
                <w:sz w:val="18"/>
                <w:szCs w:val="18"/>
              </w:rPr>
              <w:t>10%</w:t>
            </w:r>
          </w:p>
        </w:tc>
        <w:tc>
          <w:tcPr>
            <w:tcW w:w="1080" w:type="dxa"/>
            <w:shd w:val="clear" w:color="auto" w:fill="FFFFFF" w:themeFill="background1"/>
          </w:tcPr>
          <w:p w:rsidR="00350E3D" w:rsidRPr="00195059" w:rsidRDefault="00A57D5B" w:rsidP="00087051">
            <w:pPr>
              <w:pStyle w:val="ListParagraph"/>
              <w:spacing w:after="0" w:line="240" w:lineRule="exact"/>
              <w:ind w:left="0"/>
              <w:jc w:val="center"/>
              <w:rPr>
                <w:rFonts w:cs="Times New Roman"/>
                <w:sz w:val="18"/>
                <w:szCs w:val="18"/>
              </w:rPr>
            </w:pPr>
            <w:r w:rsidRPr="00195059">
              <w:rPr>
                <w:rFonts w:cs="Times New Roman"/>
                <w:sz w:val="18"/>
                <w:szCs w:val="18"/>
              </w:rPr>
              <w:t>20071231</w:t>
            </w:r>
          </w:p>
        </w:tc>
      </w:tr>
      <w:tr w:rsidR="00316768" w:rsidRPr="002A685E" w:rsidTr="00193CBD">
        <w:trPr>
          <w:trHeight w:val="125"/>
        </w:trPr>
        <w:tc>
          <w:tcPr>
            <w:tcW w:w="2250" w:type="dxa"/>
            <w:gridSpan w:val="2"/>
            <w:shd w:val="clear" w:color="auto" w:fill="FFFFFF" w:themeFill="background1"/>
          </w:tcPr>
          <w:p w:rsidR="00316768" w:rsidRPr="00195059" w:rsidRDefault="00316768" w:rsidP="00087051">
            <w:pPr>
              <w:pStyle w:val="ListParagraph"/>
              <w:spacing w:after="0" w:line="240" w:lineRule="exact"/>
              <w:ind w:left="0"/>
              <w:rPr>
                <w:rFonts w:cs="Times New Roman"/>
                <w:sz w:val="18"/>
                <w:szCs w:val="18"/>
              </w:rPr>
            </w:pPr>
            <w:r w:rsidRPr="00195059">
              <w:rPr>
                <w:rFonts w:cs="Times New Roman"/>
                <w:sz w:val="18"/>
                <w:szCs w:val="18"/>
              </w:rPr>
              <w:t>Posttraumatic Stress Disorder</w:t>
            </w:r>
          </w:p>
        </w:tc>
        <w:tc>
          <w:tcPr>
            <w:tcW w:w="720" w:type="dxa"/>
            <w:tcBorders>
              <w:right w:val="single" w:sz="4" w:space="0" w:color="000000" w:themeColor="text1"/>
            </w:tcBorders>
            <w:shd w:val="clear" w:color="auto" w:fill="FFFFFF" w:themeFill="background1"/>
          </w:tcPr>
          <w:p w:rsidR="00316768" w:rsidRPr="00195059" w:rsidRDefault="00316768" w:rsidP="00087051">
            <w:pPr>
              <w:pStyle w:val="ListParagraph"/>
              <w:spacing w:after="0" w:line="240" w:lineRule="exact"/>
              <w:ind w:left="0"/>
              <w:jc w:val="center"/>
              <w:rPr>
                <w:rFonts w:cs="Times New Roman"/>
                <w:sz w:val="18"/>
                <w:szCs w:val="18"/>
              </w:rPr>
            </w:pPr>
            <w:r w:rsidRPr="00195059">
              <w:rPr>
                <w:rFonts w:cs="Times New Roman"/>
                <w:sz w:val="18"/>
                <w:szCs w:val="18"/>
              </w:rPr>
              <w:t>9411</w:t>
            </w:r>
          </w:p>
        </w:tc>
        <w:tc>
          <w:tcPr>
            <w:tcW w:w="810" w:type="dxa"/>
            <w:tcBorders>
              <w:left w:val="single" w:sz="4" w:space="0" w:color="000000" w:themeColor="text1"/>
              <w:right w:val="thinThickThinSmallGap" w:sz="24" w:space="0" w:color="auto"/>
            </w:tcBorders>
            <w:shd w:val="clear" w:color="auto" w:fill="FFFFFF" w:themeFill="background1"/>
          </w:tcPr>
          <w:p w:rsidR="00316768" w:rsidRPr="00195059" w:rsidRDefault="00316768" w:rsidP="00087051">
            <w:pPr>
              <w:pStyle w:val="ListParagraph"/>
              <w:spacing w:after="0" w:line="240" w:lineRule="exact"/>
              <w:ind w:left="0"/>
              <w:jc w:val="center"/>
              <w:rPr>
                <w:rFonts w:cs="Times New Roman"/>
                <w:sz w:val="18"/>
                <w:szCs w:val="18"/>
              </w:rPr>
            </w:pPr>
            <w:r w:rsidRPr="00195059">
              <w:rPr>
                <w:rFonts w:cs="Times New Roman"/>
                <w:sz w:val="18"/>
                <w:szCs w:val="18"/>
              </w:rPr>
              <w:t>0%</w:t>
            </w:r>
          </w:p>
        </w:tc>
        <w:tc>
          <w:tcPr>
            <w:tcW w:w="2880" w:type="dxa"/>
            <w:gridSpan w:val="2"/>
            <w:tcBorders>
              <w:left w:val="thinThickThinSmallGap" w:sz="24" w:space="0" w:color="auto"/>
            </w:tcBorders>
            <w:shd w:val="clear" w:color="auto" w:fill="FFFFFF" w:themeFill="background1"/>
          </w:tcPr>
          <w:p w:rsidR="00316768" w:rsidRPr="00195059" w:rsidRDefault="00316768" w:rsidP="00087051">
            <w:pPr>
              <w:pStyle w:val="ListParagraph"/>
              <w:spacing w:after="0" w:line="240" w:lineRule="exact"/>
              <w:ind w:left="0"/>
              <w:rPr>
                <w:rFonts w:cs="Times New Roman"/>
                <w:sz w:val="18"/>
                <w:szCs w:val="18"/>
              </w:rPr>
            </w:pPr>
            <w:r w:rsidRPr="00195059">
              <w:rPr>
                <w:rFonts w:cs="Times New Roman"/>
                <w:sz w:val="18"/>
                <w:szCs w:val="18"/>
              </w:rPr>
              <w:t>Post Traumatic Stress Disorder</w:t>
            </w:r>
          </w:p>
        </w:tc>
        <w:tc>
          <w:tcPr>
            <w:tcW w:w="720" w:type="dxa"/>
            <w:shd w:val="clear" w:color="auto" w:fill="FFFFFF" w:themeFill="background1"/>
          </w:tcPr>
          <w:p w:rsidR="00316768" w:rsidRPr="00195059" w:rsidRDefault="00316768" w:rsidP="00087051">
            <w:pPr>
              <w:pStyle w:val="ListParagraph"/>
              <w:spacing w:after="0" w:line="240" w:lineRule="exact"/>
              <w:ind w:left="0"/>
              <w:jc w:val="center"/>
              <w:rPr>
                <w:rFonts w:cs="Times New Roman"/>
                <w:sz w:val="18"/>
                <w:szCs w:val="18"/>
              </w:rPr>
            </w:pPr>
            <w:r w:rsidRPr="00195059">
              <w:rPr>
                <w:rFonts w:cs="Times New Roman"/>
                <w:sz w:val="18"/>
                <w:szCs w:val="18"/>
              </w:rPr>
              <w:t>9411</w:t>
            </w:r>
          </w:p>
        </w:tc>
        <w:tc>
          <w:tcPr>
            <w:tcW w:w="810" w:type="dxa"/>
            <w:shd w:val="clear" w:color="auto" w:fill="FFFFFF" w:themeFill="background1"/>
          </w:tcPr>
          <w:p w:rsidR="00316768" w:rsidRPr="00195059" w:rsidRDefault="00316768" w:rsidP="00087051">
            <w:pPr>
              <w:pStyle w:val="ListParagraph"/>
              <w:spacing w:after="0" w:line="240" w:lineRule="exact"/>
              <w:ind w:left="0"/>
              <w:jc w:val="center"/>
              <w:rPr>
                <w:rFonts w:cs="Times New Roman"/>
                <w:sz w:val="18"/>
                <w:szCs w:val="18"/>
              </w:rPr>
            </w:pPr>
            <w:r w:rsidRPr="00195059">
              <w:rPr>
                <w:rFonts w:cs="Times New Roman"/>
                <w:sz w:val="18"/>
                <w:szCs w:val="18"/>
              </w:rPr>
              <w:t>10%</w:t>
            </w:r>
          </w:p>
          <w:p w:rsidR="00316768" w:rsidRPr="00195059" w:rsidRDefault="00316768" w:rsidP="00087051">
            <w:pPr>
              <w:pStyle w:val="ListParagraph"/>
              <w:spacing w:after="0" w:line="240" w:lineRule="exact"/>
              <w:ind w:left="0"/>
              <w:jc w:val="center"/>
              <w:rPr>
                <w:rFonts w:cs="Times New Roman"/>
                <w:sz w:val="18"/>
                <w:szCs w:val="18"/>
              </w:rPr>
            </w:pPr>
          </w:p>
        </w:tc>
        <w:tc>
          <w:tcPr>
            <w:tcW w:w="1080" w:type="dxa"/>
            <w:shd w:val="clear" w:color="auto" w:fill="FFFFFF" w:themeFill="background1"/>
          </w:tcPr>
          <w:p w:rsidR="00316768" w:rsidRPr="00195059" w:rsidRDefault="00316768" w:rsidP="00087051">
            <w:pPr>
              <w:pStyle w:val="ListParagraph"/>
              <w:spacing w:after="0" w:line="240" w:lineRule="exact"/>
              <w:ind w:left="0"/>
              <w:jc w:val="center"/>
              <w:rPr>
                <w:rFonts w:cs="Times New Roman"/>
                <w:sz w:val="18"/>
                <w:szCs w:val="18"/>
              </w:rPr>
            </w:pPr>
            <w:r w:rsidRPr="00195059">
              <w:rPr>
                <w:rFonts w:cs="Times New Roman"/>
                <w:sz w:val="18"/>
                <w:szCs w:val="18"/>
              </w:rPr>
              <w:t>20071210</w:t>
            </w:r>
          </w:p>
        </w:tc>
      </w:tr>
      <w:tr w:rsidR="00195059" w:rsidRPr="002A685E" w:rsidTr="00195059">
        <w:trPr>
          <w:trHeight w:val="125"/>
        </w:trPr>
        <w:tc>
          <w:tcPr>
            <w:tcW w:w="2250" w:type="dxa"/>
            <w:gridSpan w:val="2"/>
            <w:shd w:val="clear" w:color="auto" w:fill="FFFFFF" w:themeFill="background1"/>
          </w:tcPr>
          <w:p w:rsidR="00195059" w:rsidRPr="00195059" w:rsidRDefault="00195059" w:rsidP="00087051">
            <w:pPr>
              <w:pStyle w:val="ListParagraph"/>
              <w:spacing w:after="0" w:line="240" w:lineRule="exact"/>
              <w:ind w:left="0"/>
              <w:rPr>
                <w:rFonts w:cs="Times New Roman"/>
                <w:sz w:val="18"/>
                <w:szCs w:val="18"/>
              </w:rPr>
            </w:pPr>
            <w:r w:rsidRPr="00195059">
              <w:rPr>
                <w:rFonts w:cs="Times New Roman"/>
                <w:sz w:val="18"/>
                <w:szCs w:val="18"/>
              </w:rPr>
              <w:t>Patellar Chondromalacia</w:t>
            </w:r>
          </w:p>
        </w:tc>
        <w:tc>
          <w:tcPr>
            <w:tcW w:w="1530" w:type="dxa"/>
            <w:gridSpan w:val="2"/>
            <w:tcBorders>
              <w:right w:val="thinThickThinSmallGap" w:sz="24" w:space="0" w:color="auto"/>
            </w:tcBorders>
            <w:shd w:val="clear" w:color="auto" w:fill="FFFFFF" w:themeFill="background1"/>
          </w:tcPr>
          <w:p w:rsidR="00195059" w:rsidRPr="00195059" w:rsidRDefault="00195059" w:rsidP="00087051">
            <w:pPr>
              <w:pStyle w:val="ListParagraph"/>
              <w:spacing w:after="0" w:line="240" w:lineRule="exact"/>
              <w:ind w:left="0"/>
              <w:jc w:val="center"/>
              <w:rPr>
                <w:rFonts w:cs="Times New Roman"/>
                <w:sz w:val="18"/>
                <w:szCs w:val="18"/>
              </w:rPr>
            </w:pPr>
            <w:r w:rsidRPr="00195059">
              <w:rPr>
                <w:rFonts w:cs="Times New Roman"/>
                <w:sz w:val="18"/>
                <w:szCs w:val="18"/>
              </w:rPr>
              <w:t>CAT II</w:t>
            </w:r>
          </w:p>
        </w:tc>
        <w:tc>
          <w:tcPr>
            <w:tcW w:w="2520" w:type="dxa"/>
            <w:tcBorders>
              <w:left w:val="thinThickThinSmallGap" w:sz="24" w:space="0" w:color="auto"/>
              <w:right w:val="single" w:sz="4" w:space="0" w:color="auto"/>
            </w:tcBorders>
            <w:shd w:val="clear" w:color="auto" w:fill="FFFFFF" w:themeFill="background1"/>
          </w:tcPr>
          <w:p w:rsidR="00195059" w:rsidRPr="00195059" w:rsidRDefault="00195059" w:rsidP="00087051">
            <w:pPr>
              <w:pStyle w:val="ListParagraph"/>
              <w:spacing w:after="0" w:line="240" w:lineRule="exact"/>
              <w:ind w:left="0"/>
              <w:rPr>
                <w:rFonts w:cs="Times New Roman"/>
                <w:sz w:val="18"/>
                <w:szCs w:val="18"/>
              </w:rPr>
            </w:pPr>
            <w:r w:rsidRPr="00195059">
              <w:rPr>
                <w:rFonts w:cs="Times New Roman"/>
                <w:sz w:val="18"/>
                <w:szCs w:val="18"/>
              </w:rPr>
              <w:t>Right  Patellar Chondromalacia</w:t>
            </w:r>
          </w:p>
        </w:tc>
        <w:tc>
          <w:tcPr>
            <w:tcW w:w="1080" w:type="dxa"/>
            <w:gridSpan w:val="2"/>
            <w:tcBorders>
              <w:left w:val="single" w:sz="4" w:space="0" w:color="auto"/>
            </w:tcBorders>
            <w:shd w:val="clear" w:color="auto" w:fill="FFFFFF" w:themeFill="background1"/>
          </w:tcPr>
          <w:p w:rsidR="00195059" w:rsidRPr="00195059" w:rsidRDefault="00195059" w:rsidP="00087051">
            <w:pPr>
              <w:pStyle w:val="ListParagraph"/>
              <w:spacing w:after="0" w:line="240" w:lineRule="exact"/>
              <w:ind w:left="0"/>
              <w:jc w:val="center"/>
              <w:rPr>
                <w:rFonts w:cs="Times New Roman"/>
                <w:sz w:val="18"/>
                <w:szCs w:val="18"/>
              </w:rPr>
            </w:pPr>
            <w:r w:rsidRPr="00195059">
              <w:rPr>
                <w:rFonts w:cs="Times New Roman"/>
                <w:sz w:val="18"/>
                <w:szCs w:val="18"/>
              </w:rPr>
              <w:t>5099-5014</w:t>
            </w:r>
          </w:p>
        </w:tc>
        <w:tc>
          <w:tcPr>
            <w:tcW w:w="810" w:type="dxa"/>
            <w:shd w:val="clear" w:color="auto" w:fill="FFFFFF" w:themeFill="background1"/>
          </w:tcPr>
          <w:p w:rsidR="00195059" w:rsidRPr="00195059" w:rsidRDefault="00195059" w:rsidP="00087051">
            <w:pPr>
              <w:pStyle w:val="ListParagraph"/>
              <w:spacing w:after="0" w:line="240" w:lineRule="exact"/>
              <w:ind w:left="0"/>
              <w:jc w:val="center"/>
              <w:rPr>
                <w:rFonts w:cs="Times New Roman"/>
                <w:sz w:val="18"/>
                <w:szCs w:val="18"/>
              </w:rPr>
            </w:pPr>
            <w:r w:rsidRPr="00195059">
              <w:rPr>
                <w:rFonts w:cs="Times New Roman"/>
                <w:sz w:val="18"/>
                <w:szCs w:val="18"/>
              </w:rPr>
              <w:t>10%</w:t>
            </w:r>
          </w:p>
        </w:tc>
        <w:tc>
          <w:tcPr>
            <w:tcW w:w="1080" w:type="dxa"/>
            <w:shd w:val="clear" w:color="auto" w:fill="FFFFFF" w:themeFill="background1"/>
          </w:tcPr>
          <w:p w:rsidR="00195059" w:rsidRPr="00195059" w:rsidRDefault="00195059" w:rsidP="00087051">
            <w:pPr>
              <w:pStyle w:val="ListParagraph"/>
              <w:spacing w:after="0" w:line="240" w:lineRule="exact"/>
              <w:ind w:left="0"/>
              <w:jc w:val="center"/>
              <w:rPr>
                <w:rFonts w:cs="Times New Roman"/>
                <w:sz w:val="18"/>
                <w:szCs w:val="18"/>
              </w:rPr>
            </w:pPr>
            <w:r w:rsidRPr="00195059">
              <w:rPr>
                <w:rFonts w:cs="Times New Roman"/>
                <w:sz w:val="18"/>
                <w:szCs w:val="18"/>
              </w:rPr>
              <w:t>20071231</w:t>
            </w:r>
          </w:p>
        </w:tc>
      </w:tr>
      <w:tr w:rsidR="00350E3D" w:rsidRPr="002A685E" w:rsidTr="00193CBD">
        <w:trPr>
          <w:trHeight w:val="188"/>
        </w:trPr>
        <w:tc>
          <w:tcPr>
            <w:tcW w:w="2250" w:type="dxa"/>
            <w:gridSpan w:val="2"/>
            <w:shd w:val="clear" w:color="auto" w:fill="FFFFFF" w:themeFill="background1"/>
          </w:tcPr>
          <w:p w:rsidR="00A57D5B" w:rsidRPr="00195059" w:rsidRDefault="00350E3D" w:rsidP="00195059">
            <w:pPr>
              <w:pStyle w:val="ListParagraph"/>
              <w:spacing w:after="0" w:line="240" w:lineRule="exact"/>
              <w:ind w:left="0"/>
              <w:rPr>
                <w:rFonts w:cs="Times New Roman"/>
                <w:sz w:val="18"/>
                <w:szCs w:val="18"/>
              </w:rPr>
            </w:pPr>
            <w:r w:rsidRPr="00195059">
              <w:rPr>
                <w:rFonts w:cs="Times New Roman"/>
                <w:sz w:val="18"/>
                <w:szCs w:val="18"/>
              </w:rPr>
              <w:t xml:space="preserve">Urinary </w:t>
            </w:r>
            <w:r w:rsidR="002B28C3" w:rsidRPr="00195059">
              <w:rPr>
                <w:rFonts w:cs="Times New Roman"/>
                <w:sz w:val="18"/>
                <w:szCs w:val="18"/>
              </w:rPr>
              <w:t xml:space="preserve"> Urgency/</w:t>
            </w:r>
            <w:r w:rsidR="004A25DF">
              <w:rPr>
                <w:rFonts w:cs="Times New Roman"/>
                <w:sz w:val="18"/>
                <w:szCs w:val="18"/>
              </w:rPr>
              <w:t xml:space="preserve"> </w:t>
            </w:r>
            <w:r w:rsidR="002B28C3" w:rsidRPr="00195059">
              <w:rPr>
                <w:rFonts w:cs="Times New Roman"/>
                <w:sz w:val="18"/>
                <w:szCs w:val="18"/>
              </w:rPr>
              <w:t>Enuresis/Urge Incontinence</w:t>
            </w:r>
            <w:r w:rsidR="00195059">
              <w:rPr>
                <w:rFonts w:cs="Times New Roman"/>
                <w:sz w:val="18"/>
                <w:szCs w:val="18"/>
              </w:rPr>
              <w:t xml:space="preserve"> </w:t>
            </w:r>
            <w:r w:rsidR="00A57D5B" w:rsidRPr="00195059">
              <w:rPr>
                <w:rFonts w:cs="Times New Roman"/>
                <w:sz w:val="18"/>
                <w:szCs w:val="18"/>
              </w:rPr>
              <w:t>Small Mass in Scrotum, Shrapnel</w:t>
            </w:r>
          </w:p>
        </w:tc>
        <w:tc>
          <w:tcPr>
            <w:tcW w:w="1530" w:type="dxa"/>
            <w:gridSpan w:val="2"/>
            <w:tcBorders>
              <w:right w:val="thinThickThinSmallGap" w:sz="24" w:space="0" w:color="auto"/>
            </w:tcBorders>
            <w:shd w:val="clear" w:color="auto" w:fill="FFFFFF" w:themeFill="background1"/>
          </w:tcPr>
          <w:p w:rsidR="00350E3D" w:rsidRPr="00195059" w:rsidRDefault="00350E3D" w:rsidP="00087051">
            <w:pPr>
              <w:pStyle w:val="ListParagraph"/>
              <w:spacing w:after="0" w:line="240" w:lineRule="exact"/>
              <w:ind w:left="0"/>
              <w:jc w:val="center"/>
              <w:rPr>
                <w:rFonts w:cs="Times New Roman"/>
                <w:sz w:val="18"/>
                <w:szCs w:val="18"/>
              </w:rPr>
            </w:pPr>
            <w:r w:rsidRPr="00195059">
              <w:rPr>
                <w:rFonts w:cs="Times New Roman"/>
                <w:sz w:val="18"/>
                <w:szCs w:val="18"/>
              </w:rPr>
              <w:t>NARSUM</w:t>
            </w:r>
          </w:p>
          <w:p w:rsidR="00562CBA" w:rsidRPr="00195059" w:rsidRDefault="00562CBA" w:rsidP="00087051">
            <w:pPr>
              <w:pStyle w:val="ListParagraph"/>
              <w:spacing w:after="0" w:line="240" w:lineRule="exact"/>
              <w:ind w:left="0"/>
              <w:jc w:val="center"/>
              <w:rPr>
                <w:rFonts w:cs="Times New Roman"/>
                <w:sz w:val="18"/>
                <w:szCs w:val="18"/>
              </w:rPr>
            </w:pPr>
            <w:r w:rsidRPr="00195059">
              <w:rPr>
                <w:rFonts w:cs="Times New Roman"/>
                <w:sz w:val="18"/>
                <w:szCs w:val="18"/>
              </w:rPr>
              <w:t>LIMDU</w:t>
            </w:r>
          </w:p>
          <w:p w:rsidR="00A57D5B" w:rsidRPr="00195059" w:rsidRDefault="00A57D5B" w:rsidP="00087051">
            <w:pPr>
              <w:pStyle w:val="ListParagraph"/>
              <w:spacing w:after="0" w:line="240" w:lineRule="exact"/>
              <w:ind w:left="0"/>
              <w:jc w:val="center"/>
              <w:rPr>
                <w:rFonts w:cs="Times New Roman"/>
                <w:sz w:val="18"/>
                <w:szCs w:val="18"/>
              </w:rPr>
            </w:pPr>
            <w:r w:rsidRPr="00195059">
              <w:rPr>
                <w:rFonts w:cs="Times New Roman"/>
                <w:sz w:val="18"/>
                <w:szCs w:val="18"/>
              </w:rPr>
              <w:t>MEB H&amp;P Physical</w:t>
            </w:r>
          </w:p>
        </w:tc>
        <w:tc>
          <w:tcPr>
            <w:tcW w:w="2880" w:type="dxa"/>
            <w:gridSpan w:val="2"/>
            <w:tcBorders>
              <w:left w:val="thinThickThinSmallGap" w:sz="24" w:space="0" w:color="auto"/>
            </w:tcBorders>
            <w:shd w:val="clear" w:color="auto" w:fill="FFFFFF" w:themeFill="background1"/>
          </w:tcPr>
          <w:p w:rsidR="00350E3D" w:rsidRPr="00195059" w:rsidRDefault="00350E3D" w:rsidP="00195059">
            <w:pPr>
              <w:spacing w:line="240" w:lineRule="exact"/>
              <w:rPr>
                <w:rFonts w:cs="Times New Roman"/>
                <w:color w:val="auto"/>
                <w:sz w:val="18"/>
                <w:szCs w:val="18"/>
              </w:rPr>
            </w:pPr>
            <w:r w:rsidRPr="00195059">
              <w:rPr>
                <w:rFonts w:cs="Times New Roman"/>
                <w:color w:val="auto"/>
                <w:sz w:val="18"/>
                <w:szCs w:val="18"/>
              </w:rPr>
              <w:t xml:space="preserve">Urinary Incontinence, Frequency, and Urgency, with Subjective Report of Abdominal Wall Weakness and Testicular Pain, Residual to Retained Shrapnel </w:t>
            </w:r>
            <w:r w:rsidR="00195059">
              <w:rPr>
                <w:rFonts w:cs="Times New Roman"/>
                <w:color w:val="auto"/>
                <w:sz w:val="18"/>
                <w:szCs w:val="18"/>
              </w:rPr>
              <w:t>i</w:t>
            </w:r>
            <w:r w:rsidRPr="00195059">
              <w:rPr>
                <w:rFonts w:cs="Times New Roman"/>
                <w:color w:val="auto"/>
                <w:sz w:val="18"/>
                <w:szCs w:val="18"/>
              </w:rPr>
              <w:t xml:space="preserve">n the Anterior Lower </w:t>
            </w:r>
            <w:r w:rsidR="0007761E" w:rsidRPr="00195059">
              <w:rPr>
                <w:rFonts w:cs="Times New Roman"/>
                <w:color w:val="auto"/>
                <w:sz w:val="18"/>
                <w:szCs w:val="18"/>
              </w:rPr>
              <w:t>A</w:t>
            </w:r>
            <w:r w:rsidRPr="00195059">
              <w:rPr>
                <w:rFonts w:cs="Times New Roman"/>
                <w:color w:val="auto"/>
                <w:sz w:val="18"/>
                <w:szCs w:val="18"/>
              </w:rPr>
              <w:t>bdominal Wall</w:t>
            </w:r>
          </w:p>
        </w:tc>
        <w:tc>
          <w:tcPr>
            <w:tcW w:w="720" w:type="dxa"/>
            <w:shd w:val="clear" w:color="auto" w:fill="FFFFFF" w:themeFill="background1"/>
          </w:tcPr>
          <w:p w:rsidR="00350E3D" w:rsidRPr="00195059" w:rsidRDefault="00350E3D" w:rsidP="00087051">
            <w:pPr>
              <w:pStyle w:val="ListParagraph"/>
              <w:spacing w:after="0" w:line="240" w:lineRule="exact"/>
              <w:ind w:left="0"/>
              <w:jc w:val="center"/>
              <w:rPr>
                <w:rFonts w:cs="Times New Roman"/>
                <w:sz w:val="18"/>
                <w:szCs w:val="18"/>
              </w:rPr>
            </w:pPr>
            <w:r w:rsidRPr="00195059">
              <w:rPr>
                <w:rFonts w:cs="Times New Roman"/>
                <w:sz w:val="18"/>
                <w:szCs w:val="18"/>
              </w:rPr>
              <w:t>7517</w:t>
            </w:r>
          </w:p>
        </w:tc>
        <w:tc>
          <w:tcPr>
            <w:tcW w:w="810" w:type="dxa"/>
            <w:shd w:val="clear" w:color="auto" w:fill="FFFFFF" w:themeFill="background1"/>
          </w:tcPr>
          <w:p w:rsidR="00350E3D" w:rsidRPr="00195059" w:rsidRDefault="00350E3D" w:rsidP="00087051">
            <w:pPr>
              <w:pStyle w:val="ListParagraph"/>
              <w:spacing w:after="0" w:line="240" w:lineRule="exact"/>
              <w:ind w:left="0"/>
              <w:jc w:val="center"/>
              <w:rPr>
                <w:rFonts w:cs="Times New Roman"/>
                <w:sz w:val="18"/>
                <w:szCs w:val="18"/>
              </w:rPr>
            </w:pPr>
            <w:r w:rsidRPr="00195059">
              <w:rPr>
                <w:rFonts w:cs="Times New Roman"/>
                <w:sz w:val="18"/>
                <w:szCs w:val="18"/>
              </w:rPr>
              <w:t>60%</w:t>
            </w:r>
          </w:p>
        </w:tc>
        <w:tc>
          <w:tcPr>
            <w:tcW w:w="1080" w:type="dxa"/>
            <w:shd w:val="clear" w:color="auto" w:fill="FFFFFF" w:themeFill="background1"/>
          </w:tcPr>
          <w:p w:rsidR="00350E3D" w:rsidRPr="00195059" w:rsidRDefault="00A57D5B" w:rsidP="00087051">
            <w:pPr>
              <w:pStyle w:val="ListParagraph"/>
              <w:spacing w:after="0" w:line="240" w:lineRule="exact"/>
              <w:ind w:left="0"/>
              <w:jc w:val="center"/>
              <w:rPr>
                <w:rFonts w:cs="Times New Roman"/>
                <w:sz w:val="18"/>
                <w:szCs w:val="18"/>
              </w:rPr>
            </w:pPr>
            <w:r w:rsidRPr="00195059">
              <w:rPr>
                <w:rFonts w:cs="Times New Roman"/>
                <w:sz w:val="18"/>
                <w:szCs w:val="18"/>
              </w:rPr>
              <w:t>20080912</w:t>
            </w:r>
          </w:p>
        </w:tc>
      </w:tr>
      <w:tr w:rsidR="00195059" w:rsidRPr="002A685E" w:rsidTr="007827A6">
        <w:trPr>
          <w:trHeight w:val="188"/>
        </w:trPr>
        <w:tc>
          <w:tcPr>
            <w:tcW w:w="1879" w:type="dxa"/>
            <w:tcBorders>
              <w:right w:val="single" w:sz="4" w:space="0" w:color="auto"/>
            </w:tcBorders>
            <w:shd w:val="clear" w:color="auto" w:fill="FFFFFF" w:themeFill="background1"/>
          </w:tcPr>
          <w:p w:rsidR="00195059" w:rsidRPr="00195059" w:rsidRDefault="00195059" w:rsidP="00087051">
            <w:pPr>
              <w:pStyle w:val="ListParagraph"/>
              <w:spacing w:after="0" w:line="240" w:lineRule="exact"/>
              <w:ind w:left="0"/>
              <w:rPr>
                <w:rFonts w:cs="Times New Roman"/>
                <w:sz w:val="18"/>
                <w:szCs w:val="18"/>
              </w:rPr>
            </w:pPr>
          </w:p>
        </w:tc>
        <w:tc>
          <w:tcPr>
            <w:tcW w:w="1901" w:type="dxa"/>
            <w:gridSpan w:val="3"/>
            <w:tcBorders>
              <w:right w:val="thinThickThinSmallGap" w:sz="24" w:space="0" w:color="auto"/>
            </w:tcBorders>
            <w:shd w:val="clear" w:color="auto" w:fill="FFFFFF" w:themeFill="background1"/>
          </w:tcPr>
          <w:p w:rsidR="00195059" w:rsidRPr="00195059" w:rsidRDefault="00195059" w:rsidP="00087051">
            <w:pPr>
              <w:pStyle w:val="ListParagraph"/>
              <w:spacing w:after="0" w:line="240" w:lineRule="exact"/>
              <w:ind w:left="0"/>
              <w:jc w:val="center"/>
              <w:rPr>
                <w:rFonts w:cs="Times New Roman"/>
                <w:sz w:val="18"/>
                <w:szCs w:val="18"/>
              </w:rPr>
            </w:pPr>
            <w:r w:rsidRPr="00195059">
              <w:rPr>
                <w:rFonts w:cs="Times New Roman"/>
                <w:sz w:val="18"/>
                <w:szCs w:val="18"/>
              </w:rPr>
              <w:t>MEB H&amp;P Physical</w:t>
            </w:r>
          </w:p>
        </w:tc>
        <w:tc>
          <w:tcPr>
            <w:tcW w:w="2880" w:type="dxa"/>
            <w:gridSpan w:val="2"/>
            <w:tcBorders>
              <w:left w:val="thinThickThinSmallGap" w:sz="24" w:space="0" w:color="auto"/>
            </w:tcBorders>
            <w:shd w:val="clear" w:color="auto" w:fill="FFFFFF" w:themeFill="background1"/>
          </w:tcPr>
          <w:p w:rsidR="00195059" w:rsidRPr="00195059" w:rsidRDefault="00195059" w:rsidP="00087051">
            <w:pPr>
              <w:pStyle w:val="ListParagraph"/>
              <w:spacing w:after="0" w:line="240" w:lineRule="exact"/>
              <w:ind w:left="0"/>
              <w:rPr>
                <w:rFonts w:cs="Times New Roman"/>
                <w:sz w:val="18"/>
                <w:szCs w:val="18"/>
              </w:rPr>
            </w:pPr>
            <w:r w:rsidRPr="00195059">
              <w:rPr>
                <w:rFonts w:cs="Times New Roman"/>
                <w:sz w:val="18"/>
                <w:szCs w:val="18"/>
              </w:rPr>
              <w:t>Scar, Right Groin</w:t>
            </w:r>
          </w:p>
        </w:tc>
        <w:tc>
          <w:tcPr>
            <w:tcW w:w="720" w:type="dxa"/>
            <w:shd w:val="clear" w:color="auto" w:fill="FFFFFF" w:themeFill="background1"/>
          </w:tcPr>
          <w:p w:rsidR="00195059" w:rsidRPr="00195059" w:rsidRDefault="00195059" w:rsidP="00087051">
            <w:pPr>
              <w:pStyle w:val="ListParagraph"/>
              <w:spacing w:after="0" w:line="240" w:lineRule="exact"/>
              <w:ind w:left="0"/>
              <w:jc w:val="center"/>
              <w:rPr>
                <w:rFonts w:cs="Times New Roman"/>
                <w:sz w:val="18"/>
                <w:szCs w:val="18"/>
              </w:rPr>
            </w:pPr>
            <w:r w:rsidRPr="00195059">
              <w:rPr>
                <w:rFonts w:cs="Times New Roman"/>
                <w:sz w:val="18"/>
                <w:szCs w:val="18"/>
              </w:rPr>
              <w:t>7804</w:t>
            </w:r>
          </w:p>
        </w:tc>
        <w:tc>
          <w:tcPr>
            <w:tcW w:w="810" w:type="dxa"/>
            <w:shd w:val="clear" w:color="auto" w:fill="FFFFFF" w:themeFill="background1"/>
          </w:tcPr>
          <w:p w:rsidR="00195059" w:rsidRPr="00195059" w:rsidRDefault="00195059" w:rsidP="00087051">
            <w:pPr>
              <w:pStyle w:val="ListParagraph"/>
              <w:spacing w:after="0" w:line="240" w:lineRule="exact"/>
              <w:ind w:left="0"/>
              <w:jc w:val="center"/>
              <w:rPr>
                <w:rFonts w:cs="Times New Roman"/>
                <w:sz w:val="18"/>
                <w:szCs w:val="18"/>
              </w:rPr>
            </w:pPr>
            <w:r w:rsidRPr="00195059">
              <w:rPr>
                <w:rFonts w:cs="Times New Roman"/>
                <w:sz w:val="18"/>
                <w:szCs w:val="18"/>
              </w:rPr>
              <w:t>10%</w:t>
            </w:r>
          </w:p>
        </w:tc>
        <w:tc>
          <w:tcPr>
            <w:tcW w:w="1080" w:type="dxa"/>
            <w:shd w:val="clear" w:color="auto" w:fill="FFFFFF" w:themeFill="background1"/>
          </w:tcPr>
          <w:p w:rsidR="00195059" w:rsidRPr="00195059" w:rsidRDefault="00195059" w:rsidP="00087051">
            <w:pPr>
              <w:pStyle w:val="ListParagraph"/>
              <w:spacing w:after="0" w:line="240" w:lineRule="exact"/>
              <w:ind w:left="0"/>
              <w:jc w:val="center"/>
              <w:rPr>
                <w:rFonts w:cs="Times New Roman"/>
                <w:sz w:val="18"/>
                <w:szCs w:val="18"/>
              </w:rPr>
            </w:pPr>
            <w:r w:rsidRPr="00195059">
              <w:rPr>
                <w:rFonts w:cs="Times New Roman"/>
                <w:sz w:val="18"/>
                <w:szCs w:val="18"/>
              </w:rPr>
              <w:t>20071231</w:t>
            </w:r>
          </w:p>
        </w:tc>
      </w:tr>
      <w:tr w:rsidR="00195059" w:rsidRPr="002A685E" w:rsidTr="00195059">
        <w:trPr>
          <w:trHeight w:val="188"/>
        </w:trPr>
        <w:tc>
          <w:tcPr>
            <w:tcW w:w="1879" w:type="dxa"/>
            <w:tcBorders>
              <w:right w:val="single" w:sz="4" w:space="0" w:color="auto"/>
            </w:tcBorders>
            <w:shd w:val="clear" w:color="auto" w:fill="FFFFFF" w:themeFill="background1"/>
          </w:tcPr>
          <w:p w:rsidR="00195059" w:rsidRPr="00195059" w:rsidRDefault="00195059" w:rsidP="00087051">
            <w:pPr>
              <w:pStyle w:val="ListParagraph"/>
              <w:spacing w:after="0" w:line="240" w:lineRule="exact"/>
              <w:ind w:left="0"/>
              <w:jc w:val="center"/>
              <w:rPr>
                <w:rFonts w:cs="Times New Roman"/>
                <w:sz w:val="18"/>
                <w:szCs w:val="18"/>
              </w:rPr>
            </w:pPr>
          </w:p>
        </w:tc>
        <w:tc>
          <w:tcPr>
            <w:tcW w:w="1901" w:type="dxa"/>
            <w:gridSpan w:val="3"/>
            <w:tcBorders>
              <w:left w:val="single" w:sz="4" w:space="0" w:color="auto"/>
              <w:right w:val="thinThickThinSmallGap" w:sz="24" w:space="0" w:color="auto"/>
            </w:tcBorders>
            <w:shd w:val="clear" w:color="auto" w:fill="FFFFFF" w:themeFill="background1"/>
          </w:tcPr>
          <w:p w:rsidR="00195059" w:rsidRPr="00195059" w:rsidRDefault="00195059" w:rsidP="00087051">
            <w:pPr>
              <w:pStyle w:val="ListParagraph"/>
              <w:spacing w:after="0" w:line="240" w:lineRule="exact"/>
              <w:ind w:left="0"/>
              <w:jc w:val="center"/>
              <w:rPr>
                <w:rFonts w:cs="Times New Roman"/>
                <w:sz w:val="18"/>
                <w:szCs w:val="18"/>
              </w:rPr>
            </w:pPr>
            <w:r w:rsidRPr="00195059">
              <w:rPr>
                <w:rFonts w:cs="Times New Roman"/>
                <w:sz w:val="18"/>
                <w:szCs w:val="18"/>
              </w:rPr>
              <w:t>Not in DES</w:t>
            </w:r>
          </w:p>
        </w:tc>
        <w:tc>
          <w:tcPr>
            <w:tcW w:w="2880" w:type="dxa"/>
            <w:gridSpan w:val="2"/>
            <w:tcBorders>
              <w:left w:val="thinThickThinSmallGap" w:sz="24" w:space="0" w:color="auto"/>
            </w:tcBorders>
            <w:shd w:val="clear" w:color="auto" w:fill="FFFFFF" w:themeFill="background1"/>
          </w:tcPr>
          <w:p w:rsidR="00195059" w:rsidRPr="00195059" w:rsidRDefault="00195059" w:rsidP="00087051">
            <w:pPr>
              <w:pStyle w:val="ListParagraph"/>
              <w:spacing w:after="0" w:line="240" w:lineRule="exact"/>
              <w:ind w:left="0"/>
              <w:rPr>
                <w:rFonts w:cs="Times New Roman"/>
                <w:sz w:val="18"/>
                <w:szCs w:val="18"/>
              </w:rPr>
            </w:pPr>
            <w:r w:rsidRPr="00195059">
              <w:rPr>
                <w:rFonts w:cs="Times New Roman"/>
                <w:sz w:val="18"/>
                <w:szCs w:val="18"/>
              </w:rPr>
              <w:t>Bilateral Tinnitus</w:t>
            </w:r>
          </w:p>
        </w:tc>
        <w:tc>
          <w:tcPr>
            <w:tcW w:w="720" w:type="dxa"/>
            <w:shd w:val="clear" w:color="auto" w:fill="FFFFFF" w:themeFill="background1"/>
          </w:tcPr>
          <w:p w:rsidR="00195059" w:rsidRPr="00195059" w:rsidRDefault="00195059" w:rsidP="00087051">
            <w:pPr>
              <w:pStyle w:val="ListParagraph"/>
              <w:spacing w:after="0" w:line="240" w:lineRule="exact"/>
              <w:ind w:left="0"/>
              <w:jc w:val="center"/>
              <w:rPr>
                <w:rFonts w:cs="Times New Roman"/>
                <w:sz w:val="18"/>
                <w:szCs w:val="18"/>
              </w:rPr>
            </w:pPr>
            <w:r w:rsidRPr="00195059">
              <w:rPr>
                <w:rFonts w:cs="Times New Roman"/>
                <w:sz w:val="18"/>
                <w:szCs w:val="18"/>
              </w:rPr>
              <w:t>6260</w:t>
            </w:r>
          </w:p>
        </w:tc>
        <w:tc>
          <w:tcPr>
            <w:tcW w:w="810" w:type="dxa"/>
            <w:shd w:val="clear" w:color="auto" w:fill="FFFFFF" w:themeFill="background1"/>
          </w:tcPr>
          <w:p w:rsidR="00195059" w:rsidRPr="00195059" w:rsidRDefault="00195059" w:rsidP="00087051">
            <w:pPr>
              <w:pStyle w:val="ListParagraph"/>
              <w:spacing w:after="0" w:line="240" w:lineRule="exact"/>
              <w:ind w:left="0"/>
              <w:jc w:val="center"/>
              <w:rPr>
                <w:rFonts w:cs="Times New Roman"/>
                <w:sz w:val="18"/>
                <w:szCs w:val="18"/>
              </w:rPr>
            </w:pPr>
            <w:r w:rsidRPr="00195059">
              <w:rPr>
                <w:rFonts w:cs="Times New Roman"/>
                <w:sz w:val="18"/>
                <w:szCs w:val="18"/>
              </w:rPr>
              <w:t>10%</w:t>
            </w:r>
          </w:p>
        </w:tc>
        <w:tc>
          <w:tcPr>
            <w:tcW w:w="1080" w:type="dxa"/>
            <w:shd w:val="clear" w:color="auto" w:fill="FFFFFF" w:themeFill="background1"/>
          </w:tcPr>
          <w:p w:rsidR="00195059" w:rsidRPr="00195059" w:rsidRDefault="00195059" w:rsidP="00087051">
            <w:pPr>
              <w:pStyle w:val="ListParagraph"/>
              <w:spacing w:after="0" w:line="240" w:lineRule="exact"/>
              <w:ind w:left="0"/>
              <w:jc w:val="center"/>
              <w:rPr>
                <w:rFonts w:cs="Times New Roman"/>
                <w:sz w:val="18"/>
                <w:szCs w:val="18"/>
              </w:rPr>
            </w:pPr>
            <w:r w:rsidRPr="00195059">
              <w:rPr>
                <w:rFonts w:cs="Times New Roman"/>
                <w:sz w:val="18"/>
                <w:szCs w:val="18"/>
              </w:rPr>
              <w:t>20071220</w:t>
            </w:r>
          </w:p>
        </w:tc>
      </w:tr>
      <w:tr w:rsidR="00350E3D" w:rsidRPr="002A685E" w:rsidTr="00193CBD">
        <w:trPr>
          <w:trHeight w:val="197"/>
        </w:trPr>
        <w:tc>
          <w:tcPr>
            <w:tcW w:w="3780" w:type="dxa"/>
            <w:gridSpan w:val="4"/>
            <w:tcBorders>
              <w:right w:val="thinThickThinSmallGap" w:sz="24" w:space="0" w:color="auto"/>
            </w:tcBorders>
            <w:shd w:val="clear" w:color="auto" w:fill="FFFFFF" w:themeFill="background1"/>
          </w:tcPr>
          <w:p w:rsidR="00350E3D" w:rsidRPr="00195059" w:rsidRDefault="00350E3D" w:rsidP="00087051">
            <w:pPr>
              <w:pStyle w:val="ListParagraph"/>
              <w:spacing w:after="0" w:line="240" w:lineRule="exact"/>
              <w:ind w:left="0"/>
              <w:jc w:val="center"/>
              <w:rPr>
                <w:rFonts w:cs="Times New Roman"/>
                <w:b/>
                <w:sz w:val="18"/>
                <w:szCs w:val="18"/>
              </w:rPr>
            </w:pPr>
          </w:p>
        </w:tc>
        <w:tc>
          <w:tcPr>
            <w:tcW w:w="4410" w:type="dxa"/>
            <w:gridSpan w:val="4"/>
            <w:tcBorders>
              <w:left w:val="thinThickThinSmallGap" w:sz="24" w:space="0" w:color="auto"/>
            </w:tcBorders>
            <w:shd w:val="clear" w:color="auto" w:fill="FFFFFF" w:themeFill="background1"/>
          </w:tcPr>
          <w:p w:rsidR="00350E3D" w:rsidRPr="00195059" w:rsidRDefault="00350E3D" w:rsidP="00087051">
            <w:pPr>
              <w:pStyle w:val="ListParagraph"/>
              <w:spacing w:after="0" w:line="240" w:lineRule="exact"/>
              <w:ind w:left="0"/>
              <w:jc w:val="center"/>
              <w:rPr>
                <w:rFonts w:cs="Times New Roman"/>
                <w:sz w:val="18"/>
                <w:szCs w:val="18"/>
              </w:rPr>
            </w:pPr>
            <w:r w:rsidRPr="00195059">
              <w:rPr>
                <w:rFonts w:cs="Times New Roman"/>
                <w:sz w:val="18"/>
                <w:szCs w:val="18"/>
              </w:rPr>
              <w:t>NSC X 2</w:t>
            </w:r>
          </w:p>
        </w:tc>
        <w:tc>
          <w:tcPr>
            <w:tcW w:w="1080" w:type="dxa"/>
            <w:shd w:val="clear" w:color="auto" w:fill="FFFFFF" w:themeFill="background1"/>
          </w:tcPr>
          <w:p w:rsidR="00350E3D" w:rsidRPr="00195059" w:rsidRDefault="00350E3D" w:rsidP="00087051">
            <w:pPr>
              <w:pStyle w:val="ListParagraph"/>
              <w:spacing w:after="0" w:line="240" w:lineRule="exact"/>
              <w:ind w:left="0"/>
              <w:jc w:val="center"/>
              <w:rPr>
                <w:rFonts w:cs="Times New Roman"/>
                <w:sz w:val="18"/>
                <w:szCs w:val="18"/>
              </w:rPr>
            </w:pPr>
          </w:p>
        </w:tc>
      </w:tr>
      <w:tr w:rsidR="00350E3D" w:rsidRPr="002A685E" w:rsidTr="00193CBD">
        <w:trPr>
          <w:trHeight w:val="242"/>
        </w:trPr>
        <w:tc>
          <w:tcPr>
            <w:tcW w:w="3780" w:type="dxa"/>
            <w:gridSpan w:val="4"/>
            <w:tcBorders>
              <w:right w:val="thinThickThinSmallGap" w:sz="24" w:space="0" w:color="auto"/>
            </w:tcBorders>
            <w:shd w:val="clear" w:color="auto" w:fill="D9D9D9" w:themeFill="background1" w:themeFillShade="D9"/>
          </w:tcPr>
          <w:p w:rsidR="00350E3D" w:rsidRPr="00193CBD" w:rsidRDefault="00350E3D" w:rsidP="00087051">
            <w:pPr>
              <w:pStyle w:val="ListParagraph"/>
              <w:spacing w:after="0" w:line="240" w:lineRule="exact"/>
              <w:ind w:left="0"/>
              <w:jc w:val="center"/>
              <w:rPr>
                <w:rFonts w:cs="Times New Roman"/>
                <w:b/>
              </w:rPr>
            </w:pPr>
            <w:r w:rsidRPr="00193CBD">
              <w:rPr>
                <w:rFonts w:cs="Times New Roman"/>
                <w:b/>
              </w:rPr>
              <w:t>TOTAL Combined:  10%</w:t>
            </w:r>
          </w:p>
        </w:tc>
        <w:tc>
          <w:tcPr>
            <w:tcW w:w="5490" w:type="dxa"/>
            <w:gridSpan w:val="5"/>
            <w:tcBorders>
              <w:left w:val="thinThickThinSmallGap" w:sz="24" w:space="0" w:color="auto"/>
            </w:tcBorders>
            <w:shd w:val="clear" w:color="auto" w:fill="D9D9D9" w:themeFill="background1" w:themeFillShade="D9"/>
          </w:tcPr>
          <w:p w:rsidR="00350E3D" w:rsidRPr="00193CBD" w:rsidRDefault="00350E3D" w:rsidP="00087051">
            <w:pPr>
              <w:pStyle w:val="ListParagraph"/>
              <w:spacing w:after="0" w:line="240" w:lineRule="exact"/>
              <w:ind w:left="0"/>
              <w:jc w:val="center"/>
              <w:rPr>
                <w:rFonts w:cs="Times New Roman"/>
                <w:b/>
              </w:rPr>
            </w:pPr>
            <w:r w:rsidRPr="00193CBD">
              <w:rPr>
                <w:rFonts w:cs="Times New Roman"/>
                <w:b/>
              </w:rPr>
              <w:t>TOTAL Combined (</w:t>
            </w:r>
            <w:r w:rsidRPr="00193CBD">
              <w:rPr>
                <w:rFonts w:cs="Times New Roman"/>
                <w:b/>
                <w:i/>
              </w:rPr>
              <w:t>Includes Non-PEB Conditions</w:t>
            </w:r>
            <w:r w:rsidRPr="00193CBD">
              <w:rPr>
                <w:rFonts w:cs="Times New Roman"/>
                <w:b/>
              </w:rPr>
              <w:t xml:space="preserve">): </w:t>
            </w:r>
          </w:p>
          <w:p w:rsidR="00350E3D" w:rsidRPr="00193CBD" w:rsidRDefault="00350E3D" w:rsidP="00087051">
            <w:pPr>
              <w:pStyle w:val="ListParagraph"/>
              <w:spacing w:after="0" w:line="240" w:lineRule="exact"/>
              <w:ind w:left="0"/>
              <w:jc w:val="center"/>
              <w:rPr>
                <w:rFonts w:cs="Times New Roman"/>
                <w:b/>
              </w:rPr>
            </w:pPr>
            <w:r w:rsidRPr="00193CBD">
              <w:rPr>
                <w:rFonts w:cs="Times New Roman"/>
                <w:b/>
              </w:rPr>
              <w:t>80% from 20071031</w:t>
            </w:r>
          </w:p>
        </w:tc>
      </w:tr>
    </w:tbl>
    <w:p w:rsidR="00195059" w:rsidRDefault="00195059" w:rsidP="00087051">
      <w:pPr>
        <w:tabs>
          <w:tab w:val="left" w:pos="288"/>
          <w:tab w:val="left" w:pos="4752"/>
        </w:tabs>
        <w:spacing w:line="240" w:lineRule="exact"/>
        <w:jc w:val="both"/>
        <w:rPr>
          <w:color w:val="auto"/>
          <w:u w:val="single"/>
        </w:rPr>
      </w:pPr>
    </w:p>
    <w:p w:rsidR="00343531" w:rsidRPr="00610309" w:rsidRDefault="00343531" w:rsidP="00343531">
      <w:pPr>
        <w:tabs>
          <w:tab w:val="left" w:pos="288"/>
          <w:tab w:val="left" w:pos="4752"/>
        </w:tabs>
        <w:spacing w:line="240" w:lineRule="exact"/>
        <w:jc w:val="both"/>
        <w:rPr>
          <w:rFonts w:asciiTheme="minorHAnsi" w:hAnsiTheme="minorHAnsi"/>
          <w:color w:val="auto"/>
        </w:rPr>
      </w:pPr>
      <w:r w:rsidRPr="00610309">
        <w:rPr>
          <w:rFonts w:asciiTheme="minorHAnsi" w:hAnsiTheme="minorHAnsi"/>
          <w:color w:val="auto"/>
          <w:u w:val="single"/>
        </w:rPr>
        <w:t>_____________________________________________________________________________</w:t>
      </w:r>
      <w:r w:rsidRPr="00610309">
        <w:rPr>
          <w:rFonts w:asciiTheme="minorHAnsi" w:hAnsiTheme="minorHAnsi"/>
          <w:color w:val="auto"/>
        </w:rPr>
        <w:t>_</w:t>
      </w:r>
    </w:p>
    <w:p w:rsidR="00316768" w:rsidRPr="00E27E55" w:rsidRDefault="00316768" w:rsidP="00087051">
      <w:pPr>
        <w:tabs>
          <w:tab w:val="left" w:pos="288"/>
          <w:tab w:val="left" w:pos="4752"/>
        </w:tabs>
        <w:spacing w:line="240" w:lineRule="exact"/>
        <w:jc w:val="both"/>
        <w:rPr>
          <w:color w:val="auto"/>
        </w:rPr>
      </w:pPr>
    </w:p>
    <w:p w:rsidR="002C6E5B" w:rsidRPr="00542C9A" w:rsidRDefault="002C6E5B" w:rsidP="00087051">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p>
    <w:p w:rsidR="00343531" w:rsidRDefault="00343531" w:rsidP="00087051">
      <w:pPr>
        <w:tabs>
          <w:tab w:val="left" w:pos="288"/>
          <w:tab w:val="left" w:pos="4752"/>
        </w:tabs>
        <w:spacing w:line="240" w:lineRule="exact"/>
        <w:jc w:val="both"/>
        <w:rPr>
          <w:rFonts w:asciiTheme="minorHAnsi" w:hAnsiTheme="minorHAnsi"/>
          <w:color w:val="auto"/>
          <w:szCs w:val="24"/>
          <w:u w:val="single"/>
        </w:rPr>
      </w:pPr>
    </w:p>
    <w:p w:rsidR="00921FAD" w:rsidRDefault="002E7378" w:rsidP="00087051">
      <w:pPr>
        <w:tabs>
          <w:tab w:val="left" w:pos="288"/>
          <w:tab w:val="left" w:pos="4752"/>
        </w:tabs>
        <w:spacing w:line="240" w:lineRule="exact"/>
        <w:jc w:val="both"/>
        <w:rPr>
          <w:rFonts w:asciiTheme="minorHAnsi" w:hAnsiTheme="minorHAnsi"/>
          <w:color w:val="auto"/>
          <w:szCs w:val="24"/>
        </w:rPr>
      </w:pPr>
      <w:proofErr w:type="gramStart"/>
      <w:r w:rsidRPr="00E768CF">
        <w:rPr>
          <w:rFonts w:asciiTheme="minorHAnsi" w:hAnsiTheme="minorHAnsi"/>
          <w:color w:val="auto"/>
          <w:szCs w:val="24"/>
          <w:u w:val="single"/>
        </w:rPr>
        <w:t xml:space="preserve">Injury of Lower Extremity, </w:t>
      </w:r>
      <w:r w:rsidR="00E768CF" w:rsidRPr="00E768CF">
        <w:rPr>
          <w:rFonts w:asciiTheme="minorHAnsi" w:hAnsiTheme="minorHAnsi"/>
          <w:color w:val="auto"/>
          <w:szCs w:val="24"/>
          <w:u w:val="single"/>
        </w:rPr>
        <w:t>R</w:t>
      </w:r>
      <w:r w:rsidRPr="00E768CF">
        <w:rPr>
          <w:rFonts w:asciiTheme="minorHAnsi" w:hAnsiTheme="minorHAnsi"/>
          <w:color w:val="auto"/>
          <w:szCs w:val="24"/>
          <w:u w:val="single"/>
        </w:rPr>
        <w:t>ight Leg, Involving Shrapnel</w:t>
      </w:r>
      <w:r w:rsidR="00343531">
        <w:rPr>
          <w:rFonts w:asciiTheme="minorHAnsi" w:hAnsiTheme="minorHAnsi"/>
          <w:color w:val="auto"/>
          <w:szCs w:val="24"/>
        </w:rPr>
        <w:t>.</w:t>
      </w:r>
      <w:proofErr w:type="gramEnd"/>
      <w:r w:rsidR="00343531">
        <w:rPr>
          <w:rFonts w:asciiTheme="minorHAnsi" w:hAnsiTheme="minorHAnsi"/>
          <w:color w:val="auto"/>
          <w:szCs w:val="24"/>
        </w:rPr>
        <w:t xml:space="preserve">  </w:t>
      </w:r>
      <w:r w:rsidR="004F412A">
        <w:rPr>
          <w:rFonts w:asciiTheme="minorHAnsi" w:hAnsiTheme="minorHAnsi"/>
          <w:color w:val="auto"/>
          <w:szCs w:val="24"/>
        </w:rPr>
        <w:t>The C</w:t>
      </w:r>
      <w:r w:rsidR="009332E3">
        <w:rPr>
          <w:rFonts w:asciiTheme="minorHAnsi" w:hAnsiTheme="minorHAnsi"/>
          <w:color w:val="auto"/>
          <w:szCs w:val="24"/>
        </w:rPr>
        <w:t>I</w:t>
      </w:r>
      <w:r w:rsidR="004F412A">
        <w:rPr>
          <w:rFonts w:asciiTheme="minorHAnsi" w:hAnsiTheme="minorHAnsi"/>
          <w:color w:val="auto"/>
          <w:szCs w:val="24"/>
        </w:rPr>
        <w:t xml:space="preserve"> was activated and deployed to Iraq in </w:t>
      </w:r>
      <w:r w:rsidR="009332E3">
        <w:rPr>
          <w:rFonts w:asciiTheme="minorHAnsi" w:hAnsiTheme="minorHAnsi"/>
          <w:color w:val="auto"/>
          <w:szCs w:val="24"/>
        </w:rPr>
        <w:t xml:space="preserve">April 2006. </w:t>
      </w:r>
      <w:r w:rsidR="00343531">
        <w:rPr>
          <w:rFonts w:asciiTheme="minorHAnsi" w:hAnsiTheme="minorHAnsi"/>
          <w:color w:val="auto"/>
          <w:szCs w:val="24"/>
        </w:rPr>
        <w:t xml:space="preserve"> </w:t>
      </w:r>
      <w:r w:rsidR="00921FAD">
        <w:rPr>
          <w:rFonts w:asciiTheme="minorHAnsi" w:hAnsiTheme="minorHAnsi"/>
          <w:color w:val="auto"/>
          <w:szCs w:val="24"/>
        </w:rPr>
        <w:t xml:space="preserve">On 20060811 the CI sustained multiple fragmentation shrapnel injuries during a grenade attack. </w:t>
      </w:r>
      <w:r w:rsidR="00343531">
        <w:rPr>
          <w:rFonts w:asciiTheme="minorHAnsi" w:hAnsiTheme="minorHAnsi"/>
          <w:color w:val="auto"/>
          <w:szCs w:val="24"/>
        </w:rPr>
        <w:t xml:space="preserve"> </w:t>
      </w:r>
      <w:r w:rsidR="00921FAD">
        <w:rPr>
          <w:rFonts w:asciiTheme="minorHAnsi" w:hAnsiTheme="minorHAnsi"/>
          <w:color w:val="auto"/>
          <w:szCs w:val="24"/>
        </w:rPr>
        <w:t xml:space="preserve">He was in the gun turret of a </w:t>
      </w:r>
      <w:proofErr w:type="spellStart"/>
      <w:r w:rsidR="00921FAD">
        <w:rPr>
          <w:rFonts w:asciiTheme="minorHAnsi" w:hAnsiTheme="minorHAnsi"/>
          <w:color w:val="auto"/>
          <w:szCs w:val="24"/>
        </w:rPr>
        <w:t>Humvee</w:t>
      </w:r>
      <w:proofErr w:type="spellEnd"/>
      <w:r w:rsidR="00921FAD">
        <w:rPr>
          <w:rFonts w:asciiTheme="minorHAnsi" w:hAnsiTheme="minorHAnsi"/>
          <w:color w:val="auto"/>
          <w:szCs w:val="24"/>
        </w:rPr>
        <w:t xml:space="preserve"> in Iraq. </w:t>
      </w:r>
      <w:r w:rsidR="00343531">
        <w:rPr>
          <w:rFonts w:asciiTheme="minorHAnsi" w:hAnsiTheme="minorHAnsi"/>
          <w:color w:val="auto"/>
          <w:szCs w:val="24"/>
        </w:rPr>
        <w:t xml:space="preserve"> </w:t>
      </w:r>
      <w:r w:rsidR="00921FAD">
        <w:rPr>
          <w:rFonts w:asciiTheme="minorHAnsi" w:hAnsiTheme="minorHAnsi"/>
          <w:color w:val="auto"/>
          <w:szCs w:val="24"/>
        </w:rPr>
        <w:t xml:space="preserve">He had wounds to his right groin, right thigh, right knee, and his right lateral calf was partially avulsed. </w:t>
      </w:r>
      <w:r w:rsidR="00343531">
        <w:rPr>
          <w:rFonts w:asciiTheme="minorHAnsi" w:hAnsiTheme="minorHAnsi"/>
          <w:color w:val="auto"/>
          <w:szCs w:val="24"/>
        </w:rPr>
        <w:t xml:space="preserve"> </w:t>
      </w:r>
      <w:r w:rsidR="00921FAD">
        <w:rPr>
          <w:rFonts w:asciiTheme="minorHAnsi" w:hAnsiTheme="minorHAnsi"/>
          <w:color w:val="auto"/>
          <w:szCs w:val="24"/>
        </w:rPr>
        <w:t xml:space="preserve">He underwent multiple surgeries </w:t>
      </w:r>
      <w:r w:rsidR="00304D0D">
        <w:rPr>
          <w:rFonts w:asciiTheme="minorHAnsi" w:hAnsiTheme="minorHAnsi"/>
          <w:color w:val="auto"/>
          <w:szCs w:val="24"/>
        </w:rPr>
        <w:t xml:space="preserve">to remove shrapnel </w:t>
      </w:r>
      <w:r w:rsidR="004F51C4">
        <w:rPr>
          <w:rFonts w:asciiTheme="minorHAnsi" w:hAnsiTheme="minorHAnsi"/>
          <w:color w:val="auto"/>
          <w:szCs w:val="24"/>
        </w:rPr>
        <w:t>b</w:t>
      </w:r>
      <w:r w:rsidR="00921FAD">
        <w:rPr>
          <w:rFonts w:asciiTheme="minorHAnsi" w:hAnsiTheme="minorHAnsi"/>
          <w:color w:val="auto"/>
          <w:szCs w:val="24"/>
        </w:rPr>
        <w:t xml:space="preserve">oth in Iraq and in CONUS. </w:t>
      </w:r>
      <w:r w:rsidR="00343531">
        <w:rPr>
          <w:rFonts w:asciiTheme="minorHAnsi" w:hAnsiTheme="minorHAnsi"/>
          <w:color w:val="auto"/>
          <w:szCs w:val="24"/>
        </w:rPr>
        <w:t xml:space="preserve"> </w:t>
      </w:r>
      <w:r w:rsidR="00755093" w:rsidRPr="00755093">
        <w:rPr>
          <w:rFonts w:asciiTheme="minorHAnsi" w:hAnsiTheme="minorHAnsi"/>
          <w:color w:val="auto"/>
          <w:szCs w:val="24"/>
        </w:rPr>
        <w:t>The CI complained of pain, numbness and tingling of his right lower extremity and pain involving his right knee.</w:t>
      </w:r>
      <w:r w:rsidR="00755093">
        <w:rPr>
          <w:rFonts w:asciiTheme="minorHAnsi" w:hAnsiTheme="minorHAnsi"/>
          <w:color w:val="auto"/>
          <w:szCs w:val="24"/>
        </w:rPr>
        <w:t xml:space="preserve"> </w:t>
      </w:r>
      <w:r w:rsidR="004F51C4">
        <w:rPr>
          <w:rFonts w:asciiTheme="minorHAnsi" w:hAnsiTheme="minorHAnsi"/>
          <w:color w:val="auto"/>
          <w:szCs w:val="24"/>
        </w:rPr>
        <w:t xml:space="preserve"> </w:t>
      </w:r>
      <w:r w:rsidR="00921FAD">
        <w:rPr>
          <w:rFonts w:asciiTheme="minorHAnsi" w:hAnsiTheme="minorHAnsi"/>
          <w:color w:val="auto"/>
          <w:szCs w:val="24"/>
        </w:rPr>
        <w:t xml:space="preserve">He was noted to have persistent right leg numbness, </w:t>
      </w:r>
      <w:r w:rsidR="00F74396">
        <w:rPr>
          <w:rFonts w:asciiTheme="minorHAnsi" w:hAnsiTheme="minorHAnsi"/>
          <w:color w:val="auto"/>
          <w:szCs w:val="24"/>
        </w:rPr>
        <w:t>pain,</w:t>
      </w:r>
      <w:r w:rsidR="00921FAD">
        <w:rPr>
          <w:rFonts w:asciiTheme="minorHAnsi" w:hAnsiTheme="minorHAnsi"/>
          <w:color w:val="auto"/>
          <w:szCs w:val="24"/>
        </w:rPr>
        <w:t xml:space="preserve"> and paresthesia and was treated with physical therapy. </w:t>
      </w:r>
      <w:r w:rsidR="004F51C4">
        <w:rPr>
          <w:rFonts w:asciiTheme="minorHAnsi" w:hAnsiTheme="minorHAnsi"/>
          <w:color w:val="auto"/>
          <w:szCs w:val="24"/>
        </w:rPr>
        <w:t xml:space="preserve"> </w:t>
      </w:r>
      <w:r w:rsidR="00921FAD">
        <w:rPr>
          <w:rFonts w:asciiTheme="minorHAnsi" w:hAnsiTheme="minorHAnsi"/>
          <w:color w:val="auto"/>
          <w:szCs w:val="24"/>
        </w:rPr>
        <w:t>He continued to</w:t>
      </w:r>
      <w:r w:rsidR="00755093">
        <w:rPr>
          <w:rFonts w:asciiTheme="minorHAnsi" w:hAnsiTheme="minorHAnsi"/>
          <w:color w:val="auto"/>
          <w:szCs w:val="24"/>
        </w:rPr>
        <w:t xml:space="preserve"> </w:t>
      </w:r>
      <w:r w:rsidR="00921FAD">
        <w:rPr>
          <w:rFonts w:asciiTheme="minorHAnsi" w:hAnsiTheme="minorHAnsi"/>
          <w:color w:val="auto"/>
          <w:szCs w:val="24"/>
        </w:rPr>
        <w:t xml:space="preserve">have chronic daily pain that significantly impaired his ability to engage in physical activity. </w:t>
      </w:r>
      <w:r w:rsidR="004F51C4">
        <w:rPr>
          <w:rFonts w:asciiTheme="minorHAnsi" w:hAnsiTheme="minorHAnsi"/>
          <w:color w:val="auto"/>
          <w:szCs w:val="24"/>
        </w:rPr>
        <w:t xml:space="preserve"> </w:t>
      </w:r>
      <w:r w:rsidR="00921FAD">
        <w:rPr>
          <w:rFonts w:asciiTheme="minorHAnsi" w:hAnsiTheme="minorHAnsi"/>
          <w:color w:val="auto"/>
          <w:szCs w:val="24"/>
        </w:rPr>
        <w:t xml:space="preserve">He was followed by a neurologist in Groton, CT and was treated with </w:t>
      </w:r>
      <w:proofErr w:type="spellStart"/>
      <w:r w:rsidR="00921FAD">
        <w:rPr>
          <w:rFonts w:asciiTheme="minorHAnsi" w:hAnsiTheme="minorHAnsi"/>
          <w:color w:val="auto"/>
          <w:szCs w:val="24"/>
        </w:rPr>
        <w:t>Neurontin</w:t>
      </w:r>
      <w:proofErr w:type="spellEnd"/>
      <w:r w:rsidR="00921FAD">
        <w:rPr>
          <w:rFonts w:asciiTheme="minorHAnsi" w:hAnsiTheme="minorHAnsi"/>
          <w:color w:val="auto"/>
          <w:szCs w:val="24"/>
        </w:rPr>
        <w:t xml:space="preserve"> and </w:t>
      </w:r>
      <w:proofErr w:type="spellStart"/>
      <w:r w:rsidR="00921FAD">
        <w:rPr>
          <w:rFonts w:asciiTheme="minorHAnsi" w:hAnsiTheme="minorHAnsi"/>
          <w:color w:val="auto"/>
          <w:szCs w:val="24"/>
        </w:rPr>
        <w:t>Pamelor</w:t>
      </w:r>
      <w:proofErr w:type="spellEnd"/>
      <w:r w:rsidR="00921FAD">
        <w:rPr>
          <w:rFonts w:asciiTheme="minorHAnsi" w:hAnsiTheme="minorHAnsi"/>
          <w:color w:val="auto"/>
          <w:szCs w:val="24"/>
        </w:rPr>
        <w:t xml:space="preserve"> for neuropathic pain.</w:t>
      </w:r>
      <w:r w:rsidR="00304D0D">
        <w:rPr>
          <w:rFonts w:asciiTheme="minorHAnsi" w:hAnsiTheme="minorHAnsi"/>
          <w:color w:val="auto"/>
          <w:szCs w:val="24"/>
        </w:rPr>
        <w:t xml:space="preserve"> </w:t>
      </w:r>
      <w:r w:rsidR="004F51C4">
        <w:rPr>
          <w:rFonts w:asciiTheme="minorHAnsi" w:hAnsiTheme="minorHAnsi"/>
          <w:color w:val="auto"/>
          <w:szCs w:val="24"/>
        </w:rPr>
        <w:t xml:space="preserve"> </w:t>
      </w:r>
      <w:r w:rsidR="00304D0D">
        <w:rPr>
          <w:rFonts w:asciiTheme="minorHAnsi" w:hAnsiTheme="minorHAnsi"/>
          <w:color w:val="auto"/>
          <w:szCs w:val="24"/>
        </w:rPr>
        <w:t xml:space="preserve">At the time of the </w:t>
      </w:r>
      <w:r w:rsidR="004F51C4">
        <w:rPr>
          <w:rFonts w:asciiTheme="minorHAnsi" w:hAnsiTheme="minorHAnsi"/>
          <w:color w:val="auto"/>
          <w:szCs w:val="24"/>
        </w:rPr>
        <w:t xml:space="preserve">MEB narrative summary </w:t>
      </w:r>
      <w:r w:rsidR="00304D0D">
        <w:rPr>
          <w:rFonts w:asciiTheme="minorHAnsi" w:hAnsiTheme="minorHAnsi"/>
          <w:color w:val="auto"/>
          <w:szCs w:val="24"/>
        </w:rPr>
        <w:t>(NARSUM)</w:t>
      </w:r>
      <w:r w:rsidR="009F23F5">
        <w:rPr>
          <w:rFonts w:asciiTheme="minorHAnsi" w:hAnsiTheme="minorHAnsi"/>
          <w:color w:val="auto"/>
          <w:szCs w:val="24"/>
        </w:rPr>
        <w:t xml:space="preserve"> 20070831 (ten months prior to separation) he was able to run once a week, usually up to only a mile at a time. </w:t>
      </w:r>
      <w:r w:rsidR="004F51C4">
        <w:rPr>
          <w:rFonts w:asciiTheme="minorHAnsi" w:hAnsiTheme="minorHAnsi"/>
          <w:color w:val="auto"/>
          <w:szCs w:val="24"/>
        </w:rPr>
        <w:t xml:space="preserve"> </w:t>
      </w:r>
      <w:r w:rsidR="009F23F5">
        <w:rPr>
          <w:rFonts w:asciiTheme="minorHAnsi" w:hAnsiTheme="minorHAnsi"/>
          <w:color w:val="auto"/>
          <w:szCs w:val="24"/>
        </w:rPr>
        <w:t xml:space="preserve">His physical examination at that time documented decreased sensation over the shrapnel wounds of his right lower extremity and the dorsal side of his right foot and toes. </w:t>
      </w:r>
      <w:r w:rsidR="004F51C4">
        <w:rPr>
          <w:rFonts w:asciiTheme="minorHAnsi" w:hAnsiTheme="minorHAnsi"/>
          <w:color w:val="auto"/>
          <w:szCs w:val="24"/>
        </w:rPr>
        <w:t xml:space="preserve"> </w:t>
      </w:r>
      <w:r w:rsidR="009F23F5">
        <w:rPr>
          <w:rFonts w:asciiTheme="minorHAnsi" w:hAnsiTheme="minorHAnsi"/>
          <w:color w:val="auto"/>
          <w:szCs w:val="24"/>
        </w:rPr>
        <w:t xml:space="preserve">A positive </w:t>
      </w:r>
      <w:proofErr w:type="spellStart"/>
      <w:r w:rsidR="009F23F5">
        <w:rPr>
          <w:rFonts w:asciiTheme="minorHAnsi" w:hAnsiTheme="minorHAnsi"/>
          <w:color w:val="auto"/>
          <w:szCs w:val="24"/>
        </w:rPr>
        <w:t>Tinel’s</w:t>
      </w:r>
      <w:proofErr w:type="spellEnd"/>
      <w:r w:rsidR="009F23F5">
        <w:rPr>
          <w:rFonts w:asciiTheme="minorHAnsi" w:hAnsiTheme="minorHAnsi"/>
          <w:color w:val="auto"/>
          <w:szCs w:val="24"/>
        </w:rPr>
        <w:t xml:space="preserve"> sign was present. </w:t>
      </w:r>
      <w:r w:rsidR="004F51C4">
        <w:rPr>
          <w:rFonts w:asciiTheme="minorHAnsi" w:hAnsiTheme="minorHAnsi"/>
          <w:color w:val="auto"/>
          <w:szCs w:val="24"/>
        </w:rPr>
        <w:t xml:space="preserve"> </w:t>
      </w:r>
      <w:r w:rsidR="009F23F5">
        <w:rPr>
          <w:rFonts w:asciiTheme="minorHAnsi" w:hAnsiTheme="minorHAnsi"/>
          <w:color w:val="auto"/>
          <w:szCs w:val="24"/>
        </w:rPr>
        <w:t xml:space="preserve">Muscle tone and bulk was normal in the upper and lower extremities. </w:t>
      </w:r>
      <w:r w:rsidR="004F51C4">
        <w:rPr>
          <w:rFonts w:asciiTheme="minorHAnsi" w:hAnsiTheme="minorHAnsi"/>
          <w:color w:val="auto"/>
          <w:szCs w:val="24"/>
        </w:rPr>
        <w:t xml:space="preserve"> </w:t>
      </w:r>
      <w:r w:rsidR="009F23F5">
        <w:rPr>
          <w:rFonts w:asciiTheme="minorHAnsi" w:hAnsiTheme="minorHAnsi"/>
          <w:color w:val="auto"/>
          <w:szCs w:val="24"/>
        </w:rPr>
        <w:t xml:space="preserve">The right knee was tender to palpation on the lateral aspect of the patella. </w:t>
      </w:r>
      <w:r w:rsidR="004F51C4">
        <w:rPr>
          <w:rFonts w:asciiTheme="minorHAnsi" w:hAnsiTheme="minorHAnsi"/>
          <w:color w:val="auto"/>
          <w:szCs w:val="24"/>
        </w:rPr>
        <w:t xml:space="preserve"> </w:t>
      </w:r>
      <w:r w:rsidR="009F23F5">
        <w:rPr>
          <w:rFonts w:asciiTheme="minorHAnsi" w:hAnsiTheme="minorHAnsi"/>
          <w:color w:val="auto"/>
          <w:szCs w:val="24"/>
        </w:rPr>
        <w:t xml:space="preserve">However, there was no swelling </w:t>
      </w:r>
      <w:proofErr w:type="spellStart"/>
      <w:r w:rsidR="009F23F5">
        <w:rPr>
          <w:rFonts w:asciiTheme="minorHAnsi" w:hAnsiTheme="minorHAnsi"/>
          <w:color w:val="auto"/>
          <w:szCs w:val="24"/>
        </w:rPr>
        <w:t>erythema</w:t>
      </w:r>
      <w:proofErr w:type="spellEnd"/>
      <w:r w:rsidR="009F23F5">
        <w:rPr>
          <w:rFonts w:asciiTheme="minorHAnsi" w:hAnsiTheme="minorHAnsi"/>
          <w:color w:val="auto"/>
          <w:szCs w:val="24"/>
        </w:rPr>
        <w:t xml:space="preserve">, warmth, joint instability or sign of </w:t>
      </w:r>
      <w:proofErr w:type="spellStart"/>
      <w:r w:rsidR="009F23F5">
        <w:rPr>
          <w:rFonts w:asciiTheme="minorHAnsi" w:hAnsiTheme="minorHAnsi"/>
          <w:color w:val="auto"/>
          <w:szCs w:val="24"/>
        </w:rPr>
        <w:t>meniscal</w:t>
      </w:r>
      <w:proofErr w:type="spellEnd"/>
      <w:r w:rsidR="009F23F5">
        <w:rPr>
          <w:rFonts w:asciiTheme="minorHAnsi" w:hAnsiTheme="minorHAnsi"/>
          <w:color w:val="auto"/>
          <w:szCs w:val="24"/>
        </w:rPr>
        <w:t xml:space="preserve"> tear. </w:t>
      </w:r>
      <w:r w:rsidR="004F51C4">
        <w:rPr>
          <w:rFonts w:asciiTheme="minorHAnsi" w:hAnsiTheme="minorHAnsi"/>
          <w:color w:val="auto"/>
          <w:szCs w:val="24"/>
        </w:rPr>
        <w:t xml:space="preserve"> </w:t>
      </w:r>
      <w:r w:rsidR="009F23F5">
        <w:rPr>
          <w:rFonts w:asciiTheme="minorHAnsi" w:hAnsiTheme="minorHAnsi"/>
          <w:color w:val="auto"/>
          <w:szCs w:val="24"/>
        </w:rPr>
        <w:t>Right knee radiographs from April and July 2007 were reviewed and both showed multiple metallic foreign bodies.</w:t>
      </w:r>
      <w:r w:rsidR="004F51C4">
        <w:rPr>
          <w:rFonts w:asciiTheme="minorHAnsi" w:hAnsiTheme="minorHAnsi"/>
          <w:color w:val="auto"/>
          <w:szCs w:val="24"/>
        </w:rPr>
        <w:t xml:space="preserve"> </w:t>
      </w:r>
      <w:r w:rsidR="009F23F5">
        <w:rPr>
          <w:rFonts w:asciiTheme="minorHAnsi" w:hAnsiTheme="minorHAnsi"/>
          <w:color w:val="auto"/>
          <w:szCs w:val="24"/>
        </w:rPr>
        <w:t xml:space="preserve"> </w:t>
      </w:r>
      <w:proofErr w:type="gramStart"/>
      <w:r w:rsidR="009F23F5">
        <w:rPr>
          <w:rFonts w:asciiTheme="minorHAnsi" w:hAnsiTheme="minorHAnsi"/>
          <w:color w:val="auto"/>
          <w:szCs w:val="24"/>
        </w:rPr>
        <w:t>The July 2007 X-rays sho</w:t>
      </w:r>
      <w:r w:rsidR="00BF3E0D">
        <w:rPr>
          <w:rFonts w:asciiTheme="minorHAnsi" w:hAnsiTheme="minorHAnsi"/>
          <w:color w:val="auto"/>
          <w:szCs w:val="24"/>
        </w:rPr>
        <w:t>w</w:t>
      </w:r>
      <w:r w:rsidR="009F23F5">
        <w:rPr>
          <w:rFonts w:asciiTheme="minorHAnsi" w:hAnsiTheme="minorHAnsi"/>
          <w:color w:val="auto"/>
          <w:szCs w:val="24"/>
        </w:rPr>
        <w:t xml:space="preserve">ed mild degenerative changes with sclerosis, narrowing, and </w:t>
      </w:r>
      <w:proofErr w:type="spellStart"/>
      <w:r w:rsidR="009F23F5">
        <w:rPr>
          <w:rFonts w:asciiTheme="minorHAnsi" w:hAnsiTheme="minorHAnsi"/>
          <w:color w:val="auto"/>
          <w:szCs w:val="24"/>
        </w:rPr>
        <w:t>osteophytosis</w:t>
      </w:r>
      <w:proofErr w:type="spellEnd"/>
      <w:r w:rsidR="009F23F5">
        <w:rPr>
          <w:rFonts w:asciiTheme="minorHAnsi" w:hAnsiTheme="minorHAnsi"/>
          <w:color w:val="auto"/>
          <w:szCs w:val="24"/>
        </w:rPr>
        <w:t xml:space="preserve"> of the patellofemoral joint and </w:t>
      </w:r>
      <w:proofErr w:type="spellStart"/>
      <w:r w:rsidR="009F23F5">
        <w:rPr>
          <w:rFonts w:asciiTheme="minorHAnsi" w:hAnsiTheme="minorHAnsi"/>
          <w:color w:val="auto"/>
          <w:szCs w:val="24"/>
        </w:rPr>
        <w:t>femorotibial</w:t>
      </w:r>
      <w:proofErr w:type="spellEnd"/>
      <w:r w:rsidR="009F23F5">
        <w:rPr>
          <w:rFonts w:asciiTheme="minorHAnsi" w:hAnsiTheme="minorHAnsi"/>
          <w:color w:val="auto"/>
          <w:szCs w:val="24"/>
        </w:rPr>
        <w:t xml:space="preserve"> joint.</w:t>
      </w:r>
      <w:proofErr w:type="gramEnd"/>
      <w:r w:rsidR="004F412A">
        <w:rPr>
          <w:rFonts w:asciiTheme="minorHAnsi" w:hAnsiTheme="minorHAnsi"/>
          <w:color w:val="auto"/>
          <w:szCs w:val="24"/>
        </w:rPr>
        <w:t xml:space="preserve"> </w:t>
      </w:r>
      <w:r w:rsidR="004F51C4">
        <w:rPr>
          <w:rFonts w:asciiTheme="minorHAnsi" w:hAnsiTheme="minorHAnsi"/>
          <w:color w:val="auto"/>
          <w:szCs w:val="24"/>
        </w:rPr>
        <w:t xml:space="preserve"> </w:t>
      </w:r>
      <w:r w:rsidR="004F412A">
        <w:rPr>
          <w:rFonts w:asciiTheme="minorHAnsi" w:hAnsiTheme="minorHAnsi"/>
          <w:color w:val="auto"/>
          <w:szCs w:val="24"/>
        </w:rPr>
        <w:t xml:space="preserve">The NARSUM noted the CI’s medical problems significantly impacted his personal life by limiting his hobbies, interrupting normal sleep patterns, and making activities of daily living and interpersonal relationships difficult. </w:t>
      </w:r>
      <w:r w:rsidR="004F51C4">
        <w:rPr>
          <w:rFonts w:asciiTheme="minorHAnsi" w:hAnsiTheme="minorHAnsi"/>
          <w:color w:val="auto"/>
          <w:szCs w:val="24"/>
        </w:rPr>
        <w:t xml:space="preserve"> </w:t>
      </w:r>
      <w:r w:rsidR="004F412A">
        <w:rPr>
          <w:rFonts w:asciiTheme="minorHAnsi" w:hAnsiTheme="minorHAnsi"/>
          <w:color w:val="auto"/>
          <w:szCs w:val="24"/>
        </w:rPr>
        <w:t>His condition was considered stable and he was likely to require ongoing therapy and medical follow-up.</w:t>
      </w:r>
    </w:p>
    <w:p w:rsidR="004F412A" w:rsidRDefault="004F412A" w:rsidP="00087051">
      <w:pPr>
        <w:tabs>
          <w:tab w:val="left" w:pos="288"/>
          <w:tab w:val="left" w:pos="4752"/>
        </w:tabs>
        <w:spacing w:line="240" w:lineRule="exact"/>
        <w:jc w:val="both"/>
        <w:rPr>
          <w:rFonts w:asciiTheme="minorHAnsi" w:hAnsiTheme="minorHAnsi"/>
          <w:color w:val="auto"/>
          <w:szCs w:val="24"/>
        </w:rPr>
      </w:pPr>
    </w:p>
    <w:p w:rsidR="00F032B6" w:rsidRDefault="004F412A" w:rsidP="00087051">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An initial VA </w:t>
      </w:r>
      <w:r w:rsidR="004F51C4">
        <w:rPr>
          <w:rFonts w:asciiTheme="minorHAnsi" w:hAnsiTheme="minorHAnsi"/>
          <w:color w:val="auto"/>
          <w:szCs w:val="24"/>
        </w:rPr>
        <w:t>Compensation and Pension (</w:t>
      </w:r>
      <w:r>
        <w:rPr>
          <w:rFonts w:asciiTheme="minorHAnsi" w:hAnsiTheme="minorHAnsi"/>
          <w:color w:val="auto"/>
          <w:szCs w:val="24"/>
        </w:rPr>
        <w:t>C&amp;P</w:t>
      </w:r>
      <w:r w:rsidR="004F51C4">
        <w:rPr>
          <w:rFonts w:asciiTheme="minorHAnsi" w:hAnsiTheme="minorHAnsi"/>
          <w:color w:val="auto"/>
          <w:szCs w:val="24"/>
        </w:rPr>
        <w:t>)</w:t>
      </w:r>
      <w:r>
        <w:rPr>
          <w:rFonts w:asciiTheme="minorHAnsi" w:hAnsiTheme="minorHAnsi"/>
          <w:color w:val="auto"/>
          <w:szCs w:val="24"/>
        </w:rPr>
        <w:t xml:space="preserve"> exam was completed on 20061219.</w:t>
      </w:r>
      <w:r w:rsidR="004F51C4">
        <w:rPr>
          <w:rFonts w:asciiTheme="minorHAnsi" w:hAnsiTheme="minorHAnsi"/>
          <w:color w:val="auto"/>
          <w:szCs w:val="24"/>
        </w:rPr>
        <w:t xml:space="preserve"> </w:t>
      </w:r>
      <w:r>
        <w:rPr>
          <w:rFonts w:asciiTheme="minorHAnsi" w:hAnsiTheme="minorHAnsi"/>
          <w:color w:val="auto"/>
          <w:szCs w:val="24"/>
        </w:rPr>
        <w:t xml:space="preserve"> It noted a </w:t>
      </w:r>
      <w:r w:rsidRPr="004F412A">
        <w:rPr>
          <w:rFonts w:asciiTheme="minorHAnsi" w:hAnsiTheme="minorHAnsi"/>
          <w:color w:val="auto"/>
          <w:szCs w:val="24"/>
        </w:rPr>
        <w:t>massive grenade injury to his right</w:t>
      </w:r>
      <w:r>
        <w:rPr>
          <w:rFonts w:asciiTheme="minorHAnsi" w:hAnsiTheme="minorHAnsi"/>
          <w:color w:val="auto"/>
          <w:szCs w:val="24"/>
        </w:rPr>
        <w:t xml:space="preserve"> </w:t>
      </w:r>
      <w:r w:rsidRPr="004F412A">
        <w:rPr>
          <w:rFonts w:asciiTheme="minorHAnsi" w:hAnsiTheme="minorHAnsi"/>
          <w:color w:val="auto"/>
          <w:szCs w:val="24"/>
        </w:rPr>
        <w:t>groin,</w:t>
      </w:r>
      <w:r>
        <w:rPr>
          <w:rFonts w:asciiTheme="minorHAnsi" w:hAnsiTheme="minorHAnsi"/>
          <w:color w:val="auto"/>
          <w:szCs w:val="24"/>
        </w:rPr>
        <w:t xml:space="preserve"> </w:t>
      </w:r>
      <w:r w:rsidRPr="004F412A">
        <w:rPr>
          <w:rFonts w:asciiTheme="minorHAnsi" w:hAnsiTheme="minorHAnsi"/>
          <w:color w:val="auto"/>
          <w:szCs w:val="24"/>
        </w:rPr>
        <w:t>thigh,</w:t>
      </w:r>
      <w:r>
        <w:rPr>
          <w:rFonts w:asciiTheme="minorHAnsi" w:hAnsiTheme="minorHAnsi"/>
          <w:color w:val="auto"/>
          <w:szCs w:val="24"/>
        </w:rPr>
        <w:t xml:space="preserve"> </w:t>
      </w:r>
      <w:r w:rsidRPr="004F412A">
        <w:rPr>
          <w:rFonts w:asciiTheme="minorHAnsi" w:hAnsiTheme="minorHAnsi"/>
          <w:color w:val="auto"/>
          <w:szCs w:val="24"/>
        </w:rPr>
        <w:t xml:space="preserve">knee and foot while in Fallujah. </w:t>
      </w:r>
      <w:r w:rsidR="004F51C4">
        <w:rPr>
          <w:rFonts w:asciiTheme="minorHAnsi" w:hAnsiTheme="minorHAnsi"/>
          <w:color w:val="auto"/>
          <w:szCs w:val="24"/>
        </w:rPr>
        <w:t xml:space="preserve"> </w:t>
      </w:r>
      <w:r w:rsidRPr="004F412A">
        <w:rPr>
          <w:rFonts w:asciiTheme="minorHAnsi" w:hAnsiTheme="minorHAnsi"/>
          <w:color w:val="auto"/>
          <w:szCs w:val="24"/>
        </w:rPr>
        <w:t>He subsequently required</w:t>
      </w:r>
      <w:r>
        <w:rPr>
          <w:rFonts w:asciiTheme="minorHAnsi" w:hAnsiTheme="minorHAnsi"/>
          <w:color w:val="auto"/>
          <w:szCs w:val="24"/>
        </w:rPr>
        <w:t xml:space="preserve"> </w:t>
      </w:r>
      <w:r w:rsidRPr="004F412A">
        <w:rPr>
          <w:rFonts w:asciiTheme="minorHAnsi" w:hAnsiTheme="minorHAnsi"/>
          <w:color w:val="auto"/>
          <w:szCs w:val="24"/>
        </w:rPr>
        <w:t>several surgeries and still has limited weight bearing on his right</w:t>
      </w:r>
      <w:r>
        <w:rPr>
          <w:rFonts w:asciiTheme="minorHAnsi" w:hAnsiTheme="minorHAnsi"/>
          <w:color w:val="auto"/>
          <w:szCs w:val="24"/>
        </w:rPr>
        <w:t xml:space="preserve"> </w:t>
      </w:r>
      <w:r w:rsidRPr="004F412A">
        <w:rPr>
          <w:rFonts w:asciiTheme="minorHAnsi" w:hAnsiTheme="minorHAnsi"/>
          <w:color w:val="auto"/>
          <w:szCs w:val="24"/>
        </w:rPr>
        <w:t>leg.</w:t>
      </w:r>
      <w:r>
        <w:rPr>
          <w:rFonts w:asciiTheme="minorHAnsi" w:hAnsiTheme="minorHAnsi"/>
          <w:color w:val="auto"/>
          <w:szCs w:val="24"/>
        </w:rPr>
        <w:t xml:space="preserve"> W</w:t>
      </w:r>
      <w:r w:rsidRPr="004F412A">
        <w:rPr>
          <w:rFonts w:asciiTheme="minorHAnsi" w:hAnsiTheme="minorHAnsi"/>
          <w:color w:val="auto"/>
          <w:szCs w:val="24"/>
        </w:rPr>
        <w:t>ith aggressive PT and appropriate knee brace to maintain the</w:t>
      </w:r>
      <w:r>
        <w:rPr>
          <w:rFonts w:asciiTheme="minorHAnsi" w:hAnsiTheme="minorHAnsi"/>
          <w:color w:val="auto"/>
          <w:szCs w:val="24"/>
        </w:rPr>
        <w:t xml:space="preserve"> </w:t>
      </w:r>
      <w:r w:rsidRPr="004F412A">
        <w:rPr>
          <w:rFonts w:asciiTheme="minorHAnsi" w:hAnsiTheme="minorHAnsi"/>
          <w:color w:val="auto"/>
          <w:szCs w:val="24"/>
        </w:rPr>
        <w:t xml:space="preserve">stability, he should regain full use of his right lower extremity. </w:t>
      </w:r>
      <w:r w:rsidR="00A46219">
        <w:rPr>
          <w:rFonts w:asciiTheme="minorHAnsi" w:hAnsiTheme="minorHAnsi"/>
          <w:color w:val="auto"/>
          <w:szCs w:val="24"/>
        </w:rPr>
        <w:t xml:space="preserve"> </w:t>
      </w:r>
      <w:r w:rsidR="004F51C4">
        <w:rPr>
          <w:rFonts w:asciiTheme="minorHAnsi" w:hAnsiTheme="minorHAnsi"/>
          <w:color w:val="auto"/>
          <w:szCs w:val="24"/>
        </w:rPr>
        <w:t>H</w:t>
      </w:r>
      <w:r>
        <w:rPr>
          <w:rFonts w:asciiTheme="minorHAnsi" w:hAnsiTheme="minorHAnsi"/>
          <w:color w:val="auto"/>
          <w:szCs w:val="24"/>
        </w:rPr>
        <w:t>e was noted to have a severe functional impairment a</w:t>
      </w:r>
      <w:r w:rsidRPr="004F412A">
        <w:rPr>
          <w:rFonts w:asciiTheme="minorHAnsi" w:hAnsiTheme="minorHAnsi"/>
          <w:color w:val="auto"/>
          <w:szCs w:val="24"/>
        </w:rPr>
        <w:t>s a result</w:t>
      </w:r>
      <w:r>
        <w:rPr>
          <w:rFonts w:asciiTheme="minorHAnsi" w:hAnsiTheme="minorHAnsi"/>
          <w:color w:val="auto"/>
          <w:szCs w:val="24"/>
        </w:rPr>
        <w:t>.</w:t>
      </w:r>
      <w:r w:rsidR="004F51C4">
        <w:rPr>
          <w:rFonts w:asciiTheme="minorHAnsi" w:hAnsiTheme="minorHAnsi"/>
          <w:color w:val="auto"/>
          <w:szCs w:val="24"/>
        </w:rPr>
        <w:t xml:space="preserve">  </w:t>
      </w:r>
      <w:r>
        <w:rPr>
          <w:rFonts w:asciiTheme="minorHAnsi" w:hAnsiTheme="minorHAnsi"/>
          <w:color w:val="auto"/>
          <w:szCs w:val="24"/>
        </w:rPr>
        <w:t xml:space="preserve">A </w:t>
      </w:r>
      <w:r w:rsidRPr="00492054">
        <w:rPr>
          <w:rFonts w:asciiTheme="minorHAnsi" w:hAnsiTheme="minorHAnsi"/>
          <w:color w:val="auto"/>
          <w:szCs w:val="24"/>
        </w:rPr>
        <w:t>second VA C&amp;P exam was completed 20071231.</w:t>
      </w:r>
      <w:r w:rsidR="009332E3" w:rsidRPr="00492054">
        <w:rPr>
          <w:rFonts w:asciiTheme="minorHAnsi" w:hAnsiTheme="minorHAnsi"/>
          <w:color w:val="auto"/>
          <w:szCs w:val="24"/>
        </w:rPr>
        <w:t xml:space="preserve"> </w:t>
      </w:r>
      <w:r w:rsidR="00674393">
        <w:rPr>
          <w:rFonts w:asciiTheme="minorHAnsi" w:hAnsiTheme="minorHAnsi"/>
          <w:color w:val="auto"/>
          <w:szCs w:val="24"/>
        </w:rPr>
        <w:t xml:space="preserve"> </w:t>
      </w:r>
      <w:r w:rsidR="009332E3" w:rsidRPr="00492054">
        <w:rPr>
          <w:rFonts w:asciiTheme="minorHAnsi" w:hAnsiTheme="minorHAnsi"/>
          <w:color w:val="auto"/>
          <w:szCs w:val="24"/>
        </w:rPr>
        <w:t>It documented</w:t>
      </w:r>
      <w:r w:rsidR="009332E3">
        <w:rPr>
          <w:rFonts w:asciiTheme="minorHAnsi" w:hAnsiTheme="minorHAnsi"/>
          <w:color w:val="auto"/>
          <w:szCs w:val="24"/>
        </w:rPr>
        <w:t xml:space="preserve"> he had progressed from a wheelchair to crutches and had been using a cane until one month prior to this date.</w:t>
      </w:r>
      <w:r w:rsidR="00674393">
        <w:rPr>
          <w:rFonts w:asciiTheme="minorHAnsi" w:hAnsiTheme="minorHAnsi"/>
          <w:color w:val="auto"/>
          <w:szCs w:val="24"/>
        </w:rPr>
        <w:t xml:space="preserve"> </w:t>
      </w:r>
      <w:r w:rsidR="009332E3">
        <w:rPr>
          <w:rFonts w:asciiTheme="minorHAnsi" w:hAnsiTheme="minorHAnsi"/>
          <w:color w:val="auto"/>
          <w:szCs w:val="24"/>
        </w:rPr>
        <w:t xml:space="preserve"> At that time he was not having any difficulties with activities of daily living and was continuing physical therapy. </w:t>
      </w:r>
      <w:r w:rsidR="00674393">
        <w:rPr>
          <w:rFonts w:asciiTheme="minorHAnsi" w:hAnsiTheme="minorHAnsi"/>
          <w:color w:val="auto"/>
          <w:szCs w:val="24"/>
        </w:rPr>
        <w:t xml:space="preserve"> </w:t>
      </w:r>
      <w:r w:rsidR="009332E3">
        <w:rPr>
          <w:rFonts w:asciiTheme="minorHAnsi" w:hAnsiTheme="minorHAnsi"/>
          <w:color w:val="auto"/>
          <w:szCs w:val="24"/>
        </w:rPr>
        <w:t>He continued to</w:t>
      </w:r>
      <w:r w:rsidR="00B420DD">
        <w:rPr>
          <w:rFonts w:asciiTheme="minorHAnsi" w:hAnsiTheme="minorHAnsi"/>
          <w:color w:val="auto"/>
          <w:szCs w:val="24"/>
        </w:rPr>
        <w:t xml:space="preserve"> </w:t>
      </w:r>
      <w:r w:rsidR="009332E3">
        <w:rPr>
          <w:rFonts w:asciiTheme="minorHAnsi" w:hAnsiTheme="minorHAnsi"/>
          <w:color w:val="auto"/>
          <w:szCs w:val="24"/>
        </w:rPr>
        <w:t>have paresthesias in his right leg in the distribution of the peroneal nerve along with right knee pain and giving way with uneven ground walking/stairs. He still used the cane for walking longer distances</w:t>
      </w:r>
      <w:r w:rsidR="00B97726">
        <w:rPr>
          <w:rFonts w:asciiTheme="minorHAnsi" w:hAnsiTheme="minorHAnsi"/>
          <w:color w:val="auto"/>
          <w:szCs w:val="24"/>
        </w:rPr>
        <w:t xml:space="preserve">. </w:t>
      </w:r>
      <w:r w:rsidR="00674393">
        <w:rPr>
          <w:rFonts w:asciiTheme="minorHAnsi" w:hAnsiTheme="minorHAnsi"/>
          <w:color w:val="auto"/>
          <w:szCs w:val="24"/>
        </w:rPr>
        <w:t xml:space="preserve"> </w:t>
      </w:r>
      <w:r w:rsidR="00B97726">
        <w:rPr>
          <w:rFonts w:asciiTheme="minorHAnsi" w:hAnsiTheme="minorHAnsi"/>
          <w:color w:val="auto"/>
          <w:szCs w:val="24"/>
        </w:rPr>
        <w:t xml:space="preserve">He was walking with a cane at this visit and was limping. </w:t>
      </w:r>
      <w:r w:rsidR="00674393">
        <w:rPr>
          <w:rFonts w:asciiTheme="minorHAnsi" w:hAnsiTheme="minorHAnsi"/>
          <w:color w:val="auto"/>
          <w:szCs w:val="24"/>
        </w:rPr>
        <w:t xml:space="preserve"> </w:t>
      </w:r>
      <w:r w:rsidR="00B97726">
        <w:rPr>
          <w:rFonts w:asciiTheme="minorHAnsi" w:hAnsiTheme="minorHAnsi"/>
          <w:color w:val="auto"/>
          <w:szCs w:val="24"/>
        </w:rPr>
        <w:t>Corrective shoes and a special brace had been ordered by the VA clinic but had not arrived yet.</w:t>
      </w:r>
      <w:r w:rsidR="00674393">
        <w:rPr>
          <w:rFonts w:asciiTheme="minorHAnsi" w:hAnsiTheme="minorHAnsi"/>
          <w:color w:val="auto"/>
          <w:szCs w:val="24"/>
        </w:rPr>
        <w:t xml:space="preserve">  </w:t>
      </w:r>
      <w:r w:rsidR="007443AC">
        <w:rPr>
          <w:rFonts w:asciiTheme="minorHAnsi" w:hAnsiTheme="minorHAnsi"/>
          <w:color w:val="auto"/>
          <w:szCs w:val="24"/>
        </w:rPr>
        <w:t>Hi</w:t>
      </w:r>
      <w:r w:rsidR="00A30D66">
        <w:rPr>
          <w:rFonts w:asciiTheme="minorHAnsi" w:hAnsiTheme="minorHAnsi"/>
          <w:color w:val="auto"/>
          <w:szCs w:val="24"/>
        </w:rPr>
        <w:t>s</w:t>
      </w:r>
      <w:r w:rsidR="007443AC">
        <w:rPr>
          <w:rFonts w:asciiTheme="minorHAnsi" w:hAnsiTheme="minorHAnsi"/>
          <w:color w:val="auto"/>
          <w:szCs w:val="24"/>
        </w:rPr>
        <w:t xml:space="preserve"> r</w:t>
      </w:r>
      <w:r w:rsidR="00A30D66">
        <w:rPr>
          <w:rFonts w:asciiTheme="minorHAnsi" w:hAnsiTheme="minorHAnsi"/>
          <w:color w:val="auto"/>
          <w:szCs w:val="24"/>
        </w:rPr>
        <w:t>ight foot wa</w:t>
      </w:r>
      <w:r w:rsidR="00F032B6">
        <w:rPr>
          <w:rFonts w:asciiTheme="minorHAnsi" w:hAnsiTheme="minorHAnsi"/>
          <w:color w:val="auto"/>
          <w:szCs w:val="24"/>
        </w:rPr>
        <w:t xml:space="preserve">s painful on motion and very limited due to guarding and subjective pain and stiffness. </w:t>
      </w:r>
      <w:r w:rsidR="00674393">
        <w:rPr>
          <w:rFonts w:asciiTheme="minorHAnsi" w:hAnsiTheme="minorHAnsi"/>
          <w:color w:val="auto"/>
          <w:szCs w:val="24"/>
        </w:rPr>
        <w:t xml:space="preserve"> </w:t>
      </w:r>
      <w:r w:rsidR="00492054">
        <w:rPr>
          <w:rFonts w:asciiTheme="minorHAnsi" w:hAnsiTheme="minorHAnsi"/>
          <w:color w:val="auto"/>
          <w:szCs w:val="24"/>
        </w:rPr>
        <w:t>Plantar flexion</w:t>
      </w:r>
      <w:r w:rsidR="00F032B6">
        <w:rPr>
          <w:rFonts w:asciiTheme="minorHAnsi" w:hAnsiTheme="minorHAnsi"/>
          <w:color w:val="auto"/>
          <w:szCs w:val="24"/>
        </w:rPr>
        <w:t xml:space="preserve"> was 0-25 degrees and dorsiflexion was 0-5 degrees. </w:t>
      </w:r>
      <w:r w:rsidR="00A46219">
        <w:rPr>
          <w:rFonts w:asciiTheme="minorHAnsi" w:hAnsiTheme="minorHAnsi"/>
          <w:color w:val="auto"/>
          <w:szCs w:val="24"/>
        </w:rPr>
        <w:t xml:space="preserve"> </w:t>
      </w:r>
      <w:r w:rsidR="00F032B6">
        <w:rPr>
          <w:rFonts w:asciiTheme="minorHAnsi" w:hAnsiTheme="minorHAnsi"/>
          <w:color w:val="auto"/>
          <w:szCs w:val="24"/>
        </w:rPr>
        <w:t xml:space="preserve">Range of motion of the right foot was additionally limited by pain, fatigue, weakness, or lack of endurance after repetitive use and measurements decreased 5 degrees, were slower and more guarded. </w:t>
      </w:r>
      <w:r w:rsidR="00A46219">
        <w:rPr>
          <w:rFonts w:asciiTheme="minorHAnsi" w:hAnsiTheme="minorHAnsi"/>
          <w:color w:val="auto"/>
          <w:szCs w:val="24"/>
        </w:rPr>
        <w:t xml:space="preserve"> </w:t>
      </w:r>
      <w:r w:rsidR="00F032B6">
        <w:rPr>
          <w:rFonts w:asciiTheme="minorHAnsi" w:hAnsiTheme="minorHAnsi"/>
          <w:color w:val="auto"/>
          <w:szCs w:val="24"/>
        </w:rPr>
        <w:t xml:space="preserve">There was loss of sensation to light touch with monofilament under right great and second toe back to the ball of the foot. </w:t>
      </w:r>
      <w:r w:rsidR="00674393">
        <w:rPr>
          <w:rFonts w:asciiTheme="minorHAnsi" w:hAnsiTheme="minorHAnsi"/>
          <w:color w:val="auto"/>
          <w:szCs w:val="24"/>
        </w:rPr>
        <w:t xml:space="preserve"> </w:t>
      </w:r>
      <w:r w:rsidR="00F032B6">
        <w:rPr>
          <w:rFonts w:asciiTheme="minorHAnsi" w:hAnsiTheme="minorHAnsi"/>
          <w:color w:val="auto"/>
          <w:szCs w:val="24"/>
        </w:rPr>
        <w:t xml:space="preserve">Due to loss of sensation, he had difficulty walking on the ball of his foot. </w:t>
      </w:r>
      <w:r w:rsidR="00A46219">
        <w:rPr>
          <w:rFonts w:asciiTheme="minorHAnsi" w:hAnsiTheme="minorHAnsi"/>
          <w:color w:val="auto"/>
          <w:szCs w:val="24"/>
        </w:rPr>
        <w:t xml:space="preserve"> </w:t>
      </w:r>
      <w:r w:rsidR="00501B49">
        <w:rPr>
          <w:rFonts w:asciiTheme="minorHAnsi" w:hAnsiTheme="minorHAnsi"/>
          <w:color w:val="auto"/>
          <w:szCs w:val="24"/>
        </w:rPr>
        <w:t xml:space="preserve">He was also unable to </w:t>
      </w:r>
      <w:proofErr w:type="spellStart"/>
      <w:r w:rsidR="00501B49">
        <w:rPr>
          <w:rFonts w:asciiTheme="minorHAnsi" w:hAnsiTheme="minorHAnsi"/>
          <w:color w:val="auto"/>
          <w:szCs w:val="24"/>
        </w:rPr>
        <w:t>pronate</w:t>
      </w:r>
      <w:proofErr w:type="spellEnd"/>
      <w:r w:rsidR="00501B49">
        <w:rPr>
          <w:rFonts w:asciiTheme="minorHAnsi" w:hAnsiTheme="minorHAnsi"/>
          <w:color w:val="auto"/>
          <w:szCs w:val="24"/>
        </w:rPr>
        <w:t xml:space="preserve">, squat, </w:t>
      </w:r>
      <w:proofErr w:type="spellStart"/>
      <w:r w:rsidR="00501B49">
        <w:rPr>
          <w:rFonts w:asciiTheme="minorHAnsi" w:hAnsiTheme="minorHAnsi"/>
          <w:color w:val="auto"/>
          <w:szCs w:val="24"/>
        </w:rPr>
        <w:t>supinate</w:t>
      </w:r>
      <w:proofErr w:type="spellEnd"/>
      <w:r w:rsidR="00501B49">
        <w:rPr>
          <w:rFonts w:asciiTheme="minorHAnsi" w:hAnsiTheme="minorHAnsi"/>
          <w:color w:val="auto"/>
          <w:szCs w:val="24"/>
        </w:rPr>
        <w:t xml:space="preserve">, </w:t>
      </w:r>
      <w:proofErr w:type="gramStart"/>
      <w:r w:rsidR="00501B49">
        <w:rPr>
          <w:rFonts w:asciiTheme="minorHAnsi" w:hAnsiTheme="minorHAnsi"/>
          <w:color w:val="auto"/>
          <w:szCs w:val="24"/>
        </w:rPr>
        <w:t>rise</w:t>
      </w:r>
      <w:proofErr w:type="gramEnd"/>
      <w:r w:rsidR="00501B49">
        <w:rPr>
          <w:rFonts w:asciiTheme="minorHAnsi" w:hAnsiTheme="minorHAnsi"/>
          <w:color w:val="auto"/>
          <w:szCs w:val="24"/>
        </w:rPr>
        <w:t xml:space="preserve"> on toes and heel on right foot. </w:t>
      </w:r>
      <w:r w:rsidR="00674393">
        <w:rPr>
          <w:rFonts w:asciiTheme="minorHAnsi" w:hAnsiTheme="minorHAnsi"/>
          <w:color w:val="auto"/>
          <w:szCs w:val="24"/>
        </w:rPr>
        <w:t xml:space="preserve"> </w:t>
      </w:r>
      <w:r w:rsidR="00501B49">
        <w:rPr>
          <w:rFonts w:asciiTheme="minorHAnsi" w:hAnsiTheme="minorHAnsi"/>
          <w:color w:val="auto"/>
          <w:szCs w:val="24"/>
        </w:rPr>
        <w:t xml:space="preserve">The left foot was normal. </w:t>
      </w:r>
      <w:r w:rsidR="00A46219">
        <w:rPr>
          <w:rFonts w:asciiTheme="minorHAnsi" w:hAnsiTheme="minorHAnsi"/>
          <w:color w:val="auto"/>
          <w:szCs w:val="24"/>
        </w:rPr>
        <w:t xml:space="preserve"> </w:t>
      </w:r>
      <w:r w:rsidR="00501B49">
        <w:rPr>
          <w:rFonts w:asciiTheme="minorHAnsi" w:hAnsiTheme="minorHAnsi"/>
          <w:color w:val="auto"/>
          <w:szCs w:val="24"/>
        </w:rPr>
        <w:t>Pes planus was not present.</w:t>
      </w:r>
    </w:p>
    <w:p w:rsidR="00501B49" w:rsidRDefault="00501B49" w:rsidP="00087051">
      <w:pPr>
        <w:tabs>
          <w:tab w:val="left" w:pos="288"/>
          <w:tab w:val="left" w:pos="4752"/>
        </w:tabs>
        <w:spacing w:line="240" w:lineRule="exact"/>
        <w:jc w:val="both"/>
        <w:rPr>
          <w:rFonts w:asciiTheme="minorHAnsi" w:hAnsiTheme="minorHAnsi"/>
          <w:color w:val="auto"/>
          <w:szCs w:val="24"/>
        </w:rPr>
      </w:pPr>
    </w:p>
    <w:p w:rsidR="00153530" w:rsidRDefault="00501B49" w:rsidP="00087051">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He was considered to have severe functional impairment</w:t>
      </w:r>
      <w:r w:rsidR="007443AC">
        <w:rPr>
          <w:rFonts w:asciiTheme="minorHAnsi" w:hAnsiTheme="minorHAnsi"/>
          <w:color w:val="auto"/>
          <w:szCs w:val="24"/>
        </w:rPr>
        <w:t xml:space="preserve"> secondary to massive grenade injury with continued limited </w:t>
      </w:r>
      <w:proofErr w:type="spellStart"/>
      <w:r w:rsidR="007443AC">
        <w:rPr>
          <w:rFonts w:asciiTheme="minorHAnsi" w:hAnsiTheme="minorHAnsi"/>
          <w:color w:val="auto"/>
          <w:szCs w:val="24"/>
        </w:rPr>
        <w:t>weightbearing</w:t>
      </w:r>
      <w:proofErr w:type="spellEnd"/>
      <w:r w:rsidR="007443AC">
        <w:rPr>
          <w:rFonts w:asciiTheme="minorHAnsi" w:hAnsiTheme="minorHAnsi"/>
          <w:color w:val="auto"/>
          <w:szCs w:val="24"/>
        </w:rPr>
        <w:t xml:space="preserve"> on his right leg and paresthesias as likely </w:t>
      </w:r>
      <w:proofErr w:type="spellStart"/>
      <w:r w:rsidR="007443AC">
        <w:rPr>
          <w:rFonts w:asciiTheme="minorHAnsi" w:hAnsiTheme="minorHAnsi"/>
          <w:color w:val="auto"/>
          <w:szCs w:val="24"/>
        </w:rPr>
        <w:t>neuropraxia</w:t>
      </w:r>
      <w:proofErr w:type="spellEnd"/>
      <w:r w:rsidR="007443AC">
        <w:rPr>
          <w:rFonts w:asciiTheme="minorHAnsi" w:hAnsiTheme="minorHAnsi"/>
          <w:color w:val="auto"/>
          <w:szCs w:val="24"/>
        </w:rPr>
        <w:t xml:space="preserve"> to the peroneal nerve. </w:t>
      </w:r>
      <w:r w:rsidR="00A46219">
        <w:rPr>
          <w:rFonts w:asciiTheme="minorHAnsi" w:hAnsiTheme="minorHAnsi"/>
          <w:color w:val="auto"/>
          <w:szCs w:val="24"/>
        </w:rPr>
        <w:t xml:space="preserve"> </w:t>
      </w:r>
      <w:r w:rsidR="007443AC">
        <w:rPr>
          <w:rFonts w:asciiTheme="minorHAnsi" w:hAnsiTheme="minorHAnsi"/>
          <w:color w:val="auto"/>
          <w:szCs w:val="24"/>
        </w:rPr>
        <w:t xml:space="preserve">The VA rated this condition at a combined 20% with an additional 10% for the right knee chondromalacia patella as discussed below. </w:t>
      </w:r>
      <w:r w:rsidR="00A46219">
        <w:rPr>
          <w:rFonts w:asciiTheme="minorHAnsi" w:hAnsiTheme="minorHAnsi"/>
          <w:color w:val="auto"/>
          <w:szCs w:val="24"/>
        </w:rPr>
        <w:t xml:space="preserve"> </w:t>
      </w:r>
      <w:r w:rsidR="007443AC">
        <w:rPr>
          <w:rFonts w:asciiTheme="minorHAnsi" w:hAnsiTheme="minorHAnsi"/>
          <w:color w:val="auto"/>
          <w:szCs w:val="24"/>
        </w:rPr>
        <w:t xml:space="preserve">A 10% evaluation was assigned for 8723 Shrapnel wound, Right anterior Leg with Paresthesia in the Peroneal Nerve Distribution. Another 10% was applied for 7804 Multiple Shrapnel Scars, Right Thigh and Right Lower Leg. </w:t>
      </w:r>
      <w:r w:rsidR="007443AC">
        <w:rPr>
          <w:rFonts w:asciiTheme="minorHAnsi" w:hAnsiTheme="minorHAnsi"/>
          <w:color w:val="auto"/>
          <w:szCs w:val="24"/>
        </w:rPr>
        <w:lastRenderedPageBreak/>
        <w:t>The rati</w:t>
      </w:r>
      <w:r w:rsidR="00153530">
        <w:rPr>
          <w:rFonts w:asciiTheme="minorHAnsi" w:hAnsiTheme="minorHAnsi"/>
          <w:color w:val="auto"/>
          <w:szCs w:val="24"/>
        </w:rPr>
        <w:t>ng</w:t>
      </w:r>
      <w:r w:rsidR="007443AC">
        <w:rPr>
          <w:rFonts w:asciiTheme="minorHAnsi" w:hAnsiTheme="minorHAnsi"/>
          <w:color w:val="auto"/>
          <w:szCs w:val="24"/>
        </w:rPr>
        <w:t xml:space="preserve"> was based on the 20071231 C&amp;P examination and treatment records through </w:t>
      </w:r>
      <w:r w:rsidR="00153530">
        <w:rPr>
          <w:rFonts w:asciiTheme="minorHAnsi" w:hAnsiTheme="minorHAnsi"/>
          <w:color w:val="auto"/>
          <w:szCs w:val="24"/>
        </w:rPr>
        <w:t xml:space="preserve">20080428, approximately two weeks prior to separation. </w:t>
      </w:r>
      <w:r w:rsidR="00A46219">
        <w:rPr>
          <w:rFonts w:asciiTheme="minorHAnsi" w:hAnsiTheme="minorHAnsi"/>
          <w:color w:val="auto"/>
          <w:szCs w:val="24"/>
        </w:rPr>
        <w:t xml:space="preserve"> </w:t>
      </w:r>
      <w:r w:rsidR="007443AC">
        <w:rPr>
          <w:rFonts w:asciiTheme="minorHAnsi" w:hAnsiTheme="minorHAnsi"/>
          <w:color w:val="auto"/>
          <w:szCs w:val="24"/>
        </w:rPr>
        <w:t xml:space="preserve">There was likelihood of improvement and therefore </w:t>
      </w:r>
      <w:r w:rsidR="00921FAD" w:rsidRPr="00921FAD">
        <w:rPr>
          <w:rFonts w:asciiTheme="minorHAnsi" w:hAnsiTheme="minorHAnsi"/>
          <w:color w:val="auto"/>
          <w:szCs w:val="24"/>
        </w:rPr>
        <w:t xml:space="preserve">the assigned evaluation </w:t>
      </w:r>
      <w:r w:rsidR="007443AC">
        <w:rPr>
          <w:rFonts w:asciiTheme="minorHAnsi" w:hAnsiTheme="minorHAnsi"/>
          <w:color w:val="auto"/>
          <w:szCs w:val="24"/>
        </w:rPr>
        <w:t>wa</w:t>
      </w:r>
      <w:r w:rsidR="00921FAD" w:rsidRPr="00921FAD">
        <w:rPr>
          <w:rFonts w:asciiTheme="minorHAnsi" w:hAnsiTheme="minorHAnsi"/>
          <w:color w:val="auto"/>
          <w:szCs w:val="24"/>
        </w:rPr>
        <w:t>s not considered</w:t>
      </w:r>
      <w:r w:rsidR="007443AC">
        <w:rPr>
          <w:rFonts w:asciiTheme="minorHAnsi" w:hAnsiTheme="minorHAnsi"/>
          <w:color w:val="auto"/>
          <w:szCs w:val="24"/>
        </w:rPr>
        <w:t xml:space="preserve"> </w:t>
      </w:r>
      <w:r w:rsidR="00921FAD" w:rsidRPr="00921FAD">
        <w:rPr>
          <w:rFonts w:asciiTheme="minorHAnsi" w:hAnsiTheme="minorHAnsi"/>
          <w:color w:val="auto"/>
          <w:szCs w:val="24"/>
        </w:rPr>
        <w:t>pe</w:t>
      </w:r>
      <w:r w:rsidR="007443AC">
        <w:rPr>
          <w:rFonts w:asciiTheme="minorHAnsi" w:hAnsiTheme="minorHAnsi"/>
          <w:color w:val="auto"/>
          <w:szCs w:val="24"/>
        </w:rPr>
        <w:t>rm</w:t>
      </w:r>
      <w:r w:rsidR="00921FAD" w:rsidRPr="00921FAD">
        <w:rPr>
          <w:rFonts w:asciiTheme="minorHAnsi" w:hAnsiTheme="minorHAnsi"/>
          <w:color w:val="auto"/>
          <w:szCs w:val="24"/>
        </w:rPr>
        <w:t xml:space="preserve">anent and </w:t>
      </w:r>
      <w:r w:rsidR="007443AC">
        <w:rPr>
          <w:rFonts w:asciiTheme="minorHAnsi" w:hAnsiTheme="minorHAnsi"/>
          <w:color w:val="auto"/>
          <w:szCs w:val="24"/>
        </w:rPr>
        <w:t>wa</w:t>
      </w:r>
      <w:r w:rsidR="00921FAD" w:rsidRPr="00921FAD">
        <w:rPr>
          <w:rFonts w:asciiTheme="minorHAnsi" w:hAnsiTheme="minorHAnsi"/>
          <w:color w:val="auto"/>
          <w:szCs w:val="24"/>
        </w:rPr>
        <w:t>s subject to a future review exa</w:t>
      </w:r>
      <w:r w:rsidR="007443AC">
        <w:rPr>
          <w:rFonts w:asciiTheme="minorHAnsi" w:hAnsiTheme="minorHAnsi"/>
          <w:color w:val="auto"/>
          <w:szCs w:val="24"/>
        </w:rPr>
        <w:t>m</w:t>
      </w:r>
      <w:r w:rsidR="00921FAD" w:rsidRPr="00921FAD">
        <w:rPr>
          <w:rFonts w:asciiTheme="minorHAnsi" w:hAnsiTheme="minorHAnsi"/>
          <w:color w:val="auto"/>
          <w:szCs w:val="24"/>
        </w:rPr>
        <w:t>ination.</w:t>
      </w:r>
      <w:r w:rsidR="000B2298">
        <w:rPr>
          <w:rFonts w:asciiTheme="minorHAnsi" w:hAnsiTheme="minorHAnsi"/>
          <w:color w:val="auto"/>
          <w:szCs w:val="24"/>
        </w:rPr>
        <w:t xml:space="preserve"> </w:t>
      </w:r>
      <w:r w:rsidR="000B2298" w:rsidRPr="000B2298">
        <w:rPr>
          <w:rFonts w:asciiTheme="minorHAnsi" w:hAnsiTheme="minorHAnsi"/>
          <w:color w:val="auto"/>
          <w:szCs w:val="24"/>
        </w:rPr>
        <w:t>The PEB assigned a 10% rating under VASRD 8799-8723</w:t>
      </w:r>
      <w:r w:rsidR="000B2298">
        <w:rPr>
          <w:rFonts w:asciiTheme="minorHAnsi" w:hAnsiTheme="minorHAnsi"/>
          <w:color w:val="auto"/>
          <w:szCs w:val="24"/>
        </w:rPr>
        <w:t>.</w:t>
      </w:r>
      <w:r w:rsidR="000300E2">
        <w:rPr>
          <w:rFonts w:asciiTheme="minorHAnsi" w:hAnsiTheme="minorHAnsi"/>
          <w:color w:val="auto"/>
          <w:szCs w:val="24"/>
        </w:rPr>
        <w:t xml:space="preserve">  </w:t>
      </w:r>
      <w:r w:rsidR="00153530">
        <w:rPr>
          <w:rFonts w:asciiTheme="minorHAnsi" w:hAnsiTheme="minorHAnsi"/>
          <w:color w:val="auto"/>
          <w:szCs w:val="24"/>
        </w:rPr>
        <w:t xml:space="preserve">VA treatment records </w:t>
      </w:r>
      <w:r w:rsidR="00A30D66">
        <w:rPr>
          <w:rFonts w:asciiTheme="minorHAnsi" w:hAnsiTheme="minorHAnsi"/>
          <w:color w:val="auto"/>
          <w:szCs w:val="24"/>
        </w:rPr>
        <w:t xml:space="preserve">from December 2008 </w:t>
      </w:r>
      <w:r w:rsidR="00153530">
        <w:rPr>
          <w:rFonts w:asciiTheme="minorHAnsi" w:hAnsiTheme="minorHAnsi"/>
          <w:color w:val="auto"/>
          <w:szCs w:val="24"/>
        </w:rPr>
        <w:t>document improvement in functional limitations over time but the paresthesias and pain persisted.</w:t>
      </w:r>
    </w:p>
    <w:p w:rsidR="00AF1635" w:rsidRDefault="00AF1635" w:rsidP="00492054">
      <w:pPr>
        <w:spacing w:line="240" w:lineRule="exact"/>
      </w:pPr>
    </w:p>
    <w:p w:rsidR="00316768" w:rsidRPr="00492054" w:rsidRDefault="00E768CF" w:rsidP="00087051">
      <w:pPr>
        <w:spacing w:line="240" w:lineRule="exact"/>
        <w:jc w:val="both"/>
        <w:rPr>
          <w:rFonts w:asciiTheme="minorHAnsi" w:hAnsiTheme="minorHAnsi"/>
          <w:color w:val="auto"/>
        </w:rPr>
      </w:pPr>
      <w:r w:rsidRPr="00E768CF">
        <w:rPr>
          <w:rFonts w:asciiTheme="minorHAnsi" w:hAnsiTheme="minorHAnsi"/>
          <w:color w:val="auto"/>
          <w:u w:val="single"/>
        </w:rPr>
        <w:t>Post-Traumatic Stress Disorder</w:t>
      </w:r>
      <w:r w:rsidR="00AA7D85">
        <w:rPr>
          <w:rFonts w:asciiTheme="minorHAnsi" w:hAnsiTheme="minorHAnsi"/>
          <w:color w:val="auto"/>
          <w:u w:val="single"/>
        </w:rPr>
        <w:t xml:space="preserve"> (PTSD)</w:t>
      </w:r>
      <w:r w:rsidR="00674393">
        <w:rPr>
          <w:rFonts w:asciiTheme="minorHAnsi" w:hAnsiTheme="minorHAnsi"/>
          <w:color w:val="auto"/>
        </w:rPr>
        <w:t xml:space="preserve">.  </w:t>
      </w:r>
      <w:r w:rsidR="001E4B2A" w:rsidRPr="001E4B2A">
        <w:rPr>
          <w:rFonts w:asciiTheme="minorHAnsi" w:hAnsiTheme="minorHAnsi"/>
          <w:color w:val="auto"/>
        </w:rPr>
        <w:t>While</w:t>
      </w:r>
      <w:r w:rsidR="00AA7D85">
        <w:rPr>
          <w:rFonts w:asciiTheme="minorHAnsi" w:hAnsiTheme="minorHAnsi"/>
          <w:color w:val="auto"/>
        </w:rPr>
        <w:t xml:space="preserve"> the CI was on active duty</w:t>
      </w:r>
      <w:r w:rsidR="001E4B2A" w:rsidRPr="001E4B2A">
        <w:rPr>
          <w:rFonts w:asciiTheme="minorHAnsi" w:hAnsiTheme="minorHAnsi"/>
          <w:color w:val="auto"/>
        </w:rPr>
        <w:t xml:space="preserve"> in Medical Hold</w:t>
      </w:r>
      <w:r w:rsidR="00AA7D85">
        <w:rPr>
          <w:rFonts w:asciiTheme="minorHAnsi" w:hAnsiTheme="minorHAnsi"/>
          <w:color w:val="auto"/>
        </w:rPr>
        <w:t xml:space="preserve"> a </w:t>
      </w:r>
      <w:r w:rsidR="00AA7D85" w:rsidRPr="00492054">
        <w:rPr>
          <w:rFonts w:asciiTheme="minorHAnsi" w:hAnsiTheme="minorHAnsi"/>
          <w:color w:val="auto"/>
        </w:rPr>
        <w:t xml:space="preserve">VA C&amp;P for PTSD was completed 20070111. </w:t>
      </w:r>
      <w:r w:rsidR="000300E2">
        <w:rPr>
          <w:rFonts w:asciiTheme="minorHAnsi" w:hAnsiTheme="minorHAnsi"/>
          <w:color w:val="auto"/>
        </w:rPr>
        <w:t xml:space="preserve"> </w:t>
      </w:r>
      <w:r w:rsidR="00AA7D85" w:rsidRPr="00492054">
        <w:rPr>
          <w:rFonts w:asciiTheme="minorHAnsi" w:hAnsiTheme="minorHAnsi"/>
          <w:color w:val="auto"/>
        </w:rPr>
        <w:t xml:space="preserve">The diagnosis was </w:t>
      </w:r>
      <w:r w:rsidR="001E4B2A" w:rsidRPr="00492054">
        <w:rPr>
          <w:rFonts w:asciiTheme="minorHAnsi" w:hAnsiTheme="minorHAnsi"/>
          <w:color w:val="auto"/>
        </w:rPr>
        <w:t>Adjustment Disorder with Anxiety (Sub-clinical PTSD)</w:t>
      </w:r>
      <w:r w:rsidR="00AA7D85" w:rsidRPr="00492054">
        <w:rPr>
          <w:rFonts w:asciiTheme="minorHAnsi" w:hAnsiTheme="minorHAnsi"/>
          <w:color w:val="auto"/>
        </w:rPr>
        <w:t xml:space="preserve"> and a current</w:t>
      </w:r>
      <w:r w:rsidR="001E4B2A" w:rsidRPr="00492054">
        <w:rPr>
          <w:rFonts w:asciiTheme="minorHAnsi" w:hAnsiTheme="minorHAnsi"/>
          <w:color w:val="auto"/>
        </w:rPr>
        <w:t xml:space="preserve"> </w:t>
      </w:r>
      <w:r w:rsidR="00AA7D85" w:rsidRPr="00492054">
        <w:rPr>
          <w:rFonts w:asciiTheme="minorHAnsi" w:hAnsiTheme="minorHAnsi"/>
          <w:color w:val="auto"/>
        </w:rPr>
        <w:t>Global Assessment of Functioning (</w:t>
      </w:r>
      <w:r w:rsidR="001E4B2A" w:rsidRPr="00492054">
        <w:rPr>
          <w:rFonts w:asciiTheme="minorHAnsi" w:hAnsiTheme="minorHAnsi"/>
          <w:color w:val="auto"/>
        </w:rPr>
        <w:t>GAF</w:t>
      </w:r>
      <w:r w:rsidR="00AA7D85" w:rsidRPr="00492054">
        <w:rPr>
          <w:rFonts w:asciiTheme="minorHAnsi" w:hAnsiTheme="minorHAnsi"/>
          <w:color w:val="auto"/>
        </w:rPr>
        <w:t>)</w:t>
      </w:r>
      <w:r w:rsidR="001E4B2A" w:rsidRPr="00492054">
        <w:rPr>
          <w:rFonts w:asciiTheme="minorHAnsi" w:hAnsiTheme="minorHAnsi"/>
          <w:color w:val="auto"/>
        </w:rPr>
        <w:t xml:space="preserve"> </w:t>
      </w:r>
      <w:r w:rsidR="00AA7D85" w:rsidRPr="00492054">
        <w:rPr>
          <w:rFonts w:asciiTheme="minorHAnsi" w:hAnsiTheme="minorHAnsi"/>
          <w:color w:val="auto"/>
        </w:rPr>
        <w:t xml:space="preserve">of </w:t>
      </w:r>
      <w:r w:rsidR="001E4B2A" w:rsidRPr="00492054">
        <w:rPr>
          <w:rFonts w:asciiTheme="minorHAnsi" w:hAnsiTheme="minorHAnsi"/>
          <w:color w:val="auto"/>
        </w:rPr>
        <w:t xml:space="preserve">68 </w:t>
      </w:r>
      <w:r w:rsidR="00AA7D85" w:rsidRPr="00492054">
        <w:rPr>
          <w:rFonts w:asciiTheme="minorHAnsi" w:hAnsiTheme="minorHAnsi"/>
          <w:color w:val="auto"/>
        </w:rPr>
        <w:t xml:space="preserve">was applied. </w:t>
      </w:r>
      <w:r w:rsidR="000300E2">
        <w:rPr>
          <w:rFonts w:asciiTheme="minorHAnsi" w:hAnsiTheme="minorHAnsi"/>
          <w:color w:val="auto"/>
        </w:rPr>
        <w:t xml:space="preserve"> </w:t>
      </w:r>
      <w:r w:rsidR="00AA7D85" w:rsidRPr="00492054">
        <w:rPr>
          <w:rFonts w:asciiTheme="minorHAnsi" w:hAnsiTheme="minorHAnsi"/>
          <w:color w:val="auto"/>
        </w:rPr>
        <w:t>The h</w:t>
      </w:r>
      <w:r w:rsidR="001E4B2A" w:rsidRPr="00492054">
        <w:rPr>
          <w:rFonts w:asciiTheme="minorHAnsi" w:hAnsiTheme="minorHAnsi"/>
          <w:color w:val="auto"/>
        </w:rPr>
        <w:t xml:space="preserve">ighest </w:t>
      </w:r>
      <w:r w:rsidR="00AA7D85" w:rsidRPr="00492054">
        <w:rPr>
          <w:rFonts w:asciiTheme="minorHAnsi" w:hAnsiTheme="minorHAnsi"/>
          <w:color w:val="auto"/>
        </w:rPr>
        <w:t xml:space="preserve">GAF in the </w:t>
      </w:r>
      <w:r w:rsidR="001E4B2A" w:rsidRPr="00492054">
        <w:rPr>
          <w:rFonts w:asciiTheme="minorHAnsi" w:hAnsiTheme="minorHAnsi"/>
          <w:color w:val="auto"/>
        </w:rPr>
        <w:t>past year</w:t>
      </w:r>
      <w:r w:rsidR="00AA7D85" w:rsidRPr="00492054">
        <w:rPr>
          <w:rFonts w:asciiTheme="minorHAnsi" w:hAnsiTheme="minorHAnsi"/>
          <w:color w:val="auto"/>
        </w:rPr>
        <w:t xml:space="preserve"> was assessed at</w:t>
      </w:r>
      <w:r w:rsidR="001E4B2A" w:rsidRPr="00492054">
        <w:rPr>
          <w:rFonts w:asciiTheme="minorHAnsi" w:hAnsiTheme="minorHAnsi"/>
          <w:color w:val="auto"/>
        </w:rPr>
        <w:t xml:space="preserve"> 70.</w:t>
      </w:r>
      <w:r w:rsidR="00AA7D85" w:rsidRPr="00492054">
        <w:rPr>
          <w:rFonts w:asciiTheme="minorHAnsi" w:hAnsiTheme="minorHAnsi"/>
          <w:color w:val="auto"/>
        </w:rPr>
        <w:t xml:space="preserve"> </w:t>
      </w:r>
      <w:r w:rsidR="000300E2">
        <w:rPr>
          <w:rFonts w:asciiTheme="minorHAnsi" w:hAnsiTheme="minorHAnsi"/>
          <w:color w:val="auto"/>
        </w:rPr>
        <w:t xml:space="preserve"> </w:t>
      </w:r>
      <w:r w:rsidR="00AA7D85" w:rsidRPr="00492054">
        <w:rPr>
          <w:rFonts w:asciiTheme="minorHAnsi" w:hAnsiTheme="minorHAnsi"/>
          <w:color w:val="auto"/>
        </w:rPr>
        <w:t xml:space="preserve">No rating was applied by the VA until after he separated from active duty. </w:t>
      </w:r>
      <w:r w:rsidR="000300E2">
        <w:rPr>
          <w:rFonts w:asciiTheme="minorHAnsi" w:hAnsiTheme="minorHAnsi"/>
          <w:color w:val="auto"/>
        </w:rPr>
        <w:t xml:space="preserve"> </w:t>
      </w:r>
      <w:r w:rsidR="00AA7D85" w:rsidRPr="00492054">
        <w:rPr>
          <w:rFonts w:asciiTheme="minorHAnsi" w:hAnsiTheme="minorHAnsi"/>
          <w:color w:val="auto"/>
        </w:rPr>
        <w:t xml:space="preserve">Another VA PTSD C&amp;P examination was done </w:t>
      </w:r>
      <w:proofErr w:type="gramStart"/>
      <w:r w:rsidR="00AA7D85" w:rsidRPr="00492054">
        <w:rPr>
          <w:rFonts w:asciiTheme="minorHAnsi" w:hAnsiTheme="minorHAnsi"/>
          <w:color w:val="auto"/>
        </w:rPr>
        <w:t>20071210,</w:t>
      </w:r>
      <w:proofErr w:type="gramEnd"/>
      <w:r w:rsidR="00AA7D85" w:rsidRPr="00492054">
        <w:rPr>
          <w:rFonts w:asciiTheme="minorHAnsi" w:hAnsiTheme="minorHAnsi"/>
          <w:color w:val="auto"/>
        </w:rPr>
        <w:t xml:space="preserve"> one day prior to the date of the </w:t>
      </w:r>
      <w:r w:rsidR="000300E2">
        <w:rPr>
          <w:rFonts w:asciiTheme="minorHAnsi" w:hAnsiTheme="minorHAnsi"/>
          <w:color w:val="auto"/>
        </w:rPr>
        <w:t xml:space="preserve">MED NARSUM </w:t>
      </w:r>
      <w:r w:rsidR="00AA7D85" w:rsidRPr="00492054">
        <w:rPr>
          <w:rFonts w:asciiTheme="minorHAnsi" w:hAnsiTheme="minorHAnsi"/>
          <w:color w:val="auto"/>
        </w:rPr>
        <w:t xml:space="preserve">Psychiatric Addendum was completed. </w:t>
      </w:r>
    </w:p>
    <w:p w:rsidR="00AA7D85" w:rsidRPr="00492054" w:rsidRDefault="00AA7D85" w:rsidP="00087051">
      <w:pPr>
        <w:spacing w:line="240" w:lineRule="exact"/>
        <w:jc w:val="both"/>
        <w:rPr>
          <w:rFonts w:asciiTheme="minorHAnsi" w:hAnsiTheme="minorHAnsi"/>
          <w:color w:val="auto"/>
        </w:rPr>
      </w:pPr>
    </w:p>
    <w:p w:rsidR="00AA7D85" w:rsidRPr="00492054" w:rsidRDefault="00AA7D85" w:rsidP="00087051">
      <w:pPr>
        <w:spacing w:line="240" w:lineRule="exact"/>
        <w:jc w:val="both"/>
        <w:rPr>
          <w:rFonts w:asciiTheme="minorHAnsi" w:hAnsiTheme="minorHAnsi"/>
          <w:i/>
          <w:color w:val="auto"/>
        </w:rPr>
      </w:pPr>
      <w:r w:rsidRPr="00492054">
        <w:rPr>
          <w:rFonts w:asciiTheme="minorHAnsi" w:hAnsiTheme="minorHAnsi"/>
          <w:color w:val="auto"/>
        </w:rPr>
        <w:t xml:space="preserve">At the time of the C&amp;P examination in December 2007, the CI was unemployed and was a full-time college student. </w:t>
      </w:r>
      <w:r w:rsidR="000300E2">
        <w:rPr>
          <w:rFonts w:asciiTheme="minorHAnsi" w:hAnsiTheme="minorHAnsi"/>
          <w:color w:val="auto"/>
        </w:rPr>
        <w:t xml:space="preserve"> </w:t>
      </w:r>
      <w:r w:rsidRPr="00492054">
        <w:rPr>
          <w:rFonts w:asciiTheme="minorHAnsi" w:hAnsiTheme="minorHAnsi"/>
          <w:color w:val="auto"/>
        </w:rPr>
        <w:t>He was still on reserve status at this time and did not separate f</w:t>
      </w:r>
      <w:r w:rsidR="008E06B0" w:rsidRPr="00492054">
        <w:rPr>
          <w:rFonts w:asciiTheme="minorHAnsi" w:hAnsiTheme="minorHAnsi"/>
          <w:color w:val="auto"/>
        </w:rPr>
        <w:t>ro</w:t>
      </w:r>
      <w:r w:rsidRPr="00492054">
        <w:rPr>
          <w:rFonts w:asciiTheme="minorHAnsi" w:hAnsiTheme="minorHAnsi"/>
          <w:color w:val="auto"/>
        </w:rPr>
        <w:t xml:space="preserve">m the reserves until 20080515. </w:t>
      </w:r>
      <w:r w:rsidR="000300E2">
        <w:rPr>
          <w:rFonts w:asciiTheme="minorHAnsi" w:hAnsiTheme="minorHAnsi"/>
          <w:color w:val="auto"/>
        </w:rPr>
        <w:t xml:space="preserve"> </w:t>
      </w:r>
      <w:r w:rsidR="00B420A1" w:rsidRPr="00492054">
        <w:rPr>
          <w:rFonts w:asciiTheme="minorHAnsi" w:hAnsiTheme="minorHAnsi"/>
          <w:color w:val="auto"/>
        </w:rPr>
        <w:t xml:space="preserve">This C&amp;P examination documented symptoms of irritability, fatigue, decreased motivation, nightmares three times a week, recurrent intrusive memories when driving, occasional avoidance of social situations, and anxiety in large groups of people. </w:t>
      </w:r>
      <w:r w:rsidR="000300E2">
        <w:rPr>
          <w:rFonts w:asciiTheme="minorHAnsi" w:hAnsiTheme="minorHAnsi"/>
          <w:color w:val="auto"/>
        </w:rPr>
        <w:t xml:space="preserve"> </w:t>
      </w:r>
      <w:r w:rsidR="00B420A1" w:rsidRPr="00492054">
        <w:rPr>
          <w:rFonts w:asciiTheme="minorHAnsi" w:hAnsiTheme="minorHAnsi"/>
          <w:color w:val="auto"/>
        </w:rPr>
        <w:t xml:space="preserve">He had recently ended an engagement because he did not want to be close to anybody. </w:t>
      </w:r>
      <w:r w:rsidR="000300E2">
        <w:rPr>
          <w:rFonts w:asciiTheme="minorHAnsi" w:hAnsiTheme="minorHAnsi"/>
          <w:color w:val="auto"/>
        </w:rPr>
        <w:t xml:space="preserve"> </w:t>
      </w:r>
      <w:r w:rsidR="00DA17DE" w:rsidRPr="00492054">
        <w:rPr>
          <w:rFonts w:asciiTheme="minorHAnsi" w:hAnsiTheme="minorHAnsi"/>
          <w:color w:val="auto"/>
        </w:rPr>
        <w:t xml:space="preserve">He avoided listening to war-related news reports because he was not interested in the political aspects of the war in Iraq. </w:t>
      </w:r>
      <w:r w:rsidR="000300E2">
        <w:rPr>
          <w:rFonts w:asciiTheme="minorHAnsi" w:hAnsiTheme="minorHAnsi"/>
          <w:color w:val="auto"/>
        </w:rPr>
        <w:t xml:space="preserve"> </w:t>
      </w:r>
      <w:r w:rsidR="00DA17DE" w:rsidRPr="00492054">
        <w:rPr>
          <w:rFonts w:asciiTheme="minorHAnsi" w:hAnsiTheme="minorHAnsi"/>
          <w:color w:val="auto"/>
        </w:rPr>
        <w:t xml:space="preserve">He was </w:t>
      </w:r>
      <w:proofErr w:type="spellStart"/>
      <w:r w:rsidR="00DA17DE" w:rsidRPr="00492054">
        <w:rPr>
          <w:rFonts w:asciiTheme="minorHAnsi" w:hAnsiTheme="minorHAnsi"/>
          <w:color w:val="auto"/>
        </w:rPr>
        <w:t>hypervigilant</w:t>
      </w:r>
      <w:proofErr w:type="spellEnd"/>
      <w:r w:rsidR="00DA17DE" w:rsidRPr="00492054">
        <w:rPr>
          <w:rFonts w:asciiTheme="minorHAnsi" w:hAnsiTheme="minorHAnsi"/>
          <w:color w:val="auto"/>
        </w:rPr>
        <w:t xml:space="preserve"> of strangers and distrustful of those who had not been in the military. </w:t>
      </w:r>
      <w:r w:rsidR="000300E2">
        <w:rPr>
          <w:rFonts w:asciiTheme="minorHAnsi" w:hAnsiTheme="minorHAnsi"/>
          <w:color w:val="auto"/>
        </w:rPr>
        <w:t xml:space="preserve"> </w:t>
      </w:r>
      <w:r w:rsidR="00DA17DE" w:rsidRPr="00492054">
        <w:rPr>
          <w:rFonts w:asciiTheme="minorHAnsi" w:hAnsiTheme="minorHAnsi"/>
          <w:color w:val="auto"/>
        </w:rPr>
        <w:t>He also endorsed an exaggerated startle response triggered by loud noises, like the July 4</w:t>
      </w:r>
      <w:r w:rsidR="00DA17DE" w:rsidRPr="00492054">
        <w:rPr>
          <w:rFonts w:asciiTheme="minorHAnsi" w:hAnsiTheme="minorHAnsi"/>
          <w:color w:val="auto"/>
          <w:vertAlign w:val="superscript"/>
        </w:rPr>
        <w:t>th</w:t>
      </w:r>
      <w:r w:rsidR="00DA17DE" w:rsidRPr="00492054">
        <w:rPr>
          <w:rFonts w:asciiTheme="minorHAnsi" w:hAnsiTheme="minorHAnsi"/>
          <w:color w:val="auto"/>
        </w:rPr>
        <w:t xml:space="preserve"> fireworks. </w:t>
      </w:r>
      <w:r w:rsidR="000300E2">
        <w:rPr>
          <w:rFonts w:asciiTheme="minorHAnsi" w:hAnsiTheme="minorHAnsi"/>
          <w:color w:val="auto"/>
        </w:rPr>
        <w:t xml:space="preserve"> </w:t>
      </w:r>
      <w:r w:rsidR="006B4512" w:rsidRPr="00492054">
        <w:rPr>
          <w:rFonts w:asciiTheme="minorHAnsi" w:hAnsiTheme="minorHAnsi"/>
          <w:color w:val="auto"/>
        </w:rPr>
        <w:t xml:space="preserve">He complained of problems with short-term memory with poor attention and concentration. </w:t>
      </w:r>
      <w:r w:rsidR="000300E2">
        <w:rPr>
          <w:rFonts w:asciiTheme="minorHAnsi" w:hAnsiTheme="minorHAnsi"/>
          <w:color w:val="auto"/>
        </w:rPr>
        <w:t xml:space="preserve"> </w:t>
      </w:r>
      <w:r w:rsidR="006B4512" w:rsidRPr="00492054">
        <w:rPr>
          <w:rFonts w:asciiTheme="minorHAnsi" w:hAnsiTheme="minorHAnsi"/>
          <w:color w:val="auto"/>
        </w:rPr>
        <w:t xml:space="preserve">He had received psychotherapy at the VA and was not currently taking any psychotropic medications. </w:t>
      </w:r>
      <w:r w:rsidR="000300E2">
        <w:rPr>
          <w:rFonts w:asciiTheme="minorHAnsi" w:hAnsiTheme="minorHAnsi"/>
          <w:color w:val="auto"/>
        </w:rPr>
        <w:t xml:space="preserve"> </w:t>
      </w:r>
      <w:r w:rsidR="006B4512" w:rsidRPr="00492054">
        <w:rPr>
          <w:rFonts w:asciiTheme="minorHAnsi" w:hAnsiTheme="minorHAnsi"/>
          <w:color w:val="auto"/>
        </w:rPr>
        <w:t xml:space="preserve">On mental status exam his mood was stable and his affect was mildly anxious. PTSD and Adjustment Disorder with Mixed Anxiety and Depressed Mood were diagnosed and a GAF of 70 was assessed. </w:t>
      </w:r>
      <w:r w:rsidR="000300E2">
        <w:rPr>
          <w:rFonts w:asciiTheme="minorHAnsi" w:hAnsiTheme="minorHAnsi"/>
          <w:color w:val="auto"/>
        </w:rPr>
        <w:t xml:space="preserve"> </w:t>
      </w:r>
      <w:r w:rsidR="006B4512" w:rsidRPr="00492054">
        <w:rPr>
          <w:rFonts w:asciiTheme="minorHAnsi" w:hAnsiTheme="minorHAnsi"/>
          <w:color w:val="auto"/>
        </w:rPr>
        <w:t xml:space="preserve">The examiner noted the CI did not appear to be </w:t>
      </w:r>
      <w:r w:rsidR="00B67B83" w:rsidRPr="00492054">
        <w:rPr>
          <w:rFonts w:asciiTheme="minorHAnsi" w:hAnsiTheme="minorHAnsi"/>
          <w:color w:val="auto"/>
        </w:rPr>
        <w:t>significantly</w:t>
      </w:r>
      <w:r w:rsidR="006B4512" w:rsidRPr="00492054">
        <w:rPr>
          <w:rFonts w:asciiTheme="minorHAnsi" w:hAnsiTheme="minorHAnsi"/>
          <w:color w:val="auto"/>
        </w:rPr>
        <w:t xml:space="preserve"> limited by his symptoms of PTSD as evidenced by his ability to manage fu</w:t>
      </w:r>
      <w:r w:rsidR="00B67B83" w:rsidRPr="00492054">
        <w:rPr>
          <w:rFonts w:asciiTheme="minorHAnsi" w:hAnsiTheme="minorHAnsi"/>
          <w:color w:val="auto"/>
        </w:rPr>
        <w:t>ll-</w:t>
      </w:r>
      <w:r w:rsidR="006B4512" w:rsidRPr="00492054">
        <w:rPr>
          <w:rFonts w:asciiTheme="minorHAnsi" w:hAnsiTheme="minorHAnsi"/>
          <w:color w:val="auto"/>
        </w:rPr>
        <w:t>time college study a</w:t>
      </w:r>
      <w:r w:rsidR="00B67B83" w:rsidRPr="00492054">
        <w:rPr>
          <w:rFonts w:asciiTheme="minorHAnsi" w:hAnsiTheme="minorHAnsi"/>
          <w:color w:val="auto"/>
        </w:rPr>
        <w:t>nd to continue his commitment a</w:t>
      </w:r>
      <w:r w:rsidR="006B4512" w:rsidRPr="00492054">
        <w:rPr>
          <w:rFonts w:asciiTheme="minorHAnsi" w:hAnsiTheme="minorHAnsi"/>
          <w:color w:val="auto"/>
        </w:rPr>
        <w:t>s a</w:t>
      </w:r>
      <w:r w:rsidR="00B67B83" w:rsidRPr="00492054">
        <w:rPr>
          <w:rFonts w:asciiTheme="minorHAnsi" w:hAnsiTheme="minorHAnsi"/>
          <w:color w:val="auto"/>
        </w:rPr>
        <w:t xml:space="preserve"> </w:t>
      </w:r>
      <w:r w:rsidR="006B4512" w:rsidRPr="00492054">
        <w:rPr>
          <w:rFonts w:asciiTheme="minorHAnsi" w:hAnsiTheme="minorHAnsi"/>
          <w:color w:val="auto"/>
        </w:rPr>
        <w:t>reservist in the US Marines</w:t>
      </w:r>
      <w:r w:rsidR="00B420DD">
        <w:rPr>
          <w:rFonts w:asciiTheme="minorHAnsi" w:hAnsiTheme="minorHAnsi"/>
          <w:color w:val="auto"/>
        </w:rPr>
        <w:t>.</w:t>
      </w:r>
    </w:p>
    <w:p w:rsidR="00316768" w:rsidRPr="00492054" w:rsidRDefault="00316768" w:rsidP="00087051">
      <w:pPr>
        <w:spacing w:line="240" w:lineRule="exact"/>
        <w:jc w:val="both"/>
        <w:rPr>
          <w:rFonts w:asciiTheme="minorHAnsi" w:hAnsiTheme="minorHAnsi"/>
          <w:color w:val="auto"/>
          <w:u w:val="single"/>
        </w:rPr>
      </w:pPr>
    </w:p>
    <w:p w:rsidR="00316768" w:rsidRPr="00492054" w:rsidRDefault="00B67B83" w:rsidP="00087051">
      <w:pPr>
        <w:spacing w:line="240" w:lineRule="exact"/>
        <w:jc w:val="both"/>
        <w:rPr>
          <w:rFonts w:asciiTheme="minorHAnsi" w:hAnsiTheme="minorHAnsi"/>
          <w:color w:val="auto"/>
        </w:rPr>
      </w:pPr>
      <w:r w:rsidRPr="00492054">
        <w:rPr>
          <w:rFonts w:asciiTheme="minorHAnsi" w:hAnsiTheme="minorHAnsi"/>
          <w:color w:val="auto"/>
        </w:rPr>
        <w:t xml:space="preserve">A </w:t>
      </w:r>
      <w:r w:rsidR="00316768" w:rsidRPr="00492054">
        <w:rPr>
          <w:rFonts w:asciiTheme="minorHAnsi" w:hAnsiTheme="minorHAnsi"/>
          <w:color w:val="auto"/>
        </w:rPr>
        <w:t xml:space="preserve">Psychiatric Addendum </w:t>
      </w:r>
      <w:r w:rsidR="00A077DF" w:rsidRPr="00492054">
        <w:rPr>
          <w:rFonts w:asciiTheme="minorHAnsi" w:hAnsiTheme="minorHAnsi"/>
          <w:color w:val="auto"/>
        </w:rPr>
        <w:t xml:space="preserve">to </w:t>
      </w:r>
      <w:r w:rsidRPr="00492054">
        <w:rPr>
          <w:rFonts w:asciiTheme="minorHAnsi" w:hAnsiTheme="minorHAnsi"/>
          <w:color w:val="auto"/>
        </w:rPr>
        <w:t xml:space="preserve">the Navy </w:t>
      </w:r>
      <w:r w:rsidR="00A077DF" w:rsidRPr="00492054">
        <w:rPr>
          <w:rFonts w:asciiTheme="minorHAnsi" w:hAnsiTheme="minorHAnsi"/>
          <w:color w:val="auto"/>
        </w:rPr>
        <w:t xml:space="preserve">MEB </w:t>
      </w:r>
      <w:r w:rsidRPr="00492054">
        <w:rPr>
          <w:rFonts w:asciiTheme="minorHAnsi" w:hAnsiTheme="minorHAnsi"/>
          <w:color w:val="auto"/>
        </w:rPr>
        <w:t xml:space="preserve">was completed </w:t>
      </w:r>
      <w:r w:rsidR="00316768" w:rsidRPr="00492054">
        <w:rPr>
          <w:rFonts w:asciiTheme="minorHAnsi" w:hAnsiTheme="minorHAnsi"/>
          <w:color w:val="auto"/>
        </w:rPr>
        <w:t>20071211</w:t>
      </w:r>
      <w:r w:rsidRPr="00492054">
        <w:rPr>
          <w:rFonts w:asciiTheme="minorHAnsi" w:hAnsiTheme="minorHAnsi"/>
          <w:color w:val="auto"/>
        </w:rPr>
        <w:t xml:space="preserve">, one day after the VA C&amp;P examination described above. </w:t>
      </w:r>
      <w:r w:rsidR="000300E2">
        <w:rPr>
          <w:rFonts w:asciiTheme="minorHAnsi" w:hAnsiTheme="minorHAnsi"/>
          <w:color w:val="auto"/>
        </w:rPr>
        <w:t xml:space="preserve"> </w:t>
      </w:r>
      <w:r w:rsidRPr="00492054">
        <w:rPr>
          <w:rFonts w:asciiTheme="minorHAnsi" w:hAnsiTheme="minorHAnsi"/>
          <w:color w:val="auto"/>
        </w:rPr>
        <w:t>This examination noted, that although the CI had gradually improved over the course of treatment with psychotherapy, he continued to manifest significant symptoms of PTSD that impaired his fitness for duty.</w:t>
      </w:r>
      <w:r w:rsidR="008E06B0" w:rsidRPr="00492054">
        <w:rPr>
          <w:rFonts w:asciiTheme="minorHAnsi" w:hAnsiTheme="minorHAnsi"/>
          <w:color w:val="auto"/>
        </w:rPr>
        <w:t xml:space="preserve"> </w:t>
      </w:r>
      <w:r w:rsidR="000300E2">
        <w:rPr>
          <w:rFonts w:asciiTheme="minorHAnsi" w:hAnsiTheme="minorHAnsi"/>
          <w:color w:val="auto"/>
        </w:rPr>
        <w:t xml:space="preserve"> </w:t>
      </w:r>
      <w:r w:rsidR="008E06B0" w:rsidRPr="00492054">
        <w:rPr>
          <w:rFonts w:asciiTheme="minorHAnsi" w:hAnsiTheme="minorHAnsi"/>
          <w:color w:val="auto"/>
        </w:rPr>
        <w:t xml:space="preserve">It was also felt that continued service would aggravate the condition. </w:t>
      </w:r>
      <w:r w:rsidR="000300E2">
        <w:rPr>
          <w:rFonts w:asciiTheme="minorHAnsi" w:hAnsiTheme="minorHAnsi"/>
          <w:color w:val="auto"/>
        </w:rPr>
        <w:t xml:space="preserve"> </w:t>
      </w:r>
      <w:r w:rsidR="008E06B0" w:rsidRPr="00492054">
        <w:rPr>
          <w:rFonts w:asciiTheme="minorHAnsi" w:hAnsiTheme="minorHAnsi"/>
          <w:color w:val="auto"/>
        </w:rPr>
        <w:t>The CI reported a strong social support in his family and friends, was currently enrolled in college, and was on limited duty secondary to the shrapnel injuries described above.</w:t>
      </w:r>
      <w:r w:rsidR="00404419" w:rsidRPr="00492054">
        <w:rPr>
          <w:rFonts w:asciiTheme="minorHAnsi" w:hAnsiTheme="minorHAnsi"/>
          <w:color w:val="auto"/>
        </w:rPr>
        <w:t xml:space="preserve"> </w:t>
      </w:r>
      <w:r w:rsidR="000300E2">
        <w:rPr>
          <w:rFonts w:asciiTheme="minorHAnsi" w:hAnsiTheme="minorHAnsi"/>
          <w:color w:val="auto"/>
        </w:rPr>
        <w:t xml:space="preserve"> </w:t>
      </w:r>
      <w:r w:rsidR="00404419" w:rsidRPr="00492054">
        <w:rPr>
          <w:rFonts w:asciiTheme="minorHAnsi" w:hAnsiTheme="minorHAnsi"/>
          <w:color w:val="auto"/>
        </w:rPr>
        <w:t>The C</w:t>
      </w:r>
      <w:r w:rsidR="001F1552" w:rsidRPr="00492054">
        <w:rPr>
          <w:rFonts w:asciiTheme="minorHAnsi" w:hAnsiTheme="minorHAnsi"/>
          <w:color w:val="auto"/>
        </w:rPr>
        <w:t>I</w:t>
      </w:r>
      <w:r w:rsidR="00404419" w:rsidRPr="00492054">
        <w:rPr>
          <w:rFonts w:asciiTheme="minorHAnsi" w:hAnsiTheme="minorHAnsi"/>
          <w:color w:val="auto"/>
        </w:rPr>
        <w:t xml:space="preserve"> had sought care for symptoms of nightmares, intrusive thoughts about Iraq, anxiety, restlessness, agitation, poor sleep, decreased concentration, memory impairment, getting lost easily, and irritability. </w:t>
      </w:r>
      <w:r w:rsidR="000300E2">
        <w:rPr>
          <w:rFonts w:asciiTheme="minorHAnsi" w:hAnsiTheme="minorHAnsi"/>
          <w:color w:val="auto"/>
        </w:rPr>
        <w:t xml:space="preserve"> </w:t>
      </w:r>
      <w:r w:rsidR="00404419" w:rsidRPr="00492054">
        <w:rPr>
          <w:rFonts w:asciiTheme="minorHAnsi" w:hAnsiTheme="minorHAnsi"/>
          <w:color w:val="auto"/>
        </w:rPr>
        <w:t xml:space="preserve">On mental status examination his mood was typically pleasant but mildly anxious and his affect was mood congruent. </w:t>
      </w:r>
      <w:r w:rsidR="000300E2">
        <w:rPr>
          <w:rFonts w:asciiTheme="minorHAnsi" w:hAnsiTheme="minorHAnsi"/>
          <w:color w:val="auto"/>
        </w:rPr>
        <w:t xml:space="preserve"> </w:t>
      </w:r>
      <w:r w:rsidR="00404419" w:rsidRPr="00492054">
        <w:rPr>
          <w:rFonts w:asciiTheme="minorHAnsi" w:hAnsiTheme="minorHAnsi"/>
          <w:color w:val="auto"/>
        </w:rPr>
        <w:t>He was cooperative and appeared motivated to work on his symptoms and became more emotionally expressive and frustrated when he discussed his injuries and symptoms.</w:t>
      </w:r>
      <w:r w:rsidR="001F1552" w:rsidRPr="00492054">
        <w:rPr>
          <w:rFonts w:asciiTheme="minorHAnsi" w:hAnsiTheme="minorHAnsi"/>
          <w:color w:val="auto"/>
        </w:rPr>
        <w:t xml:space="preserve"> </w:t>
      </w:r>
      <w:r w:rsidR="000300E2">
        <w:rPr>
          <w:rFonts w:asciiTheme="minorHAnsi" w:hAnsiTheme="minorHAnsi"/>
          <w:color w:val="auto"/>
        </w:rPr>
        <w:t xml:space="preserve"> </w:t>
      </w:r>
      <w:r w:rsidR="001F1552" w:rsidRPr="00492054">
        <w:rPr>
          <w:rFonts w:asciiTheme="minorHAnsi" w:hAnsiTheme="minorHAnsi"/>
          <w:color w:val="auto"/>
        </w:rPr>
        <w:t xml:space="preserve">There were a few episodes of memory impairment surrounding recent events. </w:t>
      </w:r>
      <w:r w:rsidR="000300E2">
        <w:rPr>
          <w:rFonts w:asciiTheme="minorHAnsi" w:hAnsiTheme="minorHAnsi"/>
          <w:color w:val="auto"/>
        </w:rPr>
        <w:t xml:space="preserve"> </w:t>
      </w:r>
      <w:r w:rsidR="001F1552" w:rsidRPr="00492054">
        <w:rPr>
          <w:rFonts w:asciiTheme="minorHAnsi" w:hAnsiTheme="minorHAnsi"/>
          <w:color w:val="auto"/>
        </w:rPr>
        <w:t>At the time of the exam he was re-experiencing traumatic events as distressing dreams, intrusive thoughts and flashbacks.  He had persistent avoidance, marked diminished interest in significant activities, feelings of detachment f</w:t>
      </w:r>
      <w:r w:rsidR="00AD1874">
        <w:rPr>
          <w:rFonts w:asciiTheme="minorHAnsi" w:hAnsiTheme="minorHAnsi"/>
          <w:color w:val="auto"/>
        </w:rPr>
        <w:t>ro</w:t>
      </w:r>
      <w:r w:rsidR="001F1552" w:rsidRPr="00492054">
        <w:rPr>
          <w:rFonts w:asciiTheme="minorHAnsi" w:hAnsiTheme="minorHAnsi"/>
          <w:color w:val="auto"/>
        </w:rPr>
        <w:t xml:space="preserve">m others, and a restricted range of affect. </w:t>
      </w:r>
      <w:r w:rsidR="000300E2">
        <w:rPr>
          <w:rFonts w:asciiTheme="minorHAnsi" w:hAnsiTheme="minorHAnsi"/>
          <w:color w:val="auto"/>
        </w:rPr>
        <w:t xml:space="preserve"> </w:t>
      </w:r>
      <w:r w:rsidR="001F1552" w:rsidRPr="00492054">
        <w:rPr>
          <w:rFonts w:asciiTheme="minorHAnsi" w:hAnsiTheme="minorHAnsi"/>
          <w:color w:val="auto"/>
        </w:rPr>
        <w:t xml:space="preserve">He also had persistent symptoms of increased arousal including difficulty falling asleep, irritability, difficulty concentrating, and </w:t>
      </w:r>
      <w:proofErr w:type="spellStart"/>
      <w:r w:rsidR="001F1552" w:rsidRPr="00492054">
        <w:rPr>
          <w:rFonts w:asciiTheme="minorHAnsi" w:hAnsiTheme="minorHAnsi"/>
          <w:color w:val="auto"/>
        </w:rPr>
        <w:t>hypervigilance</w:t>
      </w:r>
      <w:proofErr w:type="spellEnd"/>
      <w:r w:rsidR="001F1552" w:rsidRPr="00492054">
        <w:rPr>
          <w:rFonts w:asciiTheme="minorHAnsi" w:hAnsiTheme="minorHAnsi"/>
          <w:color w:val="auto"/>
        </w:rPr>
        <w:t>. His degree of Military/Psychiatric Impairment was considered marked and his Impairment for social and industrial adaptability was considered considerable. PTSD was diagnosed and a GAF of 60 was assessed.</w:t>
      </w:r>
    </w:p>
    <w:p w:rsidR="00A077DF" w:rsidRPr="00492054" w:rsidRDefault="00A077DF" w:rsidP="00087051">
      <w:pPr>
        <w:spacing w:line="240" w:lineRule="exact"/>
        <w:jc w:val="both"/>
        <w:rPr>
          <w:rFonts w:asciiTheme="minorHAnsi" w:hAnsiTheme="minorHAnsi"/>
          <w:color w:val="auto"/>
        </w:rPr>
      </w:pPr>
    </w:p>
    <w:p w:rsidR="001F1552" w:rsidRPr="00492054" w:rsidRDefault="001F1552" w:rsidP="00087051">
      <w:pPr>
        <w:spacing w:line="240" w:lineRule="exact"/>
        <w:jc w:val="both"/>
        <w:rPr>
          <w:rFonts w:asciiTheme="minorHAnsi" w:hAnsiTheme="minorHAnsi"/>
          <w:color w:val="auto"/>
        </w:rPr>
      </w:pPr>
      <w:r w:rsidRPr="00492054">
        <w:rPr>
          <w:rFonts w:asciiTheme="minorHAnsi" w:hAnsiTheme="minorHAnsi"/>
          <w:color w:val="auto"/>
        </w:rPr>
        <w:t>The service treatment record (STR) includes a progress note f</w:t>
      </w:r>
      <w:r w:rsidR="007978A4" w:rsidRPr="00492054">
        <w:rPr>
          <w:rFonts w:asciiTheme="minorHAnsi" w:hAnsiTheme="minorHAnsi"/>
          <w:color w:val="auto"/>
        </w:rPr>
        <w:t>ro</w:t>
      </w:r>
      <w:r w:rsidRPr="00492054">
        <w:rPr>
          <w:rFonts w:asciiTheme="minorHAnsi" w:hAnsiTheme="minorHAnsi"/>
          <w:color w:val="auto"/>
        </w:rPr>
        <w:t xml:space="preserve">m an outpatient VA primary care visit on 20080110. </w:t>
      </w:r>
      <w:r w:rsidR="000300E2">
        <w:rPr>
          <w:rFonts w:asciiTheme="minorHAnsi" w:hAnsiTheme="minorHAnsi"/>
          <w:color w:val="auto"/>
        </w:rPr>
        <w:t xml:space="preserve"> </w:t>
      </w:r>
      <w:r w:rsidRPr="00492054">
        <w:rPr>
          <w:rFonts w:asciiTheme="minorHAnsi" w:hAnsiTheme="minorHAnsi"/>
          <w:color w:val="auto"/>
        </w:rPr>
        <w:t>A p</w:t>
      </w:r>
      <w:r w:rsidR="001E4B2A" w:rsidRPr="00492054">
        <w:rPr>
          <w:rFonts w:asciiTheme="minorHAnsi" w:hAnsiTheme="minorHAnsi"/>
          <w:color w:val="auto"/>
        </w:rPr>
        <w:t xml:space="preserve">ositive PTSD screen </w:t>
      </w:r>
      <w:r w:rsidRPr="00492054">
        <w:rPr>
          <w:rFonts w:asciiTheme="minorHAnsi" w:hAnsiTheme="minorHAnsi"/>
          <w:color w:val="auto"/>
        </w:rPr>
        <w:t xml:space="preserve">was noted </w:t>
      </w:r>
      <w:r w:rsidR="001E4B2A" w:rsidRPr="00492054">
        <w:rPr>
          <w:rFonts w:asciiTheme="minorHAnsi" w:hAnsiTheme="minorHAnsi"/>
          <w:color w:val="auto"/>
        </w:rPr>
        <w:t>at this visit.</w:t>
      </w:r>
      <w:r w:rsidRPr="00492054">
        <w:rPr>
          <w:rFonts w:asciiTheme="minorHAnsi" w:hAnsiTheme="minorHAnsi"/>
          <w:color w:val="auto"/>
        </w:rPr>
        <w:t xml:space="preserve"> However, the CI had</w:t>
      </w:r>
      <w:r w:rsidR="001E4B2A" w:rsidRPr="00492054">
        <w:rPr>
          <w:rFonts w:asciiTheme="minorHAnsi" w:hAnsiTheme="minorHAnsi"/>
          <w:color w:val="auto"/>
        </w:rPr>
        <w:t xml:space="preserve"> </w:t>
      </w:r>
      <w:r w:rsidR="001E4B2A" w:rsidRPr="00492054">
        <w:rPr>
          <w:rFonts w:asciiTheme="minorHAnsi" w:hAnsiTheme="minorHAnsi"/>
          <w:color w:val="auto"/>
        </w:rPr>
        <w:lastRenderedPageBreak/>
        <w:t>been seeing a psychologist every couple weeks at Groton but did no</w:t>
      </w:r>
      <w:r w:rsidR="00AD1874">
        <w:rPr>
          <w:rFonts w:asciiTheme="minorHAnsi" w:hAnsiTheme="minorHAnsi"/>
          <w:color w:val="auto"/>
        </w:rPr>
        <w:t>t</w:t>
      </w:r>
      <w:r w:rsidR="001E4B2A" w:rsidRPr="00492054">
        <w:rPr>
          <w:rFonts w:asciiTheme="minorHAnsi" w:hAnsiTheme="minorHAnsi"/>
          <w:color w:val="auto"/>
        </w:rPr>
        <w:t xml:space="preserve"> feel he needed any further services.</w:t>
      </w:r>
      <w:r w:rsidR="000300E2">
        <w:rPr>
          <w:rFonts w:asciiTheme="minorHAnsi" w:hAnsiTheme="minorHAnsi"/>
          <w:color w:val="auto"/>
        </w:rPr>
        <w:t xml:space="preserve"> </w:t>
      </w:r>
      <w:r w:rsidR="001E4B2A" w:rsidRPr="00492054">
        <w:rPr>
          <w:rFonts w:asciiTheme="minorHAnsi" w:hAnsiTheme="minorHAnsi"/>
          <w:color w:val="auto"/>
        </w:rPr>
        <w:t xml:space="preserve"> He declined further mental health services at this visit.</w:t>
      </w:r>
      <w:r w:rsidR="000300E2">
        <w:rPr>
          <w:rFonts w:asciiTheme="minorHAnsi" w:hAnsiTheme="minorHAnsi"/>
          <w:color w:val="auto"/>
        </w:rPr>
        <w:t xml:space="preserve">  </w:t>
      </w:r>
      <w:r w:rsidRPr="00492054">
        <w:rPr>
          <w:rFonts w:asciiTheme="minorHAnsi" w:hAnsiTheme="minorHAnsi"/>
          <w:color w:val="auto"/>
        </w:rPr>
        <w:t xml:space="preserve">The STR also includes record of a </w:t>
      </w:r>
      <w:r w:rsidR="001E4B2A" w:rsidRPr="00492054">
        <w:rPr>
          <w:rFonts w:asciiTheme="minorHAnsi" w:hAnsiTheme="minorHAnsi"/>
          <w:color w:val="auto"/>
        </w:rPr>
        <w:t>20081210 VA Psychiatry consult</w:t>
      </w:r>
      <w:r w:rsidRPr="00492054">
        <w:rPr>
          <w:rFonts w:asciiTheme="minorHAnsi" w:hAnsiTheme="minorHAnsi"/>
          <w:color w:val="auto"/>
        </w:rPr>
        <w:t xml:space="preserve">. </w:t>
      </w:r>
      <w:r w:rsidR="000300E2">
        <w:rPr>
          <w:rFonts w:asciiTheme="minorHAnsi" w:hAnsiTheme="minorHAnsi"/>
          <w:color w:val="auto"/>
        </w:rPr>
        <w:t xml:space="preserve"> </w:t>
      </w:r>
      <w:r w:rsidR="007978A4" w:rsidRPr="00492054">
        <w:rPr>
          <w:rFonts w:asciiTheme="minorHAnsi" w:hAnsiTheme="minorHAnsi"/>
          <w:color w:val="auto"/>
        </w:rPr>
        <w:t xml:space="preserve">It is not clear why this consult was obtained. </w:t>
      </w:r>
      <w:r w:rsidR="000300E2">
        <w:rPr>
          <w:rFonts w:asciiTheme="minorHAnsi" w:hAnsiTheme="minorHAnsi"/>
          <w:color w:val="auto"/>
        </w:rPr>
        <w:t xml:space="preserve"> </w:t>
      </w:r>
      <w:r w:rsidRPr="00492054">
        <w:rPr>
          <w:rFonts w:asciiTheme="minorHAnsi" w:hAnsiTheme="minorHAnsi"/>
          <w:color w:val="auto"/>
        </w:rPr>
        <w:t>It documented that o</w:t>
      </w:r>
      <w:r w:rsidR="001E4B2A" w:rsidRPr="00492054">
        <w:rPr>
          <w:rFonts w:asciiTheme="minorHAnsi" w:hAnsiTheme="minorHAnsi"/>
          <w:color w:val="auto"/>
        </w:rPr>
        <w:t>ver the previous two years the CI’s physical problems ha</w:t>
      </w:r>
      <w:r w:rsidR="00680662" w:rsidRPr="00492054">
        <w:rPr>
          <w:rFonts w:asciiTheme="minorHAnsi" w:hAnsiTheme="minorHAnsi"/>
          <w:color w:val="auto"/>
        </w:rPr>
        <w:t>d</w:t>
      </w:r>
      <w:r w:rsidR="001E4B2A" w:rsidRPr="00492054">
        <w:rPr>
          <w:rFonts w:asciiTheme="minorHAnsi" w:hAnsiTheme="minorHAnsi"/>
          <w:color w:val="auto"/>
        </w:rPr>
        <w:t xml:space="preserve"> lessened</w:t>
      </w:r>
      <w:r w:rsidR="00680662" w:rsidRPr="00492054">
        <w:rPr>
          <w:rFonts w:asciiTheme="minorHAnsi" w:hAnsiTheme="minorHAnsi"/>
          <w:color w:val="auto"/>
        </w:rPr>
        <w:t xml:space="preserve"> but he became more aware of the emotional issues. Others ha</w:t>
      </w:r>
      <w:r w:rsidRPr="00492054">
        <w:rPr>
          <w:rFonts w:asciiTheme="minorHAnsi" w:hAnsiTheme="minorHAnsi"/>
          <w:color w:val="auto"/>
        </w:rPr>
        <w:t>d</w:t>
      </w:r>
      <w:r w:rsidR="00680662" w:rsidRPr="00492054">
        <w:rPr>
          <w:rFonts w:asciiTheme="minorHAnsi" w:hAnsiTheme="minorHAnsi"/>
          <w:color w:val="auto"/>
        </w:rPr>
        <w:t xml:space="preserve"> told him he had changed and he realized this was true. </w:t>
      </w:r>
      <w:r w:rsidR="000300E2">
        <w:rPr>
          <w:rFonts w:asciiTheme="minorHAnsi" w:hAnsiTheme="minorHAnsi"/>
          <w:color w:val="auto"/>
        </w:rPr>
        <w:t xml:space="preserve"> </w:t>
      </w:r>
      <w:r w:rsidR="00680662" w:rsidRPr="00492054">
        <w:rPr>
          <w:rFonts w:asciiTheme="minorHAnsi" w:hAnsiTheme="minorHAnsi"/>
          <w:color w:val="auto"/>
        </w:rPr>
        <w:t xml:space="preserve">He was experiencing feelings and symptoms that were disturbing to him. He felt out of place with his former friends and colleagues. He tended to hang around others with similar experiences, other veterans, and noticed many of them had seemed to move on while he remained static. </w:t>
      </w:r>
      <w:r w:rsidR="000300E2">
        <w:rPr>
          <w:rFonts w:asciiTheme="minorHAnsi" w:hAnsiTheme="minorHAnsi"/>
          <w:color w:val="auto"/>
        </w:rPr>
        <w:t xml:space="preserve"> </w:t>
      </w:r>
      <w:r w:rsidR="00680662" w:rsidRPr="00492054">
        <w:rPr>
          <w:rFonts w:asciiTheme="minorHAnsi" w:hAnsiTheme="minorHAnsi"/>
          <w:color w:val="auto"/>
        </w:rPr>
        <w:t xml:space="preserve">He had symptoms of avoidance of others, isolation, increased startle, </w:t>
      </w:r>
      <w:proofErr w:type="spellStart"/>
      <w:r w:rsidR="00680662" w:rsidRPr="00492054">
        <w:rPr>
          <w:rFonts w:asciiTheme="minorHAnsi" w:hAnsiTheme="minorHAnsi"/>
          <w:color w:val="auto"/>
        </w:rPr>
        <w:t>hypervigilance</w:t>
      </w:r>
      <w:proofErr w:type="spellEnd"/>
      <w:r w:rsidR="00680662" w:rsidRPr="00492054">
        <w:rPr>
          <w:rFonts w:asciiTheme="minorHAnsi" w:hAnsiTheme="minorHAnsi"/>
          <w:color w:val="auto"/>
        </w:rPr>
        <w:t xml:space="preserve">, nightmares and intrusive thoughts, increased irritability, increased rumination and worry about the future, decreased sleep and appetite, and generally increased anxiety. </w:t>
      </w:r>
      <w:r w:rsidR="000300E2">
        <w:rPr>
          <w:rFonts w:asciiTheme="minorHAnsi" w:hAnsiTheme="minorHAnsi"/>
          <w:color w:val="auto"/>
        </w:rPr>
        <w:t xml:space="preserve"> </w:t>
      </w:r>
      <w:r w:rsidR="00680662" w:rsidRPr="00492054">
        <w:rPr>
          <w:rFonts w:asciiTheme="minorHAnsi" w:hAnsiTheme="minorHAnsi"/>
          <w:color w:val="auto"/>
        </w:rPr>
        <w:t xml:space="preserve">He was anxious to talk about his problems and see if he could get better. </w:t>
      </w:r>
      <w:r w:rsidR="000300E2">
        <w:rPr>
          <w:rFonts w:asciiTheme="minorHAnsi" w:hAnsiTheme="minorHAnsi"/>
          <w:color w:val="auto"/>
        </w:rPr>
        <w:t xml:space="preserve"> </w:t>
      </w:r>
      <w:r w:rsidR="00680662" w:rsidRPr="00492054">
        <w:rPr>
          <w:rFonts w:asciiTheme="minorHAnsi" w:hAnsiTheme="minorHAnsi"/>
          <w:color w:val="auto"/>
        </w:rPr>
        <w:t xml:space="preserve">He was noted to have disrupted sleep and appetite as well as problems with concentration and attention. </w:t>
      </w:r>
      <w:r w:rsidR="000300E2">
        <w:rPr>
          <w:rFonts w:asciiTheme="minorHAnsi" w:hAnsiTheme="minorHAnsi"/>
          <w:color w:val="auto"/>
        </w:rPr>
        <w:t xml:space="preserve"> </w:t>
      </w:r>
      <w:r w:rsidR="00680662" w:rsidRPr="00492054">
        <w:rPr>
          <w:rFonts w:asciiTheme="minorHAnsi" w:hAnsiTheme="minorHAnsi"/>
          <w:color w:val="auto"/>
        </w:rPr>
        <w:t xml:space="preserve">He admitted feeling mildly to moderately </w:t>
      </w:r>
      <w:proofErr w:type="gramStart"/>
      <w:r w:rsidR="00680662" w:rsidRPr="00492054">
        <w:rPr>
          <w:rFonts w:asciiTheme="minorHAnsi" w:hAnsiTheme="minorHAnsi"/>
          <w:color w:val="auto"/>
        </w:rPr>
        <w:t>depressed</w:t>
      </w:r>
      <w:proofErr w:type="gramEnd"/>
      <w:r w:rsidR="00680662" w:rsidRPr="00492054">
        <w:rPr>
          <w:rFonts w:asciiTheme="minorHAnsi" w:hAnsiTheme="minorHAnsi"/>
          <w:color w:val="auto"/>
        </w:rPr>
        <w:t xml:space="preserve">. </w:t>
      </w:r>
      <w:r w:rsidR="000300E2">
        <w:rPr>
          <w:rFonts w:asciiTheme="minorHAnsi" w:hAnsiTheme="minorHAnsi"/>
          <w:color w:val="auto"/>
        </w:rPr>
        <w:t xml:space="preserve"> </w:t>
      </w:r>
      <w:r w:rsidR="00680662" w:rsidRPr="00492054">
        <w:rPr>
          <w:rFonts w:asciiTheme="minorHAnsi" w:hAnsiTheme="minorHAnsi"/>
          <w:color w:val="auto"/>
        </w:rPr>
        <w:t xml:space="preserve">On mental status examination his mood was bright and affect was full-range. </w:t>
      </w:r>
      <w:r w:rsidR="000300E2">
        <w:rPr>
          <w:rFonts w:asciiTheme="minorHAnsi" w:hAnsiTheme="minorHAnsi"/>
          <w:color w:val="auto"/>
        </w:rPr>
        <w:t xml:space="preserve"> </w:t>
      </w:r>
      <w:r w:rsidR="00680662" w:rsidRPr="00492054">
        <w:rPr>
          <w:rFonts w:asciiTheme="minorHAnsi" w:hAnsiTheme="minorHAnsi"/>
          <w:color w:val="auto"/>
        </w:rPr>
        <w:t xml:space="preserve">His insight was good and judgment was fair. He also had significant anxiety. </w:t>
      </w:r>
      <w:r w:rsidR="000300E2">
        <w:rPr>
          <w:rFonts w:asciiTheme="minorHAnsi" w:hAnsiTheme="minorHAnsi"/>
          <w:color w:val="auto"/>
        </w:rPr>
        <w:t xml:space="preserve"> </w:t>
      </w:r>
      <w:r w:rsidR="00680662" w:rsidRPr="00492054">
        <w:rPr>
          <w:rFonts w:asciiTheme="minorHAnsi" w:hAnsiTheme="minorHAnsi"/>
          <w:color w:val="auto"/>
        </w:rPr>
        <w:t>Weekly psychotherapy was planned.</w:t>
      </w:r>
      <w:r w:rsidRPr="00492054">
        <w:rPr>
          <w:rFonts w:asciiTheme="minorHAnsi" w:hAnsiTheme="minorHAnsi"/>
          <w:color w:val="auto"/>
        </w:rPr>
        <w:t xml:space="preserve"> </w:t>
      </w:r>
    </w:p>
    <w:p w:rsidR="001F1552" w:rsidRPr="00492054" w:rsidRDefault="001F1552" w:rsidP="00087051">
      <w:pPr>
        <w:spacing w:line="240" w:lineRule="exact"/>
        <w:jc w:val="both"/>
        <w:rPr>
          <w:rFonts w:asciiTheme="minorHAnsi" w:hAnsiTheme="minorHAnsi"/>
          <w:color w:val="auto"/>
        </w:rPr>
      </w:pPr>
    </w:p>
    <w:p w:rsidR="00A077DF" w:rsidRDefault="001F1552" w:rsidP="00087051">
      <w:pPr>
        <w:spacing w:line="240" w:lineRule="exact"/>
        <w:jc w:val="both"/>
        <w:rPr>
          <w:rFonts w:asciiTheme="minorHAnsi" w:hAnsiTheme="minorHAnsi"/>
          <w:color w:val="auto"/>
        </w:rPr>
      </w:pPr>
      <w:r w:rsidRPr="00492054">
        <w:rPr>
          <w:rFonts w:asciiTheme="minorHAnsi" w:hAnsiTheme="minorHAnsi"/>
          <w:color w:val="auto"/>
        </w:rPr>
        <w:t xml:space="preserve">There are no records </w:t>
      </w:r>
      <w:r w:rsidR="00FD3B18" w:rsidRPr="00492054">
        <w:rPr>
          <w:rFonts w:asciiTheme="minorHAnsi" w:hAnsiTheme="minorHAnsi"/>
          <w:color w:val="auto"/>
        </w:rPr>
        <w:t xml:space="preserve">in the STR </w:t>
      </w:r>
      <w:r w:rsidRPr="00492054">
        <w:rPr>
          <w:rFonts w:asciiTheme="minorHAnsi" w:hAnsiTheme="minorHAnsi"/>
          <w:color w:val="auto"/>
        </w:rPr>
        <w:t>of any psychotherapy sessions after this visit.</w:t>
      </w:r>
      <w:r w:rsidR="00FD3B18" w:rsidRPr="00492054">
        <w:rPr>
          <w:rFonts w:asciiTheme="minorHAnsi" w:hAnsiTheme="minorHAnsi"/>
          <w:color w:val="auto"/>
        </w:rPr>
        <w:t xml:space="preserve"> </w:t>
      </w:r>
      <w:r w:rsidR="000300E2">
        <w:rPr>
          <w:rFonts w:asciiTheme="minorHAnsi" w:hAnsiTheme="minorHAnsi"/>
          <w:color w:val="auto"/>
        </w:rPr>
        <w:t xml:space="preserve"> </w:t>
      </w:r>
      <w:r w:rsidR="00A077DF" w:rsidRPr="00492054">
        <w:rPr>
          <w:rFonts w:asciiTheme="minorHAnsi" w:hAnsiTheme="minorHAnsi"/>
          <w:color w:val="auto"/>
        </w:rPr>
        <w:t>T</w:t>
      </w:r>
      <w:r w:rsidR="00680662" w:rsidRPr="00492054">
        <w:rPr>
          <w:rFonts w:asciiTheme="minorHAnsi" w:hAnsiTheme="minorHAnsi"/>
          <w:color w:val="auto"/>
        </w:rPr>
        <w:t xml:space="preserve">he CI appealed the VA </w:t>
      </w:r>
      <w:r w:rsidR="00A077DF" w:rsidRPr="00492054">
        <w:rPr>
          <w:rFonts w:asciiTheme="minorHAnsi" w:hAnsiTheme="minorHAnsi"/>
          <w:color w:val="auto"/>
        </w:rPr>
        <w:t>rating</w:t>
      </w:r>
      <w:r w:rsidR="00680662" w:rsidRPr="00492054">
        <w:rPr>
          <w:rFonts w:asciiTheme="minorHAnsi" w:hAnsiTheme="minorHAnsi"/>
          <w:color w:val="auto"/>
        </w:rPr>
        <w:t xml:space="preserve"> of 10% for PTSD and a review was made by the VA. </w:t>
      </w:r>
      <w:r w:rsidR="000300E2">
        <w:rPr>
          <w:rFonts w:asciiTheme="minorHAnsi" w:hAnsiTheme="minorHAnsi"/>
          <w:color w:val="auto"/>
        </w:rPr>
        <w:t xml:space="preserve"> </w:t>
      </w:r>
      <w:r w:rsidR="00A077DF" w:rsidRPr="00492054">
        <w:rPr>
          <w:rFonts w:asciiTheme="minorHAnsi" w:hAnsiTheme="minorHAnsi"/>
          <w:color w:val="auto"/>
        </w:rPr>
        <w:t>The VA determined entitlement to evaluation in excess of 10 percent for PTSD was not warranted.</w:t>
      </w:r>
      <w:r w:rsidR="000300E2">
        <w:rPr>
          <w:rFonts w:asciiTheme="minorHAnsi" w:hAnsiTheme="minorHAnsi"/>
          <w:color w:val="auto"/>
        </w:rPr>
        <w:t xml:space="preserve"> </w:t>
      </w:r>
      <w:r w:rsidR="00A077DF" w:rsidRPr="00492054">
        <w:rPr>
          <w:rFonts w:asciiTheme="minorHAnsi" w:hAnsiTheme="minorHAnsi"/>
          <w:color w:val="auto"/>
        </w:rPr>
        <w:t xml:space="preserve"> </w:t>
      </w:r>
      <w:r w:rsidR="00680662" w:rsidRPr="00492054">
        <w:rPr>
          <w:rFonts w:asciiTheme="minorHAnsi" w:hAnsiTheme="minorHAnsi"/>
          <w:color w:val="auto"/>
        </w:rPr>
        <w:t xml:space="preserve">The </w:t>
      </w:r>
      <w:r w:rsidR="00A077DF" w:rsidRPr="00492054">
        <w:rPr>
          <w:rFonts w:asciiTheme="minorHAnsi" w:hAnsiTheme="minorHAnsi"/>
          <w:color w:val="auto"/>
        </w:rPr>
        <w:t>S</w:t>
      </w:r>
      <w:r w:rsidR="00680662" w:rsidRPr="00492054">
        <w:rPr>
          <w:rFonts w:asciiTheme="minorHAnsi" w:hAnsiTheme="minorHAnsi"/>
          <w:color w:val="auto"/>
        </w:rPr>
        <w:t xml:space="preserve">tatement of the Case 20090818 </w:t>
      </w:r>
      <w:r w:rsidR="00A077DF" w:rsidRPr="00492054">
        <w:rPr>
          <w:rFonts w:asciiTheme="minorHAnsi" w:hAnsiTheme="minorHAnsi"/>
          <w:color w:val="auto"/>
        </w:rPr>
        <w:t>noted that n</w:t>
      </w:r>
      <w:r w:rsidR="00680662" w:rsidRPr="00492054">
        <w:rPr>
          <w:rFonts w:asciiTheme="minorHAnsi" w:hAnsiTheme="minorHAnsi"/>
          <w:color w:val="auto"/>
        </w:rPr>
        <w:t xml:space="preserve">o psychiatric treatment </w:t>
      </w:r>
      <w:r w:rsidR="00A077DF" w:rsidRPr="00492054">
        <w:rPr>
          <w:rFonts w:asciiTheme="minorHAnsi" w:hAnsiTheme="minorHAnsi"/>
          <w:color w:val="auto"/>
        </w:rPr>
        <w:t xml:space="preserve">at the Connecticut VA </w:t>
      </w:r>
      <w:r w:rsidR="00680662" w:rsidRPr="00492054">
        <w:rPr>
          <w:rFonts w:asciiTheme="minorHAnsi" w:hAnsiTheme="minorHAnsi"/>
          <w:color w:val="auto"/>
        </w:rPr>
        <w:t>since January 2009</w:t>
      </w:r>
      <w:r w:rsidR="00A077DF" w:rsidRPr="00492054">
        <w:rPr>
          <w:rFonts w:asciiTheme="minorHAnsi" w:hAnsiTheme="minorHAnsi"/>
          <w:color w:val="auto"/>
        </w:rPr>
        <w:t xml:space="preserve">, nor was there evidence of any psychiatric treatment anywhere else. </w:t>
      </w:r>
      <w:r w:rsidR="000300E2">
        <w:rPr>
          <w:rFonts w:asciiTheme="minorHAnsi" w:hAnsiTheme="minorHAnsi"/>
          <w:color w:val="auto"/>
        </w:rPr>
        <w:t xml:space="preserve"> </w:t>
      </w:r>
      <w:r w:rsidR="00A077DF" w:rsidRPr="00492054">
        <w:rPr>
          <w:rFonts w:asciiTheme="minorHAnsi" w:hAnsiTheme="minorHAnsi"/>
          <w:color w:val="auto"/>
        </w:rPr>
        <w:t xml:space="preserve">This </w:t>
      </w:r>
      <w:r w:rsidR="002B210C" w:rsidRPr="00492054">
        <w:rPr>
          <w:rFonts w:asciiTheme="minorHAnsi" w:hAnsiTheme="minorHAnsi"/>
          <w:color w:val="auto"/>
        </w:rPr>
        <w:t>was one month</w:t>
      </w:r>
      <w:r w:rsidR="00A077DF" w:rsidRPr="00492054">
        <w:rPr>
          <w:rFonts w:asciiTheme="minorHAnsi" w:hAnsiTheme="minorHAnsi"/>
          <w:color w:val="auto"/>
        </w:rPr>
        <w:t xml:space="preserve"> after the mental health consult described above where weekly psychotherapy was planned.</w:t>
      </w:r>
      <w:r w:rsidR="000300E2">
        <w:rPr>
          <w:rFonts w:asciiTheme="minorHAnsi" w:hAnsiTheme="minorHAnsi"/>
          <w:color w:val="auto"/>
        </w:rPr>
        <w:t xml:space="preserve">  </w:t>
      </w:r>
      <w:r w:rsidR="00A077DF" w:rsidRPr="00492054">
        <w:rPr>
          <w:rFonts w:asciiTheme="minorHAnsi" w:hAnsiTheme="minorHAnsi"/>
          <w:color w:val="auto"/>
        </w:rPr>
        <w:t xml:space="preserve">The CI separated from active duty on 20071230 and from the reserves on 20080515. </w:t>
      </w:r>
      <w:r w:rsidR="000300E2">
        <w:rPr>
          <w:rFonts w:asciiTheme="minorHAnsi" w:hAnsiTheme="minorHAnsi"/>
          <w:color w:val="auto"/>
        </w:rPr>
        <w:t xml:space="preserve"> </w:t>
      </w:r>
      <w:r w:rsidR="00A077DF" w:rsidRPr="00492054">
        <w:rPr>
          <w:rFonts w:asciiTheme="minorHAnsi" w:hAnsiTheme="minorHAnsi"/>
          <w:color w:val="auto"/>
        </w:rPr>
        <w:t>At the time of December 2007 his PTSD warranted a 10% rating based on both the military NARSUM Addendum and the VA C&amp;P examination.</w:t>
      </w:r>
      <w:r w:rsidR="002B210C" w:rsidRPr="00492054">
        <w:rPr>
          <w:rFonts w:asciiTheme="minorHAnsi" w:hAnsiTheme="minorHAnsi"/>
          <w:color w:val="auto"/>
        </w:rPr>
        <w:t xml:space="preserve"> </w:t>
      </w:r>
      <w:r w:rsidR="000300E2">
        <w:rPr>
          <w:rFonts w:asciiTheme="minorHAnsi" w:hAnsiTheme="minorHAnsi"/>
          <w:color w:val="auto"/>
        </w:rPr>
        <w:t xml:space="preserve"> </w:t>
      </w:r>
      <w:r w:rsidR="002B210C" w:rsidRPr="00492054">
        <w:rPr>
          <w:rFonts w:asciiTheme="minorHAnsi" w:hAnsiTheme="minorHAnsi"/>
          <w:color w:val="auto"/>
        </w:rPr>
        <w:t>One month later in Jan 2008 the CI was not in treatment and</w:t>
      </w:r>
      <w:r w:rsidR="007978A4" w:rsidRPr="00492054">
        <w:rPr>
          <w:rFonts w:asciiTheme="minorHAnsi" w:hAnsiTheme="minorHAnsi"/>
          <w:color w:val="auto"/>
        </w:rPr>
        <w:t>,</w:t>
      </w:r>
      <w:r w:rsidR="002B210C" w:rsidRPr="00492054">
        <w:rPr>
          <w:rFonts w:asciiTheme="minorHAnsi" w:hAnsiTheme="minorHAnsi"/>
          <w:color w:val="auto"/>
        </w:rPr>
        <w:t xml:space="preserve"> in fact</w:t>
      </w:r>
      <w:r w:rsidR="007978A4" w:rsidRPr="00492054">
        <w:rPr>
          <w:rFonts w:asciiTheme="minorHAnsi" w:hAnsiTheme="minorHAnsi"/>
          <w:color w:val="auto"/>
        </w:rPr>
        <w:t>,</w:t>
      </w:r>
      <w:r w:rsidR="002B210C" w:rsidRPr="00492054">
        <w:rPr>
          <w:rFonts w:asciiTheme="minorHAnsi" w:hAnsiTheme="minorHAnsi"/>
          <w:color w:val="auto"/>
        </w:rPr>
        <w:t xml:space="preserve"> decline</w:t>
      </w:r>
      <w:r w:rsidR="007978A4" w:rsidRPr="00492054">
        <w:rPr>
          <w:rFonts w:asciiTheme="minorHAnsi" w:hAnsiTheme="minorHAnsi"/>
          <w:color w:val="auto"/>
        </w:rPr>
        <w:t>d</w:t>
      </w:r>
      <w:r w:rsidR="002B210C" w:rsidRPr="00492054">
        <w:rPr>
          <w:rFonts w:asciiTheme="minorHAnsi" w:hAnsiTheme="minorHAnsi"/>
          <w:color w:val="auto"/>
        </w:rPr>
        <w:t xml:space="preserve"> treatment despite a positive PTSD screening. </w:t>
      </w:r>
      <w:r w:rsidR="000300E2">
        <w:rPr>
          <w:rFonts w:asciiTheme="minorHAnsi" w:hAnsiTheme="minorHAnsi"/>
          <w:color w:val="auto"/>
        </w:rPr>
        <w:t xml:space="preserve"> </w:t>
      </w:r>
      <w:r w:rsidR="002B210C" w:rsidRPr="00492054">
        <w:rPr>
          <w:rFonts w:asciiTheme="minorHAnsi" w:hAnsiTheme="minorHAnsi"/>
          <w:color w:val="auto"/>
        </w:rPr>
        <w:t>It appears he was not in treatment between January and December 2008 but then weekly psychotherapy for PTSD was planned in December 2008.</w:t>
      </w:r>
      <w:r w:rsidR="000300E2">
        <w:rPr>
          <w:rFonts w:asciiTheme="minorHAnsi" w:hAnsiTheme="minorHAnsi"/>
          <w:color w:val="auto"/>
        </w:rPr>
        <w:t xml:space="preserve"> </w:t>
      </w:r>
      <w:r w:rsidR="002B210C" w:rsidRPr="00492054">
        <w:rPr>
          <w:rFonts w:asciiTheme="minorHAnsi" w:hAnsiTheme="minorHAnsi"/>
          <w:color w:val="auto"/>
        </w:rPr>
        <w:t xml:space="preserve"> The PTSD symptoms reported in December 2007 and December 2008 </w:t>
      </w:r>
      <w:r w:rsidR="000300E2" w:rsidRPr="00492054">
        <w:rPr>
          <w:rFonts w:asciiTheme="minorHAnsi" w:hAnsiTheme="minorHAnsi"/>
          <w:color w:val="auto"/>
        </w:rPr>
        <w:t>appear</w:t>
      </w:r>
      <w:r w:rsidR="000300E2">
        <w:rPr>
          <w:rFonts w:asciiTheme="minorHAnsi" w:hAnsiTheme="minorHAnsi"/>
          <w:color w:val="auto"/>
        </w:rPr>
        <w:t>ed</w:t>
      </w:r>
      <w:r w:rsidR="002B210C" w:rsidRPr="00492054">
        <w:rPr>
          <w:rFonts w:asciiTheme="minorHAnsi" w:hAnsiTheme="minorHAnsi"/>
          <w:color w:val="auto"/>
        </w:rPr>
        <w:t xml:space="preserve"> to be at a similar level of severity and it is reasonable to assume they remained constant throughout this time period. </w:t>
      </w:r>
      <w:r w:rsidR="000300E2">
        <w:rPr>
          <w:rFonts w:asciiTheme="minorHAnsi" w:hAnsiTheme="minorHAnsi"/>
          <w:color w:val="auto"/>
        </w:rPr>
        <w:t xml:space="preserve"> </w:t>
      </w:r>
      <w:r w:rsidR="002B210C" w:rsidRPr="00492054">
        <w:rPr>
          <w:rFonts w:asciiTheme="minorHAnsi" w:hAnsiTheme="minorHAnsi"/>
          <w:color w:val="auto"/>
        </w:rPr>
        <w:t xml:space="preserve">The date the </w:t>
      </w:r>
      <w:r w:rsidR="007978A4" w:rsidRPr="00492054">
        <w:rPr>
          <w:rFonts w:asciiTheme="minorHAnsi" w:hAnsiTheme="minorHAnsi"/>
          <w:color w:val="auto"/>
        </w:rPr>
        <w:t xml:space="preserve">CI </w:t>
      </w:r>
      <w:r w:rsidR="002B210C" w:rsidRPr="00492054">
        <w:rPr>
          <w:rFonts w:asciiTheme="minorHAnsi" w:hAnsiTheme="minorHAnsi"/>
          <w:color w:val="auto"/>
        </w:rPr>
        <w:t xml:space="preserve">separated from service (20080515) and six months after this date (20081115) both fall within this time period. Therefore after the required 50% rating is applied for the first six months after separation, a 10% rating </w:t>
      </w:r>
      <w:r w:rsidR="00FD3B18" w:rsidRPr="00492054">
        <w:rPr>
          <w:rFonts w:asciiTheme="minorHAnsi" w:hAnsiTheme="minorHAnsi"/>
          <w:color w:val="auto"/>
        </w:rPr>
        <w:t>should</w:t>
      </w:r>
      <w:r w:rsidR="002B210C" w:rsidRPr="00492054">
        <w:rPr>
          <w:rFonts w:asciiTheme="minorHAnsi" w:hAnsiTheme="minorHAnsi"/>
          <w:color w:val="auto"/>
        </w:rPr>
        <w:t xml:space="preserve"> be applied as the permanent rating for PTSD.</w:t>
      </w:r>
    </w:p>
    <w:p w:rsidR="00E768CF" w:rsidRPr="00E768CF" w:rsidRDefault="00E768CF" w:rsidP="00087051">
      <w:pPr>
        <w:pStyle w:val="ListParagraph"/>
        <w:spacing w:after="0" w:line="240" w:lineRule="exact"/>
        <w:rPr>
          <w:u w:val="single"/>
        </w:rPr>
      </w:pPr>
    </w:p>
    <w:p w:rsidR="00B97726" w:rsidRPr="00693B5A" w:rsidRDefault="00E768CF" w:rsidP="00087051">
      <w:pPr>
        <w:spacing w:line="240" w:lineRule="exact"/>
        <w:jc w:val="both"/>
        <w:rPr>
          <w:rFonts w:asciiTheme="minorHAnsi" w:hAnsiTheme="minorHAnsi"/>
          <w:color w:val="auto"/>
        </w:rPr>
      </w:pPr>
      <w:proofErr w:type="gramStart"/>
      <w:r w:rsidRPr="00E768CF">
        <w:rPr>
          <w:rFonts w:asciiTheme="minorHAnsi" w:hAnsiTheme="minorHAnsi"/>
          <w:color w:val="auto"/>
          <w:u w:val="single"/>
        </w:rPr>
        <w:t>Right Patellar Chondromalacia</w:t>
      </w:r>
      <w:r w:rsidR="000300E2">
        <w:rPr>
          <w:rFonts w:asciiTheme="minorHAnsi" w:hAnsiTheme="minorHAnsi"/>
          <w:color w:val="auto"/>
        </w:rPr>
        <w:t>.</w:t>
      </w:r>
      <w:proofErr w:type="gramEnd"/>
      <w:r w:rsidR="000300E2">
        <w:rPr>
          <w:rFonts w:asciiTheme="minorHAnsi" w:hAnsiTheme="minorHAnsi"/>
          <w:color w:val="auto"/>
        </w:rPr>
        <w:t xml:space="preserve">  </w:t>
      </w:r>
      <w:r w:rsidR="000B2298" w:rsidRPr="000B2298">
        <w:rPr>
          <w:rFonts w:asciiTheme="minorHAnsi" w:hAnsiTheme="minorHAnsi"/>
          <w:color w:val="auto"/>
        </w:rPr>
        <w:t>The NARSUM of 20070831</w:t>
      </w:r>
      <w:r w:rsidR="000B2298">
        <w:rPr>
          <w:rFonts w:asciiTheme="minorHAnsi" w:hAnsiTheme="minorHAnsi"/>
          <w:color w:val="auto"/>
        </w:rPr>
        <w:t xml:space="preserve"> does not provide specific information about the </w:t>
      </w:r>
      <w:r w:rsidR="0000413F">
        <w:rPr>
          <w:rFonts w:asciiTheme="minorHAnsi" w:hAnsiTheme="minorHAnsi"/>
          <w:color w:val="auto"/>
        </w:rPr>
        <w:t xml:space="preserve">history of the </w:t>
      </w:r>
      <w:r w:rsidR="000B2298">
        <w:rPr>
          <w:rFonts w:asciiTheme="minorHAnsi" w:hAnsiTheme="minorHAnsi"/>
          <w:color w:val="auto"/>
        </w:rPr>
        <w:t xml:space="preserve">right knee </w:t>
      </w:r>
      <w:r w:rsidR="0000413F">
        <w:rPr>
          <w:rFonts w:asciiTheme="minorHAnsi" w:hAnsiTheme="minorHAnsi"/>
          <w:color w:val="auto"/>
        </w:rPr>
        <w:t xml:space="preserve">injury </w:t>
      </w:r>
      <w:r w:rsidR="000B2298">
        <w:rPr>
          <w:rFonts w:asciiTheme="minorHAnsi" w:hAnsiTheme="minorHAnsi"/>
          <w:color w:val="auto"/>
        </w:rPr>
        <w:t xml:space="preserve">except to say </w:t>
      </w:r>
      <w:proofErr w:type="gramStart"/>
      <w:r w:rsidR="0000413F">
        <w:rPr>
          <w:rFonts w:asciiTheme="minorHAnsi" w:hAnsiTheme="minorHAnsi"/>
          <w:color w:val="auto"/>
        </w:rPr>
        <w:t>a shrapnel</w:t>
      </w:r>
      <w:proofErr w:type="gramEnd"/>
      <w:r w:rsidR="000B2298">
        <w:rPr>
          <w:rFonts w:asciiTheme="minorHAnsi" w:hAnsiTheme="minorHAnsi"/>
          <w:color w:val="auto"/>
        </w:rPr>
        <w:t xml:space="preserve"> wound was sustained in this area. </w:t>
      </w:r>
      <w:r w:rsidR="000300E2">
        <w:rPr>
          <w:rFonts w:asciiTheme="minorHAnsi" w:hAnsiTheme="minorHAnsi"/>
          <w:color w:val="auto"/>
        </w:rPr>
        <w:t xml:space="preserve"> </w:t>
      </w:r>
      <w:r w:rsidR="007233ED" w:rsidRPr="007233ED">
        <w:rPr>
          <w:rFonts w:asciiTheme="minorHAnsi" w:hAnsiTheme="minorHAnsi"/>
          <w:color w:val="auto"/>
        </w:rPr>
        <w:t xml:space="preserve">The CI had undergone an </w:t>
      </w:r>
      <w:proofErr w:type="spellStart"/>
      <w:r w:rsidR="007233ED" w:rsidRPr="007233ED">
        <w:rPr>
          <w:rFonts w:asciiTheme="minorHAnsi" w:hAnsiTheme="minorHAnsi"/>
          <w:color w:val="auto"/>
        </w:rPr>
        <w:t>anteromedial</w:t>
      </w:r>
      <w:proofErr w:type="spellEnd"/>
      <w:r w:rsidR="007233ED" w:rsidRPr="007233ED">
        <w:rPr>
          <w:rFonts w:asciiTheme="minorHAnsi" w:hAnsiTheme="minorHAnsi"/>
          <w:color w:val="auto"/>
        </w:rPr>
        <w:t xml:space="preserve"> </w:t>
      </w:r>
      <w:r w:rsidR="007233ED">
        <w:rPr>
          <w:rFonts w:asciiTheme="minorHAnsi" w:hAnsiTheme="minorHAnsi"/>
          <w:color w:val="auto"/>
        </w:rPr>
        <w:t xml:space="preserve">traumatic </w:t>
      </w:r>
      <w:proofErr w:type="spellStart"/>
      <w:r w:rsidR="007233ED" w:rsidRPr="007233ED">
        <w:rPr>
          <w:rFonts w:asciiTheme="minorHAnsi" w:hAnsiTheme="minorHAnsi"/>
          <w:color w:val="auto"/>
        </w:rPr>
        <w:t>arthrotomy</w:t>
      </w:r>
      <w:proofErr w:type="spellEnd"/>
      <w:r w:rsidR="007233ED" w:rsidRPr="007233ED">
        <w:rPr>
          <w:rFonts w:asciiTheme="minorHAnsi" w:hAnsiTheme="minorHAnsi"/>
          <w:color w:val="auto"/>
        </w:rPr>
        <w:t xml:space="preserve"> </w:t>
      </w:r>
      <w:r w:rsidR="007233ED">
        <w:rPr>
          <w:rFonts w:asciiTheme="minorHAnsi" w:hAnsiTheme="minorHAnsi"/>
          <w:color w:val="auto"/>
        </w:rPr>
        <w:t xml:space="preserve">20060821 </w:t>
      </w:r>
      <w:r w:rsidR="007233ED" w:rsidRPr="007233ED">
        <w:rPr>
          <w:rFonts w:asciiTheme="minorHAnsi" w:hAnsiTheme="minorHAnsi"/>
          <w:color w:val="auto"/>
        </w:rPr>
        <w:t xml:space="preserve">and no </w:t>
      </w:r>
      <w:proofErr w:type="spellStart"/>
      <w:r w:rsidR="007233ED" w:rsidRPr="007233ED">
        <w:rPr>
          <w:rFonts w:asciiTheme="minorHAnsi" w:hAnsiTheme="minorHAnsi"/>
          <w:color w:val="auto"/>
        </w:rPr>
        <w:t>in</w:t>
      </w:r>
      <w:r w:rsidR="00A30D66">
        <w:rPr>
          <w:rFonts w:asciiTheme="minorHAnsi" w:hAnsiTheme="minorHAnsi"/>
          <w:color w:val="auto"/>
        </w:rPr>
        <w:t>traarticular</w:t>
      </w:r>
      <w:proofErr w:type="spellEnd"/>
      <w:r w:rsidR="00A30D66">
        <w:rPr>
          <w:rFonts w:asciiTheme="minorHAnsi" w:hAnsiTheme="minorHAnsi"/>
          <w:color w:val="auto"/>
        </w:rPr>
        <w:t xml:space="preserve"> injury was </w:t>
      </w:r>
      <w:r w:rsidR="00A30D66" w:rsidRPr="00693B5A">
        <w:rPr>
          <w:rFonts w:asciiTheme="minorHAnsi" w:hAnsiTheme="minorHAnsi"/>
          <w:color w:val="auto"/>
        </w:rPr>
        <w:t>noted.</w:t>
      </w:r>
      <w:r w:rsidR="000300E2">
        <w:rPr>
          <w:rFonts w:asciiTheme="minorHAnsi" w:hAnsiTheme="minorHAnsi"/>
          <w:color w:val="auto"/>
        </w:rPr>
        <w:t xml:space="preserve"> </w:t>
      </w:r>
      <w:r w:rsidR="00A30D66" w:rsidRPr="00693B5A">
        <w:rPr>
          <w:rFonts w:asciiTheme="minorHAnsi" w:hAnsiTheme="minorHAnsi"/>
          <w:color w:val="auto"/>
        </w:rPr>
        <w:t xml:space="preserve"> </w:t>
      </w:r>
      <w:r w:rsidR="00755093" w:rsidRPr="00693B5A">
        <w:rPr>
          <w:rFonts w:asciiTheme="minorHAnsi" w:hAnsiTheme="minorHAnsi"/>
          <w:color w:val="auto"/>
        </w:rPr>
        <w:t xml:space="preserve">The CI complained of pain, numbness and tingling of his right lower extremity and pain involving his right knee. </w:t>
      </w:r>
      <w:r w:rsidR="000300E2">
        <w:rPr>
          <w:rFonts w:asciiTheme="minorHAnsi" w:hAnsiTheme="minorHAnsi"/>
          <w:color w:val="auto"/>
        </w:rPr>
        <w:t xml:space="preserve"> </w:t>
      </w:r>
      <w:r w:rsidR="0000413F" w:rsidRPr="00693B5A">
        <w:rPr>
          <w:rFonts w:asciiTheme="minorHAnsi" w:hAnsiTheme="minorHAnsi"/>
          <w:color w:val="auto"/>
        </w:rPr>
        <w:t>The C</w:t>
      </w:r>
      <w:r w:rsidR="00D049AA" w:rsidRPr="00693B5A">
        <w:rPr>
          <w:rFonts w:asciiTheme="minorHAnsi" w:hAnsiTheme="minorHAnsi"/>
          <w:color w:val="auto"/>
        </w:rPr>
        <w:t>I</w:t>
      </w:r>
      <w:r w:rsidR="0000413F" w:rsidRPr="00693B5A">
        <w:rPr>
          <w:rFonts w:asciiTheme="minorHAnsi" w:hAnsiTheme="minorHAnsi"/>
          <w:color w:val="auto"/>
        </w:rPr>
        <w:t xml:space="preserve"> was only able to run one day per week and could not run greater than one mile. </w:t>
      </w:r>
      <w:r w:rsidR="000300E2">
        <w:rPr>
          <w:rFonts w:asciiTheme="minorHAnsi" w:hAnsiTheme="minorHAnsi"/>
          <w:color w:val="auto"/>
        </w:rPr>
        <w:t xml:space="preserve"> </w:t>
      </w:r>
      <w:r w:rsidR="0000413F" w:rsidRPr="00693B5A">
        <w:rPr>
          <w:rFonts w:asciiTheme="minorHAnsi" w:hAnsiTheme="minorHAnsi"/>
          <w:color w:val="auto"/>
        </w:rPr>
        <w:t xml:space="preserve">The examination documented the right knee was tender to palpation on the lateral aspect of his patella. </w:t>
      </w:r>
      <w:r w:rsidR="000300E2">
        <w:rPr>
          <w:rFonts w:asciiTheme="minorHAnsi" w:hAnsiTheme="minorHAnsi"/>
          <w:color w:val="auto"/>
        </w:rPr>
        <w:t xml:space="preserve"> </w:t>
      </w:r>
      <w:r w:rsidR="0000413F" w:rsidRPr="00693B5A">
        <w:rPr>
          <w:rFonts w:asciiTheme="minorHAnsi" w:hAnsiTheme="minorHAnsi"/>
          <w:color w:val="auto"/>
        </w:rPr>
        <w:t xml:space="preserve">No swelling, warmth, or </w:t>
      </w:r>
      <w:proofErr w:type="spellStart"/>
      <w:r w:rsidR="0000413F" w:rsidRPr="00693B5A">
        <w:rPr>
          <w:rFonts w:asciiTheme="minorHAnsi" w:hAnsiTheme="minorHAnsi"/>
          <w:color w:val="auto"/>
        </w:rPr>
        <w:t>erythema</w:t>
      </w:r>
      <w:proofErr w:type="spellEnd"/>
      <w:r w:rsidR="0000413F" w:rsidRPr="00693B5A">
        <w:rPr>
          <w:rFonts w:asciiTheme="minorHAnsi" w:hAnsiTheme="minorHAnsi"/>
          <w:color w:val="auto"/>
        </w:rPr>
        <w:t xml:space="preserve"> was noted. There was no joint line tenderness or instability. </w:t>
      </w:r>
      <w:r w:rsidR="000300E2">
        <w:rPr>
          <w:rFonts w:asciiTheme="minorHAnsi" w:hAnsiTheme="minorHAnsi"/>
          <w:color w:val="auto"/>
        </w:rPr>
        <w:t xml:space="preserve"> </w:t>
      </w:r>
      <w:r w:rsidR="0000413F" w:rsidRPr="00693B5A">
        <w:rPr>
          <w:rFonts w:asciiTheme="minorHAnsi" w:hAnsiTheme="minorHAnsi"/>
          <w:color w:val="auto"/>
        </w:rPr>
        <w:t>McMurray test was also negative. Shrapnel fragments and mild degenerative changes were noted on X-ray.</w:t>
      </w:r>
      <w:r w:rsidR="00A20698" w:rsidRPr="00693B5A">
        <w:rPr>
          <w:rFonts w:asciiTheme="minorHAnsi" w:hAnsiTheme="minorHAnsi"/>
          <w:color w:val="auto"/>
        </w:rPr>
        <w:t xml:space="preserve"> No ROM examination was documented.</w:t>
      </w:r>
    </w:p>
    <w:p w:rsidR="00B81CDD" w:rsidRPr="00693B5A" w:rsidRDefault="00B81CDD" w:rsidP="00087051">
      <w:pPr>
        <w:spacing w:line="240" w:lineRule="exact"/>
        <w:jc w:val="both"/>
        <w:rPr>
          <w:rFonts w:asciiTheme="minorHAnsi" w:hAnsiTheme="minorHAnsi"/>
          <w:color w:val="auto"/>
        </w:rPr>
      </w:pPr>
    </w:p>
    <w:p w:rsidR="000B2298" w:rsidRPr="00693B5A" w:rsidRDefault="00B81CDD" w:rsidP="00087051">
      <w:pPr>
        <w:spacing w:line="240" w:lineRule="exact"/>
        <w:jc w:val="both"/>
        <w:rPr>
          <w:rFonts w:asciiTheme="minorHAnsi" w:hAnsiTheme="minorHAnsi"/>
          <w:color w:val="auto"/>
          <w:u w:val="single"/>
        </w:rPr>
      </w:pPr>
      <w:r w:rsidRPr="00693B5A">
        <w:rPr>
          <w:rFonts w:asciiTheme="minorHAnsi" w:hAnsiTheme="minorHAnsi"/>
          <w:color w:val="auto"/>
        </w:rPr>
        <w:t>The VA C&amp;P examination of 20071231 documented serial use of a wheelchair, then crutches, and then a cane.</w:t>
      </w:r>
      <w:r w:rsidR="00A30D66" w:rsidRPr="00693B5A">
        <w:rPr>
          <w:rFonts w:asciiTheme="minorHAnsi" w:hAnsiTheme="minorHAnsi"/>
          <w:color w:val="auto"/>
        </w:rPr>
        <w:t xml:space="preserve"> At the time of the exam, the CI</w:t>
      </w:r>
      <w:r w:rsidRPr="00693B5A">
        <w:rPr>
          <w:rFonts w:asciiTheme="minorHAnsi" w:hAnsiTheme="minorHAnsi"/>
          <w:color w:val="auto"/>
        </w:rPr>
        <w:t xml:space="preserve"> stated he had stopped using the cane about one month prior but still used it when walking for prolonged periods. </w:t>
      </w:r>
      <w:r w:rsidR="000300E2">
        <w:rPr>
          <w:rFonts w:asciiTheme="minorHAnsi" w:hAnsiTheme="minorHAnsi"/>
          <w:color w:val="auto"/>
        </w:rPr>
        <w:t xml:space="preserve"> </w:t>
      </w:r>
      <w:r w:rsidRPr="00693B5A">
        <w:rPr>
          <w:rFonts w:asciiTheme="minorHAnsi" w:hAnsiTheme="minorHAnsi"/>
          <w:color w:val="auto"/>
        </w:rPr>
        <w:t xml:space="preserve">He was using it and walking with a limp, favoring the right leg at the exam. </w:t>
      </w:r>
      <w:r w:rsidR="000300E2">
        <w:rPr>
          <w:rFonts w:asciiTheme="minorHAnsi" w:hAnsiTheme="minorHAnsi"/>
          <w:color w:val="auto"/>
        </w:rPr>
        <w:t xml:space="preserve"> </w:t>
      </w:r>
      <w:r w:rsidRPr="00693B5A">
        <w:rPr>
          <w:rFonts w:asciiTheme="minorHAnsi" w:hAnsiTheme="minorHAnsi"/>
          <w:color w:val="auto"/>
        </w:rPr>
        <w:t>A special brace and shoes had been ordered by his V</w:t>
      </w:r>
      <w:r w:rsidR="0082570D" w:rsidRPr="00693B5A">
        <w:rPr>
          <w:rFonts w:asciiTheme="minorHAnsi" w:hAnsiTheme="minorHAnsi"/>
          <w:color w:val="auto"/>
        </w:rPr>
        <w:t>A</w:t>
      </w:r>
      <w:r w:rsidRPr="00693B5A">
        <w:rPr>
          <w:rFonts w:asciiTheme="minorHAnsi" w:hAnsiTheme="minorHAnsi"/>
          <w:color w:val="auto"/>
        </w:rPr>
        <w:t xml:space="preserve"> clinic but had not yet been received.</w:t>
      </w:r>
      <w:r w:rsidR="00A54DE4" w:rsidRPr="00693B5A">
        <w:rPr>
          <w:rFonts w:asciiTheme="minorHAnsi" w:hAnsiTheme="minorHAnsi"/>
          <w:color w:val="auto"/>
        </w:rPr>
        <w:t xml:space="preserve"> </w:t>
      </w:r>
      <w:r w:rsidR="000300E2">
        <w:rPr>
          <w:rFonts w:asciiTheme="minorHAnsi" w:hAnsiTheme="minorHAnsi"/>
          <w:color w:val="auto"/>
        </w:rPr>
        <w:t xml:space="preserve"> </w:t>
      </w:r>
      <w:r w:rsidR="00A30D66" w:rsidRPr="00693B5A">
        <w:rPr>
          <w:rFonts w:asciiTheme="minorHAnsi" w:hAnsiTheme="minorHAnsi"/>
          <w:color w:val="auto"/>
        </w:rPr>
        <w:t>T</w:t>
      </w:r>
      <w:r w:rsidR="00A54DE4" w:rsidRPr="00693B5A">
        <w:rPr>
          <w:rFonts w:asciiTheme="minorHAnsi" w:hAnsiTheme="minorHAnsi"/>
          <w:color w:val="auto"/>
        </w:rPr>
        <w:t xml:space="preserve">he CI reported paresthesias in the peroneal nerve distribution as well as knee pain and giving way with uneven ground walking/stairs. </w:t>
      </w:r>
      <w:r w:rsidR="000300E2">
        <w:rPr>
          <w:rFonts w:asciiTheme="minorHAnsi" w:hAnsiTheme="minorHAnsi"/>
          <w:color w:val="auto"/>
        </w:rPr>
        <w:t xml:space="preserve"> </w:t>
      </w:r>
      <w:r w:rsidR="00A54DE4" w:rsidRPr="00693B5A">
        <w:rPr>
          <w:rFonts w:asciiTheme="minorHAnsi" w:hAnsiTheme="minorHAnsi"/>
          <w:color w:val="auto"/>
        </w:rPr>
        <w:t>He also felt his knee was weaker and he describe</w:t>
      </w:r>
      <w:r w:rsidR="00D049AA" w:rsidRPr="00693B5A">
        <w:rPr>
          <w:rFonts w:asciiTheme="minorHAnsi" w:hAnsiTheme="minorHAnsi"/>
          <w:color w:val="auto"/>
        </w:rPr>
        <w:t>d</w:t>
      </w:r>
      <w:r w:rsidR="00A54DE4" w:rsidRPr="00693B5A">
        <w:rPr>
          <w:rFonts w:asciiTheme="minorHAnsi" w:hAnsiTheme="minorHAnsi"/>
          <w:color w:val="auto"/>
        </w:rPr>
        <w:t xml:space="preserve"> stiffness, swelling, heat and redness, "locking," fatigability, lack of endurance. He </w:t>
      </w:r>
      <w:r w:rsidR="00D049AA" w:rsidRPr="00693B5A">
        <w:rPr>
          <w:rFonts w:asciiTheme="minorHAnsi" w:hAnsiTheme="minorHAnsi"/>
          <w:color w:val="auto"/>
        </w:rPr>
        <w:t xml:space="preserve">could </w:t>
      </w:r>
      <w:r w:rsidR="00A54DE4" w:rsidRPr="00693B5A">
        <w:rPr>
          <w:rFonts w:asciiTheme="minorHAnsi" w:hAnsiTheme="minorHAnsi"/>
          <w:color w:val="auto"/>
        </w:rPr>
        <w:t xml:space="preserve">not "trust the right knee and almost </w:t>
      </w:r>
      <w:r w:rsidR="00A54DE4" w:rsidRPr="00693B5A">
        <w:rPr>
          <w:rFonts w:asciiTheme="minorHAnsi" w:hAnsiTheme="minorHAnsi"/>
          <w:color w:val="auto"/>
        </w:rPr>
        <w:lastRenderedPageBreak/>
        <w:t xml:space="preserve">fell down descending stairs".  He was taking </w:t>
      </w:r>
      <w:proofErr w:type="spellStart"/>
      <w:r w:rsidR="00A54DE4" w:rsidRPr="00693B5A">
        <w:rPr>
          <w:rFonts w:asciiTheme="minorHAnsi" w:hAnsiTheme="minorHAnsi"/>
          <w:color w:val="auto"/>
        </w:rPr>
        <w:t>Mobic</w:t>
      </w:r>
      <w:proofErr w:type="spellEnd"/>
      <w:r w:rsidR="00A54DE4" w:rsidRPr="00693B5A">
        <w:rPr>
          <w:rFonts w:asciiTheme="minorHAnsi" w:hAnsiTheme="minorHAnsi"/>
          <w:color w:val="auto"/>
        </w:rPr>
        <w:t xml:space="preserve"> and using </w:t>
      </w:r>
      <w:proofErr w:type="spellStart"/>
      <w:r w:rsidR="00A54DE4" w:rsidRPr="00693B5A">
        <w:rPr>
          <w:rFonts w:asciiTheme="minorHAnsi" w:hAnsiTheme="minorHAnsi"/>
          <w:color w:val="auto"/>
        </w:rPr>
        <w:t>lidocaine</w:t>
      </w:r>
      <w:proofErr w:type="spellEnd"/>
      <w:r w:rsidR="00A54DE4" w:rsidRPr="00693B5A">
        <w:rPr>
          <w:rFonts w:asciiTheme="minorHAnsi" w:hAnsiTheme="minorHAnsi"/>
          <w:color w:val="auto"/>
        </w:rPr>
        <w:t xml:space="preserve"> 5% topically for pain. He was going to physical therapy in Waterbury.  He had periods of flare-up of joint disease exacerbated by weight bearing and prolonged sitting and standing; had loss feeling which comes and goes toes and arch and s</w:t>
      </w:r>
      <w:r w:rsidR="00084CDC" w:rsidRPr="00693B5A">
        <w:rPr>
          <w:rFonts w:asciiTheme="minorHAnsi" w:hAnsiTheme="minorHAnsi"/>
          <w:color w:val="auto"/>
        </w:rPr>
        <w:t xml:space="preserve">hooting nerve pain. </w:t>
      </w:r>
      <w:r w:rsidR="000300E2">
        <w:rPr>
          <w:rFonts w:asciiTheme="minorHAnsi" w:hAnsiTheme="minorHAnsi"/>
          <w:color w:val="auto"/>
        </w:rPr>
        <w:t xml:space="preserve"> </w:t>
      </w:r>
      <w:r w:rsidR="00084CDC" w:rsidRPr="00693B5A">
        <w:rPr>
          <w:rFonts w:asciiTheme="minorHAnsi" w:hAnsiTheme="minorHAnsi"/>
          <w:color w:val="auto"/>
        </w:rPr>
        <w:t xml:space="preserve">The knee pain is 8-9 out of 10 when standing and weight-bearing and 2-3/ 10 at rest. </w:t>
      </w:r>
      <w:r w:rsidR="000300E2">
        <w:rPr>
          <w:rFonts w:asciiTheme="minorHAnsi" w:hAnsiTheme="minorHAnsi"/>
          <w:color w:val="auto"/>
        </w:rPr>
        <w:t xml:space="preserve"> </w:t>
      </w:r>
      <w:r w:rsidR="00084CDC" w:rsidRPr="00693B5A">
        <w:rPr>
          <w:rFonts w:asciiTheme="minorHAnsi" w:hAnsiTheme="minorHAnsi"/>
          <w:color w:val="auto"/>
        </w:rPr>
        <w:t xml:space="preserve">If he stood longer than ten minutes in one position or walked longer than 10 minutes, he had additional functional impairment and would have to sit and rest until his pain is gone. </w:t>
      </w:r>
      <w:r w:rsidR="000300E2">
        <w:rPr>
          <w:rFonts w:asciiTheme="minorHAnsi" w:hAnsiTheme="minorHAnsi"/>
          <w:color w:val="auto"/>
        </w:rPr>
        <w:t xml:space="preserve"> </w:t>
      </w:r>
      <w:r w:rsidR="00084CDC" w:rsidRPr="00693B5A">
        <w:rPr>
          <w:rFonts w:asciiTheme="minorHAnsi" w:hAnsiTheme="minorHAnsi"/>
          <w:color w:val="auto"/>
        </w:rPr>
        <w:t xml:space="preserve">He could not run, play any contact sports, or lift weights as he could not stand for longer than 10 minutes. </w:t>
      </w:r>
      <w:r w:rsidR="000300E2">
        <w:rPr>
          <w:rFonts w:asciiTheme="minorHAnsi" w:hAnsiTheme="minorHAnsi"/>
          <w:color w:val="auto"/>
        </w:rPr>
        <w:t xml:space="preserve"> </w:t>
      </w:r>
      <w:r w:rsidR="00084CDC" w:rsidRPr="00693B5A">
        <w:rPr>
          <w:rFonts w:asciiTheme="minorHAnsi" w:hAnsiTheme="minorHAnsi"/>
          <w:color w:val="auto"/>
        </w:rPr>
        <w:t xml:space="preserve">At the exam he was limping and walking with a crutch. </w:t>
      </w:r>
      <w:r w:rsidR="000300E2">
        <w:rPr>
          <w:rFonts w:asciiTheme="minorHAnsi" w:hAnsiTheme="minorHAnsi"/>
          <w:color w:val="auto"/>
        </w:rPr>
        <w:t xml:space="preserve"> </w:t>
      </w:r>
      <w:r w:rsidR="00084CDC" w:rsidRPr="00693B5A">
        <w:rPr>
          <w:rFonts w:asciiTheme="minorHAnsi" w:hAnsiTheme="minorHAnsi"/>
          <w:color w:val="auto"/>
        </w:rPr>
        <w:t xml:space="preserve">The examination noted the range of motion in the chart below. </w:t>
      </w:r>
      <w:r w:rsidR="000300E2">
        <w:rPr>
          <w:rFonts w:asciiTheme="minorHAnsi" w:hAnsiTheme="minorHAnsi"/>
          <w:color w:val="auto"/>
        </w:rPr>
        <w:t xml:space="preserve"> </w:t>
      </w:r>
      <w:r w:rsidR="00084CDC" w:rsidRPr="00693B5A">
        <w:rPr>
          <w:rFonts w:asciiTheme="minorHAnsi" w:hAnsiTheme="minorHAnsi"/>
          <w:color w:val="auto"/>
        </w:rPr>
        <w:t xml:space="preserve">The knee was stable to </w:t>
      </w:r>
      <w:proofErr w:type="spellStart"/>
      <w:r w:rsidR="00084CDC" w:rsidRPr="00693B5A">
        <w:rPr>
          <w:rFonts w:asciiTheme="minorHAnsi" w:hAnsiTheme="minorHAnsi"/>
          <w:color w:val="auto"/>
        </w:rPr>
        <w:t>varus</w:t>
      </w:r>
      <w:proofErr w:type="spellEnd"/>
      <w:r w:rsidR="00084CDC" w:rsidRPr="00693B5A">
        <w:rPr>
          <w:rFonts w:asciiTheme="minorHAnsi" w:hAnsiTheme="minorHAnsi"/>
          <w:color w:val="auto"/>
        </w:rPr>
        <w:t xml:space="preserve"> and </w:t>
      </w:r>
      <w:proofErr w:type="spellStart"/>
      <w:r w:rsidR="00084CDC" w:rsidRPr="00693B5A">
        <w:rPr>
          <w:rFonts w:asciiTheme="minorHAnsi" w:hAnsiTheme="minorHAnsi"/>
          <w:color w:val="auto"/>
        </w:rPr>
        <w:t>valgus</w:t>
      </w:r>
      <w:proofErr w:type="spellEnd"/>
      <w:r w:rsidR="00084CDC" w:rsidRPr="00693B5A">
        <w:rPr>
          <w:rFonts w:asciiTheme="minorHAnsi" w:hAnsiTheme="minorHAnsi"/>
          <w:color w:val="auto"/>
        </w:rPr>
        <w:t xml:space="preserve"> and </w:t>
      </w:r>
      <w:proofErr w:type="spellStart"/>
      <w:r w:rsidR="00084CDC" w:rsidRPr="00693B5A">
        <w:rPr>
          <w:rFonts w:asciiTheme="minorHAnsi" w:hAnsiTheme="minorHAnsi"/>
          <w:color w:val="auto"/>
        </w:rPr>
        <w:t>crepitus</w:t>
      </w:r>
      <w:proofErr w:type="spellEnd"/>
      <w:r w:rsidR="00084CDC" w:rsidRPr="00693B5A">
        <w:rPr>
          <w:rFonts w:asciiTheme="minorHAnsi" w:hAnsiTheme="minorHAnsi"/>
          <w:color w:val="auto"/>
        </w:rPr>
        <w:t xml:space="preserve"> was present at 30 degrees. </w:t>
      </w:r>
      <w:r w:rsidR="000300E2">
        <w:rPr>
          <w:rFonts w:asciiTheme="minorHAnsi" w:hAnsiTheme="minorHAnsi"/>
          <w:color w:val="auto"/>
        </w:rPr>
        <w:t xml:space="preserve"> </w:t>
      </w:r>
      <w:r w:rsidR="00084CDC" w:rsidRPr="00693B5A">
        <w:rPr>
          <w:rFonts w:asciiTheme="minorHAnsi" w:hAnsiTheme="minorHAnsi"/>
          <w:color w:val="auto"/>
        </w:rPr>
        <w:t>There was a mild laxity of the MCL/LCL with mild edema. Lachman’s and McMurray’s tests were negative</w:t>
      </w:r>
      <w:r w:rsidR="00D049AA" w:rsidRPr="00693B5A">
        <w:rPr>
          <w:rFonts w:asciiTheme="minorHAnsi" w:hAnsiTheme="minorHAnsi"/>
          <w:color w:val="auto"/>
        </w:rPr>
        <w:t xml:space="preserve">. </w:t>
      </w:r>
      <w:r w:rsidR="000300E2">
        <w:rPr>
          <w:rFonts w:asciiTheme="minorHAnsi" w:hAnsiTheme="minorHAnsi"/>
          <w:color w:val="auto"/>
        </w:rPr>
        <w:t xml:space="preserve"> </w:t>
      </w:r>
      <w:r w:rsidR="00D049AA" w:rsidRPr="00693B5A">
        <w:rPr>
          <w:rFonts w:asciiTheme="minorHAnsi" w:hAnsiTheme="minorHAnsi"/>
          <w:color w:val="auto"/>
        </w:rPr>
        <w:t xml:space="preserve">Pain was noted on repeated use and during flare-ups. </w:t>
      </w:r>
      <w:r w:rsidR="000300E2">
        <w:rPr>
          <w:rFonts w:asciiTheme="minorHAnsi" w:hAnsiTheme="minorHAnsi"/>
          <w:color w:val="auto"/>
        </w:rPr>
        <w:t xml:space="preserve"> </w:t>
      </w:r>
      <w:r w:rsidR="00D049AA" w:rsidRPr="00693B5A">
        <w:rPr>
          <w:rFonts w:asciiTheme="minorHAnsi" w:hAnsiTheme="minorHAnsi"/>
          <w:color w:val="auto"/>
        </w:rPr>
        <w:t xml:space="preserve">With repetitive movements the CI had weakness, fatigue, lack of endurance and ROM decreased 5 additional degrees. </w:t>
      </w:r>
      <w:r w:rsidR="000300E2">
        <w:rPr>
          <w:rFonts w:asciiTheme="minorHAnsi" w:hAnsiTheme="minorHAnsi"/>
          <w:color w:val="auto"/>
        </w:rPr>
        <w:t xml:space="preserve"> </w:t>
      </w:r>
      <w:r w:rsidR="00D049AA" w:rsidRPr="00693B5A">
        <w:rPr>
          <w:rFonts w:asciiTheme="minorHAnsi" w:hAnsiTheme="minorHAnsi"/>
          <w:color w:val="auto"/>
        </w:rPr>
        <w:t xml:space="preserve">A positive </w:t>
      </w:r>
      <w:proofErr w:type="spellStart"/>
      <w:r w:rsidR="00D049AA" w:rsidRPr="00693B5A">
        <w:rPr>
          <w:rFonts w:asciiTheme="minorHAnsi" w:hAnsiTheme="minorHAnsi"/>
          <w:color w:val="auto"/>
        </w:rPr>
        <w:t>Tinel’s</w:t>
      </w:r>
      <w:proofErr w:type="spellEnd"/>
      <w:r w:rsidR="00D049AA" w:rsidRPr="00693B5A">
        <w:rPr>
          <w:rFonts w:asciiTheme="minorHAnsi" w:hAnsiTheme="minorHAnsi"/>
          <w:color w:val="auto"/>
        </w:rPr>
        <w:t xml:space="preserve"> was noted at mid-calf over the peroneal nerve.</w:t>
      </w:r>
    </w:p>
    <w:p w:rsidR="00AF1635" w:rsidRPr="00693B5A" w:rsidRDefault="00AF1635" w:rsidP="00087051">
      <w:pPr>
        <w:spacing w:line="240" w:lineRule="exact"/>
      </w:pPr>
      <w:r w:rsidRPr="00693B5A">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3"/>
        <w:gridCol w:w="1458"/>
        <w:gridCol w:w="2237"/>
        <w:gridCol w:w="2970"/>
      </w:tblGrid>
      <w:tr w:rsidR="003371C0" w:rsidRPr="00693B5A" w:rsidTr="003371C0">
        <w:tc>
          <w:tcPr>
            <w:tcW w:w="1543" w:type="dxa"/>
            <w:tcBorders>
              <w:top w:val="single" w:sz="4" w:space="0" w:color="000000"/>
              <w:left w:val="single" w:sz="4" w:space="0" w:color="000000"/>
              <w:bottom w:val="single" w:sz="4" w:space="0" w:color="000000"/>
              <w:right w:val="single" w:sz="4" w:space="0" w:color="000000"/>
            </w:tcBorders>
          </w:tcPr>
          <w:p w:rsidR="003371C0" w:rsidRPr="00195059" w:rsidRDefault="003371C0" w:rsidP="003371C0">
            <w:pPr>
              <w:pStyle w:val="ListParagraph"/>
              <w:spacing w:after="0" w:line="240" w:lineRule="exact"/>
              <w:ind w:left="0"/>
              <w:rPr>
                <w:b/>
                <w:sz w:val="18"/>
                <w:szCs w:val="18"/>
              </w:rPr>
            </w:pPr>
            <w:r w:rsidRPr="00195059">
              <w:rPr>
                <w:b/>
                <w:sz w:val="18"/>
                <w:szCs w:val="18"/>
              </w:rPr>
              <w:t>KNEE Movement</w:t>
            </w:r>
          </w:p>
        </w:tc>
        <w:tc>
          <w:tcPr>
            <w:tcW w:w="1458" w:type="dxa"/>
            <w:tcBorders>
              <w:top w:val="single" w:sz="4" w:space="0" w:color="000000"/>
              <w:left w:val="single" w:sz="4" w:space="0" w:color="000000"/>
              <w:bottom w:val="single" w:sz="4" w:space="0" w:color="000000"/>
              <w:right w:val="single" w:sz="4" w:space="0" w:color="000000"/>
            </w:tcBorders>
          </w:tcPr>
          <w:p w:rsidR="003371C0" w:rsidRPr="00195059" w:rsidRDefault="003371C0" w:rsidP="003371C0">
            <w:pPr>
              <w:pStyle w:val="ListParagraph"/>
              <w:spacing w:after="0" w:line="240" w:lineRule="exact"/>
              <w:ind w:left="0"/>
              <w:jc w:val="center"/>
              <w:rPr>
                <w:b/>
                <w:sz w:val="18"/>
                <w:szCs w:val="18"/>
              </w:rPr>
            </w:pPr>
            <w:r w:rsidRPr="00195059">
              <w:rPr>
                <w:b/>
                <w:sz w:val="18"/>
                <w:szCs w:val="18"/>
              </w:rPr>
              <w:t>Normal ROM</w:t>
            </w:r>
          </w:p>
        </w:tc>
        <w:tc>
          <w:tcPr>
            <w:tcW w:w="2237" w:type="dxa"/>
            <w:tcBorders>
              <w:top w:val="single" w:sz="4" w:space="0" w:color="000000"/>
              <w:left w:val="single" w:sz="4" w:space="0" w:color="000000"/>
              <w:bottom w:val="single" w:sz="4" w:space="0" w:color="000000"/>
              <w:right w:val="single" w:sz="4" w:space="0" w:color="auto"/>
            </w:tcBorders>
            <w:hideMark/>
          </w:tcPr>
          <w:p w:rsidR="003371C0" w:rsidRPr="00195059" w:rsidRDefault="003371C0" w:rsidP="003371C0">
            <w:pPr>
              <w:pStyle w:val="ListParagraph"/>
              <w:spacing w:after="0" w:line="240" w:lineRule="exact"/>
              <w:ind w:left="0"/>
              <w:rPr>
                <w:sz w:val="18"/>
                <w:szCs w:val="18"/>
              </w:rPr>
            </w:pPr>
            <w:r w:rsidRPr="00195059">
              <w:rPr>
                <w:sz w:val="18"/>
                <w:szCs w:val="18"/>
              </w:rPr>
              <w:t>ROM VA</w:t>
            </w:r>
            <w:r>
              <w:rPr>
                <w:sz w:val="18"/>
                <w:szCs w:val="18"/>
              </w:rPr>
              <w:t xml:space="preserve"> </w:t>
            </w:r>
            <w:r w:rsidRPr="00195059">
              <w:rPr>
                <w:sz w:val="18"/>
                <w:szCs w:val="18"/>
              </w:rPr>
              <w:t>20061128</w:t>
            </w:r>
          </w:p>
        </w:tc>
        <w:tc>
          <w:tcPr>
            <w:tcW w:w="2970" w:type="dxa"/>
            <w:tcBorders>
              <w:top w:val="single" w:sz="4" w:space="0" w:color="000000"/>
              <w:left w:val="single" w:sz="4" w:space="0" w:color="auto"/>
              <w:bottom w:val="single" w:sz="4" w:space="0" w:color="000000"/>
              <w:right w:val="single" w:sz="4" w:space="0" w:color="000000"/>
            </w:tcBorders>
          </w:tcPr>
          <w:p w:rsidR="003371C0" w:rsidRPr="00195059" w:rsidRDefault="003371C0" w:rsidP="003371C0">
            <w:pPr>
              <w:pStyle w:val="ListParagraph"/>
              <w:spacing w:after="0" w:line="240" w:lineRule="exact"/>
              <w:ind w:left="0"/>
              <w:rPr>
                <w:sz w:val="18"/>
                <w:szCs w:val="18"/>
              </w:rPr>
            </w:pPr>
            <w:r w:rsidRPr="00195059">
              <w:rPr>
                <w:sz w:val="18"/>
                <w:szCs w:val="18"/>
              </w:rPr>
              <w:t>ROM VA PAIN</w:t>
            </w:r>
            <w:r>
              <w:rPr>
                <w:sz w:val="18"/>
                <w:szCs w:val="18"/>
              </w:rPr>
              <w:t xml:space="preserve"> </w:t>
            </w:r>
            <w:r w:rsidRPr="00195059">
              <w:rPr>
                <w:sz w:val="18"/>
                <w:szCs w:val="18"/>
              </w:rPr>
              <w:t>20071231</w:t>
            </w:r>
          </w:p>
        </w:tc>
      </w:tr>
      <w:tr w:rsidR="003371C0" w:rsidRPr="00693B5A" w:rsidTr="003371C0">
        <w:tc>
          <w:tcPr>
            <w:tcW w:w="1543" w:type="dxa"/>
            <w:tcBorders>
              <w:top w:val="single" w:sz="4" w:space="0" w:color="000000"/>
              <w:left w:val="single" w:sz="4" w:space="0" w:color="000000"/>
              <w:bottom w:val="single" w:sz="4" w:space="0" w:color="000000"/>
              <w:right w:val="single" w:sz="4" w:space="0" w:color="000000"/>
            </w:tcBorders>
            <w:hideMark/>
          </w:tcPr>
          <w:p w:rsidR="003371C0" w:rsidRPr="00195059" w:rsidRDefault="003371C0" w:rsidP="00087051">
            <w:pPr>
              <w:pStyle w:val="ListParagraph"/>
              <w:spacing w:after="0" w:line="240" w:lineRule="exact"/>
              <w:ind w:left="0"/>
              <w:rPr>
                <w:sz w:val="18"/>
                <w:szCs w:val="18"/>
              </w:rPr>
            </w:pPr>
            <w:r w:rsidRPr="00195059">
              <w:rPr>
                <w:sz w:val="18"/>
                <w:szCs w:val="18"/>
              </w:rPr>
              <w:t>Right Flex</w:t>
            </w:r>
          </w:p>
        </w:tc>
        <w:tc>
          <w:tcPr>
            <w:tcW w:w="1458" w:type="dxa"/>
            <w:tcBorders>
              <w:top w:val="single" w:sz="4" w:space="0" w:color="000000"/>
              <w:left w:val="single" w:sz="4" w:space="0" w:color="000000"/>
              <w:bottom w:val="single" w:sz="4" w:space="0" w:color="000000"/>
              <w:right w:val="single" w:sz="4" w:space="0" w:color="000000"/>
            </w:tcBorders>
            <w:hideMark/>
          </w:tcPr>
          <w:p w:rsidR="003371C0" w:rsidRPr="00195059" w:rsidRDefault="003371C0" w:rsidP="00087051">
            <w:pPr>
              <w:pStyle w:val="ListParagraph"/>
              <w:spacing w:after="0" w:line="240" w:lineRule="exact"/>
              <w:ind w:left="0"/>
              <w:jc w:val="center"/>
              <w:rPr>
                <w:sz w:val="18"/>
                <w:szCs w:val="18"/>
              </w:rPr>
            </w:pPr>
            <w:r w:rsidRPr="00195059">
              <w:rPr>
                <w:sz w:val="18"/>
                <w:szCs w:val="18"/>
              </w:rPr>
              <w:t>0 - 140</w:t>
            </w:r>
          </w:p>
        </w:tc>
        <w:tc>
          <w:tcPr>
            <w:tcW w:w="2237" w:type="dxa"/>
            <w:tcBorders>
              <w:top w:val="single" w:sz="4" w:space="0" w:color="000000"/>
              <w:left w:val="single" w:sz="4" w:space="0" w:color="000000"/>
              <w:bottom w:val="single" w:sz="4" w:space="0" w:color="000000"/>
              <w:right w:val="single" w:sz="4" w:space="0" w:color="auto"/>
            </w:tcBorders>
            <w:hideMark/>
          </w:tcPr>
          <w:p w:rsidR="003371C0" w:rsidRPr="00195059" w:rsidRDefault="003371C0" w:rsidP="003371C0">
            <w:pPr>
              <w:pStyle w:val="ListParagraph"/>
              <w:spacing w:after="0" w:line="240" w:lineRule="exact"/>
              <w:ind w:left="0"/>
              <w:rPr>
                <w:sz w:val="18"/>
                <w:szCs w:val="18"/>
              </w:rPr>
            </w:pPr>
            <w:r w:rsidRPr="00195059">
              <w:rPr>
                <w:sz w:val="18"/>
                <w:szCs w:val="18"/>
              </w:rPr>
              <w:t>130</w:t>
            </w:r>
            <w:r>
              <w:rPr>
                <w:sz w:val="18"/>
                <w:szCs w:val="18"/>
              </w:rPr>
              <w:t xml:space="preserve"> </w:t>
            </w:r>
            <w:proofErr w:type="spellStart"/>
            <w:r w:rsidRPr="00195059">
              <w:rPr>
                <w:sz w:val="18"/>
                <w:szCs w:val="18"/>
              </w:rPr>
              <w:t>Crepitus</w:t>
            </w:r>
            <w:proofErr w:type="spellEnd"/>
            <w:r w:rsidRPr="00195059">
              <w:rPr>
                <w:sz w:val="18"/>
                <w:szCs w:val="18"/>
              </w:rPr>
              <w:t xml:space="preserve"> 0-30</w:t>
            </w:r>
          </w:p>
        </w:tc>
        <w:tc>
          <w:tcPr>
            <w:tcW w:w="2970" w:type="dxa"/>
            <w:tcBorders>
              <w:top w:val="single" w:sz="4" w:space="0" w:color="000000"/>
              <w:left w:val="single" w:sz="4" w:space="0" w:color="auto"/>
              <w:bottom w:val="single" w:sz="4" w:space="0" w:color="000000"/>
              <w:right w:val="single" w:sz="4" w:space="0" w:color="000000"/>
            </w:tcBorders>
          </w:tcPr>
          <w:p w:rsidR="003371C0" w:rsidRPr="00195059" w:rsidRDefault="003371C0" w:rsidP="003371C0">
            <w:pPr>
              <w:pStyle w:val="ListParagraph"/>
              <w:spacing w:after="0" w:line="240" w:lineRule="exact"/>
              <w:ind w:left="0"/>
              <w:rPr>
                <w:sz w:val="18"/>
                <w:szCs w:val="18"/>
              </w:rPr>
            </w:pPr>
            <w:r w:rsidRPr="00195059">
              <w:rPr>
                <w:sz w:val="18"/>
                <w:szCs w:val="18"/>
              </w:rPr>
              <w:t>0-125: pain at 110: mild guarding</w:t>
            </w:r>
            <w:r>
              <w:rPr>
                <w:sz w:val="18"/>
                <w:szCs w:val="18"/>
              </w:rPr>
              <w:t xml:space="preserve"> </w:t>
            </w:r>
            <w:r w:rsidRPr="00195059">
              <w:rPr>
                <w:sz w:val="18"/>
                <w:szCs w:val="18"/>
              </w:rPr>
              <w:t>-5 with repetitive motion.</w:t>
            </w:r>
          </w:p>
        </w:tc>
      </w:tr>
      <w:tr w:rsidR="003371C0" w:rsidRPr="00693B5A" w:rsidTr="003371C0">
        <w:trPr>
          <w:trHeight w:val="215"/>
        </w:trPr>
        <w:tc>
          <w:tcPr>
            <w:tcW w:w="1543" w:type="dxa"/>
            <w:tcBorders>
              <w:top w:val="single" w:sz="4" w:space="0" w:color="000000"/>
              <w:left w:val="single" w:sz="4" w:space="0" w:color="000000"/>
              <w:bottom w:val="single" w:sz="4" w:space="0" w:color="000000"/>
              <w:right w:val="single" w:sz="4" w:space="0" w:color="000000"/>
            </w:tcBorders>
            <w:hideMark/>
          </w:tcPr>
          <w:p w:rsidR="003371C0" w:rsidRPr="00195059" w:rsidRDefault="003371C0" w:rsidP="00087051">
            <w:pPr>
              <w:pStyle w:val="ListParagraph"/>
              <w:spacing w:after="0" w:line="240" w:lineRule="exact"/>
              <w:ind w:left="0"/>
              <w:rPr>
                <w:sz w:val="18"/>
                <w:szCs w:val="18"/>
              </w:rPr>
            </w:pPr>
            <w:r w:rsidRPr="00195059">
              <w:rPr>
                <w:sz w:val="18"/>
                <w:szCs w:val="18"/>
              </w:rPr>
              <w:t>Right Ext</w:t>
            </w:r>
          </w:p>
        </w:tc>
        <w:tc>
          <w:tcPr>
            <w:tcW w:w="1458" w:type="dxa"/>
            <w:tcBorders>
              <w:top w:val="single" w:sz="4" w:space="0" w:color="000000"/>
              <w:left w:val="single" w:sz="4" w:space="0" w:color="000000"/>
              <w:bottom w:val="single" w:sz="4" w:space="0" w:color="000000"/>
              <w:right w:val="single" w:sz="4" w:space="0" w:color="000000"/>
            </w:tcBorders>
            <w:hideMark/>
          </w:tcPr>
          <w:p w:rsidR="003371C0" w:rsidRPr="00195059" w:rsidRDefault="003371C0" w:rsidP="00087051">
            <w:pPr>
              <w:pStyle w:val="ListParagraph"/>
              <w:spacing w:after="0" w:line="240" w:lineRule="exact"/>
              <w:ind w:left="0"/>
              <w:jc w:val="center"/>
              <w:rPr>
                <w:sz w:val="18"/>
                <w:szCs w:val="18"/>
              </w:rPr>
            </w:pPr>
            <w:r w:rsidRPr="00195059">
              <w:rPr>
                <w:sz w:val="18"/>
                <w:szCs w:val="18"/>
              </w:rPr>
              <w:t>0 - 0</w:t>
            </w:r>
          </w:p>
        </w:tc>
        <w:tc>
          <w:tcPr>
            <w:tcW w:w="2237" w:type="dxa"/>
            <w:tcBorders>
              <w:top w:val="single" w:sz="4" w:space="0" w:color="000000"/>
              <w:left w:val="single" w:sz="4" w:space="0" w:color="000000"/>
              <w:bottom w:val="single" w:sz="4" w:space="0" w:color="000000"/>
              <w:right w:val="single" w:sz="4" w:space="0" w:color="auto"/>
            </w:tcBorders>
            <w:hideMark/>
          </w:tcPr>
          <w:p w:rsidR="003371C0" w:rsidRPr="00195059" w:rsidRDefault="003371C0" w:rsidP="00087051">
            <w:pPr>
              <w:pStyle w:val="ListParagraph"/>
              <w:spacing w:after="0" w:line="240" w:lineRule="exact"/>
              <w:ind w:left="0"/>
              <w:rPr>
                <w:sz w:val="18"/>
                <w:szCs w:val="18"/>
              </w:rPr>
            </w:pPr>
          </w:p>
        </w:tc>
        <w:tc>
          <w:tcPr>
            <w:tcW w:w="2970" w:type="dxa"/>
            <w:tcBorders>
              <w:top w:val="single" w:sz="4" w:space="0" w:color="000000"/>
              <w:left w:val="single" w:sz="4" w:space="0" w:color="auto"/>
              <w:bottom w:val="single" w:sz="4" w:space="0" w:color="000000"/>
              <w:right w:val="single" w:sz="4" w:space="0" w:color="000000"/>
            </w:tcBorders>
          </w:tcPr>
          <w:p w:rsidR="003371C0" w:rsidRPr="00195059" w:rsidRDefault="003371C0" w:rsidP="00087051">
            <w:pPr>
              <w:pStyle w:val="ListParagraph"/>
              <w:spacing w:after="0" w:line="240" w:lineRule="exact"/>
              <w:ind w:left="0"/>
              <w:rPr>
                <w:sz w:val="18"/>
                <w:szCs w:val="18"/>
              </w:rPr>
            </w:pPr>
          </w:p>
        </w:tc>
      </w:tr>
      <w:tr w:rsidR="003371C0" w:rsidRPr="00693B5A" w:rsidTr="003371C0">
        <w:trPr>
          <w:trHeight w:val="233"/>
        </w:trPr>
        <w:tc>
          <w:tcPr>
            <w:tcW w:w="1543" w:type="dxa"/>
            <w:tcBorders>
              <w:top w:val="single" w:sz="4" w:space="0" w:color="000000"/>
              <w:left w:val="single" w:sz="4" w:space="0" w:color="000000"/>
              <w:bottom w:val="single" w:sz="4" w:space="0" w:color="000000"/>
              <w:right w:val="single" w:sz="4" w:space="0" w:color="000000"/>
            </w:tcBorders>
            <w:hideMark/>
          </w:tcPr>
          <w:p w:rsidR="003371C0" w:rsidRPr="00195059" w:rsidRDefault="003371C0" w:rsidP="00087051">
            <w:pPr>
              <w:pStyle w:val="ListParagraph"/>
              <w:spacing w:after="0" w:line="240" w:lineRule="exact"/>
              <w:ind w:left="0"/>
              <w:rPr>
                <w:sz w:val="18"/>
                <w:szCs w:val="18"/>
              </w:rPr>
            </w:pPr>
            <w:r w:rsidRPr="00195059">
              <w:rPr>
                <w:sz w:val="18"/>
                <w:szCs w:val="18"/>
              </w:rPr>
              <w:t>Left Flex</w:t>
            </w:r>
          </w:p>
        </w:tc>
        <w:tc>
          <w:tcPr>
            <w:tcW w:w="1458" w:type="dxa"/>
            <w:tcBorders>
              <w:top w:val="single" w:sz="4" w:space="0" w:color="000000"/>
              <w:left w:val="single" w:sz="4" w:space="0" w:color="000000"/>
              <w:bottom w:val="single" w:sz="4" w:space="0" w:color="000000"/>
              <w:right w:val="single" w:sz="4" w:space="0" w:color="000000"/>
            </w:tcBorders>
            <w:hideMark/>
          </w:tcPr>
          <w:p w:rsidR="003371C0" w:rsidRPr="00195059" w:rsidRDefault="003371C0" w:rsidP="00087051">
            <w:pPr>
              <w:pStyle w:val="ListParagraph"/>
              <w:spacing w:after="0" w:line="240" w:lineRule="exact"/>
              <w:ind w:left="0"/>
              <w:jc w:val="center"/>
              <w:rPr>
                <w:sz w:val="18"/>
                <w:szCs w:val="18"/>
              </w:rPr>
            </w:pPr>
            <w:r w:rsidRPr="00195059">
              <w:rPr>
                <w:sz w:val="18"/>
                <w:szCs w:val="18"/>
              </w:rPr>
              <w:t>0 - 140</w:t>
            </w:r>
          </w:p>
        </w:tc>
        <w:tc>
          <w:tcPr>
            <w:tcW w:w="2237" w:type="dxa"/>
            <w:tcBorders>
              <w:top w:val="single" w:sz="4" w:space="0" w:color="000000"/>
              <w:left w:val="single" w:sz="4" w:space="0" w:color="000000"/>
              <w:bottom w:val="single" w:sz="4" w:space="0" w:color="000000"/>
              <w:right w:val="single" w:sz="4" w:space="0" w:color="auto"/>
            </w:tcBorders>
            <w:hideMark/>
          </w:tcPr>
          <w:p w:rsidR="003371C0" w:rsidRPr="00195059" w:rsidRDefault="003371C0" w:rsidP="00087051">
            <w:pPr>
              <w:pStyle w:val="ListParagraph"/>
              <w:spacing w:after="0" w:line="240" w:lineRule="exact"/>
              <w:ind w:left="0"/>
              <w:rPr>
                <w:sz w:val="18"/>
                <w:szCs w:val="18"/>
              </w:rPr>
            </w:pPr>
          </w:p>
        </w:tc>
        <w:tc>
          <w:tcPr>
            <w:tcW w:w="2970" w:type="dxa"/>
            <w:tcBorders>
              <w:top w:val="single" w:sz="4" w:space="0" w:color="000000"/>
              <w:left w:val="single" w:sz="4" w:space="0" w:color="auto"/>
              <w:bottom w:val="single" w:sz="4" w:space="0" w:color="000000"/>
              <w:right w:val="single" w:sz="4" w:space="0" w:color="000000"/>
            </w:tcBorders>
          </w:tcPr>
          <w:p w:rsidR="003371C0" w:rsidRPr="00195059" w:rsidRDefault="003371C0" w:rsidP="00087051">
            <w:pPr>
              <w:pStyle w:val="ListParagraph"/>
              <w:spacing w:after="0" w:line="240" w:lineRule="exact"/>
              <w:ind w:left="0"/>
              <w:rPr>
                <w:sz w:val="18"/>
                <w:szCs w:val="18"/>
              </w:rPr>
            </w:pPr>
          </w:p>
        </w:tc>
      </w:tr>
      <w:tr w:rsidR="003371C0" w:rsidRPr="00693B5A" w:rsidTr="003371C0">
        <w:trPr>
          <w:trHeight w:val="251"/>
        </w:trPr>
        <w:tc>
          <w:tcPr>
            <w:tcW w:w="1543" w:type="dxa"/>
            <w:tcBorders>
              <w:top w:val="single" w:sz="4" w:space="0" w:color="000000"/>
              <w:left w:val="single" w:sz="4" w:space="0" w:color="000000"/>
              <w:bottom w:val="single" w:sz="4" w:space="0" w:color="000000"/>
              <w:right w:val="single" w:sz="4" w:space="0" w:color="000000"/>
            </w:tcBorders>
            <w:hideMark/>
          </w:tcPr>
          <w:p w:rsidR="003371C0" w:rsidRPr="00195059" w:rsidRDefault="003371C0" w:rsidP="00087051">
            <w:pPr>
              <w:pStyle w:val="ListParagraph"/>
              <w:spacing w:after="0" w:line="240" w:lineRule="exact"/>
              <w:ind w:left="0"/>
              <w:rPr>
                <w:sz w:val="18"/>
                <w:szCs w:val="18"/>
              </w:rPr>
            </w:pPr>
            <w:r w:rsidRPr="00195059">
              <w:rPr>
                <w:sz w:val="18"/>
                <w:szCs w:val="18"/>
              </w:rPr>
              <w:t>Left Ext</w:t>
            </w:r>
          </w:p>
        </w:tc>
        <w:tc>
          <w:tcPr>
            <w:tcW w:w="1458" w:type="dxa"/>
            <w:tcBorders>
              <w:top w:val="single" w:sz="4" w:space="0" w:color="000000"/>
              <w:left w:val="single" w:sz="4" w:space="0" w:color="000000"/>
              <w:bottom w:val="single" w:sz="4" w:space="0" w:color="000000"/>
              <w:right w:val="single" w:sz="4" w:space="0" w:color="000000"/>
            </w:tcBorders>
            <w:hideMark/>
          </w:tcPr>
          <w:p w:rsidR="003371C0" w:rsidRPr="00195059" w:rsidRDefault="003371C0" w:rsidP="00087051">
            <w:pPr>
              <w:pStyle w:val="ListParagraph"/>
              <w:spacing w:after="0" w:line="240" w:lineRule="exact"/>
              <w:ind w:left="0"/>
              <w:jc w:val="center"/>
              <w:rPr>
                <w:sz w:val="18"/>
                <w:szCs w:val="18"/>
              </w:rPr>
            </w:pPr>
            <w:r w:rsidRPr="00195059">
              <w:rPr>
                <w:sz w:val="18"/>
                <w:szCs w:val="18"/>
              </w:rPr>
              <w:t>0 - 0</w:t>
            </w:r>
          </w:p>
        </w:tc>
        <w:tc>
          <w:tcPr>
            <w:tcW w:w="2237" w:type="dxa"/>
            <w:tcBorders>
              <w:top w:val="single" w:sz="4" w:space="0" w:color="000000"/>
              <w:left w:val="single" w:sz="4" w:space="0" w:color="000000"/>
              <w:bottom w:val="single" w:sz="4" w:space="0" w:color="000000"/>
              <w:right w:val="single" w:sz="4" w:space="0" w:color="auto"/>
            </w:tcBorders>
            <w:hideMark/>
          </w:tcPr>
          <w:p w:rsidR="003371C0" w:rsidRPr="00195059" w:rsidRDefault="003371C0" w:rsidP="00087051">
            <w:pPr>
              <w:pStyle w:val="ListParagraph"/>
              <w:spacing w:after="0" w:line="240" w:lineRule="exact"/>
              <w:ind w:left="0"/>
              <w:rPr>
                <w:sz w:val="18"/>
                <w:szCs w:val="18"/>
              </w:rPr>
            </w:pPr>
          </w:p>
        </w:tc>
        <w:tc>
          <w:tcPr>
            <w:tcW w:w="2970" w:type="dxa"/>
            <w:tcBorders>
              <w:top w:val="single" w:sz="4" w:space="0" w:color="000000"/>
              <w:left w:val="single" w:sz="4" w:space="0" w:color="auto"/>
              <w:bottom w:val="single" w:sz="4" w:space="0" w:color="000000"/>
              <w:right w:val="single" w:sz="4" w:space="0" w:color="000000"/>
            </w:tcBorders>
          </w:tcPr>
          <w:p w:rsidR="003371C0" w:rsidRPr="00195059" w:rsidRDefault="003371C0" w:rsidP="00087051">
            <w:pPr>
              <w:pStyle w:val="ListParagraph"/>
              <w:spacing w:after="0" w:line="240" w:lineRule="exact"/>
              <w:ind w:left="0"/>
              <w:rPr>
                <w:sz w:val="18"/>
                <w:szCs w:val="18"/>
              </w:rPr>
            </w:pPr>
          </w:p>
        </w:tc>
      </w:tr>
    </w:tbl>
    <w:p w:rsidR="00AF1635" w:rsidRPr="00693B5A" w:rsidRDefault="00AF1635" w:rsidP="00087051">
      <w:pPr>
        <w:pStyle w:val="ListParagraph"/>
        <w:spacing w:after="0" w:line="240" w:lineRule="exact"/>
        <w:jc w:val="both"/>
      </w:pPr>
    </w:p>
    <w:p w:rsidR="00A20698" w:rsidRPr="00693B5A" w:rsidRDefault="00D049AA" w:rsidP="00087051">
      <w:pPr>
        <w:pStyle w:val="ListParagraph"/>
        <w:spacing w:after="0" w:line="240" w:lineRule="exact"/>
        <w:ind w:left="0"/>
        <w:jc w:val="both"/>
        <w:rPr>
          <w:sz w:val="24"/>
          <w:szCs w:val="24"/>
        </w:rPr>
      </w:pPr>
      <w:r w:rsidRPr="00693B5A">
        <w:rPr>
          <w:sz w:val="24"/>
          <w:szCs w:val="24"/>
        </w:rPr>
        <w:t xml:space="preserve">The </w:t>
      </w:r>
      <w:r w:rsidR="00A20698" w:rsidRPr="00693B5A">
        <w:rPr>
          <w:sz w:val="24"/>
          <w:szCs w:val="24"/>
        </w:rPr>
        <w:t>VA rated this condition at 10% for painful or limited motion of a major joint under VASRD 5099-5014. With repetitive testing there was a decrease of 5 degrees of motion and there was pain, fatigue, weakness, and lack of endurance.</w:t>
      </w:r>
      <w:r w:rsidR="000300E2">
        <w:rPr>
          <w:sz w:val="24"/>
          <w:szCs w:val="24"/>
        </w:rPr>
        <w:t xml:space="preserve">  </w:t>
      </w:r>
      <w:r w:rsidR="00A20698" w:rsidRPr="00693B5A">
        <w:rPr>
          <w:sz w:val="24"/>
          <w:szCs w:val="24"/>
        </w:rPr>
        <w:t>The PEB determined this condition was category II, related to the unfitting diagnosis of shrapnel injury of the right lower extremity but not separately unfitting.  Both injuries resulted from the grenade blast but two separate are</w:t>
      </w:r>
      <w:r w:rsidR="00A30D66" w:rsidRPr="00693B5A">
        <w:rPr>
          <w:sz w:val="24"/>
          <w:szCs w:val="24"/>
        </w:rPr>
        <w:t>a</w:t>
      </w:r>
      <w:r w:rsidR="00A20698" w:rsidRPr="00693B5A">
        <w:rPr>
          <w:sz w:val="24"/>
          <w:szCs w:val="24"/>
        </w:rPr>
        <w:t xml:space="preserve">s of the right lower extremity were affected and this condition is not related to the peroneal nerve injury. </w:t>
      </w:r>
      <w:r w:rsidR="000300E2">
        <w:rPr>
          <w:sz w:val="24"/>
          <w:szCs w:val="24"/>
        </w:rPr>
        <w:t xml:space="preserve"> </w:t>
      </w:r>
      <w:r w:rsidR="00A20698" w:rsidRPr="00693B5A">
        <w:rPr>
          <w:sz w:val="24"/>
          <w:szCs w:val="24"/>
        </w:rPr>
        <w:t xml:space="preserve">Both conditions contribute to the </w:t>
      </w:r>
      <w:r w:rsidR="00693B5A">
        <w:rPr>
          <w:sz w:val="24"/>
          <w:szCs w:val="24"/>
        </w:rPr>
        <w:t xml:space="preserve">same </w:t>
      </w:r>
      <w:r w:rsidR="00A20698" w:rsidRPr="00693B5A">
        <w:rPr>
          <w:sz w:val="24"/>
          <w:szCs w:val="24"/>
        </w:rPr>
        <w:t>functional impairments related to prolonged standing, walking, and running.  Both conditions were included on the CI’s LIMDU</w:t>
      </w:r>
      <w:r w:rsidR="007233ED" w:rsidRPr="00693B5A">
        <w:rPr>
          <w:sz w:val="24"/>
          <w:szCs w:val="24"/>
        </w:rPr>
        <w:t xml:space="preserve"> and both limited his ability to perform required tasks. </w:t>
      </w:r>
      <w:r w:rsidR="000300E2">
        <w:rPr>
          <w:sz w:val="24"/>
          <w:szCs w:val="24"/>
        </w:rPr>
        <w:t xml:space="preserve"> </w:t>
      </w:r>
      <w:r w:rsidR="007233ED" w:rsidRPr="00693B5A">
        <w:rPr>
          <w:sz w:val="24"/>
          <w:szCs w:val="24"/>
        </w:rPr>
        <w:t>The commander’s letter mentions only the injury in Iraq and no specific condition that makes the CI unfit for continued service.</w:t>
      </w:r>
      <w:r w:rsidR="00030580" w:rsidRPr="00693B5A">
        <w:rPr>
          <w:sz w:val="24"/>
          <w:szCs w:val="24"/>
        </w:rPr>
        <w:t xml:space="preserve"> </w:t>
      </w:r>
      <w:r w:rsidR="000300E2">
        <w:rPr>
          <w:sz w:val="24"/>
          <w:szCs w:val="24"/>
        </w:rPr>
        <w:t xml:space="preserve"> </w:t>
      </w:r>
      <w:r w:rsidR="00030580" w:rsidRPr="00693B5A">
        <w:rPr>
          <w:sz w:val="24"/>
          <w:szCs w:val="24"/>
        </w:rPr>
        <w:t>This condition is related to the right lower leg injury and does not produce any additional disability beyond that caused by the Injury of Lower Extremity, Right Leg, involving Shrapnel.</w:t>
      </w:r>
    </w:p>
    <w:p w:rsidR="00A30D66" w:rsidRPr="00693B5A" w:rsidRDefault="00A30D66" w:rsidP="00087051">
      <w:pPr>
        <w:pStyle w:val="ListParagraph"/>
        <w:spacing w:after="0" w:line="240" w:lineRule="exact"/>
        <w:ind w:left="0"/>
        <w:jc w:val="both"/>
        <w:rPr>
          <w:sz w:val="24"/>
          <w:szCs w:val="24"/>
        </w:rPr>
      </w:pPr>
    </w:p>
    <w:p w:rsidR="00A30D66" w:rsidRPr="00A30D66" w:rsidRDefault="00591FEA" w:rsidP="00087051">
      <w:pPr>
        <w:pStyle w:val="ListParagraph"/>
        <w:spacing w:after="0" w:line="240" w:lineRule="exact"/>
        <w:ind w:left="0"/>
        <w:jc w:val="both"/>
        <w:rPr>
          <w:sz w:val="24"/>
          <w:szCs w:val="24"/>
        </w:rPr>
      </w:pPr>
      <w:r w:rsidRPr="00693B5A">
        <w:rPr>
          <w:sz w:val="24"/>
          <w:szCs w:val="24"/>
        </w:rPr>
        <w:t xml:space="preserve">Knee pain was noted as separate from the paresthesia and pain below the knee as early as 20070524 at an outpatient visit to clinic at Groton and the CI was referred to physical therapy for his knee. At a visit to Groton Orthopedic clinic in 20070802 chondromalacia patella was diagnosed and a continuation of physical therapy for his knee was ordered. An outpatient VA progress note 20080715 documented painful </w:t>
      </w:r>
      <w:proofErr w:type="gramStart"/>
      <w:r w:rsidRPr="00693B5A">
        <w:rPr>
          <w:sz w:val="24"/>
          <w:szCs w:val="24"/>
        </w:rPr>
        <w:t>motion</w:t>
      </w:r>
      <w:proofErr w:type="gramEnd"/>
      <w:r w:rsidRPr="00693B5A">
        <w:rPr>
          <w:sz w:val="24"/>
          <w:szCs w:val="24"/>
        </w:rPr>
        <w:t xml:space="preserve"> and use of a brace on the right knee. VA treatment records from December 2008 document improvement in functional limitations over time but the paresthesias and pain persisted.</w:t>
      </w:r>
    </w:p>
    <w:p w:rsidR="00D049AA" w:rsidRPr="00A30D66" w:rsidRDefault="00D049AA" w:rsidP="00087051">
      <w:pPr>
        <w:pStyle w:val="ListParagraph"/>
        <w:spacing w:after="0" w:line="240" w:lineRule="exact"/>
        <w:ind w:left="0"/>
        <w:rPr>
          <w:sz w:val="24"/>
          <w:szCs w:val="24"/>
        </w:rPr>
      </w:pPr>
    </w:p>
    <w:p w:rsidR="00E27E55" w:rsidRDefault="00E27E55" w:rsidP="00087051">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Other Conditions</w:t>
      </w:r>
      <w:r w:rsidR="00103F93">
        <w:rPr>
          <w:rFonts w:asciiTheme="minorHAnsi" w:hAnsiTheme="minorHAnsi"/>
          <w:color w:val="auto"/>
          <w:szCs w:val="24"/>
        </w:rPr>
        <w:t>:</w:t>
      </w:r>
    </w:p>
    <w:p w:rsidR="00103F93" w:rsidRPr="00103F93" w:rsidRDefault="00103F93" w:rsidP="00087051">
      <w:pPr>
        <w:tabs>
          <w:tab w:val="left" w:pos="288"/>
          <w:tab w:val="left" w:pos="4752"/>
        </w:tabs>
        <w:spacing w:line="240" w:lineRule="exact"/>
        <w:jc w:val="both"/>
        <w:rPr>
          <w:rFonts w:asciiTheme="minorHAnsi" w:hAnsiTheme="minorHAnsi"/>
          <w:color w:val="auto"/>
          <w:szCs w:val="24"/>
        </w:rPr>
      </w:pPr>
    </w:p>
    <w:p w:rsidR="00DD4763" w:rsidRPr="00693B5A" w:rsidRDefault="00E768CF" w:rsidP="00087051">
      <w:pPr>
        <w:tabs>
          <w:tab w:val="left" w:pos="288"/>
          <w:tab w:val="left" w:pos="4752"/>
        </w:tabs>
        <w:spacing w:line="240" w:lineRule="exact"/>
        <w:jc w:val="both"/>
        <w:rPr>
          <w:rFonts w:asciiTheme="minorHAnsi" w:hAnsiTheme="minorHAnsi"/>
          <w:color w:val="auto"/>
          <w:szCs w:val="24"/>
        </w:rPr>
      </w:pPr>
      <w:proofErr w:type="gramStart"/>
      <w:r w:rsidRPr="00A30D66">
        <w:rPr>
          <w:rFonts w:asciiTheme="minorHAnsi" w:hAnsiTheme="minorHAnsi"/>
          <w:color w:val="auto"/>
          <w:szCs w:val="24"/>
          <w:u w:val="single"/>
        </w:rPr>
        <w:t>Urinary Incontinence, Frequency, and Urgency</w:t>
      </w:r>
      <w:r w:rsidR="00103F93">
        <w:rPr>
          <w:rFonts w:asciiTheme="minorHAnsi" w:hAnsiTheme="minorHAnsi"/>
          <w:color w:val="auto"/>
          <w:szCs w:val="24"/>
        </w:rPr>
        <w:t>.</w:t>
      </w:r>
      <w:proofErr w:type="gramEnd"/>
      <w:r w:rsidR="00103F93">
        <w:rPr>
          <w:rFonts w:asciiTheme="minorHAnsi" w:hAnsiTheme="minorHAnsi"/>
          <w:color w:val="auto"/>
          <w:szCs w:val="24"/>
        </w:rPr>
        <w:t xml:space="preserve">  </w:t>
      </w:r>
      <w:r w:rsidR="002154D8" w:rsidRPr="00A30D66">
        <w:rPr>
          <w:rFonts w:asciiTheme="minorHAnsi" w:hAnsiTheme="minorHAnsi"/>
          <w:color w:val="auto"/>
          <w:szCs w:val="24"/>
        </w:rPr>
        <w:t xml:space="preserve">The </w:t>
      </w:r>
      <w:r w:rsidR="002154D8" w:rsidRPr="00195059">
        <w:rPr>
          <w:rFonts w:asciiTheme="minorHAnsi" w:hAnsiTheme="minorHAnsi"/>
          <w:color w:val="auto"/>
          <w:szCs w:val="24"/>
        </w:rPr>
        <w:t>MEB NARSUM</w:t>
      </w:r>
      <w:r w:rsidR="00755093" w:rsidRPr="00195059">
        <w:rPr>
          <w:rFonts w:asciiTheme="minorHAnsi" w:hAnsiTheme="minorHAnsi"/>
          <w:color w:val="auto"/>
          <w:szCs w:val="24"/>
        </w:rPr>
        <w:t xml:space="preserve"> of 20070831</w:t>
      </w:r>
      <w:r w:rsidR="00755093">
        <w:rPr>
          <w:rFonts w:asciiTheme="minorHAnsi" w:hAnsiTheme="minorHAnsi"/>
          <w:color w:val="auto"/>
          <w:szCs w:val="24"/>
        </w:rPr>
        <w:t xml:space="preserve"> stated the CI was being followed by urology for enuresis, initially occurring about three times a week, and daily urgency with incomplete voiding. However, the CI denied any fevers, chills, nausea, vomiting, diarrhea, discharge or </w:t>
      </w:r>
      <w:proofErr w:type="spellStart"/>
      <w:r w:rsidR="00755093">
        <w:rPr>
          <w:rFonts w:asciiTheme="minorHAnsi" w:hAnsiTheme="minorHAnsi"/>
          <w:color w:val="auto"/>
          <w:szCs w:val="24"/>
        </w:rPr>
        <w:t>dysuria</w:t>
      </w:r>
      <w:proofErr w:type="spellEnd"/>
      <w:r w:rsidR="00755093">
        <w:rPr>
          <w:rFonts w:asciiTheme="minorHAnsi" w:hAnsiTheme="minorHAnsi"/>
          <w:color w:val="auto"/>
          <w:szCs w:val="24"/>
        </w:rPr>
        <w:t xml:space="preserve"> and </w:t>
      </w:r>
      <w:r w:rsidR="00D178FF">
        <w:rPr>
          <w:rFonts w:asciiTheme="minorHAnsi" w:hAnsiTheme="minorHAnsi"/>
          <w:color w:val="auto"/>
          <w:szCs w:val="24"/>
        </w:rPr>
        <w:t xml:space="preserve">all of </w:t>
      </w:r>
      <w:r w:rsidR="00755093">
        <w:rPr>
          <w:rFonts w:asciiTheme="minorHAnsi" w:hAnsiTheme="minorHAnsi"/>
          <w:color w:val="auto"/>
          <w:szCs w:val="24"/>
        </w:rPr>
        <w:t>his urinary symptoms had resolved.</w:t>
      </w:r>
      <w:r w:rsidR="00103F93">
        <w:rPr>
          <w:rFonts w:asciiTheme="minorHAnsi" w:hAnsiTheme="minorHAnsi"/>
          <w:color w:val="auto"/>
          <w:szCs w:val="24"/>
        </w:rPr>
        <w:t xml:space="preserve">  </w:t>
      </w:r>
      <w:r w:rsidR="00DD4763" w:rsidRPr="00DD4763">
        <w:rPr>
          <w:rFonts w:asciiTheme="minorHAnsi" w:hAnsiTheme="minorHAnsi"/>
          <w:color w:val="auto"/>
          <w:szCs w:val="24"/>
        </w:rPr>
        <w:t xml:space="preserve">A </w:t>
      </w:r>
      <w:r w:rsidR="0036564D" w:rsidRPr="00693B5A">
        <w:rPr>
          <w:rFonts w:asciiTheme="minorHAnsi" w:hAnsiTheme="minorHAnsi"/>
          <w:color w:val="auto"/>
          <w:szCs w:val="24"/>
        </w:rPr>
        <w:t>VA Gen</w:t>
      </w:r>
      <w:r w:rsidR="00DD4763" w:rsidRPr="00693B5A">
        <w:rPr>
          <w:rFonts w:asciiTheme="minorHAnsi" w:hAnsiTheme="minorHAnsi"/>
          <w:color w:val="auto"/>
          <w:szCs w:val="24"/>
        </w:rPr>
        <w:t>eral</w:t>
      </w:r>
      <w:r w:rsidR="0036564D" w:rsidRPr="00693B5A">
        <w:rPr>
          <w:rFonts w:asciiTheme="minorHAnsi" w:hAnsiTheme="minorHAnsi"/>
          <w:color w:val="auto"/>
          <w:szCs w:val="24"/>
        </w:rPr>
        <w:t xml:space="preserve"> Med</w:t>
      </w:r>
      <w:r w:rsidR="00DD4763" w:rsidRPr="00693B5A">
        <w:rPr>
          <w:rFonts w:asciiTheme="minorHAnsi" w:hAnsiTheme="minorHAnsi"/>
          <w:color w:val="auto"/>
          <w:szCs w:val="24"/>
        </w:rPr>
        <w:t>ical</w:t>
      </w:r>
      <w:r w:rsidR="0036564D" w:rsidRPr="00693B5A">
        <w:rPr>
          <w:rFonts w:asciiTheme="minorHAnsi" w:hAnsiTheme="minorHAnsi"/>
          <w:color w:val="auto"/>
          <w:szCs w:val="24"/>
        </w:rPr>
        <w:t xml:space="preserve"> C&amp;P </w:t>
      </w:r>
      <w:r w:rsidR="00DD4763" w:rsidRPr="00693B5A">
        <w:rPr>
          <w:rFonts w:asciiTheme="minorHAnsi" w:hAnsiTheme="minorHAnsi"/>
          <w:color w:val="auto"/>
          <w:szCs w:val="24"/>
        </w:rPr>
        <w:t xml:space="preserve">exam </w:t>
      </w:r>
      <w:r w:rsidR="0036564D" w:rsidRPr="00693B5A">
        <w:rPr>
          <w:rFonts w:asciiTheme="minorHAnsi" w:hAnsiTheme="minorHAnsi"/>
          <w:color w:val="auto"/>
          <w:szCs w:val="24"/>
        </w:rPr>
        <w:t>20071231</w:t>
      </w:r>
      <w:r w:rsidR="00DD4763" w:rsidRPr="00693B5A">
        <w:rPr>
          <w:rFonts w:asciiTheme="minorHAnsi" w:hAnsiTheme="minorHAnsi"/>
          <w:color w:val="auto"/>
          <w:szCs w:val="24"/>
        </w:rPr>
        <w:t xml:space="preserve"> documented that i</w:t>
      </w:r>
      <w:r w:rsidR="0036564D" w:rsidRPr="00693B5A">
        <w:rPr>
          <w:rFonts w:asciiTheme="minorHAnsi" w:hAnsiTheme="minorHAnsi"/>
          <w:color w:val="auto"/>
          <w:szCs w:val="24"/>
        </w:rPr>
        <w:t xml:space="preserve">n terms of his right groin, </w:t>
      </w:r>
      <w:r w:rsidR="00DD4763" w:rsidRPr="00693B5A">
        <w:rPr>
          <w:rFonts w:asciiTheme="minorHAnsi" w:hAnsiTheme="minorHAnsi"/>
          <w:color w:val="auto"/>
          <w:szCs w:val="24"/>
        </w:rPr>
        <w:t>the CI</w:t>
      </w:r>
      <w:r w:rsidR="0036564D" w:rsidRPr="00693B5A">
        <w:rPr>
          <w:rFonts w:asciiTheme="minorHAnsi" w:hAnsiTheme="minorHAnsi"/>
          <w:color w:val="auto"/>
          <w:szCs w:val="24"/>
        </w:rPr>
        <w:t xml:space="preserve"> denied erectile dysf</w:t>
      </w:r>
      <w:r w:rsidR="00D178FF" w:rsidRPr="00693B5A">
        <w:rPr>
          <w:rFonts w:asciiTheme="minorHAnsi" w:hAnsiTheme="minorHAnsi"/>
          <w:color w:val="auto"/>
          <w:szCs w:val="24"/>
        </w:rPr>
        <w:t>unction</w:t>
      </w:r>
      <w:r w:rsidR="0036564D" w:rsidRPr="00693B5A">
        <w:rPr>
          <w:rFonts w:asciiTheme="minorHAnsi" w:hAnsiTheme="minorHAnsi"/>
          <w:color w:val="auto"/>
          <w:szCs w:val="24"/>
        </w:rPr>
        <w:t xml:space="preserve"> but it</w:t>
      </w:r>
      <w:r w:rsidR="00DB75F2" w:rsidRPr="00693B5A">
        <w:rPr>
          <w:rFonts w:asciiTheme="minorHAnsi" w:hAnsiTheme="minorHAnsi"/>
          <w:color w:val="auto"/>
          <w:szCs w:val="24"/>
        </w:rPr>
        <w:t xml:space="preserve"> wa</w:t>
      </w:r>
      <w:r w:rsidR="0036564D" w:rsidRPr="00693B5A">
        <w:rPr>
          <w:rFonts w:asciiTheme="minorHAnsi" w:hAnsiTheme="minorHAnsi"/>
          <w:color w:val="auto"/>
          <w:szCs w:val="24"/>
        </w:rPr>
        <w:t xml:space="preserve">s painful to hold </w:t>
      </w:r>
      <w:r w:rsidR="00DB75F2" w:rsidRPr="00693B5A">
        <w:rPr>
          <w:rFonts w:asciiTheme="minorHAnsi" w:hAnsiTheme="minorHAnsi"/>
          <w:color w:val="auto"/>
          <w:szCs w:val="24"/>
        </w:rPr>
        <w:t>his urine</w:t>
      </w:r>
      <w:r w:rsidR="0036564D" w:rsidRPr="00693B5A">
        <w:rPr>
          <w:rFonts w:asciiTheme="minorHAnsi" w:hAnsiTheme="minorHAnsi"/>
          <w:color w:val="auto"/>
          <w:szCs w:val="24"/>
        </w:rPr>
        <w:t xml:space="preserve">. </w:t>
      </w:r>
      <w:r w:rsidR="00103F93">
        <w:rPr>
          <w:rFonts w:asciiTheme="minorHAnsi" w:hAnsiTheme="minorHAnsi"/>
          <w:color w:val="auto"/>
          <w:szCs w:val="24"/>
        </w:rPr>
        <w:t xml:space="preserve"> </w:t>
      </w:r>
      <w:r w:rsidR="00D178FF" w:rsidRPr="00693B5A">
        <w:rPr>
          <w:rFonts w:asciiTheme="minorHAnsi" w:hAnsiTheme="minorHAnsi"/>
          <w:color w:val="auto"/>
          <w:szCs w:val="24"/>
        </w:rPr>
        <w:t xml:space="preserve">He </w:t>
      </w:r>
      <w:r w:rsidR="00DB75F2" w:rsidRPr="00693B5A">
        <w:rPr>
          <w:rFonts w:asciiTheme="minorHAnsi" w:hAnsiTheme="minorHAnsi"/>
          <w:color w:val="auto"/>
          <w:szCs w:val="24"/>
        </w:rPr>
        <w:t>could</w:t>
      </w:r>
      <w:r w:rsidR="00D178FF" w:rsidRPr="00693B5A">
        <w:rPr>
          <w:rFonts w:asciiTheme="minorHAnsi" w:hAnsiTheme="minorHAnsi"/>
          <w:color w:val="auto"/>
          <w:szCs w:val="24"/>
        </w:rPr>
        <w:t xml:space="preserve"> still hold it but it was uncomfortable.</w:t>
      </w:r>
      <w:r w:rsidR="00DB75F2" w:rsidRPr="00693B5A">
        <w:rPr>
          <w:rFonts w:asciiTheme="minorHAnsi" w:hAnsiTheme="minorHAnsi"/>
          <w:color w:val="auto"/>
          <w:szCs w:val="24"/>
        </w:rPr>
        <w:t xml:space="preserve"> </w:t>
      </w:r>
      <w:r w:rsidR="00103F93">
        <w:rPr>
          <w:rFonts w:asciiTheme="minorHAnsi" w:hAnsiTheme="minorHAnsi"/>
          <w:color w:val="auto"/>
          <w:szCs w:val="24"/>
        </w:rPr>
        <w:t xml:space="preserve"> </w:t>
      </w:r>
      <w:r w:rsidR="00D178FF" w:rsidRPr="00693B5A">
        <w:rPr>
          <w:rFonts w:asciiTheme="minorHAnsi" w:hAnsiTheme="minorHAnsi"/>
          <w:color w:val="auto"/>
          <w:szCs w:val="24"/>
        </w:rPr>
        <w:t xml:space="preserve">He denied </w:t>
      </w:r>
      <w:proofErr w:type="spellStart"/>
      <w:r w:rsidR="00D178FF" w:rsidRPr="00693B5A">
        <w:rPr>
          <w:rFonts w:asciiTheme="minorHAnsi" w:hAnsiTheme="minorHAnsi"/>
          <w:color w:val="auto"/>
          <w:szCs w:val="24"/>
        </w:rPr>
        <w:t>dysuria</w:t>
      </w:r>
      <w:proofErr w:type="spellEnd"/>
      <w:r w:rsidR="00D178FF" w:rsidRPr="00693B5A">
        <w:rPr>
          <w:rFonts w:asciiTheme="minorHAnsi" w:hAnsiTheme="minorHAnsi"/>
          <w:color w:val="auto"/>
          <w:szCs w:val="24"/>
        </w:rPr>
        <w:t xml:space="preserve">, </w:t>
      </w:r>
      <w:proofErr w:type="spellStart"/>
      <w:r w:rsidR="0036564D" w:rsidRPr="00693B5A">
        <w:rPr>
          <w:rFonts w:asciiTheme="minorHAnsi" w:hAnsiTheme="minorHAnsi"/>
          <w:color w:val="auto"/>
          <w:szCs w:val="24"/>
        </w:rPr>
        <w:t>hemat</w:t>
      </w:r>
      <w:r w:rsidR="00591FEA" w:rsidRPr="00693B5A">
        <w:rPr>
          <w:rFonts w:asciiTheme="minorHAnsi" w:hAnsiTheme="minorHAnsi"/>
          <w:color w:val="auto"/>
          <w:szCs w:val="24"/>
        </w:rPr>
        <w:t>u</w:t>
      </w:r>
      <w:r w:rsidR="00D178FF" w:rsidRPr="00693B5A">
        <w:rPr>
          <w:rFonts w:asciiTheme="minorHAnsi" w:hAnsiTheme="minorHAnsi"/>
          <w:color w:val="auto"/>
          <w:szCs w:val="24"/>
        </w:rPr>
        <w:t>ria</w:t>
      </w:r>
      <w:proofErr w:type="spellEnd"/>
      <w:r w:rsidR="00D178FF" w:rsidRPr="00693B5A">
        <w:rPr>
          <w:rFonts w:asciiTheme="minorHAnsi" w:hAnsiTheme="minorHAnsi"/>
          <w:color w:val="auto"/>
          <w:szCs w:val="24"/>
        </w:rPr>
        <w:t xml:space="preserve">, or </w:t>
      </w:r>
      <w:r w:rsidR="0036564D" w:rsidRPr="00693B5A">
        <w:rPr>
          <w:rFonts w:asciiTheme="minorHAnsi" w:hAnsiTheme="minorHAnsi"/>
          <w:color w:val="auto"/>
          <w:szCs w:val="24"/>
        </w:rPr>
        <w:t xml:space="preserve">incontinence. </w:t>
      </w:r>
      <w:r w:rsidR="00103F93">
        <w:rPr>
          <w:rFonts w:asciiTheme="minorHAnsi" w:hAnsiTheme="minorHAnsi"/>
          <w:color w:val="auto"/>
          <w:szCs w:val="24"/>
        </w:rPr>
        <w:t xml:space="preserve"> </w:t>
      </w:r>
      <w:r w:rsidR="00DB75F2" w:rsidRPr="00693B5A">
        <w:rPr>
          <w:rFonts w:asciiTheme="minorHAnsi" w:hAnsiTheme="minorHAnsi"/>
          <w:color w:val="auto"/>
          <w:szCs w:val="24"/>
        </w:rPr>
        <w:t xml:space="preserve">The </w:t>
      </w:r>
      <w:r w:rsidR="0036564D" w:rsidRPr="00693B5A">
        <w:rPr>
          <w:rFonts w:asciiTheme="minorHAnsi" w:hAnsiTheme="minorHAnsi"/>
          <w:color w:val="auto"/>
          <w:szCs w:val="24"/>
        </w:rPr>
        <w:t xml:space="preserve">blast was close to </w:t>
      </w:r>
      <w:r w:rsidR="00DB75F2" w:rsidRPr="00693B5A">
        <w:rPr>
          <w:rFonts w:asciiTheme="minorHAnsi" w:hAnsiTheme="minorHAnsi"/>
          <w:color w:val="auto"/>
          <w:szCs w:val="24"/>
        </w:rPr>
        <w:t xml:space="preserve">groin </w:t>
      </w:r>
      <w:r w:rsidR="00DB75F2" w:rsidRPr="00693B5A">
        <w:rPr>
          <w:rFonts w:asciiTheme="minorHAnsi" w:hAnsiTheme="minorHAnsi"/>
          <w:color w:val="auto"/>
          <w:szCs w:val="24"/>
        </w:rPr>
        <w:lastRenderedPageBreak/>
        <w:t>area and he d</w:t>
      </w:r>
      <w:r w:rsidR="00591FEA" w:rsidRPr="00693B5A">
        <w:rPr>
          <w:rFonts w:asciiTheme="minorHAnsi" w:hAnsiTheme="minorHAnsi"/>
          <w:color w:val="auto"/>
          <w:szCs w:val="24"/>
        </w:rPr>
        <w:t>id not have this before his inju</w:t>
      </w:r>
      <w:r w:rsidR="0036564D" w:rsidRPr="00693B5A">
        <w:rPr>
          <w:rFonts w:asciiTheme="minorHAnsi" w:hAnsiTheme="minorHAnsi"/>
          <w:color w:val="auto"/>
          <w:szCs w:val="24"/>
        </w:rPr>
        <w:t>ry</w:t>
      </w:r>
      <w:r w:rsidR="00DB75F2" w:rsidRPr="00693B5A">
        <w:rPr>
          <w:rFonts w:asciiTheme="minorHAnsi" w:hAnsiTheme="minorHAnsi"/>
          <w:color w:val="auto"/>
          <w:szCs w:val="24"/>
        </w:rPr>
        <w:t>.</w:t>
      </w:r>
      <w:r w:rsidR="00DD4763" w:rsidRPr="00693B5A">
        <w:rPr>
          <w:rFonts w:asciiTheme="minorHAnsi" w:hAnsiTheme="minorHAnsi"/>
          <w:color w:val="auto"/>
          <w:szCs w:val="24"/>
        </w:rPr>
        <w:t xml:space="preserve"> </w:t>
      </w:r>
      <w:r w:rsidR="00103F93">
        <w:rPr>
          <w:rFonts w:asciiTheme="minorHAnsi" w:hAnsiTheme="minorHAnsi"/>
          <w:color w:val="auto"/>
          <w:szCs w:val="24"/>
        </w:rPr>
        <w:t xml:space="preserve"> </w:t>
      </w:r>
      <w:r w:rsidR="00DD4763" w:rsidRPr="00693B5A">
        <w:rPr>
          <w:rFonts w:asciiTheme="minorHAnsi" w:hAnsiTheme="minorHAnsi"/>
          <w:color w:val="auto"/>
          <w:szCs w:val="24"/>
        </w:rPr>
        <w:t>No urologic diagnosis was documented on the C&amp;P exam and none was rated on the 20080530 VARD.</w:t>
      </w:r>
    </w:p>
    <w:p w:rsidR="00DD4763" w:rsidRPr="00693B5A" w:rsidRDefault="00DD4763" w:rsidP="00087051">
      <w:pPr>
        <w:tabs>
          <w:tab w:val="left" w:pos="288"/>
          <w:tab w:val="left" w:pos="4752"/>
        </w:tabs>
        <w:spacing w:line="240" w:lineRule="exact"/>
        <w:jc w:val="both"/>
        <w:rPr>
          <w:rFonts w:asciiTheme="minorHAnsi" w:hAnsiTheme="minorHAnsi"/>
          <w:color w:val="auto"/>
          <w:szCs w:val="24"/>
        </w:rPr>
      </w:pPr>
    </w:p>
    <w:p w:rsidR="00DD4763" w:rsidRDefault="00DD4763" w:rsidP="00087051">
      <w:pPr>
        <w:tabs>
          <w:tab w:val="left" w:pos="288"/>
          <w:tab w:val="left" w:pos="4752"/>
        </w:tabs>
        <w:spacing w:line="240" w:lineRule="exact"/>
        <w:jc w:val="both"/>
        <w:rPr>
          <w:rFonts w:asciiTheme="minorHAnsi" w:hAnsiTheme="minorHAnsi"/>
          <w:color w:val="auto"/>
          <w:szCs w:val="24"/>
        </w:rPr>
      </w:pPr>
      <w:r w:rsidRPr="00693B5A">
        <w:rPr>
          <w:rFonts w:asciiTheme="minorHAnsi" w:hAnsiTheme="minorHAnsi"/>
          <w:color w:val="auto"/>
          <w:szCs w:val="24"/>
        </w:rPr>
        <w:t xml:space="preserve">A VA Genitourinary C&amp;P examination was completed 20080912, </w:t>
      </w:r>
      <w:r w:rsidR="00693B5A" w:rsidRPr="00693B5A">
        <w:rPr>
          <w:rFonts w:asciiTheme="minorHAnsi" w:hAnsiTheme="minorHAnsi"/>
          <w:color w:val="auto"/>
          <w:szCs w:val="24"/>
        </w:rPr>
        <w:t>four</w:t>
      </w:r>
      <w:r w:rsidRPr="00693B5A">
        <w:rPr>
          <w:rFonts w:asciiTheme="minorHAnsi" w:hAnsiTheme="minorHAnsi"/>
          <w:color w:val="auto"/>
          <w:szCs w:val="24"/>
        </w:rPr>
        <w:t xml:space="preserve"> months after the CI separated f</w:t>
      </w:r>
      <w:r w:rsidR="00195D23">
        <w:rPr>
          <w:rFonts w:asciiTheme="minorHAnsi" w:hAnsiTheme="minorHAnsi"/>
          <w:color w:val="auto"/>
          <w:szCs w:val="24"/>
        </w:rPr>
        <w:t>rom</w:t>
      </w:r>
      <w:r w:rsidRPr="00693B5A">
        <w:rPr>
          <w:rFonts w:asciiTheme="minorHAnsi" w:hAnsiTheme="minorHAnsi"/>
          <w:color w:val="auto"/>
          <w:szCs w:val="24"/>
        </w:rPr>
        <w:t xml:space="preserve"> the reserves.</w:t>
      </w:r>
      <w:r w:rsidR="00733635" w:rsidRPr="00693B5A">
        <w:rPr>
          <w:rFonts w:asciiTheme="minorHAnsi" w:hAnsiTheme="minorHAnsi"/>
          <w:color w:val="auto"/>
          <w:szCs w:val="24"/>
        </w:rPr>
        <w:t xml:space="preserve"> </w:t>
      </w:r>
      <w:r w:rsidR="00103F93">
        <w:rPr>
          <w:rFonts w:asciiTheme="minorHAnsi" w:hAnsiTheme="minorHAnsi"/>
          <w:color w:val="auto"/>
          <w:szCs w:val="24"/>
        </w:rPr>
        <w:t xml:space="preserve"> </w:t>
      </w:r>
      <w:r w:rsidR="00733635" w:rsidRPr="00693B5A">
        <w:rPr>
          <w:rFonts w:asciiTheme="minorHAnsi" w:hAnsiTheme="minorHAnsi"/>
          <w:color w:val="auto"/>
          <w:szCs w:val="24"/>
        </w:rPr>
        <w:t>This exam reported the CI could still</w:t>
      </w:r>
      <w:r w:rsidR="00733635">
        <w:rPr>
          <w:rFonts w:asciiTheme="minorHAnsi" w:hAnsiTheme="minorHAnsi"/>
          <w:color w:val="auto"/>
          <w:szCs w:val="24"/>
        </w:rPr>
        <w:t xml:space="preserve"> hold his urine but it is uncomfortable to do so. </w:t>
      </w:r>
      <w:r w:rsidR="00103F93">
        <w:rPr>
          <w:rFonts w:asciiTheme="minorHAnsi" w:hAnsiTheme="minorHAnsi"/>
          <w:color w:val="auto"/>
          <w:szCs w:val="24"/>
        </w:rPr>
        <w:t xml:space="preserve"> </w:t>
      </w:r>
      <w:r w:rsidR="00733635">
        <w:rPr>
          <w:rFonts w:asciiTheme="minorHAnsi" w:hAnsiTheme="minorHAnsi"/>
          <w:color w:val="auto"/>
          <w:szCs w:val="24"/>
        </w:rPr>
        <w:t>The same exam reported the CI currently had voiding intervals of about once an hour during the day with multiple occurrences of incontinence requiring Depends (2-3 pads per day</w:t>
      </w:r>
      <w:r w:rsidR="00195D23">
        <w:rPr>
          <w:rFonts w:asciiTheme="minorHAnsi" w:hAnsiTheme="minorHAnsi"/>
          <w:color w:val="auto"/>
          <w:szCs w:val="24"/>
        </w:rPr>
        <w:t>-</w:t>
      </w:r>
      <w:r w:rsidR="000719CB">
        <w:rPr>
          <w:rFonts w:asciiTheme="minorHAnsi" w:hAnsiTheme="minorHAnsi"/>
          <w:color w:val="auto"/>
          <w:szCs w:val="24"/>
        </w:rPr>
        <w:t>in the daytime</w:t>
      </w:r>
      <w:r w:rsidR="00733635">
        <w:rPr>
          <w:rFonts w:asciiTheme="minorHAnsi" w:hAnsiTheme="minorHAnsi"/>
          <w:color w:val="auto"/>
          <w:szCs w:val="24"/>
        </w:rPr>
        <w:t>).</w:t>
      </w:r>
      <w:r w:rsidR="00103F93">
        <w:rPr>
          <w:rFonts w:asciiTheme="minorHAnsi" w:hAnsiTheme="minorHAnsi"/>
          <w:color w:val="auto"/>
          <w:szCs w:val="24"/>
        </w:rPr>
        <w:t xml:space="preserve"> </w:t>
      </w:r>
      <w:r w:rsidR="00733635">
        <w:rPr>
          <w:rFonts w:asciiTheme="minorHAnsi" w:hAnsiTheme="minorHAnsi"/>
          <w:color w:val="auto"/>
          <w:szCs w:val="24"/>
        </w:rPr>
        <w:t xml:space="preserve"> At night he voided 3-4 times per night. </w:t>
      </w:r>
      <w:r w:rsidR="00603F48">
        <w:rPr>
          <w:rFonts w:asciiTheme="minorHAnsi" w:hAnsiTheme="minorHAnsi"/>
          <w:color w:val="auto"/>
          <w:szCs w:val="24"/>
        </w:rPr>
        <w:t xml:space="preserve"> </w:t>
      </w:r>
      <w:r w:rsidR="00733635">
        <w:rPr>
          <w:rFonts w:asciiTheme="minorHAnsi" w:hAnsiTheme="minorHAnsi"/>
          <w:color w:val="auto"/>
          <w:szCs w:val="24"/>
        </w:rPr>
        <w:t xml:space="preserve">He wore Depends at night because he would often leak. </w:t>
      </w:r>
      <w:r w:rsidR="00103F93">
        <w:rPr>
          <w:rFonts w:asciiTheme="minorHAnsi" w:hAnsiTheme="minorHAnsi"/>
          <w:color w:val="auto"/>
          <w:szCs w:val="24"/>
        </w:rPr>
        <w:t xml:space="preserve"> </w:t>
      </w:r>
      <w:r w:rsidR="00733635">
        <w:rPr>
          <w:rFonts w:asciiTheme="minorHAnsi" w:hAnsiTheme="minorHAnsi"/>
          <w:color w:val="auto"/>
          <w:szCs w:val="24"/>
        </w:rPr>
        <w:t xml:space="preserve">In both circumstances some were intentional and some were incontinence. </w:t>
      </w:r>
      <w:r w:rsidR="00103F93">
        <w:rPr>
          <w:rFonts w:asciiTheme="minorHAnsi" w:hAnsiTheme="minorHAnsi"/>
          <w:color w:val="auto"/>
          <w:szCs w:val="24"/>
        </w:rPr>
        <w:t xml:space="preserve"> </w:t>
      </w:r>
      <w:r w:rsidR="004A25DF">
        <w:rPr>
          <w:rFonts w:asciiTheme="minorHAnsi" w:hAnsiTheme="minorHAnsi"/>
          <w:color w:val="auto"/>
          <w:szCs w:val="24"/>
        </w:rPr>
        <w:t>He</w:t>
      </w:r>
      <w:r w:rsidR="00733635">
        <w:rPr>
          <w:rFonts w:asciiTheme="minorHAnsi" w:hAnsiTheme="minorHAnsi"/>
          <w:color w:val="auto"/>
          <w:szCs w:val="24"/>
        </w:rPr>
        <w:t xml:space="preserve"> could not always hold his urine. </w:t>
      </w:r>
      <w:r w:rsidR="00103F93">
        <w:rPr>
          <w:rFonts w:asciiTheme="minorHAnsi" w:hAnsiTheme="minorHAnsi"/>
          <w:color w:val="auto"/>
          <w:szCs w:val="24"/>
        </w:rPr>
        <w:t xml:space="preserve"> </w:t>
      </w:r>
      <w:r w:rsidR="00733635">
        <w:rPr>
          <w:rFonts w:asciiTheme="minorHAnsi" w:hAnsiTheme="minorHAnsi"/>
          <w:color w:val="auto"/>
          <w:szCs w:val="24"/>
        </w:rPr>
        <w:t>He had hesitancy 6-8 times a day and had urgency resulting in incontinence.</w:t>
      </w:r>
      <w:r w:rsidR="000719CB">
        <w:rPr>
          <w:rFonts w:asciiTheme="minorHAnsi" w:hAnsiTheme="minorHAnsi"/>
          <w:color w:val="auto"/>
          <w:szCs w:val="24"/>
        </w:rPr>
        <w:t xml:space="preserve"> </w:t>
      </w:r>
      <w:r w:rsidR="00103F93">
        <w:rPr>
          <w:rFonts w:asciiTheme="minorHAnsi" w:hAnsiTheme="minorHAnsi"/>
          <w:color w:val="auto"/>
          <w:szCs w:val="24"/>
        </w:rPr>
        <w:t xml:space="preserve"> </w:t>
      </w:r>
      <w:r w:rsidR="000719CB">
        <w:rPr>
          <w:rFonts w:asciiTheme="minorHAnsi" w:hAnsiTheme="minorHAnsi"/>
          <w:color w:val="auto"/>
          <w:szCs w:val="24"/>
        </w:rPr>
        <w:t xml:space="preserve">The same exam also reported he used 6-8 pads a day total (day and night). </w:t>
      </w:r>
      <w:r w:rsidR="00103F93">
        <w:rPr>
          <w:rFonts w:asciiTheme="minorHAnsi" w:hAnsiTheme="minorHAnsi"/>
          <w:color w:val="auto"/>
          <w:szCs w:val="24"/>
        </w:rPr>
        <w:t xml:space="preserve"> </w:t>
      </w:r>
      <w:r w:rsidR="000719CB">
        <w:rPr>
          <w:rFonts w:asciiTheme="minorHAnsi" w:hAnsiTheme="minorHAnsi"/>
          <w:color w:val="auto"/>
          <w:szCs w:val="24"/>
        </w:rPr>
        <w:t xml:space="preserve">Residuals of incontinence after IED explosion were noted. </w:t>
      </w:r>
      <w:r w:rsidR="00103F93">
        <w:rPr>
          <w:rFonts w:asciiTheme="minorHAnsi" w:hAnsiTheme="minorHAnsi"/>
          <w:color w:val="auto"/>
          <w:szCs w:val="24"/>
        </w:rPr>
        <w:t xml:space="preserve"> </w:t>
      </w:r>
      <w:r w:rsidR="000719CB">
        <w:rPr>
          <w:rFonts w:asciiTheme="minorHAnsi" w:hAnsiTheme="minorHAnsi"/>
          <w:color w:val="auto"/>
          <w:szCs w:val="24"/>
        </w:rPr>
        <w:t xml:space="preserve">The CI denied impotence or erectile dysfunction. </w:t>
      </w:r>
      <w:r w:rsidR="00103F93">
        <w:rPr>
          <w:rFonts w:asciiTheme="minorHAnsi" w:hAnsiTheme="minorHAnsi"/>
          <w:color w:val="auto"/>
          <w:szCs w:val="24"/>
        </w:rPr>
        <w:t xml:space="preserve"> </w:t>
      </w:r>
      <w:r w:rsidR="000719CB">
        <w:rPr>
          <w:rFonts w:asciiTheme="minorHAnsi" w:hAnsiTheme="minorHAnsi"/>
          <w:color w:val="auto"/>
          <w:szCs w:val="24"/>
        </w:rPr>
        <w:t xml:space="preserve">CI did report at times he had some discomfort during intercourse. </w:t>
      </w:r>
      <w:r w:rsidR="00103F93">
        <w:rPr>
          <w:rFonts w:asciiTheme="minorHAnsi" w:hAnsiTheme="minorHAnsi"/>
          <w:color w:val="auto"/>
          <w:szCs w:val="24"/>
        </w:rPr>
        <w:t xml:space="preserve"> </w:t>
      </w:r>
      <w:r w:rsidR="000719CB">
        <w:rPr>
          <w:rFonts w:asciiTheme="minorHAnsi" w:hAnsiTheme="minorHAnsi"/>
          <w:color w:val="auto"/>
          <w:szCs w:val="24"/>
        </w:rPr>
        <w:t xml:space="preserve">CI was not employed but was a college student. </w:t>
      </w:r>
      <w:r w:rsidR="00103F93">
        <w:rPr>
          <w:rFonts w:asciiTheme="minorHAnsi" w:hAnsiTheme="minorHAnsi"/>
          <w:color w:val="auto"/>
          <w:szCs w:val="24"/>
        </w:rPr>
        <w:t xml:space="preserve"> </w:t>
      </w:r>
      <w:r w:rsidR="000719CB">
        <w:rPr>
          <w:rFonts w:asciiTheme="minorHAnsi" w:hAnsiTheme="minorHAnsi"/>
          <w:color w:val="auto"/>
          <w:szCs w:val="24"/>
        </w:rPr>
        <w:t xml:space="preserve">He had to use the bathroom often and many times, due to urgency. </w:t>
      </w:r>
      <w:r w:rsidR="00103F93">
        <w:rPr>
          <w:rFonts w:asciiTheme="minorHAnsi" w:hAnsiTheme="minorHAnsi"/>
          <w:color w:val="auto"/>
          <w:szCs w:val="24"/>
        </w:rPr>
        <w:t xml:space="preserve"> </w:t>
      </w:r>
      <w:r w:rsidR="000719CB">
        <w:rPr>
          <w:rFonts w:asciiTheme="minorHAnsi" w:hAnsiTheme="minorHAnsi"/>
          <w:color w:val="auto"/>
          <w:szCs w:val="24"/>
        </w:rPr>
        <w:t>He was</w:t>
      </w:r>
      <w:r w:rsidR="00693B5A">
        <w:rPr>
          <w:rFonts w:asciiTheme="minorHAnsi" w:hAnsiTheme="minorHAnsi"/>
          <w:color w:val="auto"/>
          <w:szCs w:val="24"/>
        </w:rPr>
        <w:t xml:space="preserve"> </w:t>
      </w:r>
      <w:r w:rsidR="000719CB">
        <w:rPr>
          <w:rFonts w:asciiTheme="minorHAnsi" w:hAnsiTheme="minorHAnsi"/>
          <w:color w:val="auto"/>
          <w:szCs w:val="24"/>
        </w:rPr>
        <w:t xml:space="preserve">often embarrassed when he is incontinent as it required him to carry extra pads with him in school. </w:t>
      </w:r>
      <w:r w:rsidR="00103F93">
        <w:rPr>
          <w:rFonts w:asciiTheme="minorHAnsi" w:hAnsiTheme="minorHAnsi"/>
          <w:color w:val="auto"/>
          <w:szCs w:val="24"/>
        </w:rPr>
        <w:t xml:space="preserve"> </w:t>
      </w:r>
      <w:r w:rsidR="000719CB">
        <w:rPr>
          <w:rFonts w:asciiTheme="minorHAnsi" w:hAnsiTheme="minorHAnsi"/>
          <w:color w:val="auto"/>
          <w:szCs w:val="24"/>
        </w:rPr>
        <w:t xml:space="preserve">Often, he was unaware he wet his pants and had to keep a pair of clean underwear and trousers when he left home. </w:t>
      </w:r>
      <w:r w:rsidR="00103F93">
        <w:rPr>
          <w:rFonts w:asciiTheme="minorHAnsi" w:hAnsiTheme="minorHAnsi"/>
          <w:color w:val="auto"/>
          <w:szCs w:val="24"/>
        </w:rPr>
        <w:t xml:space="preserve"> </w:t>
      </w:r>
      <w:r w:rsidR="000719CB">
        <w:rPr>
          <w:rFonts w:asciiTheme="minorHAnsi" w:hAnsiTheme="minorHAnsi"/>
          <w:color w:val="auto"/>
          <w:szCs w:val="24"/>
        </w:rPr>
        <w:t xml:space="preserve">On physical exam, the CI was tender to palpation directly over the bladder and the pain radiated to the right groin. </w:t>
      </w:r>
      <w:r w:rsidR="00103F93">
        <w:rPr>
          <w:rFonts w:asciiTheme="minorHAnsi" w:hAnsiTheme="minorHAnsi"/>
          <w:color w:val="auto"/>
          <w:szCs w:val="24"/>
        </w:rPr>
        <w:t xml:space="preserve"> </w:t>
      </w:r>
      <w:r w:rsidR="000719CB">
        <w:rPr>
          <w:rFonts w:asciiTheme="minorHAnsi" w:hAnsiTheme="minorHAnsi"/>
          <w:color w:val="auto"/>
          <w:szCs w:val="24"/>
        </w:rPr>
        <w:t xml:space="preserve">No hernia was present and he had previously had right hernia repair. </w:t>
      </w:r>
      <w:r w:rsidR="00103F93">
        <w:rPr>
          <w:rFonts w:asciiTheme="minorHAnsi" w:hAnsiTheme="minorHAnsi"/>
          <w:color w:val="auto"/>
          <w:szCs w:val="24"/>
        </w:rPr>
        <w:t xml:space="preserve"> </w:t>
      </w:r>
      <w:r w:rsidR="000719CB">
        <w:rPr>
          <w:rFonts w:asciiTheme="minorHAnsi" w:hAnsiTheme="minorHAnsi"/>
          <w:color w:val="auto"/>
          <w:szCs w:val="24"/>
        </w:rPr>
        <w:t xml:space="preserve">The </w:t>
      </w:r>
      <w:proofErr w:type="spellStart"/>
      <w:r w:rsidR="000719CB">
        <w:rPr>
          <w:rFonts w:asciiTheme="minorHAnsi" w:hAnsiTheme="minorHAnsi"/>
          <w:color w:val="auto"/>
          <w:szCs w:val="24"/>
        </w:rPr>
        <w:t>epididymis</w:t>
      </w:r>
      <w:proofErr w:type="spellEnd"/>
      <w:r w:rsidR="000719CB">
        <w:rPr>
          <w:rFonts w:asciiTheme="minorHAnsi" w:hAnsiTheme="minorHAnsi"/>
          <w:color w:val="auto"/>
          <w:szCs w:val="24"/>
        </w:rPr>
        <w:t xml:space="preserve"> and spermatic cord were very sensitive to exam manipulation and there was hypersensitivity to monofilament testing in the right inguinal area. X-rays showed shrapnel in the soft tissue of the </w:t>
      </w:r>
      <w:proofErr w:type="spellStart"/>
      <w:r w:rsidR="000719CB">
        <w:rPr>
          <w:rFonts w:asciiTheme="minorHAnsi" w:hAnsiTheme="minorHAnsi"/>
          <w:color w:val="auto"/>
          <w:szCs w:val="24"/>
        </w:rPr>
        <w:t>midpelvis</w:t>
      </w:r>
      <w:proofErr w:type="spellEnd"/>
      <w:r w:rsidR="000719CB">
        <w:rPr>
          <w:rFonts w:asciiTheme="minorHAnsi" w:hAnsiTheme="minorHAnsi"/>
          <w:color w:val="auto"/>
          <w:szCs w:val="24"/>
        </w:rPr>
        <w:t xml:space="preserve"> and proximal right femur. </w:t>
      </w:r>
      <w:r w:rsidR="00103F93">
        <w:rPr>
          <w:rFonts w:asciiTheme="minorHAnsi" w:hAnsiTheme="minorHAnsi"/>
          <w:color w:val="auto"/>
          <w:szCs w:val="24"/>
        </w:rPr>
        <w:t xml:space="preserve"> </w:t>
      </w:r>
      <w:r w:rsidR="000719CB">
        <w:rPr>
          <w:rFonts w:asciiTheme="minorHAnsi" w:hAnsiTheme="minorHAnsi"/>
          <w:color w:val="auto"/>
          <w:szCs w:val="24"/>
        </w:rPr>
        <w:t xml:space="preserve">Scrotal and abdominal ultrasounds were scheduled and the CI was to follow-up on 7 October 2008. </w:t>
      </w:r>
      <w:r w:rsidR="00103F93">
        <w:rPr>
          <w:rFonts w:asciiTheme="minorHAnsi" w:hAnsiTheme="minorHAnsi"/>
          <w:color w:val="auto"/>
          <w:szCs w:val="24"/>
        </w:rPr>
        <w:t xml:space="preserve"> </w:t>
      </w:r>
      <w:r w:rsidR="00446033">
        <w:rPr>
          <w:rFonts w:asciiTheme="minorHAnsi" w:hAnsiTheme="minorHAnsi"/>
          <w:color w:val="auto"/>
          <w:szCs w:val="24"/>
        </w:rPr>
        <w:t xml:space="preserve">The diagnosis was chronic urinary incontinence and urgency, requiring use of absorbent material. </w:t>
      </w:r>
      <w:r w:rsidR="00103F93">
        <w:rPr>
          <w:rFonts w:asciiTheme="minorHAnsi" w:hAnsiTheme="minorHAnsi"/>
          <w:color w:val="auto"/>
          <w:szCs w:val="24"/>
        </w:rPr>
        <w:t xml:space="preserve"> </w:t>
      </w:r>
      <w:r w:rsidR="00446033">
        <w:rPr>
          <w:rFonts w:asciiTheme="minorHAnsi" w:hAnsiTheme="minorHAnsi"/>
          <w:color w:val="auto"/>
          <w:szCs w:val="24"/>
        </w:rPr>
        <w:t>He had severe funct</w:t>
      </w:r>
      <w:r w:rsidR="00103F93">
        <w:rPr>
          <w:rFonts w:asciiTheme="minorHAnsi" w:hAnsiTheme="minorHAnsi"/>
          <w:color w:val="auto"/>
          <w:szCs w:val="24"/>
        </w:rPr>
        <w:t>ional impairment in his activities of daily living fro</w:t>
      </w:r>
      <w:r w:rsidR="00446033">
        <w:rPr>
          <w:rFonts w:asciiTheme="minorHAnsi" w:hAnsiTheme="minorHAnsi"/>
          <w:color w:val="auto"/>
          <w:szCs w:val="24"/>
        </w:rPr>
        <w:t>m this condition as he need</w:t>
      </w:r>
      <w:r w:rsidR="00103F93">
        <w:rPr>
          <w:rFonts w:asciiTheme="minorHAnsi" w:hAnsiTheme="minorHAnsi"/>
          <w:color w:val="auto"/>
          <w:szCs w:val="24"/>
        </w:rPr>
        <w:t>ed</w:t>
      </w:r>
      <w:r w:rsidR="00446033">
        <w:rPr>
          <w:rFonts w:asciiTheme="minorHAnsi" w:hAnsiTheme="minorHAnsi"/>
          <w:color w:val="auto"/>
          <w:szCs w:val="24"/>
        </w:rPr>
        <w:t xml:space="preserve"> to have easy and frequent access to a rest room to urinate and change absorbent pads several times during the day.</w:t>
      </w:r>
    </w:p>
    <w:p w:rsidR="00446033" w:rsidRDefault="00446033" w:rsidP="00087051">
      <w:pPr>
        <w:tabs>
          <w:tab w:val="left" w:pos="288"/>
          <w:tab w:val="left" w:pos="4752"/>
        </w:tabs>
        <w:spacing w:line="240" w:lineRule="exact"/>
        <w:jc w:val="both"/>
        <w:rPr>
          <w:rFonts w:asciiTheme="minorHAnsi" w:hAnsiTheme="minorHAnsi"/>
          <w:color w:val="auto"/>
          <w:szCs w:val="24"/>
        </w:rPr>
      </w:pPr>
    </w:p>
    <w:p w:rsidR="00012E3C" w:rsidRDefault="00446033" w:rsidP="00087051">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At </w:t>
      </w:r>
      <w:r w:rsidRPr="00693B5A">
        <w:rPr>
          <w:rFonts w:asciiTheme="minorHAnsi" w:hAnsiTheme="minorHAnsi"/>
          <w:color w:val="auto"/>
          <w:szCs w:val="24"/>
        </w:rPr>
        <w:t>follow-up with urology 20081007 CI st</w:t>
      </w:r>
      <w:r>
        <w:rPr>
          <w:rFonts w:asciiTheme="minorHAnsi" w:hAnsiTheme="minorHAnsi"/>
          <w:color w:val="auto"/>
          <w:szCs w:val="24"/>
        </w:rPr>
        <w:t xml:space="preserve">ated he had bedwetting after the injury that had gradually diminished. </w:t>
      </w:r>
      <w:r w:rsidR="00103F93">
        <w:rPr>
          <w:rFonts w:asciiTheme="minorHAnsi" w:hAnsiTheme="minorHAnsi"/>
          <w:color w:val="auto"/>
          <w:szCs w:val="24"/>
        </w:rPr>
        <w:t xml:space="preserve"> </w:t>
      </w:r>
      <w:r>
        <w:rPr>
          <w:rFonts w:asciiTheme="minorHAnsi" w:hAnsiTheme="minorHAnsi"/>
          <w:color w:val="auto"/>
          <w:szCs w:val="24"/>
        </w:rPr>
        <w:t>His last episode was reported as ab</w:t>
      </w:r>
      <w:r w:rsidR="00693B5A">
        <w:rPr>
          <w:rFonts w:asciiTheme="minorHAnsi" w:hAnsiTheme="minorHAnsi"/>
          <w:color w:val="auto"/>
          <w:szCs w:val="24"/>
        </w:rPr>
        <w:t>o</w:t>
      </w:r>
      <w:r>
        <w:rPr>
          <w:rFonts w:asciiTheme="minorHAnsi" w:hAnsiTheme="minorHAnsi"/>
          <w:color w:val="auto"/>
          <w:szCs w:val="24"/>
        </w:rPr>
        <w:t xml:space="preserve">ut three months </w:t>
      </w:r>
      <w:r w:rsidR="00693B5A">
        <w:rPr>
          <w:rFonts w:asciiTheme="minorHAnsi" w:hAnsiTheme="minorHAnsi"/>
          <w:color w:val="auto"/>
          <w:szCs w:val="24"/>
        </w:rPr>
        <w:t>previously</w:t>
      </w:r>
      <w:r>
        <w:rPr>
          <w:rFonts w:asciiTheme="minorHAnsi" w:hAnsiTheme="minorHAnsi"/>
          <w:color w:val="auto"/>
          <w:szCs w:val="24"/>
        </w:rPr>
        <w:t xml:space="preserve"> (July 2008) and prior to that was occurring once a month. </w:t>
      </w:r>
      <w:r w:rsidR="00103F93">
        <w:rPr>
          <w:rFonts w:asciiTheme="minorHAnsi" w:hAnsiTheme="minorHAnsi"/>
          <w:color w:val="auto"/>
          <w:szCs w:val="24"/>
        </w:rPr>
        <w:t xml:space="preserve"> </w:t>
      </w:r>
      <w:r>
        <w:rPr>
          <w:rFonts w:asciiTheme="minorHAnsi" w:hAnsiTheme="minorHAnsi"/>
          <w:color w:val="auto"/>
          <w:szCs w:val="24"/>
        </w:rPr>
        <w:t xml:space="preserve">He had some urgency with difficulty postponing urination for more than 5 minutes. </w:t>
      </w:r>
      <w:r w:rsidR="00103F93">
        <w:rPr>
          <w:rFonts w:asciiTheme="minorHAnsi" w:hAnsiTheme="minorHAnsi"/>
          <w:color w:val="auto"/>
          <w:szCs w:val="24"/>
        </w:rPr>
        <w:t xml:space="preserve"> </w:t>
      </w:r>
      <w:r>
        <w:rPr>
          <w:rFonts w:asciiTheme="minorHAnsi" w:hAnsiTheme="minorHAnsi"/>
          <w:color w:val="auto"/>
          <w:szCs w:val="24"/>
        </w:rPr>
        <w:t xml:space="preserve">He </w:t>
      </w:r>
      <w:r w:rsidR="00012E3C">
        <w:rPr>
          <w:rFonts w:asciiTheme="minorHAnsi" w:hAnsiTheme="minorHAnsi"/>
          <w:color w:val="auto"/>
          <w:szCs w:val="24"/>
        </w:rPr>
        <w:t>had slight hesitancy (</w:t>
      </w:r>
      <w:r>
        <w:rPr>
          <w:rFonts w:asciiTheme="minorHAnsi" w:hAnsiTheme="minorHAnsi"/>
          <w:color w:val="auto"/>
          <w:szCs w:val="24"/>
        </w:rPr>
        <w:t>10-15 seconds</w:t>
      </w:r>
      <w:r w:rsidR="00012E3C">
        <w:rPr>
          <w:rFonts w:asciiTheme="minorHAnsi" w:hAnsiTheme="minorHAnsi"/>
          <w:color w:val="auto"/>
          <w:szCs w:val="24"/>
        </w:rPr>
        <w:t>)</w:t>
      </w:r>
      <w:r>
        <w:rPr>
          <w:rFonts w:asciiTheme="minorHAnsi" w:hAnsiTheme="minorHAnsi"/>
          <w:color w:val="auto"/>
          <w:szCs w:val="24"/>
        </w:rPr>
        <w:t xml:space="preserve">. </w:t>
      </w:r>
      <w:r w:rsidR="00103F93">
        <w:rPr>
          <w:rFonts w:asciiTheme="minorHAnsi" w:hAnsiTheme="minorHAnsi"/>
          <w:color w:val="auto"/>
          <w:szCs w:val="24"/>
        </w:rPr>
        <w:t xml:space="preserve"> </w:t>
      </w:r>
      <w:r>
        <w:rPr>
          <w:rFonts w:asciiTheme="minorHAnsi" w:hAnsiTheme="minorHAnsi"/>
          <w:color w:val="auto"/>
          <w:szCs w:val="24"/>
        </w:rPr>
        <w:t>He said he would be able to live with his voiding symptoms as they a</w:t>
      </w:r>
      <w:r w:rsidR="00103F93">
        <w:rPr>
          <w:rFonts w:asciiTheme="minorHAnsi" w:hAnsiTheme="minorHAnsi"/>
          <w:color w:val="auto"/>
          <w:szCs w:val="24"/>
        </w:rPr>
        <w:t xml:space="preserve">re now with moderate bother. A </w:t>
      </w:r>
      <w:r>
        <w:rPr>
          <w:rFonts w:asciiTheme="minorHAnsi" w:hAnsiTheme="minorHAnsi"/>
          <w:color w:val="auto"/>
          <w:szCs w:val="24"/>
        </w:rPr>
        <w:t xml:space="preserve">KUB </w:t>
      </w:r>
      <w:r w:rsidR="00103F93">
        <w:rPr>
          <w:rFonts w:asciiTheme="minorHAnsi" w:hAnsiTheme="minorHAnsi"/>
          <w:color w:val="auto"/>
          <w:szCs w:val="24"/>
        </w:rPr>
        <w:t>(</w:t>
      </w:r>
      <w:r w:rsidR="00103F93" w:rsidRPr="00103F93">
        <w:rPr>
          <w:rFonts w:asciiTheme="minorHAnsi" w:hAnsiTheme="minorHAnsi"/>
          <w:color w:val="auto"/>
          <w:szCs w:val="24"/>
        </w:rPr>
        <w:t xml:space="preserve">kidney, </w:t>
      </w:r>
      <w:proofErr w:type="spellStart"/>
      <w:r w:rsidR="00103F93" w:rsidRPr="00103F93">
        <w:rPr>
          <w:rFonts w:asciiTheme="minorHAnsi" w:hAnsiTheme="minorHAnsi"/>
          <w:color w:val="auto"/>
          <w:szCs w:val="24"/>
        </w:rPr>
        <w:t>ureter</w:t>
      </w:r>
      <w:proofErr w:type="spellEnd"/>
      <w:r w:rsidR="00103F93" w:rsidRPr="00103F93">
        <w:rPr>
          <w:rFonts w:asciiTheme="minorHAnsi" w:hAnsiTheme="minorHAnsi"/>
          <w:color w:val="auto"/>
          <w:szCs w:val="24"/>
        </w:rPr>
        <w:t>, and bladder</w:t>
      </w:r>
      <w:r w:rsidR="00103F93">
        <w:rPr>
          <w:rFonts w:asciiTheme="minorHAnsi" w:hAnsiTheme="minorHAnsi"/>
          <w:color w:val="auto"/>
          <w:szCs w:val="24"/>
        </w:rPr>
        <w:t xml:space="preserve">) </w:t>
      </w:r>
      <w:r>
        <w:rPr>
          <w:rFonts w:asciiTheme="minorHAnsi" w:hAnsiTheme="minorHAnsi"/>
          <w:color w:val="auto"/>
          <w:szCs w:val="24"/>
        </w:rPr>
        <w:t xml:space="preserve">x-ray showed shrapnel over the bladder shadow and a CT was </w:t>
      </w:r>
      <w:r w:rsidR="00103F93">
        <w:rPr>
          <w:rFonts w:asciiTheme="minorHAnsi" w:hAnsiTheme="minorHAnsi"/>
          <w:color w:val="auto"/>
          <w:szCs w:val="24"/>
        </w:rPr>
        <w:t>ordered to further evaluate</w:t>
      </w:r>
      <w:r>
        <w:rPr>
          <w:rFonts w:asciiTheme="minorHAnsi" w:hAnsiTheme="minorHAnsi"/>
          <w:color w:val="auto"/>
          <w:szCs w:val="24"/>
        </w:rPr>
        <w:t xml:space="preserve">. </w:t>
      </w:r>
      <w:r w:rsidR="00103F93">
        <w:rPr>
          <w:rFonts w:asciiTheme="minorHAnsi" w:hAnsiTheme="minorHAnsi"/>
          <w:color w:val="auto"/>
          <w:szCs w:val="24"/>
        </w:rPr>
        <w:t xml:space="preserve"> </w:t>
      </w:r>
      <w:r>
        <w:rPr>
          <w:rFonts w:asciiTheme="minorHAnsi" w:hAnsiTheme="minorHAnsi"/>
          <w:color w:val="auto"/>
          <w:szCs w:val="24"/>
        </w:rPr>
        <w:t xml:space="preserve">The CT 20081021 documented shrapnel contiguous with the right bladder dome. </w:t>
      </w:r>
      <w:r w:rsidR="00103F93">
        <w:rPr>
          <w:rFonts w:asciiTheme="minorHAnsi" w:hAnsiTheme="minorHAnsi"/>
          <w:color w:val="auto"/>
          <w:szCs w:val="24"/>
        </w:rPr>
        <w:t xml:space="preserve"> </w:t>
      </w:r>
      <w:r>
        <w:rPr>
          <w:rFonts w:asciiTheme="minorHAnsi" w:hAnsiTheme="minorHAnsi"/>
          <w:color w:val="auto"/>
          <w:szCs w:val="24"/>
        </w:rPr>
        <w:t xml:space="preserve">There was no bladder wall thickening, </w:t>
      </w:r>
      <w:proofErr w:type="spellStart"/>
      <w:r>
        <w:rPr>
          <w:rFonts w:asciiTheme="minorHAnsi" w:hAnsiTheme="minorHAnsi"/>
          <w:color w:val="auto"/>
          <w:szCs w:val="24"/>
        </w:rPr>
        <w:t>perivesical</w:t>
      </w:r>
      <w:proofErr w:type="spellEnd"/>
      <w:r>
        <w:rPr>
          <w:rFonts w:asciiTheme="minorHAnsi" w:hAnsiTheme="minorHAnsi"/>
          <w:color w:val="auto"/>
          <w:szCs w:val="24"/>
        </w:rPr>
        <w:t xml:space="preserve"> change, or shrapnel within the bladder lumen. </w:t>
      </w:r>
      <w:r w:rsidR="00103F93">
        <w:rPr>
          <w:rFonts w:asciiTheme="minorHAnsi" w:hAnsiTheme="minorHAnsi"/>
          <w:color w:val="auto"/>
          <w:szCs w:val="24"/>
        </w:rPr>
        <w:t xml:space="preserve"> </w:t>
      </w:r>
      <w:r>
        <w:rPr>
          <w:rFonts w:asciiTheme="minorHAnsi" w:hAnsiTheme="minorHAnsi"/>
          <w:color w:val="auto"/>
          <w:szCs w:val="24"/>
        </w:rPr>
        <w:t xml:space="preserve">No further urology clinic visits were noted in the STR. </w:t>
      </w:r>
      <w:r w:rsidR="00103F93">
        <w:rPr>
          <w:rFonts w:asciiTheme="minorHAnsi" w:hAnsiTheme="minorHAnsi"/>
          <w:color w:val="auto"/>
          <w:szCs w:val="24"/>
        </w:rPr>
        <w:t xml:space="preserve"> </w:t>
      </w:r>
      <w:r>
        <w:rPr>
          <w:rFonts w:asciiTheme="minorHAnsi" w:hAnsiTheme="minorHAnsi"/>
          <w:color w:val="auto"/>
          <w:szCs w:val="24"/>
        </w:rPr>
        <w:t>However, the CI did visit his primary care clinic 20081208 that documented the CI felt like he was urinating normally then and the urgency had decreased.</w:t>
      </w:r>
      <w:r w:rsidR="00103F93">
        <w:rPr>
          <w:rFonts w:asciiTheme="minorHAnsi" w:hAnsiTheme="minorHAnsi"/>
          <w:color w:val="auto"/>
          <w:szCs w:val="24"/>
        </w:rPr>
        <w:t xml:space="preserve">  </w:t>
      </w:r>
      <w:r w:rsidR="00012E3C">
        <w:rPr>
          <w:rFonts w:asciiTheme="minorHAnsi" w:hAnsiTheme="minorHAnsi"/>
          <w:color w:val="auto"/>
          <w:szCs w:val="24"/>
        </w:rPr>
        <w:t xml:space="preserve">While it appears the CI had problems with urinary incontinence and frequency it is not clear how long after the initial injury these symptoms persisted. </w:t>
      </w:r>
      <w:r w:rsidR="00103F93">
        <w:rPr>
          <w:rFonts w:asciiTheme="minorHAnsi" w:hAnsiTheme="minorHAnsi"/>
          <w:color w:val="auto"/>
          <w:szCs w:val="24"/>
        </w:rPr>
        <w:t xml:space="preserve"> </w:t>
      </w:r>
      <w:r w:rsidR="00012E3C">
        <w:rPr>
          <w:rFonts w:asciiTheme="minorHAnsi" w:hAnsiTheme="minorHAnsi"/>
          <w:color w:val="auto"/>
          <w:szCs w:val="24"/>
        </w:rPr>
        <w:t xml:space="preserve">At both the NARSUM examination and the final visit with VA urology present in the STR, symptoms appeared to have diminished a great deal. </w:t>
      </w:r>
      <w:r w:rsidR="00103F93">
        <w:rPr>
          <w:rFonts w:asciiTheme="minorHAnsi" w:hAnsiTheme="minorHAnsi"/>
          <w:color w:val="auto"/>
          <w:szCs w:val="24"/>
        </w:rPr>
        <w:t xml:space="preserve"> </w:t>
      </w:r>
      <w:r w:rsidR="00012E3C">
        <w:rPr>
          <w:rFonts w:asciiTheme="minorHAnsi" w:hAnsiTheme="minorHAnsi"/>
          <w:color w:val="auto"/>
          <w:szCs w:val="24"/>
        </w:rPr>
        <w:t xml:space="preserve">The increased symptoms on the C&amp;P exam may have been historical. </w:t>
      </w:r>
      <w:r w:rsidR="00103F93">
        <w:rPr>
          <w:rFonts w:asciiTheme="minorHAnsi" w:hAnsiTheme="minorHAnsi"/>
          <w:color w:val="auto"/>
          <w:szCs w:val="24"/>
        </w:rPr>
        <w:t xml:space="preserve"> </w:t>
      </w:r>
      <w:r w:rsidR="00012E3C">
        <w:rPr>
          <w:rFonts w:asciiTheme="minorHAnsi" w:hAnsiTheme="minorHAnsi"/>
          <w:color w:val="auto"/>
          <w:szCs w:val="24"/>
        </w:rPr>
        <w:t>The internal inconsistencies within that document suggest this as well. There is not sufficient evidence to determine this condition was unfitting at either the time of entry onto TDRL 20080515 or separation from the TDRL 2008115.</w:t>
      </w:r>
    </w:p>
    <w:p w:rsidR="00E27E55" w:rsidRDefault="00E27E55" w:rsidP="00087051">
      <w:pPr>
        <w:tabs>
          <w:tab w:val="left" w:pos="288"/>
          <w:tab w:val="left" w:pos="4752"/>
        </w:tabs>
        <w:spacing w:line="240" w:lineRule="exact"/>
        <w:jc w:val="both"/>
        <w:rPr>
          <w:rFonts w:asciiTheme="minorHAnsi" w:hAnsiTheme="minorHAnsi"/>
          <w:color w:val="auto"/>
          <w:szCs w:val="24"/>
        </w:rPr>
      </w:pPr>
    </w:p>
    <w:p w:rsidR="00030580" w:rsidRPr="00030580" w:rsidRDefault="00E27E55" w:rsidP="00087051">
      <w:pPr>
        <w:tabs>
          <w:tab w:val="left" w:pos="288"/>
          <w:tab w:val="left" w:pos="4752"/>
        </w:tabs>
        <w:spacing w:line="240" w:lineRule="exact"/>
        <w:jc w:val="both"/>
        <w:rPr>
          <w:rFonts w:asciiTheme="minorHAnsi" w:hAnsiTheme="minorHAnsi"/>
          <w:color w:val="auto"/>
          <w:szCs w:val="24"/>
        </w:rPr>
      </w:pPr>
      <w:proofErr w:type="gramStart"/>
      <w:r w:rsidRPr="00E27E55">
        <w:rPr>
          <w:rFonts w:asciiTheme="minorHAnsi" w:hAnsiTheme="minorHAnsi"/>
          <w:color w:val="auto"/>
          <w:szCs w:val="24"/>
          <w:u w:val="single"/>
        </w:rPr>
        <w:t>Multiple Scars</w:t>
      </w:r>
      <w:r w:rsidR="00103F93">
        <w:rPr>
          <w:rFonts w:asciiTheme="minorHAnsi" w:hAnsiTheme="minorHAnsi"/>
          <w:color w:val="auto"/>
          <w:szCs w:val="24"/>
        </w:rPr>
        <w:t>.</w:t>
      </w:r>
      <w:proofErr w:type="gramEnd"/>
      <w:r w:rsidR="00103F93">
        <w:rPr>
          <w:rFonts w:asciiTheme="minorHAnsi" w:hAnsiTheme="minorHAnsi"/>
          <w:color w:val="auto"/>
          <w:szCs w:val="24"/>
        </w:rPr>
        <w:t xml:space="preserve">  </w:t>
      </w:r>
      <w:r w:rsidR="00030580" w:rsidRPr="00030580">
        <w:rPr>
          <w:rFonts w:asciiTheme="minorHAnsi" w:hAnsiTheme="minorHAnsi"/>
          <w:color w:val="auto"/>
          <w:szCs w:val="24"/>
        </w:rPr>
        <w:t>The CI had multiple scars as a result of his injuries. However, there is no evidence any of these scars</w:t>
      </w:r>
      <w:r w:rsidR="00030580">
        <w:rPr>
          <w:rFonts w:asciiTheme="minorHAnsi" w:hAnsiTheme="minorHAnsi"/>
          <w:color w:val="auto"/>
          <w:szCs w:val="24"/>
        </w:rPr>
        <w:t xml:space="preserve"> interfered with performance of any required duties and none are considered unfitting. </w:t>
      </w:r>
    </w:p>
    <w:p w:rsidR="00E27E55" w:rsidRDefault="00E27E55" w:rsidP="00087051">
      <w:pPr>
        <w:tabs>
          <w:tab w:val="left" w:pos="288"/>
          <w:tab w:val="left" w:pos="4752"/>
        </w:tabs>
        <w:spacing w:line="240" w:lineRule="exact"/>
        <w:jc w:val="both"/>
        <w:rPr>
          <w:rFonts w:asciiTheme="minorHAnsi" w:hAnsiTheme="minorHAnsi"/>
          <w:color w:val="auto"/>
          <w:szCs w:val="24"/>
          <w:u w:val="single"/>
        </w:rPr>
      </w:pPr>
    </w:p>
    <w:p w:rsidR="00E27E55" w:rsidRPr="00195D23" w:rsidRDefault="00E27E55" w:rsidP="00087051">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Other Conditions Not in the DES</w:t>
      </w:r>
      <w:r w:rsidR="004852E6">
        <w:rPr>
          <w:rFonts w:asciiTheme="minorHAnsi" w:hAnsiTheme="minorHAnsi"/>
          <w:color w:val="auto"/>
          <w:szCs w:val="24"/>
        </w:rPr>
        <w:t xml:space="preserve">:  </w:t>
      </w:r>
      <w:r w:rsidRPr="00195D23">
        <w:rPr>
          <w:rFonts w:asciiTheme="minorHAnsi" w:hAnsiTheme="minorHAnsi"/>
          <w:color w:val="auto"/>
          <w:szCs w:val="24"/>
        </w:rPr>
        <w:t>Tinnitus</w:t>
      </w:r>
    </w:p>
    <w:p w:rsidR="00343531" w:rsidRPr="00610309" w:rsidRDefault="00343531" w:rsidP="00343531">
      <w:pPr>
        <w:tabs>
          <w:tab w:val="left" w:pos="288"/>
          <w:tab w:val="left" w:pos="4752"/>
        </w:tabs>
        <w:spacing w:line="240" w:lineRule="exact"/>
        <w:jc w:val="both"/>
        <w:rPr>
          <w:rFonts w:asciiTheme="minorHAnsi" w:hAnsiTheme="minorHAnsi"/>
          <w:color w:val="auto"/>
        </w:rPr>
      </w:pPr>
      <w:r w:rsidRPr="00610309">
        <w:rPr>
          <w:rFonts w:asciiTheme="minorHAnsi" w:hAnsiTheme="minorHAnsi"/>
          <w:color w:val="auto"/>
          <w:u w:val="single"/>
        </w:rPr>
        <w:t>_____________________________________________________________________________</w:t>
      </w:r>
      <w:r w:rsidRPr="00610309">
        <w:rPr>
          <w:rFonts w:asciiTheme="minorHAnsi" w:hAnsiTheme="minorHAnsi"/>
          <w:color w:val="auto"/>
        </w:rPr>
        <w:t>_</w:t>
      </w:r>
    </w:p>
    <w:p w:rsidR="00A90D55" w:rsidRPr="00A90D55" w:rsidRDefault="00A90D55" w:rsidP="00087051">
      <w:pPr>
        <w:tabs>
          <w:tab w:val="left" w:pos="288"/>
          <w:tab w:val="left" w:pos="4752"/>
        </w:tabs>
        <w:spacing w:line="240" w:lineRule="exact"/>
        <w:jc w:val="both"/>
        <w:rPr>
          <w:color w:val="000080"/>
        </w:rPr>
      </w:pPr>
    </w:p>
    <w:p w:rsidR="003C1C05" w:rsidRPr="003C1C05" w:rsidRDefault="00C56FC8" w:rsidP="00087051">
      <w:pPr>
        <w:spacing w:line="240" w:lineRule="exact"/>
        <w:jc w:val="both"/>
        <w:rPr>
          <w:rFonts w:asciiTheme="minorHAnsi" w:eastAsiaTheme="minorHAnsi" w:hAnsiTheme="minorHAnsi"/>
          <w:color w:val="auto"/>
          <w:szCs w:val="24"/>
        </w:rPr>
      </w:pPr>
      <w:r w:rsidRPr="00542C9A">
        <w:rPr>
          <w:rFonts w:asciiTheme="minorHAnsi" w:hAnsiTheme="minorHAnsi"/>
          <w:color w:val="auto"/>
          <w:szCs w:val="24"/>
          <w:u w:val="single"/>
        </w:rPr>
        <w:lastRenderedPageBreak/>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 </w:t>
      </w:r>
      <w:r w:rsidR="004852E6">
        <w:rPr>
          <w:rFonts w:asciiTheme="minorHAnsi" w:eastAsiaTheme="minorHAnsi" w:hAnsiTheme="minorHAnsi"/>
          <w:color w:val="auto"/>
          <w:szCs w:val="24"/>
        </w:rPr>
        <w:t xml:space="preserve"> </w:t>
      </w:r>
      <w:r w:rsidR="003C1C05" w:rsidRPr="003C1C05">
        <w:rPr>
          <w:rFonts w:asciiTheme="minorHAnsi" w:eastAsiaTheme="minorHAnsi" w:hAnsiTheme="minorHAnsi"/>
          <w:color w:val="auto"/>
          <w:szCs w:val="24"/>
        </w:rPr>
        <w:t xml:space="preserve">The PEB did not apply VASRD §4.129 to the CI’s PTSD adjudication as required by NDAA 2008 in effect at the time, for which the Board also provides remedy.  </w:t>
      </w:r>
      <w:r w:rsidR="003C1C05">
        <w:rPr>
          <w:rFonts w:asciiTheme="minorHAnsi" w:eastAsiaTheme="minorHAnsi" w:hAnsiTheme="minorHAnsi"/>
          <w:color w:val="auto"/>
          <w:szCs w:val="24"/>
        </w:rPr>
        <w:t>After careful consideration of all available information, the Board unanimously determined that the CI’s PTSD is most appropriately rated with an initial</w:t>
      </w:r>
      <w:r w:rsidR="003C1C05" w:rsidRPr="003C1C05">
        <w:rPr>
          <w:rFonts w:asciiTheme="minorHAnsi" w:eastAsiaTheme="minorHAnsi" w:hAnsiTheme="minorHAnsi"/>
          <w:color w:val="auto"/>
          <w:szCs w:val="24"/>
        </w:rPr>
        <w:t xml:space="preserve"> </w:t>
      </w:r>
      <w:r w:rsidR="003C1C05">
        <w:rPr>
          <w:rFonts w:asciiTheme="minorHAnsi" w:eastAsiaTheme="minorHAnsi" w:hAnsiTheme="minorHAnsi"/>
          <w:color w:val="auto"/>
          <w:szCs w:val="24"/>
        </w:rPr>
        <w:t>Temporary Disabled Retired List (</w:t>
      </w:r>
      <w:r w:rsidR="003C1C05" w:rsidRPr="003C1C05">
        <w:rPr>
          <w:rFonts w:asciiTheme="minorHAnsi" w:eastAsiaTheme="minorHAnsi" w:hAnsiTheme="minorHAnsi"/>
          <w:color w:val="auto"/>
          <w:szCs w:val="24"/>
        </w:rPr>
        <w:t>TDRL</w:t>
      </w:r>
      <w:r w:rsidR="003C1C05">
        <w:rPr>
          <w:rFonts w:asciiTheme="minorHAnsi" w:eastAsiaTheme="minorHAnsi" w:hAnsiTheme="minorHAnsi"/>
          <w:color w:val="auto"/>
          <w:szCs w:val="24"/>
        </w:rPr>
        <w:t>)</w:t>
      </w:r>
      <w:r w:rsidR="003C1C05" w:rsidRPr="003C1C05">
        <w:rPr>
          <w:rFonts w:asciiTheme="minorHAnsi" w:eastAsiaTheme="minorHAnsi" w:hAnsiTheme="minorHAnsi"/>
          <w:color w:val="auto"/>
          <w:szCs w:val="24"/>
        </w:rPr>
        <w:t xml:space="preserve"> rating of 50% in retroactive compliance with VASRD §4.129 as DOD directed; and a </w:t>
      </w:r>
      <w:r w:rsidR="003C1C05" w:rsidRPr="00E27E55">
        <w:rPr>
          <w:rFonts w:asciiTheme="minorHAnsi" w:eastAsiaTheme="minorHAnsi" w:hAnsiTheme="minorHAnsi"/>
          <w:color w:val="auto"/>
          <w:szCs w:val="24"/>
        </w:rPr>
        <w:t>10</w:t>
      </w:r>
      <w:r w:rsidR="003C1C05" w:rsidRPr="003C1C05">
        <w:rPr>
          <w:rFonts w:asciiTheme="minorHAnsi" w:eastAsiaTheme="minorHAnsi" w:hAnsiTheme="minorHAnsi"/>
          <w:color w:val="auto"/>
          <w:szCs w:val="24"/>
        </w:rPr>
        <w:t xml:space="preserve">% permanent rating at </w:t>
      </w:r>
      <w:r w:rsidR="003C1C05">
        <w:rPr>
          <w:rFonts w:asciiTheme="minorHAnsi" w:eastAsiaTheme="minorHAnsi" w:hAnsiTheme="minorHAnsi"/>
          <w:color w:val="auto"/>
          <w:szCs w:val="24"/>
        </w:rPr>
        <w:t xml:space="preserve">six </w:t>
      </w:r>
      <w:r w:rsidR="003C1C05" w:rsidRPr="003C1C05">
        <w:rPr>
          <w:rFonts w:asciiTheme="minorHAnsi" w:eastAsiaTheme="minorHAnsi" w:hAnsiTheme="minorHAnsi"/>
          <w:color w:val="auto"/>
          <w:szCs w:val="24"/>
        </w:rPr>
        <w:t>months IAW VASRD §4.130.</w:t>
      </w:r>
    </w:p>
    <w:p w:rsidR="00C56FC8" w:rsidRDefault="00C56FC8" w:rsidP="00087051">
      <w:pPr>
        <w:spacing w:line="240" w:lineRule="exact"/>
        <w:jc w:val="both"/>
        <w:rPr>
          <w:rFonts w:asciiTheme="minorHAnsi" w:eastAsiaTheme="minorHAnsi" w:hAnsiTheme="minorHAnsi"/>
          <w:color w:val="auto"/>
          <w:szCs w:val="24"/>
        </w:rPr>
      </w:pPr>
    </w:p>
    <w:p w:rsidR="00647F6F" w:rsidRPr="00647F6F" w:rsidRDefault="003C1C05" w:rsidP="00087051">
      <w:pPr>
        <w:spacing w:line="240" w:lineRule="exact"/>
        <w:jc w:val="both"/>
        <w:rPr>
          <w:rFonts w:asciiTheme="minorHAnsi" w:hAnsiTheme="minorHAnsi"/>
          <w:color w:val="auto"/>
          <w:szCs w:val="24"/>
        </w:rPr>
      </w:pPr>
      <w:r>
        <w:rPr>
          <w:rFonts w:asciiTheme="minorHAnsi" w:hAnsiTheme="minorHAnsi"/>
          <w:color w:val="auto"/>
          <w:szCs w:val="24"/>
        </w:rPr>
        <w:t xml:space="preserve">The CI was diagnosed with PTSD and received psychotherapy as treatment. </w:t>
      </w:r>
      <w:r w:rsidR="004852E6">
        <w:rPr>
          <w:rFonts w:asciiTheme="minorHAnsi" w:hAnsiTheme="minorHAnsi"/>
          <w:color w:val="auto"/>
          <w:szCs w:val="24"/>
        </w:rPr>
        <w:t xml:space="preserve"> </w:t>
      </w:r>
      <w:r>
        <w:rPr>
          <w:rFonts w:asciiTheme="minorHAnsi" w:hAnsiTheme="minorHAnsi"/>
          <w:color w:val="auto"/>
          <w:szCs w:val="24"/>
        </w:rPr>
        <w:t>At the time of the MEB NARSUM Addendum in December 2007, he had improved but was persistently experiencing significant symptoms of PTSD that impaired his fitness for duty.</w:t>
      </w:r>
      <w:r w:rsidR="00496A1A">
        <w:rPr>
          <w:rFonts w:asciiTheme="minorHAnsi" w:hAnsiTheme="minorHAnsi"/>
          <w:color w:val="auto"/>
          <w:szCs w:val="24"/>
        </w:rPr>
        <w:t xml:space="preserve"> </w:t>
      </w:r>
      <w:r w:rsidR="004852E6">
        <w:rPr>
          <w:rFonts w:asciiTheme="minorHAnsi" w:hAnsiTheme="minorHAnsi"/>
          <w:color w:val="auto"/>
          <w:szCs w:val="24"/>
        </w:rPr>
        <w:t xml:space="preserve"> </w:t>
      </w:r>
      <w:r w:rsidR="00496A1A">
        <w:rPr>
          <w:rFonts w:asciiTheme="minorHAnsi" w:hAnsiTheme="minorHAnsi"/>
          <w:color w:val="auto"/>
          <w:szCs w:val="24"/>
        </w:rPr>
        <w:t xml:space="preserve">At that time a GAF of 60 was assessed and the CI was felt to have marked impairment for military service and considerable impairment for social and industrial adaptability. </w:t>
      </w:r>
      <w:r w:rsidR="004852E6">
        <w:rPr>
          <w:rFonts w:asciiTheme="minorHAnsi" w:hAnsiTheme="minorHAnsi"/>
          <w:color w:val="auto"/>
          <w:szCs w:val="24"/>
        </w:rPr>
        <w:t xml:space="preserve"> </w:t>
      </w:r>
      <w:r w:rsidR="00647F6F">
        <w:rPr>
          <w:rFonts w:asciiTheme="minorHAnsi" w:hAnsiTheme="minorHAnsi"/>
          <w:color w:val="auto"/>
          <w:szCs w:val="24"/>
        </w:rPr>
        <w:t>This examination and a VA C&amp;P examination in</w:t>
      </w:r>
      <w:r w:rsidR="00647F6F" w:rsidRPr="00647F6F">
        <w:rPr>
          <w:rFonts w:asciiTheme="minorHAnsi" w:hAnsiTheme="minorHAnsi"/>
          <w:color w:val="auto"/>
          <w:szCs w:val="24"/>
        </w:rPr>
        <w:t xml:space="preserve"> December 2007 documented symptoms of similar severity </w:t>
      </w:r>
      <w:r w:rsidR="00647F6F">
        <w:rPr>
          <w:rFonts w:asciiTheme="minorHAnsi" w:hAnsiTheme="minorHAnsi"/>
          <w:color w:val="auto"/>
          <w:szCs w:val="24"/>
        </w:rPr>
        <w:t xml:space="preserve">with a </w:t>
      </w:r>
      <w:r w:rsidR="00647F6F" w:rsidRPr="00647F6F">
        <w:rPr>
          <w:rFonts w:asciiTheme="minorHAnsi" w:hAnsiTheme="minorHAnsi"/>
          <w:color w:val="auto"/>
          <w:szCs w:val="24"/>
        </w:rPr>
        <w:t>December 2008</w:t>
      </w:r>
      <w:r w:rsidR="00647F6F">
        <w:rPr>
          <w:rFonts w:asciiTheme="minorHAnsi" w:hAnsiTheme="minorHAnsi"/>
          <w:color w:val="auto"/>
          <w:szCs w:val="24"/>
        </w:rPr>
        <w:t xml:space="preserve"> VA Psychiatric Evaluation. </w:t>
      </w:r>
      <w:r w:rsidR="004852E6">
        <w:rPr>
          <w:rFonts w:asciiTheme="minorHAnsi" w:hAnsiTheme="minorHAnsi"/>
          <w:color w:val="auto"/>
          <w:szCs w:val="24"/>
        </w:rPr>
        <w:t xml:space="preserve"> </w:t>
      </w:r>
      <w:r w:rsidR="00647F6F">
        <w:rPr>
          <w:rFonts w:asciiTheme="minorHAnsi" w:hAnsiTheme="minorHAnsi"/>
          <w:color w:val="auto"/>
          <w:szCs w:val="24"/>
        </w:rPr>
        <w:t xml:space="preserve">All three exams support a disability rating of 10% based on persistent symptoms of PTSD due to mild symptoms that decrease work efficiency and ability to perform occupational tasks only during periods of significant stress. </w:t>
      </w:r>
      <w:r w:rsidR="004852E6">
        <w:rPr>
          <w:rFonts w:asciiTheme="minorHAnsi" w:hAnsiTheme="minorHAnsi"/>
          <w:color w:val="auto"/>
          <w:szCs w:val="24"/>
        </w:rPr>
        <w:t xml:space="preserve"> </w:t>
      </w:r>
      <w:r w:rsidR="00647F6F">
        <w:rPr>
          <w:rFonts w:asciiTheme="minorHAnsi" w:hAnsiTheme="minorHAnsi"/>
          <w:color w:val="auto"/>
          <w:szCs w:val="24"/>
        </w:rPr>
        <w:t xml:space="preserve">A permanent rating for PTSD must be ascertained based on the CI’s condition on 20081115. </w:t>
      </w:r>
      <w:r w:rsidR="004852E6">
        <w:rPr>
          <w:rFonts w:asciiTheme="minorHAnsi" w:hAnsiTheme="minorHAnsi"/>
          <w:color w:val="auto"/>
          <w:szCs w:val="24"/>
        </w:rPr>
        <w:t xml:space="preserve"> </w:t>
      </w:r>
      <w:r w:rsidR="00647F6F">
        <w:rPr>
          <w:rFonts w:asciiTheme="minorHAnsi" w:hAnsiTheme="minorHAnsi"/>
          <w:color w:val="auto"/>
          <w:szCs w:val="24"/>
        </w:rPr>
        <w:t xml:space="preserve">There is no evidence to suggest his condition was significantly worse one month prior to the December 2008 </w:t>
      </w:r>
      <w:r w:rsidR="00E27E55">
        <w:rPr>
          <w:rFonts w:asciiTheme="minorHAnsi" w:hAnsiTheme="minorHAnsi"/>
          <w:color w:val="auto"/>
          <w:szCs w:val="24"/>
        </w:rPr>
        <w:t xml:space="preserve">VA C&amp;P </w:t>
      </w:r>
      <w:r w:rsidR="00647F6F">
        <w:rPr>
          <w:rFonts w:asciiTheme="minorHAnsi" w:hAnsiTheme="minorHAnsi"/>
          <w:color w:val="auto"/>
          <w:szCs w:val="24"/>
        </w:rPr>
        <w:t xml:space="preserve">evaluation. </w:t>
      </w:r>
    </w:p>
    <w:p w:rsidR="00C56FC8" w:rsidRPr="002B7751" w:rsidRDefault="00C56FC8" w:rsidP="00087051">
      <w:pPr>
        <w:spacing w:line="240" w:lineRule="exact"/>
        <w:jc w:val="both"/>
        <w:rPr>
          <w:rFonts w:asciiTheme="minorHAnsi" w:eastAsiaTheme="minorHAnsi" w:hAnsiTheme="minorHAnsi"/>
          <w:color w:val="auto"/>
          <w:szCs w:val="24"/>
        </w:rPr>
      </w:pPr>
    </w:p>
    <w:p w:rsidR="00DC00CD" w:rsidRDefault="00647F6F" w:rsidP="00087051">
      <w:pPr>
        <w:spacing w:line="240" w:lineRule="exact"/>
        <w:jc w:val="both"/>
        <w:rPr>
          <w:rFonts w:asciiTheme="minorHAnsi" w:hAnsiTheme="minorHAnsi"/>
          <w:color w:val="auto"/>
          <w:szCs w:val="24"/>
        </w:rPr>
      </w:pPr>
      <w:r w:rsidRPr="002B7751">
        <w:rPr>
          <w:rFonts w:asciiTheme="minorHAnsi" w:hAnsiTheme="minorHAnsi"/>
          <w:color w:val="auto"/>
          <w:szCs w:val="24"/>
        </w:rPr>
        <w:t xml:space="preserve">The Board considered Injury of Lower Extremity, Right Leg, </w:t>
      </w:r>
      <w:proofErr w:type="gramStart"/>
      <w:r w:rsidRPr="002B7751">
        <w:rPr>
          <w:rFonts w:asciiTheme="minorHAnsi" w:hAnsiTheme="minorHAnsi"/>
          <w:color w:val="auto"/>
          <w:szCs w:val="24"/>
        </w:rPr>
        <w:t>involving</w:t>
      </w:r>
      <w:proofErr w:type="gramEnd"/>
      <w:r w:rsidRPr="002B7751">
        <w:rPr>
          <w:rFonts w:asciiTheme="minorHAnsi" w:hAnsiTheme="minorHAnsi"/>
          <w:color w:val="auto"/>
          <w:szCs w:val="24"/>
        </w:rPr>
        <w:t xml:space="preserve"> Shrapnel and unanimously determined that this condition is most appropriately rated as VASRD 8723 with a 10% disability</w:t>
      </w:r>
      <w:r w:rsidR="002B7751" w:rsidRPr="002B7751">
        <w:rPr>
          <w:rFonts w:asciiTheme="minorHAnsi" w:hAnsiTheme="minorHAnsi"/>
          <w:color w:val="auto"/>
          <w:szCs w:val="24"/>
        </w:rPr>
        <w:t xml:space="preserve"> at both 20080515 and 20071115</w:t>
      </w:r>
      <w:r w:rsidRPr="002B7751">
        <w:rPr>
          <w:rFonts w:asciiTheme="minorHAnsi" w:hAnsiTheme="minorHAnsi"/>
          <w:color w:val="auto"/>
          <w:szCs w:val="24"/>
        </w:rPr>
        <w:t xml:space="preserve">. </w:t>
      </w:r>
      <w:r w:rsidR="004852E6">
        <w:rPr>
          <w:rFonts w:asciiTheme="minorHAnsi" w:hAnsiTheme="minorHAnsi"/>
          <w:color w:val="auto"/>
          <w:szCs w:val="24"/>
        </w:rPr>
        <w:t xml:space="preserve"> </w:t>
      </w:r>
      <w:r w:rsidRPr="002B7751">
        <w:rPr>
          <w:rFonts w:asciiTheme="minorHAnsi" w:hAnsiTheme="minorHAnsi"/>
          <w:color w:val="auto"/>
          <w:szCs w:val="24"/>
        </w:rPr>
        <w:t>The 10% rating is based on persistent pain and paresthesias in the distribution of the peroneal nerve and is considered a moderate incomplete paralysis of this nerve.</w:t>
      </w:r>
      <w:r w:rsidR="004852E6">
        <w:rPr>
          <w:rFonts w:asciiTheme="minorHAnsi" w:hAnsiTheme="minorHAnsi"/>
          <w:color w:val="auto"/>
          <w:szCs w:val="24"/>
        </w:rPr>
        <w:t xml:space="preserve">  </w:t>
      </w:r>
      <w:r w:rsidR="002B7751">
        <w:rPr>
          <w:rFonts w:asciiTheme="minorHAnsi" w:hAnsiTheme="minorHAnsi"/>
          <w:color w:val="auto"/>
          <w:szCs w:val="24"/>
        </w:rPr>
        <w:t xml:space="preserve">The Board considered the condition of Right Patellar Chondromalacia </w:t>
      </w:r>
      <w:r w:rsidR="002B7751" w:rsidRPr="002B7751">
        <w:rPr>
          <w:rFonts w:asciiTheme="minorHAnsi" w:hAnsiTheme="minorHAnsi"/>
          <w:color w:val="auto"/>
          <w:szCs w:val="24"/>
        </w:rPr>
        <w:t xml:space="preserve">and unanimously determined that this condition was </w:t>
      </w:r>
      <w:r w:rsidR="00DC00CD">
        <w:rPr>
          <w:rFonts w:asciiTheme="minorHAnsi" w:hAnsiTheme="minorHAnsi"/>
          <w:color w:val="auto"/>
          <w:szCs w:val="24"/>
        </w:rPr>
        <w:t xml:space="preserve">not </w:t>
      </w:r>
      <w:r w:rsidR="002B7751" w:rsidRPr="002B7751">
        <w:rPr>
          <w:rFonts w:asciiTheme="minorHAnsi" w:hAnsiTheme="minorHAnsi"/>
          <w:color w:val="auto"/>
          <w:szCs w:val="24"/>
        </w:rPr>
        <w:t>unfitting at the time of separation from service</w:t>
      </w:r>
      <w:r w:rsidR="002B7751">
        <w:rPr>
          <w:rFonts w:asciiTheme="minorHAnsi" w:hAnsiTheme="minorHAnsi"/>
          <w:color w:val="auto"/>
          <w:szCs w:val="24"/>
        </w:rPr>
        <w:t xml:space="preserve"> and </w:t>
      </w:r>
      <w:r w:rsidR="00DC00CD">
        <w:rPr>
          <w:rFonts w:asciiTheme="minorHAnsi" w:hAnsiTheme="minorHAnsi"/>
          <w:color w:val="auto"/>
          <w:szCs w:val="24"/>
        </w:rPr>
        <w:t xml:space="preserve">therefore no </w:t>
      </w:r>
      <w:r w:rsidR="002B7751">
        <w:rPr>
          <w:rFonts w:asciiTheme="minorHAnsi" w:hAnsiTheme="minorHAnsi"/>
          <w:color w:val="auto"/>
          <w:szCs w:val="24"/>
        </w:rPr>
        <w:t>disability rating should be applied</w:t>
      </w:r>
      <w:r w:rsidR="00DC00CD">
        <w:rPr>
          <w:rFonts w:asciiTheme="minorHAnsi" w:hAnsiTheme="minorHAnsi"/>
          <w:color w:val="auto"/>
          <w:szCs w:val="24"/>
        </w:rPr>
        <w:t xml:space="preserve">. </w:t>
      </w:r>
      <w:r w:rsidR="002B7751">
        <w:rPr>
          <w:rFonts w:asciiTheme="minorHAnsi" w:hAnsiTheme="minorHAnsi"/>
          <w:color w:val="auto"/>
          <w:szCs w:val="24"/>
        </w:rPr>
        <w:t xml:space="preserve"> This condition is </w:t>
      </w:r>
      <w:r w:rsidR="00DC00CD">
        <w:rPr>
          <w:rFonts w:asciiTheme="minorHAnsi" w:hAnsiTheme="minorHAnsi"/>
          <w:color w:val="auto"/>
          <w:szCs w:val="24"/>
        </w:rPr>
        <w:t xml:space="preserve">related to </w:t>
      </w:r>
      <w:r w:rsidR="002B7751">
        <w:rPr>
          <w:rFonts w:asciiTheme="minorHAnsi" w:hAnsiTheme="minorHAnsi"/>
          <w:color w:val="auto"/>
          <w:szCs w:val="24"/>
        </w:rPr>
        <w:t>the right lower leg injury</w:t>
      </w:r>
      <w:r w:rsidR="00DC00CD">
        <w:rPr>
          <w:rFonts w:asciiTheme="minorHAnsi" w:hAnsiTheme="minorHAnsi"/>
          <w:color w:val="auto"/>
          <w:szCs w:val="24"/>
        </w:rPr>
        <w:t xml:space="preserve"> and does not produce any additional disability beyond that caused by the </w:t>
      </w:r>
      <w:r w:rsidR="00DC00CD" w:rsidRPr="00DC00CD">
        <w:rPr>
          <w:rFonts w:asciiTheme="minorHAnsi" w:hAnsiTheme="minorHAnsi"/>
          <w:color w:val="auto"/>
          <w:szCs w:val="24"/>
        </w:rPr>
        <w:t>Injury of Lower Extremity, Right Leg, involving Shrapnel</w:t>
      </w:r>
      <w:r w:rsidR="00DC00CD">
        <w:rPr>
          <w:rFonts w:asciiTheme="minorHAnsi" w:hAnsiTheme="minorHAnsi"/>
          <w:color w:val="auto"/>
          <w:szCs w:val="24"/>
        </w:rPr>
        <w:t>.</w:t>
      </w:r>
    </w:p>
    <w:p w:rsidR="002B7751" w:rsidRDefault="002B7751" w:rsidP="00087051">
      <w:pPr>
        <w:spacing w:line="240" w:lineRule="exact"/>
        <w:jc w:val="both"/>
        <w:rPr>
          <w:rFonts w:asciiTheme="minorHAnsi" w:hAnsiTheme="minorHAnsi"/>
          <w:color w:val="auto"/>
          <w:szCs w:val="24"/>
        </w:rPr>
      </w:pPr>
    </w:p>
    <w:p w:rsidR="00E27E55" w:rsidRDefault="002B7751" w:rsidP="00087051">
      <w:pPr>
        <w:spacing w:line="240" w:lineRule="exact"/>
        <w:jc w:val="both"/>
        <w:rPr>
          <w:rFonts w:asciiTheme="minorHAnsi" w:hAnsiTheme="minorHAnsi"/>
          <w:color w:val="auto"/>
          <w:szCs w:val="24"/>
        </w:rPr>
      </w:pPr>
      <w:r w:rsidRPr="002B7751">
        <w:rPr>
          <w:rFonts w:asciiTheme="minorHAnsi" w:hAnsiTheme="minorHAnsi"/>
          <w:color w:val="auto"/>
          <w:szCs w:val="24"/>
        </w:rPr>
        <w:t xml:space="preserve">The Board considered the condition of </w:t>
      </w:r>
      <w:r>
        <w:rPr>
          <w:rFonts w:asciiTheme="minorHAnsi" w:hAnsiTheme="minorHAnsi"/>
          <w:color w:val="auto"/>
          <w:szCs w:val="24"/>
        </w:rPr>
        <w:t xml:space="preserve">Urinary Incontinence, Frequency, and Urgency and </w:t>
      </w:r>
      <w:r w:rsidRPr="002B7751">
        <w:rPr>
          <w:rFonts w:asciiTheme="minorHAnsi" w:hAnsiTheme="minorHAnsi"/>
          <w:color w:val="auto"/>
          <w:szCs w:val="24"/>
        </w:rPr>
        <w:t xml:space="preserve">unanimously determined that this condition </w:t>
      </w:r>
      <w:r>
        <w:rPr>
          <w:rFonts w:asciiTheme="minorHAnsi" w:hAnsiTheme="minorHAnsi"/>
          <w:color w:val="auto"/>
          <w:szCs w:val="24"/>
        </w:rPr>
        <w:t xml:space="preserve">was not unfitting at the time of separation from service and therefore no disability rating is applied. </w:t>
      </w:r>
      <w:r w:rsidR="004852E6">
        <w:rPr>
          <w:rFonts w:asciiTheme="minorHAnsi" w:hAnsiTheme="minorHAnsi"/>
          <w:color w:val="auto"/>
          <w:szCs w:val="24"/>
        </w:rPr>
        <w:t xml:space="preserve"> </w:t>
      </w:r>
      <w:r>
        <w:rPr>
          <w:rFonts w:asciiTheme="minorHAnsi" w:hAnsiTheme="minorHAnsi"/>
          <w:color w:val="auto"/>
          <w:szCs w:val="24"/>
        </w:rPr>
        <w:t xml:space="preserve">There is not sufficient evidence in the STR to consider this condition as unfitting on 20080515. </w:t>
      </w:r>
      <w:r w:rsidR="004852E6">
        <w:rPr>
          <w:rFonts w:asciiTheme="minorHAnsi" w:hAnsiTheme="minorHAnsi"/>
          <w:color w:val="auto"/>
          <w:szCs w:val="24"/>
        </w:rPr>
        <w:t xml:space="preserve"> </w:t>
      </w:r>
      <w:r>
        <w:rPr>
          <w:rFonts w:asciiTheme="minorHAnsi" w:hAnsiTheme="minorHAnsi"/>
          <w:color w:val="auto"/>
          <w:szCs w:val="24"/>
        </w:rPr>
        <w:t xml:space="preserve">While the VA C&amp;P examination of 20080912 states the CI had frequent episodes of incontinence, </w:t>
      </w:r>
      <w:r w:rsidR="00DC00CD">
        <w:rPr>
          <w:rFonts w:asciiTheme="minorHAnsi" w:hAnsiTheme="minorHAnsi"/>
          <w:color w:val="auto"/>
          <w:szCs w:val="24"/>
        </w:rPr>
        <w:t xml:space="preserve">there is no evidence these symptoms were present at the time of separation. </w:t>
      </w:r>
      <w:r w:rsidR="004852E6">
        <w:rPr>
          <w:rFonts w:asciiTheme="minorHAnsi" w:hAnsiTheme="minorHAnsi"/>
          <w:color w:val="auto"/>
          <w:szCs w:val="24"/>
        </w:rPr>
        <w:t xml:space="preserve"> </w:t>
      </w:r>
      <w:r w:rsidR="00DC00CD">
        <w:rPr>
          <w:rFonts w:asciiTheme="minorHAnsi" w:hAnsiTheme="minorHAnsi"/>
          <w:color w:val="auto"/>
          <w:szCs w:val="24"/>
        </w:rPr>
        <w:t>O</w:t>
      </w:r>
      <w:r>
        <w:rPr>
          <w:rFonts w:asciiTheme="minorHAnsi" w:hAnsiTheme="minorHAnsi"/>
          <w:color w:val="auto"/>
          <w:szCs w:val="24"/>
        </w:rPr>
        <w:t xml:space="preserve">utpatient visit notes </w:t>
      </w:r>
      <w:r w:rsidR="00DC00CD">
        <w:rPr>
          <w:rFonts w:asciiTheme="minorHAnsi" w:hAnsiTheme="minorHAnsi"/>
          <w:color w:val="auto"/>
          <w:szCs w:val="24"/>
        </w:rPr>
        <w:t xml:space="preserve">before and after 20080912 </w:t>
      </w:r>
      <w:proofErr w:type="gramStart"/>
      <w:r>
        <w:rPr>
          <w:rFonts w:asciiTheme="minorHAnsi" w:hAnsiTheme="minorHAnsi"/>
          <w:color w:val="auto"/>
          <w:szCs w:val="24"/>
        </w:rPr>
        <w:t>document</w:t>
      </w:r>
      <w:proofErr w:type="gramEnd"/>
      <w:r>
        <w:rPr>
          <w:rFonts w:asciiTheme="minorHAnsi" w:hAnsiTheme="minorHAnsi"/>
          <w:color w:val="auto"/>
          <w:szCs w:val="24"/>
        </w:rPr>
        <w:t xml:space="preserve"> the current absence of any symptoms which could have been considered unfitting.</w:t>
      </w:r>
      <w:r w:rsidR="004852E6">
        <w:rPr>
          <w:rFonts w:asciiTheme="minorHAnsi" w:hAnsiTheme="minorHAnsi"/>
          <w:color w:val="auto"/>
          <w:szCs w:val="24"/>
        </w:rPr>
        <w:t xml:space="preserve">  </w:t>
      </w:r>
      <w:r w:rsidR="00E27E55">
        <w:rPr>
          <w:rFonts w:asciiTheme="minorHAnsi" w:hAnsiTheme="minorHAnsi"/>
          <w:color w:val="auto"/>
          <w:szCs w:val="24"/>
        </w:rPr>
        <w:t>The Board also considered the multiple scars that resulted from the CI’s injuries</w:t>
      </w:r>
      <w:r w:rsidR="00030580">
        <w:rPr>
          <w:rFonts w:asciiTheme="minorHAnsi" w:hAnsiTheme="minorHAnsi"/>
          <w:color w:val="auto"/>
          <w:szCs w:val="24"/>
        </w:rPr>
        <w:t xml:space="preserve"> and unanimously determined none of the scars were unfitting at the time of separation from service and therefore no disability rating is applied.</w:t>
      </w:r>
    </w:p>
    <w:p w:rsidR="00E27E55" w:rsidRDefault="00E27E55" w:rsidP="00087051">
      <w:pPr>
        <w:spacing w:line="240" w:lineRule="exact"/>
        <w:jc w:val="both"/>
        <w:rPr>
          <w:rFonts w:asciiTheme="minorHAnsi" w:hAnsiTheme="minorHAnsi"/>
          <w:color w:val="auto"/>
          <w:szCs w:val="24"/>
        </w:rPr>
      </w:pPr>
    </w:p>
    <w:p w:rsidR="00E27E55" w:rsidRDefault="00E27E55" w:rsidP="00087051">
      <w:pPr>
        <w:spacing w:line="240" w:lineRule="exact"/>
        <w:jc w:val="both"/>
        <w:rPr>
          <w:rFonts w:asciiTheme="minorHAnsi" w:hAnsiTheme="minorHAnsi"/>
          <w:color w:val="auto"/>
          <w:szCs w:val="24"/>
        </w:rPr>
      </w:pPr>
      <w:r>
        <w:rPr>
          <w:rFonts w:asciiTheme="minorHAnsi" w:hAnsiTheme="minorHAnsi"/>
          <w:color w:val="auto"/>
          <w:szCs w:val="24"/>
        </w:rPr>
        <w:t xml:space="preserve">The </w:t>
      </w:r>
      <w:r w:rsidR="00030580">
        <w:rPr>
          <w:rFonts w:asciiTheme="minorHAnsi" w:hAnsiTheme="minorHAnsi"/>
          <w:color w:val="auto"/>
          <w:szCs w:val="24"/>
        </w:rPr>
        <w:t>other condition</w:t>
      </w:r>
      <w:r w:rsidR="00030580" w:rsidRPr="00030580">
        <w:rPr>
          <w:rFonts w:asciiTheme="minorHAnsi" w:hAnsiTheme="minorHAnsi"/>
          <w:color w:val="auto"/>
          <w:szCs w:val="24"/>
        </w:rPr>
        <w:t xml:space="preserve"> rated by the VA (</w:t>
      </w:r>
      <w:r w:rsidR="00030580">
        <w:rPr>
          <w:rFonts w:asciiTheme="minorHAnsi" w:hAnsiTheme="minorHAnsi"/>
          <w:color w:val="auto"/>
          <w:szCs w:val="24"/>
        </w:rPr>
        <w:t>T</w:t>
      </w:r>
      <w:r w:rsidR="00030580" w:rsidRPr="00030580">
        <w:rPr>
          <w:rFonts w:asciiTheme="minorHAnsi" w:hAnsiTheme="minorHAnsi"/>
          <w:color w:val="auto"/>
          <w:szCs w:val="24"/>
        </w:rPr>
        <w:t>innitus) w</w:t>
      </w:r>
      <w:r w:rsidR="00030580">
        <w:rPr>
          <w:rFonts w:asciiTheme="minorHAnsi" w:hAnsiTheme="minorHAnsi"/>
          <w:color w:val="auto"/>
          <w:szCs w:val="24"/>
        </w:rPr>
        <w:t>as</w:t>
      </w:r>
      <w:r w:rsidR="00030580" w:rsidRPr="00030580">
        <w:rPr>
          <w:rFonts w:asciiTheme="minorHAnsi" w:hAnsiTheme="minorHAnsi"/>
          <w:color w:val="auto"/>
          <w:szCs w:val="24"/>
        </w:rPr>
        <w:t xml:space="preserve"> not mentioned in the Disability Evaluation System (DES) package and </w:t>
      </w:r>
      <w:r w:rsidR="00030580">
        <w:rPr>
          <w:rFonts w:asciiTheme="minorHAnsi" w:hAnsiTheme="minorHAnsi"/>
          <w:color w:val="auto"/>
          <w:szCs w:val="24"/>
        </w:rPr>
        <w:t>is</w:t>
      </w:r>
      <w:r w:rsidR="00030580" w:rsidRPr="00030580">
        <w:rPr>
          <w:rFonts w:asciiTheme="minorHAnsi" w:hAnsiTheme="minorHAnsi"/>
          <w:color w:val="auto"/>
          <w:szCs w:val="24"/>
        </w:rPr>
        <w:t xml:space="preserve"> therefore outside the scope of the Board. </w:t>
      </w:r>
      <w:r w:rsidR="004852E6">
        <w:rPr>
          <w:rFonts w:asciiTheme="minorHAnsi" w:hAnsiTheme="minorHAnsi"/>
          <w:color w:val="auto"/>
          <w:szCs w:val="24"/>
        </w:rPr>
        <w:t xml:space="preserve"> </w:t>
      </w:r>
      <w:r w:rsidR="00030580" w:rsidRPr="00030580">
        <w:rPr>
          <w:rFonts w:asciiTheme="minorHAnsi" w:hAnsiTheme="minorHAnsi"/>
          <w:color w:val="auto"/>
          <w:szCs w:val="24"/>
        </w:rPr>
        <w:t>The CI retains the right to request his service Board of Correction for Naval Records (BCNR) to consider adding th</w:t>
      </w:r>
      <w:r w:rsidR="00030580">
        <w:rPr>
          <w:rFonts w:asciiTheme="minorHAnsi" w:hAnsiTheme="minorHAnsi"/>
          <w:color w:val="auto"/>
          <w:szCs w:val="24"/>
        </w:rPr>
        <w:t>is</w:t>
      </w:r>
      <w:r w:rsidR="00610309">
        <w:rPr>
          <w:rFonts w:asciiTheme="minorHAnsi" w:hAnsiTheme="minorHAnsi"/>
          <w:color w:val="auto"/>
          <w:szCs w:val="24"/>
        </w:rPr>
        <w:t xml:space="preserve"> condition</w:t>
      </w:r>
      <w:r w:rsidR="00030580" w:rsidRPr="00030580">
        <w:rPr>
          <w:rFonts w:asciiTheme="minorHAnsi" w:hAnsiTheme="minorHAnsi"/>
          <w:color w:val="auto"/>
          <w:szCs w:val="24"/>
        </w:rPr>
        <w:t xml:space="preserve"> as unfitting.</w:t>
      </w:r>
    </w:p>
    <w:p w:rsidR="00343531" w:rsidRPr="00610309" w:rsidRDefault="00343531" w:rsidP="00343531">
      <w:pPr>
        <w:tabs>
          <w:tab w:val="left" w:pos="288"/>
          <w:tab w:val="left" w:pos="4752"/>
        </w:tabs>
        <w:spacing w:line="240" w:lineRule="exact"/>
        <w:jc w:val="both"/>
        <w:rPr>
          <w:rFonts w:asciiTheme="minorHAnsi" w:hAnsiTheme="minorHAnsi"/>
          <w:color w:val="auto"/>
        </w:rPr>
      </w:pPr>
      <w:r w:rsidRPr="00610309">
        <w:rPr>
          <w:rFonts w:asciiTheme="minorHAnsi" w:hAnsiTheme="minorHAnsi"/>
          <w:color w:val="auto"/>
          <w:u w:val="single"/>
        </w:rPr>
        <w:t>_____________________________________________________________________________</w:t>
      </w:r>
      <w:r w:rsidRPr="00610309">
        <w:rPr>
          <w:rFonts w:asciiTheme="minorHAnsi" w:hAnsiTheme="minorHAnsi"/>
          <w:color w:val="auto"/>
        </w:rPr>
        <w:t>_</w:t>
      </w:r>
    </w:p>
    <w:p w:rsidR="00FB593A" w:rsidRPr="00D91DA6" w:rsidRDefault="00FB593A" w:rsidP="00087051">
      <w:pPr>
        <w:tabs>
          <w:tab w:val="left" w:pos="288"/>
          <w:tab w:val="left" w:pos="4752"/>
        </w:tabs>
        <w:spacing w:line="240" w:lineRule="exact"/>
        <w:jc w:val="both"/>
        <w:rPr>
          <w:color w:val="000080"/>
        </w:rPr>
      </w:pPr>
    </w:p>
    <w:p w:rsidR="00C56FC8" w:rsidRDefault="00C56FC8" w:rsidP="00087051">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00C05787">
        <w:rPr>
          <w:rFonts w:asciiTheme="minorHAnsi" w:hAnsiTheme="minorHAnsi"/>
          <w:color w:val="auto"/>
          <w:szCs w:val="24"/>
          <w:u w:val="single"/>
        </w:rPr>
        <w:t>:</w:t>
      </w:r>
      <w:r w:rsidR="00C05787" w:rsidRPr="00C05787">
        <w:rPr>
          <w:rFonts w:asciiTheme="minorHAnsi" w:hAnsiTheme="minorHAnsi"/>
          <w:color w:val="auto"/>
          <w:szCs w:val="24"/>
        </w:rPr>
        <w:t xml:space="preserve">  </w:t>
      </w:r>
      <w:r w:rsidRPr="00B95833">
        <w:rPr>
          <w:rFonts w:asciiTheme="minorHAnsi" w:hAnsiTheme="minorHAnsi"/>
          <w:color w:val="auto"/>
          <w:szCs w:val="24"/>
        </w:rPr>
        <w:t xml:space="preserve">The Board recommends that the CI’s prior determination be modified as follows; TDRL at </w:t>
      </w:r>
      <w:r w:rsidR="00DC00CD">
        <w:rPr>
          <w:rFonts w:asciiTheme="minorHAnsi" w:hAnsiTheme="minorHAnsi"/>
          <w:color w:val="auto"/>
          <w:szCs w:val="24"/>
        </w:rPr>
        <w:t>60</w:t>
      </w:r>
      <w:r w:rsidRPr="00B95833">
        <w:rPr>
          <w:rFonts w:asciiTheme="minorHAnsi" w:hAnsiTheme="minorHAnsi"/>
          <w:color w:val="auto"/>
          <w:szCs w:val="24"/>
        </w:rPr>
        <w:t xml:space="preserve">% for 6 months following CI’s prior medical separation (PTSD at minimum of 50% IAW §4.129 </w:t>
      </w:r>
      <w:r w:rsidRPr="008B3AF2">
        <w:rPr>
          <w:rFonts w:asciiTheme="minorHAnsi" w:hAnsiTheme="minorHAnsi"/>
          <w:color w:val="auto"/>
          <w:szCs w:val="24"/>
        </w:rPr>
        <w:t>and DoD direction</w:t>
      </w:r>
      <w:r w:rsidRPr="00B95833">
        <w:rPr>
          <w:rFonts w:asciiTheme="minorHAnsi" w:hAnsiTheme="minorHAnsi"/>
          <w:color w:val="auto"/>
          <w:szCs w:val="24"/>
        </w:rPr>
        <w:t xml:space="preserve">) and then a permanent </w:t>
      </w:r>
      <w:r w:rsidRPr="00DC00CD">
        <w:rPr>
          <w:rFonts w:asciiTheme="minorHAnsi" w:hAnsiTheme="minorHAnsi"/>
          <w:color w:val="auto"/>
          <w:szCs w:val="24"/>
        </w:rPr>
        <w:t>combined</w:t>
      </w:r>
      <w:r w:rsidRPr="00B95833">
        <w:rPr>
          <w:rFonts w:asciiTheme="minorHAnsi" w:hAnsiTheme="minorHAnsi"/>
          <w:color w:val="auto"/>
          <w:szCs w:val="24"/>
        </w:rPr>
        <w:t xml:space="preserve"> </w:t>
      </w:r>
      <w:r w:rsidR="00DC00CD">
        <w:rPr>
          <w:rFonts w:asciiTheme="minorHAnsi" w:hAnsiTheme="minorHAnsi"/>
          <w:color w:val="auto"/>
          <w:szCs w:val="24"/>
        </w:rPr>
        <w:t>20</w:t>
      </w:r>
      <w:r w:rsidRPr="00B95833">
        <w:rPr>
          <w:rFonts w:asciiTheme="minorHAnsi" w:hAnsiTheme="minorHAnsi"/>
          <w:color w:val="auto"/>
          <w:szCs w:val="24"/>
        </w:rPr>
        <w:t>% disability retirement as below.</w:t>
      </w:r>
    </w:p>
    <w:p w:rsidR="00DB0015" w:rsidRPr="00AE3316" w:rsidRDefault="00DB0015" w:rsidP="00087051">
      <w:pPr>
        <w:spacing w:line="240" w:lineRule="exact"/>
        <w:jc w:val="both"/>
        <w:rPr>
          <w:rFonts w:asciiTheme="minorHAnsi" w:hAnsiTheme="minorHAnsi"/>
          <w:color w:val="FF000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0"/>
        <w:gridCol w:w="1350"/>
        <w:gridCol w:w="1260"/>
        <w:gridCol w:w="1530"/>
      </w:tblGrid>
      <w:tr w:rsidR="00DB0015" w:rsidRPr="00FB7355" w:rsidTr="00154AE2">
        <w:tc>
          <w:tcPr>
            <w:tcW w:w="5220" w:type="dxa"/>
            <w:shd w:val="clear" w:color="auto" w:fill="D9D9D9"/>
            <w:vAlign w:val="center"/>
          </w:tcPr>
          <w:p w:rsidR="00DB0015" w:rsidRPr="004852E6" w:rsidRDefault="00DB0015" w:rsidP="00087051">
            <w:pPr>
              <w:tabs>
                <w:tab w:val="left" w:pos="288"/>
                <w:tab w:val="left" w:pos="4752"/>
              </w:tabs>
              <w:spacing w:line="240" w:lineRule="exact"/>
              <w:rPr>
                <w:rFonts w:asciiTheme="minorHAnsi" w:hAnsiTheme="minorHAnsi"/>
                <w:b/>
                <w:color w:val="auto"/>
                <w:sz w:val="20"/>
              </w:rPr>
            </w:pPr>
            <w:r w:rsidRPr="004852E6">
              <w:rPr>
                <w:rFonts w:asciiTheme="minorHAnsi" w:hAnsiTheme="minorHAnsi"/>
                <w:b/>
                <w:color w:val="auto"/>
                <w:sz w:val="20"/>
              </w:rPr>
              <w:lastRenderedPageBreak/>
              <w:t>UNFITTING CONDITION</w:t>
            </w:r>
          </w:p>
        </w:tc>
        <w:tc>
          <w:tcPr>
            <w:tcW w:w="1350" w:type="dxa"/>
            <w:shd w:val="clear" w:color="auto" w:fill="D9D9D9"/>
            <w:vAlign w:val="center"/>
          </w:tcPr>
          <w:p w:rsidR="00DB0015" w:rsidRPr="004852E6" w:rsidRDefault="00DB0015" w:rsidP="00087051">
            <w:pPr>
              <w:tabs>
                <w:tab w:val="left" w:pos="288"/>
                <w:tab w:val="left" w:pos="4752"/>
              </w:tabs>
              <w:spacing w:line="240" w:lineRule="exact"/>
              <w:jc w:val="center"/>
              <w:rPr>
                <w:rFonts w:asciiTheme="minorHAnsi" w:hAnsiTheme="minorHAnsi"/>
                <w:b/>
                <w:color w:val="auto"/>
                <w:sz w:val="20"/>
              </w:rPr>
            </w:pPr>
            <w:r w:rsidRPr="004852E6">
              <w:rPr>
                <w:rFonts w:asciiTheme="minorHAnsi" w:hAnsiTheme="minorHAnsi"/>
                <w:b/>
                <w:color w:val="auto"/>
                <w:sz w:val="20"/>
              </w:rPr>
              <w:t>VASRD CODE</w:t>
            </w:r>
          </w:p>
        </w:tc>
        <w:tc>
          <w:tcPr>
            <w:tcW w:w="1260" w:type="dxa"/>
            <w:shd w:val="clear" w:color="auto" w:fill="D9D9D9"/>
            <w:vAlign w:val="center"/>
          </w:tcPr>
          <w:p w:rsidR="00DB0015" w:rsidRPr="004852E6" w:rsidRDefault="00DB0015" w:rsidP="00087051">
            <w:pPr>
              <w:tabs>
                <w:tab w:val="left" w:pos="288"/>
                <w:tab w:val="left" w:pos="4752"/>
              </w:tabs>
              <w:spacing w:line="240" w:lineRule="exact"/>
              <w:jc w:val="center"/>
              <w:rPr>
                <w:rFonts w:asciiTheme="minorHAnsi" w:hAnsiTheme="minorHAnsi"/>
                <w:b/>
                <w:color w:val="auto"/>
                <w:sz w:val="20"/>
              </w:rPr>
            </w:pPr>
            <w:r w:rsidRPr="004852E6">
              <w:rPr>
                <w:rFonts w:asciiTheme="minorHAnsi" w:hAnsiTheme="minorHAnsi"/>
                <w:b/>
                <w:color w:val="auto"/>
                <w:sz w:val="20"/>
              </w:rPr>
              <w:t>TDRL RATING</w:t>
            </w:r>
          </w:p>
          <w:p w:rsidR="00154AE2" w:rsidRPr="004852E6" w:rsidRDefault="00154AE2" w:rsidP="00087051">
            <w:pPr>
              <w:tabs>
                <w:tab w:val="left" w:pos="288"/>
                <w:tab w:val="left" w:pos="4752"/>
              </w:tabs>
              <w:spacing w:line="240" w:lineRule="exact"/>
              <w:jc w:val="center"/>
              <w:rPr>
                <w:rFonts w:asciiTheme="minorHAnsi" w:hAnsiTheme="minorHAnsi"/>
                <w:b/>
                <w:color w:val="auto"/>
                <w:sz w:val="20"/>
              </w:rPr>
            </w:pPr>
            <w:r w:rsidRPr="004852E6">
              <w:rPr>
                <w:rFonts w:asciiTheme="minorHAnsi" w:hAnsiTheme="minorHAnsi"/>
                <w:b/>
                <w:color w:val="auto"/>
                <w:sz w:val="20"/>
              </w:rPr>
              <w:t>20080515</w:t>
            </w:r>
          </w:p>
        </w:tc>
        <w:tc>
          <w:tcPr>
            <w:tcW w:w="1530" w:type="dxa"/>
            <w:shd w:val="pct15" w:color="auto" w:fill="auto"/>
            <w:vAlign w:val="center"/>
          </w:tcPr>
          <w:p w:rsidR="00DB0015" w:rsidRPr="004852E6" w:rsidRDefault="00DB0015" w:rsidP="00087051">
            <w:pPr>
              <w:tabs>
                <w:tab w:val="left" w:pos="288"/>
                <w:tab w:val="left" w:pos="4752"/>
              </w:tabs>
              <w:spacing w:line="240" w:lineRule="exact"/>
              <w:jc w:val="center"/>
              <w:rPr>
                <w:rFonts w:asciiTheme="minorHAnsi" w:hAnsiTheme="minorHAnsi"/>
                <w:b/>
                <w:color w:val="auto"/>
                <w:sz w:val="20"/>
              </w:rPr>
            </w:pPr>
            <w:r w:rsidRPr="004852E6">
              <w:rPr>
                <w:rFonts w:asciiTheme="minorHAnsi" w:hAnsiTheme="minorHAnsi"/>
                <w:b/>
                <w:color w:val="auto"/>
                <w:sz w:val="20"/>
              </w:rPr>
              <w:t>PERMANENT</w:t>
            </w:r>
          </w:p>
          <w:p w:rsidR="00DB0015" w:rsidRPr="004852E6" w:rsidRDefault="00DB0015" w:rsidP="00087051">
            <w:pPr>
              <w:tabs>
                <w:tab w:val="left" w:pos="288"/>
                <w:tab w:val="left" w:pos="4752"/>
              </w:tabs>
              <w:spacing w:line="240" w:lineRule="exact"/>
              <w:jc w:val="center"/>
              <w:rPr>
                <w:rFonts w:asciiTheme="minorHAnsi" w:hAnsiTheme="minorHAnsi"/>
                <w:b/>
                <w:color w:val="auto"/>
                <w:sz w:val="20"/>
              </w:rPr>
            </w:pPr>
            <w:r w:rsidRPr="004852E6">
              <w:rPr>
                <w:rFonts w:asciiTheme="minorHAnsi" w:hAnsiTheme="minorHAnsi"/>
                <w:b/>
                <w:color w:val="auto"/>
                <w:sz w:val="20"/>
              </w:rPr>
              <w:t>RATING</w:t>
            </w:r>
          </w:p>
          <w:p w:rsidR="00154AE2" w:rsidRPr="004852E6" w:rsidRDefault="00154AE2" w:rsidP="00087051">
            <w:pPr>
              <w:tabs>
                <w:tab w:val="left" w:pos="288"/>
                <w:tab w:val="left" w:pos="4752"/>
              </w:tabs>
              <w:spacing w:line="240" w:lineRule="exact"/>
              <w:jc w:val="center"/>
              <w:rPr>
                <w:rFonts w:asciiTheme="minorHAnsi" w:hAnsiTheme="minorHAnsi"/>
                <w:b/>
                <w:color w:val="auto"/>
                <w:sz w:val="20"/>
              </w:rPr>
            </w:pPr>
            <w:r w:rsidRPr="004852E6">
              <w:rPr>
                <w:rFonts w:asciiTheme="minorHAnsi" w:hAnsiTheme="minorHAnsi"/>
                <w:b/>
                <w:color w:val="auto"/>
                <w:sz w:val="20"/>
              </w:rPr>
              <w:t>20081115</w:t>
            </w:r>
          </w:p>
        </w:tc>
      </w:tr>
      <w:tr w:rsidR="00DB0015" w:rsidRPr="00FB7355" w:rsidTr="00154AE2">
        <w:trPr>
          <w:trHeight w:val="305"/>
        </w:trPr>
        <w:tc>
          <w:tcPr>
            <w:tcW w:w="5220" w:type="dxa"/>
            <w:vAlign w:val="center"/>
          </w:tcPr>
          <w:p w:rsidR="00DB0015" w:rsidRPr="004852E6" w:rsidRDefault="00DB0015" w:rsidP="00087051">
            <w:pPr>
              <w:tabs>
                <w:tab w:val="left" w:pos="288"/>
                <w:tab w:val="left" w:pos="4752"/>
              </w:tabs>
              <w:spacing w:line="240" w:lineRule="exact"/>
              <w:rPr>
                <w:rFonts w:asciiTheme="minorHAnsi" w:hAnsiTheme="minorHAnsi"/>
                <w:color w:val="auto"/>
                <w:sz w:val="20"/>
              </w:rPr>
            </w:pPr>
            <w:r w:rsidRPr="004852E6">
              <w:rPr>
                <w:rFonts w:asciiTheme="minorHAnsi" w:hAnsiTheme="minorHAnsi"/>
                <w:color w:val="auto"/>
                <w:sz w:val="20"/>
              </w:rPr>
              <w:t>Post-Traumatic Stress Disorder</w:t>
            </w:r>
          </w:p>
        </w:tc>
        <w:tc>
          <w:tcPr>
            <w:tcW w:w="1350" w:type="dxa"/>
            <w:tcBorders>
              <w:bottom w:val="single" w:sz="4" w:space="0" w:color="000000"/>
            </w:tcBorders>
            <w:vAlign w:val="center"/>
          </w:tcPr>
          <w:p w:rsidR="00DB0015" w:rsidRPr="004852E6" w:rsidRDefault="00DB0015" w:rsidP="00087051">
            <w:pPr>
              <w:tabs>
                <w:tab w:val="left" w:pos="288"/>
                <w:tab w:val="left" w:pos="4752"/>
              </w:tabs>
              <w:spacing w:line="240" w:lineRule="exact"/>
              <w:jc w:val="center"/>
              <w:rPr>
                <w:rFonts w:asciiTheme="minorHAnsi" w:hAnsiTheme="minorHAnsi"/>
                <w:color w:val="auto"/>
                <w:sz w:val="20"/>
              </w:rPr>
            </w:pPr>
            <w:r w:rsidRPr="004852E6">
              <w:rPr>
                <w:rFonts w:asciiTheme="minorHAnsi" w:hAnsiTheme="minorHAnsi"/>
                <w:color w:val="auto"/>
                <w:sz w:val="20"/>
              </w:rPr>
              <w:t>9411</w:t>
            </w:r>
          </w:p>
        </w:tc>
        <w:tc>
          <w:tcPr>
            <w:tcW w:w="1260" w:type="dxa"/>
            <w:tcBorders>
              <w:bottom w:val="single" w:sz="4" w:space="0" w:color="000000"/>
            </w:tcBorders>
            <w:vAlign w:val="center"/>
          </w:tcPr>
          <w:p w:rsidR="00DB0015" w:rsidRPr="004852E6" w:rsidRDefault="00DB0015" w:rsidP="00087051">
            <w:pPr>
              <w:tabs>
                <w:tab w:val="left" w:pos="288"/>
                <w:tab w:val="left" w:pos="4752"/>
              </w:tabs>
              <w:spacing w:line="240" w:lineRule="exact"/>
              <w:jc w:val="center"/>
              <w:rPr>
                <w:rFonts w:asciiTheme="minorHAnsi" w:hAnsiTheme="minorHAnsi"/>
                <w:color w:val="auto"/>
                <w:sz w:val="20"/>
              </w:rPr>
            </w:pPr>
            <w:r w:rsidRPr="004852E6">
              <w:rPr>
                <w:rFonts w:asciiTheme="minorHAnsi" w:hAnsiTheme="minorHAnsi"/>
                <w:color w:val="auto"/>
                <w:sz w:val="20"/>
              </w:rPr>
              <w:t>50%</w:t>
            </w:r>
          </w:p>
        </w:tc>
        <w:tc>
          <w:tcPr>
            <w:tcW w:w="1530" w:type="dxa"/>
            <w:tcBorders>
              <w:bottom w:val="single" w:sz="4" w:space="0" w:color="000000"/>
            </w:tcBorders>
            <w:vAlign w:val="center"/>
          </w:tcPr>
          <w:p w:rsidR="00DB0015" w:rsidRPr="004852E6" w:rsidRDefault="002B210C" w:rsidP="00DC00CD">
            <w:pPr>
              <w:tabs>
                <w:tab w:val="left" w:pos="288"/>
                <w:tab w:val="left" w:pos="4752"/>
              </w:tabs>
              <w:spacing w:line="240" w:lineRule="exact"/>
              <w:jc w:val="center"/>
              <w:rPr>
                <w:rFonts w:asciiTheme="minorHAnsi" w:hAnsiTheme="minorHAnsi"/>
                <w:color w:val="auto"/>
                <w:sz w:val="20"/>
              </w:rPr>
            </w:pPr>
            <w:r w:rsidRPr="004852E6">
              <w:rPr>
                <w:rFonts w:asciiTheme="minorHAnsi" w:hAnsiTheme="minorHAnsi"/>
                <w:color w:val="auto"/>
                <w:sz w:val="20"/>
              </w:rPr>
              <w:t>1</w:t>
            </w:r>
            <w:r w:rsidR="00DB0015" w:rsidRPr="004852E6">
              <w:rPr>
                <w:rFonts w:asciiTheme="minorHAnsi" w:hAnsiTheme="minorHAnsi"/>
                <w:color w:val="auto"/>
                <w:sz w:val="20"/>
              </w:rPr>
              <w:t>0%</w:t>
            </w:r>
            <w:r w:rsidR="00755093" w:rsidRPr="004852E6">
              <w:rPr>
                <w:rFonts w:asciiTheme="minorHAnsi" w:hAnsiTheme="minorHAnsi"/>
                <w:color w:val="auto"/>
                <w:sz w:val="20"/>
              </w:rPr>
              <w:t xml:space="preserve"> </w:t>
            </w:r>
          </w:p>
        </w:tc>
      </w:tr>
      <w:tr w:rsidR="002B210C" w:rsidRPr="00FB7355" w:rsidTr="00154AE2">
        <w:trPr>
          <w:trHeight w:val="305"/>
        </w:trPr>
        <w:tc>
          <w:tcPr>
            <w:tcW w:w="5220" w:type="dxa"/>
            <w:vAlign w:val="center"/>
          </w:tcPr>
          <w:p w:rsidR="002B210C" w:rsidRPr="004852E6" w:rsidRDefault="002B210C" w:rsidP="00087051">
            <w:pPr>
              <w:tabs>
                <w:tab w:val="left" w:pos="288"/>
                <w:tab w:val="left" w:pos="4752"/>
              </w:tabs>
              <w:spacing w:line="240" w:lineRule="exact"/>
              <w:rPr>
                <w:rFonts w:asciiTheme="minorHAnsi" w:hAnsiTheme="minorHAnsi"/>
                <w:color w:val="auto"/>
                <w:sz w:val="20"/>
              </w:rPr>
            </w:pPr>
            <w:r w:rsidRPr="004852E6">
              <w:rPr>
                <w:rFonts w:asciiTheme="minorHAnsi" w:hAnsiTheme="minorHAnsi"/>
                <w:color w:val="auto"/>
                <w:sz w:val="20"/>
              </w:rPr>
              <w:t xml:space="preserve">Injury </w:t>
            </w:r>
            <w:r w:rsidR="00647F6F" w:rsidRPr="004852E6">
              <w:rPr>
                <w:rFonts w:asciiTheme="minorHAnsi" w:hAnsiTheme="minorHAnsi"/>
                <w:color w:val="auto"/>
                <w:sz w:val="20"/>
              </w:rPr>
              <w:t>of Lower Extremity, Right Leg, i</w:t>
            </w:r>
            <w:r w:rsidRPr="004852E6">
              <w:rPr>
                <w:rFonts w:asciiTheme="minorHAnsi" w:hAnsiTheme="minorHAnsi"/>
                <w:color w:val="auto"/>
                <w:sz w:val="20"/>
              </w:rPr>
              <w:t>nvolving Shrapnel</w:t>
            </w:r>
          </w:p>
        </w:tc>
        <w:tc>
          <w:tcPr>
            <w:tcW w:w="1350" w:type="dxa"/>
            <w:tcBorders>
              <w:bottom w:val="single" w:sz="4" w:space="0" w:color="000000"/>
            </w:tcBorders>
            <w:vAlign w:val="center"/>
          </w:tcPr>
          <w:p w:rsidR="002B210C" w:rsidRPr="004852E6" w:rsidRDefault="002B210C" w:rsidP="00087051">
            <w:pPr>
              <w:tabs>
                <w:tab w:val="left" w:pos="288"/>
                <w:tab w:val="left" w:pos="4752"/>
              </w:tabs>
              <w:spacing w:line="240" w:lineRule="exact"/>
              <w:jc w:val="center"/>
              <w:rPr>
                <w:rFonts w:asciiTheme="minorHAnsi" w:hAnsiTheme="minorHAnsi"/>
                <w:color w:val="auto"/>
                <w:sz w:val="20"/>
              </w:rPr>
            </w:pPr>
            <w:r w:rsidRPr="004852E6">
              <w:rPr>
                <w:rFonts w:asciiTheme="minorHAnsi" w:hAnsiTheme="minorHAnsi"/>
                <w:color w:val="auto"/>
                <w:sz w:val="20"/>
              </w:rPr>
              <w:t>8799-8723</w:t>
            </w:r>
          </w:p>
        </w:tc>
        <w:tc>
          <w:tcPr>
            <w:tcW w:w="1260" w:type="dxa"/>
            <w:tcBorders>
              <w:bottom w:val="single" w:sz="4" w:space="0" w:color="000000"/>
            </w:tcBorders>
            <w:vAlign w:val="center"/>
          </w:tcPr>
          <w:p w:rsidR="002B210C" w:rsidRPr="004852E6" w:rsidRDefault="007233ED" w:rsidP="00087051">
            <w:pPr>
              <w:tabs>
                <w:tab w:val="left" w:pos="288"/>
                <w:tab w:val="left" w:pos="4752"/>
              </w:tabs>
              <w:spacing w:line="240" w:lineRule="exact"/>
              <w:jc w:val="center"/>
              <w:rPr>
                <w:rFonts w:asciiTheme="minorHAnsi" w:hAnsiTheme="minorHAnsi"/>
                <w:color w:val="auto"/>
                <w:sz w:val="20"/>
              </w:rPr>
            </w:pPr>
            <w:r w:rsidRPr="004852E6">
              <w:rPr>
                <w:rFonts w:asciiTheme="minorHAnsi" w:hAnsiTheme="minorHAnsi"/>
                <w:color w:val="auto"/>
                <w:sz w:val="20"/>
              </w:rPr>
              <w:t>10%</w:t>
            </w:r>
          </w:p>
        </w:tc>
        <w:tc>
          <w:tcPr>
            <w:tcW w:w="1530" w:type="dxa"/>
            <w:tcBorders>
              <w:bottom w:val="single" w:sz="4" w:space="0" w:color="000000"/>
            </w:tcBorders>
            <w:vAlign w:val="center"/>
          </w:tcPr>
          <w:p w:rsidR="002B210C" w:rsidRPr="004852E6" w:rsidRDefault="00A30D66" w:rsidP="00087051">
            <w:pPr>
              <w:tabs>
                <w:tab w:val="left" w:pos="288"/>
                <w:tab w:val="left" w:pos="4752"/>
              </w:tabs>
              <w:spacing w:line="240" w:lineRule="exact"/>
              <w:jc w:val="center"/>
              <w:rPr>
                <w:rFonts w:asciiTheme="minorHAnsi" w:hAnsiTheme="minorHAnsi"/>
                <w:color w:val="auto"/>
                <w:sz w:val="20"/>
              </w:rPr>
            </w:pPr>
            <w:r w:rsidRPr="004852E6">
              <w:rPr>
                <w:rFonts w:asciiTheme="minorHAnsi" w:hAnsiTheme="minorHAnsi"/>
                <w:color w:val="auto"/>
                <w:sz w:val="20"/>
              </w:rPr>
              <w:t>10%</w:t>
            </w:r>
          </w:p>
        </w:tc>
      </w:tr>
      <w:tr w:rsidR="00DB0015" w:rsidRPr="00FB7355" w:rsidTr="00154AE2">
        <w:tblPrEx>
          <w:tblLook w:val="0000"/>
        </w:tblPrEx>
        <w:trPr>
          <w:gridBefore w:val="1"/>
          <w:wBefore w:w="5220" w:type="dxa"/>
          <w:trHeight w:val="350"/>
        </w:trPr>
        <w:tc>
          <w:tcPr>
            <w:tcW w:w="1350" w:type="dxa"/>
            <w:tcBorders>
              <w:left w:val="single" w:sz="4" w:space="0" w:color="auto"/>
            </w:tcBorders>
            <w:shd w:val="pct15" w:color="auto" w:fill="auto"/>
            <w:vAlign w:val="center"/>
          </w:tcPr>
          <w:p w:rsidR="00DB0015" w:rsidRPr="004852E6" w:rsidRDefault="00DB0015" w:rsidP="00087051">
            <w:pPr>
              <w:tabs>
                <w:tab w:val="left" w:pos="288"/>
                <w:tab w:val="left" w:pos="4752"/>
              </w:tabs>
              <w:spacing w:line="240" w:lineRule="exact"/>
              <w:jc w:val="center"/>
              <w:rPr>
                <w:rFonts w:asciiTheme="minorHAnsi" w:hAnsiTheme="minorHAnsi"/>
                <w:b/>
                <w:color w:val="auto"/>
                <w:sz w:val="20"/>
              </w:rPr>
            </w:pPr>
            <w:r w:rsidRPr="004852E6">
              <w:rPr>
                <w:rFonts w:asciiTheme="minorHAnsi" w:hAnsiTheme="minorHAnsi"/>
                <w:b/>
                <w:color w:val="auto"/>
                <w:sz w:val="20"/>
              </w:rPr>
              <w:t>COMBINED</w:t>
            </w:r>
          </w:p>
        </w:tc>
        <w:tc>
          <w:tcPr>
            <w:tcW w:w="1260" w:type="dxa"/>
            <w:tcBorders>
              <w:left w:val="single" w:sz="4" w:space="0" w:color="auto"/>
            </w:tcBorders>
            <w:shd w:val="pct15" w:color="auto" w:fill="auto"/>
            <w:vAlign w:val="center"/>
          </w:tcPr>
          <w:p w:rsidR="00DB0015" w:rsidRPr="004852E6" w:rsidRDefault="00012E3C" w:rsidP="00087051">
            <w:pPr>
              <w:tabs>
                <w:tab w:val="left" w:pos="288"/>
                <w:tab w:val="left" w:pos="4752"/>
              </w:tabs>
              <w:spacing w:line="240" w:lineRule="exact"/>
              <w:jc w:val="center"/>
              <w:rPr>
                <w:rFonts w:asciiTheme="minorHAnsi" w:hAnsiTheme="minorHAnsi"/>
                <w:b/>
                <w:color w:val="auto"/>
                <w:sz w:val="20"/>
              </w:rPr>
            </w:pPr>
            <w:r w:rsidRPr="004852E6">
              <w:rPr>
                <w:rFonts w:asciiTheme="minorHAnsi" w:hAnsiTheme="minorHAnsi"/>
                <w:b/>
                <w:color w:val="auto"/>
                <w:sz w:val="20"/>
              </w:rPr>
              <w:t>6</w:t>
            </w:r>
            <w:r w:rsidR="007E71B1" w:rsidRPr="004852E6">
              <w:rPr>
                <w:rFonts w:asciiTheme="minorHAnsi" w:hAnsiTheme="minorHAnsi"/>
                <w:b/>
                <w:color w:val="auto"/>
                <w:sz w:val="20"/>
              </w:rPr>
              <w:t>0</w:t>
            </w:r>
            <w:r w:rsidR="00DB0015" w:rsidRPr="004852E6">
              <w:rPr>
                <w:rFonts w:asciiTheme="minorHAnsi" w:hAnsiTheme="minorHAnsi"/>
                <w:b/>
                <w:color w:val="auto"/>
                <w:sz w:val="20"/>
              </w:rPr>
              <w:t>%</w:t>
            </w:r>
          </w:p>
        </w:tc>
        <w:tc>
          <w:tcPr>
            <w:tcW w:w="1530" w:type="dxa"/>
            <w:shd w:val="pct15" w:color="auto" w:fill="auto"/>
            <w:vAlign w:val="center"/>
          </w:tcPr>
          <w:p w:rsidR="00DB0015" w:rsidRPr="004852E6" w:rsidRDefault="00012E3C" w:rsidP="00087051">
            <w:pPr>
              <w:tabs>
                <w:tab w:val="left" w:pos="288"/>
                <w:tab w:val="left" w:pos="4752"/>
              </w:tabs>
              <w:spacing w:line="240" w:lineRule="exact"/>
              <w:jc w:val="center"/>
              <w:rPr>
                <w:rFonts w:asciiTheme="minorHAnsi" w:hAnsiTheme="minorHAnsi"/>
                <w:b/>
                <w:color w:val="auto"/>
                <w:sz w:val="20"/>
              </w:rPr>
            </w:pPr>
            <w:r w:rsidRPr="004852E6">
              <w:rPr>
                <w:rFonts w:asciiTheme="minorHAnsi" w:hAnsiTheme="minorHAnsi"/>
                <w:b/>
                <w:color w:val="auto"/>
                <w:sz w:val="20"/>
              </w:rPr>
              <w:t>20%</w:t>
            </w:r>
          </w:p>
        </w:tc>
      </w:tr>
    </w:tbl>
    <w:p w:rsidR="00343531" w:rsidRPr="00610309" w:rsidRDefault="00343531" w:rsidP="00343531">
      <w:pPr>
        <w:tabs>
          <w:tab w:val="left" w:pos="288"/>
          <w:tab w:val="left" w:pos="4752"/>
        </w:tabs>
        <w:spacing w:line="240" w:lineRule="exact"/>
        <w:jc w:val="both"/>
        <w:rPr>
          <w:rFonts w:asciiTheme="minorHAnsi" w:hAnsiTheme="minorHAnsi"/>
          <w:color w:val="auto"/>
        </w:rPr>
      </w:pPr>
      <w:r w:rsidRPr="00610309">
        <w:rPr>
          <w:rFonts w:asciiTheme="minorHAnsi" w:hAnsiTheme="minorHAnsi"/>
          <w:color w:val="auto"/>
          <w:u w:val="single"/>
        </w:rPr>
        <w:t>_____________________________________________________________________________</w:t>
      </w:r>
      <w:r w:rsidRPr="00610309">
        <w:rPr>
          <w:rFonts w:asciiTheme="minorHAnsi" w:hAnsiTheme="minorHAnsi"/>
          <w:color w:val="auto"/>
        </w:rPr>
        <w:t>_</w:t>
      </w:r>
    </w:p>
    <w:p w:rsidR="00D91DA6" w:rsidRPr="002B210C" w:rsidRDefault="00D91DA6" w:rsidP="00087051">
      <w:pPr>
        <w:tabs>
          <w:tab w:val="left" w:pos="288"/>
          <w:tab w:val="left" w:pos="4752"/>
        </w:tabs>
        <w:spacing w:line="240" w:lineRule="exact"/>
        <w:jc w:val="both"/>
        <w:rPr>
          <w:rFonts w:asciiTheme="minorHAnsi" w:hAnsiTheme="minorHAnsi"/>
          <w:color w:val="auto"/>
        </w:rPr>
      </w:pPr>
    </w:p>
    <w:p w:rsidR="00D91DA6" w:rsidRPr="00193CBD" w:rsidRDefault="00114F20" w:rsidP="00087051">
      <w:pPr>
        <w:tabs>
          <w:tab w:val="left" w:pos="288"/>
          <w:tab w:val="left" w:pos="4752"/>
        </w:tabs>
        <w:spacing w:line="240" w:lineRule="exact"/>
        <w:jc w:val="both"/>
        <w:rPr>
          <w:rFonts w:asciiTheme="minorHAnsi" w:hAnsiTheme="minorHAnsi"/>
          <w:color w:val="auto"/>
        </w:rPr>
      </w:pPr>
      <w:r w:rsidRPr="002B210C">
        <w:rPr>
          <w:rFonts w:asciiTheme="minorHAnsi" w:hAnsiTheme="minorHAnsi"/>
          <w:color w:val="auto"/>
        </w:rPr>
        <w:t>The</w:t>
      </w:r>
      <w:r w:rsidRPr="00193CBD">
        <w:rPr>
          <w:rFonts w:asciiTheme="minorHAnsi" w:hAnsiTheme="minorHAnsi"/>
          <w:color w:val="auto"/>
        </w:rPr>
        <w:t xml:space="preserve"> following documentary evidence was considered:</w:t>
      </w:r>
    </w:p>
    <w:p w:rsidR="00114F20" w:rsidRPr="00193CBD" w:rsidRDefault="00114F20" w:rsidP="00087051">
      <w:pPr>
        <w:tabs>
          <w:tab w:val="left" w:pos="288"/>
          <w:tab w:val="left" w:pos="4752"/>
        </w:tabs>
        <w:spacing w:line="240" w:lineRule="exact"/>
        <w:jc w:val="both"/>
        <w:rPr>
          <w:rFonts w:asciiTheme="minorHAnsi" w:hAnsiTheme="minorHAnsi"/>
          <w:color w:val="auto"/>
        </w:rPr>
      </w:pPr>
    </w:p>
    <w:p w:rsidR="00114F20" w:rsidRPr="00193CBD" w:rsidRDefault="0051146C" w:rsidP="00087051">
      <w:pPr>
        <w:tabs>
          <w:tab w:val="left" w:pos="288"/>
          <w:tab w:val="left" w:pos="4752"/>
        </w:tabs>
        <w:spacing w:line="240" w:lineRule="exact"/>
        <w:jc w:val="both"/>
        <w:rPr>
          <w:rFonts w:asciiTheme="minorHAnsi" w:hAnsiTheme="minorHAnsi"/>
          <w:color w:val="auto"/>
        </w:rPr>
      </w:pPr>
      <w:r w:rsidRPr="00193CBD">
        <w:rPr>
          <w:rFonts w:asciiTheme="minorHAnsi" w:hAnsiTheme="minorHAnsi"/>
          <w:color w:val="auto"/>
        </w:rPr>
        <w:t xml:space="preserve">Exhibit A.  DD Form </w:t>
      </w:r>
      <w:proofErr w:type="gramStart"/>
      <w:r w:rsidRPr="00193CBD">
        <w:rPr>
          <w:rFonts w:asciiTheme="minorHAnsi" w:hAnsiTheme="minorHAnsi"/>
          <w:color w:val="auto"/>
        </w:rPr>
        <w:t>294,</w:t>
      </w:r>
      <w:proofErr w:type="gramEnd"/>
      <w:r w:rsidRPr="00193CBD">
        <w:rPr>
          <w:rFonts w:asciiTheme="minorHAnsi" w:hAnsiTheme="minorHAnsi"/>
          <w:color w:val="auto"/>
        </w:rPr>
        <w:t xml:space="preserve"> dated </w:t>
      </w:r>
      <w:r w:rsidR="0019273F" w:rsidRPr="00193CBD">
        <w:rPr>
          <w:rFonts w:asciiTheme="minorHAnsi" w:hAnsiTheme="minorHAnsi"/>
          <w:color w:val="auto"/>
        </w:rPr>
        <w:t>2009</w:t>
      </w:r>
      <w:r w:rsidR="000B53E0" w:rsidRPr="00193CBD">
        <w:rPr>
          <w:rFonts w:asciiTheme="minorHAnsi" w:hAnsiTheme="minorHAnsi"/>
          <w:color w:val="auto"/>
        </w:rPr>
        <w:t>0913</w:t>
      </w:r>
      <w:r w:rsidR="00114F20" w:rsidRPr="00193CBD">
        <w:rPr>
          <w:rFonts w:asciiTheme="minorHAnsi" w:hAnsiTheme="minorHAnsi"/>
          <w:color w:val="auto"/>
        </w:rPr>
        <w:t>, w/</w:t>
      </w:r>
      <w:proofErr w:type="spellStart"/>
      <w:r w:rsidR="00114F20" w:rsidRPr="00193CBD">
        <w:rPr>
          <w:rFonts w:asciiTheme="minorHAnsi" w:hAnsiTheme="minorHAnsi"/>
          <w:color w:val="auto"/>
        </w:rPr>
        <w:t>atchs</w:t>
      </w:r>
      <w:proofErr w:type="spellEnd"/>
      <w:r w:rsidR="00114F20" w:rsidRPr="00193CBD">
        <w:rPr>
          <w:rFonts w:asciiTheme="minorHAnsi" w:hAnsiTheme="minorHAnsi"/>
          <w:color w:val="auto"/>
        </w:rPr>
        <w:t>.</w:t>
      </w:r>
    </w:p>
    <w:p w:rsidR="00114F20" w:rsidRPr="00193CBD" w:rsidRDefault="00114F20" w:rsidP="00087051">
      <w:pPr>
        <w:tabs>
          <w:tab w:val="left" w:pos="288"/>
          <w:tab w:val="left" w:pos="4752"/>
        </w:tabs>
        <w:spacing w:line="240" w:lineRule="exact"/>
        <w:jc w:val="both"/>
        <w:rPr>
          <w:rFonts w:asciiTheme="minorHAnsi" w:hAnsiTheme="minorHAnsi"/>
          <w:color w:val="auto"/>
        </w:rPr>
      </w:pPr>
      <w:r w:rsidRPr="00193CBD">
        <w:rPr>
          <w:rFonts w:asciiTheme="minorHAnsi" w:hAnsiTheme="minorHAnsi"/>
          <w:color w:val="auto"/>
        </w:rPr>
        <w:t xml:space="preserve">Exhibit B.  </w:t>
      </w:r>
      <w:proofErr w:type="gramStart"/>
      <w:r w:rsidRPr="00193CBD">
        <w:rPr>
          <w:rFonts w:asciiTheme="minorHAnsi" w:hAnsiTheme="minorHAnsi"/>
          <w:color w:val="auto"/>
        </w:rPr>
        <w:t>Service Treatment Record.</w:t>
      </w:r>
      <w:proofErr w:type="gramEnd"/>
    </w:p>
    <w:p w:rsidR="00114F20" w:rsidRPr="00193CBD" w:rsidRDefault="00114F20" w:rsidP="00087051">
      <w:pPr>
        <w:tabs>
          <w:tab w:val="left" w:pos="288"/>
          <w:tab w:val="left" w:pos="4752"/>
        </w:tabs>
        <w:spacing w:line="240" w:lineRule="exact"/>
        <w:jc w:val="both"/>
        <w:rPr>
          <w:rFonts w:asciiTheme="minorHAnsi" w:hAnsiTheme="minorHAnsi"/>
          <w:color w:val="auto"/>
        </w:rPr>
      </w:pPr>
      <w:r w:rsidRPr="00193CBD">
        <w:rPr>
          <w:rFonts w:asciiTheme="minorHAnsi" w:hAnsiTheme="minorHAnsi"/>
          <w:color w:val="auto"/>
        </w:rPr>
        <w:t xml:space="preserve">Exhibit C.  </w:t>
      </w:r>
      <w:proofErr w:type="gramStart"/>
      <w:r w:rsidRPr="00193CBD">
        <w:rPr>
          <w:rFonts w:asciiTheme="minorHAnsi" w:hAnsiTheme="minorHAnsi"/>
          <w:color w:val="auto"/>
        </w:rPr>
        <w:t>Department of Veterans</w:t>
      </w:r>
      <w:r w:rsidR="00385D6F" w:rsidRPr="00193CBD">
        <w:rPr>
          <w:rFonts w:asciiTheme="minorHAnsi" w:hAnsiTheme="minorHAnsi"/>
          <w:color w:val="auto"/>
        </w:rPr>
        <w:t>'</w:t>
      </w:r>
      <w:r w:rsidRPr="00193CBD">
        <w:rPr>
          <w:rFonts w:asciiTheme="minorHAnsi" w:hAnsiTheme="minorHAnsi"/>
          <w:color w:val="auto"/>
        </w:rPr>
        <w:t xml:space="preserve"> Affairs Treatment Record.</w:t>
      </w:r>
      <w:proofErr w:type="gramEnd"/>
    </w:p>
    <w:p w:rsidR="00D91DA6" w:rsidRPr="00193CBD" w:rsidRDefault="00D91DA6" w:rsidP="00087051">
      <w:pPr>
        <w:tabs>
          <w:tab w:val="left" w:pos="288"/>
          <w:tab w:val="left" w:pos="4752"/>
        </w:tabs>
        <w:spacing w:line="240" w:lineRule="exact"/>
        <w:jc w:val="both"/>
        <w:rPr>
          <w:rFonts w:asciiTheme="minorHAnsi" w:hAnsiTheme="minorHAnsi"/>
          <w:color w:val="auto"/>
        </w:rPr>
      </w:pPr>
    </w:p>
    <w:p w:rsidR="00114F20" w:rsidRPr="00193CBD" w:rsidRDefault="00114F20" w:rsidP="00087051">
      <w:pPr>
        <w:tabs>
          <w:tab w:val="left" w:pos="288"/>
          <w:tab w:val="left" w:pos="4752"/>
        </w:tabs>
        <w:spacing w:line="240" w:lineRule="exact"/>
        <w:jc w:val="both"/>
        <w:rPr>
          <w:rFonts w:asciiTheme="minorHAnsi" w:hAnsiTheme="minorHAnsi"/>
          <w:color w:val="auto"/>
        </w:rPr>
      </w:pPr>
    </w:p>
    <w:p w:rsidR="00114F20" w:rsidRPr="00193CBD" w:rsidRDefault="00114F20" w:rsidP="00087051">
      <w:pPr>
        <w:tabs>
          <w:tab w:val="left" w:pos="288"/>
          <w:tab w:val="left" w:pos="4752"/>
        </w:tabs>
        <w:spacing w:line="240" w:lineRule="exact"/>
        <w:jc w:val="both"/>
        <w:rPr>
          <w:rFonts w:asciiTheme="minorHAnsi" w:hAnsiTheme="minorHAnsi"/>
          <w:color w:val="auto"/>
        </w:rPr>
      </w:pPr>
    </w:p>
    <w:p w:rsidR="00114F20" w:rsidRPr="00193CBD" w:rsidRDefault="00114F20" w:rsidP="00087051">
      <w:pPr>
        <w:tabs>
          <w:tab w:val="left" w:pos="288"/>
          <w:tab w:val="left" w:pos="4752"/>
        </w:tabs>
        <w:spacing w:line="240" w:lineRule="exact"/>
        <w:jc w:val="both"/>
        <w:rPr>
          <w:rFonts w:asciiTheme="minorHAnsi" w:hAnsiTheme="minorHAnsi"/>
          <w:color w:val="auto"/>
        </w:rPr>
      </w:pPr>
    </w:p>
    <w:p w:rsidR="00D91DA6" w:rsidRPr="00193CBD" w:rsidRDefault="004852E6" w:rsidP="004852E6">
      <w:pPr>
        <w:tabs>
          <w:tab w:val="left" w:pos="0"/>
          <w:tab w:val="left" w:pos="5040"/>
        </w:tabs>
        <w:spacing w:line="240" w:lineRule="exact"/>
        <w:jc w:val="both"/>
        <w:rPr>
          <w:rFonts w:asciiTheme="minorHAnsi" w:hAnsiTheme="minorHAnsi"/>
          <w:color w:val="auto"/>
        </w:rPr>
      </w:pPr>
      <w:r>
        <w:rPr>
          <w:rFonts w:asciiTheme="minorHAnsi" w:hAnsiTheme="minorHAnsi"/>
          <w:color w:val="auto"/>
        </w:rPr>
        <w:tab/>
      </w:r>
    </w:p>
    <w:p w:rsidR="00D91DA6" w:rsidRPr="00193CBD" w:rsidRDefault="004852E6" w:rsidP="004852E6">
      <w:pPr>
        <w:tabs>
          <w:tab w:val="left" w:pos="0"/>
          <w:tab w:val="left" w:pos="5040"/>
        </w:tabs>
        <w:spacing w:line="240" w:lineRule="exact"/>
        <w:jc w:val="both"/>
        <w:rPr>
          <w:rFonts w:asciiTheme="minorHAnsi" w:hAnsiTheme="minorHAnsi"/>
          <w:color w:val="auto"/>
        </w:rPr>
      </w:pPr>
      <w:r>
        <w:rPr>
          <w:rFonts w:asciiTheme="minorHAnsi" w:hAnsiTheme="minorHAnsi"/>
          <w:color w:val="auto"/>
        </w:rPr>
        <w:tab/>
      </w:r>
      <w:r w:rsidR="00193CBD">
        <w:rPr>
          <w:rFonts w:asciiTheme="minorHAnsi" w:hAnsiTheme="minorHAnsi"/>
          <w:color w:val="auto"/>
        </w:rPr>
        <w:t>Deputy Director</w:t>
      </w:r>
    </w:p>
    <w:p w:rsidR="00B522CD" w:rsidRPr="00193CBD" w:rsidRDefault="004852E6" w:rsidP="004852E6">
      <w:pPr>
        <w:tabs>
          <w:tab w:val="left" w:pos="5040"/>
        </w:tabs>
        <w:spacing w:line="240" w:lineRule="exact"/>
        <w:jc w:val="both"/>
        <w:rPr>
          <w:rFonts w:asciiTheme="minorHAnsi" w:hAnsiTheme="minorHAnsi"/>
          <w:color w:val="auto"/>
        </w:rPr>
      </w:pPr>
      <w:r>
        <w:rPr>
          <w:rFonts w:asciiTheme="minorHAnsi" w:hAnsiTheme="minorHAnsi"/>
          <w:color w:val="auto"/>
        </w:rPr>
        <w:tab/>
      </w:r>
      <w:r w:rsidR="00D91DA6" w:rsidRPr="00193CBD">
        <w:rPr>
          <w:rFonts w:asciiTheme="minorHAnsi" w:hAnsiTheme="minorHAnsi"/>
          <w:color w:val="auto"/>
        </w:rPr>
        <w:t>Physical Disability Board of Review</w:t>
      </w:r>
    </w:p>
    <w:p w:rsidR="00F83BF7" w:rsidRDefault="00F83BF7">
      <w:pPr>
        <w:rPr>
          <w:color w:val="auto"/>
        </w:rPr>
      </w:pPr>
      <w:r>
        <w:rPr>
          <w:color w:val="auto"/>
        </w:rPr>
        <w:br w:type="page"/>
      </w:r>
    </w:p>
    <w:p w:rsidR="00F83BF7" w:rsidRPr="00F83BF7" w:rsidRDefault="00F83BF7" w:rsidP="00F83BF7">
      <w:pPr>
        <w:rPr>
          <w:color w:val="auto"/>
        </w:rPr>
      </w:pPr>
      <w:r w:rsidRPr="00F83BF7">
        <w:rPr>
          <w:color w:val="auto"/>
        </w:rPr>
        <w:lastRenderedPageBreak/>
        <w:t>MEMORANDUM FOR DEPUTY COMMANDANT, MANPOWER &amp; RESERVE AFFAIRS</w:t>
      </w:r>
    </w:p>
    <w:p w:rsidR="00F83BF7" w:rsidRPr="00F83BF7" w:rsidRDefault="00F83BF7" w:rsidP="00F83BF7">
      <w:pPr>
        <w:rPr>
          <w:color w:val="auto"/>
        </w:rPr>
      </w:pPr>
    </w:p>
    <w:p w:rsidR="00F83BF7" w:rsidRPr="00F83BF7" w:rsidRDefault="00F83BF7" w:rsidP="00F83BF7">
      <w:pPr>
        <w:tabs>
          <w:tab w:val="left" w:pos="630"/>
        </w:tabs>
        <w:rPr>
          <w:color w:val="auto"/>
        </w:rPr>
      </w:pPr>
      <w:proofErr w:type="spellStart"/>
      <w:r w:rsidRPr="00F83BF7">
        <w:rPr>
          <w:color w:val="auto"/>
        </w:rPr>
        <w:t>Subj</w:t>
      </w:r>
      <w:proofErr w:type="spellEnd"/>
      <w:r w:rsidRPr="00F83BF7">
        <w:rPr>
          <w:color w:val="auto"/>
        </w:rPr>
        <w:t>:  PHYSICAL DISABILITY BOARD OF REVIEW (PDBR) RECOMMENDATION</w:t>
      </w:r>
    </w:p>
    <w:p w:rsidR="00F83BF7" w:rsidRPr="00F83BF7" w:rsidRDefault="00F83BF7" w:rsidP="00F83BF7">
      <w:pPr>
        <w:tabs>
          <w:tab w:val="left" w:pos="630"/>
        </w:tabs>
        <w:rPr>
          <w:color w:val="auto"/>
        </w:rPr>
      </w:pPr>
      <w:r w:rsidRPr="00F83BF7">
        <w:rPr>
          <w:color w:val="auto"/>
        </w:rPr>
        <w:t xml:space="preserve">          </w:t>
      </w:r>
      <w:r w:rsidRPr="00F83BF7">
        <w:rPr>
          <w:color w:val="auto"/>
        </w:rPr>
        <w:tab/>
        <w:t xml:space="preserve">ICO </w:t>
      </w:r>
      <w:r>
        <w:rPr>
          <w:color w:val="auto"/>
        </w:rPr>
        <w:t>XXXXXX</w:t>
      </w:r>
      <w:r w:rsidRPr="00F83BF7">
        <w:rPr>
          <w:color w:val="auto"/>
        </w:rPr>
        <w:t xml:space="preserve">, FORMER USMCR, XXX XX </w:t>
      </w:r>
      <w:r>
        <w:rPr>
          <w:color w:val="auto"/>
        </w:rPr>
        <w:t>XXXXX</w:t>
      </w:r>
    </w:p>
    <w:p w:rsidR="00F83BF7" w:rsidRPr="00F83BF7" w:rsidRDefault="00F83BF7" w:rsidP="00F83BF7">
      <w:pPr>
        <w:rPr>
          <w:color w:val="auto"/>
        </w:rPr>
      </w:pPr>
    </w:p>
    <w:p w:rsidR="00F83BF7" w:rsidRPr="00F83BF7" w:rsidRDefault="00F83BF7" w:rsidP="00F83BF7">
      <w:pPr>
        <w:rPr>
          <w:color w:val="auto"/>
        </w:rPr>
      </w:pPr>
      <w:r w:rsidRPr="00F83BF7">
        <w:rPr>
          <w:color w:val="auto"/>
        </w:rPr>
        <w:t>Ref:   (a) DoDI 6040.44</w:t>
      </w:r>
    </w:p>
    <w:p w:rsidR="00F83BF7" w:rsidRPr="00F83BF7" w:rsidRDefault="00F83BF7" w:rsidP="00F83BF7">
      <w:pPr>
        <w:rPr>
          <w:color w:val="auto"/>
        </w:rPr>
      </w:pPr>
    </w:p>
    <w:p w:rsidR="00F83BF7" w:rsidRPr="00F83BF7" w:rsidRDefault="00F83BF7" w:rsidP="00F83BF7">
      <w:pPr>
        <w:rPr>
          <w:color w:val="auto"/>
        </w:rPr>
      </w:pPr>
      <w:r w:rsidRPr="00F83BF7">
        <w:rPr>
          <w:color w:val="auto"/>
        </w:rPr>
        <w:t xml:space="preserve">Encl:  (1) PDBR </w:t>
      </w:r>
      <w:proofErr w:type="spellStart"/>
      <w:r w:rsidRPr="00F83BF7">
        <w:rPr>
          <w:color w:val="auto"/>
        </w:rPr>
        <w:t>ltr</w:t>
      </w:r>
      <w:proofErr w:type="spellEnd"/>
      <w:r w:rsidRPr="00F83BF7">
        <w:rPr>
          <w:color w:val="auto"/>
        </w:rPr>
        <w:t xml:space="preserve"> </w:t>
      </w:r>
      <w:proofErr w:type="spellStart"/>
      <w:r w:rsidRPr="00F83BF7">
        <w:rPr>
          <w:color w:val="auto"/>
        </w:rPr>
        <w:t>dtd</w:t>
      </w:r>
      <w:proofErr w:type="spellEnd"/>
      <w:r w:rsidRPr="00F83BF7">
        <w:rPr>
          <w:color w:val="auto"/>
        </w:rPr>
        <w:t xml:space="preserve"> 16 Nov 10 </w:t>
      </w:r>
    </w:p>
    <w:p w:rsidR="00F83BF7" w:rsidRPr="00F83BF7" w:rsidRDefault="00F83BF7" w:rsidP="00F83BF7">
      <w:pPr>
        <w:rPr>
          <w:color w:val="auto"/>
        </w:rPr>
      </w:pPr>
    </w:p>
    <w:p w:rsidR="00F83BF7" w:rsidRPr="00F83BF7" w:rsidRDefault="00F83BF7" w:rsidP="00F83BF7">
      <w:pPr>
        <w:rPr>
          <w:color w:val="auto"/>
        </w:rPr>
      </w:pPr>
      <w:r w:rsidRPr="00F83BF7">
        <w:rPr>
          <w:color w:val="auto"/>
        </w:rPr>
        <w:t>1.  I have reviewed the subject case pursuant to reference (a).  The subject member’s official records are to be corrected to reflect the following disposition:</w:t>
      </w:r>
    </w:p>
    <w:p w:rsidR="00F83BF7" w:rsidRPr="00F83BF7" w:rsidRDefault="00F83BF7" w:rsidP="00F83BF7">
      <w:pPr>
        <w:rPr>
          <w:color w:val="auto"/>
        </w:rPr>
      </w:pPr>
    </w:p>
    <w:p w:rsidR="00F83BF7" w:rsidRPr="00F83BF7" w:rsidRDefault="00F83BF7" w:rsidP="00F83BF7">
      <w:pPr>
        <w:rPr>
          <w:color w:val="auto"/>
        </w:rPr>
      </w:pPr>
      <w:r w:rsidRPr="00F83BF7">
        <w:rPr>
          <w:color w:val="auto"/>
        </w:rPr>
        <w:tab/>
        <w:t>a. Separation from the naval service due to physical disability with placement on the Temporary Disability Retired List with a disability rating of 60 percent for the period 31 October 2007 thru 30 April 2008.</w:t>
      </w:r>
    </w:p>
    <w:p w:rsidR="00F83BF7" w:rsidRPr="00F83BF7" w:rsidRDefault="00F83BF7" w:rsidP="00F83BF7">
      <w:pPr>
        <w:rPr>
          <w:color w:val="auto"/>
        </w:rPr>
      </w:pPr>
    </w:p>
    <w:p w:rsidR="00F83BF7" w:rsidRPr="00F83BF7" w:rsidRDefault="00F83BF7" w:rsidP="00F83BF7">
      <w:pPr>
        <w:rPr>
          <w:color w:val="auto"/>
        </w:rPr>
      </w:pPr>
      <w:r w:rsidRPr="00F83BF7">
        <w:rPr>
          <w:color w:val="auto"/>
        </w:rPr>
        <w:tab/>
        <w:t xml:space="preserve">b. Final separation from naval service due to physical disability effective 1 May 2008 with a disability rating of 20 percent and entitlement to disability </w:t>
      </w:r>
      <w:proofErr w:type="gramStart"/>
      <w:r w:rsidRPr="00F83BF7">
        <w:rPr>
          <w:color w:val="auto"/>
        </w:rPr>
        <w:t>severance pay</w:t>
      </w:r>
      <w:proofErr w:type="gramEnd"/>
      <w:r w:rsidRPr="00F83BF7">
        <w:rPr>
          <w:color w:val="auto"/>
        </w:rPr>
        <w:t>.</w:t>
      </w:r>
    </w:p>
    <w:p w:rsidR="00F83BF7" w:rsidRPr="00F83BF7" w:rsidRDefault="00F83BF7" w:rsidP="00F83BF7">
      <w:pPr>
        <w:rPr>
          <w:color w:val="auto"/>
        </w:rPr>
      </w:pPr>
    </w:p>
    <w:p w:rsidR="00F83BF7" w:rsidRPr="00F83BF7" w:rsidRDefault="00F83BF7" w:rsidP="00F83BF7">
      <w:pPr>
        <w:rPr>
          <w:color w:val="auto"/>
        </w:rPr>
      </w:pPr>
      <w:r w:rsidRPr="00F83BF7">
        <w:rPr>
          <w:color w:val="auto"/>
        </w:rPr>
        <w:t>2.  Please ensure all necessary actions are taken to implement this decision, including the recoupment of previously paid funds if appropriate, and notification to the subject member once those actions are completed.</w:t>
      </w:r>
    </w:p>
    <w:p w:rsidR="00F83BF7" w:rsidRPr="00F83BF7" w:rsidRDefault="00F83BF7" w:rsidP="00F83BF7">
      <w:pPr>
        <w:rPr>
          <w:color w:val="auto"/>
        </w:rPr>
      </w:pPr>
    </w:p>
    <w:p w:rsidR="00F83BF7" w:rsidRPr="00F83BF7" w:rsidRDefault="00F83BF7" w:rsidP="00F83BF7">
      <w:pPr>
        <w:tabs>
          <w:tab w:val="left" w:pos="4680"/>
        </w:tabs>
        <w:rPr>
          <w:color w:val="auto"/>
        </w:rPr>
      </w:pPr>
      <w:r w:rsidRPr="00F83BF7">
        <w:rPr>
          <w:color w:val="auto"/>
        </w:rPr>
        <w:tab/>
      </w:r>
    </w:p>
    <w:p w:rsidR="00F83BF7" w:rsidRPr="00F83BF7" w:rsidRDefault="00F83BF7" w:rsidP="00F83BF7">
      <w:pPr>
        <w:rPr>
          <w:color w:val="auto"/>
        </w:rPr>
      </w:pPr>
      <w:r w:rsidRPr="00F83BF7">
        <w:rPr>
          <w:color w:val="auto"/>
        </w:rPr>
        <w:tab/>
      </w:r>
      <w:r w:rsidRPr="00F83BF7">
        <w:rPr>
          <w:color w:val="auto"/>
        </w:rPr>
        <w:tab/>
      </w:r>
      <w:r w:rsidRPr="00F83BF7">
        <w:rPr>
          <w:color w:val="auto"/>
        </w:rPr>
        <w:tab/>
      </w:r>
      <w:r w:rsidRPr="00F83BF7">
        <w:rPr>
          <w:color w:val="auto"/>
        </w:rPr>
        <w:tab/>
      </w:r>
      <w:r w:rsidRPr="00F83BF7">
        <w:rPr>
          <w:color w:val="auto"/>
        </w:rPr>
        <w:tab/>
      </w:r>
      <w:r w:rsidRPr="00F83BF7">
        <w:rPr>
          <w:color w:val="auto"/>
        </w:rPr>
        <w:tab/>
        <w:t xml:space="preserve">      Principal Deputy</w:t>
      </w:r>
    </w:p>
    <w:p w:rsidR="00F83BF7" w:rsidRPr="00F83BF7" w:rsidRDefault="00F83BF7" w:rsidP="00F83BF7">
      <w:pPr>
        <w:rPr>
          <w:color w:val="auto"/>
        </w:rPr>
      </w:pPr>
      <w:r w:rsidRPr="00F83BF7">
        <w:rPr>
          <w:color w:val="auto"/>
        </w:rPr>
        <w:tab/>
      </w:r>
      <w:r w:rsidRPr="00F83BF7">
        <w:rPr>
          <w:color w:val="auto"/>
        </w:rPr>
        <w:tab/>
      </w:r>
      <w:r w:rsidRPr="00F83BF7">
        <w:rPr>
          <w:color w:val="auto"/>
        </w:rPr>
        <w:tab/>
      </w:r>
      <w:r w:rsidRPr="00F83BF7">
        <w:rPr>
          <w:color w:val="auto"/>
        </w:rPr>
        <w:tab/>
      </w:r>
      <w:r w:rsidRPr="00F83BF7">
        <w:rPr>
          <w:color w:val="auto"/>
        </w:rPr>
        <w:tab/>
      </w:r>
      <w:r w:rsidRPr="00F83BF7">
        <w:rPr>
          <w:color w:val="auto"/>
        </w:rPr>
        <w:tab/>
        <w:t xml:space="preserve">      Assistant Secretary of the Navy</w:t>
      </w:r>
    </w:p>
    <w:p w:rsidR="00F83BF7" w:rsidRPr="00F83BF7" w:rsidRDefault="00F83BF7" w:rsidP="00F83BF7">
      <w:pPr>
        <w:rPr>
          <w:color w:val="auto"/>
        </w:rPr>
      </w:pPr>
      <w:r w:rsidRPr="00F83BF7">
        <w:rPr>
          <w:color w:val="auto"/>
        </w:rPr>
        <w:tab/>
      </w:r>
      <w:r w:rsidRPr="00F83BF7">
        <w:rPr>
          <w:color w:val="auto"/>
        </w:rPr>
        <w:tab/>
      </w:r>
      <w:r w:rsidRPr="00F83BF7">
        <w:rPr>
          <w:color w:val="auto"/>
        </w:rPr>
        <w:tab/>
      </w:r>
      <w:r w:rsidRPr="00F83BF7">
        <w:rPr>
          <w:color w:val="auto"/>
        </w:rPr>
        <w:tab/>
      </w:r>
      <w:r w:rsidRPr="00F83BF7">
        <w:rPr>
          <w:color w:val="auto"/>
        </w:rPr>
        <w:tab/>
      </w:r>
      <w:r w:rsidRPr="00F83BF7">
        <w:rPr>
          <w:color w:val="auto"/>
        </w:rPr>
        <w:tab/>
        <w:t xml:space="preserve">        (Manpower &amp; Reserve Affairs)</w:t>
      </w:r>
    </w:p>
    <w:p w:rsidR="00F83BF7" w:rsidRDefault="00F83BF7" w:rsidP="00F83BF7"/>
    <w:p w:rsidR="00AA04B3" w:rsidRDefault="00AA04B3" w:rsidP="00087051">
      <w:pPr>
        <w:tabs>
          <w:tab w:val="left" w:pos="288"/>
          <w:tab w:val="left" w:pos="4320"/>
          <w:tab w:val="left" w:pos="4410"/>
          <w:tab w:val="left" w:pos="4770"/>
          <w:tab w:val="left" w:pos="4860"/>
          <w:tab w:val="left" w:pos="5040"/>
        </w:tabs>
        <w:spacing w:line="240" w:lineRule="exact"/>
        <w:jc w:val="both"/>
        <w:rPr>
          <w:color w:val="000080"/>
        </w:rPr>
      </w:pPr>
    </w:p>
    <w:sectPr w:rsidR="00AA04B3"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1A4" w:rsidRDefault="00FE41A4">
      <w:r>
        <w:separator/>
      </w:r>
    </w:p>
  </w:endnote>
  <w:endnote w:type="continuationSeparator" w:id="0">
    <w:p w:rsidR="00FE41A4" w:rsidRDefault="00FE41A4">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6" w:rsidRDefault="00E92DFA">
    <w:pPr>
      <w:pStyle w:val="Footer"/>
      <w:framePr w:wrap="around" w:vAnchor="text" w:hAnchor="margin" w:xAlign="center" w:y="1"/>
      <w:rPr>
        <w:rStyle w:val="PageNumber"/>
      </w:rPr>
    </w:pPr>
    <w:r>
      <w:rPr>
        <w:rStyle w:val="PageNumber"/>
      </w:rPr>
      <w:fldChar w:fldCharType="begin"/>
    </w:r>
    <w:r w:rsidR="00F74396">
      <w:rPr>
        <w:rStyle w:val="PageNumber"/>
      </w:rPr>
      <w:instrText xml:space="preserve">PAGE  </w:instrText>
    </w:r>
    <w:r>
      <w:rPr>
        <w:rStyle w:val="PageNumber"/>
      </w:rPr>
      <w:fldChar w:fldCharType="separate"/>
    </w:r>
    <w:r w:rsidR="00F74396">
      <w:rPr>
        <w:rStyle w:val="PageNumber"/>
        <w:noProof/>
      </w:rPr>
      <w:t>2</w:t>
    </w:r>
    <w:r>
      <w:rPr>
        <w:rStyle w:val="PageNumber"/>
      </w:rPr>
      <w:fldChar w:fldCharType="end"/>
    </w:r>
  </w:p>
  <w:p w:rsidR="00F74396" w:rsidRDefault="00F74396"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6" w:rsidRPr="00492054" w:rsidRDefault="00E92DFA">
    <w:pPr>
      <w:pStyle w:val="Footer"/>
      <w:framePr w:wrap="around" w:vAnchor="text" w:hAnchor="margin" w:xAlign="center" w:y="1"/>
      <w:rPr>
        <w:rStyle w:val="PageNumber"/>
        <w:rFonts w:asciiTheme="minorHAnsi" w:hAnsiTheme="minorHAnsi"/>
        <w:color w:val="auto"/>
      </w:rPr>
    </w:pPr>
    <w:r w:rsidRPr="00492054">
      <w:rPr>
        <w:rStyle w:val="PageNumber"/>
        <w:rFonts w:asciiTheme="minorHAnsi" w:hAnsiTheme="minorHAnsi"/>
        <w:color w:val="auto"/>
      </w:rPr>
      <w:fldChar w:fldCharType="begin"/>
    </w:r>
    <w:r w:rsidR="00F74396" w:rsidRPr="00492054">
      <w:rPr>
        <w:rStyle w:val="PageNumber"/>
        <w:rFonts w:asciiTheme="minorHAnsi" w:hAnsiTheme="minorHAnsi"/>
        <w:color w:val="auto"/>
      </w:rPr>
      <w:instrText xml:space="preserve">PAGE  </w:instrText>
    </w:r>
    <w:r w:rsidRPr="00492054">
      <w:rPr>
        <w:rStyle w:val="PageNumber"/>
        <w:rFonts w:asciiTheme="minorHAnsi" w:hAnsiTheme="minorHAnsi"/>
        <w:color w:val="auto"/>
      </w:rPr>
      <w:fldChar w:fldCharType="separate"/>
    </w:r>
    <w:r w:rsidR="00F83BF7">
      <w:rPr>
        <w:rStyle w:val="PageNumber"/>
        <w:rFonts w:asciiTheme="minorHAnsi" w:hAnsiTheme="minorHAnsi"/>
        <w:noProof/>
        <w:color w:val="auto"/>
      </w:rPr>
      <w:t>6</w:t>
    </w:r>
    <w:r w:rsidRPr="00492054">
      <w:rPr>
        <w:rStyle w:val="PageNumber"/>
        <w:rFonts w:asciiTheme="minorHAnsi" w:hAnsiTheme="minorHAnsi"/>
        <w:color w:val="auto"/>
      </w:rPr>
      <w:fldChar w:fldCharType="end"/>
    </w:r>
  </w:p>
  <w:p w:rsidR="00F74396" w:rsidRPr="00492054" w:rsidRDefault="00F74396" w:rsidP="002B0749">
    <w:pPr>
      <w:pStyle w:val="Footer"/>
      <w:jc w:val="right"/>
      <w:rPr>
        <w:rFonts w:asciiTheme="minorHAnsi" w:hAnsiTheme="minorHAnsi"/>
        <w:caps/>
        <w:color w:val="auto"/>
      </w:rPr>
    </w:pPr>
    <w:r>
      <w:tab/>
    </w:r>
    <w:r>
      <w:tab/>
    </w:r>
    <w:r w:rsidRPr="00492054">
      <w:rPr>
        <w:rFonts w:asciiTheme="minorHAnsi" w:hAnsiTheme="minorHAnsi"/>
        <w:caps/>
        <w:color w:val="auto"/>
      </w:rPr>
      <w:t>PD0900562</w:t>
    </w:r>
  </w:p>
  <w:p w:rsidR="00F74396" w:rsidRDefault="00F74396" w:rsidP="002B074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1A4" w:rsidRDefault="00FE41A4">
      <w:r>
        <w:separator/>
      </w:r>
    </w:p>
  </w:footnote>
  <w:footnote w:type="continuationSeparator" w:id="0">
    <w:p w:rsidR="00FE41A4" w:rsidRDefault="00FE41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32482"/>
  </w:hdrShapeDefaults>
  <w:footnotePr>
    <w:numRestart w:val="eachSect"/>
    <w:footnote w:id="-1"/>
    <w:footnote w:id="0"/>
  </w:footnotePr>
  <w:endnotePr>
    <w:endnote w:id="-1"/>
    <w:endnote w:id="0"/>
  </w:endnotePr>
  <w:compat/>
  <w:rsids>
    <w:rsidRoot w:val="001C28D1"/>
    <w:rsid w:val="0000413F"/>
    <w:rsid w:val="000059FA"/>
    <w:rsid w:val="00006F87"/>
    <w:rsid w:val="00010ABA"/>
    <w:rsid w:val="00012428"/>
    <w:rsid w:val="00012E3C"/>
    <w:rsid w:val="00013417"/>
    <w:rsid w:val="000145C2"/>
    <w:rsid w:val="0001473F"/>
    <w:rsid w:val="00023D43"/>
    <w:rsid w:val="000300E2"/>
    <w:rsid w:val="00030580"/>
    <w:rsid w:val="00032E07"/>
    <w:rsid w:val="000332CA"/>
    <w:rsid w:val="0003374E"/>
    <w:rsid w:val="000344E6"/>
    <w:rsid w:val="00035C3A"/>
    <w:rsid w:val="00036DC3"/>
    <w:rsid w:val="00036E4B"/>
    <w:rsid w:val="000379D0"/>
    <w:rsid w:val="00040FC4"/>
    <w:rsid w:val="000416F8"/>
    <w:rsid w:val="00051622"/>
    <w:rsid w:val="00052234"/>
    <w:rsid w:val="00053D7C"/>
    <w:rsid w:val="000577C9"/>
    <w:rsid w:val="0006431E"/>
    <w:rsid w:val="000719CB"/>
    <w:rsid w:val="00072433"/>
    <w:rsid w:val="00075702"/>
    <w:rsid w:val="000775C2"/>
    <w:rsid w:val="0007761E"/>
    <w:rsid w:val="000806AD"/>
    <w:rsid w:val="00082482"/>
    <w:rsid w:val="00084CDC"/>
    <w:rsid w:val="00087051"/>
    <w:rsid w:val="0008708B"/>
    <w:rsid w:val="00094E4F"/>
    <w:rsid w:val="000974E5"/>
    <w:rsid w:val="000A2BCE"/>
    <w:rsid w:val="000A41E3"/>
    <w:rsid w:val="000A4BBA"/>
    <w:rsid w:val="000A5071"/>
    <w:rsid w:val="000B2298"/>
    <w:rsid w:val="000B53E0"/>
    <w:rsid w:val="000B6CBA"/>
    <w:rsid w:val="000C01ED"/>
    <w:rsid w:val="000C06F6"/>
    <w:rsid w:val="000C3C13"/>
    <w:rsid w:val="000C5813"/>
    <w:rsid w:val="000C7DE4"/>
    <w:rsid w:val="000D15E7"/>
    <w:rsid w:val="000D1A24"/>
    <w:rsid w:val="000D21C7"/>
    <w:rsid w:val="000D248A"/>
    <w:rsid w:val="000D43F9"/>
    <w:rsid w:val="000D46FF"/>
    <w:rsid w:val="000D4717"/>
    <w:rsid w:val="000D6457"/>
    <w:rsid w:val="000D7D55"/>
    <w:rsid w:val="000E0993"/>
    <w:rsid w:val="000E37E0"/>
    <w:rsid w:val="000F02BE"/>
    <w:rsid w:val="000F427B"/>
    <w:rsid w:val="001008C1"/>
    <w:rsid w:val="00103CCF"/>
    <w:rsid w:val="00103F93"/>
    <w:rsid w:val="0010417F"/>
    <w:rsid w:val="001042D2"/>
    <w:rsid w:val="0010530E"/>
    <w:rsid w:val="001103CD"/>
    <w:rsid w:val="001141DE"/>
    <w:rsid w:val="00114F20"/>
    <w:rsid w:val="001219DF"/>
    <w:rsid w:val="001231DC"/>
    <w:rsid w:val="001272AE"/>
    <w:rsid w:val="001315DD"/>
    <w:rsid w:val="00135385"/>
    <w:rsid w:val="001364D1"/>
    <w:rsid w:val="00142EBA"/>
    <w:rsid w:val="00150DCB"/>
    <w:rsid w:val="00153530"/>
    <w:rsid w:val="00153740"/>
    <w:rsid w:val="001541C5"/>
    <w:rsid w:val="00154AE2"/>
    <w:rsid w:val="0015623F"/>
    <w:rsid w:val="00156BA9"/>
    <w:rsid w:val="00166182"/>
    <w:rsid w:val="00177659"/>
    <w:rsid w:val="001779E5"/>
    <w:rsid w:val="00182A4C"/>
    <w:rsid w:val="00183F77"/>
    <w:rsid w:val="00185DA8"/>
    <w:rsid w:val="00185ECB"/>
    <w:rsid w:val="001870F0"/>
    <w:rsid w:val="0019273F"/>
    <w:rsid w:val="00193AD5"/>
    <w:rsid w:val="00193CBD"/>
    <w:rsid w:val="00194930"/>
    <w:rsid w:val="00195059"/>
    <w:rsid w:val="00195D23"/>
    <w:rsid w:val="001A08CD"/>
    <w:rsid w:val="001A5320"/>
    <w:rsid w:val="001A5E62"/>
    <w:rsid w:val="001A7538"/>
    <w:rsid w:val="001B02DE"/>
    <w:rsid w:val="001B0B1A"/>
    <w:rsid w:val="001B4EC2"/>
    <w:rsid w:val="001B5B59"/>
    <w:rsid w:val="001B7282"/>
    <w:rsid w:val="001B7C8C"/>
    <w:rsid w:val="001C181A"/>
    <w:rsid w:val="001C2053"/>
    <w:rsid w:val="001C28D1"/>
    <w:rsid w:val="001C5CFC"/>
    <w:rsid w:val="001C7418"/>
    <w:rsid w:val="001D0051"/>
    <w:rsid w:val="001D2224"/>
    <w:rsid w:val="001D58D2"/>
    <w:rsid w:val="001D68CF"/>
    <w:rsid w:val="001D69EC"/>
    <w:rsid w:val="001D6A8C"/>
    <w:rsid w:val="001D7A56"/>
    <w:rsid w:val="001E0D45"/>
    <w:rsid w:val="001E15C0"/>
    <w:rsid w:val="001E18E0"/>
    <w:rsid w:val="001E18E2"/>
    <w:rsid w:val="001E2558"/>
    <w:rsid w:val="001E2A30"/>
    <w:rsid w:val="001E4B2A"/>
    <w:rsid w:val="001F1552"/>
    <w:rsid w:val="00200AA0"/>
    <w:rsid w:val="00202736"/>
    <w:rsid w:val="00203652"/>
    <w:rsid w:val="002060B6"/>
    <w:rsid w:val="002154D8"/>
    <w:rsid w:val="00216049"/>
    <w:rsid w:val="0021642E"/>
    <w:rsid w:val="00217C09"/>
    <w:rsid w:val="00220F5C"/>
    <w:rsid w:val="00225196"/>
    <w:rsid w:val="00225CB4"/>
    <w:rsid w:val="0023049F"/>
    <w:rsid w:val="00232C9B"/>
    <w:rsid w:val="00232F09"/>
    <w:rsid w:val="002335D5"/>
    <w:rsid w:val="002338CA"/>
    <w:rsid w:val="00233FE5"/>
    <w:rsid w:val="00234628"/>
    <w:rsid w:val="002403BA"/>
    <w:rsid w:val="0024174E"/>
    <w:rsid w:val="0024227D"/>
    <w:rsid w:val="00246860"/>
    <w:rsid w:val="00246DFF"/>
    <w:rsid w:val="00246E89"/>
    <w:rsid w:val="00250C66"/>
    <w:rsid w:val="0025183C"/>
    <w:rsid w:val="002528EC"/>
    <w:rsid w:val="00255049"/>
    <w:rsid w:val="00257238"/>
    <w:rsid w:val="00257DE5"/>
    <w:rsid w:val="00260531"/>
    <w:rsid w:val="0026318D"/>
    <w:rsid w:val="00270864"/>
    <w:rsid w:val="002712F7"/>
    <w:rsid w:val="0027159C"/>
    <w:rsid w:val="00274549"/>
    <w:rsid w:val="00274E46"/>
    <w:rsid w:val="00276C86"/>
    <w:rsid w:val="002810A4"/>
    <w:rsid w:val="00284A26"/>
    <w:rsid w:val="0029360C"/>
    <w:rsid w:val="00293E53"/>
    <w:rsid w:val="002A3237"/>
    <w:rsid w:val="002A685E"/>
    <w:rsid w:val="002A72C7"/>
    <w:rsid w:val="002B03B2"/>
    <w:rsid w:val="002B0749"/>
    <w:rsid w:val="002B210C"/>
    <w:rsid w:val="002B2645"/>
    <w:rsid w:val="002B28C3"/>
    <w:rsid w:val="002B7751"/>
    <w:rsid w:val="002C5F10"/>
    <w:rsid w:val="002C6E5B"/>
    <w:rsid w:val="002D18B4"/>
    <w:rsid w:val="002D231A"/>
    <w:rsid w:val="002D2407"/>
    <w:rsid w:val="002D3539"/>
    <w:rsid w:val="002D380B"/>
    <w:rsid w:val="002D4474"/>
    <w:rsid w:val="002D5E88"/>
    <w:rsid w:val="002E1877"/>
    <w:rsid w:val="002E1C31"/>
    <w:rsid w:val="002E333A"/>
    <w:rsid w:val="002E3474"/>
    <w:rsid w:val="002E400C"/>
    <w:rsid w:val="002E49C3"/>
    <w:rsid w:val="002E7378"/>
    <w:rsid w:val="002E7570"/>
    <w:rsid w:val="002E764B"/>
    <w:rsid w:val="002F0E28"/>
    <w:rsid w:val="002F287E"/>
    <w:rsid w:val="002F2D63"/>
    <w:rsid w:val="002F7F81"/>
    <w:rsid w:val="00300A36"/>
    <w:rsid w:val="00304A93"/>
    <w:rsid w:val="00304D0D"/>
    <w:rsid w:val="003062A6"/>
    <w:rsid w:val="0030678B"/>
    <w:rsid w:val="00310CD7"/>
    <w:rsid w:val="00316768"/>
    <w:rsid w:val="0032136A"/>
    <w:rsid w:val="00323E70"/>
    <w:rsid w:val="00325BA2"/>
    <w:rsid w:val="00326F7F"/>
    <w:rsid w:val="003320E8"/>
    <w:rsid w:val="0033555E"/>
    <w:rsid w:val="00336805"/>
    <w:rsid w:val="003371C0"/>
    <w:rsid w:val="00337351"/>
    <w:rsid w:val="00341A54"/>
    <w:rsid w:val="00343531"/>
    <w:rsid w:val="0034669F"/>
    <w:rsid w:val="00350E3D"/>
    <w:rsid w:val="00351498"/>
    <w:rsid w:val="00352B22"/>
    <w:rsid w:val="003567DE"/>
    <w:rsid w:val="0036319E"/>
    <w:rsid w:val="003632A4"/>
    <w:rsid w:val="00363362"/>
    <w:rsid w:val="0036564D"/>
    <w:rsid w:val="00370743"/>
    <w:rsid w:val="00370EF5"/>
    <w:rsid w:val="00372251"/>
    <w:rsid w:val="0037520D"/>
    <w:rsid w:val="0037628C"/>
    <w:rsid w:val="00376705"/>
    <w:rsid w:val="00376B81"/>
    <w:rsid w:val="00377BD2"/>
    <w:rsid w:val="00381A46"/>
    <w:rsid w:val="003821E1"/>
    <w:rsid w:val="00384866"/>
    <w:rsid w:val="003857D4"/>
    <w:rsid w:val="00385D6F"/>
    <w:rsid w:val="00387095"/>
    <w:rsid w:val="00390092"/>
    <w:rsid w:val="00391080"/>
    <w:rsid w:val="00393651"/>
    <w:rsid w:val="003A41BA"/>
    <w:rsid w:val="003A6A99"/>
    <w:rsid w:val="003A7FF8"/>
    <w:rsid w:val="003B227A"/>
    <w:rsid w:val="003B5854"/>
    <w:rsid w:val="003B6764"/>
    <w:rsid w:val="003C1C05"/>
    <w:rsid w:val="003C631E"/>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419"/>
    <w:rsid w:val="00404B45"/>
    <w:rsid w:val="00406CC5"/>
    <w:rsid w:val="004074A4"/>
    <w:rsid w:val="004101B2"/>
    <w:rsid w:val="004123D7"/>
    <w:rsid w:val="004172DB"/>
    <w:rsid w:val="00421485"/>
    <w:rsid w:val="00422B75"/>
    <w:rsid w:val="00433F36"/>
    <w:rsid w:val="0043503A"/>
    <w:rsid w:val="00441F84"/>
    <w:rsid w:val="0044384F"/>
    <w:rsid w:val="00446018"/>
    <w:rsid w:val="00446033"/>
    <w:rsid w:val="0045400D"/>
    <w:rsid w:val="004543BC"/>
    <w:rsid w:val="0045645D"/>
    <w:rsid w:val="004574C6"/>
    <w:rsid w:val="00457BCF"/>
    <w:rsid w:val="00457DCE"/>
    <w:rsid w:val="00460705"/>
    <w:rsid w:val="00460E3F"/>
    <w:rsid w:val="00462708"/>
    <w:rsid w:val="00467592"/>
    <w:rsid w:val="004718E7"/>
    <w:rsid w:val="004761CC"/>
    <w:rsid w:val="00480D4A"/>
    <w:rsid w:val="00481DA1"/>
    <w:rsid w:val="004852E6"/>
    <w:rsid w:val="00485BB5"/>
    <w:rsid w:val="00492054"/>
    <w:rsid w:val="0049445D"/>
    <w:rsid w:val="00495350"/>
    <w:rsid w:val="00496A1A"/>
    <w:rsid w:val="00497156"/>
    <w:rsid w:val="004A24D2"/>
    <w:rsid w:val="004A25DF"/>
    <w:rsid w:val="004A4136"/>
    <w:rsid w:val="004A417B"/>
    <w:rsid w:val="004B03F3"/>
    <w:rsid w:val="004B2536"/>
    <w:rsid w:val="004B6AF3"/>
    <w:rsid w:val="004B715E"/>
    <w:rsid w:val="004B7169"/>
    <w:rsid w:val="004B79C9"/>
    <w:rsid w:val="004C5930"/>
    <w:rsid w:val="004C5E33"/>
    <w:rsid w:val="004C6550"/>
    <w:rsid w:val="004C6CDA"/>
    <w:rsid w:val="004D10D4"/>
    <w:rsid w:val="004D16BD"/>
    <w:rsid w:val="004D6F2B"/>
    <w:rsid w:val="004E0248"/>
    <w:rsid w:val="004E21A3"/>
    <w:rsid w:val="004E32EA"/>
    <w:rsid w:val="004F3222"/>
    <w:rsid w:val="004F3BFA"/>
    <w:rsid w:val="004F412A"/>
    <w:rsid w:val="004F51C4"/>
    <w:rsid w:val="00501B49"/>
    <w:rsid w:val="00504865"/>
    <w:rsid w:val="00510588"/>
    <w:rsid w:val="0051146C"/>
    <w:rsid w:val="0051271A"/>
    <w:rsid w:val="005222E7"/>
    <w:rsid w:val="00523E04"/>
    <w:rsid w:val="0052590B"/>
    <w:rsid w:val="00526591"/>
    <w:rsid w:val="00527178"/>
    <w:rsid w:val="005350A5"/>
    <w:rsid w:val="00536379"/>
    <w:rsid w:val="00537238"/>
    <w:rsid w:val="005400C5"/>
    <w:rsid w:val="00540BEF"/>
    <w:rsid w:val="00542A40"/>
    <w:rsid w:val="00542C9A"/>
    <w:rsid w:val="005436C2"/>
    <w:rsid w:val="0054586A"/>
    <w:rsid w:val="0055288D"/>
    <w:rsid w:val="00552A0C"/>
    <w:rsid w:val="00555259"/>
    <w:rsid w:val="00560D57"/>
    <w:rsid w:val="00562A94"/>
    <w:rsid w:val="00562CBA"/>
    <w:rsid w:val="005710A9"/>
    <w:rsid w:val="00591FEA"/>
    <w:rsid w:val="00593043"/>
    <w:rsid w:val="00595862"/>
    <w:rsid w:val="00595BF0"/>
    <w:rsid w:val="005A258C"/>
    <w:rsid w:val="005A3560"/>
    <w:rsid w:val="005A6C99"/>
    <w:rsid w:val="005A7EEC"/>
    <w:rsid w:val="005B011A"/>
    <w:rsid w:val="005B1D8F"/>
    <w:rsid w:val="005B1E94"/>
    <w:rsid w:val="005B5B3D"/>
    <w:rsid w:val="005C3758"/>
    <w:rsid w:val="005C58D5"/>
    <w:rsid w:val="005D582D"/>
    <w:rsid w:val="005E3064"/>
    <w:rsid w:val="005F1115"/>
    <w:rsid w:val="005F2207"/>
    <w:rsid w:val="005F27F2"/>
    <w:rsid w:val="005F424D"/>
    <w:rsid w:val="005F4CA9"/>
    <w:rsid w:val="00603F48"/>
    <w:rsid w:val="00605AAB"/>
    <w:rsid w:val="00606BEB"/>
    <w:rsid w:val="0061014A"/>
    <w:rsid w:val="00610309"/>
    <w:rsid w:val="00612A25"/>
    <w:rsid w:val="00613E26"/>
    <w:rsid w:val="0061555D"/>
    <w:rsid w:val="00615641"/>
    <w:rsid w:val="006211D0"/>
    <w:rsid w:val="00624D0C"/>
    <w:rsid w:val="006307BA"/>
    <w:rsid w:val="006315BA"/>
    <w:rsid w:val="00634C4A"/>
    <w:rsid w:val="0063532E"/>
    <w:rsid w:val="00637BDC"/>
    <w:rsid w:val="006418C9"/>
    <w:rsid w:val="00642BD6"/>
    <w:rsid w:val="00643BC6"/>
    <w:rsid w:val="00643D7A"/>
    <w:rsid w:val="00645046"/>
    <w:rsid w:val="00645EA2"/>
    <w:rsid w:val="00647F6F"/>
    <w:rsid w:val="00655450"/>
    <w:rsid w:val="006573F2"/>
    <w:rsid w:val="00657D8A"/>
    <w:rsid w:val="00662F08"/>
    <w:rsid w:val="00663589"/>
    <w:rsid w:val="00670DDC"/>
    <w:rsid w:val="006713D3"/>
    <w:rsid w:val="00671EB4"/>
    <w:rsid w:val="00674393"/>
    <w:rsid w:val="0067443B"/>
    <w:rsid w:val="00680662"/>
    <w:rsid w:val="00684E2B"/>
    <w:rsid w:val="00690FDA"/>
    <w:rsid w:val="00693B5A"/>
    <w:rsid w:val="00694974"/>
    <w:rsid w:val="00694EEA"/>
    <w:rsid w:val="006955B4"/>
    <w:rsid w:val="00696476"/>
    <w:rsid w:val="00697768"/>
    <w:rsid w:val="006A10FA"/>
    <w:rsid w:val="006A40E6"/>
    <w:rsid w:val="006A5C07"/>
    <w:rsid w:val="006A75FA"/>
    <w:rsid w:val="006B07D5"/>
    <w:rsid w:val="006B1309"/>
    <w:rsid w:val="006B4512"/>
    <w:rsid w:val="006B5923"/>
    <w:rsid w:val="006B67D9"/>
    <w:rsid w:val="006B6C14"/>
    <w:rsid w:val="006C1D6E"/>
    <w:rsid w:val="006C3A68"/>
    <w:rsid w:val="006C6AB1"/>
    <w:rsid w:val="006D2D39"/>
    <w:rsid w:val="006D647E"/>
    <w:rsid w:val="006E06D1"/>
    <w:rsid w:val="006E1313"/>
    <w:rsid w:val="006E2DC8"/>
    <w:rsid w:val="006E7356"/>
    <w:rsid w:val="006E77C8"/>
    <w:rsid w:val="006F149D"/>
    <w:rsid w:val="006F1A46"/>
    <w:rsid w:val="006F5A4E"/>
    <w:rsid w:val="00703B6C"/>
    <w:rsid w:val="007053FF"/>
    <w:rsid w:val="00706482"/>
    <w:rsid w:val="00706BEF"/>
    <w:rsid w:val="007112CA"/>
    <w:rsid w:val="007116BC"/>
    <w:rsid w:val="007165CE"/>
    <w:rsid w:val="00720968"/>
    <w:rsid w:val="007214A9"/>
    <w:rsid w:val="00721D12"/>
    <w:rsid w:val="00721F8B"/>
    <w:rsid w:val="007233ED"/>
    <w:rsid w:val="0072734C"/>
    <w:rsid w:val="0073254D"/>
    <w:rsid w:val="00733635"/>
    <w:rsid w:val="00736A49"/>
    <w:rsid w:val="00743B71"/>
    <w:rsid w:val="00743C2D"/>
    <w:rsid w:val="00743DAF"/>
    <w:rsid w:val="00743E36"/>
    <w:rsid w:val="007443AC"/>
    <w:rsid w:val="007446F7"/>
    <w:rsid w:val="00744EBB"/>
    <w:rsid w:val="00745B0A"/>
    <w:rsid w:val="007468AC"/>
    <w:rsid w:val="00746AE2"/>
    <w:rsid w:val="00750C82"/>
    <w:rsid w:val="00755093"/>
    <w:rsid w:val="0076100C"/>
    <w:rsid w:val="007651ED"/>
    <w:rsid w:val="00766C87"/>
    <w:rsid w:val="00781BD4"/>
    <w:rsid w:val="0078388C"/>
    <w:rsid w:val="00784832"/>
    <w:rsid w:val="00785D77"/>
    <w:rsid w:val="00786111"/>
    <w:rsid w:val="00791F1E"/>
    <w:rsid w:val="00794F3D"/>
    <w:rsid w:val="007968AC"/>
    <w:rsid w:val="007969AB"/>
    <w:rsid w:val="007978A4"/>
    <w:rsid w:val="007A0B39"/>
    <w:rsid w:val="007A14A4"/>
    <w:rsid w:val="007A168F"/>
    <w:rsid w:val="007A28E4"/>
    <w:rsid w:val="007A3BB3"/>
    <w:rsid w:val="007A5AD1"/>
    <w:rsid w:val="007A5B7B"/>
    <w:rsid w:val="007B0A06"/>
    <w:rsid w:val="007B5C5C"/>
    <w:rsid w:val="007B7B37"/>
    <w:rsid w:val="007B7C41"/>
    <w:rsid w:val="007C0682"/>
    <w:rsid w:val="007C1DE9"/>
    <w:rsid w:val="007C433E"/>
    <w:rsid w:val="007C4DB1"/>
    <w:rsid w:val="007C6046"/>
    <w:rsid w:val="007D0292"/>
    <w:rsid w:val="007D21AC"/>
    <w:rsid w:val="007D568A"/>
    <w:rsid w:val="007D574E"/>
    <w:rsid w:val="007E2046"/>
    <w:rsid w:val="007E4FBB"/>
    <w:rsid w:val="007E55BF"/>
    <w:rsid w:val="007E71B1"/>
    <w:rsid w:val="007E7B4E"/>
    <w:rsid w:val="007F0CE2"/>
    <w:rsid w:val="007F0EFF"/>
    <w:rsid w:val="007F1375"/>
    <w:rsid w:val="007F64C8"/>
    <w:rsid w:val="00800BE1"/>
    <w:rsid w:val="00803850"/>
    <w:rsid w:val="00805AFD"/>
    <w:rsid w:val="00811D5B"/>
    <w:rsid w:val="00817713"/>
    <w:rsid w:val="008220F1"/>
    <w:rsid w:val="008256DE"/>
    <w:rsid w:val="0082570D"/>
    <w:rsid w:val="00827DB6"/>
    <w:rsid w:val="00830999"/>
    <w:rsid w:val="00830D5E"/>
    <w:rsid w:val="00830F69"/>
    <w:rsid w:val="00834458"/>
    <w:rsid w:val="00835841"/>
    <w:rsid w:val="00836A50"/>
    <w:rsid w:val="00837465"/>
    <w:rsid w:val="00841243"/>
    <w:rsid w:val="00841457"/>
    <w:rsid w:val="0084374E"/>
    <w:rsid w:val="00844842"/>
    <w:rsid w:val="00844DD0"/>
    <w:rsid w:val="00845588"/>
    <w:rsid w:val="0085206E"/>
    <w:rsid w:val="00852AD4"/>
    <w:rsid w:val="00852BA8"/>
    <w:rsid w:val="00853718"/>
    <w:rsid w:val="008541EF"/>
    <w:rsid w:val="008568D4"/>
    <w:rsid w:val="00856FA4"/>
    <w:rsid w:val="0086162B"/>
    <w:rsid w:val="00865207"/>
    <w:rsid w:val="008656A7"/>
    <w:rsid w:val="00871262"/>
    <w:rsid w:val="008713D9"/>
    <w:rsid w:val="00871D4E"/>
    <w:rsid w:val="00871E7B"/>
    <w:rsid w:val="00874C72"/>
    <w:rsid w:val="00875B51"/>
    <w:rsid w:val="00875F2D"/>
    <w:rsid w:val="008764DC"/>
    <w:rsid w:val="00882CC2"/>
    <w:rsid w:val="00883930"/>
    <w:rsid w:val="00896535"/>
    <w:rsid w:val="00896683"/>
    <w:rsid w:val="008A63A9"/>
    <w:rsid w:val="008A7BA4"/>
    <w:rsid w:val="008B04DB"/>
    <w:rsid w:val="008B27FD"/>
    <w:rsid w:val="008B3AF2"/>
    <w:rsid w:val="008B515D"/>
    <w:rsid w:val="008B5D31"/>
    <w:rsid w:val="008B6705"/>
    <w:rsid w:val="008C05F1"/>
    <w:rsid w:val="008C1F0C"/>
    <w:rsid w:val="008C2B38"/>
    <w:rsid w:val="008D795D"/>
    <w:rsid w:val="008D7B07"/>
    <w:rsid w:val="008E06B0"/>
    <w:rsid w:val="008E2D99"/>
    <w:rsid w:val="008E4A60"/>
    <w:rsid w:val="008F1D67"/>
    <w:rsid w:val="009014E3"/>
    <w:rsid w:val="009026E8"/>
    <w:rsid w:val="00906EB7"/>
    <w:rsid w:val="0091018B"/>
    <w:rsid w:val="009102BF"/>
    <w:rsid w:val="009115F2"/>
    <w:rsid w:val="00912054"/>
    <w:rsid w:val="00914ADB"/>
    <w:rsid w:val="00921FAD"/>
    <w:rsid w:val="009237D7"/>
    <w:rsid w:val="00923B25"/>
    <w:rsid w:val="0092402E"/>
    <w:rsid w:val="00926FCB"/>
    <w:rsid w:val="0092760C"/>
    <w:rsid w:val="009332E3"/>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4855"/>
    <w:rsid w:val="00985099"/>
    <w:rsid w:val="00993DE7"/>
    <w:rsid w:val="0099421F"/>
    <w:rsid w:val="009A0DE3"/>
    <w:rsid w:val="009A1643"/>
    <w:rsid w:val="009A215A"/>
    <w:rsid w:val="009A4F1B"/>
    <w:rsid w:val="009A66C5"/>
    <w:rsid w:val="009A79BA"/>
    <w:rsid w:val="009B1534"/>
    <w:rsid w:val="009B4A3B"/>
    <w:rsid w:val="009B69D3"/>
    <w:rsid w:val="009B7BA7"/>
    <w:rsid w:val="009C0938"/>
    <w:rsid w:val="009C15D0"/>
    <w:rsid w:val="009C22C8"/>
    <w:rsid w:val="009C3F82"/>
    <w:rsid w:val="009C4DF8"/>
    <w:rsid w:val="009C6A7B"/>
    <w:rsid w:val="009C72DD"/>
    <w:rsid w:val="009C7DF5"/>
    <w:rsid w:val="009D056C"/>
    <w:rsid w:val="009D060F"/>
    <w:rsid w:val="009D1ADE"/>
    <w:rsid w:val="009E09D0"/>
    <w:rsid w:val="009E1283"/>
    <w:rsid w:val="009E3A7F"/>
    <w:rsid w:val="009E57B1"/>
    <w:rsid w:val="009F23F5"/>
    <w:rsid w:val="009F7809"/>
    <w:rsid w:val="009F7AF5"/>
    <w:rsid w:val="00A00D14"/>
    <w:rsid w:val="00A01408"/>
    <w:rsid w:val="00A02457"/>
    <w:rsid w:val="00A03190"/>
    <w:rsid w:val="00A0404B"/>
    <w:rsid w:val="00A077DF"/>
    <w:rsid w:val="00A07BDD"/>
    <w:rsid w:val="00A1105B"/>
    <w:rsid w:val="00A15B6B"/>
    <w:rsid w:val="00A15EB4"/>
    <w:rsid w:val="00A16876"/>
    <w:rsid w:val="00A200AA"/>
    <w:rsid w:val="00A20698"/>
    <w:rsid w:val="00A2186F"/>
    <w:rsid w:val="00A2270B"/>
    <w:rsid w:val="00A23B89"/>
    <w:rsid w:val="00A2496E"/>
    <w:rsid w:val="00A258B7"/>
    <w:rsid w:val="00A30D66"/>
    <w:rsid w:val="00A32743"/>
    <w:rsid w:val="00A414A9"/>
    <w:rsid w:val="00A44D75"/>
    <w:rsid w:val="00A46219"/>
    <w:rsid w:val="00A47CF1"/>
    <w:rsid w:val="00A50418"/>
    <w:rsid w:val="00A54A47"/>
    <w:rsid w:val="00A54DE4"/>
    <w:rsid w:val="00A56D26"/>
    <w:rsid w:val="00A57D5B"/>
    <w:rsid w:val="00A608FB"/>
    <w:rsid w:val="00A60D83"/>
    <w:rsid w:val="00A60F68"/>
    <w:rsid w:val="00A65C78"/>
    <w:rsid w:val="00A66DA9"/>
    <w:rsid w:val="00A67CA6"/>
    <w:rsid w:val="00A70E7B"/>
    <w:rsid w:val="00A73B84"/>
    <w:rsid w:val="00A7411D"/>
    <w:rsid w:val="00A76094"/>
    <w:rsid w:val="00A768E2"/>
    <w:rsid w:val="00A82C52"/>
    <w:rsid w:val="00A83EEE"/>
    <w:rsid w:val="00A86CB6"/>
    <w:rsid w:val="00A90D55"/>
    <w:rsid w:val="00A959E7"/>
    <w:rsid w:val="00A95BBA"/>
    <w:rsid w:val="00A961EE"/>
    <w:rsid w:val="00AA04B3"/>
    <w:rsid w:val="00AA3267"/>
    <w:rsid w:val="00AA493E"/>
    <w:rsid w:val="00AA73AF"/>
    <w:rsid w:val="00AA7D85"/>
    <w:rsid w:val="00AB1754"/>
    <w:rsid w:val="00AB27DD"/>
    <w:rsid w:val="00AB61E7"/>
    <w:rsid w:val="00AC2876"/>
    <w:rsid w:val="00AC439D"/>
    <w:rsid w:val="00AD067E"/>
    <w:rsid w:val="00AD0E8A"/>
    <w:rsid w:val="00AD1874"/>
    <w:rsid w:val="00AD68C5"/>
    <w:rsid w:val="00AD6EFB"/>
    <w:rsid w:val="00AE1273"/>
    <w:rsid w:val="00AE2D29"/>
    <w:rsid w:val="00AE4624"/>
    <w:rsid w:val="00AE5D80"/>
    <w:rsid w:val="00AE5E14"/>
    <w:rsid w:val="00AE6115"/>
    <w:rsid w:val="00AF1635"/>
    <w:rsid w:val="00AF4FA5"/>
    <w:rsid w:val="00B14FAA"/>
    <w:rsid w:val="00B15D30"/>
    <w:rsid w:val="00B23436"/>
    <w:rsid w:val="00B32179"/>
    <w:rsid w:val="00B331A9"/>
    <w:rsid w:val="00B34A93"/>
    <w:rsid w:val="00B40A3E"/>
    <w:rsid w:val="00B420A1"/>
    <w:rsid w:val="00B420DD"/>
    <w:rsid w:val="00B435E5"/>
    <w:rsid w:val="00B50227"/>
    <w:rsid w:val="00B522CD"/>
    <w:rsid w:val="00B529D9"/>
    <w:rsid w:val="00B55917"/>
    <w:rsid w:val="00B60B0D"/>
    <w:rsid w:val="00B61CEE"/>
    <w:rsid w:val="00B64DD6"/>
    <w:rsid w:val="00B67B83"/>
    <w:rsid w:val="00B72303"/>
    <w:rsid w:val="00B75A24"/>
    <w:rsid w:val="00B81CDD"/>
    <w:rsid w:val="00B82277"/>
    <w:rsid w:val="00B91676"/>
    <w:rsid w:val="00B95833"/>
    <w:rsid w:val="00B97726"/>
    <w:rsid w:val="00BA2D98"/>
    <w:rsid w:val="00BA30D1"/>
    <w:rsid w:val="00BA4609"/>
    <w:rsid w:val="00BA5BE2"/>
    <w:rsid w:val="00BA7F46"/>
    <w:rsid w:val="00BB0A0A"/>
    <w:rsid w:val="00BB45B5"/>
    <w:rsid w:val="00BB6064"/>
    <w:rsid w:val="00BC09D1"/>
    <w:rsid w:val="00BD40AB"/>
    <w:rsid w:val="00BD6806"/>
    <w:rsid w:val="00BD7433"/>
    <w:rsid w:val="00BD7831"/>
    <w:rsid w:val="00BD7C10"/>
    <w:rsid w:val="00BE046F"/>
    <w:rsid w:val="00BE0DEB"/>
    <w:rsid w:val="00BE2FC1"/>
    <w:rsid w:val="00BE519D"/>
    <w:rsid w:val="00BE6365"/>
    <w:rsid w:val="00BF0B7F"/>
    <w:rsid w:val="00BF3E0D"/>
    <w:rsid w:val="00BF4720"/>
    <w:rsid w:val="00C038EC"/>
    <w:rsid w:val="00C05787"/>
    <w:rsid w:val="00C07CF6"/>
    <w:rsid w:val="00C13B34"/>
    <w:rsid w:val="00C13F26"/>
    <w:rsid w:val="00C16B25"/>
    <w:rsid w:val="00C16E9F"/>
    <w:rsid w:val="00C1713D"/>
    <w:rsid w:val="00C177F1"/>
    <w:rsid w:val="00C25978"/>
    <w:rsid w:val="00C261C6"/>
    <w:rsid w:val="00C30A97"/>
    <w:rsid w:val="00C31866"/>
    <w:rsid w:val="00C31DDC"/>
    <w:rsid w:val="00C34326"/>
    <w:rsid w:val="00C36201"/>
    <w:rsid w:val="00C368E8"/>
    <w:rsid w:val="00C36C3D"/>
    <w:rsid w:val="00C372C7"/>
    <w:rsid w:val="00C42443"/>
    <w:rsid w:val="00C42CBA"/>
    <w:rsid w:val="00C5019E"/>
    <w:rsid w:val="00C50926"/>
    <w:rsid w:val="00C51173"/>
    <w:rsid w:val="00C53E8A"/>
    <w:rsid w:val="00C54DF3"/>
    <w:rsid w:val="00C55374"/>
    <w:rsid w:val="00C560A7"/>
    <w:rsid w:val="00C56FC8"/>
    <w:rsid w:val="00C60F23"/>
    <w:rsid w:val="00C62EB2"/>
    <w:rsid w:val="00C71BEC"/>
    <w:rsid w:val="00C74D3A"/>
    <w:rsid w:val="00C760DD"/>
    <w:rsid w:val="00C80511"/>
    <w:rsid w:val="00C80A02"/>
    <w:rsid w:val="00C826F5"/>
    <w:rsid w:val="00C83740"/>
    <w:rsid w:val="00C84AD1"/>
    <w:rsid w:val="00C85579"/>
    <w:rsid w:val="00C863E5"/>
    <w:rsid w:val="00C86EB4"/>
    <w:rsid w:val="00C931FC"/>
    <w:rsid w:val="00C932C5"/>
    <w:rsid w:val="00C9650E"/>
    <w:rsid w:val="00CA068D"/>
    <w:rsid w:val="00CA282D"/>
    <w:rsid w:val="00CA2BE5"/>
    <w:rsid w:val="00CA4670"/>
    <w:rsid w:val="00CA4E4A"/>
    <w:rsid w:val="00CA6B1A"/>
    <w:rsid w:val="00CB1CD4"/>
    <w:rsid w:val="00CB20DC"/>
    <w:rsid w:val="00CB23DC"/>
    <w:rsid w:val="00CB2487"/>
    <w:rsid w:val="00CB28E2"/>
    <w:rsid w:val="00CB7FF7"/>
    <w:rsid w:val="00CC0D0E"/>
    <w:rsid w:val="00CC19B3"/>
    <w:rsid w:val="00CC2044"/>
    <w:rsid w:val="00CC39D2"/>
    <w:rsid w:val="00CC69EC"/>
    <w:rsid w:val="00CD15BE"/>
    <w:rsid w:val="00CD32BD"/>
    <w:rsid w:val="00CD34C7"/>
    <w:rsid w:val="00CD5E6D"/>
    <w:rsid w:val="00CD63C8"/>
    <w:rsid w:val="00CF158D"/>
    <w:rsid w:val="00CF4394"/>
    <w:rsid w:val="00D049AA"/>
    <w:rsid w:val="00D10577"/>
    <w:rsid w:val="00D1323B"/>
    <w:rsid w:val="00D14BAE"/>
    <w:rsid w:val="00D1648B"/>
    <w:rsid w:val="00D16819"/>
    <w:rsid w:val="00D178FF"/>
    <w:rsid w:val="00D20AC0"/>
    <w:rsid w:val="00D26873"/>
    <w:rsid w:val="00D336C8"/>
    <w:rsid w:val="00D339E8"/>
    <w:rsid w:val="00D40B1F"/>
    <w:rsid w:val="00D40D75"/>
    <w:rsid w:val="00D50C8C"/>
    <w:rsid w:val="00D52393"/>
    <w:rsid w:val="00D523E4"/>
    <w:rsid w:val="00D53F14"/>
    <w:rsid w:val="00D54BE4"/>
    <w:rsid w:val="00D60483"/>
    <w:rsid w:val="00D61ABB"/>
    <w:rsid w:val="00D63577"/>
    <w:rsid w:val="00D65D32"/>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7DE"/>
    <w:rsid w:val="00DA195B"/>
    <w:rsid w:val="00DA5BAA"/>
    <w:rsid w:val="00DB0015"/>
    <w:rsid w:val="00DB29C3"/>
    <w:rsid w:val="00DB2AAD"/>
    <w:rsid w:val="00DB626D"/>
    <w:rsid w:val="00DB6365"/>
    <w:rsid w:val="00DB75F2"/>
    <w:rsid w:val="00DC00CD"/>
    <w:rsid w:val="00DC0BF1"/>
    <w:rsid w:val="00DC41C3"/>
    <w:rsid w:val="00DD3593"/>
    <w:rsid w:val="00DD4763"/>
    <w:rsid w:val="00DD5309"/>
    <w:rsid w:val="00DE0C67"/>
    <w:rsid w:val="00DE434F"/>
    <w:rsid w:val="00DE6952"/>
    <w:rsid w:val="00DE7E74"/>
    <w:rsid w:val="00E00A69"/>
    <w:rsid w:val="00E017F0"/>
    <w:rsid w:val="00E01A0E"/>
    <w:rsid w:val="00E041E4"/>
    <w:rsid w:val="00E058BC"/>
    <w:rsid w:val="00E103C8"/>
    <w:rsid w:val="00E1085B"/>
    <w:rsid w:val="00E14581"/>
    <w:rsid w:val="00E15539"/>
    <w:rsid w:val="00E16541"/>
    <w:rsid w:val="00E237D4"/>
    <w:rsid w:val="00E2536E"/>
    <w:rsid w:val="00E2632B"/>
    <w:rsid w:val="00E27E55"/>
    <w:rsid w:val="00E322F7"/>
    <w:rsid w:val="00E32E60"/>
    <w:rsid w:val="00E3369B"/>
    <w:rsid w:val="00E36D76"/>
    <w:rsid w:val="00E405EA"/>
    <w:rsid w:val="00E408B7"/>
    <w:rsid w:val="00E42789"/>
    <w:rsid w:val="00E43F59"/>
    <w:rsid w:val="00E44DC9"/>
    <w:rsid w:val="00E464F0"/>
    <w:rsid w:val="00E50BEB"/>
    <w:rsid w:val="00E6092F"/>
    <w:rsid w:val="00E629DA"/>
    <w:rsid w:val="00E64E90"/>
    <w:rsid w:val="00E6679B"/>
    <w:rsid w:val="00E67FAC"/>
    <w:rsid w:val="00E7200B"/>
    <w:rsid w:val="00E738CB"/>
    <w:rsid w:val="00E73C88"/>
    <w:rsid w:val="00E74437"/>
    <w:rsid w:val="00E768CF"/>
    <w:rsid w:val="00E81C3E"/>
    <w:rsid w:val="00E82B6D"/>
    <w:rsid w:val="00E92DFA"/>
    <w:rsid w:val="00E94FEB"/>
    <w:rsid w:val="00EA1177"/>
    <w:rsid w:val="00EA118B"/>
    <w:rsid w:val="00EA11B6"/>
    <w:rsid w:val="00EA2181"/>
    <w:rsid w:val="00EA2DD8"/>
    <w:rsid w:val="00EA2FDA"/>
    <w:rsid w:val="00EA4475"/>
    <w:rsid w:val="00EA681F"/>
    <w:rsid w:val="00EB3823"/>
    <w:rsid w:val="00EB47D8"/>
    <w:rsid w:val="00EB57D3"/>
    <w:rsid w:val="00EB679F"/>
    <w:rsid w:val="00EB76E4"/>
    <w:rsid w:val="00EC0E65"/>
    <w:rsid w:val="00EC2938"/>
    <w:rsid w:val="00EC50C9"/>
    <w:rsid w:val="00EC5368"/>
    <w:rsid w:val="00EC5BB2"/>
    <w:rsid w:val="00ED664B"/>
    <w:rsid w:val="00EE0B44"/>
    <w:rsid w:val="00EE6FE0"/>
    <w:rsid w:val="00EE704A"/>
    <w:rsid w:val="00EF4A36"/>
    <w:rsid w:val="00EF4C74"/>
    <w:rsid w:val="00EF5268"/>
    <w:rsid w:val="00EF608E"/>
    <w:rsid w:val="00F0044B"/>
    <w:rsid w:val="00F032B6"/>
    <w:rsid w:val="00F04957"/>
    <w:rsid w:val="00F05807"/>
    <w:rsid w:val="00F07052"/>
    <w:rsid w:val="00F0706C"/>
    <w:rsid w:val="00F07E88"/>
    <w:rsid w:val="00F11EBE"/>
    <w:rsid w:val="00F130D0"/>
    <w:rsid w:val="00F14933"/>
    <w:rsid w:val="00F1516A"/>
    <w:rsid w:val="00F22A26"/>
    <w:rsid w:val="00F24072"/>
    <w:rsid w:val="00F25CFB"/>
    <w:rsid w:val="00F26432"/>
    <w:rsid w:val="00F3197A"/>
    <w:rsid w:val="00F320A6"/>
    <w:rsid w:val="00F32139"/>
    <w:rsid w:val="00F33D56"/>
    <w:rsid w:val="00F34E08"/>
    <w:rsid w:val="00F41D91"/>
    <w:rsid w:val="00F42363"/>
    <w:rsid w:val="00F427AA"/>
    <w:rsid w:val="00F46964"/>
    <w:rsid w:val="00F46F9A"/>
    <w:rsid w:val="00F5126A"/>
    <w:rsid w:val="00F65819"/>
    <w:rsid w:val="00F6636A"/>
    <w:rsid w:val="00F67E31"/>
    <w:rsid w:val="00F718A8"/>
    <w:rsid w:val="00F72183"/>
    <w:rsid w:val="00F74396"/>
    <w:rsid w:val="00F76D01"/>
    <w:rsid w:val="00F77CCF"/>
    <w:rsid w:val="00F81C35"/>
    <w:rsid w:val="00F82981"/>
    <w:rsid w:val="00F8311F"/>
    <w:rsid w:val="00F83248"/>
    <w:rsid w:val="00F83376"/>
    <w:rsid w:val="00F83BF7"/>
    <w:rsid w:val="00F853AE"/>
    <w:rsid w:val="00F93DCC"/>
    <w:rsid w:val="00F9435D"/>
    <w:rsid w:val="00FA2CF0"/>
    <w:rsid w:val="00FB593A"/>
    <w:rsid w:val="00FB6410"/>
    <w:rsid w:val="00FB6E82"/>
    <w:rsid w:val="00FC2A13"/>
    <w:rsid w:val="00FC4284"/>
    <w:rsid w:val="00FC4576"/>
    <w:rsid w:val="00FC7692"/>
    <w:rsid w:val="00FC7DBC"/>
    <w:rsid w:val="00FD076A"/>
    <w:rsid w:val="00FD0AA0"/>
    <w:rsid w:val="00FD1D5A"/>
    <w:rsid w:val="00FD3B18"/>
    <w:rsid w:val="00FD5059"/>
    <w:rsid w:val="00FD554D"/>
    <w:rsid w:val="00FE41A4"/>
    <w:rsid w:val="00FF0D75"/>
    <w:rsid w:val="00FF0FF7"/>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2CA"/>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32116641">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71B9C-8562-4E4C-94C3-BD3ADB08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4510</Words>
  <Characters>25709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30159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2010-11-09T17:13:00Z</cp:lastPrinted>
  <dcterms:created xsi:type="dcterms:W3CDTF">2012-03-09T02:23:00Z</dcterms:created>
  <dcterms:modified xsi:type="dcterms:W3CDTF">2012-03-09T02:23:00Z</dcterms:modified>
</cp:coreProperties>
</file>