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E1519" w:rsidRDefault="00540BEF" w:rsidP="00737CAD">
      <w:pPr>
        <w:tabs>
          <w:tab w:val="left" w:pos="288"/>
          <w:tab w:val="left" w:pos="4752"/>
        </w:tabs>
        <w:spacing w:line="240" w:lineRule="exact"/>
        <w:jc w:val="center"/>
        <w:rPr>
          <w:rFonts w:asciiTheme="minorHAnsi" w:hAnsiTheme="minorHAnsi"/>
          <w:color w:val="auto"/>
        </w:rPr>
      </w:pPr>
      <w:r w:rsidRPr="002E1519">
        <w:rPr>
          <w:rFonts w:asciiTheme="minorHAnsi" w:hAnsiTheme="minorHAnsi"/>
          <w:color w:val="auto"/>
        </w:rPr>
        <w:t>RECORD OF PROCEEDINGS</w:t>
      </w:r>
    </w:p>
    <w:p w:rsidR="00540BEF" w:rsidRPr="002E1519" w:rsidRDefault="00540BEF" w:rsidP="00737CAD">
      <w:pPr>
        <w:tabs>
          <w:tab w:val="left" w:pos="288"/>
          <w:tab w:val="left" w:pos="4752"/>
        </w:tabs>
        <w:spacing w:line="240" w:lineRule="exact"/>
        <w:jc w:val="center"/>
        <w:rPr>
          <w:rFonts w:asciiTheme="minorHAnsi" w:hAnsiTheme="minorHAnsi"/>
          <w:color w:val="auto"/>
        </w:rPr>
      </w:pPr>
      <w:r w:rsidRPr="002E1519">
        <w:rPr>
          <w:rFonts w:asciiTheme="minorHAnsi" w:hAnsiTheme="minorHAnsi"/>
          <w:color w:val="auto"/>
        </w:rPr>
        <w:t>PHYSICAL DISABILITY BOARD OF REVIEW</w:t>
      </w:r>
    </w:p>
    <w:p w:rsidR="00540BEF" w:rsidRPr="002E1519" w:rsidRDefault="00540BEF" w:rsidP="00737CAD">
      <w:pPr>
        <w:tabs>
          <w:tab w:val="left" w:pos="288"/>
          <w:tab w:val="left" w:pos="4752"/>
        </w:tabs>
        <w:spacing w:line="240" w:lineRule="exact"/>
        <w:jc w:val="both"/>
        <w:rPr>
          <w:rFonts w:asciiTheme="minorHAnsi" w:hAnsiTheme="minorHAnsi"/>
          <w:caps/>
          <w:color w:val="auto"/>
        </w:rPr>
      </w:pPr>
    </w:p>
    <w:p w:rsidR="00540BEF" w:rsidRPr="00D01F5E" w:rsidRDefault="00540BEF" w:rsidP="00083525">
      <w:pPr>
        <w:tabs>
          <w:tab w:val="left" w:pos="288"/>
          <w:tab w:val="left" w:pos="5580"/>
        </w:tabs>
        <w:spacing w:line="240" w:lineRule="exact"/>
        <w:ind w:right="-1260"/>
        <w:jc w:val="both"/>
        <w:rPr>
          <w:rFonts w:asciiTheme="minorHAnsi" w:hAnsiTheme="minorHAnsi"/>
          <w:caps/>
          <w:color w:val="auto"/>
        </w:rPr>
      </w:pPr>
      <w:r w:rsidRPr="00D01F5E">
        <w:rPr>
          <w:rFonts w:asciiTheme="minorHAnsi" w:hAnsiTheme="minorHAnsi"/>
          <w:caps/>
          <w:color w:val="auto"/>
        </w:rPr>
        <w:t>NAME:</w:t>
      </w:r>
      <w:r w:rsidR="000D7DE4" w:rsidRPr="00D01F5E">
        <w:rPr>
          <w:rFonts w:asciiTheme="minorHAnsi" w:hAnsiTheme="minorHAnsi"/>
          <w:caps/>
          <w:color w:val="auto"/>
        </w:rPr>
        <w:t xml:space="preserve"> </w:t>
      </w:r>
      <w:r w:rsidR="009C31DD" w:rsidRPr="00D01F5E">
        <w:rPr>
          <w:rFonts w:asciiTheme="minorHAnsi" w:hAnsiTheme="minorHAnsi"/>
          <w:caps/>
          <w:color w:val="auto"/>
        </w:rPr>
        <w:t xml:space="preserve"> </w:t>
      </w:r>
      <w:r w:rsidR="009702CA">
        <w:rPr>
          <w:rFonts w:asciiTheme="minorHAnsi" w:hAnsiTheme="minorHAnsi"/>
          <w:caps/>
          <w:color w:val="auto"/>
        </w:rPr>
        <w:t xml:space="preserve"> </w:t>
      </w:r>
      <w:r w:rsidRPr="00D01F5E">
        <w:rPr>
          <w:rFonts w:asciiTheme="minorHAnsi" w:hAnsiTheme="minorHAnsi"/>
          <w:caps/>
          <w:color w:val="auto"/>
        </w:rPr>
        <w:tab/>
        <w:t xml:space="preserve">BRANCH OF SERVICE: </w:t>
      </w:r>
      <w:r w:rsidR="00E1012B" w:rsidRPr="00D01F5E">
        <w:rPr>
          <w:rFonts w:asciiTheme="minorHAnsi" w:hAnsiTheme="minorHAnsi"/>
          <w:caps/>
          <w:color w:val="auto"/>
        </w:rPr>
        <w:t xml:space="preserve"> </w:t>
      </w:r>
      <w:r w:rsidR="00D00981" w:rsidRPr="00D01F5E">
        <w:rPr>
          <w:rFonts w:asciiTheme="minorHAnsi" w:hAnsiTheme="minorHAnsi"/>
          <w:caps/>
          <w:color w:val="auto"/>
        </w:rPr>
        <w:t>marine corps</w:t>
      </w:r>
      <w:r w:rsidR="005014DE" w:rsidRPr="00D01F5E">
        <w:rPr>
          <w:rFonts w:asciiTheme="minorHAnsi" w:hAnsiTheme="minorHAnsi"/>
          <w:caps/>
          <w:color w:val="auto"/>
        </w:rPr>
        <w:t xml:space="preserve"> </w:t>
      </w:r>
    </w:p>
    <w:p w:rsidR="00540BEF" w:rsidRPr="00D01F5E" w:rsidRDefault="00540BEF" w:rsidP="00083525">
      <w:pPr>
        <w:tabs>
          <w:tab w:val="left" w:pos="288"/>
          <w:tab w:val="left" w:pos="5580"/>
        </w:tabs>
        <w:spacing w:line="240" w:lineRule="exact"/>
        <w:ind w:right="-900"/>
        <w:jc w:val="both"/>
        <w:rPr>
          <w:rFonts w:asciiTheme="minorHAnsi" w:hAnsiTheme="minorHAnsi"/>
          <w:caps/>
          <w:color w:val="auto"/>
        </w:rPr>
      </w:pPr>
      <w:r w:rsidRPr="00D01F5E">
        <w:rPr>
          <w:rFonts w:asciiTheme="minorHAnsi" w:hAnsiTheme="minorHAnsi"/>
          <w:caps/>
          <w:color w:val="auto"/>
        </w:rPr>
        <w:t>CASE NUMBER:  PD</w:t>
      </w:r>
      <w:r w:rsidR="00C1683D" w:rsidRPr="00D01F5E">
        <w:rPr>
          <w:rFonts w:asciiTheme="minorHAnsi" w:hAnsiTheme="minorHAnsi"/>
          <w:caps/>
          <w:color w:val="auto"/>
        </w:rPr>
        <w:t>0900559</w:t>
      </w:r>
      <w:r w:rsidR="00931FAA" w:rsidRPr="00D01F5E">
        <w:rPr>
          <w:rFonts w:asciiTheme="minorHAnsi" w:hAnsiTheme="minorHAnsi"/>
          <w:caps/>
          <w:color w:val="auto"/>
        </w:rPr>
        <w:tab/>
      </w:r>
      <w:r w:rsidR="00C22F3A" w:rsidRPr="00D01F5E">
        <w:rPr>
          <w:rFonts w:asciiTheme="minorHAnsi" w:hAnsiTheme="minorHAnsi"/>
          <w:caps/>
          <w:color w:val="auto"/>
        </w:rPr>
        <w:t xml:space="preserve">SEPARATION DATE: </w:t>
      </w:r>
      <w:r w:rsidR="00737CAD" w:rsidRPr="00D01F5E">
        <w:rPr>
          <w:rFonts w:asciiTheme="minorHAnsi" w:hAnsiTheme="minorHAnsi"/>
          <w:caps/>
          <w:color w:val="auto"/>
        </w:rPr>
        <w:t xml:space="preserve"> </w:t>
      </w:r>
      <w:r w:rsidR="00A316B8" w:rsidRPr="00D01F5E">
        <w:rPr>
          <w:rFonts w:asciiTheme="minorHAnsi" w:hAnsiTheme="minorHAnsi"/>
          <w:caps/>
          <w:color w:val="auto"/>
        </w:rPr>
        <w:t>20050612</w:t>
      </w:r>
    </w:p>
    <w:p w:rsidR="00931FAA" w:rsidRPr="00D01F5E" w:rsidRDefault="00540BEF" w:rsidP="00B74BED">
      <w:pPr>
        <w:tabs>
          <w:tab w:val="left" w:pos="288"/>
          <w:tab w:val="left" w:pos="5580"/>
        </w:tabs>
        <w:spacing w:line="240" w:lineRule="exact"/>
        <w:jc w:val="both"/>
        <w:rPr>
          <w:rFonts w:asciiTheme="minorHAnsi" w:hAnsiTheme="minorHAnsi"/>
          <w:caps/>
          <w:color w:val="auto"/>
        </w:rPr>
      </w:pPr>
      <w:r w:rsidRPr="00D01F5E">
        <w:rPr>
          <w:rFonts w:asciiTheme="minorHAnsi" w:hAnsiTheme="minorHAnsi"/>
          <w:caps/>
          <w:color w:val="auto"/>
        </w:rPr>
        <w:t xml:space="preserve">BOARD DATE: </w:t>
      </w:r>
      <w:r w:rsidR="00737CAD" w:rsidRPr="00D01F5E">
        <w:rPr>
          <w:rFonts w:asciiTheme="minorHAnsi" w:hAnsiTheme="minorHAnsi"/>
          <w:caps/>
          <w:color w:val="auto"/>
        </w:rPr>
        <w:t xml:space="preserve"> 2011</w:t>
      </w:r>
      <w:r w:rsidR="005A571E" w:rsidRPr="00D01F5E">
        <w:rPr>
          <w:rFonts w:asciiTheme="minorHAnsi" w:hAnsiTheme="minorHAnsi"/>
          <w:caps/>
          <w:color w:val="auto"/>
        </w:rPr>
        <w:t>0208</w:t>
      </w:r>
      <w:r w:rsidR="00B74BED">
        <w:rPr>
          <w:rFonts w:asciiTheme="minorHAnsi" w:hAnsiTheme="minorHAnsi"/>
          <w:caps/>
          <w:color w:val="auto"/>
        </w:rPr>
        <w:tab/>
      </w:r>
      <w:r w:rsidR="00A316B8" w:rsidRPr="00D01F5E">
        <w:rPr>
          <w:rFonts w:asciiTheme="minorHAnsi" w:hAnsiTheme="minorHAnsi"/>
          <w:caps/>
          <w:color w:val="auto"/>
        </w:rPr>
        <w:t>TDRL DATE:  20021212</w:t>
      </w:r>
    </w:p>
    <w:p w:rsidR="00CE41CC" w:rsidRPr="00D01F5E" w:rsidRDefault="00CE41CC" w:rsidP="00CE41CC">
      <w:pPr>
        <w:pBdr>
          <w:bottom w:val="single" w:sz="12" w:space="1" w:color="auto"/>
        </w:pBdr>
        <w:tabs>
          <w:tab w:val="left" w:pos="288"/>
          <w:tab w:val="left" w:pos="4752"/>
        </w:tabs>
        <w:spacing w:line="240" w:lineRule="exact"/>
        <w:jc w:val="both"/>
        <w:rPr>
          <w:rFonts w:ascii="Calibri" w:hAnsi="Calibri"/>
          <w:color w:val="auto"/>
          <w:szCs w:val="24"/>
        </w:rPr>
      </w:pPr>
    </w:p>
    <w:p w:rsidR="00B522CD" w:rsidRPr="00D01F5E" w:rsidRDefault="00B522CD" w:rsidP="00FB39FF">
      <w:pPr>
        <w:tabs>
          <w:tab w:val="left" w:pos="288"/>
          <w:tab w:val="left" w:pos="4752"/>
        </w:tabs>
        <w:spacing w:line="240" w:lineRule="exact"/>
        <w:jc w:val="both"/>
        <w:rPr>
          <w:rFonts w:asciiTheme="minorHAnsi" w:hAnsiTheme="minorHAnsi"/>
          <w:color w:val="auto"/>
        </w:rPr>
      </w:pPr>
    </w:p>
    <w:p w:rsidR="00B20624" w:rsidRPr="00D01F5E" w:rsidRDefault="002C6E5B" w:rsidP="00A30BE1">
      <w:pPr>
        <w:tabs>
          <w:tab w:val="left" w:pos="288"/>
          <w:tab w:val="left" w:pos="4752"/>
        </w:tabs>
        <w:spacing w:line="240" w:lineRule="exact"/>
        <w:jc w:val="both"/>
        <w:rPr>
          <w:rFonts w:asciiTheme="minorHAnsi" w:hAnsiTheme="minorHAnsi"/>
          <w:color w:val="auto"/>
          <w:szCs w:val="24"/>
        </w:rPr>
      </w:pPr>
      <w:r w:rsidRPr="00D01F5E">
        <w:rPr>
          <w:rFonts w:asciiTheme="minorHAnsi" w:hAnsiTheme="minorHAnsi"/>
          <w:color w:val="auto"/>
          <w:u w:val="single"/>
        </w:rPr>
        <w:t>SUMMARY OF CASE</w:t>
      </w:r>
      <w:r w:rsidRPr="00D01F5E">
        <w:rPr>
          <w:rFonts w:asciiTheme="minorHAnsi" w:hAnsiTheme="minorHAnsi"/>
          <w:color w:val="auto"/>
        </w:rPr>
        <w:t xml:space="preserve">:  </w:t>
      </w:r>
      <w:r w:rsidR="00D230F0" w:rsidRPr="00EC337D">
        <w:rPr>
          <w:rFonts w:asciiTheme="minorHAnsi" w:hAnsiTheme="minorHAnsi"/>
          <w:color w:val="auto"/>
        </w:rPr>
        <w:t xml:space="preserve">Data extracted from the available evidence of record reflects that this covered individual (CI) </w:t>
      </w:r>
      <w:r w:rsidRPr="00D01F5E">
        <w:rPr>
          <w:rFonts w:asciiTheme="minorHAnsi" w:hAnsiTheme="minorHAnsi"/>
          <w:color w:val="auto"/>
          <w:szCs w:val="24"/>
        </w:rPr>
        <w:t xml:space="preserve">was </w:t>
      </w:r>
      <w:r w:rsidR="00E322F7" w:rsidRPr="00D01F5E">
        <w:rPr>
          <w:rFonts w:asciiTheme="minorHAnsi" w:hAnsiTheme="minorHAnsi"/>
          <w:color w:val="auto"/>
          <w:szCs w:val="24"/>
        </w:rPr>
        <w:t>an active duty</w:t>
      </w:r>
      <w:r w:rsidR="006D4E0E" w:rsidRPr="00D01F5E">
        <w:rPr>
          <w:rFonts w:asciiTheme="minorHAnsi" w:hAnsiTheme="minorHAnsi"/>
          <w:color w:val="auto"/>
          <w:szCs w:val="24"/>
        </w:rPr>
        <w:t xml:space="preserve"> </w:t>
      </w:r>
      <w:r w:rsidR="00931FAA" w:rsidRPr="00D01F5E">
        <w:rPr>
          <w:rFonts w:asciiTheme="minorHAnsi" w:hAnsiTheme="minorHAnsi"/>
          <w:color w:val="auto"/>
          <w:szCs w:val="24"/>
        </w:rPr>
        <w:t>Marine O3E/CAPT</w:t>
      </w:r>
      <w:r w:rsidR="00164D28" w:rsidRPr="00D01F5E">
        <w:rPr>
          <w:rFonts w:asciiTheme="minorHAnsi" w:hAnsiTheme="minorHAnsi"/>
          <w:color w:val="auto"/>
          <w:szCs w:val="24"/>
        </w:rPr>
        <w:t xml:space="preserve"> </w:t>
      </w:r>
      <w:r w:rsidR="00931FAA" w:rsidRPr="00D01F5E">
        <w:rPr>
          <w:rFonts w:asciiTheme="minorHAnsi" w:hAnsiTheme="minorHAnsi"/>
          <w:color w:val="auto"/>
          <w:szCs w:val="24"/>
        </w:rPr>
        <w:t>(</w:t>
      </w:r>
      <w:r w:rsidR="00083525">
        <w:rPr>
          <w:rFonts w:asciiTheme="minorHAnsi" w:hAnsiTheme="minorHAnsi"/>
          <w:color w:val="auto"/>
          <w:szCs w:val="24"/>
        </w:rPr>
        <w:t>0302</w:t>
      </w:r>
      <w:r w:rsidR="002E1519" w:rsidRPr="00D01F5E">
        <w:rPr>
          <w:rFonts w:asciiTheme="minorHAnsi" w:hAnsiTheme="minorHAnsi"/>
          <w:color w:val="auto"/>
          <w:szCs w:val="24"/>
        </w:rPr>
        <w:t>,</w:t>
      </w:r>
      <w:r w:rsidR="00931FAA" w:rsidRPr="00D01F5E">
        <w:rPr>
          <w:rFonts w:asciiTheme="minorHAnsi" w:hAnsiTheme="minorHAnsi"/>
          <w:color w:val="auto"/>
          <w:szCs w:val="24"/>
        </w:rPr>
        <w:t xml:space="preserve"> Infantry Officer) </w:t>
      </w:r>
      <w:r w:rsidRPr="00D01F5E">
        <w:rPr>
          <w:rFonts w:asciiTheme="minorHAnsi" w:hAnsiTheme="minorHAnsi"/>
          <w:color w:val="auto"/>
          <w:szCs w:val="24"/>
        </w:rPr>
        <w:t xml:space="preserve">medically separated from the </w:t>
      </w:r>
      <w:r w:rsidR="00931FAA" w:rsidRPr="00D01F5E">
        <w:rPr>
          <w:rFonts w:asciiTheme="minorHAnsi" w:hAnsiTheme="minorHAnsi"/>
          <w:color w:val="auto"/>
          <w:szCs w:val="24"/>
        </w:rPr>
        <w:t xml:space="preserve">Marines </w:t>
      </w:r>
      <w:r w:rsidRPr="00D01F5E">
        <w:rPr>
          <w:rFonts w:asciiTheme="minorHAnsi" w:hAnsiTheme="minorHAnsi"/>
          <w:color w:val="auto"/>
          <w:szCs w:val="24"/>
        </w:rPr>
        <w:t>in 200</w:t>
      </w:r>
      <w:r w:rsidR="00931FAA" w:rsidRPr="00D01F5E">
        <w:rPr>
          <w:rFonts w:asciiTheme="minorHAnsi" w:hAnsiTheme="minorHAnsi"/>
          <w:color w:val="auto"/>
          <w:szCs w:val="24"/>
        </w:rPr>
        <w:t>2</w:t>
      </w:r>
      <w:r w:rsidRPr="00D01F5E">
        <w:rPr>
          <w:rFonts w:asciiTheme="minorHAnsi" w:hAnsiTheme="minorHAnsi"/>
          <w:color w:val="auto"/>
          <w:szCs w:val="24"/>
        </w:rPr>
        <w:t xml:space="preserve"> after </w:t>
      </w:r>
      <w:r w:rsidR="00DD4C5E" w:rsidRPr="00D01F5E">
        <w:rPr>
          <w:rFonts w:asciiTheme="minorHAnsi" w:hAnsiTheme="minorHAnsi"/>
          <w:color w:val="auto"/>
          <w:szCs w:val="24"/>
        </w:rPr>
        <w:t>12</w:t>
      </w:r>
      <w:r w:rsidRPr="00D01F5E">
        <w:rPr>
          <w:rFonts w:asciiTheme="minorHAnsi" w:hAnsiTheme="minorHAnsi"/>
          <w:color w:val="auto"/>
          <w:szCs w:val="24"/>
        </w:rPr>
        <w:t xml:space="preserve"> years</w:t>
      </w:r>
      <w:r w:rsidR="00DD4C5E" w:rsidRPr="00D01F5E">
        <w:rPr>
          <w:rFonts w:asciiTheme="minorHAnsi" w:hAnsiTheme="minorHAnsi"/>
          <w:color w:val="auto"/>
          <w:szCs w:val="24"/>
        </w:rPr>
        <w:t xml:space="preserve"> 5 months </w:t>
      </w:r>
      <w:r w:rsidRPr="00D01F5E">
        <w:rPr>
          <w:rFonts w:asciiTheme="minorHAnsi" w:hAnsiTheme="minorHAnsi"/>
          <w:color w:val="auto"/>
          <w:szCs w:val="24"/>
        </w:rPr>
        <w:t>of</w:t>
      </w:r>
      <w:r w:rsidR="003A40B4" w:rsidRPr="00D01F5E">
        <w:rPr>
          <w:rFonts w:asciiTheme="minorHAnsi" w:hAnsiTheme="minorHAnsi"/>
          <w:color w:val="auto"/>
          <w:szCs w:val="24"/>
        </w:rPr>
        <w:t xml:space="preserve"> service</w:t>
      </w:r>
      <w:r w:rsidR="00BE2AAD" w:rsidRPr="00D01F5E">
        <w:rPr>
          <w:rFonts w:asciiTheme="minorHAnsi" w:hAnsiTheme="minorHAnsi"/>
          <w:color w:val="auto"/>
          <w:szCs w:val="24"/>
        </w:rPr>
        <w:t>.</w:t>
      </w:r>
      <w:r w:rsidR="003A40B4" w:rsidRPr="00D01F5E">
        <w:rPr>
          <w:rFonts w:asciiTheme="minorHAnsi" w:hAnsiTheme="minorHAnsi"/>
          <w:color w:val="auto"/>
          <w:szCs w:val="24"/>
        </w:rPr>
        <w:t xml:space="preserve"> </w:t>
      </w:r>
      <w:r w:rsidR="00E64A40" w:rsidRPr="00D01F5E">
        <w:rPr>
          <w:rFonts w:asciiTheme="minorHAnsi" w:hAnsiTheme="minorHAnsi"/>
          <w:color w:val="auto"/>
          <w:szCs w:val="24"/>
        </w:rPr>
        <w:t xml:space="preserve"> </w:t>
      </w:r>
      <w:r w:rsidRPr="00D01F5E">
        <w:rPr>
          <w:rFonts w:asciiTheme="minorHAnsi" w:hAnsiTheme="minorHAnsi"/>
          <w:color w:val="auto"/>
          <w:szCs w:val="24"/>
        </w:rPr>
        <w:t xml:space="preserve">The medical basis for the separation was </w:t>
      </w:r>
      <w:r w:rsidR="00BE2AAD" w:rsidRPr="00D01F5E">
        <w:rPr>
          <w:rFonts w:asciiTheme="minorHAnsi" w:hAnsiTheme="minorHAnsi"/>
          <w:color w:val="auto"/>
          <w:szCs w:val="24"/>
        </w:rPr>
        <w:t>Recurrent Venous Thrombosis</w:t>
      </w:r>
      <w:r w:rsidR="009C31DD" w:rsidRPr="00D01F5E">
        <w:rPr>
          <w:rFonts w:asciiTheme="minorHAnsi" w:hAnsiTheme="minorHAnsi"/>
          <w:color w:val="auto"/>
          <w:szCs w:val="24"/>
        </w:rPr>
        <w:t xml:space="preserve"> with a Category II clotting disorder (Acti</w:t>
      </w:r>
      <w:r w:rsidR="006A0433" w:rsidRPr="00D01F5E">
        <w:rPr>
          <w:rFonts w:asciiTheme="minorHAnsi" w:hAnsiTheme="minorHAnsi"/>
          <w:color w:val="auto"/>
          <w:szCs w:val="24"/>
        </w:rPr>
        <w:t>v</w:t>
      </w:r>
      <w:r w:rsidR="009C31DD" w:rsidRPr="00D01F5E">
        <w:rPr>
          <w:rFonts w:asciiTheme="minorHAnsi" w:hAnsiTheme="minorHAnsi"/>
          <w:color w:val="auto"/>
          <w:szCs w:val="24"/>
        </w:rPr>
        <w:t>ated Protein Resistance, Possibly Hereditary)</w:t>
      </w:r>
      <w:r w:rsidR="00BE2AAD" w:rsidRPr="00D01F5E">
        <w:rPr>
          <w:rFonts w:asciiTheme="minorHAnsi" w:hAnsiTheme="minorHAnsi"/>
          <w:color w:val="auto"/>
          <w:szCs w:val="24"/>
        </w:rPr>
        <w:t xml:space="preserve">.  </w:t>
      </w:r>
      <w:r w:rsidR="00C37B91" w:rsidRPr="00D01F5E">
        <w:rPr>
          <w:rFonts w:asciiTheme="minorHAnsi" w:hAnsiTheme="minorHAnsi"/>
          <w:color w:val="auto"/>
          <w:szCs w:val="24"/>
        </w:rPr>
        <w:t>The</w:t>
      </w:r>
      <w:r w:rsidR="00164D28" w:rsidRPr="00D01F5E">
        <w:rPr>
          <w:rFonts w:asciiTheme="minorHAnsi" w:hAnsiTheme="minorHAnsi"/>
          <w:color w:val="auto"/>
          <w:szCs w:val="24"/>
        </w:rPr>
        <w:t xml:space="preserve"> CI developed left calf swelling </w:t>
      </w:r>
      <w:r w:rsidR="009C31DD" w:rsidRPr="00D01F5E">
        <w:rPr>
          <w:rFonts w:asciiTheme="minorHAnsi" w:hAnsiTheme="minorHAnsi"/>
          <w:color w:val="auto"/>
          <w:szCs w:val="24"/>
        </w:rPr>
        <w:t xml:space="preserve">attributed to </w:t>
      </w:r>
      <w:r w:rsidR="00164D28" w:rsidRPr="00D01F5E">
        <w:rPr>
          <w:rFonts w:asciiTheme="minorHAnsi" w:hAnsiTheme="minorHAnsi"/>
          <w:color w:val="auto"/>
          <w:szCs w:val="24"/>
        </w:rPr>
        <w:t>trauma</w:t>
      </w:r>
      <w:r w:rsidR="00C37B91" w:rsidRPr="00D01F5E">
        <w:rPr>
          <w:rFonts w:asciiTheme="minorHAnsi" w:hAnsiTheme="minorHAnsi"/>
          <w:color w:val="auto"/>
          <w:szCs w:val="24"/>
        </w:rPr>
        <w:t xml:space="preserve"> in 2001</w:t>
      </w:r>
      <w:r w:rsidR="002E1519" w:rsidRPr="00D01F5E">
        <w:rPr>
          <w:rFonts w:asciiTheme="minorHAnsi" w:hAnsiTheme="minorHAnsi"/>
          <w:color w:val="auto"/>
          <w:szCs w:val="24"/>
        </w:rPr>
        <w:t>;</w:t>
      </w:r>
      <w:r w:rsidR="006A0433" w:rsidRPr="00D01F5E">
        <w:rPr>
          <w:rFonts w:asciiTheme="minorHAnsi" w:hAnsiTheme="minorHAnsi"/>
          <w:color w:val="auto"/>
          <w:szCs w:val="24"/>
        </w:rPr>
        <w:t xml:space="preserve"> likely a deep venous thrombosis [DVT] in retrospect</w:t>
      </w:r>
      <w:r w:rsidR="00C37B91" w:rsidRPr="00D01F5E">
        <w:rPr>
          <w:rFonts w:asciiTheme="minorHAnsi" w:hAnsiTheme="minorHAnsi"/>
          <w:color w:val="auto"/>
          <w:szCs w:val="24"/>
        </w:rPr>
        <w:t xml:space="preserve">.  </w:t>
      </w:r>
      <w:r w:rsidR="006A0433" w:rsidRPr="00D01F5E">
        <w:rPr>
          <w:rFonts w:asciiTheme="minorHAnsi" w:hAnsiTheme="minorHAnsi"/>
          <w:color w:val="auto"/>
          <w:szCs w:val="24"/>
        </w:rPr>
        <w:t>He had an episode of</w:t>
      </w:r>
      <w:r w:rsidR="00C37B91" w:rsidRPr="00D01F5E">
        <w:rPr>
          <w:rFonts w:asciiTheme="minorHAnsi" w:hAnsiTheme="minorHAnsi"/>
          <w:color w:val="auto"/>
          <w:szCs w:val="24"/>
        </w:rPr>
        <w:t xml:space="preserve"> left arm </w:t>
      </w:r>
      <w:proofErr w:type="spellStart"/>
      <w:r w:rsidR="00164D28" w:rsidRPr="00D01F5E">
        <w:rPr>
          <w:rFonts w:asciiTheme="minorHAnsi" w:hAnsiTheme="minorHAnsi"/>
          <w:color w:val="auto"/>
          <w:szCs w:val="24"/>
        </w:rPr>
        <w:t>cellulitis</w:t>
      </w:r>
      <w:proofErr w:type="spellEnd"/>
      <w:r w:rsidR="00164D28" w:rsidRPr="00D01F5E">
        <w:rPr>
          <w:rFonts w:asciiTheme="minorHAnsi" w:hAnsiTheme="minorHAnsi"/>
          <w:color w:val="auto"/>
          <w:szCs w:val="24"/>
        </w:rPr>
        <w:t xml:space="preserve"> </w:t>
      </w:r>
      <w:r w:rsidR="006A0433" w:rsidRPr="00D01F5E">
        <w:rPr>
          <w:rFonts w:asciiTheme="minorHAnsi" w:hAnsiTheme="minorHAnsi"/>
          <w:color w:val="auto"/>
          <w:szCs w:val="24"/>
        </w:rPr>
        <w:t xml:space="preserve">from intravenous treatment of dehydration, and </w:t>
      </w:r>
      <w:r w:rsidR="00C37B91" w:rsidRPr="00D01F5E">
        <w:rPr>
          <w:rFonts w:asciiTheme="minorHAnsi" w:hAnsiTheme="minorHAnsi"/>
          <w:color w:val="auto"/>
          <w:szCs w:val="24"/>
        </w:rPr>
        <w:t xml:space="preserve">was </w:t>
      </w:r>
      <w:r w:rsidR="006A0433" w:rsidRPr="00D01F5E">
        <w:rPr>
          <w:rFonts w:asciiTheme="minorHAnsi" w:hAnsiTheme="minorHAnsi"/>
          <w:color w:val="auto"/>
          <w:szCs w:val="24"/>
        </w:rPr>
        <w:t xml:space="preserve">later </w:t>
      </w:r>
      <w:r w:rsidR="00C37B91" w:rsidRPr="00D01F5E">
        <w:rPr>
          <w:rFonts w:asciiTheme="minorHAnsi" w:hAnsiTheme="minorHAnsi"/>
          <w:color w:val="auto"/>
          <w:szCs w:val="24"/>
        </w:rPr>
        <w:t xml:space="preserve">re-evaluated </w:t>
      </w:r>
      <w:r w:rsidR="00164D28" w:rsidRPr="00D01F5E">
        <w:rPr>
          <w:rFonts w:asciiTheme="minorHAnsi" w:hAnsiTheme="minorHAnsi"/>
          <w:color w:val="auto"/>
          <w:szCs w:val="24"/>
        </w:rPr>
        <w:t xml:space="preserve">for complaints of </w:t>
      </w:r>
      <w:proofErr w:type="spellStart"/>
      <w:r w:rsidR="00164D28" w:rsidRPr="00D01F5E">
        <w:rPr>
          <w:rFonts w:asciiTheme="minorHAnsi" w:hAnsiTheme="minorHAnsi"/>
          <w:color w:val="auto"/>
          <w:szCs w:val="24"/>
        </w:rPr>
        <w:t>pleuritic</w:t>
      </w:r>
      <w:proofErr w:type="spellEnd"/>
      <w:r w:rsidR="00164D28" w:rsidRPr="00D01F5E">
        <w:rPr>
          <w:rFonts w:asciiTheme="minorHAnsi" w:hAnsiTheme="minorHAnsi"/>
          <w:color w:val="auto"/>
          <w:szCs w:val="24"/>
        </w:rPr>
        <w:t xml:space="preserve"> chest pain and shortness of breath (SOB)</w:t>
      </w:r>
      <w:r w:rsidR="009F1322" w:rsidRPr="00D01F5E">
        <w:rPr>
          <w:rFonts w:asciiTheme="minorHAnsi" w:hAnsiTheme="minorHAnsi"/>
          <w:color w:val="auto"/>
          <w:szCs w:val="24"/>
        </w:rPr>
        <w:t xml:space="preserve">.  The CI was </w:t>
      </w:r>
      <w:r w:rsidR="00083525">
        <w:rPr>
          <w:rFonts w:asciiTheme="minorHAnsi" w:hAnsiTheme="minorHAnsi"/>
          <w:color w:val="auto"/>
          <w:szCs w:val="24"/>
        </w:rPr>
        <w:t xml:space="preserve">air evacuated </w:t>
      </w:r>
      <w:r w:rsidR="009F1322" w:rsidRPr="00D01F5E">
        <w:rPr>
          <w:rFonts w:asciiTheme="minorHAnsi" w:hAnsiTheme="minorHAnsi"/>
          <w:color w:val="auto"/>
          <w:szCs w:val="24"/>
        </w:rPr>
        <w:t xml:space="preserve">to Tripler Army Hospital and diagnosed with bilateral pulmonary emboli at the lung bases.  </w:t>
      </w:r>
      <w:r w:rsidR="006A0433" w:rsidRPr="00D01F5E">
        <w:rPr>
          <w:rFonts w:asciiTheme="minorHAnsi" w:hAnsiTheme="minorHAnsi"/>
          <w:color w:val="auto"/>
          <w:szCs w:val="24"/>
        </w:rPr>
        <w:t>The CI</w:t>
      </w:r>
      <w:r w:rsidR="00C37B91" w:rsidRPr="00D01F5E">
        <w:rPr>
          <w:rFonts w:asciiTheme="minorHAnsi" w:hAnsiTheme="minorHAnsi"/>
          <w:color w:val="auto"/>
          <w:szCs w:val="24"/>
        </w:rPr>
        <w:t xml:space="preserve"> was </w:t>
      </w:r>
      <w:proofErr w:type="spellStart"/>
      <w:r w:rsidR="00164D28" w:rsidRPr="00D01F5E">
        <w:rPr>
          <w:rFonts w:asciiTheme="minorHAnsi" w:hAnsiTheme="minorHAnsi"/>
          <w:color w:val="auto"/>
          <w:szCs w:val="24"/>
        </w:rPr>
        <w:t>anticoagulated</w:t>
      </w:r>
      <w:proofErr w:type="spellEnd"/>
      <w:r w:rsidR="00164D28" w:rsidRPr="00D01F5E">
        <w:rPr>
          <w:rFonts w:asciiTheme="minorHAnsi" w:hAnsiTheme="minorHAnsi"/>
          <w:color w:val="auto"/>
          <w:szCs w:val="24"/>
        </w:rPr>
        <w:t xml:space="preserve"> and treated with Coumadin </w:t>
      </w:r>
      <w:r w:rsidR="001A020E" w:rsidRPr="00D01F5E">
        <w:rPr>
          <w:rFonts w:asciiTheme="minorHAnsi" w:hAnsiTheme="minorHAnsi"/>
          <w:color w:val="auto"/>
          <w:szCs w:val="24"/>
        </w:rPr>
        <w:t xml:space="preserve">(long-term anticoagulation) </w:t>
      </w:r>
      <w:r w:rsidR="00164D28" w:rsidRPr="00D01F5E">
        <w:rPr>
          <w:rFonts w:asciiTheme="minorHAnsi" w:hAnsiTheme="minorHAnsi"/>
          <w:color w:val="auto"/>
          <w:szCs w:val="24"/>
        </w:rPr>
        <w:t xml:space="preserve">for </w:t>
      </w:r>
      <w:r w:rsidR="002E1519" w:rsidRPr="00D01F5E">
        <w:rPr>
          <w:rFonts w:asciiTheme="minorHAnsi" w:hAnsiTheme="minorHAnsi"/>
          <w:color w:val="auto"/>
          <w:szCs w:val="24"/>
        </w:rPr>
        <w:t>six</w:t>
      </w:r>
      <w:r w:rsidR="00164D28" w:rsidRPr="00D01F5E">
        <w:rPr>
          <w:rFonts w:asciiTheme="minorHAnsi" w:hAnsiTheme="minorHAnsi"/>
          <w:color w:val="auto"/>
          <w:szCs w:val="24"/>
        </w:rPr>
        <w:t xml:space="preserve"> months</w:t>
      </w:r>
      <w:r w:rsidR="00C37B91" w:rsidRPr="00D01F5E">
        <w:rPr>
          <w:rFonts w:asciiTheme="minorHAnsi" w:hAnsiTheme="minorHAnsi"/>
          <w:color w:val="auto"/>
          <w:szCs w:val="24"/>
        </w:rPr>
        <w:t xml:space="preserve"> on </w:t>
      </w:r>
      <w:r w:rsidR="00164D28" w:rsidRPr="00D01F5E">
        <w:rPr>
          <w:rFonts w:asciiTheme="minorHAnsi" w:hAnsiTheme="minorHAnsi"/>
          <w:color w:val="auto"/>
          <w:szCs w:val="24"/>
        </w:rPr>
        <w:t>Limited Duty (LIMDU)</w:t>
      </w:r>
      <w:r w:rsidR="00C37B91" w:rsidRPr="00D01F5E">
        <w:rPr>
          <w:rFonts w:asciiTheme="minorHAnsi" w:hAnsiTheme="minorHAnsi"/>
          <w:color w:val="auto"/>
          <w:szCs w:val="24"/>
        </w:rPr>
        <w:t xml:space="preserve">.  When the </w:t>
      </w:r>
      <w:r w:rsidR="002E1519" w:rsidRPr="00D01F5E">
        <w:rPr>
          <w:rFonts w:asciiTheme="minorHAnsi" w:hAnsiTheme="minorHAnsi"/>
          <w:color w:val="auto"/>
          <w:szCs w:val="24"/>
        </w:rPr>
        <w:t>anticoagulant</w:t>
      </w:r>
      <w:r w:rsidR="00C37B91" w:rsidRPr="00D01F5E">
        <w:rPr>
          <w:rFonts w:asciiTheme="minorHAnsi" w:hAnsiTheme="minorHAnsi"/>
          <w:color w:val="auto"/>
          <w:szCs w:val="24"/>
        </w:rPr>
        <w:t xml:space="preserve"> was stopped</w:t>
      </w:r>
      <w:r w:rsidR="002E1519" w:rsidRPr="00D01F5E">
        <w:rPr>
          <w:rFonts w:asciiTheme="minorHAnsi" w:hAnsiTheme="minorHAnsi"/>
          <w:color w:val="auto"/>
          <w:szCs w:val="24"/>
        </w:rPr>
        <w:t>,</w:t>
      </w:r>
      <w:r w:rsidR="00C37B91" w:rsidRPr="00D01F5E">
        <w:rPr>
          <w:rFonts w:asciiTheme="minorHAnsi" w:hAnsiTheme="minorHAnsi"/>
          <w:color w:val="auto"/>
          <w:szCs w:val="24"/>
        </w:rPr>
        <w:t xml:space="preserve"> </w:t>
      </w:r>
      <w:r w:rsidR="006A0433" w:rsidRPr="00D01F5E">
        <w:rPr>
          <w:rFonts w:asciiTheme="minorHAnsi" w:hAnsiTheme="minorHAnsi"/>
          <w:color w:val="auto"/>
          <w:szCs w:val="24"/>
        </w:rPr>
        <w:t>t</w:t>
      </w:r>
      <w:r w:rsidR="00C37B91" w:rsidRPr="00D01F5E">
        <w:rPr>
          <w:rFonts w:asciiTheme="minorHAnsi" w:hAnsiTheme="minorHAnsi"/>
          <w:color w:val="auto"/>
          <w:szCs w:val="24"/>
        </w:rPr>
        <w:t xml:space="preserve">he </w:t>
      </w:r>
      <w:r w:rsidR="006A0433" w:rsidRPr="00D01F5E">
        <w:rPr>
          <w:rFonts w:asciiTheme="minorHAnsi" w:hAnsiTheme="minorHAnsi"/>
          <w:color w:val="auto"/>
          <w:szCs w:val="24"/>
        </w:rPr>
        <w:t xml:space="preserve">CI developed </w:t>
      </w:r>
      <w:r w:rsidR="00C37B91" w:rsidRPr="00D01F5E">
        <w:rPr>
          <w:rFonts w:asciiTheme="minorHAnsi" w:hAnsiTheme="minorHAnsi"/>
          <w:color w:val="auto"/>
          <w:szCs w:val="24"/>
        </w:rPr>
        <w:t>a left lower extremity (LLE) DVT</w:t>
      </w:r>
      <w:r w:rsidR="006A0433" w:rsidRPr="00D01F5E">
        <w:rPr>
          <w:rFonts w:asciiTheme="minorHAnsi" w:hAnsiTheme="minorHAnsi"/>
          <w:color w:val="auto"/>
          <w:szCs w:val="24"/>
        </w:rPr>
        <w:t xml:space="preserve"> </w:t>
      </w:r>
      <w:r w:rsidR="00C37B91" w:rsidRPr="00D01F5E">
        <w:rPr>
          <w:rFonts w:asciiTheme="minorHAnsi" w:hAnsiTheme="minorHAnsi"/>
          <w:color w:val="auto"/>
          <w:szCs w:val="24"/>
        </w:rPr>
        <w:t xml:space="preserve">and was found to have a “Factor V Leiden variation, a genetic abnormality that predisposes to deep venous thrombosis.”  The CI </w:t>
      </w:r>
      <w:r w:rsidR="006A0433" w:rsidRPr="00D01F5E">
        <w:rPr>
          <w:rFonts w:asciiTheme="minorHAnsi" w:hAnsiTheme="minorHAnsi"/>
          <w:color w:val="auto"/>
          <w:szCs w:val="24"/>
        </w:rPr>
        <w:t xml:space="preserve">did not respond adequately to perform within his military occupational specialty (MOS) and was issued a permanent L-3 profile and underwent a Medical Evaluation Board (MEB).  The </w:t>
      </w:r>
      <w:r w:rsidR="002971AD" w:rsidRPr="00D01F5E">
        <w:rPr>
          <w:rFonts w:asciiTheme="minorHAnsi" w:hAnsiTheme="minorHAnsi"/>
          <w:color w:val="auto"/>
          <w:szCs w:val="24"/>
        </w:rPr>
        <w:t xml:space="preserve">initial </w:t>
      </w:r>
      <w:r w:rsidR="006A0433" w:rsidRPr="00D01F5E">
        <w:rPr>
          <w:rFonts w:asciiTheme="minorHAnsi" w:hAnsiTheme="minorHAnsi"/>
          <w:color w:val="auto"/>
          <w:szCs w:val="24"/>
        </w:rPr>
        <w:t xml:space="preserve">MEB </w:t>
      </w:r>
      <w:r w:rsidR="002971AD" w:rsidRPr="00D01F5E">
        <w:rPr>
          <w:rFonts w:asciiTheme="minorHAnsi" w:hAnsiTheme="minorHAnsi"/>
          <w:color w:val="auto"/>
          <w:szCs w:val="24"/>
        </w:rPr>
        <w:t xml:space="preserve">listed Bilateral Pulmonary Emboli </w:t>
      </w:r>
      <w:r w:rsidR="00E32FB9" w:rsidRPr="00D01F5E">
        <w:rPr>
          <w:rFonts w:asciiTheme="minorHAnsi" w:hAnsiTheme="minorHAnsi"/>
          <w:color w:val="auto"/>
          <w:szCs w:val="24"/>
        </w:rPr>
        <w:t xml:space="preserve">(PE) </w:t>
      </w:r>
      <w:r w:rsidR="002971AD" w:rsidRPr="00D01F5E">
        <w:rPr>
          <w:rFonts w:asciiTheme="minorHAnsi" w:hAnsiTheme="minorHAnsi"/>
          <w:color w:val="auto"/>
          <w:szCs w:val="24"/>
        </w:rPr>
        <w:t xml:space="preserve">on NAVMED 6100/1, which was changed to Recurrent Venous Thrombosis and Activated Protein C Resistance, Possibly Hereditary prior to forwarding to the </w:t>
      </w:r>
      <w:r w:rsidR="00D54E33">
        <w:rPr>
          <w:rFonts w:asciiTheme="minorHAnsi" w:hAnsiTheme="minorHAnsi"/>
          <w:color w:val="auto"/>
          <w:szCs w:val="24"/>
        </w:rPr>
        <w:t xml:space="preserve">Informal </w:t>
      </w:r>
      <w:r w:rsidR="002971AD" w:rsidRPr="00D01F5E">
        <w:rPr>
          <w:rFonts w:asciiTheme="minorHAnsi" w:hAnsiTheme="minorHAnsi"/>
          <w:color w:val="auto"/>
          <w:szCs w:val="24"/>
        </w:rPr>
        <w:t>Physical Evaluation Board (</w:t>
      </w:r>
      <w:r w:rsidR="00D54E33">
        <w:rPr>
          <w:rFonts w:asciiTheme="minorHAnsi" w:hAnsiTheme="minorHAnsi"/>
          <w:color w:val="auto"/>
          <w:szCs w:val="24"/>
        </w:rPr>
        <w:t>I</w:t>
      </w:r>
      <w:r w:rsidR="002971AD" w:rsidRPr="00D01F5E">
        <w:rPr>
          <w:rFonts w:asciiTheme="minorHAnsi" w:hAnsiTheme="minorHAnsi"/>
          <w:color w:val="auto"/>
          <w:szCs w:val="24"/>
        </w:rPr>
        <w:t xml:space="preserve">PEB).  The </w:t>
      </w:r>
      <w:r w:rsidR="00D54E33">
        <w:rPr>
          <w:rFonts w:asciiTheme="minorHAnsi" w:hAnsiTheme="minorHAnsi"/>
          <w:color w:val="auto"/>
          <w:szCs w:val="24"/>
        </w:rPr>
        <w:t>I</w:t>
      </w:r>
      <w:r w:rsidR="006A0433" w:rsidRPr="00D01F5E">
        <w:rPr>
          <w:rFonts w:asciiTheme="minorHAnsi" w:hAnsiTheme="minorHAnsi"/>
          <w:color w:val="auto"/>
          <w:szCs w:val="24"/>
        </w:rPr>
        <w:t xml:space="preserve">PEB found Recurrent Venous Thrombosis unfitting at 40% </w:t>
      </w:r>
      <w:r w:rsidR="002971AD" w:rsidRPr="00D01F5E">
        <w:rPr>
          <w:rFonts w:asciiTheme="minorHAnsi" w:hAnsiTheme="minorHAnsi"/>
          <w:color w:val="auto"/>
          <w:szCs w:val="24"/>
        </w:rPr>
        <w:t xml:space="preserve">with possible application of SECNAVIST 1850.4E and/or DODI 1332.39, </w:t>
      </w:r>
      <w:r w:rsidR="006A0433" w:rsidRPr="00D01F5E">
        <w:rPr>
          <w:rFonts w:asciiTheme="minorHAnsi" w:hAnsiTheme="minorHAnsi"/>
          <w:color w:val="auto"/>
          <w:szCs w:val="24"/>
        </w:rPr>
        <w:t xml:space="preserve">with </w:t>
      </w:r>
      <w:r w:rsidR="002971AD" w:rsidRPr="00D01F5E">
        <w:rPr>
          <w:rFonts w:asciiTheme="minorHAnsi" w:hAnsiTheme="minorHAnsi"/>
          <w:color w:val="auto"/>
          <w:szCs w:val="24"/>
        </w:rPr>
        <w:t xml:space="preserve">a </w:t>
      </w:r>
      <w:r w:rsidR="006A0433" w:rsidRPr="00D01F5E">
        <w:rPr>
          <w:rFonts w:asciiTheme="minorHAnsi" w:hAnsiTheme="minorHAnsi"/>
          <w:color w:val="auto"/>
          <w:szCs w:val="24"/>
        </w:rPr>
        <w:t xml:space="preserve">Category II </w:t>
      </w:r>
      <w:r w:rsidR="002E1519" w:rsidRPr="00D01F5E">
        <w:rPr>
          <w:rFonts w:asciiTheme="minorHAnsi" w:hAnsiTheme="minorHAnsi"/>
          <w:color w:val="auto"/>
          <w:szCs w:val="24"/>
        </w:rPr>
        <w:t>c</w:t>
      </w:r>
      <w:r w:rsidR="006A0433" w:rsidRPr="00D01F5E">
        <w:rPr>
          <w:rFonts w:asciiTheme="minorHAnsi" w:hAnsiTheme="minorHAnsi"/>
          <w:color w:val="auto"/>
          <w:szCs w:val="24"/>
        </w:rPr>
        <w:t xml:space="preserve">lotting </w:t>
      </w:r>
      <w:r w:rsidR="002E1519" w:rsidRPr="00D01F5E">
        <w:rPr>
          <w:rFonts w:asciiTheme="minorHAnsi" w:hAnsiTheme="minorHAnsi"/>
          <w:color w:val="auto"/>
          <w:szCs w:val="24"/>
        </w:rPr>
        <w:t>d</w:t>
      </w:r>
      <w:r w:rsidR="006A0433" w:rsidRPr="00D01F5E">
        <w:rPr>
          <w:rFonts w:asciiTheme="minorHAnsi" w:hAnsiTheme="minorHAnsi"/>
          <w:color w:val="auto"/>
          <w:szCs w:val="24"/>
        </w:rPr>
        <w:t>isorder (</w:t>
      </w:r>
      <w:r w:rsidR="002971AD" w:rsidRPr="00D01F5E">
        <w:rPr>
          <w:rFonts w:asciiTheme="minorHAnsi" w:hAnsiTheme="minorHAnsi"/>
          <w:color w:val="auto"/>
          <w:szCs w:val="24"/>
        </w:rPr>
        <w:t>“</w:t>
      </w:r>
      <w:r w:rsidR="006A0433" w:rsidRPr="00D01F5E">
        <w:rPr>
          <w:rFonts w:asciiTheme="minorHAnsi" w:hAnsiTheme="minorHAnsi"/>
          <w:color w:val="auto"/>
          <w:szCs w:val="24"/>
        </w:rPr>
        <w:t>Activated Protein Resistance, Possibly Hereditary</w:t>
      </w:r>
      <w:r w:rsidR="002971AD" w:rsidRPr="00D01F5E">
        <w:rPr>
          <w:rFonts w:asciiTheme="minorHAnsi" w:hAnsiTheme="minorHAnsi"/>
          <w:color w:val="auto"/>
          <w:szCs w:val="24"/>
        </w:rPr>
        <w:t xml:space="preserve"> related to diagnosis #1”</w:t>
      </w:r>
      <w:r w:rsidR="006A0433" w:rsidRPr="00D01F5E">
        <w:rPr>
          <w:rFonts w:asciiTheme="minorHAnsi" w:hAnsiTheme="minorHAnsi"/>
          <w:color w:val="auto"/>
          <w:szCs w:val="24"/>
        </w:rPr>
        <w:t>)</w:t>
      </w:r>
      <w:r w:rsidR="002971AD" w:rsidRPr="00D01F5E">
        <w:rPr>
          <w:rFonts w:asciiTheme="minorHAnsi" w:hAnsiTheme="minorHAnsi"/>
          <w:color w:val="auto"/>
          <w:szCs w:val="24"/>
        </w:rPr>
        <w:t xml:space="preserve"> and the CI was placed onto the Temporary D</w:t>
      </w:r>
      <w:r w:rsidR="00D230F0">
        <w:rPr>
          <w:rFonts w:asciiTheme="minorHAnsi" w:hAnsiTheme="minorHAnsi"/>
          <w:color w:val="auto"/>
          <w:szCs w:val="24"/>
        </w:rPr>
        <w:t>isability</w:t>
      </w:r>
      <w:r w:rsidR="002971AD" w:rsidRPr="00D01F5E">
        <w:rPr>
          <w:rFonts w:asciiTheme="minorHAnsi" w:hAnsiTheme="minorHAnsi"/>
          <w:color w:val="auto"/>
          <w:szCs w:val="24"/>
        </w:rPr>
        <w:t xml:space="preserve"> Retired List (TDRL).  On final TDRL re-evaluation, the CI had LLE </w:t>
      </w:r>
      <w:proofErr w:type="spellStart"/>
      <w:r w:rsidR="002971AD" w:rsidRPr="00D01F5E">
        <w:rPr>
          <w:rFonts w:asciiTheme="minorHAnsi" w:hAnsiTheme="minorHAnsi"/>
          <w:color w:val="auto"/>
          <w:szCs w:val="24"/>
        </w:rPr>
        <w:t>Postphlebitic</w:t>
      </w:r>
      <w:proofErr w:type="spellEnd"/>
      <w:r w:rsidR="002971AD" w:rsidRPr="00D01F5E">
        <w:rPr>
          <w:rFonts w:asciiTheme="minorHAnsi" w:hAnsiTheme="minorHAnsi"/>
          <w:color w:val="auto"/>
          <w:szCs w:val="24"/>
        </w:rPr>
        <w:t xml:space="preserve"> syndrome and was </w:t>
      </w:r>
      <w:r w:rsidR="002E1519" w:rsidRPr="00D01F5E">
        <w:rPr>
          <w:rFonts w:asciiTheme="minorHAnsi" w:hAnsiTheme="minorHAnsi"/>
          <w:color w:val="auto"/>
          <w:szCs w:val="24"/>
        </w:rPr>
        <w:t xml:space="preserve">otherwise </w:t>
      </w:r>
      <w:r w:rsidR="002971AD" w:rsidRPr="00D01F5E">
        <w:rPr>
          <w:rFonts w:asciiTheme="minorHAnsi" w:hAnsiTheme="minorHAnsi"/>
          <w:color w:val="auto"/>
          <w:szCs w:val="24"/>
        </w:rPr>
        <w:t xml:space="preserve">well controlled on </w:t>
      </w:r>
      <w:r w:rsidR="00BF72CA" w:rsidRPr="00D01F5E">
        <w:rPr>
          <w:rFonts w:asciiTheme="minorHAnsi" w:hAnsiTheme="minorHAnsi"/>
          <w:color w:val="auto"/>
          <w:szCs w:val="24"/>
        </w:rPr>
        <w:t>“lifelong therapeutic anticoagulation.”</w:t>
      </w:r>
      <w:r w:rsidR="002971AD" w:rsidRPr="00D01F5E">
        <w:rPr>
          <w:rFonts w:asciiTheme="minorHAnsi" w:hAnsiTheme="minorHAnsi"/>
          <w:color w:val="auto"/>
          <w:szCs w:val="24"/>
        </w:rPr>
        <w:t xml:space="preserve">  </w:t>
      </w:r>
      <w:r w:rsidR="00BF72CA" w:rsidRPr="00D01F5E">
        <w:rPr>
          <w:rFonts w:asciiTheme="minorHAnsi" w:hAnsiTheme="minorHAnsi"/>
          <w:color w:val="auto"/>
          <w:szCs w:val="24"/>
        </w:rPr>
        <w:t xml:space="preserve">The </w:t>
      </w:r>
      <w:r w:rsidR="00D54E33">
        <w:rPr>
          <w:rFonts w:asciiTheme="minorHAnsi" w:hAnsiTheme="minorHAnsi"/>
          <w:color w:val="auto"/>
          <w:szCs w:val="24"/>
        </w:rPr>
        <w:t>I</w:t>
      </w:r>
      <w:r w:rsidR="00BF72CA" w:rsidRPr="00D01F5E">
        <w:rPr>
          <w:rFonts w:asciiTheme="minorHAnsi" w:hAnsiTheme="minorHAnsi"/>
          <w:color w:val="auto"/>
          <w:szCs w:val="24"/>
        </w:rPr>
        <w:t>PEB (20041220) adjudicated Recurrent Venous thrombosis as unfitting rated 10%; with possible application of SECNAVIST 1850.4E and/or DODI 1332.39 which w</w:t>
      </w:r>
      <w:r w:rsidR="005E3CEE">
        <w:rPr>
          <w:rFonts w:asciiTheme="minorHAnsi" w:hAnsiTheme="minorHAnsi"/>
          <w:color w:val="auto"/>
          <w:szCs w:val="24"/>
        </w:rPr>
        <w:t>ere</w:t>
      </w:r>
      <w:r w:rsidR="00BF72CA" w:rsidRPr="00D01F5E">
        <w:rPr>
          <w:rFonts w:asciiTheme="minorHAnsi" w:hAnsiTheme="minorHAnsi"/>
          <w:color w:val="auto"/>
          <w:szCs w:val="24"/>
        </w:rPr>
        <w:t xml:space="preserve"> in effect at the time.  The </w:t>
      </w:r>
      <w:r w:rsidR="00D54E33">
        <w:rPr>
          <w:rFonts w:asciiTheme="minorHAnsi" w:hAnsiTheme="minorHAnsi"/>
          <w:color w:val="auto"/>
          <w:szCs w:val="24"/>
        </w:rPr>
        <w:t>I</w:t>
      </w:r>
      <w:r w:rsidR="00BF72CA" w:rsidRPr="00D01F5E">
        <w:rPr>
          <w:rFonts w:asciiTheme="minorHAnsi" w:hAnsiTheme="minorHAnsi"/>
          <w:color w:val="auto"/>
          <w:szCs w:val="24"/>
        </w:rPr>
        <w:t>PEB adjudicated the Activated Protein C Resistance, Possibly Hereditary as Category II.  The CI appealed</w:t>
      </w:r>
      <w:r w:rsidR="00366FF2" w:rsidRPr="00D01F5E">
        <w:rPr>
          <w:rFonts w:asciiTheme="minorHAnsi" w:hAnsiTheme="minorHAnsi"/>
          <w:color w:val="auto"/>
          <w:szCs w:val="24"/>
        </w:rPr>
        <w:t xml:space="preserve"> for continuation on TDRL at 40%.  T</w:t>
      </w:r>
      <w:r w:rsidR="00083525">
        <w:rPr>
          <w:rFonts w:asciiTheme="minorHAnsi" w:hAnsiTheme="minorHAnsi"/>
          <w:color w:val="auto"/>
          <w:szCs w:val="24"/>
        </w:rPr>
        <w:t xml:space="preserve">he </w:t>
      </w:r>
      <w:r w:rsidR="00D54E33">
        <w:rPr>
          <w:rFonts w:asciiTheme="minorHAnsi" w:hAnsiTheme="minorHAnsi"/>
          <w:color w:val="auto"/>
          <w:szCs w:val="24"/>
        </w:rPr>
        <w:t>F</w:t>
      </w:r>
      <w:r w:rsidR="00BF72CA" w:rsidRPr="00D01F5E">
        <w:rPr>
          <w:rFonts w:asciiTheme="minorHAnsi" w:hAnsiTheme="minorHAnsi"/>
          <w:color w:val="auto"/>
          <w:szCs w:val="24"/>
        </w:rPr>
        <w:t xml:space="preserve">ormal PEB </w:t>
      </w:r>
      <w:r w:rsidR="00083525">
        <w:rPr>
          <w:rFonts w:asciiTheme="minorHAnsi" w:hAnsiTheme="minorHAnsi"/>
          <w:color w:val="auto"/>
          <w:szCs w:val="24"/>
        </w:rPr>
        <w:t xml:space="preserve">(FPEB) </w:t>
      </w:r>
      <w:r w:rsidR="00BF72CA" w:rsidRPr="00D01F5E">
        <w:rPr>
          <w:rFonts w:asciiTheme="minorHAnsi" w:hAnsiTheme="minorHAnsi"/>
          <w:color w:val="auto"/>
          <w:szCs w:val="24"/>
        </w:rPr>
        <w:t xml:space="preserve">adjudicated the same </w:t>
      </w:r>
      <w:r w:rsidR="00366FF2" w:rsidRPr="00D01F5E">
        <w:rPr>
          <w:rFonts w:asciiTheme="minorHAnsi" w:hAnsiTheme="minorHAnsi"/>
          <w:color w:val="auto"/>
          <w:szCs w:val="24"/>
        </w:rPr>
        <w:t xml:space="preserve">diagnoses as the </w:t>
      </w:r>
      <w:r w:rsidR="00D54E33">
        <w:rPr>
          <w:rFonts w:asciiTheme="minorHAnsi" w:hAnsiTheme="minorHAnsi"/>
          <w:color w:val="auto"/>
          <w:szCs w:val="24"/>
        </w:rPr>
        <w:t>I</w:t>
      </w:r>
      <w:r w:rsidR="00366FF2" w:rsidRPr="00D01F5E">
        <w:rPr>
          <w:rFonts w:asciiTheme="minorHAnsi" w:hAnsiTheme="minorHAnsi"/>
          <w:color w:val="auto"/>
          <w:szCs w:val="24"/>
        </w:rPr>
        <w:t>PEB</w:t>
      </w:r>
      <w:r w:rsidR="002E1519" w:rsidRPr="00D01F5E">
        <w:rPr>
          <w:rFonts w:asciiTheme="minorHAnsi" w:hAnsiTheme="minorHAnsi"/>
          <w:color w:val="auto"/>
          <w:szCs w:val="24"/>
        </w:rPr>
        <w:t xml:space="preserve">, </w:t>
      </w:r>
      <w:r w:rsidR="00941C5B" w:rsidRPr="00D01F5E">
        <w:rPr>
          <w:rFonts w:asciiTheme="minorHAnsi" w:hAnsiTheme="minorHAnsi"/>
          <w:color w:val="auto"/>
          <w:szCs w:val="24"/>
        </w:rPr>
        <w:t xml:space="preserve">discussed the </w:t>
      </w:r>
      <w:r w:rsidR="00366FF2" w:rsidRPr="00D01F5E">
        <w:rPr>
          <w:rFonts w:asciiTheme="minorHAnsi" w:hAnsiTheme="minorHAnsi"/>
          <w:color w:val="auto"/>
          <w:szCs w:val="24"/>
        </w:rPr>
        <w:t xml:space="preserve">CI’s </w:t>
      </w:r>
      <w:r w:rsidR="004F54F5" w:rsidRPr="00D01F5E">
        <w:rPr>
          <w:rFonts w:asciiTheme="minorHAnsi" w:hAnsiTheme="minorHAnsi"/>
          <w:color w:val="auto"/>
          <w:szCs w:val="24"/>
        </w:rPr>
        <w:t>Category II diagnosis</w:t>
      </w:r>
      <w:r w:rsidR="002E1519" w:rsidRPr="00D01F5E">
        <w:rPr>
          <w:rFonts w:asciiTheme="minorHAnsi" w:hAnsiTheme="minorHAnsi"/>
          <w:color w:val="auto"/>
          <w:szCs w:val="24"/>
        </w:rPr>
        <w:t>,</w:t>
      </w:r>
      <w:r w:rsidR="004F54F5" w:rsidRPr="00D01F5E">
        <w:rPr>
          <w:rFonts w:asciiTheme="minorHAnsi" w:hAnsiTheme="minorHAnsi"/>
          <w:color w:val="auto"/>
          <w:szCs w:val="24"/>
        </w:rPr>
        <w:t xml:space="preserve"> and </w:t>
      </w:r>
      <w:r w:rsidR="00941C5B" w:rsidRPr="00D01F5E">
        <w:rPr>
          <w:rFonts w:asciiTheme="minorHAnsi" w:hAnsiTheme="minorHAnsi"/>
          <w:color w:val="auto"/>
          <w:szCs w:val="24"/>
        </w:rPr>
        <w:t xml:space="preserve">indicated a combined total disability rating of 20% using </w:t>
      </w:r>
      <w:r w:rsidR="003C5529" w:rsidRPr="00D01F5E">
        <w:rPr>
          <w:rFonts w:asciiTheme="minorHAnsi" w:hAnsiTheme="minorHAnsi"/>
          <w:color w:val="auto"/>
          <w:szCs w:val="24"/>
        </w:rPr>
        <w:t>VA code 7120</w:t>
      </w:r>
      <w:r w:rsidR="00BF72CA" w:rsidRPr="00D01F5E">
        <w:rPr>
          <w:rFonts w:asciiTheme="minorHAnsi" w:hAnsiTheme="minorHAnsi"/>
          <w:color w:val="auto"/>
          <w:szCs w:val="24"/>
        </w:rPr>
        <w:t>.</w:t>
      </w:r>
      <w:r w:rsidR="003C5529" w:rsidRPr="00D01F5E">
        <w:rPr>
          <w:rFonts w:asciiTheme="minorHAnsi" w:hAnsiTheme="minorHAnsi"/>
          <w:color w:val="auto"/>
          <w:szCs w:val="24"/>
        </w:rPr>
        <w:t xml:space="preserve">  </w:t>
      </w:r>
      <w:r w:rsidR="002E1519" w:rsidRPr="00D01F5E">
        <w:rPr>
          <w:rFonts w:asciiTheme="minorHAnsi" w:hAnsiTheme="minorHAnsi"/>
          <w:color w:val="auto"/>
          <w:szCs w:val="24"/>
        </w:rPr>
        <w:t xml:space="preserve">The CI was </w:t>
      </w:r>
      <w:r w:rsidR="00366FF2" w:rsidRPr="00D01F5E">
        <w:rPr>
          <w:rFonts w:asciiTheme="minorHAnsi" w:hAnsiTheme="minorHAnsi"/>
          <w:color w:val="auto"/>
          <w:szCs w:val="24"/>
        </w:rPr>
        <w:t xml:space="preserve">therefore </w:t>
      </w:r>
      <w:r w:rsidR="002E1519" w:rsidRPr="00D01F5E">
        <w:rPr>
          <w:rFonts w:asciiTheme="minorHAnsi" w:hAnsiTheme="minorHAnsi"/>
          <w:color w:val="auto"/>
          <w:szCs w:val="24"/>
        </w:rPr>
        <w:t xml:space="preserve">removed from TDRL </w:t>
      </w:r>
      <w:r w:rsidR="00366FF2" w:rsidRPr="00D01F5E">
        <w:rPr>
          <w:rFonts w:asciiTheme="minorHAnsi" w:hAnsiTheme="minorHAnsi"/>
          <w:color w:val="auto"/>
          <w:szCs w:val="24"/>
        </w:rPr>
        <w:t xml:space="preserve">and separated </w:t>
      </w:r>
      <w:r w:rsidR="002E1519" w:rsidRPr="00D01F5E">
        <w:rPr>
          <w:rFonts w:asciiTheme="minorHAnsi" w:hAnsiTheme="minorHAnsi"/>
          <w:color w:val="auto"/>
          <w:szCs w:val="24"/>
        </w:rPr>
        <w:t xml:space="preserve">with a 20% disability.  </w:t>
      </w:r>
      <w:r w:rsidR="003C5529" w:rsidRPr="00D01F5E">
        <w:rPr>
          <w:rFonts w:asciiTheme="minorHAnsi" w:hAnsiTheme="minorHAnsi"/>
          <w:color w:val="auto"/>
          <w:szCs w:val="24"/>
        </w:rPr>
        <w:t xml:space="preserve">The CI made an appeal to the Board </w:t>
      </w:r>
      <w:r w:rsidR="00D230F0">
        <w:rPr>
          <w:rFonts w:asciiTheme="minorHAnsi" w:hAnsiTheme="minorHAnsi"/>
          <w:color w:val="auto"/>
          <w:szCs w:val="24"/>
        </w:rPr>
        <w:t>for</w:t>
      </w:r>
      <w:r w:rsidR="003C5529" w:rsidRPr="00D01F5E">
        <w:rPr>
          <w:rFonts w:asciiTheme="minorHAnsi" w:hAnsiTheme="minorHAnsi"/>
          <w:color w:val="auto"/>
          <w:szCs w:val="24"/>
        </w:rPr>
        <w:t xml:space="preserve"> Correction of Naval Records (BCNR) </w:t>
      </w:r>
      <w:r w:rsidR="002E1519" w:rsidRPr="00D01F5E">
        <w:rPr>
          <w:rFonts w:asciiTheme="minorHAnsi" w:hAnsiTheme="minorHAnsi"/>
          <w:color w:val="auto"/>
          <w:szCs w:val="24"/>
        </w:rPr>
        <w:t xml:space="preserve">on </w:t>
      </w:r>
      <w:r w:rsidR="006A1D51" w:rsidRPr="00D01F5E">
        <w:rPr>
          <w:rFonts w:asciiTheme="minorHAnsi" w:hAnsiTheme="minorHAnsi"/>
          <w:color w:val="auto"/>
          <w:szCs w:val="24"/>
        </w:rPr>
        <w:t xml:space="preserve">20061023 </w:t>
      </w:r>
      <w:r w:rsidR="00083525">
        <w:rPr>
          <w:rFonts w:asciiTheme="minorHAnsi" w:hAnsiTheme="minorHAnsi"/>
          <w:color w:val="auto"/>
          <w:szCs w:val="24"/>
        </w:rPr>
        <w:t xml:space="preserve">and </w:t>
      </w:r>
      <w:r w:rsidR="003C5529" w:rsidRPr="00D01F5E">
        <w:rPr>
          <w:rFonts w:asciiTheme="minorHAnsi" w:hAnsiTheme="minorHAnsi"/>
          <w:color w:val="auto"/>
          <w:szCs w:val="24"/>
        </w:rPr>
        <w:t>was denied</w:t>
      </w:r>
      <w:r w:rsidR="002E1519" w:rsidRPr="00D01F5E">
        <w:rPr>
          <w:rFonts w:asciiTheme="minorHAnsi" w:hAnsiTheme="minorHAnsi"/>
          <w:color w:val="auto"/>
          <w:szCs w:val="24"/>
        </w:rPr>
        <w:t xml:space="preserve">.  </w:t>
      </w:r>
    </w:p>
    <w:p w:rsidR="00CE41CC" w:rsidRPr="00D01F5E" w:rsidRDefault="00CE41CC" w:rsidP="00A30BE1">
      <w:pPr>
        <w:pBdr>
          <w:bottom w:val="single" w:sz="12" w:space="1" w:color="auto"/>
        </w:pBdr>
        <w:tabs>
          <w:tab w:val="left" w:pos="288"/>
          <w:tab w:val="left" w:pos="4752"/>
        </w:tabs>
        <w:spacing w:line="240" w:lineRule="exact"/>
        <w:jc w:val="both"/>
        <w:rPr>
          <w:rFonts w:ascii="Calibri" w:hAnsi="Calibri"/>
          <w:color w:val="auto"/>
          <w:szCs w:val="24"/>
        </w:rPr>
      </w:pPr>
    </w:p>
    <w:p w:rsidR="00CE41CC" w:rsidRPr="00D01F5E" w:rsidRDefault="00CE41CC" w:rsidP="00A30BE1">
      <w:pPr>
        <w:autoSpaceDE w:val="0"/>
        <w:autoSpaceDN w:val="0"/>
        <w:adjustRightInd w:val="0"/>
        <w:spacing w:line="240" w:lineRule="exact"/>
        <w:jc w:val="both"/>
        <w:rPr>
          <w:rFonts w:asciiTheme="minorHAnsi" w:hAnsiTheme="minorHAnsi"/>
          <w:color w:val="auto"/>
          <w:u w:val="single"/>
        </w:rPr>
      </w:pPr>
    </w:p>
    <w:p w:rsidR="00841243" w:rsidRPr="00D01F5E" w:rsidRDefault="002C6E5B" w:rsidP="00A30BE1">
      <w:pPr>
        <w:autoSpaceDE w:val="0"/>
        <w:autoSpaceDN w:val="0"/>
        <w:adjustRightInd w:val="0"/>
        <w:spacing w:line="240" w:lineRule="exact"/>
        <w:jc w:val="both"/>
        <w:rPr>
          <w:rFonts w:asciiTheme="minorHAnsi" w:hAnsiTheme="minorHAnsi"/>
          <w:color w:val="auto"/>
          <w:szCs w:val="24"/>
        </w:rPr>
      </w:pPr>
      <w:r w:rsidRPr="00D01F5E">
        <w:rPr>
          <w:rFonts w:asciiTheme="minorHAnsi" w:hAnsiTheme="minorHAnsi"/>
          <w:color w:val="auto"/>
          <w:u w:val="single"/>
        </w:rPr>
        <w:t>CI CONTENTION</w:t>
      </w:r>
      <w:r w:rsidRPr="00D01F5E">
        <w:rPr>
          <w:rFonts w:asciiTheme="minorHAnsi" w:hAnsiTheme="minorHAnsi"/>
          <w:color w:val="auto"/>
        </w:rPr>
        <w:t xml:space="preserve">:  </w:t>
      </w:r>
      <w:r w:rsidR="00547608" w:rsidRPr="00D01F5E">
        <w:rPr>
          <w:rFonts w:asciiTheme="minorHAnsi" w:hAnsiTheme="minorHAnsi"/>
          <w:color w:val="auto"/>
          <w:szCs w:val="24"/>
        </w:rPr>
        <w:t xml:space="preserve">No CI contention was on application, DD Form 294, 200909113.  </w:t>
      </w:r>
      <w:r w:rsidR="001A020E" w:rsidRPr="00D01F5E">
        <w:rPr>
          <w:rFonts w:asciiTheme="minorHAnsi" w:hAnsiTheme="minorHAnsi"/>
          <w:color w:val="auto"/>
          <w:szCs w:val="24"/>
        </w:rPr>
        <w:t xml:space="preserve">The CI did list his VA rated conditions of 10% and higher as per the rating chart below.  Contention for their addition to separation rating is implied.  </w:t>
      </w:r>
    </w:p>
    <w:p w:rsidR="00CE41CC" w:rsidRPr="00D01F5E" w:rsidRDefault="00CE41CC" w:rsidP="00A30BE1">
      <w:pPr>
        <w:pBdr>
          <w:bottom w:val="single" w:sz="12" w:space="1" w:color="auto"/>
        </w:pBdr>
        <w:tabs>
          <w:tab w:val="left" w:pos="288"/>
          <w:tab w:val="left" w:pos="4752"/>
        </w:tabs>
        <w:spacing w:line="240" w:lineRule="exact"/>
        <w:jc w:val="both"/>
        <w:rPr>
          <w:rFonts w:ascii="Calibri" w:hAnsi="Calibri"/>
          <w:color w:val="auto"/>
          <w:szCs w:val="24"/>
        </w:rPr>
      </w:pPr>
    </w:p>
    <w:p w:rsidR="00CE41CC" w:rsidRPr="00D01F5E" w:rsidRDefault="00CE41CC" w:rsidP="00A30BE1">
      <w:pPr>
        <w:tabs>
          <w:tab w:val="left" w:pos="288"/>
          <w:tab w:val="left" w:pos="4752"/>
        </w:tabs>
        <w:spacing w:line="240" w:lineRule="exact"/>
        <w:rPr>
          <w:rFonts w:ascii="Calibri" w:hAnsi="Calibri"/>
          <w:color w:val="auto"/>
          <w:szCs w:val="24"/>
        </w:rPr>
      </w:pPr>
    </w:p>
    <w:p w:rsidR="00A30BE1" w:rsidRDefault="00A30BE1">
      <w:pPr>
        <w:rPr>
          <w:rFonts w:asciiTheme="minorHAnsi" w:hAnsiTheme="minorHAnsi"/>
          <w:color w:val="auto"/>
          <w:u w:val="single"/>
        </w:rPr>
      </w:pPr>
      <w:r>
        <w:rPr>
          <w:rFonts w:asciiTheme="minorHAnsi" w:hAnsiTheme="minorHAnsi"/>
          <w:color w:val="auto"/>
          <w:u w:val="single"/>
        </w:rPr>
        <w:br w:type="page"/>
      </w:r>
    </w:p>
    <w:p w:rsidR="002338CA" w:rsidRPr="00D01F5E" w:rsidRDefault="002C6E5B" w:rsidP="00A30BE1">
      <w:pPr>
        <w:spacing w:line="240" w:lineRule="exact"/>
        <w:jc w:val="both"/>
        <w:rPr>
          <w:rFonts w:asciiTheme="minorHAnsi" w:hAnsiTheme="minorHAnsi"/>
          <w:color w:val="auto"/>
        </w:rPr>
      </w:pPr>
      <w:r w:rsidRPr="00D01F5E">
        <w:rPr>
          <w:rFonts w:asciiTheme="minorHAnsi" w:hAnsiTheme="minorHAnsi"/>
          <w:color w:val="auto"/>
          <w:u w:val="single"/>
        </w:rPr>
        <w:lastRenderedPageBreak/>
        <w:t>RATING COMPARISON</w:t>
      </w:r>
      <w:r w:rsidRPr="00D01F5E">
        <w:rPr>
          <w:rFonts w:asciiTheme="minorHAnsi" w:hAnsiTheme="minorHAnsi"/>
          <w:color w:val="auto"/>
        </w:rPr>
        <w:t>:</w:t>
      </w:r>
      <w:r w:rsidR="00737CAD" w:rsidRPr="00D01F5E">
        <w:rPr>
          <w:rFonts w:asciiTheme="minorHAnsi" w:hAnsiTheme="minorHAnsi"/>
          <w:color w:val="auto"/>
        </w:rPr>
        <w:t xml:space="preserve">  </w:t>
      </w:r>
    </w:p>
    <w:p w:rsidR="00596B41" w:rsidRPr="00D01F5E" w:rsidRDefault="00596B41" w:rsidP="00190E48">
      <w:pPr>
        <w:spacing w:line="240" w:lineRule="exact"/>
        <w:jc w:val="both"/>
        <w:rPr>
          <w:rFonts w:asciiTheme="minorHAnsi" w:hAnsiTheme="minorHAnsi"/>
          <w:color w:val="auto"/>
        </w:rPr>
      </w:pPr>
    </w:p>
    <w:tbl>
      <w:tblPr>
        <w:tblStyle w:val="TableGrid"/>
        <w:tblW w:w="9468" w:type="dxa"/>
        <w:tblLayout w:type="fixed"/>
        <w:tblLook w:val="04A0"/>
      </w:tblPr>
      <w:tblGrid>
        <w:gridCol w:w="1890"/>
        <w:gridCol w:w="630"/>
        <w:gridCol w:w="450"/>
        <w:gridCol w:w="630"/>
        <w:gridCol w:w="630"/>
        <w:gridCol w:w="2358"/>
        <w:gridCol w:w="990"/>
        <w:gridCol w:w="810"/>
        <w:gridCol w:w="1080"/>
      </w:tblGrid>
      <w:tr w:rsidR="00596B41" w:rsidRPr="00D01F5E" w:rsidTr="00DC1017">
        <w:trPr>
          <w:trHeight w:val="233"/>
        </w:trPr>
        <w:tc>
          <w:tcPr>
            <w:tcW w:w="4230" w:type="dxa"/>
            <w:gridSpan w:val="5"/>
            <w:tcBorders>
              <w:right w:val="thinThickThinSmallGap" w:sz="24" w:space="0" w:color="auto"/>
            </w:tcBorders>
            <w:shd w:val="clear" w:color="auto" w:fill="D9D9D9" w:themeFill="background1" w:themeFillShade="D9"/>
          </w:tcPr>
          <w:p w:rsidR="00596B41" w:rsidRPr="00D01F5E" w:rsidRDefault="00596B41" w:rsidP="00596B41">
            <w:pPr>
              <w:pStyle w:val="ListParagraph"/>
              <w:spacing w:after="0" w:line="240" w:lineRule="exact"/>
              <w:ind w:left="0"/>
              <w:jc w:val="center"/>
              <w:rPr>
                <w:rFonts w:cs="Times New Roman"/>
                <w:b/>
                <w:sz w:val="18"/>
                <w:szCs w:val="18"/>
              </w:rPr>
            </w:pPr>
            <w:r w:rsidRPr="00D01F5E">
              <w:rPr>
                <w:rFonts w:cs="Times New Roman"/>
                <w:b/>
                <w:sz w:val="18"/>
                <w:szCs w:val="18"/>
              </w:rPr>
              <w:t>Service FPEB - 20050308</w:t>
            </w:r>
          </w:p>
        </w:tc>
        <w:tc>
          <w:tcPr>
            <w:tcW w:w="5238" w:type="dxa"/>
            <w:gridSpan w:val="4"/>
            <w:tcBorders>
              <w:left w:val="thinThickThinSmallGap" w:sz="24" w:space="0" w:color="auto"/>
            </w:tcBorders>
            <w:shd w:val="clear" w:color="auto" w:fill="D9D9D9" w:themeFill="background1" w:themeFillShade="D9"/>
          </w:tcPr>
          <w:p w:rsidR="00596B41" w:rsidRPr="00D01F5E" w:rsidRDefault="007F3BAA" w:rsidP="003C5529">
            <w:pPr>
              <w:pStyle w:val="ListParagraph"/>
              <w:spacing w:after="0" w:line="240" w:lineRule="exact"/>
              <w:ind w:left="0"/>
              <w:jc w:val="center"/>
              <w:rPr>
                <w:rFonts w:cs="Times New Roman"/>
                <w:b/>
                <w:sz w:val="18"/>
                <w:szCs w:val="18"/>
              </w:rPr>
            </w:pPr>
            <w:r w:rsidRPr="00D01F5E">
              <w:rPr>
                <w:rFonts w:cs="Times New Roman"/>
                <w:b/>
                <w:sz w:val="18"/>
                <w:szCs w:val="18"/>
              </w:rPr>
              <w:t>VA</w:t>
            </w:r>
            <w:r w:rsidR="00596B41" w:rsidRPr="00D01F5E">
              <w:rPr>
                <w:rFonts w:cs="Times New Roman"/>
                <w:b/>
                <w:sz w:val="18"/>
                <w:szCs w:val="18"/>
              </w:rPr>
              <w:t xml:space="preserve"> </w:t>
            </w:r>
            <w:r w:rsidR="00737CAD" w:rsidRPr="00D01F5E">
              <w:rPr>
                <w:rFonts w:cs="Times New Roman"/>
                <w:b/>
                <w:sz w:val="18"/>
                <w:szCs w:val="18"/>
              </w:rPr>
              <w:t>(</w:t>
            </w:r>
            <w:r w:rsidRPr="00D01F5E">
              <w:rPr>
                <w:rFonts w:cs="Times New Roman"/>
                <w:b/>
                <w:sz w:val="18"/>
                <w:szCs w:val="18"/>
              </w:rPr>
              <w:t>2</w:t>
            </w:r>
            <w:r w:rsidR="003C5529" w:rsidRPr="00D01F5E">
              <w:rPr>
                <w:rFonts w:cs="Times New Roman"/>
                <w:b/>
                <w:sz w:val="18"/>
                <w:szCs w:val="18"/>
              </w:rPr>
              <w:t xml:space="preserve">.5 </w:t>
            </w:r>
            <w:r w:rsidRPr="00D01F5E">
              <w:rPr>
                <w:rFonts w:cs="Times New Roman"/>
                <w:b/>
                <w:sz w:val="18"/>
                <w:szCs w:val="18"/>
              </w:rPr>
              <w:t xml:space="preserve">yrs </w:t>
            </w:r>
            <w:r w:rsidR="00596B41" w:rsidRPr="00D01F5E">
              <w:rPr>
                <w:rFonts w:cs="Times New Roman"/>
                <w:b/>
                <w:sz w:val="18"/>
                <w:szCs w:val="18"/>
              </w:rPr>
              <w:t xml:space="preserve">Prior to </w:t>
            </w:r>
            <w:r w:rsidR="003C5529" w:rsidRPr="00D01F5E">
              <w:rPr>
                <w:rFonts w:cs="Times New Roman"/>
                <w:b/>
                <w:sz w:val="18"/>
                <w:szCs w:val="18"/>
              </w:rPr>
              <w:t>TDRL Removal</w:t>
            </w:r>
            <w:r w:rsidR="00596B41" w:rsidRPr="00D01F5E">
              <w:rPr>
                <w:rFonts w:cs="Times New Roman"/>
                <w:b/>
                <w:sz w:val="18"/>
                <w:szCs w:val="18"/>
              </w:rPr>
              <w:t>) – All 20021213</w:t>
            </w:r>
          </w:p>
        </w:tc>
      </w:tr>
      <w:tr w:rsidR="00596B41" w:rsidRPr="00D01F5E" w:rsidTr="00F563B1">
        <w:trPr>
          <w:trHeight w:val="233"/>
        </w:trPr>
        <w:tc>
          <w:tcPr>
            <w:tcW w:w="1890" w:type="dxa"/>
            <w:tcBorders>
              <w:bottom w:val="single" w:sz="4" w:space="0" w:color="000000" w:themeColor="text1"/>
            </w:tcBorders>
            <w:shd w:val="clear" w:color="auto" w:fill="D9D9D9" w:themeFill="background1" w:themeFillShade="D9"/>
          </w:tcPr>
          <w:p w:rsidR="00596B41" w:rsidRPr="00D01F5E" w:rsidRDefault="00596B41" w:rsidP="00596B41">
            <w:pPr>
              <w:pStyle w:val="ListParagraph"/>
              <w:spacing w:after="0" w:line="240" w:lineRule="exact"/>
              <w:ind w:left="0"/>
              <w:rPr>
                <w:rFonts w:cs="Times New Roman"/>
                <w:b/>
                <w:sz w:val="18"/>
                <w:szCs w:val="18"/>
              </w:rPr>
            </w:pPr>
            <w:r w:rsidRPr="00D01F5E">
              <w:rPr>
                <w:rFonts w:cs="Times New Roman"/>
                <w:b/>
                <w:sz w:val="18"/>
                <w:szCs w:val="18"/>
              </w:rPr>
              <w:t>Condition</w:t>
            </w:r>
          </w:p>
        </w:tc>
        <w:tc>
          <w:tcPr>
            <w:tcW w:w="1080" w:type="dxa"/>
            <w:gridSpan w:val="2"/>
            <w:vMerge w:val="restart"/>
            <w:tcBorders>
              <w:bottom w:val="single" w:sz="4" w:space="0" w:color="000000" w:themeColor="text1"/>
            </w:tcBorders>
            <w:shd w:val="clear" w:color="auto" w:fill="D9D9D9" w:themeFill="background1" w:themeFillShade="D9"/>
          </w:tcPr>
          <w:p w:rsidR="00596B41" w:rsidRPr="00D01F5E" w:rsidRDefault="00596B41" w:rsidP="00596B41">
            <w:pPr>
              <w:pStyle w:val="ListParagraph"/>
              <w:spacing w:after="0" w:line="240" w:lineRule="exact"/>
              <w:ind w:left="0"/>
              <w:jc w:val="center"/>
              <w:rPr>
                <w:rFonts w:cs="Times New Roman"/>
                <w:b/>
                <w:sz w:val="18"/>
                <w:szCs w:val="18"/>
              </w:rPr>
            </w:pPr>
            <w:r w:rsidRPr="00D01F5E">
              <w:rPr>
                <w:rFonts w:cs="Times New Roman"/>
                <w:b/>
                <w:sz w:val="18"/>
                <w:szCs w:val="18"/>
              </w:rPr>
              <w:t>Code</w:t>
            </w:r>
          </w:p>
        </w:tc>
        <w:tc>
          <w:tcPr>
            <w:tcW w:w="1260" w:type="dxa"/>
            <w:gridSpan w:val="2"/>
            <w:tcBorders>
              <w:bottom w:val="single" w:sz="4" w:space="0" w:color="000000" w:themeColor="text1"/>
              <w:right w:val="thinThickThinSmallGap" w:sz="24" w:space="0" w:color="auto"/>
            </w:tcBorders>
            <w:shd w:val="clear" w:color="auto" w:fill="D9D9D9" w:themeFill="background1" w:themeFillShade="D9"/>
          </w:tcPr>
          <w:p w:rsidR="00596B41" w:rsidRPr="00D01F5E" w:rsidRDefault="00596B41" w:rsidP="00596B41">
            <w:pPr>
              <w:pStyle w:val="ListParagraph"/>
              <w:spacing w:after="0" w:line="240" w:lineRule="exact"/>
              <w:ind w:left="0"/>
              <w:jc w:val="center"/>
              <w:rPr>
                <w:rFonts w:cs="Times New Roman"/>
                <w:b/>
                <w:sz w:val="18"/>
                <w:szCs w:val="18"/>
              </w:rPr>
            </w:pPr>
            <w:r w:rsidRPr="00D01F5E">
              <w:rPr>
                <w:rFonts w:cs="Times New Roman"/>
                <w:b/>
                <w:sz w:val="18"/>
                <w:szCs w:val="18"/>
              </w:rPr>
              <w:t>Rating</w:t>
            </w:r>
          </w:p>
        </w:tc>
        <w:tc>
          <w:tcPr>
            <w:tcW w:w="2358" w:type="dxa"/>
            <w:tcBorders>
              <w:left w:val="thinThickThinSmallGap" w:sz="24" w:space="0" w:color="auto"/>
              <w:bottom w:val="single" w:sz="4" w:space="0" w:color="000000" w:themeColor="text1"/>
            </w:tcBorders>
            <w:shd w:val="clear" w:color="auto" w:fill="D9D9D9" w:themeFill="background1" w:themeFillShade="D9"/>
          </w:tcPr>
          <w:p w:rsidR="00596B41" w:rsidRPr="00D01F5E" w:rsidRDefault="00596B41" w:rsidP="00596B41">
            <w:pPr>
              <w:pStyle w:val="ListParagraph"/>
              <w:spacing w:after="0" w:line="240" w:lineRule="exact"/>
              <w:ind w:left="0"/>
              <w:jc w:val="both"/>
              <w:rPr>
                <w:rFonts w:cs="Times New Roman"/>
                <w:b/>
                <w:sz w:val="18"/>
                <w:szCs w:val="18"/>
              </w:rPr>
            </w:pPr>
            <w:r w:rsidRPr="00D01F5E">
              <w:rPr>
                <w:rFonts w:cs="Times New Roman"/>
                <w:b/>
                <w:sz w:val="18"/>
                <w:szCs w:val="18"/>
              </w:rPr>
              <w:t>Condition</w:t>
            </w:r>
          </w:p>
        </w:tc>
        <w:tc>
          <w:tcPr>
            <w:tcW w:w="990" w:type="dxa"/>
            <w:vMerge w:val="restart"/>
            <w:shd w:val="clear" w:color="auto" w:fill="D9D9D9" w:themeFill="background1" w:themeFillShade="D9"/>
          </w:tcPr>
          <w:p w:rsidR="00596B41" w:rsidRPr="00D01F5E" w:rsidRDefault="00596B41" w:rsidP="00596B41">
            <w:pPr>
              <w:pStyle w:val="ListParagraph"/>
              <w:spacing w:after="0" w:line="240" w:lineRule="exact"/>
              <w:ind w:left="0"/>
              <w:jc w:val="center"/>
              <w:rPr>
                <w:rFonts w:cs="Times New Roman"/>
                <w:b/>
                <w:sz w:val="18"/>
                <w:szCs w:val="18"/>
              </w:rPr>
            </w:pPr>
            <w:r w:rsidRPr="00D01F5E">
              <w:rPr>
                <w:rFonts w:cs="Times New Roman"/>
                <w:b/>
                <w:sz w:val="18"/>
                <w:szCs w:val="18"/>
              </w:rPr>
              <w:t>Code</w:t>
            </w:r>
          </w:p>
        </w:tc>
        <w:tc>
          <w:tcPr>
            <w:tcW w:w="810" w:type="dxa"/>
            <w:vMerge w:val="restart"/>
            <w:shd w:val="clear" w:color="auto" w:fill="D9D9D9" w:themeFill="background1" w:themeFillShade="D9"/>
          </w:tcPr>
          <w:p w:rsidR="00596B41" w:rsidRPr="00D01F5E" w:rsidRDefault="00596B41" w:rsidP="00596B41">
            <w:pPr>
              <w:pStyle w:val="ListParagraph"/>
              <w:spacing w:after="0" w:line="240" w:lineRule="exact"/>
              <w:ind w:left="0"/>
              <w:jc w:val="center"/>
              <w:rPr>
                <w:rFonts w:cs="Times New Roman"/>
                <w:b/>
                <w:sz w:val="18"/>
                <w:szCs w:val="18"/>
              </w:rPr>
            </w:pPr>
            <w:r w:rsidRPr="00D01F5E">
              <w:rPr>
                <w:rFonts w:cs="Times New Roman"/>
                <w:b/>
                <w:sz w:val="18"/>
                <w:szCs w:val="18"/>
              </w:rPr>
              <w:t>Rating</w:t>
            </w:r>
          </w:p>
        </w:tc>
        <w:tc>
          <w:tcPr>
            <w:tcW w:w="1080" w:type="dxa"/>
            <w:vMerge w:val="restart"/>
            <w:shd w:val="clear" w:color="auto" w:fill="D9D9D9" w:themeFill="background1" w:themeFillShade="D9"/>
          </w:tcPr>
          <w:p w:rsidR="00596B41" w:rsidRPr="00D01F5E" w:rsidRDefault="00596B41" w:rsidP="00596B41">
            <w:pPr>
              <w:pStyle w:val="ListParagraph"/>
              <w:spacing w:after="0" w:line="240" w:lineRule="exact"/>
              <w:ind w:left="0"/>
              <w:jc w:val="center"/>
              <w:rPr>
                <w:rFonts w:cs="Times New Roman"/>
                <w:b/>
                <w:sz w:val="18"/>
                <w:szCs w:val="18"/>
              </w:rPr>
            </w:pPr>
            <w:r w:rsidRPr="00D01F5E">
              <w:rPr>
                <w:rFonts w:cs="Times New Roman"/>
                <w:b/>
                <w:sz w:val="18"/>
                <w:szCs w:val="18"/>
              </w:rPr>
              <w:t>Exam</w:t>
            </w:r>
          </w:p>
        </w:tc>
      </w:tr>
      <w:tr w:rsidR="00596B41" w:rsidRPr="00D01F5E" w:rsidTr="00F563B1">
        <w:trPr>
          <w:trHeight w:val="152"/>
        </w:trPr>
        <w:tc>
          <w:tcPr>
            <w:tcW w:w="1890" w:type="dxa"/>
            <w:shd w:val="clear" w:color="auto" w:fill="D9D9D9" w:themeFill="background1" w:themeFillShade="D9"/>
          </w:tcPr>
          <w:p w:rsidR="00596B41" w:rsidRPr="00D01F5E" w:rsidRDefault="00596B41" w:rsidP="00596B41">
            <w:pPr>
              <w:pStyle w:val="ListParagraph"/>
              <w:spacing w:after="0" w:line="240" w:lineRule="exact"/>
              <w:ind w:left="0"/>
              <w:rPr>
                <w:rFonts w:cs="Times New Roman"/>
                <w:b/>
                <w:sz w:val="18"/>
                <w:szCs w:val="18"/>
              </w:rPr>
            </w:pPr>
            <w:r w:rsidRPr="00D01F5E">
              <w:rPr>
                <w:rFonts w:cs="Times New Roman"/>
                <w:b/>
                <w:sz w:val="18"/>
                <w:szCs w:val="18"/>
              </w:rPr>
              <w:t>On TDRL - 20021212</w:t>
            </w:r>
          </w:p>
        </w:tc>
        <w:tc>
          <w:tcPr>
            <w:tcW w:w="1080" w:type="dxa"/>
            <w:gridSpan w:val="2"/>
            <w:vMerge/>
            <w:shd w:val="clear" w:color="auto" w:fill="D9D9D9" w:themeFill="background1" w:themeFillShade="D9"/>
          </w:tcPr>
          <w:p w:rsidR="00596B41" w:rsidRPr="00D01F5E" w:rsidRDefault="00596B41" w:rsidP="00596B41">
            <w:pPr>
              <w:pStyle w:val="ListParagraph"/>
              <w:spacing w:after="0" w:line="240" w:lineRule="exact"/>
              <w:ind w:left="0"/>
              <w:jc w:val="center"/>
              <w:rPr>
                <w:rFonts w:cs="Times New Roman"/>
                <w:sz w:val="18"/>
                <w:szCs w:val="18"/>
              </w:rPr>
            </w:pPr>
          </w:p>
        </w:tc>
        <w:tc>
          <w:tcPr>
            <w:tcW w:w="630" w:type="dxa"/>
            <w:tcBorders>
              <w:right w:val="single" w:sz="4" w:space="0" w:color="auto"/>
            </w:tcBorders>
            <w:shd w:val="clear" w:color="auto" w:fill="D9D9D9" w:themeFill="background1" w:themeFillShade="D9"/>
          </w:tcPr>
          <w:p w:rsidR="00596B41" w:rsidRPr="00D01F5E" w:rsidRDefault="00596B41" w:rsidP="00596B41">
            <w:pPr>
              <w:pStyle w:val="ListParagraph"/>
              <w:spacing w:after="0" w:line="240" w:lineRule="exact"/>
              <w:ind w:left="0"/>
              <w:jc w:val="center"/>
              <w:rPr>
                <w:rFonts w:cs="Times New Roman"/>
                <w:b/>
                <w:sz w:val="18"/>
                <w:szCs w:val="18"/>
              </w:rPr>
            </w:pPr>
            <w:r w:rsidRPr="00D01F5E">
              <w:rPr>
                <w:rFonts w:cs="Times New Roman"/>
                <w:b/>
                <w:sz w:val="18"/>
                <w:szCs w:val="18"/>
              </w:rPr>
              <w:t>TDRL</w:t>
            </w:r>
          </w:p>
        </w:tc>
        <w:tc>
          <w:tcPr>
            <w:tcW w:w="630" w:type="dxa"/>
            <w:tcBorders>
              <w:left w:val="single" w:sz="4" w:space="0" w:color="auto"/>
              <w:right w:val="thinThickThinSmallGap" w:sz="24" w:space="0" w:color="auto"/>
            </w:tcBorders>
            <w:shd w:val="clear" w:color="auto" w:fill="D9D9D9" w:themeFill="background1" w:themeFillShade="D9"/>
          </w:tcPr>
          <w:p w:rsidR="00596B41" w:rsidRPr="00D01F5E" w:rsidRDefault="00596B41" w:rsidP="00596B41">
            <w:pPr>
              <w:pStyle w:val="ListParagraph"/>
              <w:spacing w:after="0" w:line="240" w:lineRule="exact"/>
              <w:ind w:left="0"/>
              <w:jc w:val="center"/>
              <w:rPr>
                <w:rFonts w:cs="Times New Roman"/>
                <w:b/>
                <w:sz w:val="18"/>
                <w:szCs w:val="18"/>
              </w:rPr>
            </w:pPr>
            <w:r w:rsidRPr="00D01F5E">
              <w:rPr>
                <w:rFonts w:cs="Times New Roman"/>
                <w:b/>
                <w:sz w:val="18"/>
                <w:szCs w:val="18"/>
              </w:rPr>
              <w:t>Sep.</w:t>
            </w:r>
          </w:p>
        </w:tc>
        <w:tc>
          <w:tcPr>
            <w:tcW w:w="2358" w:type="dxa"/>
            <w:tcBorders>
              <w:left w:val="thinThickThinSmallGap" w:sz="24" w:space="0" w:color="auto"/>
            </w:tcBorders>
            <w:shd w:val="clear" w:color="auto" w:fill="D9D9D9" w:themeFill="background1" w:themeFillShade="D9"/>
          </w:tcPr>
          <w:p w:rsidR="00596B41" w:rsidRPr="00D01F5E" w:rsidRDefault="00596B41" w:rsidP="00596B41">
            <w:pPr>
              <w:pStyle w:val="ListParagraph"/>
              <w:spacing w:after="0" w:line="240" w:lineRule="exact"/>
              <w:ind w:left="0"/>
              <w:jc w:val="both"/>
              <w:rPr>
                <w:rFonts w:cs="Times New Roman"/>
                <w:b/>
                <w:sz w:val="18"/>
                <w:szCs w:val="18"/>
              </w:rPr>
            </w:pPr>
          </w:p>
        </w:tc>
        <w:tc>
          <w:tcPr>
            <w:tcW w:w="990" w:type="dxa"/>
            <w:vMerge/>
            <w:shd w:val="clear" w:color="auto" w:fill="C6D9F1" w:themeFill="text2" w:themeFillTint="33"/>
          </w:tcPr>
          <w:p w:rsidR="00596B41" w:rsidRPr="00D01F5E" w:rsidRDefault="00596B41" w:rsidP="00596B41">
            <w:pPr>
              <w:pStyle w:val="ListParagraph"/>
              <w:spacing w:after="0" w:line="240" w:lineRule="exact"/>
              <w:ind w:left="0"/>
              <w:jc w:val="center"/>
              <w:rPr>
                <w:rFonts w:cs="Times New Roman"/>
                <w:sz w:val="18"/>
                <w:szCs w:val="18"/>
              </w:rPr>
            </w:pPr>
          </w:p>
        </w:tc>
        <w:tc>
          <w:tcPr>
            <w:tcW w:w="810" w:type="dxa"/>
            <w:vMerge/>
            <w:shd w:val="clear" w:color="auto" w:fill="C6D9F1" w:themeFill="text2" w:themeFillTint="33"/>
          </w:tcPr>
          <w:p w:rsidR="00596B41" w:rsidRPr="00D01F5E" w:rsidRDefault="00596B41" w:rsidP="00596B41">
            <w:pPr>
              <w:pStyle w:val="ListParagraph"/>
              <w:spacing w:after="0" w:line="240" w:lineRule="exact"/>
              <w:ind w:left="0"/>
              <w:jc w:val="center"/>
              <w:rPr>
                <w:rFonts w:cs="Times New Roman"/>
                <w:sz w:val="18"/>
                <w:szCs w:val="18"/>
              </w:rPr>
            </w:pPr>
          </w:p>
        </w:tc>
        <w:tc>
          <w:tcPr>
            <w:tcW w:w="1080" w:type="dxa"/>
            <w:vMerge/>
            <w:shd w:val="clear" w:color="auto" w:fill="C6D9F1" w:themeFill="text2" w:themeFillTint="33"/>
          </w:tcPr>
          <w:p w:rsidR="00596B41" w:rsidRPr="00D01F5E" w:rsidRDefault="00596B41" w:rsidP="00596B41">
            <w:pPr>
              <w:pStyle w:val="ListParagraph"/>
              <w:spacing w:after="0" w:line="240" w:lineRule="exact"/>
              <w:ind w:left="0"/>
              <w:jc w:val="center"/>
              <w:rPr>
                <w:rFonts w:cs="Times New Roman"/>
                <w:sz w:val="18"/>
                <w:szCs w:val="18"/>
              </w:rPr>
            </w:pPr>
          </w:p>
        </w:tc>
      </w:tr>
      <w:tr w:rsidR="00596B41" w:rsidRPr="00D01F5E" w:rsidTr="00F563B1">
        <w:trPr>
          <w:trHeight w:val="125"/>
        </w:trPr>
        <w:tc>
          <w:tcPr>
            <w:tcW w:w="1890" w:type="dxa"/>
            <w:tcBorders>
              <w:right w:val="single" w:sz="4" w:space="0" w:color="auto"/>
            </w:tcBorders>
            <w:shd w:val="clear" w:color="auto" w:fill="FFFFFF" w:themeFill="background1"/>
          </w:tcPr>
          <w:p w:rsidR="00596B41" w:rsidRPr="00D01F5E" w:rsidRDefault="00596B41" w:rsidP="00A30BE1">
            <w:pPr>
              <w:pStyle w:val="ListParagraph"/>
              <w:spacing w:after="0" w:line="220" w:lineRule="exact"/>
              <w:ind w:left="0"/>
              <w:rPr>
                <w:rFonts w:cs="Times New Roman"/>
                <w:sz w:val="18"/>
                <w:szCs w:val="18"/>
              </w:rPr>
            </w:pPr>
            <w:r w:rsidRPr="00D01F5E">
              <w:rPr>
                <w:sz w:val="20"/>
                <w:szCs w:val="20"/>
              </w:rPr>
              <w:t>Recurrent Venous Thrombosis</w:t>
            </w:r>
          </w:p>
        </w:tc>
        <w:tc>
          <w:tcPr>
            <w:tcW w:w="1080" w:type="dxa"/>
            <w:gridSpan w:val="2"/>
            <w:tcBorders>
              <w:left w:val="single" w:sz="4" w:space="0" w:color="auto"/>
            </w:tcBorders>
            <w:shd w:val="clear" w:color="auto" w:fill="FFFFFF" w:themeFill="background1"/>
          </w:tcPr>
          <w:p w:rsidR="00596B41" w:rsidRPr="00D01F5E" w:rsidRDefault="00596B41" w:rsidP="00A30BE1">
            <w:pPr>
              <w:pStyle w:val="ListParagraph"/>
              <w:spacing w:after="0" w:line="220" w:lineRule="exact"/>
              <w:ind w:left="0"/>
              <w:jc w:val="center"/>
              <w:rPr>
                <w:rFonts w:cs="Times New Roman"/>
                <w:sz w:val="18"/>
                <w:szCs w:val="18"/>
              </w:rPr>
            </w:pPr>
            <w:r w:rsidRPr="00D01F5E">
              <w:rPr>
                <w:sz w:val="18"/>
                <w:szCs w:val="18"/>
              </w:rPr>
              <w:t>7120</w:t>
            </w:r>
          </w:p>
        </w:tc>
        <w:tc>
          <w:tcPr>
            <w:tcW w:w="630" w:type="dxa"/>
            <w:tcBorders>
              <w:right w:val="single" w:sz="4" w:space="0" w:color="auto"/>
            </w:tcBorders>
            <w:shd w:val="clear" w:color="auto" w:fill="FFFFFF" w:themeFill="background1"/>
          </w:tcPr>
          <w:p w:rsidR="00596B41" w:rsidRPr="00D01F5E" w:rsidRDefault="00596B41" w:rsidP="00A30BE1">
            <w:pPr>
              <w:pStyle w:val="ListParagraph"/>
              <w:spacing w:after="0" w:line="220" w:lineRule="exact"/>
              <w:ind w:left="0"/>
              <w:jc w:val="center"/>
              <w:rPr>
                <w:rFonts w:cs="Times New Roman"/>
                <w:sz w:val="18"/>
                <w:szCs w:val="18"/>
              </w:rPr>
            </w:pPr>
            <w:r w:rsidRPr="00D01F5E">
              <w:rPr>
                <w:rFonts w:cs="Times New Roman"/>
                <w:sz w:val="18"/>
                <w:szCs w:val="18"/>
              </w:rPr>
              <w:t>40%</w:t>
            </w:r>
          </w:p>
        </w:tc>
        <w:tc>
          <w:tcPr>
            <w:tcW w:w="630" w:type="dxa"/>
            <w:tcBorders>
              <w:left w:val="single" w:sz="4" w:space="0" w:color="auto"/>
              <w:right w:val="thinThickThinSmallGap" w:sz="24" w:space="0" w:color="auto"/>
            </w:tcBorders>
            <w:shd w:val="clear" w:color="auto" w:fill="FFFFFF" w:themeFill="background1"/>
          </w:tcPr>
          <w:p w:rsidR="00596B41" w:rsidRPr="00D01F5E" w:rsidRDefault="00A5218C" w:rsidP="00A30BE1">
            <w:pPr>
              <w:pStyle w:val="ListParagraph"/>
              <w:spacing w:after="0" w:line="220" w:lineRule="exact"/>
              <w:ind w:left="0"/>
              <w:jc w:val="center"/>
              <w:rPr>
                <w:rFonts w:cs="Times New Roman"/>
                <w:sz w:val="18"/>
                <w:szCs w:val="18"/>
              </w:rPr>
            </w:pPr>
            <w:r w:rsidRPr="00D01F5E">
              <w:rPr>
                <w:rFonts w:cs="Times New Roman"/>
                <w:sz w:val="18"/>
                <w:szCs w:val="18"/>
              </w:rPr>
              <w:t>2</w:t>
            </w:r>
            <w:r w:rsidR="00596B41" w:rsidRPr="00D01F5E">
              <w:rPr>
                <w:rFonts w:cs="Times New Roman"/>
                <w:sz w:val="18"/>
                <w:szCs w:val="18"/>
              </w:rPr>
              <w:t>0%</w:t>
            </w:r>
          </w:p>
        </w:tc>
        <w:tc>
          <w:tcPr>
            <w:tcW w:w="2358" w:type="dxa"/>
            <w:tcBorders>
              <w:left w:val="thinThickThinSmallGap" w:sz="24" w:space="0" w:color="auto"/>
            </w:tcBorders>
            <w:shd w:val="clear" w:color="auto" w:fill="FFFFFF" w:themeFill="background1"/>
          </w:tcPr>
          <w:p w:rsidR="00596B41" w:rsidRPr="00D01F5E" w:rsidRDefault="00596B41" w:rsidP="00A30BE1">
            <w:pPr>
              <w:pStyle w:val="ListParagraph"/>
              <w:spacing w:after="0" w:line="220" w:lineRule="exact"/>
              <w:ind w:left="0"/>
              <w:rPr>
                <w:rFonts w:cs="Times New Roman"/>
                <w:sz w:val="18"/>
                <w:szCs w:val="18"/>
              </w:rPr>
            </w:pPr>
            <w:r w:rsidRPr="00D01F5E">
              <w:rPr>
                <w:sz w:val="20"/>
                <w:szCs w:val="20"/>
              </w:rPr>
              <w:t>Deep Venous Thrombosis, L/Lower Extremity</w:t>
            </w:r>
          </w:p>
        </w:tc>
        <w:tc>
          <w:tcPr>
            <w:tcW w:w="990" w:type="dxa"/>
            <w:shd w:val="clear" w:color="auto" w:fill="FFFFFF" w:themeFill="background1"/>
          </w:tcPr>
          <w:p w:rsidR="00596B41" w:rsidRPr="00D01F5E" w:rsidRDefault="00DC1017" w:rsidP="00A30BE1">
            <w:pPr>
              <w:pStyle w:val="ListParagraph"/>
              <w:spacing w:after="0" w:line="220" w:lineRule="exact"/>
              <w:ind w:left="0"/>
              <w:jc w:val="center"/>
              <w:rPr>
                <w:rFonts w:cs="Times New Roman"/>
                <w:sz w:val="18"/>
                <w:szCs w:val="18"/>
              </w:rPr>
            </w:pPr>
            <w:r w:rsidRPr="00D01F5E">
              <w:rPr>
                <w:rFonts w:cs="Times New Roman"/>
                <w:sz w:val="18"/>
                <w:szCs w:val="18"/>
              </w:rPr>
              <w:t>7121</w:t>
            </w:r>
          </w:p>
        </w:tc>
        <w:tc>
          <w:tcPr>
            <w:tcW w:w="810" w:type="dxa"/>
            <w:shd w:val="clear" w:color="auto" w:fill="FFFFFF" w:themeFill="background1"/>
          </w:tcPr>
          <w:p w:rsidR="00596B41" w:rsidRPr="00D01F5E" w:rsidRDefault="008739CD" w:rsidP="00A30BE1">
            <w:pPr>
              <w:pStyle w:val="ListParagraph"/>
              <w:spacing w:after="0" w:line="220" w:lineRule="exact"/>
              <w:ind w:left="0"/>
              <w:jc w:val="center"/>
              <w:rPr>
                <w:rFonts w:cs="Times New Roman"/>
                <w:sz w:val="18"/>
                <w:szCs w:val="18"/>
              </w:rPr>
            </w:pPr>
            <w:r w:rsidRPr="00D01F5E">
              <w:rPr>
                <w:rFonts w:cs="Times New Roman"/>
                <w:sz w:val="18"/>
                <w:szCs w:val="18"/>
              </w:rPr>
              <w:t>1</w:t>
            </w:r>
            <w:r w:rsidR="00596B41" w:rsidRPr="00D01F5E">
              <w:rPr>
                <w:rFonts w:cs="Times New Roman"/>
                <w:sz w:val="18"/>
                <w:szCs w:val="18"/>
              </w:rPr>
              <w:t>0%</w:t>
            </w:r>
          </w:p>
        </w:tc>
        <w:tc>
          <w:tcPr>
            <w:tcW w:w="1080" w:type="dxa"/>
            <w:shd w:val="clear" w:color="auto" w:fill="FFFFFF" w:themeFill="background1"/>
          </w:tcPr>
          <w:p w:rsidR="00596B41" w:rsidRPr="00D01F5E" w:rsidRDefault="00596B41" w:rsidP="00A30BE1">
            <w:pPr>
              <w:pStyle w:val="ListParagraph"/>
              <w:spacing w:after="0" w:line="220" w:lineRule="exact"/>
              <w:ind w:left="0"/>
              <w:jc w:val="center"/>
              <w:rPr>
                <w:rFonts w:cs="Times New Roman"/>
                <w:sz w:val="18"/>
                <w:szCs w:val="18"/>
              </w:rPr>
            </w:pPr>
            <w:r w:rsidRPr="00D01F5E">
              <w:rPr>
                <w:rFonts w:cs="Times New Roman"/>
                <w:sz w:val="18"/>
                <w:szCs w:val="18"/>
              </w:rPr>
              <w:t>200</w:t>
            </w:r>
            <w:r w:rsidRPr="00D01F5E">
              <w:rPr>
                <w:sz w:val="18"/>
                <w:szCs w:val="18"/>
              </w:rPr>
              <w:t>20930</w:t>
            </w:r>
          </w:p>
        </w:tc>
      </w:tr>
      <w:tr w:rsidR="00596B41" w:rsidRPr="00D01F5E" w:rsidTr="00F563B1">
        <w:trPr>
          <w:trHeight w:val="188"/>
        </w:trPr>
        <w:tc>
          <w:tcPr>
            <w:tcW w:w="2520" w:type="dxa"/>
            <w:gridSpan w:val="2"/>
            <w:shd w:val="clear" w:color="auto" w:fill="FFFFFF" w:themeFill="background1"/>
          </w:tcPr>
          <w:p w:rsidR="00596B41" w:rsidRPr="00D01F5E" w:rsidRDefault="00596B41" w:rsidP="00A30BE1">
            <w:pPr>
              <w:pStyle w:val="ListParagraph"/>
              <w:spacing w:after="0" w:line="220" w:lineRule="exact"/>
              <w:ind w:left="0"/>
              <w:rPr>
                <w:rFonts w:cs="Times New Roman"/>
                <w:sz w:val="18"/>
                <w:szCs w:val="18"/>
              </w:rPr>
            </w:pPr>
            <w:r w:rsidRPr="00D01F5E">
              <w:rPr>
                <w:sz w:val="20"/>
                <w:szCs w:val="20"/>
              </w:rPr>
              <w:t>Act</w:t>
            </w:r>
            <w:r w:rsidR="008739CD" w:rsidRPr="00D01F5E">
              <w:rPr>
                <w:sz w:val="20"/>
                <w:szCs w:val="20"/>
              </w:rPr>
              <w:t>iv</w:t>
            </w:r>
            <w:r w:rsidRPr="00D01F5E">
              <w:rPr>
                <w:sz w:val="20"/>
                <w:szCs w:val="20"/>
              </w:rPr>
              <w:t xml:space="preserve">ated Protein C Resistance </w:t>
            </w:r>
            <w:r w:rsidR="00E5750F" w:rsidRPr="00D01F5E">
              <w:rPr>
                <w:sz w:val="20"/>
                <w:szCs w:val="20"/>
              </w:rPr>
              <w:t>Possibly</w:t>
            </w:r>
            <w:r w:rsidRPr="00D01F5E">
              <w:rPr>
                <w:sz w:val="20"/>
                <w:szCs w:val="20"/>
              </w:rPr>
              <w:t xml:space="preserve"> Hereditary</w:t>
            </w:r>
          </w:p>
        </w:tc>
        <w:tc>
          <w:tcPr>
            <w:tcW w:w="1710" w:type="dxa"/>
            <w:gridSpan w:val="3"/>
            <w:tcBorders>
              <w:right w:val="thinThickThinSmallGap" w:sz="24" w:space="0" w:color="auto"/>
            </w:tcBorders>
            <w:shd w:val="clear" w:color="auto" w:fill="FFFFFF" w:themeFill="background1"/>
          </w:tcPr>
          <w:p w:rsidR="00596B41" w:rsidRPr="00D01F5E" w:rsidRDefault="00596B41" w:rsidP="00A30BE1">
            <w:pPr>
              <w:pStyle w:val="ListParagraph"/>
              <w:spacing w:after="0" w:line="220" w:lineRule="exact"/>
              <w:ind w:left="0"/>
              <w:jc w:val="both"/>
              <w:rPr>
                <w:rFonts w:cs="Times New Roman"/>
                <w:sz w:val="18"/>
                <w:szCs w:val="18"/>
              </w:rPr>
            </w:pPr>
            <w:r w:rsidRPr="00D01F5E">
              <w:rPr>
                <w:rFonts w:cs="Times New Roman"/>
                <w:sz w:val="18"/>
                <w:szCs w:val="18"/>
              </w:rPr>
              <w:t>Category II</w:t>
            </w:r>
          </w:p>
        </w:tc>
        <w:tc>
          <w:tcPr>
            <w:tcW w:w="2358" w:type="dxa"/>
            <w:tcBorders>
              <w:left w:val="thinThickThinSmallGap" w:sz="24" w:space="0" w:color="auto"/>
            </w:tcBorders>
            <w:shd w:val="clear" w:color="auto" w:fill="FFFFFF" w:themeFill="background1"/>
          </w:tcPr>
          <w:p w:rsidR="00596B41" w:rsidRPr="00D01F5E" w:rsidRDefault="008739CD" w:rsidP="00A30BE1">
            <w:pPr>
              <w:pStyle w:val="ListParagraph"/>
              <w:spacing w:after="0" w:line="220" w:lineRule="exact"/>
              <w:ind w:left="0"/>
              <w:rPr>
                <w:rFonts w:cs="Times New Roman"/>
                <w:sz w:val="18"/>
                <w:szCs w:val="18"/>
              </w:rPr>
            </w:pPr>
            <w:r w:rsidRPr="00D01F5E">
              <w:rPr>
                <w:sz w:val="20"/>
                <w:szCs w:val="20"/>
              </w:rPr>
              <w:t>Bilateral Base Pulmonary Emboli Secondary to Deep Venous Thrombosis</w:t>
            </w:r>
          </w:p>
        </w:tc>
        <w:tc>
          <w:tcPr>
            <w:tcW w:w="990" w:type="dxa"/>
            <w:shd w:val="clear" w:color="auto" w:fill="FFFFFF" w:themeFill="background1"/>
          </w:tcPr>
          <w:p w:rsidR="00596B41" w:rsidRPr="00D01F5E" w:rsidRDefault="00E91801" w:rsidP="00A30BE1">
            <w:pPr>
              <w:pStyle w:val="ListParagraph"/>
              <w:spacing w:after="0" w:line="220" w:lineRule="exact"/>
              <w:ind w:left="0"/>
              <w:jc w:val="center"/>
              <w:rPr>
                <w:rFonts w:cs="Times New Roman"/>
                <w:sz w:val="18"/>
                <w:szCs w:val="18"/>
              </w:rPr>
            </w:pPr>
            <w:r w:rsidRPr="00D01F5E">
              <w:rPr>
                <w:rFonts w:cs="Times New Roman"/>
                <w:sz w:val="18"/>
                <w:szCs w:val="18"/>
              </w:rPr>
              <w:t>6817</w:t>
            </w:r>
          </w:p>
        </w:tc>
        <w:tc>
          <w:tcPr>
            <w:tcW w:w="810" w:type="dxa"/>
            <w:shd w:val="clear" w:color="auto" w:fill="FFFFFF" w:themeFill="background1"/>
          </w:tcPr>
          <w:p w:rsidR="00596B41" w:rsidRPr="00D01F5E" w:rsidRDefault="008739CD" w:rsidP="00A30BE1">
            <w:pPr>
              <w:pStyle w:val="ListParagraph"/>
              <w:spacing w:after="0" w:line="220" w:lineRule="exact"/>
              <w:ind w:left="0"/>
              <w:jc w:val="center"/>
              <w:rPr>
                <w:rFonts w:cs="Times New Roman"/>
                <w:sz w:val="18"/>
                <w:szCs w:val="18"/>
              </w:rPr>
            </w:pPr>
            <w:r w:rsidRPr="00D01F5E">
              <w:rPr>
                <w:rFonts w:cs="Times New Roman"/>
                <w:sz w:val="18"/>
                <w:szCs w:val="18"/>
              </w:rPr>
              <w:t>6</w:t>
            </w:r>
            <w:r w:rsidR="00596B41" w:rsidRPr="00D01F5E">
              <w:rPr>
                <w:rFonts w:cs="Times New Roman"/>
                <w:sz w:val="18"/>
                <w:szCs w:val="18"/>
              </w:rPr>
              <w:t>0%</w:t>
            </w:r>
          </w:p>
        </w:tc>
        <w:tc>
          <w:tcPr>
            <w:tcW w:w="1080" w:type="dxa"/>
            <w:shd w:val="clear" w:color="auto" w:fill="FFFFFF" w:themeFill="background1"/>
          </w:tcPr>
          <w:p w:rsidR="00596B41" w:rsidRPr="00D01F5E" w:rsidRDefault="00596B41" w:rsidP="00A30BE1">
            <w:pPr>
              <w:pStyle w:val="ListParagraph"/>
              <w:spacing w:after="0" w:line="220" w:lineRule="exact"/>
              <w:ind w:left="0"/>
              <w:jc w:val="center"/>
              <w:rPr>
                <w:rFonts w:cs="Times New Roman"/>
                <w:sz w:val="18"/>
                <w:szCs w:val="18"/>
              </w:rPr>
            </w:pPr>
            <w:r w:rsidRPr="00D01F5E">
              <w:rPr>
                <w:rFonts w:cs="Times New Roman"/>
                <w:sz w:val="18"/>
                <w:szCs w:val="18"/>
              </w:rPr>
              <w:t>200</w:t>
            </w:r>
            <w:r w:rsidR="00E91801" w:rsidRPr="00D01F5E">
              <w:rPr>
                <w:rFonts w:cs="Times New Roman"/>
                <w:sz w:val="18"/>
                <w:szCs w:val="18"/>
              </w:rPr>
              <w:t>20930</w:t>
            </w:r>
          </w:p>
        </w:tc>
      </w:tr>
      <w:tr w:rsidR="00F563B1" w:rsidRPr="00D01F5E" w:rsidTr="009F1322">
        <w:trPr>
          <w:trHeight w:val="188"/>
        </w:trPr>
        <w:tc>
          <w:tcPr>
            <w:tcW w:w="4230" w:type="dxa"/>
            <w:gridSpan w:val="5"/>
            <w:vMerge w:val="restart"/>
            <w:tcBorders>
              <w:right w:val="thinThickThinSmallGap" w:sz="24" w:space="0" w:color="auto"/>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↓No Additional MEB/PEB Entries↓</w:t>
            </w:r>
          </w:p>
        </w:tc>
        <w:tc>
          <w:tcPr>
            <w:tcW w:w="2358" w:type="dxa"/>
            <w:tcBorders>
              <w:left w:val="thinThickThinSmallGap" w:sz="24" w:space="0" w:color="auto"/>
            </w:tcBorders>
            <w:shd w:val="clear" w:color="auto" w:fill="auto"/>
          </w:tcPr>
          <w:p w:rsidR="00F563B1" w:rsidRPr="00D01F5E" w:rsidRDefault="00F563B1" w:rsidP="00A30BE1">
            <w:pPr>
              <w:spacing w:line="220" w:lineRule="exact"/>
              <w:rPr>
                <w:rFonts w:cs="Times New Roman"/>
                <w:color w:val="auto"/>
                <w:sz w:val="18"/>
                <w:szCs w:val="18"/>
              </w:rPr>
            </w:pPr>
            <w:proofErr w:type="spellStart"/>
            <w:r w:rsidRPr="00D01F5E">
              <w:rPr>
                <w:color w:val="auto"/>
                <w:sz w:val="20"/>
                <w:szCs w:val="20"/>
              </w:rPr>
              <w:t>Thrombophlebitis</w:t>
            </w:r>
            <w:proofErr w:type="spellEnd"/>
            <w:r w:rsidRPr="00D01F5E">
              <w:rPr>
                <w:color w:val="auto"/>
                <w:sz w:val="20"/>
                <w:szCs w:val="20"/>
              </w:rPr>
              <w:t xml:space="preserve"> </w:t>
            </w:r>
            <w:proofErr w:type="spellStart"/>
            <w:r w:rsidRPr="00D01F5E">
              <w:rPr>
                <w:color w:val="auto"/>
                <w:sz w:val="20"/>
                <w:szCs w:val="20"/>
              </w:rPr>
              <w:t>cellulitis</w:t>
            </w:r>
            <w:proofErr w:type="spellEnd"/>
            <w:r w:rsidRPr="00D01F5E">
              <w:rPr>
                <w:color w:val="auto"/>
                <w:sz w:val="20"/>
                <w:szCs w:val="20"/>
              </w:rPr>
              <w:t xml:space="preserve">, L Arm … </w:t>
            </w:r>
            <w:proofErr w:type="spellStart"/>
            <w:r w:rsidRPr="00D01F5E">
              <w:rPr>
                <w:color w:val="auto"/>
                <w:sz w:val="20"/>
                <w:szCs w:val="20"/>
              </w:rPr>
              <w:t>Lipomas</w:t>
            </w:r>
            <w:proofErr w:type="spellEnd"/>
          </w:p>
        </w:tc>
        <w:tc>
          <w:tcPr>
            <w:tcW w:w="990" w:type="dxa"/>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7819</w:t>
            </w:r>
          </w:p>
        </w:tc>
        <w:tc>
          <w:tcPr>
            <w:tcW w:w="810" w:type="dxa"/>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0%</w:t>
            </w:r>
          </w:p>
        </w:tc>
        <w:tc>
          <w:tcPr>
            <w:tcW w:w="1080" w:type="dxa"/>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20020930</w:t>
            </w:r>
          </w:p>
        </w:tc>
      </w:tr>
      <w:tr w:rsidR="00F563B1" w:rsidRPr="00D01F5E" w:rsidTr="009F1322">
        <w:trPr>
          <w:trHeight w:val="188"/>
        </w:trPr>
        <w:tc>
          <w:tcPr>
            <w:tcW w:w="4230" w:type="dxa"/>
            <w:gridSpan w:val="5"/>
            <w:vMerge/>
            <w:tcBorders>
              <w:right w:val="thinThickThinSmallGap" w:sz="24" w:space="0" w:color="auto"/>
            </w:tcBorders>
            <w:shd w:val="clear" w:color="auto" w:fill="auto"/>
          </w:tcPr>
          <w:p w:rsidR="00F563B1" w:rsidRPr="00D01F5E" w:rsidRDefault="00F563B1" w:rsidP="00A30BE1">
            <w:pPr>
              <w:pStyle w:val="ListParagraph"/>
              <w:spacing w:after="0" w:line="220" w:lineRule="exact"/>
              <w:ind w:left="0"/>
              <w:jc w:val="both"/>
              <w:rPr>
                <w:rFonts w:cs="Times New Roman"/>
                <w:sz w:val="18"/>
                <w:szCs w:val="18"/>
              </w:rPr>
            </w:pPr>
          </w:p>
        </w:tc>
        <w:tc>
          <w:tcPr>
            <w:tcW w:w="3348" w:type="dxa"/>
            <w:gridSpan w:val="2"/>
            <w:tcBorders>
              <w:left w:val="thinThickThinSmallGap" w:sz="24" w:space="0" w:color="auto"/>
              <w:bottom w:val="single" w:sz="4" w:space="0" w:color="000000" w:themeColor="text1"/>
            </w:tcBorders>
            <w:shd w:val="clear" w:color="auto" w:fill="auto"/>
          </w:tcPr>
          <w:p w:rsidR="00F563B1" w:rsidRPr="00D01F5E" w:rsidRDefault="00F563B1" w:rsidP="00A30BE1">
            <w:pPr>
              <w:pStyle w:val="ListParagraph"/>
              <w:spacing w:after="0" w:line="220" w:lineRule="exact"/>
              <w:ind w:left="0"/>
              <w:rPr>
                <w:rFonts w:cs="Times New Roman"/>
                <w:sz w:val="18"/>
                <w:szCs w:val="18"/>
              </w:rPr>
            </w:pPr>
            <w:r w:rsidRPr="00D01F5E">
              <w:rPr>
                <w:sz w:val="20"/>
              </w:rPr>
              <w:t xml:space="preserve">R  &amp; L Knee </w:t>
            </w:r>
            <w:proofErr w:type="spellStart"/>
            <w:r w:rsidRPr="00D01F5E">
              <w:rPr>
                <w:sz w:val="20"/>
              </w:rPr>
              <w:t>degen</w:t>
            </w:r>
            <w:proofErr w:type="spellEnd"/>
            <w:r w:rsidRPr="00D01F5E">
              <w:rPr>
                <w:sz w:val="20"/>
              </w:rPr>
              <w:t>, L Hip, R shoulder, Cervical &amp; Lumbar spine EACH</w:t>
            </w:r>
          </w:p>
        </w:tc>
        <w:tc>
          <w:tcPr>
            <w:tcW w:w="810" w:type="dxa"/>
            <w:tcBorders>
              <w:bottom w:val="single" w:sz="4" w:space="0" w:color="000000" w:themeColor="text1"/>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6x 10%</w:t>
            </w:r>
          </w:p>
        </w:tc>
        <w:tc>
          <w:tcPr>
            <w:tcW w:w="1080" w:type="dxa"/>
            <w:tcBorders>
              <w:bottom w:val="single" w:sz="4" w:space="0" w:color="000000" w:themeColor="text1"/>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20020930</w:t>
            </w:r>
          </w:p>
        </w:tc>
      </w:tr>
      <w:tr w:rsidR="00F563B1" w:rsidRPr="00D01F5E" w:rsidTr="009F1322">
        <w:trPr>
          <w:trHeight w:val="188"/>
        </w:trPr>
        <w:tc>
          <w:tcPr>
            <w:tcW w:w="4230" w:type="dxa"/>
            <w:gridSpan w:val="5"/>
            <w:vMerge/>
            <w:tcBorders>
              <w:right w:val="thinThickThinSmallGap" w:sz="24" w:space="0" w:color="auto"/>
            </w:tcBorders>
            <w:shd w:val="clear" w:color="auto" w:fill="auto"/>
          </w:tcPr>
          <w:p w:rsidR="00F563B1" w:rsidRPr="00D01F5E" w:rsidRDefault="00F563B1" w:rsidP="00A30BE1">
            <w:pPr>
              <w:pStyle w:val="ListParagraph"/>
              <w:spacing w:after="0" w:line="220" w:lineRule="exact"/>
              <w:ind w:left="0"/>
              <w:jc w:val="both"/>
              <w:rPr>
                <w:rFonts w:cs="Times New Roman"/>
                <w:sz w:val="18"/>
                <w:szCs w:val="18"/>
              </w:rPr>
            </w:pPr>
          </w:p>
        </w:tc>
        <w:tc>
          <w:tcPr>
            <w:tcW w:w="2358" w:type="dxa"/>
            <w:tcBorders>
              <w:left w:val="thinThickThinSmallGap" w:sz="24" w:space="0" w:color="auto"/>
              <w:bottom w:val="single" w:sz="4" w:space="0" w:color="000000" w:themeColor="text1"/>
            </w:tcBorders>
            <w:shd w:val="clear" w:color="auto" w:fill="auto"/>
          </w:tcPr>
          <w:p w:rsidR="00F563B1" w:rsidRPr="00D01F5E" w:rsidRDefault="00F563B1" w:rsidP="00A30BE1">
            <w:pPr>
              <w:spacing w:line="220" w:lineRule="exact"/>
              <w:rPr>
                <w:color w:val="auto"/>
                <w:sz w:val="20"/>
              </w:rPr>
            </w:pPr>
            <w:r w:rsidRPr="00D01F5E">
              <w:rPr>
                <w:color w:val="auto"/>
                <w:sz w:val="20"/>
                <w:szCs w:val="20"/>
              </w:rPr>
              <w:t>Left Eye …</w:t>
            </w:r>
          </w:p>
        </w:tc>
        <w:tc>
          <w:tcPr>
            <w:tcW w:w="990" w:type="dxa"/>
            <w:tcBorders>
              <w:bottom w:val="single" w:sz="4" w:space="0" w:color="000000" w:themeColor="text1"/>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6025</w:t>
            </w:r>
          </w:p>
        </w:tc>
        <w:tc>
          <w:tcPr>
            <w:tcW w:w="810" w:type="dxa"/>
            <w:tcBorders>
              <w:bottom w:val="single" w:sz="4" w:space="0" w:color="000000" w:themeColor="text1"/>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10%</w:t>
            </w:r>
          </w:p>
        </w:tc>
        <w:tc>
          <w:tcPr>
            <w:tcW w:w="1080" w:type="dxa"/>
            <w:tcBorders>
              <w:bottom w:val="single" w:sz="4" w:space="0" w:color="000000" w:themeColor="text1"/>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20020930</w:t>
            </w:r>
          </w:p>
        </w:tc>
      </w:tr>
      <w:tr w:rsidR="00F563B1" w:rsidRPr="00D01F5E" w:rsidTr="009F1322">
        <w:trPr>
          <w:trHeight w:val="188"/>
        </w:trPr>
        <w:tc>
          <w:tcPr>
            <w:tcW w:w="4230" w:type="dxa"/>
            <w:gridSpan w:val="5"/>
            <w:vMerge/>
            <w:tcBorders>
              <w:right w:val="thinThickThinSmallGap" w:sz="24" w:space="0" w:color="auto"/>
            </w:tcBorders>
            <w:shd w:val="clear" w:color="auto" w:fill="auto"/>
          </w:tcPr>
          <w:p w:rsidR="00F563B1" w:rsidRPr="00D01F5E" w:rsidRDefault="00F563B1" w:rsidP="00A30BE1">
            <w:pPr>
              <w:pStyle w:val="ListParagraph"/>
              <w:spacing w:after="0" w:line="220" w:lineRule="exact"/>
              <w:ind w:left="0"/>
              <w:jc w:val="both"/>
              <w:rPr>
                <w:rFonts w:cs="Times New Roman"/>
                <w:sz w:val="18"/>
                <w:szCs w:val="18"/>
              </w:rPr>
            </w:pPr>
          </w:p>
        </w:tc>
        <w:tc>
          <w:tcPr>
            <w:tcW w:w="2358" w:type="dxa"/>
            <w:tcBorders>
              <w:left w:val="thinThickThinSmallGap" w:sz="24" w:space="0" w:color="auto"/>
              <w:bottom w:val="single" w:sz="4" w:space="0" w:color="000000" w:themeColor="text1"/>
            </w:tcBorders>
            <w:shd w:val="clear" w:color="auto" w:fill="auto"/>
          </w:tcPr>
          <w:p w:rsidR="00F563B1" w:rsidRPr="00D01F5E" w:rsidRDefault="00F563B1" w:rsidP="00A30BE1">
            <w:pPr>
              <w:spacing w:line="220" w:lineRule="exact"/>
              <w:rPr>
                <w:color w:val="auto"/>
                <w:sz w:val="20"/>
              </w:rPr>
            </w:pPr>
            <w:r w:rsidRPr="00D01F5E">
              <w:rPr>
                <w:color w:val="auto"/>
                <w:sz w:val="20"/>
                <w:szCs w:val="20"/>
              </w:rPr>
              <w:t>Tinnitus</w:t>
            </w:r>
          </w:p>
        </w:tc>
        <w:tc>
          <w:tcPr>
            <w:tcW w:w="990" w:type="dxa"/>
            <w:tcBorders>
              <w:bottom w:val="single" w:sz="4" w:space="0" w:color="000000" w:themeColor="text1"/>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6260</w:t>
            </w:r>
          </w:p>
        </w:tc>
        <w:tc>
          <w:tcPr>
            <w:tcW w:w="810" w:type="dxa"/>
            <w:tcBorders>
              <w:bottom w:val="single" w:sz="4" w:space="0" w:color="000000" w:themeColor="text1"/>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10%</w:t>
            </w:r>
          </w:p>
        </w:tc>
        <w:tc>
          <w:tcPr>
            <w:tcW w:w="1080" w:type="dxa"/>
            <w:tcBorders>
              <w:bottom w:val="single" w:sz="4" w:space="0" w:color="000000" w:themeColor="text1"/>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20020930</w:t>
            </w:r>
          </w:p>
        </w:tc>
      </w:tr>
      <w:tr w:rsidR="00F563B1" w:rsidRPr="00D01F5E" w:rsidTr="009F1322">
        <w:trPr>
          <w:trHeight w:val="188"/>
        </w:trPr>
        <w:tc>
          <w:tcPr>
            <w:tcW w:w="4230" w:type="dxa"/>
            <w:gridSpan w:val="5"/>
            <w:vMerge/>
            <w:tcBorders>
              <w:bottom w:val="single" w:sz="4" w:space="0" w:color="000000" w:themeColor="text1"/>
              <w:right w:val="thinThickThinSmallGap" w:sz="24" w:space="0" w:color="auto"/>
            </w:tcBorders>
            <w:shd w:val="clear" w:color="auto" w:fill="auto"/>
          </w:tcPr>
          <w:p w:rsidR="00F563B1" w:rsidRPr="00D01F5E" w:rsidRDefault="00F563B1" w:rsidP="00A30BE1">
            <w:pPr>
              <w:pStyle w:val="ListParagraph"/>
              <w:spacing w:after="0" w:line="220" w:lineRule="exact"/>
              <w:ind w:left="0"/>
              <w:jc w:val="both"/>
              <w:rPr>
                <w:rFonts w:cs="Times New Roman"/>
                <w:sz w:val="18"/>
                <w:szCs w:val="18"/>
              </w:rPr>
            </w:pPr>
          </w:p>
        </w:tc>
        <w:tc>
          <w:tcPr>
            <w:tcW w:w="2358" w:type="dxa"/>
            <w:tcBorders>
              <w:left w:val="thinThickThinSmallGap" w:sz="24" w:space="0" w:color="auto"/>
              <w:bottom w:val="single" w:sz="4" w:space="0" w:color="000000" w:themeColor="text1"/>
            </w:tcBorders>
            <w:shd w:val="clear" w:color="auto" w:fill="auto"/>
          </w:tcPr>
          <w:p w:rsidR="00F563B1" w:rsidRPr="00D01F5E" w:rsidRDefault="00F563B1" w:rsidP="00A30BE1">
            <w:pPr>
              <w:spacing w:line="220" w:lineRule="exact"/>
              <w:rPr>
                <w:color w:val="auto"/>
                <w:sz w:val="20"/>
              </w:rPr>
            </w:pPr>
            <w:r w:rsidRPr="00D01F5E">
              <w:rPr>
                <w:color w:val="auto"/>
                <w:sz w:val="20"/>
                <w:szCs w:val="20"/>
              </w:rPr>
              <w:t>Deviated Septum …</w:t>
            </w:r>
          </w:p>
        </w:tc>
        <w:tc>
          <w:tcPr>
            <w:tcW w:w="990" w:type="dxa"/>
            <w:tcBorders>
              <w:bottom w:val="single" w:sz="4" w:space="0" w:color="000000" w:themeColor="text1"/>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6502</w:t>
            </w:r>
          </w:p>
        </w:tc>
        <w:tc>
          <w:tcPr>
            <w:tcW w:w="810" w:type="dxa"/>
            <w:tcBorders>
              <w:bottom w:val="single" w:sz="4" w:space="0" w:color="000000" w:themeColor="text1"/>
            </w:tcBorders>
            <w:shd w:val="clear" w:color="auto" w:fill="auto"/>
          </w:tcPr>
          <w:p w:rsidR="00F563B1" w:rsidRPr="00D01F5E" w:rsidRDefault="00F563B1" w:rsidP="00A30BE1">
            <w:pPr>
              <w:pStyle w:val="ListParagraph"/>
              <w:spacing w:after="0" w:line="220" w:lineRule="exact"/>
              <w:ind w:left="0"/>
              <w:jc w:val="center"/>
              <w:rPr>
                <w:rFonts w:cs="Times New Roman"/>
                <w:sz w:val="18"/>
                <w:szCs w:val="18"/>
              </w:rPr>
            </w:pPr>
            <w:r w:rsidRPr="00D01F5E">
              <w:rPr>
                <w:rFonts w:cs="Times New Roman"/>
                <w:sz w:val="18"/>
                <w:szCs w:val="18"/>
              </w:rPr>
              <w:t>0%</w:t>
            </w:r>
          </w:p>
        </w:tc>
        <w:tc>
          <w:tcPr>
            <w:tcW w:w="1080" w:type="dxa"/>
            <w:tcBorders>
              <w:bottom w:val="single" w:sz="4" w:space="0" w:color="000000" w:themeColor="text1"/>
            </w:tcBorders>
            <w:shd w:val="clear" w:color="auto" w:fill="auto"/>
          </w:tcPr>
          <w:p w:rsidR="00F563B1" w:rsidRPr="00D01F5E" w:rsidRDefault="00A30BE1" w:rsidP="00A30BE1">
            <w:pPr>
              <w:pStyle w:val="ListParagraph"/>
              <w:tabs>
                <w:tab w:val="center" w:pos="432"/>
              </w:tabs>
              <w:spacing w:after="0" w:line="220" w:lineRule="exact"/>
              <w:ind w:left="0"/>
              <w:rPr>
                <w:rFonts w:cs="Times New Roman"/>
                <w:sz w:val="18"/>
                <w:szCs w:val="18"/>
              </w:rPr>
            </w:pPr>
            <w:r>
              <w:rPr>
                <w:rFonts w:cs="Times New Roman"/>
                <w:sz w:val="18"/>
                <w:szCs w:val="18"/>
              </w:rPr>
              <w:tab/>
            </w:r>
            <w:r w:rsidR="00F563B1" w:rsidRPr="00D01F5E">
              <w:rPr>
                <w:rFonts w:cs="Times New Roman"/>
                <w:sz w:val="18"/>
                <w:szCs w:val="18"/>
              </w:rPr>
              <w:t>20020930</w:t>
            </w:r>
          </w:p>
        </w:tc>
      </w:tr>
      <w:tr w:rsidR="008739CD" w:rsidRPr="00D01F5E" w:rsidTr="00F563B1">
        <w:trPr>
          <w:trHeight w:val="242"/>
        </w:trPr>
        <w:tc>
          <w:tcPr>
            <w:tcW w:w="4230" w:type="dxa"/>
            <w:gridSpan w:val="5"/>
            <w:tcBorders>
              <w:right w:val="thinThickThinSmallGap" w:sz="24" w:space="0" w:color="auto"/>
            </w:tcBorders>
            <w:shd w:val="clear" w:color="auto" w:fill="auto"/>
          </w:tcPr>
          <w:p w:rsidR="008739CD" w:rsidRPr="00D01F5E" w:rsidRDefault="008739CD" w:rsidP="00A5218C">
            <w:pPr>
              <w:pStyle w:val="ListParagraph"/>
              <w:spacing w:after="0" w:line="240" w:lineRule="exact"/>
              <w:ind w:left="0"/>
              <w:jc w:val="center"/>
              <w:rPr>
                <w:rFonts w:cs="Times New Roman"/>
                <w:b/>
                <w:sz w:val="20"/>
                <w:szCs w:val="20"/>
              </w:rPr>
            </w:pPr>
            <w:r w:rsidRPr="00D01F5E">
              <w:rPr>
                <w:rFonts w:cs="Times New Roman"/>
                <w:b/>
                <w:sz w:val="20"/>
                <w:szCs w:val="20"/>
              </w:rPr>
              <w:t xml:space="preserve">TOTAL Combined:  </w:t>
            </w:r>
            <w:r w:rsidR="00A5218C" w:rsidRPr="00D01F5E">
              <w:rPr>
                <w:rFonts w:cs="Times New Roman"/>
                <w:b/>
                <w:sz w:val="20"/>
                <w:szCs w:val="20"/>
              </w:rPr>
              <w:t>2</w:t>
            </w:r>
            <w:r w:rsidRPr="00D01F5E">
              <w:rPr>
                <w:rFonts w:cs="Times New Roman"/>
                <w:b/>
                <w:sz w:val="20"/>
                <w:szCs w:val="20"/>
              </w:rPr>
              <w:t>0%</w:t>
            </w:r>
          </w:p>
        </w:tc>
        <w:tc>
          <w:tcPr>
            <w:tcW w:w="5238" w:type="dxa"/>
            <w:gridSpan w:val="4"/>
            <w:tcBorders>
              <w:left w:val="thinThickThinSmallGap" w:sz="24" w:space="0" w:color="auto"/>
            </w:tcBorders>
            <w:shd w:val="clear" w:color="auto" w:fill="auto"/>
          </w:tcPr>
          <w:p w:rsidR="008739CD" w:rsidRPr="00D01F5E" w:rsidRDefault="008739CD" w:rsidP="00F60294">
            <w:pPr>
              <w:pStyle w:val="ListParagraph"/>
              <w:spacing w:after="0" w:line="240" w:lineRule="exact"/>
              <w:ind w:left="0"/>
              <w:jc w:val="center"/>
              <w:rPr>
                <w:rFonts w:cs="Times New Roman"/>
                <w:b/>
                <w:sz w:val="20"/>
                <w:szCs w:val="20"/>
              </w:rPr>
            </w:pPr>
            <w:r w:rsidRPr="00D01F5E">
              <w:rPr>
                <w:rFonts w:cs="Times New Roman"/>
                <w:b/>
                <w:sz w:val="20"/>
                <w:szCs w:val="20"/>
              </w:rPr>
              <w:t>TOTAL Combined (</w:t>
            </w:r>
            <w:r w:rsidRPr="00D01F5E">
              <w:rPr>
                <w:rFonts w:cs="Times New Roman"/>
                <w:b/>
                <w:i/>
                <w:sz w:val="20"/>
                <w:szCs w:val="20"/>
              </w:rPr>
              <w:t>Includes Non-PEB Conditions</w:t>
            </w:r>
            <w:r w:rsidRPr="00D01F5E">
              <w:rPr>
                <w:rFonts w:cs="Times New Roman"/>
                <w:b/>
                <w:sz w:val="20"/>
                <w:szCs w:val="20"/>
              </w:rPr>
              <w:t xml:space="preserve">): </w:t>
            </w:r>
            <w:r w:rsidR="00737CAD" w:rsidRPr="00D01F5E">
              <w:rPr>
                <w:rFonts w:cs="Times New Roman"/>
                <w:b/>
                <w:sz w:val="20"/>
                <w:szCs w:val="20"/>
              </w:rPr>
              <w:t xml:space="preserve"> </w:t>
            </w:r>
            <w:r w:rsidRPr="00D01F5E">
              <w:rPr>
                <w:rFonts w:cs="Times New Roman"/>
                <w:b/>
                <w:sz w:val="20"/>
                <w:szCs w:val="20"/>
              </w:rPr>
              <w:t>90%</w:t>
            </w:r>
          </w:p>
        </w:tc>
      </w:tr>
    </w:tbl>
    <w:p w:rsidR="00422921" w:rsidRPr="00D01F5E" w:rsidRDefault="00422921" w:rsidP="00422921">
      <w:pPr>
        <w:pBdr>
          <w:bottom w:val="single" w:sz="12" w:space="1" w:color="auto"/>
        </w:pBdr>
        <w:tabs>
          <w:tab w:val="left" w:pos="288"/>
          <w:tab w:val="left" w:pos="4752"/>
        </w:tabs>
        <w:spacing w:line="240" w:lineRule="exact"/>
        <w:jc w:val="both"/>
        <w:rPr>
          <w:rFonts w:ascii="Calibri" w:hAnsi="Calibri"/>
          <w:color w:val="auto"/>
          <w:szCs w:val="24"/>
        </w:rPr>
      </w:pPr>
    </w:p>
    <w:p w:rsidR="00422921" w:rsidRPr="00D01F5E" w:rsidRDefault="00422921" w:rsidP="00422921">
      <w:pPr>
        <w:autoSpaceDE w:val="0"/>
        <w:autoSpaceDN w:val="0"/>
        <w:adjustRightInd w:val="0"/>
        <w:spacing w:line="240" w:lineRule="exact"/>
        <w:jc w:val="both"/>
        <w:rPr>
          <w:rFonts w:asciiTheme="minorHAnsi" w:hAnsiTheme="minorHAnsi"/>
          <w:color w:val="auto"/>
          <w:u w:val="single"/>
        </w:rPr>
      </w:pPr>
    </w:p>
    <w:p w:rsidR="009F1322" w:rsidRPr="00D01F5E" w:rsidRDefault="002C6E5B" w:rsidP="00A30BE1">
      <w:pPr>
        <w:pStyle w:val="PlainText"/>
        <w:spacing w:line="240" w:lineRule="exact"/>
        <w:jc w:val="both"/>
        <w:rPr>
          <w:rFonts w:asciiTheme="minorHAnsi" w:hAnsiTheme="minorHAnsi"/>
          <w:sz w:val="24"/>
          <w:szCs w:val="24"/>
        </w:rPr>
      </w:pPr>
      <w:r w:rsidRPr="00D01F5E">
        <w:rPr>
          <w:rFonts w:asciiTheme="minorHAnsi" w:hAnsiTheme="minorHAnsi"/>
          <w:sz w:val="24"/>
          <w:szCs w:val="24"/>
          <w:u w:val="single"/>
        </w:rPr>
        <w:t>ANALYSIS SUMMARY</w:t>
      </w:r>
      <w:r w:rsidRPr="00D01F5E">
        <w:rPr>
          <w:rFonts w:asciiTheme="minorHAnsi" w:hAnsiTheme="minorHAnsi"/>
          <w:sz w:val="24"/>
          <w:szCs w:val="24"/>
        </w:rPr>
        <w:t>:</w:t>
      </w:r>
      <w:r w:rsidR="00737CAD" w:rsidRPr="00D01F5E">
        <w:rPr>
          <w:rFonts w:asciiTheme="minorHAnsi" w:hAnsiTheme="minorHAnsi"/>
          <w:sz w:val="24"/>
          <w:szCs w:val="24"/>
        </w:rPr>
        <w:t xml:space="preserve">  </w:t>
      </w:r>
      <w:r w:rsidR="00873A8B" w:rsidRPr="00D01F5E">
        <w:rPr>
          <w:rFonts w:asciiTheme="minorHAnsi" w:hAnsiTheme="minorHAnsi"/>
          <w:sz w:val="24"/>
          <w:szCs w:val="24"/>
        </w:rPr>
        <w:t xml:space="preserve">The </w:t>
      </w:r>
      <w:r w:rsidR="00FB39FF" w:rsidRPr="00D01F5E">
        <w:rPr>
          <w:rFonts w:asciiTheme="minorHAnsi" w:hAnsiTheme="minorHAnsi"/>
          <w:sz w:val="24"/>
          <w:szCs w:val="24"/>
        </w:rPr>
        <w:t>potential that</w:t>
      </w:r>
      <w:r w:rsidR="00873A8B" w:rsidRPr="00D01F5E">
        <w:rPr>
          <w:rFonts w:asciiTheme="minorHAnsi" w:hAnsiTheme="minorHAnsi"/>
          <w:sz w:val="24"/>
          <w:szCs w:val="24"/>
        </w:rPr>
        <w:t xml:space="preserve"> </w:t>
      </w:r>
      <w:r w:rsidR="00FB39FF" w:rsidRPr="00D01F5E">
        <w:rPr>
          <w:rFonts w:asciiTheme="minorHAnsi" w:hAnsiTheme="minorHAnsi"/>
          <w:sz w:val="24"/>
          <w:szCs w:val="24"/>
        </w:rPr>
        <w:t>t</w:t>
      </w:r>
      <w:r w:rsidR="00873A8B" w:rsidRPr="00D01F5E">
        <w:rPr>
          <w:rFonts w:asciiTheme="minorHAnsi" w:hAnsiTheme="minorHAnsi"/>
          <w:sz w:val="24"/>
          <w:szCs w:val="24"/>
        </w:rPr>
        <w:t xml:space="preserve">he </w:t>
      </w:r>
      <w:r w:rsidR="00FB39FF" w:rsidRPr="00D01F5E">
        <w:rPr>
          <w:rFonts w:asciiTheme="minorHAnsi" w:hAnsiTheme="minorHAnsi"/>
          <w:sz w:val="24"/>
          <w:szCs w:val="24"/>
        </w:rPr>
        <w:t xml:space="preserve">CI </w:t>
      </w:r>
      <w:r w:rsidR="00873A8B" w:rsidRPr="00D01F5E">
        <w:rPr>
          <w:rFonts w:asciiTheme="minorHAnsi" w:hAnsiTheme="minorHAnsi"/>
          <w:sz w:val="24"/>
          <w:szCs w:val="24"/>
        </w:rPr>
        <w:t xml:space="preserve">had not improved over the course of his TDRL period can be both supported and questioned by various </w:t>
      </w:r>
      <w:r w:rsidR="00FB39FF" w:rsidRPr="00D01F5E">
        <w:rPr>
          <w:rFonts w:asciiTheme="minorHAnsi" w:hAnsiTheme="minorHAnsi"/>
          <w:sz w:val="24"/>
          <w:szCs w:val="24"/>
        </w:rPr>
        <w:t>interpretations</w:t>
      </w:r>
      <w:r w:rsidR="00873A8B" w:rsidRPr="00D01F5E">
        <w:rPr>
          <w:rFonts w:asciiTheme="minorHAnsi" w:hAnsiTheme="minorHAnsi"/>
          <w:sz w:val="24"/>
          <w:szCs w:val="24"/>
        </w:rPr>
        <w:t xml:space="preserve">. </w:t>
      </w:r>
      <w:r w:rsidR="00083525">
        <w:rPr>
          <w:rFonts w:asciiTheme="minorHAnsi" w:hAnsiTheme="minorHAnsi"/>
          <w:sz w:val="24"/>
          <w:szCs w:val="24"/>
        </w:rPr>
        <w:t xml:space="preserve"> </w:t>
      </w:r>
      <w:r w:rsidR="00873A8B" w:rsidRPr="00D01F5E">
        <w:rPr>
          <w:rFonts w:asciiTheme="minorHAnsi" w:hAnsiTheme="minorHAnsi"/>
          <w:sz w:val="24"/>
          <w:szCs w:val="24"/>
        </w:rPr>
        <w:t xml:space="preserve">The Board takes the position that subjective improvement or worsening should not influence its coding and rating recommendation at the time of separation. </w:t>
      </w:r>
      <w:r w:rsidR="00083525">
        <w:rPr>
          <w:rFonts w:asciiTheme="minorHAnsi" w:hAnsiTheme="minorHAnsi"/>
          <w:sz w:val="24"/>
          <w:szCs w:val="24"/>
        </w:rPr>
        <w:t xml:space="preserve"> </w:t>
      </w:r>
      <w:r w:rsidR="00873A8B" w:rsidRPr="00D01F5E">
        <w:rPr>
          <w:rFonts w:asciiTheme="minorHAnsi" w:hAnsiTheme="minorHAnsi"/>
          <w:sz w:val="24"/>
          <w:szCs w:val="24"/>
        </w:rPr>
        <w:t xml:space="preserve">It is recognized, in fact, that PEB’s across the services sometimes apply an overly generous initial rating in order to meet the requirement of 30% disability for placement on TDRL. </w:t>
      </w:r>
      <w:r w:rsidR="00083525">
        <w:rPr>
          <w:rFonts w:asciiTheme="minorHAnsi" w:hAnsiTheme="minorHAnsi"/>
          <w:sz w:val="24"/>
          <w:szCs w:val="24"/>
        </w:rPr>
        <w:t xml:space="preserve"> </w:t>
      </w:r>
      <w:r w:rsidR="00873A8B" w:rsidRPr="00D01F5E">
        <w:rPr>
          <w:rFonts w:asciiTheme="minorHAnsi" w:hAnsiTheme="minorHAnsi"/>
          <w:sz w:val="24"/>
          <w:szCs w:val="24"/>
        </w:rPr>
        <w:t xml:space="preserve">This is in the member’s best interest at the time and does not mean that a final lower rating is unfair, even if the applicant does not perceive any improvement.  The sole basis for the Board’s recommendation is the optimal </w:t>
      </w:r>
      <w:r w:rsidR="00083525">
        <w:rPr>
          <w:rFonts w:asciiTheme="minorHAnsi" w:hAnsiTheme="minorHAnsi"/>
          <w:sz w:val="24"/>
          <w:szCs w:val="24"/>
        </w:rPr>
        <w:t>VA Schedule for Rating Disabilities (</w:t>
      </w:r>
      <w:r w:rsidR="00873A8B" w:rsidRPr="00D01F5E">
        <w:rPr>
          <w:rFonts w:asciiTheme="minorHAnsi" w:hAnsiTheme="minorHAnsi"/>
          <w:sz w:val="24"/>
          <w:szCs w:val="24"/>
        </w:rPr>
        <w:t>VASRD</w:t>
      </w:r>
      <w:r w:rsidR="00083525">
        <w:rPr>
          <w:rFonts w:asciiTheme="minorHAnsi" w:hAnsiTheme="minorHAnsi"/>
          <w:sz w:val="24"/>
          <w:szCs w:val="24"/>
        </w:rPr>
        <w:t>)</w:t>
      </w:r>
      <w:r w:rsidR="00873A8B" w:rsidRPr="00D01F5E">
        <w:rPr>
          <w:rFonts w:asciiTheme="minorHAnsi" w:hAnsiTheme="minorHAnsi"/>
          <w:sz w:val="24"/>
          <w:szCs w:val="24"/>
        </w:rPr>
        <w:t xml:space="preserve"> rating for disability at separation and final TDRL adjudication.  </w:t>
      </w:r>
      <w:r w:rsidR="00F563B1" w:rsidRPr="00D01F5E">
        <w:rPr>
          <w:rFonts w:asciiTheme="minorHAnsi" w:hAnsiTheme="minorHAnsi"/>
          <w:sz w:val="24"/>
          <w:szCs w:val="24"/>
        </w:rPr>
        <w:t>The exams from the military and VA examiners were essentially equivalent</w:t>
      </w:r>
      <w:r w:rsidR="00CE41CC" w:rsidRPr="00D01F5E">
        <w:rPr>
          <w:rFonts w:asciiTheme="minorHAnsi" w:hAnsiTheme="minorHAnsi"/>
          <w:sz w:val="24"/>
          <w:szCs w:val="24"/>
        </w:rPr>
        <w:t xml:space="preserve">.  </w:t>
      </w:r>
      <w:r w:rsidR="00525158" w:rsidRPr="00D01F5E">
        <w:rPr>
          <w:rFonts w:asciiTheme="minorHAnsi" w:hAnsiTheme="minorHAnsi"/>
          <w:sz w:val="24"/>
          <w:szCs w:val="24"/>
        </w:rPr>
        <w:t xml:space="preserve">The </w:t>
      </w:r>
      <w:r w:rsidR="00CE41CC" w:rsidRPr="00D01F5E">
        <w:rPr>
          <w:rFonts w:asciiTheme="minorHAnsi" w:hAnsiTheme="minorHAnsi"/>
          <w:sz w:val="24"/>
          <w:szCs w:val="24"/>
        </w:rPr>
        <w:t xml:space="preserve">deliberations for </w:t>
      </w:r>
      <w:r w:rsidR="00525158" w:rsidRPr="00D01F5E">
        <w:rPr>
          <w:rFonts w:asciiTheme="minorHAnsi" w:hAnsiTheme="minorHAnsi"/>
          <w:sz w:val="24"/>
          <w:szCs w:val="24"/>
        </w:rPr>
        <w:t>rating</w:t>
      </w:r>
      <w:r w:rsidR="00FB39FF" w:rsidRPr="00D01F5E">
        <w:rPr>
          <w:rFonts w:asciiTheme="minorHAnsi" w:hAnsiTheme="minorHAnsi"/>
          <w:sz w:val="24"/>
          <w:szCs w:val="24"/>
        </w:rPr>
        <w:t>(s)</w:t>
      </w:r>
      <w:r w:rsidR="00525158" w:rsidRPr="00D01F5E">
        <w:rPr>
          <w:rFonts w:asciiTheme="minorHAnsi" w:hAnsiTheme="minorHAnsi"/>
          <w:sz w:val="24"/>
          <w:szCs w:val="24"/>
        </w:rPr>
        <w:t xml:space="preserve"> for this case focused principally on the </w:t>
      </w:r>
      <w:r w:rsidR="00CE41CC" w:rsidRPr="00D01F5E">
        <w:rPr>
          <w:rFonts w:asciiTheme="minorHAnsi" w:hAnsiTheme="minorHAnsi"/>
          <w:sz w:val="24"/>
          <w:szCs w:val="24"/>
        </w:rPr>
        <w:t xml:space="preserve">application of </w:t>
      </w:r>
      <w:r w:rsidR="00834C8E" w:rsidRPr="00D01F5E">
        <w:rPr>
          <w:rFonts w:asciiTheme="minorHAnsi" w:hAnsiTheme="minorHAnsi"/>
          <w:sz w:val="24"/>
          <w:szCs w:val="24"/>
        </w:rPr>
        <w:t xml:space="preserve">alternative </w:t>
      </w:r>
      <w:r w:rsidR="00CE41CC" w:rsidRPr="00D01F5E">
        <w:rPr>
          <w:rFonts w:asciiTheme="minorHAnsi" w:hAnsiTheme="minorHAnsi"/>
          <w:sz w:val="24"/>
          <w:szCs w:val="24"/>
        </w:rPr>
        <w:t>VASRD coding rather than differences in probative value of any exam.  The major disparity in coding between the FPEB and the VA was the VA</w:t>
      </w:r>
      <w:r w:rsidR="0096319E" w:rsidRPr="00D01F5E">
        <w:rPr>
          <w:rFonts w:asciiTheme="minorHAnsi" w:hAnsiTheme="minorHAnsi"/>
          <w:sz w:val="24"/>
          <w:szCs w:val="24"/>
        </w:rPr>
        <w:t>’s</w:t>
      </w:r>
      <w:r w:rsidR="00CE41CC" w:rsidRPr="00D01F5E">
        <w:rPr>
          <w:rFonts w:asciiTheme="minorHAnsi" w:hAnsiTheme="minorHAnsi"/>
          <w:sz w:val="24"/>
          <w:szCs w:val="24"/>
        </w:rPr>
        <w:t xml:space="preserve"> use of </w:t>
      </w:r>
      <w:r w:rsidR="00834C8E" w:rsidRPr="00D01F5E">
        <w:rPr>
          <w:rFonts w:asciiTheme="minorHAnsi" w:hAnsiTheme="minorHAnsi"/>
          <w:sz w:val="24"/>
          <w:szCs w:val="24"/>
        </w:rPr>
        <w:t xml:space="preserve">code 6817 </w:t>
      </w:r>
      <w:r w:rsidR="0096319E" w:rsidRPr="00D01F5E">
        <w:rPr>
          <w:rFonts w:asciiTheme="minorHAnsi" w:hAnsiTheme="minorHAnsi"/>
          <w:sz w:val="24"/>
          <w:szCs w:val="24"/>
        </w:rPr>
        <w:t xml:space="preserve">(for pulmonary embolism) which was </w:t>
      </w:r>
      <w:r w:rsidR="00E47084">
        <w:rPr>
          <w:rFonts w:asciiTheme="minorHAnsi" w:hAnsiTheme="minorHAnsi"/>
          <w:sz w:val="24"/>
          <w:szCs w:val="24"/>
        </w:rPr>
        <w:t xml:space="preserve">directly linked to </w:t>
      </w:r>
      <w:r w:rsidR="0096319E" w:rsidRPr="00D01F5E">
        <w:rPr>
          <w:rFonts w:asciiTheme="minorHAnsi" w:hAnsiTheme="minorHAnsi"/>
          <w:sz w:val="24"/>
          <w:szCs w:val="24"/>
        </w:rPr>
        <w:t>the CI’s unfitting “Recurrent DVTs”</w:t>
      </w:r>
      <w:r w:rsidR="00525158" w:rsidRPr="00D01F5E">
        <w:rPr>
          <w:rFonts w:asciiTheme="minorHAnsi" w:hAnsiTheme="minorHAnsi"/>
          <w:sz w:val="24"/>
          <w:szCs w:val="24"/>
        </w:rPr>
        <w:t xml:space="preserve"> </w:t>
      </w:r>
      <w:r w:rsidR="00FB39FF" w:rsidRPr="00D01F5E">
        <w:rPr>
          <w:rFonts w:asciiTheme="minorHAnsi" w:hAnsiTheme="minorHAnsi"/>
          <w:sz w:val="24"/>
          <w:szCs w:val="24"/>
        </w:rPr>
        <w:t xml:space="preserve">and requirement for chronic/life-long anticoagulant </w:t>
      </w:r>
      <w:r w:rsidR="00866B13" w:rsidRPr="00D01F5E">
        <w:rPr>
          <w:rFonts w:asciiTheme="minorHAnsi" w:hAnsiTheme="minorHAnsi"/>
          <w:sz w:val="24"/>
          <w:szCs w:val="24"/>
        </w:rPr>
        <w:t>therapy.</w:t>
      </w:r>
      <w:r w:rsidR="00525158" w:rsidRPr="00D01F5E">
        <w:rPr>
          <w:rFonts w:asciiTheme="minorHAnsi" w:hAnsiTheme="minorHAnsi"/>
          <w:sz w:val="24"/>
          <w:szCs w:val="24"/>
        </w:rPr>
        <w:t xml:space="preserve">  </w:t>
      </w:r>
      <w:proofErr w:type="gramStart"/>
      <w:r w:rsidR="009F1322" w:rsidRPr="00D01F5E">
        <w:rPr>
          <w:rFonts w:asciiTheme="minorHAnsi" w:hAnsiTheme="minorHAnsi"/>
          <w:sz w:val="24"/>
          <w:szCs w:val="24"/>
        </w:rPr>
        <w:t>The PEB reliance on the rescinded DoDI 1332.39</w:t>
      </w:r>
      <w:r w:rsidR="00E451BA">
        <w:rPr>
          <w:rFonts w:asciiTheme="minorHAnsi" w:hAnsiTheme="minorHAnsi"/>
          <w:sz w:val="24"/>
          <w:szCs w:val="24"/>
        </w:rPr>
        <w:t xml:space="preserve"> </w:t>
      </w:r>
      <w:r w:rsidR="00083525">
        <w:rPr>
          <w:rFonts w:asciiTheme="minorHAnsi" w:hAnsiTheme="minorHAnsi"/>
          <w:sz w:val="24"/>
          <w:szCs w:val="24"/>
        </w:rPr>
        <w:t>(</w:t>
      </w:r>
      <w:r w:rsidR="00E451BA" w:rsidRPr="00D01F5E">
        <w:rPr>
          <w:rFonts w:asciiTheme="minorHAnsi" w:hAnsiTheme="minorHAnsi"/>
          <w:sz w:val="24"/>
          <w:szCs w:val="24"/>
        </w:rPr>
        <w:t>E2.4.</w:t>
      </w:r>
      <w:proofErr w:type="gramEnd"/>
      <w:r w:rsidR="00E451BA" w:rsidRPr="00D01F5E">
        <w:rPr>
          <w:rFonts w:asciiTheme="minorHAnsi" w:hAnsiTheme="minorHAnsi"/>
          <w:sz w:val="24"/>
          <w:szCs w:val="24"/>
        </w:rPr>
        <w:t xml:space="preserve"> Anticoagu</w:t>
      </w:r>
      <w:r w:rsidR="00083525">
        <w:rPr>
          <w:rFonts w:asciiTheme="minorHAnsi" w:hAnsiTheme="minorHAnsi"/>
          <w:sz w:val="24"/>
          <w:szCs w:val="24"/>
        </w:rPr>
        <w:t>lation Prophylaxis or Treatment)</w:t>
      </w:r>
      <w:r w:rsidR="009F1322" w:rsidRPr="00D01F5E">
        <w:rPr>
          <w:rFonts w:asciiTheme="minorHAnsi" w:hAnsiTheme="minorHAnsi"/>
          <w:sz w:val="24"/>
          <w:szCs w:val="24"/>
        </w:rPr>
        <w:t xml:space="preserve"> </w:t>
      </w:r>
      <w:r w:rsidR="00E47084">
        <w:rPr>
          <w:rFonts w:asciiTheme="minorHAnsi" w:hAnsiTheme="minorHAnsi"/>
          <w:sz w:val="24"/>
          <w:szCs w:val="24"/>
        </w:rPr>
        <w:t xml:space="preserve">and SECNAVINST </w:t>
      </w:r>
      <w:r w:rsidR="00083525">
        <w:rPr>
          <w:rFonts w:asciiTheme="minorHAnsi" w:hAnsiTheme="minorHAnsi"/>
          <w:sz w:val="24"/>
          <w:szCs w:val="24"/>
        </w:rPr>
        <w:t xml:space="preserve">1850.4E (E9 and </w:t>
      </w:r>
      <w:proofErr w:type="spellStart"/>
      <w:r w:rsidR="00083525">
        <w:rPr>
          <w:rFonts w:asciiTheme="minorHAnsi" w:hAnsiTheme="minorHAnsi"/>
          <w:sz w:val="24"/>
          <w:szCs w:val="24"/>
        </w:rPr>
        <w:t>para</w:t>
      </w:r>
      <w:proofErr w:type="spellEnd"/>
      <w:r w:rsidR="00083525">
        <w:rPr>
          <w:rFonts w:asciiTheme="minorHAnsi" w:hAnsiTheme="minorHAnsi"/>
          <w:sz w:val="24"/>
          <w:szCs w:val="24"/>
        </w:rPr>
        <w:t xml:space="preserve"> 9004)</w:t>
      </w:r>
      <w:r w:rsidR="00E451BA">
        <w:rPr>
          <w:rFonts w:asciiTheme="minorHAnsi" w:hAnsiTheme="minorHAnsi"/>
          <w:sz w:val="24"/>
          <w:szCs w:val="24"/>
        </w:rPr>
        <w:t xml:space="preserve"> </w:t>
      </w:r>
      <w:r w:rsidR="009F1322" w:rsidRPr="00D01F5E">
        <w:rPr>
          <w:rFonts w:asciiTheme="minorHAnsi" w:hAnsiTheme="minorHAnsi"/>
          <w:sz w:val="24"/>
          <w:szCs w:val="24"/>
        </w:rPr>
        <w:t xml:space="preserve">for rating Deep Venous Thrombosis and anticoagulation </w:t>
      </w:r>
      <w:r w:rsidR="00E47084">
        <w:rPr>
          <w:rFonts w:asciiTheme="minorHAnsi" w:hAnsiTheme="minorHAnsi"/>
          <w:sz w:val="24"/>
          <w:szCs w:val="24"/>
        </w:rPr>
        <w:t>appeared</w:t>
      </w:r>
      <w:r w:rsidR="009F1322" w:rsidRPr="00D01F5E">
        <w:rPr>
          <w:rFonts w:asciiTheme="minorHAnsi" w:hAnsiTheme="minorHAnsi"/>
          <w:sz w:val="24"/>
          <w:szCs w:val="24"/>
        </w:rPr>
        <w:t xml:space="preserve"> operant in this case, and the conditions were adjudicated independently of that policy and regulation by the Board.  </w:t>
      </w:r>
    </w:p>
    <w:p w:rsidR="004C4CCD" w:rsidRPr="00D01F5E" w:rsidRDefault="004C4CCD" w:rsidP="00A30BE1">
      <w:pPr>
        <w:tabs>
          <w:tab w:val="left" w:pos="288"/>
          <w:tab w:val="left" w:pos="4752"/>
        </w:tabs>
        <w:spacing w:line="240" w:lineRule="exact"/>
        <w:jc w:val="both"/>
        <w:rPr>
          <w:rFonts w:asciiTheme="minorHAnsi" w:hAnsiTheme="minorHAnsi"/>
          <w:color w:val="auto"/>
          <w:szCs w:val="24"/>
        </w:rPr>
      </w:pPr>
    </w:p>
    <w:p w:rsidR="00B851D1" w:rsidRPr="00D01F5E" w:rsidRDefault="00CE41CC" w:rsidP="00A30BE1">
      <w:pPr>
        <w:pStyle w:val="ListParagraph"/>
        <w:spacing w:after="0" w:line="240" w:lineRule="exact"/>
        <w:ind w:left="0"/>
        <w:jc w:val="both"/>
        <w:rPr>
          <w:sz w:val="24"/>
          <w:szCs w:val="24"/>
        </w:rPr>
      </w:pPr>
      <w:proofErr w:type="gramStart"/>
      <w:r w:rsidRPr="00D01F5E">
        <w:rPr>
          <w:sz w:val="24"/>
          <w:szCs w:val="24"/>
          <w:u w:val="single"/>
        </w:rPr>
        <w:t xml:space="preserve">Recurrent Venous Thrombosis with </w:t>
      </w:r>
      <w:proofErr w:type="spellStart"/>
      <w:r w:rsidRPr="00D01F5E">
        <w:rPr>
          <w:sz w:val="24"/>
          <w:szCs w:val="24"/>
          <w:u w:val="single"/>
        </w:rPr>
        <w:t>Coagulopathy</w:t>
      </w:r>
      <w:proofErr w:type="spellEnd"/>
      <w:r w:rsidRPr="00D01F5E">
        <w:rPr>
          <w:sz w:val="24"/>
          <w:szCs w:val="24"/>
        </w:rPr>
        <w:t>.</w:t>
      </w:r>
      <w:proofErr w:type="gramEnd"/>
      <w:r w:rsidRPr="00D01F5E">
        <w:rPr>
          <w:sz w:val="24"/>
          <w:szCs w:val="24"/>
        </w:rPr>
        <w:t xml:space="preserve">  </w:t>
      </w:r>
      <w:r w:rsidR="00834C8E" w:rsidRPr="00D01F5E">
        <w:rPr>
          <w:sz w:val="24"/>
          <w:szCs w:val="24"/>
        </w:rPr>
        <w:t>The CI</w:t>
      </w:r>
      <w:r w:rsidR="00B85F78" w:rsidRPr="00D01F5E">
        <w:rPr>
          <w:sz w:val="24"/>
          <w:szCs w:val="24"/>
        </w:rPr>
        <w:t xml:space="preserve"> had an </w:t>
      </w:r>
      <w:r w:rsidR="00834C8E" w:rsidRPr="00D01F5E">
        <w:rPr>
          <w:sz w:val="24"/>
          <w:szCs w:val="24"/>
        </w:rPr>
        <w:t>initial left leg DVT</w:t>
      </w:r>
      <w:r w:rsidR="00B85F78" w:rsidRPr="00D01F5E">
        <w:rPr>
          <w:sz w:val="24"/>
          <w:szCs w:val="24"/>
        </w:rPr>
        <w:t xml:space="preserve"> with recurrent DVTs including Bilateral Base Pulmonary Emboli Secondary to Deep Venous Thrombosis, a hereditary </w:t>
      </w:r>
      <w:proofErr w:type="spellStart"/>
      <w:r w:rsidR="00B85F78" w:rsidRPr="00D01F5E">
        <w:rPr>
          <w:sz w:val="24"/>
          <w:szCs w:val="24"/>
        </w:rPr>
        <w:t>coagulopathy</w:t>
      </w:r>
      <w:proofErr w:type="spellEnd"/>
      <w:r w:rsidR="00B85F78" w:rsidRPr="00D01F5E">
        <w:rPr>
          <w:sz w:val="24"/>
          <w:szCs w:val="24"/>
        </w:rPr>
        <w:t xml:space="preserve"> and requirement for life-long anticoagulation.  </w:t>
      </w:r>
      <w:r w:rsidR="005C6E8D" w:rsidRPr="00D01F5E">
        <w:rPr>
          <w:sz w:val="24"/>
          <w:szCs w:val="24"/>
        </w:rPr>
        <w:t>The initial entry for TDRL with a VA code 7120 (Varicose veins) at 40% for recurrent DVTs was clearly not per VASRD 40% criteria of “Persistent edema and stasis pigmentation or eczema, with or without intermittent ulceration”, but likely a non-stated analogous coding to allow for placement into TDRL.  The coding at exit from TD</w:t>
      </w:r>
      <w:r w:rsidR="00083525">
        <w:rPr>
          <w:sz w:val="24"/>
          <w:szCs w:val="24"/>
        </w:rPr>
        <w:t>RL also was not IAW the VASRD; g</w:t>
      </w:r>
      <w:r w:rsidR="00B851D1" w:rsidRPr="00D01F5E">
        <w:rPr>
          <w:sz w:val="24"/>
          <w:szCs w:val="24"/>
        </w:rPr>
        <w:t xml:space="preserve">iven the exam and diagnosis for </w:t>
      </w:r>
      <w:r w:rsidR="00B85F78" w:rsidRPr="00D01F5E">
        <w:rPr>
          <w:sz w:val="24"/>
          <w:szCs w:val="24"/>
        </w:rPr>
        <w:t xml:space="preserve">the left leg condition at the end of the TDRL period </w:t>
      </w:r>
      <w:r w:rsidR="00B851D1" w:rsidRPr="00D01F5E">
        <w:rPr>
          <w:sz w:val="24"/>
          <w:szCs w:val="24"/>
        </w:rPr>
        <w:t xml:space="preserve">it </w:t>
      </w:r>
      <w:r w:rsidR="00B85F78" w:rsidRPr="00D01F5E">
        <w:rPr>
          <w:sz w:val="24"/>
          <w:szCs w:val="24"/>
        </w:rPr>
        <w:t>would most appropriately be coded as Post-</w:t>
      </w:r>
      <w:proofErr w:type="spellStart"/>
      <w:r w:rsidR="00B85F78" w:rsidRPr="00D01F5E">
        <w:rPr>
          <w:sz w:val="24"/>
          <w:szCs w:val="24"/>
        </w:rPr>
        <w:t>phlebitic</w:t>
      </w:r>
      <w:proofErr w:type="spellEnd"/>
      <w:r w:rsidR="00B85F78" w:rsidRPr="00D01F5E">
        <w:rPr>
          <w:sz w:val="24"/>
          <w:szCs w:val="24"/>
        </w:rPr>
        <w:t xml:space="preserve"> Syndrome, 7121 at 10%.  However, at separation from TDRL, the FPEB provided a rationale </w:t>
      </w:r>
      <w:r w:rsidR="00B851D1" w:rsidRPr="00D01F5E">
        <w:rPr>
          <w:sz w:val="24"/>
          <w:szCs w:val="24"/>
        </w:rPr>
        <w:t xml:space="preserve">that was not IAW the VASRD in effect at the time, but appeared to consider the CI’s recurrent DVTs, hereditary </w:t>
      </w:r>
      <w:proofErr w:type="spellStart"/>
      <w:r w:rsidR="00B851D1" w:rsidRPr="00D01F5E">
        <w:rPr>
          <w:sz w:val="24"/>
          <w:szCs w:val="24"/>
        </w:rPr>
        <w:t>coagulopathy</w:t>
      </w:r>
      <w:proofErr w:type="spellEnd"/>
      <w:r w:rsidR="00B851D1" w:rsidRPr="00D01F5E">
        <w:rPr>
          <w:sz w:val="24"/>
          <w:szCs w:val="24"/>
        </w:rPr>
        <w:t xml:space="preserve"> and chronic requirement for anticoagulation</w:t>
      </w:r>
      <w:r w:rsidR="005C6E8D" w:rsidRPr="00D01F5E">
        <w:rPr>
          <w:sz w:val="24"/>
          <w:szCs w:val="24"/>
        </w:rPr>
        <w:t xml:space="preserve"> to arrive at a </w:t>
      </w:r>
      <w:r w:rsidR="00E451BA">
        <w:rPr>
          <w:sz w:val="24"/>
          <w:szCs w:val="24"/>
        </w:rPr>
        <w:t xml:space="preserve">rating </w:t>
      </w:r>
      <w:r w:rsidR="005C6E8D" w:rsidRPr="00D01F5E">
        <w:rPr>
          <w:sz w:val="24"/>
          <w:szCs w:val="24"/>
        </w:rPr>
        <w:t>coding higher than the informal PEB’s 10%</w:t>
      </w:r>
      <w:r w:rsidR="00B851D1" w:rsidRPr="00D01F5E">
        <w:rPr>
          <w:sz w:val="24"/>
          <w:szCs w:val="24"/>
        </w:rPr>
        <w:t>.  The FPEB indicated that the 2003 VA rating documents (see table above) were in evidence and t</w:t>
      </w:r>
      <w:r w:rsidR="00B85F78" w:rsidRPr="00D01F5E">
        <w:rPr>
          <w:sz w:val="24"/>
          <w:szCs w:val="24"/>
        </w:rPr>
        <w:t>he FPEB stated</w:t>
      </w:r>
      <w:r w:rsidR="00B851D1" w:rsidRPr="00D01F5E">
        <w:rPr>
          <w:sz w:val="24"/>
          <w:szCs w:val="24"/>
        </w:rPr>
        <w:t>:</w:t>
      </w:r>
    </w:p>
    <w:p w:rsidR="00B851D1" w:rsidRPr="00D01F5E" w:rsidRDefault="00B851D1" w:rsidP="00A30BE1">
      <w:pPr>
        <w:pStyle w:val="ListParagraph"/>
        <w:spacing w:after="0" w:line="240" w:lineRule="exact"/>
        <w:ind w:left="0"/>
        <w:jc w:val="both"/>
        <w:rPr>
          <w:sz w:val="24"/>
          <w:szCs w:val="24"/>
        </w:rPr>
      </w:pPr>
    </w:p>
    <w:p w:rsidR="00B85F78" w:rsidRPr="00083525" w:rsidRDefault="005C6E8D" w:rsidP="00A30BE1">
      <w:pPr>
        <w:pStyle w:val="ListParagraph"/>
        <w:spacing w:after="0" w:line="200" w:lineRule="exact"/>
        <w:ind w:left="288" w:right="288"/>
        <w:jc w:val="both"/>
        <w:rPr>
          <w:i/>
          <w:sz w:val="20"/>
          <w:szCs w:val="24"/>
        </w:rPr>
      </w:pPr>
      <w:r w:rsidRPr="00083525">
        <w:rPr>
          <w:i/>
          <w:sz w:val="20"/>
          <w:szCs w:val="24"/>
        </w:rPr>
        <w:lastRenderedPageBreak/>
        <w:t>(</w:t>
      </w:r>
      <w:proofErr w:type="gramStart"/>
      <w:r w:rsidR="00B85F78" w:rsidRPr="00083525">
        <w:rPr>
          <w:i/>
          <w:sz w:val="20"/>
          <w:szCs w:val="24"/>
        </w:rPr>
        <w:t>that</w:t>
      </w:r>
      <w:proofErr w:type="gramEnd"/>
      <w:r w:rsidR="00B85F78" w:rsidRPr="00083525">
        <w:rPr>
          <w:i/>
          <w:sz w:val="20"/>
          <w:szCs w:val="24"/>
        </w:rPr>
        <w:t xml:space="preserve"> the Recurrent Venous Thrombosis</w:t>
      </w:r>
      <w:r w:rsidRPr="00083525">
        <w:rPr>
          <w:i/>
          <w:sz w:val="20"/>
          <w:szCs w:val="24"/>
        </w:rPr>
        <w:t>)</w:t>
      </w:r>
      <w:r w:rsidR="00B85F78" w:rsidRPr="00083525">
        <w:rPr>
          <w:i/>
          <w:sz w:val="20"/>
          <w:szCs w:val="24"/>
        </w:rPr>
        <w:t xml:space="preserve"> “</w:t>
      </w:r>
      <w:r w:rsidR="00E451BA" w:rsidRPr="00083525">
        <w:rPr>
          <w:i/>
          <w:sz w:val="20"/>
          <w:szCs w:val="24"/>
        </w:rPr>
        <w:t>…</w:t>
      </w:r>
      <w:r w:rsidR="00B85F78" w:rsidRPr="00083525">
        <w:rPr>
          <w:i/>
          <w:sz w:val="20"/>
          <w:szCs w:val="24"/>
        </w:rPr>
        <w:t xml:space="preserve">limits the member's </w:t>
      </w:r>
      <w:r w:rsidR="00D01F5E" w:rsidRPr="00083525">
        <w:rPr>
          <w:i/>
          <w:sz w:val="20"/>
          <w:szCs w:val="24"/>
        </w:rPr>
        <w:t>activities which interfere</w:t>
      </w:r>
      <w:r w:rsidR="00B85F78" w:rsidRPr="00083525">
        <w:rPr>
          <w:i/>
          <w:sz w:val="20"/>
          <w:szCs w:val="24"/>
        </w:rPr>
        <w:t xml:space="preserve"> with the adequate performance of required military duties.”  “Therefore, diagnosis 1 (Recurrent Venous Thrombosis) is most appropriately rated under VA code 7120 (Varicose veins) at 20%.”  “Diagnosis 2 (Activated Protein C Resistance Possibly Hereditary) is considered Category II and is related to diagnosis 1. The condition is genetically inherited but the length of service (LOS) greater than 8 years voids the existed prior to service (EPTS) rule.  The above ratings combine for a total disability rating of 20%.”</w:t>
      </w:r>
    </w:p>
    <w:p w:rsidR="00B851D1" w:rsidRPr="00D01F5E" w:rsidRDefault="00B851D1" w:rsidP="00A30BE1">
      <w:pPr>
        <w:pStyle w:val="ListParagraph"/>
        <w:spacing w:after="0" w:line="240" w:lineRule="exact"/>
        <w:ind w:left="0"/>
        <w:jc w:val="both"/>
        <w:rPr>
          <w:sz w:val="24"/>
          <w:szCs w:val="24"/>
        </w:rPr>
      </w:pPr>
    </w:p>
    <w:p w:rsidR="00015B38" w:rsidRPr="00D01F5E" w:rsidRDefault="00B851D1" w:rsidP="00A30BE1">
      <w:pPr>
        <w:pStyle w:val="ListParagraph"/>
        <w:spacing w:after="0" w:line="240" w:lineRule="exact"/>
        <w:ind w:left="0"/>
        <w:jc w:val="both"/>
        <w:rPr>
          <w:sz w:val="24"/>
          <w:szCs w:val="24"/>
        </w:rPr>
      </w:pPr>
      <w:r w:rsidRPr="00D01F5E">
        <w:rPr>
          <w:sz w:val="24"/>
          <w:szCs w:val="24"/>
        </w:rPr>
        <w:t>VA code 7120 (Varicose veins) criteria for 20% is “Persistent edema, incompletely relieved by elevation of extremity, with or without beginning stasis pigmentation or eczema” is contradicted by the exam findings of “</w:t>
      </w:r>
      <w:r w:rsidR="005C6E8D" w:rsidRPr="00D01F5E">
        <w:rPr>
          <w:sz w:val="24"/>
          <w:szCs w:val="24"/>
        </w:rPr>
        <w:t>…</w:t>
      </w:r>
      <w:r w:rsidRPr="00D01F5E">
        <w:rPr>
          <w:sz w:val="24"/>
          <w:szCs w:val="24"/>
        </w:rPr>
        <w:t xml:space="preserve"> </w:t>
      </w:r>
      <w:proofErr w:type="gramStart"/>
      <w:r w:rsidRPr="00D01F5E">
        <w:rPr>
          <w:sz w:val="24"/>
          <w:szCs w:val="24"/>
        </w:rPr>
        <w:t>Revealed normal distal pulses.</w:t>
      </w:r>
      <w:proofErr w:type="gramEnd"/>
      <w:r w:rsidRPr="00D01F5E">
        <w:rPr>
          <w:sz w:val="24"/>
          <w:szCs w:val="24"/>
        </w:rPr>
        <w:t xml:space="preserve"> </w:t>
      </w:r>
      <w:r w:rsidR="00A840E7">
        <w:rPr>
          <w:sz w:val="24"/>
          <w:szCs w:val="24"/>
        </w:rPr>
        <w:t xml:space="preserve"> </w:t>
      </w:r>
      <w:r w:rsidRPr="00D01F5E">
        <w:rPr>
          <w:sz w:val="24"/>
          <w:szCs w:val="24"/>
        </w:rPr>
        <w:t xml:space="preserve">There were a few venous varicosities affecting the left lower extremity. </w:t>
      </w:r>
      <w:r w:rsidR="00A840E7">
        <w:rPr>
          <w:sz w:val="24"/>
          <w:szCs w:val="24"/>
        </w:rPr>
        <w:t xml:space="preserve"> </w:t>
      </w:r>
      <w:r w:rsidRPr="00D01F5E">
        <w:rPr>
          <w:sz w:val="24"/>
          <w:szCs w:val="24"/>
        </w:rPr>
        <w:t xml:space="preserve">There was no cyanosis or edema. </w:t>
      </w:r>
      <w:r w:rsidR="00A840E7">
        <w:rPr>
          <w:sz w:val="24"/>
          <w:szCs w:val="24"/>
        </w:rPr>
        <w:t xml:space="preserve"> </w:t>
      </w:r>
      <w:r w:rsidRPr="00D01F5E">
        <w:rPr>
          <w:sz w:val="24"/>
          <w:szCs w:val="24"/>
        </w:rPr>
        <w:t xml:space="preserve">No cords were palpable. </w:t>
      </w:r>
      <w:r w:rsidR="00A840E7">
        <w:rPr>
          <w:sz w:val="24"/>
          <w:szCs w:val="24"/>
        </w:rPr>
        <w:t xml:space="preserve"> </w:t>
      </w:r>
      <w:r w:rsidRPr="00D01F5E">
        <w:rPr>
          <w:sz w:val="24"/>
          <w:szCs w:val="24"/>
        </w:rPr>
        <w:t xml:space="preserve">Deep tendon reflexes were 1 to 2+ and equal throughout. </w:t>
      </w:r>
      <w:r w:rsidR="00A840E7">
        <w:rPr>
          <w:sz w:val="24"/>
          <w:szCs w:val="24"/>
        </w:rPr>
        <w:t xml:space="preserve"> </w:t>
      </w:r>
      <w:r w:rsidRPr="00D01F5E">
        <w:rPr>
          <w:sz w:val="24"/>
          <w:szCs w:val="24"/>
        </w:rPr>
        <w:t xml:space="preserve">No apparent tenderness to pressure. </w:t>
      </w:r>
      <w:r w:rsidR="00A840E7">
        <w:rPr>
          <w:sz w:val="24"/>
          <w:szCs w:val="24"/>
        </w:rPr>
        <w:t xml:space="preserve"> </w:t>
      </w:r>
      <w:r w:rsidRPr="00D01F5E">
        <w:rPr>
          <w:sz w:val="24"/>
          <w:szCs w:val="24"/>
        </w:rPr>
        <w:t xml:space="preserve">There were no </w:t>
      </w:r>
      <w:proofErr w:type="spellStart"/>
      <w:r w:rsidRPr="00D01F5E">
        <w:rPr>
          <w:sz w:val="24"/>
          <w:szCs w:val="24"/>
        </w:rPr>
        <w:t>trophic</w:t>
      </w:r>
      <w:proofErr w:type="spellEnd"/>
      <w:r w:rsidRPr="00D01F5E">
        <w:rPr>
          <w:sz w:val="24"/>
          <w:szCs w:val="24"/>
        </w:rPr>
        <w:t xml:space="preserve"> skin changes or evidence of stasis dermatitis.”  Diagnosis was “</w:t>
      </w:r>
      <w:proofErr w:type="spellStart"/>
      <w:r w:rsidRPr="00D01F5E">
        <w:rPr>
          <w:sz w:val="24"/>
          <w:szCs w:val="24"/>
        </w:rPr>
        <w:t>Postphlebitic</w:t>
      </w:r>
      <w:proofErr w:type="spellEnd"/>
      <w:r w:rsidRPr="00D01F5E">
        <w:rPr>
          <w:sz w:val="24"/>
          <w:szCs w:val="24"/>
        </w:rPr>
        <w:t xml:space="preserve"> syndrome, left lower extremity.”  </w:t>
      </w:r>
      <w:r w:rsidR="009F1322" w:rsidRPr="00D01F5E">
        <w:rPr>
          <w:sz w:val="24"/>
          <w:szCs w:val="24"/>
        </w:rPr>
        <w:t>The VA (near entry into TDRL) used essentially the same exams and history as the military and rated the CI’s DVT-related conditions as 7121</w:t>
      </w:r>
      <w:r w:rsidR="00A840E7">
        <w:rPr>
          <w:sz w:val="24"/>
          <w:szCs w:val="24"/>
        </w:rPr>
        <w:t xml:space="preserve"> (</w:t>
      </w:r>
      <w:r w:rsidR="009F1322" w:rsidRPr="00D01F5E">
        <w:rPr>
          <w:sz w:val="24"/>
          <w:szCs w:val="24"/>
        </w:rPr>
        <w:t>Left Lower Extremity Deep Venous Thrombosis</w:t>
      </w:r>
      <w:r w:rsidR="00A840E7">
        <w:rPr>
          <w:sz w:val="24"/>
          <w:szCs w:val="24"/>
        </w:rPr>
        <w:t>)</w:t>
      </w:r>
      <w:r w:rsidR="009F1322" w:rsidRPr="00D01F5E">
        <w:rPr>
          <w:sz w:val="24"/>
          <w:szCs w:val="24"/>
        </w:rPr>
        <w:t xml:space="preserve"> at 10%, and 6817 </w:t>
      </w:r>
      <w:r w:rsidR="00A840E7">
        <w:rPr>
          <w:sz w:val="24"/>
          <w:szCs w:val="24"/>
        </w:rPr>
        <w:t>(</w:t>
      </w:r>
      <w:r w:rsidR="009F1322" w:rsidRPr="00D01F5E">
        <w:rPr>
          <w:sz w:val="24"/>
          <w:szCs w:val="24"/>
        </w:rPr>
        <w:t>Bilateral Base Pulmonary Emboli Secondary to Deep Venous Thrombosis</w:t>
      </w:r>
      <w:r w:rsidR="00A840E7">
        <w:rPr>
          <w:sz w:val="24"/>
          <w:szCs w:val="24"/>
        </w:rPr>
        <w:t>)</w:t>
      </w:r>
      <w:r w:rsidR="009F1322" w:rsidRPr="00D01F5E">
        <w:rPr>
          <w:sz w:val="24"/>
          <w:szCs w:val="24"/>
        </w:rPr>
        <w:t xml:space="preserve"> at 60%.  The 6817 </w:t>
      </w:r>
      <w:r w:rsidR="00286A18" w:rsidRPr="00D01F5E">
        <w:rPr>
          <w:sz w:val="24"/>
          <w:szCs w:val="24"/>
        </w:rPr>
        <w:t xml:space="preserve">(Pulmonary Vascular Disease) </w:t>
      </w:r>
      <w:r w:rsidR="009F1322" w:rsidRPr="00D01F5E">
        <w:rPr>
          <w:sz w:val="24"/>
          <w:szCs w:val="24"/>
        </w:rPr>
        <w:t xml:space="preserve">criteria for 60% are: </w:t>
      </w:r>
      <w:r w:rsidR="00286A18" w:rsidRPr="00D01F5E">
        <w:rPr>
          <w:sz w:val="24"/>
          <w:szCs w:val="24"/>
        </w:rPr>
        <w:t xml:space="preserve">“Chronic pulmonary </w:t>
      </w:r>
      <w:proofErr w:type="spellStart"/>
      <w:r w:rsidR="00286A18" w:rsidRPr="00D01F5E">
        <w:rPr>
          <w:sz w:val="24"/>
          <w:szCs w:val="24"/>
        </w:rPr>
        <w:t>thromboembolism</w:t>
      </w:r>
      <w:proofErr w:type="spellEnd"/>
      <w:r w:rsidR="00286A18" w:rsidRPr="00D01F5E">
        <w:rPr>
          <w:sz w:val="24"/>
          <w:szCs w:val="24"/>
        </w:rPr>
        <w:t xml:space="preserve"> requiring anticoagulant therapy, or …</w:t>
      </w:r>
      <w:proofErr w:type="gramStart"/>
      <w:r w:rsidR="00286A18" w:rsidRPr="00D01F5E">
        <w:rPr>
          <w:sz w:val="24"/>
          <w:szCs w:val="24"/>
        </w:rPr>
        <w:t>”</w:t>
      </w:r>
      <w:r w:rsidR="00EA3794" w:rsidRPr="00D01F5E">
        <w:rPr>
          <w:sz w:val="24"/>
          <w:szCs w:val="24"/>
        </w:rPr>
        <w:t>.</w:t>
      </w:r>
      <w:proofErr w:type="gramEnd"/>
      <w:r w:rsidR="00286A18" w:rsidRPr="00D01F5E">
        <w:rPr>
          <w:sz w:val="24"/>
          <w:szCs w:val="24"/>
        </w:rPr>
        <w:t xml:space="preserve">  The Board discussed the latitude for analogous coding for 6817 and noted that the VA used that coding.  The interpretation and latitude for using this coding with this case was discussed with the VA central rating office staff and the AF</w:t>
      </w:r>
      <w:r w:rsidR="00A840E7">
        <w:rPr>
          <w:sz w:val="24"/>
          <w:szCs w:val="24"/>
        </w:rPr>
        <w:t xml:space="preserve"> Board for Correction of Military Records (AF</w:t>
      </w:r>
      <w:r w:rsidR="00286A18" w:rsidRPr="00D01F5E">
        <w:rPr>
          <w:sz w:val="24"/>
          <w:szCs w:val="24"/>
        </w:rPr>
        <w:t>BCMR</w:t>
      </w:r>
      <w:r w:rsidR="00A840E7">
        <w:rPr>
          <w:sz w:val="24"/>
          <w:szCs w:val="24"/>
        </w:rPr>
        <w:t>)</w:t>
      </w:r>
      <w:r w:rsidR="00286A18" w:rsidRPr="00D01F5E">
        <w:rPr>
          <w:sz w:val="24"/>
          <w:szCs w:val="24"/>
        </w:rPr>
        <w:t xml:space="preserve"> Medical Advisor.  The VA endorsed the prior coding as correct and acceptable; the AF noted ongoing disagreement about similar cases </w:t>
      </w:r>
      <w:r w:rsidR="00E451BA">
        <w:rPr>
          <w:sz w:val="24"/>
          <w:szCs w:val="24"/>
        </w:rPr>
        <w:t>among</w:t>
      </w:r>
      <w:r w:rsidR="00286A18" w:rsidRPr="00D01F5E">
        <w:rPr>
          <w:sz w:val="24"/>
          <w:szCs w:val="24"/>
        </w:rPr>
        <w:t xml:space="preserve"> PEB-level medical adjudicators, and indicated that it was an area of judgment</w:t>
      </w:r>
      <w:r w:rsidR="00E451BA">
        <w:rPr>
          <w:sz w:val="24"/>
          <w:szCs w:val="24"/>
        </w:rPr>
        <w:t xml:space="preserve"> for specific cases</w:t>
      </w:r>
      <w:r w:rsidR="00286A18" w:rsidRPr="00D01F5E">
        <w:rPr>
          <w:sz w:val="24"/>
          <w:szCs w:val="24"/>
        </w:rPr>
        <w:t xml:space="preserve">.  </w:t>
      </w:r>
      <w:r w:rsidR="00015B38" w:rsidRPr="00D01F5E">
        <w:rPr>
          <w:sz w:val="24"/>
          <w:szCs w:val="24"/>
        </w:rPr>
        <w:t xml:space="preserve">Regarding the recurrent DVTs including Bilateral Base Pulmonary Emboli, the CI’s </w:t>
      </w:r>
      <w:proofErr w:type="spellStart"/>
      <w:r w:rsidR="00015B38" w:rsidRPr="00D01F5E">
        <w:rPr>
          <w:sz w:val="24"/>
          <w:szCs w:val="24"/>
        </w:rPr>
        <w:t>coagulopathy</w:t>
      </w:r>
      <w:proofErr w:type="spellEnd"/>
      <w:r w:rsidR="00015B38" w:rsidRPr="00D01F5E">
        <w:rPr>
          <w:sz w:val="24"/>
          <w:szCs w:val="24"/>
        </w:rPr>
        <w:t xml:space="preserve"> and required life-long anticoagulant therapy for DVT and pulmonary emboli risks in this case, the Board deliberated in depth concerning the FPEB</w:t>
      </w:r>
      <w:r w:rsidR="00E451BA">
        <w:rPr>
          <w:sz w:val="24"/>
          <w:szCs w:val="24"/>
        </w:rPr>
        <w:t>’s</w:t>
      </w:r>
      <w:r w:rsidR="00015B38" w:rsidRPr="00D01F5E">
        <w:rPr>
          <w:sz w:val="24"/>
          <w:szCs w:val="24"/>
        </w:rPr>
        <w:t xml:space="preserve"> and the VA’s non-standard VASRD coding determinations and rationales. </w:t>
      </w:r>
      <w:r w:rsidR="00E451BA">
        <w:rPr>
          <w:sz w:val="24"/>
          <w:szCs w:val="24"/>
        </w:rPr>
        <w:t xml:space="preserve"> </w:t>
      </w:r>
      <w:r w:rsidR="005E3CEE" w:rsidRPr="00D01F5E">
        <w:rPr>
          <w:sz w:val="24"/>
          <w:szCs w:val="24"/>
        </w:rPr>
        <w:t xml:space="preserve">The </w:t>
      </w:r>
      <w:r w:rsidR="005E3CEE">
        <w:rPr>
          <w:sz w:val="24"/>
          <w:szCs w:val="24"/>
        </w:rPr>
        <w:t>CI’s condition was clearly worse than coding only IAW 7121 Post-</w:t>
      </w:r>
      <w:proofErr w:type="spellStart"/>
      <w:r w:rsidR="005E3CEE">
        <w:rPr>
          <w:sz w:val="24"/>
          <w:szCs w:val="24"/>
        </w:rPr>
        <w:t>Phlebitic</w:t>
      </w:r>
      <w:proofErr w:type="spellEnd"/>
      <w:r w:rsidR="005E3CEE">
        <w:rPr>
          <w:sz w:val="24"/>
          <w:szCs w:val="24"/>
        </w:rPr>
        <w:t xml:space="preserve"> Syndrome.  </w:t>
      </w:r>
      <w:r w:rsidR="00E451BA">
        <w:rPr>
          <w:sz w:val="24"/>
          <w:szCs w:val="24"/>
        </w:rPr>
        <w:t xml:space="preserve">The Board could not fully support the use of 6817 at 60% </w:t>
      </w:r>
      <w:r w:rsidR="00C84EC3">
        <w:rPr>
          <w:sz w:val="24"/>
          <w:szCs w:val="24"/>
        </w:rPr>
        <w:t xml:space="preserve">for the CI’s significant bilateral pulmonary emboli </w:t>
      </w:r>
      <w:r w:rsidR="00E451BA">
        <w:rPr>
          <w:sz w:val="24"/>
          <w:szCs w:val="24"/>
        </w:rPr>
        <w:t>given the absence of repeated episodes of pulmonary emboli</w:t>
      </w:r>
      <w:r w:rsidR="00C84EC3">
        <w:rPr>
          <w:sz w:val="24"/>
          <w:szCs w:val="24"/>
        </w:rPr>
        <w:t>.</w:t>
      </w:r>
      <w:r w:rsidR="005E3CEE">
        <w:rPr>
          <w:sz w:val="24"/>
          <w:szCs w:val="24"/>
        </w:rPr>
        <w:t xml:space="preserve">  The Board also considered that the significant pulmonary embol</w:t>
      </w:r>
      <w:r w:rsidR="00C84EC3">
        <w:rPr>
          <w:sz w:val="24"/>
          <w:szCs w:val="24"/>
        </w:rPr>
        <w:t>i</w:t>
      </w:r>
      <w:r w:rsidR="005E3CEE">
        <w:rPr>
          <w:sz w:val="24"/>
          <w:szCs w:val="24"/>
        </w:rPr>
        <w:t xml:space="preserve"> </w:t>
      </w:r>
      <w:r w:rsidR="00C84EC3">
        <w:rPr>
          <w:sz w:val="24"/>
          <w:szCs w:val="24"/>
        </w:rPr>
        <w:t>and</w:t>
      </w:r>
      <w:r w:rsidR="00C84EC3" w:rsidRPr="00C84EC3">
        <w:rPr>
          <w:sz w:val="24"/>
          <w:szCs w:val="24"/>
        </w:rPr>
        <w:t xml:space="preserve"> </w:t>
      </w:r>
      <w:r w:rsidR="00C84EC3" w:rsidRPr="00D01F5E">
        <w:rPr>
          <w:sz w:val="24"/>
          <w:szCs w:val="24"/>
        </w:rPr>
        <w:t xml:space="preserve">requiring </w:t>
      </w:r>
      <w:r w:rsidR="00C84EC3">
        <w:rPr>
          <w:sz w:val="24"/>
          <w:szCs w:val="24"/>
        </w:rPr>
        <w:t xml:space="preserve">chronic </w:t>
      </w:r>
      <w:r w:rsidR="00C84EC3" w:rsidRPr="00D01F5E">
        <w:rPr>
          <w:sz w:val="24"/>
          <w:szCs w:val="24"/>
        </w:rPr>
        <w:t>anticoagulant therapy</w:t>
      </w:r>
      <w:r w:rsidR="00C84EC3">
        <w:rPr>
          <w:sz w:val="24"/>
          <w:szCs w:val="24"/>
        </w:rPr>
        <w:t xml:space="preserve"> and the underlying </w:t>
      </w:r>
      <w:proofErr w:type="spellStart"/>
      <w:r w:rsidR="00C84EC3" w:rsidRPr="00D01F5E">
        <w:rPr>
          <w:sz w:val="24"/>
          <w:szCs w:val="24"/>
        </w:rPr>
        <w:t>coagulopathy</w:t>
      </w:r>
      <w:proofErr w:type="spellEnd"/>
      <w:r w:rsidR="00C84EC3">
        <w:rPr>
          <w:sz w:val="24"/>
          <w:szCs w:val="24"/>
        </w:rPr>
        <w:t xml:space="preserve"> </w:t>
      </w:r>
      <w:r w:rsidR="005E3CEE">
        <w:rPr>
          <w:sz w:val="24"/>
          <w:szCs w:val="24"/>
        </w:rPr>
        <w:t xml:space="preserve">could not be completely </w:t>
      </w:r>
      <w:r w:rsidR="00C84EC3">
        <w:rPr>
          <w:sz w:val="24"/>
          <w:szCs w:val="24"/>
        </w:rPr>
        <w:t>omitted from the</w:t>
      </w:r>
      <w:r w:rsidR="005E3CEE">
        <w:rPr>
          <w:sz w:val="24"/>
          <w:szCs w:val="24"/>
        </w:rPr>
        <w:t xml:space="preserve"> rating consideration.  The </w:t>
      </w:r>
      <w:r w:rsidR="00CB062E" w:rsidRPr="00D01F5E">
        <w:rPr>
          <w:sz w:val="24"/>
          <w:szCs w:val="24"/>
        </w:rPr>
        <w:t xml:space="preserve">Board considered using </w:t>
      </w:r>
      <w:r w:rsidR="005E3CEE">
        <w:rPr>
          <w:sz w:val="24"/>
          <w:szCs w:val="24"/>
        </w:rPr>
        <w:t>(</w:t>
      </w:r>
      <w:r w:rsidR="00CB062E" w:rsidRPr="00D01F5E">
        <w:rPr>
          <w:sz w:val="24"/>
          <w:szCs w:val="24"/>
        </w:rPr>
        <w:t>analogous</w:t>
      </w:r>
      <w:r w:rsidR="005E3CEE">
        <w:rPr>
          <w:sz w:val="24"/>
          <w:szCs w:val="24"/>
        </w:rPr>
        <w:t>)</w:t>
      </w:r>
      <w:r w:rsidR="00CB062E" w:rsidRPr="00D01F5E">
        <w:rPr>
          <w:sz w:val="24"/>
          <w:szCs w:val="24"/>
        </w:rPr>
        <w:t xml:space="preserve"> coding as the PEB </w:t>
      </w:r>
      <w:r w:rsidR="00D01F5E" w:rsidRPr="00D01F5E">
        <w:rPr>
          <w:sz w:val="24"/>
          <w:szCs w:val="24"/>
        </w:rPr>
        <w:t xml:space="preserve">did, </w:t>
      </w:r>
      <w:r w:rsidR="005E3CEE">
        <w:rPr>
          <w:sz w:val="24"/>
          <w:szCs w:val="24"/>
        </w:rPr>
        <w:t xml:space="preserve">to </w:t>
      </w:r>
      <w:r w:rsidR="00CB062E" w:rsidRPr="00D01F5E">
        <w:rPr>
          <w:sz w:val="24"/>
          <w:szCs w:val="24"/>
        </w:rPr>
        <w:t xml:space="preserve">raise the evaluation to </w:t>
      </w:r>
      <w:r w:rsidR="005E3CEE">
        <w:rPr>
          <w:sz w:val="24"/>
          <w:szCs w:val="24"/>
        </w:rPr>
        <w:t xml:space="preserve">provide </w:t>
      </w:r>
      <w:r w:rsidR="00CB062E" w:rsidRPr="00D01F5E">
        <w:rPr>
          <w:sz w:val="24"/>
          <w:szCs w:val="24"/>
        </w:rPr>
        <w:t xml:space="preserve">a higher level </w:t>
      </w:r>
      <w:r w:rsidR="005E3CEE">
        <w:rPr>
          <w:sz w:val="24"/>
          <w:szCs w:val="24"/>
        </w:rPr>
        <w:t xml:space="preserve">rating </w:t>
      </w:r>
      <w:r w:rsidR="00CB062E" w:rsidRPr="00D01F5E">
        <w:rPr>
          <w:sz w:val="24"/>
          <w:szCs w:val="24"/>
        </w:rPr>
        <w:t xml:space="preserve">to </w:t>
      </w:r>
      <w:r w:rsidR="005E3CEE">
        <w:rPr>
          <w:sz w:val="24"/>
          <w:szCs w:val="24"/>
        </w:rPr>
        <w:t xml:space="preserve">more clearly represent the </w:t>
      </w:r>
      <w:r w:rsidR="00CB062E" w:rsidRPr="00D01F5E">
        <w:rPr>
          <w:sz w:val="24"/>
          <w:szCs w:val="24"/>
        </w:rPr>
        <w:t xml:space="preserve">complete disability picture of the CI’s conditions.  The Board looked at the </w:t>
      </w:r>
      <w:r w:rsidR="005E3CEE">
        <w:rPr>
          <w:sz w:val="24"/>
          <w:szCs w:val="24"/>
        </w:rPr>
        <w:t>FPEB</w:t>
      </w:r>
      <w:r w:rsidR="00CB062E" w:rsidRPr="00D01F5E">
        <w:rPr>
          <w:sz w:val="24"/>
          <w:szCs w:val="24"/>
        </w:rPr>
        <w:t xml:space="preserve"> coding in which the</w:t>
      </w:r>
      <w:r w:rsidR="005E3CEE">
        <w:rPr>
          <w:sz w:val="24"/>
          <w:szCs w:val="24"/>
        </w:rPr>
        <w:t>y</w:t>
      </w:r>
      <w:r w:rsidR="00CB062E" w:rsidRPr="00D01F5E">
        <w:rPr>
          <w:sz w:val="24"/>
          <w:szCs w:val="24"/>
        </w:rPr>
        <w:t xml:space="preserve"> used the coding of 7120 </w:t>
      </w:r>
      <w:r w:rsidR="005E3CEE">
        <w:rPr>
          <w:sz w:val="24"/>
          <w:szCs w:val="24"/>
        </w:rPr>
        <w:t xml:space="preserve">(in an </w:t>
      </w:r>
      <w:r w:rsidR="005E3CEE" w:rsidRPr="00D01F5E">
        <w:rPr>
          <w:sz w:val="24"/>
          <w:szCs w:val="24"/>
        </w:rPr>
        <w:t xml:space="preserve">analogous </w:t>
      </w:r>
      <w:r w:rsidR="005E3CEE">
        <w:rPr>
          <w:sz w:val="24"/>
          <w:szCs w:val="24"/>
        </w:rPr>
        <w:t xml:space="preserve">manner), </w:t>
      </w:r>
      <w:r w:rsidR="00CB062E" w:rsidRPr="00D01F5E">
        <w:rPr>
          <w:sz w:val="24"/>
          <w:szCs w:val="24"/>
        </w:rPr>
        <w:t xml:space="preserve">and agreed that this rating </w:t>
      </w:r>
      <w:r w:rsidR="005E3CEE">
        <w:rPr>
          <w:sz w:val="24"/>
          <w:szCs w:val="24"/>
        </w:rPr>
        <w:t xml:space="preserve">scheme </w:t>
      </w:r>
      <w:r w:rsidR="00C84EC3">
        <w:rPr>
          <w:sz w:val="24"/>
          <w:szCs w:val="24"/>
        </w:rPr>
        <w:t>c</w:t>
      </w:r>
      <w:r w:rsidR="00CB062E" w:rsidRPr="00D01F5E">
        <w:rPr>
          <w:sz w:val="24"/>
          <w:szCs w:val="24"/>
        </w:rPr>
        <w:t xml:space="preserve">ould be used. </w:t>
      </w:r>
      <w:r w:rsidR="00015B38" w:rsidRPr="00D01F5E">
        <w:rPr>
          <w:sz w:val="24"/>
          <w:szCs w:val="24"/>
        </w:rPr>
        <w:t xml:space="preserve"> </w:t>
      </w:r>
      <w:r w:rsidR="008F6CF9" w:rsidRPr="00D01F5E">
        <w:rPr>
          <w:sz w:val="24"/>
          <w:szCs w:val="24"/>
        </w:rPr>
        <w:t xml:space="preserve">After due deliberation, considering all of the evidence and mindful of VASRD §4.3 (reasonable doubt), the Board </w:t>
      </w:r>
      <w:r w:rsidR="005A571E" w:rsidRPr="00D01F5E">
        <w:rPr>
          <w:sz w:val="24"/>
          <w:szCs w:val="24"/>
        </w:rPr>
        <w:t xml:space="preserve">agreed </w:t>
      </w:r>
      <w:r w:rsidR="00CB062E" w:rsidRPr="00D01F5E">
        <w:rPr>
          <w:sz w:val="24"/>
          <w:szCs w:val="24"/>
        </w:rPr>
        <w:t>upon</w:t>
      </w:r>
      <w:r w:rsidR="00C84EC3">
        <w:rPr>
          <w:sz w:val="24"/>
          <w:szCs w:val="24"/>
        </w:rPr>
        <w:t xml:space="preserve"> </w:t>
      </w:r>
      <w:r w:rsidR="005A571E" w:rsidRPr="00D01F5E">
        <w:rPr>
          <w:sz w:val="24"/>
          <w:szCs w:val="24"/>
        </w:rPr>
        <w:t xml:space="preserve">Recurrent Venous </w:t>
      </w:r>
      <w:r w:rsidR="00D01F5E" w:rsidRPr="00D01F5E">
        <w:rPr>
          <w:sz w:val="24"/>
          <w:szCs w:val="24"/>
        </w:rPr>
        <w:t>Thrombosis with</w:t>
      </w:r>
      <w:r w:rsidR="005A571E" w:rsidRPr="00D01F5E">
        <w:rPr>
          <w:sz w:val="24"/>
          <w:szCs w:val="24"/>
        </w:rPr>
        <w:t xml:space="preserve"> Activated Protein C Resistance and Bilateral Base Pulmonary Emboli </w:t>
      </w:r>
      <w:r w:rsidR="00C84EC3">
        <w:rPr>
          <w:sz w:val="24"/>
          <w:szCs w:val="24"/>
        </w:rPr>
        <w:t>Requiring A</w:t>
      </w:r>
      <w:r w:rsidR="00C84EC3" w:rsidRPr="00D01F5E">
        <w:rPr>
          <w:sz w:val="24"/>
          <w:szCs w:val="24"/>
        </w:rPr>
        <w:t xml:space="preserve">nticoagulant </w:t>
      </w:r>
      <w:r w:rsidR="00C84EC3">
        <w:rPr>
          <w:sz w:val="24"/>
          <w:szCs w:val="24"/>
        </w:rPr>
        <w:t>T</w:t>
      </w:r>
      <w:r w:rsidR="00C84EC3" w:rsidRPr="00D01F5E">
        <w:rPr>
          <w:sz w:val="24"/>
          <w:szCs w:val="24"/>
        </w:rPr>
        <w:t>herapy</w:t>
      </w:r>
      <w:r w:rsidR="00C84EC3">
        <w:rPr>
          <w:sz w:val="24"/>
          <w:szCs w:val="24"/>
        </w:rPr>
        <w:t xml:space="preserve"> for </w:t>
      </w:r>
      <w:r w:rsidR="008F6CF9" w:rsidRPr="00D01F5E">
        <w:rPr>
          <w:sz w:val="24"/>
          <w:szCs w:val="24"/>
        </w:rPr>
        <w:t>separation rating</w:t>
      </w:r>
      <w:r w:rsidR="005A571E" w:rsidRPr="00D01F5E">
        <w:rPr>
          <w:sz w:val="24"/>
          <w:szCs w:val="24"/>
        </w:rPr>
        <w:t xml:space="preserve"> </w:t>
      </w:r>
      <w:r w:rsidR="008F6CF9" w:rsidRPr="00D01F5E">
        <w:rPr>
          <w:sz w:val="24"/>
          <w:szCs w:val="24"/>
        </w:rPr>
        <w:t xml:space="preserve">as: </w:t>
      </w:r>
      <w:r w:rsidR="00E451BA">
        <w:rPr>
          <w:sz w:val="24"/>
          <w:szCs w:val="24"/>
        </w:rPr>
        <w:t>7199-</w:t>
      </w:r>
      <w:r w:rsidR="005A571E" w:rsidRPr="00D01F5E">
        <w:rPr>
          <w:sz w:val="24"/>
          <w:szCs w:val="24"/>
        </w:rPr>
        <w:t>7120</w:t>
      </w:r>
      <w:r w:rsidR="008F6CF9" w:rsidRPr="00D01F5E">
        <w:rPr>
          <w:sz w:val="24"/>
          <w:szCs w:val="24"/>
        </w:rPr>
        <w:t xml:space="preserve"> </w:t>
      </w:r>
      <w:r w:rsidR="00015B38" w:rsidRPr="00D01F5E">
        <w:rPr>
          <w:sz w:val="24"/>
          <w:szCs w:val="24"/>
        </w:rPr>
        <w:t xml:space="preserve">rated at </w:t>
      </w:r>
      <w:r w:rsidR="005A571E" w:rsidRPr="00D01F5E">
        <w:rPr>
          <w:sz w:val="24"/>
          <w:szCs w:val="24"/>
        </w:rPr>
        <w:t>4</w:t>
      </w:r>
      <w:r w:rsidR="00015B38" w:rsidRPr="00D01F5E">
        <w:rPr>
          <w:sz w:val="24"/>
          <w:szCs w:val="24"/>
        </w:rPr>
        <w:t>0% IAW VASRD §4.104</w:t>
      </w:r>
      <w:r w:rsidR="005A571E" w:rsidRPr="00D01F5E">
        <w:rPr>
          <w:sz w:val="24"/>
          <w:szCs w:val="24"/>
        </w:rPr>
        <w:t xml:space="preserve"> </w:t>
      </w:r>
      <w:r w:rsidR="005E3CEE">
        <w:rPr>
          <w:sz w:val="24"/>
          <w:szCs w:val="24"/>
        </w:rPr>
        <w:t xml:space="preserve">and </w:t>
      </w:r>
      <w:r w:rsidR="008F6CF9" w:rsidRPr="00D01F5E">
        <w:rPr>
          <w:sz w:val="24"/>
          <w:szCs w:val="24"/>
        </w:rPr>
        <w:t>§4.96</w:t>
      </w:r>
      <w:r w:rsidR="00015B38" w:rsidRPr="00D01F5E">
        <w:rPr>
          <w:sz w:val="24"/>
          <w:szCs w:val="24"/>
        </w:rPr>
        <w:t xml:space="preserve"> for </w:t>
      </w:r>
      <w:r w:rsidR="00FE3B8C">
        <w:rPr>
          <w:sz w:val="24"/>
          <w:szCs w:val="24"/>
        </w:rPr>
        <w:t xml:space="preserve">entry into TDRL and for </w:t>
      </w:r>
      <w:r w:rsidR="00015B38" w:rsidRPr="00D01F5E">
        <w:rPr>
          <w:sz w:val="24"/>
          <w:szCs w:val="24"/>
        </w:rPr>
        <w:t>final rating at the end of the TDRL period.</w:t>
      </w:r>
      <w:r w:rsidR="00FE3B8C">
        <w:rPr>
          <w:sz w:val="24"/>
          <w:szCs w:val="24"/>
        </w:rPr>
        <w:t xml:space="preserve">  </w:t>
      </w:r>
    </w:p>
    <w:p w:rsidR="00015B38" w:rsidRPr="00D01F5E" w:rsidRDefault="00015B38" w:rsidP="00A30BE1">
      <w:pPr>
        <w:autoSpaceDE w:val="0"/>
        <w:autoSpaceDN w:val="0"/>
        <w:adjustRightInd w:val="0"/>
        <w:spacing w:line="240" w:lineRule="exact"/>
        <w:jc w:val="both"/>
        <w:rPr>
          <w:rFonts w:asciiTheme="minorHAnsi" w:eastAsiaTheme="minorHAnsi" w:hAnsiTheme="minorHAnsi" w:cstheme="minorBidi"/>
          <w:color w:val="auto"/>
          <w:szCs w:val="24"/>
        </w:rPr>
      </w:pPr>
    </w:p>
    <w:p w:rsidR="00C24A54" w:rsidRPr="00D01F5E" w:rsidRDefault="00C24A54" w:rsidP="00A30BE1">
      <w:pPr>
        <w:autoSpaceDE w:val="0"/>
        <w:autoSpaceDN w:val="0"/>
        <w:adjustRightInd w:val="0"/>
        <w:spacing w:line="240" w:lineRule="exact"/>
        <w:jc w:val="both"/>
        <w:rPr>
          <w:rFonts w:asciiTheme="minorHAnsi" w:hAnsiTheme="minorHAnsi"/>
          <w:color w:val="auto"/>
          <w:szCs w:val="24"/>
        </w:rPr>
      </w:pPr>
      <w:proofErr w:type="spellStart"/>
      <w:r w:rsidRPr="00D01F5E">
        <w:rPr>
          <w:rFonts w:asciiTheme="minorHAnsi" w:hAnsiTheme="minorHAnsi"/>
          <w:color w:val="auto"/>
          <w:szCs w:val="24"/>
          <w:u w:val="single"/>
        </w:rPr>
        <w:t>Thrombophlebitis</w:t>
      </w:r>
      <w:proofErr w:type="spellEnd"/>
      <w:r w:rsidRPr="00D01F5E">
        <w:rPr>
          <w:rFonts w:asciiTheme="minorHAnsi" w:hAnsiTheme="minorHAnsi"/>
          <w:color w:val="auto"/>
          <w:szCs w:val="24"/>
          <w:u w:val="single"/>
        </w:rPr>
        <w:t xml:space="preserve"> </w:t>
      </w:r>
      <w:proofErr w:type="spellStart"/>
      <w:r w:rsidRPr="00D01F5E">
        <w:rPr>
          <w:rFonts w:asciiTheme="minorHAnsi" w:hAnsiTheme="minorHAnsi"/>
          <w:color w:val="auto"/>
          <w:szCs w:val="24"/>
          <w:u w:val="single"/>
        </w:rPr>
        <w:t>cellulitis</w:t>
      </w:r>
      <w:proofErr w:type="spellEnd"/>
      <w:r w:rsidRPr="00D01F5E">
        <w:rPr>
          <w:rFonts w:asciiTheme="minorHAnsi" w:hAnsiTheme="minorHAnsi"/>
          <w:color w:val="auto"/>
          <w:szCs w:val="24"/>
          <w:u w:val="single"/>
        </w:rPr>
        <w:t xml:space="preserve">, Left/Upper Extremity w/Multiple </w:t>
      </w:r>
      <w:proofErr w:type="spellStart"/>
      <w:r w:rsidRPr="00D01F5E">
        <w:rPr>
          <w:rFonts w:asciiTheme="minorHAnsi" w:hAnsiTheme="minorHAnsi"/>
          <w:color w:val="auto"/>
          <w:szCs w:val="24"/>
          <w:u w:val="single"/>
        </w:rPr>
        <w:t>Lipomas</w:t>
      </w:r>
      <w:proofErr w:type="spellEnd"/>
      <w:r w:rsidRPr="00D01F5E">
        <w:rPr>
          <w:rFonts w:asciiTheme="minorHAnsi" w:hAnsiTheme="minorHAnsi"/>
          <w:color w:val="auto"/>
          <w:szCs w:val="24"/>
        </w:rPr>
        <w:t xml:space="preserve">: </w:t>
      </w:r>
      <w:r w:rsidR="006D3DD7" w:rsidRPr="00D01F5E">
        <w:rPr>
          <w:rFonts w:asciiTheme="minorHAnsi" w:hAnsiTheme="minorHAnsi"/>
          <w:color w:val="auto"/>
          <w:szCs w:val="24"/>
        </w:rPr>
        <w:t xml:space="preserve"> </w:t>
      </w:r>
      <w:r w:rsidRPr="00D01F5E">
        <w:rPr>
          <w:rFonts w:asciiTheme="minorHAnsi" w:hAnsiTheme="minorHAnsi"/>
          <w:color w:val="auto"/>
          <w:szCs w:val="24"/>
        </w:rPr>
        <w:t xml:space="preserve">The Board reviewed the CI’s history of Left Upper Extremity </w:t>
      </w:r>
      <w:proofErr w:type="spellStart"/>
      <w:r w:rsidRPr="00D01F5E">
        <w:rPr>
          <w:rFonts w:asciiTheme="minorHAnsi" w:hAnsiTheme="minorHAnsi"/>
          <w:color w:val="auto"/>
          <w:szCs w:val="24"/>
        </w:rPr>
        <w:t>Thrombophlebitis</w:t>
      </w:r>
      <w:proofErr w:type="spellEnd"/>
      <w:r w:rsidRPr="00D01F5E">
        <w:rPr>
          <w:rFonts w:asciiTheme="minorHAnsi" w:hAnsiTheme="minorHAnsi"/>
          <w:color w:val="auto"/>
          <w:szCs w:val="24"/>
        </w:rPr>
        <w:t xml:space="preserve"> </w:t>
      </w:r>
      <w:proofErr w:type="spellStart"/>
      <w:r w:rsidRPr="00D01F5E">
        <w:rPr>
          <w:rFonts w:asciiTheme="minorHAnsi" w:hAnsiTheme="minorHAnsi"/>
          <w:color w:val="auto"/>
          <w:szCs w:val="24"/>
        </w:rPr>
        <w:t>Cellulitis</w:t>
      </w:r>
      <w:proofErr w:type="spellEnd"/>
      <w:r w:rsidRPr="00D01F5E">
        <w:rPr>
          <w:rFonts w:asciiTheme="minorHAnsi" w:hAnsiTheme="minorHAnsi"/>
          <w:color w:val="auto"/>
          <w:szCs w:val="24"/>
        </w:rPr>
        <w:t xml:space="preserve">, manifested by the clot in the CI’s arm at an IV site before his pulmonary </w:t>
      </w:r>
      <w:proofErr w:type="spellStart"/>
      <w:r w:rsidRPr="00D01F5E">
        <w:rPr>
          <w:rFonts w:asciiTheme="minorHAnsi" w:hAnsiTheme="minorHAnsi"/>
          <w:color w:val="auto"/>
          <w:szCs w:val="24"/>
        </w:rPr>
        <w:t>thromboembolism</w:t>
      </w:r>
      <w:proofErr w:type="spellEnd"/>
      <w:r w:rsidRPr="00D01F5E">
        <w:rPr>
          <w:rFonts w:asciiTheme="minorHAnsi" w:hAnsiTheme="minorHAnsi"/>
          <w:color w:val="auto"/>
          <w:szCs w:val="24"/>
        </w:rPr>
        <w:t xml:space="preserve"> in 2001.  The condition completely resolved with appropriate symptomatic treatment.  There is no evidence in the Service Treatment Record (STR) or </w:t>
      </w:r>
      <w:r w:rsidR="00A840E7">
        <w:rPr>
          <w:rFonts w:asciiTheme="minorHAnsi" w:hAnsiTheme="minorHAnsi"/>
          <w:color w:val="auto"/>
          <w:szCs w:val="24"/>
        </w:rPr>
        <w:t xml:space="preserve">non-medical assessment </w:t>
      </w:r>
      <w:r w:rsidRPr="00D01F5E">
        <w:rPr>
          <w:rFonts w:asciiTheme="minorHAnsi" w:hAnsiTheme="minorHAnsi"/>
          <w:color w:val="auto"/>
          <w:szCs w:val="24"/>
        </w:rPr>
        <w:t xml:space="preserve">that this condition prevented him from accomplishing his duties.  It may very well be related to his underlying genetic clotting disorder, but does not warrant additional disability </w:t>
      </w:r>
      <w:r w:rsidR="00866B13" w:rsidRPr="00D01F5E">
        <w:rPr>
          <w:rFonts w:asciiTheme="minorHAnsi" w:hAnsiTheme="minorHAnsi"/>
          <w:color w:val="auto"/>
          <w:szCs w:val="24"/>
        </w:rPr>
        <w:t xml:space="preserve">coding </w:t>
      </w:r>
      <w:r w:rsidRPr="00D01F5E">
        <w:rPr>
          <w:rFonts w:asciiTheme="minorHAnsi" w:hAnsiTheme="minorHAnsi"/>
          <w:color w:val="auto"/>
          <w:szCs w:val="24"/>
        </w:rPr>
        <w:t xml:space="preserve">under VASRD. </w:t>
      </w:r>
      <w:r w:rsidR="006D3DD7" w:rsidRPr="00D01F5E">
        <w:rPr>
          <w:rFonts w:asciiTheme="minorHAnsi" w:hAnsiTheme="minorHAnsi"/>
          <w:color w:val="auto"/>
          <w:szCs w:val="24"/>
        </w:rPr>
        <w:t xml:space="preserve"> </w:t>
      </w:r>
      <w:r w:rsidR="00A840E7">
        <w:rPr>
          <w:rFonts w:asciiTheme="minorHAnsi" w:hAnsiTheme="minorHAnsi"/>
          <w:color w:val="auto"/>
          <w:szCs w:val="24"/>
        </w:rPr>
        <w:t>All evidence considered</w:t>
      </w:r>
      <w:r w:rsidR="00866B13" w:rsidRPr="00D01F5E">
        <w:rPr>
          <w:rFonts w:asciiTheme="minorHAnsi" w:hAnsiTheme="minorHAnsi"/>
          <w:color w:val="auto"/>
          <w:szCs w:val="24"/>
        </w:rPr>
        <w:t xml:space="preserve"> there is not reasonable doubt in the CI’s favor supporting addition of the left arm condition as an unfitting condition for separation rating.  </w:t>
      </w:r>
    </w:p>
    <w:p w:rsidR="00C24A54" w:rsidRPr="00D01F5E" w:rsidRDefault="00C24A54" w:rsidP="00A30BE1">
      <w:pPr>
        <w:tabs>
          <w:tab w:val="left" w:pos="7365"/>
        </w:tabs>
        <w:spacing w:line="240" w:lineRule="exact"/>
        <w:jc w:val="both"/>
        <w:rPr>
          <w:rFonts w:asciiTheme="minorHAnsi" w:hAnsiTheme="minorHAnsi"/>
          <w:color w:val="auto"/>
          <w:szCs w:val="24"/>
        </w:rPr>
      </w:pPr>
      <w:r w:rsidRPr="00D01F5E">
        <w:rPr>
          <w:rFonts w:asciiTheme="minorHAnsi" w:hAnsiTheme="minorHAnsi"/>
          <w:color w:val="auto"/>
          <w:szCs w:val="24"/>
        </w:rPr>
        <w:tab/>
      </w:r>
    </w:p>
    <w:p w:rsidR="00866B13" w:rsidRPr="00D01F5E" w:rsidRDefault="009861DC" w:rsidP="00A30BE1">
      <w:pPr>
        <w:pStyle w:val="ListParagraph"/>
        <w:spacing w:after="0" w:line="240" w:lineRule="exact"/>
        <w:ind w:left="0"/>
        <w:jc w:val="both"/>
        <w:rPr>
          <w:sz w:val="24"/>
          <w:szCs w:val="24"/>
        </w:rPr>
      </w:pPr>
      <w:r w:rsidRPr="00D01F5E">
        <w:rPr>
          <w:rFonts w:eastAsia="Times New Roman" w:cs="Times New Roman"/>
          <w:sz w:val="24"/>
          <w:szCs w:val="24"/>
          <w:u w:val="single"/>
        </w:rPr>
        <w:t>O</w:t>
      </w:r>
      <w:r w:rsidR="00F563B1" w:rsidRPr="00D01F5E">
        <w:rPr>
          <w:rFonts w:eastAsia="Times New Roman" w:cs="Times New Roman"/>
          <w:sz w:val="24"/>
          <w:szCs w:val="24"/>
          <w:u w:val="single"/>
        </w:rPr>
        <w:t>ther</w:t>
      </w:r>
      <w:r w:rsidRPr="00D01F5E">
        <w:rPr>
          <w:rFonts w:eastAsia="Times New Roman" w:cs="Times New Roman"/>
          <w:sz w:val="24"/>
          <w:szCs w:val="24"/>
          <w:u w:val="single"/>
        </w:rPr>
        <w:t xml:space="preserve"> C</w:t>
      </w:r>
      <w:r w:rsidR="00F563B1" w:rsidRPr="00D01F5E">
        <w:rPr>
          <w:rFonts w:eastAsia="Times New Roman" w:cs="Times New Roman"/>
          <w:sz w:val="24"/>
          <w:szCs w:val="24"/>
          <w:u w:val="single"/>
        </w:rPr>
        <w:t>onditions</w:t>
      </w:r>
      <w:r w:rsidRPr="00D01F5E">
        <w:rPr>
          <w:rFonts w:eastAsia="Times New Roman" w:cs="Times New Roman"/>
          <w:sz w:val="24"/>
          <w:szCs w:val="24"/>
          <w:u w:val="single"/>
        </w:rPr>
        <w:t xml:space="preserve">:  </w:t>
      </w:r>
      <w:r w:rsidR="006D3DD7" w:rsidRPr="00D01F5E">
        <w:rPr>
          <w:rFonts w:eastAsia="Times New Roman" w:cs="Times New Roman"/>
          <w:sz w:val="24"/>
          <w:szCs w:val="24"/>
          <w:u w:val="single"/>
        </w:rPr>
        <w:t>(</w:t>
      </w:r>
      <w:r w:rsidR="00B55D2E" w:rsidRPr="00D01F5E">
        <w:rPr>
          <w:rFonts w:eastAsia="Times New Roman" w:cs="Times New Roman"/>
          <w:sz w:val="24"/>
          <w:szCs w:val="24"/>
          <w:u w:val="single"/>
        </w:rPr>
        <w:t>Left Knee</w:t>
      </w:r>
      <w:r w:rsidR="00D01F5E" w:rsidRPr="00D01F5E">
        <w:rPr>
          <w:rFonts w:eastAsia="Times New Roman" w:cs="Times New Roman"/>
          <w:sz w:val="24"/>
          <w:szCs w:val="24"/>
          <w:u w:val="single"/>
        </w:rPr>
        <w:t>, Right</w:t>
      </w:r>
      <w:r w:rsidR="00B55D2E" w:rsidRPr="00D01F5E">
        <w:rPr>
          <w:rFonts w:eastAsia="Times New Roman" w:cs="Times New Roman"/>
          <w:sz w:val="24"/>
          <w:szCs w:val="24"/>
          <w:u w:val="single"/>
        </w:rPr>
        <w:t>/Knee</w:t>
      </w:r>
      <w:r w:rsidR="003764BB" w:rsidRPr="00D01F5E">
        <w:rPr>
          <w:rFonts w:eastAsia="Times New Roman" w:cs="Times New Roman"/>
          <w:sz w:val="24"/>
          <w:szCs w:val="24"/>
          <w:u w:val="single"/>
        </w:rPr>
        <w:t>,</w:t>
      </w:r>
      <w:r w:rsidR="00B55D2E" w:rsidRPr="00D01F5E">
        <w:rPr>
          <w:rFonts w:eastAsia="Times New Roman" w:cs="Times New Roman"/>
          <w:sz w:val="24"/>
          <w:szCs w:val="24"/>
          <w:u w:val="single"/>
        </w:rPr>
        <w:t xml:space="preserve"> L</w:t>
      </w:r>
      <w:r w:rsidR="00E01CAE" w:rsidRPr="00D01F5E">
        <w:rPr>
          <w:rFonts w:eastAsia="Times New Roman" w:cs="Times New Roman"/>
          <w:sz w:val="24"/>
          <w:szCs w:val="24"/>
          <w:u w:val="single"/>
        </w:rPr>
        <w:t>eft</w:t>
      </w:r>
      <w:r w:rsidR="006D3DD7" w:rsidRPr="00D01F5E">
        <w:rPr>
          <w:rFonts w:eastAsia="Times New Roman" w:cs="Times New Roman"/>
          <w:sz w:val="24"/>
          <w:szCs w:val="24"/>
          <w:u w:val="single"/>
        </w:rPr>
        <w:t xml:space="preserve"> </w:t>
      </w:r>
      <w:r w:rsidR="00B55D2E" w:rsidRPr="00D01F5E">
        <w:rPr>
          <w:rFonts w:eastAsia="Times New Roman" w:cs="Times New Roman"/>
          <w:sz w:val="24"/>
          <w:szCs w:val="24"/>
          <w:u w:val="single"/>
        </w:rPr>
        <w:t>Hip</w:t>
      </w:r>
      <w:r w:rsidR="006D3DD7" w:rsidRPr="00D01F5E">
        <w:rPr>
          <w:rFonts w:eastAsia="Times New Roman" w:cs="Times New Roman"/>
          <w:sz w:val="24"/>
          <w:szCs w:val="24"/>
          <w:u w:val="single"/>
        </w:rPr>
        <w:t xml:space="preserve">, </w:t>
      </w:r>
      <w:r w:rsidR="00B55D2E" w:rsidRPr="00D01F5E">
        <w:rPr>
          <w:rFonts w:eastAsia="Times New Roman" w:cs="Times New Roman"/>
          <w:sz w:val="24"/>
          <w:szCs w:val="24"/>
          <w:u w:val="single"/>
        </w:rPr>
        <w:t>R</w:t>
      </w:r>
      <w:r w:rsidR="00E01CAE" w:rsidRPr="00D01F5E">
        <w:rPr>
          <w:rFonts w:eastAsia="Times New Roman" w:cs="Times New Roman"/>
          <w:sz w:val="24"/>
          <w:szCs w:val="24"/>
          <w:u w:val="single"/>
        </w:rPr>
        <w:t>ight</w:t>
      </w:r>
      <w:r w:rsidR="006D3DD7" w:rsidRPr="00D01F5E">
        <w:rPr>
          <w:rFonts w:eastAsia="Times New Roman" w:cs="Times New Roman"/>
          <w:sz w:val="24"/>
          <w:szCs w:val="24"/>
          <w:u w:val="single"/>
        </w:rPr>
        <w:t xml:space="preserve"> </w:t>
      </w:r>
      <w:r w:rsidR="00B55D2E" w:rsidRPr="00D01F5E">
        <w:rPr>
          <w:rFonts w:eastAsia="Times New Roman" w:cs="Times New Roman"/>
          <w:sz w:val="24"/>
          <w:szCs w:val="24"/>
          <w:u w:val="single"/>
        </w:rPr>
        <w:t>Shoulder</w:t>
      </w:r>
      <w:r w:rsidR="003764BB" w:rsidRPr="00D01F5E">
        <w:rPr>
          <w:rFonts w:eastAsia="Times New Roman" w:cs="Times New Roman"/>
          <w:sz w:val="24"/>
          <w:szCs w:val="24"/>
          <w:u w:val="single"/>
        </w:rPr>
        <w:t>,</w:t>
      </w:r>
      <w:r w:rsidR="00B55D2E" w:rsidRPr="00D01F5E">
        <w:rPr>
          <w:rFonts w:eastAsia="Times New Roman" w:cs="Times New Roman"/>
          <w:sz w:val="24"/>
          <w:szCs w:val="24"/>
          <w:u w:val="single"/>
        </w:rPr>
        <w:t xml:space="preserve"> </w:t>
      </w:r>
      <w:r w:rsidR="00E01CAE" w:rsidRPr="00D01F5E">
        <w:rPr>
          <w:rFonts w:eastAsia="Times New Roman" w:cs="Times New Roman"/>
          <w:sz w:val="24"/>
          <w:szCs w:val="24"/>
          <w:u w:val="single"/>
        </w:rPr>
        <w:t>Cervical Spine, Lumbar Strain, Left Eye</w:t>
      </w:r>
      <w:r w:rsidR="00D15EB8" w:rsidRPr="00D01F5E">
        <w:rPr>
          <w:rFonts w:eastAsia="Times New Roman" w:cs="Times New Roman"/>
          <w:sz w:val="24"/>
          <w:szCs w:val="24"/>
          <w:u w:val="single"/>
        </w:rPr>
        <w:t>,</w:t>
      </w:r>
      <w:r w:rsidR="00E01CAE" w:rsidRPr="00D01F5E">
        <w:rPr>
          <w:rFonts w:eastAsia="Times New Roman" w:cs="Times New Roman"/>
          <w:sz w:val="24"/>
          <w:szCs w:val="24"/>
          <w:u w:val="single"/>
        </w:rPr>
        <w:t xml:space="preserve"> Tinnitus</w:t>
      </w:r>
      <w:r w:rsidR="00D15EB8" w:rsidRPr="00D01F5E">
        <w:rPr>
          <w:rFonts w:eastAsia="Times New Roman" w:cs="Times New Roman"/>
          <w:sz w:val="24"/>
          <w:szCs w:val="24"/>
          <w:u w:val="single"/>
        </w:rPr>
        <w:t>,</w:t>
      </w:r>
      <w:r w:rsidR="00E01CAE" w:rsidRPr="00D01F5E">
        <w:rPr>
          <w:rFonts w:eastAsia="Times New Roman" w:cs="Times New Roman"/>
          <w:sz w:val="24"/>
          <w:szCs w:val="24"/>
          <w:u w:val="single"/>
        </w:rPr>
        <w:t xml:space="preserve"> </w:t>
      </w:r>
      <w:r w:rsidR="00D01F5E" w:rsidRPr="00D01F5E">
        <w:rPr>
          <w:rFonts w:eastAsia="Times New Roman" w:cs="Times New Roman"/>
          <w:sz w:val="24"/>
          <w:szCs w:val="24"/>
          <w:u w:val="single"/>
        </w:rPr>
        <w:t>And Deviated</w:t>
      </w:r>
      <w:r w:rsidR="00E01CAE" w:rsidRPr="00D01F5E">
        <w:rPr>
          <w:rFonts w:eastAsia="Times New Roman" w:cs="Times New Roman"/>
          <w:sz w:val="24"/>
          <w:szCs w:val="24"/>
          <w:u w:val="single"/>
        </w:rPr>
        <w:t xml:space="preserve"> </w:t>
      </w:r>
      <w:r w:rsidR="006D3DD7" w:rsidRPr="00D01F5E">
        <w:rPr>
          <w:rFonts w:eastAsia="Times New Roman" w:cs="Times New Roman"/>
          <w:sz w:val="24"/>
          <w:szCs w:val="24"/>
          <w:u w:val="single"/>
        </w:rPr>
        <w:t xml:space="preserve">Nasal </w:t>
      </w:r>
      <w:r w:rsidR="00E01CAE" w:rsidRPr="00D01F5E">
        <w:rPr>
          <w:rFonts w:eastAsia="Times New Roman" w:cs="Times New Roman"/>
          <w:sz w:val="24"/>
          <w:szCs w:val="24"/>
          <w:u w:val="single"/>
        </w:rPr>
        <w:t>Septum</w:t>
      </w:r>
      <w:r w:rsidR="00F563B1" w:rsidRPr="00D01F5E">
        <w:rPr>
          <w:rFonts w:eastAsia="Times New Roman" w:cs="Times New Roman"/>
          <w:sz w:val="24"/>
          <w:szCs w:val="24"/>
          <w:u w:val="single"/>
        </w:rPr>
        <w:t>)</w:t>
      </w:r>
      <w:r w:rsidR="00E01CAE" w:rsidRPr="00D01F5E">
        <w:rPr>
          <w:sz w:val="24"/>
          <w:szCs w:val="24"/>
        </w:rPr>
        <w:t>:</w:t>
      </w:r>
      <w:r w:rsidR="00C24A54" w:rsidRPr="00D01F5E">
        <w:rPr>
          <w:sz w:val="24"/>
          <w:szCs w:val="24"/>
        </w:rPr>
        <w:t xml:space="preserve"> </w:t>
      </w:r>
      <w:r w:rsidR="00E01CAE" w:rsidRPr="00D01F5E">
        <w:rPr>
          <w:sz w:val="24"/>
          <w:szCs w:val="24"/>
        </w:rPr>
        <w:t xml:space="preserve"> </w:t>
      </w:r>
      <w:r w:rsidR="00D15EB8" w:rsidRPr="00D01F5E">
        <w:rPr>
          <w:sz w:val="24"/>
          <w:szCs w:val="24"/>
        </w:rPr>
        <w:t xml:space="preserve">The </w:t>
      </w:r>
      <w:r w:rsidR="00866B13" w:rsidRPr="00D01F5E">
        <w:rPr>
          <w:sz w:val="24"/>
          <w:szCs w:val="24"/>
        </w:rPr>
        <w:t>r</w:t>
      </w:r>
      <w:r w:rsidR="00D15EB8" w:rsidRPr="00D01F5E">
        <w:rPr>
          <w:sz w:val="24"/>
          <w:szCs w:val="24"/>
        </w:rPr>
        <w:t xml:space="preserve">ight </w:t>
      </w:r>
      <w:r w:rsidR="00866B13" w:rsidRPr="00D01F5E">
        <w:rPr>
          <w:sz w:val="24"/>
          <w:szCs w:val="24"/>
        </w:rPr>
        <w:t>and left k</w:t>
      </w:r>
      <w:r w:rsidR="00D15EB8" w:rsidRPr="00D01F5E">
        <w:rPr>
          <w:sz w:val="24"/>
          <w:szCs w:val="24"/>
        </w:rPr>
        <w:t xml:space="preserve">nee </w:t>
      </w:r>
      <w:r w:rsidR="00866B13" w:rsidRPr="00D01F5E">
        <w:rPr>
          <w:sz w:val="24"/>
          <w:szCs w:val="24"/>
        </w:rPr>
        <w:t>d</w:t>
      </w:r>
      <w:r w:rsidR="00D15EB8" w:rsidRPr="00D01F5E">
        <w:rPr>
          <w:sz w:val="24"/>
          <w:szCs w:val="24"/>
        </w:rPr>
        <w:t xml:space="preserve">egenerative </w:t>
      </w:r>
      <w:r w:rsidR="00866B13" w:rsidRPr="00D01F5E">
        <w:rPr>
          <w:sz w:val="24"/>
          <w:szCs w:val="24"/>
        </w:rPr>
        <w:t>c</w:t>
      </w:r>
      <w:r w:rsidR="00E5750F" w:rsidRPr="00D01F5E">
        <w:rPr>
          <w:sz w:val="24"/>
          <w:szCs w:val="24"/>
        </w:rPr>
        <w:t>hanges</w:t>
      </w:r>
      <w:r w:rsidR="00D15EB8" w:rsidRPr="00D01F5E">
        <w:rPr>
          <w:sz w:val="24"/>
          <w:szCs w:val="24"/>
        </w:rPr>
        <w:t xml:space="preserve"> and Right Shoulder Tendonitis with Impingement </w:t>
      </w:r>
      <w:r w:rsidR="00E01CAE" w:rsidRPr="00D01F5E">
        <w:rPr>
          <w:sz w:val="24"/>
          <w:szCs w:val="24"/>
        </w:rPr>
        <w:t xml:space="preserve">conditions were noted in the </w:t>
      </w:r>
      <w:r w:rsidR="00A840E7">
        <w:rPr>
          <w:sz w:val="24"/>
          <w:szCs w:val="24"/>
        </w:rPr>
        <w:lastRenderedPageBreak/>
        <w:t>Disability Evaluation System (</w:t>
      </w:r>
      <w:r w:rsidR="00E01CAE" w:rsidRPr="00D01F5E">
        <w:rPr>
          <w:sz w:val="24"/>
          <w:szCs w:val="24"/>
        </w:rPr>
        <w:t>DES</w:t>
      </w:r>
      <w:r w:rsidR="00A840E7">
        <w:rPr>
          <w:sz w:val="24"/>
          <w:szCs w:val="24"/>
        </w:rPr>
        <w:t>)</w:t>
      </w:r>
      <w:r w:rsidR="00E01CAE" w:rsidRPr="00D01F5E">
        <w:rPr>
          <w:sz w:val="24"/>
          <w:szCs w:val="24"/>
        </w:rPr>
        <w:t xml:space="preserve"> package.</w:t>
      </w:r>
      <w:r w:rsidR="00D15EB8" w:rsidRPr="00D01F5E">
        <w:rPr>
          <w:sz w:val="24"/>
          <w:szCs w:val="24"/>
        </w:rPr>
        <w:t xml:space="preserve"> </w:t>
      </w:r>
      <w:r w:rsidR="006D3DD7" w:rsidRPr="00D01F5E">
        <w:rPr>
          <w:sz w:val="24"/>
          <w:szCs w:val="24"/>
        </w:rPr>
        <w:t xml:space="preserve"> </w:t>
      </w:r>
      <w:proofErr w:type="gramStart"/>
      <w:r w:rsidR="004813F8" w:rsidRPr="00D01F5E">
        <w:rPr>
          <w:sz w:val="24"/>
          <w:szCs w:val="24"/>
        </w:rPr>
        <w:t>Neither the LI</w:t>
      </w:r>
      <w:r w:rsidR="00D15EB8" w:rsidRPr="00D01F5E">
        <w:rPr>
          <w:sz w:val="24"/>
          <w:szCs w:val="24"/>
        </w:rPr>
        <w:t>MDU, NMA, nor NARSUM</w:t>
      </w:r>
      <w:r w:rsidR="00866B13" w:rsidRPr="00D01F5E">
        <w:rPr>
          <w:sz w:val="24"/>
          <w:szCs w:val="24"/>
        </w:rPr>
        <w:t>s</w:t>
      </w:r>
      <w:proofErr w:type="gramEnd"/>
      <w:r w:rsidR="00D15EB8" w:rsidRPr="00D01F5E">
        <w:rPr>
          <w:sz w:val="24"/>
          <w:szCs w:val="24"/>
        </w:rPr>
        <w:t xml:space="preserve"> </w:t>
      </w:r>
      <w:r w:rsidR="004813F8" w:rsidRPr="00D01F5E">
        <w:rPr>
          <w:sz w:val="24"/>
          <w:szCs w:val="24"/>
        </w:rPr>
        <w:t xml:space="preserve">identified any conditions other than the CI’s </w:t>
      </w:r>
      <w:r w:rsidR="00866B13" w:rsidRPr="00D01F5E">
        <w:rPr>
          <w:sz w:val="24"/>
          <w:szCs w:val="24"/>
        </w:rPr>
        <w:t xml:space="preserve">left leg, </w:t>
      </w:r>
      <w:r w:rsidR="00F563B1" w:rsidRPr="00D01F5E">
        <w:rPr>
          <w:sz w:val="24"/>
          <w:szCs w:val="24"/>
        </w:rPr>
        <w:t>pulmonary emboli</w:t>
      </w:r>
      <w:r w:rsidR="00866B13" w:rsidRPr="00D01F5E">
        <w:rPr>
          <w:sz w:val="24"/>
          <w:szCs w:val="24"/>
        </w:rPr>
        <w:t xml:space="preserve">, and abnormal clotting, and </w:t>
      </w:r>
      <w:r w:rsidR="004813F8" w:rsidRPr="00D01F5E">
        <w:rPr>
          <w:sz w:val="24"/>
          <w:szCs w:val="24"/>
        </w:rPr>
        <w:t xml:space="preserve">venous thrombosis conditions. </w:t>
      </w:r>
      <w:r w:rsidR="00A840E7">
        <w:rPr>
          <w:sz w:val="24"/>
          <w:szCs w:val="24"/>
        </w:rPr>
        <w:t xml:space="preserve"> No link to</w:t>
      </w:r>
      <w:r w:rsidR="004813F8" w:rsidRPr="00D01F5E">
        <w:rPr>
          <w:sz w:val="24"/>
          <w:szCs w:val="24"/>
        </w:rPr>
        <w:t xml:space="preserve"> fitness can be drawn for these conditions.</w:t>
      </w:r>
      <w:r w:rsidR="00E01CAE" w:rsidRPr="00D01F5E">
        <w:rPr>
          <w:sz w:val="24"/>
          <w:szCs w:val="24"/>
        </w:rPr>
        <w:t xml:space="preserve">  </w:t>
      </w:r>
      <w:r w:rsidR="00A840E7">
        <w:rPr>
          <w:sz w:val="24"/>
          <w:szCs w:val="24"/>
        </w:rPr>
        <w:t>All evidence considered</w:t>
      </w:r>
      <w:r w:rsidR="00866B13" w:rsidRPr="00D01F5E">
        <w:rPr>
          <w:sz w:val="24"/>
          <w:szCs w:val="24"/>
        </w:rPr>
        <w:t xml:space="preserve"> there is not reasonable doubt in the CI’s favor supporting addition of the left knee, right knee or right shoulder conditions as unfitting conditions for separation rating.  </w:t>
      </w:r>
      <w:r w:rsidR="00D15EB8" w:rsidRPr="00D01F5E">
        <w:rPr>
          <w:sz w:val="24"/>
          <w:szCs w:val="24"/>
        </w:rPr>
        <w:t>The Left Hip Tendonitis</w:t>
      </w:r>
      <w:r w:rsidR="004813F8" w:rsidRPr="00D01F5E">
        <w:rPr>
          <w:sz w:val="24"/>
          <w:szCs w:val="24"/>
        </w:rPr>
        <w:t>,</w:t>
      </w:r>
      <w:r w:rsidR="00D15EB8" w:rsidRPr="00D01F5E">
        <w:rPr>
          <w:sz w:val="24"/>
          <w:szCs w:val="24"/>
        </w:rPr>
        <w:t xml:space="preserve"> </w:t>
      </w:r>
      <w:r w:rsidR="008B3802" w:rsidRPr="00D01F5E">
        <w:rPr>
          <w:sz w:val="24"/>
          <w:szCs w:val="24"/>
        </w:rPr>
        <w:t>Cervical Spine Strain,</w:t>
      </w:r>
      <w:r w:rsidR="00D15EB8" w:rsidRPr="00D01F5E">
        <w:rPr>
          <w:sz w:val="24"/>
          <w:szCs w:val="24"/>
        </w:rPr>
        <w:t xml:space="preserve"> Lumbar Strain</w:t>
      </w:r>
      <w:r w:rsidR="004813F8" w:rsidRPr="00D01F5E">
        <w:rPr>
          <w:sz w:val="24"/>
          <w:szCs w:val="24"/>
        </w:rPr>
        <w:t>,</w:t>
      </w:r>
      <w:r w:rsidR="00D15EB8" w:rsidRPr="00D01F5E">
        <w:rPr>
          <w:sz w:val="24"/>
          <w:szCs w:val="24"/>
        </w:rPr>
        <w:t xml:space="preserve"> Left Eye </w:t>
      </w:r>
      <w:proofErr w:type="spellStart"/>
      <w:r w:rsidR="004813F8" w:rsidRPr="00D01F5E">
        <w:rPr>
          <w:sz w:val="24"/>
          <w:szCs w:val="24"/>
        </w:rPr>
        <w:t>H</w:t>
      </w:r>
      <w:r w:rsidR="00D15EB8" w:rsidRPr="00D01F5E">
        <w:rPr>
          <w:sz w:val="24"/>
          <w:szCs w:val="24"/>
        </w:rPr>
        <w:t>yperlacrimation</w:t>
      </w:r>
      <w:proofErr w:type="spellEnd"/>
      <w:r w:rsidR="004813F8" w:rsidRPr="00D01F5E">
        <w:rPr>
          <w:sz w:val="24"/>
          <w:szCs w:val="24"/>
        </w:rPr>
        <w:t xml:space="preserve"> </w:t>
      </w:r>
      <w:r w:rsidR="00E5750F" w:rsidRPr="00D01F5E">
        <w:rPr>
          <w:sz w:val="24"/>
          <w:szCs w:val="24"/>
        </w:rPr>
        <w:t>and Tinnitus</w:t>
      </w:r>
      <w:r w:rsidR="004813F8" w:rsidRPr="00D01F5E">
        <w:rPr>
          <w:sz w:val="24"/>
          <w:szCs w:val="24"/>
        </w:rPr>
        <w:t xml:space="preserve"> were rated at 10% by the</w:t>
      </w:r>
      <w:r w:rsidR="003764BB" w:rsidRPr="00D01F5E">
        <w:rPr>
          <w:sz w:val="24"/>
          <w:szCs w:val="24"/>
        </w:rPr>
        <w:t xml:space="preserve"> </w:t>
      </w:r>
      <w:r w:rsidR="004813F8" w:rsidRPr="00D01F5E">
        <w:rPr>
          <w:sz w:val="24"/>
          <w:szCs w:val="24"/>
        </w:rPr>
        <w:t xml:space="preserve">VA, but were not </w:t>
      </w:r>
      <w:r w:rsidR="00E5750F" w:rsidRPr="00D01F5E">
        <w:rPr>
          <w:sz w:val="24"/>
          <w:szCs w:val="24"/>
        </w:rPr>
        <w:t>mentioned</w:t>
      </w:r>
      <w:r w:rsidR="004813F8" w:rsidRPr="00D01F5E">
        <w:rPr>
          <w:sz w:val="24"/>
          <w:szCs w:val="24"/>
        </w:rPr>
        <w:t xml:space="preserve"> in the DES package.  The </w:t>
      </w:r>
      <w:r w:rsidR="00E5750F" w:rsidRPr="00D01F5E">
        <w:rPr>
          <w:sz w:val="24"/>
          <w:szCs w:val="24"/>
        </w:rPr>
        <w:t>Board</w:t>
      </w:r>
      <w:r w:rsidR="004813F8" w:rsidRPr="00D01F5E">
        <w:rPr>
          <w:sz w:val="24"/>
          <w:szCs w:val="24"/>
        </w:rPr>
        <w:t xml:space="preserve"> does not have the authority under DoDI 6040.44 to render fitness or rating recommendations for any conditions not considered by</w:t>
      </w:r>
      <w:r w:rsidR="003764BB" w:rsidRPr="00D01F5E">
        <w:rPr>
          <w:sz w:val="24"/>
          <w:szCs w:val="24"/>
        </w:rPr>
        <w:t xml:space="preserve"> the DES.  </w:t>
      </w:r>
      <w:r w:rsidR="00866B13" w:rsidRPr="00D01F5E">
        <w:rPr>
          <w:sz w:val="24"/>
          <w:szCs w:val="24"/>
        </w:rPr>
        <w:t xml:space="preserve">The Board, therefore, has no reasonable basis for recommending any additional unfitting conditions for separation rating.  </w:t>
      </w:r>
    </w:p>
    <w:p w:rsidR="00A90D55" w:rsidRPr="00D01F5E" w:rsidRDefault="008B5D31" w:rsidP="00A30BE1">
      <w:pPr>
        <w:tabs>
          <w:tab w:val="left" w:pos="288"/>
          <w:tab w:val="left" w:pos="4752"/>
        </w:tabs>
        <w:spacing w:line="240" w:lineRule="exact"/>
        <w:jc w:val="both"/>
        <w:rPr>
          <w:rFonts w:asciiTheme="minorHAnsi" w:hAnsiTheme="minorHAnsi"/>
          <w:color w:val="auto"/>
        </w:rPr>
      </w:pPr>
      <w:r w:rsidRPr="00D01F5E">
        <w:rPr>
          <w:rFonts w:asciiTheme="minorHAnsi" w:hAnsiTheme="minorHAnsi"/>
          <w:color w:val="auto"/>
          <w:u w:val="single"/>
        </w:rPr>
        <w:t>______________________________________________________________</w:t>
      </w:r>
      <w:r w:rsidRPr="00D01F5E">
        <w:rPr>
          <w:rFonts w:asciiTheme="minorHAnsi" w:hAnsiTheme="minorHAnsi"/>
          <w:color w:val="auto"/>
        </w:rPr>
        <w:t>_</w:t>
      </w:r>
      <w:r w:rsidR="00AC713F" w:rsidRPr="00D01F5E">
        <w:rPr>
          <w:rFonts w:asciiTheme="minorHAnsi" w:hAnsiTheme="minorHAnsi"/>
          <w:color w:val="auto"/>
        </w:rPr>
        <w:t>_____________</w:t>
      </w:r>
    </w:p>
    <w:p w:rsidR="00A90D55" w:rsidRPr="00D01F5E" w:rsidRDefault="00A90D55" w:rsidP="00A30BE1">
      <w:pPr>
        <w:tabs>
          <w:tab w:val="left" w:pos="288"/>
          <w:tab w:val="left" w:pos="4752"/>
        </w:tabs>
        <w:spacing w:line="240" w:lineRule="exact"/>
        <w:jc w:val="both"/>
        <w:rPr>
          <w:rFonts w:asciiTheme="minorHAnsi" w:hAnsiTheme="minorHAnsi"/>
          <w:color w:val="auto"/>
        </w:rPr>
      </w:pPr>
    </w:p>
    <w:p w:rsidR="00412658" w:rsidRPr="00D01F5E" w:rsidRDefault="00C56FC8" w:rsidP="00A30BE1">
      <w:pPr>
        <w:spacing w:line="240" w:lineRule="exact"/>
        <w:jc w:val="both"/>
        <w:rPr>
          <w:rFonts w:asciiTheme="minorHAnsi" w:hAnsiTheme="minorHAnsi"/>
          <w:color w:val="auto"/>
          <w:szCs w:val="24"/>
        </w:rPr>
      </w:pPr>
      <w:r w:rsidRPr="00D01F5E">
        <w:rPr>
          <w:rFonts w:asciiTheme="minorHAnsi" w:hAnsiTheme="minorHAnsi"/>
          <w:color w:val="auto"/>
          <w:szCs w:val="24"/>
          <w:u w:val="single"/>
        </w:rPr>
        <w:t>BOARD FINDINGS</w:t>
      </w:r>
      <w:r w:rsidRPr="00D01F5E">
        <w:rPr>
          <w:rFonts w:asciiTheme="minorHAnsi" w:hAnsiTheme="minorHAnsi"/>
          <w:color w:val="auto"/>
          <w:szCs w:val="24"/>
        </w:rPr>
        <w:t>:</w:t>
      </w:r>
      <w:r w:rsidRPr="00D01F5E">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D01F5E">
        <w:rPr>
          <w:rFonts w:asciiTheme="minorHAnsi" w:eastAsiaTheme="minorHAnsi" w:hAnsiTheme="minorHAnsi"/>
          <w:color w:val="auto"/>
          <w:szCs w:val="24"/>
        </w:rPr>
        <w:t xml:space="preserve"> </w:t>
      </w:r>
      <w:r w:rsidRPr="00D01F5E">
        <w:rPr>
          <w:rFonts w:asciiTheme="minorHAnsi" w:eastAsiaTheme="minorHAnsi" w:hAnsiTheme="minorHAnsi"/>
          <w:color w:val="auto"/>
          <w:szCs w:val="24"/>
        </w:rPr>
        <w:t xml:space="preserve">As discussed above, PEB reliance on DoDI 1332.39 for rating </w:t>
      </w:r>
      <w:r w:rsidR="008B3802" w:rsidRPr="00D01F5E">
        <w:rPr>
          <w:rFonts w:asciiTheme="minorHAnsi" w:eastAsia="Calibri" w:hAnsiTheme="minorHAnsi"/>
          <w:color w:val="auto"/>
          <w:szCs w:val="24"/>
        </w:rPr>
        <w:t xml:space="preserve">Recurrent Deep Venous Thrombosis </w:t>
      </w:r>
      <w:r w:rsidR="003C5529" w:rsidRPr="00D01F5E">
        <w:rPr>
          <w:rFonts w:asciiTheme="minorHAnsi" w:eastAsia="Calibri" w:hAnsiTheme="minorHAnsi"/>
          <w:color w:val="auto"/>
          <w:szCs w:val="24"/>
        </w:rPr>
        <w:t xml:space="preserve">related to </w:t>
      </w:r>
      <w:r w:rsidR="003C5529" w:rsidRPr="00D01F5E">
        <w:rPr>
          <w:rFonts w:asciiTheme="minorHAnsi" w:hAnsiTheme="minorHAnsi"/>
          <w:color w:val="auto"/>
          <w:szCs w:val="24"/>
        </w:rPr>
        <w:t xml:space="preserve">Activated Protein C Resistance Possibly Hereditary [APCR] </w:t>
      </w:r>
      <w:r w:rsidRPr="00D01F5E">
        <w:rPr>
          <w:rFonts w:asciiTheme="minorHAnsi" w:eastAsiaTheme="minorHAnsi" w:hAnsiTheme="minorHAnsi"/>
          <w:color w:val="auto"/>
          <w:szCs w:val="24"/>
        </w:rPr>
        <w:t xml:space="preserve">was </w:t>
      </w:r>
      <w:r w:rsidR="003C5529" w:rsidRPr="00D01F5E">
        <w:rPr>
          <w:rFonts w:asciiTheme="minorHAnsi" w:eastAsiaTheme="minorHAnsi" w:hAnsiTheme="minorHAnsi"/>
          <w:color w:val="auto"/>
          <w:szCs w:val="24"/>
        </w:rPr>
        <w:t xml:space="preserve">likely </w:t>
      </w:r>
      <w:r w:rsidRPr="00D01F5E">
        <w:rPr>
          <w:rFonts w:asciiTheme="minorHAnsi" w:eastAsiaTheme="minorHAnsi" w:hAnsiTheme="minorHAnsi"/>
          <w:color w:val="auto"/>
          <w:szCs w:val="24"/>
        </w:rPr>
        <w:t xml:space="preserve">operant in this case and the condition was adjudicated </w:t>
      </w:r>
      <w:r w:rsidRPr="007126FA">
        <w:rPr>
          <w:rFonts w:asciiTheme="minorHAnsi" w:eastAsiaTheme="minorHAnsi" w:hAnsiTheme="minorHAnsi"/>
          <w:color w:val="auto"/>
          <w:szCs w:val="24"/>
        </w:rPr>
        <w:t xml:space="preserve">independently of that instruction by the Board. </w:t>
      </w:r>
      <w:r w:rsidR="003C5529" w:rsidRPr="007126FA">
        <w:rPr>
          <w:rFonts w:asciiTheme="minorHAnsi" w:eastAsiaTheme="minorHAnsi" w:hAnsiTheme="minorHAnsi"/>
          <w:color w:val="auto"/>
          <w:szCs w:val="24"/>
        </w:rPr>
        <w:t xml:space="preserve"> </w:t>
      </w:r>
      <w:r w:rsidR="00B14241" w:rsidRPr="007126FA">
        <w:rPr>
          <w:rFonts w:asciiTheme="minorHAnsi" w:hAnsiTheme="minorHAnsi"/>
          <w:color w:val="auto"/>
          <w:szCs w:val="24"/>
        </w:rPr>
        <w:t xml:space="preserve">In the matter of the </w:t>
      </w:r>
      <w:r w:rsidR="00015B38" w:rsidRPr="007126FA">
        <w:rPr>
          <w:rFonts w:asciiTheme="minorHAnsi" w:hAnsiTheme="minorHAnsi"/>
          <w:color w:val="auto"/>
          <w:szCs w:val="24"/>
        </w:rPr>
        <w:t xml:space="preserve">CI’s recurrent DVTs including Bilateral Base Pulmonary Emboli Secondary to Deep Venous Thrombosis, hereditary </w:t>
      </w:r>
      <w:proofErr w:type="spellStart"/>
      <w:r w:rsidR="00015B38" w:rsidRPr="007126FA">
        <w:rPr>
          <w:rFonts w:asciiTheme="minorHAnsi" w:hAnsiTheme="minorHAnsi"/>
          <w:color w:val="auto"/>
          <w:szCs w:val="24"/>
        </w:rPr>
        <w:t>coagulopathy</w:t>
      </w:r>
      <w:proofErr w:type="spellEnd"/>
      <w:r w:rsidR="00015B38" w:rsidRPr="007126FA">
        <w:rPr>
          <w:rFonts w:asciiTheme="minorHAnsi" w:hAnsiTheme="minorHAnsi"/>
          <w:color w:val="auto"/>
          <w:szCs w:val="24"/>
        </w:rPr>
        <w:t xml:space="preserve"> and chronic requirement for anticoagulation</w:t>
      </w:r>
      <w:r w:rsidR="00622BAB" w:rsidRPr="007126FA">
        <w:rPr>
          <w:rFonts w:asciiTheme="minorHAnsi" w:hAnsiTheme="minorHAnsi"/>
          <w:color w:val="auto"/>
          <w:szCs w:val="24"/>
        </w:rPr>
        <w:t xml:space="preserve">, the Board </w:t>
      </w:r>
      <w:r w:rsidR="00D01F5E" w:rsidRPr="007126FA">
        <w:rPr>
          <w:rFonts w:asciiTheme="minorHAnsi" w:hAnsiTheme="minorHAnsi"/>
          <w:color w:val="auto"/>
          <w:szCs w:val="24"/>
        </w:rPr>
        <w:t>in a 2:1 vote</w:t>
      </w:r>
      <w:r w:rsidR="007126FA" w:rsidRPr="007126FA">
        <w:rPr>
          <w:rFonts w:asciiTheme="minorHAnsi" w:hAnsiTheme="minorHAnsi"/>
          <w:color w:val="auto"/>
          <w:szCs w:val="24"/>
        </w:rPr>
        <w:t>, with</w:t>
      </w:r>
      <w:r w:rsidR="00D01F5E" w:rsidRPr="007126FA">
        <w:rPr>
          <w:rFonts w:asciiTheme="minorHAnsi" w:hAnsiTheme="minorHAnsi"/>
          <w:color w:val="auto"/>
          <w:szCs w:val="24"/>
        </w:rPr>
        <w:t xml:space="preserve"> one Board member electing not to write a minority opinion, </w:t>
      </w:r>
      <w:r w:rsidR="00622BAB" w:rsidRPr="007126FA">
        <w:rPr>
          <w:rFonts w:asciiTheme="minorHAnsi" w:hAnsiTheme="minorHAnsi"/>
          <w:color w:val="auto"/>
          <w:szCs w:val="24"/>
        </w:rPr>
        <w:t xml:space="preserve">recommends that it be </w:t>
      </w:r>
      <w:r w:rsidR="007126FA" w:rsidRPr="007126FA">
        <w:rPr>
          <w:rFonts w:asciiTheme="minorHAnsi" w:hAnsiTheme="minorHAnsi"/>
          <w:color w:val="auto"/>
          <w:szCs w:val="24"/>
        </w:rPr>
        <w:t xml:space="preserve">analogously </w:t>
      </w:r>
      <w:r w:rsidR="00622BAB" w:rsidRPr="007126FA">
        <w:rPr>
          <w:rFonts w:asciiTheme="minorHAnsi" w:hAnsiTheme="minorHAnsi"/>
          <w:color w:val="auto"/>
          <w:szCs w:val="24"/>
        </w:rPr>
        <w:t xml:space="preserve">coded for separation rating as:  </w:t>
      </w:r>
      <w:r w:rsidR="00CB062E" w:rsidRPr="007126FA">
        <w:rPr>
          <w:rFonts w:asciiTheme="minorHAnsi" w:hAnsiTheme="minorHAnsi"/>
          <w:color w:val="auto"/>
          <w:szCs w:val="24"/>
        </w:rPr>
        <w:t>7199</w:t>
      </w:r>
      <w:r w:rsidR="007126FA" w:rsidRPr="007126FA">
        <w:rPr>
          <w:rFonts w:asciiTheme="minorHAnsi" w:hAnsiTheme="minorHAnsi"/>
          <w:color w:val="auto"/>
          <w:szCs w:val="24"/>
        </w:rPr>
        <w:t>-</w:t>
      </w:r>
      <w:r w:rsidR="00CB062E" w:rsidRPr="007126FA">
        <w:rPr>
          <w:rFonts w:asciiTheme="minorHAnsi" w:hAnsiTheme="minorHAnsi"/>
          <w:color w:val="auto"/>
          <w:szCs w:val="24"/>
        </w:rPr>
        <w:t xml:space="preserve">7120 </w:t>
      </w:r>
      <w:r w:rsidR="00622BAB" w:rsidRPr="007126FA">
        <w:rPr>
          <w:rFonts w:asciiTheme="minorHAnsi" w:hAnsiTheme="minorHAnsi"/>
          <w:color w:val="auto"/>
          <w:szCs w:val="24"/>
        </w:rPr>
        <w:t xml:space="preserve">rated at </w:t>
      </w:r>
      <w:r w:rsidR="00D01F5E" w:rsidRPr="007126FA">
        <w:rPr>
          <w:rFonts w:asciiTheme="minorHAnsi" w:hAnsiTheme="minorHAnsi"/>
          <w:color w:val="auto"/>
          <w:szCs w:val="24"/>
        </w:rPr>
        <w:t>4</w:t>
      </w:r>
      <w:r w:rsidR="00622BAB" w:rsidRPr="007126FA">
        <w:rPr>
          <w:rFonts w:asciiTheme="minorHAnsi" w:hAnsiTheme="minorHAnsi"/>
          <w:color w:val="auto"/>
          <w:szCs w:val="24"/>
        </w:rPr>
        <w:t xml:space="preserve">0% IAW VASRD §4.96 </w:t>
      </w:r>
      <w:r w:rsidR="007126FA" w:rsidRPr="007126FA">
        <w:rPr>
          <w:rFonts w:asciiTheme="minorHAnsi" w:hAnsiTheme="minorHAnsi"/>
          <w:color w:val="auto"/>
          <w:szCs w:val="24"/>
        </w:rPr>
        <w:t xml:space="preserve">and with consideration of §4.100 </w:t>
      </w:r>
      <w:r w:rsidR="00622BAB" w:rsidRPr="007126FA">
        <w:rPr>
          <w:rFonts w:asciiTheme="minorHAnsi" w:hAnsiTheme="minorHAnsi"/>
          <w:color w:val="auto"/>
          <w:szCs w:val="24"/>
        </w:rPr>
        <w:t xml:space="preserve">for final rating at the end of the TDRL period.  </w:t>
      </w:r>
      <w:r w:rsidR="004F54F5" w:rsidRPr="007126FA">
        <w:rPr>
          <w:rFonts w:asciiTheme="minorHAnsi" w:hAnsiTheme="minorHAnsi"/>
          <w:color w:val="auto"/>
          <w:szCs w:val="24"/>
        </w:rPr>
        <w:t xml:space="preserve">In the matter of the Right Knee, Left Knee and Right Shoulder conditions, the Board unanimously agrees that it cannot recommend a finding of unfit for additional rating at separation.  </w:t>
      </w:r>
      <w:r w:rsidR="00412658" w:rsidRPr="007126FA">
        <w:rPr>
          <w:rFonts w:asciiTheme="minorHAnsi" w:hAnsiTheme="minorHAnsi"/>
          <w:color w:val="auto"/>
          <w:szCs w:val="24"/>
        </w:rPr>
        <w:t>The Board unanimously agrees that there were no other conditions eligible for</w:t>
      </w:r>
      <w:r w:rsidR="00412658" w:rsidRPr="00D01F5E">
        <w:rPr>
          <w:rFonts w:asciiTheme="minorHAnsi" w:hAnsiTheme="minorHAnsi"/>
          <w:color w:val="auto"/>
          <w:szCs w:val="24"/>
        </w:rPr>
        <w:t xml:space="preserve"> Board consideration which could be recommended as additionally unfitting for rating at separation.</w:t>
      </w:r>
      <w:r w:rsidR="003C5529" w:rsidRPr="00D01F5E">
        <w:rPr>
          <w:rFonts w:asciiTheme="minorHAnsi" w:hAnsiTheme="minorHAnsi"/>
          <w:color w:val="auto"/>
          <w:szCs w:val="24"/>
        </w:rPr>
        <w:t xml:space="preserve">  </w:t>
      </w:r>
    </w:p>
    <w:p w:rsidR="00FB593A" w:rsidRPr="00D01F5E" w:rsidRDefault="008B5D31" w:rsidP="00A30BE1">
      <w:pPr>
        <w:tabs>
          <w:tab w:val="left" w:pos="288"/>
          <w:tab w:val="left" w:pos="4752"/>
        </w:tabs>
        <w:spacing w:line="240" w:lineRule="exact"/>
        <w:jc w:val="both"/>
        <w:rPr>
          <w:rFonts w:asciiTheme="minorHAnsi" w:hAnsiTheme="minorHAnsi"/>
          <w:color w:val="auto"/>
        </w:rPr>
      </w:pPr>
      <w:r w:rsidRPr="00D01F5E">
        <w:rPr>
          <w:rFonts w:asciiTheme="minorHAnsi" w:hAnsiTheme="minorHAnsi"/>
          <w:color w:val="auto"/>
          <w:u w:val="single"/>
        </w:rPr>
        <w:t>_______________________</w:t>
      </w:r>
      <w:r w:rsidRPr="00D01F5E">
        <w:rPr>
          <w:rFonts w:asciiTheme="minorHAnsi" w:hAnsiTheme="minorHAnsi"/>
          <w:color w:val="auto"/>
        </w:rPr>
        <w:t>_</w:t>
      </w:r>
      <w:r w:rsidR="00AC713F" w:rsidRPr="00D01F5E">
        <w:rPr>
          <w:rFonts w:asciiTheme="minorHAnsi" w:hAnsiTheme="minorHAnsi"/>
          <w:color w:val="auto"/>
        </w:rPr>
        <w:t>_____________</w:t>
      </w:r>
      <w:r w:rsidR="00DE6775" w:rsidRPr="00D01F5E">
        <w:rPr>
          <w:rFonts w:asciiTheme="minorHAnsi" w:hAnsiTheme="minorHAnsi"/>
          <w:color w:val="auto"/>
        </w:rPr>
        <w:t>_________________________________________</w:t>
      </w:r>
    </w:p>
    <w:p w:rsidR="00FB593A" w:rsidRPr="00D01F5E" w:rsidRDefault="00FB593A" w:rsidP="00A30BE1">
      <w:pPr>
        <w:tabs>
          <w:tab w:val="left" w:pos="288"/>
          <w:tab w:val="left" w:pos="4752"/>
        </w:tabs>
        <w:spacing w:line="240" w:lineRule="exact"/>
        <w:jc w:val="both"/>
        <w:rPr>
          <w:rFonts w:asciiTheme="minorHAnsi" w:hAnsiTheme="minorHAnsi"/>
          <w:color w:val="auto"/>
        </w:rPr>
      </w:pPr>
    </w:p>
    <w:p w:rsidR="00FB593A" w:rsidRPr="00D01F5E" w:rsidRDefault="00C56FC8" w:rsidP="00A30BE1">
      <w:pPr>
        <w:tabs>
          <w:tab w:val="left" w:pos="288"/>
          <w:tab w:val="left" w:pos="4752"/>
        </w:tabs>
        <w:spacing w:line="240" w:lineRule="exact"/>
        <w:jc w:val="both"/>
        <w:rPr>
          <w:rFonts w:asciiTheme="minorHAnsi" w:hAnsiTheme="minorHAnsi"/>
          <w:color w:val="auto"/>
        </w:rPr>
      </w:pPr>
      <w:proofErr w:type="gramStart"/>
      <w:r w:rsidRPr="00D01F5E">
        <w:rPr>
          <w:rFonts w:asciiTheme="minorHAnsi" w:hAnsiTheme="minorHAnsi"/>
          <w:color w:val="auto"/>
          <w:szCs w:val="24"/>
          <w:u w:val="single"/>
        </w:rPr>
        <w:t>RECOMMENDATION</w:t>
      </w:r>
      <w:r w:rsidR="00873A8B" w:rsidRPr="00D01F5E">
        <w:rPr>
          <w:rFonts w:asciiTheme="minorHAnsi" w:hAnsiTheme="minorHAnsi"/>
          <w:color w:val="auto"/>
          <w:szCs w:val="24"/>
        </w:rPr>
        <w:t>.</w:t>
      </w:r>
      <w:proofErr w:type="gramEnd"/>
      <w:r w:rsidR="00873A8B" w:rsidRPr="00D01F5E">
        <w:rPr>
          <w:rFonts w:asciiTheme="minorHAnsi" w:hAnsiTheme="minorHAnsi"/>
          <w:color w:val="auto"/>
          <w:szCs w:val="24"/>
        </w:rPr>
        <w:t xml:space="preserve">  </w:t>
      </w:r>
      <w:r w:rsidRPr="00D01F5E">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w:t>
      </w:r>
      <w:r w:rsidR="00DE6775" w:rsidRPr="00D01F5E">
        <w:rPr>
          <w:rFonts w:asciiTheme="minorHAnsi" w:hAnsiTheme="minorHAnsi"/>
          <w:color w:val="auto"/>
          <w:szCs w:val="24"/>
        </w:rPr>
        <w:t>is</w:t>
      </w:r>
      <w:r w:rsidRPr="00D01F5E">
        <w:rPr>
          <w:rFonts w:asciiTheme="minorHAnsi" w:hAnsiTheme="minorHAnsi"/>
          <w:color w:val="auto"/>
          <w:szCs w:val="24"/>
        </w:rPr>
        <w:t xml:space="preserve"> prior medical separation.</w:t>
      </w:r>
      <w:r w:rsidR="00873A8B" w:rsidRPr="00D01F5E">
        <w:rPr>
          <w:rFonts w:asciiTheme="minorHAnsi" w:hAnsiTheme="minorHAnsi"/>
          <w:color w:val="auto"/>
          <w:szCs w:val="24"/>
        </w:rPr>
        <w:t xml:space="preserve">  </w:t>
      </w:r>
    </w:p>
    <w:p w:rsidR="008737C6" w:rsidRPr="00D01F5E" w:rsidRDefault="008737C6" w:rsidP="00A30BE1">
      <w:pPr>
        <w:tabs>
          <w:tab w:val="left" w:pos="288"/>
          <w:tab w:val="left" w:pos="1710"/>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350"/>
        <w:gridCol w:w="1080"/>
        <w:gridCol w:w="1530"/>
      </w:tblGrid>
      <w:tr w:rsidR="008737C6" w:rsidRPr="00D01F5E" w:rsidTr="008737C6">
        <w:trPr>
          <w:jc w:val="center"/>
        </w:trPr>
        <w:tc>
          <w:tcPr>
            <w:tcW w:w="5400" w:type="dxa"/>
            <w:shd w:val="clear" w:color="auto" w:fill="D9D9D9"/>
          </w:tcPr>
          <w:p w:rsidR="008737C6" w:rsidRPr="00D01F5E" w:rsidRDefault="008737C6" w:rsidP="00A30BE1">
            <w:pPr>
              <w:tabs>
                <w:tab w:val="left" w:pos="288"/>
                <w:tab w:val="left" w:pos="4752"/>
              </w:tabs>
              <w:spacing w:line="240" w:lineRule="exact"/>
              <w:jc w:val="both"/>
              <w:rPr>
                <w:rFonts w:asciiTheme="minorHAnsi" w:hAnsiTheme="minorHAnsi"/>
                <w:b/>
                <w:color w:val="auto"/>
                <w:szCs w:val="24"/>
              </w:rPr>
            </w:pPr>
            <w:r w:rsidRPr="00D01F5E">
              <w:rPr>
                <w:rFonts w:asciiTheme="minorHAnsi" w:hAnsiTheme="minorHAnsi"/>
                <w:b/>
                <w:color w:val="auto"/>
                <w:szCs w:val="24"/>
              </w:rPr>
              <w:t>UNFITTING CONDITION</w:t>
            </w:r>
          </w:p>
        </w:tc>
        <w:tc>
          <w:tcPr>
            <w:tcW w:w="1350" w:type="dxa"/>
            <w:shd w:val="clear" w:color="auto" w:fill="D9D9D9"/>
          </w:tcPr>
          <w:p w:rsidR="008737C6" w:rsidRPr="00D01F5E" w:rsidRDefault="008737C6" w:rsidP="00A30BE1">
            <w:pPr>
              <w:tabs>
                <w:tab w:val="left" w:pos="288"/>
                <w:tab w:val="left" w:pos="4752"/>
              </w:tabs>
              <w:spacing w:line="240" w:lineRule="exact"/>
              <w:jc w:val="center"/>
              <w:rPr>
                <w:rFonts w:asciiTheme="minorHAnsi" w:hAnsiTheme="minorHAnsi"/>
                <w:b/>
                <w:color w:val="auto"/>
                <w:szCs w:val="24"/>
              </w:rPr>
            </w:pPr>
            <w:r w:rsidRPr="00D01F5E">
              <w:rPr>
                <w:rFonts w:asciiTheme="minorHAnsi" w:hAnsiTheme="minorHAnsi"/>
                <w:b/>
                <w:color w:val="auto"/>
                <w:szCs w:val="24"/>
              </w:rPr>
              <w:t>VASRD CODE</w:t>
            </w:r>
          </w:p>
        </w:tc>
        <w:tc>
          <w:tcPr>
            <w:tcW w:w="1080" w:type="dxa"/>
            <w:shd w:val="clear" w:color="auto" w:fill="D9D9D9"/>
          </w:tcPr>
          <w:p w:rsidR="008737C6" w:rsidRPr="00D01F5E" w:rsidRDefault="008737C6" w:rsidP="00A30BE1">
            <w:pPr>
              <w:tabs>
                <w:tab w:val="left" w:pos="288"/>
                <w:tab w:val="left" w:pos="4752"/>
              </w:tabs>
              <w:spacing w:line="240" w:lineRule="exact"/>
              <w:jc w:val="center"/>
              <w:rPr>
                <w:rFonts w:asciiTheme="minorHAnsi" w:hAnsiTheme="minorHAnsi"/>
                <w:b/>
                <w:color w:val="auto"/>
                <w:szCs w:val="24"/>
              </w:rPr>
            </w:pPr>
            <w:r w:rsidRPr="00D01F5E">
              <w:rPr>
                <w:rFonts w:asciiTheme="minorHAnsi" w:hAnsiTheme="minorHAnsi"/>
                <w:b/>
                <w:color w:val="auto"/>
                <w:szCs w:val="24"/>
              </w:rPr>
              <w:t>TDRL RATING</w:t>
            </w:r>
          </w:p>
        </w:tc>
        <w:tc>
          <w:tcPr>
            <w:tcW w:w="1530" w:type="dxa"/>
            <w:shd w:val="pct15" w:color="auto" w:fill="auto"/>
          </w:tcPr>
          <w:p w:rsidR="008737C6" w:rsidRPr="00D01F5E" w:rsidRDefault="008737C6" w:rsidP="00A30BE1">
            <w:pPr>
              <w:tabs>
                <w:tab w:val="left" w:pos="288"/>
                <w:tab w:val="left" w:pos="4752"/>
              </w:tabs>
              <w:spacing w:line="240" w:lineRule="exact"/>
              <w:jc w:val="center"/>
              <w:rPr>
                <w:rFonts w:asciiTheme="minorHAnsi" w:hAnsiTheme="minorHAnsi"/>
                <w:b/>
                <w:color w:val="auto"/>
                <w:szCs w:val="24"/>
              </w:rPr>
            </w:pPr>
            <w:r w:rsidRPr="00D01F5E">
              <w:rPr>
                <w:rFonts w:asciiTheme="minorHAnsi" w:hAnsiTheme="minorHAnsi"/>
                <w:b/>
                <w:color w:val="auto"/>
                <w:szCs w:val="24"/>
              </w:rPr>
              <w:t>PERMANENT</w:t>
            </w:r>
          </w:p>
          <w:p w:rsidR="008737C6" w:rsidRPr="00D01F5E" w:rsidRDefault="008737C6" w:rsidP="00A30BE1">
            <w:pPr>
              <w:tabs>
                <w:tab w:val="left" w:pos="288"/>
                <w:tab w:val="left" w:pos="4752"/>
              </w:tabs>
              <w:spacing w:line="240" w:lineRule="exact"/>
              <w:jc w:val="center"/>
              <w:rPr>
                <w:rFonts w:asciiTheme="minorHAnsi" w:hAnsiTheme="minorHAnsi"/>
                <w:b/>
                <w:color w:val="auto"/>
                <w:szCs w:val="24"/>
              </w:rPr>
            </w:pPr>
            <w:r w:rsidRPr="00D01F5E">
              <w:rPr>
                <w:rFonts w:asciiTheme="minorHAnsi" w:hAnsiTheme="minorHAnsi"/>
                <w:b/>
                <w:color w:val="auto"/>
                <w:szCs w:val="24"/>
              </w:rPr>
              <w:t>RATING</w:t>
            </w:r>
          </w:p>
        </w:tc>
      </w:tr>
      <w:tr w:rsidR="008737C6" w:rsidRPr="00D01F5E" w:rsidTr="008737C6">
        <w:trPr>
          <w:trHeight w:val="305"/>
          <w:jc w:val="center"/>
        </w:trPr>
        <w:tc>
          <w:tcPr>
            <w:tcW w:w="5400" w:type="dxa"/>
          </w:tcPr>
          <w:p w:rsidR="008737C6" w:rsidRPr="00D01F5E" w:rsidRDefault="00C84EC3" w:rsidP="00E47084">
            <w:pPr>
              <w:pStyle w:val="ListParagraph"/>
              <w:spacing w:after="0" w:line="240" w:lineRule="exact"/>
              <w:ind w:left="0"/>
              <w:rPr>
                <w:sz w:val="24"/>
                <w:szCs w:val="24"/>
              </w:rPr>
            </w:pPr>
            <w:r w:rsidRPr="00D01F5E">
              <w:rPr>
                <w:sz w:val="24"/>
                <w:szCs w:val="24"/>
              </w:rPr>
              <w:t xml:space="preserve">Recurrent Venous Thrombosis with Activated Protein C Resistance and Bilateral Base Pulmonary Emboli </w:t>
            </w:r>
            <w:r>
              <w:rPr>
                <w:sz w:val="24"/>
                <w:szCs w:val="24"/>
              </w:rPr>
              <w:t>Requiring A</w:t>
            </w:r>
            <w:r w:rsidRPr="00D01F5E">
              <w:rPr>
                <w:sz w:val="24"/>
                <w:szCs w:val="24"/>
              </w:rPr>
              <w:t xml:space="preserve">nticoagulant </w:t>
            </w:r>
            <w:r>
              <w:rPr>
                <w:sz w:val="24"/>
                <w:szCs w:val="24"/>
              </w:rPr>
              <w:t>T</w:t>
            </w:r>
            <w:r w:rsidRPr="00D01F5E">
              <w:rPr>
                <w:sz w:val="24"/>
                <w:szCs w:val="24"/>
              </w:rPr>
              <w:t>herapy</w:t>
            </w:r>
          </w:p>
        </w:tc>
        <w:tc>
          <w:tcPr>
            <w:tcW w:w="1350" w:type="dxa"/>
            <w:tcBorders>
              <w:bottom w:val="single" w:sz="4" w:space="0" w:color="000000"/>
            </w:tcBorders>
          </w:tcPr>
          <w:p w:rsidR="008737C6" w:rsidRPr="00D01F5E" w:rsidRDefault="0008791A" w:rsidP="00A30BE1">
            <w:pPr>
              <w:tabs>
                <w:tab w:val="left" w:pos="288"/>
                <w:tab w:val="left" w:pos="4752"/>
              </w:tabs>
              <w:spacing w:line="240" w:lineRule="exact"/>
              <w:jc w:val="center"/>
              <w:rPr>
                <w:rFonts w:asciiTheme="minorHAnsi" w:hAnsiTheme="minorHAnsi"/>
                <w:color w:val="auto"/>
                <w:szCs w:val="24"/>
              </w:rPr>
            </w:pPr>
            <w:r w:rsidRPr="00D01F5E">
              <w:rPr>
                <w:rFonts w:asciiTheme="minorHAnsi" w:hAnsiTheme="minorHAnsi"/>
                <w:color w:val="auto"/>
                <w:szCs w:val="24"/>
              </w:rPr>
              <w:t>7199-</w:t>
            </w:r>
            <w:r w:rsidR="008737C6" w:rsidRPr="00D01F5E">
              <w:rPr>
                <w:rFonts w:asciiTheme="minorHAnsi" w:hAnsiTheme="minorHAnsi"/>
                <w:color w:val="auto"/>
                <w:szCs w:val="24"/>
              </w:rPr>
              <w:t>7120</w:t>
            </w:r>
          </w:p>
        </w:tc>
        <w:tc>
          <w:tcPr>
            <w:tcW w:w="1080" w:type="dxa"/>
            <w:tcBorders>
              <w:bottom w:val="single" w:sz="4" w:space="0" w:color="000000"/>
            </w:tcBorders>
          </w:tcPr>
          <w:p w:rsidR="008737C6" w:rsidRPr="00D01F5E" w:rsidRDefault="005A571E" w:rsidP="00A30BE1">
            <w:pPr>
              <w:tabs>
                <w:tab w:val="left" w:pos="288"/>
                <w:tab w:val="left" w:pos="4752"/>
              </w:tabs>
              <w:spacing w:line="240" w:lineRule="exact"/>
              <w:jc w:val="center"/>
              <w:rPr>
                <w:rFonts w:asciiTheme="minorHAnsi" w:hAnsiTheme="minorHAnsi"/>
                <w:color w:val="auto"/>
                <w:szCs w:val="24"/>
              </w:rPr>
            </w:pPr>
            <w:r w:rsidRPr="00D01F5E">
              <w:rPr>
                <w:rFonts w:asciiTheme="minorHAnsi" w:hAnsiTheme="minorHAnsi"/>
                <w:color w:val="auto"/>
                <w:szCs w:val="24"/>
              </w:rPr>
              <w:t>40</w:t>
            </w:r>
            <w:r w:rsidR="008737C6" w:rsidRPr="00D01F5E">
              <w:rPr>
                <w:rFonts w:asciiTheme="minorHAnsi" w:hAnsiTheme="minorHAnsi"/>
                <w:color w:val="auto"/>
                <w:szCs w:val="24"/>
              </w:rPr>
              <w:t>%</w:t>
            </w:r>
          </w:p>
        </w:tc>
        <w:tc>
          <w:tcPr>
            <w:tcW w:w="1530" w:type="dxa"/>
            <w:tcBorders>
              <w:bottom w:val="single" w:sz="4" w:space="0" w:color="000000"/>
            </w:tcBorders>
          </w:tcPr>
          <w:p w:rsidR="008737C6" w:rsidRPr="00D01F5E" w:rsidRDefault="005A571E" w:rsidP="00A30BE1">
            <w:pPr>
              <w:tabs>
                <w:tab w:val="left" w:pos="288"/>
                <w:tab w:val="left" w:pos="4752"/>
              </w:tabs>
              <w:spacing w:line="240" w:lineRule="exact"/>
              <w:jc w:val="center"/>
              <w:rPr>
                <w:rFonts w:asciiTheme="minorHAnsi" w:hAnsiTheme="minorHAnsi"/>
                <w:color w:val="auto"/>
                <w:szCs w:val="24"/>
              </w:rPr>
            </w:pPr>
            <w:r w:rsidRPr="00D01F5E">
              <w:rPr>
                <w:rFonts w:asciiTheme="minorHAnsi" w:hAnsiTheme="minorHAnsi"/>
                <w:color w:val="auto"/>
                <w:szCs w:val="24"/>
              </w:rPr>
              <w:t>40%</w:t>
            </w:r>
          </w:p>
        </w:tc>
      </w:tr>
      <w:tr w:rsidR="008737C6" w:rsidRPr="00D01F5E" w:rsidTr="008737C6">
        <w:tblPrEx>
          <w:tblLook w:val="0000"/>
        </w:tblPrEx>
        <w:trPr>
          <w:gridBefore w:val="1"/>
          <w:wBefore w:w="5400" w:type="dxa"/>
          <w:trHeight w:val="350"/>
          <w:jc w:val="center"/>
        </w:trPr>
        <w:tc>
          <w:tcPr>
            <w:tcW w:w="1350" w:type="dxa"/>
            <w:tcBorders>
              <w:left w:val="single" w:sz="4" w:space="0" w:color="auto"/>
            </w:tcBorders>
            <w:shd w:val="pct15" w:color="auto" w:fill="auto"/>
          </w:tcPr>
          <w:p w:rsidR="008737C6" w:rsidRPr="00D01F5E" w:rsidRDefault="008737C6" w:rsidP="00A30BE1">
            <w:pPr>
              <w:tabs>
                <w:tab w:val="left" w:pos="288"/>
                <w:tab w:val="left" w:pos="4752"/>
              </w:tabs>
              <w:spacing w:line="240" w:lineRule="exact"/>
              <w:jc w:val="center"/>
              <w:rPr>
                <w:rFonts w:asciiTheme="minorHAnsi" w:hAnsiTheme="minorHAnsi"/>
                <w:b/>
                <w:color w:val="auto"/>
                <w:szCs w:val="24"/>
              </w:rPr>
            </w:pPr>
            <w:r w:rsidRPr="00D01F5E">
              <w:rPr>
                <w:rFonts w:asciiTheme="minorHAnsi" w:hAnsiTheme="minorHAnsi"/>
                <w:b/>
                <w:color w:val="auto"/>
                <w:szCs w:val="24"/>
              </w:rPr>
              <w:t>COMBINED</w:t>
            </w:r>
          </w:p>
        </w:tc>
        <w:tc>
          <w:tcPr>
            <w:tcW w:w="1080" w:type="dxa"/>
            <w:tcBorders>
              <w:left w:val="single" w:sz="4" w:space="0" w:color="auto"/>
            </w:tcBorders>
            <w:shd w:val="pct15" w:color="auto" w:fill="auto"/>
          </w:tcPr>
          <w:p w:rsidR="008737C6" w:rsidRPr="00D01F5E" w:rsidRDefault="005A571E" w:rsidP="00A30BE1">
            <w:pPr>
              <w:tabs>
                <w:tab w:val="left" w:pos="288"/>
                <w:tab w:val="left" w:pos="4752"/>
              </w:tabs>
              <w:spacing w:line="240" w:lineRule="exact"/>
              <w:jc w:val="center"/>
              <w:rPr>
                <w:rFonts w:asciiTheme="minorHAnsi" w:hAnsiTheme="minorHAnsi"/>
                <w:b/>
                <w:color w:val="auto"/>
                <w:szCs w:val="24"/>
              </w:rPr>
            </w:pPr>
            <w:r w:rsidRPr="00D01F5E">
              <w:rPr>
                <w:rFonts w:asciiTheme="minorHAnsi" w:hAnsiTheme="minorHAnsi"/>
                <w:b/>
                <w:color w:val="auto"/>
                <w:szCs w:val="24"/>
              </w:rPr>
              <w:t>4</w:t>
            </w:r>
            <w:r w:rsidR="008737C6" w:rsidRPr="00D01F5E">
              <w:rPr>
                <w:rFonts w:asciiTheme="minorHAnsi" w:hAnsiTheme="minorHAnsi"/>
                <w:b/>
                <w:color w:val="auto"/>
                <w:szCs w:val="24"/>
              </w:rPr>
              <w:t>0%</w:t>
            </w:r>
          </w:p>
        </w:tc>
        <w:tc>
          <w:tcPr>
            <w:tcW w:w="1530" w:type="dxa"/>
            <w:shd w:val="pct15" w:color="auto" w:fill="auto"/>
          </w:tcPr>
          <w:p w:rsidR="008737C6" w:rsidRPr="00D01F5E" w:rsidRDefault="005A571E" w:rsidP="00A30BE1">
            <w:pPr>
              <w:tabs>
                <w:tab w:val="left" w:pos="288"/>
                <w:tab w:val="left" w:pos="4752"/>
              </w:tabs>
              <w:spacing w:line="240" w:lineRule="exact"/>
              <w:jc w:val="center"/>
              <w:rPr>
                <w:rFonts w:asciiTheme="minorHAnsi" w:hAnsiTheme="minorHAnsi"/>
                <w:b/>
                <w:color w:val="auto"/>
                <w:szCs w:val="24"/>
              </w:rPr>
            </w:pPr>
            <w:r w:rsidRPr="00D01F5E">
              <w:rPr>
                <w:rFonts w:asciiTheme="minorHAnsi" w:hAnsiTheme="minorHAnsi"/>
                <w:b/>
                <w:color w:val="auto"/>
                <w:szCs w:val="24"/>
              </w:rPr>
              <w:t>4</w:t>
            </w:r>
            <w:r w:rsidR="008737C6" w:rsidRPr="00D01F5E">
              <w:rPr>
                <w:rFonts w:asciiTheme="minorHAnsi" w:hAnsiTheme="minorHAnsi"/>
                <w:b/>
                <w:color w:val="auto"/>
                <w:szCs w:val="24"/>
              </w:rPr>
              <w:t>0%</w:t>
            </w:r>
          </w:p>
        </w:tc>
      </w:tr>
    </w:tbl>
    <w:p w:rsidR="00B522CD" w:rsidRPr="00D01F5E" w:rsidRDefault="008B5D31" w:rsidP="00A30BE1">
      <w:pPr>
        <w:tabs>
          <w:tab w:val="left" w:pos="288"/>
          <w:tab w:val="left" w:pos="4752"/>
        </w:tabs>
        <w:spacing w:line="240" w:lineRule="exact"/>
        <w:jc w:val="both"/>
        <w:rPr>
          <w:rFonts w:asciiTheme="minorHAnsi" w:hAnsiTheme="minorHAnsi"/>
          <w:color w:val="auto"/>
        </w:rPr>
      </w:pPr>
      <w:r w:rsidRPr="00D01F5E">
        <w:rPr>
          <w:rFonts w:asciiTheme="minorHAnsi" w:hAnsiTheme="minorHAnsi"/>
          <w:color w:val="auto"/>
          <w:u w:val="single"/>
        </w:rPr>
        <w:t>_______________________________________________________________</w:t>
      </w:r>
      <w:r w:rsidRPr="00D01F5E">
        <w:rPr>
          <w:rFonts w:asciiTheme="minorHAnsi" w:hAnsiTheme="minorHAnsi"/>
          <w:color w:val="auto"/>
        </w:rPr>
        <w:t>_</w:t>
      </w:r>
      <w:r w:rsidR="00AC713F" w:rsidRPr="00D01F5E">
        <w:rPr>
          <w:rFonts w:asciiTheme="minorHAnsi" w:hAnsiTheme="minorHAnsi"/>
          <w:color w:val="auto"/>
        </w:rPr>
        <w:t>______________</w:t>
      </w:r>
    </w:p>
    <w:p w:rsidR="00D91DA6" w:rsidRPr="00D01F5E" w:rsidRDefault="00D91DA6" w:rsidP="00A30BE1">
      <w:pPr>
        <w:tabs>
          <w:tab w:val="left" w:pos="288"/>
          <w:tab w:val="left" w:pos="4752"/>
        </w:tabs>
        <w:spacing w:line="240" w:lineRule="exact"/>
        <w:jc w:val="both"/>
        <w:rPr>
          <w:rFonts w:asciiTheme="minorHAnsi" w:hAnsiTheme="minorHAnsi"/>
          <w:color w:val="auto"/>
        </w:rPr>
      </w:pPr>
    </w:p>
    <w:p w:rsidR="00D91DA6" w:rsidRPr="00D01F5E" w:rsidRDefault="00114F20" w:rsidP="00A30BE1">
      <w:pPr>
        <w:tabs>
          <w:tab w:val="left" w:pos="288"/>
          <w:tab w:val="left" w:pos="4752"/>
        </w:tabs>
        <w:spacing w:line="240" w:lineRule="exact"/>
        <w:jc w:val="both"/>
        <w:rPr>
          <w:rFonts w:asciiTheme="minorHAnsi" w:hAnsiTheme="minorHAnsi"/>
          <w:color w:val="auto"/>
        </w:rPr>
      </w:pPr>
      <w:r w:rsidRPr="00D01F5E">
        <w:rPr>
          <w:rFonts w:asciiTheme="minorHAnsi" w:hAnsiTheme="minorHAnsi"/>
          <w:color w:val="auto"/>
        </w:rPr>
        <w:t>The following documentary evidence was considered:</w:t>
      </w:r>
    </w:p>
    <w:p w:rsidR="00EB5EFD" w:rsidRPr="00D01F5E" w:rsidRDefault="00EB5EFD" w:rsidP="00A30BE1">
      <w:pPr>
        <w:tabs>
          <w:tab w:val="left" w:pos="288"/>
          <w:tab w:val="left" w:pos="4752"/>
        </w:tabs>
        <w:spacing w:line="240" w:lineRule="exact"/>
        <w:jc w:val="both"/>
        <w:rPr>
          <w:rFonts w:asciiTheme="minorHAnsi" w:hAnsiTheme="minorHAnsi"/>
          <w:color w:val="auto"/>
        </w:rPr>
      </w:pPr>
    </w:p>
    <w:p w:rsidR="00114F20" w:rsidRPr="00D01F5E" w:rsidRDefault="0051146C" w:rsidP="00A30BE1">
      <w:pPr>
        <w:tabs>
          <w:tab w:val="left" w:pos="288"/>
          <w:tab w:val="left" w:pos="4752"/>
        </w:tabs>
        <w:spacing w:line="240" w:lineRule="exact"/>
        <w:jc w:val="both"/>
        <w:rPr>
          <w:rFonts w:asciiTheme="minorHAnsi" w:hAnsiTheme="minorHAnsi"/>
          <w:color w:val="auto"/>
        </w:rPr>
      </w:pPr>
      <w:r w:rsidRPr="00D01F5E">
        <w:rPr>
          <w:rFonts w:asciiTheme="minorHAnsi" w:hAnsiTheme="minorHAnsi"/>
          <w:color w:val="auto"/>
        </w:rPr>
        <w:t xml:space="preserve">Exhibit A.  DD Form </w:t>
      </w:r>
      <w:proofErr w:type="gramStart"/>
      <w:r w:rsidRPr="00D01F5E">
        <w:rPr>
          <w:rFonts w:asciiTheme="minorHAnsi" w:hAnsiTheme="minorHAnsi"/>
          <w:color w:val="auto"/>
        </w:rPr>
        <w:t>294,</w:t>
      </w:r>
      <w:proofErr w:type="gramEnd"/>
      <w:r w:rsidRPr="00D01F5E">
        <w:rPr>
          <w:rFonts w:asciiTheme="minorHAnsi" w:hAnsiTheme="minorHAnsi"/>
          <w:color w:val="auto"/>
        </w:rPr>
        <w:t xml:space="preserve"> dated </w:t>
      </w:r>
      <w:r w:rsidR="0019273F" w:rsidRPr="00D01F5E">
        <w:rPr>
          <w:rFonts w:asciiTheme="minorHAnsi" w:hAnsiTheme="minorHAnsi"/>
          <w:color w:val="auto"/>
        </w:rPr>
        <w:t>20</w:t>
      </w:r>
      <w:r w:rsidR="00E5750F" w:rsidRPr="00D01F5E">
        <w:rPr>
          <w:rFonts w:asciiTheme="minorHAnsi" w:hAnsiTheme="minorHAnsi"/>
          <w:color w:val="auto"/>
        </w:rPr>
        <w:t>090913</w:t>
      </w:r>
      <w:r w:rsidR="00114F20" w:rsidRPr="00D01F5E">
        <w:rPr>
          <w:rFonts w:asciiTheme="minorHAnsi" w:hAnsiTheme="minorHAnsi"/>
          <w:color w:val="auto"/>
        </w:rPr>
        <w:t>, w/</w:t>
      </w:r>
      <w:proofErr w:type="spellStart"/>
      <w:r w:rsidR="00114F20" w:rsidRPr="00D01F5E">
        <w:rPr>
          <w:rFonts w:asciiTheme="minorHAnsi" w:hAnsiTheme="minorHAnsi"/>
          <w:color w:val="auto"/>
        </w:rPr>
        <w:t>atchs</w:t>
      </w:r>
      <w:proofErr w:type="spellEnd"/>
      <w:r w:rsidR="00114F20" w:rsidRPr="00D01F5E">
        <w:rPr>
          <w:rFonts w:asciiTheme="minorHAnsi" w:hAnsiTheme="minorHAnsi"/>
          <w:color w:val="auto"/>
        </w:rPr>
        <w:t>.</w:t>
      </w:r>
    </w:p>
    <w:p w:rsidR="00114F20" w:rsidRPr="00D01F5E" w:rsidRDefault="00114F20" w:rsidP="00A30BE1">
      <w:pPr>
        <w:tabs>
          <w:tab w:val="left" w:pos="288"/>
          <w:tab w:val="left" w:pos="4752"/>
        </w:tabs>
        <w:spacing w:line="240" w:lineRule="exact"/>
        <w:jc w:val="both"/>
        <w:rPr>
          <w:rFonts w:asciiTheme="minorHAnsi" w:hAnsiTheme="minorHAnsi"/>
          <w:color w:val="auto"/>
        </w:rPr>
      </w:pPr>
      <w:r w:rsidRPr="00D01F5E">
        <w:rPr>
          <w:rFonts w:asciiTheme="minorHAnsi" w:hAnsiTheme="minorHAnsi"/>
          <w:color w:val="auto"/>
        </w:rPr>
        <w:t xml:space="preserve">Exhibit B.  </w:t>
      </w:r>
      <w:proofErr w:type="gramStart"/>
      <w:r w:rsidRPr="00D01F5E">
        <w:rPr>
          <w:rFonts w:asciiTheme="minorHAnsi" w:hAnsiTheme="minorHAnsi"/>
          <w:color w:val="auto"/>
        </w:rPr>
        <w:t>Service Treatment Record.</w:t>
      </w:r>
      <w:proofErr w:type="gramEnd"/>
    </w:p>
    <w:p w:rsidR="00114F20" w:rsidRDefault="00114F20" w:rsidP="00A30BE1">
      <w:pPr>
        <w:tabs>
          <w:tab w:val="left" w:pos="288"/>
          <w:tab w:val="left" w:pos="4752"/>
        </w:tabs>
        <w:spacing w:line="240" w:lineRule="exact"/>
        <w:jc w:val="both"/>
        <w:rPr>
          <w:rFonts w:asciiTheme="minorHAnsi" w:hAnsiTheme="minorHAnsi"/>
          <w:color w:val="auto"/>
        </w:rPr>
      </w:pPr>
      <w:r w:rsidRPr="00D01F5E">
        <w:rPr>
          <w:rFonts w:asciiTheme="minorHAnsi" w:hAnsiTheme="minorHAnsi"/>
          <w:color w:val="auto"/>
        </w:rPr>
        <w:t xml:space="preserve">Exhibit C.  </w:t>
      </w:r>
      <w:proofErr w:type="gramStart"/>
      <w:r w:rsidRPr="00D01F5E">
        <w:rPr>
          <w:rFonts w:asciiTheme="minorHAnsi" w:hAnsiTheme="minorHAnsi"/>
          <w:color w:val="auto"/>
        </w:rPr>
        <w:t>Department of Veterans</w:t>
      </w:r>
      <w:r w:rsidR="00385D6F" w:rsidRPr="00D01F5E">
        <w:rPr>
          <w:rFonts w:asciiTheme="minorHAnsi" w:hAnsiTheme="minorHAnsi"/>
          <w:color w:val="auto"/>
        </w:rPr>
        <w:t>'</w:t>
      </w:r>
      <w:r w:rsidRPr="00D01F5E">
        <w:rPr>
          <w:rFonts w:asciiTheme="minorHAnsi" w:hAnsiTheme="minorHAnsi"/>
          <w:color w:val="auto"/>
        </w:rPr>
        <w:t xml:space="preserve"> Affairs Treatment Record.</w:t>
      </w:r>
      <w:proofErr w:type="gramEnd"/>
    </w:p>
    <w:p w:rsidR="00422921" w:rsidRDefault="00422921" w:rsidP="00A30BE1">
      <w:pPr>
        <w:tabs>
          <w:tab w:val="left" w:pos="288"/>
          <w:tab w:val="left" w:pos="4752"/>
        </w:tabs>
        <w:spacing w:line="240" w:lineRule="exact"/>
        <w:jc w:val="both"/>
        <w:rPr>
          <w:rFonts w:asciiTheme="minorHAnsi" w:hAnsiTheme="minorHAnsi"/>
          <w:color w:val="auto"/>
        </w:rPr>
      </w:pPr>
    </w:p>
    <w:p w:rsidR="00422921" w:rsidRDefault="00422921" w:rsidP="00A30BE1">
      <w:pPr>
        <w:tabs>
          <w:tab w:val="left" w:pos="288"/>
          <w:tab w:val="left" w:pos="4752"/>
        </w:tabs>
        <w:spacing w:line="240" w:lineRule="exact"/>
        <w:jc w:val="both"/>
        <w:rPr>
          <w:rFonts w:asciiTheme="minorHAnsi" w:hAnsiTheme="minorHAnsi"/>
          <w:color w:val="auto"/>
        </w:rPr>
      </w:pPr>
    </w:p>
    <w:p w:rsidR="00AF194D" w:rsidRPr="00D01F5E" w:rsidRDefault="009702CA" w:rsidP="00A30BE1">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AF194D" w:rsidRPr="00D01F5E" w:rsidRDefault="00AF194D" w:rsidP="00A30BE1">
      <w:pPr>
        <w:tabs>
          <w:tab w:val="left" w:pos="0"/>
          <w:tab w:val="left" w:pos="4320"/>
        </w:tabs>
        <w:spacing w:line="240" w:lineRule="exact"/>
        <w:jc w:val="both"/>
        <w:rPr>
          <w:rFonts w:asciiTheme="minorHAnsi" w:hAnsiTheme="minorHAnsi"/>
          <w:color w:val="auto"/>
        </w:rPr>
      </w:pPr>
      <w:r w:rsidRPr="00D01F5E">
        <w:rPr>
          <w:rFonts w:asciiTheme="minorHAnsi" w:hAnsiTheme="minorHAnsi"/>
          <w:color w:val="auto"/>
        </w:rPr>
        <w:t xml:space="preserve">                             </w:t>
      </w:r>
      <w:r w:rsidRPr="00D01F5E">
        <w:rPr>
          <w:rFonts w:asciiTheme="minorHAnsi" w:hAnsiTheme="minorHAnsi"/>
          <w:color w:val="auto"/>
        </w:rPr>
        <w:tab/>
      </w:r>
      <w:r w:rsidRPr="00D01F5E">
        <w:rPr>
          <w:rFonts w:asciiTheme="minorHAnsi" w:hAnsiTheme="minorHAnsi"/>
          <w:color w:val="auto"/>
        </w:rPr>
        <w:tab/>
        <w:t>Deputy Director</w:t>
      </w:r>
    </w:p>
    <w:p w:rsidR="009702CA" w:rsidRDefault="00AF194D" w:rsidP="00A30BE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D01F5E">
        <w:rPr>
          <w:rFonts w:asciiTheme="minorHAnsi" w:hAnsiTheme="minorHAnsi"/>
          <w:color w:val="auto"/>
        </w:rPr>
        <w:tab/>
        <w:t xml:space="preserve">                           </w:t>
      </w:r>
      <w:r w:rsidRPr="00D01F5E">
        <w:rPr>
          <w:rFonts w:asciiTheme="minorHAnsi" w:hAnsiTheme="minorHAnsi"/>
          <w:color w:val="auto"/>
        </w:rPr>
        <w:tab/>
      </w:r>
      <w:r w:rsidRPr="00D01F5E">
        <w:rPr>
          <w:rFonts w:asciiTheme="minorHAnsi" w:hAnsiTheme="minorHAnsi"/>
          <w:color w:val="auto"/>
        </w:rPr>
        <w:tab/>
      </w:r>
      <w:r w:rsidRPr="00D01F5E">
        <w:rPr>
          <w:rFonts w:asciiTheme="minorHAnsi" w:hAnsiTheme="minorHAnsi"/>
          <w:color w:val="auto"/>
        </w:rPr>
        <w:tab/>
      </w:r>
      <w:r w:rsidRPr="00D01F5E">
        <w:rPr>
          <w:rFonts w:asciiTheme="minorHAnsi" w:hAnsiTheme="minorHAnsi"/>
          <w:color w:val="auto"/>
        </w:rPr>
        <w:tab/>
      </w:r>
      <w:r w:rsidRPr="00D01F5E">
        <w:rPr>
          <w:rFonts w:asciiTheme="minorHAnsi" w:hAnsiTheme="minorHAnsi"/>
          <w:color w:val="auto"/>
        </w:rPr>
        <w:tab/>
        <w:t>Physical Disability Board of Review</w:t>
      </w:r>
    </w:p>
    <w:p w:rsidR="009702CA" w:rsidRDefault="009702CA">
      <w:pPr>
        <w:rPr>
          <w:rFonts w:asciiTheme="minorHAnsi" w:hAnsiTheme="minorHAnsi"/>
          <w:color w:val="auto"/>
        </w:rPr>
      </w:pPr>
      <w:r>
        <w:rPr>
          <w:rFonts w:asciiTheme="minorHAnsi" w:hAnsiTheme="minorHAnsi"/>
          <w:color w:val="auto"/>
        </w:rPr>
        <w:br w:type="page"/>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lastRenderedPageBreak/>
        <w:t>MEMORANDUM FOR DEPUTY COMMANDANT, MANPOWER &amp; RESERVE AFFAIRS</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proofErr w:type="spellStart"/>
      <w:r w:rsidRPr="009702CA">
        <w:rPr>
          <w:rFonts w:ascii="Arial" w:hAnsi="Arial" w:cs="Arial"/>
          <w:color w:val="auto"/>
        </w:rPr>
        <w:t>Subj</w:t>
      </w:r>
      <w:proofErr w:type="spellEnd"/>
      <w:r w:rsidRPr="009702CA">
        <w:rPr>
          <w:rFonts w:ascii="Arial" w:hAnsi="Arial" w:cs="Arial"/>
          <w:color w:val="auto"/>
        </w:rPr>
        <w:t>:  PHYSICAL DISABILITY BOARD OF REVIEW (PDBR) RECOMMENDATION</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t xml:space="preserve">          </w:t>
      </w:r>
      <w:r w:rsidRPr="009702CA">
        <w:rPr>
          <w:rFonts w:ascii="Arial" w:hAnsi="Arial" w:cs="Arial"/>
          <w:color w:val="auto"/>
        </w:rPr>
        <w:tab/>
        <w:t>I</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t xml:space="preserve">Ref:   (a) PDBR </w:t>
      </w:r>
      <w:proofErr w:type="spellStart"/>
      <w:r w:rsidRPr="009702CA">
        <w:rPr>
          <w:rFonts w:ascii="Arial" w:hAnsi="Arial" w:cs="Arial"/>
          <w:color w:val="auto"/>
        </w:rPr>
        <w:t>ltr</w:t>
      </w:r>
      <w:proofErr w:type="spellEnd"/>
      <w:r w:rsidRPr="009702CA">
        <w:rPr>
          <w:rFonts w:ascii="Arial" w:hAnsi="Arial" w:cs="Arial"/>
          <w:color w:val="auto"/>
        </w:rPr>
        <w:t xml:space="preserve"> of 22 Feb 11</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t xml:space="preserve">          (b) </w:t>
      </w:r>
      <w:proofErr w:type="spellStart"/>
      <w:r w:rsidRPr="009702CA">
        <w:rPr>
          <w:rFonts w:ascii="Arial" w:hAnsi="Arial" w:cs="Arial"/>
          <w:color w:val="auto"/>
        </w:rPr>
        <w:t>DoDI</w:t>
      </w:r>
      <w:proofErr w:type="spellEnd"/>
      <w:r w:rsidRPr="009702CA">
        <w:rPr>
          <w:rFonts w:ascii="Arial" w:hAnsi="Arial" w:cs="Arial"/>
          <w:color w:val="auto"/>
        </w:rPr>
        <w:t xml:space="preserve"> 6040.44</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t>1.  I have reviewed reference (a) pursuant to reference (b).</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t>2.  The subject member’s official records are to be corrected to reflect the following disposition:</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tab/>
        <w:t>a. Separation from the naval service due to physical disability rated at 40 percent (increased from 20 percent) with placement on the Permanent Disability Retired List effective 12 December 2002.</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t>3.  Please ensure all necessary actions are taken to implement this decision, including the recoupment of previously paid funds if appropriate, and notification to the subject member once those actions are completed.</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t xml:space="preserve">      Principal Deputy</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t xml:space="preserve">      Assistant Secretary of the Navy</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r>
      <w:r w:rsidRPr="009702CA">
        <w:rPr>
          <w:rFonts w:ascii="Arial" w:hAnsi="Arial" w:cs="Arial"/>
          <w:color w:val="auto"/>
        </w:rPr>
        <w:tab/>
        <w:t xml:space="preserve">        (Manpower &amp; Reserve Affairs)</w:t>
      </w:r>
    </w:p>
    <w:p w:rsidR="009702CA" w:rsidRPr="009702CA" w:rsidRDefault="009702CA" w:rsidP="009702CA">
      <w:pPr>
        <w:tabs>
          <w:tab w:val="left" w:pos="288"/>
          <w:tab w:val="left" w:pos="4320"/>
          <w:tab w:val="left" w:pos="4410"/>
          <w:tab w:val="left" w:pos="4770"/>
          <w:tab w:val="left" w:pos="4860"/>
          <w:tab w:val="left" w:pos="5040"/>
        </w:tabs>
        <w:spacing w:line="240" w:lineRule="exact"/>
        <w:jc w:val="both"/>
        <w:rPr>
          <w:rFonts w:ascii="Arial" w:hAnsi="Arial" w:cs="Arial"/>
          <w:color w:val="auto"/>
        </w:rPr>
      </w:pPr>
    </w:p>
    <w:p w:rsidR="00AF194D" w:rsidRPr="00737CAD" w:rsidRDefault="00AF194D" w:rsidP="00A30BE1">
      <w:pPr>
        <w:tabs>
          <w:tab w:val="left" w:pos="288"/>
          <w:tab w:val="left" w:pos="4320"/>
          <w:tab w:val="left" w:pos="4410"/>
          <w:tab w:val="left" w:pos="4770"/>
          <w:tab w:val="left" w:pos="4860"/>
          <w:tab w:val="left" w:pos="5040"/>
        </w:tabs>
        <w:spacing w:line="240" w:lineRule="exact"/>
        <w:jc w:val="both"/>
        <w:rPr>
          <w:color w:val="auto"/>
        </w:rPr>
      </w:pPr>
    </w:p>
    <w:sectPr w:rsidR="00AF194D" w:rsidRPr="00737CAD"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24C" w:rsidRDefault="00D1524C">
      <w:r>
        <w:separator/>
      </w:r>
    </w:p>
  </w:endnote>
  <w:endnote w:type="continuationSeparator" w:id="0">
    <w:p w:rsidR="00D1524C" w:rsidRDefault="00D1524C">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22" w:rsidRDefault="00DD1A63">
    <w:pPr>
      <w:pStyle w:val="Footer"/>
      <w:framePr w:wrap="around" w:vAnchor="text" w:hAnchor="margin" w:xAlign="center" w:y="1"/>
      <w:rPr>
        <w:rStyle w:val="PageNumber"/>
      </w:rPr>
    </w:pPr>
    <w:r>
      <w:rPr>
        <w:rStyle w:val="PageNumber"/>
      </w:rPr>
      <w:fldChar w:fldCharType="begin"/>
    </w:r>
    <w:r w:rsidR="009F1322">
      <w:rPr>
        <w:rStyle w:val="PageNumber"/>
      </w:rPr>
      <w:instrText xml:space="preserve">PAGE  </w:instrText>
    </w:r>
    <w:r>
      <w:rPr>
        <w:rStyle w:val="PageNumber"/>
      </w:rPr>
      <w:fldChar w:fldCharType="separate"/>
    </w:r>
    <w:r w:rsidR="009F1322">
      <w:rPr>
        <w:rStyle w:val="PageNumber"/>
        <w:noProof/>
      </w:rPr>
      <w:t>2</w:t>
    </w:r>
    <w:r>
      <w:rPr>
        <w:rStyle w:val="PageNumber"/>
      </w:rPr>
      <w:fldChar w:fldCharType="end"/>
    </w:r>
  </w:p>
  <w:p w:rsidR="009F1322" w:rsidRDefault="009F132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22" w:rsidRPr="00AC713F" w:rsidRDefault="00DD1A6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F132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9702CA">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9F1322" w:rsidRPr="00F60294" w:rsidRDefault="009F1322" w:rsidP="002B0749">
    <w:pPr>
      <w:pStyle w:val="Footer"/>
      <w:jc w:val="right"/>
      <w:rPr>
        <w:rFonts w:asciiTheme="minorHAnsi" w:hAnsiTheme="minorHAnsi"/>
        <w:color w:val="auto"/>
      </w:rPr>
    </w:pPr>
    <w:r w:rsidRPr="00F60294">
      <w:rPr>
        <w:color w:val="auto"/>
      </w:rPr>
      <w:tab/>
    </w:r>
    <w:r w:rsidRPr="00F60294">
      <w:rPr>
        <w:color w:val="auto"/>
      </w:rPr>
      <w:tab/>
    </w:r>
    <w:r w:rsidRPr="00F60294">
      <w:rPr>
        <w:rFonts w:asciiTheme="minorHAnsi" w:hAnsiTheme="minorHAnsi"/>
        <w:caps/>
        <w:color w:val="auto"/>
      </w:rPr>
      <w:t>PD0900559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24C" w:rsidRDefault="00D1524C">
      <w:r>
        <w:separator/>
      </w:r>
    </w:p>
  </w:footnote>
  <w:footnote w:type="continuationSeparator" w:id="0">
    <w:p w:rsidR="00D1524C" w:rsidRDefault="00D15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2834"/>
  </w:hdrShapeDefaults>
  <w:footnotePr>
    <w:numRestart w:val="eachSect"/>
    <w:footnote w:id="-1"/>
    <w:footnote w:id="0"/>
  </w:footnotePr>
  <w:endnotePr>
    <w:endnote w:id="-1"/>
    <w:endnote w:id="0"/>
  </w:endnotePr>
  <w:compat/>
  <w:rsids>
    <w:rsidRoot w:val="001C28D1"/>
    <w:rsid w:val="0000164F"/>
    <w:rsid w:val="000036F3"/>
    <w:rsid w:val="000059FA"/>
    <w:rsid w:val="00006F87"/>
    <w:rsid w:val="00010ABA"/>
    <w:rsid w:val="00012428"/>
    <w:rsid w:val="00013417"/>
    <w:rsid w:val="000145C2"/>
    <w:rsid w:val="0001473F"/>
    <w:rsid w:val="00014A9E"/>
    <w:rsid w:val="00015B38"/>
    <w:rsid w:val="00021361"/>
    <w:rsid w:val="00023913"/>
    <w:rsid w:val="00023D43"/>
    <w:rsid w:val="0002601A"/>
    <w:rsid w:val="00031BCC"/>
    <w:rsid w:val="00032E07"/>
    <w:rsid w:val="000332CA"/>
    <w:rsid w:val="0003374E"/>
    <w:rsid w:val="000344E6"/>
    <w:rsid w:val="00035C3A"/>
    <w:rsid w:val="00036E4B"/>
    <w:rsid w:val="000379D0"/>
    <w:rsid w:val="00040D3D"/>
    <w:rsid w:val="00040FC4"/>
    <w:rsid w:val="000416F8"/>
    <w:rsid w:val="00042C26"/>
    <w:rsid w:val="00043382"/>
    <w:rsid w:val="00051622"/>
    <w:rsid w:val="00052234"/>
    <w:rsid w:val="00053D7C"/>
    <w:rsid w:val="000577C9"/>
    <w:rsid w:val="0006431E"/>
    <w:rsid w:val="00072433"/>
    <w:rsid w:val="00075702"/>
    <w:rsid w:val="000775C2"/>
    <w:rsid w:val="000806AD"/>
    <w:rsid w:val="00082482"/>
    <w:rsid w:val="00083525"/>
    <w:rsid w:val="0008708B"/>
    <w:rsid w:val="0008791A"/>
    <w:rsid w:val="00092619"/>
    <w:rsid w:val="00092C66"/>
    <w:rsid w:val="00094E4F"/>
    <w:rsid w:val="000A2BCE"/>
    <w:rsid w:val="000A41E3"/>
    <w:rsid w:val="000A4BBA"/>
    <w:rsid w:val="000A5071"/>
    <w:rsid w:val="000A5C7E"/>
    <w:rsid w:val="000B4C99"/>
    <w:rsid w:val="000B6057"/>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D7DE4"/>
    <w:rsid w:val="000E0993"/>
    <w:rsid w:val="000E37E0"/>
    <w:rsid w:val="000F02BE"/>
    <w:rsid w:val="000F427B"/>
    <w:rsid w:val="000F5CFD"/>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3D52"/>
    <w:rsid w:val="00135385"/>
    <w:rsid w:val="001364D1"/>
    <w:rsid w:val="00142EBA"/>
    <w:rsid w:val="00143B79"/>
    <w:rsid w:val="00150B8A"/>
    <w:rsid w:val="00150DCB"/>
    <w:rsid w:val="00151912"/>
    <w:rsid w:val="00153740"/>
    <w:rsid w:val="001541C5"/>
    <w:rsid w:val="0015623F"/>
    <w:rsid w:val="00156585"/>
    <w:rsid w:val="00156BA9"/>
    <w:rsid w:val="00161761"/>
    <w:rsid w:val="00164D28"/>
    <w:rsid w:val="00165360"/>
    <w:rsid w:val="00166182"/>
    <w:rsid w:val="0017125F"/>
    <w:rsid w:val="001745DD"/>
    <w:rsid w:val="00177659"/>
    <w:rsid w:val="001779E5"/>
    <w:rsid w:val="00182A4C"/>
    <w:rsid w:val="00182E8D"/>
    <w:rsid w:val="00183F77"/>
    <w:rsid w:val="00185DA8"/>
    <w:rsid w:val="00185ECB"/>
    <w:rsid w:val="001865E0"/>
    <w:rsid w:val="001870F0"/>
    <w:rsid w:val="00190E48"/>
    <w:rsid w:val="0019273F"/>
    <w:rsid w:val="00192EBA"/>
    <w:rsid w:val="00193814"/>
    <w:rsid w:val="00193AD5"/>
    <w:rsid w:val="00194930"/>
    <w:rsid w:val="001968E6"/>
    <w:rsid w:val="001A020E"/>
    <w:rsid w:val="001A08CD"/>
    <w:rsid w:val="001A5320"/>
    <w:rsid w:val="001A5E62"/>
    <w:rsid w:val="001A7538"/>
    <w:rsid w:val="001B0B1A"/>
    <w:rsid w:val="001B4EC2"/>
    <w:rsid w:val="001B5218"/>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1F5983"/>
    <w:rsid w:val="001F6D45"/>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4BD7"/>
    <w:rsid w:val="00286A18"/>
    <w:rsid w:val="00287006"/>
    <w:rsid w:val="00294437"/>
    <w:rsid w:val="002971AD"/>
    <w:rsid w:val="002A2A17"/>
    <w:rsid w:val="002A3237"/>
    <w:rsid w:val="002A58B7"/>
    <w:rsid w:val="002A685E"/>
    <w:rsid w:val="002A72C7"/>
    <w:rsid w:val="002B03B2"/>
    <w:rsid w:val="002B0749"/>
    <w:rsid w:val="002B2645"/>
    <w:rsid w:val="002B6FA0"/>
    <w:rsid w:val="002C0336"/>
    <w:rsid w:val="002C5F10"/>
    <w:rsid w:val="002C6E5B"/>
    <w:rsid w:val="002D18B4"/>
    <w:rsid w:val="002D231A"/>
    <w:rsid w:val="002E1519"/>
    <w:rsid w:val="002E1877"/>
    <w:rsid w:val="002E1C31"/>
    <w:rsid w:val="002E333A"/>
    <w:rsid w:val="002E3474"/>
    <w:rsid w:val="002E400C"/>
    <w:rsid w:val="002E49C3"/>
    <w:rsid w:val="002E5114"/>
    <w:rsid w:val="002E7570"/>
    <w:rsid w:val="002E764B"/>
    <w:rsid w:val="002F0E28"/>
    <w:rsid w:val="002F287E"/>
    <w:rsid w:val="002F2D63"/>
    <w:rsid w:val="002F780C"/>
    <w:rsid w:val="002F7F81"/>
    <w:rsid w:val="00300A36"/>
    <w:rsid w:val="0030678B"/>
    <w:rsid w:val="00310CD7"/>
    <w:rsid w:val="0032136A"/>
    <w:rsid w:val="003234DD"/>
    <w:rsid w:val="00323E70"/>
    <w:rsid w:val="00325BA2"/>
    <w:rsid w:val="00326F7F"/>
    <w:rsid w:val="003320E8"/>
    <w:rsid w:val="0033555E"/>
    <w:rsid w:val="00336805"/>
    <w:rsid w:val="00337351"/>
    <w:rsid w:val="00341A54"/>
    <w:rsid w:val="00344262"/>
    <w:rsid w:val="0034669F"/>
    <w:rsid w:val="00351498"/>
    <w:rsid w:val="00352B22"/>
    <w:rsid w:val="00354547"/>
    <w:rsid w:val="003567DE"/>
    <w:rsid w:val="00357053"/>
    <w:rsid w:val="003574F3"/>
    <w:rsid w:val="0036174C"/>
    <w:rsid w:val="0036319E"/>
    <w:rsid w:val="003632A4"/>
    <w:rsid w:val="00363362"/>
    <w:rsid w:val="00366FF2"/>
    <w:rsid w:val="00367D4F"/>
    <w:rsid w:val="00370743"/>
    <w:rsid w:val="00370EF5"/>
    <w:rsid w:val="0037135B"/>
    <w:rsid w:val="00372251"/>
    <w:rsid w:val="0037520D"/>
    <w:rsid w:val="00375809"/>
    <w:rsid w:val="0037628C"/>
    <w:rsid w:val="003764BB"/>
    <w:rsid w:val="00376B81"/>
    <w:rsid w:val="00377BD2"/>
    <w:rsid w:val="003821E1"/>
    <w:rsid w:val="00384866"/>
    <w:rsid w:val="003851E9"/>
    <w:rsid w:val="003857D4"/>
    <w:rsid w:val="00385D6F"/>
    <w:rsid w:val="00387095"/>
    <w:rsid w:val="00390092"/>
    <w:rsid w:val="00393651"/>
    <w:rsid w:val="00395E12"/>
    <w:rsid w:val="00397DB7"/>
    <w:rsid w:val="003A10B1"/>
    <w:rsid w:val="003A27B2"/>
    <w:rsid w:val="003A40B4"/>
    <w:rsid w:val="003A41BA"/>
    <w:rsid w:val="003A6A99"/>
    <w:rsid w:val="003A7FF8"/>
    <w:rsid w:val="003B17AC"/>
    <w:rsid w:val="003B227A"/>
    <w:rsid w:val="003B5854"/>
    <w:rsid w:val="003B6764"/>
    <w:rsid w:val="003C5529"/>
    <w:rsid w:val="003C6068"/>
    <w:rsid w:val="003D2BA3"/>
    <w:rsid w:val="003D3C22"/>
    <w:rsid w:val="003D41F5"/>
    <w:rsid w:val="003D7089"/>
    <w:rsid w:val="003D7DDB"/>
    <w:rsid w:val="003E02C7"/>
    <w:rsid w:val="003E0543"/>
    <w:rsid w:val="003E0B5A"/>
    <w:rsid w:val="003E31E3"/>
    <w:rsid w:val="003E46D1"/>
    <w:rsid w:val="003E63C2"/>
    <w:rsid w:val="003F58B0"/>
    <w:rsid w:val="004007E9"/>
    <w:rsid w:val="00401825"/>
    <w:rsid w:val="00401BBC"/>
    <w:rsid w:val="00403BFB"/>
    <w:rsid w:val="00404B45"/>
    <w:rsid w:val="00406CC5"/>
    <w:rsid w:val="004074A4"/>
    <w:rsid w:val="00407F18"/>
    <w:rsid w:val="004101B2"/>
    <w:rsid w:val="00410EEF"/>
    <w:rsid w:val="004123D7"/>
    <w:rsid w:val="00412658"/>
    <w:rsid w:val="004172DB"/>
    <w:rsid w:val="00421485"/>
    <w:rsid w:val="00422921"/>
    <w:rsid w:val="00422B75"/>
    <w:rsid w:val="00424B09"/>
    <w:rsid w:val="00433F36"/>
    <w:rsid w:val="0043503A"/>
    <w:rsid w:val="0044384F"/>
    <w:rsid w:val="00444F80"/>
    <w:rsid w:val="00446018"/>
    <w:rsid w:val="0045426B"/>
    <w:rsid w:val="004543BC"/>
    <w:rsid w:val="0045645D"/>
    <w:rsid w:val="004574C6"/>
    <w:rsid w:val="00457BCF"/>
    <w:rsid w:val="00457DCE"/>
    <w:rsid w:val="00460E3F"/>
    <w:rsid w:val="00461129"/>
    <w:rsid w:val="00466CED"/>
    <w:rsid w:val="0046732D"/>
    <w:rsid w:val="00467592"/>
    <w:rsid w:val="00467690"/>
    <w:rsid w:val="004718E7"/>
    <w:rsid w:val="00472535"/>
    <w:rsid w:val="004761CC"/>
    <w:rsid w:val="00480D4A"/>
    <w:rsid w:val="004813F8"/>
    <w:rsid w:val="00481DA1"/>
    <w:rsid w:val="0049255F"/>
    <w:rsid w:val="0049445D"/>
    <w:rsid w:val="00495350"/>
    <w:rsid w:val="00497156"/>
    <w:rsid w:val="004A24D2"/>
    <w:rsid w:val="004A3214"/>
    <w:rsid w:val="004A4136"/>
    <w:rsid w:val="004A417B"/>
    <w:rsid w:val="004B03F3"/>
    <w:rsid w:val="004B03F5"/>
    <w:rsid w:val="004B2536"/>
    <w:rsid w:val="004B6AF3"/>
    <w:rsid w:val="004B715E"/>
    <w:rsid w:val="004B7169"/>
    <w:rsid w:val="004B79C9"/>
    <w:rsid w:val="004C09D2"/>
    <w:rsid w:val="004C21F7"/>
    <w:rsid w:val="004C4CCD"/>
    <w:rsid w:val="004C5E33"/>
    <w:rsid w:val="004C6CDA"/>
    <w:rsid w:val="004D10D4"/>
    <w:rsid w:val="004D16BD"/>
    <w:rsid w:val="004D2AAB"/>
    <w:rsid w:val="004D6F2B"/>
    <w:rsid w:val="004E0248"/>
    <w:rsid w:val="004E21A3"/>
    <w:rsid w:val="004E32EA"/>
    <w:rsid w:val="004E6866"/>
    <w:rsid w:val="004F2370"/>
    <w:rsid w:val="004F3222"/>
    <w:rsid w:val="004F3BFA"/>
    <w:rsid w:val="004F54F5"/>
    <w:rsid w:val="005000AB"/>
    <w:rsid w:val="005014DE"/>
    <w:rsid w:val="005025EE"/>
    <w:rsid w:val="00510588"/>
    <w:rsid w:val="0051146C"/>
    <w:rsid w:val="00514449"/>
    <w:rsid w:val="005222E7"/>
    <w:rsid w:val="00523A8B"/>
    <w:rsid w:val="00523E04"/>
    <w:rsid w:val="00525158"/>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47608"/>
    <w:rsid w:val="0055288D"/>
    <w:rsid w:val="00555259"/>
    <w:rsid w:val="00560D57"/>
    <w:rsid w:val="00562A94"/>
    <w:rsid w:val="005709F7"/>
    <w:rsid w:val="005710A9"/>
    <w:rsid w:val="0057196D"/>
    <w:rsid w:val="00571D1B"/>
    <w:rsid w:val="00584229"/>
    <w:rsid w:val="005920F8"/>
    <w:rsid w:val="005922AA"/>
    <w:rsid w:val="00593043"/>
    <w:rsid w:val="00594555"/>
    <w:rsid w:val="00595BF0"/>
    <w:rsid w:val="00596B41"/>
    <w:rsid w:val="005A1846"/>
    <w:rsid w:val="005A1F3E"/>
    <w:rsid w:val="005A258C"/>
    <w:rsid w:val="005A3560"/>
    <w:rsid w:val="005A571E"/>
    <w:rsid w:val="005A6C99"/>
    <w:rsid w:val="005A7D5D"/>
    <w:rsid w:val="005B011A"/>
    <w:rsid w:val="005B14FC"/>
    <w:rsid w:val="005B1D8F"/>
    <w:rsid w:val="005B1E94"/>
    <w:rsid w:val="005B5B3D"/>
    <w:rsid w:val="005C16F3"/>
    <w:rsid w:val="005C3758"/>
    <w:rsid w:val="005C6E8D"/>
    <w:rsid w:val="005E3064"/>
    <w:rsid w:val="005E3CEE"/>
    <w:rsid w:val="005E72B2"/>
    <w:rsid w:val="005F1115"/>
    <w:rsid w:val="005F132D"/>
    <w:rsid w:val="005F1AB6"/>
    <w:rsid w:val="005F27F2"/>
    <w:rsid w:val="005F3AFE"/>
    <w:rsid w:val="005F424D"/>
    <w:rsid w:val="005F6B6D"/>
    <w:rsid w:val="006000AE"/>
    <w:rsid w:val="00605AAB"/>
    <w:rsid w:val="00606BEB"/>
    <w:rsid w:val="0061014A"/>
    <w:rsid w:val="0061054B"/>
    <w:rsid w:val="006110EB"/>
    <w:rsid w:val="00613E26"/>
    <w:rsid w:val="00615641"/>
    <w:rsid w:val="00616959"/>
    <w:rsid w:val="006211D0"/>
    <w:rsid w:val="00622BAB"/>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6666D"/>
    <w:rsid w:val="006708E3"/>
    <w:rsid w:val="00670BE7"/>
    <w:rsid w:val="00670DDC"/>
    <w:rsid w:val="00671EB4"/>
    <w:rsid w:val="0067443B"/>
    <w:rsid w:val="00684E2B"/>
    <w:rsid w:val="00690FDA"/>
    <w:rsid w:val="00691E61"/>
    <w:rsid w:val="00693C5E"/>
    <w:rsid w:val="00694EEA"/>
    <w:rsid w:val="006955B4"/>
    <w:rsid w:val="00696476"/>
    <w:rsid w:val="006A0433"/>
    <w:rsid w:val="006A10FA"/>
    <w:rsid w:val="006A1D51"/>
    <w:rsid w:val="006A40E6"/>
    <w:rsid w:val="006A5413"/>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3DD7"/>
    <w:rsid w:val="006D4E0E"/>
    <w:rsid w:val="006D5CE2"/>
    <w:rsid w:val="006E06D1"/>
    <w:rsid w:val="006E1313"/>
    <w:rsid w:val="006E17C8"/>
    <w:rsid w:val="006E2DC8"/>
    <w:rsid w:val="006E53AA"/>
    <w:rsid w:val="006E7356"/>
    <w:rsid w:val="006E77C8"/>
    <w:rsid w:val="006F149D"/>
    <w:rsid w:val="006F1A46"/>
    <w:rsid w:val="006F3674"/>
    <w:rsid w:val="006F5A4E"/>
    <w:rsid w:val="00703B6C"/>
    <w:rsid w:val="00705C40"/>
    <w:rsid w:val="00706482"/>
    <w:rsid w:val="00706BEF"/>
    <w:rsid w:val="007116BC"/>
    <w:rsid w:val="007126FA"/>
    <w:rsid w:val="007165CE"/>
    <w:rsid w:val="00720968"/>
    <w:rsid w:val="00721D12"/>
    <w:rsid w:val="00721F8B"/>
    <w:rsid w:val="007237CE"/>
    <w:rsid w:val="00724688"/>
    <w:rsid w:val="0073062D"/>
    <w:rsid w:val="0073254D"/>
    <w:rsid w:val="00736A49"/>
    <w:rsid w:val="00737CAD"/>
    <w:rsid w:val="00743B71"/>
    <w:rsid w:val="00743C2D"/>
    <w:rsid w:val="00743E36"/>
    <w:rsid w:val="007446F7"/>
    <w:rsid w:val="00744EBB"/>
    <w:rsid w:val="00745B0A"/>
    <w:rsid w:val="007468AC"/>
    <w:rsid w:val="00746AE2"/>
    <w:rsid w:val="00750760"/>
    <w:rsid w:val="00750C82"/>
    <w:rsid w:val="007605EA"/>
    <w:rsid w:val="0076100C"/>
    <w:rsid w:val="007651ED"/>
    <w:rsid w:val="00766C87"/>
    <w:rsid w:val="007730E3"/>
    <w:rsid w:val="00781BD4"/>
    <w:rsid w:val="00781E20"/>
    <w:rsid w:val="00784832"/>
    <w:rsid w:val="00785D77"/>
    <w:rsid w:val="00786111"/>
    <w:rsid w:val="00790433"/>
    <w:rsid w:val="00791F1E"/>
    <w:rsid w:val="00794E42"/>
    <w:rsid w:val="00794F3D"/>
    <w:rsid w:val="00796045"/>
    <w:rsid w:val="00796402"/>
    <w:rsid w:val="007968AC"/>
    <w:rsid w:val="007969AB"/>
    <w:rsid w:val="00796B3D"/>
    <w:rsid w:val="007A0B39"/>
    <w:rsid w:val="007A14A4"/>
    <w:rsid w:val="007A168F"/>
    <w:rsid w:val="007A28E4"/>
    <w:rsid w:val="007A39BC"/>
    <w:rsid w:val="007A3BB3"/>
    <w:rsid w:val="007A5AD1"/>
    <w:rsid w:val="007A5B7B"/>
    <w:rsid w:val="007B0A06"/>
    <w:rsid w:val="007B1084"/>
    <w:rsid w:val="007B1B7C"/>
    <w:rsid w:val="007B5C5C"/>
    <w:rsid w:val="007B5FB6"/>
    <w:rsid w:val="007B7B37"/>
    <w:rsid w:val="007B7C41"/>
    <w:rsid w:val="007C433E"/>
    <w:rsid w:val="007C4452"/>
    <w:rsid w:val="007C4B3C"/>
    <w:rsid w:val="007C4DB1"/>
    <w:rsid w:val="007C6046"/>
    <w:rsid w:val="007D0292"/>
    <w:rsid w:val="007D21AC"/>
    <w:rsid w:val="007D3882"/>
    <w:rsid w:val="007D568A"/>
    <w:rsid w:val="007D574E"/>
    <w:rsid w:val="007D63FB"/>
    <w:rsid w:val="007D6BFE"/>
    <w:rsid w:val="007E2046"/>
    <w:rsid w:val="007E3883"/>
    <w:rsid w:val="007E4FBB"/>
    <w:rsid w:val="007E55BF"/>
    <w:rsid w:val="007E71B1"/>
    <w:rsid w:val="007E7B4E"/>
    <w:rsid w:val="007F0CE2"/>
    <w:rsid w:val="007F0EFF"/>
    <w:rsid w:val="007F1375"/>
    <w:rsid w:val="007F1D94"/>
    <w:rsid w:val="007F3BAA"/>
    <w:rsid w:val="00803850"/>
    <w:rsid w:val="00804385"/>
    <w:rsid w:val="0080541A"/>
    <w:rsid w:val="00805AFD"/>
    <w:rsid w:val="008078D8"/>
    <w:rsid w:val="00811D5B"/>
    <w:rsid w:val="00817713"/>
    <w:rsid w:val="00817F88"/>
    <w:rsid w:val="008220F1"/>
    <w:rsid w:val="0082340B"/>
    <w:rsid w:val="00827DB6"/>
    <w:rsid w:val="008304B2"/>
    <w:rsid w:val="00830999"/>
    <w:rsid w:val="00830D5E"/>
    <w:rsid w:val="00830F69"/>
    <w:rsid w:val="00833418"/>
    <w:rsid w:val="00834458"/>
    <w:rsid w:val="00834C8E"/>
    <w:rsid w:val="00835841"/>
    <w:rsid w:val="00837465"/>
    <w:rsid w:val="00841243"/>
    <w:rsid w:val="00841457"/>
    <w:rsid w:val="0084374E"/>
    <w:rsid w:val="00844842"/>
    <w:rsid w:val="00844DD0"/>
    <w:rsid w:val="0085004E"/>
    <w:rsid w:val="0085089F"/>
    <w:rsid w:val="0085206E"/>
    <w:rsid w:val="00852AD4"/>
    <w:rsid w:val="00852BA8"/>
    <w:rsid w:val="00853718"/>
    <w:rsid w:val="008541EF"/>
    <w:rsid w:val="00856AC7"/>
    <w:rsid w:val="00856FA4"/>
    <w:rsid w:val="0086162B"/>
    <w:rsid w:val="00861D5C"/>
    <w:rsid w:val="00865207"/>
    <w:rsid w:val="008656A7"/>
    <w:rsid w:val="00866B13"/>
    <w:rsid w:val="00871262"/>
    <w:rsid w:val="00871D4E"/>
    <w:rsid w:val="00871E7B"/>
    <w:rsid w:val="008737C6"/>
    <w:rsid w:val="008739CD"/>
    <w:rsid w:val="00873A8B"/>
    <w:rsid w:val="00875B51"/>
    <w:rsid w:val="00875F2D"/>
    <w:rsid w:val="008764DC"/>
    <w:rsid w:val="00882CC2"/>
    <w:rsid w:val="00883930"/>
    <w:rsid w:val="00896535"/>
    <w:rsid w:val="00896683"/>
    <w:rsid w:val="00897589"/>
    <w:rsid w:val="008A3964"/>
    <w:rsid w:val="008A63A9"/>
    <w:rsid w:val="008A7F7E"/>
    <w:rsid w:val="008B04DB"/>
    <w:rsid w:val="008B27FD"/>
    <w:rsid w:val="008B3802"/>
    <w:rsid w:val="008B3AF2"/>
    <w:rsid w:val="008B515D"/>
    <w:rsid w:val="008B5D31"/>
    <w:rsid w:val="008B6705"/>
    <w:rsid w:val="008C22F3"/>
    <w:rsid w:val="008C78AA"/>
    <w:rsid w:val="008D392B"/>
    <w:rsid w:val="008D795D"/>
    <w:rsid w:val="008D7B07"/>
    <w:rsid w:val="008E1E94"/>
    <w:rsid w:val="008E2D99"/>
    <w:rsid w:val="008E4A60"/>
    <w:rsid w:val="008E5102"/>
    <w:rsid w:val="008E744D"/>
    <w:rsid w:val="008E7C3A"/>
    <w:rsid w:val="008F1E08"/>
    <w:rsid w:val="008F244B"/>
    <w:rsid w:val="008F2769"/>
    <w:rsid w:val="008F6CF9"/>
    <w:rsid w:val="00900D8F"/>
    <w:rsid w:val="009014E3"/>
    <w:rsid w:val="009026E8"/>
    <w:rsid w:val="00906EB7"/>
    <w:rsid w:val="009102BF"/>
    <w:rsid w:val="009115F2"/>
    <w:rsid w:val="00914ADB"/>
    <w:rsid w:val="00923B25"/>
    <w:rsid w:val="0092402E"/>
    <w:rsid w:val="009259BA"/>
    <w:rsid w:val="00926FCB"/>
    <w:rsid w:val="00931FAA"/>
    <w:rsid w:val="0093311A"/>
    <w:rsid w:val="00941C5B"/>
    <w:rsid w:val="00942645"/>
    <w:rsid w:val="00950A3A"/>
    <w:rsid w:val="0095340A"/>
    <w:rsid w:val="00954581"/>
    <w:rsid w:val="0095466C"/>
    <w:rsid w:val="00954E5B"/>
    <w:rsid w:val="009576BC"/>
    <w:rsid w:val="00960357"/>
    <w:rsid w:val="0096168C"/>
    <w:rsid w:val="00961840"/>
    <w:rsid w:val="00962F2D"/>
    <w:rsid w:val="0096319E"/>
    <w:rsid w:val="0096338B"/>
    <w:rsid w:val="009672CD"/>
    <w:rsid w:val="009702CA"/>
    <w:rsid w:val="00972996"/>
    <w:rsid w:val="009732B8"/>
    <w:rsid w:val="00975C72"/>
    <w:rsid w:val="00976869"/>
    <w:rsid w:val="00977740"/>
    <w:rsid w:val="00977CB4"/>
    <w:rsid w:val="009809B8"/>
    <w:rsid w:val="0098222D"/>
    <w:rsid w:val="00984F47"/>
    <w:rsid w:val="00985099"/>
    <w:rsid w:val="009861DC"/>
    <w:rsid w:val="0099421F"/>
    <w:rsid w:val="00994C23"/>
    <w:rsid w:val="009952D7"/>
    <w:rsid w:val="00995C31"/>
    <w:rsid w:val="009A0DE3"/>
    <w:rsid w:val="009A1643"/>
    <w:rsid w:val="009A215A"/>
    <w:rsid w:val="009A306A"/>
    <w:rsid w:val="009A4F1B"/>
    <w:rsid w:val="009A66C5"/>
    <w:rsid w:val="009A79BA"/>
    <w:rsid w:val="009B04E4"/>
    <w:rsid w:val="009B14D1"/>
    <w:rsid w:val="009B1534"/>
    <w:rsid w:val="009B4A3B"/>
    <w:rsid w:val="009B69D3"/>
    <w:rsid w:val="009B737F"/>
    <w:rsid w:val="009B7BA7"/>
    <w:rsid w:val="009B7E2D"/>
    <w:rsid w:val="009C0938"/>
    <w:rsid w:val="009C22C8"/>
    <w:rsid w:val="009C31DD"/>
    <w:rsid w:val="009C3F82"/>
    <w:rsid w:val="009C72DD"/>
    <w:rsid w:val="009C7DF5"/>
    <w:rsid w:val="009D056C"/>
    <w:rsid w:val="009D060F"/>
    <w:rsid w:val="009D1ADE"/>
    <w:rsid w:val="009E09D0"/>
    <w:rsid w:val="009E0D20"/>
    <w:rsid w:val="009E1283"/>
    <w:rsid w:val="009E2A17"/>
    <w:rsid w:val="009E3A7F"/>
    <w:rsid w:val="009E57B1"/>
    <w:rsid w:val="009E6379"/>
    <w:rsid w:val="009F1322"/>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0BE1"/>
    <w:rsid w:val="00A316B8"/>
    <w:rsid w:val="00A32743"/>
    <w:rsid w:val="00A414A9"/>
    <w:rsid w:val="00A44CCA"/>
    <w:rsid w:val="00A44D75"/>
    <w:rsid w:val="00A47CF1"/>
    <w:rsid w:val="00A50418"/>
    <w:rsid w:val="00A5218C"/>
    <w:rsid w:val="00A54A47"/>
    <w:rsid w:val="00A54B0B"/>
    <w:rsid w:val="00A54DBD"/>
    <w:rsid w:val="00A56D26"/>
    <w:rsid w:val="00A571A7"/>
    <w:rsid w:val="00A608FB"/>
    <w:rsid w:val="00A60D83"/>
    <w:rsid w:val="00A60F68"/>
    <w:rsid w:val="00A639BE"/>
    <w:rsid w:val="00A63DF3"/>
    <w:rsid w:val="00A65C78"/>
    <w:rsid w:val="00A660A8"/>
    <w:rsid w:val="00A67591"/>
    <w:rsid w:val="00A67CA6"/>
    <w:rsid w:val="00A70E7B"/>
    <w:rsid w:val="00A73B84"/>
    <w:rsid w:val="00A7411D"/>
    <w:rsid w:val="00A75816"/>
    <w:rsid w:val="00A76094"/>
    <w:rsid w:val="00A768E2"/>
    <w:rsid w:val="00A76DBF"/>
    <w:rsid w:val="00A8292D"/>
    <w:rsid w:val="00A82932"/>
    <w:rsid w:val="00A82C52"/>
    <w:rsid w:val="00A840E7"/>
    <w:rsid w:val="00A86CB6"/>
    <w:rsid w:val="00A90D55"/>
    <w:rsid w:val="00A944D8"/>
    <w:rsid w:val="00A959E7"/>
    <w:rsid w:val="00A95BBA"/>
    <w:rsid w:val="00A961EE"/>
    <w:rsid w:val="00AA04B3"/>
    <w:rsid w:val="00AA1253"/>
    <w:rsid w:val="00AA28EF"/>
    <w:rsid w:val="00AA493E"/>
    <w:rsid w:val="00AA6339"/>
    <w:rsid w:val="00AA73AF"/>
    <w:rsid w:val="00AB035E"/>
    <w:rsid w:val="00AB1754"/>
    <w:rsid w:val="00AB27DD"/>
    <w:rsid w:val="00AC36EB"/>
    <w:rsid w:val="00AC439D"/>
    <w:rsid w:val="00AC713F"/>
    <w:rsid w:val="00AD067E"/>
    <w:rsid w:val="00AD2801"/>
    <w:rsid w:val="00AD6870"/>
    <w:rsid w:val="00AD68C5"/>
    <w:rsid w:val="00AE1273"/>
    <w:rsid w:val="00AE2D29"/>
    <w:rsid w:val="00AE4624"/>
    <w:rsid w:val="00AE5E14"/>
    <w:rsid w:val="00AE6115"/>
    <w:rsid w:val="00AE625B"/>
    <w:rsid w:val="00AF1668"/>
    <w:rsid w:val="00AF194D"/>
    <w:rsid w:val="00AF4FA5"/>
    <w:rsid w:val="00B07955"/>
    <w:rsid w:val="00B14241"/>
    <w:rsid w:val="00B14FAA"/>
    <w:rsid w:val="00B15D30"/>
    <w:rsid w:val="00B163CB"/>
    <w:rsid w:val="00B20624"/>
    <w:rsid w:val="00B23436"/>
    <w:rsid w:val="00B26354"/>
    <w:rsid w:val="00B26CA0"/>
    <w:rsid w:val="00B31135"/>
    <w:rsid w:val="00B32179"/>
    <w:rsid w:val="00B331A9"/>
    <w:rsid w:val="00B36569"/>
    <w:rsid w:val="00B37562"/>
    <w:rsid w:val="00B40A05"/>
    <w:rsid w:val="00B40A3E"/>
    <w:rsid w:val="00B50227"/>
    <w:rsid w:val="00B50510"/>
    <w:rsid w:val="00B51BFA"/>
    <w:rsid w:val="00B522CD"/>
    <w:rsid w:val="00B55143"/>
    <w:rsid w:val="00B55917"/>
    <w:rsid w:val="00B55D2E"/>
    <w:rsid w:val="00B5618D"/>
    <w:rsid w:val="00B63BF4"/>
    <w:rsid w:val="00B643A6"/>
    <w:rsid w:val="00B64DD6"/>
    <w:rsid w:val="00B6710C"/>
    <w:rsid w:val="00B72076"/>
    <w:rsid w:val="00B72303"/>
    <w:rsid w:val="00B74BED"/>
    <w:rsid w:val="00B82277"/>
    <w:rsid w:val="00B83968"/>
    <w:rsid w:val="00B851D1"/>
    <w:rsid w:val="00B85F78"/>
    <w:rsid w:val="00B87710"/>
    <w:rsid w:val="00B91676"/>
    <w:rsid w:val="00B95833"/>
    <w:rsid w:val="00BA1272"/>
    <w:rsid w:val="00BA13B1"/>
    <w:rsid w:val="00BA1824"/>
    <w:rsid w:val="00BA2D98"/>
    <w:rsid w:val="00BA30D1"/>
    <w:rsid w:val="00BA4609"/>
    <w:rsid w:val="00BA5BE2"/>
    <w:rsid w:val="00BA797A"/>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729"/>
    <w:rsid w:val="00BE2AAD"/>
    <w:rsid w:val="00BE2FC1"/>
    <w:rsid w:val="00BE6365"/>
    <w:rsid w:val="00BF0B7F"/>
    <w:rsid w:val="00BF4720"/>
    <w:rsid w:val="00BF72CA"/>
    <w:rsid w:val="00BF7B63"/>
    <w:rsid w:val="00C038EC"/>
    <w:rsid w:val="00C0450F"/>
    <w:rsid w:val="00C05C6D"/>
    <w:rsid w:val="00C1122B"/>
    <w:rsid w:val="00C13B34"/>
    <w:rsid w:val="00C13F26"/>
    <w:rsid w:val="00C159E9"/>
    <w:rsid w:val="00C1683D"/>
    <w:rsid w:val="00C16E9F"/>
    <w:rsid w:val="00C1713D"/>
    <w:rsid w:val="00C177F1"/>
    <w:rsid w:val="00C22F3A"/>
    <w:rsid w:val="00C24A54"/>
    <w:rsid w:val="00C25978"/>
    <w:rsid w:val="00C261C6"/>
    <w:rsid w:val="00C26E7C"/>
    <w:rsid w:val="00C270DD"/>
    <w:rsid w:val="00C30A97"/>
    <w:rsid w:val="00C31DDC"/>
    <w:rsid w:val="00C34326"/>
    <w:rsid w:val="00C36201"/>
    <w:rsid w:val="00C368E8"/>
    <w:rsid w:val="00C36C3D"/>
    <w:rsid w:val="00C372C7"/>
    <w:rsid w:val="00C37B91"/>
    <w:rsid w:val="00C411AF"/>
    <w:rsid w:val="00C42443"/>
    <w:rsid w:val="00C42CBA"/>
    <w:rsid w:val="00C5019E"/>
    <w:rsid w:val="00C5377C"/>
    <w:rsid w:val="00C53E8A"/>
    <w:rsid w:val="00C54DF3"/>
    <w:rsid w:val="00C560A7"/>
    <w:rsid w:val="00C56FC8"/>
    <w:rsid w:val="00C60F23"/>
    <w:rsid w:val="00C62EB2"/>
    <w:rsid w:val="00C71BEC"/>
    <w:rsid w:val="00C74D3A"/>
    <w:rsid w:val="00C75052"/>
    <w:rsid w:val="00C80511"/>
    <w:rsid w:val="00C81B12"/>
    <w:rsid w:val="00C826F5"/>
    <w:rsid w:val="00C83740"/>
    <w:rsid w:val="00C84AD1"/>
    <w:rsid w:val="00C84EC3"/>
    <w:rsid w:val="00C85579"/>
    <w:rsid w:val="00C863E5"/>
    <w:rsid w:val="00C931FC"/>
    <w:rsid w:val="00C932C5"/>
    <w:rsid w:val="00C9650E"/>
    <w:rsid w:val="00C970FD"/>
    <w:rsid w:val="00CA068D"/>
    <w:rsid w:val="00CA1228"/>
    <w:rsid w:val="00CA282D"/>
    <w:rsid w:val="00CA4670"/>
    <w:rsid w:val="00CA6B1A"/>
    <w:rsid w:val="00CB062E"/>
    <w:rsid w:val="00CB20DC"/>
    <w:rsid w:val="00CB23DC"/>
    <w:rsid w:val="00CB2487"/>
    <w:rsid w:val="00CB28E2"/>
    <w:rsid w:val="00CB7A3E"/>
    <w:rsid w:val="00CB7FF7"/>
    <w:rsid w:val="00CC0D0E"/>
    <w:rsid w:val="00CC19B3"/>
    <w:rsid w:val="00CC2044"/>
    <w:rsid w:val="00CC39D2"/>
    <w:rsid w:val="00CC69EC"/>
    <w:rsid w:val="00CD0303"/>
    <w:rsid w:val="00CD15BE"/>
    <w:rsid w:val="00CD1E3F"/>
    <w:rsid w:val="00CD1EF2"/>
    <w:rsid w:val="00CD2348"/>
    <w:rsid w:val="00CD32BD"/>
    <w:rsid w:val="00CD34C7"/>
    <w:rsid w:val="00CD5653"/>
    <w:rsid w:val="00CD5E6D"/>
    <w:rsid w:val="00CD63C8"/>
    <w:rsid w:val="00CD6F88"/>
    <w:rsid w:val="00CE41CC"/>
    <w:rsid w:val="00CF0D43"/>
    <w:rsid w:val="00CF158D"/>
    <w:rsid w:val="00CF4394"/>
    <w:rsid w:val="00D000A9"/>
    <w:rsid w:val="00D005DB"/>
    <w:rsid w:val="00D0064E"/>
    <w:rsid w:val="00D00981"/>
    <w:rsid w:val="00D01F5E"/>
    <w:rsid w:val="00D0280D"/>
    <w:rsid w:val="00D0775D"/>
    <w:rsid w:val="00D07A72"/>
    <w:rsid w:val="00D07E90"/>
    <w:rsid w:val="00D10577"/>
    <w:rsid w:val="00D1323B"/>
    <w:rsid w:val="00D14BAE"/>
    <w:rsid w:val="00D1524C"/>
    <w:rsid w:val="00D15EB8"/>
    <w:rsid w:val="00D1648B"/>
    <w:rsid w:val="00D16819"/>
    <w:rsid w:val="00D20AC0"/>
    <w:rsid w:val="00D230F0"/>
    <w:rsid w:val="00D2321B"/>
    <w:rsid w:val="00D23DE4"/>
    <w:rsid w:val="00D26873"/>
    <w:rsid w:val="00D31683"/>
    <w:rsid w:val="00D32511"/>
    <w:rsid w:val="00D336C8"/>
    <w:rsid w:val="00D339E8"/>
    <w:rsid w:val="00D3662E"/>
    <w:rsid w:val="00D37249"/>
    <w:rsid w:val="00D40B1F"/>
    <w:rsid w:val="00D40D75"/>
    <w:rsid w:val="00D449F0"/>
    <w:rsid w:val="00D451C0"/>
    <w:rsid w:val="00D50C8C"/>
    <w:rsid w:val="00D52393"/>
    <w:rsid w:val="00D523E4"/>
    <w:rsid w:val="00D5279D"/>
    <w:rsid w:val="00D52A1B"/>
    <w:rsid w:val="00D53F14"/>
    <w:rsid w:val="00D54BE4"/>
    <w:rsid w:val="00D54E33"/>
    <w:rsid w:val="00D60483"/>
    <w:rsid w:val="00D61ABB"/>
    <w:rsid w:val="00D63577"/>
    <w:rsid w:val="00D67FD7"/>
    <w:rsid w:val="00D72E3D"/>
    <w:rsid w:val="00D74261"/>
    <w:rsid w:val="00D7441B"/>
    <w:rsid w:val="00D76AB2"/>
    <w:rsid w:val="00D80490"/>
    <w:rsid w:val="00D829AD"/>
    <w:rsid w:val="00D82EE2"/>
    <w:rsid w:val="00D849C9"/>
    <w:rsid w:val="00D8545C"/>
    <w:rsid w:val="00D87788"/>
    <w:rsid w:val="00D877C8"/>
    <w:rsid w:val="00D910C2"/>
    <w:rsid w:val="00D9168C"/>
    <w:rsid w:val="00D9189B"/>
    <w:rsid w:val="00D91DA6"/>
    <w:rsid w:val="00D9706F"/>
    <w:rsid w:val="00D972D4"/>
    <w:rsid w:val="00DA195B"/>
    <w:rsid w:val="00DA22C0"/>
    <w:rsid w:val="00DA6B55"/>
    <w:rsid w:val="00DB0015"/>
    <w:rsid w:val="00DB2AAD"/>
    <w:rsid w:val="00DB6119"/>
    <w:rsid w:val="00DB626D"/>
    <w:rsid w:val="00DB6365"/>
    <w:rsid w:val="00DC0BF1"/>
    <w:rsid w:val="00DC1017"/>
    <w:rsid w:val="00DC41C3"/>
    <w:rsid w:val="00DD1A63"/>
    <w:rsid w:val="00DD3593"/>
    <w:rsid w:val="00DD4C5E"/>
    <w:rsid w:val="00DD6CDE"/>
    <w:rsid w:val="00DE0C67"/>
    <w:rsid w:val="00DE6775"/>
    <w:rsid w:val="00DE6952"/>
    <w:rsid w:val="00DE7E74"/>
    <w:rsid w:val="00DF654F"/>
    <w:rsid w:val="00DF6EF8"/>
    <w:rsid w:val="00E00A69"/>
    <w:rsid w:val="00E017F0"/>
    <w:rsid w:val="00E01A0E"/>
    <w:rsid w:val="00E01CAE"/>
    <w:rsid w:val="00E041E4"/>
    <w:rsid w:val="00E1012B"/>
    <w:rsid w:val="00E103C8"/>
    <w:rsid w:val="00E1085B"/>
    <w:rsid w:val="00E1308B"/>
    <w:rsid w:val="00E14581"/>
    <w:rsid w:val="00E15539"/>
    <w:rsid w:val="00E16541"/>
    <w:rsid w:val="00E24D49"/>
    <w:rsid w:val="00E24FE0"/>
    <w:rsid w:val="00E2536E"/>
    <w:rsid w:val="00E25B8A"/>
    <w:rsid w:val="00E2632B"/>
    <w:rsid w:val="00E322F7"/>
    <w:rsid w:val="00E32FB9"/>
    <w:rsid w:val="00E3369B"/>
    <w:rsid w:val="00E36D76"/>
    <w:rsid w:val="00E405EA"/>
    <w:rsid w:val="00E408B7"/>
    <w:rsid w:val="00E41637"/>
    <w:rsid w:val="00E42789"/>
    <w:rsid w:val="00E43F59"/>
    <w:rsid w:val="00E451BA"/>
    <w:rsid w:val="00E464F0"/>
    <w:rsid w:val="00E47084"/>
    <w:rsid w:val="00E50BEB"/>
    <w:rsid w:val="00E548FA"/>
    <w:rsid w:val="00E5750F"/>
    <w:rsid w:val="00E6092F"/>
    <w:rsid w:val="00E62049"/>
    <w:rsid w:val="00E629DA"/>
    <w:rsid w:val="00E6469F"/>
    <w:rsid w:val="00E64A40"/>
    <w:rsid w:val="00E67FAC"/>
    <w:rsid w:val="00E7200B"/>
    <w:rsid w:val="00E738CB"/>
    <w:rsid w:val="00E73C88"/>
    <w:rsid w:val="00E74437"/>
    <w:rsid w:val="00E7443D"/>
    <w:rsid w:val="00E8133E"/>
    <w:rsid w:val="00E81C3E"/>
    <w:rsid w:val="00E82B6D"/>
    <w:rsid w:val="00E91801"/>
    <w:rsid w:val="00EA1177"/>
    <w:rsid w:val="00EA118B"/>
    <w:rsid w:val="00EA11B6"/>
    <w:rsid w:val="00EA2181"/>
    <w:rsid w:val="00EA2DD8"/>
    <w:rsid w:val="00EA3794"/>
    <w:rsid w:val="00EA4475"/>
    <w:rsid w:val="00EA505F"/>
    <w:rsid w:val="00EA52C0"/>
    <w:rsid w:val="00EA681F"/>
    <w:rsid w:val="00EB3823"/>
    <w:rsid w:val="00EB47D8"/>
    <w:rsid w:val="00EB57D3"/>
    <w:rsid w:val="00EB5EFD"/>
    <w:rsid w:val="00EB679F"/>
    <w:rsid w:val="00EB76E4"/>
    <w:rsid w:val="00EC0E65"/>
    <w:rsid w:val="00EC2938"/>
    <w:rsid w:val="00EC427C"/>
    <w:rsid w:val="00EC50C9"/>
    <w:rsid w:val="00EC58B4"/>
    <w:rsid w:val="00EC5BB2"/>
    <w:rsid w:val="00ED12F0"/>
    <w:rsid w:val="00ED46F7"/>
    <w:rsid w:val="00ED4773"/>
    <w:rsid w:val="00ED664B"/>
    <w:rsid w:val="00ED6A61"/>
    <w:rsid w:val="00EE03BB"/>
    <w:rsid w:val="00EE0B44"/>
    <w:rsid w:val="00EE6CD9"/>
    <w:rsid w:val="00EE6FE0"/>
    <w:rsid w:val="00EE704A"/>
    <w:rsid w:val="00EE7840"/>
    <w:rsid w:val="00EF4C74"/>
    <w:rsid w:val="00EF5268"/>
    <w:rsid w:val="00EF608E"/>
    <w:rsid w:val="00F0044B"/>
    <w:rsid w:val="00F04957"/>
    <w:rsid w:val="00F05807"/>
    <w:rsid w:val="00F07052"/>
    <w:rsid w:val="00F0706C"/>
    <w:rsid w:val="00F11291"/>
    <w:rsid w:val="00F11EBE"/>
    <w:rsid w:val="00F12BA8"/>
    <w:rsid w:val="00F130D0"/>
    <w:rsid w:val="00F14933"/>
    <w:rsid w:val="00F1516A"/>
    <w:rsid w:val="00F20448"/>
    <w:rsid w:val="00F22A26"/>
    <w:rsid w:val="00F24072"/>
    <w:rsid w:val="00F26432"/>
    <w:rsid w:val="00F3197A"/>
    <w:rsid w:val="00F32139"/>
    <w:rsid w:val="00F3342B"/>
    <w:rsid w:val="00F33D56"/>
    <w:rsid w:val="00F34E08"/>
    <w:rsid w:val="00F35727"/>
    <w:rsid w:val="00F41D91"/>
    <w:rsid w:val="00F42363"/>
    <w:rsid w:val="00F46964"/>
    <w:rsid w:val="00F46F9A"/>
    <w:rsid w:val="00F5126A"/>
    <w:rsid w:val="00F563B1"/>
    <w:rsid w:val="00F5794E"/>
    <w:rsid w:val="00F60294"/>
    <w:rsid w:val="00F6636A"/>
    <w:rsid w:val="00F667C5"/>
    <w:rsid w:val="00F67E31"/>
    <w:rsid w:val="00F67F0D"/>
    <w:rsid w:val="00F718A8"/>
    <w:rsid w:val="00F72183"/>
    <w:rsid w:val="00F76D01"/>
    <w:rsid w:val="00F81C35"/>
    <w:rsid w:val="00F82981"/>
    <w:rsid w:val="00F8311F"/>
    <w:rsid w:val="00F83248"/>
    <w:rsid w:val="00F83376"/>
    <w:rsid w:val="00F853AE"/>
    <w:rsid w:val="00F92761"/>
    <w:rsid w:val="00F93C74"/>
    <w:rsid w:val="00F93DCC"/>
    <w:rsid w:val="00F9435D"/>
    <w:rsid w:val="00F97740"/>
    <w:rsid w:val="00FA2F7B"/>
    <w:rsid w:val="00FA41B5"/>
    <w:rsid w:val="00FB09FE"/>
    <w:rsid w:val="00FB39FF"/>
    <w:rsid w:val="00FB593A"/>
    <w:rsid w:val="00FB6410"/>
    <w:rsid w:val="00FB6E82"/>
    <w:rsid w:val="00FC0042"/>
    <w:rsid w:val="00FC2A13"/>
    <w:rsid w:val="00FC4284"/>
    <w:rsid w:val="00FC4576"/>
    <w:rsid w:val="00FC7DBC"/>
    <w:rsid w:val="00FD076A"/>
    <w:rsid w:val="00FD0AA0"/>
    <w:rsid w:val="00FD1D5A"/>
    <w:rsid w:val="00FD5059"/>
    <w:rsid w:val="00FD554D"/>
    <w:rsid w:val="00FD78A2"/>
    <w:rsid w:val="00FE3B8C"/>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2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5F132D"/>
    <w:pPr>
      <w:spacing w:before="100" w:beforeAutospacing="1" w:after="100" w:afterAutospacing="1"/>
    </w:pPr>
    <w:rPr>
      <w:rFonts w:ascii="Times New Roman" w:hAnsi="Times New Roman"/>
      <w:color w:val="000000"/>
      <w:szCs w:val="24"/>
    </w:rPr>
  </w:style>
  <w:style w:type="character" w:customStyle="1" w:styleId="style41">
    <w:name w:val="style41"/>
    <w:basedOn w:val="DefaultParagraphFont"/>
    <w:rsid w:val="005F132D"/>
    <w:rPr>
      <w:rFonts w:ascii="MS Sans Serif" w:hAnsi="MS Sans Serif" w:hint="default"/>
    </w:rPr>
  </w:style>
  <w:style w:type="character" w:styleId="Hyperlink">
    <w:name w:val="Hyperlink"/>
    <w:basedOn w:val="DefaultParagraphFont"/>
    <w:uiPriority w:val="99"/>
    <w:unhideWhenUsed/>
    <w:rsid w:val="005F132D"/>
    <w:rPr>
      <w:color w:val="0000FF"/>
      <w:u w:val="single"/>
    </w:rPr>
  </w:style>
  <w:style w:type="character" w:styleId="HTMLCite">
    <w:name w:val="HTML Cite"/>
    <w:basedOn w:val="DefaultParagraphFont"/>
    <w:uiPriority w:val="99"/>
    <w:unhideWhenUsed/>
    <w:rsid w:val="00594555"/>
    <w:rPr>
      <w:i/>
      <w:iCs/>
    </w:rPr>
  </w:style>
</w:styles>
</file>

<file path=word/webSettings.xml><?xml version="1.0" encoding="utf-8"?>
<w:webSettings xmlns:r="http://schemas.openxmlformats.org/officeDocument/2006/relationships" xmlns:w="http://schemas.openxmlformats.org/wordprocessingml/2006/main">
  <w:divs>
    <w:div w:id="246352581">
      <w:bodyDiv w:val="1"/>
      <w:marLeft w:val="0"/>
      <w:marRight w:val="0"/>
      <w:marTop w:val="0"/>
      <w:marBottom w:val="0"/>
      <w:divBdr>
        <w:top w:val="none" w:sz="0" w:space="0" w:color="auto"/>
        <w:left w:val="none" w:sz="0" w:space="0" w:color="auto"/>
        <w:bottom w:val="none" w:sz="0" w:space="0" w:color="auto"/>
        <w:right w:val="none" w:sz="0" w:space="0" w:color="auto"/>
      </w:divBdr>
    </w:div>
    <w:div w:id="281687432">
      <w:bodyDiv w:val="1"/>
      <w:marLeft w:val="0"/>
      <w:marRight w:val="0"/>
      <w:marTop w:val="0"/>
      <w:marBottom w:val="0"/>
      <w:divBdr>
        <w:top w:val="none" w:sz="0" w:space="0" w:color="auto"/>
        <w:left w:val="none" w:sz="0" w:space="0" w:color="auto"/>
        <w:bottom w:val="none" w:sz="0" w:space="0" w:color="auto"/>
        <w:right w:val="none" w:sz="0" w:space="0" w:color="auto"/>
      </w:divBdr>
    </w:div>
    <w:div w:id="538854605">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9957665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3558318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60246609">
      <w:bodyDiv w:val="1"/>
      <w:marLeft w:val="0"/>
      <w:marRight w:val="0"/>
      <w:marTop w:val="0"/>
      <w:marBottom w:val="0"/>
      <w:divBdr>
        <w:top w:val="none" w:sz="0" w:space="0" w:color="auto"/>
        <w:left w:val="none" w:sz="0" w:space="0" w:color="auto"/>
        <w:bottom w:val="none" w:sz="0" w:space="0" w:color="auto"/>
        <w:right w:val="none" w:sz="0" w:space="0" w:color="auto"/>
      </w:divBdr>
    </w:div>
    <w:div w:id="1818565487">
      <w:bodyDiv w:val="1"/>
      <w:marLeft w:val="0"/>
      <w:marRight w:val="0"/>
      <w:marTop w:val="0"/>
      <w:marBottom w:val="0"/>
      <w:divBdr>
        <w:top w:val="none" w:sz="0" w:space="0" w:color="auto"/>
        <w:left w:val="none" w:sz="0" w:space="0" w:color="auto"/>
        <w:bottom w:val="none" w:sz="0" w:space="0" w:color="auto"/>
        <w:right w:val="none" w:sz="0" w:space="0" w:color="auto"/>
      </w:divBdr>
    </w:div>
    <w:div w:id="184531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848C-DBEB-47D0-A03D-905BD23C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2011-02-17T13:26:00Z</cp:lastPrinted>
  <dcterms:created xsi:type="dcterms:W3CDTF">2011-02-11T16:43:00Z</dcterms:created>
  <dcterms:modified xsi:type="dcterms:W3CDTF">2012-03-02T18:50:00Z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