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C4908" w:rsidRDefault="001740FC" w:rsidP="00EC4908">
      <w:pPr>
        <w:tabs>
          <w:tab w:val="left" w:pos="288"/>
          <w:tab w:val="left" w:pos="4752"/>
        </w:tabs>
        <w:spacing w:line="240" w:lineRule="exact"/>
        <w:jc w:val="center"/>
        <w:rPr>
          <w:color w:val="auto"/>
          <w:szCs w:val="24"/>
        </w:rPr>
      </w:pPr>
      <w:r w:rsidRPr="00EC4908">
        <w:rPr>
          <w:color w:val="auto"/>
          <w:szCs w:val="24"/>
        </w:rPr>
        <w:t>R</w:t>
      </w:r>
      <w:r w:rsidR="00420091" w:rsidRPr="00EC4908">
        <w:rPr>
          <w:color w:val="auto"/>
          <w:szCs w:val="24"/>
        </w:rPr>
        <w:t>ECORD OF PROCEEDINGS</w:t>
      </w:r>
    </w:p>
    <w:p w:rsidR="00540BEF" w:rsidRPr="00EC4908" w:rsidRDefault="00540BEF" w:rsidP="00EC4908">
      <w:pPr>
        <w:tabs>
          <w:tab w:val="left" w:pos="288"/>
          <w:tab w:val="center" w:pos="4680"/>
          <w:tab w:val="left" w:pos="4752"/>
          <w:tab w:val="right" w:pos="9360"/>
        </w:tabs>
        <w:spacing w:line="240" w:lineRule="exact"/>
        <w:jc w:val="center"/>
        <w:rPr>
          <w:color w:val="auto"/>
          <w:szCs w:val="24"/>
        </w:rPr>
      </w:pPr>
      <w:r w:rsidRPr="00EC4908">
        <w:rPr>
          <w:color w:val="auto"/>
          <w:szCs w:val="24"/>
        </w:rPr>
        <w:t>PHYSICAL DISABILITY BOARD OF REVIEW</w:t>
      </w:r>
    </w:p>
    <w:p w:rsidR="00540BEF" w:rsidRPr="00EC4908" w:rsidRDefault="00540BEF" w:rsidP="00EC4908">
      <w:pPr>
        <w:tabs>
          <w:tab w:val="left" w:pos="288"/>
          <w:tab w:val="left" w:pos="4752"/>
        </w:tabs>
        <w:spacing w:line="240" w:lineRule="exact"/>
        <w:jc w:val="both"/>
        <w:rPr>
          <w:color w:val="auto"/>
          <w:szCs w:val="24"/>
        </w:rPr>
      </w:pPr>
    </w:p>
    <w:p w:rsidR="00540BEF" w:rsidRPr="00EC4908" w:rsidRDefault="00540BEF" w:rsidP="00EC4908">
      <w:pPr>
        <w:tabs>
          <w:tab w:val="left" w:pos="288"/>
          <w:tab w:val="left" w:pos="4752"/>
        </w:tabs>
        <w:spacing w:line="240" w:lineRule="exact"/>
        <w:jc w:val="both"/>
        <w:rPr>
          <w:color w:val="auto"/>
          <w:szCs w:val="24"/>
        </w:rPr>
      </w:pPr>
      <w:r w:rsidRPr="00EC4908">
        <w:rPr>
          <w:color w:val="auto"/>
          <w:szCs w:val="24"/>
        </w:rPr>
        <w:t>NAME:</w:t>
      </w:r>
      <w:r w:rsidR="007722C3" w:rsidRPr="00EC4908">
        <w:rPr>
          <w:color w:val="auto"/>
          <w:szCs w:val="24"/>
        </w:rPr>
        <w:t xml:space="preserve"> </w:t>
      </w:r>
      <w:r w:rsidR="000A26B2">
        <w:rPr>
          <w:color w:val="auto"/>
          <w:szCs w:val="24"/>
        </w:rPr>
        <w:t>XXXX</w:t>
      </w:r>
      <w:r w:rsidR="00A15020" w:rsidRPr="00EC4908">
        <w:rPr>
          <w:color w:val="auto"/>
          <w:szCs w:val="24"/>
        </w:rPr>
        <w:tab/>
      </w:r>
      <w:r w:rsidRPr="00EC4908">
        <w:rPr>
          <w:color w:val="auto"/>
          <w:szCs w:val="24"/>
        </w:rPr>
        <w:tab/>
        <w:t xml:space="preserve">BRANCH OF SERVICE: </w:t>
      </w:r>
      <w:r w:rsidR="00200F11" w:rsidRPr="00EC4908">
        <w:rPr>
          <w:color w:val="auto"/>
          <w:szCs w:val="24"/>
        </w:rPr>
        <w:t>NAVY</w:t>
      </w:r>
    </w:p>
    <w:p w:rsidR="00ED6467" w:rsidRDefault="007722C3" w:rsidP="00EC4908">
      <w:pPr>
        <w:tabs>
          <w:tab w:val="left" w:pos="288"/>
          <w:tab w:val="left" w:pos="4752"/>
        </w:tabs>
        <w:spacing w:line="240" w:lineRule="exact"/>
        <w:ind w:right="-270"/>
        <w:jc w:val="both"/>
        <w:rPr>
          <w:color w:val="auto"/>
          <w:szCs w:val="24"/>
        </w:rPr>
      </w:pPr>
      <w:r w:rsidRPr="00EC4908">
        <w:rPr>
          <w:color w:val="auto"/>
          <w:szCs w:val="24"/>
        </w:rPr>
        <w:t>CASE NUMBER:  PD0900</w:t>
      </w:r>
      <w:r w:rsidR="00200F11" w:rsidRPr="00EC4908">
        <w:rPr>
          <w:color w:val="auto"/>
          <w:szCs w:val="24"/>
        </w:rPr>
        <w:t>536</w:t>
      </w:r>
      <w:r w:rsidRPr="00EC4908">
        <w:rPr>
          <w:color w:val="auto"/>
          <w:szCs w:val="24"/>
        </w:rPr>
        <w:tab/>
      </w:r>
      <w:r w:rsidRPr="00EC4908">
        <w:rPr>
          <w:color w:val="auto"/>
          <w:szCs w:val="24"/>
        </w:rPr>
        <w:tab/>
      </w:r>
      <w:r w:rsidR="00540BEF" w:rsidRPr="00EC4908">
        <w:rPr>
          <w:color w:val="auto"/>
          <w:szCs w:val="24"/>
        </w:rPr>
        <w:t xml:space="preserve">BOARD DATE: </w:t>
      </w:r>
      <w:r w:rsidR="00A37B1B">
        <w:rPr>
          <w:color w:val="auto"/>
          <w:szCs w:val="24"/>
        </w:rPr>
        <w:t>20100707</w:t>
      </w:r>
    </w:p>
    <w:p w:rsidR="00540BEF" w:rsidRPr="00EC4908" w:rsidRDefault="00540BEF" w:rsidP="00EC4908">
      <w:pPr>
        <w:tabs>
          <w:tab w:val="left" w:pos="288"/>
          <w:tab w:val="left" w:pos="4752"/>
        </w:tabs>
        <w:spacing w:line="240" w:lineRule="exact"/>
        <w:ind w:right="-270"/>
        <w:jc w:val="both"/>
        <w:rPr>
          <w:color w:val="auto"/>
          <w:szCs w:val="24"/>
        </w:rPr>
      </w:pPr>
      <w:r w:rsidRPr="00EC4908">
        <w:rPr>
          <w:color w:val="auto"/>
          <w:szCs w:val="24"/>
        </w:rPr>
        <w:t xml:space="preserve">SEPARATION DATE: </w:t>
      </w:r>
      <w:r w:rsidR="00200F11" w:rsidRPr="00EC4908">
        <w:rPr>
          <w:color w:val="auto"/>
          <w:szCs w:val="24"/>
        </w:rPr>
        <w:t>20060816</w:t>
      </w:r>
    </w:p>
    <w:p w:rsidR="00540BEF" w:rsidRPr="00EC4908" w:rsidRDefault="00540BEF" w:rsidP="00EC4908">
      <w:pPr>
        <w:tabs>
          <w:tab w:val="left" w:pos="288"/>
          <w:tab w:val="left" w:pos="4752"/>
        </w:tabs>
        <w:spacing w:line="240" w:lineRule="exact"/>
        <w:jc w:val="both"/>
        <w:rPr>
          <w:color w:val="auto"/>
          <w:szCs w:val="24"/>
        </w:rPr>
      </w:pPr>
      <w:r w:rsidRPr="00EC4908">
        <w:rPr>
          <w:color w:val="auto"/>
          <w:szCs w:val="24"/>
          <w:u w:val="single"/>
        </w:rPr>
        <w:t>________________________________</w:t>
      </w:r>
      <w:r w:rsidR="0058789E" w:rsidRPr="00EC4908">
        <w:rPr>
          <w:color w:val="auto"/>
          <w:szCs w:val="24"/>
          <w:u w:val="single"/>
        </w:rPr>
        <w:t>_______________</w:t>
      </w:r>
      <w:r w:rsidRPr="00EC4908">
        <w:rPr>
          <w:color w:val="auto"/>
          <w:szCs w:val="24"/>
          <w:u w:val="single"/>
        </w:rPr>
        <w:t>______________</w:t>
      </w:r>
      <w:r w:rsidR="00A37B1B">
        <w:rPr>
          <w:color w:val="auto"/>
          <w:szCs w:val="24"/>
          <w:u w:val="single"/>
        </w:rPr>
        <w:t>__</w:t>
      </w:r>
      <w:r w:rsidRPr="00EC4908">
        <w:rPr>
          <w:color w:val="auto"/>
          <w:szCs w:val="24"/>
        </w:rPr>
        <w:t>_</w:t>
      </w:r>
    </w:p>
    <w:p w:rsidR="00B522CD" w:rsidRPr="00EC4908" w:rsidRDefault="00B522CD" w:rsidP="00EC4908">
      <w:pPr>
        <w:tabs>
          <w:tab w:val="left" w:pos="288"/>
          <w:tab w:val="left" w:pos="4752"/>
        </w:tabs>
        <w:spacing w:line="240" w:lineRule="exact"/>
        <w:jc w:val="both"/>
        <w:rPr>
          <w:color w:val="auto"/>
          <w:szCs w:val="24"/>
        </w:rPr>
      </w:pPr>
    </w:p>
    <w:p w:rsidR="00684E2B" w:rsidRPr="00EC4908" w:rsidRDefault="00811D5B" w:rsidP="00EC4908">
      <w:pPr>
        <w:pStyle w:val="ListParagraph"/>
        <w:spacing w:after="0" w:line="240" w:lineRule="exact"/>
        <w:ind w:left="0"/>
        <w:jc w:val="both"/>
        <w:rPr>
          <w:rFonts w:ascii="Courier" w:hAnsi="Courier"/>
          <w:szCs w:val="24"/>
        </w:rPr>
      </w:pPr>
      <w:r w:rsidRPr="00EC4908">
        <w:rPr>
          <w:rFonts w:ascii="Courier" w:hAnsi="Courier"/>
          <w:sz w:val="24"/>
          <w:szCs w:val="24"/>
          <w:u w:val="single"/>
        </w:rPr>
        <w:t>SUMMARY</w:t>
      </w:r>
      <w:r w:rsidR="003D7DDB" w:rsidRPr="00EC4908">
        <w:rPr>
          <w:rFonts w:ascii="Courier" w:hAnsi="Courier"/>
          <w:sz w:val="24"/>
          <w:szCs w:val="24"/>
          <w:u w:val="single"/>
        </w:rPr>
        <w:t xml:space="preserve"> OF CASE</w:t>
      </w:r>
      <w:r w:rsidR="00B522CD" w:rsidRPr="00EC4908">
        <w:rPr>
          <w:rFonts w:ascii="Courier" w:hAnsi="Courier"/>
          <w:sz w:val="24"/>
          <w:szCs w:val="24"/>
        </w:rPr>
        <w:t>:</w:t>
      </w:r>
      <w:r w:rsidR="00BA30D1" w:rsidRPr="00EC4908">
        <w:rPr>
          <w:rFonts w:ascii="Courier" w:hAnsi="Courier"/>
          <w:sz w:val="24"/>
          <w:szCs w:val="24"/>
        </w:rPr>
        <w:t xml:space="preserve"> </w:t>
      </w:r>
      <w:r w:rsidR="00FB6E82" w:rsidRPr="00EC4908">
        <w:rPr>
          <w:rFonts w:ascii="Courier" w:hAnsi="Courier"/>
          <w:sz w:val="24"/>
          <w:szCs w:val="24"/>
        </w:rPr>
        <w:t xml:space="preserve"> </w:t>
      </w:r>
      <w:r w:rsidR="00684E2B" w:rsidRPr="00EC4908">
        <w:rPr>
          <w:rFonts w:ascii="Courier" w:hAnsi="Courier"/>
          <w:sz w:val="24"/>
          <w:szCs w:val="24"/>
        </w:rPr>
        <w:t>This covered individual (CI) was</w:t>
      </w:r>
      <w:r w:rsidR="00F94A5D" w:rsidRPr="00EC4908">
        <w:rPr>
          <w:rFonts w:ascii="Courier" w:hAnsi="Courier"/>
          <w:sz w:val="24"/>
          <w:szCs w:val="24"/>
        </w:rPr>
        <w:t xml:space="preserve"> a</w:t>
      </w:r>
      <w:r w:rsidR="00CE1AA2" w:rsidRPr="00EC4908">
        <w:rPr>
          <w:rFonts w:ascii="Courier" w:hAnsi="Courier"/>
          <w:sz w:val="24"/>
          <w:szCs w:val="24"/>
        </w:rPr>
        <w:t xml:space="preserve"> </w:t>
      </w:r>
      <w:r w:rsidR="00B9170B" w:rsidRPr="00EC4908">
        <w:rPr>
          <w:rFonts w:ascii="Courier" w:hAnsi="Courier"/>
          <w:sz w:val="24"/>
          <w:szCs w:val="24"/>
        </w:rPr>
        <w:t>Seaman</w:t>
      </w:r>
      <w:r w:rsidR="00D254FE" w:rsidRPr="00EC4908">
        <w:rPr>
          <w:rFonts w:ascii="Courier" w:hAnsi="Courier"/>
          <w:sz w:val="24"/>
          <w:szCs w:val="24"/>
        </w:rPr>
        <w:t>/</w:t>
      </w:r>
      <w:r w:rsidR="00B76220" w:rsidRPr="00EC4908">
        <w:rPr>
          <w:rFonts w:ascii="Courier" w:hAnsi="Courier"/>
          <w:sz w:val="24"/>
          <w:szCs w:val="24"/>
        </w:rPr>
        <w:t>E3</w:t>
      </w:r>
      <w:r w:rsidR="00F94A5D" w:rsidRPr="00EC4908">
        <w:rPr>
          <w:rFonts w:ascii="Courier" w:hAnsi="Courier"/>
          <w:sz w:val="24"/>
          <w:szCs w:val="24"/>
        </w:rPr>
        <w:t xml:space="preserve"> (</w:t>
      </w:r>
      <w:r w:rsidR="00B9170B" w:rsidRPr="00EC4908">
        <w:rPr>
          <w:rFonts w:ascii="Courier" w:hAnsi="Courier"/>
          <w:sz w:val="24"/>
          <w:szCs w:val="24"/>
        </w:rPr>
        <w:t>Infantry, Gun Crews and Seamanship</w:t>
      </w:r>
      <w:r w:rsidR="00F94A5D" w:rsidRPr="00EC4908">
        <w:rPr>
          <w:rFonts w:ascii="Courier" w:hAnsi="Courier"/>
          <w:sz w:val="24"/>
          <w:szCs w:val="24"/>
        </w:rPr>
        <w:t xml:space="preserve">) </w:t>
      </w:r>
      <w:r w:rsidR="00684E2B" w:rsidRPr="00EC4908">
        <w:rPr>
          <w:rFonts w:ascii="Courier" w:hAnsi="Courier"/>
          <w:sz w:val="24"/>
          <w:szCs w:val="24"/>
        </w:rPr>
        <w:t xml:space="preserve">medically separated from the </w:t>
      </w:r>
      <w:r w:rsidR="00B76220" w:rsidRPr="00EC4908">
        <w:rPr>
          <w:rFonts w:ascii="Courier" w:hAnsi="Courier"/>
          <w:sz w:val="24"/>
          <w:szCs w:val="24"/>
        </w:rPr>
        <w:t>Navy in 2006</w:t>
      </w:r>
      <w:r w:rsidR="00684E2B" w:rsidRPr="00EC4908">
        <w:rPr>
          <w:rFonts w:ascii="Courier" w:hAnsi="Courier"/>
          <w:sz w:val="24"/>
          <w:szCs w:val="24"/>
        </w:rPr>
        <w:t xml:space="preserve"> after </w:t>
      </w:r>
      <w:r w:rsidR="00B9170B" w:rsidRPr="00EC4908">
        <w:rPr>
          <w:rFonts w:ascii="Courier" w:hAnsi="Courier"/>
          <w:sz w:val="24"/>
          <w:szCs w:val="24"/>
        </w:rPr>
        <w:t>2</w:t>
      </w:r>
      <w:r w:rsidR="00A82DD8" w:rsidRPr="00EC4908">
        <w:rPr>
          <w:rFonts w:ascii="Courier" w:hAnsi="Courier"/>
          <w:sz w:val="24"/>
          <w:szCs w:val="24"/>
        </w:rPr>
        <w:t xml:space="preserve"> </w:t>
      </w:r>
      <w:r w:rsidR="00684E2B" w:rsidRPr="00EC4908">
        <w:rPr>
          <w:rFonts w:ascii="Courier" w:hAnsi="Courier"/>
          <w:sz w:val="24"/>
          <w:szCs w:val="24"/>
        </w:rPr>
        <w:t>year</w:t>
      </w:r>
      <w:r w:rsidR="00A82DD8" w:rsidRPr="00EC4908">
        <w:rPr>
          <w:rFonts w:ascii="Courier" w:hAnsi="Courier"/>
          <w:sz w:val="24"/>
          <w:szCs w:val="24"/>
        </w:rPr>
        <w:t>s</w:t>
      </w:r>
      <w:r w:rsidR="00684E2B" w:rsidRPr="00EC4908">
        <w:rPr>
          <w:rFonts w:ascii="Courier" w:hAnsi="Courier"/>
          <w:sz w:val="24"/>
          <w:szCs w:val="24"/>
        </w:rPr>
        <w:t xml:space="preserve"> of service.  The medical bas</w:t>
      </w:r>
      <w:r w:rsidR="00AE2B35">
        <w:rPr>
          <w:rFonts w:ascii="Courier" w:hAnsi="Courier"/>
          <w:sz w:val="24"/>
          <w:szCs w:val="24"/>
        </w:rPr>
        <w:t>e</w:t>
      </w:r>
      <w:r w:rsidR="00684E2B" w:rsidRPr="00EC4908">
        <w:rPr>
          <w:rFonts w:ascii="Courier" w:hAnsi="Courier"/>
          <w:sz w:val="24"/>
          <w:szCs w:val="24"/>
        </w:rPr>
        <w:t>s for the separation w</w:t>
      </w:r>
      <w:r w:rsidR="00AE2B35">
        <w:rPr>
          <w:rFonts w:ascii="Courier" w:hAnsi="Courier"/>
          <w:sz w:val="24"/>
          <w:szCs w:val="24"/>
        </w:rPr>
        <w:t xml:space="preserve">ere </w:t>
      </w:r>
      <w:r w:rsidR="00B9170B" w:rsidRPr="00EC4908">
        <w:rPr>
          <w:rFonts w:ascii="Courier" w:hAnsi="Courier"/>
          <w:sz w:val="24"/>
          <w:szCs w:val="24"/>
        </w:rPr>
        <w:t xml:space="preserve">History of Right </w:t>
      </w:r>
      <w:proofErr w:type="spellStart"/>
      <w:r w:rsidR="00B9170B" w:rsidRPr="00EC4908">
        <w:rPr>
          <w:rFonts w:ascii="Courier" w:hAnsi="Courier"/>
          <w:sz w:val="24"/>
          <w:szCs w:val="24"/>
        </w:rPr>
        <w:t>Axillary</w:t>
      </w:r>
      <w:proofErr w:type="spellEnd"/>
      <w:r w:rsidR="00B9170B" w:rsidRPr="00EC4908">
        <w:rPr>
          <w:rFonts w:ascii="Courier" w:hAnsi="Courier"/>
          <w:sz w:val="24"/>
          <w:szCs w:val="24"/>
        </w:rPr>
        <w:t xml:space="preserve"> Third-Degree Burn and Post Traumatic Stress Disorder (PTSD).</w:t>
      </w:r>
    </w:p>
    <w:p w:rsidR="00684E2B" w:rsidRPr="00EC4908" w:rsidRDefault="00684E2B" w:rsidP="00EC4908">
      <w:pPr>
        <w:tabs>
          <w:tab w:val="left" w:pos="288"/>
          <w:tab w:val="left" w:pos="4752"/>
        </w:tabs>
        <w:spacing w:line="240" w:lineRule="exact"/>
        <w:jc w:val="both"/>
        <w:rPr>
          <w:color w:val="auto"/>
          <w:szCs w:val="24"/>
        </w:rPr>
      </w:pPr>
    </w:p>
    <w:p w:rsidR="00ED6467" w:rsidRDefault="003050DD" w:rsidP="00ED6467">
      <w:pPr>
        <w:tabs>
          <w:tab w:val="left" w:pos="288"/>
          <w:tab w:val="left" w:pos="4752"/>
        </w:tabs>
        <w:spacing w:line="240" w:lineRule="exact"/>
        <w:jc w:val="both"/>
        <w:rPr>
          <w:color w:val="auto"/>
          <w:szCs w:val="24"/>
        </w:rPr>
      </w:pPr>
      <w:r w:rsidRPr="00EC4908">
        <w:rPr>
          <w:color w:val="auto"/>
          <w:szCs w:val="24"/>
        </w:rPr>
        <w:t xml:space="preserve">The </w:t>
      </w:r>
      <w:r w:rsidR="0051042A" w:rsidRPr="00EC4908">
        <w:rPr>
          <w:color w:val="auto"/>
          <w:szCs w:val="24"/>
        </w:rPr>
        <w:t xml:space="preserve">History of Right </w:t>
      </w:r>
      <w:proofErr w:type="spellStart"/>
      <w:r w:rsidR="0051042A" w:rsidRPr="00EC4908">
        <w:rPr>
          <w:color w:val="auto"/>
          <w:szCs w:val="24"/>
        </w:rPr>
        <w:t>Axillary</w:t>
      </w:r>
      <w:proofErr w:type="spellEnd"/>
      <w:r w:rsidR="0051042A" w:rsidRPr="00EC4908">
        <w:rPr>
          <w:color w:val="auto"/>
          <w:szCs w:val="24"/>
        </w:rPr>
        <w:t xml:space="preserve"> Third-Degree Burn and PTSD</w:t>
      </w:r>
      <w:r w:rsidRPr="00EC4908">
        <w:rPr>
          <w:color w:val="auto"/>
          <w:szCs w:val="24"/>
        </w:rPr>
        <w:t xml:space="preserve"> </w:t>
      </w:r>
      <w:r w:rsidR="00684E2B" w:rsidRPr="00EC4908">
        <w:rPr>
          <w:color w:val="auto"/>
          <w:szCs w:val="24"/>
        </w:rPr>
        <w:t>w</w:t>
      </w:r>
      <w:r w:rsidR="00143FF9" w:rsidRPr="00EC4908">
        <w:rPr>
          <w:color w:val="auto"/>
          <w:szCs w:val="24"/>
        </w:rPr>
        <w:t>ere</w:t>
      </w:r>
      <w:r w:rsidR="00684E2B" w:rsidRPr="00EC4908">
        <w:rPr>
          <w:color w:val="auto"/>
          <w:szCs w:val="24"/>
        </w:rPr>
        <w:t xml:space="preserve"> determined to be me</w:t>
      </w:r>
      <w:r w:rsidR="00736A49" w:rsidRPr="00EC4908">
        <w:rPr>
          <w:color w:val="auto"/>
          <w:szCs w:val="24"/>
        </w:rPr>
        <w:t xml:space="preserve">dically unacceptable </w:t>
      </w:r>
      <w:r w:rsidR="00EC4908" w:rsidRPr="00EC4908">
        <w:rPr>
          <w:color w:val="auto"/>
          <w:szCs w:val="24"/>
        </w:rPr>
        <w:t>and the</w:t>
      </w:r>
      <w:r w:rsidR="00684E2B" w:rsidRPr="00EC4908">
        <w:rPr>
          <w:color w:val="auto"/>
          <w:szCs w:val="24"/>
        </w:rPr>
        <w:t xml:space="preserve"> CI was referred to the </w:t>
      </w:r>
      <w:r w:rsidR="00ED6467">
        <w:rPr>
          <w:color w:val="auto"/>
          <w:szCs w:val="24"/>
        </w:rPr>
        <w:t>Physical Evaluation Board (</w:t>
      </w:r>
      <w:r w:rsidR="00684E2B" w:rsidRPr="00EC4908">
        <w:rPr>
          <w:color w:val="auto"/>
          <w:szCs w:val="24"/>
        </w:rPr>
        <w:t>PEB</w:t>
      </w:r>
      <w:r w:rsidR="00ED6467">
        <w:rPr>
          <w:color w:val="auto"/>
          <w:szCs w:val="24"/>
        </w:rPr>
        <w:t>)</w:t>
      </w:r>
      <w:r w:rsidR="00684E2B" w:rsidRPr="00EC4908">
        <w:rPr>
          <w:color w:val="auto"/>
          <w:szCs w:val="24"/>
        </w:rPr>
        <w:t xml:space="preserve">, </w:t>
      </w:r>
      <w:r w:rsidR="00E866F8" w:rsidRPr="00EC4908">
        <w:rPr>
          <w:color w:val="auto"/>
          <w:szCs w:val="24"/>
        </w:rPr>
        <w:t xml:space="preserve">determined </w:t>
      </w:r>
      <w:r w:rsidR="00EC4908" w:rsidRPr="00EC4908">
        <w:rPr>
          <w:color w:val="auto"/>
          <w:szCs w:val="24"/>
        </w:rPr>
        <w:t xml:space="preserve">to be </w:t>
      </w:r>
      <w:r w:rsidR="00E866F8" w:rsidRPr="00EC4908">
        <w:rPr>
          <w:color w:val="auto"/>
          <w:szCs w:val="24"/>
        </w:rPr>
        <w:t>unfit for continued military service</w:t>
      </w:r>
      <w:r w:rsidR="00EC4908" w:rsidRPr="00EC4908">
        <w:rPr>
          <w:color w:val="auto"/>
          <w:szCs w:val="24"/>
        </w:rPr>
        <w:t>,</w:t>
      </w:r>
      <w:r w:rsidR="00E866F8" w:rsidRPr="00EC4908">
        <w:rPr>
          <w:color w:val="auto"/>
          <w:szCs w:val="24"/>
        </w:rPr>
        <w:t xml:space="preserve"> </w:t>
      </w:r>
      <w:r w:rsidR="00684E2B" w:rsidRPr="00EC4908">
        <w:rPr>
          <w:color w:val="auto"/>
          <w:szCs w:val="24"/>
        </w:rPr>
        <w:t xml:space="preserve">and separated at </w:t>
      </w:r>
      <w:r w:rsidR="006E33D2" w:rsidRPr="00EC4908">
        <w:rPr>
          <w:color w:val="auto"/>
          <w:szCs w:val="24"/>
        </w:rPr>
        <w:t>20</w:t>
      </w:r>
      <w:r w:rsidR="00684E2B" w:rsidRPr="00EC4908">
        <w:rPr>
          <w:color w:val="auto"/>
          <w:szCs w:val="24"/>
        </w:rPr>
        <w:t>% disability</w:t>
      </w:r>
      <w:r w:rsidR="00E866F8" w:rsidRPr="00EC4908">
        <w:rPr>
          <w:color w:val="auto"/>
          <w:szCs w:val="24"/>
        </w:rPr>
        <w:t xml:space="preserve"> using the Veterans Affairs Schedule for Ratings Disabilities (VASRD) and applicable</w:t>
      </w:r>
      <w:r w:rsidRPr="00EC4908">
        <w:rPr>
          <w:color w:val="auto"/>
          <w:szCs w:val="24"/>
        </w:rPr>
        <w:t xml:space="preserve"> </w:t>
      </w:r>
      <w:r w:rsidR="0004232D" w:rsidRPr="00EC4908">
        <w:rPr>
          <w:color w:val="auto"/>
          <w:szCs w:val="24"/>
        </w:rPr>
        <w:t>Navy</w:t>
      </w:r>
      <w:r w:rsidR="00E866F8" w:rsidRPr="00EC4908">
        <w:rPr>
          <w:color w:val="auto"/>
          <w:szCs w:val="24"/>
        </w:rPr>
        <w:t xml:space="preserve"> and Department of Defense regulations.</w:t>
      </w:r>
    </w:p>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ED6467" w:rsidRDefault="00ED6467" w:rsidP="008E47F1">
      <w:pPr>
        <w:tabs>
          <w:tab w:val="left" w:pos="288"/>
          <w:tab w:val="left" w:pos="4752"/>
        </w:tabs>
        <w:spacing w:line="240" w:lineRule="exact"/>
        <w:jc w:val="both"/>
        <w:rPr>
          <w:color w:val="auto"/>
          <w:szCs w:val="24"/>
          <w:u w:val="single"/>
        </w:rPr>
      </w:pPr>
    </w:p>
    <w:p w:rsidR="00896691" w:rsidRDefault="001C181A" w:rsidP="008E47F1">
      <w:pPr>
        <w:tabs>
          <w:tab w:val="left" w:pos="288"/>
          <w:tab w:val="left" w:pos="4752"/>
        </w:tabs>
        <w:spacing w:line="240" w:lineRule="exact"/>
        <w:jc w:val="both"/>
        <w:rPr>
          <w:rFonts w:hAnsiTheme="minorHAnsi"/>
          <w:color w:val="auto"/>
          <w:szCs w:val="24"/>
        </w:rPr>
      </w:pPr>
      <w:r w:rsidRPr="00EC4908">
        <w:rPr>
          <w:color w:val="auto"/>
          <w:szCs w:val="24"/>
          <w:u w:val="single"/>
        </w:rPr>
        <w:t>CI CONTENTION</w:t>
      </w:r>
      <w:r w:rsidRPr="00EC4908">
        <w:rPr>
          <w:color w:val="auto"/>
          <w:szCs w:val="24"/>
        </w:rPr>
        <w:t>:</w:t>
      </w:r>
      <w:r w:rsidR="00FB6E82" w:rsidRPr="00EC4908">
        <w:rPr>
          <w:color w:val="auto"/>
          <w:szCs w:val="24"/>
        </w:rPr>
        <w:t xml:space="preserve">  </w:t>
      </w:r>
      <w:r w:rsidR="00A15020" w:rsidRPr="00EC4908">
        <w:rPr>
          <w:rFonts w:hAnsiTheme="minorHAnsi"/>
          <w:color w:val="auto"/>
          <w:szCs w:val="24"/>
        </w:rPr>
        <w:t>“</w:t>
      </w:r>
      <w:r w:rsidR="00D444E3" w:rsidRPr="00EC4908">
        <w:rPr>
          <w:color w:val="auto"/>
          <w:szCs w:val="24"/>
        </w:rPr>
        <w:t xml:space="preserve">I have received </w:t>
      </w:r>
      <w:proofErr w:type="gramStart"/>
      <w:r w:rsidR="00D444E3" w:rsidRPr="00EC4908">
        <w:rPr>
          <w:color w:val="auto"/>
          <w:szCs w:val="24"/>
        </w:rPr>
        <w:t>a</w:t>
      </w:r>
      <w:proofErr w:type="gramEnd"/>
      <w:r w:rsidR="00D444E3" w:rsidRPr="00EC4908">
        <w:rPr>
          <w:color w:val="auto"/>
          <w:szCs w:val="24"/>
        </w:rPr>
        <w:t xml:space="preserve"> 80% rating from the VA and I want my military rating reviewed again.  I was recently notified that it was possible.</w:t>
      </w:r>
      <w:r w:rsidR="004A7DAD" w:rsidRPr="00EC4908">
        <w:rPr>
          <w:rFonts w:hAnsiTheme="minorHAnsi"/>
          <w:color w:val="auto"/>
          <w:szCs w:val="24"/>
        </w:rPr>
        <w:t>”</w:t>
      </w:r>
      <w:r w:rsidR="008E47F1">
        <w:rPr>
          <w:rFonts w:hAnsiTheme="minorHAnsi"/>
          <w:color w:val="auto"/>
          <w:szCs w:val="24"/>
        </w:rPr>
        <w:t xml:space="preserve"> </w:t>
      </w:r>
      <w:r w:rsidR="008E47F1">
        <w:rPr>
          <w:rFonts w:hAnsiTheme="minorHAnsi"/>
          <w:color w:val="auto"/>
          <w:szCs w:val="24"/>
        </w:rPr>
        <w:t>“</w:t>
      </w:r>
      <w:r w:rsidR="008E47F1">
        <w:rPr>
          <w:rFonts w:hAnsiTheme="minorHAnsi"/>
          <w:color w:val="auto"/>
          <w:szCs w:val="24"/>
        </w:rPr>
        <w:t>Migraines are associated with PTSD.</w:t>
      </w:r>
      <w:r w:rsidR="008E47F1">
        <w:rPr>
          <w:rFonts w:hAnsiTheme="minorHAnsi"/>
          <w:color w:val="auto"/>
          <w:szCs w:val="24"/>
        </w:rPr>
        <w:t>”</w:t>
      </w:r>
    </w:p>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8E47F1" w:rsidRDefault="008E47F1" w:rsidP="008E47F1">
      <w:pPr>
        <w:tabs>
          <w:tab w:val="left" w:pos="288"/>
          <w:tab w:val="left" w:pos="4752"/>
        </w:tabs>
        <w:spacing w:line="240" w:lineRule="exact"/>
        <w:jc w:val="both"/>
        <w:rPr>
          <w:rFonts w:hAnsiTheme="minorHAnsi"/>
          <w:color w:val="auto"/>
          <w:szCs w:val="24"/>
        </w:rPr>
      </w:pPr>
    </w:p>
    <w:p w:rsidR="008E47F1" w:rsidRPr="00EC4908" w:rsidRDefault="008E47F1" w:rsidP="008E47F1">
      <w:pPr>
        <w:tabs>
          <w:tab w:val="left" w:pos="0"/>
          <w:tab w:val="left" w:pos="4752"/>
        </w:tabs>
        <w:spacing w:line="240" w:lineRule="exact"/>
        <w:jc w:val="both"/>
        <w:rPr>
          <w:color w:val="auto"/>
          <w:szCs w:val="24"/>
        </w:rPr>
        <w:sectPr w:rsidR="008E47F1" w:rsidRPr="00EC4908" w:rsidSect="00ED4BB5">
          <w:footerReference w:type="even" r:id="rId8"/>
          <w:footerReference w:type="default" r:id="rId9"/>
          <w:footerReference w:type="first" r:id="rId10"/>
          <w:footnotePr>
            <w:numRestart w:val="eachSect"/>
          </w:footnotePr>
          <w:pgSz w:w="12240" w:h="15840" w:code="1"/>
          <w:pgMar w:top="1440" w:right="1440" w:bottom="1440" w:left="1440" w:header="720" w:footer="720" w:gutter="0"/>
          <w:cols w:space="720"/>
          <w:titlePg/>
          <w:docGrid w:linePitch="326"/>
        </w:sectPr>
      </w:pPr>
    </w:p>
    <w:p w:rsidR="002338CA" w:rsidRPr="008D4603" w:rsidRDefault="00A90D55" w:rsidP="00897950">
      <w:pPr>
        <w:tabs>
          <w:tab w:val="left" w:pos="288"/>
          <w:tab w:val="left" w:pos="4752"/>
        </w:tabs>
        <w:spacing w:line="240" w:lineRule="exact"/>
        <w:jc w:val="both"/>
        <w:rPr>
          <w:color w:val="auto"/>
          <w:szCs w:val="24"/>
        </w:rPr>
      </w:pPr>
      <w:r w:rsidRPr="008D4603">
        <w:rPr>
          <w:color w:val="auto"/>
          <w:szCs w:val="24"/>
          <w:u w:val="single"/>
        </w:rPr>
        <w:lastRenderedPageBreak/>
        <w:t>RATING COMPARISON</w:t>
      </w:r>
      <w:r w:rsidRPr="008D4603">
        <w:rPr>
          <w:color w:val="auto"/>
          <w:szCs w:val="24"/>
        </w:rPr>
        <w:t>:</w:t>
      </w:r>
    </w:p>
    <w:p w:rsidR="00DA3ED0" w:rsidRPr="00F84C5E" w:rsidRDefault="00DA3ED0" w:rsidP="00897950">
      <w:pPr>
        <w:tabs>
          <w:tab w:val="left" w:pos="288"/>
          <w:tab w:val="left" w:pos="4752"/>
        </w:tabs>
        <w:spacing w:line="240" w:lineRule="exact"/>
        <w:jc w:val="both"/>
        <w:rPr>
          <w:rFonts w:asciiTheme="minorHAnsi" w:hAnsiTheme="minorHAnsi"/>
          <w:color w:val="000080"/>
          <w:sz w:val="22"/>
          <w:szCs w:val="22"/>
        </w:rPr>
      </w:pPr>
    </w:p>
    <w:tbl>
      <w:tblPr>
        <w:tblStyle w:val="TableGrid"/>
        <w:tblW w:w="12060" w:type="dxa"/>
        <w:tblInd w:w="-612" w:type="dxa"/>
        <w:tblLayout w:type="fixed"/>
        <w:tblLook w:val="04A0"/>
      </w:tblPr>
      <w:tblGrid>
        <w:gridCol w:w="2160"/>
        <w:gridCol w:w="900"/>
        <w:gridCol w:w="810"/>
        <w:gridCol w:w="990"/>
        <w:gridCol w:w="2250"/>
        <w:gridCol w:w="810"/>
        <w:gridCol w:w="810"/>
        <w:gridCol w:w="1170"/>
        <w:gridCol w:w="1080"/>
        <w:gridCol w:w="1080"/>
      </w:tblGrid>
      <w:tr w:rsidR="00DA3ED0" w:rsidRPr="00F84C5E" w:rsidTr="00D85D7D">
        <w:trPr>
          <w:gridAfter w:val="1"/>
          <w:wAfter w:w="1080" w:type="dxa"/>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rPr>
            </w:pPr>
            <w:r w:rsidRPr="00F84C5E">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rPr>
            </w:pPr>
            <w:r w:rsidRPr="00F84C5E">
              <w:rPr>
                <w:rFonts w:cs="Times New Roman"/>
                <w:b/>
              </w:rPr>
              <w:t>VA (</w:t>
            </w:r>
            <w:r w:rsidR="00566430" w:rsidRPr="00F84C5E">
              <w:rPr>
                <w:rFonts w:cs="Times New Roman"/>
                <w:b/>
              </w:rPr>
              <w:t>9</w:t>
            </w:r>
            <w:r w:rsidR="00BA2E29" w:rsidRPr="00F84C5E">
              <w:rPr>
                <w:rFonts w:cs="Times New Roman"/>
                <w:b/>
              </w:rPr>
              <w:t xml:space="preserve"> </w:t>
            </w:r>
            <w:r w:rsidRPr="00F84C5E">
              <w:rPr>
                <w:rFonts w:cs="Times New Roman"/>
                <w:b/>
              </w:rPr>
              <w:t>Mo. after Separation)</w:t>
            </w:r>
          </w:p>
        </w:tc>
      </w:tr>
      <w:tr w:rsidR="00DA3ED0" w:rsidRPr="00F84C5E" w:rsidTr="00D85D7D">
        <w:trPr>
          <w:gridAfter w:val="1"/>
          <w:wAfter w:w="1080" w:type="dxa"/>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Pr="00F84C5E" w:rsidRDefault="00DA3ED0" w:rsidP="00897950">
            <w:pPr>
              <w:pStyle w:val="ListParagraph"/>
              <w:spacing w:after="0" w:line="240" w:lineRule="exact"/>
              <w:ind w:left="0"/>
              <w:jc w:val="center"/>
              <w:rPr>
                <w:rFonts w:cs="Times New Roman"/>
                <w:b/>
                <w:sz w:val="20"/>
                <w:szCs w:val="20"/>
              </w:rPr>
            </w:pPr>
            <w:r w:rsidRPr="00F84C5E">
              <w:rPr>
                <w:rFonts w:cs="Times New Roman"/>
                <w:b/>
                <w:sz w:val="20"/>
                <w:szCs w:val="20"/>
              </w:rPr>
              <w:t>Effective</w:t>
            </w:r>
          </w:p>
        </w:tc>
      </w:tr>
      <w:tr w:rsidR="00EF09DD" w:rsidRPr="00F84C5E" w:rsidTr="00DD2C57">
        <w:trPr>
          <w:gridAfter w:val="1"/>
          <w:wAfter w:w="1080" w:type="dxa"/>
          <w:trHeight w:val="728"/>
        </w:trPr>
        <w:tc>
          <w:tcPr>
            <w:tcW w:w="216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rPr>
                <w:sz w:val="18"/>
                <w:szCs w:val="18"/>
              </w:rPr>
            </w:pPr>
            <w:r w:rsidRPr="00F84C5E">
              <w:rPr>
                <w:sz w:val="18"/>
                <w:szCs w:val="18"/>
              </w:rPr>
              <w:t xml:space="preserve">History of Right </w:t>
            </w:r>
            <w:proofErr w:type="spellStart"/>
            <w:r w:rsidRPr="00F84C5E">
              <w:rPr>
                <w:sz w:val="18"/>
                <w:szCs w:val="18"/>
              </w:rPr>
              <w:t>Axillary</w:t>
            </w:r>
            <w:proofErr w:type="spellEnd"/>
            <w:r w:rsidRPr="00F84C5E">
              <w:rPr>
                <w:sz w:val="18"/>
                <w:szCs w:val="18"/>
              </w:rPr>
              <w:t xml:space="preserve"> Third-Degree Burn</w:t>
            </w:r>
          </w:p>
          <w:p w:rsidR="00EF09DD" w:rsidRPr="00F84C5E" w:rsidRDefault="00EF09DD" w:rsidP="008A761E">
            <w:pPr>
              <w:pStyle w:val="ListParagraph"/>
              <w:spacing w:after="0" w:line="240" w:lineRule="exact"/>
              <w:ind w:left="0"/>
              <w:rPr>
                <w:rFonts w:cs="Times New Roman"/>
                <w:sz w:val="18"/>
                <w:szCs w:val="18"/>
                <w:highlight w:val="yellow"/>
              </w:rPr>
            </w:pP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r w:rsidRPr="00F84C5E">
              <w:rPr>
                <w:rFonts w:cs="Times New Roman"/>
                <w:sz w:val="18"/>
                <w:szCs w:val="18"/>
              </w:rPr>
              <w:t>7801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r w:rsidRPr="00F84C5E">
              <w:rPr>
                <w:rFonts w:cs="Times New Roman"/>
                <w:sz w:val="18"/>
                <w:szCs w:val="18"/>
              </w:rPr>
              <w:t>10%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EF09DD" w:rsidRPr="00F84C5E" w:rsidRDefault="00EF09DD" w:rsidP="008A761E">
            <w:pPr>
              <w:pStyle w:val="ListParagraph"/>
              <w:tabs>
                <w:tab w:val="left" w:pos="451"/>
              </w:tabs>
              <w:spacing w:after="0" w:line="240" w:lineRule="exact"/>
              <w:ind w:left="0"/>
              <w:rPr>
                <w:rFonts w:cs="Times New Roman"/>
                <w:sz w:val="18"/>
                <w:szCs w:val="18"/>
              </w:rPr>
            </w:pPr>
            <w:r w:rsidRPr="00F84C5E">
              <w:rPr>
                <w:rFonts w:cs="Times New Roman"/>
                <w:sz w:val="18"/>
                <w:szCs w:val="18"/>
              </w:rPr>
              <w:t>20060606</w:t>
            </w:r>
          </w:p>
        </w:tc>
        <w:tc>
          <w:tcPr>
            <w:tcW w:w="2250" w:type="dxa"/>
            <w:tcBorders>
              <w:top w:val="single" w:sz="4" w:space="0" w:color="000000" w:themeColor="text1"/>
              <w:left w:val="thinThickThinSmallGap" w:sz="24" w:space="0" w:color="000000" w:themeColor="text1"/>
              <w:right w:val="single" w:sz="4" w:space="0" w:color="000000" w:themeColor="text1"/>
            </w:tcBorders>
            <w:hideMark/>
          </w:tcPr>
          <w:p w:rsidR="00EF09DD" w:rsidRPr="00F84C5E" w:rsidRDefault="00EF09DD" w:rsidP="008A761E">
            <w:pPr>
              <w:spacing w:line="240" w:lineRule="exact"/>
              <w:rPr>
                <w:rFonts w:eastAsiaTheme="minorEastAsia"/>
                <w:color w:val="auto"/>
                <w:sz w:val="18"/>
                <w:szCs w:val="18"/>
              </w:rPr>
            </w:pPr>
            <w:r w:rsidRPr="00F84C5E">
              <w:rPr>
                <w:rFonts w:eastAsiaTheme="minorEastAsia"/>
                <w:color w:val="auto"/>
                <w:sz w:val="18"/>
                <w:szCs w:val="18"/>
              </w:rPr>
              <w:t>Burn Scar Claimed as Right Shoulder, Chest, Back, Hips &amp; Face</w:t>
            </w:r>
          </w:p>
        </w:tc>
        <w:tc>
          <w:tcPr>
            <w:tcW w:w="810" w:type="dxa"/>
            <w:tcBorders>
              <w:top w:val="single" w:sz="4" w:space="0" w:color="000000" w:themeColor="text1"/>
              <w:left w:val="single" w:sz="4" w:space="0" w:color="000000" w:themeColor="text1"/>
              <w:right w:val="single" w:sz="4" w:space="0" w:color="000000" w:themeColor="text1"/>
            </w:tcBorders>
            <w:hideMark/>
          </w:tcPr>
          <w:p w:rsidR="00EF09DD" w:rsidRPr="00F84C5E" w:rsidRDefault="00DD2C57" w:rsidP="008A761E">
            <w:pPr>
              <w:spacing w:line="240" w:lineRule="exact"/>
              <w:jc w:val="center"/>
              <w:rPr>
                <w:rFonts w:eastAsiaTheme="minorEastAsia"/>
                <w:color w:val="auto"/>
                <w:sz w:val="18"/>
                <w:szCs w:val="18"/>
              </w:rPr>
            </w:pPr>
            <w:r>
              <w:rPr>
                <w:rFonts w:eastAsiaTheme="minorEastAsia"/>
                <w:color w:val="auto"/>
                <w:sz w:val="18"/>
                <w:szCs w:val="18"/>
              </w:rPr>
              <w:t>7802</w:t>
            </w:r>
          </w:p>
        </w:tc>
        <w:tc>
          <w:tcPr>
            <w:tcW w:w="810" w:type="dxa"/>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color w:val="auto"/>
                <w:sz w:val="18"/>
                <w:szCs w:val="18"/>
              </w:rPr>
            </w:pPr>
            <w:r w:rsidRPr="006F03C5">
              <w:rPr>
                <w:rFonts w:eastAsiaTheme="minorEastAsia"/>
                <w:color w:val="auto"/>
                <w:sz w:val="18"/>
                <w:szCs w:val="18"/>
              </w:rPr>
              <w:t>10%</w:t>
            </w:r>
          </w:p>
        </w:tc>
        <w:tc>
          <w:tcPr>
            <w:tcW w:w="1170" w:type="dxa"/>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b/>
                <w:color w:val="auto"/>
                <w:sz w:val="18"/>
                <w:szCs w:val="18"/>
                <w:highlight w:val="yellow"/>
              </w:rPr>
            </w:pPr>
            <w:r w:rsidRPr="00CD233F">
              <w:rPr>
                <w:rFonts w:eastAsiaTheme="minorEastAsia"/>
                <w:b/>
                <w:color w:val="auto"/>
                <w:sz w:val="18"/>
                <w:szCs w:val="18"/>
              </w:rPr>
              <w:t>20070516</w:t>
            </w:r>
          </w:p>
        </w:tc>
        <w:tc>
          <w:tcPr>
            <w:tcW w:w="1080" w:type="dxa"/>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DD2C57">
        <w:trPr>
          <w:gridAfter w:val="1"/>
          <w:wAfter w:w="1080" w:type="dxa"/>
          <w:trHeight w:val="240"/>
        </w:trPr>
        <w:tc>
          <w:tcPr>
            <w:tcW w:w="2160" w:type="dxa"/>
            <w:vMerge/>
            <w:tcBorders>
              <w:left w:val="single" w:sz="4" w:space="0" w:color="000000" w:themeColor="text1"/>
              <w:right w:val="single" w:sz="4" w:space="0" w:color="000000" w:themeColor="text1"/>
            </w:tcBorders>
            <w:hideMark/>
          </w:tcPr>
          <w:p w:rsidR="00EF09DD" w:rsidRPr="00F84C5E" w:rsidRDefault="00EF09DD" w:rsidP="00897950">
            <w:pPr>
              <w:pStyle w:val="ListParagraph"/>
              <w:spacing w:after="0" w:line="240" w:lineRule="exact"/>
              <w:ind w:left="0"/>
              <w:rPr>
                <w:rFonts w:cs="Times New Roman"/>
                <w:sz w:val="18"/>
                <w:szCs w:val="18"/>
                <w:highlight w:val="yellow"/>
              </w:rPr>
            </w:pPr>
          </w:p>
        </w:tc>
        <w:tc>
          <w:tcPr>
            <w:tcW w:w="900" w:type="dxa"/>
            <w:vMerge/>
            <w:tcBorders>
              <w:left w:val="single" w:sz="4" w:space="0" w:color="000000" w:themeColor="text1"/>
              <w:right w:val="single" w:sz="4" w:space="0" w:color="000000" w:themeColor="text1"/>
            </w:tcBorders>
            <w:hideMark/>
          </w:tcPr>
          <w:p w:rsidR="00EF09DD" w:rsidRPr="00F84C5E" w:rsidRDefault="00EF09DD" w:rsidP="00897950">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hideMark/>
          </w:tcPr>
          <w:p w:rsidR="00EF09DD" w:rsidRPr="00F84C5E" w:rsidRDefault="00EF09DD" w:rsidP="00897950">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right w:val="thinThickThinSmallGap" w:sz="24" w:space="0" w:color="000000" w:themeColor="text1"/>
            </w:tcBorders>
            <w:hideMark/>
          </w:tcPr>
          <w:p w:rsidR="00EF09DD" w:rsidRPr="00F84C5E" w:rsidRDefault="00EF09DD" w:rsidP="00897950">
            <w:pPr>
              <w:pStyle w:val="ListParagraph"/>
              <w:tabs>
                <w:tab w:val="left" w:pos="451"/>
              </w:tabs>
              <w:spacing w:after="0" w:line="240" w:lineRule="exact"/>
              <w:ind w:left="0"/>
              <w:rPr>
                <w:rFonts w:cs="Times New Roman"/>
                <w:sz w:val="18"/>
                <w:szCs w:val="18"/>
              </w:rPr>
            </w:pPr>
          </w:p>
        </w:tc>
        <w:tc>
          <w:tcPr>
            <w:tcW w:w="2250" w:type="dxa"/>
            <w:vMerge w:val="restart"/>
            <w:tcBorders>
              <w:top w:val="single" w:sz="4" w:space="0" w:color="000000" w:themeColor="text1"/>
              <w:left w:val="thinThickThinSmallGap" w:sz="24" w:space="0" w:color="000000" w:themeColor="text1"/>
              <w:right w:val="single" w:sz="4" w:space="0" w:color="000000" w:themeColor="text1"/>
            </w:tcBorders>
            <w:hideMark/>
          </w:tcPr>
          <w:p w:rsidR="00EF09DD" w:rsidRPr="00F84C5E" w:rsidRDefault="00EF09DD" w:rsidP="00897950">
            <w:pPr>
              <w:pStyle w:val="ListParagraph"/>
              <w:spacing w:after="0" w:line="240" w:lineRule="exact"/>
              <w:ind w:left="0"/>
              <w:rPr>
                <w:rFonts w:cs="Times New Roman"/>
                <w:sz w:val="18"/>
                <w:szCs w:val="18"/>
              </w:rPr>
            </w:pPr>
            <w:r w:rsidRPr="00F84C5E">
              <w:rPr>
                <w:rFonts w:cs="Times New Roman"/>
                <w:sz w:val="18"/>
                <w:szCs w:val="18"/>
              </w:rPr>
              <w:t xml:space="preserve">Chronic Neuritis, Right Arm, Status Post Burn, Right </w:t>
            </w:r>
            <w:proofErr w:type="spellStart"/>
            <w:r w:rsidRPr="00F84C5E">
              <w:rPr>
                <w:rFonts w:cs="Times New Roman"/>
                <w:sz w:val="18"/>
                <w:szCs w:val="18"/>
              </w:rPr>
              <w:t>Axilla</w:t>
            </w:r>
            <w:proofErr w:type="spellEnd"/>
            <w:r w:rsidRPr="00F84C5E">
              <w:rPr>
                <w:rFonts w:cs="Times New Roman"/>
                <w:sz w:val="18"/>
                <w:szCs w:val="18"/>
              </w:rPr>
              <w:t>, Requiring Skin Graft (Also claimed as Right Shoulder Condition w/Radiculopathy) (Dominate)</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97950">
            <w:pPr>
              <w:spacing w:line="240" w:lineRule="exact"/>
              <w:jc w:val="center"/>
              <w:rPr>
                <w:rFonts w:eastAsiaTheme="minorEastAsia"/>
                <w:color w:val="auto"/>
                <w:sz w:val="18"/>
                <w:szCs w:val="18"/>
                <w:highlight w:val="yellow"/>
              </w:rPr>
            </w:pPr>
            <w:r w:rsidRPr="00F84C5E">
              <w:rPr>
                <w:color w:val="auto"/>
                <w:sz w:val="18"/>
                <w:szCs w:val="18"/>
              </w:rPr>
              <w:t>8611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97950">
            <w:pPr>
              <w:spacing w:line="240" w:lineRule="exact"/>
              <w:jc w:val="center"/>
              <w:rPr>
                <w:rFonts w:eastAsiaTheme="minorEastAsia"/>
                <w:color w:val="auto"/>
                <w:sz w:val="18"/>
                <w:szCs w:val="18"/>
                <w:highlight w:val="yellow"/>
              </w:rPr>
            </w:pPr>
            <w:r w:rsidRPr="00F84C5E">
              <w:rPr>
                <w:color w:val="auto"/>
                <w:sz w:val="18"/>
                <w:szCs w:val="18"/>
              </w:rPr>
              <w:t>20%</w:t>
            </w:r>
          </w:p>
        </w:tc>
        <w:tc>
          <w:tcPr>
            <w:tcW w:w="117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97950">
            <w:pPr>
              <w:spacing w:line="240" w:lineRule="exact"/>
              <w:jc w:val="center"/>
              <w:rPr>
                <w:rFonts w:eastAsiaTheme="minorEastAsia"/>
                <w:b/>
                <w:color w:val="auto"/>
                <w:sz w:val="18"/>
                <w:szCs w:val="18"/>
              </w:rPr>
            </w:pPr>
            <w:r w:rsidRPr="00CD233F">
              <w:rPr>
                <w:rFonts w:eastAsiaTheme="minorEastAsia"/>
                <w:b/>
                <w:color w:val="auto"/>
                <w:sz w:val="18"/>
                <w:szCs w:val="18"/>
              </w:rPr>
              <w:t>20070516</w:t>
            </w:r>
          </w:p>
          <w:p w:rsidR="00EF09DD" w:rsidRPr="00F84C5E" w:rsidRDefault="00EF09DD" w:rsidP="00897950">
            <w:pPr>
              <w:spacing w:line="240" w:lineRule="exact"/>
              <w:jc w:val="center"/>
              <w:rPr>
                <w:rFonts w:eastAsiaTheme="minorEastAsia"/>
                <w:b/>
                <w:color w:val="auto"/>
                <w:sz w:val="18"/>
                <w:szCs w:val="18"/>
                <w:highlight w:val="yellow"/>
              </w:rPr>
            </w:pPr>
          </w:p>
        </w:tc>
        <w:tc>
          <w:tcPr>
            <w:tcW w:w="1080" w:type="dxa"/>
            <w:vMerge w:val="restart"/>
            <w:tcBorders>
              <w:top w:val="single" w:sz="4" w:space="0" w:color="000000" w:themeColor="text1"/>
              <w:left w:val="single" w:sz="4" w:space="0" w:color="000000" w:themeColor="text1"/>
              <w:right w:val="single" w:sz="4" w:space="0" w:color="000000" w:themeColor="text1"/>
            </w:tcBorders>
            <w:hideMark/>
          </w:tcPr>
          <w:p w:rsidR="00EF09DD" w:rsidRPr="00F84C5E" w:rsidRDefault="00EF09DD" w:rsidP="00897950">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D85D7D">
        <w:trPr>
          <w:gridAfter w:val="1"/>
          <w:wAfter w:w="1080" w:type="dxa"/>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rPr>
                <w:sz w:val="18"/>
                <w:szCs w:val="18"/>
              </w:rPr>
            </w:pPr>
            <w:r w:rsidRPr="00F84C5E">
              <w:rPr>
                <w:sz w:val="18"/>
                <w:szCs w:val="18"/>
              </w:rPr>
              <w:t>Decrease Range of Motion of Right Upper</w:t>
            </w:r>
          </w:p>
          <w:p w:rsidR="00EF09DD" w:rsidRPr="00F84C5E" w:rsidRDefault="00EF09DD" w:rsidP="008A761E">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881F0F" w:rsidRDefault="00EF09DD" w:rsidP="008A761E">
            <w:pPr>
              <w:rPr>
                <w:color w:val="auto"/>
              </w:rPr>
            </w:pPr>
            <w:r w:rsidRPr="00881F0F">
              <w:rPr>
                <w:rFonts w:cs="Times New Roman"/>
                <w:color w:val="auto"/>
                <w:sz w:val="18"/>
                <w:szCs w:val="18"/>
              </w:rPr>
              <w:t>20060606</w:t>
            </w:r>
          </w:p>
        </w:tc>
        <w:tc>
          <w:tcPr>
            <w:tcW w:w="2250" w:type="dxa"/>
            <w:vMerge/>
            <w:tcBorders>
              <w:left w:val="thinThickThinSmallGap" w:sz="2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p>
        </w:tc>
        <w:tc>
          <w:tcPr>
            <w:tcW w:w="810" w:type="dxa"/>
            <w:vMerge/>
            <w:tcBorders>
              <w:left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p>
        </w:tc>
        <w:tc>
          <w:tcPr>
            <w:tcW w:w="810" w:type="dxa"/>
            <w:vMerge/>
            <w:tcBorders>
              <w:left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p>
        </w:tc>
        <w:tc>
          <w:tcPr>
            <w:tcW w:w="1170" w:type="dxa"/>
            <w:vMerge/>
            <w:tcBorders>
              <w:left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c>
          <w:tcPr>
            <w:tcW w:w="1080" w:type="dxa"/>
            <w:vMerge/>
            <w:tcBorders>
              <w:left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r>
      <w:tr w:rsidR="00EF09DD" w:rsidRPr="00F84C5E" w:rsidTr="00EF09DD">
        <w:trPr>
          <w:gridAfter w:val="1"/>
          <w:wAfter w:w="1080" w:type="dxa"/>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rPr>
                <w:sz w:val="18"/>
                <w:szCs w:val="18"/>
              </w:rPr>
            </w:pPr>
            <w:r w:rsidRPr="00F84C5E">
              <w:rPr>
                <w:sz w:val="18"/>
                <w:szCs w:val="18"/>
              </w:rPr>
              <w:t>Chronic Pain D/O</w:t>
            </w:r>
          </w:p>
          <w:p w:rsidR="00EF09DD" w:rsidRPr="00F84C5E" w:rsidRDefault="00EF09DD" w:rsidP="008A761E">
            <w:pPr>
              <w:pStyle w:val="ListParagraph"/>
              <w:spacing w:after="0" w:line="240" w:lineRule="exact"/>
              <w:ind w:left="0"/>
              <w:rPr>
                <w:rFonts w:cs="Times New Roman"/>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97950">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881F0F" w:rsidRDefault="00EF09DD">
            <w:pPr>
              <w:rPr>
                <w:color w:val="auto"/>
              </w:rPr>
            </w:pPr>
            <w:r w:rsidRPr="00881F0F">
              <w:rPr>
                <w:rFonts w:cs="Times New Roman"/>
                <w:color w:val="auto"/>
                <w:sz w:val="18"/>
                <w:szCs w:val="18"/>
              </w:rPr>
              <w:t>20060606</w:t>
            </w:r>
          </w:p>
        </w:tc>
        <w:tc>
          <w:tcPr>
            <w:tcW w:w="2250" w:type="dxa"/>
            <w:vMerge/>
            <w:tcBorders>
              <w:left w:val="thinThickThinSmallGap" w:sz="24" w:space="0" w:color="000000" w:themeColor="text1"/>
              <w:bottom w:val="single" w:sz="4" w:space="0" w:color="000000" w:themeColor="text1"/>
              <w:right w:val="single" w:sz="4" w:space="0" w:color="000000" w:themeColor="text1"/>
            </w:tcBorders>
            <w:hideMark/>
          </w:tcPr>
          <w:p w:rsidR="00EF09DD" w:rsidRPr="00F84C5E" w:rsidRDefault="00EF09DD" w:rsidP="00731ECA">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EF09DD" w:rsidRPr="00F84C5E" w:rsidRDefault="00EF09DD" w:rsidP="00731ECA">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4" w:space="0" w:color="000000" w:themeColor="text1"/>
              <w:right w:val="single" w:sz="4" w:space="0" w:color="000000" w:themeColor="text1"/>
            </w:tcBorders>
            <w:hideMark/>
          </w:tcPr>
          <w:p w:rsidR="00EF09DD" w:rsidRPr="00F84C5E" w:rsidRDefault="00EF09DD" w:rsidP="00731ECA">
            <w:pPr>
              <w:spacing w:line="240" w:lineRule="exact"/>
              <w:jc w:val="center"/>
              <w:rPr>
                <w:rFonts w:eastAsiaTheme="minorEastAsia"/>
                <w:b/>
                <w:color w:val="auto"/>
                <w:sz w:val="18"/>
                <w:szCs w:val="18"/>
              </w:rPr>
            </w:pPr>
          </w:p>
        </w:tc>
        <w:tc>
          <w:tcPr>
            <w:tcW w:w="1170" w:type="dxa"/>
            <w:vMerge/>
            <w:tcBorders>
              <w:left w:val="single" w:sz="4" w:space="0" w:color="000000" w:themeColor="text1"/>
              <w:bottom w:val="single" w:sz="4" w:space="0" w:color="000000" w:themeColor="text1"/>
              <w:right w:val="single" w:sz="4" w:space="0" w:color="000000" w:themeColor="text1"/>
            </w:tcBorders>
            <w:hideMark/>
          </w:tcPr>
          <w:p w:rsidR="00EF09DD" w:rsidRPr="00F84C5E" w:rsidRDefault="00EF09DD" w:rsidP="00731ECA">
            <w:pPr>
              <w:spacing w:line="240" w:lineRule="exact"/>
              <w:jc w:val="center"/>
              <w:rPr>
                <w:sz w:val="18"/>
                <w:szCs w:val="18"/>
              </w:rPr>
            </w:pPr>
          </w:p>
        </w:tc>
        <w:tc>
          <w:tcPr>
            <w:tcW w:w="1080" w:type="dxa"/>
            <w:vMerge/>
            <w:tcBorders>
              <w:left w:val="single" w:sz="4" w:space="0" w:color="000000" w:themeColor="text1"/>
              <w:bottom w:val="single" w:sz="4" w:space="0" w:color="000000" w:themeColor="text1"/>
              <w:right w:val="single" w:sz="4" w:space="0" w:color="000000" w:themeColor="text1"/>
            </w:tcBorders>
            <w:hideMark/>
          </w:tcPr>
          <w:p w:rsidR="00EF09DD" w:rsidRPr="00F84C5E" w:rsidRDefault="00EF09DD" w:rsidP="00731ECA">
            <w:pPr>
              <w:spacing w:line="240" w:lineRule="exact"/>
              <w:jc w:val="center"/>
              <w:rPr>
                <w:b/>
                <w:color w:val="auto"/>
                <w:sz w:val="18"/>
                <w:szCs w:val="18"/>
              </w:rPr>
            </w:pPr>
          </w:p>
        </w:tc>
      </w:tr>
      <w:tr w:rsidR="00EF09DD" w:rsidRPr="00F84C5E" w:rsidTr="00EF09DD">
        <w:trPr>
          <w:gridAfter w:val="1"/>
          <w:wAfter w:w="1080" w:type="dxa"/>
          <w:trHeight w:val="197"/>
        </w:trPr>
        <w:tc>
          <w:tcPr>
            <w:tcW w:w="216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9F7AA2" w:rsidRDefault="00EF09DD" w:rsidP="009F7AA2">
            <w:pPr>
              <w:pStyle w:val="ListParagraph"/>
              <w:spacing w:after="0" w:line="240" w:lineRule="exact"/>
              <w:ind w:left="0"/>
              <w:rPr>
                <w:sz w:val="18"/>
                <w:szCs w:val="18"/>
              </w:rPr>
            </w:pPr>
            <w:r w:rsidRPr="00F84C5E">
              <w:rPr>
                <w:sz w:val="18"/>
                <w:szCs w:val="18"/>
              </w:rPr>
              <w:t>Status Post Burn Debridement &amp; Skin Grafting</w:t>
            </w:r>
          </w:p>
        </w:tc>
        <w:tc>
          <w:tcPr>
            <w:tcW w:w="90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r>
              <w:rPr>
                <w:rFonts w:cs="Times New Roman"/>
                <w:sz w:val="18"/>
                <w:szCs w:val="18"/>
              </w:rPr>
              <w:t>CAT II</w:t>
            </w:r>
          </w:p>
        </w:tc>
        <w:tc>
          <w:tcPr>
            <w:tcW w:w="81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8A761E">
            <w:pPr>
              <w:pStyle w:val="ListParagraph"/>
              <w:spacing w:after="0" w:line="240" w:lineRule="exact"/>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24" w:space="0" w:color="000000" w:themeColor="text1"/>
              <w:right w:val="thinThickThinSmallGap" w:sz="24" w:space="0" w:color="000000" w:themeColor="text1"/>
            </w:tcBorders>
            <w:hideMark/>
          </w:tcPr>
          <w:p w:rsidR="00EF09DD" w:rsidRPr="00881F0F" w:rsidRDefault="00EF09DD" w:rsidP="008A761E">
            <w:pPr>
              <w:rPr>
                <w:color w:val="auto"/>
              </w:rPr>
            </w:pPr>
            <w:r w:rsidRPr="00881F0F">
              <w:rPr>
                <w:rFonts w:cs="Times New Roman"/>
                <w:color w:val="auto"/>
                <w:sz w:val="18"/>
                <w:szCs w:val="18"/>
              </w:rPr>
              <w:t>20060606</w:t>
            </w:r>
          </w:p>
        </w:tc>
        <w:tc>
          <w:tcPr>
            <w:tcW w:w="2250" w:type="dxa"/>
            <w:tcBorders>
              <w:left w:val="thinThickThinSmallGap" w:sz="24" w:space="0" w:color="000000" w:themeColor="text1"/>
              <w:bottom w:val="single" w:sz="24" w:space="0" w:color="000000" w:themeColor="text1"/>
              <w:right w:val="single" w:sz="4" w:space="0" w:color="000000" w:themeColor="text1"/>
            </w:tcBorders>
            <w:hideMark/>
          </w:tcPr>
          <w:p w:rsidR="00EF09DD" w:rsidRPr="00F84C5E" w:rsidRDefault="00EF09DD" w:rsidP="00EF09DD">
            <w:pPr>
              <w:spacing w:line="240" w:lineRule="exact"/>
              <w:rPr>
                <w:rFonts w:eastAsiaTheme="minorEastAsia"/>
                <w:color w:val="auto"/>
                <w:sz w:val="18"/>
                <w:szCs w:val="18"/>
              </w:rPr>
            </w:pPr>
            <w:r w:rsidRPr="00F84C5E">
              <w:rPr>
                <w:rFonts w:eastAsiaTheme="minorEastAsia"/>
                <w:color w:val="auto"/>
                <w:sz w:val="18"/>
                <w:szCs w:val="18"/>
              </w:rPr>
              <w:t xml:space="preserve">Residual Scar, Right Hip </w:t>
            </w:r>
            <w:r>
              <w:rPr>
                <w:rFonts w:eastAsiaTheme="minorEastAsia"/>
                <w:color w:val="auto"/>
                <w:sz w:val="18"/>
                <w:szCs w:val="18"/>
              </w:rPr>
              <w:t>(</w:t>
            </w:r>
            <w:r w:rsidRPr="00F84C5E">
              <w:rPr>
                <w:rFonts w:eastAsiaTheme="minorEastAsia"/>
                <w:color w:val="auto"/>
                <w:sz w:val="18"/>
                <w:szCs w:val="18"/>
              </w:rPr>
              <w:t>Donor Site Graft)</w:t>
            </w:r>
          </w:p>
        </w:tc>
        <w:tc>
          <w:tcPr>
            <w:tcW w:w="810" w:type="dxa"/>
            <w:tcBorders>
              <w:left w:val="single" w:sz="4" w:space="0" w:color="000000" w:themeColor="text1"/>
              <w:bottom w:val="single" w:sz="24" w:space="0" w:color="000000" w:themeColor="text1"/>
              <w:right w:val="single" w:sz="4" w:space="0" w:color="000000" w:themeColor="text1"/>
            </w:tcBorders>
            <w:hideMark/>
          </w:tcPr>
          <w:p w:rsidR="00EF09DD" w:rsidRPr="003445F1" w:rsidRDefault="00DD2C57" w:rsidP="008A761E">
            <w:pPr>
              <w:spacing w:line="240" w:lineRule="exact"/>
              <w:jc w:val="center"/>
              <w:rPr>
                <w:rFonts w:eastAsiaTheme="minorEastAsia"/>
                <w:color w:val="auto"/>
                <w:sz w:val="18"/>
                <w:szCs w:val="18"/>
                <w:highlight w:val="yellow"/>
              </w:rPr>
            </w:pPr>
            <w:r w:rsidRPr="003445F1">
              <w:rPr>
                <w:rFonts w:eastAsiaTheme="minorEastAsia"/>
                <w:color w:val="auto"/>
                <w:sz w:val="18"/>
                <w:szCs w:val="18"/>
              </w:rPr>
              <w:t>7804</w:t>
            </w:r>
          </w:p>
        </w:tc>
        <w:tc>
          <w:tcPr>
            <w:tcW w:w="810" w:type="dxa"/>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color w:val="auto"/>
                <w:sz w:val="18"/>
                <w:szCs w:val="18"/>
              </w:rPr>
            </w:pPr>
            <w:r w:rsidRPr="006F03C5">
              <w:rPr>
                <w:rFonts w:eastAsiaTheme="minorEastAsia"/>
                <w:color w:val="auto"/>
                <w:sz w:val="18"/>
                <w:szCs w:val="18"/>
              </w:rPr>
              <w:t>10%</w:t>
            </w:r>
          </w:p>
        </w:tc>
        <w:tc>
          <w:tcPr>
            <w:tcW w:w="1170" w:type="dxa"/>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b/>
                <w:color w:val="auto"/>
                <w:sz w:val="18"/>
                <w:szCs w:val="18"/>
                <w:highlight w:val="yellow"/>
              </w:rPr>
            </w:pPr>
            <w:r w:rsidRPr="00CD233F">
              <w:rPr>
                <w:rFonts w:eastAsiaTheme="minorEastAsia"/>
                <w:b/>
                <w:color w:val="auto"/>
                <w:sz w:val="18"/>
                <w:szCs w:val="18"/>
              </w:rPr>
              <w:t>20070516</w:t>
            </w:r>
          </w:p>
        </w:tc>
        <w:tc>
          <w:tcPr>
            <w:tcW w:w="1080" w:type="dxa"/>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8A761E">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EF09DD">
        <w:trPr>
          <w:gridAfter w:val="1"/>
          <w:wAfter w:w="1080" w:type="dxa"/>
          <w:trHeight w:val="197"/>
        </w:trPr>
        <w:tc>
          <w:tcPr>
            <w:tcW w:w="216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pStyle w:val="ListParagraph"/>
              <w:spacing w:after="0" w:line="240" w:lineRule="exact"/>
              <w:ind w:left="0"/>
              <w:rPr>
                <w:rFonts w:cs="Times New Roman"/>
                <w:sz w:val="18"/>
                <w:szCs w:val="18"/>
              </w:rPr>
            </w:pPr>
            <w:r w:rsidRPr="00F84C5E">
              <w:rPr>
                <w:rFonts w:cs="Times New Roman"/>
                <w:sz w:val="18"/>
                <w:szCs w:val="18"/>
              </w:rPr>
              <w:t>PTSD</w:t>
            </w:r>
          </w:p>
          <w:p w:rsidR="00EF09DD" w:rsidRPr="00F84C5E" w:rsidRDefault="00EF09DD" w:rsidP="00C529C2">
            <w:pPr>
              <w:pStyle w:val="ListParagraph"/>
              <w:spacing w:after="0" w:line="240" w:lineRule="exact"/>
              <w:ind w:left="0"/>
              <w:rPr>
                <w:rFonts w:cs="Times New Roman"/>
                <w:sz w:val="18"/>
                <w:szCs w:val="18"/>
              </w:rPr>
            </w:pPr>
          </w:p>
        </w:tc>
        <w:tc>
          <w:tcPr>
            <w:tcW w:w="90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pStyle w:val="ListParagraph"/>
              <w:spacing w:after="0" w:line="240" w:lineRule="exact"/>
              <w:ind w:left="0"/>
              <w:jc w:val="center"/>
              <w:rPr>
                <w:rFonts w:cs="Times New Roman"/>
                <w:sz w:val="18"/>
                <w:szCs w:val="18"/>
              </w:rPr>
            </w:pPr>
            <w:r w:rsidRPr="00F84C5E">
              <w:rPr>
                <w:rFonts w:cs="Times New Roman"/>
                <w:sz w:val="18"/>
                <w:szCs w:val="18"/>
              </w:rPr>
              <w:t>9411</w:t>
            </w:r>
          </w:p>
        </w:tc>
        <w:tc>
          <w:tcPr>
            <w:tcW w:w="81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pStyle w:val="ListParagraph"/>
              <w:spacing w:after="0" w:line="240" w:lineRule="exact"/>
              <w:ind w:left="0"/>
              <w:jc w:val="center"/>
              <w:rPr>
                <w:rFonts w:cs="Times New Roman"/>
                <w:sz w:val="18"/>
                <w:szCs w:val="18"/>
              </w:rPr>
            </w:pPr>
            <w:r w:rsidRPr="00F84C5E">
              <w:rPr>
                <w:rFonts w:cs="Times New Roman"/>
                <w:sz w:val="18"/>
                <w:szCs w:val="18"/>
              </w:rPr>
              <w:t>10%</w:t>
            </w:r>
          </w:p>
        </w:tc>
        <w:tc>
          <w:tcPr>
            <w:tcW w:w="990" w:type="dxa"/>
            <w:tcBorders>
              <w:top w:val="single" w:sz="2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F84C5E" w:rsidRDefault="00EF09DD" w:rsidP="00C529C2">
            <w:pPr>
              <w:pStyle w:val="ListParagraph"/>
              <w:tabs>
                <w:tab w:val="left" w:pos="451"/>
              </w:tabs>
              <w:spacing w:after="0" w:line="240" w:lineRule="exact"/>
              <w:ind w:left="0"/>
              <w:rPr>
                <w:rFonts w:cs="Times New Roman"/>
                <w:sz w:val="18"/>
                <w:szCs w:val="18"/>
              </w:rPr>
            </w:pPr>
            <w:r w:rsidRPr="00F84C5E">
              <w:rPr>
                <w:rFonts w:cs="Times New Roman"/>
                <w:sz w:val="18"/>
                <w:szCs w:val="18"/>
              </w:rPr>
              <w:t>20060606</w:t>
            </w:r>
          </w:p>
        </w:tc>
        <w:tc>
          <w:tcPr>
            <w:tcW w:w="2250" w:type="dxa"/>
            <w:vMerge w:val="restart"/>
            <w:tcBorders>
              <w:top w:val="single" w:sz="24" w:space="0" w:color="000000" w:themeColor="text1"/>
              <w:left w:val="thinThickThinSmallGap" w:sz="24" w:space="0" w:color="000000" w:themeColor="text1"/>
              <w:bottom w:val="single" w:sz="24" w:space="0" w:color="000000" w:themeColor="text1"/>
              <w:right w:val="single" w:sz="4" w:space="0" w:color="000000" w:themeColor="text1"/>
            </w:tcBorders>
            <w:hideMark/>
          </w:tcPr>
          <w:p w:rsidR="00EF09DD" w:rsidRPr="00F84C5E" w:rsidRDefault="00EF09DD" w:rsidP="00C529C2">
            <w:pPr>
              <w:pStyle w:val="ListParagraph"/>
              <w:spacing w:after="0" w:line="240" w:lineRule="exact"/>
              <w:ind w:left="0"/>
              <w:rPr>
                <w:rFonts w:cs="Times New Roman"/>
                <w:sz w:val="18"/>
                <w:szCs w:val="18"/>
              </w:rPr>
            </w:pPr>
            <w:r w:rsidRPr="00F84C5E">
              <w:rPr>
                <w:rFonts w:cs="Times New Roman"/>
                <w:sz w:val="18"/>
                <w:szCs w:val="18"/>
              </w:rPr>
              <w:t>PTSD w/Mood &amp; Undifferentiated Somatoform D/O (Also Claimed as Depression and Pain D/O)</w:t>
            </w:r>
          </w:p>
          <w:p w:rsidR="00EF09DD" w:rsidRPr="00F84C5E" w:rsidRDefault="00EF09DD" w:rsidP="002E2841">
            <w:pPr>
              <w:pStyle w:val="ListParagraph"/>
              <w:spacing w:line="240" w:lineRule="exact"/>
              <w:ind w:left="0"/>
              <w:rPr>
                <w:rFonts w:cs="Times New Roman"/>
                <w:sz w:val="18"/>
                <w:szCs w:val="18"/>
              </w:rPr>
            </w:pPr>
          </w:p>
        </w:tc>
        <w:tc>
          <w:tcPr>
            <w:tcW w:w="810" w:type="dxa"/>
            <w:vMerge w:val="restart"/>
            <w:tcBorders>
              <w:top w:val="single" w:sz="2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r w:rsidRPr="00F84C5E">
              <w:rPr>
                <w:color w:val="auto"/>
                <w:sz w:val="18"/>
                <w:szCs w:val="18"/>
              </w:rPr>
              <w:t>9411</w:t>
            </w:r>
          </w:p>
        </w:tc>
        <w:tc>
          <w:tcPr>
            <w:tcW w:w="810" w:type="dxa"/>
            <w:vMerge w:val="restart"/>
            <w:tcBorders>
              <w:top w:val="single" w:sz="24" w:space="0" w:color="000000" w:themeColor="text1"/>
              <w:left w:val="single" w:sz="4" w:space="0" w:color="000000" w:themeColor="text1"/>
              <w:bottom w:val="single" w:sz="24" w:space="0" w:color="000000" w:themeColor="text1"/>
              <w:right w:val="single" w:sz="4" w:space="0" w:color="000000" w:themeColor="text1"/>
            </w:tcBorders>
            <w:hideMark/>
          </w:tcPr>
          <w:p w:rsidR="00EF09DD" w:rsidRPr="00267506" w:rsidRDefault="00EF09DD" w:rsidP="00C529C2">
            <w:pPr>
              <w:spacing w:line="240" w:lineRule="exact"/>
              <w:jc w:val="center"/>
              <w:rPr>
                <w:rFonts w:eastAsiaTheme="minorEastAsia"/>
                <w:color w:val="auto"/>
                <w:sz w:val="18"/>
                <w:szCs w:val="18"/>
              </w:rPr>
            </w:pPr>
            <w:r w:rsidRPr="00267506">
              <w:rPr>
                <w:color w:val="auto"/>
                <w:sz w:val="18"/>
                <w:szCs w:val="18"/>
              </w:rPr>
              <w:t>50%</w:t>
            </w:r>
          </w:p>
        </w:tc>
        <w:tc>
          <w:tcPr>
            <w:tcW w:w="1170" w:type="dxa"/>
            <w:vMerge w:val="restart"/>
            <w:tcBorders>
              <w:top w:val="single" w:sz="2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r w:rsidRPr="00F84C5E">
              <w:rPr>
                <w:rFonts w:eastAsiaTheme="minorEastAsia"/>
                <w:b/>
                <w:color w:val="auto"/>
                <w:sz w:val="18"/>
                <w:szCs w:val="18"/>
              </w:rPr>
              <w:t>20070524</w:t>
            </w:r>
          </w:p>
        </w:tc>
        <w:tc>
          <w:tcPr>
            <w:tcW w:w="1080" w:type="dxa"/>
            <w:vMerge w:val="restart"/>
            <w:tcBorders>
              <w:top w:val="single" w:sz="2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r w:rsidRPr="00F84C5E">
              <w:rPr>
                <w:b/>
                <w:color w:val="auto"/>
                <w:sz w:val="18"/>
                <w:szCs w:val="18"/>
              </w:rPr>
              <w:t>20060817</w:t>
            </w:r>
          </w:p>
        </w:tc>
      </w:tr>
      <w:tr w:rsidR="00EF09DD" w:rsidRPr="00F84C5E" w:rsidTr="00EF09DD">
        <w:trPr>
          <w:gridAfter w:val="1"/>
          <w:wAfter w:w="1080" w:type="dxa"/>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rPr>
                <w:rFonts w:eastAsiaTheme="minorEastAsia"/>
                <w:color w:val="auto"/>
                <w:sz w:val="18"/>
                <w:szCs w:val="18"/>
              </w:rPr>
            </w:pPr>
            <w:proofErr w:type="spellStart"/>
            <w:r w:rsidRPr="00F84C5E">
              <w:rPr>
                <w:rFonts w:eastAsiaTheme="minorEastAsia"/>
                <w:color w:val="auto"/>
                <w:sz w:val="18"/>
                <w:szCs w:val="18"/>
              </w:rPr>
              <w:t>Somatization</w:t>
            </w:r>
            <w:proofErr w:type="spellEnd"/>
            <w:r w:rsidRPr="00F84C5E">
              <w:rPr>
                <w:rFonts w:eastAsiaTheme="minorEastAsia"/>
                <w:color w:val="auto"/>
                <w:sz w:val="18"/>
                <w:szCs w:val="18"/>
              </w:rPr>
              <w:t xml:space="preserve"> D/O</w:t>
            </w:r>
          </w:p>
          <w:p w:rsidR="00EF09DD" w:rsidRPr="00F84C5E" w:rsidRDefault="00EF09DD" w:rsidP="00C529C2">
            <w:pPr>
              <w:spacing w:line="240" w:lineRule="exact"/>
              <w:rPr>
                <w:rFonts w:eastAsiaTheme="minorEastAsia"/>
                <w:color w:val="auto"/>
                <w:sz w:val="18"/>
                <w:szCs w:val="18"/>
                <w:highlight w:val="yellow"/>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highlight w:val="yellow"/>
              </w:rPr>
            </w:pPr>
            <w:r w:rsidRPr="00F84C5E">
              <w:rPr>
                <w:rFonts w:eastAsiaTheme="minorEastAsia"/>
                <w:color w:val="auto"/>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rPr>
                <w:rFonts w:eastAsiaTheme="minorEastAsia"/>
                <w:color w:val="auto"/>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F84C5E" w:rsidRDefault="00EF09DD" w:rsidP="00C529C2">
            <w:pPr>
              <w:spacing w:line="240" w:lineRule="exact"/>
              <w:rPr>
                <w:rFonts w:eastAsiaTheme="minorEastAsia"/>
                <w:color w:val="auto"/>
                <w:sz w:val="18"/>
                <w:szCs w:val="18"/>
                <w:highlight w:val="yellow"/>
              </w:rPr>
            </w:pPr>
            <w:r w:rsidRPr="00F84C5E">
              <w:rPr>
                <w:rFonts w:cs="Times New Roman"/>
                <w:color w:val="auto"/>
                <w:sz w:val="18"/>
                <w:szCs w:val="18"/>
              </w:rPr>
              <w:t>20060606</w:t>
            </w:r>
          </w:p>
        </w:tc>
        <w:tc>
          <w:tcPr>
            <w:tcW w:w="2250" w:type="dxa"/>
            <w:vMerge/>
            <w:tcBorders>
              <w:left w:val="thinThickThinSmallGap" w:sz="24" w:space="0" w:color="000000" w:themeColor="text1"/>
              <w:bottom w:val="single" w:sz="24" w:space="0" w:color="000000" w:themeColor="text1"/>
              <w:right w:val="single" w:sz="4" w:space="0" w:color="000000" w:themeColor="text1"/>
            </w:tcBorders>
            <w:hideMark/>
          </w:tcPr>
          <w:p w:rsidR="00EF09DD" w:rsidRPr="00F84C5E" w:rsidRDefault="00EF09DD" w:rsidP="002E2841">
            <w:pPr>
              <w:pStyle w:val="ListParagraph"/>
              <w:spacing w:line="240" w:lineRule="exact"/>
              <w:ind w:left="0"/>
              <w:rPr>
                <w:rFonts w:eastAsiaTheme="minorEastAsia"/>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c>
          <w:tcPr>
            <w:tcW w:w="117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p>
        </w:tc>
        <w:tc>
          <w:tcPr>
            <w:tcW w:w="108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b/>
                <w:color w:val="auto"/>
                <w:sz w:val="18"/>
                <w:szCs w:val="18"/>
              </w:rPr>
            </w:pPr>
          </w:p>
        </w:tc>
      </w:tr>
      <w:tr w:rsidR="00EF09DD" w:rsidRPr="00F84C5E" w:rsidTr="00EF09DD">
        <w:trPr>
          <w:gridAfter w:val="1"/>
          <w:wAfter w:w="1080" w:type="dxa"/>
          <w:trHeight w:val="197"/>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rPr>
                <w:rFonts w:eastAsiaTheme="minorEastAsia"/>
                <w:color w:val="auto"/>
                <w:sz w:val="18"/>
                <w:szCs w:val="18"/>
              </w:rPr>
            </w:pPr>
            <w:r w:rsidRPr="00F84C5E">
              <w:rPr>
                <w:rFonts w:eastAsiaTheme="minorEastAsia"/>
                <w:color w:val="auto"/>
                <w:sz w:val="18"/>
                <w:szCs w:val="18"/>
              </w:rPr>
              <w:t>Depression</w:t>
            </w:r>
          </w:p>
          <w:p w:rsidR="00EF09DD" w:rsidRPr="00F84C5E" w:rsidRDefault="00EF09DD" w:rsidP="00C529C2">
            <w:pPr>
              <w:spacing w:line="240" w:lineRule="exact"/>
              <w:rPr>
                <w:rFonts w:eastAsiaTheme="minorEastAsia"/>
                <w:color w:val="auto"/>
                <w:sz w:val="18"/>
                <w:szCs w:val="18"/>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r w:rsidRPr="00F84C5E">
              <w:rPr>
                <w:rFonts w:eastAsiaTheme="minorEastAsia"/>
                <w:color w:val="auto"/>
                <w:sz w:val="18"/>
                <w:szCs w:val="18"/>
              </w:rPr>
              <w:t>CAT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rPr>
                <w:rFonts w:eastAsiaTheme="minorEastAsia"/>
                <w:color w:val="auto"/>
                <w:sz w:val="18"/>
                <w:szCs w:val="18"/>
                <w:highlight w:val="yellow"/>
              </w:rPr>
            </w:pP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F84C5E" w:rsidRDefault="00EF09DD" w:rsidP="00C529C2">
            <w:pPr>
              <w:spacing w:line="240" w:lineRule="exact"/>
              <w:rPr>
                <w:rFonts w:eastAsiaTheme="minorEastAsia"/>
                <w:color w:val="auto"/>
                <w:sz w:val="18"/>
                <w:szCs w:val="18"/>
                <w:highlight w:val="yellow"/>
              </w:rPr>
            </w:pPr>
            <w:r w:rsidRPr="00F84C5E">
              <w:rPr>
                <w:rFonts w:cs="Times New Roman"/>
                <w:color w:val="auto"/>
                <w:sz w:val="18"/>
                <w:szCs w:val="18"/>
              </w:rPr>
              <w:t>20060606</w:t>
            </w:r>
          </w:p>
        </w:tc>
        <w:tc>
          <w:tcPr>
            <w:tcW w:w="2250" w:type="dxa"/>
            <w:vMerge/>
            <w:tcBorders>
              <w:left w:val="thinThickThinSmallGap" w:sz="24" w:space="0" w:color="000000" w:themeColor="text1"/>
              <w:bottom w:val="single" w:sz="24" w:space="0" w:color="000000" w:themeColor="text1"/>
              <w:right w:val="single" w:sz="4" w:space="0" w:color="000000" w:themeColor="text1"/>
            </w:tcBorders>
            <w:hideMark/>
          </w:tcPr>
          <w:p w:rsidR="00EF09DD" w:rsidRPr="00F84C5E" w:rsidRDefault="00EF09DD" w:rsidP="002E2841">
            <w:pPr>
              <w:pStyle w:val="ListParagraph"/>
              <w:spacing w:line="240" w:lineRule="exact"/>
              <w:ind w:left="0"/>
              <w:rPr>
                <w:rFonts w:eastAsiaTheme="minorEastAsia"/>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c>
          <w:tcPr>
            <w:tcW w:w="117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p>
        </w:tc>
        <w:tc>
          <w:tcPr>
            <w:tcW w:w="108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b/>
                <w:color w:val="auto"/>
                <w:sz w:val="18"/>
                <w:szCs w:val="18"/>
              </w:rPr>
            </w:pPr>
          </w:p>
        </w:tc>
      </w:tr>
      <w:tr w:rsidR="00EF09DD" w:rsidRPr="00F84C5E" w:rsidTr="00EF09DD">
        <w:trPr>
          <w:gridAfter w:val="1"/>
          <w:wAfter w:w="1080" w:type="dxa"/>
          <w:trHeight w:val="197"/>
        </w:trPr>
        <w:tc>
          <w:tcPr>
            <w:tcW w:w="216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rPr>
                <w:rFonts w:eastAsiaTheme="minorEastAsia"/>
                <w:color w:val="auto"/>
                <w:sz w:val="18"/>
                <w:szCs w:val="18"/>
              </w:rPr>
            </w:pPr>
            <w:r w:rsidRPr="00F84C5E">
              <w:rPr>
                <w:rFonts w:eastAsiaTheme="minorEastAsia"/>
                <w:color w:val="auto"/>
                <w:sz w:val="18"/>
                <w:szCs w:val="18"/>
              </w:rPr>
              <w:t>Borderline Personality Traits</w:t>
            </w:r>
          </w:p>
          <w:p w:rsidR="00EF09DD" w:rsidRPr="00F84C5E" w:rsidRDefault="00EF09DD" w:rsidP="00C529C2">
            <w:pPr>
              <w:spacing w:line="240" w:lineRule="exact"/>
              <w:rPr>
                <w:sz w:val="18"/>
                <w:szCs w:val="18"/>
              </w:rPr>
            </w:pPr>
          </w:p>
        </w:tc>
        <w:tc>
          <w:tcPr>
            <w:tcW w:w="90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highlight w:val="yellow"/>
              </w:rPr>
            </w:pPr>
            <w:r w:rsidRPr="00F84C5E">
              <w:rPr>
                <w:rFonts w:eastAsiaTheme="minorEastAsia"/>
                <w:color w:val="auto"/>
                <w:sz w:val="18"/>
                <w:szCs w:val="18"/>
              </w:rPr>
              <w:t>CAT IV</w:t>
            </w:r>
          </w:p>
        </w:tc>
        <w:tc>
          <w:tcPr>
            <w:tcW w:w="810" w:type="dxa"/>
            <w:tcBorders>
              <w:top w:val="single" w:sz="4" w:space="0" w:color="000000" w:themeColor="text1"/>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rPr>
                <w:sz w:val="18"/>
                <w:szCs w:val="18"/>
              </w:rPr>
            </w:pPr>
          </w:p>
        </w:tc>
        <w:tc>
          <w:tcPr>
            <w:tcW w:w="990" w:type="dxa"/>
            <w:tcBorders>
              <w:top w:val="single" w:sz="4" w:space="0" w:color="000000" w:themeColor="text1"/>
              <w:left w:val="single" w:sz="4" w:space="0" w:color="000000" w:themeColor="text1"/>
              <w:bottom w:val="single" w:sz="24" w:space="0" w:color="000000" w:themeColor="text1"/>
              <w:right w:val="thinThickThinSmallGap" w:sz="24" w:space="0" w:color="000000" w:themeColor="text1"/>
            </w:tcBorders>
            <w:hideMark/>
          </w:tcPr>
          <w:p w:rsidR="00EF09DD" w:rsidRPr="002E2841" w:rsidRDefault="00EF09DD" w:rsidP="00C529C2">
            <w:pPr>
              <w:pStyle w:val="ListParagraph"/>
              <w:tabs>
                <w:tab w:val="left" w:pos="451"/>
              </w:tabs>
              <w:spacing w:after="0" w:line="240" w:lineRule="exact"/>
              <w:ind w:left="0"/>
              <w:rPr>
                <w:rFonts w:cs="Times New Roman"/>
                <w:sz w:val="18"/>
                <w:szCs w:val="18"/>
              </w:rPr>
            </w:pPr>
            <w:r w:rsidRPr="002E2841">
              <w:rPr>
                <w:rFonts w:cs="Times New Roman"/>
                <w:sz w:val="18"/>
                <w:szCs w:val="18"/>
              </w:rPr>
              <w:t>20060606</w:t>
            </w:r>
          </w:p>
        </w:tc>
        <w:tc>
          <w:tcPr>
            <w:tcW w:w="2250" w:type="dxa"/>
            <w:vMerge/>
            <w:tcBorders>
              <w:left w:val="thinThickThinSmallGap" w:sz="24" w:space="0" w:color="000000" w:themeColor="text1"/>
              <w:bottom w:val="single" w:sz="24" w:space="0" w:color="000000" w:themeColor="text1"/>
              <w:right w:val="single" w:sz="4" w:space="0" w:color="000000" w:themeColor="text1"/>
            </w:tcBorders>
            <w:hideMark/>
          </w:tcPr>
          <w:p w:rsidR="00EF09DD" w:rsidRPr="002E2841" w:rsidRDefault="00EF09DD" w:rsidP="002E2841">
            <w:pPr>
              <w:pStyle w:val="ListParagraph"/>
              <w:spacing w:after="0" w:line="240" w:lineRule="exact"/>
              <w:ind w:left="0"/>
              <w:rPr>
                <w:rFonts w:eastAsiaTheme="minorEastAsia"/>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Default="00EF09DD" w:rsidP="00C529C2">
            <w:pPr>
              <w:spacing w:line="240" w:lineRule="exact"/>
              <w:jc w:val="center"/>
              <w:rPr>
                <w:rFonts w:eastAsiaTheme="minorEastAsia"/>
                <w:color w:val="auto"/>
                <w:sz w:val="18"/>
                <w:szCs w:val="18"/>
              </w:rPr>
            </w:pPr>
          </w:p>
        </w:tc>
        <w:tc>
          <w:tcPr>
            <w:tcW w:w="81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c>
          <w:tcPr>
            <w:tcW w:w="117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p>
        </w:tc>
        <w:tc>
          <w:tcPr>
            <w:tcW w:w="1080" w:type="dxa"/>
            <w:vMerge/>
            <w:tcBorders>
              <w:left w:val="single" w:sz="4" w:space="0" w:color="000000" w:themeColor="text1"/>
              <w:bottom w:val="single" w:sz="24" w:space="0" w:color="000000" w:themeColor="text1"/>
              <w:right w:val="single" w:sz="4" w:space="0" w:color="000000" w:themeColor="text1"/>
            </w:tcBorders>
            <w:hideMark/>
          </w:tcPr>
          <w:p w:rsidR="00EF09DD" w:rsidRPr="00F84C5E" w:rsidRDefault="00EF09DD" w:rsidP="00C529C2">
            <w:pPr>
              <w:spacing w:line="240" w:lineRule="exact"/>
              <w:jc w:val="center"/>
              <w:rPr>
                <w:b/>
                <w:color w:val="auto"/>
                <w:sz w:val="18"/>
                <w:szCs w:val="18"/>
              </w:rPr>
            </w:pPr>
          </w:p>
        </w:tc>
      </w:tr>
      <w:tr w:rsidR="00EF09DD" w:rsidRPr="00F84C5E" w:rsidTr="00EF09DD">
        <w:trPr>
          <w:gridAfter w:val="1"/>
          <w:wAfter w:w="1080" w:type="dxa"/>
          <w:trHeight w:val="197"/>
        </w:trPr>
        <w:tc>
          <w:tcPr>
            <w:tcW w:w="216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97950">
            <w:pPr>
              <w:spacing w:line="240" w:lineRule="exact"/>
              <w:rPr>
                <w:rFonts w:eastAsiaTheme="minorEastAsia"/>
                <w:color w:val="auto"/>
                <w:sz w:val="18"/>
                <w:szCs w:val="18"/>
              </w:rPr>
            </w:pPr>
            <w:r w:rsidRPr="00F84C5E">
              <w:rPr>
                <w:rFonts w:eastAsiaTheme="minorEastAsia"/>
                <w:color w:val="auto"/>
                <w:sz w:val="18"/>
                <w:szCs w:val="18"/>
              </w:rPr>
              <w:t>Mild Dysplasia</w:t>
            </w:r>
          </w:p>
          <w:p w:rsidR="00EF09DD" w:rsidRPr="00F84C5E" w:rsidRDefault="00EF09DD" w:rsidP="00897950">
            <w:pPr>
              <w:spacing w:line="240" w:lineRule="exact"/>
              <w:rPr>
                <w:rFonts w:eastAsiaTheme="minorEastAsia"/>
                <w:color w:val="auto"/>
                <w:sz w:val="18"/>
                <w:szCs w:val="18"/>
              </w:rPr>
            </w:pPr>
          </w:p>
        </w:tc>
        <w:tc>
          <w:tcPr>
            <w:tcW w:w="90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97950">
            <w:pPr>
              <w:spacing w:line="240" w:lineRule="exact"/>
              <w:jc w:val="center"/>
              <w:rPr>
                <w:sz w:val="18"/>
                <w:szCs w:val="18"/>
              </w:rPr>
            </w:pPr>
            <w:r w:rsidRPr="00F84C5E">
              <w:rPr>
                <w:rFonts w:eastAsiaTheme="minorEastAsia"/>
                <w:color w:val="auto"/>
                <w:sz w:val="18"/>
                <w:szCs w:val="18"/>
              </w:rPr>
              <w:t>CAT III</w:t>
            </w:r>
          </w:p>
        </w:tc>
        <w:tc>
          <w:tcPr>
            <w:tcW w:w="81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897950">
            <w:pPr>
              <w:spacing w:line="240" w:lineRule="exact"/>
              <w:rPr>
                <w:rFonts w:eastAsiaTheme="minorEastAsia"/>
                <w:color w:val="auto"/>
                <w:sz w:val="18"/>
                <w:szCs w:val="18"/>
                <w:highlight w:val="yellow"/>
              </w:rPr>
            </w:pPr>
          </w:p>
        </w:tc>
        <w:tc>
          <w:tcPr>
            <w:tcW w:w="990" w:type="dxa"/>
            <w:tcBorders>
              <w:top w:val="single" w:sz="24" w:space="0" w:color="000000" w:themeColor="text1"/>
              <w:left w:val="single" w:sz="4" w:space="0" w:color="000000" w:themeColor="text1"/>
              <w:bottom w:val="single" w:sz="4" w:space="0" w:color="000000" w:themeColor="text1"/>
              <w:right w:val="thinThickThinSmallGap" w:sz="24" w:space="0" w:color="000000" w:themeColor="text1"/>
            </w:tcBorders>
            <w:hideMark/>
          </w:tcPr>
          <w:p w:rsidR="00EF09DD" w:rsidRPr="00F84C5E" w:rsidRDefault="00EF09DD" w:rsidP="00897950">
            <w:pPr>
              <w:pStyle w:val="ListParagraph"/>
              <w:tabs>
                <w:tab w:val="left" w:pos="451"/>
              </w:tabs>
              <w:spacing w:after="0" w:line="240" w:lineRule="exact"/>
              <w:ind w:left="0"/>
              <w:rPr>
                <w:rFonts w:cs="Times New Roman"/>
                <w:sz w:val="18"/>
                <w:szCs w:val="18"/>
              </w:rPr>
            </w:pPr>
            <w:r w:rsidRPr="00F84C5E">
              <w:rPr>
                <w:rFonts w:cs="Times New Roman"/>
                <w:sz w:val="18"/>
                <w:szCs w:val="18"/>
              </w:rPr>
              <w:t>20060606</w:t>
            </w:r>
          </w:p>
        </w:tc>
        <w:tc>
          <w:tcPr>
            <w:tcW w:w="2250" w:type="dxa"/>
            <w:tcBorders>
              <w:top w:val="single" w:sz="24" w:space="0" w:color="000000" w:themeColor="text1"/>
              <w:left w:val="thinThickThinSmallGap" w:sz="24" w:space="0" w:color="000000" w:themeColor="text1"/>
              <w:bottom w:val="single" w:sz="4" w:space="0" w:color="000000" w:themeColor="text1"/>
              <w:right w:val="single" w:sz="4" w:space="0" w:color="000000" w:themeColor="text1"/>
            </w:tcBorders>
            <w:hideMark/>
          </w:tcPr>
          <w:p w:rsidR="00EF09DD" w:rsidRPr="00F84C5E" w:rsidRDefault="00EF09DD" w:rsidP="00D85D7D">
            <w:pPr>
              <w:spacing w:line="240" w:lineRule="exact"/>
              <w:rPr>
                <w:rFonts w:eastAsiaTheme="minorEastAsia"/>
                <w:color w:val="auto"/>
                <w:sz w:val="18"/>
                <w:szCs w:val="18"/>
              </w:rPr>
            </w:pPr>
            <w:r>
              <w:rPr>
                <w:rFonts w:eastAsiaTheme="minorEastAsia"/>
                <w:color w:val="auto"/>
                <w:sz w:val="18"/>
                <w:szCs w:val="18"/>
              </w:rPr>
              <w:t xml:space="preserve">Dysplasia (Also claimed as </w:t>
            </w:r>
            <w:proofErr w:type="spellStart"/>
            <w:r>
              <w:rPr>
                <w:rFonts w:eastAsiaTheme="minorEastAsia"/>
                <w:color w:val="auto"/>
                <w:sz w:val="18"/>
                <w:szCs w:val="18"/>
              </w:rPr>
              <w:t>Cervicitis</w:t>
            </w:r>
            <w:proofErr w:type="spellEnd"/>
            <w:r>
              <w:rPr>
                <w:rFonts w:eastAsiaTheme="minorEastAsia"/>
                <w:color w:val="auto"/>
                <w:sz w:val="18"/>
                <w:szCs w:val="18"/>
              </w:rPr>
              <w:t xml:space="preserve"> and </w:t>
            </w:r>
            <w:proofErr w:type="spellStart"/>
            <w:r>
              <w:rPr>
                <w:rFonts w:eastAsiaTheme="minorEastAsia"/>
                <w:color w:val="auto"/>
                <w:sz w:val="18"/>
                <w:szCs w:val="18"/>
              </w:rPr>
              <w:t>Colposcopy</w:t>
            </w:r>
            <w:proofErr w:type="spellEnd"/>
            <w:r>
              <w:rPr>
                <w:rFonts w:eastAsiaTheme="minorEastAsia"/>
                <w:color w:val="auto"/>
                <w:sz w:val="18"/>
                <w:szCs w:val="18"/>
              </w:rPr>
              <w:t>)</w:t>
            </w:r>
          </w:p>
        </w:tc>
        <w:tc>
          <w:tcPr>
            <w:tcW w:w="81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color w:val="auto"/>
                <w:sz w:val="18"/>
                <w:szCs w:val="18"/>
              </w:rPr>
            </w:pPr>
            <w:r>
              <w:rPr>
                <w:rFonts w:eastAsiaTheme="minorEastAsia"/>
                <w:color w:val="auto"/>
                <w:sz w:val="18"/>
                <w:szCs w:val="18"/>
              </w:rPr>
              <w:t>NSC</w:t>
            </w:r>
          </w:p>
        </w:tc>
        <w:tc>
          <w:tcPr>
            <w:tcW w:w="81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rFonts w:eastAsiaTheme="minorEastAsia"/>
                <w:b/>
                <w:color w:val="auto"/>
                <w:sz w:val="18"/>
                <w:szCs w:val="18"/>
              </w:rPr>
            </w:pPr>
          </w:p>
        </w:tc>
        <w:tc>
          <w:tcPr>
            <w:tcW w:w="117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sz w:val="18"/>
                <w:szCs w:val="18"/>
              </w:rPr>
            </w:pPr>
          </w:p>
        </w:tc>
        <w:tc>
          <w:tcPr>
            <w:tcW w:w="1080" w:type="dxa"/>
            <w:tcBorders>
              <w:top w:val="single" w:sz="24" w:space="0" w:color="000000" w:themeColor="text1"/>
              <w:left w:val="single" w:sz="4" w:space="0" w:color="000000" w:themeColor="text1"/>
              <w:bottom w:val="single" w:sz="4" w:space="0" w:color="000000" w:themeColor="text1"/>
              <w:right w:val="single" w:sz="4" w:space="0" w:color="000000" w:themeColor="text1"/>
            </w:tcBorders>
            <w:hideMark/>
          </w:tcPr>
          <w:p w:rsidR="00EF09DD" w:rsidRPr="00F84C5E" w:rsidRDefault="00EF09DD" w:rsidP="00C529C2">
            <w:pPr>
              <w:spacing w:line="240" w:lineRule="exact"/>
              <w:jc w:val="center"/>
              <w:rPr>
                <w:b/>
                <w:color w:val="auto"/>
                <w:sz w:val="18"/>
                <w:szCs w:val="18"/>
              </w:rPr>
            </w:pPr>
          </w:p>
        </w:tc>
      </w:tr>
      <w:tr w:rsidR="00EF09DD" w:rsidRPr="00F84C5E" w:rsidTr="00EC4908">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Default="00EF09DD">
            <w:r w:rsidRPr="00690D1D">
              <w:rPr>
                <w:rFonts w:eastAsiaTheme="minorEastAsia"/>
                <w:color w:val="auto"/>
                <w:sz w:val="18"/>
                <w:szCs w:val="18"/>
              </w:rPr>
              <w:t>No PEB Entry</w:t>
            </w:r>
          </w:p>
        </w:tc>
        <w:tc>
          <w:tcPr>
            <w:tcW w:w="2700" w:type="dxa"/>
            <w:gridSpan w:val="3"/>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F09DD" w:rsidRPr="001C4B34" w:rsidRDefault="00EF09DD" w:rsidP="001C4B34">
            <w:pPr>
              <w:spacing w:line="240" w:lineRule="exact"/>
              <w:rPr>
                <w:rFonts w:eastAsiaTheme="minorEastAsia"/>
                <w:color w:val="auto"/>
                <w:sz w:val="18"/>
                <w:szCs w:val="18"/>
              </w:rPr>
            </w:pPr>
            <w:r>
              <w:rPr>
                <w:rFonts w:eastAsiaTheme="minorEastAsia"/>
                <w:color w:val="auto"/>
                <w:sz w:val="18"/>
                <w:szCs w:val="18"/>
              </w:rPr>
              <w:t xml:space="preserve">2807: Intermittent Low </w:t>
            </w:r>
            <w:r w:rsidRPr="00F84C5E">
              <w:rPr>
                <w:rFonts w:eastAsiaTheme="minorEastAsia"/>
                <w:color w:val="auto"/>
                <w:sz w:val="18"/>
                <w:szCs w:val="18"/>
              </w:rPr>
              <w:t>Back Pain</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EF09DD" w:rsidRPr="00F84C5E" w:rsidRDefault="00EF09DD" w:rsidP="00FE400C">
            <w:pPr>
              <w:spacing w:line="240" w:lineRule="exact"/>
              <w:rPr>
                <w:rFonts w:eastAsiaTheme="minorEastAsia"/>
                <w:color w:val="auto"/>
                <w:sz w:val="18"/>
                <w:szCs w:val="18"/>
              </w:rPr>
            </w:pPr>
            <w:r>
              <w:rPr>
                <w:rFonts w:eastAsiaTheme="minorEastAsia"/>
                <w:color w:val="auto"/>
                <w:sz w:val="18"/>
                <w:szCs w:val="18"/>
              </w:rPr>
              <w:t>Lumbar Back Condition</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EF09DD" w:rsidRPr="00F84C5E" w:rsidRDefault="00DD2C57" w:rsidP="00C529C2">
            <w:pPr>
              <w:spacing w:line="240" w:lineRule="exact"/>
              <w:jc w:val="center"/>
              <w:rPr>
                <w:rFonts w:eastAsiaTheme="minorEastAsia"/>
                <w:color w:val="auto"/>
                <w:sz w:val="18"/>
                <w:szCs w:val="18"/>
              </w:rPr>
            </w:pPr>
            <w:r>
              <w:rPr>
                <w:rFonts w:eastAsiaTheme="minorEastAsia"/>
                <w:color w:val="auto"/>
                <w:sz w:val="18"/>
                <w:szCs w:val="18"/>
              </w:rPr>
              <w:t>5237</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EF09DD" w:rsidRPr="00F84C5E" w:rsidRDefault="00EF09DD" w:rsidP="00C529C2">
            <w:pPr>
              <w:spacing w:line="240" w:lineRule="exact"/>
              <w:jc w:val="center"/>
              <w:rPr>
                <w:rFonts w:eastAsiaTheme="minorEastAsia"/>
                <w:color w:val="auto"/>
                <w:sz w:val="18"/>
                <w:szCs w:val="18"/>
              </w:rPr>
            </w:pPr>
            <w:r w:rsidRPr="006F03C5">
              <w:rPr>
                <w:rFonts w:eastAsiaTheme="minorEastAsia"/>
                <w:color w:val="auto"/>
                <w:sz w:val="18"/>
                <w:szCs w:val="18"/>
              </w:rPr>
              <w:t>10%</w:t>
            </w: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EF09DD" w:rsidRPr="00F84C5E" w:rsidRDefault="00EF09DD" w:rsidP="001C4B34">
            <w:pPr>
              <w:spacing w:line="240" w:lineRule="exact"/>
              <w:jc w:val="center"/>
              <w:rPr>
                <w:rFonts w:eastAsiaTheme="minorEastAsia"/>
                <w:b/>
                <w:color w:val="auto"/>
                <w:sz w:val="18"/>
                <w:szCs w:val="18"/>
                <w:highlight w:val="yellow"/>
              </w:rPr>
            </w:pPr>
            <w:r w:rsidRPr="00CD233F">
              <w:rPr>
                <w:rFonts w:eastAsiaTheme="minorEastAsia"/>
                <w:b/>
                <w:color w:val="auto"/>
                <w:sz w:val="18"/>
                <w:szCs w:val="18"/>
              </w:rPr>
              <w:t>20070516</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EF09DD" w:rsidRPr="00F84C5E" w:rsidRDefault="00EF09DD" w:rsidP="00CE64E6">
            <w:pPr>
              <w:spacing w:line="240" w:lineRule="exact"/>
              <w:jc w:val="center"/>
              <w:rPr>
                <w:rFonts w:eastAsiaTheme="minorEastAsia"/>
                <w:b/>
                <w:color w:val="auto"/>
                <w:sz w:val="18"/>
                <w:szCs w:val="18"/>
                <w:highlight w:val="yellow"/>
              </w:rPr>
            </w:pPr>
            <w:r w:rsidRPr="00F84C5E">
              <w:rPr>
                <w:b/>
                <w:color w:val="auto"/>
                <w:sz w:val="18"/>
                <w:szCs w:val="18"/>
              </w:rPr>
              <w:t>20060817</w:t>
            </w:r>
          </w:p>
        </w:tc>
        <w:tc>
          <w:tcPr>
            <w:tcW w:w="1080" w:type="dxa"/>
          </w:tcPr>
          <w:p w:rsidR="00EF09DD" w:rsidRPr="00F84C5E" w:rsidRDefault="00EF09DD" w:rsidP="00C529C2">
            <w:pPr>
              <w:spacing w:line="240" w:lineRule="exact"/>
              <w:jc w:val="center"/>
              <w:rPr>
                <w:b/>
                <w:color w:val="auto"/>
                <w:sz w:val="18"/>
                <w:szCs w:val="18"/>
              </w:rPr>
            </w:pPr>
          </w:p>
        </w:tc>
      </w:tr>
      <w:tr w:rsidR="00EF09DD" w:rsidRPr="00F84C5E" w:rsidTr="00EC4908">
        <w:trPr>
          <w:gridAfter w:val="1"/>
          <w:wAfter w:w="1080" w:type="dxa"/>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Default="00EF09DD">
            <w:r w:rsidRPr="00690D1D">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F09DD" w:rsidRPr="00F84C5E" w:rsidRDefault="00EF09DD" w:rsidP="00897950">
            <w:pPr>
              <w:spacing w:line="240" w:lineRule="exact"/>
              <w:rPr>
                <w:rFonts w:eastAsiaTheme="minorEastAsia"/>
                <w:color w:val="auto"/>
                <w:sz w:val="18"/>
                <w:szCs w:val="18"/>
              </w:rPr>
            </w:pPr>
            <w:r>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rPr>
                <w:rFonts w:eastAsiaTheme="minorEastAsia"/>
                <w:color w:val="auto"/>
                <w:sz w:val="18"/>
                <w:szCs w:val="18"/>
              </w:rPr>
            </w:pPr>
            <w:r w:rsidRPr="00F84C5E">
              <w:rPr>
                <w:rFonts w:eastAsiaTheme="minorEastAsia"/>
                <w:color w:val="auto"/>
                <w:sz w:val="18"/>
                <w:szCs w:val="18"/>
              </w:rPr>
              <w:t>Left Knee Sprain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Pr="00F84C5E" w:rsidRDefault="00DD2C57" w:rsidP="009312B5">
            <w:pPr>
              <w:spacing w:line="240" w:lineRule="exact"/>
              <w:jc w:val="center"/>
              <w:rPr>
                <w:rFonts w:eastAsiaTheme="minorEastAsia"/>
                <w:color w:val="auto"/>
                <w:sz w:val="18"/>
                <w:szCs w:val="18"/>
              </w:rPr>
            </w:pPr>
            <w:r>
              <w:rPr>
                <w:rFonts w:eastAsiaTheme="minorEastAsia"/>
                <w:color w:val="auto"/>
                <w:sz w:val="18"/>
                <w:szCs w:val="18"/>
              </w:rP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color w:val="auto"/>
                <w:sz w:val="18"/>
                <w:szCs w:val="18"/>
              </w:rPr>
            </w:pPr>
            <w:r w:rsidRPr="006F03C5">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highlight w:val="yellow"/>
              </w:rPr>
            </w:pPr>
            <w:r w:rsidRPr="00CD233F">
              <w:rPr>
                <w:rFonts w:eastAsiaTheme="minorEastAsia"/>
                <w:b/>
                <w:color w:val="auto"/>
                <w:sz w:val="18"/>
                <w:szCs w:val="18"/>
              </w:rPr>
              <w:t>20070516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EC4908">
        <w:trPr>
          <w:gridAfter w:val="1"/>
          <w:wAfter w:w="1080" w:type="dxa"/>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Default="00EF09DD">
            <w:r w:rsidRPr="00690D1D">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F09DD" w:rsidRPr="00F84C5E" w:rsidRDefault="00EF09DD" w:rsidP="009312B5">
            <w:pPr>
              <w:spacing w:line="240" w:lineRule="exact"/>
              <w:rPr>
                <w:rFonts w:eastAsiaTheme="minorEastAsia"/>
                <w:color w:val="auto"/>
                <w:sz w:val="18"/>
                <w:szCs w:val="18"/>
              </w:rPr>
            </w:pPr>
            <w:r w:rsidRPr="00F84C5E">
              <w:rPr>
                <w:rFonts w:eastAsiaTheme="minorEastAsia"/>
                <w:color w:val="auto"/>
                <w:sz w:val="18"/>
                <w:szCs w:val="18"/>
              </w:rPr>
              <w:t xml:space="preserve">2808: </w:t>
            </w:r>
            <w:r>
              <w:rPr>
                <w:rFonts w:eastAsiaTheme="minorEastAsia"/>
                <w:color w:val="auto"/>
                <w:sz w:val="18"/>
                <w:szCs w:val="18"/>
              </w:rPr>
              <w:t xml:space="preserve">Intermittent Right Knee </w:t>
            </w:r>
            <w:r w:rsidRPr="00F84C5E">
              <w:rPr>
                <w:rFonts w:eastAsiaTheme="minorEastAsia"/>
                <w:color w:val="auto"/>
                <w:sz w:val="18"/>
                <w:szCs w:val="18"/>
              </w:rPr>
              <w:t>Pain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rPr>
                <w:rFonts w:eastAsiaTheme="minorEastAsia"/>
                <w:color w:val="auto"/>
                <w:sz w:val="18"/>
                <w:szCs w:val="18"/>
              </w:rPr>
            </w:pPr>
            <w:r w:rsidRPr="00F84C5E">
              <w:rPr>
                <w:rFonts w:eastAsiaTheme="minorEastAsia"/>
                <w:color w:val="auto"/>
                <w:sz w:val="18"/>
                <w:szCs w:val="18"/>
              </w:rPr>
              <w:t>Right Knee Sprain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Pr="00F84C5E" w:rsidRDefault="00DD2C57" w:rsidP="009312B5">
            <w:pPr>
              <w:spacing w:line="240" w:lineRule="exact"/>
              <w:jc w:val="center"/>
              <w:rPr>
                <w:rFonts w:eastAsiaTheme="minorEastAsia"/>
                <w:color w:val="auto"/>
                <w:sz w:val="18"/>
                <w:szCs w:val="18"/>
              </w:rPr>
            </w:pPr>
            <w:r>
              <w:rPr>
                <w:rFonts w:eastAsiaTheme="minorEastAsia"/>
                <w:color w:val="auto"/>
                <w:sz w:val="18"/>
                <w:szCs w:val="18"/>
              </w:rPr>
              <w:t>5299-5257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color w:val="auto"/>
                <w:sz w:val="18"/>
                <w:szCs w:val="18"/>
              </w:rPr>
            </w:pPr>
            <w:r w:rsidRPr="006F03C5">
              <w:rPr>
                <w:rFonts w:eastAsiaTheme="minorEastAsia"/>
                <w:color w:val="auto"/>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highlight w:val="yellow"/>
              </w:rPr>
            </w:pPr>
            <w:r w:rsidRPr="00CD233F">
              <w:rPr>
                <w:rFonts w:eastAsiaTheme="minorEastAsia"/>
                <w:b/>
                <w:color w:val="auto"/>
                <w:sz w:val="18"/>
                <w:szCs w:val="18"/>
              </w:rPr>
              <w:t>20070516</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EC4908">
        <w:trPr>
          <w:gridAfter w:val="1"/>
          <w:wAfter w:w="1080" w:type="dxa"/>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Default="00EF09DD">
            <w:r w:rsidRPr="00690D1D">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F09DD" w:rsidRPr="00F84C5E" w:rsidRDefault="00EF09DD" w:rsidP="004806A0">
            <w:pPr>
              <w:spacing w:line="240" w:lineRule="exact"/>
              <w:rPr>
                <w:rFonts w:eastAsiaTheme="minorEastAsia"/>
                <w:color w:val="auto"/>
                <w:sz w:val="18"/>
                <w:szCs w:val="18"/>
              </w:rPr>
            </w:pPr>
            <w:r w:rsidRPr="00F84C5E">
              <w:rPr>
                <w:rFonts w:eastAsiaTheme="minorEastAsia"/>
                <w:color w:val="auto"/>
                <w:sz w:val="18"/>
                <w:szCs w:val="18"/>
              </w:rPr>
              <w:t xml:space="preserve">2808: </w:t>
            </w:r>
            <w:r>
              <w:rPr>
                <w:rFonts w:eastAsiaTheme="minorEastAsia"/>
                <w:color w:val="auto"/>
                <w:sz w:val="18"/>
                <w:szCs w:val="18"/>
              </w:rPr>
              <w:t xml:space="preserve">Intermittent Right Ankle </w:t>
            </w:r>
            <w:r w:rsidRPr="00F84C5E">
              <w:rPr>
                <w:rFonts w:eastAsiaTheme="minorEastAsia"/>
                <w:color w:val="auto"/>
                <w:sz w:val="18"/>
                <w:szCs w:val="18"/>
              </w:rPr>
              <w:t>Pain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rPr>
                <w:rFonts w:eastAsiaTheme="minorEastAsia"/>
                <w:color w:val="auto"/>
                <w:sz w:val="18"/>
                <w:szCs w:val="18"/>
              </w:rPr>
            </w:pPr>
            <w:r w:rsidRPr="00F84C5E">
              <w:rPr>
                <w:rFonts w:eastAsiaTheme="minorEastAsia"/>
                <w:color w:val="auto"/>
                <w:sz w:val="18"/>
                <w:szCs w:val="18"/>
              </w:rPr>
              <w:t xml:space="preserve">Right </w:t>
            </w:r>
            <w:r>
              <w:rPr>
                <w:rFonts w:eastAsiaTheme="minorEastAsia"/>
                <w:color w:val="auto"/>
                <w:sz w:val="18"/>
                <w:szCs w:val="18"/>
              </w:rPr>
              <w:t>Ankle</w:t>
            </w:r>
            <w:r w:rsidRPr="00F84C5E">
              <w:rPr>
                <w:rFonts w:eastAsiaTheme="minorEastAsia"/>
                <w:color w:val="auto"/>
                <w:sz w:val="18"/>
                <w:szCs w:val="18"/>
              </w:rPr>
              <w:t xml:space="preserve"> Sprain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Pr="00F84C5E" w:rsidRDefault="00DD2C57" w:rsidP="00897950">
            <w:pPr>
              <w:spacing w:line="240" w:lineRule="exact"/>
              <w:jc w:val="center"/>
              <w:rPr>
                <w:rFonts w:eastAsiaTheme="minorEastAsia"/>
                <w:color w:val="auto"/>
                <w:sz w:val="18"/>
                <w:szCs w:val="18"/>
              </w:rPr>
            </w:pPr>
            <w:r>
              <w:rPr>
                <w:rFonts w:eastAsiaTheme="minorEastAsia"/>
                <w:color w:val="auto"/>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897950">
            <w:pPr>
              <w:spacing w:line="240" w:lineRule="exact"/>
              <w:jc w:val="center"/>
              <w:rPr>
                <w:rFonts w:eastAsiaTheme="minorEastAsia"/>
                <w:color w:val="auto"/>
                <w:sz w:val="18"/>
                <w:szCs w:val="18"/>
              </w:rPr>
            </w:pPr>
            <w:r w:rsidRPr="00F84C5E">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897950">
            <w:pPr>
              <w:spacing w:line="240" w:lineRule="exact"/>
              <w:jc w:val="center"/>
              <w:rPr>
                <w:rFonts w:eastAsiaTheme="minorEastAsia"/>
                <w:b/>
                <w:color w:val="auto"/>
                <w:sz w:val="18"/>
                <w:szCs w:val="18"/>
              </w:rPr>
            </w:pPr>
            <w:r w:rsidRPr="00F84C5E">
              <w:rPr>
                <w:rFonts w:eastAsiaTheme="minorEastAsia"/>
                <w:b/>
                <w:color w:val="auto"/>
                <w:sz w:val="18"/>
                <w:szCs w:val="18"/>
              </w:rPr>
              <w:t>20070516</w:t>
            </w:r>
          </w:p>
          <w:p w:rsidR="00EF09DD" w:rsidRPr="00F84C5E" w:rsidRDefault="00EF09DD" w:rsidP="00897950">
            <w:pPr>
              <w:spacing w:line="240" w:lineRule="exact"/>
              <w:jc w:val="center"/>
              <w:rPr>
                <w:rFonts w:eastAsiaTheme="minorEastAsia"/>
                <w:sz w:val="18"/>
                <w:szCs w:val="18"/>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897950">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EC4908">
        <w:trPr>
          <w:gridAfter w:val="1"/>
          <w:wAfter w:w="1080" w:type="dxa"/>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Default="00EF09DD">
            <w:r w:rsidRPr="00690D1D">
              <w:rPr>
                <w:rFonts w:eastAsiaTheme="minorEastAsia"/>
                <w:color w:val="auto"/>
                <w:sz w:val="18"/>
                <w:szCs w:val="18"/>
              </w:rPr>
              <w:t>No PEB Entry</w:t>
            </w:r>
          </w:p>
        </w:tc>
        <w:tc>
          <w:tcPr>
            <w:tcW w:w="2700"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F09DD" w:rsidRPr="00F84C5E" w:rsidRDefault="00EF09DD" w:rsidP="00CE28D4">
            <w:pPr>
              <w:spacing w:line="240" w:lineRule="exact"/>
              <w:rPr>
                <w:rFonts w:eastAsiaTheme="minorEastAsia"/>
                <w:color w:val="auto"/>
                <w:sz w:val="18"/>
                <w:szCs w:val="18"/>
              </w:rPr>
            </w:pPr>
            <w:r>
              <w:rPr>
                <w:rFonts w:eastAsiaTheme="minorEastAsia"/>
                <w:color w:val="auto"/>
                <w:sz w:val="18"/>
                <w:szCs w:val="18"/>
              </w:rPr>
              <w:t xml:space="preserve">MEB Report 20051122: </w:t>
            </w:r>
            <w:proofErr w:type="spellStart"/>
            <w:r>
              <w:rPr>
                <w:rFonts w:eastAsiaTheme="minorEastAsia"/>
                <w:color w:val="auto"/>
                <w:sz w:val="18"/>
                <w:szCs w:val="18"/>
              </w:rPr>
              <w:t>Hx</w:t>
            </w:r>
            <w:proofErr w:type="spellEnd"/>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rPr>
                <w:rFonts w:eastAsiaTheme="minorEastAsia"/>
                <w:color w:val="auto"/>
                <w:sz w:val="18"/>
                <w:szCs w:val="18"/>
              </w:rPr>
            </w:pPr>
            <w:r w:rsidRPr="00F84C5E">
              <w:rPr>
                <w:rFonts w:eastAsiaTheme="minorEastAsia"/>
                <w:color w:val="auto"/>
                <w:sz w:val="18"/>
                <w:szCs w:val="18"/>
              </w:rPr>
              <w:t xml:space="preserve">Acne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F09DD" w:rsidRPr="00F84C5E" w:rsidRDefault="00DD2C57" w:rsidP="009312B5">
            <w:pPr>
              <w:spacing w:line="240" w:lineRule="exact"/>
              <w:jc w:val="center"/>
              <w:rPr>
                <w:rFonts w:eastAsiaTheme="minorEastAsia"/>
                <w:color w:val="auto"/>
                <w:sz w:val="18"/>
                <w:szCs w:val="18"/>
              </w:rPr>
            </w:pPr>
            <w:r>
              <w:rPr>
                <w:rFonts w:eastAsiaTheme="minorEastAsia"/>
                <w:color w:val="auto"/>
                <w:sz w:val="18"/>
                <w:szCs w:val="18"/>
              </w:rPr>
              <w:t>7828</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color w:val="auto"/>
                <w:sz w:val="18"/>
                <w:szCs w:val="18"/>
              </w:rPr>
            </w:pPr>
            <w:r w:rsidRPr="00F84C5E">
              <w:rPr>
                <w:rFonts w:eastAsiaTheme="minorEastAsia"/>
                <w:color w:val="auto"/>
                <w:sz w:val="18"/>
                <w:szCs w:val="18"/>
              </w:rPr>
              <w:t>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rPr>
            </w:pPr>
            <w:r w:rsidRPr="00F84C5E">
              <w:rPr>
                <w:rFonts w:eastAsiaTheme="minorEastAsia"/>
                <w:b/>
                <w:color w:val="auto"/>
                <w:sz w:val="18"/>
                <w:szCs w:val="18"/>
              </w:rPr>
              <w:t>20070516</w:t>
            </w:r>
          </w:p>
          <w:p w:rsidR="00EF09DD" w:rsidRPr="00F84C5E" w:rsidRDefault="00EF09DD" w:rsidP="009312B5">
            <w:pPr>
              <w:spacing w:line="240" w:lineRule="exact"/>
              <w:jc w:val="center"/>
              <w:rPr>
                <w:rFonts w:eastAsiaTheme="minorEastAsia"/>
                <w:sz w:val="18"/>
                <w:szCs w:val="18"/>
                <w:highlight w:val="yellow"/>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F09DD" w:rsidRPr="00F84C5E" w:rsidRDefault="00EF09DD" w:rsidP="009312B5">
            <w:pPr>
              <w:spacing w:line="240" w:lineRule="exact"/>
              <w:jc w:val="center"/>
              <w:rPr>
                <w:rFonts w:eastAsiaTheme="minorEastAsia"/>
                <w:b/>
                <w:color w:val="auto"/>
                <w:sz w:val="18"/>
                <w:szCs w:val="18"/>
                <w:highlight w:val="yellow"/>
              </w:rPr>
            </w:pPr>
            <w:r w:rsidRPr="00F84C5E">
              <w:rPr>
                <w:b/>
                <w:color w:val="auto"/>
                <w:sz w:val="18"/>
                <w:szCs w:val="18"/>
              </w:rPr>
              <w:t>20060817</w:t>
            </w:r>
          </w:p>
        </w:tc>
      </w:tr>
      <w:tr w:rsidR="00EF09DD" w:rsidRPr="00F84C5E" w:rsidTr="00D85D7D">
        <w:trPr>
          <w:gridAfter w:val="1"/>
          <w:wAfter w:w="1080" w:type="dxa"/>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EF09DD" w:rsidRPr="00F84C5E" w:rsidRDefault="00EF09DD" w:rsidP="00897950">
            <w:pPr>
              <w:pStyle w:val="ListParagraph"/>
              <w:spacing w:after="0" w:line="240" w:lineRule="exact"/>
              <w:ind w:left="0"/>
              <w:jc w:val="center"/>
              <w:rPr>
                <w:rFonts w:cs="Times New Roman"/>
                <w:b/>
              </w:rPr>
            </w:pPr>
            <w:r w:rsidRPr="00F84C5E">
              <w:rPr>
                <w:rFonts w:cs="Times New Roman"/>
                <w:b/>
              </w:rPr>
              <w:t>TOTAL Combined:  20%</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EF09DD" w:rsidRPr="00F84C5E" w:rsidRDefault="00EF09DD" w:rsidP="00897950">
            <w:pPr>
              <w:pStyle w:val="ListParagraph"/>
              <w:spacing w:after="0" w:line="240" w:lineRule="exact"/>
              <w:ind w:left="0"/>
              <w:jc w:val="center"/>
              <w:rPr>
                <w:rFonts w:cs="Times New Roman"/>
                <w:b/>
              </w:rPr>
            </w:pPr>
            <w:r w:rsidRPr="00F84C5E">
              <w:rPr>
                <w:rFonts w:cs="Times New Roman"/>
                <w:b/>
              </w:rPr>
              <w:t>TOTAL Combined (</w:t>
            </w:r>
            <w:r w:rsidRPr="00F84C5E">
              <w:rPr>
                <w:rFonts w:cs="Times New Roman"/>
                <w:b/>
                <w:i/>
              </w:rPr>
              <w:t>Includes Non-PEB Conditions</w:t>
            </w:r>
            <w:r w:rsidRPr="00F84C5E">
              <w:rPr>
                <w:rFonts w:cs="Times New Roman"/>
                <w:b/>
              </w:rPr>
              <w:t xml:space="preserve">):    </w:t>
            </w:r>
          </w:p>
          <w:p w:rsidR="00EF09DD" w:rsidRPr="00F84C5E" w:rsidRDefault="00EF09DD" w:rsidP="00897950">
            <w:pPr>
              <w:pStyle w:val="ListParagraph"/>
              <w:spacing w:after="0" w:line="240" w:lineRule="exact"/>
              <w:ind w:left="0"/>
              <w:jc w:val="center"/>
              <w:rPr>
                <w:rFonts w:cs="Times New Roman"/>
                <w:b/>
                <w:sz w:val="20"/>
                <w:szCs w:val="20"/>
              </w:rPr>
            </w:pPr>
            <w:r w:rsidRPr="00F84C5E">
              <w:rPr>
                <w:rFonts w:cs="Times New Roman"/>
                <w:b/>
                <w:sz w:val="20"/>
                <w:szCs w:val="20"/>
              </w:rPr>
              <w:t>80%  from 20060817 (</w:t>
            </w:r>
            <w:r w:rsidRPr="00F84C5E">
              <w:rPr>
                <w:b/>
                <w:sz w:val="20"/>
                <w:szCs w:val="20"/>
              </w:rPr>
              <w:t>Bilateral Factor of 2.7 for 5257, 5257, 7804)</w:t>
            </w:r>
          </w:p>
        </w:tc>
      </w:tr>
    </w:tbl>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D820A5" w:rsidRPr="008D4603" w:rsidRDefault="00D820A5" w:rsidP="00897950">
      <w:pPr>
        <w:spacing w:line="240" w:lineRule="exact"/>
        <w:rPr>
          <w:color w:val="auto"/>
          <w:szCs w:val="24"/>
        </w:rPr>
      </w:pPr>
    </w:p>
    <w:p w:rsidR="00124778" w:rsidRDefault="00124778" w:rsidP="00BA49F4">
      <w:pPr>
        <w:spacing w:line="240" w:lineRule="exact"/>
        <w:jc w:val="both"/>
        <w:rPr>
          <w:color w:val="auto"/>
          <w:szCs w:val="24"/>
        </w:rPr>
      </w:pPr>
      <w:r w:rsidRPr="00BA49F4">
        <w:rPr>
          <w:color w:val="auto"/>
          <w:szCs w:val="24"/>
          <w:u w:val="single"/>
        </w:rPr>
        <w:t>ANALYSIS SUMMARY</w:t>
      </w:r>
      <w:r w:rsidRPr="00BA49F4">
        <w:rPr>
          <w:color w:val="auto"/>
          <w:szCs w:val="24"/>
        </w:rPr>
        <w:t>:</w:t>
      </w:r>
    </w:p>
    <w:p w:rsidR="00ED6467" w:rsidRDefault="00ED6467" w:rsidP="009F7AA2">
      <w:pPr>
        <w:autoSpaceDE w:val="0"/>
        <w:autoSpaceDN w:val="0"/>
        <w:adjustRightInd w:val="0"/>
        <w:spacing w:line="240" w:lineRule="exact"/>
        <w:jc w:val="both"/>
        <w:rPr>
          <w:color w:val="auto"/>
          <w:szCs w:val="24"/>
        </w:rPr>
      </w:pPr>
    </w:p>
    <w:p w:rsidR="00BA49F4" w:rsidRPr="009F7AA2" w:rsidRDefault="00BA49F4" w:rsidP="009F7AA2">
      <w:pPr>
        <w:autoSpaceDE w:val="0"/>
        <w:autoSpaceDN w:val="0"/>
        <w:adjustRightInd w:val="0"/>
        <w:spacing w:line="240" w:lineRule="exact"/>
        <w:jc w:val="both"/>
        <w:rPr>
          <w:color w:val="auto"/>
          <w:szCs w:val="24"/>
        </w:rPr>
      </w:pPr>
      <w:r w:rsidRPr="009F7AA2">
        <w:rPr>
          <w:color w:val="auto"/>
          <w:szCs w:val="24"/>
        </w:rPr>
        <w:t xml:space="preserve">The CI suffered third-degree flame burn injuries to the region of the right </w:t>
      </w:r>
      <w:proofErr w:type="spellStart"/>
      <w:r w:rsidRPr="009F7AA2">
        <w:rPr>
          <w:color w:val="auto"/>
          <w:szCs w:val="24"/>
        </w:rPr>
        <w:t>axilla</w:t>
      </w:r>
      <w:proofErr w:type="spellEnd"/>
      <w:r w:rsidRPr="009F7AA2">
        <w:rPr>
          <w:color w:val="auto"/>
          <w:szCs w:val="24"/>
        </w:rPr>
        <w:t xml:space="preserve"> and right chest wall on 08 April 2005 when her clothing was ignited accidentally by a candle. </w:t>
      </w:r>
      <w:r w:rsidR="00334E6C">
        <w:rPr>
          <w:color w:val="auto"/>
          <w:szCs w:val="24"/>
        </w:rPr>
        <w:t xml:space="preserve"> </w:t>
      </w:r>
      <w:r w:rsidRPr="009F7AA2">
        <w:rPr>
          <w:color w:val="auto"/>
          <w:szCs w:val="24"/>
        </w:rPr>
        <w:t xml:space="preserve">She underwent debridement and skin grafting on 20 April 2005. </w:t>
      </w:r>
      <w:r w:rsidR="00ED6467">
        <w:rPr>
          <w:color w:val="auto"/>
          <w:szCs w:val="24"/>
        </w:rPr>
        <w:t xml:space="preserve"> </w:t>
      </w:r>
      <w:r w:rsidRPr="009F7AA2">
        <w:rPr>
          <w:color w:val="auto"/>
          <w:szCs w:val="24"/>
        </w:rPr>
        <w:t xml:space="preserve">The donor site for the skin grafting of her right </w:t>
      </w:r>
      <w:proofErr w:type="spellStart"/>
      <w:r w:rsidRPr="009F7AA2">
        <w:rPr>
          <w:color w:val="auto"/>
          <w:szCs w:val="24"/>
        </w:rPr>
        <w:t>axilla</w:t>
      </w:r>
      <w:proofErr w:type="spellEnd"/>
      <w:r w:rsidRPr="009F7AA2">
        <w:rPr>
          <w:color w:val="auto"/>
          <w:szCs w:val="24"/>
        </w:rPr>
        <w:t xml:space="preserve"> and right chest wall was her right hip. </w:t>
      </w:r>
      <w:r w:rsidR="00ED6467">
        <w:rPr>
          <w:color w:val="auto"/>
          <w:szCs w:val="24"/>
        </w:rPr>
        <w:t xml:space="preserve"> </w:t>
      </w:r>
      <w:r w:rsidRPr="009F7AA2">
        <w:rPr>
          <w:color w:val="auto"/>
          <w:szCs w:val="24"/>
        </w:rPr>
        <w:t xml:space="preserve">She had chronic pain and limited motion of shoulder and was referred to pain management. </w:t>
      </w:r>
      <w:r w:rsidR="00ED6467">
        <w:rPr>
          <w:color w:val="auto"/>
          <w:szCs w:val="24"/>
        </w:rPr>
        <w:t xml:space="preserve"> </w:t>
      </w:r>
      <w:r w:rsidRPr="009F7AA2">
        <w:rPr>
          <w:color w:val="auto"/>
          <w:szCs w:val="24"/>
        </w:rPr>
        <w:t xml:space="preserve">When the patient was seen initially on 06 July 2005 in the Pain Management Clinic she was noted to have 5-6/10 pain that was </w:t>
      </w:r>
      <w:r w:rsidRPr="009F7AA2">
        <w:rPr>
          <w:color w:val="auto"/>
          <w:szCs w:val="24"/>
        </w:rPr>
        <w:lastRenderedPageBreak/>
        <w:t xml:space="preserve">paroxysmal and could be as bad as 10/10 during exacerbations. </w:t>
      </w:r>
      <w:r w:rsidR="00ED6467">
        <w:rPr>
          <w:color w:val="auto"/>
          <w:szCs w:val="24"/>
        </w:rPr>
        <w:t xml:space="preserve"> </w:t>
      </w:r>
      <w:r w:rsidRPr="009F7AA2">
        <w:rPr>
          <w:color w:val="auto"/>
          <w:szCs w:val="24"/>
        </w:rPr>
        <w:t xml:space="preserve">She described the pain as sharp, with an electrical quality, radiating into her arm from the burn scar site, coming in waves and worse with movement; especially with Physical Therapy sessions. </w:t>
      </w:r>
      <w:r w:rsidR="00ED6467">
        <w:rPr>
          <w:color w:val="auto"/>
          <w:szCs w:val="24"/>
        </w:rPr>
        <w:t xml:space="preserve"> </w:t>
      </w:r>
      <w:r w:rsidRPr="009F7AA2">
        <w:rPr>
          <w:color w:val="auto"/>
          <w:szCs w:val="24"/>
        </w:rPr>
        <w:t xml:space="preserve">She was unable to describe consistently alleviating factors. </w:t>
      </w:r>
      <w:r w:rsidR="00ED6467">
        <w:rPr>
          <w:color w:val="auto"/>
          <w:szCs w:val="24"/>
        </w:rPr>
        <w:t xml:space="preserve"> </w:t>
      </w:r>
      <w:r w:rsidRPr="009F7AA2">
        <w:rPr>
          <w:color w:val="auto"/>
          <w:szCs w:val="24"/>
        </w:rPr>
        <w:t>She described her sleep as poor, with frequent awakening throughout the night.</w:t>
      </w:r>
      <w:r w:rsidR="00ED6467">
        <w:rPr>
          <w:color w:val="auto"/>
          <w:szCs w:val="24"/>
        </w:rPr>
        <w:t xml:space="preserve"> </w:t>
      </w:r>
      <w:r w:rsidRPr="009F7AA2">
        <w:rPr>
          <w:color w:val="auto"/>
          <w:szCs w:val="24"/>
        </w:rPr>
        <w:t xml:space="preserve"> She also noted that she had been depressed subsequent to the burn injury. </w:t>
      </w:r>
      <w:r w:rsidR="00ED6467">
        <w:rPr>
          <w:color w:val="auto"/>
          <w:szCs w:val="24"/>
        </w:rPr>
        <w:t xml:space="preserve"> </w:t>
      </w:r>
      <w:r w:rsidRPr="009F7AA2">
        <w:rPr>
          <w:color w:val="auto"/>
          <w:szCs w:val="24"/>
        </w:rPr>
        <w:t xml:space="preserve">She noted that previous treatment with </w:t>
      </w:r>
      <w:proofErr w:type="spellStart"/>
      <w:r w:rsidRPr="009F7AA2">
        <w:rPr>
          <w:color w:val="auto"/>
          <w:szCs w:val="24"/>
        </w:rPr>
        <w:t>Oxycodone</w:t>
      </w:r>
      <w:proofErr w:type="spellEnd"/>
      <w:r w:rsidRPr="009F7AA2">
        <w:rPr>
          <w:color w:val="auto"/>
          <w:szCs w:val="24"/>
        </w:rPr>
        <w:t xml:space="preserve">, </w:t>
      </w:r>
      <w:proofErr w:type="spellStart"/>
      <w:r w:rsidRPr="009F7AA2">
        <w:rPr>
          <w:color w:val="auto"/>
          <w:szCs w:val="24"/>
        </w:rPr>
        <w:t>Ambien</w:t>
      </w:r>
      <w:proofErr w:type="spellEnd"/>
      <w:r w:rsidRPr="009F7AA2">
        <w:rPr>
          <w:color w:val="auto"/>
          <w:szCs w:val="24"/>
        </w:rPr>
        <w:t xml:space="preserve"> (</w:t>
      </w:r>
      <w:proofErr w:type="spellStart"/>
      <w:r w:rsidRPr="009F7AA2">
        <w:rPr>
          <w:color w:val="auto"/>
          <w:szCs w:val="24"/>
        </w:rPr>
        <w:t>Zolpidem</w:t>
      </w:r>
      <w:proofErr w:type="spellEnd"/>
      <w:r w:rsidRPr="009F7AA2">
        <w:rPr>
          <w:color w:val="auto"/>
          <w:szCs w:val="24"/>
        </w:rPr>
        <w:t xml:space="preserve">), Ibuprofen, and </w:t>
      </w:r>
      <w:proofErr w:type="spellStart"/>
      <w:r w:rsidRPr="009F7AA2">
        <w:rPr>
          <w:color w:val="auto"/>
          <w:szCs w:val="24"/>
        </w:rPr>
        <w:t>Lexapro</w:t>
      </w:r>
      <w:proofErr w:type="spellEnd"/>
      <w:r w:rsidRPr="009F7AA2">
        <w:rPr>
          <w:color w:val="auto"/>
          <w:szCs w:val="24"/>
        </w:rPr>
        <w:t xml:space="preserve"> (</w:t>
      </w:r>
      <w:proofErr w:type="spellStart"/>
      <w:r w:rsidRPr="009F7AA2">
        <w:rPr>
          <w:color w:val="auto"/>
          <w:szCs w:val="24"/>
        </w:rPr>
        <w:t>Citalopram</w:t>
      </w:r>
      <w:proofErr w:type="spellEnd"/>
      <w:r w:rsidRPr="009F7AA2">
        <w:rPr>
          <w:color w:val="auto"/>
          <w:szCs w:val="24"/>
        </w:rPr>
        <w:t xml:space="preserve">) had not been of much benefit. </w:t>
      </w:r>
      <w:r w:rsidR="00ED6467">
        <w:rPr>
          <w:color w:val="auto"/>
          <w:szCs w:val="24"/>
        </w:rPr>
        <w:t xml:space="preserve"> </w:t>
      </w:r>
      <w:r w:rsidRPr="009F7AA2">
        <w:rPr>
          <w:color w:val="auto"/>
          <w:szCs w:val="24"/>
        </w:rPr>
        <w:t>She also noted significantly decreased range</w:t>
      </w:r>
      <w:r w:rsidR="00ED6467">
        <w:rPr>
          <w:color w:val="auto"/>
          <w:szCs w:val="24"/>
        </w:rPr>
        <w:t>-</w:t>
      </w:r>
      <w:r w:rsidRPr="009F7AA2">
        <w:rPr>
          <w:color w:val="auto"/>
          <w:szCs w:val="24"/>
        </w:rPr>
        <w:t>of</w:t>
      </w:r>
      <w:r w:rsidR="00ED6467">
        <w:rPr>
          <w:color w:val="auto"/>
          <w:szCs w:val="24"/>
        </w:rPr>
        <w:t>-</w:t>
      </w:r>
      <w:r w:rsidRPr="009F7AA2">
        <w:rPr>
          <w:color w:val="auto"/>
          <w:szCs w:val="24"/>
        </w:rPr>
        <w:t xml:space="preserve">motion </w:t>
      </w:r>
      <w:r w:rsidR="00ED6467">
        <w:rPr>
          <w:color w:val="auto"/>
          <w:szCs w:val="24"/>
        </w:rPr>
        <w:t>(ROM)</w:t>
      </w:r>
      <w:r w:rsidR="00334E6C">
        <w:rPr>
          <w:color w:val="auto"/>
          <w:szCs w:val="24"/>
        </w:rPr>
        <w:t xml:space="preserve"> </w:t>
      </w:r>
      <w:r w:rsidRPr="009F7AA2">
        <w:rPr>
          <w:color w:val="auto"/>
          <w:szCs w:val="24"/>
        </w:rPr>
        <w:t xml:space="preserve">of her right upper extremity, especially at the shoulder and was essentially unable to use her right arm for routine activities of daily living. </w:t>
      </w:r>
      <w:r w:rsidR="00ED6467">
        <w:rPr>
          <w:color w:val="auto"/>
          <w:szCs w:val="24"/>
        </w:rPr>
        <w:t xml:space="preserve"> </w:t>
      </w:r>
      <w:r w:rsidRPr="009F7AA2">
        <w:rPr>
          <w:color w:val="auto"/>
          <w:szCs w:val="24"/>
        </w:rPr>
        <w:t xml:space="preserve">She is right hand dominant. </w:t>
      </w:r>
      <w:r w:rsidR="00ED6467">
        <w:rPr>
          <w:color w:val="auto"/>
          <w:szCs w:val="24"/>
        </w:rPr>
        <w:t xml:space="preserve"> </w:t>
      </w:r>
      <w:r w:rsidRPr="009F7AA2">
        <w:rPr>
          <w:color w:val="auto"/>
          <w:szCs w:val="24"/>
        </w:rPr>
        <w:t xml:space="preserve">The patient ultimately was seen by multiple medical specialties since first being seen at Naval Hospital Bremerton. </w:t>
      </w:r>
      <w:r w:rsidR="00ED6467">
        <w:rPr>
          <w:color w:val="auto"/>
          <w:szCs w:val="24"/>
        </w:rPr>
        <w:t xml:space="preserve"> </w:t>
      </w:r>
      <w:r w:rsidRPr="009F7AA2">
        <w:rPr>
          <w:color w:val="auto"/>
          <w:szCs w:val="24"/>
        </w:rPr>
        <w:t xml:space="preserve">These include: General Surgery, Anesthesiology, Orthopedics, Physical Therapy, psychiatry, Dermatology, Gynecology, Neurology, Hospitalist (Internal Medicine), Chiropractic, Behavioral Medicine, Optometry, Nutrition and Primary Care/Case Management (Family Medicine). </w:t>
      </w:r>
      <w:r w:rsidRPr="009F7AA2">
        <w:rPr>
          <w:iCs/>
          <w:color w:val="auto"/>
          <w:szCs w:val="24"/>
        </w:rPr>
        <w:t>She</w:t>
      </w:r>
      <w:r w:rsidRPr="009F7AA2">
        <w:rPr>
          <w:i/>
          <w:iCs/>
          <w:color w:val="auto"/>
          <w:szCs w:val="24"/>
        </w:rPr>
        <w:t xml:space="preserve"> </w:t>
      </w:r>
      <w:r w:rsidRPr="009F7AA2">
        <w:rPr>
          <w:color w:val="auto"/>
          <w:szCs w:val="24"/>
        </w:rPr>
        <w:t xml:space="preserve">also received a referral to Pastoral Care. </w:t>
      </w:r>
      <w:r w:rsidR="00ED6467">
        <w:rPr>
          <w:color w:val="auto"/>
          <w:szCs w:val="24"/>
        </w:rPr>
        <w:t xml:space="preserve"> </w:t>
      </w:r>
      <w:r w:rsidRPr="009F7AA2">
        <w:rPr>
          <w:color w:val="auto"/>
          <w:szCs w:val="24"/>
        </w:rPr>
        <w:t>Overall, the patient had made some progress in the management of her pain and an increase in th</w:t>
      </w:r>
      <w:r w:rsidR="009F7AA2" w:rsidRPr="009F7AA2">
        <w:rPr>
          <w:color w:val="auto"/>
          <w:szCs w:val="24"/>
        </w:rPr>
        <w:t xml:space="preserve">e functioning of her right arm. </w:t>
      </w:r>
      <w:r w:rsidR="00ED6467">
        <w:rPr>
          <w:color w:val="auto"/>
          <w:szCs w:val="24"/>
        </w:rPr>
        <w:t xml:space="preserve"> </w:t>
      </w:r>
      <w:r w:rsidR="009F7AA2" w:rsidRPr="009F7AA2">
        <w:rPr>
          <w:color w:val="auto"/>
          <w:szCs w:val="24"/>
        </w:rPr>
        <w:t>H</w:t>
      </w:r>
      <w:r w:rsidRPr="009F7AA2">
        <w:rPr>
          <w:color w:val="auto"/>
          <w:szCs w:val="24"/>
        </w:rPr>
        <w:t xml:space="preserve">owever, she had not improved to an </w:t>
      </w:r>
      <w:r w:rsidRPr="009F7AA2">
        <w:rPr>
          <w:bCs/>
          <w:color w:val="auto"/>
          <w:szCs w:val="24"/>
        </w:rPr>
        <w:t>extent that ma</w:t>
      </w:r>
      <w:r w:rsidR="009F7AA2" w:rsidRPr="009F7AA2">
        <w:rPr>
          <w:bCs/>
          <w:color w:val="auto"/>
          <w:szCs w:val="24"/>
        </w:rPr>
        <w:t>de</w:t>
      </w:r>
      <w:r w:rsidRPr="009F7AA2">
        <w:rPr>
          <w:bCs/>
          <w:color w:val="auto"/>
          <w:szCs w:val="24"/>
        </w:rPr>
        <w:t xml:space="preserve"> it likely that she would be able to </w:t>
      </w:r>
      <w:r w:rsidRPr="009F7AA2">
        <w:rPr>
          <w:color w:val="auto"/>
          <w:szCs w:val="24"/>
        </w:rPr>
        <w:t>return to full duty</w:t>
      </w:r>
      <w:r w:rsidR="009F7AA2" w:rsidRPr="009F7AA2">
        <w:rPr>
          <w:color w:val="auto"/>
          <w:szCs w:val="24"/>
        </w:rPr>
        <w:t xml:space="preserve"> and she was </w:t>
      </w:r>
      <w:r w:rsidRPr="009F7AA2">
        <w:rPr>
          <w:color w:val="auto"/>
          <w:szCs w:val="24"/>
        </w:rPr>
        <w:t>referred to the</w:t>
      </w:r>
      <w:r w:rsidR="00A37B1B">
        <w:rPr>
          <w:color w:val="auto"/>
          <w:szCs w:val="24"/>
        </w:rPr>
        <w:t xml:space="preserve"> PEB</w:t>
      </w:r>
      <w:r w:rsidR="009F7AA2" w:rsidRPr="009F7AA2">
        <w:rPr>
          <w:color w:val="auto"/>
          <w:szCs w:val="24"/>
        </w:rPr>
        <w:t>.</w:t>
      </w:r>
    </w:p>
    <w:p w:rsidR="00124778" w:rsidRPr="00BA49F4" w:rsidRDefault="00124778" w:rsidP="00BA49F4">
      <w:pPr>
        <w:tabs>
          <w:tab w:val="left" w:pos="288"/>
          <w:tab w:val="left" w:pos="4752"/>
        </w:tabs>
        <w:spacing w:line="240" w:lineRule="exact"/>
        <w:jc w:val="both"/>
        <w:rPr>
          <w:color w:val="auto"/>
          <w:szCs w:val="24"/>
        </w:rPr>
      </w:pPr>
    </w:p>
    <w:p w:rsidR="003D6296" w:rsidRPr="00BA49F4" w:rsidRDefault="009F7AA2" w:rsidP="00BA49F4">
      <w:pPr>
        <w:tabs>
          <w:tab w:val="left" w:pos="288"/>
          <w:tab w:val="left" w:pos="4752"/>
        </w:tabs>
        <w:spacing w:line="240" w:lineRule="exact"/>
        <w:jc w:val="both"/>
        <w:rPr>
          <w:color w:val="auto"/>
          <w:szCs w:val="24"/>
        </w:rPr>
      </w:pPr>
      <w:r>
        <w:rPr>
          <w:color w:val="auto"/>
          <w:szCs w:val="24"/>
        </w:rPr>
        <w:t>Her f</w:t>
      </w:r>
      <w:r w:rsidR="00BA49F4">
        <w:rPr>
          <w:color w:val="auto"/>
          <w:szCs w:val="24"/>
        </w:rPr>
        <w:t xml:space="preserve">irst </w:t>
      </w:r>
      <w:r w:rsidR="004C1F3A" w:rsidRPr="00BA49F4">
        <w:rPr>
          <w:color w:val="auto"/>
          <w:szCs w:val="24"/>
        </w:rPr>
        <w:t>Limited Duty (</w:t>
      </w:r>
      <w:r w:rsidR="003E32D3" w:rsidRPr="00BA49F4">
        <w:rPr>
          <w:color w:val="auto"/>
          <w:szCs w:val="24"/>
        </w:rPr>
        <w:t>LIMDU</w:t>
      </w:r>
      <w:r w:rsidR="00BA49F4">
        <w:rPr>
          <w:color w:val="auto"/>
          <w:szCs w:val="24"/>
        </w:rPr>
        <w:t>) from</w:t>
      </w:r>
      <w:r w:rsidR="003E32D3" w:rsidRPr="00BA49F4">
        <w:rPr>
          <w:color w:val="auto"/>
          <w:szCs w:val="24"/>
        </w:rPr>
        <w:t xml:space="preserve"> </w:t>
      </w:r>
      <w:r w:rsidR="004C1F3A" w:rsidRPr="00BA49F4">
        <w:rPr>
          <w:color w:val="auto"/>
          <w:szCs w:val="24"/>
        </w:rPr>
        <w:t xml:space="preserve">20050616 </w:t>
      </w:r>
      <w:r w:rsidR="00BA49F4">
        <w:rPr>
          <w:rFonts w:hAnsi="Calibri"/>
          <w:color w:val="auto"/>
          <w:szCs w:val="24"/>
        </w:rPr>
        <w:t>to</w:t>
      </w:r>
      <w:r w:rsidR="004C1F3A" w:rsidRPr="00BA49F4">
        <w:rPr>
          <w:color w:val="auto"/>
          <w:szCs w:val="24"/>
        </w:rPr>
        <w:t xml:space="preserve"> 20051216</w:t>
      </w:r>
      <w:r w:rsidR="00BA49F4">
        <w:rPr>
          <w:color w:val="auto"/>
          <w:szCs w:val="24"/>
        </w:rPr>
        <w:t xml:space="preserve"> was for Third</w:t>
      </w:r>
      <w:r w:rsidR="004C1F3A" w:rsidRPr="00BA49F4">
        <w:rPr>
          <w:color w:val="auto"/>
          <w:szCs w:val="24"/>
        </w:rPr>
        <w:t xml:space="preserve"> Degree Burns Right Arm (20050408)</w:t>
      </w:r>
      <w:r w:rsidR="00460F49" w:rsidRPr="00BA49F4">
        <w:rPr>
          <w:color w:val="auto"/>
          <w:szCs w:val="24"/>
        </w:rPr>
        <w:t xml:space="preserve"> </w:t>
      </w:r>
      <w:r w:rsidR="00BA49F4">
        <w:rPr>
          <w:color w:val="auto"/>
          <w:szCs w:val="24"/>
        </w:rPr>
        <w:t xml:space="preserve">and Chronic Pain. </w:t>
      </w:r>
      <w:r w:rsidR="00ED6467">
        <w:rPr>
          <w:color w:val="auto"/>
          <w:szCs w:val="24"/>
        </w:rPr>
        <w:t xml:space="preserve"> </w:t>
      </w:r>
      <w:r w:rsidR="00BA49F4">
        <w:rPr>
          <w:color w:val="auto"/>
          <w:szCs w:val="24"/>
        </w:rPr>
        <w:t>The r</w:t>
      </w:r>
      <w:r w:rsidR="003172C9" w:rsidRPr="00BA49F4">
        <w:rPr>
          <w:color w:val="auto"/>
          <w:szCs w:val="24"/>
        </w:rPr>
        <w:t>estrictions</w:t>
      </w:r>
      <w:r w:rsidR="00BA49F4">
        <w:rPr>
          <w:color w:val="auto"/>
          <w:szCs w:val="24"/>
        </w:rPr>
        <w:t xml:space="preserve"> were:</w:t>
      </w:r>
      <w:r w:rsidR="003172C9" w:rsidRPr="00BA49F4">
        <w:rPr>
          <w:color w:val="auto"/>
          <w:szCs w:val="24"/>
        </w:rPr>
        <w:t xml:space="preserve"> No sea, ship or overseas duty.  No </w:t>
      </w:r>
      <w:r w:rsidR="00A63AED" w:rsidRPr="00BA49F4">
        <w:rPr>
          <w:color w:val="auto"/>
          <w:szCs w:val="24"/>
        </w:rPr>
        <w:t>sit-ups</w:t>
      </w:r>
      <w:r w:rsidR="003172C9" w:rsidRPr="00BA49F4">
        <w:rPr>
          <w:color w:val="auto"/>
          <w:szCs w:val="24"/>
        </w:rPr>
        <w:t xml:space="preserve">, pushups or </w:t>
      </w:r>
      <w:r w:rsidR="00A37B1B">
        <w:rPr>
          <w:color w:val="auto"/>
          <w:szCs w:val="24"/>
        </w:rPr>
        <w:t>physical readiness test</w:t>
      </w:r>
      <w:r w:rsidR="003172C9" w:rsidRPr="00BA49F4">
        <w:rPr>
          <w:color w:val="auto"/>
          <w:szCs w:val="24"/>
        </w:rPr>
        <w:t>.  May do aerobic exercise at own pace.</w:t>
      </w:r>
      <w:r w:rsidR="00BA49F4" w:rsidRPr="00BA49F4">
        <w:rPr>
          <w:color w:val="auto"/>
          <w:szCs w:val="24"/>
        </w:rPr>
        <w:t xml:space="preserve"> </w:t>
      </w:r>
      <w:r w:rsidR="00ED6467">
        <w:rPr>
          <w:color w:val="auto"/>
          <w:szCs w:val="24"/>
        </w:rPr>
        <w:t xml:space="preserve"> </w:t>
      </w:r>
      <w:r w:rsidR="00BA49F4" w:rsidRPr="00BA49F4">
        <w:rPr>
          <w:color w:val="auto"/>
          <w:szCs w:val="24"/>
        </w:rPr>
        <w:t>She had a second LIMDU f</w:t>
      </w:r>
      <w:r w:rsidR="00BA49F4">
        <w:rPr>
          <w:color w:val="auto"/>
          <w:szCs w:val="24"/>
        </w:rPr>
        <w:t>ro</w:t>
      </w:r>
      <w:r w:rsidR="00BA49F4" w:rsidRPr="00BA49F4">
        <w:rPr>
          <w:color w:val="auto"/>
          <w:szCs w:val="24"/>
        </w:rPr>
        <w:t>m December 2005 to June 2006.</w:t>
      </w:r>
    </w:p>
    <w:p w:rsidR="00BC7394" w:rsidRPr="00BA49F4" w:rsidRDefault="00BC7394" w:rsidP="00BA49F4">
      <w:pPr>
        <w:spacing w:line="240" w:lineRule="exact"/>
        <w:jc w:val="both"/>
        <w:rPr>
          <w:color w:val="auto"/>
          <w:szCs w:val="24"/>
        </w:rPr>
      </w:pPr>
    </w:p>
    <w:p w:rsidR="00BC7394" w:rsidRPr="00ED6467" w:rsidRDefault="00BC7394" w:rsidP="00BA49F4">
      <w:pPr>
        <w:pStyle w:val="ListParagraph"/>
        <w:spacing w:after="0" w:line="240" w:lineRule="exact"/>
        <w:ind w:left="0"/>
        <w:jc w:val="both"/>
        <w:rPr>
          <w:rFonts w:ascii="Courier" w:hAnsi="Courier"/>
          <w:sz w:val="24"/>
          <w:szCs w:val="24"/>
        </w:rPr>
      </w:pPr>
      <w:r w:rsidRPr="00BA49F4">
        <w:rPr>
          <w:rFonts w:ascii="Courier" w:hAnsi="Courier"/>
          <w:sz w:val="24"/>
          <w:szCs w:val="24"/>
          <w:u w:val="single"/>
        </w:rPr>
        <w:t xml:space="preserve">Analysis Right </w:t>
      </w:r>
      <w:proofErr w:type="spellStart"/>
      <w:r w:rsidRPr="00BA49F4">
        <w:rPr>
          <w:rFonts w:ascii="Courier" w:hAnsi="Courier"/>
          <w:sz w:val="24"/>
          <w:szCs w:val="24"/>
          <w:u w:val="single"/>
        </w:rPr>
        <w:t>Axillary</w:t>
      </w:r>
      <w:proofErr w:type="spellEnd"/>
      <w:r w:rsidRPr="00BA49F4">
        <w:rPr>
          <w:rFonts w:ascii="Courier" w:hAnsi="Courier"/>
          <w:sz w:val="24"/>
          <w:szCs w:val="24"/>
          <w:u w:val="single"/>
        </w:rPr>
        <w:t xml:space="preserve"> Third-Degree Burn with Scar</w:t>
      </w:r>
      <w:r w:rsidR="00ED6467" w:rsidRPr="00ED6467">
        <w:rPr>
          <w:rFonts w:ascii="Courier" w:hAnsi="Courier"/>
          <w:sz w:val="24"/>
          <w:szCs w:val="24"/>
        </w:rPr>
        <w:t>:</w:t>
      </w:r>
    </w:p>
    <w:p w:rsidR="00BC7394" w:rsidRDefault="00BC7394" w:rsidP="00BC7394">
      <w:pPr>
        <w:pStyle w:val="ListParagraph"/>
        <w:spacing w:after="0" w:line="240" w:lineRule="exact"/>
        <w:ind w:left="0"/>
        <w:jc w:val="both"/>
        <w:rPr>
          <w:rFonts w:ascii="Courier" w:hAnsi="Courier"/>
          <w:sz w:val="24"/>
          <w:szCs w:val="24"/>
        </w:rPr>
      </w:pPr>
      <w:r w:rsidRPr="001B7D42">
        <w:rPr>
          <w:rFonts w:ascii="Courier" w:hAnsi="Courier"/>
          <w:sz w:val="24"/>
          <w:szCs w:val="24"/>
        </w:rPr>
        <w:t>Navy exam</w:t>
      </w:r>
      <w:r w:rsidR="00BA49F4">
        <w:rPr>
          <w:rFonts w:ascii="Courier" w:hAnsi="Courier"/>
          <w:sz w:val="24"/>
          <w:szCs w:val="24"/>
        </w:rPr>
        <w:t>inations</w:t>
      </w:r>
      <w:r w:rsidRPr="001B7D42">
        <w:rPr>
          <w:rFonts w:ascii="Courier" w:hAnsi="Courier"/>
          <w:sz w:val="24"/>
          <w:szCs w:val="24"/>
        </w:rPr>
        <w:t xml:space="preserve"> documented decreased </w:t>
      </w:r>
      <w:r w:rsidR="00ED6467">
        <w:rPr>
          <w:rFonts w:ascii="Courier" w:hAnsi="Courier"/>
          <w:sz w:val="24"/>
          <w:szCs w:val="24"/>
        </w:rPr>
        <w:t>ROM</w:t>
      </w:r>
      <w:r w:rsidRPr="001B7D42">
        <w:rPr>
          <w:rFonts w:ascii="Courier" w:hAnsi="Courier"/>
          <w:sz w:val="24"/>
          <w:szCs w:val="24"/>
        </w:rPr>
        <w:t xml:space="preserve"> at the shoulder, hypertrophied scar that was very tender to palpation, </w:t>
      </w:r>
      <w:r>
        <w:rPr>
          <w:rFonts w:ascii="Courier" w:hAnsi="Courier"/>
          <w:sz w:val="24"/>
          <w:szCs w:val="24"/>
        </w:rPr>
        <w:t xml:space="preserve">rigid </w:t>
      </w:r>
      <w:r w:rsidRPr="001B7D42">
        <w:rPr>
          <w:rFonts w:ascii="Courier" w:hAnsi="Courier"/>
          <w:sz w:val="24"/>
          <w:szCs w:val="24"/>
        </w:rPr>
        <w:t xml:space="preserve">skin, </w:t>
      </w:r>
      <w:proofErr w:type="gramStart"/>
      <w:r w:rsidRPr="001B7D42">
        <w:rPr>
          <w:rFonts w:ascii="Courier" w:hAnsi="Courier"/>
          <w:sz w:val="24"/>
          <w:szCs w:val="24"/>
        </w:rPr>
        <w:t>burn</w:t>
      </w:r>
      <w:proofErr w:type="gramEnd"/>
      <w:r w:rsidRPr="001B7D42">
        <w:rPr>
          <w:rFonts w:ascii="Courier" w:hAnsi="Courier"/>
          <w:sz w:val="24"/>
          <w:szCs w:val="24"/>
        </w:rPr>
        <w:t xml:space="preserve"> scar contracture</w:t>
      </w:r>
      <w:r>
        <w:rPr>
          <w:rFonts w:ascii="Courier" w:hAnsi="Courier"/>
          <w:sz w:val="24"/>
          <w:szCs w:val="24"/>
        </w:rPr>
        <w:t xml:space="preserve">. </w:t>
      </w:r>
      <w:r w:rsidR="00ED6467">
        <w:rPr>
          <w:rFonts w:ascii="Courier" w:hAnsi="Courier"/>
          <w:sz w:val="24"/>
          <w:szCs w:val="24"/>
        </w:rPr>
        <w:t xml:space="preserve"> </w:t>
      </w:r>
      <w:r>
        <w:rPr>
          <w:rFonts w:ascii="Courier" w:hAnsi="Courier"/>
          <w:sz w:val="24"/>
          <w:szCs w:val="24"/>
        </w:rPr>
        <w:t>None of the exams measured the size of the scar but the operative report of 20050421 documented a skin graft of 100cm</w:t>
      </w:r>
      <w:r w:rsidRPr="00D956C2">
        <w:rPr>
          <w:rFonts w:ascii="Courier" w:hAnsi="Courier"/>
          <w:sz w:val="24"/>
          <w:szCs w:val="24"/>
          <w:vertAlign w:val="superscript"/>
        </w:rPr>
        <w:t>2</w:t>
      </w:r>
      <w:r>
        <w:rPr>
          <w:rFonts w:ascii="Courier" w:hAnsi="Courier"/>
          <w:sz w:val="24"/>
          <w:szCs w:val="24"/>
        </w:rPr>
        <w:t xml:space="preserve">. </w:t>
      </w:r>
    </w:p>
    <w:p w:rsidR="00BC7394" w:rsidRDefault="00BC7394" w:rsidP="00BC7394">
      <w:pPr>
        <w:pStyle w:val="ListParagraph"/>
        <w:spacing w:after="0" w:line="240" w:lineRule="exact"/>
        <w:ind w:left="0"/>
        <w:jc w:val="both"/>
        <w:rPr>
          <w:rFonts w:ascii="Courier" w:hAnsi="Courier"/>
          <w:sz w:val="24"/>
          <w:szCs w:val="24"/>
        </w:rPr>
      </w:pPr>
    </w:p>
    <w:p w:rsidR="00BC7394" w:rsidRDefault="00BC7394" w:rsidP="00BC7394">
      <w:pPr>
        <w:pStyle w:val="ListParagraph"/>
        <w:spacing w:after="0" w:line="240" w:lineRule="exact"/>
        <w:ind w:left="0"/>
        <w:jc w:val="both"/>
        <w:rPr>
          <w:rFonts w:ascii="Courier" w:hAnsi="Courier"/>
          <w:sz w:val="24"/>
          <w:szCs w:val="24"/>
        </w:rPr>
      </w:pPr>
      <w:r>
        <w:rPr>
          <w:rFonts w:ascii="Courier" w:hAnsi="Courier"/>
          <w:sz w:val="24"/>
          <w:szCs w:val="24"/>
        </w:rPr>
        <w:t xml:space="preserve">The VA examination done nine months after separation did include a measurement of 7cm by 16cm or </w:t>
      </w:r>
      <w:r w:rsidRPr="00C7432C">
        <w:rPr>
          <w:rFonts w:ascii="Courier" w:hAnsi="Courier"/>
          <w:sz w:val="24"/>
          <w:szCs w:val="24"/>
        </w:rPr>
        <w:t>112 cm</w:t>
      </w:r>
      <w:r w:rsidRPr="00C7432C">
        <w:rPr>
          <w:rFonts w:ascii="Courier" w:hAnsi="Courier"/>
          <w:sz w:val="24"/>
          <w:szCs w:val="24"/>
          <w:vertAlign w:val="superscript"/>
        </w:rPr>
        <w:t>2</w:t>
      </w:r>
      <w:r w:rsidRPr="00BC7394">
        <w:rPr>
          <w:rFonts w:ascii="Courier" w:hAnsi="Courier"/>
          <w:sz w:val="24"/>
          <w:szCs w:val="24"/>
        </w:rPr>
        <w:t>.</w:t>
      </w:r>
      <w:r>
        <w:rPr>
          <w:rFonts w:ascii="Courier" w:hAnsi="Courier"/>
          <w:sz w:val="24"/>
          <w:szCs w:val="24"/>
        </w:rPr>
        <w:t xml:space="preserve"> </w:t>
      </w:r>
      <w:r w:rsidR="00ED6467">
        <w:rPr>
          <w:rFonts w:ascii="Courier" w:hAnsi="Courier"/>
          <w:sz w:val="24"/>
          <w:szCs w:val="24"/>
        </w:rPr>
        <w:t xml:space="preserve"> </w:t>
      </w:r>
      <w:r>
        <w:rPr>
          <w:rFonts w:ascii="Courier" w:hAnsi="Courier"/>
          <w:sz w:val="24"/>
          <w:szCs w:val="24"/>
        </w:rPr>
        <w:t xml:space="preserve">The skin evaluation reported: painful, tender, no limited ROM, not adherent. </w:t>
      </w:r>
      <w:r w:rsidR="00ED6467">
        <w:rPr>
          <w:rFonts w:ascii="Courier" w:hAnsi="Courier"/>
          <w:sz w:val="24"/>
          <w:szCs w:val="24"/>
        </w:rPr>
        <w:t xml:space="preserve"> </w:t>
      </w:r>
      <w:r>
        <w:rPr>
          <w:rFonts w:ascii="Courier" w:hAnsi="Courier"/>
          <w:sz w:val="24"/>
          <w:szCs w:val="24"/>
        </w:rPr>
        <w:t xml:space="preserve">No limitation of function and no disfigurement. </w:t>
      </w:r>
      <w:r w:rsidR="00ED6467">
        <w:rPr>
          <w:rFonts w:ascii="Courier" w:hAnsi="Courier"/>
          <w:sz w:val="24"/>
          <w:szCs w:val="24"/>
        </w:rPr>
        <w:t xml:space="preserve"> </w:t>
      </w:r>
      <w:r>
        <w:rPr>
          <w:rFonts w:ascii="Courier" w:hAnsi="Courier"/>
          <w:sz w:val="24"/>
          <w:szCs w:val="24"/>
        </w:rPr>
        <w:t xml:space="preserve">However, the joint exam documented decreased ROM. </w:t>
      </w:r>
      <w:r w:rsidR="00ED6467">
        <w:rPr>
          <w:rFonts w:ascii="Courier" w:hAnsi="Courier"/>
          <w:sz w:val="24"/>
          <w:szCs w:val="24"/>
        </w:rPr>
        <w:t xml:space="preserve"> </w:t>
      </w:r>
      <w:r>
        <w:rPr>
          <w:rFonts w:ascii="Courier" w:hAnsi="Courier"/>
          <w:sz w:val="24"/>
          <w:szCs w:val="24"/>
        </w:rPr>
        <w:t>The limitation was not as severe as that measured on the Navy exam but it was still present.</w:t>
      </w:r>
    </w:p>
    <w:p w:rsidR="00BC7394" w:rsidRDefault="00BC7394" w:rsidP="00BC7394">
      <w:pPr>
        <w:pStyle w:val="ListParagraph"/>
        <w:spacing w:after="0" w:line="240" w:lineRule="exact"/>
        <w:ind w:left="0"/>
        <w:jc w:val="both"/>
        <w:rPr>
          <w:rFonts w:ascii="Courier" w:hAnsi="Courier"/>
          <w:sz w:val="24"/>
          <w:szCs w:val="24"/>
        </w:rPr>
      </w:pPr>
    </w:p>
    <w:p w:rsidR="00BC7394" w:rsidRDefault="00BC7394" w:rsidP="00BC7394">
      <w:pPr>
        <w:pStyle w:val="ListParagraph"/>
        <w:spacing w:after="0" w:line="240" w:lineRule="exact"/>
        <w:ind w:left="0"/>
        <w:jc w:val="both"/>
        <w:rPr>
          <w:rFonts w:ascii="Courier" w:hAnsi="Courier"/>
          <w:sz w:val="24"/>
          <w:szCs w:val="24"/>
        </w:rPr>
      </w:pPr>
      <w:r>
        <w:rPr>
          <w:rFonts w:ascii="Courier" w:hAnsi="Courier"/>
          <w:sz w:val="24"/>
          <w:szCs w:val="24"/>
        </w:rPr>
        <w:t xml:space="preserve">A thorough neurologic evaluation completed while the CI was on active duty documented no neurologic disorder. </w:t>
      </w:r>
      <w:r w:rsidR="00ED6467">
        <w:rPr>
          <w:rFonts w:ascii="Courier" w:hAnsi="Courier"/>
          <w:sz w:val="24"/>
          <w:szCs w:val="24"/>
        </w:rPr>
        <w:t xml:space="preserve"> </w:t>
      </w:r>
      <w:r>
        <w:rPr>
          <w:rFonts w:ascii="Courier" w:hAnsi="Courier"/>
          <w:sz w:val="24"/>
          <w:szCs w:val="24"/>
        </w:rPr>
        <w:t xml:space="preserve">The physical exam did not document deficits in any particular nerve distribution and </w:t>
      </w:r>
      <w:r w:rsidR="006416F6">
        <w:rPr>
          <w:rFonts w:ascii="Courier" w:hAnsi="Courier"/>
          <w:sz w:val="24"/>
          <w:szCs w:val="24"/>
        </w:rPr>
        <w:t xml:space="preserve">the </w:t>
      </w:r>
      <w:r>
        <w:rPr>
          <w:rFonts w:ascii="Courier" w:hAnsi="Courier"/>
          <w:sz w:val="24"/>
          <w:szCs w:val="24"/>
        </w:rPr>
        <w:t xml:space="preserve">mechanism of injury does not support a neurologic injury. </w:t>
      </w:r>
      <w:r w:rsidR="00334E6C">
        <w:rPr>
          <w:rFonts w:ascii="Courier" w:hAnsi="Courier"/>
          <w:sz w:val="24"/>
          <w:szCs w:val="24"/>
        </w:rPr>
        <w:t xml:space="preserve"> </w:t>
      </w:r>
      <w:r>
        <w:rPr>
          <w:rFonts w:ascii="Courier" w:hAnsi="Courier"/>
          <w:sz w:val="24"/>
          <w:szCs w:val="24"/>
        </w:rPr>
        <w:t xml:space="preserve">Also </w:t>
      </w:r>
      <w:proofErr w:type="spellStart"/>
      <w:r w:rsidR="00ED6467" w:rsidRPr="00ED6467">
        <w:rPr>
          <w:rFonts w:ascii="Courier" w:hAnsi="Courier"/>
          <w:sz w:val="24"/>
          <w:szCs w:val="24"/>
        </w:rPr>
        <w:t>Electromyogram</w:t>
      </w:r>
      <w:proofErr w:type="spellEnd"/>
      <w:r w:rsidR="00ED6467" w:rsidRPr="00ED6467">
        <w:rPr>
          <w:rFonts w:ascii="Courier" w:hAnsi="Courier"/>
          <w:sz w:val="24"/>
          <w:szCs w:val="24"/>
        </w:rPr>
        <w:t xml:space="preserve"> </w:t>
      </w:r>
      <w:r w:rsidR="00ED6467">
        <w:rPr>
          <w:rFonts w:ascii="Courier" w:hAnsi="Courier"/>
          <w:sz w:val="24"/>
          <w:szCs w:val="24"/>
        </w:rPr>
        <w:t>(</w:t>
      </w:r>
      <w:r>
        <w:rPr>
          <w:rFonts w:ascii="Courier" w:hAnsi="Courier"/>
          <w:sz w:val="24"/>
          <w:szCs w:val="24"/>
        </w:rPr>
        <w:t>EMG</w:t>
      </w:r>
      <w:r w:rsidR="00ED6467">
        <w:rPr>
          <w:rFonts w:ascii="Courier" w:hAnsi="Courier"/>
          <w:sz w:val="24"/>
          <w:szCs w:val="24"/>
        </w:rPr>
        <w:t>)</w:t>
      </w:r>
      <w:r>
        <w:rPr>
          <w:rFonts w:ascii="Courier" w:hAnsi="Courier"/>
          <w:sz w:val="24"/>
          <w:szCs w:val="24"/>
        </w:rPr>
        <w:t xml:space="preserve"> and </w:t>
      </w:r>
      <w:r w:rsidR="00ED6467" w:rsidRPr="00363781">
        <w:rPr>
          <w:rFonts w:ascii="Courier" w:hAnsi="Courier"/>
          <w:sz w:val="24"/>
          <w:szCs w:val="24"/>
        </w:rPr>
        <w:t xml:space="preserve">Nerve Conduction Velocity </w:t>
      </w:r>
      <w:r w:rsidR="00ED6467">
        <w:rPr>
          <w:rFonts w:ascii="Courier" w:hAnsi="Courier"/>
          <w:sz w:val="24"/>
          <w:szCs w:val="24"/>
        </w:rPr>
        <w:t>(</w:t>
      </w:r>
      <w:r>
        <w:rPr>
          <w:rFonts w:ascii="Courier" w:hAnsi="Courier"/>
          <w:sz w:val="24"/>
          <w:szCs w:val="24"/>
        </w:rPr>
        <w:t>NCV</w:t>
      </w:r>
      <w:r w:rsidR="00ED6467">
        <w:rPr>
          <w:rFonts w:ascii="Courier" w:hAnsi="Courier"/>
          <w:sz w:val="24"/>
          <w:szCs w:val="24"/>
        </w:rPr>
        <w:t>)</w:t>
      </w:r>
      <w:r>
        <w:rPr>
          <w:rFonts w:ascii="Courier" w:hAnsi="Courier"/>
          <w:sz w:val="24"/>
          <w:szCs w:val="24"/>
        </w:rPr>
        <w:t xml:space="preserve"> testing was normal.</w:t>
      </w:r>
    </w:p>
    <w:p w:rsidR="00BC7394" w:rsidRDefault="00BC7394" w:rsidP="00BC7394">
      <w:pPr>
        <w:pStyle w:val="ListParagraph"/>
        <w:spacing w:after="0" w:line="240" w:lineRule="exact"/>
        <w:ind w:left="0"/>
        <w:jc w:val="both"/>
        <w:rPr>
          <w:rFonts w:ascii="Courier" w:hAnsi="Courier"/>
          <w:sz w:val="24"/>
          <w:szCs w:val="24"/>
        </w:rPr>
      </w:pPr>
      <w:r>
        <w:rPr>
          <w:rFonts w:ascii="Courier" w:hAnsi="Courier"/>
          <w:sz w:val="24"/>
          <w:szCs w:val="24"/>
        </w:rPr>
        <w:lastRenderedPageBreak/>
        <w:t>A scar over 77cm</w:t>
      </w:r>
      <w:r w:rsidRPr="00F8481E">
        <w:rPr>
          <w:rFonts w:ascii="Courier" w:hAnsi="Courier"/>
          <w:sz w:val="24"/>
          <w:szCs w:val="24"/>
          <w:vertAlign w:val="superscript"/>
        </w:rPr>
        <w:t>2</w:t>
      </w:r>
      <w:r>
        <w:rPr>
          <w:rFonts w:ascii="Courier" w:hAnsi="Courier"/>
          <w:sz w:val="24"/>
          <w:szCs w:val="24"/>
          <w:vertAlign w:val="superscript"/>
        </w:rPr>
        <w:t xml:space="preserve"> </w:t>
      </w:r>
      <w:r>
        <w:rPr>
          <w:rFonts w:ascii="Courier" w:hAnsi="Courier"/>
          <w:sz w:val="24"/>
          <w:szCs w:val="24"/>
        </w:rPr>
        <w:t>that causes limitation of motion is rated at 20% under 7802.</w:t>
      </w:r>
    </w:p>
    <w:p w:rsidR="00BC7394" w:rsidRDefault="00BC7394" w:rsidP="00BC7394">
      <w:pPr>
        <w:pStyle w:val="ListParagraph"/>
        <w:spacing w:after="0" w:line="240" w:lineRule="exact"/>
        <w:ind w:left="0"/>
        <w:jc w:val="both"/>
        <w:rPr>
          <w:rFonts w:ascii="Courier" w:hAnsi="Courie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988"/>
        <w:gridCol w:w="2235"/>
        <w:gridCol w:w="2396"/>
        <w:gridCol w:w="2413"/>
      </w:tblGrid>
      <w:tr w:rsidR="00DE570A" w:rsidTr="00DE570A">
        <w:tc>
          <w:tcPr>
            <w:tcW w:w="1436" w:type="dxa"/>
          </w:tcPr>
          <w:p w:rsidR="00DE570A"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b/>
              </w:rPr>
            </w:pPr>
            <w:r w:rsidRPr="00C56B3D">
              <w:rPr>
                <w:rFonts w:eastAsia="Times New Roman" w:cs="Courier New"/>
                <w:b/>
              </w:rPr>
              <w:t>Shoulder</w:t>
            </w:r>
          </w:p>
          <w:p w:rsidR="00DE570A" w:rsidRPr="00C56B3D"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b/>
              </w:rPr>
            </w:pPr>
            <w:r>
              <w:rPr>
                <w:rFonts w:eastAsia="Times New Roman" w:cs="Courier New"/>
                <w:b/>
              </w:rPr>
              <w:t>Right</w:t>
            </w:r>
          </w:p>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AD7063">
              <w:rPr>
                <w:rFonts w:eastAsia="Times New Roman" w:cs="Courier New"/>
              </w:rPr>
              <w:t>Movement</w:t>
            </w:r>
          </w:p>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rPr>
            </w:pPr>
          </w:p>
        </w:tc>
        <w:tc>
          <w:tcPr>
            <w:tcW w:w="988" w:type="dxa"/>
          </w:tcPr>
          <w:p w:rsidR="00DE570A" w:rsidRPr="00AD7063" w:rsidRDefault="00DE570A" w:rsidP="00DE57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r w:rsidRPr="00AD7063">
              <w:rPr>
                <w:rFonts w:eastAsia="Times New Roman" w:cs="Courier New"/>
              </w:rPr>
              <w:t>Normal ROM</w:t>
            </w:r>
          </w:p>
          <w:p w:rsidR="00DE570A" w:rsidRPr="00AD7063" w:rsidRDefault="00DE570A" w:rsidP="00DE570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eastAsia="Times New Roman" w:cs="Courier New"/>
              </w:rPr>
            </w:pPr>
          </w:p>
        </w:tc>
        <w:tc>
          <w:tcPr>
            <w:tcW w:w="2235" w:type="dxa"/>
          </w:tcPr>
          <w:p w:rsidR="00DE570A" w:rsidRDefault="00260D57" w:rsidP="00DE570A">
            <w:pPr>
              <w:pStyle w:val="ListParagraph"/>
              <w:spacing w:after="0" w:line="240" w:lineRule="auto"/>
              <w:ind w:left="0"/>
              <w:jc w:val="center"/>
            </w:pPr>
            <w:r>
              <w:t>N</w:t>
            </w:r>
            <w:r w:rsidR="00DE570A">
              <w:t>ARSUM</w:t>
            </w:r>
          </w:p>
          <w:p w:rsidR="00DE570A" w:rsidRDefault="00DE570A" w:rsidP="00DE570A">
            <w:pPr>
              <w:pStyle w:val="ListParagraph"/>
              <w:spacing w:after="0" w:line="240" w:lineRule="auto"/>
              <w:ind w:left="0"/>
              <w:jc w:val="center"/>
            </w:pPr>
            <w:r>
              <w:t xml:space="preserve"> 20051122</w:t>
            </w:r>
          </w:p>
          <w:p w:rsidR="00BC7394" w:rsidRDefault="00BC7394" w:rsidP="00DE570A">
            <w:pPr>
              <w:pStyle w:val="ListParagraph"/>
              <w:spacing w:after="0" w:line="240" w:lineRule="auto"/>
              <w:ind w:left="0"/>
              <w:jc w:val="center"/>
            </w:pPr>
          </w:p>
          <w:p w:rsidR="00DE570A" w:rsidRPr="00140096" w:rsidRDefault="00BC7394" w:rsidP="00BC7394">
            <w:pPr>
              <w:pStyle w:val="ListParagraph"/>
              <w:spacing w:after="0" w:line="240" w:lineRule="auto"/>
              <w:ind w:left="0"/>
              <w:jc w:val="center"/>
            </w:pPr>
            <w:r>
              <w:t>(9 months prior to separation)</w:t>
            </w:r>
          </w:p>
        </w:tc>
        <w:tc>
          <w:tcPr>
            <w:tcW w:w="2396" w:type="dxa"/>
          </w:tcPr>
          <w:p w:rsidR="00DE570A" w:rsidRDefault="00DE570A" w:rsidP="00DE570A">
            <w:pPr>
              <w:pStyle w:val="ListParagraph"/>
              <w:spacing w:after="0" w:line="240" w:lineRule="auto"/>
              <w:ind w:left="0"/>
              <w:jc w:val="center"/>
            </w:pPr>
            <w:r>
              <w:t xml:space="preserve">Pain </w:t>
            </w:r>
            <w:r w:rsidR="00BC7394">
              <w:t>Management Add</w:t>
            </w:r>
            <w:r>
              <w:t>endum</w:t>
            </w:r>
          </w:p>
          <w:p w:rsidR="00DE570A" w:rsidRDefault="00DE570A" w:rsidP="00DE570A">
            <w:pPr>
              <w:pStyle w:val="ListParagraph"/>
              <w:spacing w:after="0" w:line="240" w:lineRule="auto"/>
              <w:ind w:left="0"/>
              <w:jc w:val="center"/>
            </w:pPr>
            <w:r>
              <w:t>20060217</w:t>
            </w:r>
          </w:p>
          <w:p w:rsidR="00260D57" w:rsidRPr="00810F4F" w:rsidRDefault="00260D57" w:rsidP="00DE570A">
            <w:pPr>
              <w:pStyle w:val="ListParagraph"/>
              <w:spacing w:after="0" w:line="240" w:lineRule="auto"/>
              <w:ind w:left="0"/>
              <w:jc w:val="center"/>
            </w:pPr>
            <w:r>
              <w:t>(6 months prior to separation)</w:t>
            </w:r>
          </w:p>
        </w:tc>
        <w:tc>
          <w:tcPr>
            <w:tcW w:w="2413" w:type="dxa"/>
          </w:tcPr>
          <w:p w:rsidR="00DE570A" w:rsidRDefault="00DE570A" w:rsidP="00DE570A">
            <w:pPr>
              <w:pStyle w:val="ListParagraph"/>
              <w:spacing w:after="0" w:line="240" w:lineRule="auto"/>
              <w:ind w:left="0"/>
              <w:jc w:val="center"/>
            </w:pPr>
            <w:r>
              <w:t xml:space="preserve">VA C&amp;P </w:t>
            </w:r>
          </w:p>
          <w:p w:rsidR="00DE570A" w:rsidRDefault="00DE570A" w:rsidP="00DE570A">
            <w:pPr>
              <w:pStyle w:val="ListParagraph"/>
              <w:spacing w:after="0" w:line="240" w:lineRule="auto"/>
              <w:ind w:left="0"/>
              <w:jc w:val="center"/>
              <w:rPr>
                <w:rFonts w:eastAsiaTheme="minorEastAsia"/>
              </w:rPr>
            </w:pPr>
            <w:r w:rsidRPr="00810F4F">
              <w:rPr>
                <w:rFonts w:eastAsiaTheme="minorEastAsia"/>
              </w:rPr>
              <w:t>20070516</w:t>
            </w:r>
          </w:p>
          <w:p w:rsidR="00BC7394" w:rsidRDefault="00BC7394" w:rsidP="00DE570A">
            <w:pPr>
              <w:pStyle w:val="ListParagraph"/>
              <w:spacing w:after="0" w:line="240" w:lineRule="auto"/>
              <w:ind w:left="0"/>
              <w:jc w:val="center"/>
              <w:rPr>
                <w:rFonts w:eastAsiaTheme="minorEastAsia"/>
              </w:rPr>
            </w:pPr>
          </w:p>
          <w:p w:rsidR="00260D57" w:rsidRPr="00810F4F" w:rsidRDefault="00260D57" w:rsidP="00DE570A">
            <w:pPr>
              <w:pStyle w:val="ListParagraph"/>
              <w:spacing w:after="0" w:line="240" w:lineRule="auto"/>
              <w:ind w:left="0"/>
              <w:jc w:val="center"/>
            </w:pPr>
            <w:r>
              <w:rPr>
                <w:rFonts w:eastAsiaTheme="minorEastAsia"/>
              </w:rPr>
              <w:t>(9 months after separation)</w:t>
            </w:r>
          </w:p>
        </w:tc>
      </w:tr>
      <w:tr w:rsidR="00DE570A" w:rsidTr="00DE570A">
        <w:tc>
          <w:tcPr>
            <w:tcW w:w="1436" w:type="dxa"/>
          </w:tcPr>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AD7063">
              <w:rPr>
                <w:rFonts w:eastAsia="Times New Roman" w:cs="Courier New"/>
              </w:rPr>
              <w:t>Forward Elevation (Flexion)</w:t>
            </w:r>
          </w:p>
        </w:tc>
        <w:tc>
          <w:tcPr>
            <w:tcW w:w="988" w:type="dxa"/>
          </w:tcPr>
          <w:p w:rsidR="00DE570A" w:rsidRPr="008259F0"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sz w:val="18"/>
                <w:szCs w:val="18"/>
              </w:rPr>
            </w:pPr>
            <w:r w:rsidRPr="008259F0">
              <w:rPr>
                <w:rFonts w:eastAsia="Times New Roman" w:cs="Courier New"/>
                <w:sz w:val="18"/>
                <w:szCs w:val="18"/>
              </w:rPr>
              <w:t>0 - 180</w:t>
            </w:r>
          </w:p>
        </w:tc>
        <w:tc>
          <w:tcPr>
            <w:tcW w:w="2235" w:type="dxa"/>
          </w:tcPr>
          <w:p w:rsidR="00DE570A" w:rsidRPr="008259F0" w:rsidRDefault="00260D57" w:rsidP="0026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18"/>
                <w:szCs w:val="18"/>
              </w:rPr>
            </w:pPr>
            <w:r>
              <w:rPr>
                <w:rFonts w:asciiTheme="minorHAnsi" w:hAnsiTheme="minorHAnsi" w:cs="Courier New"/>
                <w:color w:val="auto"/>
                <w:sz w:val="18"/>
                <w:szCs w:val="18"/>
              </w:rPr>
              <w:t>60-90</w:t>
            </w:r>
          </w:p>
        </w:tc>
        <w:tc>
          <w:tcPr>
            <w:tcW w:w="2396" w:type="dxa"/>
          </w:tcPr>
          <w:p w:rsidR="00DE570A" w:rsidRPr="008259F0" w:rsidRDefault="00DE570A" w:rsidP="00DE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18"/>
                <w:szCs w:val="18"/>
              </w:rPr>
            </w:pPr>
            <w:r>
              <w:rPr>
                <w:rFonts w:asciiTheme="minorHAnsi" w:hAnsiTheme="minorHAnsi" w:cs="Courier New"/>
                <w:color w:val="auto"/>
                <w:sz w:val="18"/>
                <w:szCs w:val="18"/>
              </w:rPr>
              <w:t>120</w:t>
            </w:r>
          </w:p>
        </w:tc>
        <w:tc>
          <w:tcPr>
            <w:tcW w:w="2413" w:type="dxa"/>
          </w:tcPr>
          <w:p w:rsidR="00DE570A" w:rsidRPr="008259F0" w:rsidRDefault="00DE570A" w:rsidP="00C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sidRPr="008259F0">
              <w:rPr>
                <w:rFonts w:asciiTheme="minorHAnsi" w:hAnsiTheme="minorHAnsi" w:cs="Courier New"/>
                <w:color w:val="auto"/>
                <w:sz w:val="18"/>
                <w:szCs w:val="18"/>
              </w:rPr>
              <w:t>0 -150</w:t>
            </w:r>
            <w:r>
              <w:rPr>
                <w:rFonts w:asciiTheme="minorHAnsi" w:hAnsiTheme="minorHAnsi" w:cs="Courier New"/>
                <w:color w:val="auto"/>
                <w:sz w:val="18"/>
                <w:szCs w:val="18"/>
              </w:rPr>
              <w:t xml:space="preserve"> (pain </w:t>
            </w:r>
            <w:proofErr w:type="spellStart"/>
            <w:r>
              <w:rPr>
                <w:rFonts w:asciiTheme="minorHAnsi" w:hAnsiTheme="minorHAnsi" w:cs="Courier New"/>
                <w:color w:val="auto"/>
                <w:sz w:val="18"/>
                <w:szCs w:val="18"/>
              </w:rPr>
              <w:t>anteriorly</w:t>
            </w:r>
            <w:proofErr w:type="spellEnd"/>
            <w:r>
              <w:rPr>
                <w:rFonts w:asciiTheme="minorHAnsi" w:hAnsiTheme="minorHAnsi" w:cs="Courier New"/>
                <w:color w:val="auto"/>
                <w:sz w:val="18"/>
                <w:szCs w:val="18"/>
              </w:rPr>
              <w:t xml:space="preserve"> in the right </w:t>
            </w:r>
            <w:proofErr w:type="spellStart"/>
            <w:r>
              <w:rPr>
                <w:rFonts w:asciiTheme="minorHAnsi" w:hAnsiTheme="minorHAnsi" w:cs="Courier New"/>
                <w:color w:val="auto"/>
                <w:sz w:val="18"/>
                <w:szCs w:val="18"/>
              </w:rPr>
              <w:t>axilla</w:t>
            </w:r>
            <w:proofErr w:type="spellEnd"/>
            <w:r>
              <w:rPr>
                <w:rFonts w:asciiTheme="minorHAnsi" w:hAnsiTheme="minorHAnsi" w:cs="Courier New"/>
                <w:color w:val="auto"/>
                <w:sz w:val="18"/>
                <w:szCs w:val="18"/>
              </w:rPr>
              <w:t>)</w:t>
            </w:r>
          </w:p>
        </w:tc>
      </w:tr>
      <w:tr w:rsidR="00DE570A" w:rsidTr="00DE570A">
        <w:trPr>
          <w:trHeight w:val="548"/>
        </w:trPr>
        <w:tc>
          <w:tcPr>
            <w:tcW w:w="1436" w:type="dxa"/>
          </w:tcPr>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AD7063">
              <w:rPr>
                <w:rFonts w:eastAsia="Times New Roman" w:cs="Courier New"/>
              </w:rPr>
              <w:t>Abduction</w:t>
            </w:r>
          </w:p>
        </w:tc>
        <w:tc>
          <w:tcPr>
            <w:tcW w:w="988" w:type="dxa"/>
          </w:tcPr>
          <w:p w:rsidR="00DE570A" w:rsidRPr="008259F0" w:rsidRDefault="00DE570A" w:rsidP="00C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sidRPr="008259F0">
              <w:rPr>
                <w:rFonts w:asciiTheme="minorHAnsi" w:hAnsiTheme="minorHAnsi" w:cs="Courier New"/>
                <w:color w:val="auto"/>
                <w:sz w:val="18"/>
                <w:szCs w:val="18"/>
              </w:rPr>
              <w:t>0 - 180</w:t>
            </w:r>
          </w:p>
        </w:tc>
        <w:tc>
          <w:tcPr>
            <w:tcW w:w="2235" w:type="dxa"/>
          </w:tcPr>
          <w:p w:rsidR="00DE570A" w:rsidRPr="008259F0" w:rsidRDefault="00260D57" w:rsidP="00260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18"/>
                <w:szCs w:val="18"/>
              </w:rPr>
            </w:pPr>
            <w:r>
              <w:rPr>
                <w:rFonts w:asciiTheme="minorHAnsi" w:hAnsiTheme="minorHAnsi" w:cs="Courier New"/>
                <w:color w:val="auto"/>
                <w:sz w:val="18"/>
                <w:szCs w:val="18"/>
              </w:rPr>
              <w:t>60-90</w:t>
            </w:r>
          </w:p>
        </w:tc>
        <w:tc>
          <w:tcPr>
            <w:tcW w:w="2396" w:type="dxa"/>
          </w:tcPr>
          <w:p w:rsidR="00DE570A" w:rsidRDefault="00DE570A" w:rsidP="00DE5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Courier New"/>
                <w:color w:val="auto"/>
                <w:sz w:val="18"/>
                <w:szCs w:val="18"/>
              </w:rPr>
            </w:pPr>
            <w:r>
              <w:rPr>
                <w:rFonts w:asciiTheme="minorHAnsi" w:hAnsiTheme="minorHAnsi" w:cs="Courier New"/>
                <w:color w:val="auto"/>
                <w:sz w:val="18"/>
                <w:szCs w:val="18"/>
              </w:rPr>
              <w:t>90</w:t>
            </w:r>
          </w:p>
        </w:tc>
        <w:tc>
          <w:tcPr>
            <w:tcW w:w="2413" w:type="dxa"/>
          </w:tcPr>
          <w:p w:rsidR="00DE570A" w:rsidRPr="008259F0" w:rsidRDefault="00DE570A" w:rsidP="008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Pr>
                <w:rFonts w:asciiTheme="minorHAnsi" w:hAnsiTheme="minorHAnsi" w:cs="Courier New"/>
                <w:color w:val="auto"/>
                <w:sz w:val="18"/>
                <w:szCs w:val="18"/>
              </w:rPr>
              <w:t xml:space="preserve">0 – 160 (pain in the AC joint and right </w:t>
            </w:r>
            <w:proofErr w:type="spellStart"/>
            <w:r>
              <w:rPr>
                <w:rFonts w:asciiTheme="minorHAnsi" w:hAnsiTheme="minorHAnsi" w:cs="Courier New"/>
                <w:color w:val="auto"/>
                <w:sz w:val="18"/>
                <w:szCs w:val="18"/>
              </w:rPr>
              <w:t>axilla</w:t>
            </w:r>
            <w:proofErr w:type="spellEnd"/>
            <w:r>
              <w:rPr>
                <w:rFonts w:asciiTheme="minorHAnsi" w:hAnsiTheme="minorHAnsi" w:cs="Courier New"/>
                <w:color w:val="auto"/>
                <w:sz w:val="18"/>
                <w:szCs w:val="18"/>
              </w:rPr>
              <w:t>)</w:t>
            </w:r>
          </w:p>
        </w:tc>
      </w:tr>
      <w:tr w:rsidR="00DE570A" w:rsidTr="00DE570A">
        <w:trPr>
          <w:trHeight w:val="530"/>
        </w:trPr>
        <w:tc>
          <w:tcPr>
            <w:tcW w:w="1436" w:type="dxa"/>
          </w:tcPr>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AD7063">
              <w:rPr>
                <w:rFonts w:eastAsia="Times New Roman" w:cs="Courier New"/>
              </w:rPr>
              <w:t>External Rotation</w:t>
            </w:r>
          </w:p>
        </w:tc>
        <w:tc>
          <w:tcPr>
            <w:tcW w:w="988" w:type="dxa"/>
          </w:tcPr>
          <w:p w:rsidR="00DE570A" w:rsidRPr="008259F0"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sz w:val="18"/>
                <w:szCs w:val="18"/>
              </w:rPr>
            </w:pPr>
            <w:r w:rsidRPr="008259F0">
              <w:rPr>
                <w:rFonts w:eastAsia="Times New Roman" w:cs="Courier New"/>
                <w:sz w:val="18"/>
                <w:szCs w:val="18"/>
              </w:rPr>
              <w:t>0 - 90</w:t>
            </w:r>
          </w:p>
        </w:tc>
        <w:tc>
          <w:tcPr>
            <w:tcW w:w="2235" w:type="dxa"/>
          </w:tcPr>
          <w:p w:rsidR="00DE570A" w:rsidRPr="008259F0" w:rsidRDefault="00DE570A" w:rsidP="00260D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 w:val="18"/>
                <w:szCs w:val="18"/>
              </w:rPr>
            </w:pPr>
            <w:r w:rsidRPr="008259F0">
              <w:rPr>
                <w:rFonts w:eastAsia="Times New Roman" w:cs="Courier New"/>
                <w:sz w:val="18"/>
                <w:szCs w:val="18"/>
              </w:rPr>
              <w:t>Not measured</w:t>
            </w:r>
          </w:p>
        </w:tc>
        <w:tc>
          <w:tcPr>
            <w:tcW w:w="2396" w:type="dxa"/>
          </w:tcPr>
          <w:p w:rsidR="00DE570A" w:rsidRDefault="00DE570A" w:rsidP="008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p>
        </w:tc>
        <w:tc>
          <w:tcPr>
            <w:tcW w:w="2413" w:type="dxa"/>
          </w:tcPr>
          <w:p w:rsidR="00DE570A" w:rsidRPr="008259F0" w:rsidRDefault="00DE570A" w:rsidP="008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Pr>
                <w:rFonts w:asciiTheme="minorHAnsi" w:hAnsiTheme="minorHAnsi" w:cs="Courier New"/>
                <w:color w:val="auto"/>
                <w:sz w:val="18"/>
                <w:szCs w:val="18"/>
              </w:rPr>
              <w:t xml:space="preserve">0 – 70 (pain in the AC joint and right </w:t>
            </w:r>
            <w:proofErr w:type="spellStart"/>
            <w:r>
              <w:rPr>
                <w:rFonts w:asciiTheme="minorHAnsi" w:hAnsiTheme="minorHAnsi" w:cs="Courier New"/>
                <w:color w:val="auto"/>
                <w:sz w:val="18"/>
                <w:szCs w:val="18"/>
              </w:rPr>
              <w:t>axilla</w:t>
            </w:r>
            <w:proofErr w:type="spellEnd"/>
            <w:r>
              <w:rPr>
                <w:rFonts w:asciiTheme="minorHAnsi" w:hAnsiTheme="minorHAnsi" w:cs="Courier New"/>
                <w:color w:val="auto"/>
                <w:sz w:val="18"/>
                <w:szCs w:val="18"/>
              </w:rPr>
              <w:t>)</w:t>
            </w:r>
          </w:p>
        </w:tc>
      </w:tr>
      <w:tr w:rsidR="00DE570A" w:rsidTr="00DE570A">
        <w:tc>
          <w:tcPr>
            <w:tcW w:w="1436" w:type="dxa"/>
          </w:tcPr>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sidRPr="00AD7063">
              <w:rPr>
                <w:rFonts w:eastAsia="Times New Roman" w:cs="Courier New"/>
              </w:rPr>
              <w:t>Internal Rotation</w:t>
            </w:r>
          </w:p>
        </w:tc>
        <w:tc>
          <w:tcPr>
            <w:tcW w:w="988" w:type="dxa"/>
          </w:tcPr>
          <w:p w:rsidR="00DE570A" w:rsidRPr="008259F0"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sz w:val="18"/>
                <w:szCs w:val="18"/>
              </w:rPr>
            </w:pPr>
            <w:r w:rsidRPr="008259F0">
              <w:rPr>
                <w:rFonts w:eastAsia="Times New Roman" w:cs="Courier New"/>
                <w:sz w:val="18"/>
                <w:szCs w:val="18"/>
              </w:rPr>
              <w:t>0 - 90</w:t>
            </w:r>
          </w:p>
        </w:tc>
        <w:tc>
          <w:tcPr>
            <w:tcW w:w="2235" w:type="dxa"/>
          </w:tcPr>
          <w:p w:rsidR="00DE570A" w:rsidRPr="008259F0" w:rsidRDefault="00DE570A" w:rsidP="00260D5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center"/>
              <w:rPr>
                <w:rFonts w:eastAsia="Times New Roman" w:cs="Courier New"/>
                <w:sz w:val="18"/>
                <w:szCs w:val="18"/>
              </w:rPr>
            </w:pPr>
            <w:r w:rsidRPr="008259F0">
              <w:rPr>
                <w:rFonts w:eastAsia="Times New Roman" w:cs="Courier New"/>
                <w:sz w:val="18"/>
                <w:szCs w:val="18"/>
              </w:rPr>
              <w:t>Not measured</w:t>
            </w:r>
          </w:p>
        </w:tc>
        <w:tc>
          <w:tcPr>
            <w:tcW w:w="2396" w:type="dxa"/>
          </w:tcPr>
          <w:p w:rsidR="00DE570A" w:rsidRDefault="00DE570A" w:rsidP="008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p>
        </w:tc>
        <w:tc>
          <w:tcPr>
            <w:tcW w:w="2413" w:type="dxa"/>
          </w:tcPr>
          <w:p w:rsidR="00DE570A" w:rsidRPr="008259F0" w:rsidRDefault="00DE570A" w:rsidP="008259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Pr>
                <w:rFonts w:asciiTheme="minorHAnsi" w:hAnsiTheme="minorHAnsi" w:cs="Courier New"/>
                <w:color w:val="auto"/>
                <w:sz w:val="18"/>
                <w:szCs w:val="18"/>
              </w:rPr>
              <w:t>0 - 70</w:t>
            </w:r>
          </w:p>
        </w:tc>
      </w:tr>
      <w:tr w:rsidR="00DE570A" w:rsidTr="00DE570A">
        <w:tc>
          <w:tcPr>
            <w:tcW w:w="1436" w:type="dxa"/>
          </w:tcPr>
          <w:p w:rsidR="00DE570A" w:rsidRPr="00AD7063"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eastAsia="Times New Roman" w:cs="Courier New"/>
              </w:rPr>
            </w:pPr>
            <w:r>
              <w:rPr>
                <w:rFonts w:eastAsia="Times New Roman" w:cs="Courier New"/>
              </w:rPr>
              <w:t>Notes:</w:t>
            </w:r>
          </w:p>
        </w:tc>
        <w:tc>
          <w:tcPr>
            <w:tcW w:w="988" w:type="dxa"/>
          </w:tcPr>
          <w:p w:rsidR="00DE570A" w:rsidRPr="008259F0" w:rsidRDefault="00DE570A" w:rsidP="00C529C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sz w:val="18"/>
                <w:szCs w:val="18"/>
              </w:rPr>
            </w:pPr>
          </w:p>
        </w:tc>
        <w:tc>
          <w:tcPr>
            <w:tcW w:w="2235" w:type="dxa"/>
          </w:tcPr>
          <w:p w:rsidR="00DE570A" w:rsidRPr="008259F0" w:rsidRDefault="00DE570A" w:rsidP="000A456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Pr>
                <w:rFonts w:eastAsia="Times New Roman" w:cs="Courier New"/>
                <w:sz w:val="18"/>
                <w:szCs w:val="18"/>
              </w:rPr>
            </w:pPr>
            <w:r>
              <w:rPr>
                <w:rFonts w:eastAsia="Times New Roman" w:cs="Courier New"/>
                <w:sz w:val="18"/>
                <w:szCs w:val="18"/>
              </w:rPr>
              <w:t xml:space="preserve">-Severely </w:t>
            </w:r>
            <w:r w:rsidRPr="00810F4F">
              <w:rPr>
                <w:rFonts w:ascii="Calibri" w:hAnsi="Calibri"/>
                <w:sz w:val="18"/>
                <w:szCs w:val="18"/>
              </w:rPr>
              <w:t>limited range of motion in her right upper extremity especially at her shoulder and inability to use her right upper extremity for activities of daily living</w:t>
            </w:r>
          </w:p>
        </w:tc>
        <w:tc>
          <w:tcPr>
            <w:tcW w:w="2396" w:type="dxa"/>
          </w:tcPr>
          <w:p w:rsidR="00DE570A" w:rsidRDefault="00DE570A" w:rsidP="00C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p>
        </w:tc>
        <w:tc>
          <w:tcPr>
            <w:tcW w:w="2413" w:type="dxa"/>
          </w:tcPr>
          <w:p w:rsidR="00DE570A" w:rsidRDefault="00DE570A" w:rsidP="00C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Pr>
                <w:rFonts w:asciiTheme="minorHAnsi" w:hAnsiTheme="minorHAnsi" w:cs="Courier New"/>
                <w:color w:val="auto"/>
                <w:sz w:val="18"/>
                <w:szCs w:val="18"/>
              </w:rPr>
              <w:t xml:space="preserve">- Active range of motion did not produce any weakness, fatigue, or </w:t>
            </w:r>
            <w:proofErr w:type="spellStart"/>
            <w:r>
              <w:rPr>
                <w:rFonts w:asciiTheme="minorHAnsi" w:hAnsiTheme="minorHAnsi" w:cs="Courier New"/>
                <w:color w:val="auto"/>
                <w:sz w:val="18"/>
                <w:szCs w:val="18"/>
              </w:rPr>
              <w:t>incoordination</w:t>
            </w:r>
            <w:proofErr w:type="spellEnd"/>
          </w:p>
          <w:p w:rsidR="00DE570A" w:rsidRPr="008259F0" w:rsidRDefault="00DE570A" w:rsidP="00C529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New"/>
                <w:color w:val="auto"/>
                <w:sz w:val="18"/>
                <w:szCs w:val="18"/>
              </w:rPr>
            </w:pPr>
            <w:r>
              <w:rPr>
                <w:rFonts w:asciiTheme="minorHAnsi" w:hAnsiTheme="minorHAnsi" w:cs="Courier New"/>
                <w:color w:val="auto"/>
                <w:sz w:val="18"/>
                <w:szCs w:val="18"/>
              </w:rPr>
              <w:t>- No additional loss of ROM w/repetitive motion</w:t>
            </w:r>
          </w:p>
        </w:tc>
      </w:tr>
    </w:tbl>
    <w:p w:rsidR="00376F5D" w:rsidRDefault="00376F5D" w:rsidP="008B13E2">
      <w:pPr>
        <w:pStyle w:val="ListParagraph"/>
        <w:spacing w:after="0" w:line="240" w:lineRule="exact"/>
        <w:ind w:left="0"/>
        <w:jc w:val="both"/>
        <w:rPr>
          <w:sz w:val="24"/>
          <w:szCs w:val="24"/>
        </w:rPr>
      </w:pPr>
    </w:p>
    <w:p w:rsidR="00260D57" w:rsidRDefault="009F7AA2" w:rsidP="00260D57">
      <w:pPr>
        <w:pStyle w:val="ListParagraph"/>
        <w:spacing w:after="0" w:line="240" w:lineRule="exact"/>
        <w:ind w:left="0"/>
        <w:jc w:val="both"/>
        <w:rPr>
          <w:rFonts w:ascii="Courier" w:hAnsi="Courier"/>
          <w:sz w:val="24"/>
          <w:szCs w:val="24"/>
        </w:rPr>
      </w:pPr>
      <w:r w:rsidRPr="009F7AA2">
        <w:rPr>
          <w:rFonts w:ascii="Courier" w:hAnsi="Courier"/>
          <w:sz w:val="24"/>
          <w:szCs w:val="24"/>
          <w:u w:val="single"/>
        </w:rPr>
        <w:t>Donor site scar</w:t>
      </w:r>
      <w:r>
        <w:rPr>
          <w:rFonts w:ascii="Courier" w:hAnsi="Courier"/>
          <w:sz w:val="24"/>
          <w:szCs w:val="24"/>
        </w:rPr>
        <w:t>:</w:t>
      </w:r>
    </w:p>
    <w:p w:rsidR="009F7AA2" w:rsidRPr="009F7AA2" w:rsidRDefault="009F7AA2" w:rsidP="009F7AA2">
      <w:pPr>
        <w:tabs>
          <w:tab w:val="left" w:pos="288"/>
          <w:tab w:val="left" w:pos="4752"/>
        </w:tabs>
        <w:spacing w:line="240" w:lineRule="exact"/>
        <w:jc w:val="both"/>
        <w:rPr>
          <w:color w:val="auto"/>
          <w:szCs w:val="24"/>
        </w:rPr>
      </w:pPr>
      <w:r w:rsidRPr="009F7AA2">
        <w:rPr>
          <w:color w:val="auto"/>
          <w:szCs w:val="24"/>
        </w:rPr>
        <w:t xml:space="preserve">There is no evidence </w:t>
      </w:r>
      <w:r>
        <w:rPr>
          <w:color w:val="auto"/>
          <w:szCs w:val="24"/>
        </w:rPr>
        <w:t xml:space="preserve">that the </w:t>
      </w:r>
      <w:r w:rsidRPr="009F7AA2">
        <w:rPr>
          <w:color w:val="auto"/>
          <w:szCs w:val="24"/>
        </w:rPr>
        <w:t>graft donor site scar is unfitting.</w:t>
      </w:r>
      <w:r w:rsidR="00334E6C">
        <w:rPr>
          <w:color w:val="auto"/>
          <w:szCs w:val="24"/>
        </w:rPr>
        <w:t xml:space="preserve">  </w:t>
      </w:r>
      <w:r w:rsidRPr="009F7AA2">
        <w:rPr>
          <w:color w:val="auto"/>
          <w:szCs w:val="24"/>
        </w:rPr>
        <w:t>No restrictions or limitations are attributable to this condition.</w:t>
      </w:r>
    </w:p>
    <w:p w:rsidR="00EC5BAA" w:rsidRPr="00100909" w:rsidRDefault="00EC5BAA" w:rsidP="008B13E2">
      <w:pPr>
        <w:tabs>
          <w:tab w:val="left" w:pos="288"/>
          <w:tab w:val="left" w:pos="4752"/>
        </w:tabs>
        <w:spacing w:line="240" w:lineRule="exact"/>
        <w:jc w:val="both"/>
        <w:rPr>
          <w:rFonts w:asciiTheme="minorHAnsi" w:hAnsiTheme="minorHAnsi"/>
          <w:color w:val="auto"/>
          <w:szCs w:val="24"/>
        </w:rPr>
      </w:pPr>
    </w:p>
    <w:p w:rsidR="001E6846" w:rsidRPr="00ED6467" w:rsidRDefault="009F7AA2" w:rsidP="00EC5BAA">
      <w:pPr>
        <w:tabs>
          <w:tab w:val="left" w:pos="288"/>
          <w:tab w:val="left" w:pos="4752"/>
        </w:tabs>
        <w:spacing w:line="240" w:lineRule="exact"/>
        <w:jc w:val="both"/>
        <w:rPr>
          <w:color w:val="auto"/>
          <w:szCs w:val="24"/>
        </w:rPr>
      </w:pPr>
      <w:r w:rsidRPr="009F7AA2">
        <w:rPr>
          <w:color w:val="auto"/>
          <w:szCs w:val="24"/>
          <w:u w:val="single"/>
        </w:rPr>
        <w:t>Analysis Mental Health Conditions</w:t>
      </w:r>
      <w:r w:rsidR="00ED6467">
        <w:rPr>
          <w:color w:val="auto"/>
          <w:szCs w:val="24"/>
        </w:rPr>
        <w:t>:</w:t>
      </w:r>
    </w:p>
    <w:p w:rsidR="009F7AA2" w:rsidRDefault="009F7AA2" w:rsidP="00EC5BAA">
      <w:pPr>
        <w:tabs>
          <w:tab w:val="left" w:pos="288"/>
          <w:tab w:val="left" w:pos="4752"/>
        </w:tabs>
        <w:spacing w:line="240" w:lineRule="exact"/>
        <w:jc w:val="both"/>
        <w:rPr>
          <w:color w:val="auto"/>
          <w:szCs w:val="24"/>
        </w:rPr>
      </w:pPr>
      <w:r>
        <w:rPr>
          <w:color w:val="auto"/>
          <w:szCs w:val="24"/>
        </w:rPr>
        <w:t xml:space="preserve">PTSD, Chronic Pain </w:t>
      </w:r>
      <w:r w:rsidR="006416F6">
        <w:rPr>
          <w:color w:val="auto"/>
          <w:szCs w:val="24"/>
        </w:rPr>
        <w:t>D</w:t>
      </w:r>
      <w:r>
        <w:rPr>
          <w:color w:val="auto"/>
          <w:szCs w:val="24"/>
        </w:rPr>
        <w:t xml:space="preserve">isorder, </w:t>
      </w:r>
      <w:proofErr w:type="spellStart"/>
      <w:r>
        <w:rPr>
          <w:color w:val="auto"/>
          <w:szCs w:val="24"/>
        </w:rPr>
        <w:t>Somatization</w:t>
      </w:r>
      <w:proofErr w:type="spellEnd"/>
      <w:r w:rsidR="006416F6">
        <w:rPr>
          <w:color w:val="auto"/>
          <w:szCs w:val="24"/>
        </w:rPr>
        <w:t>/Undifferentiated Somatoform</w:t>
      </w:r>
      <w:r>
        <w:rPr>
          <w:color w:val="auto"/>
          <w:szCs w:val="24"/>
        </w:rPr>
        <w:t xml:space="preserve"> Disorder, Depression, and Borderline Personality Traits</w:t>
      </w:r>
    </w:p>
    <w:p w:rsidR="005E7EA1" w:rsidRDefault="005E7EA1" w:rsidP="005E7EA1">
      <w:pPr>
        <w:autoSpaceDE w:val="0"/>
        <w:autoSpaceDN w:val="0"/>
        <w:adjustRightInd w:val="0"/>
        <w:rPr>
          <w:rFonts w:asciiTheme="minorHAnsi" w:hAnsiTheme="minorHAnsi"/>
          <w:b/>
          <w:color w:val="auto"/>
          <w:szCs w:val="24"/>
          <w:u w:val="single"/>
        </w:rPr>
      </w:pPr>
    </w:p>
    <w:p w:rsidR="005E7EA1" w:rsidRPr="005E7EA1" w:rsidRDefault="005C67C9" w:rsidP="005E7EA1">
      <w:pPr>
        <w:autoSpaceDE w:val="0"/>
        <w:autoSpaceDN w:val="0"/>
        <w:adjustRightInd w:val="0"/>
        <w:spacing w:line="240" w:lineRule="exact"/>
        <w:jc w:val="both"/>
        <w:rPr>
          <w:color w:val="auto"/>
          <w:szCs w:val="24"/>
        </w:rPr>
      </w:pPr>
      <w:r>
        <w:rPr>
          <w:color w:val="auto"/>
          <w:szCs w:val="24"/>
        </w:rPr>
        <w:t xml:space="preserve">A </w:t>
      </w:r>
      <w:r w:rsidR="005E7EA1" w:rsidRPr="005E7EA1">
        <w:rPr>
          <w:color w:val="auto"/>
          <w:szCs w:val="24"/>
        </w:rPr>
        <w:t xml:space="preserve">Psychiatric </w:t>
      </w:r>
      <w:r>
        <w:rPr>
          <w:color w:val="auto"/>
          <w:szCs w:val="24"/>
        </w:rPr>
        <w:t>A</w:t>
      </w:r>
      <w:r w:rsidR="005E7EA1" w:rsidRPr="005E7EA1">
        <w:rPr>
          <w:color w:val="auto"/>
          <w:szCs w:val="24"/>
        </w:rPr>
        <w:t xml:space="preserve">ddendum to </w:t>
      </w:r>
      <w:r w:rsidR="00ED6467">
        <w:rPr>
          <w:color w:val="auto"/>
          <w:szCs w:val="24"/>
        </w:rPr>
        <w:t>narrative summary (</w:t>
      </w:r>
      <w:r w:rsidR="005E7EA1" w:rsidRPr="005E7EA1">
        <w:rPr>
          <w:color w:val="auto"/>
          <w:szCs w:val="24"/>
        </w:rPr>
        <w:t>NARSUM</w:t>
      </w:r>
      <w:r w:rsidR="00ED6467">
        <w:rPr>
          <w:color w:val="auto"/>
          <w:szCs w:val="24"/>
        </w:rPr>
        <w:t>)</w:t>
      </w:r>
      <w:r w:rsidR="005E7EA1" w:rsidRPr="005E7EA1">
        <w:rPr>
          <w:color w:val="auto"/>
          <w:szCs w:val="24"/>
        </w:rPr>
        <w:t xml:space="preserve"> was done in Dec 2005. </w:t>
      </w:r>
      <w:r w:rsidR="00ED6467">
        <w:rPr>
          <w:color w:val="auto"/>
          <w:szCs w:val="24"/>
        </w:rPr>
        <w:t xml:space="preserve"> </w:t>
      </w:r>
      <w:r w:rsidR="005E7EA1" w:rsidRPr="005E7EA1">
        <w:rPr>
          <w:color w:val="auto"/>
          <w:szCs w:val="24"/>
        </w:rPr>
        <w:t xml:space="preserve">At that time was undergoing psychotherapy with </w:t>
      </w:r>
      <w:r w:rsidR="005E7EA1">
        <w:rPr>
          <w:color w:val="auto"/>
          <w:szCs w:val="24"/>
        </w:rPr>
        <w:t xml:space="preserve">the </w:t>
      </w:r>
      <w:r w:rsidR="005E7EA1" w:rsidRPr="005E7EA1">
        <w:rPr>
          <w:color w:val="auto"/>
          <w:szCs w:val="24"/>
        </w:rPr>
        <w:t xml:space="preserve">psychologist </w:t>
      </w:r>
      <w:r w:rsidR="005E7EA1">
        <w:rPr>
          <w:color w:val="auto"/>
          <w:szCs w:val="24"/>
        </w:rPr>
        <w:t xml:space="preserve">who had completed </w:t>
      </w:r>
      <w:r w:rsidR="005E7EA1" w:rsidRPr="005E7EA1">
        <w:rPr>
          <w:color w:val="auto"/>
          <w:szCs w:val="24"/>
        </w:rPr>
        <w:t xml:space="preserve">the Addendum; </w:t>
      </w:r>
      <w:r w:rsidR="005E7EA1">
        <w:rPr>
          <w:color w:val="auto"/>
          <w:szCs w:val="24"/>
        </w:rPr>
        <w:t xml:space="preserve">it was </w:t>
      </w:r>
      <w:r w:rsidR="005E7EA1" w:rsidRPr="005E7EA1">
        <w:rPr>
          <w:color w:val="auto"/>
          <w:szCs w:val="24"/>
        </w:rPr>
        <w:t xml:space="preserve">cosigned by </w:t>
      </w:r>
      <w:r w:rsidR="005E7EA1">
        <w:rPr>
          <w:color w:val="auto"/>
          <w:szCs w:val="24"/>
        </w:rPr>
        <w:t>a psychiatrist</w:t>
      </w:r>
      <w:r w:rsidR="005E7EA1" w:rsidRPr="005E7EA1">
        <w:rPr>
          <w:color w:val="auto"/>
          <w:szCs w:val="24"/>
        </w:rPr>
        <w:t xml:space="preserve">. </w:t>
      </w:r>
    </w:p>
    <w:p w:rsidR="005E7EA1" w:rsidRPr="005E7EA1" w:rsidRDefault="005E7EA1" w:rsidP="005E7EA1">
      <w:pPr>
        <w:autoSpaceDE w:val="0"/>
        <w:autoSpaceDN w:val="0"/>
        <w:adjustRightInd w:val="0"/>
        <w:spacing w:line="240" w:lineRule="exact"/>
        <w:jc w:val="both"/>
        <w:rPr>
          <w:color w:val="auto"/>
          <w:szCs w:val="24"/>
        </w:rPr>
      </w:pPr>
    </w:p>
    <w:p w:rsidR="005E7EA1" w:rsidRPr="005E7EA1" w:rsidRDefault="005E7EA1" w:rsidP="005E7EA1">
      <w:pPr>
        <w:autoSpaceDE w:val="0"/>
        <w:autoSpaceDN w:val="0"/>
        <w:adjustRightInd w:val="0"/>
        <w:spacing w:line="240" w:lineRule="exact"/>
        <w:jc w:val="both"/>
        <w:rPr>
          <w:color w:val="auto"/>
          <w:szCs w:val="24"/>
        </w:rPr>
      </w:pPr>
      <w:r>
        <w:rPr>
          <w:color w:val="auto"/>
          <w:szCs w:val="24"/>
        </w:rPr>
        <w:t xml:space="preserve">The addendum reported the diagnoses of Pain Disorder Associated with both Psychological Factors and a General Medical Condition and </w:t>
      </w:r>
      <w:r w:rsidR="00ED6467">
        <w:rPr>
          <w:color w:val="auto"/>
          <w:szCs w:val="24"/>
        </w:rPr>
        <w:t>PTSD</w:t>
      </w:r>
      <w:r w:rsidR="00334E6C">
        <w:rPr>
          <w:color w:val="auto"/>
          <w:szCs w:val="24"/>
        </w:rPr>
        <w:t xml:space="preserve">.  </w:t>
      </w:r>
      <w:r w:rsidRPr="005C67C9">
        <w:rPr>
          <w:color w:val="auto"/>
          <w:szCs w:val="24"/>
        </w:rPr>
        <w:t xml:space="preserve">It concluded her current psychological symptoms represented mild to moderate impairment in occupational functioning outside the military. </w:t>
      </w:r>
      <w:r w:rsidR="00ED6467">
        <w:rPr>
          <w:color w:val="auto"/>
          <w:szCs w:val="24"/>
        </w:rPr>
        <w:t xml:space="preserve"> </w:t>
      </w:r>
      <w:r w:rsidRPr="005C67C9">
        <w:rPr>
          <w:color w:val="auto"/>
          <w:szCs w:val="24"/>
        </w:rPr>
        <w:t>Following completion of Physical Evaluation Board process, prognosis is good for spontaneous remission of Pain Disorder and fair for remission of PTSD with 8-10 sessions of psychotherapy.</w:t>
      </w:r>
      <w:r w:rsidR="004D6538" w:rsidRPr="005C67C9">
        <w:rPr>
          <w:color w:val="auto"/>
          <w:szCs w:val="24"/>
        </w:rPr>
        <w:t xml:space="preserve"> </w:t>
      </w:r>
      <w:r w:rsidR="00ED6467">
        <w:rPr>
          <w:color w:val="auto"/>
          <w:szCs w:val="24"/>
        </w:rPr>
        <w:t xml:space="preserve"> </w:t>
      </w:r>
      <w:r w:rsidR="004D6538" w:rsidRPr="005C67C9">
        <w:rPr>
          <w:color w:val="auto"/>
          <w:szCs w:val="24"/>
        </w:rPr>
        <w:t xml:space="preserve">The CI was not on medication for either condition at that time, but </w:t>
      </w:r>
      <w:proofErr w:type="spellStart"/>
      <w:r w:rsidR="004D6538" w:rsidRPr="005C67C9">
        <w:rPr>
          <w:color w:val="auto"/>
          <w:szCs w:val="24"/>
        </w:rPr>
        <w:t>Lexapro</w:t>
      </w:r>
      <w:proofErr w:type="spellEnd"/>
      <w:r w:rsidR="004D6538" w:rsidRPr="005C67C9">
        <w:rPr>
          <w:color w:val="auto"/>
          <w:szCs w:val="24"/>
        </w:rPr>
        <w:t xml:space="preserve"> was restarted in January 2006.</w:t>
      </w:r>
    </w:p>
    <w:p w:rsidR="005E7EA1" w:rsidRPr="005E7EA1" w:rsidRDefault="005E7EA1" w:rsidP="005E7EA1">
      <w:pPr>
        <w:autoSpaceDE w:val="0"/>
        <w:autoSpaceDN w:val="0"/>
        <w:adjustRightInd w:val="0"/>
        <w:spacing w:line="240" w:lineRule="exact"/>
        <w:jc w:val="both"/>
        <w:rPr>
          <w:color w:val="auto"/>
          <w:szCs w:val="24"/>
        </w:rPr>
      </w:pPr>
    </w:p>
    <w:p w:rsidR="005E7EA1" w:rsidRDefault="005E7EA1" w:rsidP="005E7EA1">
      <w:pPr>
        <w:autoSpaceDE w:val="0"/>
        <w:autoSpaceDN w:val="0"/>
        <w:adjustRightInd w:val="0"/>
        <w:spacing w:line="240" w:lineRule="exact"/>
        <w:jc w:val="both"/>
        <w:rPr>
          <w:color w:val="auto"/>
          <w:szCs w:val="24"/>
        </w:rPr>
      </w:pPr>
      <w:r w:rsidRPr="005E7EA1">
        <w:rPr>
          <w:color w:val="auto"/>
          <w:szCs w:val="24"/>
        </w:rPr>
        <w:lastRenderedPageBreak/>
        <w:t xml:space="preserve">At her initial visit on 20050913 </w:t>
      </w:r>
      <w:r w:rsidR="004D6538">
        <w:rPr>
          <w:color w:val="auto"/>
          <w:szCs w:val="24"/>
        </w:rPr>
        <w:t>t</w:t>
      </w:r>
      <w:r w:rsidRPr="005E7EA1">
        <w:rPr>
          <w:color w:val="auto"/>
          <w:szCs w:val="24"/>
        </w:rPr>
        <w:t xml:space="preserve">he </w:t>
      </w:r>
      <w:r w:rsidR="004D6538">
        <w:rPr>
          <w:color w:val="auto"/>
          <w:szCs w:val="24"/>
        </w:rPr>
        <w:t xml:space="preserve">psychologist </w:t>
      </w:r>
      <w:r w:rsidRPr="005E7EA1">
        <w:rPr>
          <w:color w:val="auto"/>
          <w:szCs w:val="24"/>
        </w:rPr>
        <w:t xml:space="preserve">recommended group and individual therapy (6-8 sessions). </w:t>
      </w:r>
      <w:r w:rsidR="00ED6467">
        <w:rPr>
          <w:color w:val="auto"/>
          <w:szCs w:val="24"/>
        </w:rPr>
        <w:t xml:space="preserve"> </w:t>
      </w:r>
      <w:r w:rsidR="004D6538">
        <w:rPr>
          <w:color w:val="auto"/>
          <w:szCs w:val="24"/>
        </w:rPr>
        <w:t>She attended a comprehensive group outpatient program.</w:t>
      </w:r>
      <w:r w:rsidR="00ED6467">
        <w:rPr>
          <w:color w:val="auto"/>
          <w:szCs w:val="24"/>
        </w:rPr>
        <w:t xml:space="preserve"> </w:t>
      </w:r>
      <w:r w:rsidR="004D6538">
        <w:rPr>
          <w:color w:val="auto"/>
          <w:szCs w:val="24"/>
        </w:rPr>
        <w:t xml:space="preserve"> </w:t>
      </w:r>
      <w:r w:rsidRPr="005E7EA1">
        <w:rPr>
          <w:color w:val="auto"/>
          <w:szCs w:val="24"/>
        </w:rPr>
        <w:t xml:space="preserve">She had five visits documented in </w:t>
      </w:r>
      <w:r w:rsidR="004D6538">
        <w:rPr>
          <w:color w:val="auto"/>
          <w:szCs w:val="24"/>
        </w:rPr>
        <w:t>the service treatment record (</w:t>
      </w:r>
      <w:r w:rsidRPr="005E7EA1">
        <w:rPr>
          <w:color w:val="auto"/>
          <w:szCs w:val="24"/>
        </w:rPr>
        <w:t>STR</w:t>
      </w:r>
      <w:r w:rsidR="004D6538">
        <w:rPr>
          <w:color w:val="auto"/>
          <w:szCs w:val="24"/>
        </w:rPr>
        <w:t>)</w:t>
      </w:r>
      <w:r w:rsidRPr="005E7EA1">
        <w:rPr>
          <w:color w:val="auto"/>
          <w:szCs w:val="24"/>
        </w:rPr>
        <w:t xml:space="preserve"> </w:t>
      </w:r>
      <w:r w:rsidR="004D6538">
        <w:rPr>
          <w:color w:val="auto"/>
          <w:szCs w:val="24"/>
        </w:rPr>
        <w:t xml:space="preserve">between September 2005 and February 2006 </w:t>
      </w:r>
      <w:r w:rsidRPr="005E7EA1">
        <w:rPr>
          <w:color w:val="auto"/>
          <w:szCs w:val="24"/>
        </w:rPr>
        <w:t xml:space="preserve">and all except the </w:t>
      </w:r>
      <w:r w:rsidR="004D6538">
        <w:rPr>
          <w:color w:val="auto"/>
          <w:szCs w:val="24"/>
        </w:rPr>
        <w:t>initial evaluation</w:t>
      </w:r>
      <w:r w:rsidRPr="005E7EA1">
        <w:rPr>
          <w:color w:val="auto"/>
          <w:szCs w:val="24"/>
        </w:rPr>
        <w:t xml:space="preserve"> </w:t>
      </w:r>
      <w:r w:rsidR="004D6538">
        <w:rPr>
          <w:color w:val="auto"/>
          <w:szCs w:val="24"/>
        </w:rPr>
        <w:t>concluded</w:t>
      </w:r>
      <w:r w:rsidRPr="005E7EA1">
        <w:rPr>
          <w:color w:val="auto"/>
          <w:szCs w:val="24"/>
        </w:rPr>
        <w:t xml:space="preserve">:  </w:t>
      </w:r>
      <w:r w:rsidR="00795B03">
        <w:rPr>
          <w:color w:val="auto"/>
          <w:szCs w:val="24"/>
        </w:rPr>
        <w:t>‘</w:t>
      </w:r>
      <w:r w:rsidRPr="00795B03">
        <w:rPr>
          <w:color w:val="auto"/>
          <w:szCs w:val="24"/>
        </w:rPr>
        <w:t>Patient appears psychologically fit and suitable for full duty at this time; responsible for actions.</w:t>
      </w:r>
      <w:r w:rsidR="00795B03">
        <w:rPr>
          <w:color w:val="auto"/>
          <w:szCs w:val="24"/>
        </w:rPr>
        <w:t>’</w:t>
      </w:r>
      <w:r w:rsidRPr="00795B03">
        <w:rPr>
          <w:color w:val="auto"/>
          <w:szCs w:val="24"/>
        </w:rPr>
        <w:t xml:space="preserve"> She was on </w:t>
      </w:r>
      <w:proofErr w:type="spellStart"/>
      <w:r w:rsidRPr="00795B03">
        <w:rPr>
          <w:color w:val="auto"/>
          <w:szCs w:val="24"/>
        </w:rPr>
        <w:t>Lexapro</w:t>
      </w:r>
      <w:proofErr w:type="spellEnd"/>
      <w:r w:rsidRPr="00795B03">
        <w:rPr>
          <w:color w:val="auto"/>
          <w:szCs w:val="24"/>
        </w:rPr>
        <w:t xml:space="preserve"> from Jan 2006. </w:t>
      </w:r>
      <w:r w:rsidR="00ED6467">
        <w:rPr>
          <w:color w:val="auto"/>
          <w:szCs w:val="24"/>
        </w:rPr>
        <w:t xml:space="preserve"> </w:t>
      </w:r>
      <w:r w:rsidRPr="00795B03">
        <w:rPr>
          <w:color w:val="auto"/>
          <w:szCs w:val="24"/>
        </w:rPr>
        <w:t>She had previously been on this medication and it is not</w:t>
      </w:r>
      <w:r w:rsidRPr="005E7EA1">
        <w:rPr>
          <w:color w:val="auto"/>
          <w:szCs w:val="24"/>
        </w:rPr>
        <w:t xml:space="preserve"> clear when it was stopped but it was restarted in Jan 2006.</w:t>
      </w:r>
    </w:p>
    <w:p w:rsidR="004D6538" w:rsidRDefault="004D6538" w:rsidP="005E7EA1">
      <w:pPr>
        <w:autoSpaceDE w:val="0"/>
        <w:autoSpaceDN w:val="0"/>
        <w:adjustRightInd w:val="0"/>
        <w:spacing w:line="240" w:lineRule="exact"/>
        <w:jc w:val="both"/>
        <w:rPr>
          <w:color w:val="auto"/>
          <w:szCs w:val="24"/>
        </w:rPr>
      </w:pPr>
    </w:p>
    <w:p w:rsidR="004D6538" w:rsidRPr="005E7EA1" w:rsidRDefault="004D6538" w:rsidP="004D6538">
      <w:pPr>
        <w:autoSpaceDE w:val="0"/>
        <w:autoSpaceDN w:val="0"/>
        <w:adjustRightInd w:val="0"/>
        <w:spacing w:line="240" w:lineRule="exact"/>
        <w:jc w:val="both"/>
        <w:rPr>
          <w:color w:val="auto"/>
          <w:szCs w:val="24"/>
        </w:rPr>
      </w:pPr>
      <w:r>
        <w:rPr>
          <w:color w:val="auto"/>
          <w:szCs w:val="24"/>
        </w:rPr>
        <w:t xml:space="preserve">An outpatient visit to the Family </w:t>
      </w:r>
      <w:r w:rsidR="00795B03">
        <w:rPr>
          <w:color w:val="auto"/>
          <w:szCs w:val="24"/>
        </w:rPr>
        <w:t>M</w:t>
      </w:r>
      <w:r>
        <w:rPr>
          <w:color w:val="auto"/>
          <w:szCs w:val="24"/>
        </w:rPr>
        <w:t xml:space="preserve">edicine clinic in June 2006 documented a normal mental status exam. </w:t>
      </w:r>
      <w:r w:rsidR="00ED6467">
        <w:rPr>
          <w:color w:val="auto"/>
          <w:szCs w:val="24"/>
        </w:rPr>
        <w:t xml:space="preserve"> </w:t>
      </w:r>
      <w:r>
        <w:rPr>
          <w:color w:val="auto"/>
          <w:szCs w:val="24"/>
        </w:rPr>
        <w:t xml:space="preserve">The CI reportedly didn’t feel as sad and felt the </w:t>
      </w:r>
      <w:proofErr w:type="spellStart"/>
      <w:r>
        <w:rPr>
          <w:color w:val="auto"/>
          <w:szCs w:val="24"/>
        </w:rPr>
        <w:t>Lexapro</w:t>
      </w:r>
      <w:proofErr w:type="spellEnd"/>
      <w:r>
        <w:rPr>
          <w:color w:val="auto"/>
          <w:szCs w:val="24"/>
        </w:rPr>
        <w:t xml:space="preserve"> had stabilized her sad mood. </w:t>
      </w:r>
      <w:r w:rsidR="00334E6C">
        <w:rPr>
          <w:color w:val="auto"/>
          <w:szCs w:val="24"/>
        </w:rPr>
        <w:t xml:space="preserve"> </w:t>
      </w:r>
      <w:r>
        <w:rPr>
          <w:color w:val="auto"/>
          <w:szCs w:val="24"/>
        </w:rPr>
        <w:t>The provider noted this was the first time she had seen the CI appear to be upbeat and not tired</w:t>
      </w:r>
      <w:r w:rsidR="00795B03">
        <w:rPr>
          <w:color w:val="auto"/>
          <w:szCs w:val="24"/>
        </w:rPr>
        <w:t xml:space="preserve">. </w:t>
      </w:r>
      <w:r w:rsidR="00ED6467">
        <w:rPr>
          <w:color w:val="auto"/>
          <w:szCs w:val="24"/>
        </w:rPr>
        <w:t xml:space="preserve"> </w:t>
      </w:r>
      <w:r w:rsidR="00795B03">
        <w:rPr>
          <w:color w:val="auto"/>
          <w:szCs w:val="24"/>
        </w:rPr>
        <w:t>She did continue to have decreased ROM of her right shoulder.</w:t>
      </w:r>
      <w:r>
        <w:rPr>
          <w:color w:val="auto"/>
          <w:szCs w:val="24"/>
        </w:rPr>
        <w:t xml:space="preserve"> </w:t>
      </w:r>
    </w:p>
    <w:p w:rsidR="005E7EA1" w:rsidRPr="005E7EA1" w:rsidRDefault="005E7EA1" w:rsidP="005E7EA1">
      <w:pPr>
        <w:autoSpaceDE w:val="0"/>
        <w:autoSpaceDN w:val="0"/>
        <w:adjustRightInd w:val="0"/>
        <w:spacing w:line="240" w:lineRule="exact"/>
        <w:jc w:val="both"/>
        <w:rPr>
          <w:color w:val="auto"/>
          <w:szCs w:val="24"/>
        </w:rPr>
      </w:pPr>
    </w:p>
    <w:p w:rsidR="005E7EA1" w:rsidRDefault="005E7EA1" w:rsidP="005E7EA1">
      <w:pPr>
        <w:autoSpaceDE w:val="0"/>
        <w:autoSpaceDN w:val="0"/>
        <w:adjustRightInd w:val="0"/>
        <w:spacing w:line="240" w:lineRule="exact"/>
        <w:jc w:val="both"/>
        <w:rPr>
          <w:color w:val="auto"/>
          <w:szCs w:val="24"/>
        </w:rPr>
      </w:pPr>
      <w:r w:rsidRPr="005E7EA1">
        <w:rPr>
          <w:color w:val="auto"/>
          <w:szCs w:val="24"/>
        </w:rPr>
        <w:t>At a gyn</w:t>
      </w:r>
      <w:r w:rsidR="00795B03">
        <w:rPr>
          <w:color w:val="auto"/>
          <w:szCs w:val="24"/>
        </w:rPr>
        <w:t>ecology</w:t>
      </w:r>
      <w:r w:rsidRPr="005E7EA1">
        <w:rPr>
          <w:color w:val="auto"/>
          <w:szCs w:val="24"/>
        </w:rPr>
        <w:t xml:space="preserve"> visit </w:t>
      </w:r>
      <w:r w:rsidR="00795B03">
        <w:rPr>
          <w:color w:val="auto"/>
          <w:szCs w:val="24"/>
        </w:rPr>
        <w:t xml:space="preserve">on </w:t>
      </w:r>
      <w:r w:rsidRPr="005E7EA1">
        <w:rPr>
          <w:color w:val="auto"/>
          <w:szCs w:val="24"/>
        </w:rPr>
        <w:t xml:space="preserve">20060712 </w:t>
      </w:r>
      <w:r w:rsidR="00795B03">
        <w:rPr>
          <w:color w:val="auto"/>
          <w:szCs w:val="24"/>
        </w:rPr>
        <w:t xml:space="preserve">the list of her </w:t>
      </w:r>
      <w:r w:rsidRPr="005E7EA1">
        <w:rPr>
          <w:color w:val="auto"/>
          <w:szCs w:val="24"/>
        </w:rPr>
        <w:t xml:space="preserve">active meds did not include </w:t>
      </w:r>
      <w:proofErr w:type="spellStart"/>
      <w:r w:rsidR="00795B03" w:rsidRPr="005E7EA1">
        <w:rPr>
          <w:color w:val="auto"/>
          <w:szCs w:val="24"/>
        </w:rPr>
        <w:t>Lexapro</w:t>
      </w:r>
      <w:proofErr w:type="spellEnd"/>
      <w:r w:rsidRPr="005E7EA1">
        <w:rPr>
          <w:color w:val="auto"/>
          <w:szCs w:val="24"/>
        </w:rPr>
        <w:t xml:space="preserve">. </w:t>
      </w:r>
      <w:r w:rsidR="00ED6467">
        <w:rPr>
          <w:color w:val="auto"/>
          <w:szCs w:val="24"/>
        </w:rPr>
        <w:t xml:space="preserve"> </w:t>
      </w:r>
      <w:r w:rsidRPr="005E7EA1">
        <w:rPr>
          <w:color w:val="auto"/>
          <w:szCs w:val="24"/>
        </w:rPr>
        <w:t xml:space="preserve">She was still on </w:t>
      </w:r>
      <w:proofErr w:type="spellStart"/>
      <w:r w:rsidRPr="005E7EA1">
        <w:rPr>
          <w:color w:val="auto"/>
          <w:szCs w:val="24"/>
        </w:rPr>
        <w:t>Nortriptyline</w:t>
      </w:r>
      <w:proofErr w:type="spellEnd"/>
      <w:r w:rsidRPr="005E7EA1">
        <w:rPr>
          <w:color w:val="auto"/>
          <w:szCs w:val="24"/>
        </w:rPr>
        <w:t xml:space="preserve"> 25-75mg </w:t>
      </w:r>
      <w:r w:rsidR="00795B03">
        <w:rPr>
          <w:color w:val="auto"/>
          <w:szCs w:val="24"/>
        </w:rPr>
        <w:t>by mouth at bedtime</w:t>
      </w:r>
      <w:r w:rsidRPr="005E7EA1">
        <w:rPr>
          <w:color w:val="auto"/>
          <w:szCs w:val="24"/>
        </w:rPr>
        <w:t xml:space="preserve"> for sleep but had been on this previously. Other meds </w:t>
      </w:r>
      <w:r w:rsidR="00795B03">
        <w:rPr>
          <w:color w:val="auto"/>
          <w:szCs w:val="24"/>
        </w:rPr>
        <w:t xml:space="preserve">listed </w:t>
      </w:r>
      <w:r w:rsidRPr="005E7EA1">
        <w:rPr>
          <w:color w:val="auto"/>
          <w:szCs w:val="24"/>
        </w:rPr>
        <w:t xml:space="preserve">were </w:t>
      </w:r>
      <w:proofErr w:type="spellStart"/>
      <w:r w:rsidRPr="005E7EA1">
        <w:rPr>
          <w:color w:val="auto"/>
          <w:szCs w:val="24"/>
        </w:rPr>
        <w:t>Lidocaine</w:t>
      </w:r>
      <w:proofErr w:type="spellEnd"/>
      <w:r w:rsidRPr="005E7EA1">
        <w:rPr>
          <w:color w:val="auto"/>
          <w:szCs w:val="24"/>
        </w:rPr>
        <w:t xml:space="preserve"> ointment and multivitamin. </w:t>
      </w:r>
      <w:r w:rsidR="00ED6467">
        <w:rPr>
          <w:color w:val="auto"/>
          <w:szCs w:val="24"/>
        </w:rPr>
        <w:t xml:space="preserve"> </w:t>
      </w:r>
      <w:r w:rsidRPr="005E7EA1">
        <w:rPr>
          <w:color w:val="auto"/>
          <w:szCs w:val="24"/>
        </w:rPr>
        <w:t xml:space="preserve">No mental health symptoms </w:t>
      </w:r>
      <w:r w:rsidR="00795B03">
        <w:rPr>
          <w:color w:val="auto"/>
          <w:szCs w:val="24"/>
        </w:rPr>
        <w:t xml:space="preserve">were </w:t>
      </w:r>
      <w:r w:rsidRPr="005E7EA1">
        <w:rPr>
          <w:color w:val="auto"/>
          <w:szCs w:val="24"/>
        </w:rPr>
        <w:t xml:space="preserve">reported, review of systems </w:t>
      </w:r>
      <w:r w:rsidR="00795B03">
        <w:rPr>
          <w:color w:val="auto"/>
          <w:szCs w:val="24"/>
        </w:rPr>
        <w:t xml:space="preserve">was </w:t>
      </w:r>
      <w:r w:rsidRPr="005E7EA1">
        <w:rPr>
          <w:color w:val="auto"/>
          <w:szCs w:val="24"/>
        </w:rPr>
        <w:t>negative</w:t>
      </w:r>
      <w:r w:rsidR="00795B03">
        <w:rPr>
          <w:color w:val="auto"/>
          <w:szCs w:val="24"/>
        </w:rPr>
        <w:t xml:space="preserve"> for mental health symptoms, and she was reported to be alert and in</w:t>
      </w:r>
      <w:r w:rsidRPr="005E7EA1">
        <w:rPr>
          <w:color w:val="auto"/>
          <w:szCs w:val="24"/>
        </w:rPr>
        <w:t xml:space="preserve"> no distress.</w:t>
      </w:r>
    </w:p>
    <w:p w:rsidR="00795B03" w:rsidRDefault="00795B03" w:rsidP="005E7EA1">
      <w:pPr>
        <w:autoSpaceDE w:val="0"/>
        <w:autoSpaceDN w:val="0"/>
        <w:adjustRightInd w:val="0"/>
        <w:spacing w:line="240" w:lineRule="exact"/>
        <w:jc w:val="both"/>
        <w:rPr>
          <w:color w:val="auto"/>
          <w:szCs w:val="24"/>
        </w:rPr>
      </w:pPr>
    </w:p>
    <w:p w:rsidR="00795B03" w:rsidRPr="005E7EA1" w:rsidRDefault="00795B03" w:rsidP="005E7EA1">
      <w:pPr>
        <w:autoSpaceDE w:val="0"/>
        <w:autoSpaceDN w:val="0"/>
        <w:adjustRightInd w:val="0"/>
        <w:spacing w:line="240" w:lineRule="exact"/>
        <w:jc w:val="both"/>
        <w:rPr>
          <w:color w:val="auto"/>
          <w:szCs w:val="24"/>
        </w:rPr>
      </w:pPr>
      <w:r>
        <w:rPr>
          <w:color w:val="auto"/>
          <w:szCs w:val="24"/>
        </w:rPr>
        <w:t>The VA rating decision</w:t>
      </w:r>
      <w:r w:rsidRPr="00795B03">
        <w:rPr>
          <w:color w:val="auto"/>
          <w:szCs w:val="24"/>
        </w:rPr>
        <w:t xml:space="preserve"> states </w:t>
      </w:r>
      <w:r>
        <w:rPr>
          <w:color w:val="auto"/>
          <w:szCs w:val="24"/>
        </w:rPr>
        <w:t xml:space="preserve">a </w:t>
      </w:r>
      <w:r w:rsidRPr="00795B03">
        <w:rPr>
          <w:color w:val="auto"/>
          <w:szCs w:val="24"/>
        </w:rPr>
        <w:t>50% rating is warranted because the evidence shows occupational and social impairment with reduced reliability and productivity with symptoms flattened affect, disturbances of motivation and mood and difficulty in establishing and maintaining effective work and social relation</w:t>
      </w:r>
      <w:r w:rsidR="005C67C9">
        <w:rPr>
          <w:color w:val="auto"/>
          <w:szCs w:val="24"/>
        </w:rPr>
        <w:t xml:space="preserve">ships. </w:t>
      </w:r>
      <w:r w:rsidR="00ED6467">
        <w:rPr>
          <w:color w:val="auto"/>
          <w:szCs w:val="24"/>
        </w:rPr>
        <w:t xml:space="preserve"> </w:t>
      </w:r>
      <w:r w:rsidR="005C67C9">
        <w:rPr>
          <w:color w:val="auto"/>
          <w:szCs w:val="24"/>
        </w:rPr>
        <w:t xml:space="preserve">However, </w:t>
      </w:r>
      <w:r w:rsidRPr="00795B03">
        <w:rPr>
          <w:color w:val="auto"/>
          <w:szCs w:val="24"/>
        </w:rPr>
        <w:t xml:space="preserve">the VA evaluation did not report that her affect was flat, it was reported as labile and there was no evidence of occupational problems. </w:t>
      </w:r>
      <w:r w:rsidR="00ED6467">
        <w:rPr>
          <w:color w:val="auto"/>
          <w:szCs w:val="24"/>
        </w:rPr>
        <w:t xml:space="preserve"> </w:t>
      </w:r>
      <w:r w:rsidR="005C67C9">
        <w:rPr>
          <w:color w:val="auto"/>
          <w:szCs w:val="24"/>
        </w:rPr>
        <w:t xml:space="preserve">She was not on any medication for a mental health condition and was not in therapy. </w:t>
      </w:r>
      <w:r w:rsidRPr="00795B03">
        <w:rPr>
          <w:color w:val="auto"/>
          <w:szCs w:val="24"/>
        </w:rPr>
        <w:t xml:space="preserve">She was not working but was going to college. </w:t>
      </w:r>
      <w:r w:rsidR="00ED6467">
        <w:rPr>
          <w:color w:val="auto"/>
          <w:szCs w:val="24"/>
        </w:rPr>
        <w:t xml:space="preserve"> </w:t>
      </w:r>
      <w:r w:rsidRPr="00795B03">
        <w:rPr>
          <w:color w:val="auto"/>
          <w:szCs w:val="24"/>
        </w:rPr>
        <w:t>VA psychiatrist said she might have problems but there is no evidence she was having any problems with college.</w:t>
      </w:r>
      <w:r w:rsidR="00ED6467">
        <w:rPr>
          <w:color w:val="auto"/>
          <w:szCs w:val="24"/>
        </w:rPr>
        <w:t xml:space="preserve"> </w:t>
      </w:r>
      <w:r w:rsidRPr="00795B03">
        <w:rPr>
          <w:color w:val="auto"/>
          <w:szCs w:val="24"/>
        </w:rPr>
        <w:t xml:space="preserve"> She was having nightmares approximately twice a week. </w:t>
      </w:r>
      <w:r w:rsidR="00ED6467">
        <w:rPr>
          <w:color w:val="auto"/>
          <w:szCs w:val="24"/>
        </w:rPr>
        <w:t xml:space="preserve"> </w:t>
      </w:r>
      <w:r w:rsidRPr="00795B03">
        <w:rPr>
          <w:color w:val="auto"/>
          <w:szCs w:val="24"/>
        </w:rPr>
        <w:t xml:space="preserve">She also was having flashbacks and daydreams of unknown frequency. </w:t>
      </w:r>
      <w:r w:rsidR="00ED6467">
        <w:rPr>
          <w:color w:val="auto"/>
          <w:szCs w:val="24"/>
        </w:rPr>
        <w:t xml:space="preserve"> </w:t>
      </w:r>
      <w:r w:rsidR="005C67C9">
        <w:rPr>
          <w:color w:val="auto"/>
          <w:szCs w:val="24"/>
        </w:rPr>
        <w:t xml:space="preserve">The diagnoses of PTSD, mood disorder, and undifferentiated somatoform disorder were reported. </w:t>
      </w:r>
      <w:r w:rsidR="00ED6467">
        <w:rPr>
          <w:color w:val="auto"/>
          <w:szCs w:val="24"/>
        </w:rPr>
        <w:t xml:space="preserve"> </w:t>
      </w:r>
      <w:r w:rsidR="005C67C9">
        <w:rPr>
          <w:color w:val="auto"/>
          <w:szCs w:val="24"/>
        </w:rPr>
        <w:t xml:space="preserve">She was found to have superior intelligence on psychometric testing. </w:t>
      </w:r>
      <w:r w:rsidR="00ED6467">
        <w:rPr>
          <w:color w:val="auto"/>
          <w:szCs w:val="24"/>
        </w:rPr>
        <w:t xml:space="preserve"> </w:t>
      </w:r>
      <w:r w:rsidRPr="00795B03">
        <w:rPr>
          <w:color w:val="auto"/>
          <w:szCs w:val="24"/>
        </w:rPr>
        <w:t xml:space="preserve">The VA psychiatrist noted ‘This individual is despondent and isolated and experiences some mood instability. </w:t>
      </w:r>
      <w:r w:rsidR="00ED6467">
        <w:rPr>
          <w:color w:val="auto"/>
          <w:szCs w:val="24"/>
        </w:rPr>
        <w:t xml:space="preserve"> </w:t>
      </w:r>
      <w:r w:rsidRPr="00795B03">
        <w:rPr>
          <w:color w:val="auto"/>
          <w:szCs w:val="24"/>
        </w:rPr>
        <w:t xml:space="preserve">All of these factors could present problems if she decides to join the workforce. </w:t>
      </w:r>
      <w:r w:rsidR="00ED6467">
        <w:rPr>
          <w:color w:val="auto"/>
          <w:szCs w:val="24"/>
        </w:rPr>
        <w:t xml:space="preserve"> </w:t>
      </w:r>
      <w:r w:rsidRPr="00795B03">
        <w:rPr>
          <w:color w:val="auto"/>
          <w:szCs w:val="24"/>
        </w:rPr>
        <w:t>At present she is pursuing her college education and could have difficulty in that domain because of her mood instability and her difficulty and embarrassment with facing others since her burn</w:t>
      </w:r>
      <w:r w:rsidRPr="00795B03">
        <w:rPr>
          <w:szCs w:val="24"/>
        </w:rPr>
        <w:t xml:space="preserve"> </w:t>
      </w:r>
      <w:r w:rsidRPr="00795B03">
        <w:rPr>
          <w:color w:val="auto"/>
          <w:szCs w:val="24"/>
        </w:rPr>
        <w:t>injury.’</w:t>
      </w:r>
    </w:p>
    <w:p w:rsidR="005E7EA1" w:rsidRPr="005E7EA1" w:rsidRDefault="005E7EA1" w:rsidP="005E7EA1">
      <w:pPr>
        <w:autoSpaceDE w:val="0"/>
        <w:autoSpaceDN w:val="0"/>
        <w:adjustRightInd w:val="0"/>
        <w:spacing w:line="240" w:lineRule="exact"/>
        <w:jc w:val="both"/>
        <w:rPr>
          <w:color w:val="auto"/>
          <w:szCs w:val="24"/>
        </w:rPr>
      </w:pPr>
    </w:p>
    <w:p w:rsidR="005E7EA1" w:rsidRPr="00892AD4" w:rsidRDefault="005E7EA1" w:rsidP="00795B03">
      <w:pPr>
        <w:autoSpaceDE w:val="0"/>
        <w:autoSpaceDN w:val="0"/>
        <w:adjustRightInd w:val="0"/>
        <w:spacing w:line="240" w:lineRule="exact"/>
        <w:jc w:val="both"/>
        <w:rPr>
          <w:rFonts w:asciiTheme="minorHAnsi" w:hAnsiTheme="minorHAnsi"/>
          <w:color w:val="auto"/>
          <w:szCs w:val="24"/>
        </w:rPr>
      </w:pPr>
      <w:r w:rsidRPr="005E7EA1">
        <w:rPr>
          <w:color w:val="auto"/>
          <w:szCs w:val="24"/>
        </w:rPr>
        <w:t>The I</w:t>
      </w:r>
      <w:r w:rsidR="00ED6467">
        <w:rPr>
          <w:color w:val="auto"/>
          <w:szCs w:val="24"/>
        </w:rPr>
        <w:t xml:space="preserve">nformal </w:t>
      </w:r>
      <w:r w:rsidRPr="005E7EA1">
        <w:rPr>
          <w:color w:val="auto"/>
          <w:szCs w:val="24"/>
        </w:rPr>
        <w:t>PEB decision is dated 20060606 and PEB determined PTSD was unfitting</w:t>
      </w:r>
      <w:r w:rsidR="005C67C9">
        <w:rPr>
          <w:color w:val="auto"/>
          <w:szCs w:val="24"/>
        </w:rPr>
        <w:t xml:space="preserve"> for continued </w:t>
      </w:r>
      <w:proofErr w:type="gramStart"/>
      <w:r w:rsidR="005C67C9">
        <w:rPr>
          <w:color w:val="auto"/>
          <w:szCs w:val="24"/>
        </w:rPr>
        <w:t>Naval</w:t>
      </w:r>
      <w:proofErr w:type="gramEnd"/>
      <w:r w:rsidR="005C67C9">
        <w:rPr>
          <w:color w:val="auto"/>
          <w:szCs w:val="24"/>
        </w:rPr>
        <w:t xml:space="preserve"> service</w:t>
      </w:r>
      <w:r w:rsidRPr="005E7EA1">
        <w:rPr>
          <w:color w:val="auto"/>
          <w:szCs w:val="24"/>
        </w:rPr>
        <w:t xml:space="preserve">. </w:t>
      </w:r>
      <w:r w:rsidR="00ED6467">
        <w:rPr>
          <w:color w:val="auto"/>
          <w:szCs w:val="24"/>
        </w:rPr>
        <w:t xml:space="preserve"> </w:t>
      </w:r>
      <w:r w:rsidRPr="005E7EA1">
        <w:rPr>
          <w:color w:val="auto"/>
          <w:szCs w:val="24"/>
        </w:rPr>
        <w:t xml:space="preserve">The treating psychologist thought she was fit for full duty </w:t>
      </w:r>
      <w:r w:rsidR="00795B03">
        <w:rPr>
          <w:color w:val="auto"/>
          <w:szCs w:val="24"/>
        </w:rPr>
        <w:t>a</w:t>
      </w:r>
      <w:r w:rsidR="005C67C9">
        <w:rPr>
          <w:color w:val="auto"/>
          <w:szCs w:val="24"/>
        </w:rPr>
        <w:t>t</w:t>
      </w:r>
      <w:r w:rsidR="00795B03">
        <w:rPr>
          <w:color w:val="auto"/>
          <w:szCs w:val="24"/>
        </w:rPr>
        <w:t xml:space="preserve"> four of four visits </w:t>
      </w:r>
      <w:r w:rsidRPr="005E7EA1">
        <w:rPr>
          <w:color w:val="auto"/>
          <w:szCs w:val="24"/>
        </w:rPr>
        <w:t xml:space="preserve">after the first session of therapy. </w:t>
      </w:r>
      <w:r w:rsidR="00ED6467">
        <w:rPr>
          <w:color w:val="auto"/>
          <w:szCs w:val="24"/>
        </w:rPr>
        <w:t xml:space="preserve"> </w:t>
      </w:r>
      <w:r w:rsidRPr="005E7EA1">
        <w:rPr>
          <w:color w:val="auto"/>
          <w:szCs w:val="24"/>
        </w:rPr>
        <w:t xml:space="preserve">At the time of the </w:t>
      </w:r>
      <w:r w:rsidRPr="005E7EA1">
        <w:rPr>
          <w:color w:val="auto"/>
          <w:szCs w:val="24"/>
        </w:rPr>
        <w:lastRenderedPageBreak/>
        <w:t>VA evaluation at nine months after separation, she was not on medication, was not in therapy, and was attending college.  It is not clear how long she had been attending college.</w:t>
      </w:r>
      <w:r w:rsidR="00ED6467">
        <w:rPr>
          <w:color w:val="auto"/>
          <w:szCs w:val="24"/>
        </w:rPr>
        <w:t xml:space="preserve"> </w:t>
      </w:r>
      <w:r w:rsidRPr="005E7EA1">
        <w:rPr>
          <w:color w:val="auto"/>
          <w:szCs w:val="24"/>
        </w:rPr>
        <w:t xml:space="preserve"> While she might have problems in the future there is no evidence of any problems at the time of this evaluation. </w:t>
      </w:r>
    </w:p>
    <w:p w:rsidR="00876B19" w:rsidRPr="005C67C9" w:rsidRDefault="00876B19" w:rsidP="00897950">
      <w:pPr>
        <w:autoSpaceDE w:val="0"/>
        <w:autoSpaceDN w:val="0"/>
        <w:adjustRightInd w:val="0"/>
        <w:spacing w:line="240" w:lineRule="exact"/>
        <w:jc w:val="both"/>
        <w:rPr>
          <w:color w:val="auto"/>
          <w:szCs w:val="24"/>
        </w:rPr>
      </w:pPr>
    </w:p>
    <w:p w:rsidR="00892AD4" w:rsidRPr="005C67C9" w:rsidRDefault="00124778" w:rsidP="00897950">
      <w:pPr>
        <w:autoSpaceDE w:val="0"/>
        <w:autoSpaceDN w:val="0"/>
        <w:adjustRightInd w:val="0"/>
        <w:spacing w:line="240" w:lineRule="exact"/>
        <w:jc w:val="both"/>
        <w:rPr>
          <w:color w:val="auto"/>
          <w:szCs w:val="24"/>
        </w:rPr>
      </w:pPr>
      <w:r w:rsidRPr="005C67C9">
        <w:rPr>
          <w:color w:val="auto"/>
          <w:szCs w:val="24"/>
          <w:u w:val="single"/>
        </w:rPr>
        <w:t>Other Conditions</w:t>
      </w:r>
      <w:r w:rsidRPr="005C67C9">
        <w:rPr>
          <w:color w:val="auto"/>
          <w:szCs w:val="24"/>
        </w:rPr>
        <w:t xml:space="preserve">: </w:t>
      </w:r>
      <w:r w:rsidR="00ED6467">
        <w:rPr>
          <w:color w:val="auto"/>
          <w:szCs w:val="24"/>
        </w:rPr>
        <w:t xml:space="preserve"> </w:t>
      </w:r>
      <w:r w:rsidR="00892AD4" w:rsidRPr="005C67C9">
        <w:rPr>
          <w:color w:val="auto"/>
          <w:szCs w:val="24"/>
        </w:rPr>
        <w:t>Lumbar back condition, right knee sprain, right ankle sprain, and acne</w:t>
      </w:r>
      <w:r w:rsidR="00F35C62">
        <w:rPr>
          <w:color w:val="auto"/>
          <w:szCs w:val="24"/>
        </w:rPr>
        <w:t>.  N</w:t>
      </w:r>
      <w:r w:rsidR="00892AD4" w:rsidRPr="005C67C9">
        <w:rPr>
          <w:color w:val="auto"/>
          <w:szCs w:val="24"/>
        </w:rPr>
        <w:t>one of these conditions appear</w:t>
      </w:r>
      <w:r w:rsidR="005C67C9">
        <w:rPr>
          <w:color w:val="auto"/>
          <w:szCs w:val="24"/>
        </w:rPr>
        <w:t xml:space="preserve"> to be unfitting. There were no</w:t>
      </w:r>
      <w:r w:rsidR="00892AD4" w:rsidRPr="005C67C9">
        <w:rPr>
          <w:color w:val="auto"/>
          <w:szCs w:val="24"/>
        </w:rPr>
        <w:t xml:space="preserve"> duty restrictions attributable to these conditions and no accommodations </w:t>
      </w:r>
      <w:r w:rsidR="005C67C9">
        <w:rPr>
          <w:color w:val="auto"/>
          <w:szCs w:val="24"/>
        </w:rPr>
        <w:t xml:space="preserve">were </w:t>
      </w:r>
      <w:r w:rsidR="00892AD4" w:rsidRPr="005C67C9">
        <w:rPr>
          <w:color w:val="auto"/>
          <w:szCs w:val="24"/>
        </w:rPr>
        <w:t>made.</w:t>
      </w:r>
    </w:p>
    <w:p w:rsidR="00892AD4" w:rsidRPr="005C67C9" w:rsidRDefault="00892AD4" w:rsidP="00897950">
      <w:pPr>
        <w:autoSpaceDE w:val="0"/>
        <w:autoSpaceDN w:val="0"/>
        <w:adjustRightInd w:val="0"/>
        <w:spacing w:line="240" w:lineRule="exact"/>
        <w:jc w:val="both"/>
        <w:rPr>
          <w:color w:val="auto"/>
          <w:szCs w:val="24"/>
        </w:rPr>
      </w:pPr>
    </w:p>
    <w:p w:rsidR="005C67C9" w:rsidRDefault="005C67C9" w:rsidP="00897950">
      <w:pPr>
        <w:autoSpaceDE w:val="0"/>
        <w:autoSpaceDN w:val="0"/>
        <w:adjustRightInd w:val="0"/>
        <w:spacing w:line="240" w:lineRule="exact"/>
        <w:jc w:val="both"/>
        <w:rPr>
          <w:color w:val="auto"/>
          <w:szCs w:val="24"/>
        </w:rPr>
      </w:pPr>
      <w:r w:rsidRPr="005C67C9">
        <w:rPr>
          <w:color w:val="auto"/>
          <w:szCs w:val="24"/>
          <w:u w:val="single"/>
        </w:rPr>
        <w:t xml:space="preserve">Conditions Not in </w:t>
      </w:r>
      <w:r w:rsidR="00F35C62">
        <w:rPr>
          <w:color w:val="auto"/>
          <w:szCs w:val="24"/>
          <w:u w:val="single"/>
        </w:rPr>
        <w:t>Disability Evaluation System (</w:t>
      </w:r>
      <w:r w:rsidRPr="005C67C9">
        <w:rPr>
          <w:color w:val="auto"/>
          <w:szCs w:val="24"/>
          <w:u w:val="single"/>
        </w:rPr>
        <w:t>DES</w:t>
      </w:r>
      <w:r w:rsidR="00F35C62">
        <w:rPr>
          <w:color w:val="auto"/>
          <w:szCs w:val="24"/>
          <w:u w:val="single"/>
        </w:rPr>
        <w:t>) package</w:t>
      </w:r>
      <w:r>
        <w:rPr>
          <w:color w:val="auto"/>
          <w:szCs w:val="24"/>
        </w:rPr>
        <w:t>:</w:t>
      </w:r>
    </w:p>
    <w:p w:rsidR="00892AD4" w:rsidRPr="005C67C9" w:rsidRDefault="00892AD4" w:rsidP="00897950">
      <w:pPr>
        <w:autoSpaceDE w:val="0"/>
        <w:autoSpaceDN w:val="0"/>
        <w:adjustRightInd w:val="0"/>
        <w:spacing w:line="240" w:lineRule="exact"/>
        <w:jc w:val="both"/>
        <w:rPr>
          <w:color w:val="auto"/>
          <w:szCs w:val="24"/>
        </w:rPr>
      </w:pPr>
      <w:proofErr w:type="gramStart"/>
      <w:r w:rsidRPr="005C67C9">
        <w:rPr>
          <w:color w:val="auto"/>
          <w:szCs w:val="24"/>
        </w:rPr>
        <w:t>Left knee sprain</w:t>
      </w:r>
      <w:r w:rsidR="00F35C62">
        <w:rPr>
          <w:color w:val="auto"/>
          <w:szCs w:val="24"/>
        </w:rPr>
        <w:t>.</w:t>
      </w:r>
      <w:proofErr w:type="gramEnd"/>
      <w:r w:rsidR="00F35C62">
        <w:rPr>
          <w:color w:val="auto"/>
          <w:szCs w:val="24"/>
        </w:rPr>
        <w:t xml:space="preserve">  </w:t>
      </w:r>
      <w:r w:rsidRPr="005C67C9">
        <w:rPr>
          <w:color w:val="auto"/>
          <w:szCs w:val="24"/>
        </w:rPr>
        <w:t>This condition was not mentioned in th</w:t>
      </w:r>
      <w:r w:rsidR="005C67C9">
        <w:rPr>
          <w:color w:val="auto"/>
          <w:szCs w:val="24"/>
        </w:rPr>
        <w:t>e DES and is o</w:t>
      </w:r>
      <w:r w:rsidRPr="005C67C9">
        <w:rPr>
          <w:color w:val="auto"/>
          <w:szCs w:val="24"/>
        </w:rPr>
        <w:t xml:space="preserve">utside </w:t>
      </w:r>
      <w:r w:rsidR="005C67C9">
        <w:rPr>
          <w:color w:val="auto"/>
          <w:szCs w:val="24"/>
        </w:rPr>
        <w:t xml:space="preserve">the </w:t>
      </w:r>
      <w:r w:rsidRPr="005C67C9">
        <w:rPr>
          <w:color w:val="auto"/>
          <w:szCs w:val="24"/>
        </w:rPr>
        <w:t>scope of PDBR.</w:t>
      </w:r>
    </w:p>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A90D55" w:rsidRPr="008E47F1" w:rsidRDefault="00A90D55" w:rsidP="00897950">
      <w:pPr>
        <w:tabs>
          <w:tab w:val="left" w:pos="288"/>
          <w:tab w:val="left" w:pos="4752"/>
        </w:tabs>
        <w:spacing w:line="240" w:lineRule="exact"/>
        <w:jc w:val="both"/>
        <w:rPr>
          <w:color w:val="auto"/>
          <w:szCs w:val="24"/>
        </w:rPr>
      </w:pPr>
    </w:p>
    <w:p w:rsidR="00892AD4" w:rsidRPr="00885CEB" w:rsidRDefault="00FB593A" w:rsidP="008E47F1">
      <w:pPr>
        <w:pStyle w:val="ListParagraph"/>
        <w:spacing w:after="0" w:line="240" w:lineRule="exact"/>
        <w:ind w:left="0"/>
        <w:jc w:val="both"/>
        <w:rPr>
          <w:rFonts w:ascii="Courier" w:hAnsi="Courier"/>
          <w:sz w:val="24"/>
          <w:szCs w:val="24"/>
        </w:rPr>
      </w:pPr>
      <w:r w:rsidRPr="008E47F1">
        <w:rPr>
          <w:rFonts w:ascii="Courier" w:hAnsi="Courier"/>
          <w:sz w:val="24"/>
          <w:szCs w:val="24"/>
          <w:u w:val="single"/>
        </w:rPr>
        <w:t>BOARD FINDINGS</w:t>
      </w:r>
      <w:r w:rsidRPr="008E47F1">
        <w:rPr>
          <w:rFonts w:ascii="Courier" w:hAnsi="Courier"/>
          <w:sz w:val="24"/>
          <w:szCs w:val="24"/>
        </w:rPr>
        <w:t xml:space="preserve">:  IAW DoDI 6040.44, provisions of DoD or Military Department regulations or guidelines relied upon by the PEB will not be considered by the </w:t>
      </w:r>
      <w:r w:rsidR="007165CE" w:rsidRPr="008E47F1">
        <w:rPr>
          <w:rFonts w:ascii="Courier" w:hAnsi="Courier"/>
          <w:sz w:val="24"/>
          <w:szCs w:val="24"/>
        </w:rPr>
        <w:t>Board</w:t>
      </w:r>
      <w:r w:rsidRPr="008E47F1">
        <w:rPr>
          <w:rFonts w:ascii="Courier" w:hAnsi="Courier"/>
          <w:sz w:val="24"/>
          <w:szCs w:val="24"/>
        </w:rPr>
        <w:t xml:space="preserve"> to the extent they were inconsistent with the VASRD in effect at the time of the adjudication. </w:t>
      </w:r>
      <w:r w:rsidR="00F35C62">
        <w:rPr>
          <w:rFonts w:ascii="Courier" w:hAnsi="Courier"/>
          <w:sz w:val="24"/>
          <w:szCs w:val="24"/>
        </w:rPr>
        <w:t xml:space="preserve"> </w:t>
      </w:r>
      <w:r w:rsidR="00A3351A" w:rsidRPr="008E47F1">
        <w:rPr>
          <w:rFonts w:ascii="Courier" w:hAnsi="Courier"/>
          <w:sz w:val="24"/>
          <w:szCs w:val="24"/>
        </w:rPr>
        <w:t xml:space="preserve">After careful consideration of all available information the </w:t>
      </w:r>
      <w:r w:rsidR="00A3351A" w:rsidRPr="00A278E5">
        <w:rPr>
          <w:rFonts w:ascii="Courier" w:hAnsi="Courier"/>
          <w:sz w:val="24"/>
          <w:szCs w:val="24"/>
        </w:rPr>
        <w:t>Board unanimously determined that the CI</w:t>
      </w:r>
      <w:r w:rsidR="00A3351A" w:rsidRPr="00A278E5">
        <w:rPr>
          <w:rFonts w:ascii="Courier"/>
          <w:sz w:val="24"/>
          <w:szCs w:val="24"/>
        </w:rPr>
        <w:t>’</w:t>
      </w:r>
      <w:r w:rsidR="00A3351A" w:rsidRPr="00A278E5">
        <w:rPr>
          <w:rFonts w:ascii="Courier" w:hAnsi="Courier"/>
          <w:sz w:val="24"/>
          <w:szCs w:val="24"/>
        </w:rPr>
        <w:t xml:space="preserve">s </w:t>
      </w:r>
      <w:r w:rsidR="00885CEB">
        <w:rPr>
          <w:rFonts w:ascii="Courier" w:hAnsi="Courier"/>
          <w:sz w:val="24"/>
          <w:szCs w:val="24"/>
        </w:rPr>
        <w:t xml:space="preserve">Burn </w:t>
      </w:r>
      <w:r w:rsidR="00A3351A" w:rsidRPr="00A278E5">
        <w:rPr>
          <w:rFonts w:ascii="Courier" w:hAnsi="Courier"/>
          <w:sz w:val="24"/>
          <w:szCs w:val="24"/>
        </w:rPr>
        <w:t xml:space="preserve">condition is </w:t>
      </w:r>
      <w:r w:rsidR="00892AD4" w:rsidRPr="00A278E5">
        <w:rPr>
          <w:rFonts w:ascii="Courier" w:hAnsi="Courier"/>
          <w:sz w:val="24"/>
          <w:szCs w:val="24"/>
        </w:rPr>
        <w:t>most appropriately rated at 20% for</w:t>
      </w:r>
      <w:r w:rsidR="00892AD4" w:rsidRPr="008E47F1">
        <w:rPr>
          <w:rFonts w:ascii="Courier" w:hAnsi="Courier"/>
          <w:sz w:val="24"/>
          <w:szCs w:val="24"/>
        </w:rPr>
        <w:t xml:space="preserve"> 7801 History of Right </w:t>
      </w:r>
      <w:proofErr w:type="spellStart"/>
      <w:r w:rsidR="00892AD4" w:rsidRPr="008E47F1">
        <w:rPr>
          <w:rFonts w:ascii="Courier" w:hAnsi="Courier"/>
          <w:sz w:val="24"/>
          <w:szCs w:val="24"/>
        </w:rPr>
        <w:t>Axillary</w:t>
      </w:r>
      <w:proofErr w:type="spellEnd"/>
      <w:r w:rsidR="00892AD4" w:rsidRPr="008E47F1">
        <w:rPr>
          <w:rFonts w:ascii="Courier" w:hAnsi="Courier"/>
          <w:sz w:val="24"/>
          <w:szCs w:val="24"/>
        </w:rPr>
        <w:t xml:space="preserve"> Third-</w:t>
      </w:r>
      <w:r w:rsidR="00892AD4" w:rsidRPr="00885CEB">
        <w:rPr>
          <w:rFonts w:ascii="Courier" w:hAnsi="Courier"/>
          <w:sz w:val="24"/>
          <w:szCs w:val="24"/>
        </w:rPr>
        <w:t xml:space="preserve">Degree Burn with </w:t>
      </w:r>
      <w:r w:rsidR="00635A72" w:rsidRPr="00885CEB">
        <w:rPr>
          <w:rFonts w:ascii="Courier" w:hAnsi="Courier"/>
          <w:sz w:val="24"/>
          <w:szCs w:val="24"/>
        </w:rPr>
        <w:t>T</w:t>
      </w:r>
      <w:r w:rsidR="00892AD4" w:rsidRPr="00885CEB">
        <w:rPr>
          <w:rFonts w:ascii="Courier" w:hAnsi="Courier"/>
          <w:sz w:val="24"/>
          <w:szCs w:val="24"/>
        </w:rPr>
        <w:t>ender 112 cm</w:t>
      </w:r>
      <w:r w:rsidR="00892AD4" w:rsidRPr="00885CEB">
        <w:rPr>
          <w:rFonts w:ascii="Courier" w:hAnsi="Courier"/>
          <w:sz w:val="24"/>
          <w:szCs w:val="24"/>
          <w:vertAlign w:val="superscript"/>
        </w:rPr>
        <w:t xml:space="preserve">2 </w:t>
      </w:r>
      <w:r w:rsidR="00892AD4" w:rsidRPr="00885CEB">
        <w:rPr>
          <w:rFonts w:ascii="Courier" w:hAnsi="Courier"/>
          <w:sz w:val="24"/>
          <w:szCs w:val="24"/>
        </w:rPr>
        <w:t xml:space="preserve">Scar and </w:t>
      </w:r>
      <w:r w:rsidR="000572BA" w:rsidRPr="00885CEB">
        <w:rPr>
          <w:rFonts w:ascii="Courier" w:hAnsi="Courier"/>
          <w:sz w:val="24"/>
          <w:szCs w:val="24"/>
        </w:rPr>
        <w:t>Restricted</w:t>
      </w:r>
      <w:r w:rsidR="00892AD4" w:rsidRPr="00885CEB">
        <w:rPr>
          <w:rFonts w:ascii="Courier" w:hAnsi="Courier"/>
          <w:sz w:val="24"/>
          <w:szCs w:val="24"/>
        </w:rPr>
        <w:t xml:space="preserve"> Range of Motion.</w:t>
      </w:r>
      <w:r w:rsidR="00885CEB" w:rsidRPr="00885CEB">
        <w:rPr>
          <w:rFonts w:ascii="Courier" w:hAnsi="Courier"/>
          <w:sz w:val="24"/>
          <w:szCs w:val="24"/>
        </w:rPr>
        <w:t xml:space="preserve"> </w:t>
      </w:r>
      <w:r w:rsidR="00F35C62">
        <w:rPr>
          <w:rFonts w:ascii="Courier" w:hAnsi="Courier"/>
          <w:sz w:val="24"/>
          <w:szCs w:val="24"/>
        </w:rPr>
        <w:t xml:space="preserve"> </w:t>
      </w:r>
      <w:r w:rsidR="00885CEB" w:rsidRPr="00885CEB">
        <w:rPr>
          <w:rFonts w:ascii="Courier" w:hAnsi="Courier"/>
          <w:sz w:val="24"/>
          <w:szCs w:val="24"/>
        </w:rPr>
        <w:t xml:space="preserve">The Board considered PTSD and all the other mental health diagnoses but found no evidence that any mental health condition warranted a rating of greater than 10% at the time of separation from service or at nine months after separation. </w:t>
      </w:r>
      <w:r w:rsidR="00F35C62">
        <w:rPr>
          <w:rFonts w:ascii="Courier" w:hAnsi="Courier"/>
          <w:sz w:val="24"/>
          <w:szCs w:val="24"/>
        </w:rPr>
        <w:t xml:space="preserve"> </w:t>
      </w:r>
      <w:r w:rsidR="00885CEB" w:rsidRPr="00885CEB">
        <w:rPr>
          <w:rFonts w:ascii="Courier" w:hAnsi="Courier"/>
          <w:sz w:val="24"/>
          <w:szCs w:val="24"/>
        </w:rPr>
        <w:t xml:space="preserve">Therefore no permanent rating recharacterization is recommended. </w:t>
      </w:r>
      <w:r w:rsidR="00F35C62">
        <w:rPr>
          <w:rFonts w:ascii="Courier" w:hAnsi="Courier"/>
          <w:sz w:val="24"/>
          <w:szCs w:val="24"/>
        </w:rPr>
        <w:t xml:space="preserve"> </w:t>
      </w:r>
      <w:r w:rsidR="00885CEB" w:rsidRPr="00885CEB">
        <w:rPr>
          <w:rFonts w:ascii="Courier" w:hAnsi="Courier"/>
          <w:sz w:val="24"/>
          <w:szCs w:val="24"/>
        </w:rPr>
        <w:t xml:space="preserve">However, </w:t>
      </w:r>
      <w:r w:rsidR="00885CEB">
        <w:rPr>
          <w:rFonts w:ascii="Courier" w:hAnsi="Courier"/>
          <w:sz w:val="24"/>
          <w:szCs w:val="24"/>
        </w:rPr>
        <w:t>in retroactive compliance with</w:t>
      </w:r>
      <w:r w:rsidR="00885CEB" w:rsidRPr="00885CEB">
        <w:rPr>
          <w:rFonts w:ascii="Courier" w:hAnsi="Courier"/>
          <w:sz w:val="24"/>
          <w:szCs w:val="24"/>
        </w:rPr>
        <w:t xml:space="preserve"> VASRD </w:t>
      </w:r>
      <w:r w:rsidR="00885CEB" w:rsidRPr="00885CEB">
        <w:rPr>
          <w:rFonts w:ascii="Courier"/>
          <w:sz w:val="24"/>
          <w:szCs w:val="24"/>
        </w:rPr>
        <w:t>§</w:t>
      </w:r>
      <w:r w:rsidR="00885CEB" w:rsidRPr="00885CEB">
        <w:rPr>
          <w:rFonts w:ascii="Courier" w:hAnsi="Courier"/>
          <w:sz w:val="24"/>
          <w:szCs w:val="24"/>
        </w:rPr>
        <w:t>4.129</w:t>
      </w:r>
      <w:r w:rsidR="00885CEB">
        <w:rPr>
          <w:rFonts w:ascii="Courier" w:hAnsi="Courier"/>
          <w:sz w:val="24"/>
          <w:szCs w:val="24"/>
        </w:rPr>
        <w:t xml:space="preserve">, an initial </w:t>
      </w:r>
      <w:r w:rsidR="00F35C62">
        <w:rPr>
          <w:rFonts w:ascii="Courier" w:hAnsi="Courier"/>
          <w:sz w:val="24"/>
          <w:szCs w:val="24"/>
        </w:rPr>
        <w:t>Temporary Disability Retired List (</w:t>
      </w:r>
      <w:r w:rsidR="00885CEB">
        <w:rPr>
          <w:rFonts w:ascii="Courier" w:hAnsi="Courier"/>
          <w:sz w:val="24"/>
          <w:szCs w:val="24"/>
        </w:rPr>
        <w:t>TDRL</w:t>
      </w:r>
      <w:r w:rsidR="00F35C62">
        <w:rPr>
          <w:rFonts w:ascii="Courier" w:hAnsi="Courier"/>
          <w:sz w:val="24"/>
          <w:szCs w:val="24"/>
        </w:rPr>
        <w:t>)</w:t>
      </w:r>
      <w:r w:rsidR="00885CEB">
        <w:rPr>
          <w:rFonts w:ascii="Courier" w:hAnsi="Courier"/>
          <w:sz w:val="24"/>
          <w:szCs w:val="24"/>
        </w:rPr>
        <w:t xml:space="preserve"> rating of 50% for six </w:t>
      </w:r>
      <w:r w:rsidR="00F35C62">
        <w:rPr>
          <w:rFonts w:ascii="Courier" w:hAnsi="Courier"/>
          <w:sz w:val="24"/>
          <w:szCs w:val="24"/>
        </w:rPr>
        <w:t xml:space="preserve">(6) </w:t>
      </w:r>
      <w:r w:rsidR="00885CEB">
        <w:rPr>
          <w:rFonts w:ascii="Courier" w:hAnsi="Courier"/>
          <w:sz w:val="24"/>
          <w:szCs w:val="24"/>
        </w:rPr>
        <w:t>months is recommended with a permanent rating of 10%.</w:t>
      </w:r>
    </w:p>
    <w:p w:rsidR="00A3351A" w:rsidRDefault="00A3351A" w:rsidP="00897950">
      <w:pPr>
        <w:spacing w:line="240" w:lineRule="exact"/>
        <w:rPr>
          <w:rFonts w:asciiTheme="minorHAnsi" w:eastAsiaTheme="minorHAnsi" w:hAnsiTheme="minorHAnsi"/>
          <w:color w:val="auto"/>
          <w:szCs w:val="24"/>
        </w:rPr>
      </w:pPr>
    </w:p>
    <w:p w:rsidR="007040F2" w:rsidRDefault="00AE2601" w:rsidP="007040F2">
      <w:pPr>
        <w:spacing w:line="240" w:lineRule="exact"/>
        <w:jc w:val="both"/>
        <w:rPr>
          <w:color w:val="auto"/>
          <w:szCs w:val="24"/>
        </w:rPr>
      </w:pPr>
      <w:r>
        <w:rPr>
          <w:color w:val="auto"/>
          <w:szCs w:val="24"/>
        </w:rPr>
        <w:t>The CI’s burn scar measured 112 square centimeters and restricted the movement of her right shoulder. These findings warrant a rating of 20% under VASRD 7801.</w:t>
      </w:r>
    </w:p>
    <w:p w:rsidR="006E7D9C" w:rsidRPr="007040F2" w:rsidRDefault="006E7D9C" w:rsidP="007040F2">
      <w:pPr>
        <w:spacing w:line="240" w:lineRule="exact"/>
        <w:jc w:val="both"/>
        <w:rPr>
          <w:color w:val="auto"/>
          <w:szCs w:val="24"/>
        </w:rPr>
      </w:pPr>
    </w:p>
    <w:p w:rsidR="007040F2" w:rsidRDefault="00AE2601" w:rsidP="007040F2">
      <w:pPr>
        <w:spacing w:line="240" w:lineRule="exact"/>
        <w:jc w:val="both"/>
        <w:rPr>
          <w:color w:val="auto"/>
          <w:szCs w:val="24"/>
        </w:rPr>
      </w:pPr>
      <w:r>
        <w:rPr>
          <w:color w:val="auto"/>
          <w:szCs w:val="24"/>
        </w:rPr>
        <w:t>The CI was noted to be</w:t>
      </w:r>
      <w:r w:rsidR="00E433A3">
        <w:rPr>
          <w:color w:val="auto"/>
          <w:szCs w:val="24"/>
        </w:rPr>
        <w:t xml:space="preserve"> ‘</w:t>
      </w:r>
      <w:r w:rsidR="00E433A3" w:rsidRPr="00795B03">
        <w:rPr>
          <w:color w:val="auto"/>
          <w:szCs w:val="24"/>
        </w:rPr>
        <w:t>psychologically fit and suitable for full duty at this time</w:t>
      </w:r>
      <w:r w:rsidR="00E433A3">
        <w:rPr>
          <w:color w:val="auto"/>
          <w:szCs w:val="24"/>
        </w:rPr>
        <w:t xml:space="preserve">’ on four separate visits by her treating psychologist. </w:t>
      </w:r>
      <w:r w:rsidR="00F35C62">
        <w:rPr>
          <w:color w:val="auto"/>
          <w:szCs w:val="24"/>
        </w:rPr>
        <w:t xml:space="preserve"> </w:t>
      </w:r>
      <w:r w:rsidR="00E433A3">
        <w:rPr>
          <w:color w:val="auto"/>
          <w:szCs w:val="24"/>
        </w:rPr>
        <w:t>Outpatient visits to other healthcare providers in Family Medicine and Gynecology</w:t>
      </w:r>
      <w:r>
        <w:rPr>
          <w:color w:val="auto"/>
          <w:szCs w:val="24"/>
        </w:rPr>
        <w:t xml:space="preserve"> </w:t>
      </w:r>
      <w:r w:rsidR="00E433A3">
        <w:rPr>
          <w:color w:val="auto"/>
          <w:szCs w:val="24"/>
        </w:rPr>
        <w:t xml:space="preserve">failed to report any functional impairment related to mental health. </w:t>
      </w:r>
      <w:r w:rsidR="00F35C62">
        <w:rPr>
          <w:color w:val="auto"/>
          <w:szCs w:val="24"/>
        </w:rPr>
        <w:t xml:space="preserve"> </w:t>
      </w:r>
      <w:r w:rsidR="00E433A3">
        <w:rPr>
          <w:color w:val="auto"/>
          <w:szCs w:val="24"/>
        </w:rPr>
        <w:t xml:space="preserve">At nine months after separation, the CI was experiencing symptoms of PTSD but was not taking medication, was not in therapy, and was attending college. </w:t>
      </w:r>
      <w:r w:rsidR="00F35C62">
        <w:rPr>
          <w:color w:val="auto"/>
          <w:szCs w:val="24"/>
        </w:rPr>
        <w:t xml:space="preserve"> </w:t>
      </w:r>
      <w:r w:rsidR="00E433A3">
        <w:rPr>
          <w:color w:val="auto"/>
          <w:szCs w:val="24"/>
        </w:rPr>
        <w:t>The VA psychiatrist noted that while she could have problems with work or school in the future, she was not currently experiencing any difficulties.</w:t>
      </w:r>
    </w:p>
    <w:p w:rsidR="006D74E8" w:rsidRDefault="006D74E8" w:rsidP="007040F2">
      <w:pPr>
        <w:spacing w:line="240" w:lineRule="exact"/>
        <w:jc w:val="both"/>
        <w:rPr>
          <w:color w:val="auto"/>
          <w:szCs w:val="24"/>
        </w:rPr>
      </w:pPr>
    </w:p>
    <w:p w:rsidR="007040F2" w:rsidRDefault="00892AD4" w:rsidP="007040F2">
      <w:pPr>
        <w:autoSpaceDE w:val="0"/>
        <w:autoSpaceDN w:val="0"/>
        <w:adjustRightInd w:val="0"/>
        <w:spacing w:line="240" w:lineRule="exact"/>
        <w:jc w:val="both"/>
        <w:rPr>
          <w:color w:val="auto"/>
          <w:szCs w:val="24"/>
        </w:rPr>
      </w:pPr>
      <w:r w:rsidRPr="007040F2">
        <w:rPr>
          <w:color w:val="auto"/>
          <w:szCs w:val="24"/>
        </w:rPr>
        <w:t>The Board also considered the following conditions</w:t>
      </w:r>
      <w:r w:rsidR="007040F2" w:rsidRPr="007040F2">
        <w:rPr>
          <w:color w:val="auto"/>
          <w:szCs w:val="24"/>
        </w:rPr>
        <w:t xml:space="preserve"> and </w:t>
      </w:r>
      <w:r w:rsidR="007040F2" w:rsidRPr="00A278E5">
        <w:rPr>
          <w:color w:val="auto"/>
          <w:szCs w:val="24"/>
        </w:rPr>
        <w:t>unanimously</w:t>
      </w:r>
      <w:r w:rsidR="007040F2" w:rsidRPr="007040F2">
        <w:rPr>
          <w:color w:val="auto"/>
          <w:szCs w:val="24"/>
        </w:rPr>
        <w:t xml:space="preserve"> determined that none were unfitting at the time of separation</w:t>
      </w:r>
      <w:r w:rsidRPr="007040F2">
        <w:rPr>
          <w:color w:val="auto"/>
          <w:szCs w:val="24"/>
        </w:rPr>
        <w:t xml:space="preserve">: </w:t>
      </w:r>
      <w:r w:rsidR="007040F2" w:rsidRPr="007040F2">
        <w:rPr>
          <w:rFonts w:eastAsiaTheme="minorEastAsia"/>
          <w:color w:val="auto"/>
          <w:szCs w:val="24"/>
        </w:rPr>
        <w:t xml:space="preserve">Residual Scar, Right Hip; </w:t>
      </w:r>
      <w:r w:rsidR="007040F2" w:rsidRPr="007040F2">
        <w:rPr>
          <w:color w:val="auto"/>
          <w:szCs w:val="24"/>
        </w:rPr>
        <w:t xml:space="preserve">Chronic Neuritis, Right Arm, Status Post Burn, Right </w:t>
      </w:r>
      <w:proofErr w:type="spellStart"/>
      <w:r w:rsidR="007040F2" w:rsidRPr="007040F2">
        <w:rPr>
          <w:color w:val="auto"/>
          <w:szCs w:val="24"/>
        </w:rPr>
        <w:t>Axilla</w:t>
      </w:r>
      <w:proofErr w:type="spellEnd"/>
      <w:r w:rsidR="007040F2" w:rsidRPr="007040F2">
        <w:rPr>
          <w:color w:val="auto"/>
          <w:szCs w:val="24"/>
        </w:rPr>
        <w:t xml:space="preserve">, Requiring Skin Graft; Chronic Pain Disorder; </w:t>
      </w:r>
      <w:proofErr w:type="spellStart"/>
      <w:r w:rsidR="007040F2" w:rsidRPr="007040F2">
        <w:rPr>
          <w:color w:val="auto"/>
          <w:szCs w:val="24"/>
        </w:rPr>
        <w:t>Somatization</w:t>
      </w:r>
      <w:proofErr w:type="spellEnd"/>
      <w:r w:rsidR="009121C9">
        <w:rPr>
          <w:color w:val="auto"/>
          <w:szCs w:val="24"/>
        </w:rPr>
        <w:t>/Undifferentiated Somatoform</w:t>
      </w:r>
      <w:r w:rsidR="007040F2" w:rsidRPr="007040F2">
        <w:rPr>
          <w:color w:val="auto"/>
          <w:szCs w:val="24"/>
        </w:rPr>
        <w:t xml:space="preserve"> </w:t>
      </w:r>
      <w:r w:rsidR="007040F2" w:rsidRPr="007040F2">
        <w:rPr>
          <w:color w:val="auto"/>
          <w:szCs w:val="24"/>
        </w:rPr>
        <w:lastRenderedPageBreak/>
        <w:t>Disorder; Depression; Lumbar Back Condition</w:t>
      </w:r>
      <w:r w:rsidR="007040F2">
        <w:rPr>
          <w:color w:val="auto"/>
          <w:szCs w:val="24"/>
        </w:rPr>
        <w:t>;</w:t>
      </w:r>
      <w:r w:rsidR="007040F2" w:rsidRPr="007040F2">
        <w:rPr>
          <w:color w:val="auto"/>
          <w:szCs w:val="24"/>
        </w:rPr>
        <w:t xml:space="preserve"> Right Knee Sprain</w:t>
      </w:r>
      <w:r w:rsidR="007040F2">
        <w:rPr>
          <w:color w:val="auto"/>
          <w:szCs w:val="24"/>
        </w:rPr>
        <w:t>;</w:t>
      </w:r>
      <w:r w:rsidR="007040F2" w:rsidRPr="007040F2">
        <w:rPr>
          <w:color w:val="auto"/>
          <w:szCs w:val="24"/>
        </w:rPr>
        <w:t xml:space="preserve"> Right Ankle Sprain</w:t>
      </w:r>
      <w:r w:rsidR="007040F2">
        <w:rPr>
          <w:color w:val="auto"/>
          <w:szCs w:val="24"/>
        </w:rPr>
        <w:t>; and A</w:t>
      </w:r>
      <w:r w:rsidR="007040F2" w:rsidRPr="007040F2">
        <w:rPr>
          <w:color w:val="auto"/>
          <w:szCs w:val="24"/>
        </w:rPr>
        <w:t>cne</w:t>
      </w:r>
      <w:r w:rsidR="007040F2">
        <w:rPr>
          <w:color w:val="auto"/>
          <w:szCs w:val="24"/>
        </w:rPr>
        <w:t xml:space="preserve">. </w:t>
      </w:r>
    </w:p>
    <w:p w:rsidR="007040F2" w:rsidRPr="00A3351A" w:rsidRDefault="007040F2" w:rsidP="007040F2">
      <w:pPr>
        <w:spacing w:line="240" w:lineRule="exact"/>
        <w:jc w:val="both"/>
        <w:rPr>
          <w:color w:val="auto"/>
          <w:szCs w:val="24"/>
        </w:rPr>
      </w:pPr>
    </w:p>
    <w:p w:rsidR="001E5815" w:rsidRPr="003A3AC4" w:rsidRDefault="00A3351A" w:rsidP="007040F2">
      <w:pPr>
        <w:tabs>
          <w:tab w:val="left" w:pos="288"/>
          <w:tab w:val="left" w:pos="4752"/>
        </w:tabs>
        <w:spacing w:line="240" w:lineRule="exact"/>
        <w:jc w:val="both"/>
        <w:rPr>
          <w:color w:val="auto"/>
          <w:szCs w:val="24"/>
        </w:rPr>
      </w:pPr>
      <w:r w:rsidRPr="00A3351A">
        <w:rPr>
          <w:color w:val="auto"/>
          <w:szCs w:val="24"/>
        </w:rPr>
        <w:t>The other diagnos</w:t>
      </w:r>
      <w:r w:rsidR="00892AD4">
        <w:rPr>
          <w:color w:val="auto"/>
          <w:szCs w:val="24"/>
        </w:rPr>
        <w:t>i</w:t>
      </w:r>
      <w:r w:rsidRPr="00A3351A">
        <w:rPr>
          <w:color w:val="auto"/>
          <w:szCs w:val="24"/>
        </w:rPr>
        <w:t>s rated by the VA (</w:t>
      </w:r>
      <w:r w:rsidR="00892AD4">
        <w:rPr>
          <w:color w:val="auto"/>
          <w:szCs w:val="24"/>
        </w:rPr>
        <w:t>Left Knee Sprain</w:t>
      </w:r>
      <w:r w:rsidRPr="00A278E5">
        <w:rPr>
          <w:color w:val="auto"/>
          <w:szCs w:val="24"/>
        </w:rPr>
        <w:t>) w</w:t>
      </w:r>
      <w:r w:rsidR="00892AD4" w:rsidRPr="00A278E5">
        <w:rPr>
          <w:color w:val="auto"/>
          <w:szCs w:val="24"/>
        </w:rPr>
        <w:t>as</w:t>
      </w:r>
      <w:r w:rsidRPr="00A278E5">
        <w:rPr>
          <w:color w:val="auto"/>
          <w:szCs w:val="24"/>
        </w:rPr>
        <w:t xml:space="preserve"> not mentioned in the Disability Evaluation System (DES) package and</w:t>
      </w:r>
      <w:r w:rsidRPr="00A3351A">
        <w:rPr>
          <w:color w:val="auto"/>
          <w:szCs w:val="24"/>
        </w:rPr>
        <w:t xml:space="preserve"> </w:t>
      </w:r>
      <w:r w:rsidR="00BF26C2">
        <w:rPr>
          <w:color w:val="auto"/>
          <w:szCs w:val="24"/>
        </w:rPr>
        <w:t>is</w:t>
      </w:r>
      <w:r w:rsidRPr="00A3351A">
        <w:rPr>
          <w:color w:val="auto"/>
          <w:szCs w:val="24"/>
        </w:rPr>
        <w:t xml:space="preserve"> therefore outside the scope of the Board. </w:t>
      </w:r>
      <w:r w:rsidR="00F35C62">
        <w:rPr>
          <w:color w:val="auto"/>
          <w:szCs w:val="24"/>
        </w:rPr>
        <w:t xml:space="preserve"> </w:t>
      </w:r>
      <w:r w:rsidRPr="00A3351A">
        <w:rPr>
          <w:color w:val="auto"/>
          <w:szCs w:val="24"/>
        </w:rPr>
        <w:t xml:space="preserve">The CI retains the right to request </w:t>
      </w:r>
      <w:r w:rsidRPr="007040F2">
        <w:rPr>
          <w:color w:val="auto"/>
          <w:szCs w:val="24"/>
        </w:rPr>
        <w:t>her s</w:t>
      </w:r>
      <w:r w:rsidRPr="00A3351A">
        <w:rPr>
          <w:color w:val="auto"/>
          <w:szCs w:val="24"/>
        </w:rPr>
        <w:t xml:space="preserve">ervice Board of Correction for </w:t>
      </w:r>
      <w:r w:rsidRPr="00A278E5">
        <w:rPr>
          <w:color w:val="auto"/>
          <w:szCs w:val="24"/>
        </w:rPr>
        <w:t>Naval Records (BCNR) to consider adding th</w:t>
      </w:r>
      <w:r w:rsidR="00892AD4" w:rsidRPr="00A278E5">
        <w:rPr>
          <w:color w:val="auto"/>
          <w:szCs w:val="24"/>
        </w:rPr>
        <w:t>is condition</w:t>
      </w:r>
      <w:r w:rsidRPr="00A278E5">
        <w:rPr>
          <w:color w:val="auto"/>
          <w:szCs w:val="24"/>
        </w:rPr>
        <w:t xml:space="preserve"> as unfitting.</w:t>
      </w:r>
    </w:p>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FB593A" w:rsidRPr="003A3AC4" w:rsidRDefault="00FB593A" w:rsidP="007040F2">
      <w:pPr>
        <w:tabs>
          <w:tab w:val="left" w:pos="288"/>
          <w:tab w:val="left" w:pos="4752"/>
        </w:tabs>
        <w:spacing w:line="240" w:lineRule="exact"/>
        <w:jc w:val="both"/>
        <w:rPr>
          <w:color w:val="auto"/>
          <w:szCs w:val="24"/>
        </w:rPr>
      </w:pPr>
    </w:p>
    <w:p w:rsidR="00253EC9" w:rsidRDefault="00FB593A" w:rsidP="00253EC9">
      <w:pPr>
        <w:tabs>
          <w:tab w:val="left" w:pos="288"/>
          <w:tab w:val="left" w:pos="4752"/>
        </w:tabs>
        <w:spacing w:line="240" w:lineRule="exact"/>
        <w:jc w:val="both"/>
        <w:rPr>
          <w:color w:val="auto"/>
          <w:szCs w:val="24"/>
        </w:rPr>
      </w:pPr>
      <w:r w:rsidRPr="003A3AC4">
        <w:rPr>
          <w:color w:val="auto"/>
          <w:szCs w:val="24"/>
          <w:u w:val="single"/>
        </w:rPr>
        <w:t>RECOMMENDATION</w:t>
      </w:r>
      <w:r w:rsidRPr="003A3AC4">
        <w:rPr>
          <w:color w:val="auto"/>
          <w:szCs w:val="24"/>
        </w:rPr>
        <w:t>:</w:t>
      </w:r>
      <w:r w:rsidR="00A278E5">
        <w:rPr>
          <w:color w:val="auto"/>
          <w:szCs w:val="24"/>
        </w:rPr>
        <w:t xml:space="preserve"> </w:t>
      </w:r>
      <w:r w:rsidR="00253EC9" w:rsidRPr="003A3AC4">
        <w:rPr>
          <w:color w:val="auto"/>
          <w:szCs w:val="24"/>
        </w:rPr>
        <w:t>The Board recommends that the CI</w:t>
      </w:r>
      <w:r w:rsidR="00253EC9" w:rsidRPr="003A3AC4">
        <w:rPr>
          <w:rFonts w:hAnsiTheme="minorHAnsi"/>
          <w:color w:val="auto"/>
          <w:szCs w:val="24"/>
        </w:rPr>
        <w:t>’</w:t>
      </w:r>
      <w:r w:rsidR="00253EC9" w:rsidRPr="003A3AC4">
        <w:rPr>
          <w:color w:val="auto"/>
          <w:szCs w:val="24"/>
        </w:rPr>
        <w:t xml:space="preserve">s prior separation be </w:t>
      </w:r>
      <w:proofErr w:type="spellStart"/>
      <w:r w:rsidR="00253EC9" w:rsidRPr="003A3AC4">
        <w:rPr>
          <w:color w:val="auto"/>
          <w:szCs w:val="24"/>
        </w:rPr>
        <w:t>recharacterized</w:t>
      </w:r>
      <w:proofErr w:type="spellEnd"/>
      <w:r w:rsidR="00253EC9" w:rsidRPr="003A3AC4">
        <w:rPr>
          <w:color w:val="auto"/>
          <w:szCs w:val="24"/>
        </w:rPr>
        <w:t xml:space="preserve"> to reflect that rather than discharge with severance pay, the CI was placed on the TDRL at </w:t>
      </w:r>
      <w:r w:rsidR="00253EC9">
        <w:rPr>
          <w:color w:val="auto"/>
          <w:szCs w:val="24"/>
        </w:rPr>
        <w:t>60</w:t>
      </w:r>
      <w:r w:rsidR="00253EC9" w:rsidRPr="003A3AC4">
        <w:rPr>
          <w:color w:val="auto"/>
          <w:szCs w:val="24"/>
        </w:rPr>
        <w:t xml:space="preserve">% for a period of 6 months (PTSD at </w:t>
      </w:r>
      <w:r w:rsidR="00253EC9">
        <w:rPr>
          <w:color w:val="auto"/>
          <w:szCs w:val="24"/>
        </w:rPr>
        <w:t xml:space="preserve">a minimum </w:t>
      </w:r>
      <w:r w:rsidR="00253EC9" w:rsidRPr="003A3AC4">
        <w:rPr>
          <w:color w:val="auto"/>
          <w:szCs w:val="24"/>
        </w:rPr>
        <w:t xml:space="preserve">50% IAW </w:t>
      </w:r>
      <w:r w:rsidR="00253EC9" w:rsidRPr="003A3AC4">
        <w:rPr>
          <w:rFonts w:hAnsiTheme="minorHAnsi"/>
          <w:color w:val="auto"/>
          <w:szCs w:val="24"/>
        </w:rPr>
        <w:t>§</w:t>
      </w:r>
      <w:r w:rsidR="00253EC9" w:rsidRPr="003A3AC4">
        <w:rPr>
          <w:color w:val="auto"/>
          <w:szCs w:val="24"/>
        </w:rPr>
        <w:t xml:space="preserve">4.129 and DoD direction) and then permanently retired by reason of physical disability with a final </w:t>
      </w:r>
      <w:r w:rsidR="00253EC9">
        <w:rPr>
          <w:color w:val="auto"/>
          <w:szCs w:val="24"/>
        </w:rPr>
        <w:t>combined 30</w:t>
      </w:r>
      <w:r w:rsidR="00253EC9" w:rsidRPr="003A3AC4">
        <w:rPr>
          <w:color w:val="auto"/>
          <w:szCs w:val="24"/>
        </w:rPr>
        <w:t>% rating as indicated below</w:t>
      </w:r>
      <w:r w:rsidR="00253EC9">
        <w:rPr>
          <w:color w:val="auto"/>
          <w:szCs w:val="24"/>
        </w:rPr>
        <w:t>.</w:t>
      </w:r>
    </w:p>
    <w:p w:rsidR="00253EC9" w:rsidRPr="003A3AC4" w:rsidRDefault="00253EC9" w:rsidP="00253EC9">
      <w:pPr>
        <w:tabs>
          <w:tab w:val="left" w:pos="288"/>
          <w:tab w:val="left" w:pos="4752"/>
        </w:tabs>
        <w:spacing w:line="240" w:lineRule="exact"/>
        <w:jc w:val="both"/>
        <w:rPr>
          <w:color w:val="auto"/>
          <w:szCs w:val="2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60"/>
        <w:gridCol w:w="1526"/>
        <w:gridCol w:w="1170"/>
        <w:gridCol w:w="1534"/>
      </w:tblGrid>
      <w:tr w:rsidR="00253EC9" w:rsidRPr="003A3AC4" w:rsidTr="008E3D2D">
        <w:tc>
          <w:tcPr>
            <w:tcW w:w="4860" w:type="dxa"/>
            <w:shd w:val="clear" w:color="auto" w:fill="D9D9D9"/>
            <w:vAlign w:val="center"/>
          </w:tcPr>
          <w:p w:rsidR="00253EC9" w:rsidRPr="003A3AC4" w:rsidRDefault="00253EC9" w:rsidP="008E3D2D">
            <w:pPr>
              <w:tabs>
                <w:tab w:val="left" w:pos="288"/>
                <w:tab w:val="left" w:pos="4752"/>
              </w:tabs>
              <w:spacing w:line="240" w:lineRule="exact"/>
              <w:rPr>
                <w:color w:val="auto"/>
                <w:szCs w:val="24"/>
              </w:rPr>
            </w:pPr>
            <w:r w:rsidRPr="003A3AC4">
              <w:rPr>
                <w:color w:val="auto"/>
                <w:szCs w:val="24"/>
              </w:rPr>
              <w:t>UNFITTING CONDITION</w:t>
            </w:r>
          </w:p>
        </w:tc>
        <w:tc>
          <w:tcPr>
            <w:tcW w:w="1526" w:type="dxa"/>
            <w:shd w:val="clear" w:color="auto" w:fill="D9D9D9"/>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VASRD CODE</w:t>
            </w:r>
          </w:p>
        </w:tc>
        <w:tc>
          <w:tcPr>
            <w:tcW w:w="1170" w:type="dxa"/>
            <w:shd w:val="clear" w:color="auto" w:fill="D9D9D9"/>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TDRL RATING</w:t>
            </w:r>
          </w:p>
        </w:tc>
        <w:tc>
          <w:tcPr>
            <w:tcW w:w="1534" w:type="dxa"/>
            <w:shd w:val="pct15" w:color="auto" w:fill="auto"/>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PERMANENT</w:t>
            </w:r>
          </w:p>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RATING</w:t>
            </w:r>
          </w:p>
        </w:tc>
      </w:tr>
      <w:tr w:rsidR="00253EC9" w:rsidRPr="003A3AC4" w:rsidTr="00334E6C">
        <w:trPr>
          <w:trHeight w:val="503"/>
        </w:trPr>
        <w:tc>
          <w:tcPr>
            <w:tcW w:w="4860" w:type="dxa"/>
          </w:tcPr>
          <w:p w:rsidR="00253EC9" w:rsidRPr="003A3AC4" w:rsidRDefault="00253EC9" w:rsidP="008E3D2D">
            <w:pPr>
              <w:tabs>
                <w:tab w:val="left" w:pos="288"/>
                <w:tab w:val="left" w:pos="4752"/>
              </w:tabs>
              <w:spacing w:line="240" w:lineRule="exact"/>
              <w:jc w:val="both"/>
              <w:rPr>
                <w:color w:val="auto"/>
                <w:szCs w:val="24"/>
              </w:rPr>
            </w:pPr>
            <w:r w:rsidRPr="003A3AC4">
              <w:rPr>
                <w:color w:val="auto"/>
                <w:szCs w:val="24"/>
              </w:rPr>
              <w:t>Post-Traumatic Stress Disorder</w:t>
            </w:r>
          </w:p>
        </w:tc>
        <w:tc>
          <w:tcPr>
            <w:tcW w:w="1526" w:type="dxa"/>
            <w:tcBorders>
              <w:bottom w:val="single" w:sz="4" w:space="0" w:color="000000"/>
            </w:tcBorders>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9411</w:t>
            </w:r>
          </w:p>
        </w:tc>
        <w:tc>
          <w:tcPr>
            <w:tcW w:w="1170" w:type="dxa"/>
            <w:tcBorders>
              <w:bottom w:val="single" w:sz="4" w:space="0" w:color="000000"/>
            </w:tcBorders>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50%</w:t>
            </w:r>
          </w:p>
        </w:tc>
        <w:tc>
          <w:tcPr>
            <w:tcW w:w="1534" w:type="dxa"/>
            <w:tcBorders>
              <w:bottom w:val="single" w:sz="4" w:space="0" w:color="000000"/>
            </w:tcBorders>
            <w:vAlign w:val="center"/>
          </w:tcPr>
          <w:p w:rsidR="00253EC9" w:rsidRPr="003A3AC4" w:rsidRDefault="00253EC9" w:rsidP="008E3D2D">
            <w:pPr>
              <w:tabs>
                <w:tab w:val="left" w:pos="288"/>
                <w:tab w:val="left" w:pos="4752"/>
              </w:tabs>
              <w:spacing w:line="240" w:lineRule="exact"/>
              <w:jc w:val="center"/>
              <w:rPr>
                <w:color w:val="auto"/>
                <w:szCs w:val="24"/>
              </w:rPr>
            </w:pPr>
            <w:r>
              <w:rPr>
                <w:color w:val="auto"/>
                <w:szCs w:val="24"/>
              </w:rPr>
              <w:t>10</w:t>
            </w:r>
            <w:r w:rsidRPr="003A3AC4">
              <w:rPr>
                <w:color w:val="auto"/>
                <w:szCs w:val="24"/>
              </w:rPr>
              <w:t>%</w:t>
            </w:r>
          </w:p>
        </w:tc>
      </w:tr>
      <w:tr w:rsidR="00253EC9" w:rsidRPr="003A3AC4" w:rsidTr="008E3D2D">
        <w:trPr>
          <w:trHeight w:val="305"/>
        </w:trPr>
        <w:tc>
          <w:tcPr>
            <w:tcW w:w="4860" w:type="dxa"/>
          </w:tcPr>
          <w:p w:rsidR="00253EC9" w:rsidRPr="003A3AC4" w:rsidRDefault="00253EC9" w:rsidP="008E3D2D">
            <w:pPr>
              <w:pStyle w:val="ListParagraph"/>
              <w:spacing w:after="0" w:line="240" w:lineRule="exact"/>
              <w:ind w:left="0"/>
              <w:jc w:val="both"/>
              <w:rPr>
                <w:rFonts w:ascii="Courier" w:hAnsi="Courier" w:cs="Times New Roman"/>
                <w:sz w:val="24"/>
                <w:szCs w:val="24"/>
                <w:highlight w:val="yellow"/>
              </w:rPr>
            </w:pPr>
            <w:r w:rsidRPr="003A3AC4">
              <w:rPr>
                <w:rFonts w:ascii="Courier" w:hAnsi="Courier"/>
                <w:sz w:val="24"/>
                <w:szCs w:val="24"/>
              </w:rPr>
              <w:t xml:space="preserve">History of Right </w:t>
            </w:r>
            <w:proofErr w:type="spellStart"/>
            <w:r w:rsidRPr="003A3AC4">
              <w:rPr>
                <w:rFonts w:ascii="Courier" w:hAnsi="Courier"/>
                <w:sz w:val="24"/>
                <w:szCs w:val="24"/>
              </w:rPr>
              <w:t>Axillary</w:t>
            </w:r>
            <w:proofErr w:type="spellEnd"/>
            <w:r w:rsidRPr="003A3AC4">
              <w:rPr>
                <w:rFonts w:ascii="Courier" w:hAnsi="Courier"/>
                <w:sz w:val="24"/>
                <w:szCs w:val="24"/>
              </w:rPr>
              <w:t xml:space="preserve"> Third-Degree Burn with </w:t>
            </w:r>
            <w:r>
              <w:rPr>
                <w:rFonts w:ascii="Courier" w:hAnsi="Courier"/>
                <w:sz w:val="24"/>
                <w:szCs w:val="24"/>
              </w:rPr>
              <w:t xml:space="preserve">Tender 112 </w:t>
            </w:r>
            <w:r w:rsidRPr="008E47F1">
              <w:rPr>
                <w:rFonts w:ascii="Courier" w:hAnsi="Courier"/>
                <w:sz w:val="24"/>
                <w:szCs w:val="24"/>
              </w:rPr>
              <w:t>cm</w:t>
            </w:r>
            <w:r w:rsidRPr="008E47F1">
              <w:rPr>
                <w:rFonts w:ascii="Courier" w:hAnsi="Courier"/>
                <w:sz w:val="24"/>
                <w:szCs w:val="24"/>
                <w:vertAlign w:val="superscript"/>
              </w:rPr>
              <w:t xml:space="preserve">2 </w:t>
            </w:r>
            <w:r w:rsidRPr="008E47F1">
              <w:rPr>
                <w:rFonts w:ascii="Courier" w:hAnsi="Courier"/>
                <w:sz w:val="24"/>
                <w:szCs w:val="24"/>
              </w:rPr>
              <w:t>Scar</w:t>
            </w:r>
            <w:r>
              <w:rPr>
                <w:rFonts w:ascii="Courier" w:hAnsi="Courier"/>
                <w:sz w:val="24"/>
                <w:szCs w:val="24"/>
              </w:rPr>
              <w:t xml:space="preserve"> and Restriction Range of Motion</w:t>
            </w:r>
          </w:p>
        </w:tc>
        <w:tc>
          <w:tcPr>
            <w:tcW w:w="1526" w:type="dxa"/>
            <w:tcBorders>
              <w:bottom w:val="single" w:sz="4" w:space="0" w:color="000000"/>
            </w:tcBorders>
            <w:vAlign w:val="center"/>
          </w:tcPr>
          <w:p w:rsidR="00253EC9" w:rsidRPr="003A3AC4" w:rsidRDefault="00253EC9" w:rsidP="008E3D2D">
            <w:pPr>
              <w:pStyle w:val="ListParagraph"/>
              <w:spacing w:after="0" w:line="240" w:lineRule="exact"/>
              <w:ind w:left="0"/>
              <w:jc w:val="center"/>
              <w:rPr>
                <w:rFonts w:ascii="Courier" w:hAnsi="Courier" w:cs="Times New Roman"/>
                <w:sz w:val="24"/>
                <w:szCs w:val="24"/>
              </w:rPr>
            </w:pPr>
            <w:r w:rsidRPr="003A3AC4">
              <w:rPr>
                <w:rFonts w:ascii="Courier" w:hAnsi="Courier" w:cs="Times New Roman"/>
                <w:sz w:val="24"/>
                <w:szCs w:val="24"/>
              </w:rPr>
              <w:t>7801</w:t>
            </w:r>
          </w:p>
        </w:tc>
        <w:tc>
          <w:tcPr>
            <w:tcW w:w="1170" w:type="dxa"/>
            <w:tcBorders>
              <w:bottom w:val="single" w:sz="4" w:space="0" w:color="000000"/>
            </w:tcBorders>
            <w:vAlign w:val="center"/>
          </w:tcPr>
          <w:p w:rsidR="00253EC9" w:rsidRPr="003A3AC4" w:rsidRDefault="00253EC9" w:rsidP="008E3D2D">
            <w:pPr>
              <w:pStyle w:val="ListParagraph"/>
              <w:spacing w:after="0" w:line="240" w:lineRule="exact"/>
              <w:ind w:left="0"/>
              <w:jc w:val="center"/>
              <w:rPr>
                <w:rFonts w:ascii="Courier" w:hAnsi="Courier" w:cs="Times New Roman"/>
                <w:sz w:val="24"/>
                <w:szCs w:val="24"/>
              </w:rPr>
            </w:pPr>
            <w:r w:rsidRPr="003A3AC4">
              <w:rPr>
                <w:rFonts w:ascii="Courier" w:hAnsi="Courier" w:cs="Times New Roman"/>
                <w:sz w:val="24"/>
                <w:szCs w:val="24"/>
              </w:rPr>
              <w:t>20%</w:t>
            </w:r>
          </w:p>
        </w:tc>
        <w:tc>
          <w:tcPr>
            <w:tcW w:w="1534" w:type="dxa"/>
            <w:tcBorders>
              <w:bottom w:val="single" w:sz="4" w:space="0" w:color="000000"/>
            </w:tcBorders>
            <w:vAlign w:val="center"/>
          </w:tcPr>
          <w:p w:rsidR="00253EC9" w:rsidRPr="003A3AC4" w:rsidRDefault="00253EC9" w:rsidP="008E3D2D">
            <w:pPr>
              <w:tabs>
                <w:tab w:val="left" w:pos="288"/>
                <w:tab w:val="left" w:pos="4752"/>
              </w:tabs>
              <w:spacing w:line="240" w:lineRule="exact"/>
              <w:jc w:val="center"/>
              <w:rPr>
                <w:color w:val="auto"/>
                <w:szCs w:val="24"/>
              </w:rPr>
            </w:pPr>
            <w:r w:rsidRPr="003A3AC4">
              <w:rPr>
                <w:color w:val="auto"/>
                <w:szCs w:val="24"/>
              </w:rPr>
              <w:t>20%</w:t>
            </w:r>
          </w:p>
        </w:tc>
      </w:tr>
      <w:tr w:rsidR="00253EC9" w:rsidRPr="003A3AC4" w:rsidTr="008E3D2D">
        <w:tblPrEx>
          <w:tblLook w:val="0000"/>
        </w:tblPrEx>
        <w:trPr>
          <w:gridBefore w:val="1"/>
          <w:wBefore w:w="4860" w:type="dxa"/>
          <w:trHeight w:val="350"/>
        </w:trPr>
        <w:tc>
          <w:tcPr>
            <w:tcW w:w="1526" w:type="dxa"/>
            <w:tcBorders>
              <w:left w:val="single" w:sz="4" w:space="0" w:color="auto"/>
            </w:tcBorders>
            <w:shd w:val="pct15" w:color="auto" w:fill="auto"/>
            <w:vAlign w:val="center"/>
          </w:tcPr>
          <w:p w:rsidR="00253EC9" w:rsidRPr="003A3AC4" w:rsidRDefault="00253EC9" w:rsidP="008E3D2D">
            <w:pPr>
              <w:pStyle w:val="ListParagraph"/>
              <w:spacing w:after="0" w:line="240" w:lineRule="exact"/>
              <w:ind w:left="0"/>
              <w:jc w:val="center"/>
              <w:rPr>
                <w:rFonts w:ascii="Courier" w:hAnsi="Courier" w:cs="Times New Roman"/>
                <w:sz w:val="24"/>
                <w:szCs w:val="24"/>
                <w:highlight w:val="yellow"/>
              </w:rPr>
            </w:pPr>
            <w:r w:rsidRPr="003A3AC4">
              <w:rPr>
                <w:rFonts w:ascii="Courier" w:hAnsi="Courier"/>
                <w:sz w:val="24"/>
                <w:szCs w:val="24"/>
              </w:rPr>
              <w:t>COMBINED</w:t>
            </w:r>
          </w:p>
        </w:tc>
        <w:tc>
          <w:tcPr>
            <w:tcW w:w="1170" w:type="dxa"/>
            <w:tcBorders>
              <w:left w:val="single" w:sz="4" w:space="0" w:color="auto"/>
            </w:tcBorders>
            <w:shd w:val="pct15" w:color="auto" w:fill="auto"/>
            <w:vAlign w:val="center"/>
          </w:tcPr>
          <w:p w:rsidR="00253EC9" w:rsidRPr="003A3AC4" w:rsidRDefault="00253EC9" w:rsidP="008E3D2D">
            <w:pPr>
              <w:pStyle w:val="ListParagraph"/>
              <w:spacing w:after="0" w:line="240" w:lineRule="exact"/>
              <w:ind w:left="0"/>
              <w:jc w:val="center"/>
              <w:rPr>
                <w:rFonts w:ascii="Courier" w:hAnsi="Courier" w:cs="Times New Roman"/>
                <w:sz w:val="24"/>
                <w:szCs w:val="24"/>
              </w:rPr>
            </w:pPr>
            <w:r w:rsidRPr="003A3AC4">
              <w:rPr>
                <w:rFonts w:ascii="Courier" w:hAnsi="Courier"/>
                <w:sz w:val="24"/>
                <w:szCs w:val="24"/>
              </w:rPr>
              <w:t>60%</w:t>
            </w:r>
          </w:p>
        </w:tc>
        <w:tc>
          <w:tcPr>
            <w:tcW w:w="1534" w:type="dxa"/>
            <w:shd w:val="pct15" w:color="auto" w:fill="auto"/>
            <w:vAlign w:val="center"/>
          </w:tcPr>
          <w:p w:rsidR="00253EC9" w:rsidRPr="003A3AC4" w:rsidRDefault="00253EC9" w:rsidP="008E3D2D">
            <w:pPr>
              <w:pStyle w:val="ListParagraph"/>
              <w:spacing w:after="0" w:line="240" w:lineRule="exact"/>
              <w:ind w:left="0"/>
              <w:jc w:val="center"/>
              <w:rPr>
                <w:rFonts w:ascii="Courier" w:hAnsi="Courier" w:cs="Times New Roman"/>
                <w:sz w:val="24"/>
                <w:szCs w:val="24"/>
              </w:rPr>
            </w:pPr>
            <w:r>
              <w:rPr>
                <w:rFonts w:ascii="Courier" w:hAnsi="Courier"/>
                <w:sz w:val="24"/>
                <w:szCs w:val="24"/>
              </w:rPr>
              <w:t>30</w:t>
            </w:r>
            <w:r w:rsidRPr="003A3AC4">
              <w:rPr>
                <w:rFonts w:ascii="Courier" w:hAnsi="Courier"/>
                <w:sz w:val="24"/>
                <w:szCs w:val="24"/>
              </w:rPr>
              <w:t>%</w:t>
            </w:r>
          </w:p>
        </w:tc>
      </w:tr>
    </w:tbl>
    <w:p w:rsidR="00A37B1B" w:rsidRPr="00EC4908" w:rsidRDefault="00A37B1B" w:rsidP="00A37B1B">
      <w:pPr>
        <w:tabs>
          <w:tab w:val="left" w:pos="288"/>
          <w:tab w:val="left" w:pos="4752"/>
        </w:tabs>
        <w:spacing w:line="240" w:lineRule="exact"/>
        <w:jc w:val="both"/>
        <w:rPr>
          <w:color w:val="auto"/>
          <w:szCs w:val="24"/>
        </w:rPr>
      </w:pPr>
      <w:r w:rsidRPr="00EC4908">
        <w:rPr>
          <w:color w:val="auto"/>
          <w:szCs w:val="24"/>
          <w:u w:val="single"/>
        </w:rPr>
        <w:t>_____________________________________________________________</w:t>
      </w:r>
      <w:r>
        <w:rPr>
          <w:color w:val="auto"/>
          <w:szCs w:val="24"/>
          <w:u w:val="single"/>
        </w:rPr>
        <w:t>__</w:t>
      </w:r>
      <w:r w:rsidRPr="00EC4908">
        <w:rPr>
          <w:color w:val="auto"/>
          <w:szCs w:val="24"/>
        </w:rPr>
        <w:t>_</w:t>
      </w:r>
    </w:p>
    <w:p w:rsidR="00D91DA6" w:rsidRPr="003A3AC4" w:rsidRDefault="00D91DA6" w:rsidP="003A3AC4">
      <w:pPr>
        <w:tabs>
          <w:tab w:val="left" w:pos="288"/>
          <w:tab w:val="left" w:pos="4752"/>
        </w:tabs>
        <w:spacing w:line="240" w:lineRule="exact"/>
        <w:jc w:val="both"/>
        <w:rPr>
          <w:color w:val="auto"/>
          <w:szCs w:val="24"/>
        </w:rPr>
      </w:pPr>
    </w:p>
    <w:p w:rsidR="00D91DA6" w:rsidRPr="003A3AC4" w:rsidRDefault="00114F20" w:rsidP="003A3AC4">
      <w:pPr>
        <w:tabs>
          <w:tab w:val="left" w:pos="288"/>
          <w:tab w:val="left" w:pos="4752"/>
        </w:tabs>
        <w:spacing w:line="240" w:lineRule="exact"/>
        <w:jc w:val="both"/>
        <w:rPr>
          <w:color w:val="auto"/>
          <w:szCs w:val="24"/>
        </w:rPr>
      </w:pPr>
      <w:r w:rsidRPr="003A3AC4">
        <w:rPr>
          <w:color w:val="auto"/>
          <w:szCs w:val="24"/>
        </w:rPr>
        <w:t>The following documentary evidence was considered:</w:t>
      </w:r>
    </w:p>
    <w:p w:rsidR="00114F20" w:rsidRPr="003A3AC4" w:rsidRDefault="00114F20" w:rsidP="003A3AC4">
      <w:pPr>
        <w:tabs>
          <w:tab w:val="left" w:pos="288"/>
          <w:tab w:val="left" w:pos="4752"/>
        </w:tabs>
        <w:spacing w:line="240" w:lineRule="exact"/>
        <w:jc w:val="both"/>
        <w:rPr>
          <w:color w:val="auto"/>
          <w:szCs w:val="24"/>
        </w:rPr>
      </w:pPr>
    </w:p>
    <w:p w:rsidR="00114F20" w:rsidRPr="003A3AC4" w:rsidRDefault="0051146C" w:rsidP="003A3AC4">
      <w:pPr>
        <w:tabs>
          <w:tab w:val="left" w:pos="288"/>
          <w:tab w:val="left" w:pos="4752"/>
        </w:tabs>
        <w:spacing w:line="240" w:lineRule="exact"/>
        <w:jc w:val="both"/>
        <w:rPr>
          <w:color w:val="auto"/>
          <w:szCs w:val="24"/>
        </w:rPr>
      </w:pPr>
      <w:r w:rsidRPr="003A3AC4">
        <w:rPr>
          <w:color w:val="auto"/>
          <w:szCs w:val="24"/>
        </w:rPr>
        <w:t xml:space="preserve">Exhibit A.  DD Form </w:t>
      </w:r>
      <w:proofErr w:type="gramStart"/>
      <w:r w:rsidRPr="003A3AC4">
        <w:rPr>
          <w:color w:val="auto"/>
          <w:szCs w:val="24"/>
        </w:rPr>
        <w:t>294,</w:t>
      </w:r>
      <w:proofErr w:type="gramEnd"/>
      <w:r w:rsidRPr="003A3AC4">
        <w:rPr>
          <w:color w:val="auto"/>
          <w:szCs w:val="24"/>
        </w:rPr>
        <w:t xml:space="preserve"> dated</w:t>
      </w:r>
      <w:r w:rsidR="005E07BB" w:rsidRPr="003A3AC4">
        <w:rPr>
          <w:color w:val="auto"/>
          <w:szCs w:val="24"/>
        </w:rPr>
        <w:t xml:space="preserve"> </w:t>
      </w:r>
      <w:r w:rsidR="00B76220" w:rsidRPr="003A3AC4">
        <w:rPr>
          <w:caps/>
          <w:color w:val="auto"/>
          <w:szCs w:val="24"/>
        </w:rPr>
        <w:t>20090903</w:t>
      </w:r>
      <w:r w:rsidR="00114F20" w:rsidRPr="003A3AC4">
        <w:rPr>
          <w:color w:val="auto"/>
          <w:szCs w:val="24"/>
        </w:rPr>
        <w:t>, w/</w:t>
      </w:r>
      <w:proofErr w:type="spellStart"/>
      <w:r w:rsidR="00114F20" w:rsidRPr="003A3AC4">
        <w:rPr>
          <w:color w:val="auto"/>
          <w:szCs w:val="24"/>
        </w:rPr>
        <w:t>atchs</w:t>
      </w:r>
      <w:proofErr w:type="spellEnd"/>
      <w:r w:rsidR="00114F20" w:rsidRPr="003A3AC4">
        <w:rPr>
          <w:color w:val="auto"/>
          <w:szCs w:val="24"/>
        </w:rPr>
        <w:t>.</w:t>
      </w:r>
    </w:p>
    <w:p w:rsidR="00114F20" w:rsidRPr="003A3AC4" w:rsidRDefault="00114F20" w:rsidP="003A3AC4">
      <w:pPr>
        <w:tabs>
          <w:tab w:val="left" w:pos="288"/>
          <w:tab w:val="left" w:pos="4752"/>
        </w:tabs>
        <w:spacing w:line="240" w:lineRule="exact"/>
        <w:jc w:val="both"/>
        <w:rPr>
          <w:color w:val="auto"/>
          <w:szCs w:val="24"/>
        </w:rPr>
      </w:pPr>
      <w:r w:rsidRPr="003A3AC4">
        <w:rPr>
          <w:color w:val="auto"/>
          <w:szCs w:val="24"/>
        </w:rPr>
        <w:t xml:space="preserve">Exhibit B.  </w:t>
      </w:r>
      <w:proofErr w:type="gramStart"/>
      <w:r w:rsidRPr="003A3AC4">
        <w:rPr>
          <w:color w:val="auto"/>
          <w:szCs w:val="24"/>
        </w:rPr>
        <w:t>Service Treatment Record.</w:t>
      </w:r>
      <w:proofErr w:type="gramEnd"/>
    </w:p>
    <w:p w:rsidR="00114F20" w:rsidRPr="003A3AC4" w:rsidRDefault="00114F20" w:rsidP="003A3AC4">
      <w:pPr>
        <w:tabs>
          <w:tab w:val="left" w:pos="288"/>
          <w:tab w:val="left" w:pos="4752"/>
        </w:tabs>
        <w:spacing w:line="240" w:lineRule="exact"/>
        <w:jc w:val="both"/>
        <w:rPr>
          <w:color w:val="auto"/>
          <w:szCs w:val="24"/>
        </w:rPr>
      </w:pPr>
      <w:r w:rsidRPr="003A3AC4">
        <w:rPr>
          <w:color w:val="auto"/>
          <w:szCs w:val="24"/>
        </w:rPr>
        <w:t xml:space="preserve">Exhibit C.  </w:t>
      </w:r>
      <w:proofErr w:type="gramStart"/>
      <w:r w:rsidRPr="003A3AC4">
        <w:rPr>
          <w:color w:val="auto"/>
          <w:szCs w:val="24"/>
        </w:rPr>
        <w:t>Department of Veterans</w:t>
      </w:r>
      <w:r w:rsidR="00385D6F" w:rsidRPr="003A3AC4">
        <w:rPr>
          <w:color w:val="auto"/>
          <w:szCs w:val="24"/>
        </w:rPr>
        <w:t>'</w:t>
      </w:r>
      <w:r w:rsidRPr="003A3AC4">
        <w:rPr>
          <w:color w:val="auto"/>
          <w:szCs w:val="24"/>
        </w:rPr>
        <w:t xml:space="preserve"> Affairs Treatment Record.</w:t>
      </w:r>
      <w:proofErr w:type="gramEnd"/>
    </w:p>
    <w:p w:rsidR="00D91DA6" w:rsidRPr="003A3AC4" w:rsidRDefault="00D91DA6" w:rsidP="003A3AC4">
      <w:pPr>
        <w:tabs>
          <w:tab w:val="left" w:pos="288"/>
          <w:tab w:val="left" w:pos="4752"/>
        </w:tabs>
        <w:spacing w:line="240" w:lineRule="exact"/>
        <w:jc w:val="both"/>
        <w:rPr>
          <w:color w:val="auto"/>
          <w:szCs w:val="24"/>
        </w:rPr>
      </w:pPr>
    </w:p>
    <w:p w:rsidR="00114F20" w:rsidRPr="003A3AC4" w:rsidRDefault="00114F20" w:rsidP="003A3AC4">
      <w:pPr>
        <w:tabs>
          <w:tab w:val="left" w:pos="288"/>
          <w:tab w:val="left" w:pos="4752"/>
        </w:tabs>
        <w:spacing w:line="240" w:lineRule="exact"/>
        <w:jc w:val="both"/>
        <w:rPr>
          <w:color w:val="auto"/>
          <w:szCs w:val="24"/>
        </w:rPr>
      </w:pPr>
    </w:p>
    <w:p w:rsidR="00114F20" w:rsidRPr="003A3AC4" w:rsidRDefault="00114F20" w:rsidP="003A3AC4">
      <w:pPr>
        <w:tabs>
          <w:tab w:val="left" w:pos="288"/>
          <w:tab w:val="left" w:pos="4752"/>
        </w:tabs>
        <w:spacing w:line="240" w:lineRule="exact"/>
        <w:jc w:val="both"/>
        <w:rPr>
          <w:color w:val="auto"/>
          <w:szCs w:val="24"/>
        </w:rPr>
      </w:pPr>
    </w:p>
    <w:p w:rsidR="00D91DA6" w:rsidRPr="003A3AC4" w:rsidRDefault="00C30A97" w:rsidP="003A3AC4">
      <w:pPr>
        <w:tabs>
          <w:tab w:val="left" w:pos="0"/>
          <w:tab w:val="left" w:pos="4320"/>
        </w:tabs>
        <w:spacing w:line="240" w:lineRule="exact"/>
        <w:jc w:val="both"/>
        <w:rPr>
          <w:color w:val="auto"/>
          <w:szCs w:val="24"/>
        </w:rPr>
      </w:pPr>
      <w:r w:rsidRPr="003A3AC4">
        <w:rPr>
          <w:color w:val="auto"/>
          <w:szCs w:val="24"/>
        </w:rPr>
        <w:t xml:space="preserve">                            </w:t>
      </w:r>
      <w:r w:rsidR="00D91DA6" w:rsidRPr="003A3AC4">
        <w:rPr>
          <w:color w:val="auto"/>
          <w:szCs w:val="24"/>
        </w:rPr>
        <w:t>President</w:t>
      </w:r>
    </w:p>
    <w:p w:rsidR="00B522CD" w:rsidRPr="003A3AC4" w:rsidRDefault="00C30A97" w:rsidP="003A3AC4">
      <w:pPr>
        <w:tabs>
          <w:tab w:val="left" w:pos="288"/>
          <w:tab w:val="left" w:pos="4320"/>
          <w:tab w:val="left" w:pos="4410"/>
          <w:tab w:val="left" w:pos="4770"/>
          <w:tab w:val="left" w:pos="4860"/>
          <w:tab w:val="left" w:pos="5040"/>
        </w:tabs>
        <w:spacing w:line="240" w:lineRule="exact"/>
        <w:jc w:val="both"/>
        <w:rPr>
          <w:color w:val="auto"/>
          <w:szCs w:val="24"/>
        </w:rPr>
      </w:pPr>
      <w:r w:rsidRPr="003A3AC4">
        <w:rPr>
          <w:color w:val="auto"/>
          <w:szCs w:val="24"/>
        </w:rPr>
        <w:tab/>
        <w:t xml:space="preserve">                          </w:t>
      </w:r>
      <w:r w:rsidR="00D91DA6" w:rsidRPr="003A3AC4">
        <w:rPr>
          <w:color w:val="auto"/>
          <w:szCs w:val="24"/>
        </w:rPr>
        <w:t>Physical Disability Board of Review</w:t>
      </w:r>
    </w:p>
    <w:p w:rsidR="00AA04B3" w:rsidRDefault="00AA04B3" w:rsidP="00897950">
      <w:pPr>
        <w:tabs>
          <w:tab w:val="left" w:pos="288"/>
          <w:tab w:val="left" w:pos="4320"/>
          <w:tab w:val="left" w:pos="4410"/>
          <w:tab w:val="left" w:pos="4770"/>
          <w:tab w:val="left" w:pos="4860"/>
          <w:tab w:val="left" w:pos="5040"/>
        </w:tabs>
        <w:spacing w:line="240" w:lineRule="exact"/>
        <w:jc w:val="both"/>
        <w:rPr>
          <w:color w:val="auto"/>
          <w:szCs w:val="24"/>
        </w:rPr>
      </w:pPr>
    </w:p>
    <w:p w:rsidR="00212DC8" w:rsidRDefault="00212DC8">
      <w:pPr>
        <w:rPr>
          <w:color w:val="auto"/>
          <w:sz w:val="20"/>
        </w:rPr>
      </w:pPr>
      <w:r>
        <w:rPr>
          <w:color w:val="auto"/>
          <w:sz w:val="20"/>
        </w:rPr>
        <w:br w:type="page"/>
      </w:r>
    </w:p>
    <w:p w:rsidR="000A26B2" w:rsidRDefault="000A26B2" w:rsidP="000A26B2">
      <w:pPr>
        <w:outlineLvl w:val="0"/>
        <w:rPr>
          <w:color w:val="auto"/>
          <w:sz w:val="20"/>
        </w:rPr>
      </w:pPr>
    </w:p>
    <w:p w:rsidR="000A26B2" w:rsidRPr="000A26B2" w:rsidRDefault="000A26B2" w:rsidP="000A26B2">
      <w:pPr>
        <w:outlineLvl w:val="0"/>
        <w:rPr>
          <w:color w:val="auto"/>
          <w:sz w:val="20"/>
        </w:rPr>
      </w:pPr>
      <w:r w:rsidRPr="000A26B2">
        <w:rPr>
          <w:color w:val="auto"/>
          <w:sz w:val="20"/>
        </w:rPr>
        <w:t>MEMORANDUM FOR DEPUTY COMMANDANT, MANPOWER &amp; RESERVE AFFAIRS</w:t>
      </w:r>
    </w:p>
    <w:p w:rsidR="000A26B2" w:rsidRPr="000A26B2" w:rsidRDefault="000A26B2" w:rsidP="000A26B2">
      <w:pPr>
        <w:rPr>
          <w:color w:val="auto"/>
          <w:sz w:val="20"/>
        </w:rPr>
      </w:pPr>
    </w:p>
    <w:p w:rsidR="000A26B2" w:rsidRPr="000A26B2" w:rsidRDefault="000A26B2" w:rsidP="000A26B2">
      <w:pPr>
        <w:rPr>
          <w:color w:val="auto"/>
          <w:sz w:val="20"/>
        </w:rPr>
      </w:pPr>
      <w:proofErr w:type="spellStart"/>
      <w:r w:rsidRPr="000A26B2">
        <w:rPr>
          <w:color w:val="auto"/>
          <w:sz w:val="20"/>
        </w:rPr>
        <w:t>Subj</w:t>
      </w:r>
      <w:proofErr w:type="spellEnd"/>
      <w:r w:rsidRPr="000A26B2">
        <w:rPr>
          <w:color w:val="auto"/>
          <w:sz w:val="20"/>
        </w:rPr>
        <w:t>:  PHYSICAL DISABILITY BOARD OF REVIEW (PDBR) RECOMMENDATION</w:t>
      </w:r>
    </w:p>
    <w:p w:rsidR="000A26B2" w:rsidRPr="000A26B2" w:rsidRDefault="000A26B2" w:rsidP="000A26B2">
      <w:pPr>
        <w:outlineLvl w:val="0"/>
        <w:rPr>
          <w:color w:val="auto"/>
          <w:sz w:val="20"/>
        </w:rPr>
      </w:pPr>
      <w:r w:rsidRPr="000A26B2">
        <w:rPr>
          <w:color w:val="auto"/>
          <w:sz w:val="20"/>
        </w:rPr>
        <w:t xml:space="preserve">          ICO </w:t>
      </w:r>
      <w:r>
        <w:rPr>
          <w:color w:val="auto"/>
          <w:sz w:val="20"/>
        </w:rPr>
        <w:t>XXX</w:t>
      </w:r>
      <w:r w:rsidRPr="000A26B2">
        <w:rPr>
          <w:color w:val="auto"/>
          <w:sz w:val="20"/>
        </w:rPr>
        <w:t>, FORMER USN, XXX-XX-</w:t>
      </w:r>
      <w:r>
        <w:rPr>
          <w:color w:val="auto"/>
          <w:sz w:val="20"/>
        </w:rPr>
        <w:t>XXXX</w:t>
      </w:r>
    </w:p>
    <w:p w:rsidR="000A26B2" w:rsidRPr="000A26B2" w:rsidRDefault="000A26B2" w:rsidP="000A26B2">
      <w:pPr>
        <w:rPr>
          <w:color w:val="auto"/>
          <w:sz w:val="20"/>
        </w:rPr>
      </w:pPr>
    </w:p>
    <w:p w:rsidR="000A26B2" w:rsidRPr="000A26B2" w:rsidRDefault="000A26B2" w:rsidP="000A26B2">
      <w:pPr>
        <w:outlineLvl w:val="0"/>
        <w:rPr>
          <w:color w:val="auto"/>
          <w:sz w:val="20"/>
        </w:rPr>
      </w:pPr>
      <w:r w:rsidRPr="000A26B2">
        <w:rPr>
          <w:color w:val="auto"/>
          <w:sz w:val="20"/>
        </w:rPr>
        <w:t>Ref:   (a) DoDI 6040.44</w:t>
      </w:r>
    </w:p>
    <w:p w:rsidR="000A26B2" w:rsidRPr="000A26B2" w:rsidRDefault="000A26B2" w:rsidP="000A26B2">
      <w:pPr>
        <w:rPr>
          <w:color w:val="auto"/>
          <w:sz w:val="20"/>
        </w:rPr>
      </w:pPr>
    </w:p>
    <w:p w:rsidR="000A26B2" w:rsidRPr="000A26B2" w:rsidRDefault="000A26B2" w:rsidP="000A26B2">
      <w:pPr>
        <w:outlineLvl w:val="0"/>
        <w:rPr>
          <w:color w:val="auto"/>
          <w:sz w:val="20"/>
        </w:rPr>
      </w:pPr>
      <w:r w:rsidRPr="000A26B2">
        <w:rPr>
          <w:color w:val="auto"/>
          <w:sz w:val="20"/>
        </w:rPr>
        <w:t xml:space="preserve">Encl:  (1) PDBR </w:t>
      </w:r>
      <w:proofErr w:type="spellStart"/>
      <w:r w:rsidRPr="000A26B2">
        <w:rPr>
          <w:color w:val="auto"/>
          <w:sz w:val="20"/>
        </w:rPr>
        <w:t>ltr</w:t>
      </w:r>
      <w:proofErr w:type="spellEnd"/>
      <w:r w:rsidRPr="000A26B2">
        <w:rPr>
          <w:color w:val="auto"/>
          <w:sz w:val="20"/>
        </w:rPr>
        <w:t xml:space="preserve"> </w:t>
      </w:r>
      <w:proofErr w:type="spellStart"/>
      <w:r w:rsidRPr="000A26B2">
        <w:rPr>
          <w:color w:val="auto"/>
          <w:sz w:val="20"/>
        </w:rPr>
        <w:t>dtd</w:t>
      </w:r>
      <w:proofErr w:type="spellEnd"/>
      <w:r w:rsidRPr="000A26B2">
        <w:rPr>
          <w:color w:val="auto"/>
          <w:sz w:val="20"/>
        </w:rPr>
        <w:t xml:space="preserve"> 19 Jul 10 </w:t>
      </w:r>
    </w:p>
    <w:p w:rsidR="000A26B2" w:rsidRPr="000A26B2" w:rsidRDefault="000A26B2" w:rsidP="000A26B2">
      <w:pPr>
        <w:rPr>
          <w:color w:val="auto"/>
          <w:sz w:val="20"/>
        </w:rPr>
      </w:pPr>
    </w:p>
    <w:p w:rsidR="000A26B2" w:rsidRPr="000A26B2" w:rsidRDefault="000A26B2" w:rsidP="000A26B2">
      <w:pPr>
        <w:rPr>
          <w:color w:val="auto"/>
          <w:sz w:val="20"/>
        </w:rPr>
      </w:pPr>
      <w:r w:rsidRPr="000A26B2">
        <w:rPr>
          <w:color w:val="auto"/>
          <w:sz w:val="20"/>
        </w:rPr>
        <w:t>1.  I have reviewed the subject case pursuant to reference (a).  Subject member’s official records are to be corrected to reflect the following disposition:</w:t>
      </w:r>
    </w:p>
    <w:p w:rsidR="000A26B2" w:rsidRPr="000A26B2" w:rsidRDefault="000A26B2" w:rsidP="000A26B2">
      <w:pPr>
        <w:rPr>
          <w:color w:val="auto"/>
          <w:sz w:val="20"/>
        </w:rPr>
      </w:pPr>
    </w:p>
    <w:p w:rsidR="000A26B2" w:rsidRPr="000A26B2" w:rsidRDefault="000A26B2" w:rsidP="000A26B2">
      <w:pPr>
        <w:rPr>
          <w:color w:val="auto"/>
          <w:sz w:val="20"/>
        </w:rPr>
      </w:pPr>
      <w:r w:rsidRPr="000A26B2">
        <w:rPr>
          <w:color w:val="auto"/>
          <w:sz w:val="20"/>
        </w:rPr>
        <w:tab/>
        <w:t>a. Separation from the naval service due to physical disability with placement on the Temporary Disability Retired List with a disability rating of 60 percent for the period 16 Aug 2006 thru 15 January 2007.</w:t>
      </w:r>
    </w:p>
    <w:p w:rsidR="000A26B2" w:rsidRPr="000A26B2" w:rsidRDefault="000A26B2" w:rsidP="000A26B2">
      <w:pPr>
        <w:rPr>
          <w:color w:val="auto"/>
          <w:sz w:val="20"/>
        </w:rPr>
      </w:pPr>
    </w:p>
    <w:p w:rsidR="000A26B2" w:rsidRPr="000A26B2" w:rsidRDefault="000A26B2" w:rsidP="000A26B2">
      <w:pPr>
        <w:rPr>
          <w:color w:val="auto"/>
          <w:sz w:val="20"/>
        </w:rPr>
      </w:pPr>
      <w:r w:rsidRPr="000A26B2">
        <w:rPr>
          <w:color w:val="auto"/>
          <w:sz w:val="20"/>
        </w:rPr>
        <w:tab/>
        <w:t>b. Final separation from naval service due to physical disability effective 16 January 2007 with a combined disability rating of 30 percent and placement on the Permanent Disability Retired List.</w:t>
      </w:r>
    </w:p>
    <w:p w:rsidR="000A26B2" w:rsidRPr="000A26B2" w:rsidRDefault="000A26B2" w:rsidP="000A26B2">
      <w:pPr>
        <w:rPr>
          <w:color w:val="auto"/>
          <w:sz w:val="20"/>
        </w:rPr>
      </w:pPr>
    </w:p>
    <w:p w:rsidR="000A26B2" w:rsidRPr="000A26B2" w:rsidRDefault="000A26B2" w:rsidP="000A26B2">
      <w:pPr>
        <w:rPr>
          <w:color w:val="auto"/>
          <w:sz w:val="20"/>
        </w:rPr>
      </w:pPr>
      <w:r w:rsidRPr="000A26B2">
        <w:rPr>
          <w:color w:val="auto"/>
          <w:sz w:val="20"/>
        </w:rPr>
        <w:t>3.  Please ensure all necessary actions are taken to implement this decision, including the recoupment of previously paid funds if appropriate, and notification to the subject member once those actions are completed.</w:t>
      </w:r>
    </w:p>
    <w:p w:rsidR="000A26B2" w:rsidRPr="000A26B2" w:rsidRDefault="000A26B2" w:rsidP="000A26B2">
      <w:pPr>
        <w:rPr>
          <w:color w:val="auto"/>
          <w:sz w:val="20"/>
        </w:rPr>
      </w:pPr>
    </w:p>
    <w:p w:rsidR="000A26B2" w:rsidRPr="000A26B2" w:rsidRDefault="000A26B2" w:rsidP="000A26B2">
      <w:pPr>
        <w:rPr>
          <w:color w:val="auto"/>
          <w:sz w:val="20"/>
        </w:rPr>
      </w:pPr>
    </w:p>
    <w:p w:rsidR="000A26B2" w:rsidRPr="000A26B2" w:rsidRDefault="000A26B2" w:rsidP="000A26B2">
      <w:pPr>
        <w:rPr>
          <w:color w:val="auto"/>
          <w:sz w:val="20"/>
        </w:rPr>
      </w:pPr>
    </w:p>
    <w:p w:rsidR="000A26B2" w:rsidRPr="000A26B2" w:rsidRDefault="000A26B2" w:rsidP="000A26B2">
      <w:pPr>
        <w:rPr>
          <w:color w:val="auto"/>
          <w:sz w:val="20"/>
        </w:rPr>
      </w:pP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t xml:space="preserve">      Principal Deputy</w:t>
      </w:r>
    </w:p>
    <w:p w:rsidR="000A26B2" w:rsidRPr="000A26B2" w:rsidRDefault="000A26B2" w:rsidP="000A26B2">
      <w:pPr>
        <w:rPr>
          <w:color w:val="auto"/>
          <w:sz w:val="20"/>
        </w:rPr>
      </w:pP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t xml:space="preserve">      Assistant Secretary of the Navy</w:t>
      </w:r>
    </w:p>
    <w:p w:rsidR="000A26B2" w:rsidRPr="000A26B2" w:rsidRDefault="000A26B2" w:rsidP="000A26B2">
      <w:pPr>
        <w:rPr>
          <w:color w:val="auto"/>
          <w:sz w:val="20"/>
        </w:rPr>
      </w:pP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r>
      <w:r w:rsidRPr="000A26B2">
        <w:rPr>
          <w:color w:val="auto"/>
          <w:sz w:val="20"/>
        </w:rPr>
        <w:tab/>
        <w:t xml:space="preserve">      (Manpower &amp; Reserve Affairs)</w:t>
      </w:r>
    </w:p>
    <w:p w:rsidR="000A26B2" w:rsidRPr="000A26B2" w:rsidRDefault="000A26B2" w:rsidP="000A26B2">
      <w:pPr>
        <w:rPr>
          <w:color w:val="auto"/>
          <w:sz w:val="20"/>
        </w:rPr>
      </w:pPr>
    </w:p>
    <w:p w:rsidR="000A26B2" w:rsidRPr="000A26B2" w:rsidRDefault="000A26B2" w:rsidP="00897950">
      <w:pPr>
        <w:tabs>
          <w:tab w:val="left" w:pos="288"/>
          <w:tab w:val="left" w:pos="4320"/>
          <w:tab w:val="left" w:pos="4410"/>
          <w:tab w:val="left" w:pos="4770"/>
          <w:tab w:val="left" w:pos="4860"/>
          <w:tab w:val="left" w:pos="5040"/>
        </w:tabs>
        <w:spacing w:line="240" w:lineRule="exact"/>
        <w:jc w:val="both"/>
        <w:rPr>
          <w:color w:val="auto"/>
          <w:sz w:val="20"/>
        </w:rPr>
      </w:pPr>
    </w:p>
    <w:sectPr w:rsidR="000A26B2" w:rsidRPr="000A26B2" w:rsidSect="00E144E8">
      <w:footerReference w:type="first" r:id="rId1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53F" w:rsidRDefault="001C153F">
      <w:r>
        <w:separator/>
      </w:r>
    </w:p>
  </w:endnote>
  <w:endnote w:type="continuationSeparator" w:id="0">
    <w:p w:rsidR="001C153F" w:rsidRDefault="001C1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94" w:rsidRDefault="00CE0203">
    <w:pPr>
      <w:pStyle w:val="Footer"/>
      <w:framePr w:wrap="around" w:vAnchor="text" w:hAnchor="margin" w:xAlign="center" w:y="1"/>
      <w:rPr>
        <w:rStyle w:val="PageNumber"/>
      </w:rPr>
    </w:pPr>
    <w:r>
      <w:rPr>
        <w:rStyle w:val="PageNumber"/>
      </w:rPr>
      <w:fldChar w:fldCharType="begin"/>
    </w:r>
    <w:r w:rsidR="00BC7394">
      <w:rPr>
        <w:rStyle w:val="PageNumber"/>
      </w:rPr>
      <w:instrText xml:space="preserve">PAGE  </w:instrText>
    </w:r>
    <w:r>
      <w:rPr>
        <w:rStyle w:val="PageNumber"/>
      </w:rPr>
      <w:fldChar w:fldCharType="separate"/>
    </w:r>
    <w:r w:rsidR="00BC7394">
      <w:rPr>
        <w:rStyle w:val="PageNumber"/>
        <w:noProof/>
      </w:rPr>
      <w:t>2</w:t>
    </w:r>
    <w:r>
      <w:rPr>
        <w:rStyle w:val="PageNumber"/>
      </w:rPr>
      <w:fldChar w:fldCharType="end"/>
    </w:r>
  </w:p>
  <w:p w:rsidR="00BC7394" w:rsidRDefault="00BC7394"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94" w:rsidRPr="00BE1F4F" w:rsidRDefault="00CE0203">
    <w:pPr>
      <w:pStyle w:val="Footer"/>
      <w:framePr w:wrap="around" w:vAnchor="text" w:hAnchor="margin" w:xAlign="center" w:y="1"/>
      <w:rPr>
        <w:rStyle w:val="PageNumber"/>
        <w:color w:val="auto"/>
      </w:rPr>
    </w:pPr>
    <w:r w:rsidRPr="00BE1F4F">
      <w:rPr>
        <w:rStyle w:val="PageNumber"/>
        <w:color w:val="auto"/>
      </w:rPr>
      <w:fldChar w:fldCharType="begin"/>
    </w:r>
    <w:r w:rsidR="00BC7394" w:rsidRPr="00BE1F4F">
      <w:rPr>
        <w:rStyle w:val="PageNumber"/>
        <w:color w:val="auto"/>
      </w:rPr>
      <w:instrText xml:space="preserve">PAGE  </w:instrText>
    </w:r>
    <w:r w:rsidRPr="00BE1F4F">
      <w:rPr>
        <w:rStyle w:val="PageNumber"/>
        <w:color w:val="auto"/>
      </w:rPr>
      <w:fldChar w:fldCharType="separate"/>
    </w:r>
    <w:r w:rsidR="00212DC8">
      <w:rPr>
        <w:rStyle w:val="PageNumber"/>
        <w:noProof/>
        <w:color w:val="auto"/>
      </w:rPr>
      <w:t>8</w:t>
    </w:r>
    <w:r w:rsidRPr="00BE1F4F">
      <w:rPr>
        <w:rStyle w:val="PageNumber"/>
        <w:color w:val="auto"/>
      </w:rPr>
      <w:fldChar w:fldCharType="end"/>
    </w:r>
  </w:p>
  <w:p w:rsidR="00BC7394" w:rsidRPr="00BE1F4F" w:rsidRDefault="00BC7394" w:rsidP="002B0749">
    <w:pPr>
      <w:pStyle w:val="Footer"/>
      <w:jc w:val="right"/>
      <w:rPr>
        <w:color w:val="auto"/>
      </w:rPr>
    </w:pPr>
    <w:r>
      <w:tab/>
    </w:r>
    <w:r>
      <w:tab/>
    </w:r>
    <w:r w:rsidRPr="00BE1F4F">
      <w:rPr>
        <w:caps/>
        <w:color w:val="auto"/>
      </w:rPr>
      <w:t>PD0900</w:t>
    </w:r>
    <w:r w:rsidRPr="00BE1F4F">
      <w:rPr>
        <w:color w:val="auto"/>
        <w:szCs w:val="24"/>
      </w:rPr>
      <w:t>536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94" w:rsidRPr="00CA168A" w:rsidRDefault="00BC7394" w:rsidP="00CA168A">
    <w:pPr>
      <w:pStyle w:val="Footer"/>
      <w:jc w:val="right"/>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394" w:rsidRPr="00CA168A" w:rsidRDefault="00BC7394" w:rsidP="00ED4BB5">
    <w:pPr>
      <w:pStyle w:val="Footer"/>
      <w:jc w:val="right"/>
    </w:pPr>
    <w:r>
      <w:tab/>
    </w:r>
    <w:r w:rsidRPr="006C2431">
      <w:rPr>
        <w:color w:val="auto"/>
      </w:rPr>
      <w:t>2</w:t>
    </w:r>
    <w:r>
      <w:tab/>
    </w:r>
    <w:r w:rsidRPr="006C2431">
      <w:rPr>
        <w:caps/>
        <w:color w:val="auto"/>
      </w:rPr>
      <w:t>PD0900</w:t>
    </w:r>
    <w:r w:rsidRPr="006C2431">
      <w:rPr>
        <w:color w:val="auto"/>
        <w:szCs w:val="24"/>
      </w:rPr>
      <w:t>536</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53F" w:rsidRDefault="001C153F">
      <w:r>
        <w:separator/>
      </w:r>
    </w:p>
  </w:footnote>
  <w:footnote w:type="continuationSeparator" w:id="0">
    <w:p w:rsidR="001C153F" w:rsidRDefault="001C15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B4F3C"/>
    <w:multiLevelType w:val="multilevel"/>
    <w:tmpl w:val="AFC6ABC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51F7114"/>
    <w:multiLevelType w:val="hybridMultilevel"/>
    <w:tmpl w:val="B942AA6E"/>
    <w:lvl w:ilvl="0" w:tplc="84FAF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F4EB5"/>
    <w:multiLevelType w:val="hybridMultilevel"/>
    <w:tmpl w:val="A806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99329"/>
  </w:hdrShapeDefaults>
  <w:footnotePr>
    <w:numRestart w:val="eachSect"/>
    <w:footnote w:id="-1"/>
    <w:footnote w:id="0"/>
  </w:footnotePr>
  <w:endnotePr>
    <w:endnote w:id="-1"/>
    <w:endnote w:id="0"/>
  </w:endnotePr>
  <w:compat/>
  <w:rsids>
    <w:rsidRoot w:val="001C28D1"/>
    <w:rsid w:val="000036D0"/>
    <w:rsid w:val="000059FA"/>
    <w:rsid w:val="0000622F"/>
    <w:rsid w:val="00006932"/>
    <w:rsid w:val="000101C7"/>
    <w:rsid w:val="0001034E"/>
    <w:rsid w:val="00010ABA"/>
    <w:rsid w:val="00011072"/>
    <w:rsid w:val="000145C2"/>
    <w:rsid w:val="00014D0E"/>
    <w:rsid w:val="00023D43"/>
    <w:rsid w:val="00035C3A"/>
    <w:rsid w:val="000362F0"/>
    <w:rsid w:val="000379D0"/>
    <w:rsid w:val="000416F8"/>
    <w:rsid w:val="0004232D"/>
    <w:rsid w:val="00051083"/>
    <w:rsid w:val="00051622"/>
    <w:rsid w:val="0005189C"/>
    <w:rsid w:val="00051D3F"/>
    <w:rsid w:val="00052C4E"/>
    <w:rsid w:val="000572BA"/>
    <w:rsid w:val="00057876"/>
    <w:rsid w:val="00063CA1"/>
    <w:rsid w:val="000662FD"/>
    <w:rsid w:val="00072433"/>
    <w:rsid w:val="0007500A"/>
    <w:rsid w:val="0007616F"/>
    <w:rsid w:val="00086173"/>
    <w:rsid w:val="000915E1"/>
    <w:rsid w:val="00092678"/>
    <w:rsid w:val="0009762A"/>
    <w:rsid w:val="000A0146"/>
    <w:rsid w:val="000A26B2"/>
    <w:rsid w:val="000A2BCE"/>
    <w:rsid w:val="000A3E5F"/>
    <w:rsid w:val="000A4560"/>
    <w:rsid w:val="000A4BBA"/>
    <w:rsid w:val="000A5361"/>
    <w:rsid w:val="000A5DF4"/>
    <w:rsid w:val="000B10C0"/>
    <w:rsid w:val="000C527B"/>
    <w:rsid w:val="000C5B09"/>
    <w:rsid w:val="000C7DE4"/>
    <w:rsid w:val="000D15E7"/>
    <w:rsid w:val="000D43F9"/>
    <w:rsid w:val="000D4717"/>
    <w:rsid w:val="000D7D55"/>
    <w:rsid w:val="000E3CB9"/>
    <w:rsid w:val="000F427B"/>
    <w:rsid w:val="00100909"/>
    <w:rsid w:val="00100FB5"/>
    <w:rsid w:val="00102A6C"/>
    <w:rsid w:val="0010417F"/>
    <w:rsid w:val="0010530E"/>
    <w:rsid w:val="0010580D"/>
    <w:rsid w:val="001058AC"/>
    <w:rsid w:val="0010600F"/>
    <w:rsid w:val="001108A4"/>
    <w:rsid w:val="00114C34"/>
    <w:rsid w:val="00114F20"/>
    <w:rsid w:val="00115FBA"/>
    <w:rsid w:val="00116804"/>
    <w:rsid w:val="001231DC"/>
    <w:rsid w:val="0012414B"/>
    <w:rsid w:val="00124778"/>
    <w:rsid w:val="001315DD"/>
    <w:rsid w:val="00132FCF"/>
    <w:rsid w:val="00135385"/>
    <w:rsid w:val="00135F06"/>
    <w:rsid w:val="001364D1"/>
    <w:rsid w:val="00143FF9"/>
    <w:rsid w:val="00144BF9"/>
    <w:rsid w:val="001453CE"/>
    <w:rsid w:val="00151EFC"/>
    <w:rsid w:val="001541C5"/>
    <w:rsid w:val="00154BF7"/>
    <w:rsid w:val="00161BFD"/>
    <w:rsid w:val="001627C3"/>
    <w:rsid w:val="001668C8"/>
    <w:rsid w:val="00167B15"/>
    <w:rsid w:val="00173AB4"/>
    <w:rsid w:val="001740FC"/>
    <w:rsid w:val="00177659"/>
    <w:rsid w:val="00185ECB"/>
    <w:rsid w:val="00190EDC"/>
    <w:rsid w:val="0019273F"/>
    <w:rsid w:val="00193E06"/>
    <w:rsid w:val="00196B79"/>
    <w:rsid w:val="001A1DDA"/>
    <w:rsid w:val="001A3C73"/>
    <w:rsid w:val="001A60CE"/>
    <w:rsid w:val="001A7538"/>
    <w:rsid w:val="001B5B59"/>
    <w:rsid w:val="001B7533"/>
    <w:rsid w:val="001B7D42"/>
    <w:rsid w:val="001C153F"/>
    <w:rsid w:val="001C168E"/>
    <w:rsid w:val="001C181A"/>
    <w:rsid w:val="001C2053"/>
    <w:rsid w:val="001C28D1"/>
    <w:rsid w:val="001C4B34"/>
    <w:rsid w:val="001C554B"/>
    <w:rsid w:val="001C7418"/>
    <w:rsid w:val="001D0051"/>
    <w:rsid w:val="001D2224"/>
    <w:rsid w:val="001D293E"/>
    <w:rsid w:val="001D5842"/>
    <w:rsid w:val="001D6A8C"/>
    <w:rsid w:val="001D7A56"/>
    <w:rsid w:val="001E1778"/>
    <w:rsid w:val="001E5815"/>
    <w:rsid w:val="001E6846"/>
    <w:rsid w:val="001F0ECB"/>
    <w:rsid w:val="001F1B59"/>
    <w:rsid w:val="001F28C9"/>
    <w:rsid w:val="001F5451"/>
    <w:rsid w:val="00200F11"/>
    <w:rsid w:val="0020237E"/>
    <w:rsid w:val="002034CD"/>
    <w:rsid w:val="002039BC"/>
    <w:rsid w:val="00203B42"/>
    <w:rsid w:val="00212DC8"/>
    <w:rsid w:val="002172DA"/>
    <w:rsid w:val="00217C09"/>
    <w:rsid w:val="00225196"/>
    <w:rsid w:val="00225CB4"/>
    <w:rsid w:val="002276EA"/>
    <w:rsid w:val="002301EE"/>
    <w:rsid w:val="00231647"/>
    <w:rsid w:val="00232AC1"/>
    <w:rsid w:val="002338CA"/>
    <w:rsid w:val="0024227D"/>
    <w:rsid w:val="00246860"/>
    <w:rsid w:val="00247BD0"/>
    <w:rsid w:val="0025183C"/>
    <w:rsid w:val="0025213E"/>
    <w:rsid w:val="002523FA"/>
    <w:rsid w:val="0025251E"/>
    <w:rsid w:val="00253EC9"/>
    <w:rsid w:val="00255A67"/>
    <w:rsid w:val="00260157"/>
    <w:rsid w:val="00260D57"/>
    <w:rsid w:val="00261B3C"/>
    <w:rsid w:val="00262D24"/>
    <w:rsid w:val="0026318D"/>
    <w:rsid w:val="00267506"/>
    <w:rsid w:val="0027159C"/>
    <w:rsid w:val="00274549"/>
    <w:rsid w:val="00274C4D"/>
    <w:rsid w:val="00274E46"/>
    <w:rsid w:val="00276C86"/>
    <w:rsid w:val="00280D28"/>
    <w:rsid w:val="002905AD"/>
    <w:rsid w:val="0029079C"/>
    <w:rsid w:val="00292EB4"/>
    <w:rsid w:val="00294060"/>
    <w:rsid w:val="0029640E"/>
    <w:rsid w:val="0029796E"/>
    <w:rsid w:val="002A5D88"/>
    <w:rsid w:val="002B028D"/>
    <w:rsid w:val="002B03B2"/>
    <w:rsid w:val="002B0749"/>
    <w:rsid w:val="002B28BF"/>
    <w:rsid w:val="002C05BF"/>
    <w:rsid w:val="002C1755"/>
    <w:rsid w:val="002C4380"/>
    <w:rsid w:val="002D18B4"/>
    <w:rsid w:val="002D3A10"/>
    <w:rsid w:val="002D45C5"/>
    <w:rsid w:val="002E09BF"/>
    <w:rsid w:val="002E1C31"/>
    <w:rsid w:val="002E2841"/>
    <w:rsid w:val="002E3474"/>
    <w:rsid w:val="002E5CF3"/>
    <w:rsid w:val="002E5DAE"/>
    <w:rsid w:val="002E74E6"/>
    <w:rsid w:val="002E764B"/>
    <w:rsid w:val="002F0DA7"/>
    <w:rsid w:val="002F37A0"/>
    <w:rsid w:val="002F7F81"/>
    <w:rsid w:val="003050DD"/>
    <w:rsid w:val="0030748E"/>
    <w:rsid w:val="003105D3"/>
    <w:rsid w:val="00314B0C"/>
    <w:rsid w:val="003172C9"/>
    <w:rsid w:val="00321C55"/>
    <w:rsid w:val="00323E70"/>
    <w:rsid w:val="00325F8D"/>
    <w:rsid w:val="00330DC6"/>
    <w:rsid w:val="003325EA"/>
    <w:rsid w:val="00334E6C"/>
    <w:rsid w:val="003370D3"/>
    <w:rsid w:val="00337AFD"/>
    <w:rsid w:val="00342C93"/>
    <w:rsid w:val="003445F1"/>
    <w:rsid w:val="00346AF8"/>
    <w:rsid w:val="00347144"/>
    <w:rsid w:val="00351428"/>
    <w:rsid w:val="00355F88"/>
    <w:rsid w:val="003608D1"/>
    <w:rsid w:val="00363362"/>
    <w:rsid w:val="00367304"/>
    <w:rsid w:val="00367F85"/>
    <w:rsid w:val="003749D1"/>
    <w:rsid w:val="00374A9D"/>
    <w:rsid w:val="0037520D"/>
    <w:rsid w:val="00376F5D"/>
    <w:rsid w:val="00377BD2"/>
    <w:rsid w:val="00380441"/>
    <w:rsid w:val="00385D6F"/>
    <w:rsid w:val="0038614A"/>
    <w:rsid w:val="003911B1"/>
    <w:rsid w:val="00393651"/>
    <w:rsid w:val="00393A6B"/>
    <w:rsid w:val="00394FBA"/>
    <w:rsid w:val="003A30FE"/>
    <w:rsid w:val="003A3AC4"/>
    <w:rsid w:val="003A41BA"/>
    <w:rsid w:val="003A5F88"/>
    <w:rsid w:val="003A6A99"/>
    <w:rsid w:val="003B227A"/>
    <w:rsid w:val="003B4DA6"/>
    <w:rsid w:val="003C19F8"/>
    <w:rsid w:val="003C7741"/>
    <w:rsid w:val="003D2BA3"/>
    <w:rsid w:val="003D6296"/>
    <w:rsid w:val="003D7DDB"/>
    <w:rsid w:val="003E0543"/>
    <w:rsid w:val="003E176D"/>
    <w:rsid w:val="003E32D3"/>
    <w:rsid w:val="003E3848"/>
    <w:rsid w:val="003E7CD1"/>
    <w:rsid w:val="003F1849"/>
    <w:rsid w:val="003F3331"/>
    <w:rsid w:val="003F58B0"/>
    <w:rsid w:val="003F607E"/>
    <w:rsid w:val="003F6CF3"/>
    <w:rsid w:val="004007E9"/>
    <w:rsid w:val="00401BBC"/>
    <w:rsid w:val="00401D33"/>
    <w:rsid w:val="00404B45"/>
    <w:rsid w:val="00406407"/>
    <w:rsid w:val="00406CC5"/>
    <w:rsid w:val="004074A4"/>
    <w:rsid w:val="00412BE0"/>
    <w:rsid w:val="00415E8F"/>
    <w:rsid w:val="00416543"/>
    <w:rsid w:val="004172DB"/>
    <w:rsid w:val="00420091"/>
    <w:rsid w:val="00422B75"/>
    <w:rsid w:val="0043464E"/>
    <w:rsid w:val="0043503A"/>
    <w:rsid w:val="0044384F"/>
    <w:rsid w:val="004543BC"/>
    <w:rsid w:val="004574C6"/>
    <w:rsid w:val="00457BCF"/>
    <w:rsid w:val="00457F19"/>
    <w:rsid w:val="00460F49"/>
    <w:rsid w:val="00462CFC"/>
    <w:rsid w:val="004718E7"/>
    <w:rsid w:val="00475759"/>
    <w:rsid w:val="004761CC"/>
    <w:rsid w:val="004806A0"/>
    <w:rsid w:val="00487AA3"/>
    <w:rsid w:val="00490197"/>
    <w:rsid w:val="00491EC9"/>
    <w:rsid w:val="00492966"/>
    <w:rsid w:val="004A24D2"/>
    <w:rsid w:val="004A4136"/>
    <w:rsid w:val="004A4D48"/>
    <w:rsid w:val="004A7DAD"/>
    <w:rsid w:val="004B00BA"/>
    <w:rsid w:val="004B03F3"/>
    <w:rsid w:val="004B07E2"/>
    <w:rsid w:val="004B7169"/>
    <w:rsid w:val="004B7B1F"/>
    <w:rsid w:val="004C02E2"/>
    <w:rsid w:val="004C1F3A"/>
    <w:rsid w:val="004C2068"/>
    <w:rsid w:val="004D6538"/>
    <w:rsid w:val="004D6D6B"/>
    <w:rsid w:val="004E2024"/>
    <w:rsid w:val="004E32EA"/>
    <w:rsid w:val="004E33DB"/>
    <w:rsid w:val="004E6685"/>
    <w:rsid w:val="004E7B36"/>
    <w:rsid w:val="004F0D4F"/>
    <w:rsid w:val="0050177B"/>
    <w:rsid w:val="00502235"/>
    <w:rsid w:val="00503205"/>
    <w:rsid w:val="0050363F"/>
    <w:rsid w:val="00507597"/>
    <w:rsid w:val="0051042A"/>
    <w:rsid w:val="00510588"/>
    <w:rsid w:val="00510AFC"/>
    <w:rsid w:val="0051146C"/>
    <w:rsid w:val="0051196E"/>
    <w:rsid w:val="00513F55"/>
    <w:rsid w:val="00517AB0"/>
    <w:rsid w:val="0052279C"/>
    <w:rsid w:val="0052590B"/>
    <w:rsid w:val="00526591"/>
    <w:rsid w:val="005350A5"/>
    <w:rsid w:val="00535597"/>
    <w:rsid w:val="00535B88"/>
    <w:rsid w:val="00536379"/>
    <w:rsid w:val="0053746C"/>
    <w:rsid w:val="00540BEF"/>
    <w:rsid w:val="005436C2"/>
    <w:rsid w:val="0055074C"/>
    <w:rsid w:val="00553390"/>
    <w:rsid w:val="005535C0"/>
    <w:rsid w:val="005562EF"/>
    <w:rsid w:val="00557710"/>
    <w:rsid w:val="00560759"/>
    <w:rsid w:val="00561D62"/>
    <w:rsid w:val="00566430"/>
    <w:rsid w:val="00567314"/>
    <w:rsid w:val="005704C5"/>
    <w:rsid w:val="00573B97"/>
    <w:rsid w:val="00574F88"/>
    <w:rsid w:val="00582CF9"/>
    <w:rsid w:val="0058789E"/>
    <w:rsid w:val="00593444"/>
    <w:rsid w:val="005956D6"/>
    <w:rsid w:val="005A1EF9"/>
    <w:rsid w:val="005A258C"/>
    <w:rsid w:val="005A3560"/>
    <w:rsid w:val="005B011A"/>
    <w:rsid w:val="005B18A0"/>
    <w:rsid w:val="005B223E"/>
    <w:rsid w:val="005B382B"/>
    <w:rsid w:val="005B5A10"/>
    <w:rsid w:val="005B6F05"/>
    <w:rsid w:val="005C67C9"/>
    <w:rsid w:val="005D0EE0"/>
    <w:rsid w:val="005D5207"/>
    <w:rsid w:val="005D719B"/>
    <w:rsid w:val="005E07BB"/>
    <w:rsid w:val="005E3933"/>
    <w:rsid w:val="005E6AAE"/>
    <w:rsid w:val="005E7CC5"/>
    <w:rsid w:val="005E7EA1"/>
    <w:rsid w:val="005F1115"/>
    <w:rsid w:val="005F1E4C"/>
    <w:rsid w:val="005F27F2"/>
    <w:rsid w:val="005F424D"/>
    <w:rsid w:val="005F531E"/>
    <w:rsid w:val="005F6DEC"/>
    <w:rsid w:val="00607947"/>
    <w:rsid w:val="0061019E"/>
    <w:rsid w:val="00611F69"/>
    <w:rsid w:val="006141F9"/>
    <w:rsid w:val="00614450"/>
    <w:rsid w:val="00615641"/>
    <w:rsid w:val="00617B89"/>
    <w:rsid w:val="00627A47"/>
    <w:rsid w:val="00627D04"/>
    <w:rsid w:val="0063473B"/>
    <w:rsid w:val="00634BE0"/>
    <w:rsid w:val="00634C4A"/>
    <w:rsid w:val="00635369"/>
    <w:rsid w:val="006357C6"/>
    <w:rsid w:val="00635A72"/>
    <w:rsid w:val="00636977"/>
    <w:rsid w:val="0063791E"/>
    <w:rsid w:val="006416F6"/>
    <w:rsid w:val="006418C9"/>
    <w:rsid w:val="00645046"/>
    <w:rsid w:val="0065137E"/>
    <w:rsid w:val="0065254A"/>
    <w:rsid w:val="0066090E"/>
    <w:rsid w:val="00662F08"/>
    <w:rsid w:val="00663589"/>
    <w:rsid w:val="0067443B"/>
    <w:rsid w:val="006810A9"/>
    <w:rsid w:val="00684E2B"/>
    <w:rsid w:val="00686ACE"/>
    <w:rsid w:val="00690FDA"/>
    <w:rsid w:val="00696476"/>
    <w:rsid w:val="006977CF"/>
    <w:rsid w:val="006A03FF"/>
    <w:rsid w:val="006A1D71"/>
    <w:rsid w:val="006A1DB1"/>
    <w:rsid w:val="006A2AE0"/>
    <w:rsid w:val="006A376D"/>
    <w:rsid w:val="006A3C54"/>
    <w:rsid w:val="006A40E6"/>
    <w:rsid w:val="006A5B59"/>
    <w:rsid w:val="006A75FA"/>
    <w:rsid w:val="006B31D0"/>
    <w:rsid w:val="006B5923"/>
    <w:rsid w:val="006C0410"/>
    <w:rsid w:val="006C2431"/>
    <w:rsid w:val="006C2A4F"/>
    <w:rsid w:val="006C52BB"/>
    <w:rsid w:val="006D2D39"/>
    <w:rsid w:val="006D60C7"/>
    <w:rsid w:val="006D74E8"/>
    <w:rsid w:val="006E06D1"/>
    <w:rsid w:val="006E220A"/>
    <w:rsid w:val="006E33D2"/>
    <w:rsid w:val="006E3A82"/>
    <w:rsid w:val="006E7356"/>
    <w:rsid w:val="006E7D9C"/>
    <w:rsid w:val="006F03C5"/>
    <w:rsid w:val="006F1248"/>
    <w:rsid w:val="006F13D6"/>
    <w:rsid w:val="006F1761"/>
    <w:rsid w:val="006F1A46"/>
    <w:rsid w:val="006F4247"/>
    <w:rsid w:val="006F479C"/>
    <w:rsid w:val="00700F3E"/>
    <w:rsid w:val="00700FB3"/>
    <w:rsid w:val="007018E8"/>
    <w:rsid w:val="00702907"/>
    <w:rsid w:val="007040F2"/>
    <w:rsid w:val="0070456F"/>
    <w:rsid w:val="0070613F"/>
    <w:rsid w:val="00710F30"/>
    <w:rsid w:val="0071165A"/>
    <w:rsid w:val="0071170A"/>
    <w:rsid w:val="00712EE3"/>
    <w:rsid w:val="007165CE"/>
    <w:rsid w:val="00721D12"/>
    <w:rsid w:val="00721F8B"/>
    <w:rsid w:val="00722E89"/>
    <w:rsid w:val="00726759"/>
    <w:rsid w:val="00731ECA"/>
    <w:rsid w:val="00732544"/>
    <w:rsid w:val="00735157"/>
    <w:rsid w:val="00735D2B"/>
    <w:rsid w:val="00736A49"/>
    <w:rsid w:val="0074141A"/>
    <w:rsid w:val="00744EBB"/>
    <w:rsid w:val="00745ED7"/>
    <w:rsid w:val="00746AE2"/>
    <w:rsid w:val="0075135B"/>
    <w:rsid w:val="007527A5"/>
    <w:rsid w:val="00752A29"/>
    <w:rsid w:val="0075569D"/>
    <w:rsid w:val="00756F90"/>
    <w:rsid w:val="007609F6"/>
    <w:rsid w:val="0076100C"/>
    <w:rsid w:val="007633D3"/>
    <w:rsid w:val="0076466A"/>
    <w:rsid w:val="0076749A"/>
    <w:rsid w:val="00767EA3"/>
    <w:rsid w:val="007722C3"/>
    <w:rsid w:val="0077443A"/>
    <w:rsid w:val="00775293"/>
    <w:rsid w:val="00776904"/>
    <w:rsid w:val="00781BD4"/>
    <w:rsid w:val="00784832"/>
    <w:rsid w:val="007874F9"/>
    <w:rsid w:val="00791F1E"/>
    <w:rsid w:val="00795B03"/>
    <w:rsid w:val="00797A6D"/>
    <w:rsid w:val="007A0B39"/>
    <w:rsid w:val="007A168F"/>
    <w:rsid w:val="007A28E4"/>
    <w:rsid w:val="007A5AD1"/>
    <w:rsid w:val="007B0A06"/>
    <w:rsid w:val="007B47C2"/>
    <w:rsid w:val="007B7C41"/>
    <w:rsid w:val="007C0372"/>
    <w:rsid w:val="007C0729"/>
    <w:rsid w:val="007C3509"/>
    <w:rsid w:val="007C433E"/>
    <w:rsid w:val="007D0292"/>
    <w:rsid w:val="007D55F9"/>
    <w:rsid w:val="007E13B6"/>
    <w:rsid w:val="007E2046"/>
    <w:rsid w:val="007E4FBB"/>
    <w:rsid w:val="007E6986"/>
    <w:rsid w:val="007E751A"/>
    <w:rsid w:val="007F2B25"/>
    <w:rsid w:val="007F5C69"/>
    <w:rsid w:val="007F6278"/>
    <w:rsid w:val="00800475"/>
    <w:rsid w:val="0080147C"/>
    <w:rsid w:val="00802625"/>
    <w:rsid w:val="00810F4F"/>
    <w:rsid w:val="00811D5B"/>
    <w:rsid w:val="00817713"/>
    <w:rsid w:val="008226B4"/>
    <w:rsid w:val="0082519E"/>
    <w:rsid w:val="008259F0"/>
    <w:rsid w:val="00830999"/>
    <w:rsid w:val="00830D5E"/>
    <w:rsid w:val="00830F69"/>
    <w:rsid w:val="00834458"/>
    <w:rsid w:val="00837465"/>
    <w:rsid w:val="00837D49"/>
    <w:rsid w:val="00841457"/>
    <w:rsid w:val="0084374E"/>
    <w:rsid w:val="008454B7"/>
    <w:rsid w:val="00845BC3"/>
    <w:rsid w:val="00846D73"/>
    <w:rsid w:val="00850466"/>
    <w:rsid w:val="0085206E"/>
    <w:rsid w:val="00852098"/>
    <w:rsid w:val="00852D5D"/>
    <w:rsid w:val="00853718"/>
    <w:rsid w:val="008541EF"/>
    <w:rsid w:val="00855696"/>
    <w:rsid w:val="00856B78"/>
    <w:rsid w:val="008570E4"/>
    <w:rsid w:val="00860C41"/>
    <w:rsid w:val="0086162B"/>
    <w:rsid w:val="00865207"/>
    <w:rsid w:val="00871262"/>
    <w:rsid w:val="008729C6"/>
    <w:rsid w:val="00873774"/>
    <w:rsid w:val="00875B51"/>
    <w:rsid w:val="00875F2D"/>
    <w:rsid w:val="008765FB"/>
    <w:rsid w:val="00876B19"/>
    <w:rsid w:val="00880D3B"/>
    <w:rsid w:val="00881F0F"/>
    <w:rsid w:val="008823A2"/>
    <w:rsid w:val="00885CBF"/>
    <w:rsid w:val="00885CEB"/>
    <w:rsid w:val="00892AD4"/>
    <w:rsid w:val="00896691"/>
    <w:rsid w:val="00897950"/>
    <w:rsid w:val="008A2984"/>
    <w:rsid w:val="008A3669"/>
    <w:rsid w:val="008A3854"/>
    <w:rsid w:val="008A63A9"/>
    <w:rsid w:val="008A761E"/>
    <w:rsid w:val="008B13E2"/>
    <w:rsid w:val="008B1AF1"/>
    <w:rsid w:val="008B37B2"/>
    <w:rsid w:val="008B5D31"/>
    <w:rsid w:val="008C4F87"/>
    <w:rsid w:val="008C5C23"/>
    <w:rsid w:val="008D0422"/>
    <w:rsid w:val="008D1D34"/>
    <w:rsid w:val="008D1F33"/>
    <w:rsid w:val="008D4603"/>
    <w:rsid w:val="008D74FB"/>
    <w:rsid w:val="008E1A2B"/>
    <w:rsid w:val="008E2D99"/>
    <w:rsid w:val="008E3FD4"/>
    <w:rsid w:val="008E47F1"/>
    <w:rsid w:val="008E4A60"/>
    <w:rsid w:val="008E5C4B"/>
    <w:rsid w:val="008E7E0F"/>
    <w:rsid w:val="008F2153"/>
    <w:rsid w:val="008F6EEA"/>
    <w:rsid w:val="00901E73"/>
    <w:rsid w:val="009026E8"/>
    <w:rsid w:val="009055F2"/>
    <w:rsid w:val="009121C9"/>
    <w:rsid w:val="009124EA"/>
    <w:rsid w:val="00913A07"/>
    <w:rsid w:val="00914ADB"/>
    <w:rsid w:val="009228E0"/>
    <w:rsid w:val="00923B25"/>
    <w:rsid w:val="009272F0"/>
    <w:rsid w:val="009312B5"/>
    <w:rsid w:val="00931EC8"/>
    <w:rsid w:val="00932EC4"/>
    <w:rsid w:val="00933B2F"/>
    <w:rsid w:val="0093416A"/>
    <w:rsid w:val="00940223"/>
    <w:rsid w:val="00942645"/>
    <w:rsid w:val="009470A8"/>
    <w:rsid w:val="0095340A"/>
    <w:rsid w:val="00954581"/>
    <w:rsid w:val="0095466C"/>
    <w:rsid w:val="0096168C"/>
    <w:rsid w:val="00962E6E"/>
    <w:rsid w:val="00964F53"/>
    <w:rsid w:val="00966F5E"/>
    <w:rsid w:val="009705A7"/>
    <w:rsid w:val="009732B8"/>
    <w:rsid w:val="00977CB4"/>
    <w:rsid w:val="00985099"/>
    <w:rsid w:val="009871A6"/>
    <w:rsid w:val="00991CC9"/>
    <w:rsid w:val="0099724D"/>
    <w:rsid w:val="009A0DE3"/>
    <w:rsid w:val="009A5BF8"/>
    <w:rsid w:val="009B1534"/>
    <w:rsid w:val="009B5C0A"/>
    <w:rsid w:val="009B5E55"/>
    <w:rsid w:val="009B69D3"/>
    <w:rsid w:val="009B7BA7"/>
    <w:rsid w:val="009C0938"/>
    <w:rsid w:val="009C0FF8"/>
    <w:rsid w:val="009C1B78"/>
    <w:rsid w:val="009C3091"/>
    <w:rsid w:val="009C321C"/>
    <w:rsid w:val="009C3D79"/>
    <w:rsid w:val="009C3F82"/>
    <w:rsid w:val="009C4A9D"/>
    <w:rsid w:val="009C5C1B"/>
    <w:rsid w:val="009C7D6D"/>
    <w:rsid w:val="009C7DF5"/>
    <w:rsid w:val="009D0583"/>
    <w:rsid w:val="009D0B74"/>
    <w:rsid w:val="009D1ADE"/>
    <w:rsid w:val="009D2441"/>
    <w:rsid w:val="009D2892"/>
    <w:rsid w:val="009D3176"/>
    <w:rsid w:val="009D526B"/>
    <w:rsid w:val="009D5EE4"/>
    <w:rsid w:val="009D6487"/>
    <w:rsid w:val="009D6B61"/>
    <w:rsid w:val="009E0007"/>
    <w:rsid w:val="009E0E5A"/>
    <w:rsid w:val="009E1283"/>
    <w:rsid w:val="009E4BA1"/>
    <w:rsid w:val="009E4C19"/>
    <w:rsid w:val="009E5069"/>
    <w:rsid w:val="009F29CB"/>
    <w:rsid w:val="009F2BCF"/>
    <w:rsid w:val="009F4D0E"/>
    <w:rsid w:val="009F729B"/>
    <w:rsid w:val="009F7AA2"/>
    <w:rsid w:val="00A01995"/>
    <w:rsid w:val="00A01AE4"/>
    <w:rsid w:val="00A01D43"/>
    <w:rsid w:val="00A05826"/>
    <w:rsid w:val="00A1105B"/>
    <w:rsid w:val="00A11FAB"/>
    <w:rsid w:val="00A15020"/>
    <w:rsid w:val="00A15CAD"/>
    <w:rsid w:val="00A16876"/>
    <w:rsid w:val="00A200AA"/>
    <w:rsid w:val="00A2186F"/>
    <w:rsid w:val="00A2270B"/>
    <w:rsid w:val="00A2496E"/>
    <w:rsid w:val="00A255F4"/>
    <w:rsid w:val="00A258B7"/>
    <w:rsid w:val="00A278E5"/>
    <w:rsid w:val="00A3351A"/>
    <w:rsid w:val="00A3583D"/>
    <w:rsid w:val="00A35A1F"/>
    <w:rsid w:val="00A37B1B"/>
    <w:rsid w:val="00A410F3"/>
    <w:rsid w:val="00A443E3"/>
    <w:rsid w:val="00A47AA2"/>
    <w:rsid w:val="00A47CF1"/>
    <w:rsid w:val="00A50418"/>
    <w:rsid w:val="00A608FB"/>
    <w:rsid w:val="00A614F4"/>
    <w:rsid w:val="00A62C31"/>
    <w:rsid w:val="00A63AED"/>
    <w:rsid w:val="00A648FB"/>
    <w:rsid w:val="00A650BB"/>
    <w:rsid w:val="00A70E7B"/>
    <w:rsid w:val="00A74675"/>
    <w:rsid w:val="00A76094"/>
    <w:rsid w:val="00A8123F"/>
    <w:rsid w:val="00A82DD8"/>
    <w:rsid w:val="00A86123"/>
    <w:rsid w:val="00A86CB6"/>
    <w:rsid w:val="00A90D55"/>
    <w:rsid w:val="00A9280A"/>
    <w:rsid w:val="00AA04B3"/>
    <w:rsid w:val="00AA1D1B"/>
    <w:rsid w:val="00AA32E9"/>
    <w:rsid w:val="00AB0380"/>
    <w:rsid w:val="00AB6934"/>
    <w:rsid w:val="00AC439D"/>
    <w:rsid w:val="00AC4C54"/>
    <w:rsid w:val="00AC660F"/>
    <w:rsid w:val="00AE2601"/>
    <w:rsid w:val="00AE2B35"/>
    <w:rsid w:val="00AE2D29"/>
    <w:rsid w:val="00AE3316"/>
    <w:rsid w:val="00AE7592"/>
    <w:rsid w:val="00AF653F"/>
    <w:rsid w:val="00AF699F"/>
    <w:rsid w:val="00B02380"/>
    <w:rsid w:val="00B026ED"/>
    <w:rsid w:val="00B03A90"/>
    <w:rsid w:val="00B0470F"/>
    <w:rsid w:val="00B06761"/>
    <w:rsid w:val="00B07043"/>
    <w:rsid w:val="00B20AFC"/>
    <w:rsid w:val="00B227D6"/>
    <w:rsid w:val="00B24F31"/>
    <w:rsid w:val="00B2542C"/>
    <w:rsid w:val="00B25E6D"/>
    <w:rsid w:val="00B26D04"/>
    <w:rsid w:val="00B30802"/>
    <w:rsid w:val="00B32179"/>
    <w:rsid w:val="00B40A3E"/>
    <w:rsid w:val="00B40C62"/>
    <w:rsid w:val="00B4735C"/>
    <w:rsid w:val="00B522CD"/>
    <w:rsid w:val="00B52406"/>
    <w:rsid w:val="00B55917"/>
    <w:rsid w:val="00B6259D"/>
    <w:rsid w:val="00B72303"/>
    <w:rsid w:val="00B75477"/>
    <w:rsid w:val="00B76220"/>
    <w:rsid w:val="00B80A80"/>
    <w:rsid w:val="00B813B0"/>
    <w:rsid w:val="00B82277"/>
    <w:rsid w:val="00B85B91"/>
    <w:rsid w:val="00B865F6"/>
    <w:rsid w:val="00B866B7"/>
    <w:rsid w:val="00B8671D"/>
    <w:rsid w:val="00B87636"/>
    <w:rsid w:val="00B911D2"/>
    <w:rsid w:val="00B914E9"/>
    <w:rsid w:val="00B9170B"/>
    <w:rsid w:val="00B91A6E"/>
    <w:rsid w:val="00B921F2"/>
    <w:rsid w:val="00B96530"/>
    <w:rsid w:val="00BA003E"/>
    <w:rsid w:val="00BA2D98"/>
    <w:rsid w:val="00BA2E29"/>
    <w:rsid w:val="00BA30D1"/>
    <w:rsid w:val="00BA3C91"/>
    <w:rsid w:val="00BA49F4"/>
    <w:rsid w:val="00BA5BE2"/>
    <w:rsid w:val="00BA7F46"/>
    <w:rsid w:val="00BB0A0A"/>
    <w:rsid w:val="00BB13B5"/>
    <w:rsid w:val="00BB6123"/>
    <w:rsid w:val="00BB7A1E"/>
    <w:rsid w:val="00BC187B"/>
    <w:rsid w:val="00BC24D8"/>
    <w:rsid w:val="00BC7394"/>
    <w:rsid w:val="00BC7EA9"/>
    <w:rsid w:val="00BD0C33"/>
    <w:rsid w:val="00BD189A"/>
    <w:rsid w:val="00BD22D2"/>
    <w:rsid w:val="00BD3F5C"/>
    <w:rsid w:val="00BD59ED"/>
    <w:rsid w:val="00BD6806"/>
    <w:rsid w:val="00BD7831"/>
    <w:rsid w:val="00BD7C10"/>
    <w:rsid w:val="00BE0DEB"/>
    <w:rsid w:val="00BE1F4F"/>
    <w:rsid w:val="00BE5934"/>
    <w:rsid w:val="00BF26C2"/>
    <w:rsid w:val="00BF70CD"/>
    <w:rsid w:val="00C04404"/>
    <w:rsid w:val="00C113CB"/>
    <w:rsid w:val="00C12D9F"/>
    <w:rsid w:val="00C13B34"/>
    <w:rsid w:val="00C14B9C"/>
    <w:rsid w:val="00C14CA1"/>
    <w:rsid w:val="00C20C48"/>
    <w:rsid w:val="00C261C6"/>
    <w:rsid w:val="00C27EAE"/>
    <w:rsid w:val="00C30A97"/>
    <w:rsid w:val="00C31DDC"/>
    <w:rsid w:val="00C34326"/>
    <w:rsid w:val="00C35A83"/>
    <w:rsid w:val="00C35E36"/>
    <w:rsid w:val="00C36E6B"/>
    <w:rsid w:val="00C40E16"/>
    <w:rsid w:val="00C41C42"/>
    <w:rsid w:val="00C529C2"/>
    <w:rsid w:val="00C52E74"/>
    <w:rsid w:val="00C54DF3"/>
    <w:rsid w:val="00C55068"/>
    <w:rsid w:val="00C61503"/>
    <w:rsid w:val="00C71BEC"/>
    <w:rsid w:val="00C742BE"/>
    <w:rsid w:val="00C7432C"/>
    <w:rsid w:val="00C77993"/>
    <w:rsid w:val="00C81FAB"/>
    <w:rsid w:val="00C843CB"/>
    <w:rsid w:val="00C846EA"/>
    <w:rsid w:val="00C84AD1"/>
    <w:rsid w:val="00C85579"/>
    <w:rsid w:val="00C85D98"/>
    <w:rsid w:val="00C915C9"/>
    <w:rsid w:val="00C9307B"/>
    <w:rsid w:val="00C960EF"/>
    <w:rsid w:val="00CA068D"/>
    <w:rsid w:val="00CA168A"/>
    <w:rsid w:val="00CA282D"/>
    <w:rsid w:val="00CB23DC"/>
    <w:rsid w:val="00CB28E2"/>
    <w:rsid w:val="00CB4813"/>
    <w:rsid w:val="00CB7FF7"/>
    <w:rsid w:val="00CC2044"/>
    <w:rsid w:val="00CC45B8"/>
    <w:rsid w:val="00CC69EC"/>
    <w:rsid w:val="00CD0038"/>
    <w:rsid w:val="00CD0842"/>
    <w:rsid w:val="00CD233F"/>
    <w:rsid w:val="00CD34C7"/>
    <w:rsid w:val="00CE0203"/>
    <w:rsid w:val="00CE1427"/>
    <w:rsid w:val="00CE1AA2"/>
    <w:rsid w:val="00CE28D4"/>
    <w:rsid w:val="00CE299C"/>
    <w:rsid w:val="00CE48B1"/>
    <w:rsid w:val="00CE64E6"/>
    <w:rsid w:val="00CE6F8B"/>
    <w:rsid w:val="00CE7412"/>
    <w:rsid w:val="00CF3DBC"/>
    <w:rsid w:val="00CF4394"/>
    <w:rsid w:val="00CF4863"/>
    <w:rsid w:val="00CF5FEB"/>
    <w:rsid w:val="00D01541"/>
    <w:rsid w:val="00D057FC"/>
    <w:rsid w:val="00D105E8"/>
    <w:rsid w:val="00D106D2"/>
    <w:rsid w:val="00D11D35"/>
    <w:rsid w:val="00D1648B"/>
    <w:rsid w:val="00D164B7"/>
    <w:rsid w:val="00D17039"/>
    <w:rsid w:val="00D20AC0"/>
    <w:rsid w:val="00D254FE"/>
    <w:rsid w:val="00D302DA"/>
    <w:rsid w:val="00D30349"/>
    <w:rsid w:val="00D336C8"/>
    <w:rsid w:val="00D339E8"/>
    <w:rsid w:val="00D34952"/>
    <w:rsid w:val="00D34BBE"/>
    <w:rsid w:val="00D357AC"/>
    <w:rsid w:val="00D35855"/>
    <w:rsid w:val="00D40B1F"/>
    <w:rsid w:val="00D444E3"/>
    <w:rsid w:val="00D50C8C"/>
    <w:rsid w:val="00D52393"/>
    <w:rsid w:val="00D557BC"/>
    <w:rsid w:val="00D55EF2"/>
    <w:rsid w:val="00D63D97"/>
    <w:rsid w:val="00D658B2"/>
    <w:rsid w:val="00D70153"/>
    <w:rsid w:val="00D72E2E"/>
    <w:rsid w:val="00D75F45"/>
    <w:rsid w:val="00D76AB2"/>
    <w:rsid w:val="00D77D13"/>
    <w:rsid w:val="00D820A5"/>
    <w:rsid w:val="00D829AD"/>
    <w:rsid w:val="00D85D7D"/>
    <w:rsid w:val="00D87788"/>
    <w:rsid w:val="00D87B04"/>
    <w:rsid w:val="00D910C2"/>
    <w:rsid w:val="00D9189B"/>
    <w:rsid w:val="00D91DA6"/>
    <w:rsid w:val="00D9509F"/>
    <w:rsid w:val="00D9534B"/>
    <w:rsid w:val="00D956C2"/>
    <w:rsid w:val="00D972D4"/>
    <w:rsid w:val="00DA195B"/>
    <w:rsid w:val="00DA3ED0"/>
    <w:rsid w:val="00DA4E39"/>
    <w:rsid w:val="00DA68CD"/>
    <w:rsid w:val="00DB6FBE"/>
    <w:rsid w:val="00DC1655"/>
    <w:rsid w:val="00DC233D"/>
    <w:rsid w:val="00DC5CCC"/>
    <w:rsid w:val="00DD2C57"/>
    <w:rsid w:val="00DD3593"/>
    <w:rsid w:val="00DD5B8C"/>
    <w:rsid w:val="00DD6CAF"/>
    <w:rsid w:val="00DE36F6"/>
    <w:rsid w:val="00DE4573"/>
    <w:rsid w:val="00DE570A"/>
    <w:rsid w:val="00DE6B01"/>
    <w:rsid w:val="00DE7E74"/>
    <w:rsid w:val="00DF3E7B"/>
    <w:rsid w:val="00E017F0"/>
    <w:rsid w:val="00E02B29"/>
    <w:rsid w:val="00E041E4"/>
    <w:rsid w:val="00E0575A"/>
    <w:rsid w:val="00E11812"/>
    <w:rsid w:val="00E144E8"/>
    <w:rsid w:val="00E14581"/>
    <w:rsid w:val="00E14A45"/>
    <w:rsid w:val="00E15539"/>
    <w:rsid w:val="00E16541"/>
    <w:rsid w:val="00E2632B"/>
    <w:rsid w:val="00E26EE5"/>
    <w:rsid w:val="00E32289"/>
    <w:rsid w:val="00E369B3"/>
    <w:rsid w:val="00E37732"/>
    <w:rsid w:val="00E404C3"/>
    <w:rsid w:val="00E405EA"/>
    <w:rsid w:val="00E40F19"/>
    <w:rsid w:val="00E41669"/>
    <w:rsid w:val="00E42789"/>
    <w:rsid w:val="00E433A3"/>
    <w:rsid w:val="00E47031"/>
    <w:rsid w:val="00E475C0"/>
    <w:rsid w:val="00E509E4"/>
    <w:rsid w:val="00E50BEB"/>
    <w:rsid w:val="00E52172"/>
    <w:rsid w:val="00E53F4B"/>
    <w:rsid w:val="00E5432F"/>
    <w:rsid w:val="00E55F25"/>
    <w:rsid w:val="00E55FD8"/>
    <w:rsid w:val="00E64129"/>
    <w:rsid w:val="00E66A29"/>
    <w:rsid w:val="00E67234"/>
    <w:rsid w:val="00E7340D"/>
    <w:rsid w:val="00E73B7C"/>
    <w:rsid w:val="00E823C1"/>
    <w:rsid w:val="00E82B6D"/>
    <w:rsid w:val="00E83F78"/>
    <w:rsid w:val="00E866F8"/>
    <w:rsid w:val="00E91E6E"/>
    <w:rsid w:val="00E9232C"/>
    <w:rsid w:val="00E93458"/>
    <w:rsid w:val="00E9367F"/>
    <w:rsid w:val="00E95033"/>
    <w:rsid w:val="00E966D0"/>
    <w:rsid w:val="00E96B79"/>
    <w:rsid w:val="00EA11B6"/>
    <w:rsid w:val="00EA2B0F"/>
    <w:rsid w:val="00EA2DD8"/>
    <w:rsid w:val="00EA681F"/>
    <w:rsid w:val="00EB435A"/>
    <w:rsid w:val="00EB76E4"/>
    <w:rsid w:val="00EC0E65"/>
    <w:rsid w:val="00EC2004"/>
    <w:rsid w:val="00EC3AA3"/>
    <w:rsid w:val="00EC47A7"/>
    <w:rsid w:val="00EC4908"/>
    <w:rsid w:val="00EC4F3B"/>
    <w:rsid w:val="00EC5BAA"/>
    <w:rsid w:val="00EC74B4"/>
    <w:rsid w:val="00EC764B"/>
    <w:rsid w:val="00EC797E"/>
    <w:rsid w:val="00ED3C1A"/>
    <w:rsid w:val="00ED4BB5"/>
    <w:rsid w:val="00ED6467"/>
    <w:rsid w:val="00EE0B44"/>
    <w:rsid w:val="00EF09DD"/>
    <w:rsid w:val="00EF40CA"/>
    <w:rsid w:val="00EF539B"/>
    <w:rsid w:val="00EF608E"/>
    <w:rsid w:val="00F01B39"/>
    <w:rsid w:val="00F05B6A"/>
    <w:rsid w:val="00F0706C"/>
    <w:rsid w:val="00F11601"/>
    <w:rsid w:val="00F1516A"/>
    <w:rsid w:val="00F1735F"/>
    <w:rsid w:val="00F22A26"/>
    <w:rsid w:val="00F22A7B"/>
    <w:rsid w:val="00F30325"/>
    <w:rsid w:val="00F32139"/>
    <w:rsid w:val="00F3234D"/>
    <w:rsid w:val="00F34E08"/>
    <w:rsid w:val="00F35C62"/>
    <w:rsid w:val="00F41BD4"/>
    <w:rsid w:val="00F41D91"/>
    <w:rsid w:val="00F41E61"/>
    <w:rsid w:val="00F42550"/>
    <w:rsid w:val="00F44043"/>
    <w:rsid w:val="00F45A02"/>
    <w:rsid w:val="00F46964"/>
    <w:rsid w:val="00F5126A"/>
    <w:rsid w:val="00F6181F"/>
    <w:rsid w:val="00F62AB0"/>
    <w:rsid w:val="00F64E78"/>
    <w:rsid w:val="00F663BC"/>
    <w:rsid w:val="00F6643D"/>
    <w:rsid w:val="00F718A8"/>
    <w:rsid w:val="00F72183"/>
    <w:rsid w:val="00F75233"/>
    <w:rsid w:val="00F7606A"/>
    <w:rsid w:val="00F82981"/>
    <w:rsid w:val="00F8311F"/>
    <w:rsid w:val="00F83248"/>
    <w:rsid w:val="00F8481E"/>
    <w:rsid w:val="00F84C5E"/>
    <w:rsid w:val="00F853AE"/>
    <w:rsid w:val="00F87E89"/>
    <w:rsid w:val="00F93DCC"/>
    <w:rsid w:val="00F9435D"/>
    <w:rsid w:val="00F94A5D"/>
    <w:rsid w:val="00F958B6"/>
    <w:rsid w:val="00FA6E5E"/>
    <w:rsid w:val="00FB593A"/>
    <w:rsid w:val="00FB6E82"/>
    <w:rsid w:val="00FC2D88"/>
    <w:rsid w:val="00FC4576"/>
    <w:rsid w:val="00FC631E"/>
    <w:rsid w:val="00FC7DBC"/>
    <w:rsid w:val="00FD064E"/>
    <w:rsid w:val="00FD1D5A"/>
    <w:rsid w:val="00FE2AA7"/>
    <w:rsid w:val="00FE400C"/>
    <w:rsid w:val="00FE587A"/>
    <w:rsid w:val="00FE58D1"/>
    <w:rsid w:val="00FF1794"/>
    <w:rsid w:val="00FF3C25"/>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character" w:styleId="Emphasis">
    <w:name w:val="Emphasis"/>
    <w:basedOn w:val="DefaultParagraphFont"/>
    <w:uiPriority w:val="20"/>
    <w:qFormat/>
    <w:rsid w:val="002C05BF"/>
    <w:rPr>
      <w:b/>
      <w:bCs/>
      <w:i w:val="0"/>
      <w:iCs w:val="0"/>
    </w:rPr>
  </w:style>
  <w:style w:type="character" w:styleId="LineNumber">
    <w:name w:val="line number"/>
    <w:basedOn w:val="DefaultParagraphFont"/>
    <w:rsid w:val="00ED4BB5"/>
  </w:style>
</w:styles>
</file>

<file path=word/webSettings.xml><?xml version="1.0" encoding="utf-8"?>
<w:webSettings xmlns:r="http://schemas.openxmlformats.org/officeDocument/2006/relationships" xmlns:w="http://schemas.openxmlformats.org/wordprocessingml/2006/main">
  <w:divs>
    <w:div w:id="87772350">
      <w:bodyDiv w:val="1"/>
      <w:marLeft w:val="0"/>
      <w:marRight w:val="0"/>
      <w:marTop w:val="0"/>
      <w:marBottom w:val="0"/>
      <w:divBdr>
        <w:top w:val="none" w:sz="0" w:space="0" w:color="auto"/>
        <w:left w:val="none" w:sz="0" w:space="0" w:color="auto"/>
        <w:bottom w:val="none" w:sz="0" w:space="0" w:color="auto"/>
        <w:right w:val="none" w:sz="0" w:space="0" w:color="auto"/>
      </w:divBdr>
      <w:divsChild>
        <w:div w:id="2006202929">
          <w:marLeft w:val="0"/>
          <w:marRight w:val="0"/>
          <w:marTop w:val="0"/>
          <w:marBottom w:val="360"/>
          <w:divBdr>
            <w:top w:val="single" w:sz="18" w:space="0" w:color="FF3300"/>
            <w:left w:val="none" w:sz="0" w:space="0" w:color="auto"/>
            <w:bottom w:val="none" w:sz="0" w:space="0" w:color="auto"/>
            <w:right w:val="none" w:sz="0" w:space="0" w:color="auto"/>
          </w:divBdr>
          <w:divsChild>
            <w:div w:id="240717769">
              <w:marLeft w:val="0"/>
              <w:marRight w:val="0"/>
              <w:marTop w:val="0"/>
              <w:marBottom w:val="180"/>
              <w:divBdr>
                <w:top w:val="none" w:sz="0" w:space="0" w:color="auto"/>
                <w:left w:val="none" w:sz="0" w:space="0" w:color="auto"/>
                <w:bottom w:val="none" w:sz="0" w:space="0" w:color="auto"/>
                <w:right w:val="none" w:sz="0" w:space="0" w:color="auto"/>
              </w:divBdr>
            </w:div>
            <w:div w:id="1938978914">
              <w:marLeft w:val="0"/>
              <w:marRight w:val="0"/>
              <w:marTop w:val="0"/>
              <w:marBottom w:val="0"/>
              <w:divBdr>
                <w:top w:val="none" w:sz="0" w:space="0" w:color="auto"/>
                <w:left w:val="none" w:sz="0" w:space="0" w:color="auto"/>
                <w:bottom w:val="none" w:sz="0" w:space="0" w:color="auto"/>
                <w:right w:val="none" w:sz="0" w:space="0" w:color="auto"/>
              </w:divBdr>
              <w:divsChild>
                <w:div w:id="1495491737">
                  <w:marLeft w:val="0"/>
                  <w:marRight w:val="0"/>
                  <w:marTop w:val="0"/>
                  <w:marBottom w:val="0"/>
                  <w:divBdr>
                    <w:top w:val="none" w:sz="0" w:space="0" w:color="auto"/>
                    <w:left w:val="none" w:sz="0" w:space="0" w:color="auto"/>
                    <w:bottom w:val="none" w:sz="0" w:space="0" w:color="auto"/>
                    <w:right w:val="none" w:sz="0" w:space="0" w:color="auto"/>
                  </w:divBdr>
                  <w:divsChild>
                    <w:div w:id="3427047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55213404">
      <w:bodyDiv w:val="1"/>
      <w:marLeft w:val="0"/>
      <w:marRight w:val="0"/>
      <w:marTop w:val="0"/>
      <w:marBottom w:val="0"/>
      <w:divBdr>
        <w:top w:val="none" w:sz="0" w:space="0" w:color="auto"/>
        <w:left w:val="none" w:sz="0" w:space="0" w:color="auto"/>
        <w:bottom w:val="none" w:sz="0" w:space="0" w:color="auto"/>
        <w:right w:val="none" w:sz="0" w:space="0" w:color="auto"/>
      </w:divBdr>
    </w:div>
    <w:div w:id="424115578">
      <w:bodyDiv w:val="1"/>
      <w:marLeft w:val="0"/>
      <w:marRight w:val="0"/>
      <w:marTop w:val="0"/>
      <w:marBottom w:val="0"/>
      <w:divBdr>
        <w:top w:val="none" w:sz="0" w:space="0" w:color="auto"/>
        <w:left w:val="none" w:sz="0" w:space="0" w:color="auto"/>
        <w:bottom w:val="none" w:sz="0" w:space="0" w:color="auto"/>
        <w:right w:val="none" w:sz="0" w:space="0" w:color="auto"/>
      </w:divBdr>
    </w:div>
    <w:div w:id="509873825">
      <w:bodyDiv w:val="1"/>
      <w:marLeft w:val="0"/>
      <w:marRight w:val="0"/>
      <w:marTop w:val="0"/>
      <w:marBottom w:val="0"/>
      <w:divBdr>
        <w:top w:val="none" w:sz="0" w:space="0" w:color="auto"/>
        <w:left w:val="none" w:sz="0" w:space="0" w:color="auto"/>
        <w:bottom w:val="none" w:sz="0" w:space="0" w:color="auto"/>
        <w:right w:val="none" w:sz="0" w:space="0" w:color="auto"/>
      </w:divBdr>
      <w:divsChild>
        <w:div w:id="1551384975">
          <w:marLeft w:val="0"/>
          <w:marRight w:val="0"/>
          <w:marTop w:val="0"/>
          <w:marBottom w:val="360"/>
          <w:divBdr>
            <w:top w:val="single" w:sz="18" w:space="0" w:color="FF3300"/>
            <w:left w:val="none" w:sz="0" w:space="0" w:color="auto"/>
            <w:bottom w:val="none" w:sz="0" w:space="0" w:color="auto"/>
            <w:right w:val="none" w:sz="0" w:space="0" w:color="auto"/>
          </w:divBdr>
          <w:divsChild>
            <w:div w:id="2050638558">
              <w:marLeft w:val="0"/>
              <w:marRight w:val="0"/>
              <w:marTop w:val="0"/>
              <w:marBottom w:val="0"/>
              <w:divBdr>
                <w:top w:val="none" w:sz="0" w:space="0" w:color="auto"/>
                <w:left w:val="none" w:sz="0" w:space="0" w:color="auto"/>
                <w:bottom w:val="none" w:sz="0" w:space="0" w:color="auto"/>
                <w:right w:val="none" w:sz="0" w:space="0" w:color="auto"/>
              </w:divBdr>
              <w:divsChild>
                <w:div w:id="436798267">
                  <w:marLeft w:val="0"/>
                  <w:marRight w:val="0"/>
                  <w:marTop w:val="0"/>
                  <w:marBottom w:val="0"/>
                  <w:divBdr>
                    <w:top w:val="none" w:sz="0" w:space="0" w:color="auto"/>
                    <w:left w:val="none" w:sz="0" w:space="0" w:color="auto"/>
                    <w:bottom w:val="none" w:sz="0" w:space="0" w:color="auto"/>
                    <w:right w:val="none" w:sz="0" w:space="0" w:color="auto"/>
                  </w:divBdr>
                  <w:divsChild>
                    <w:div w:id="15718450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739450910">
      <w:bodyDiv w:val="1"/>
      <w:marLeft w:val="0"/>
      <w:marRight w:val="0"/>
      <w:marTop w:val="0"/>
      <w:marBottom w:val="0"/>
      <w:divBdr>
        <w:top w:val="none" w:sz="0" w:space="0" w:color="auto"/>
        <w:left w:val="none" w:sz="0" w:space="0" w:color="auto"/>
        <w:bottom w:val="none" w:sz="0" w:space="0" w:color="auto"/>
        <w:right w:val="none" w:sz="0" w:space="0" w:color="auto"/>
      </w:divBdr>
    </w:div>
    <w:div w:id="816843430">
      <w:bodyDiv w:val="1"/>
      <w:marLeft w:val="63"/>
      <w:marRight w:val="63"/>
      <w:marTop w:val="24"/>
      <w:marBottom w:val="24"/>
      <w:divBdr>
        <w:top w:val="none" w:sz="0" w:space="0" w:color="auto"/>
        <w:left w:val="none" w:sz="0" w:space="0" w:color="auto"/>
        <w:bottom w:val="none" w:sz="0" w:space="0" w:color="auto"/>
        <w:right w:val="none" w:sz="0" w:space="0" w:color="auto"/>
      </w:divBdr>
      <w:divsChild>
        <w:div w:id="2001273157">
          <w:marLeft w:val="0"/>
          <w:marRight w:val="0"/>
          <w:marTop w:val="0"/>
          <w:marBottom w:val="0"/>
          <w:divBdr>
            <w:top w:val="none" w:sz="0" w:space="0" w:color="auto"/>
            <w:left w:val="none" w:sz="0" w:space="0" w:color="auto"/>
            <w:bottom w:val="none" w:sz="0" w:space="0" w:color="auto"/>
            <w:right w:val="none" w:sz="0" w:space="0" w:color="auto"/>
          </w:divBdr>
          <w:divsChild>
            <w:div w:id="1733503519">
              <w:marLeft w:val="127"/>
              <w:marRight w:val="127"/>
              <w:marTop w:val="0"/>
              <w:marBottom w:val="0"/>
              <w:divBdr>
                <w:top w:val="none" w:sz="0" w:space="0" w:color="auto"/>
                <w:left w:val="none" w:sz="0" w:space="0" w:color="auto"/>
                <w:bottom w:val="none" w:sz="0" w:space="0" w:color="auto"/>
                <w:right w:val="none" w:sz="0" w:space="0" w:color="auto"/>
              </w:divBdr>
              <w:divsChild>
                <w:div w:id="8065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5335">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67C21-F7B8-4FF2-84EE-74B96C84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2535</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4</cp:revision>
  <cp:lastPrinted>2010-07-14T16:09:00Z</cp:lastPrinted>
  <dcterms:created xsi:type="dcterms:W3CDTF">2012-02-29T16:10:00Z</dcterms:created>
  <dcterms:modified xsi:type="dcterms:W3CDTF">2012-02-29T16:48:00Z</dcterms:modified>
</cp:coreProperties>
</file>