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3341B6" w:rsidRDefault="00540BEF" w:rsidP="0045084B">
      <w:pPr>
        <w:tabs>
          <w:tab w:val="left" w:pos="288"/>
          <w:tab w:val="left" w:pos="4752"/>
          <w:tab w:val="left" w:pos="6660"/>
        </w:tabs>
        <w:spacing w:line="240" w:lineRule="exact"/>
        <w:jc w:val="center"/>
        <w:rPr>
          <w:color w:val="auto"/>
        </w:rPr>
      </w:pPr>
      <w:r w:rsidRPr="003341B6">
        <w:rPr>
          <w:color w:val="auto"/>
        </w:rPr>
        <w:t>RECORD OF PROCEEDINGS</w:t>
      </w:r>
    </w:p>
    <w:p w:rsidR="00540BEF" w:rsidRPr="003341B6" w:rsidRDefault="00540BEF" w:rsidP="003341B6">
      <w:pPr>
        <w:tabs>
          <w:tab w:val="left" w:pos="288"/>
          <w:tab w:val="left" w:pos="4752"/>
        </w:tabs>
        <w:spacing w:line="240" w:lineRule="exact"/>
        <w:jc w:val="center"/>
        <w:rPr>
          <w:color w:val="auto"/>
        </w:rPr>
      </w:pPr>
      <w:r w:rsidRPr="003341B6">
        <w:rPr>
          <w:color w:val="auto"/>
        </w:rPr>
        <w:t>PHYSICAL DISABILITY BOARD OF REVIEW</w:t>
      </w:r>
    </w:p>
    <w:p w:rsidR="00540BEF" w:rsidRPr="003341B6" w:rsidRDefault="00540BEF" w:rsidP="003341B6">
      <w:pPr>
        <w:tabs>
          <w:tab w:val="left" w:pos="288"/>
          <w:tab w:val="left" w:pos="4752"/>
        </w:tabs>
        <w:spacing w:line="240" w:lineRule="exact"/>
        <w:jc w:val="both"/>
        <w:rPr>
          <w:color w:val="auto"/>
        </w:rPr>
      </w:pPr>
    </w:p>
    <w:p w:rsidR="00540BEF" w:rsidRPr="003341B6" w:rsidRDefault="00540BEF" w:rsidP="0045084B">
      <w:pPr>
        <w:tabs>
          <w:tab w:val="left" w:pos="288"/>
          <w:tab w:val="left" w:pos="4752"/>
          <w:tab w:val="left" w:pos="6300"/>
        </w:tabs>
        <w:spacing w:line="240" w:lineRule="exact"/>
        <w:rPr>
          <w:color w:val="auto"/>
        </w:rPr>
      </w:pPr>
      <w:r w:rsidRPr="003341B6">
        <w:rPr>
          <w:color w:val="auto"/>
        </w:rPr>
        <w:t xml:space="preserve">NAME: </w:t>
      </w:r>
      <w:r w:rsidR="008447D1">
        <w:rPr>
          <w:color w:val="auto"/>
        </w:rPr>
        <w:t xml:space="preserve"> </w:t>
      </w:r>
      <w:r w:rsidR="003341B6">
        <w:rPr>
          <w:color w:val="auto"/>
        </w:rPr>
        <w:t xml:space="preserve">  </w:t>
      </w:r>
      <w:r w:rsidR="0045084B">
        <w:rPr>
          <w:color w:val="auto"/>
        </w:rPr>
        <w:tab/>
      </w:r>
      <w:r w:rsidR="008447D1">
        <w:rPr>
          <w:color w:val="auto"/>
        </w:rPr>
        <w:tab/>
      </w:r>
      <w:r w:rsidRPr="003341B6">
        <w:rPr>
          <w:color w:val="auto"/>
        </w:rPr>
        <w:t xml:space="preserve">BRANCH: </w:t>
      </w:r>
      <w:r w:rsidR="00A15020" w:rsidRPr="003341B6">
        <w:rPr>
          <w:color w:val="auto"/>
        </w:rPr>
        <w:t>NAVY</w:t>
      </w:r>
    </w:p>
    <w:p w:rsidR="0045084B" w:rsidRDefault="0045084B" w:rsidP="0045084B">
      <w:pPr>
        <w:tabs>
          <w:tab w:val="left" w:pos="288"/>
          <w:tab w:val="left" w:pos="4752"/>
          <w:tab w:val="left" w:pos="6300"/>
        </w:tabs>
        <w:spacing w:line="240" w:lineRule="exact"/>
        <w:rPr>
          <w:color w:val="auto"/>
        </w:rPr>
      </w:pPr>
      <w:r>
        <w:rPr>
          <w:color w:val="auto"/>
        </w:rPr>
        <w:t xml:space="preserve">CASE NUMBER: </w:t>
      </w:r>
      <w:r w:rsidR="00A15020" w:rsidRPr="003341B6">
        <w:rPr>
          <w:color w:val="auto"/>
        </w:rPr>
        <w:t>PD0900487</w:t>
      </w:r>
      <w:r w:rsidR="00A86123" w:rsidRPr="003341B6">
        <w:rPr>
          <w:color w:val="auto"/>
        </w:rPr>
        <w:tab/>
      </w:r>
      <w:r w:rsidR="00A86123" w:rsidRPr="003341B6">
        <w:rPr>
          <w:color w:val="auto"/>
        </w:rPr>
        <w:tab/>
      </w:r>
      <w:r w:rsidR="00540BEF" w:rsidRPr="003341B6">
        <w:rPr>
          <w:color w:val="auto"/>
        </w:rPr>
        <w:t xml:space="preserve">BOARD DATE: </w:t>
      </w:r>
      <w:r w:rsidR="00276C86" w:rsidRPr="003341B6">
        <w:rPr>
          <w:color w:val="auto"/>
        </w:rPr>
        <w:t>20</w:t>
      </w:r>
      <w:r w:rsidR="00C5237E" w:rsidRPr="003341B6">
        <w:rPr>
          <w:color w:val="auto"/>
        </w:rPr>
        <w:t>10</w:t>
      </w:r>
      <w:r w:rsidR="003341B6" w:rsidRPr="003341B6">
        <w:rPr>
          <w:color w:val="auto"/>
        </w:rPr>
        <w:t>0310</w:t>
      </w:r>
    </w:p>
    <w:p w:rsidR="00540BEF" w:rsidRPr="003341B6" w:rsidRDefault="003341B6" w:rsidP="0045084B">
      <w:pPr>
        <w:tabs>
          <w:tab w:val="left" w:pos="288"/>
          <w:tab w:val="left" w:pos="4752"/>
        </w:tabs>
        <w:spacing w:line="240" w:lineRule="exact"/>
        <w:rPr>
          <w:color w:val="auto"/>
        </w:rPr>
      </w:pPr>
      <w:r>
        <w:rPr>
          <w:color w:val="auto"/>
        </w:rPr>
        <w:t>SEPARATION</w:t>
      </w:r>
      <w:r w:rsidR="00540BEF" w:rsidRPr="003341B6">
        <w:rPr>
          <w:color w:val="auto"/>
        </w:rPr>
        <w:t xml:space="preserve">: </w:t>
      </w:r>
      <w:r w:rsidR="00A15020" w:rsidRPr="003341B6">
        <w:rPr>
          <w:color w:val="auto"/>
        </w:rPr>
        <w:t>20080831</w:t>
      </w:r>
    </w:p>
    <w:p w:rsidR="00540BEF" w:rsidRPr="003341B6" w:rsidRDefault="00540BEF" w:rsidP="003341B6">
      <w:pPr>
        <w:tabs>
          <w:tab w:val="left" w:pos="288"/>
          <w:tab w:val="left" w:pos="4752"/>
        </w:tabs>
        <w:spacing w:line="240" w:lineRule="exact"/>
        <w:jc w:val="both"/>
        <w:rPr>
          <w:color w:val="auto"/>
        </w:rPr>
      </w:pPr>
      <w:r w:rsidRPr="003341B6">
        <w:rPr>
          <w:color w:val="auto"/>
          <w:u w:val="single"/>
        </w:rPr>
        <w:t>_______________________________________________________________</w:t>
      </w:r>
      <w:r w:rsidRPr="003341B6">
        <w:rPr>
          <w:color w:val="auto"/>
        </w:rPr>
        <w:t>_</w:t>
      </w:r>
    </w:p>
    <w:p w:rsidR="00B522CD" w:rsidRPr="003341B6" w:rsidRDefault="00B522CD" w:rsidP="003341B6">
      <w:pPr>
        <w:tabs>
          <w:tab w:val="left" w:pos="288"/>
          <w:tab w:val="left" w:pos="4752"/>
        </w:tabs>
        <w:spacing w:line="240" w:lineRule="exact"/>
        <w:jc w:val="both"/>
        <w:rPr>
          <w:color w:val="auto"/>
        </w:rPr>
      </w:pPr>
    </w:p>
    <w:p w:rsidR="00684E2B" w:rsidRDefault="00811D5B" w:rsidP="003341B6">
      <w:pPr>
        <w:tabs>
          <w:tab w:val="left" w:pos="288"/>
          <w:tab w:val="left" w:pos="4752"/>
        </w:tabs>
        <w:spacing w:line="240" w:lineRule="exact"/>
        <w:jc w:val="both"/>
        <w:rPr>
          <w:color w:val="auto"/>
          <w:szCs w:val="24"/>
        </w:rPr>
      </w:pPr>
      <w:r w:rsidRPr="003341B6">
        <w:rPr>
          <w:color w:val="auto"/>
          <w:u w:val="single"/>
        </w:rPr>
        <w:t>SUMMARY</w:t>
      </w:r>
      <w:r w:rsidR="003D7DDB" w:rsidRPr="003341B6">
        <w:rPr>
          <w:color w:val="auto"/>
          <w:u w:val="single"/>
        </w:rPr>
        <w:t xml:space="preserve"> OF CASE</w:t>
      </w:r>
      <w:r w:rsidR="00B522CD" w:rsidRPr="003341B6">
        <w:rPr>
          <w:color w:val="auto"/>
        </w:rPr>
        <w:t>:</w:t>
      </w:r>
      <w:r w:rsidR="00BA30D1" w:rsidRPr="003341B6">
        <w:rPr>
          <w:color w:val="auto"/>
        </w:rPr>
        <w:t xml:space="preserve"> </w:t>
      </w:r>
      <w:r w:rsidR="00FB6E82" w:rsidRPr="003341B6">
        <w:rPr>
          <w:color w:val="auto"/>
        </w:rPr>
        <w:t xml:space="preserve"> </w:t>
      </w:r>
      <w:r w:rsidR="00684E2B" w:rsidRPr="003341B6">
        <w:rPr>
          <w:color w:val="auto"/>
          <w:szCs w:val="24"/>
        </w:rPr>
        <w:t>This covered individual (CI) was</w:t>
      </w:r>
      <w:r w:rsidR="00F94A5D" w:rsidRPr="003341B6">
        <w:rPr>
          <w:color w:val="auto"/>
          <w:szCs w:val="24"/>
        </w:rPr>
        <w:t xml:space="preserve"> a</w:t>
      </w:r>
      <w:r w:rsidR="00CE1AA2" w:rsidRPr="003341B6">
        <w:rPr>
          <w:color w:val="auto"/>
          <w:szCs w:val="24"/>
        </w:rPr>
        <w:t xml:space="preserve"> Yeoman/E3</w:t>
      </w:r>
      <w:r w:rsidR="00F94A5D" w:rsidRPr="003341B6">
        <w:rPr>
          <w:color w:val="auto"/>
          <w:szCs w:val="24"/>
        </w:rPr>
        <w:t xml:space="preserve"> </w:t>
      </w:r>
      <w:r w:rsidR="00684E2B" w:rsidRPr="003341B6">
        <w:rPr>
          <w:color w:val="auto"/>
          <w:szCs w:val="24"/>
        </w:rPr>
        <w:t xml:space="preserve">medically separated from the </w:t>
      </w:r>
      <w:r w:rsidR="00CE1AA2" w:rsidRPr="003341B6">
        <w:rPr>
          <w:color w:val="auto"/>
          <w:szCs w:val="24"/>
        </w:rPr>
        <w:t>Navy</w:t>
      </w:r>
      <w:r w:rsidR="00684E2B" w:rsidRPr="003341B6">
        <w:rPr>
          <w:color w:val="auto"/>
          <w:szCs w:val="24"/>
        </w:rPr>
        <w:t xml:space="preserve"> in 200</w:t>
      </w:r>
      <w:r w:rsidR="00E9232C" w:rsidRPr="003341B6">
        <w:rPr>
          <w:color w:val="auto"/>
          <w:szCs w:val="24"/>
        </w:rPr>
        <w:t>5</w:t>
      </w:r>
      <w:r w:rsidR="00684E2B" w:rsidRPr="003341B6">
        <w:rPr>
          <w:color w:val="auto"/>
          <w:szCs w:val="24"/>
        </w:rPr>
        <w:t xml:space="preserve"> </w:t>
      </w:r>
      <w:r w:rsidR="003341B6">
        <w:rPr>
          <w:color w:val="auto"/>
          <w:szCs w:val="24"/>
        </w:rPr>
        <w:t>almost</w:t>
      </w:r>
      <w:r w:rsidR="00684E2B" w:rsidRPr="003341B6">
        <w:rPr>
          <w:color w:val="auto"/>
          <w:szCs w:val="24"/>
        </w:rPr>
        <w:t xml:space="preserve"> </w:t>
      </w:r>
      <w:r w:rsidR="003341B6">
        <w:rPr>
          <w:color w:val="auto"/>
          <w:szCs w:val="24"/>
        </w:rPr>
        <w:t>2</w:t>
      </w:r>
      <w:r w:rsidR="00684E2B" w:rsidRPr="003341B6">
        <w:rPr>
          <w:color w:val="auto"/>
          <w:szCs w:val="24"/>
        </w:rPr>
        <w:t xml:space="preserve"> year</w:t>
      </w:r>
      <w:r w:rsidR="003341B6">
        <w:rPr>
          <w:color w:val="auto"/>
          <w:szCs w:val="24"/>
        </w:rPr>
        <w:t>s</w:t>
      </w:r>
      <w:r w:rsidR="00684E2B" w:rsidRPr="003341B6">
        <w:rPr>
          <w:color w:val="auto"/>
          <w:szCs w:val="24"/>
        </w:rPr>
        <w:t xml:space="preserve"> of service.  The medical basis for the separation was </w:t>
      </w:r>
      <w:r w:rsidR="00CE1AA2" w:rsidRPr="003341B6">
        <w:rPr>
          <w:color w:val="auto"/>
          <w:szCs w:val="24"/>
        </w:rPr>
        <w:t xml:space="preserve">Superficial </w:t>
      </w:r>
      <w:proofErr w:type="spellStart"/>
      <w:r w:rsidR="00CE1AA2" w:rsidRPr="003341B6">
        <w:rPr>
          <w:color w:val="auto"/>
          <w:szCs w:val="24"/>
        </w:rPr>
        <w:t>Peroneal</w:t>
      </w:r>
      <w:proofErr w:type="spellEnd"/>
      <w:r w:rsidR="00CE1AA2" w:rsidRPr="003341B6">
        <w:rPr>
          <w:color w:val="auto"/>
          <w:szCs w:val="24"/>
        </w:rPr>
        <w:t xml:space="preserve"> Nerve </w:t>
      </w:r>
      <w:proofErr w:type="spellStart"/>
      <w:r w:rsidR="00CE1AA2" w:rsidRPr="003341B6">
        <w:rPr>
          <w:color w:val="auto"/>
          <w:szCs w:val="24"/>
        </w:rPr>
        <w:t>Neuroma</w:t>
      </w:r>
      <w:proofErr w:type="spellEnd"/>
      <w:r w:rsidR="00CE1AA2" w:rsidRPr="003341B6">
        <w:rPr>
          <w:color w:val="auto"/>
          <w:szCs w:val="24"/>
        </w:rPr>
        <w:t xml:space="preserve"> and Continuity.</w:t>
      </w:r>
      <w:r w:rsidR="00684E2B" w:rsidRPr="003341B6">
        <w:rPr>
          <w:color w:val="auto"/>
          <w:szCs w:val="24"/>
        </w:rPr>
        <w:t xml:space="preserve"> </w:t>
      </w:r>
      <w:r w:rsidR="0045084B">
        <w:rPr>
          <w:color w:val="auto"/>
          <w:szCs w:val="24"/>
        </w:rPr>
        <w:t xml:space="preserve"> </w:t>
      </w:r>
      <w:r w:rsidR="00684E2B" w:rsidRPr="003341B6">
        <w:rPr>
          <w:color w:val="auto"/>
          <w:szCs w:val="24"/>
        </w:rPr>
        <w:t xml:space="preserve">The CI was referred to the </w:t>
      </w:r>
      <w:r w:rsidR="0045084B">
        <w:rPr>
          <w:color w:val="auto"/>
          <w:szCs w:val="24"/>
        </w:rPr>
        <w:t>Physical Evaluation Board (</w:t>
      </w:r>
      <w:r w:rsidR="00684E2B" w:rsidRPr="003341B6">
        <w:rPr>
          <w:color w:val="auto"/>
          <w:szCs w:val="24"/>
        </w:rPr>
        <w:t>PEB</w:t>
      </w:r>
      <w:r w:rsidR="0045084B">
        <w:rPr>
          <w:color w:val="auto"/>
          <w:szCs w:val="24"/>
        </w:rPr>
        <w:t>)</w:t>
      </w:r>
      <w:r w:rsidR="00684E2B" w:rsidRPr="003341B6">
        <w:rPr>
          <w:color w:val="auto"/>
          <w:szCs w:val="24"/>
        </w:rPr>
        <w:t xml:space="preserve">, found unfit for the </w:t>
      </w:r>
      <w:r w:rsidR="003050DD" w:rsidRPr="003341B6">
        <w:rPr>
          <w:color w:val="auto"/>
          <w:szCs w:val="24"/>
        </w:rPr>
        <w:t xml:space="preserve">Superficial </w:t>
      </w:r>
      <w:proofErr w:type="spellStart"/>
      <w:r w:rsidR="003050DD" w:rsidRPr="003341B6">
        <w:rPr>
          <w:color w:val="auto"/>
          <w:szCs w:val="24"/>
        </w:rPr>
        <w:t>Peroneal</w:t>
      </w:r>
      <w:proofErr w:type="spellEnd"/>
      <w:r w:rsidR="003050DD" w:rsidRPr="003341B6">
        <w:rPr>
          <w:color w:val="auto"/>
          <w:szCs w:val="24"/>
        </w:rPr>
        <w:t xml:space="preserve"> Nerve </w:t>
      </w:r>
      <w:r w:rsidR="0045084B">
        <w:rPr>
          <w:color w:val="auto"/>
          <w:szCs w:val="24"/>
        </w:rPr>
        <w:t xml:space="preserve">condition, </w:t>
      </w:r>
      <w:r w:rsidR="00E866F8" w:rsidRPr="003341B6">
        <w:rPr>
          <w:color w:val="auto"/>
          <w:szCs w:val="24"/>
        </w:rPr>
        <w:t xml:space="preserve">determined unfit for continued </w:t>
      </w:r>
      <w:r w:rsidR="003341B6">
        <w:rPr>
          <w:color w:val="auto"/>
          <w:szCs w:val="24"/>
        </w:rPr>
        <w:t>naval</w:t>
      </w:r>
      <w:r w:rsidR="00E866F8" w:rsidRPr="003341B6">
        <w:rPr>
          <w:color w:val="auto"/>
          <w:szCs w:val="24"/>
        </w:rPr>
        <w:t xml:space="preserve"> service </w:t>
      </w:r>
      <w:r w:rsidR="00684E2B" w:rsidRPr="003341B6">
        <w:rPr>
          <w:color w:val="auto"/>
          <w:szCs w:val="24"/>
        </w:rPr>
        <w:t xml:space="preserve">and separated at </w:t>
      </w:r>
      <w:r w:rsidR="003050DD" w:rsidRPr="003341B6">
        <w:rPr>
          <w:color w:val="auto"/>
          <w:szCs w:val="24"/>
        </w:rPr>
        <w:t>1</w:t>
      </w:r>
      <w:r w:rsidR="00684E2B" w:rsidRPr="003341B6">
        <w:rPr>
          <w:color w:val="auto"/>
          <w:szCs w:val="24"/>
        </w:rPr>
        <w:t>0% disability</w:t>
      </w:r>
      <w:r w:rsidR="00E866F8" w:rsidRPr="003341B6">
        <w:rPr>
          <w:color w:val="auto"/>
          <w:szCs w:val="24"/>
        </w:rPr>
        <w:t xml:space="preserve"> using the Veterans Affairs Schedule for Ratings Disabilities (VASRD) and applicable</w:t>
      </w:r>
      <w:r w:rsidR="003050DD" w:rsidRPr="003341B6">
        <w:rPr>
          <w:color w:val="auto"/>
          <w:szCs w:val="24"/>
        </w:rPr>
        <w:t xml:space="preserve"> Navy</w:t>
      </w:r>
      <w:r w:rsidR="00E866F8" w:rsidRPr="003341B6">
        <w:rPr>
          <w:color w:val="auto"/>
          <w:szCs w:val="24"/>
        </w:rPr>
        <w:t xml:space="preserve"> and Department of Defense regulations.</w:t>
      </w:r>
    </w:p>
    <w:p w:rsidR="003341B6" w:rsidRDefault="003341B6" w:rsidP="003341B6">
      <w:pPr>
        <w:spacing w:line="240" w:lineRule="exact"/>
        <w:jc w:val="both"/>
        <w:rPr>
          <w:color w:val="auto"/>
        </w:rPr>
      </w:pPr>
      <w:r>
        <w:rPr>
          <w:color w:val="auto"/>
          <w:szCs w:val="24"/>
        </w:rPr>
        <w:t>(</w:t>
      </w:r>
      <w:r w:rsidRPr="003341B6">
        <w:rPr>
          <w:color w:val="auto"/>
        </w:rPr>
        <w:t>Married in June 2008 and name changed to Mathis.</w:t>
      </w:r>
      <w:r>
        <w:rPr>
          <w:color w:val="auto"/>
        </w:rPr>
        <w:t>)</w:t>
      </w:r>
    </w:p>
    <w:p w:rsidR="00923B25" w:rsidRPr="003341B6" w:rsidRDefault="008B5D31" w:rsidP="003341B6">
      <w:pPr>
        <w:spacing w:line="240" w:lineRule="exact"/>
        <w:jc w:val="both"/>
        <w:rPr>
          <w:color w:val="auto"/>
        </w:rPr>
      </w:pPr>
      <w:r w:rsidRPr="003341B6">
        <w:rPr>
          <w:color w:val="auto"/>
          <w:u w:val="single"/>
        </w:rPr>
        <w:t>_______________________________________________________________</w:t>
      </w:r>
      <w:r w:rsidRPr="003341B6">
        <w:rPr>
          <w:color w:val="auto"/>
        </w:rPr>
        <w:t>_</w:t>
      </w:r>
    </w:p>
    <w:p w:rsidR="00923B25" w:rsidRPr="003341B6" w:rsidRDefault="00923B25" w:rsidP="003341B6">
      <w:pPr>
        <w:tabs>
          <w:tab w:val="left" w:pos="288"/>
          <w:tab w:val="left" w:pos="4752"/>
        </w:tabs>
        <w:spacing w:line="240" w:lineRule="exact"/>
        <w:jc w:val="both"/>
        <w:rPr>
          <w:color w:val="auto"/>
        </w:rPr>
      </w:pPr>
    </w:p>
    <w:p w:rsidR="00E866F8" w:rsidRPr="003341B6" w:rsidRDefault="001C181A" w:rsidP="003341B6">
      <w:pPr>
        <w:tabs>
          <w:tab w:val="left" w:pos="288"/>
          <w:tab w:val="left" w:pos="4752"/>
        </w:tabs>
        <w:spacing w:line="240" w:lineRule="exact"/>
        <w:jc w:val="both"/>
        <w:rPr>
          <w:color w:val="auto"/>
          <w:szCs w:val="24"/>
        </w:rPr>
      </w:pPr>
      <w:r w:rsidRPr="003341B6">
        <w:rPr>
          <w:color w:val="auto"/>
          <w:u w:val="single"/>
        </w:rPr>
        <w:t>CI CONTENTION</w:t>
      </w:r>
      <w:r w:rsidRPr="003341B6">
        <w:rPr>
          <w:color w:val="auto"/>
        </w:rPr>
        <w:t>:</w:t>
      </w:r>
      <w:r w:rsidR="00FB6E82" w:rsidRPr="003341B6">
        <w:rPr>
          <w:color w:val="auto"/>
        </w:rPr>
        <w:t xml:space="preserve">  </w:t>
      </w:r>
      <w:r w:rsidR="00A15020" w:rsidRPr="003341B6">
        <w:rPr>
          <w:rFonts w:hAnsi="Calibri"/>
          <w:color w:val="auto"/>
          <w:szCs w:val="24"/>
        </w:rPr>
        <w:t>“</w:t>
      </w:r>
      <w:r w:rsidR="00A15020" w:rsidRPr="003341B6">
        <w:rPr>
          <w:color w:val="auto"/>
          <w:szCs w:val="24"/>
        </w:rPr>
        <w:t xml:space="preserve">The rating for the conditions which rendered the member unfit should be changed </w:t>
      </w:r>
      <w:r w:rsidR="0045084B" w:rsidRPr="003341B6">
        <w:rPr>
          <w:color w:val="auto"/>
          <w:szCs w:val="24"/>
        </w:rPr>
        <w:t>because;</w:t>
      </w:r>
      <w:r w:rsidR="00A15020" w:rsidRPr="003341B6">
        <w:rPr>
          <w:color w:val="auto"/>
          <w:szCs w:val="24"/>
        </w:rPr>
        <w:t xml:space="preserve"> the surgical report stating that the member has Endometriosis with S</w:t>
      </w:r>
      <w:r w:rsidR="003341B6">
        <w:rPr>
          <w:color w:val="auto"/>
          <w:szCs w:val="24"/>
        </w:rPr>
        <w:t>c</w:t>
      </w:r>
      <w:r w:rsidR="00A15020" w:rsidRPr="003341B6">
        <w:rPr>
          <w:color w:val="auto"/>
          <w:szCs w:val="24"/>
        </w:rPr>
        <w:t>ar tissue (SF 516) was missing when the PEB reviewed the member</w:t>
      </w:r>
      <w:r w:rsidR="00A15020" w:rsidRPr="003341B6">
        <w:rPr>
          <w:rFonts w:hAnsi="Calibri"/>
          <w:color w:val="auto"/>
          <w:szCs w:val="24"/>
        </w:rPr>
        <w:t>’</w:t>
      </w:r>
      <w:r w:rsidR="00A15020" w:rsidRPr="003341B6">
        <w:rPr>
          <w:color w:val="auto"/>
          <w:szCs w:val="24"/>
        </w:rPr>
        <w:t>s medical record.  Endometriosis is rated at a higher percentage and continues to be a continuing issue for the member.</w:t>
      </w:r>
      <w:r w:rsidR="00A15020" w:rsidRPr="003341B6">
        <w:rPr>
          <w:rFonts w:hAnsi="Calibri"/>
          <w:color w:val="auto"/>
          <w:szCs w:val="24"/>
        </w:rPr>
        <w:t>”</w:t>
      </w:r>
    </w:p>
    <w:p w:rsidR="00A90D55" w:rsidRPr="003341B6" w:rsidRDefault="008B5D31" w:rsidP="003341B6">
      <w:pPr>
        <w:tabs>
          <w:tab w:val="left" w:pos="288"/>
          <w:tab w:val="left" w:pos="4752"/>
        </w:tabs>
        <w:spacing w:line="240" w:lineRule="exact"/>
        <w:jc w:val="both"/>
        <w:rPr>
          <w:color w:val="auto"/>
        </w:rPr>
      </w:pPr>
      <w:r w:rsidRPr="003341B6">
        <w:rPr>
          <w:color w:val="auto"/>
          <w:u w:val="single"/>
        </w:rPr>
        <w:t>_______________________________________________________________</w:t>
      </w:r>
      <w:r w:rsidRPr="003341B6">
        <w:rPr>
          <w:color w:val="auto"/>
        </w:rPr>
        <w:t>_</w:t>
      </w:r>
    </w:p>
    <w:p w:rsidR="003341B6" w:rsidRDefault="003341B6" w:rsidP="003341B6">
      <w:pPr>
        <w:spacing w:line="240" w:lineRule="exact"/>
        <w:jc w:val="both"/>
        <w:rPr>
          <w:color w:val="auto"/>
        </w:rPr>
      </w:pPr>
    </w:p>
    <w:p w:rsidR="002338CA" w:rsidRPr="003341B6" w:rsidRDefault="00A90D55" w:rsidP="00311F9C">
      <w:pPr>
        <w:tabs>
          <w:tab w:val="left" w:pos="288"/>
          <w:tab w:val="left" w:pos="4752"/>
        </w:tabs>
        <w:spacing w:line="240" w:lineRule="exact"/>
        <w:jc w:val="both"/>
        <w:rPr>
          <w:color w:val="auto"/>
        </w:rPr>
      </w:pPr>
      <w:r w:rsidRPr="003341B6">
        <w:rPr>
          <w:color w:val="auto"/>
          <w:u w:val="single"/>
        </w:rPr>
        <w:t>RATING COMPARISON</w:t>
      </w:r>
      <w:r w:rsidRPr="003341B6">
        <w:rPr>
          <w:color w:val="auto"/>
        </w:rPr>
        <w:t>:</w:t>
      </w:r>
    </w:p>
    <w:p w:rsidR="00DA3ED0" w:rsidRDefault="00DA3ED0" w:rsidP="00311F9C">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311F9C">
            <w:pPr>
              <w:pStyle w:val="ListParagraph"/>
              <w:spacing w:after="0" w:line="240" w:lineRule="exact"/>
              <w:ind w:left="0"/>
              <w:jc w:val="center"/>
              <w:rPr>
                <w:rFonts w:cs="Times New Roman"/>
                <w:b/>
              </w:rPr>
            </w:pPr>
            <w:r>
              <w:rPr>
                <w:rFonts w:cs="Times New Roman"/>
                <w:b/>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311F9C">
            <w:pPr>
              <w:pStyle w:val="ListParagraph"/>
              <w:spacing w:after="0" w:line="240" w:lineRule="exact"/>
              <w:ind w:left="0"/>
              <w:jc w:val="center"/>
              <w:rPr>
                <w:rFonts w:cs="Times New Roman"/>
                <w:b/>
              </w:rPr>
            </w:pPr>
            <w:r>
              <w:rPr>
                <w:rFonts w:cs="Times New Roman"/>
                <w:b/>
              </w:rPr>
              <w:t>VA (</w:t>
            </w:r>
            <w:r w:rsidR="008F7927">
              <w:rPr>
                <w:rFonts w:cs="Times New Roman"/>
                <w:b/>
              </w:rPr>
              <w:t>&lt;1</w:t>
            </w:r>
            <w:r>
              <w:rPr>
                <w:rFonts w:cs="Times New Roman"/>
                <w:b/>
              </w:rPr>
              <w:t xml:space="preserve"> Mo. after Separation)</w:t>
            </w:r>
          </w:p>
        </w:tc>
      </w:tr>
      <w:tr w:rsidR="00DA3ED0"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311F9C">
            <w:pPr>
              <w:pStyle w:val="ListParagraph"/>
              <w:spacing w:after="0" w:line="240" w:lineRule="exact"/>
              <w:ind w:left="0"/>
              <w:jc w:val="center"/>
              <w:rPr>
                <w:rFonts w:cs="Times New Roman"/>
                <w:b/>
                <w:sz w:val="20"/>
                <w:szCs w:val="20"/>
              </w:rPr>
            </w:pPr>
            <w:r>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311F9C">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311F9C">
            <w:pPr>
              <w:pStyle w:val="ListParagraph"/>
              <w:spacing w:after="0" w:line="240" w:lineRule="exact"/>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311F9C">
            <w:pPr>
              <w:pStyle w:val="ListParagraph"/>
              <w:spacing w:after="0" w:line="240" w:lineRule="exact"/>
              <w:ind w:left="0"/>
              <w:jc w:val="center"/>
              <w:rPr>
                <w:rFonts w:cs="Times New Roman"/>
                <w:b/>
                <w:sz w:val="20"/>
                <w:szCs w:val="20"/>
              </w:rPr>
            </w:pPr>
            <w:r>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311F9C">
            <w:pPr>
              <w:pStyle w:val="ListParagraph"/>
              <w:spacing w:after="0" w:line="240" w:lineRule="exact"/>
              <w:ind w:left="0"/>
              <w:jc w:val="center"/>
              <w:rPr>
                <w:rFonts w:cs="Times New Roman"/>
                <w:b/>
                <w:sz w:val="20"/>
                <w:szCs w:val="20"/>
              </w:rPr>
            </w:pPr>
            <w:r>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311F9C">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311F9C">
            <w:pPr>
              <w:pStyle w:val="ListParagraph"/>
              <w:spacing w:after="0" w:line="240" w:lineRule="exact"/>
              <w:ind w:left="0"/>
              <w:jc w:val="center"/>
              <w:rPr>
                <w:rFonts w:cs="Times New Roman"/>
                <w:b/>
                <w:sz w:val="20"/>
                <w:szCs w:val="20"/>
              </w:rPr>
            </w:pPr>
            <w:r>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311F9C">
            <w:pPr>
              <w:pStyle w:val="ListParagraph"/>
              <w:spacing w:after="0" w:line="240" w:lineRule="exact"/>
              <w:ind w:left="0"/>
              <w:jc w:val="center"/>
              <w:rPr>
                <w:rFonts w:cs="Times New Roman"/>
                <w:b/>
                <w:sz w:val="20"/>
                <w:szCs w:val="20"/>
              </w:rPr>
            </w:pPr>
            <w:r>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311F9C">
            <w:pPr>
              <w:pStyle w:val="ListParagraph"/>
              <w:spacing w:after="0" w:line="240" w:lineRule="exact"/>
              <w:ind w:left="0"/>
              <w:jc w:val="center"/>
              <w:rPr>
                <w:rFonts w:cs="Times New Roman"/>
                <w:b/>
                <w:sz w:val="20"/>
                <w:szCs w:val="20"/>
              </w:rPr>
            </w:pPr>
            <w:r>
              <w:rPr>
                <w:rFonts w:cs="Times New Roman"/>
                <w:b/>
                <w:sz w:val="20"/>
                <w:szCs w:val="20"/>
              </w:rPr>
              <w:t>Effective</w:t>
            </w:r>
          </w:p>
        </w:tc>
      </w:tr>
      <w:tr w:rsidR="00DA3ED0" w:rsidTr="00287695">
        <w:trPr>
          <w:trHeight w:val="197"/>
        </w:trPr>
        <w:tc>
          <w:tcPr>
            <w:tcW w:w="243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DA3ED0" w:rsidRPr="006423A4" w:rsidRDefault="003050DD" w:rsidP="00311F9C">
            <w:pPr>
              <w:pStyle w:val="ListParagraph"/>
              <w:spacing w:after="0" w:line="240" w:lineRule="exact"/>
              <w:ind w:left="0"/>
              <w:rPr>
                <w:rFonts w:cs="Times New Roman"/>
                <w:sz w:val="18"/>
                <w:szCs w:val="18"/>
              </w:rPr>
            </w:pPr>
            <w:r w:rsidRPr="006423A4">
              <w:rPr>
                <w:rFonts w:ascii="Calibri" w:hAnsi="Calibri"/>
                <w:sz w:val="18"/>
                <w:szCs w:val="18"/>
              </w:rPr>
              <w:t xml:space="preserve">Superficial </w:t>
            </w:r>
            <w:proofErr w:type="spellStart"/>
            <w:r w:rsidRPr="006423A4">
              <w:rPr>
                <w:rFonts w:ascii="Calibri" w:hAnsi="Calibri"/>
                <w:sz w:val="18"/>
                <w:szCs w:val="18"/>
              </w:rPr>
              <w:t>Peroneal</w:t>
            </w:r>
            <w:proofErr w:type="spellEnd"/>
            <w:r w:rsidRPr="006423A4">
              <w:rPr>
                <w:rFonts w:ascii="Calibri" w:hAnsi="Calibri"/>
                <w:sz w:val="18"/>
                <w:szCs w:val="18"/>
              </w:rPr>
              <w:t xml:space="preserve"> Nerve </w:t>
            </w:r>
            <w:proofErr w:type="spellStart"/>
            <w:r w:rsidRPr="006423A4">
              <w:rPr>
                <w:rFonts w:ascii="Calibri" w:hAnsi="Calibri"/>
                <w:sz w:val="18"/>
                <w:szCs w:val="18"/>
              </w:rPr>
              <w:t>Neuroma</w:t>
            </w:r>
            <w:proofErr w:type="spellEnd"/>
            <w:r w:rsidRPr="006423A4">
              <w:rPr>
                <w:rFonts w:ascii="Calibri" w:hAnsi="Calibri"/>
                <w:sz w:val="18"/>
                <w:szCs w:val="18"/>
              </w:rPr>
              <w:t xml:space="preserve"> and Continuity</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DA3ED0" w:rsidRPr="006423A4" w:rsidRDefault="003050DD" w:rsidP="00311F9C">
            <w:pPr>
              <w:pStyle w:val="ListParagraph"/>
              <w:spacing w:after="0" w:line="240" w:lineRule="exact"/>
              <w:ind w:left="0"/>
              <w:jc w:val="center"/>
              <w:rPr>
                <w:rFonts w:cs="Times New Roman"/>
                <w:sz w:val="18"/>
                <w:szCs w:val="18"/>
              </w:rPr>
            </w:pPr>
            <w:r w:rsidRPr="006423A4">
              <w:rPr>
                <w:rFonts w:cs="Times New Roman"/>
                <w:sz w:val="18"/>
                <w:szCs w:val="18"/>
              </w:rPr>
              <w:t>86</w:t>
            </w:r>
            <w:r w:rsidR="00351DF0">
              <w:rPr>
                <w:rFonts w:cs="Times New Roman"/>
                <w:sz w:val="18"/>
                <w:szCs w:val="18"/>
              </w:rPr>
              <w:t>22</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DA3ED0" w:rsidRPr="006423A4" w:rsidRDefault="003050DD" w:rsidP="00311F9C">
            <w:pPr>
              <w:pStyle w:val="ListParagraph"/>
              <w:spacing w:after="0" w:line="240" w:lineRule="exact"/>
              <w:ind w:left="0"/>
              <w:jc w:val="center"/>
              <w:rPr>
                <w:rFonts w:cs="Times New Roman"/>
                <w:sz w:val="18"/>
                <w:szCs w:val="18"/>
              </w:rPr>
            </w:pPr>
            <w:r w:rsidRPr="006423A4">
              <w:rPr>
                <w:rFonts w:cs="Times New Roman"/>
                <w:sz w:val="18"/>
                <w:szCs w:val="18"/>
              </w:rPr>
              <w:t>1</w:t>
            </w:r>
            <w:r w:rsidR="00DA3ED0" w:rsidRPr="006423A4">
              <w:rPr>
                <w:rFonts w:cs="Times New Roman"/>
                <w:sz w:val="18"/>
                <w:szCs w:val="18"/>
              </w:rPr>
              <w:t>0%</w:t>
            </w:r>
          </w:p>
        </w:tc>
        <w:tc>
          <w:tcPr>
            <w:tcW w:w="990" w:type="dxa"/>
            <w:tcBorders>
              <w:top w:val="single" w:sz="4" w:space="0" w:color="000000" w:themeColor="text1"/>
              <w:left w:val="single" w:sz="4" w:space="0" w:color="000000" w:themeColor="text1"/>
              <w:bottom w:val="double" w:sz="4" w:space="0" w:color="auto"/>
              <w:right w:val="thinThickThinSmallGap" w:sz="24" w:space="0" w:color="000000" w:themeColor="text1"/>
            </w:tcBorders>
            <w:hideMark/>
          </w:tcPr>
          <w:p w:rsidR="00DA3ED0" w:rsidRPr="006423A4" w:rsidRDefault="003050DD" w:rsidP="00311F9C">
            <w:pPr>
              <w:pStyle w:val="ListParagraph"/>
              <w:spacing w:after="0" w:line="240" w:lineRule="exact"/>
              <w:ind w:left="0"/>
              <w:rPr>
                <w:rFonts w:cs="Times New Roman"/>
                <w:sz w:val="18"/>
                <w:szCs w:val="18"/>
              </w:rPr>
            </w:pPr>
            <w:r w:rsidRPr="006423A4">
              <w:rPr>
                <w:rFonts w:cs="Times New Roman"/>
                <w:sz w:val="18"/>
                <w:szCs w:val="18"/>
              </w:rPr>
              <w:t>20080623</w:t>
            </w:r>
          </w:p>
        </w:tc>
        <w:tc>
          <w:tcPr>
            <w:tcW w:w="2250" w:type="dxa"/>
            <w:tcBorders>
              <w:top w:val="single" w:sz="4" w:space="0" w:color="000000" w:themeColor="text1"/>
              <w:left w:val="thinThickThinSmallGap" w:sz="24" w:space="0" w:color="000000" w:themeColor="text1"/>
              <w:bottom w:val="double" w:sz="4" w:space="0" w:color="auto"/>
              <w:right w:val="single" w:sz="4" w:space="0" w:color="000000" w:themeColor="text1"/>
            </w:tcBorders>
            <w:hideMark/>
          </w:tcPr>
          <w:p w:rsidR="00DA3ED0" w:rsidRPr="006423A4" w:rsidRDefault="00415E8F" w:rsidP="00311F9C">
            <w:pPr>
              <w:pStyle w:val="ListParagraph"/>
              <w:spacing w:after="0" w:line="240" w:lineRule="exact"/>
              <w:ind w:left="0"/>
              <w:rPr>
                <w:rFonts w:cs="Times New Roman"/>
                <w:sz w:val="20"/>
                <w:szCs w:val="20"/>
              </w:rPr>
            </w:pPr>
            <w:r w:rsidRPr="006423A4">
              <w:rPr>
                <w:rFonts w:cs="Times New Roman"/>
                <w:sz w:val="20"/>
                <w:szCs w:val="20"/>
              </w:rPr>
              <w:t xml:space="preserve">Left </w:t>
            </w:r>
            <w:proofErr w:type="spellStart"/>
            <w:r w:rsidRPr="006423A4">
              <w:rPr>
                <w:rFonts w:cs="Times New Roman"/>
                <w:sz w:val="20"/>
                <w:szCs w:val="20"/>
              </w:rPr>
              <w:t>Peroneal</w:t>
            </w:r>
            <w:proofErr w:type="spellEnd"/>
            <w:r w:rsidRPr="006423A4">
              <w:rPr>
                <w:rFonts w:cs="Times New Roman"/>
                <w:sz w:val="20"/>
                <w:szCs w:val="20"/>
              </w:rPr>
              <w:t xml:space="preserve"> Nerve </w:t>
            </w:r>
            <w:proofErr w:type="spellStart"/>
            <w:r w:rsidRPr="006423A4">
              <w:rPr>
                <w:rFonts w:cs="Times New Roman"/>
                <w:sz w:val="20"/>
                <w:szCs w:val="20"/>
              </w:rPr>
              <w:t>Neuropraxia</w:t>
            </w:r>
            <w:proofErr w:type="spellEnd"/>
            <w:r w:rsidRPr="006423A4">
              <w:rPr>
                <w:rFonts w:cs="Times New Roman"/>
                <w:sz w:val="20"/>
                <w:szCs w:val="20"/>
              </w:rPr>
              <w:t xml:space="preserve"> w/Mild</w:t>
            </w:r>
            <w:r w:rsidR="00025454">
              <w:rPr>
                <w:rFonts w:cs="Times New Roman"/>
                <w:sz w:val="20"/>
                <w:szCs w:val="20"/>
              </w:rPr>
              <w:t xml:space="preserve"> </w:t>
            </w:r>
            <w:proofErr w:type="spellStart"/>
            <w:r w:rsidRPr="006423A4">
              <w:rPr>
                <w:rFonts w:cs="Times New Roman"/>
                <w:sz w:val="20"/>
                <w:szCs w:val="20"/>
              </w:rPr>
              <w:t>Dorsiflexion</w:t>
            </w:r>
            <w:proofErr w:type="spellEnd"/>
            <w:r w:rsidRPr="006423A4">
              <w:rPr>
                <w:rFonts w:cs="Times New Roman"/>
                <w:sz w:val="20"/>
                <w:szCs w:val="20"/>
              </w:rPr>
              <w:t xml:space="preserve"> Weakness</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hideMark/>
          </w:tcPr>
          <w:p w:rsidR="00DA3ED0" w:rsidRPr="006423A4" w:rsidRDefault="006423A4" w:rsidP="00311F9C">
            <w:pPr>
              <w:pStyle w:val="ListParagraph"/>
              <w:spacing w:after="0" w:line="240" w:lineRule="exact"/>
              <w:ind w:left="0"/>
              <w:jc w:val="center"/>
              <w:rPr>
                <w:rFonts w:cs="Times New Roman"/>
                <w:sz w:val="18"/>
                <w:szCs w:val="18"/>
              </w:rPr>
            </w:pPr>
            <w:r w:rsidRPr="006423A4">
              <w:rPr>
                <w:rFonts w:cs="Times New Roman"/>
                <w:sz w:val="18"/>
                <w:szCs w:val="18"/>
              </w:rPr>
              <w:t>8521</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hideMark/>
          </w:tcPr>
          <w:p w:rsidR="00DA3ED0" w:rsidRPr="006423A4" w:rsidRDefault="006423A4" w:rsidP="00311F9C">
            <w:pPr>
              <w:pStyle w:val="ListParagraph"/>
              <w:spacing w:after="0" w:line="240" w:lineRule="exact"/>
              <w:ind w:left="0"/>
              <w:jc w:val="center"/>
              <w:rPr>
                <w:rFonts w:cs="Times New Roman"/>
                <w:sz w:val="18"/>
                <w:szCs w:val="18"/>
              </w:rPr>
            </w:pPr>
            <w:r w:rsidRPr="006423A4">
              <w:rPr>
                <w:rFonts w:cs="Times New Roman"/>
                <w:sz w:val="18"/>
                <w:szCs w:val="18"/>
              </w:rPr>
              <w:t>10%</w:t>
            </w:r>
          </w:p>
        </w:tc>
        <w:tc>
          <w:tcPr>
            <w:tcW w:w="1170"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hideMark/>
          </w:tcPr>
          <w:p w:rsidR="00DA3ED0" w:rsidRPr="006423A4" w:rsidRDefault="006423A4" w:rsidP="00A12FC0">
            <w:pPr>
              <w:pStyle w:val="ListParagraph"/>
              <w:spacing w:after="0" w:line="240" w:lineRule="exact"/>
              <w:ind w:left="0"/>
              <w:jc w:val="center"/>
              <w:rPr>
                <w:rFonts w:cs="Times New Roman"/>
                <w:b/>
                <w:sz w:val="18"/>
                <w:szCs w:val="18"/>
              </w:rPr>
            </w:pPr>
            <w:r w:rsidRPr="006423A4">
              <w:rPr>
                <w:rFonts w:cs="Times New Roman"/>
                <w:b/>
                <w:sz w:val="18"/>
                <w:szCs w:val="18"/>
              </w:rPr>
              <w:t>20080911</w:t>
            </w:r>
          </w:p>
        </w:tc>
        <w:tc>
          <w:tcPr>
            <w:tcW w:w="1080"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hideMark/>
          </w:tcPr>
          <w:p w:rsidR="00DA3ED0" w:rsidRPr="006423A4" w:rsidRDefault="006423A4" w:rsidP="00311F9C">
            <w:pPr>
              <w:pStyle w:val="ListParagraph"/>
              <w:spacing w:after="0" w:line="240" w:lineRule="exact"/>
              <w:ind w:left="0"/>
              <w:jc w:val="center"/>
              <w:rPr>
                <w:rFonts w:cs="Times New Roman"/>
                <w:b/>
                <w:sz w:val="18"/>
                <w:szCs w:val="18"/>
              </w:rPr>
            </w:pPr>
            <w:r w:rsidRPr="006423A4">
              <w:rPr>
                <w:rFonts w:cs="Times New Roman"/>
                <w:b/>
                <w:sz w:val="18"/>
                <w:szCs w:val="18"/>
              </w:rPr>
              <w:t>20080901</w:t>
            </w:r>
          </w:p>
        </w:tc>
      </w:tr>
      <w:tr w:rsidR="00287695" w:rsidTr="00452E7E">
        <w:trPr>
          <w:trHeight w:val="125"/>
        </w:trPr>
        <w:tc>
          <w:tcPr>
            <w:tcW w:w="243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287695" w:rsidRPr="00E535D9" w:rsidRDefault="00287695" w:rsidP="00311F9C">
            <w:pPr>
              <w:spacing w:line="240" w:lineRule="exact"/>
              <w:rPr>
                <w:rFonts w:eastAsiaTheme="minorEastAsia"/>
                <w:color w:val="auto"/>
                <w:sz w:val="20"/>
                <w:szCs w:val="20"/>
              </w:rPr>
            </w:pPr>
            <w:r w:rsidRPr="00E535D9">
              <w:rPr>
                <w:rFonts w:eastAsiaTheme="minorEastAsia"/>
                <w:color w:val="auto"/>
                <w:sz w:val="20"/>
                <w:szCs w:val="20"/>
              </w:rPr>
              <w:t>No PEB Entry</w:t>
            </w:r>
          </w:p>
        </w:tc>
        <w:tc>
          <w:tcPr>
            <w:tcW w:w="2610" w:type="dxa"/>
            <w:gridSpan w:val="3"/>
            <w:tcBorders>
              <w:top w:val="double" w:sz="4" w:space="0" w:color="auto"/>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287695" w:rsidRPr="003D5D7D" w:rsidRDefault="000B5B7C" w:rsidP="00287695">
            <w:pPr>
              <w:spacing w:line="240" w:lineRule="exact"/>
              <w:rPr>
                <w:rFonts w:eastAsiaTheme="minorEastAsia"/>
                <w:color w:val="auto"/>
                <w:sz w:val="20"/>
                <w:szCs w:val="20"/>
              </w:rPr>
            </w:pPr>
            <w:r>
              <w:rPr>
                <w:rFonts w:eastAsiaTheme="minorEastAsia"/>
                <w:color w:val="auto"/>
                <w:sz w:val="20"/>
                <w:szCs w:val="20"/>
              </w:rPr>
              <w:t>In MEB H&amp;P</w:t>
            </w:r>
            <w:r w:rsidR="00E0309D">
              <w:rPr>
                <w:rFonts w:eastAsiaTheme="minorEastAsia"/>
                <w:color w:val="auto"/>
                <w:sz w:val="20"/>
                <w:szCs w:val="20"/>
              </w:rPr>
              <w:t xml:space="preserve"> and DD 2697</w:t>
            </w:r>
          </w:p>
        </w:tc>
        <w:tc>
          <w:tcPr>
            <w:tcW w:w="2250" w:type="dxa"/>
            <w:tcBorders>
              <w:top w:val="double" w:sz="4" w:space="0" w:color="auto"/>
              <w:left w:val="thinThickThinSmallGap" w:sz="24" w:space="0" w:color="000000" w:themeColor="text1"/>
              <w:bottom w:val="single" w:sz="4" w:space="0" w:color="000000" w:themeColor="text1"/>
              <w:right w:val="single" w:sz="4" w:space="0" w:color="000000" w:themeColor="text1"/>
            </w:tcBorders>
            <w:shd w:val="clear" w:color="auto" w:fill="auto"/>
          </w:tcPr>
          <w:p w:rsidR="00287695" w:rsidRPr="00E73B7C" w:rsidRDefault="00287695" w:rsidP="00311F9C">
            <w:pPr>
              <w:spacing w:line="240" w:lineRule="exact"/>
              <w:rPr>
                <w:rFonts w:eastAsiaTheme="minorEastAsia"/>
                <w:color w:val="auto"/>
                <w:sz w:val="18"/>
                <w:szCs w:val="18"/>
              </w:rPr>
            </w:pPr>
            <w:r>
              <w:rPr>
                <w:rFonts w:eastAsiaTheme="minorEastAsia"/>
                <w:color w:val="auto"/>
                <w:sz w:val="18"/>
                <w:szCs w:val="18"/>
              </w:rPr>
              <w:t>Polycystic Ovarian Disease w/Endometriosis and Surgical Scar</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87695" w:rsidRPr="00E73B7C" w:rsidRDefault="00287695" w:rsidP="00311F9C">
            <w:pPr>
              <w:spacing w:line="240" w:lineRule="exact"/>
              <w:jc w:val="center"/>
              <w:rPr>
                <w:rFonts w:eastAsiaTheme="minorEastAsia"/>
                <w:color w:val="auto"/>
                <w:sz w:val="18"/>
                <w:szCs w:val="18"/>
              </w:rPr>
            </w:pPr>
            <w:r>
              <w:rPr>
                <w:color w:val="auto"/>
                <w:sz w:val="18"/>
                <w:szCs w:val="18"/>
              </w:rPr>
              <w:t>7629</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87695" w:rsidRPr="00E73B7C" w:rsidRDefault="00287695" w:rsidP="00311F9C">
            <w:pPr>
              <w:spacing w:line="240" w:lineRule="exact"/>
              <w:jc w:val="center"/>
              <w:rPr>
                <w:rFonts w:eastAsiaTheme="minorEastAsia"/>
                <w:color w:val="auto"/>
                <w:sz w:val="18"/>
                <w:szCs w:val="18"/>
              </w:rPr>
            </w:pPr>
            <w:r>
              <w:rPr>
                <w:color w:val="auto"/>
                <w:sz w:val="18"/>
                <w:szCs w:val="18"/>
              </w:rPr>
              <w:t>30</w:t>
            </w:r>
            <w:r w:rsidRPr="00E73B7C">
              <w:rPr>
                <w:color w:val="auto"/>
                <w:sz w:val="18"/>
                <w:szCs w:val="18"/>
              </w:rPr>
              <w:t>%</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87695" w:rsidRPr="006423A4" w:rsidRDefault="00287695" w:rsidP="00A12FC0">
            <w:pPr>
              <w:pStyle w:val="ListParagraph"/>
              <w:spacing w:after="0" w:line="240" w:lineRule="exact"/>
              <w:ind w:left="0"/>
              <w:jc w:val="center"/>
              <w:rPr>
                <w:rFonts w:cs="Times New Roman"/>
                <w:b/>
                <w:sz w:val="18"/>
                <w:szCs w:val="18"/>
              </w:rPr>
            </w:pPr>
            <w:r w:rsidRPr="006423A4">
              <w:rPr>
                <w:rFonts w:cs="Times New Roman"/>
                <w:b/>
                <w:sz w:val="18"/>
                <w:szCs w:val="18"/>
              </w:rPr>
              <w:t xml:space="preserve">20080911 </w:t>
            </w: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87695" w:rsidRPr="006423A4" w:rsidRDefault="00287695" w:rsidP="00311F9C">
            <w:pPr>
              <w:pStyle w:val="ListParagraph"/>
              <w:spacing w:after="0" w:line="240" w:lineRule="exact"/>
              <w:ind w:left="0"/>
              <w:jc w:val="center"/>
              <w:rPr>
                <w:rFonts w:cs="Times New Roman"/>
                <w:b/>
                <w:sz w:val="18"/>
                <w:szCs w:val="18"/>
              </w:rPr>
            </w:pPr>
            <w:r w:rsidRPr="006423A4">
              <w:rPr>
                <w:rFonts w:cs="Times New Roman"/>
                <w:b/>
                <w:sz w:val="18"/>
                <w:szCs w:val="18"/>
              </w:rPr>
              <w:t>20080901</w:t>
            </w:r>
          </w:p>
        </w:tc>
      </w:tr>
      <w:tr w:rsidR="00287695" w:rsidTr="00452E7E">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87695" w:rsidRPr="00E535D9" w:rsidRDefault="00287695">
            <w:r w:rsidRPr="00E535D9">
              <w:rPr>
                <w:rFonts w:eastAsiaTheme="minorEastAsia"/>
                <w:color w:val="auto"/>
                <w:sz w:val="20"/>
                <w:szCs w:val="20"/>
              </w:rPr>
              <w:t>No 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287695" w:rsidRPr="002E0036" w:rsidRDefault="000B5B7C" w:rsidP="00E535D9">
            <w:pPr>
              <w:spacing w:line="240" w:lineRule="exact"/>
              <w:rPr>
                <w:rFonts w:eastAsiaTheme="minorEastAsia"/>
                <w:color w:val="auto"/>
                <w:sz w:val="20"/>
                <w:szCs w:val="20"/>
              </w:rPr>
            </w:pPr>
            <w:r>
              <w:rPr>
                <w:rFonts w:eastAsiaTheme="minorEastAsia"/>
                <w:color w:val="auto"/>
                <w:sz w:val="20"/>
                <w:szCs w:val="20"/>
              </w:rPr>
              <w:t xml:space="preserve">In MEB </w:t>
            </w:r>
            <w:proofErr w:type="spellStart"/>
            <w:r>
              <w:rPr>
                <w:rFonts w:eastAsiaTheme="minorEastAsia"/>
                <w:color w:val="auto"/>
                <w:sz w:val="20"/>
                <w:szCs w:val="20"/>
              </w:rPr>
              <w:t>Hx</w:t>
            </w:r>
            <w:proofErr w:type="spellEnd"/>
            <w:r>
              <w:rPr>
                <w:rFonts w:eastAsiaTheme="minorEastAsia"/>
                <w:color w:val="auto"/>
                <w:sz w:val="20"/>
                <w:szCs w:val="20"/>
              </w:rPr>
              <w:t>: h/o counseling</w:t>
            </w:r>
            <w:r w:rsidR="00E0309D">
              <w:rPr>
                <w:rFonts w:eastAsiaTheme="minorEastAsia"/>
                <w:color w:val="auto"/>
                <w:sz w:val="20"/>
                <w:szCs w:val="20"/>
              </w:rPr>
              <w:t xml:space="preserve">; </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287695" w:rsidRPr="003E34F0" w:rsidRDefault="00287695" w:rsidP="00311F9C">
            <w:pPr>
              <w:spacing w:line="240" w:lineRule="exact"/>
              <w:rPr>
                <w:rFonts w:eastAsiaTheme="minorEastAsia"/>
                <w:color w:val="auto"/>
                <w:sz w:val="18"/>
                <w:szCs w:val="18"/>
              </w:rPr>
            </w:pPr>
            <w:proofErr w:type="spellStart"/>
            <w:r>
              <w:rPr>
                <w:rFonts w:eastAsiaTheme="minorEastAsia"/>
                <w:color w:val="auto"/>
                <w:sz w:val="18"/>
                <w:szCs w:val="18"/>
              </w:rPr>
              <w:t>Dysthymic</w:t>
            </w:r>
            <w:proofErr w:type="spellEnd"/>
            <w:r>
              <w:rPr>
                <w:rFonts w:eastAsiaTheme="minorEastAsia"/>
                <w:color w:val="auto"/>
                <w:sz w:val="18"/>
                <w:szCs w:val="18"/>
              </w:rPr>
              <w:t xml:space="preserve"> Disorder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87695" w:rsidRPr="003E34F0" w:rsidRDefault="00287695" w:rsidP="00311F9C">
            <w:pPr>
              <w:spacing w:line="240" w:lineRule="exact"/>
              <w:jc w:val="center"/>
              <w:rPr>
                <w:rFonts w:eastAsiaTheme="minorEastAsia"/>
                <w:color w:val="auto"/>
                <w:sz w:val="18"/>
                <w:szCs w:val="18"/>
              </w:rPr>
            </w:pPr>
            <w:r>
              <w:rPr>
                <w:color w:val="auto"/>
                <w:sz w:val="18"/>
                <w:szCs w:val="18"/>
              </w:rPr>
              <w:t>9433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87695" w:rsidRPr="003E34F0" w:rsidRDefault="00287695" w:rsidP="00311F9C">
            <w:pPr>
              <w:spacing w:line="240" w:lineRule="exact"/>
              <w:jc w:val="center"/>
              <w:rPr>
                <w:rFonts w:eastAsiaTheme="minorEastAsia"/>
                <w:color w:val="auto"/>
                <w:sz w:val="18"/>
                <w:szCs w:val="18"/>
              </w:rPr>
            </w:pPr>
            <w:r>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87695" w:rsidRPr="006423A4" w:rsidRDefault="00287695" w:rsidP="00311F9C">
            <w:pPr>
              <w:pStyle w:val="ListParagraph"/>
              <w:spacing w:after="0" w:line="240" w:lineRule="exact"/>
              <w:ind w:left="0"/>
              <w:jc w:val="center"/>
              <w:rPr>
                <w:rFonts w:cs="Times New Roman"/>
                <w:b/>
                <w:sz w:val="18"/>
                <w:szCs w:val="18"/>
              </w:rPr>
            </w:pPr>
            <w:r w:rsidRPr="006423A4">
              <w:rPr>
                <w:rFonts w:cs="Times New Roman"/>
                <w:b/>
                <w:sz w:val="18"/>
                <w:szCs w:val="18"/>
              </w:rPr>
              <w:t>20080916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87695" w:rsidRPr="006423A4" w:rsidRDefault="00287695" w:rsidP="00311F9C">
            <w:pPr>
              <w:pStyle w:val="ListParagraph"/>
              <w:spacing w:after="0" w:line="240" w:lineRule="exact"/>
              <w:ind w:left="0"/>
              <w:jc w:val="center"/>
              <w:rPr>
                <w:rFonts w:cs="Times New Roman"/>
                <w:b/>
                <w:sz w:val="18"/>
                <w:szCs w:val="18"/>
              </w:rPr>
            </w:pPr>
            <w:r w:rsidRPr="006423A4">
              <w:rPr>
                <w:rFonts w:cs="Times New Roman"/>
                <w:b/>
                <w:sz w:val="18"/>
                <w:szCs w:val="18"/>
              </w:rPr>
              <w:t>20080901</w:t>
            </w:r>
          </w:p>
        </w:tc>
      </w:tr>
      <w:tr w:rsidR="003325EA"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3325EA" w:rsidRDefault="003325EA" w:rsidP="00311F9C">
            <w:pPr>
              <w:pStyle w:val="ListParagraph"/>
              <w:spacing w:after="0" w:line="240" w:lineRule="exact"/>
              <w:ind w:left="0"/>
              <w:jc w:val="center"/>
              <w:rPr>
                <w:rFonts w:cs="Times New Roman"/>
                <w:b/>
              </w:rPr>
            </w:pPr>
            <w:r>
              <w:rPr>
                <w:rFonts w:cs="Times New Roman"/>
                <w:b/>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3325EA" w:rsidRDefault="003325EA" w:rsidP="00311F9C">
            <w:pPr>
              <w:pStyle w:val="ListParagraph"/>
              <w:spacing w:after="0" w:line="240" w:lineRule="exact"/>
              <w:ind w:left="0"/>
              <w:jc w:val="center"/>
              <w:rPr>
                <w:rFonts w:cs="Times New Roman"/>
                <w:b/>
              </w:rPr>
            </w:pPr>
            <w:r>
              <w:rPr>
                <w:rFonts w:cs="Times New Roman"/>
                <w:b/>
              </w:rPr>
              <w:t>TOTAL Combined (</w:t>
            </w:r>
            <w:r>
              <w:rPr>
                <w:rFonts w:cs="Times New Roman"/>
                <w:b/>
                <w:i/>
              </w:rPr>
              <w:t>Includes Non-PEB Conditions</w:t>
            </w:r>
            <w:r>
              <w:rPr>
                <w:rFonts w:cs="Times New Roman"/>
                <w:b/>
              </w:rPr>
              <w:t xml:space="preserve">):    </w:t>
            </w:r>
          </w:p>
          <w:p w:rsidR="003325EA" w:rsidRDefault="00B258A1" w:rsidP="00311F9C">
            <w:pPr>
              <w:pStyle w:val="ListParagraph"/>
              <w:spacing w:after="0" w:line="240" w:lineRule="exact"/>
              <w:ind w:left="0"/>
              <w:jc w:val="center"/>
              <w:rPr>
                <w:rFonts w:cs="Times New Roman"/>
                <w:b/>
              </w:rPr>
            </w:pPr>
            <w:r>
              <w:rPr>
                <w:rFonts w:cs="Times New Roman"/>
                <w:b/>
              </w:rPr>
              <w:t>4</w:t>
            </w:r>
            <w:r w:rsidR="003325EA">
              <w:rPr>
                <w:rFonts w:cs="Times New Roman"/>
                <w:b/>
              </w:rPr>
              <w:t xml:space="preserve">0%  from </w:t>
            </w:r>
            <w:r>
              <w:rPr>
                <w:rFonts w:cs="Times New Roman"/>
                <w:b/>
              </w:rPr>
              <w:t>20080901</w:t>
            </w:r>
          </w:p>
        </w:tc>
      </w:tr>
    </w:tbl>
    <w:p w:rsidR="00DA3ED0" w:rsidRPr="00AE3316" w:rsidRDefault="00DA3ED0" w:rsidP="00311F9C">
      <w:pPr>
        <w:tabs>
          <w:tab w:val="left" w:pos="288"/>
          <w:tab w:val="left" w:pos="4752"/>
        </w:tabs>
        <w:spacing w:line="240" w:lineRule="exact"/>
        <w:jc w:val="both"/>
        <w:rPr>
          <w:rFonts w:ascii="Calibri" w:hAnsi="Calibri"/>
          <w:color w:val="000080"/>
        </w:rPr>
      </w:pPr>
    </w:p>
    <w:p w:rsidR="00A90D55" w:rsidRPr="00E535D9" w:rsidRDefault="008B5D31" w:rsidP="00311F9C">
      <w:pPr>
        <w:tabs>
          <w:tab w:val="left" w:pos="288"/>
          <w:tab w:val="left" w:pos="4752"/>
        </w:tabs>
        <w:spacing w:line="240" w:lineRule="exact"/>
        <w:jc w:val="both"/>
        <w:rPr>
          <w:rFonts w:asciiTheme="minorHAnsi" w:hAnsiTheme="minorHAnsi"/>
          <w:color w:val="auto"/>
          <w:szCs w:val="24"/>
        </w:rPr>
      </w:pPr>
      <w:r w:rsidRPr="00E535D9">
        <w:rPr>
          <w:rFonts w:asciiTheme="minorHAnsi" w:hAnsiTheme="minorHAnsi"/>
          <w:color w:val="auto"/>
          <w:szCs w:val="24"/>
          <w:u w:val="single"/>
        </w:rPr>
        <w:t>_____</w:t>
      </w:r>
      <w:r w:rsidR="003341B6" w:rsidRPr="00E535D9">
        <w:rPr>
          <w:rFonts w:asciiTheme="minorHAnsi" w:hAnsiTheme="minorHAnsi"/>
          <w:color w:val="auto"/>
          <w:szCs w:val="24"/>
          <w:u w:val="single"/>
        </w:rPr>
        <w:t>______________</w:t>
      </w:r>
      <w:r w:rsidRPr="00E535D9">
        <w:rPr>
          <w:rFonts w:asciiTheme="minorHAnsi" w:hAnsiTheme="minorHAnsi"/>
          <w:color w:val="auto"/>
          <w:szCs w:val="24"/>
          <w:u w:val="single"/>
        </w:rPr>
        <w:t>__________________________________________________________</w:t>
      </w:r>
      <w:r w:rsidR="00A90D55" w:rsidRPr="00E535D9">
        <w:rPr>
          <w:rFonts w:asciiTheme="minorHAnsi" w:hAnsiTheme="minorHAnsi"/>
          <w:color w:val="auto"/>
          <w:szCs w:val="24"/>
        </w:rPr>
        <w:t>_</w:t>
      </w:r>
    </w:p>
    <w:p w:rsidR="00A90D55" w:rsidRPr="00E535D9" w:rsidRDefault="00A90D55" w:rsidP="00311F9C">
      <w:pPr>
        <w:tabs>
          <w:tab w:val="left" w:pos="288"/>
          <w:tab w:val="left" w:pos="4752"/>
        </w:tabs>
        <w:spacing w:line="240" w:lineRule="exact"/>
        <w:jc w:val="both"/>
        <w:rPr>
          <w:rFonts w:asciiTheme="minorHAnsi" w:hAnsiTheme="minorHAnsi"/>
          <w:color w:val="auto"/>
          <w:szCs w:val="24"/>
        </w:rPr>
      </w:pPr>
    </w:p>
    <w:p w:rsidR="00124778" w:rsidRPr="003341B6" w:rsidRDefault="00A90D55" w:rsidP="00311F9C">
      <w:pPr>
        <w:tabs>
          <w:tab w:val="left" w:pos="288"/>
          <w:tab w:val="left" w:pos="4752"/>
        </w:tabs>
        <w:spacing w:line="240" w:lineRule="exact"/>
        <w:jc w:val="both"/>
        <w:rPr>
          <w:color w:val="auto"/>
          <w:szCs w:val="24"/>
        </w:rPr>
      </w:pPr>
      <w:r w:rsidRPr="00E535D9">
        <w:rPr>
          <w:color w:val="auto"/>
          <w:szCs w:val="24"/>
          <w:u w:val="single"/>
        </w:rPr>
        <w:t>ANALYSIS</w:t>
      </w:r>
      <w:r w:rsidRPr="003341B6">
        <w:rPr>
          <w:color w:val="auto"/>
          <w:szCs w:val="24"/>
          <w:u w:val="single"/>
        </w:rPr>
        <w:t xml:space="preserve"> SUMMARY</w:t>
      </w:r>
      <w:r w:rsidRPr="003341B6">
        <w:rPr>
          <w:color w:val="auto"/>
          <w:szCs w:val="24"/>
        </w:rPr>
        <w:t>:</w:t>
      </w:r>
    </w:p>
    <w:p w:rsidR="00124778" w:rsidRPr="00B723A6" w:rsidRDefault="00124778" w:rsidP="00311F9C">
      <w:pPr>
        <w:tabs>
          <w:tab w:val="left" w:pos="288"/>
          <w:tab w:val="left" w:pos="4752"/>
        </w:tabs>
        <w:spacing w:line="240" w:lineRule="exact"/>
        <w:rPr>
          <w:rFonts w:asciiTheme="minorHAnsi" w:hAnsiTheme="minorHAnsi"/>
          <w:color w:val="auto"/>
          <w:szCs w:val="24"/>
          <w:u w:val="single"/>
        </w:rPr>
      </w:pPr>
    </w:p>
    <w:p w:rsidR="00124778" w:rsidRPr="00D1455B" w:rsidRDefault="00BB625D" w:rsidP="00311F9C">
      <w:pPr>
        <w:tabs>
          <w:tab w:val="left" w:pos="288"/>
          <w:tab w:val="left" w:pos="4752"/>
        </w:tabs>
        <w:spacing w:line="240" w:lineRule="exact"/>
        <w:rPr>
          <w:color w:val="auto"/>
          <w:szCs w:val="24"/>
          <w:u w:val="single"/>
        </w:rPr>
      </w:pPr>
      <w:r w:rsidRPr="00D1455B">
        <w:rPr>
          <w:color w:val="auto"/>
          <w:szCs w:val="24"/>
          <w:u w:val="single"/>
        </w:rPr>
        <w:t xml:space="preserve">Condition 1 Superficial </w:t>
      </w:r>
      <w:proofErr w:type="spellStart"/>
      <w:r w:rsidRPr="00D1455B">
        <w:rPr>
          <w:color w:val="auto"/>
          <w:szCs w:val="24"/>
          <w:u w:val="single"/>
        </w:rPr>
        <w:t>Peroneal</w:t>
      </w:r>
      <w:proofErr w:type="spellEnd"/>
      <w:r w:rsidRPr="00D1455B">
        <w:rPr>
          <w:color w:val="auto"/>
          <w:szCs w:val="24"/>
          <w:u w:val="single"/>
        </w:rPr>
        <w:t xml:space="preserve"> Nerve </w:t>
      </w:r>
      <w:proofErr w:type="spellStart"/>
      <w:r w:rsidRPr="00D1455B">
        <w:rPr>
          <w:color w:val="auto"/>
          <w:szCs w:val="24"/>
          <w:u w:val="single"/>
        </w:rPr>
        <w:t>Neuroma</w:t>
      </w:r>
      <w:proofErr w:type="spellEnd"/>
      <w:r w:rsidRPr="00D1455B">
        <w:rPr>
          <w:color w:val="auto"/>
          <w:szCs w:val="24"/>
          <w:u w:val="single"/>
        </w:rPr>
        <w:t xml:space="preserve"> and Continuity:</w:t>
      </w:r>
      <w:r w:rsidR="00124778" w:rsidRPr="00D1455B">
        <w:rPr>
          <w:color w:val="auto"/>
          <w:szCs w:val="24"/>
          <w:u w:val="single"/>
        </w:rPr>
        <w:t xml:space="preserve"> </w:t>
      </w:r>
    </w:p>
    <w:p w:rsidR="007B200D" w:rsidRDefault="007B200D" w:rsidP="007B200D">
      <w:pPr>
        <w:autoSpaceDE w:val="0"/>
        <w:autoSpaceDN w:val="0"/>
        <w:adjustRightInd w:val="0"/>
        <w:spacing w:line="240" w:lineRule="exact"/>
        <w:jc w:val="both"/>
        <w:rPr>
          <w:b/>
          <w:color w:val="auto"/>
          <w:szCs w:val="24"/>
          <w:u w:val="single"/>
        </w:rPr>
      </w:pPr>
    </w:p>
    <w:p w:rsidR="007B200D" w:rsidRDefault="007B200D" w:rsidP="007B200D">
      <w:pPr>
        <w:autoSpaceDE w:val="0"/>
        <w:autoSpaceDN w:val="0"/>
        <w:adjustRightInd w:val="0"/>
        <w:spacing w:line="240" w:lineRule="exact"/>
        <w:jc w:val="both"/>
        <w:rPr>
          <w:color w:val="auto"/>
          <w:szCs w:val="24"/>
        </w:rPr>
      </w:pPr>
      <w:r w:rsidRPr="007B200D">
        <w:rPr>
          <w:color w:val="auto"/>
          <w:szCs w:val="24"/>
        </w:rPr>
        <w:t>The CI injured her left foot while</w:t>
      </w:r>
      <w:r>
        <w:rPr>
          <w:color w:val="auto"/>
          <w:szCs w:val="24"/>
        </w:rPr>
        <w:t xml:space="preserve"> in A-</w:t>
      </w:r>
      <w:r w:rsidRPr="007B200D">
        <w:rPr>
          <w:color w:val="auto"/>
          <w:szCs w:val="24"/>
        </w:rPr>
        <w:t>school</w:t>
      </w:r>
      <w:r>
        <w:rPr>
          <w:color w:val="auto"/>
          <w:szCs w:val="24"/>
        </w:rPr>
        <w:t xml:space="preserve">. </w:t>
      </w:r>
      <w:r w:rsidR="0045084B">
        <w:rPr>
          <w:color w:val="auto"/>
          <w:szCs w:val="24"/>
        </w:rPr>
        <w:t xml:space="preserve"> </w:t>
      </w:r>
      <w:r>
        <w:rPr>
          <w:color w:val="auto"/>
          <w:szCs w:val="24"/>
        </w:rPr>
        <w:t xml:space="preserve">It was treated as a typical sprain but she was not able to ever fully recover from this injury and was eventually referred to orthopedics. </w:t>
      </w:r>
      <w:r w:rsidR="0045084B">
        <w:rPr>
          <w:color w:val="auto"/>
          <w:szCs w:val="24"/>
        </w:rPr>
        <w:t xml:space="preserve"> </w:t>
      </w:r>
      <w:r>
        <w:rPr>
          <w:color w:val="auto"/>
          <w:szCs w:val="24"/>
        </w:rPr>
        <w:t xml:space="preserve">She was on </w:t>
      </w:r>
      <w:r w:rsidR="0045084B">
        <w:rPr>
          <w:color w:val="auto"/>
          <w:szCs w:val="24"/>
        </w:rPr>
        <w:t>limited duty (</w:t>
      </w:r>
      <w:r>
        <w:rPr>
          <w:color w:val="auto"/>
          <w:szCs w:val="24"/>
        </w:rPr>
        <w:t>LIMDU</w:t>
      </w:r>
      <w:r w:rsidR="0045084B">
        <w:rPr>
          <w:color w:val="auto"/>
          <w:szCs w:val="24"/>
        </w:rPr>
        <w:t>)</w:t>
      </w:r>
      <w:r>
        <w:rPr>
          <w:color w:val="auto"/>
          <w:szCs w:val="24"/>
        </w:rPr>
        <w:t xml:space="preserve"> for six months and received physical therapy but she continued to have pain rated at 5/10 </w:t>
      </w:r>
      <w:r w:rsidR="00B12073">
        <w:rPr>
          <w:color w:val="auto"/>
          <w:szCs w:val="24"/>
        </w:rPr>
        <w:lastRenderedPageBreak/>
        <w:t>and wo</w:t>
      </w:r>
      <w:r>
        <w:rPr>
          <w:color w:val="auto"/>
          <w:szCs w:val="24"/>
        </w:rPr>
        <w:t>r</w:t>
      </w:r>
      <w:r w:rsidR="00B12073">
        <w:rPr>
          <w:color w:val="auto"/>
          <w:szCs w:val="24"/>
        </w:rPr>
        <w:t>e</w:t>
      </w:r>
      <w:r>
        <w:rPr>
          <w:color w:val="auto"/>
          <w:szCs w:val="24"/>
        </w:rPr>
        <w:t xml:space="preserve"> a brace. </w:t>
      </w:r>
      <w:r w:rsidR="0045084B">
        <w:rPr>
          <w:color w:val="auto"/>
          <w:szCs w:val="24"/>
        </w:rPr>
        <w:t xml:space="preserve"> </w:t>
      </w:r>
      <w:r>
        <w:rPr>
          <w:color w:val="auto"/>
          <w:szCs w:val="24"/>
        </w:rPr>
        <w:t xml:space="preserve">X-rays and </w:t>
      </w:r>
      <w:r w:rsidR="0045084B" w:rsidRPr="0045084B">
        <w:rPr>
          <w:color w:val="auto"/>
          <w:szCs w:val="24"/>
        </w:rPr>
        <w:t>Magnetic Resonance Imaging</w:t>
      </w:r>
      <w:r w:rsidR="0045084B">
        <w:rPr>
          <w:color w:val="auto"/>
          <w:szCs w:val="24"/>
        </w:rPr>
        <w:t xml:space="preserve"> (</w:t>
      </w:r>
      <w:r>
        <w:rPr>
          <w:color w:val="auto"/>
          <w:szCs w:val="24"/>
        </w:rPr>
        <w:t>MRI</w:t>
      </w:r>
      <w:r w:rsidR="0045084B">
        <w:rPr>
          <w:color w:val="auto"/>
          <w:szCs w:val="24"/>
        </w:rPr>
        <w:t>)</w:t>
      </w:r>
      <w:r>
        <w:rPr>
          <w:color w:val="auto"/>
          <w:szCs w:val="24"/>
        </w:rPr>
        <w:t xml:space="preserve"> were normal. </w:t>
      </w:r>
      <w:r w:rsidR="0045084B">
        <w:rPr>
          <w:color w:val="auto"/>
          <w:szCs w:val="24"/>
        </w:rPr>
        <w:t xml:space="preserve"> </w:t>
      </w:r>
      <w:r>
        <w:rPr>
          <w:color w:val="auto"/>
          <w:szCs w:val="24"/>
        </w:rPr>
        <w:t xml:space="preserve">The </w:t>
      </w:r>
      <w:r w:rsidR="0045084B">
        <w:rPr>
          <w:color w:val="auto"/>
          <w:szCs w:val="24"/>
        </w:rPr>
        <w:t>narrative summary (</w:t>
      </w:r>
      <w:r>
        <w:rPr>
          <w:color w:val="auto"/>
          <w:szCs w:val="24"/>
        </w:rPr>
        <w:t>NARSUM</w:t>
      </w:r>
      <w:r w:rsidR="0045084B">
        <w:rPr>
          <w:color w:val="auto"/>
          <w:szCs w:val="24"/>
        </w:rPr>
        <w:t>)</w:t>
      </w:r>
      <w:r>
        <w:rPr>
          <w:color w:val="auto"/>
          <w:szCs w:val="24"/>
        </w:rPr>
        <w:t xml:space="preserve"> </w:t>
      </w:r>
      <w:r w:rsidR="00B12073">
        <w:rPr>
          <w:color w:val="auto"/>
          <w:szCs w:val="24"/>
        </w:rPr>
        <w:t xml:space="preserve">dated </w:t>
      </w:r>
      <w:r>
        <w:rPr>
          <w:color w:val="auto"/>
          <w:szCs w:val="24"/>
        </w:rPr>
        <w:t xml:space="preserve">20080505 reported good range of motion </w:t>
      </w:r>
      <w:r w:rsidR="003F25BA">
        <w:rPr>
          <w:color w:val="auto"/>
          <w:szCs w:val="24"/>
        </w:rPr>
        <w:t xml:space="preserve">(ROM) </w:t>
      </w:r>
      <w:r>
        <w:rPr>
          <w:color w:val="auto"/>
          <w:szCs w:val="24"/>
        </w:rPr>
        <w:t xml:space="preserve">and pain with direct palpation over the lateral aspect of her left foot. </w:t>
      </w:r>
      <w:r w:rsidR="0045084B">
        <w:rPr>
          <w:color w:val="auto"/>
          <w:szCs w:val="24"/>
        </w:rPr>
        <w:t xml:space="preserve"> </w:t>
      </w:r>
      <w:r>
        <w:rPr>
          <w:color w:val="auto"/>
          <w:szCs w:val="24"/>
        </w:rPr>
        <w:t xml:space="preserve">She had exquisite pain with tapping over the superficial </w:t>
      </w:r>
      <w:proofErr w:type="spellStart"/>
      <w:r>
        <w:rPr>
          <w:color w:val="auto"/>
          <w:szCs w:val="24"/>
        </w:rPr>
        <w:t>peroneal</w:t>
      </w:r>
      <w:proofErr w:type="spellEnd"/>
      <w:r>
        <w:rPr>
          <w:color w:val="auto"/>
          <w:szCs w:val="24"/>
        </w:rPr>
        <w:t xml:space="preserve"> nerve. </w:t>
      </w:r>
      <w:r w:rsidR="0045084B">
        <w:rPr>
          <w:color w:val="auto"/>
          <w:szCs w:val="24"/>
        </w:rPr>
        <w:t xml:space="preserve"> </w:t>
      </w:r>
      <w:r>
        <w:rPr>
          <w:color w:val="auto"/>
          <w:szCs w:val="24"/>
        </w:rPr>
        <w:t xml:space="preserve">She was working outside of her specialty due to her medical condition and was not worldwide assignable. </w:t>
      </w:r>
      <w:r w:rsidR="0045084B">
        <w:rPr>
          <w:color w:val="auto"/>
          <w:szCs w:val="24"/>
        </w:rPr>
        <w:t xml:space="preserve"> </w:t>
      </w:r>
      <w:r w:rsidR="003F25BA">
        <w:rPr>
          <w:color w:val="auto"/>
          <w:szCs w:val="24"/>
        </w:rPr>
        <w:t>A physical therapy note f</w:t>
      </w:r>
      <w:r w:rsidR="0045084B">
        <w:rPr>
          <w:color w:val="auto"/>
          <w:szCs w:val="24"/>
        </w:rPr>
        <w:t>r</w:t>
      </w:r>
      <w:r w:rsidR="003F25BA">
        <w:rPr>
          <w:color w:val="auto"/>
          <w:szCs w:val="24"/>
        </w:rPr>
        <w:t>om</w:t>
      </w:r>
      <w:r w:rsidR="0045084B">
        <w:rPr>
          <w:color w:val="auto"/>
          <w:szCs w:val="24"/>
        </w:rPr>
        <w:t xml:space="preserve"> </w:t>
      </w:r>
      <w:r w:rsidR="003F25BA">
        <w:rPr>
          <w:color w:val="auto"/>
          <w:szCs w:val="24"/>
        </w:rPr>
        <w:t xml:space="preserve">20080514 showed decreased </w:t>
      </w:r>
      <w:proofErr w:type="spellStart"/>
      <w:r w:rsidR="003F25BA">
        <w:rPr>
          <w:color w:val="auto"/>
          <w:szCs w:val="24"/>
        </w:rPr>
        <w:t>dorsiflexion</w:t>
      </w:r>
      <w:proofErr w:type="spellEnd"/>
      <w:r w:rsidR="003F25BA">
        <w:rPr>
          <w:color w:val="auto"/>
          <w:szCs w:val="24"/>
        </w:rPr>
        <w:t xml:space="preserve">. </w:t>
      </w:r>
      <w:r w:rsidR="0045084B">
        <w:rPr>
          <w:color w:val="auto"/>
          <w:szCs w:val="24"/>
        </w:rPr>
        <w:t xml:space="preserve"> </w:t>
      </w:r>
      <w:r w:rsidR="00B12073">
        <w:rPr>
          <w:color w:val="auto"/>
          <w:szCs w:val="24"/>
        </w:rPr>
        <w:t>The N</w:t>
      </w:r>
      <w:r w:rsidR="00386EFC">
        <w:rPr>
          <w:color w:val="auto"/>
          <w:szCs w:val="24"/>
        </w:rPr>
        <w:t xml:space="preserve">avy PEB considered this a moderate incomplete paralysis of the superficial </w:t>
      </w:r>
      <w:proofErr w:type="spellStart"/>
      <w:r w:rsidR="00386EFC">
        <w:rPr>
          <w:color w:val="auto"/>
          <w:szCs w:val="24"/>
        </w:rPr>
        <w:t>peroneal</w:t>
      </w:r>
      <w:proofErr w:type="spellEnd"/>
      <w:r w:rsidR="00386EFC">
        <w:rPr>
          <w:color w:val="auto"/>
          <w:szCs w:val="24"/>
        </w:rPr>
        <w:t xml:space="preserve"> nerve.</w:t>
      </w:r>
    </w:p>
    <w:p w:rsidR="007B200D" w:rsidRDefault="007B200D" w:rsidP="007B200D">
      <w:pPr>
        <w:autoSpaceDE w:val="0"/>
        <w:autoSpaceDN w:val="0"/>
        <w:adjustRightInd w:val="0"/>
        <w:spacing w:line="240" w:lineRule="exact"/>
        <w:jc w:val="both"/>
        <w:rPr>
          <w:color w:val="auto"/>
          <w:szCs w:val="24"/>
        </w:rPr>
      </w:pPr>
    </w:p>
    <w:p w:rsidR="007B200D" w:rsidRDefault="007B200D" w:rsidP="007B200D">
      <w:pPr>
        <w:autoSpaceDE w:val="0"/>
        <w:autoSpaceDN w:val="0"/>
        <w:adjustRightInd w:val="0"/>
        <w:spacing w:line="240" w:lineRule="exact"/>
        <w:jc w:val="both"/>
        <w:rPr>
          <w:color w:val="auto"/>
          <w:szCs w:val="24"/>
        </w:rPr>
      </w:pPr>
      <w:r>
        <w:rPr>
          <w:color w:val="auto"/>
          <w:szCs w:val="24"/>
        </w:rPr>
        <w:t xml:space="preserve">The VA </w:t>
      </w:r>
      <w:r w:rsidR="003F25BA">
        <w:rPr>
          <w:color w:val="auto"/>
          <w:szCs w:val="24"/>
        </w:rPr>
        <w:t>evalu</w:t>
      </w:r>
      <w:r>
        <w:rPr>
          <w:color w:val="auto"/>
          <w:szCs w:val="24"/>
        </w:rPr>
        <w:t>ation</w:t>
      </w:r>
      <w:r w:rsidR="003F25BA">
        <w:rPr>
          <w:color w:val="auto"/>
          <w:szCs w:val="24"/>
        </w:rPr>
        <w:t xml:space="preserve"> of 20080911 was also showed normal ROM and tenderness to palpation. </w:t>
      </w:r>
      <w:r w:rsidR="0045084B">
        <w:rPr>
          <w:color w:val="auto"/>
          <w:szCs w:val="24"/>
        </w:rPr>
        <w:t xml:space="preserve"> </w:t>
      </w:r>
      <w:r w:rsidR="003F25BA">
        <w:rPr>
          <w:color w:val="auto"/>
          <w:szCs w:val="24"/>
        </w:rPr>
        <w:t xml:space="preserve">However, it also documented a mild weakness (3/5) in </w:t>
      </w:r>
      <w:proofErr w:type="spellStart"/>
      <w:r w:rsidR="003F25BA">
        <w:rPr>
          <w:color w:val="auto"/>
          <w:szCs w:val="24"/>
        </w:rPr>
        <w:t>dorsiflexion</w:t>
      </w:r>
      <w:proofErr w:type="spellEnd"/>
      <w:r w:rsidR="003F25BA">
        <w:rPr>
          <w:color w:val="auto"/>
          <w:szCs w:val="24"/>
        </w:rPr>
        <w:t xml:space="preserve"> of the left foot. </w:t>
      </w:r>
      <w:r w:rsidR="0045084B">
        <w:rPr>
          <w:color w:val="auto"/>
          <w:szCs w:val="24"/>
        </w:rPr>
        <w:t xml:space="preserve"> </w:t>
      </w:r>
      <w:r w:rsidR="004D3A38">
        <w:rPr>
          <w:color w:val="auto"/>
          <w:szCs w:val="24"/>
        </w:rPr>
        <w:t xml:space="preserve">This may have been secondary to pain. </w:t>
      </w:r>
      <w:r w:rsidR="0045084B">
        <w:rPr>
          <w:color w:val="auto"/>
          <w:szCs w:val="24"/>
        </w:rPr>
        <w:t xml:space="preserve"> </w:t>
      </w:r>
      <w:r w:rsidR="003F25BA">
        <w:rPr>
          <w:color w:val="auto"/>
          <w:szCs w:val="24"/>
        </w:rPr>
        <w:t xml:space="preserve">She was able to stand and ambulate without difficulty. </w:t>
      </w:r>
      <w:r w:rsidR="0045084B">
        <w:rPr>
          <w:color w:val="auto"/>
          <w:szCs w:val="24"/>
        </w:rPr>
        <w:t xml:space="preserve"> </w:t>
      </w:r>
      <w:r w:rsidR="003F25BA">
        <w:rPr>
          <w:color w:val="auto"/>
          <w:szCs w:val="24"/>
        </w:rPr>
        <w:t xml:space="preserve">The neurologic examination was normal and symmetric in bilateral upper and lower extremities. </w:t>
      </w:r>
      <w:r w:rsidR="0045084B">
        <w:rPr>
          <w:color w:val="auto"/>
          <w:szCs w:val="24"/>
        </w:rPr>
        <w:t xml:space="preserve"> </w:t>
      </w:r>
      <w:r w:rsidR="003F25BA" w:rsidRPr="003F25BA">
        <w:rPr>
          <w:color w:val="auto"/>
          <w:szCs w:val="24"/>
        </w:rPr>
        <w:t xml:space="preserve">The </w:t>
      </w:r>
      <w:r w:rsidR="00386EFC">
        <w:rPr>
          <w:color w:val="auto"/>
          <w:szCs w:val="24"/>
        </w:rPr>
        <w:t>evaluation</w:t>
      </w:r>
      <w:r w:rsidR="003F25BA" w:rsidRPr="003F25BA">
        <w:rPr>
          <w:color w:val="auto"/>
          <w:szCs w:val="24"/>
        </w:rPr>
        <w:t xml:space="preserve"> noted </w:t>
      </w:r>
      <w:r w:rsidR="00386EFC">
        <w:rPr>
          <w:color w:val="auto"/>
          <w:szCs w:val="24"/>
        </w:rPr>
        <w:t>her condition</w:t>
      </w:r>
      <w:r w:rsidR="003F25BA" w:rsidRPr="003F25BA">
        <w:rPr>
          <w:color w:val="auto"/>
          <w:szCs w:val="24"/>
        </w:rPr>
        <w:t xml:space="preserve"> only minimally affect </w:t>
      </w:r>
      <w:r w:rsidR="00386EFC">
        <w:rPr>
          <w:color w:val="auto"/>
          <w:szCs w:val="24"/>
        </w:rPr>
        <w:t>her</w:t>
      </w:r>
      <w:r w:rsidR="003F25BA" w:rsidRPr="003F25BA">
        <w:rPr>
          <w:color w:val="auto"/>
          <w:szCs w:val="24"/>
        </w:rPr>
        <w:t xml:space="preserve"> ability to perform the usual occupational and daily living activities.</w:t>
      </w:r>
      <w:r w:rsidR="00386EFC">
        <w:rPr>
          <w:color w:val="auto"/>
          <w:szCs w:val="24"/>
        </w:rPr>
        <w:t xml:space="preserve"> </w:t>
      </w:r>
      <w:r w:rsidR="0045084B">
        <w:rPr>
          <w:color w:val="auto"/>
          <w:szCs w:val="24"/>
        </w:rPr>
        <w:t xml:space="preserve"> </w:t>
      </w:r>
      <w:r w:rsidR="00386EFC">
        <w:rPr>
          <w:color w:val="auto"/>
          <w:szCs w:val="24"/>
        </w:rPr>
        <w:t xml:space="preserve">The VA considered this a mild incomplete paralysis of the common </w:t>
      </w:r>
      <w:proofErr w:type="spellStart"/>
      <w:r w:rsidR="00386EFC">
        <w:rPr>
          <w:color w:val="auto"/>
          <w:szCs w:val="24"/>
        </w:rPr>
        <w:t>peroneal</w:t>
      </w:r>
      <w:proofErr w:type="spellEnd"/>
      <w:r w:rsidR="00386EFC">
        <w:rPr>
          <w:color w:val="auto"/>
          <w:szCs w:val="24"/>
        </w:rPr>
        <w:t xml:space="preserve"> nerve.</w:t>
      </w:r>
    </w:p>
    <w:p w:rsidR="003F25BA" w:rsidRDefault="003F25BA" w:rsidP="007B200D">
      <w:pPr>
        <w:autoSpaceDE w:val="0"/>
        <w:autoSpaceDN w:val="0"/>
        <w:adjustRightInd w:val="0"/>
        <w:spacing w:line="240" w:lineRule="exact"/>
        <w:jc w:val="both"/>
        <w:rPr>
          <w:color w:val="auto"/>
          <w:szCs w:val="24"/>
        </w:rPr>
      </w:pPr>
    </w:p>
    <w:tbl>
      <w:tblPr>
        <w:tblStyle w:val="TableGrid"/>
        <w:tblW w:w="9468" w:type="dxa"/>
        <w:tblLayout w:type="fixed"/>
        <w:tblLook w:val="04A0"/>
      </w:tblPr>
      <w:tblGrid>
        <w:gridCol w:w="1765"/>
        <w:gridCol w:w="1654"/>
        <w:gridCol w:w="2179"/>
        <w:gridCol w:w="2160"/>
        <w:gridCol w:w="1710"/>
      </w:tblGrid>
      <w:tr w:rsidR="003F25BA" w:rsidTr="003F25BA">
        <w:tc>
          <w:tcPr>
            <w:tcW w:w="1765" w:type="dxa"/>
            <w:vMerge w:val="restart"/>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Ankle Motion</w:t>
            </w:r>
          </w:p>
        </w:tc>
        <w:tc>
          <w:tcPr>
            <w:tcW w:w="1654" w:type="dxa"/>
            <w:vMerge w:val="restart"/>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Normal ROM</w:t>
            </w:r>
          </w:p>
        </w:tc>
        <w:tc>
          <w:tcPr>
            <w:tcW w:w="4339" w:type="dxa"/>
            <w:gridSpan w:val="2"/>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VA 20080911</w:t>
            </w:r>
          </w:p>
        </w:tc>
        <w:tc>
          <w:tcPr>
            <w:tcW w:w="1710" w:type="dxa"/>
          </w:tcPr>
          <w:p w:rsidR="003F25BA" w:rsidRPr="00386EFC" w:rsidRDefault="003F25BA" w:rsidP="003F25BA">
            <w:pPr>
              <w:autoSpaceDE w:val="0"/>
              <w:autoSpaceDN w:val="0"/>
              <w:adjustRightInd w:val="0"/>
              <w:spacing w:line="240" w:lineRule="exact"/>
              <w:jc w:val="center"/>
              <w:rPr>
                <w:color w:val="auto"/>
                <w:szCs w:val="24"/>
              </w:rPr>
            </w:pPr>
            <w:r w:rsidRPr="00386EFC">
              <w:rPr>
                <w:color w:val="auto"/>
                <w:szCs w:val="24"/>
              </w:rPr>
              <w:t>Navy PT 20080514</w:t>
            </w:r>
          </w:p>
        </w:tc>
      </w:tr>
      <w:tr w:rsidR="003F25BA" w:rsidTr="003F25BA">
        <w:tc>
          <w:tcPr>
            <w:tcW w:w="1765" w:type="dxa"/>
            <w:vMerge/>
          </w:tcPr>
          <w:p w:rsidR="003F25BA" w:rsidRPr="00386EFC" w:rsidRDefault="003F25BA" w:rsidP="003F25BA">
            <w:pPr>
              <w:autoSpaceDE w:val="0"/>
              <w:autoSpaceDN w:val="0"/>
              <w:adjustRightInd w:val="0"/>
              <w:spacing w:line="240" w:lineRule="exact"/>
              <w:jc w:val="both"/>
              <w:rPr>
                <w:color w:val="auto"/>
                <w:szCs w:val="24"/>
              </w:rPr>
            </w:pPr>
          </w:p>
        </w:tc>
        <w:tc>
          <w:tcPr>
            <w:tcW w:w="1654" w:type="dxa"/>
            <w:vMerge/>
          </w:tcPr>
          <w:p w:rsidR="003F25BA" w:rsidRPr="00386EFC" w:rsidRDefault="003F25BA" w:rsidP="003F25BA">
            <w:pPr>
              <w:autoSpaceDE w:val="0"/>
              <w:autoSpaceDN w:val="0"/>
              <w:adjustRightInd w:val="0"/>
              <w:spacing w:line="240" w:lineRule="exact"/>
              <w:jc w:val="both"/>
              <w:rPr>
                <w:color w:val="auto"/>
                <w:szCs w:val="24"/>
              </w:rPr>
            </w:pPr>
          </w:p>
        </w:tc>
        <w:tc>
          <w:tcPr>
            <w:tcW w:w="2179" w:type="dxa"/>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Right</w:t>
            </w:r>
          </w:p>
        </w:tc>
        <w:tc>
          <w:tcPr>
            <w:tcW w:w="2160" w:type="dxa"/>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Left</w:t>
            </w:r>
          </w:p>
        </w:tc>
        <w:tc>
          <w:tcPr>
            <w:tcW w:w="1710" w:type="dxa"/>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Left</w:t>
            </w:r>
          </w:p>
        </w:tc>
      </w:tr>
      <w:tr w:rsidR="003F25BA" w:rsidTr="003F25BA">
        <w:tc>
          <w:tcPr>
            <w:tcW w:w="1765" w:type="dxa"/>
          </w:tcPr>
          <w:p w:rsidR="003F25BA" w:rsidRPr="00386EFC" w:rsidRDefault="003F25BA" w:rsidP="003F25BA">
            <w:pPr>
              <w:autoSpaceDE w:val="0"/>
              <w:autoSpaceDN w:val="0"/>
              <w:adjustRightInd w:val="0"/>
              <w:spacing w:line="240" w:lineRule="exact"/>
              <w:jc w:val="both"/>
              <w:rPr>
                <w:color w:val="auto"/>
                <w:szCs w:val="24"/>
              </w:rPr>
            </w:pPr>
            <w:proofErr w:type="spellStart"/>
            <w:r w:rsidRPr="00386EFC">
              <w:rPr>
                <w:color w:val="auto"/>
                <w:szCs w:val="24"/>
              </w:rPr>
              <w:t>Dorsiflexion</w:t>
            </w:r>
            <w:proofErr w:type="spellEnd"/>
          </w:p>
        </w:tc>
        <w:tc>
          <w:tcPr>
            <w:tcW w:w="1654" w:type="dxa"/>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20</w:t>
            </w:r>
          </w:p>
        </w:tc>
        <w:tc>
          <w:tcPr>
            <w:tcW w:w="2179" w:type="dxa"/>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20</w:t>
            </w:r>
          </w:p>
        </w:tc>
        <w:tc>
          <w:tcPr>
            <w:tcW w:w="2160" w:type="dxa"/>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20</w:t>
            </w:r>
          </w:p>
        </w:tc>
        <w:tc>
          <w:tcPr>
            <w:tcW w:w="1710" w:type="dxa"/>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10</w:t>
            </w:r>
          </w:p>
        </w:tc>
      </w:tr>
      <w:tr w:rsidR="003F25BA" w:rsidTr="003F25BA">
        <w:tc>
          <w:tcPr>
            <w:tcW w:w="1765" w:type="dxa"/>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Plantar Flexion</w:t>
            </w:r>
          </w:p>
        </w:tc>
        <w:tc>
          <w:tcPr>
            <w:tcW w:w="1654" w:type="dxa"/>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45</w:t>
            </w:r>
          </w:p>
        </w:tc>
        <w:tc>
          <w:tcPr>
            <w:tcW w:w="2179" w:type="dxa"/>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45</w:t>
            </w:r>
          </w:p>
        </w:tc>
        <w:tc>
          <w:tcPr>
            <w:tcW w:w="2160" w:type="dxa"/>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45</w:t>
            </w:r>
          </w:p>
        </w:tc>
        <w:tc>
          <w:tcPr>
            <w:tcW w:w="1710" w:type="dxa"/>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60 (45)</w:t>
            </w:r>
          </w:p>
        </w:tc>
      </w:tr>
      <w:tr w:rsidR="003F25BA" w:rsidTr="003F25BA">
        <w:trPr>
          <w:trHeight w:val="287"/>
        </w:trPr>
        <w:tc>
          <w:tcPr>
            <w:tcW w:w="1765" w:type="dxa"/>
          </w:tcPr>
          <w:p w:rsidR="003F25BA" w:rsidRPr="00386EFC" w:rsidRDefault="003F25BA" w:rsidP="003F25BA">
            <w:pPr>
              <w:autoSpaceDE w:val="0"/>
              <w:autoSpaceDN w:val="0"/>
              <w:adjustRightInd w:val="0"/>
              <w:spacing w:line="240" w:lineRule="exact"/>
              <w:jc w:val="both"/>
              <w:rPr>
                <w:color w:val="auto"/>
                <w:szCs w:val="24"/>
              </w:rPr>
            </w:pPr>
            <w:r w:rsidRPr="00386EFC">
              <w:rPr>
                <w:color w:val="auto"/>
                <w:szCs w:val="24"/>
              </w:rPr>
              <w:t>Comments</w:t>
            </w:r>
          </w:p>
        </w:tc>
        <w:tc>
          <w:tcPr>
            <w:tcW w:w="1654" w:type="dxa"/>
          </w:tcPr>
          <w:p w:rsidR="003F25BA" w:rsidRPr="00386EFC" w:rsidRDefault="003F25BA" w:rsidP="003F25BA">
            <w:pPr>
              <w:autoSpaceDE w:val="0"/>
              <w:autoSpaceDN w:val="0"/>
              <w:adjustRightInd w:val="0"/>
              <w:spacing w:line="240" w:lineRule="exact"/>
              <w:jc w:val="both"/>
              <w:rPr>
                <w:color w:val="auto"/>
                <w:szCs w:val="24"/>
              </w:rPr>
            </w:pPr>
          </w:p>
        </w:tc>
        <w:tc>
          <w:tcPr>
            <w:tcW w:w="2179" w:type="dxa"/>
          </w:tcPr>
          <w:p w:rsidR="003F25BA" w:rsidRPr="00386EFC" w:rsidRDefault="003F25BA" w:rsidP="003F25BA">
            <w:pPr>
              <w:autoSpaceDE w:val="0"/>
              <w:autoSpaceDN w:val="0"/>
              <w:adjustRightInd w:val="0"/>
              <w:spacing w:line="240" w:lineRule="exact"/>
              <w:rPr>
                <w:color w:val="auto"/>
                <w:szCs w:val="24"/>
              </w:rPr>
            </w:pPr>
            <w:r w:rsidRPr="00386EFC">
              <w:rPr>
                <w:color w:val="auto"/>
                <w:szCs w:val="24"/>
              </w:rPr>
              <w:t xml:space="preserve">After repetitive motion, ROM of ankle not further limited by pain, fatigue, lack of endurance or </w:t>
            </w:r>
            <w:proofErr w:type="spellStart"/>
            <w:r w:rsidRPr="00386EFC">
              <w:rPr>
                <w:color w:val="auto"/>
                <w:szCs w:val="24"/>
              </w:rPr>
              <w:t>incoordination</w:t>
            </w:r>
            <w:proofErr w:type="spellEnd"/>
            <w:r w:rsidRPr="00386EFC">
              <w:rPr>
                <w:color w:val="auto"/>
                <w:szCs w:val="24"/>
              </w:rPr>
              <w:t xml:space="preserve"> (No additional limitation of function after repetitive motion.)</w:t>
            </w:r>
          </w:p>
          <w:p w:rsidR="003F25BA" w:rsidRPr="00386EFC" w:rsidRDefault="003F25BA" w:rsidP="003F25BA">
            <w:pPr>
              <w:autoSpaceDE w:val="0"/>
              <w:autoSpaceDN w:val="0"/>
              <w:adjustRightInd w:val="0"/>
              <w:spacing w:line="240" w:lineRule="exact"/>
              <w:rPr>
                <w:color w:val="auto"/>
                <w:szCs w:val="24"/>
              </w:rPr>
            </w:pPr>
            <w:r w:rsidRPr="00386EFC">
              <w:rPr>
                <w:color w:val="auto"/>
                <w:szCs w:val="24"/>
              </w:rPr>
              <w:t xml:space="preserve">Normal </w:t>
            </w:r>
            <w:proofErr w:type="spellStart"/>
            <w:r w:rsidRPr="00386EFC">
              <w:rPr>
                <w:color w:val="auto"/>
                <w:szCs w:val="24"/>
              </w:rPr>
              <w:t>dorsiflexion</w:t>
            </w:r>
            <w:proofErr w:type="spellEnd"/>
          </w:p>
        </w:tc>
        <w:tc>
          <w:tcPr>
            <w:tcW w:w="2160" w:type="dxa"/>
          </w:tcPr>
          <w:p w:rsidR="003F25BA" w:rsidRPr="00386EFC" w:rsidRDefault="003F25BA" w:rsidP="003F25BA">
            <w:pPr>
              <w:autoSpaceDE w:val="0"/>
              <w:autoSpaceDN w:val="0"/>
              <w:adjustRightInd w:val="0"/>
              <w:spacing w:line="240" w:lineRule="exact"/>
              <w:rPr>
                <w:color w:val="auto"/>
                <w:szCs w:val="24"/>
              </w:rPr>
            </w:pPr>
            <w:r w:rsidRPr="00386EFC">
              <w:rPr>
                <w:color w:val="auto"/>
                <w:szCs w:val="24"/>
              </w:rPr>
              <w:t xml:space="preserve">After repetitive motion, ROM of ankle not further limited by pain, fatigue, lack of endurance or </w:t>
            </w:r>
            <w:proofErr w:type="spellStart"/>
            <w:r w:rsidRPr="00386EFC">
              <w:rPr>
                <w:color w:val="auto"/>
                <w:szCs w:val="24"/>
              </w:rPr>
              <w:t>incoordination</w:t>
            </w:r>
            <w:proofErr w:type="spellEnd"/>
            <w:r w:rsidRPr="00386EFC">
              <w:rPr>
                <w:color w:val="auto"/>
                <w:szCs w:val="24"/>
              </w:rPr>
              <w:t xml:space="preserve"> (No additional limitation of function after repetitive motion.)</w:t>
            </w:r>
          </w:p>
          <w:p w:rsidR="003F25BA" w:rsidRPr="00386EFC" w:rsidRDefault="003F25BA" w:rsidP="003F25BA">
            <w:pPr>
              <w:autoSpaceDE w:val="0"/>
              <w:autoSpaceDN w:val="0"/>
              <w:adjustRightInd w:val="0"/>
              <w:spacing w:line="240" w:lineRule="exact"/>
              <w:rPr>
                <w:color w:val="auto"/>
                <w:szCs w:val="24"/>
              </w:rPr>
            </w:pPr>
            <w:r w:rsidRPr="00386EFC">
              <w:rPr>
                <w:color w:val="auto"/>
                <w:szCs w:val="24"/>
              </w:rPr>
              <w:t xml:space="preserve">Mild weakness (3/5) of </w:t>
            </w:r>
            <w:proofErr w:type="spellStart"/>
            <w:r w:rsidRPr="00386EFC">
              <w:rPr>
                <w:color w:val="auto"/>
                <w:szCs w:val="24"/>
              </w:rPr>
              <w:t>dorsiflexion</w:t>
            </w:r>
            <w:proofErr w:type="spellEnd"/>
          </w:p>
        </w:tc>
        <w:tc>
          <w:tcPr>
            <w:tcW w:w="1710" w:type="dxa"/>
          </w:tcPr>
          <w:p w:rsidR="003F25BA" w:rsidRPr="00386EFC" w:rsidRDefault="003F25BA" w:rsidP="003F25BA">
            <w:pPr>
              <w:autoSpaceDE w:val="0"/>
              <w:autoSpaceDN w:val="0"/>
              <w:adjustRightInd w:val="0"/>
              <w:spacing w:line="240" w:lineRule="exact"/>
              <w:rPr>
                <w:color w:val="auto"/>
                <w:szCs w:val="24"/>
              </w:rPr>
            </w:pPr>
          </w:p>
        </w:tc>
      </w:tr>
    </w:tbl>
    <w:p w:rsidR="00E535D9" w:rsidRPr="007B200D" w:rsidRDefault="00E535D9" w:rsidP="007B200D">
      <w:pPr>
        <w:autoSpaceDE w:val="0"/>
        <w:autoSpaceDN w:val="0"/>
        <w:adjustRightInd w:val="0"/>
        <w:spacing w:line="240" w:lineRule="exact"/>
        <w:jc w:val="both"/>
        <w:rPr>
          <w:color w:val="auto"/>
          <w:szCs w:val="24"/>
        </w:rPr>
      </w:pPr>
    </w:p>
    <w:p w:rsidR="000D4BCA" w:rsidRDefault="00E535D9" w:rsidP="00452E7E">
      <w:pPr>
        <w:autoSpaceDE w:val="0"/>
        <w:autoSpaceDN w:val="0"/>
        <w:adjustRightInd w:val="0"/>
        <w:spacing w:line="240" w:lineRule="exact"/>
        <w:jc w:val="both"/>
        <w:rPr>
          <w:rFonts w:asciiTheme="minorHAnsi" w:hAnsiTheme="minorHAnsi"/>
          <w:color w:val="auto"/>
          <w:szCs w:val="24"/>
        </w:rPr>
      </w:pPr>
      <w:r w:rsidRPr="00386EFC">
        <w:rPr>
          <w:color w:val="auto"/>
          <w:szCs w:val="24"/>
        </w:rPr>
        <w:t xml:space="preserve">With mildly weak </w:t>
      </w:r>
      <w:proofErr w:type="spellStart"/>
      <w:r w:rsidRPr="00386EFC">
        <w:rPr>
          <w:color w:val="auto"/>
          <w:szCs w:val="24"/>
        </w:rPr>
        <w:t>dorsiflexion</w:t>
      </w:r>
      <w:proofErr w:type="spellEnd"/>
      <w:r w:rsidRPr="00386EFC">
        <w:rPr>
          <w:color w:val="auto"/>
          <w:szCs w:val="24"/>
        </w:rPr>
        <w:t xml:space="preserve"> as noted on the VA exam less than one month after separation and decreased active </w:t>
      </w:r>
      <w:proofErr w:type="spellStart"/>
      <w:r w:rsidRPr="00386EFC">
        <w:rPr>
          <w:color w:val="auto"/>
          <w:szCs w:val="24"/>
        </w:rPr>
        <w:t>dorsiflexion</w:t>
      </w:r>
      <w:proofErr w:type="spellEnd"/>
      <w:r w:rsidRPr="00386EFC">
        <w:rPr>
          <w:color w:val="auto"/>
          <w:szCs w:val="24"/>
        </w:rPr>
        <w:t xml:space="preserve"> on Navy PT exam 3 months prior to separation, the </w:t>
      </w:r>
      <w:r w:rsidR="00386EFC" w:rsidRPr="00386EFC">
        <w:rPr>
          <w:color w:val="auto"/>
          <w:szCs w:val="24"/>
        </w:rPr>
        <w:t>most accurate</w:t>
      </w:r>
      <w:r w:rsidRPr="00386EFC">
        <w:rPr>
          <w:color w:val="auto"/>
          <w:szCs w:val="24"/>
        </w:rPr>
        <w:t xml:space="preserve"> </w:t>
      </w:r>
      <w:r w:rsidR="0045084B">
        <w:rPr>
          <w:color w:val="auto"/>
          <w:szCs w:val="24"/>
        </w:rPr>
        <w:t>Veterans Administration Schedule for Rating Disability (</w:t>
      </w:r>
      <w:r w:rsidRPr="00386EFC">
        <w:rPr>
          <w:color w:val="auto"/>
          <w:szCs w:val="24"/>
        </w:rPr>
        <w:t>VASRD</w:t>
      </w:r>
      <w:r w:rsidR="0045084B">
        <w:rPr>
          <w:color w:val="auto"/>
          <w:szCs w:val="24"/>
        </w:rPr>
        <w:t>)</w:t>
      </w:r>
      <w:r w:rsidRPr="00386EFC">
        <w:rPr>
          <w:color w:val="auto"/>
          <w:szCs w:val="24"/>
        </w:rPr>
        <w:t xml:space="preserve"> code </w:t>
      </w:r>
      <w:r w:rsidR="00386EFC" w:rsidRPr="00386EFC">
        <w:rPr>
          <w:color w:val="auto"/>
          <w:szCs w:val="24"/>
        </w:rPr>
        <w:t>appears to be</w:t>
      </w:r>
      <w:r w:rsidRPr="00386EFC">
        <w:rPr>
          <w:color w:val="auto"/>
          <w:szCs w:val="24"/>
        </w:rPr>
        <w:t xml:space="preserve"> 8521 External </w:t>
      </w:r>
      <w:proofErr w:type="spellStart"/>
      <w:r w:rsidRPr="00386EFC">
        <w:rPr>
          <w:color w:val="auto"/>
          <w:szCs w:val="24"/>
        </w:rPr>
        <w:t>Popliteal</w:t>
      </w:r>
      <w:proofErr w:type="spellEnd"/>
      <w:r w:rsidRPr="00386EFC">
        <w:rPr>
          <w:color w:val="auto"/>
          <w:szCs w:val="24"/>
        </w:rPr>
        <w:t xml:space="preserve"> nerve (common </w:t>
      </w:r>
      <w:proofErr w:type="spellStart"/>
      <w:r w:rsidRPr="00386EFC">
        <w:rPr>
          <w:color w:val="auto"/>
          <w:szCs w:val="24"/>
        </w:rPr>
        <w:t>peroneal</w:t>
      </w:r>
      <w:proofErr w:type="spellEnd"/>
      <w:r w:rsidRPr="00386EFC">
        <w:rPr>
          <w:color w:val="auto"/>
          <w:szCs w:val="24"/>
        </w:rPr>
        <w:t xml:space="preserve">), not 8622 </w:t>
      </w:r>
      <w:proofErr w:type="spellStart"/>
      <w:r w:rsidRPr="00386EFC">
        <w:rPr>
          <w:color w:val="auto"/>
          <w:szCs w:val="24"/>
        </w:rPr>
        <w:t>Musculocutaneous</w:t>
      </w:r>
      <w:proofErr w:type="spellEnd"/>
      <w:r w:rsidRPr="00386EFC">
        <w:rPr>
          <w:color w:val="auto"/>
          <w:szCs w:val="24"/>
        </w:rPr>
        <w:t xml:space="preserve"> nerve (superficial </w:t>
      </w:r>
      <w:proofErr w:type="spellStart"/>
      <w:r w:rsidRPr="00386EFC">
        <w:rPr>
          <w:color w:val="auto"/>
          <w:szCs w:val="24"/>
        </w:rPr>
        <w:t>peroneal</w:t>
      </w:r>
      <w:proofErr w:type="spellEnd"/>
      <w:r w:rsidRPr="00386EFC">
        <w:rPr>
          <w:color w:val="auto"/>
          <w:szCs w:val="24"/>
        </w:rPr>
        <w:t xml:space="preserve">). </w:t>
      </w:r>
      <w:r w:rsidR="0045084B">
        <w:rPr>
          <w:color w:val="auto"/>
          <w:szCs w:val="24"/>
        </w:rPr>
        <w:t xml:space="preserve"> </w:t>
      </w:r>
      <w:r w:rsidR="00386EFC">
        <w:rPr>
          <w:color w:val="auto"/>
          <w:szCs w:val="24"/>
        </w:rPr>
        <w:t>B</w:t>
      </w:r>
      <w:r w:rsidR="00386EFC" w:rsidRPr="00386EFC">
        <w:rPr>
          <w:color w:val="auto"/>
          <w:szCs w:val="24"/>
        </w:rPr>
        <w:t>ased on the functional limitations caused by this condition</w:t>
      </w:r>
      <w:r w:rsidR="00386EFC">
        <w:rPr>
          <w:color w:val="auto"/>
          <w:szCs w:val="24"/>
        </w:rPr>
        <w:t>, the injury does appear to be mild and</w:t>
      </w:r>
      <w:r w:rsidR="00386EFC" w:rsidRPr="00386EFC">
        <w:rPr>
          <w:color w:val="auto"/>
          <w:szCs w:val="24"/>
        </w:rPr>
        <w:t xml:space="preserve"> </w:t>
      </w:r>
      <w:r w:rsidRPr="00386EFC">
        <w:rPr>
          <w:color w:val="auto"/>
          <w:szCs w:val="24"/>
        </w:rPr>
        <w:t>10% appears to be an appropriate rating.</w:t>
      </w:r>
    </w:p>
    <w:p w:rsidR="0045084B" w:rsidRDefault="0045084B" w:rsidP="00D1455B">
      <w:pPr>
        <w:tabs>
          <w:tab w:val="left" w:pos="288"/>
          <w:tab w:val="left" w:pos="4752"/>
        </w:tabs>
        <w:spacing w:line="240" w:lineRule="exact"/>
        <w:jc w:val="both"/>
        <w:rPr>
          <w:color w:val="auto"/>
          <w:szCs w:val="24"/>
          <w:u w:val="single"/>
        </w:rPr>
      </w:pPr>
    </w:p>
    <w:p w:rsidR="000D4BCA" w:rsidRPr="00D1455B" w:rsidRDefault="00D1455B" w:rsidP="00D1455B">
      <w:pPr>
        <w:tabs>
          <w:tab w:val="left" w:pos="288"/>
          <w:tab w:val="left" w:pos="4752"/>
        </w:tabs>
        <w:spacing w:line="240" w:lineRule="exact"/>
        <w:jc w:val="both"/>
        <w:rPr>
          <w:color w:val="auto"/>
          <w:szCs w:val="24"/>
          <w:u w:val="single"/>
        </w:rPr>
      </w:pPr>
      <w:proofErr w:type="gramStart"/>
      <w:r w:rsidRPr="00D1455B">
        <w:rPr>
          <w:color w:val="auto"/>
          <w:szCs w:val="24"/>
          <w:u w:val="single"/>
        </w:rPr>
        <w:t>Condition 2.</w:t>
      </w:r>
      <w:proofErr w:type="gramEnd"/>
      <w:r w:rsidRPr="00D1455B">
        <w:rPr>
          <w:color w:val="auto"/>
          <w:szCs w:val="24"/>
          <w:u w:val="single"/>
        </w:rPr>
        <w:t xml:space="preserve"> </w:t>
      </w:r>
      <w:r w:rsidR="000D4BCA" w:rsidRPr="00D1455B">
        <w:rPr>
          <w:color w:val="auto"/>
          <w:szCs w:val="24"/>
          <w:u w:val="single"/>
        </w:rPr>
        <w:t xml:space="preserve">PCO with </w:t>
      </w:r>
      <w:r w:rsidR="005B48EC">
        <w:rPr>
          <w:color w:val="auto"/>
          <w:szCs w:val="24"/>
          <w:u w:val="single"/>
        </w:rPr>
        <w:t>E</w:t>
      </w:r>
      <w:r w:rsidR="000D4BCA" w:rsidRPr="00D1455B">
        <w:rPr>
          <w:color w:val="auto"/>
          <w:szCs w:val="24"/>
          <w:u w:val="single"/>
        </w:rPr>
        <w:t>ndometriosis</w:t>
      </w:r>
      <w:r w:rsidR="005B48EC">
        <w:rPr>
          <w:color w:val="auto"/>
          <w:szCs w:val="24"/>
          <w:u w:val="single"/>
        </w:rPr>
        <w:t xml:space="preserve"> and Surgical Scar</w:t>
      </w:r>
      <w:r w:rsidRPr="00D1455B">
        <w:rPr>
          <w:color w:val="auto"/>
          <w:szCs w:val="24"/>
          <w:u w:val="single"/>
        </w:rPr>
        <w:t>:</w:t>
      </w:r>
    </w:p>
    <w:p w:rsidR="00D1455B" w:rsidRDefault="00D1455B" w:rsidP="00D1455B">
      <w:pPr>
        <w:tabs>
          <w:tab w:val="left" w:pos="288"/>
          <w:tab w:val="left" w:pos="4752"/>
        </w:tabs>
        <w:spacing w:line="240" w:lineRule="exact"/>
        <w:jc w:val="both"/>
        <w:rPr>
          <w:color w:val="auto"/>
          <w:szCs w:val="24"/>
        </w:rPr>
      </w:pPr>
      <w:r w:rsidRPr="00D1455B">
        <w:rPr>
          <w:color w:val="auto"/>
          <w:szCs w:val="24"/>
        </w:rPr>
        <w:t xml:space="preserve">Not in NARSUM or adjudicated by PEB. Endometriosis </w:t>
      </w:r>
      <w:r w:rsidR="00386EFC">
        <w:rPr>
          <w:color w:val="auto"/>
          <w:szCs w:val="24"/>
        </w:rPr>
        <w:t xml:space="preserve">is </w:t>
      </w:r>
      <w:r w:rsidRPr="00D1455B">
        <w:rPr>
          <w:color w:val="auto"/>
          <w:szCs w:val="24"/>
        </w:rPr>
        <w:t>listed as d</w:t>
      </w:r>
      <w:r>
        <w:rPr>
          <w:color w:val="auto"/>
          <w:szCs w:val="24"/>
        </w:rPr>
        <w:t>iagnosis</w:t>
      </w:r>
      <w:r w:rsidRPr="00D1455B">
        <w:rPr>
          <w:color w:val="auto"/>
          <w:szCs w:val="24"/>
        </w:rPr>
        <w:t xml:space="preserve"> on </w:t>
      </w:r>
      <w:r w:rsidR="0045084B">
        <w:rPr>
          <w:color w:val="auto"/>
          <w:szCs w:val="24"/>
        </w:rPr>
        <w:t>Medical Evaluation Board (</w:t>
      </w:r>
      <w:r w:rsidRPr="00D1455B">
        <w:rPr>
          <w:color w:val="auto"/>
          <w:szCs w:val="24"/>
        </w:rPr>
        <w:t>MEB</w:t>
      </w:r>
      <w:r w:rsidR="0045084B">
        <w:rPr>
          <w:color w:val="auto"/>
          <w:szCs w:val="24"/>
        </w:rPr>
        <w:t>)</w:t>
      </w:r>
      <w:r w:rsidRPr="00D1455B">
        <w:rPr>
          <w:color w:val="auto"/>
          <w:szCs w:val="24"/>
        </w:rPr>
        <w:t xml:space="preserve"> H</w:t>
      </w:r>
      <w:r>
        <w:rPr>
          <w:color w:val="auto"/>
          <w:szCs w:val="24"/>
        </w:rPr>
        <w:t xml:space="preserve">istory </w:t>
      </w:r>
      <w:r w:rsidRPr="00D1455B">
        <w:rPr>
          <w:color w:val="auto"/>
          <w:szCs w:val="24"/>
        </w:rPr>
        <w:t>&amp;</w:t>
      </w:r>
      <w:r>
        <w:rPr>
          <w:color w:val="auto"/>
          <w:szCs w:val="24"/>
        </w:rPr>
        <w:t xml:space="preserve"> </w:t>
      </w:r>
      <w:r w:rsidRPr="00D1455B">
        <w:rPr>
          <w:color w:val="auto"/>
          <w:szCs w:val="24"/>
        </w:rPr>
        <w:t>P</w:t>
      </w:r>
      <w:r>
        <w:rPr>
          <w:color w:val="auto"/>
          <w:szCs w:val="24"/>
        </w:rPr>
        <w:t>hysical</w:t>
      </w:r>
      <w:r w:rsidRPr="00D1455B">
        <w:rPr>
          <w:color w:val="auto"/>
          <w:szCs w:val="24"/>
        </w:rPr>
        <w:t>.</w:t>
      </w:r>
      <w:r w:rsidR="005B48EC">
        <w:rPr>
          <w:color w:val="auto"/>
          <w:szCs w:val="24"/>
        </w:rPr>
        <w:t xml:space="preserve"> </w:t>
      </w:r>
      <w:r w:rsidR="005B48EC">
        <w:rPr>
          <w:color w:val="auto"/>
          <w:szCs w:val="24"/>
        </w:rPr>
        <w:lastRenderedPageBreak/>
        <w:t xml:space="preserve">Polycystic Ovarian Disease (PCO) and Surgical Scar are not mentioned in the </w:t>
      </w:r>
      <w:r w:rsidR="0045084B">
        <w:rPr>
          <w:color w:val="auto"/>
          <w:szCs w:val="24"/>
        </w:rPr>
        <w:t>Disability Evaluation System (</w:t>
      </w:r>
      <w:r w:rsidR="005B48EC">
        <w:rPr>
          <w:color w:val="auto"/>
          <w:szCs w:val="24"/>
        </w:rPr>
        <w:t>DES</w:t>
      </w:r>
      <w:r w:rsidR="0045084B">
        <w:rPr>
          <w:color w:val="auto"/>
          <w:szCs w:val="24"/>
        </w:rPr>
        <w:t>)</w:t>
      </w:r>
      <w:r w:rsidR="005B48EC">
        <w:rPr>
          <w:color w:val="auto"/>
          <w:szCs w:val="24"/>
        </w:rPr>
        <w:t xml:space="preserve"> package.</w:t>
      </w:r>
    </w:p>
    <w:p w:rsidR="00D1455B" w:rsidRPr="00D1455B" w:rsidRDefault="00D1455B" w:rsidP="00D1455B">
      <w:pPr>
        <w:tabs>
          <w:tab w:val="left" w:pos="288"/>
          <w:tab w:val="left" w:pos="4752"/>
        </w:tabs>
        <w:spacing w:line="240" w:lineRule="exact"/>
        <w:jc w:val="both"/>
        <w:rPr>
          <w:color w:val="auto"/>
          <w:szCs w:val="24"/>
        </w:rPr>
      </w:pPr>
    </w:p>
    <w:p w:rsidR="00D1455B" w:rsidRDefault="00386EFC" w:rsidP="00D1455B">
      <w:pPr>
        <w:tabs>
          <w:tab w:val="left" w:pos="288"/>
          <w:tab w:val="left" w:pos="4752"/>
        </w:tabs>
        <w:spacing w:line="240" w:lineRule="exact"/>
        <w:jc w:val="both"/>
        <w:rPr>
          <w:color w:val="auto"/>
          <w:szCs w:val="24"/>
        </w:rPr>
      </w:pPr>
      <w:r>
        <w:rPr>
          <w:color w:val="auto"/>
          <w:szCs w:val="24"/>
        </w:rPr>
        <w:t>There is n</w:t>
      </w:r>
      <w:r w:rsidR="00D1455B" w:rsidRPr="00D1455B">
        <w:rPr>
          <w:color w:val="auto"/>
          <w:szCs w:val="24"/>
        </w:rPr>
        <w:t xml:space="preserve">o evidence </w:t>
      </w:r>
      <w:r w:rsidR="005B48EC">
        <w:rPr>
          <w:color w:val="auto"/>
          <w:szCs w:val="24"/>
        </w:rPr>
        <w:t>endometriosis</w:t>
      </w:r>
      <w:r w:rsidR="00D1455B" w:rsidRPr="00D1455B">
        <w:rPr>
          <w:color w:val="auto"/>
          <w:szCs w:val="24"/>
        </w:rPr>
        <w:t xml:space="preserve"> is unfitting.</w:t>
      </w:r>
      <w:r w:rsidR="0045084B">
        <w:rPr>
          <w:color w:val="auto"/>
          <w:szCs w:val="24"/>
        </w:rPr>
        <w:t xml:space="preserve"> </w:t>
      </w:r>
      <w:r w:rsidR="00D1455B" w:rsidRPr="00D1455B">
        <w:rPr>
          <w:color w:val="auto"/>
          <w:szCs w:val="24"/>
        </w:rPr>
        <w:t xml:space="preserve"> </w:t>
      </w:r>
      <w:r>
        <w:rPr>
          <w:color w:val="auto"/>
          <w:szCs w:val="24"/>
        </w:rPr>
        <w:t>It is n</w:t>
      </w:r>
      <w:r w:rsidR="00D1455B" w:rsidRPr="00D1455B">
        <w:rPr>
          <w:color w:val="auto"/>
          <w:szCs w:val="24"/>
        </w:rPr>
        <w:t>ot mentioned in commander</w:t>
      </w:r>
      <w:r w:rsidR="00D1455B" w:rsidRPr="00D1455B">
        <w:rPr>
          <w:rFonts w:hAnsi="Times New Roman"/>
          <w:color w:val="auto"/>
          <w:szCs w:val="24"/>
        </w:rPr>
        <w:t>’</w:t>
      </w:r>
      <w:r w:rsidR="00D1455B" w:rsidRPr="00D1455B">
        <w:rPr>
          <w:color w:val="auto"/>
          <w:szCs w:val="24"/>
        </w:rPr>
        <w:t xml:space="preserve">s letter or LIMDU form. </w:t>
      </w:r>
      <w:r w:rsidR="0045084B">
        <w:rPr>
          <w:color w:val="auto"/>
          <w:szCs w:val="24"/>
        </w:rPr>
        <w:t xml:space="preserve"> </w:t>
      </w:r>
      <w:r>
        <w:rPr>
          <w:color w:val="auto"/>
          <w:szCs w:val="24"/>
        </w:rPr>
        <w:t>There are n</w:t>
      </w:r>
      <w:r w:rsidR="00D1455B" w:rsidRPr="00D1455B">
        <w:rPr>
          <w:color w:val="auto"/>
          <w:szCs w:val="24"/>
        </w:rPr>
        <w:t>o duty limitations secondary to this condition.</w:t>
      </w:r>
    </w:p>
    <w:p w:rsidR="005B48EC" w:rsidRDefault="005B48EC" w:rsidP="00D1455B">
      <w:pPr>
        <w:tabs>
          <w:tab w:val="left" w:pos="288"/>
          <w:tab w:val="left" w:pos="4752"/>
        </w:tabs>
        <w:spacing w:line="240" w:lineRule="exact"/>
        <w:jc w:val="both"/>
        <w:rPr>
          <w:color w:val="auto"/>
          <w:szCs w:val="24"/>
        </w:rPr>
      </w:pPr>
    </w:p>
    <w:p w:rsidR="005B48EC" w:rsidRDefault="005B48EC" w:rsidP="00D1455B">
      <w:pPr>
        <w:tabs>
          <w:tab w:val="left" w:pos="288"/>
          <w:tab w:val="left" w:pos="4752"/>
        </w:tabs>
        <w:spacing w:line="240" w:lineRule="exact"/>
        <w:jc w:val="both"/>
        <w:rPr>
          <w:rFonts w:asciiTheme="minorHAnsi" w:hAnsiTheme="minorHAnsi"/>
          <w:color w:val="auto"/>
          <w:szCs w:val="24"/>
        </w:rPr>
      </w:pPr>
      <w:r>
        <w:rPr>
          <w:color w:val="auto"/>
          <w:szCs w:val="24"/>
        </w:rPr>
        <w:t>PCO and Surgical Scar are not mentioned in the DES package and</w:t>
      </w:r>
      <w:r w:rsidR="00386EFC">
        <w:rPr>
          <w:color w:val="auto"/>
          <w:szCs w:val="24"/>
        </w:rPr>
        <w:t xml:space="preserve"> </w:t>
      </w:r>
      <w:r w:rsidR="00175014">
        <w:rPr>
          <w:color w:val="auto"/>
          <w:szCs w:val="24"/>
        </w:rPr>
        <w:t>are</w:t>
      </w:r>
      <w:r>
        <w:rPr>
          <w:color w:val="auto"/>
          <w:szCs w:val="24"/>
        </w:rPr>
        <w:t xml:space="preserve"> therefore outside the scope of the PDBR.</w:t>
      </w:r>
    </w:p>
    <w:p w:rsidR="00F22DAC" w:rsidRDefault="00F22DAC" w:rsidP="001B06B1">
      <w:pPr>
        <w:autoSpaceDE w:val="0"/>
        <w:autoSpaceDN w:val="0"/>
        <w:adjustRightInd w:val="0"/>
        <w:jc w:val="both"/>
        <w:rPr>
          <w:rFonts w:ascii="Times New Roman" w:hAnsi="Times New Roman"/>
          <w:color w:val="auto"/>
          <w:szCs w:val="24"/>
        </w:rPr>
      </w:pPr>
    </w:p>
    <w:p w:rsidR="000D4BCA" w:rsidRPr="00663352" w:rsidRDefault="00D1455B" w:rsidP="00D1455B">
      <w:pPr>
        <w:tabs>
          <w:tab w:val="left" w:pos="288"/>
          <w:tab w:val="left" w:pos="4752"/>
        </w:tabs>
        <w:spacing w:line="240" w:lineRule="exact"/>
        <w:jc w:val="both"/>
        <w:rPr>
          <w:color w:val="auto"/>
          <w:szCs w:val="24"/>
          <w:u w:val="single"/>
        </w:rPr>
      </w:pPr>
      <w:proofErr w:type="gramStart"/>
      <w:r w:rsidRPr="00663352">
        <w:rPr>
          <w:color w:val="auto"/>
          <w:szCs w:val="24"/>
          <w:u w:val="single"/>
        </w:rPr>
        <w:t>Condition 3.</w:t>
      </w:r>
      <w:proofErr w:type="gramEnd"/>
      <w:r w:rsidRPr="00663352">
        <w:rPr>
          <w:color w:val="auto"/>
          <w:szCs w:val="24"/>
          <w:u w:val="single"/>
        </w:rPr>
        <w:t xml:space="preserve">  </w:t>
      </w:r>
      <w:r w:rsidR="000D4BCA" w:rsidRPr="00663352">
        <w:rPr>
          <w:color w:val="auto"/>
          <w:szCs w:val="24"/>
          <w:u w:val="single"/>
        </w:rPr>
        <w:t>Mental Illness</w:t>
      </w:r>
      <w:r w:rsidRPr="00663352">
        <w:rPr>
          <w:color w:val="auto"/>
          <w:szCs w:val="24"/>
          <w:u w:val="single"/>
        </w:rPr>
        <w:t>:</w:t>
      </w:r>
    </w:p>
    <w:p w:rsidR="00D1455B" w:rsidRDefault="00D1455B" w:rsidP="00D1455B">
      <w:pPr>
        <w:tabs>
          <w:tab w:val="left" w:pos="288"/>
          <w:tab w:val="left" w:pos="4752"/>
        </w:tabs>
        <w:spacing w:line="240" w:lineRule="exact"/>
        <w:jc w:val="both"/>
        <w:rPr>
          <w:color w:val="auto"/>
          <w:szCs w:val="24"/>
        </w:rPr>
      </w:pPr>
      <w:r w:rsidRPr="00D1455B">
        <w:rPr>
          <w:color w:val="auto"/>
          <w:szCs w:val="24"/>
        </w:rPr>
        <w:t xml:space="preserve">Not in NARSUM or adjudicated by PEB. </w:t>
      </w:r>
      <w:r w:rsidR="0045084B">
        <w:rPr>
          <w:color w:val="auto"/>
          <w:szCs w:val="24"/>
        </w:rPr>
        <w:t xml:space="preserve"> </w:t>
      </w:r>
      <w:r>
        <w:rPr>
          <w:color w:val="auto"/>
          <w:szCs w:val="24"/>
        </w:rPr>
        <w:t>History of counseling</w:t>
      </w:r>
      <w:r w:rsidR="00386EFC">
        <w:rPr>
          <w:color w:val="auto"/>
          <w:szCs w:val="24"/>
        </w:rPr>
        <w:t xml:space="preserve"> is</w:t>
      </w:r>
      <w:r w:rsidRPr="00D1455B">
        <w:rPr>
          <w:color w:val="auto"/>
          <w:szCs w:val="24"/>
        </w:rPr>
        <w:t xml:space="preserve"> listed on MEB H</w:t>
      </w:r>
      <w:r>
        <w:rPr>
          <w:color w:val="auto"/>
          <w:szCs w:val="24"/>
        </w:rPr>
        <w:t>istory form</w:t>
      </w:r>
      <w:r w:rsidRPr="00D1455B">
        <w:rPr>
          <w:color w:val="auto"/>
          <w:szCs w:val="24"/>
        </w:rPr>
        <w:t>.</w:t>
      </w:r>
    </w:p>
    <w:p w:rsidR="00D1455B" w:rsidRDefault="00D1455B" w:rsidP="00D1455B">
      <w:pPr>
        <w:tabs>
          <w:tab w:val="left" w:pos="288"/>
          <w:tab w:val="left" w:pos="4752"/>
        </w:tabs>
        <w:spacing w:line="240" w:lineRule="exact"/>
        <w:jc w:val="both"/>
        <w:rPr>
          <w:color w:val="auto"/>
          <w:szCs w:val="24"/>
        </w:rPr>
      </w:pPr>
    </w:p>
    <w:p w:rsidR="00A258B7" w:rsidRPr="00663352" w:rsidRDefault="00386EFC" w:rsidP="00663352">
      <w:pPr>
        <w:tabs>
          <w:tab w:val="left" w:pos="288"/>
          <w:tab w:val="left" w:pos="4752"/>
        </w:tabs>
        <w:spacing w:line="240" w:lineRule="exact"/>
        <w:jc w:val="both"/>
        <w:rPr>
          <w:color w:val="auto"/>
          <w:szCs w:val="24"/>
        </w:rPr>
      </w:pPr>
      <w:r>
        <w:rPr>
          <w:color w:val="auto"/>
          <w:szCs w:val="24"/>
        </w:rPr>
        <w:t>There is n</w:t>
      </w:r>
      <w:r w:rsidR="00452E7E" w:rsidRPr="00D1455B">
        <w:rPr>
          <w:color w:val="auto"/>
          <w:szCs w:val="24"/>
        </w:rPr>
        <w:t>o evidence this is unfitting.</w:t>
      </w:r>
      <w:r w:rsidR="0045084B">
        <w:rPr>
          <w:color w:val="auto"/>
          <w:szCs w:val="24"/>
        </w:rPr>
        <w:t xml:space="preserve">  </w:t>
      </w:r>
      <w:r>
        <w:rPr>
          <w:color w:val="auto"/>
          <w:szCs w:val="24"/>
        </w:rPr>
        <w:t>It is n</w:t>
      </w:r>
      <w:r w:rsidR="00D1455B" w:rsidRPr="00D1455B">
        <w:rPr>
          <w:color w:val="auto"/>
          <w:szCs w:val="24"/>
        </w:rPr>
        <w:t>ot mentioned in commander</w:t>
      </w:r>
      <w:r w:rsidR="00D1455B" w:rsidRPr="00D1455B">
        <w:rPr>
          <w:rFonts w:hAnsi="Times New Roman"/>
          <w:color w:val="auto"/>
          <w:szCs w:val="24"/>
        </w:rPr>
        <w:t>’</w:t>
      </w:r>
      <w:r w:rsidR="00D1455B" w:rsidRPr="00D1455B">
        <w:rPr>
          <w:color w:val="auto"/>
          <w:szCs w:val="24"/>
        </w:rPr>
        <w:t>s letter or LIMDU form.</w:t>
      </w:r>
      <w:r w:rsidR="00D1455B">
        <w:rPr>
          <w:color w:val="auto"/>
          <w:szCs w:val="24"/>
        </w:rPr>
        <w:t xml:space="preserve"> </w:t>
      </w:r>
      <w:r>
        <w:rPr>
          <w:color w:val="auto"/>
          <w:szCs w:val="24"/>
        </w:rPr>
        <w:t>There are n</w:t>
      </w:r>
      <w:r w:rsidR="00D1455B">
        <w:rPr>
          <w:color w:val="auto"/>
          <w:szCs w:val="24"/>
        </w:rPr>
        <w:t>o duty limitations secondary to this condition.</w:t>
      </w:r>
      <w:r w:rsidR="0045084B">
        <w:rPr>
          <w:color w:val="auto"/>
          <w:szCs w:val="24"/>
        </w:rPr>
        <w:t xml:space="preserve">  </w:t>
      </w:r>
      <w:r>
        <w:rPr>
          <w:color w:val="auto"/>
          <w:szCs w:val="24"/>
        </w:rPr>
        <w:t>The CI did have a diagnosis of a</w:t>
      </w:r>
      <w:r w:rsidR="00471606" w:rsidRPr="00663352">
        <w:rPr>
          <w:color w:val="auto"/>
          <w:szCs w:val="24"/>
        </w:rPr>
        <w:t>djustment d</w:t>
      </w:r>
      <w:r>
        <w:rPr>
          <w:color w:val="auto"/>
          <w:szCs w:val="24"/>
        </w:rPr>
        <w:t>isorder</w:t>
      </w:r>
      <w:r w:rsidR="00471606" w:rsidRPr="00663352">
        <w:rPr>
          <w:color w:val="auto"/>
          <w:szCs w:val="24"/>
        </w:rPr>
        <w:t xml:space="preserve"> in Nov 2007</w:t>
      </w:r>
      <w:r w:rsidR="00175014">
        <w:rPr>
          <w:color w:val="auto"/>
          <w:szCs w:val="24"/>
        </w:rPr>
        <w:t>.</w:t>
      </w:r>
      <w:r w:rsidR="00471606" w:rsidRPr="00663352">
        <w:rPr>
          <w:color w:val="auto"/>
          <w:szCs w:val="24"/>
        </w:rPr>
        <w:t xml:space="preserve"> </w:t>
      </w:r>
      <w:r w:rsidR="0045084B">
        <w:rPr>
          <w:color w:val="auto"/>
          <w:szCs w:val="24"/>
        </w:rPr>
        <w:t xml:space="preserve"> </w:t>
      </w:r>
      <w:r>
        <w:rPr>
          <w:color w:val="auto"/>
          <w:szCs w:val="24"/>
        </w:rPr>
        <w:t xml:space="preserve">She was </w:t>
      </w:r>
      <w:r w:rsidR="00471606" w:rsidRPr="00663352">
        <w:rPr>
          <w:color w:val="auto"/>
          <w:szCs w:val="24"/>
        </w:rPr>
        <w:t>released from therapy</w:t>
      </w:r>
      <w:r>
        <w:rPr>
          <w:color w:val="auto"/>
          <w:szCs w:val="24"/>
        </w:rPr>
        <w:t xml:space="preserve"> after </w:t>
      </w:r>
      <w:r w:rsidR="00471606" w:rsidRPr="00663352">
        <w:rPr>
          <w:color w:val="auto"/>
          <w:szCs w:val="24"/>
        </w:rPr>
        <w:t>11 sessions</w:t>
      </w:r>
      <w:r>
        <w:rPr>
          <w:color w:val="auto"/>
          <w:szCs w:val="24"/>
        </w:rPr>
        <w:t xml:space="preserve"> and did not receive any medications</w:t>
      </w:r>
      <w:r w:rsidR="00471606" w:rsidRPr="00663352">
        <w:rPr>
          <w:color w:val="auto"/>
          <w:szCs w:val="24"/>
        </w:rPr>
        <w:t xml:space="preserve">. </w:t>
      </w:r>
      <w:r w:rsidR="0045084B">
        <w:rPr>
          <w:color w:val="auto"/>
          <w:szCs w:val="24"/>
        </w:rPr>
        <w:t xml:space="preserve"> </w:t>
      </w:r>
      <w:r>
        <w:rPr>
          <w:color w:val="auto"/>
          <w:szCs w:val="24"/>
        </w:rPr>
        <w:t>When her t</w:t>
      </w:r>
      <w:r w:rsidR="003F5F1B" w:rsidRPr="00663352">
        <w:rPr>
          <w:color w:val="auto"/>
          <w:szCs w:val="24"/>
        </w:rPr>
        <w:t>reatment was terminated the CI was found f</w:t>
      </w:r>
      <w:r w:rsidR="00471606" w:rsidRPr="00663352">
        <w:rPr>
          <w:color w:val="auto"/>
          <w:szCs w:val="24"/>
        </w:rPr>
        <w:t xml:space="preserve">it for full duty and suitable for full duty. </w:t>
      </w:r>
    </w:p>
    <w:p w:rsidR="00A90D55" w:rsidRPr="00663352" w:rsidRDefault="008B5D31" w:rsidP="00663352">
      <w:pPr>
        <w:tabs>
          <w:tab w:val="left" w:pos="288"/>
          <w:tab w:val="left" w:pos="4752"/>
        </w:tabs>
        <w:spacing w:line="240" w:lineRule="exact"/>
        <w:jc w:val="both"/>
        <w:rPr>
          <w:color w:val="000080"/>
          <w:szCs w:val="24"/>
          <w:u w:val="single"/>
        </w:rPr>
      </w:pPr>
      <w:r w:rsidRPr="00663352">
        <w:rPr>
          <w:color w:val="000080"/>
          <w:szCs w:val="24"/>
          <w:u w:val="single"/>
        </w:rPr>
        <w:t>_______________________________________________________________</w:t>
      </w:r>
      <w:r w:rsidRPr="00663352">
        <w:rPr>
          <w:color w:val="000080"/>
          <w:szCs w:val="24"/>
        </w:rPr>
        <w:t>_</w:t>
      </w:r>
    </w:p>
    <w:p w:rsidR="00A90D55" w:rsidRPr="00663352" w:rsidRDefault="00A90D55" w:rsidP="00663352">
      <w:pPr>
        <w:tabs>
          <w:tab w:val="left" w:pos="288"/>
          <w:tab w:val="left" w:pos="4752"/>
        </w:tabs>
        <w:spacing w:line="240" w:lineRule="exact"/>
        <w:jc w:val="both"/>
        <w:rPr>
          <w:color w:val="000080"/>
          <w:szCs w:val="24"/>
        </w:rPr>
      </w:pPr>
    </w:p>
    <w:p w:rsidR="00B70B4E" w:rsidRPr="00663352" w:rsidRDefault="00FB593A" w:rsidP="00663352">
      <w:pPr>
        <w:spacing w:line="240" w:lineRule="exact"/>
        <w:jc w:val="both"/>
        <w:rPr>
          <w:rFonts w:eastAsiaTheme="minorHAnsi"/>
          <w:color w:val="auto"/>
          <w:szCs w:val="24"/>
        </w:rPr>
      </w:pPr>
      <w:r w:rsidRPr="00663352">
        <w:rPr>
          <w:color w:val="auto"/>
          <w:szCs w:val="24"/>
          <w:u w:val="single"/>
        </w:rPr>
        <w:t>BOARD FINDINGS</w:t>
      </w:r>
      <w:r w:rsidRPr="00663352">
        <w:rPr>
          <w:color w:val="auto"/>
          <w:szCs w:val="24"/>
        </w:rPr>
        <w:t>:</w:t>
      </w:r>
      <w:r w:rsidRPr="00663352">
        <w:rPr>
          <w:rFonts w:eastAsiaTheme="minorHAnsi"/>
          <w:color w:val="auto"/>
          <w:szCs w:val="24"/>
        </w:rPr>
        <w:t xml:space="preserve">  IAW </w:t>
      </w:r>
      <w:proofErr w:type="spellStart"/>
      <w:r w:rsidRPr="00663352">
        <w:rPr>
          <w:rFonts w:eastAsiaTheme="minorHAnsi"/>
          <w:color w:val="auto"/>
          <w:szCs w:val="24"/>
        </w:rPr>
        <w:t>DoDI</w:t>
      </w:r>
      <w:proofErr w:type="spellEnd"/>
      <w:r w:rsidRPr="00663352">
        <w:rPr>
          <w:rFonts w:eastAsiaTheme="minorHAnsi"/>
          <w:color w:val="auto"/>
          <w:szCs w:val="24"/>
        </w:rPr>
        <w:t xml:space="preserve"> 6040.44, provisions of </w:t>
      </w:r>
      <w:proofErr w:type="spellStart"/>
      <w:r w:rsidRPr="00663352">
        <w:rPr>
          <w:rFonts w:eastAsiaTheme="minorHAnsi"/>
          <w:color w:val="auto"/>
          <w:szCs w:val="24"/>
        </w:rPr>
        <w:t>DoD</w:t>
      </w:r>
      <w:proofErr w:type="spellEnd"/>
      <w:r w:rsidRPr="00663352">
        <w:rPr>
          <w:rFonts w:eastAsiaTheme="minorHAnsi"/>
          <w:color w:val="auto"/>
          <w:szCs w:val="24"/>
        </w:rPr>
        <w:t xml:space="preserve"> or Military Department regulations or guidelines relied upon by the PEB will not be considered by the </w:t>
      </w:r>
      <w:r w:rsidR="007165CE" w:rsidRPr="00663352">
        <w:rPr>
          <w:rFonts w:eastAsiaTheme="minorHAnsi"/>
          <w:color w:val="auto"/>
          <w:szCs w:val="24"/>
        </w:rPr>
        <w:t>Board</w:t>
      </w:r>
      <w:r w:rsidRPr="00663352">
        <w:rPr>
          <w:rFonts w:eastAsiaTheme="minorHAnsi"/>
          <w:color w:val="auto"/>
          <w:szCs w:val="24"/>
        </w:rPr>
        <w:t xml:space="preserve"> to the extent they were inconsistent with the VASRD in effect at the time of the adjudication. </w:t>
      </w:r>
      <w:r w:rsidR="003442BC">
        <w:rPr>
          <w:rFonts w:eastAsiaTheme="minorHAnsi"/>
          <w:color w:val="auto"/>
          <w:szCs w:val="24"/>
        </w:rPr>
        <w:t xml:space="preserve"> </w:t>
      </w:r>
      <w:r w:rsidR="00B70B4E" w:rsidRPr="00663352">
        <w:rPr>
          <w:rFonts w:eastAsiaTheme="minorHAnsi"/>
          <w:color w:val="auto"/>
          <w:szCs w:val="24"/>
        </w:rPr>
        <w:t>After careful consideration of all available information, the Board unanimously determined that the CI</w:t>
      </w:r>
      <w:r w:rsidR="00B70B4E" w:rsidRPr="00663352">
        <w:rPr>
          <w:rFonts w:eastAsiaTheme="minorHAnsi" w:hAnsiTheme="minorHAnsi"/>
          <w:color w:val="auto"/>
          <w:szCs w:val="24"/>
        </w:rPr>
        <w:t>’</w:t>
      </w:r>
      <w:r w:rsidR="00B70B4E" w:rsidRPr="00663352">
        <w:rPr>
          <w:rFonts w:eastAsiaTheme="minorHAnsi"/>
          <w:color w:val="auto"/>
          <w:szCs w:val="24"/>
        </w:rPr>
        <w:t>s condition is most appropriately rated at 10% for 862</w:t>
      </w:r>
      <w:r w:rsidR="004D3A38">
        <w:rPr>
          <w:rFonts w:eastAsiaTheme="minorHAnsi"/>
          <w:color w:val="auto"/>
          <w:szCs w:val="24"/>
        </w:rPr>
        <w:t>2</w:t>
      </w:r>
      <w:r w:rsidR="00B70B4E" w:rsidRPr="00663352">
        <w:rPr>
          <w:rFonts w:eastAsiaTheme="minorHAnsi"/>
          <w:color w:val="auto"/>
          <w:szCs w:val="24"/>
        </w:rPr>
        <w:t xml:space="preserve"> </w:t>
      </w:r>
      <w:r w:rsidR="00B70B4E" w:rsidRPr="00663352">
        <w:rPr>
          <w:color w:val="auto"/>
          <w:szCs w:val="24"/>
        </w:rPr>
        <w:t xml:space="preserve">Superficial </w:t>
      </w:r>
      <w:proofErr w:type="spellStart"/>
      <w:r w:rsidR="00B70B4E" w:rsidRPr="00663352">
        <w:rPr>
          <w:color w:val="auto"/>
          <w:szCs w:val="24"/>
        </w:rPr>
        <w:t>Peroneal</w:t>
      </w:r>
      <w:proofErr w:type="spellEnd"/>
      <w:r w:rsidR="00B70B4E" w:rsidRPr="00663352">
        <w:rPr>
          <w:color w:val="auto"/>
          <w:szCs w:val="24"/>
        </w:rPr>
        <w:t xml:space="preserve"> Nerve </w:t>
      </w:r>
      <w:proofErr w:type="spellStart"/>
      <w:r w:rsidR="00B70B4E" w:rsidRPr="00663352">
        <w:rPr>
          <w:color w:val="auto"/>
          <w:szCs w:val="24"/>
        </w:rPr>
        <w:t>Neuroma</w:t>
      </w:r>
      <w:proofErr w:type="spellEnd"/>
      <w:r w:rsidR="00B70B4E" w:rsidRPr="00663352">
        <w:rPr>
          <w:color w:val="auto"/>
          <w:szCs w:val="24"/>
        </w:rPr>
        <w:t xml:space="preserve"> and Continuity. </w:t>
      </w:r>
    </w:p>
    <w:p w:rsidR="00F93DCC" w:rsidRPr="00663352" w:rsidRDefault="00F93DCC" w:rsidP="00663352">
      <w:pPr>
        <w:spacing w:line="240" w:lineRule="exact"/>
        <w:jc w:val="both"/>
        <w:rPr>
          <w:color w:val="000080"/>
          <w:szCs w:val="24"/>
        </w:rPr>
      </w:pPr>
    </w:p>
    <w:p w:rsidR="00B70B4E" w:rsidRPr="00663352" w:rsidRDefault="004D3A38" w:rsidP="00663352">
      <w:pPr>
        <w:spacing w:line="240" w:lineRule="exact"/>
        <w:jc w:val="both"/>
        <w:rPr>
          <w:color w:val="auto"/>
        </w:rPr>
      </w:pPr>
      <w:r>
        <w:rPr>
          <w:color w:val="auto"/>
        </w:rPr>
        <w:t xml:space="preserve">The CI continued to have unresolved pain and functional impairment of her left foot after her initial injury and was unable to perform her required duties. </w:t>
      </w:r>
      <w:r w:rsidR="003442BC">
        <w:rPr>
          <w:color w:val="auto"/>
        </w:rPr>
        <w:t xml:space="preserve"> </w:t>
      </w:r>
      <w:r>
        <w:rPr>
          <w:color w:val="auto"/>
        </w:rPr>
        <w:t>Physical therapy and medication helped but failed to alleviate all of her symptoms. The injury did not affect activities of daily living or usual occupational activities and is appropriately rated at 10%.</w:t>
      </w:r>
    </w:p>
    <w:p w:rsidR="00B70B4E" w:rsidRPr="00663352" w:rsidRDefault="00B70B4E" w:rsidP="00663352">
      <w:pPr>
        <w:spacing w:line="240" w:lineRule="exact"/>
        <w:jc w:val="both"/>
        <w:rPr>
          <w:color w:val="auto"/>
        </w:rPr>
      </w:pPr>
    </w:p>
    <w:p w:rsidR="00B70B4E" w:rsidRPr="00663352" w:rsidRDefault="00B70B4E" w:rsidP="00663352">
      <w:pPr>
        <w:spacing w:line="240" w:lineRule="exact"/>
        <w:jc w:val="both"/>
        <w:rPr>
          <w:rFonts w:eastAsiaTheme="minorHAnsi"/>
          <w:color w:val="auto"/>
          <w:szCs w:val="24"/>
        </w:rPr>
      </w:pPr>
      <w:r w:rsidRPr="00663352">
        <w:rPr>
          <w:color w:val="auto"/>
          <w:szCs w:val="24"/>
        </w:rPr>
        <w:t xml:space="preserve">The Board also considered the conditions of </w:t>
      </w:r>
      <w:r w:rsidRPr="00663352">
        <w:rPr>
          <w:rFonts w:eastAsiaTheme="minorEastAsia"/>
          <w:color w:val="auto"/>
          <w:szCs w:val="24"/>
        </w:rPr>
        <w:t xml:space="preserve">Endometriosis and </w:t>
      </w:r>
      <w:proofErr w:type="spellStart"/>
      <w:r w:rsidRPr="00663352">
        <w:rPr>
          <w:rFonts w:eastAsiaTheme="minorEastAsia"/>
          <w:color w:val="auto"/>
          <w:szCs w:val="24"/>
        </w:rPr>
        <w:t>Dysthymic</w:t>
      </w:r>
      <w:proofErr w:type="spellEnd"/>
      <w:r w:rsidRPr="00663352">
        <w:rPr>
          <w:rFonts w:eastAsiaTheme="minorEastAsia"/>
          <w:color w:val="auto"/>
          <w:szCs w:val="24"/>
        </w:rPr>
        <w:t xml:space="preserve"> Disorder and </w:t>
      </w:r>
      <w:r w:rsidRPr="00663352">
        <w:rPr>
          <w:rFonts w:eastAsiaTheme="minorHAnsi"/>
          <w:color w:val="auto"/>
          <w:szCs w:val="24"/>
        </w:rPr>
        <w:t xml:space="preserve">unanimously determined that </w:t>
      </w:r>
      <w:r w:rsidR="005335C3" w:rsidRPr="00663352">
        <w:rPr>
          <w:rFonts w:eastAsiaTheme="minorHAnsi"/>
          <w:color w:val="auto"/>
          <w:szCs w:val="24"/>
        </w:rPr>
        <w:t>n</w:t>
      </w:r>
      <w:r w:rsidR="00941967">
        <w:rPr>
          <w:rFonts w:eastAsiaTheme="minorHAnsi"/>
          <w:color w:val="auto"/>
          <w:szCs w:val="24"/>
        </w:rPr>
        <w:t>either</w:t>
      </w:r>
      <w:r w:rsidR="005335C3" w:rsidRPr="00663352">
        <w:rPr>
          <w:rFonts w:eastAsiaTheme="minorHAnsi"/>
          <w:color w:val="auto"/>
          <w:szCs w:val="24"/>
        </w:rPr>
        <w:t xml:space="preserve"> of these</w:t>
      </w:r>
      <w:r w:rsidRPr="00663352">
        <w:rPr>
          <w:rFonts w:eastAsiaTheme="minorHAnsi"/>
          <w:color w:val="auto"/>
          <w:szCs w:val="24"/>
        </w:rPr>
        <w:t xml:space="preserve"> condition</w:t>
      </w:r>
      <w:r w:rsidR="005335C3" w:rsidRPr="00663352">
        <w:rPr>
          <w:rFonts w:eastAsiaTheme="minorHAnsi"/>
          <w:color w:val="auto"/>
          <w:szCs w:val="24"/>
        </w:rPr>
        <w:t>s</w:t>
      </w:r>
      <w:r w:rsidRPr="00663352">
        <w:rPr>
          <w:rFonts w:eastAsiaTheme="minorHAnsi"/>
          <w:color w:val="auto"/>
          <w:szCs w:val="24"/>
        </w:rPr>
        <w:t xml:space="preserve"> </w:t>
      </w:r>
      <w:r w:rsidR="00175014" w:rsidRPr="00663352">
        <w:rPr>
          <w:rFonts w:eastAsiaTheme="minorHAnsi"/>
          <w:color w:val="auto"/>
          <w:szCs w:val="24"/>
        </w:rPr>
        <w:t>was</w:t>
      </w:r>
      <w:r w:rsidRPr="00663352">
        <w:rPr>
          <w:rFonts w:eastAsiaTheme="minorHAnsi"/>
          <w:color w:val="auto"/>
          <w:szCs w:val="24"/>
        </w:rPr>
        <w:t xml:space="preserve"> unfitting at the time of separation from service. </w:t>
      </w:r>
      <w:r w:rsidR="003442BC">
        <w:rPr>
          <w:rFonts w:eastAsiaTheme="minorHAnsi"/>
          <w:color w:val="auto"/>
          <w:szCs w:val="24"/>
        </w:rPr>
        <w:t xml:space="preserve"> </w:t>
      </w:r>
      <w:r w:rsidRPr="00663352">
        <w:rPr>
          <w:rFonts w:eastAsiaTheme="minorHAnsi"/>
          <w:color w:val="auto"/>
          <w:szCs w:val="24"/>
        </w:rPr>
        <w:t>Neither condition interfered with the performance of the duties required by her rank, rating, or duty position.</w:t>
      </w:r>
    </w:p>
    <w:p w:rsidR="005B48EC" w:rsidRPr="00663352" w:rsidRDefault="005B48EC" w:rsidP="00663352">
      <w:pPr>
        <w:spacing w:line="240" w:lineRule="exact"/>
        <w:jc w:val="both"/>
        <w:rPr>
          <w:rFonts w:eastAsiaTheme="minorHAnsi"/>
          <w:color w:val="auto"/>
          <w:szCs w:val="24"/>
        </w:rPr>
      </w:pPr>
    </w:p>
    <w:p w:rsidR="005B48EC" w:rsidRPr="00663352" w:rsidRDefault="005B48EC" w:rsidP="00663352">
      <w:pPr>
        <w:spacing w:line="240" w:lineRule="exact"/>
        <w:jc w:val="both"/>
        <w:rPr>
          <w:rFonts w:eastAsiaTheme="minorHAnsi"/>
          <w:color w:val="auto"/>
          <w:szCs w:val="24"/>
        </w:rPr>
      </w:pPr>
      <w:r w:rsidRPr="00663352">
        <w:rPr>
          <w:rFonts w:eastAsiaTheme="minorEastAsia"/>
          <w:color w:val="auto"/>
          <w:szCs w:val="24"/>
        </w:rPr>
        <w:t>Polycystic Ovarian Disease and Surgical Scar were not mentioned in the DES package and are therefore outside the scope of the Board.</w:t>
      </w:r>
      <w:r w:rsidRPr="00663352">
        <w:rPr>
          <w:color w:val="auto"/>
        </w:rPr>
        <w:t xml:space="preserve"> </w:t>
      </w:r>
      <w:r w:rsidR="003442BC">
        <w:rPr>
          <w:color w:val="auto"/>
        </w:rPr>
        <w:t xml:space="preserve"> </w:t>
      </w:r>
      <w:r w:rsidRPr="00663352">
        <w:rPr>
          <w:color w:val="auto"/>
        </w:rPr>
        <w:t>The CI retains the right to request her service Board of Correction for Naval Records (BCNR) to consider adding these conditions as unfitting.</w:t>
      </w:r>
    </w:p>
    <w:p w:rsidR="00FB593A" w:rsidRPr="00663352" w:rsidRDefault="008B5D31" w:rsidP="00663352">
      <w:pPr>
        <w:tabs>
          <w:tab w:val="left" w:pos="288"/>
          <w:tab w:val="left" w:pos="4752"/>
        </w:tabs>
        <w:spacing w:line="240" w:lineRule="exact"/>
        <w:jc w:val="both"/>
        <w:rPr>
          <w:color w:val="auto"/>
          <w:szCs w:val="24"/>
        </w:rPr>
      </w:pPr>
      <w:r w:rsidRPr="00663352">
        <w:rPr>
          <w:color w:val="auto"/>
          <w:szCs w:val="24"/>
          <w:u w:val="single"/>
        </w:rPr>
        <w:t>________________________________________________________</w:t>
      </w:r>
      <w:r w:rsidR="00663352" w:rsidRPr="00663352">
        <w:rPr>
          <w:color w:val="auto"/>
          <w:szCs w:val="24"/>
          <w:u w:val="single"/>
        </w:rPr>
        <w:t>______</w:t>
      </w:r>
      <w:r w:rsidRPr="00663352">
        <w:rPr>
          <w:color w:val="auto"/>
          <w:szCs w:val="24"/>
          <w:u w:val="single"/>
        </w:rPr>
        <w:t>_</w:t>
      </w:r>
      <w:r w:rsidRPr="00663352">
        <w:rPr>
          <w:color w:val="auto"/>
          <w:szCs w:val="24"/>
        </w:rPr>
        <w:t>_</w:t>
      </w:r>
    </w:p>
    <w:p w:rsidR="00FB593A" w:rsidRPr="00663352" w:rsidRDefault="00FB593A" w:rsidP="00663352">
      <w:pPr>
        <w:tabs>
          <w:tab w:val="left" w:pos="288"/>
          <w:tab w:val="left" w:pos="4752"/>
        </w:tabs>
        <w:spacing w:line="240" w:lineRule="exact"/>
        <w:jc w:val="both"/>
        <w:rPr>
          <w:color w:val="auto"/>
          <w:szCs w:val="24"/>
        </w:rPr>
      </w:pPr>
    </w:p>
    <w:p w:rsidR="00B70B4E" w:rsidRPr="00B70B4E" w:rsidRDefault="00FB593A" w:rsidP="00663352">
      <w:pPr>
        <w:spacing w:line="240" w:lineRule="exact"/>
        <w:jc w:val="both"/>
        <w:rPr>
          <w:color w:val="auto"/>
          <w:szCs w:val="24"/>
        </w:rPr>
      </w:pPr>
      <w:r w:rsidRPr="00663352">
        <w:rPr>
          <w:color w:val="auto"/>
          <w:szCs w:val="24"/>
          <w:u w:val="single"/>
        </w:rPr>
        <w:lastRenderedPageBreak/>
        <w:t>RECOMMENDATION</w:t>
      </w:r>
      <w:r w:rsidRPr="00663352">
        <w:rPr>
          <w:color w:val="auto"/>
          <w:szCs w:val="24"/>
        </w:rPr>
        <w:t xml:space="preserve">: </w:t>
      </w:r>
      <w:r w:rsidR="00B70B4E" w:rsidRPr="00663352">
        <w:rPr>
          <w:color w:val="auto"/>
          <w:szCs w:val="24"/>
        </w:rPr>
        <w:t>The</w:t>
      </w:r>
      <w:r w:rsidR="00B70B4E" w:rsidRPr="00B70B4E">
        <w:rPr>
          <w:color w:val="auto"/>
          <w:szCs w:val="24"/>
        </w:rPr>
        <w:t xml:space="preserve"> Board therefore recommends that there be no </w:t>
      </w:r>
      <w:proofErr w:type="spellStart"/>
      <w:r w:rsidR="00B70B4E" w:rsidRPr="00B70B4E">
        <w:rPr>
          <w:color w:val="auto"/>
          <w:szCs w:val="24"/>
        </w:rPr>
        <w:t>recharacterization</w:t>
      </w:r>
      <w:proofErr w:type="spellEnd"/>
      <w:r w:rsidR="00B70B4E" w:rsidRPr="00B70B4E">
        <w:rPr>
          <w:color w:val="auto"/>
          <w:szCs w:val="24"/>
        </w:rPr>
        <w:t xml:space="preserve"> of the CI</w:t>
      </w:r>
      <w:r w:rsidR="00B70B4E" w:rsidRPr="00B70B4E">
        <w:rPr>
          <w:rFonts w:hAnsiTheme="minorHAnsi"/>
          <w:color w:val="auto"/>
          <w:szCs w:val="24"/>
        </w:rPr>
        <w:t>’</w:t>
      </w:r>
      <w:r w:rsidR="00B70B4E" w:rsidRPr="00B70B4E">
        <w:rPr>
          <w:color w:val="auto"/>
          <w:szCs w:val="24"/>
        </w:rPr>
        <w:t>s disability and separation determination.</w:t>
      </w:r>
    </w:p>
    <w:p w:rsidR="00FB593A" w:rsidRPr="00B70B4E" w:rsidRDefault="00FB593A" w:rsidP="00B70B4E">
      <w:pPr>
        <w:tabs>
          <w:tab w:val="left" w:pos="288"/>
          <w:tab w:val="left" w:pos="4752"/>
        </w:tabs>
        <w:spacing w:line="240" w:lineRule="exact"/>
        <w:jc w:val="both"/>
        <w:rPr>
          <w:color w:val="auto"/>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gridCol w:w="1890"/>
        <w:gridCol w:w="1980"/>
      </w:tblGrid>
      <w:tr w:rsidR="00FB593A" w:rsidRPr="00B70B4E" w:rsidTr="00B70B4E">
        <w:trPr>
          <w:trHeight w:val="350"/>
        </w:trPr>
        <w:tc>
          <w:tcPr>
            <w:tcW w:w="5310" w:type="dxa"/>
            <w:shd w:val="clear" w:color="auto" w:fill="D9D9D9"/>
          </w:tcPr>
          <w:p w:rsidR="00FB593A" w:rsidRPr="00B70B4E" w:rsidRDefault="00FB593A" w:rsidP="00B70B4E">
            <w:pPr>
              <w:tabs>
                <w:tab w:val="left" w:pos="288"/>
                <w:tab w:val="left" w:pos="4752"/>
              </w:tabs>
              <w:spacing w:line="240" w:lineRule="exact"/>
              <w:rPr>
                <w:b/>
                <w:color w:val="auto"/>
                <w:szCs w:val="24"/>
              </w:rPr>
            </w:pPr>
            <w:r w:rsidRPr="00B70B4E">
              <w:rPr>
                <w:b/>
                <w:color w:val="auto"/>
                <w:szCs w:val="24"/>
              </w:rPr>
              <w:t>UNFITTING CONDITION</w:t>
            </w:r>
          </w:p>
        </w:tc>
        <w:tc>
          <w:tcPr>
            <w:tcW w:w="1890" w:type="dxa"/>
            <w:shd w:val="clear" w:color="auto" w:fill="D9D9D9"/>
          </w:tcPr>
          <w:p w:rsidR="00FB593A" w:rsidRPr="00B70B4E" w:rsidRDefault="00FB593A" w:rsidP="00B70B4E">
            <w:pPr>
              <w:tabs>
                <w:tab w:val="left" w:pos="288"/>
                <w:tab w:val="left" w:pos="4752"/>
              </w:tabs>
              <w:spacing w:line="240" w:lineRule="exact"/>
              <w:jc w:val="center"/>
              <w:rPr>
                <w:b/>
                <w:color w:val="auto"/>
                <w:szCs w:val="24"/>
              </w:rPr>
            </w:pPr>
            <w:r w:rsidRPr="00B70B4E">
              <w:rPr>
                <w:b/>
                <w:color w:val="auto"/>
                <w:szCs w:val="24"/>
              </w:rPr>
              <w:t>VASRD CODE</w:t>
            </w:r>
          </w:p>
        </w:tc>
        <w:tc>
          <w:tcPr>
            <w:tcW w:w="1980" w:type="dxa"/>
            <w:shd w:val="clear" w:color="auto" w:fill="D9D9D9"/>
          </w:tcPr>
          <w:p w:rsidR="00FB593A" w:rsidRPr="00B70B4E" w:rsidRDefault="00FB593A" w:rsidP="00B70B4E">
            <w:pPr>
              <w:tabs>
                <w:tab w:val="left" w:pos="288"/>
                <w:tab w:val="left" w:pos="4752"/>
              </w:tabs>
              <w:spacing w:line="240" w:lineRule="exact"/>
              <w:jc w:val="center"/>
              <w:rPr>
                <w:b/>
                <w:color w:val="auto"/>
                <w:szCs w:val="24"/>
              </w:rPr>
            </w:pPr>
            <w:r w:rsidRPr="00B70B4E">
              <w:rPr>
                <w:b/>
                <w:color w:val="auto"/>
                <w:szCs w:val="24"/>
              </w:rPr>
              <w:t>RATING</w:t>
            </w:r>
          </w:p>
        </w:tc>
      </w:tr>
      <w:tr w:rsidR="00452E7E" w:rsidRPr="00B70B4E" w:rsidTr="00452E7E">
        <w:tc>
          <w:tcPr>
            <w:tcW w:w="5310" w:type="dxa"/>
          </w:tcPr>
          <w:p w:rsidR="00452E7E" w:rsidRPr="00B70B4E" w:rsidRDefault="00452E7E" w:rsidP="00B70B4E">
            <w:pPr>
              <w:pStyle w:val="ListParagraph"/>
              <w:spacing w:after="0" w:line="240" w:lineRule="exact"/>
              <w:ind w:left="0"/>
              <w:rPr>
                <w:rFonts w:ascii="Courier" w:hAnsi="Courier" w:cs="Times New Roman"/>
                <w:sz w:val="24"/>
                <w:szCs w:val="24"/>
              </w:rPr>
            </w:pPr>
            <w:r w:rsidRPr="00B70B4E">
              <w:rPr>
                <w:rFonts w:ascii="Courier" w:hAnsi="Courier"/>
                <w:sz w:val="24"/>
                <w:szCs w:val="24"/>
              </w:rPr>
              <w:t xml:space="preserve">Superficial </w:t>
            </w:r>
            <w:proofErr w:type="spellStart"/>
            <w:r w:rsidRPr="00B70B4E">
              <w:rPr>
                <w:rFonts w:ascii="Courier" w:hAnsi="Courier"/>
                <w:sz w:val="24"/>
                <w:szCs w:val="24"/>
              </w:rPr>
              <w:t>Peroneal</w:t>
            </w:r>
            <w:proofErr w:type="spellEnd"/>
            <w:r w:rsidRPr="00B70B4E">
              <w:rPr>
                <w:rFonts w:ascii="Courier" w:hAnsi="Courier"/>
                <w:sz w:val="24"/>
                <w:szCs w:val="24"/>
              </w:rPr>
              <w:t xml:space="preserve"> Nerve </w:t>
            </w:r>
            <w:proofErr w:type="spellStart"/>
            <w:r w:rsidRPr="00B70B4E">
              <w:rPr>
                <w:rFonts w:ascii="Courier" w:hAnsi="Courier"/>
                <w:sz w:val="24"/>
                <w:szCs w:val="24"/>
              </w:rPr>
              <w:t>Neuroma</w:t>
            </w:r>
            <w:proofErr w:type="spellEnd"/>
            <w:r w:rsidRPr="00B70B4E">
              <w:rPr>
                <w:rFonts w:ascii="Courier" w:hAnsi="Courier"/>
                <w:sz w:val="24"/>
                <w:szCs w:val="24"/>
              </w:rPr>
              <w:t xml:space="preserve"> and Continuity</w:t>
            </w:r>
          </w:p>
        </w:tc>
        <w:tc>
          <w:tcPr>
            <w:tcW w:w="1890" w:type="dxa"/>
          </w:tcPr>
          <w:p w:rsidR="00452E7E" w:rsidRPr="00B70B4E" w:rsidRDefault="00452E7E" w:rsidP="00B70B4E">
            <w:pPr>
              <w:pStyle w:val="ListParagraph"/>
              <w:spacing w:after="0" w:line="240" w:lineRule="exact"/>
              <w:ind w:left="0"/>
              <w:jc w:val="center"/>
              <w:rPr>
                <w:rFonts w:ascii="Courier" w:hAnsi="Courier" w:cs="Times New Roman"/>
                <w:sz w:val="24"/>
                <w:szCs w:val="24"/>
              </w:rPr>
            </w:pPr>
            <w:r w:rsidRPr="00B70B4E">
              <w:rPr>
                <w:rFonts w:ascii="Courier" w:hAnsi="Courier" w:cs="Times New Roman"/>
                <w:sz w:val="24"/>
                <w:szCs w:val="24"/>
              </w:rPr>
              <w:t>8622</w:t>
            </w:r>
          </w:p>
        </w:tc>
        <w:tc>
          <w:tcPr>
            <w:tcW w:w="1980" w:type="dxa"/>
          </w:tcPr>
          <w:p w:rsidR="00452E7E" w:rsidRPr="00B70B4E" w:rsidRDefault="00452E7E" w:rsidP="00B70B4E">
            <w:pPr>
              <w:pStyle w:val="ListParagraph"/>
              <w:spacing w:after="0" w:line="240" w:lineRule="exact"/>
              <w:ind w:left="0"/>
              <w:jc w:val="center"/>
              <w:rPr>
                <w:rFonts w:ascii="Courier" w:hAnsi="Courier" w:cs="Times New Roman"/>
                <w:sz w:val="24"/>
                <w:szCs w:val="24"/>
              </w:rPr>
            </w:pPr>
            <w:r w:rsidRPr="00B70B4E">
              <w:rPr>
                <w:rFonts w:ascii="Courier" w:hAnsi="Courier" w:cs="Times New Roman"/>
                <w:sz w:val="24"/>
                <w:szCs w:val="24"/>
              </w:rPr>
              <w:t>10%</w:t>
            </w:r>
          </w:p>
        </w:tc>
      </w:tr>
      <w:tr w:rsidR="00452E7E" w:rsidRPr="00B70B4E" w:rsidTr="00452E7E">
        <w:tblPrEx>
          <w:tblLook w:val="0000"/>
        </w:tblPrEx>
        <w:trPr>
          <w:gridBefore w:val="1"/>
          <w:wBefore w:w="5310" w:type="dxa"/>
          <w:trHeight w:val="287"/>
        </w:trPr>
        <w:tc>
          <w:tcPr>
            <w:tcW w:w="1890" w:type="dxa"/>
            <w:tcBorders>
              <w:left w:val="single" w:sz="4" w:space="0" w:color="auto"/>
              <w:bottom w:val="single" w:sz="4" w:space="0" w:color="000000"/>
            </w:tcBorders>
            <w:shd w:val="clear" w:color="auto" w:fill="D9D9D9" w:themeFill="background1" w:themeFillShade="D9"/>
          </w:tcPr>
          <w:p w:rsidR="00452E7E" w:rsidRPr="00B70B4E" w:rsidRDefault="00452E7E" w:rsidP="00B70B4E">
            <w:pPr>
              <w:tabs>
                <w:tab w:val="left" w:pos="288"/>
                <w:tab w:val="left" w:pos="4752"/>
              </w:tabs>
              <w:spacing w:line="240" w:lineRule="exact"/>
              <w:jc w:val="center"/>
              <w:rPr>
                <w:b/>
                <w:color w:val="auto"/>
                <w:szCs w:val="24"/>
              </w:rPr>
            </w:pPr>
            <w:r w:rsidRPr="00B70B4E">
              <w:rPr>
                <w:b/>
                <w:color w:val="auto"/>
                <w:szCs w:val="24"/>
              </w:rPr>
              <w:t>COMBINED</w:t>
            </w:r>
          </w:p>
        </w:tc>
        <w:tc>
          <w:tcPr>
            <w:tcW w:w="1980" w:type="dxa"/>
            <w:tcBorders>
              <w:bottom w:val="single" w:sz="4" w:space="0" w:color="000000"/>
            </w:tcBorders>
            <w:shd w:val="clear" w:color="auto" w:fill="D9D9D9" w:themeFill="background1" w:themeFillShade="D9"/>
          </w:tcPr>
          <w:p w:rsidR="00452E7E" w:rsidRPr="00B70B4E" w:rsidRDefault="005335C3" w:rsidP="00B70B4E">
            <w:pPr>
              <w:tabs>
                <w:tab w:val="left" w:pos="288"/>
                <w:tab w:val="left" w:pos="4752"/>
              </w:tabs>
              <w:spacing w:line="240" w:lineRule="exact"/>
              <w:jc w:val="center"/>
              <w:rPr>
                <w:b/>
                <w:color w:val="auto"/>
                <w:szCs w:val="24"/>
              </w:rPr>
            </w:pPr>
            <w:r>
              <w:rPr>
                <w:b/>
                <w:color w:val="auto"/>
                <w:szCs w:val="24"/>
              </w:rPr>
              <w:t>10</w:t>
            </w:r>
            <w:r w:rsidR="00452E7E" w:rsidRPr="00B70B4E">
              <w:rPr>
                <w:b/>
                <w:color w:val="auto"/>
                <w:szCs w:val="24"/>
              </w:rPr>
              <w:t>%</w:t>
            </w:r>
          </w:p>
        </w:tc>
      </w:tr>
    </w:tbl>
    <w:p w:rsidR="00B522CD" w:rsidRPr="00B70B4E" w:rsidRDefault="008B5D31" w:rsidP="00B70B4E">
      <w:pPr>
        <w:tabs>
          <w:tab w:val="left" w:pos="288"/>
          <w:tab w:val="left" w:pos="4752"/>
        </w:tabs>
        <w:spacing w:line="240" w:lineRule="exact"/>
        <w:jc w:val="both"/>
        <w:rPr>
          <w:color w:val="auto"/>
          <w:szCs w:val="24"/>
        </w:rPr>
      </w:pPr>
      <w:r w:rsidRPr="00B70B4E">
        <w:rPr>
          <w:color w:val="auto"/>
          <w:szCs w:val="24"/>
          <w:u w:val="single"/>
        </w:rPr>
        <w:t>_______________________________________________________________</w:t>
      </w:r>
      <w:r w:rsidRPr="00B70B4E">
        <w:rPr>
          <w:color w:val="auto"/>
          <w:szCs w:val="24"/>
        </w:rPr>
        <w:t>_</w:t>
      </w:r>
    </w:p>
    <w:p w:rsidR="00D91DA6" w:rsidRPr="00B70B4E" w:rsidRDefault="00D91DA6" w:rsidP="00B70B4E">
      <w:pPr>
        <w:tabs>
          <w:tab w:val="left" w:pos="288"/>
          <w:tab w:val="left" w:pos="4752"/>
        </w:tabs>
        <w:spacing w:line="240" w:lineRule="exact"/>
        <w:jc w:val="both"/>
        <w:rPr>
          <w:color w:val="auto"/>
          <w:szCs w:val="24"/>
        </w:rPr>
      </w:pPr>
    </w:p>
    <w:p w:rsidR="00D91DA6" w:rsidRPr="00B70B4E" w:rsidRDefault="00114F20" w:rsidP="00B70B4E">
      <w:pPr>
        <w:tabs>
          <w:tab w:val="left" w:pos="288"/>
          <w:tab w:val="left" w:pos="4752"/>
        </w:tabs>
        <w:spacing w:line="240" w:lineRule="exact"/>
        <w:jc w:val="both"/>
        <w:rPr>
          <w:color w:val="auto"/>
          <w:szCs w:val="24"/>
        </w:rPr>
      </w:pPr>
      <w:r w:rsidRPr="00B70B4E">
        <w:rPr>
          <w:color w:val="auto"/>
          <w:szCs w:val="24"/>
        </w:rPr>
        <w:t>The following documentary evidence was considered:</w:t>
      </w:r>
    </w:p>
    <w:p w:rsidR="00114F20" w:rsidRPr="00B70B4E" w:rsidRDefault="00114F20" w:rsidP="00B70B4E">
      <w:pPr>
        <w:tabs>
          <w:tab w:val="left" w:pos="288"/>
          <w:tab w:val="left" w:pos="4752"/>
        </w:tabs>
        <w:spacing w:line="240" w:lineRule="exact"/>
        <w:jc w:val="both"/>
        <w:rPr>
          <w:color w:val="auto"/>
          <w:szCs w:val="24"/>
        </w:rPr>
      </w:pPr>
    </w:p>
    <w:p w:rsidR="00114F20" w:rsidRPr="00B70B4E" w:rsidRDefault="0051146C" w:rsidP="00B70B4E">
      <w:pPr>
        <w:tabs>
          <w:tab w:val="left" w:pos="288"/>
          <w:tab w:val="left" w:pos="4752"/>
        </w:tabs>
        <w:spacing w:line="240" w:lineRule="exact"/>
        <w:jc w:val="both"/>
        <w:rPr>
          <w:color w:val="auto"/>
          <w:szCs w:val="24"/>
        </w:rPr>
      </w:pPr>
      <w:r w:rsidRPr="00B70B4E">
        <w:rPr>
          <w:color w:val="auto"/>
          <w:szCs w:val="24"/>
        </w:rPr>
        <w:t xml:space="preserve">Exhibit A.  DD Form </w:t>
      </w:r>
      <w:proofErr w:type="gramStart"/>
      <w:r w:rsidRPr="00B70B4E">
        <w:rPr>
          <w:color w:val="auto"/>
          <w:szCs w:val="24"/>
        </w:rPr>
        <w:t>294,</w:t>
      </w:r>
      <w:proofErr w:type="gramEnd"/>
      <w:r w:rsidRPr="00B70B4E">
        <w:rPr>
          <w:color w:val="auto"/>
          <w:szCs w:val="24"/>
        </w:rPr>
        <w:t xml:space="preserve"> dated </w:t>
      </w:r>
      <w:r w:rsidR="00FE6DF2" w:rsidRPr="00B70B4E">
        <w:rPr>
          <w:caps/>
          <w:color w:val="auto"/>
          <w:szCs w:val="24"/>
        </w:rPr>
        <w:t>20090805</w:t>
      </w:r>
      <w:r w:rsidR="00114F20" w:rsidRPr="00B70B4E">
        <w:rPr>
          <w:color w:val="auto"/>
          <w:szCs w:val="24"/>
        </w:rPr>
        <w:t>, w/</w:t>
      </w:r>
      <w:proofErr w:type="spellStart"/>
      <w:r w:rsidR="00114F20" w:rsidRPr="00B70B4E">
        <w:rPr>
          <w:color w:val="auto"/>
          <w:szCs w:val="24"/>
        </w:rPr>
        <w:t>atchs</w:t>
      </w:r>
      <w:proofErr w:type="spellEnd"/>
      <w:r w:rsidR="00114F20" w:rsidRPr="00B70B4E">
        <w:rPr>
          <w:color w:val="auto"/>
          <w:szCs w:val="24"/>
        </w:rPr>
        <w:t>.</w:t>
      </w:r>
    </w:p>
    <w:p w:rsidR="00114F20" w:rsidRPr="00B70B4E" w:rsidRDefault="00114F20" w:rsidP="00B70B4E">
      <w:pPr>
        <w:tabs>
          <w:tab w:val="left" w:pos="288"/>
          <w:tab w:val="left" w:pos="4752"/>
        </w:tabs>
        <w:spacing w:line="240" w:lineRule="exact"/>
        <w:jc w:val="both"/>
        <w:rPr>
          <w:color w:val="auto"/>
          <w:szCs w:val="24"/>
        </w:rPr>
      </w:pPr>
      <w:r w:rsidRPr="00B70B4E">
        <w:rPr>
          <w:color w:val="auto"/>
          <w:szCs w:val="24"/>
        </w:rPr>
        <w:t xml:space="preserve">Exhibit B.  </w:t>
      </w:r>
      <w:proofErr w:type="gramStart"/>
      <w:r w:rsidRPr="00B70B4E">
        <w:rPr>
          <w:color w:val="auto"/>
          <w:szCs w:val="24"/>
        </w:rPr>
        <w:t>Service Treatment Record.</w:t>
      </w:r>
      <w:proofErr w:type="gramEnd"/>
    </w:p>
    <w:p w:rsidR="00114F20" w:rsidRPr="00B70B4E" w:rsidRDefault="00114F20" w:rsidP="00B70B4E">
      <w:pPr>
        <w:tabs>
          <w:tab w:val="left" w:pos="288"/>
          <w:tab w:val="left" w:pos="4752"/>
        </w:tabs>
        <w:spacing w:line="240" w:lineRule="exact"/>
        <w:jc w:val="both"/>
        <w:rPr>
          <w:color w:val="auto"/>
          <w:szCs w:val="24"/>
        </w:rPr>
      </w:pPr>
      <w:r w:rsidRPr="00B70B4E">
        <w:rPr>
          <w:color w:val="auto"/>
          <w:szCs w:val="24"/>
        </w:rPr>
        <w:t xml:space="preserve">Exhibit C.  </w:t>
      </w:r>
      <w:proofErr w:type="gramStart"/>
      <w:r w:rsidRPr="00B70B4E">
        <w:rPr>
          <w:color w:val="auto"/>
          <w:szCs w:val="24"/>
        </w:rPr>
        <w:t>Department of Veterans</w:t>
      </w:r>
      <w:r w:rsidR="00385D6F" w:rsidRPr="00B70B4E">
        <w:rPr>
          <w:color w:val="auto"/>
          <w:szCs w:val="24"/>
        </w:rPr>
        <w:t>'</w:t>
      </w:r>
      <w:r w:rsidRPr="00B70B4E">
        <w:rPr>
          <w:color w:val="auto"/>
          <w:szCs w:val="24"/>
        </w:rPr>
        <w:t xml:space="preserve"> Affairs Treatment Record.</w:t>
      </w:r>
      <w:proofErr w:type="gramEnd"/>
    </w:p>
    <w:p w:rsidR="00D91DA6" w:rsidRPr="00B70B4E" w:rsidRDefault="00D91DA6" w:rsidP="00B70B4E">
      <w:pPr>
        <w:tabs>
          <w:tab w:val="left" w:pos="288"/>
          <w:tab w:val="left" w:pos="4752"/>
        </w:tabs>
        <w:spacing w:line="240" w:lineRule="exact"/>
        <w:jc w:val="both"/>
        <w:rPr>
          <w:color w:val="auto"/>
          <w:szCs w:val="24"/>
        </w:rPr>
      </w:pPr>
    </w:p>
    <w:p w:rsidR="00114F20" w:rsidRPr="00B70B4E" w:rsidRDefault="00114F20" w:rsidP="00B70B4E">
      <w:pPr>
        <w:tabs>
          <w:tab w:val="left" w:pos="288"/>
          <w:tab w:val="left" w:pos="4752"/>
        </w:tabs>
        <w:spacing w:line="240" w:lineRule="exact"/>
        <w:jc w:val="both"/>
        <w:rPr>
          <w:color w:val="auto"/>
          <w:szCs w:val="24"/>
        </w:rPr>
      </w:pPr>
    </w:p>
    <w:p w:rsidR="00114F20" w:rsidRPr="00B70B4E" w:rsidRDefault="00114F20" w:rsidP="00B70B4E">
      <w:pPr>
        <w:tabs>
          <w:tab w:val="left" w:pos="288"/>
          <w:tab w:val="left" w:pos="4752"/>
        </w:tabs>
        <w:spacing w:line="240" w:lineRule="exact"/>
        <w:jc w:val="both"/>
        <w:rPr>
          <w:color w:val="auto"/>
          <w:szCs w:val="24"/>
        </w:rPr>
      </w:pPr>
    </w:p>
    <w:p w:rsidR="00114F20" w:rsidRPr="00B70B4E" w:rsidRDefault="00114F20" w:rsidP="00B70B4E">
      <w:pPr>
        <w:tabs>
          <w:tab w:val="left" w:pos="288"/>
          <w:tab w:val="left" w:pos="4752"/>
        </w:tabs>
        <w:spacing w:line="240" w:lineRule="exact"/>
        <w:jc w:val="both"/>
        <w:rPr>
          <w:color w:val="auto"/>
          <w:szCs w:val="24"/>
        </w:rPr>
      </w:pPr>
    </w:p>
    <w:p w:rsidR="00D91DA6" w:rsidRPr="00B70B4E" w:rsidRDefault="005335C3" w:rsidP="00B70B4E">
      <w:pPr>
        <w:tabs>
          <w:tab w:val="left" w:pos="0"/>
          <w:tab w:val="left" w:pos="4320"/>
        </w:tabs>
        <w:spacing w:line="240" w:lineRule="exact"/>
        <w:jc w:val="both"/>
        <w:rPr>
          <w:color w:val="auto"/>
          <w:szCs w:val="24"/>
        </w:rPr>
      </w:pPr>
      <w:r>
        <w:rPr>
          <w:color w:val="auto"/>
          <w:szCs w:val="24"/>
        </w:rPr>
        <w:t xml:space="preserve">                       </w:t>
      </w:r>
      <w:r w:rsidR="008447D1">
        <w:rPr>
          <w:color w:val="auto"/>
          <w:szCs w:val="24"/>
        </w:rPr>
        <w:t xml:space="preserve"> </w:t>
      </w:r>
    </w:p>
    <w:p w:rsidR="00D91DA6" w:rsidRPr="00B70B4E" w:rsidRDefault="00C30A97" w:rsidP="00B70B4E">
      <w:pPr>
        <w:tabs>
          <w:tab w:val="left" w:pos="0"/>
          <w:tab w:val="left" w:pos="4320"/>
        </w:tabs>
        <w:spacing w:line="240" w:lineRule="exact"/>
        <w:jc w:val="both"/>
        <w:rPr>
          <w:color w:val="auto"/>
          <w:szCs w:val="24"/>
        </w:rPr>
      </w:pPr>
      <w:r w:rsidRPr="00B70B4E">
        <w:rPr>
          <w:color w:val="auto"/>
          <w:szCs w:val="24"/>
        </w:rPr>
        <w:t xml:space="preserve">                            </w:t>
      </w:r>
      <w:r w:rsidR="00D91DA6" w:rsidRPr="00B70B4E">
        <w:rPr>
          <w:color w:val="auto"/>
          <w:szCs w:val="24"/>
        </w:rPr>
        <w:t>President</w:t>
      </w:r>
    </w:p>
    <w:p w:rsidR="008447D1" w:rsidRDefault="00C30A97" w:rsidP="00311F9C">
      <w:pPr>
        <w:tabs>
          <w:tab w:val="left" w:pos="288"/>
          <w:tab w:val="left" w:pos="4320"/>
          <w:tab w:val="left" w:pos="4410"/>
          <w:tab w:val="left" w:pos="4770"/>
          <w:tab w:val="left" w:pos="4860"/>
          <w:tab w:val="left" w:pos="5040"/>
        </w:tabs>
        <w:spacing w:line="240" w:lineRule="exact"/>
        <w:jc w:val="both"/>
        <w:rPr>
          <w:color w:val="auto"/>
          <w:szCs w:val="24"/>
        </w:rPr>
      </w:pPr>
      <w:r w:rsidRPr="00B70B4E">
        <w:rPr>
          <w:color w:val="auto"/>
          <w:szCs w:val="24"/>
        </w:rPr>
        <w:tab/>
        <w:t xml:space="preserve">                          </w:t>
      </w:r>
      <w:r w:rsidR="00D91DA6" w:rsidRPr="00B70B4E">
        <w:rPr>
          <w:color w:val="auto"/>
          <w:szCs w:val="24"/>
        </w:rPr>
        <w:t>Physical Disability Board of Review</w:t>
      </w:r>
    </w:p>
    <w:p w:rsidR="008447D1" w:rsidRDefault="008447D1">
      <w:pPr>
        <w:rPr>
          <w:color w:val="auto"/>
          <w:szCs w:val="24"/>
        </w:rPr>
      </w:pPr>
      <w:r>
        <w:rPr>
          <w:color w:val="auto"/>
          <w:szCs w:val="24"/>
        </w:rPr>
        <w:br w:type="page"/>
      </w: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r w:rsidRPr="008447D1">
        <w:rPr>
          <w:color w:val="auto"/>
        </w:rPr>
        <w:lastRenderedPageBreak/>
        <w:t>MEMORANDUM FOR DIRECTOR, SECRETARY OF THE NAVY COUNCIL</w:t>
      </w: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r w:rsidRPr="008447D1">
        <w:rPr>
          <w:color w:val="auto"/>
        </w:rPr>
        <w:t xml:space="preserve">                                  OF REVIEW BOARDS </w:t>
      </w: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proofErr w:type="spellStart"/>
      <w:r w:rsidRPr="008447D1">
        <w:rPr>
          <w:color w:val="auto"/>
        </w:rPr>
        <w:t>Subj</w:t>
      </w:r>
      <w:proofErr w:type="spellEnd"/>
      <w:r w:rsidRPr="008447D1">
        <w:rPr>
          <w:color w:val="auto"/>
        </w:rPr>
        <w:t>:  PHYSICAL DISABILITY BOARD OF REVIEW (PDBR) RECOMMENDATION</w:t>
      </w: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r w:rsidRPr="008447D1">
        <w:rPr>
          <w:color w:val="auto"/>
        </w:rPr>
        <w:t xml:space="preserve">  </w:t>
      </w:r>
      <w:r>
        <w:rPr>
          <w:color w:val="auto"/>
        </w:rPr>
        <w:t xml:space="preserve"> </w:t>
      </w: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r w:rsidRPr="008447D1">
        <w:rPr>
          <w:color w:val="auto"/>
        </w:rPr>
        <w:t xml:space="preserve">Ref:   (a) </w:t>
      </w:r>
      <w:proofErr w:type="spellStart"/>
      <w:r w:rsidRPr="008447D1">
        <w:rPr>
          <w:color w:val="auto"/>
        </w:rPr>
        <w:t>DoDI</w:t>
      </w:r>
      <w:proofErr w:type="spellEnd"/>
      <w:r w:rsidRPr="008447D1">
        <w:rPr>
          <w:color w:val="auto"/>
        </w:rPr>
        <w:t xml:space="preserve"> 6040.44</w:t>
      </w: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r w:rsidRPr="008447D1">
        <w:rPr>
          <w:color w:val="auto"/>
        </w:rPr>
        <w:t xml:space="preserve">             (b) PDBR </w:t>
      </w:r>
      <w:proofErr w:type="spellStart"/>
      <w:r w:rsidRPr="008447D1">
        <w:rPr>
          <w:color w:val="auto"/>
        </w:rPr>
        <w:t>ltr</w:t>
      </w:r>
      <w:proofErr w:type="spellEnd"/>
      <w:r w:rsidRPr="008447D1">
        <w:rPr>
          <w:color w:val="auto"/>
        </w:rPr>
        <w:t xml:space="preserve"> </w:t>
      </w:r>
      <w:proofErr w:type="spellStart"/>
      <w:r w:rsidRPr="008447D1">
        <w:rPr>
          <w:color w:val="auto"/>
        </w:rPr>
        <w:t>dtd</w:t>
      </w:r>
      <w:proofErr w:type="spellEnd"/>
      <w:r w:rsidRPr="008447D1">
        <w:rPr>
          <w:color w:val="auto"/>
        </w:rPr>
        <w:t xml:space="preserve"> 19 Mar 10</w:t>
      </w: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r w:rsidRPr="008447D1">
        <w:rPr>
          <w:color w:val="auto"/>
        </w:rPr>
        <w:t xml:space="preserve">      I have reviewed the subject case pursuant to reference (a) and approve the recommendation of the Physical Disability Board of Review (reference (b)) that </w:t>
      </w:r>
      <w:r>
        <w:rPr>
          <w:color w:val="auto"/>
        </w:rPr>
        <w:t>XXXXXX</w:t>
      </w:r>
      <w:r w:rsidRPr="008447D1">
        <w:rPr>
          <w:color w:val="auto"/>
        </w:rPr>
        <w:t xml:space="preserve"> records not be corrected to reflect a change in either his characterization of separation, or in the disability rating previously assigned by the Department of the Navy’s Physical Evaluation Board.</w:t>
      </w: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r w:rsidRPr="008447D1">
        <w:rPr>
          <w:color w:val="auto"/>
        </w:rPr>
        <w:tab/>
      </w:r>
      <w:r w:rsidRPr="008447D1">
        <w:rPr>
          <w:color w:val="auto"/>
        </w:rPr>
        <w:tab/>
      </w:r>
      <w:r w:rsidRPr="008447D1">
        <w:rPr>
          <w:color w:val="auto"/>
        </w:rPr>
        <w:tab/>
      </w:r>
      <w:r w:rsidRPr="008447D1">
        <w:rPr>
          <w:color w:val="auto"/>
        </w:rPr>
        <w:tab/>
      </w:r>
      <w:r w:rsidRPr="008447D1">
        <w:rPr>
          <w:color w:val="auto"/>
        </w:rPr>
        <w:tab/>
      </w:r>
      <w:r w:rsidRPr="008447D1">
        <w:rPr>
          <w:color w:val="auto"/>
        </w:rPr>
        <w:tab/>
        <w:t xml:space="preserve"> </w:t>
      </w: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r w:rsidRPr="008447D1">
        <w:rPr>
          <w:color w:val="auto"/>
        </w:rPr>
        <w:tab/>
      </w:r>
      <w:r w:rsidRPr="008447D1">
        <w:rPr>
          <w:color w:val="auto"/>
        </w:rPr>
        <w:tab/>
      </w:r>
      <w:r w:rsidRPr="008447D1">
        <w:rPr>
          <w:color w:val="auto"/>
        </w:rPr>
        <w:tab/>
      </w:r>
      <w:r w:rsidRPr="008447D1">
        <w:rPr>
          <w:color w:val="auto"/>
        </w:rPr>
        <w:tab/>
      </w:r>
      <w:r w:rsidRPr="008447D1">
        <w:rPr>
          <w:color w:val="auto"/>
        </w:rPr>
        <w:tab/>
        <w:t>Principal Deputy</w:t>
      </w: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r w:rsidRPr="008447D1">
        <w:rPr>
          <w:color w:val="auto"/>
        </w:rPr>
        <w:tab/>
      </w:r>
      <w:r w:rsidRPr="008447D1">
        <w:rPr>
          <w:color w:val="auto"/>
        </w:rPr>
        <w:tab/>
      </w:r>
      <w:r w:rsidRPr="008447D1">
        <w:rPr>
          <w:color w:val="auto"/>
        </w:rPr>
        <w:tab/>
      </w:r>
      <w:r w:rsidRPr="008447D1">
        <w:rPr>
          <w:color w:val="auto"/>
        </w:rPr>
        <w:tab/>
      </w:r>
      <w:r w:rsidRPr="008447D1">
        <w:rPr>
          <w:color w:val="auto"/>
        </w:rPr>
        <w:tab/>
        <w:t xml:space="preserve">Assistant Secretary of the Navy </w:t>
      </w: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r w:rsidRPr="008447D1">
        <w:rPr>
          <w:color w:val="auto"/>
        </w:rPr>
        <w:tab/>
      </w:r>
      <w:r w:rsidRPr="008447D1">
        <w:rPr>
          <w:color w:val="auto"/>
        </w:rPr>
        <w:tab/>
      </w:r>
      <w:r w:rsidRPr="008447D1">
        <w:rPr>
          <w:color w:val="auto"/>
        </w:rPr>
        <w:tab/>
      </w:r>
      <w:r w:rsidRPr="008447D1">
        <w:rPr>
          <w:color w:val="auto"/>
        </w:rPr>
        <w:tab/>
      </w:r>
      <w:r w:rsidRPr="008447D1">
        <w:rPr>
          <w:color w:val="auto"/>
        </w:rPr>
        <w:tab/>
      </w:r>
      <w:r w:rsidRPr="008447D1">
        <w:rPr>
          <w:color w:val="auto"/>
        </w:rPr>
        <w:tab/>
        <w:t xml:space="preserve"> (Manpower &amp; Reserve Affairs)</w:t>
      </w: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rPr>
      </w:pPr>
      <w:r w:rsidRPr="008447D1">
        <w:rPr>
          <w:color w:val="auto"/>
        </w:rPr>
        <w:tab/>
      </w:r>
      <w:r w:rsidRPr="008447D1">
        <w:rPr>
          <w:color w:val="auto"/>
        </w:rPr>
        <w:tab/>
      </w:r>
      <w:r w:rsidRPr="008447D1">
        <w:rPr>
          <w:color w:val="auto"/>
        </w:rPr>
        <w:tab/>
      </w:r>
      <w:r w:rsidRPr="008447D1">
        <w:rPr>
          <w:color w:val="auto"/>
        </w:rPr>
        <w:tab/>
      </w:r>
      <w:r w:rsidRPr="008447D1">
        <w:rPr>
          <w:color w:val="auto"/>
        </w:rPr>
        <w:tab/>
      </w:r>
      <w:r w:rsidRPr="008447D1">
        <w:rPr>
          <w:color w:val="auto"/>
        </w:rPr>
        <w:tab/>
        <w:t xml:space="preserve">  </w:t>
      </w:r>
    </w:p>
    <w:p w:rsidR="008447D1" w:rsidRPr="008447D1" w:rsidRDefault="008447D1" w:rsidP="008447D1">
      <w:pPr>
        <w:tabs>
          <w:tab w:val="left" w:pos="288"/>
          <w:tab w:val="left" w:pos="4320"/>
          <w:tab w:val="left" w:pos="4410"/>
          <w:tab w:val="left" w:pos="4770"/>
          <w:tab w:val="left" w:pos="4860"/>
          <w:tab w:val="left" w:pos="5040"/>
        </w:tabs>
        <w:spacing w:line="240" w:lineRule="exact"/>
        <w:jc w:val="both"/>
        <w:rPr>
          <w:color w:val="auto"/>
          <w:highlight w:val="yellow"/>
        </w:rPr>
      </w:pPr>
    </w:p>
    <w:p w:rsidR="005335C3" w:rsidRDefault="005335C3" w:rsidP="00311F9C">
      <w:pPr>
        <w:tabs>
          <w:tab w:val="left" w:pos="288"/>
          <w:tab w:val="left" w:pos="4320"/>
          <w:tab w:val="left" w:pos="4410"/>
          <w:tab w:val="left" w:pos="4770"/>
          <w:tab w:val="left" w:pos="4860"/>
          <w:tab w:val="left" w:pos="5040"/>
        </w:tabs>
        <w:spacing w:line="240" w:lineRule="exact"/>
        <w:jc w:val="both"/>
        <w:rPr>
          <w:color w:val="auto"/>
          <w:highlight w:val="yellow"/>
        </w:rPr>
      </w:pPr>
    </w:p>
    <w:p w:rsidR="005335C3" w:rsidRDefault="005335C3" w:rsidP="00311F9C">
      <w:pPr>
        <w:tabs>
          <w:tab w:val="left" w:pos="288"/>
          <w:tab w:val="left" w:pos="4320"/>
          <w:tab w:val="left" w:pos="4410"/>
          <w:tab w:val="left" w:pos="4770"/>
          <w:tab w:val="left" w:pos="4860"/>
          <w:tab w:val="left" w:pos="5040"/>
        </w:tabs>
        <w:spacing w:line="240" w:lineRule="exact"/>
        <w:jc w:val="both"/>
        <w:rPr>
          <w:color w:val="auto"/>
          <w:highlight w:val="yellow"/>
        </w:rPr>
      </w:pPr>
    </w:p>
    <w:sectPr w:rsidR="005335C3"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9A7" w:rsidRDefault="00FD39A7">
      <w:r>
        <w:separator/>
      </w:r>
    </w:p>
  </w:endnote>
  <w:endnote w:type="continuationSeparator" w:id="0">
    <w:p w:rsidR="00FD39A7" w:rsidRDefault="00FD39A7">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FC" w:rsidRDefault="00C72087">
    <w:pPr>
      <w:pStyle w:val="Footer"/>
      <w:framePr w:wrap="around" w:vAnchor="text" w:hAnchor="margin" w:xAlign="center" w:y="1"/>
      <w:rPr>
        <w:rStyle w:val="PageNumber"/>
      </w:rPr>
    </w:pPr>
    <w:r>
      <w:rPr>
        <w:rStyle w:val="PageNumber"/>
      </w:rPr>
      <w:fldChar w:fldCharType="begin"/>
    </w:r>
    <w:r w:rsidR="00386EFC">
      <w:rPr>
        <w:rStyle w:val="PageNumber"/>
      </w:rPr>
      <w:instrText xml:space="preserve">PAGE  </w:instrText>
    </w:r>
    <w:r>
      <w:rPr>
        <w:rStyle w:val="PageNumber"/>
      </w:rPr>
      <w:fldChar w:fldCharType="separate"/>
    </w:r>
    <w:r w:rsidR="00386EFC">
      <w:rPr>
        <w:rStyle w:val="PageNumber"/>
        <w:noProof/>
      </w:rPr>
      <w:t>2</w:t>
    </w:r>
    <w:r>
      <w:rPr>
        <w:rStyle w:val="PageNumber"/>
      </w:rPr>
      <w:fldChar w:fldCharType="end"/>
    </w:r>
  </w:p>
  <w:p w:rsidR="00386EFC" w:rsidRDefault="00386EF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FC" w:rsidRPr="005B48EC" w:rsidRDefault="00C72087">
    <w:pPr>
      <w:pStyle w:val="Footer"/>
      <w:framePr w:wrap="around" w:vAnchor="text" w:hAnchor="margin" w:xAlign="center" w:y="1"/>
      <w:rPr>
        <w:rStyle w:val="PageNumber"/>
        <w:color w:val="auto"/>
      </w:rPr>
    </w:pPr>
    <w:r w:rsidRPr="005B48EC">
      <w:rPr>
        <w:rStyle w:val="PageNumber"/>
        <w:color w:val="auto"/>
      </w:rPr>
      <w:fldChar w:fldCharType="begin"/>
    </w:r>
    <w:r w:rsidR="00386EFC" w:rsidRPr="005B48EC">
      <w:rPr>
        <w:rStyle w:val="PageNumber"/>
        <w:color w:val="auto"/>
      </w:rPr>
      <w:instrText xml:space="preserve">PAGE  </w:instrText>
    </w:r>
    <w:r w:rsidRPr="005B48EC">
      <w:rPr>
        <w:rStyle w:val="PageNumber"/>
        <w:color w:val="auto"/>
      </w:rPr>
      <w:fldChar w:fldCharType="separate"/>
    </w:r>
    <w:r w:rsidR="008447D1">
      <w:rPr>
        <w:rStyle w:val="PageNumber"/>
        <w:noProof/>
        <w:color w:val="auto"/>
      </w:rPr>
      <w:t>5</w:t>
    </w:r>
    <w:r w:rsidRPr="005B48EC">
      <w:rPr>
        <w:rStyle w:val="PageNumber"/>
        <w:color w:val="auto"/>
      </w:rPr>
      <w:fldChar w:fldCharType="end"/>
    </w:r>
  </w:p>
  <w:p w:rsidR="00386EFC" w:rsidRPr="005B48EC" w:rsidRDefault="00386EFC" w:rsidP="002B0749">
    <w:pPr>
      <w:pStyle w:val="Footer"/>
      <w:jc w:val="right"/>
      <w:rPr>
        <w:color w:val="auto"/>
      </w:rPr>
    </w:pPr>
    <w:r>
      <w:tab/>
    </w:r>
    <w:r>
      <w:tab/>
    </w:r>
    <w:r w:rsidRPr="005B48EC">
      <w:rPr>
        <w:caps/>
        <w:color w:val="auto"/>
      </w:rPr>
      <w:t>PD0900487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9A7" w:rsidRDefault="00FD39A7">
      <w:r>
        <w:separator/>
      </w:r>
    </w:p>
  </w:footnote>
  <w:footnote w:type="continuationSeparator" w:id="0">
    <w:p w:rsidR="00FD39A7" w:rsidRDefault="00FD39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14F6E"/>
    <w:rsid w:val="00015A75"/>
    <w:rsid w:val="0001662A"/>
    <w:rsid w:val="00023D43"/>
    <w:rsid w:val="00025454"/>
    <w:rsid w:val="0003286E"/>
    <w:rsid w:val="00035C3A"/>
    <w:rsid w:val="000379D0"/>
    <w:rsid w:val="00040A43"/>
    <w:rsid w:val="000416F8"/>
    <w:rsid w:val="00051622"/>
    <w:rsid w:val="00051D3F"/>
    <w:rsid w:val="00055EC7"/>
    <w:rsid w:val="00064CBB"/>
    <w:rsid w:val="00072433"/>
    <w:rsid w:val="00074557"/>
    <w:rsid w:val="00086E61"/>
    <w:rsid w:val="000A2BCE"/>
    <w:rsid w:val="000A3E5F"/>
    <w:rsid w:val="000A4BBA"/>
    <w:rsid w:val="000B5B7C"/>
    <w:rsid w:val="000C0075"/>
    <w:rsid w:val="000C7513"/>
    <w:rsid w:val="000C7DE4"/>
    <w:rsid w:val="000D15E7"/>
    <w:rsid w:val="000D43F9"/>
    <w:rsid w:val="000D4717"/>
    <w:rsid w:val="000D4BCA"/>
    <w:rsid w:val="000D7D55"/>
    <w:rsid w:val="000E7018"/>
    <w:rsid w:val="000F427B"/>
    <w:rsid w:val="0010417F"/>
    <w:rsid w:val="0010530E"/>
    <w:rsid w:val="0010580D"/>
    <w:rsid w:val="00106A16"/>
    <w:rsid w:val="00114F20"/>
    <w:rsid w:val="001231DC"/>
    <w:rsid w:val="00124778"/>
    <w:rsid w:val="00124FAF"/>
    <w:rsid w:val="0013005B"/>
    <w:rsid w:val="001315DD"/>
    <w:rsid w:val="00135385"/>
    <w:rsid w:val="001364D1"/>
    <w:rsid w:val="00151EFC"/>
    <w:rsid w:val="001541C5"/>
    <w:rsid w:val="00175014"/>
    <w:rsid w:val="00177659"/>
    <w:rsid w:val="00185ECB"/>
    <w:rsid w:val="0019273F"/>
    <w:rsid w:val="001A7538"/>
    <w:rsid w:val="001B06B1"/>
    <w:rsid w:val="001B5B59"/>
    <w:rsid w:val="001C181A"/>
    <w:rsid w:val="001C2053"/>
    <w:rsid w:val="001C28D1"/>
    <w:rsid w:val="001C7418"/>
    <w:rsid w:val="001D0051"/>
    <w:rsid w:val="001D2224"/>
    <w:rsid w:val="001D6A8C"/>
    <w:rsid w:val="001D7A56"/>
    <w:rsid w:val="001E5815"/>
    <w:rsid w:val="001F251B"/>
    <w:rsid w:val="0020237E"/>
    <w:rsid w:val="00211751"/>
    <w:rsid w:val="002117A8"/>
    <w:rsid w:val="00213B7E"/>
    <w:rsid w:val="00217C09"/>
    <w:rsid w:val="00225196"/>
    <w:rsid w:val="00225CB4"/>
    <w:rsid w:val="002276EA"/>
    <w:rsid w:val="002338CA"/>
    <w:rsid w:val="0024227D"/>
    <w:rsid w:val="00246860"/>
    <w:rsid w:val="0025183C"/>
    <w:rsid w:val="00260157"/>
    <w:rsid w:val="0026318D"/>
    <w:rsid w:val="0027159C"/>
    <w:rsid w:val="00274549"/>
    <w:rsid w:val="00274E46"/>
    <w:rsid w:val="00276C86"/>
    <w:rsid w:val="00286047"/>
    <w:rsid w:val="00287695"/>
    <w:rsid w:val="002905AD"/>
    <w:rsid w:val="00292EB4"/>
    <w:rsid w:val="002A6BC1"/>
    <w:rsid w:val="002B03B2"/>
    <w:rsid w:val="002B0749"/>
    <w:rsid w:val="002C0E35"/>
    <w:rsid w:val="002D18B4"/>
    <w:rsid w:val="002D3A10"/>
    <w:rsid w:val="002D45C5"/>
    <w:rsid w:val="002D71AA"/>
    <w:rsid w:val="002E0036"/>
    <w:rsid w:val="002E1C31"/>
    <w:rsid w:val="002E3474"/>
    <w:rsid w:val="002E764B"/>
    <w:rsid w:val="002F7F81"/>
    <w:rsid w:val="003050DD"/>
    <w:rsid w:val="00311F9C"/>
    <w:rsid w:val="00323E70"/>
    <w:rsid w:val="003242F4"/>
    <w:rsid w:val="003325EA"/>
    <w:rsid w:val="003341B6"/>
    <w:rsid w:val="0033794B"/>
    <w:rsid w:val="00342C93"/>
    <w:rsid w:val="003442BC"/>
    <w:rsid w:val="00346AF8"/>
    <w:rsid w:val="00351DF0"/>
    <w:rsid w:val="00362293"/>
    <w:rsid w:val="00362B28"/>
    <w:rsid w:val="00363362"/>
    <w:rsid w:val="00367304"/>
    <w:rsid w:val="00372F34"/>
    <w:rsid w:val="0037520D"/>
    <w:rsid w:val="00377BD2"/>
    <w:rsid w:val="00385D6F"/>
    <w:rsid w:val="00386EFC"/>
    <w:rsid w:val="00393651"/>
    <w:rsid w:val="00394FBA"/>
    <w:rsid w:val="003A41BA"/>
    <w:rsid w:val="003A6A99"/>
    <w:rsid w:val="003B227A"/>
    <w:rsid w:val="003B37EF"/>
    <w:rsid w:val="003C1E0B"/>
    <w:rsid w:val="003C45B5"/>
    <w:rsid w:val="003D2BA3"/>
    <w:rsid w:val="003D5D7D"/>
    <w:rsid w:val="003D7DDB"/>
    <w:rsid w:val="003E0543"/>
    <w:rsid w:val="003E0AB2"/>
    <w:rsid w:val="003E30A0"/>
    <w:rsid w:val="003E34F0"/>
    <w:rsid w:val="003F25BA"/>
    <w:rsid w:val="003F58B0"/>
    <w:rsid w:val="003F5F1B"/>
    <w:rsid w:val="003F6CF3"/>
    <w:rsid w:val="004007E9"/>
    <w:rsid w:val="00401BBC"/>
    <w:rsid w:val="00404B45"/>
    <w:rsid w:val="00406CC5"/>
    <w:rsid w:val="004074A4"/>
    <w:rsid w:val="00415E8F"/>
    <w:rsid w:val="00416543"/>
    <w:rsid w:val="004172DB"/>
    <w:rsid w:val="00422B75"/>
    <w:rsid w:val="0043503A"/>
    <w:rsid w:val="0044384F"/>
    <w:rsid w:val="0045084B"/>
    <w:rsid w:val="00452E7E"/>
    <w:rsid w:val="004543BC"/>
    <w:rsid w:val="004574C6"/>
    <w:rsid w:val="00457BCF"/>
    <w:rsid w:val="00471606"/>
    <w:rsid w:val="004718E7"/>
    <w:rsid w:val="004761CC"/>
    <w:rsid w:val="004A24D2"/>
    <w:rsid w:val="004A4136"/>
    <w:rsid w:val="004B03F3"/>
    <w:rsid w:val="004B46A1"/>
    <w:rsid w:val="004B7169"/>
    <w:rsid w:val="004B7B1F"/>
    <w:rsid w:val="004C7E8D"/>
    <w:rsid w:val="004D3A38"/>
    <w:rsid w:val="004D6F09"/>
    <w:rsid w:val="004E32EA"/>
    <w:rsid w:val="004E5F99"/>
    <w:rsid w:val="004F0D4F"/>
    <w:rsid w:val="004F1847"/>
    <w:rsid w:val="0050502F"/>
    <w:rsid w:val="00510588"/>
    <w:rsid w:val="0051146C"/>
    <w:rsid w:val="00520945"/>
    <w:rsid w:val="0052590B"/>
    <w:rsid w:val="00526591"/>
    <w:rsid w:val="005335C3"/>
    <w:rsid w:val="00533E78"/>
    <w:rsid w:val="005350A5"/>
    <w:rsid w:val="00536379"/>
    <w:rsid w:val="00540BEF"/>
    <w:rsid w:val="005436C2"/>
    <w:rsid w:val="005600B2"/>
    <w:rsid w:val="00583FBB"/>
    <w:rsid w:val="005908CF"/>
    <w:rsid w:val="005A258C"/>
    <w:rsid w:val="005A3316"/>
    <w:rsid w:val="005A3560"/>
    <w:rsid w:val="005A3D22"/>
    <w:rsid w:val="005B011A"/>
    <w:rsid w:val="005B48EC"/>
    <w:rsid w:val="005F1115"/>
    <w:rsid w:val="005F27F2"/>
    <w:rsid w:val="005F424D"/>
    <w:rsid w:val="005F453B"/>
    <w:rsid w:val="00603261"/>
    <w:rsid w:val="006037E2"/>
    <w:rsid w:val="00615641"/>
    <w:rsid w:val="00621608"/>
    <w:rsid w:val="00634C4A"/>
    <w:rsid w:val="00636977"/>
    <w:rsid w:val="006418C9"/>
    <w:rsid w:val="006423A4"/>
    <w:rsid w:val="00645046"/>
    <w:rsid w:val="00656A92"/>
    <w:rsid w:val="00662F08"/>
    <w:rsid w:val="00663352"/>
    <w:rsid w:val="00663589"/>
    <w:rsid w:val="0067443B"/>
    <w:rsid w:val="00684E2B"/>
    <w:rsid w:val="00690FDA"/>
    <w:rsid w:val="00695C2D"/>
    <w:rsid w:val="00696476"/>
    <w:rsid w:val="006A376D"/>
    <w:rsid w:val="006A40E6"/>
    <w:rsid w:val="006A75FA"/>
    <w:rsid w:val="006B5923"/>
    <w:rsid w:val="006C52BB"/>
    <w:rsid w:val="006D2D39"/>
    <w:rsid w:val="006E06D1"/>
    <w:rsid w:val="006E220A"/>
    <w:rsid w:val="006E7356"/>
    <w:rsid w:val="006F1A46"/>
    <w:rsid w:val="006F2E66"/>
    <w:rsid w:val="00700FB3"/>
    <w:rsid w:val="00701787"/>
    <w:rsid w:val="007018E8"/>
    <w:rsid w:val="0070456F"/>
    <w:rsid w:val="00705875"/>
    <w:rsid w:val="007165CE"/>
    <w:rsid w:val="00721D12"/>
    <w:rsid w:val="00721F8B"/>
    <w:rsid w:val="00733948"/>
    <w:rsid w:val="00735157"/>
    <w:rsid w:val="00736A49"/>
    <w:rsid w:val="00744EBB"/>
    <w:rsid w:val="00746AE2"/>
    <w:rsid w:val="007603C9"/>
    <w:rsid w:val="0076100C"/>
    <w:rsid w:val="00763C27"/>
    <w:rsid w:val="00781BD4"/>
    <w:rsid w:val="00783984"/>
    <w:rsid w:val="00784832"/>
    <w:rsid w:val="00791F1E"/>
    <w:rsid w:val="00797A6D"/>
    <w:rsid w:val="007A0B39"/>
    <w:rsid w:val="007A168F"/>
    <w:rsid w:val="007A28E4"/>
    <w:rsid w:val="007A5AD1"/>
    <w:rsid w:val="007B0A06"/>
    <w:rsid w:val="007B200D"/>
    <w:rsid w:val="007B47C2"/>
    <w:rsid w:val="007B7C41"/>
    <w:rsid w:val="007C3F25"/>
    <w:rsid w:val="007C433E"/>
    <w:rsid w:val="007D0292"/>
    <w:rsid w:val="007E2046"/>
    <w:rsid w:val="007E4FBB"/>
    <w:rsid w:val="00801B09"/>
    <w:rsid w:val="00811D5B"/>
    <w:rsid w:val="00817713"/>
    <w:rsid w:val="008226B4"/>
    <w:rsid w:val="008234DB"/>
    <w:rsid w:val="00830999"/>
    <w:rsid w:val="00830D5E"/>
    <w:rsid w:val="00830F69"/>
    <w:rsid w:val="008319EF"/>
    <w:rsid w:val="00834458"/>
    <w:rsid w:val="008354BD"/>
    <w:rsid w:val="00837465"/>
    <w:rsid w:val="00841457"/>
    <w:rsid w:val="00842B77"/>
    <w:rsid w:val="0084374E"/>
    <w:rsid w:val="008447D1"/>
    <w:rsid w:val="0085206E"/>
    <w:rsid w:val="00853718"/>
    <w:rsid w:val="008541EF"/>
    <w:rsid w:val="00855696"/>
    <w:rsid w:val="0086162B"/>
    <w:rsid w:val="00865207"/>
    <w:rsid w:val="00871262"/>
    <w:rsid w:val="00874ED9"/>
    <w:rsid w:val="00875B51"/>
    <w:rsid w:val="00875F2D"/>
    <w:rsid w:val="00883386"/>
    <w:rsid w:val="0088517D"/>
    <w:rsid w:val="00885CBF"/>
    <w:rsid w:val="00886BC5"/>
    <w:rsid w:val="008A035A"/>
    <w:rsid w:val="008A2B2A"/>
    <w:rsid w:val="008A63A9"/>
    <w:rsid w:val="008B5D31"/>
    <w:rsid w:val="008B5D7C"/>
    <w:rsid w:val="008D1F33"/>
    <w:rsid w:val="008E2D99"/>
    <w:rsid w:val="008E3FD4"/>
    <w:rsid w:val="008E4A60"/>
    <w:rsid w:val="008F26AF"/>
    <w:rsid w:val="008F7927"/>
    <w:rsid w:val="009026E8"/>
    <w:rsid w:val="00914ADB"/>
    <w:rsid w:val="00923B25"/>
    <w:rsid w:val="00941967"/>
    <w:rsid w:val="00942645"/>
    <w:rsid w:val="0095340A"/>
    <w:rsid w:val="00954581"/>
    <w:rsid w:val="0095466C"/>
    <w:rsid w:val="0096168C"/>
    <w:rsid w:val="009732B8"/>
    <w:rsid w:val="00977CB4"/>
    <w:rsid w:val="00985099"/>
    <w:rsid w:val="009A0DE3"/>
    <w:rsid w:val="009B1534"/>
    <w:rsid w:val="009B2006"/>
    <w:rsid w:val="009B69D3"/>
    <w:rsid w:val="009B7BA7"/>
    <w:rsid w:val="009C0938"/>
    <w:rsid w:val="009C3D79"/>
    <w:rsid w:val="009C3F82"/>
    <w:rsid w:val="009C7DF5"/>
    <w:rsid w:val="009D1ADE"/>
    <w:rsid w:val="009D526B"/>
    <w:rsid w:val="009E1283"/>
    <w:rsid w:val="009F3936"/>
    <w:rsid w:val="00A1105B"/>
    <w:rsid w:val="00A12FC0"/>
    <w:rsid w:val="00A15020"/>
    <w:rsid w:val="00A15CAD"/>
    <w:rsid w:val="00A16876"/>
    <w:rsid w:val="00A200AA"/>
    <w:rsid w:val="00A2186F"/>
    <w:rsid w:val="00A21C81"/>
    <w:rsid w:val="00A2270B"/>
    <w:rsid w:val="00A2478A"/>
    <w:rsid w:val="00A2496E"/>
    <w:rsid w:val="00A25791"/>
    <w:rsid w:val="00A258B7"/>
    <w:rsid w:val="00A47CF1"/>
    <w:rsid w:val="00A50418"/>
    <w:rsid w:val="00A608FB"/>
    <w:rsid w:val="00A70E7B"/>
    <w:rsid w:val="00A76094"/>
    <w:rsid w:val="00A83368"/>
    <w:rsid w:val="00A86123"/>
    <w:rsid w:val="00A86CB6"/>
    <w:rsid w:val="00A90D55"/>
    <w:rsid w:val="00A965E8"/>
    <w:rsid w:val="00AA04B3"/>
    <w:rsid w:val="00AA3D63"/>
    <w:rsid w:val="00AC2827"/>
    <w:rsid w:val="00AC3B54"/>
    <w:rsid w:val="00AC439D"/>
    <w:rsid w:val="00AC4C54"/>
    <w:rsid w:val="00AE2D29"/>
    <w:rsid w:val="00AE3316"/>
    <w:rsid w:val="00AE5258"/>
    <w:rsid w:val="00AE6138"/>
    <w:rsid w:val="00AF699F"/>
    <w:rsid w:val="00B03A90"/>
    <w:rsid w:val="00B12073"/>
    <w:rsid w:val="00B227D6"/>
    <w:rsid w:val="00B258A1"/>
    <w:rsid w:val="00B25E6D"/>
    <w:rsid w:val="00B32179"/>
    <w:rsid w:val="00B404BF"/>
    <w:rsid w:val="00B40A3E"/>
    <w:rsid w:val="00B522CD"/>
    <w:rsid w:val="00B547C1"/>
    <w:rsid w:val="00B55917"/>
    <w:rsid w:val="00B70B4E"/>
    <w:rsid w:val="00B72303"/>
    <w:rsid w:val="00B77DF1"/>
    <w:rsid w:val="00B82277"/>
    <w:rsid w:val="00B90D94"/>
    <w:rsid w:val="00B9290A"/>
    <w:rsid w:val="00B95F5E"/>
    <w:rsid w:val="00B95FF3"/>
    <w:rsid w:val="00BA2D98"/>
    <w:rsid w:val="00BA30D1"/>
    <w:rsid w:val="00BA5BE2"/>
    <w:rsid w:val="00BA7F46"/>
    <w:rsid w:val="00BB0A0A"/>
    <w:rsid w:val="00BB625D"/>
    <w:rsid w:val="00BD2C11"/>
    <w:rsid w:val="00BD59ED"/>
    <w:rsid w:val="00BD6439"/>
    <w:rsid w:val="00BD6806"/>
    <w:rsid w:val="00BD7831"/>
    <w:rsid w:val="00BD7C10"/>
    <w:rsid w:val="00BE0DEB"/>
    <w:rsid w:val="00BF7FE4"/>
    <w:rsid w:val="00C13B34"/>
    <w:rsid w:val="00C261C6"/>
    <w:rsid w:val="00C30A97"/>
    <w:rsid w:val="00C31DDC"/>
    <w:rsid w:val="00C34326"/>
    <w:rsid w:val="00C5237E"/>
    <w:rsid w:val="00C54DF3"/>
    <w:rsid w:val="00C64FA7"/>
    <w:rsid w:val="00C67FE1"/>
    <w:rsid w:val="00C71BEC"/>
    <w:rsid w:val="00C72087"/>
    <w:rsid w:val="00C846EA"/>
    <w:rsid w:val="00C84AD1"/>
    <w:rsid w:val="00C85579"/>
    <w:rsid w:val="00CA068D"/>
    <w:rsid w:val="00CA282D"/>
    <w:rsid w:val="00CB23DC"/>
    <w:rsid w:val="00CB28E2"/>
    <w:rsid w:val="00CB7FF7"/>
    <w:rsid w:val="00CC2044"/>
    <w:rsid w:val="00CC69EC"/>
    <w:rsid w:val="00CD1C68"/>
    <w:rsid w:val="00CD34C7"/>
    <w:rsid w:val="00CE1AA2"/>
    <w:rsid w:val="00CF4299"/>
    <w:rsid w:val="00CF4394"/>
    <w:rsid w:val="00CF5426"/>
    <w:rsid w:val="00D109C1"/>
    <w:rsid w:val="00D1455B"/>
    <w:rsid w:val="00D1648B"/>
    <w:rsid w:val="00D20AC0"/>
    <w:rsid w:val="00D23B31"/>
    <w:rsid w:val="00D30D48"/>
    <w:rsid w:val="00D336C8"/>
    <w:rsid w:val="00D339E8"/>
    <w:rsid w:val="00D40B1F"/>
    <w:rsid w:val="00D50C8C"/>
    <w:rsid w:val="00D52393"/>
    <w:rsid w:val="00D76AB2"/>
    <w:rsid w:val="00D76BC9"/>
    <w:rsid w:val="00D80638"/>
    <w:rsid w:val="00D829AD"/>
    <w:rsid w:val="00D84185"/>
    <w:rsid w:val="00D85915"/>
    <w:rsid w:val="00D87788"/>
    <w:rsid w:val="00D910C2"/>
    <w:rsid w:val="00D9189B"/>
    <w:rsid w:val="00D91DA6"/>
    <w:rsid w:val="00D972D4"/>
    <w:rsid w:val="00DA195B"/>
    <w:rsid w:val="00DA28F3"/>
    <w:rsid w:val="00DA3ED0"/>
    <w:rsid w:val="00DA4E39"/>
    <w:rsid w:val="00DA68CD"/>
    <w:rsid w:val="00DB6FBE"/>
    <w:rsid w:val="00DC233D"/>
    <w:rsid w:val="00DD3593"/>
    <w:rsid w:val="00DE7E74"/>
    <w:rsid w:val="00DF0281"/>
    <w:rsid w:val="00E017F0"/>
    <w:rsid w:val="00E0200B"/>
    <w:rsid w:val="00E0309D"/>
    <w:rsid w:val="00E041E4"/>
    <w:rsid w:val="00E14581"/>
    <w:rsid w:val="00E15539"/>
    <w:rsid w:val="00E16541"/>
    <w:rsid w:val="00E2632B"/>
    <w:rsid w:val="00E32289"/>
    <w:rsid w:val="00E3380E"/>
    <w:rsid w:val="00E346C7"/>
    <w:rsid w:val="00E405EA"/>
    <w:rsid w:val="00E40F19"/>
    <w:rsid w:val="00E42789"/>
    <w:rsid w:val="00E50BEB"/>
    <w:rsid w:val="00E535D9"/>
    <w:rsid w:val="00E55F25"/>
    <w:rsid w:val="00E66D5C"/>
    <w:rsid w:val="00E73B7C"/>
    <w:rsid w:val="00E810FF"/>
    <w:rsid w:val="00E82B6D"/>
    <w:rsid w:val="00E83F78"/>
    <w:rsid w:val="00E8537B"/>
    <w:rsid w:val="00E866F8"/>
    <w:rsid w:val="00E9232C"/>
    <w:rsid w:val="00E9540A"/>
    <w:rsid w:val="00EA11B6"/>
    <w:rsid w:val="00EA2DD8"/>
    <w:rsid w:val="00EA681F"/>
    <w:rsid w:val="00EA7DC4"/>
    <w:rsid w:val="00EB76E4"/>
    <w:rsid w:val="00EC0E65"/>
    <w:rsid w:val="00EC1850"/>
    <w:rsid w:val="00EE0B44"/>
    <w:rsid w:val="00EF40CA"/>
    <w:rsid w:val="00EF608E"/>
    <w:rsid w:val="00F0706C"/>
    <w:rsid w:val="00F1516A"/>
    <w:rsid w:val="00F20A5B"/>
    <w:rsid w:val="00F22A26"/>
    <w:rsid w:val="00F22DAC"/>
    <w:rsid w:val="00F32139"/>
    <w:rsid w:val="00F34E08"/>
    <w:rsid w:val="00F41D91"/>
    <w:rsid w:val="00F46964"/>
    <w:rsid w:val="00F5126A"/>
    <w:rsid w:val="00F659CC"/>
    <w:rsid w:val="00F718A8"/>
    <w:rsid w:val="00F72183"/>
    <w:rsid w:val="00F82981"/>
    <w:rsid w:val="00F8311F"/>
    <w:rsid w:val="00F83248"/>
    <w:rsid w:val="00F853AE"/>
    <w:rsid w:val="00F93DCC"/>
    <w:rsid w:val="00F9435D"/>
    <w:rsid w:val="00F94A5D"/>
    <w:rsid w:val="00F96940"/>
    <w:rsid w:val="00FA02B2"/>
    <w:rsid w:val="00FA56DA"/>
    <w:rsid w:val="00FB593A"/>
    <w:rsid w:val="00FB6E82"/>
    <w:rsid w:val="00FC4576"/>
    <w:rsid w:val="00FC7DBC"/>
    <w:rsid w:val="00FD1D5A"/>
    <w:rsid w:val="00FD39A7"/>
    <w:rsid w:val="00FE6DF2"/>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styleId="Hyperlink">
    <w:name w:val="Hyperlink"/>
    <w:basedOn w:val="DefaultParagraphFont"/>
    <w:uiPriority w:val="99"/>
    <w:unhideWhenUsed/>
    <w:rsid w:val="00F96940"/>
    <w:rPr>
      <w:color w:val="0000FF"/>
      <w:u w:val="single"/>
    </w:rPr>
  </w:style>
  <w:style w:type="paragraph" w:styleId="Revision">
    <w:name w:val="Revision"/>
    <w:hidden/>
    <w:uiPriority w:val="99"/>
    <w:semiHidden/>
    <w:rsid w:val="0045084B"/>
    <w:rPr>
      <w:color w:val="008080"/>
      <w:sz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2010-03-16T14:19:00Z</cp:lastPrinted>
  <dcterms:created xsi:type="dcterms:W3CDTF">2010-03-12T14:33:00Z</dcterms:created>
  <dcterms:modified xsi:type="dcterms:W3CDTF">2012-03-02T18:41:00Z</dcterms:modified>
</cp:coreProperties>
</file>