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9A4778" w:rsidRPr="008A6A0A" w:rsidRDefault="009A4778" w:rsidP="009A4778">
      <w:pPr>
        <w:tabs>
          <w:tab w:val="left" w:pos="288"/>
          <w:tab w:val="left" w:pos="4752"/>
          <w:tab w:val="left" w:pos="5130"/>
          <w:tab w:val="left" w:pos="9270"/>
        </w:tabs>
        <w:spacing w:line="240" w:lineRule="exact"/>
        <w:jc w:val="both"/>
        <w:rPr>
          <w:rFonts w:asciiTheme="minorHAnsi" w:hAnsiTheme="minorHAnsi"/>
          <w:caps/>
          <w:color w:val="auto"/>
        </w:rPr>
      </w:pPr>
      <w:r w:rsidRPr="008A6A0A">
        <w:rPr>
          <w:rFonts w:asciiTheme="minorHAnsi" w:hAnsiTheme="minorHAnsi"/>
          <w:caps/>
          <w:color w:val="auto"/>
        </w:rPr>
        <w:t xml:space="preserve">NAME:  </w:t>
      </w:r>
      <w:r w:rsidR="004502BF">
        <w:rPr>
          <w:rFonts w:asciiTheme="minorHAnsi" w:hAnsiTheme="minorHAnsi"/>
          <w:caps/>
          <w:color w:val="auto"/>
        </w:rPr>
        <w:t>XXXXXX</w:t>
      </w:r>
      <w:r w:rsidRPr="008A6A0A">
        <w:rPr>
          <w:rFonts w:asciiTheme="minorHAnsi" w:hAnsiTheme="minorHAnsi"/>
          <w:caps/>
          <w:color w:val="auto"/>
        </w:rPr>
        <w:t xml:space="preserve">            </w:t>
      </w:r>
      <w:r>
        <w:rPr>
          <w:rFonts w:asciiTheme="minorHAnsi" w:hAnsiTheme="minorHAnsi"/>
          <w:caps/>
          <w:color w:val="auto"/>
        </w:rPr>
        <w:tab/>
      </w:r>
      <w:r>
        <w:rPr>
          <w:rFonts w:asciiTheme="minorHAnsi" w:hAnsiTheme="minorHAnsi"/>
          <w:caps/>
          <w:color w:val="auto"/>
        </w:rPr>
        <w:tab/>
        <w:t xml:space="preserve">   </w:t>
      </w:r>
      <w:r w:rsidR="001F6B5C">
        <w:rPr>
          <w:rFonts w:asciiTheme="minorHAnsi" w:hAnsiTheme="minorHAnsi"/>
          <w:caps/>
          <w:color w:val="auto"/>
        </w:rPr>
        <w:t xml:space="preserve">      </w:t>
      </w:r>
      <w:r w:rsidRPr="008A6A0A">
        <w:rPr>
          <w:rFonts w:asciiTheme="minorHAnsi" w:hAnsiTheme="minorHAnsi"/>
          <w:caps/>
          <w:color w:val="auto"/>
        </w:rPr>
        <w:t xml:space="preserve">BRANCH OF SERVICE:  </w:t>
      </w:r>
      <w:r>
        <w:rPr>
          <w:rFonts w:asciiTheme="minorHAnsi" w:hAnsiTheme="minorHAnsi"/>
          <w:caps/>
          <w:color w:val="auto"/>
        </w:rPr>
        <w:t>MARINE CORPS</w:t>
      </w:r>
    </w:p>
    <w:p w:rsidR="009A4778" w:rsidRPr="008A6A0A" w:rsidRDefault="009A4778" w:rsidP="009A4778">
      <w:pPr>
        <w:tabs>
          <w:tab w:val="left" w:pos="288"/>
          <w:tab w:val="left" w:pos="4752"/>
          <w:tab w:val="left" w:pos="5130"/>
          <w:tab w:val="left" w:pos="9270"/>
        </w:tabs>
        <w:spacing w:line="240" w:lineRule="exact"/>
        <w:jc w:val="both"/>
        <w:rPr>
          <w:rFonts w:asciiTheme="minorHAnsi" w:hAnsiTheme="minorHAnsi"/>
          <w:caps/>
          <w:color w:val="auto"/>
        </w:rPr>
      </w:pPr>
      <w:r w:rsidRPr="008A6A0A">
        <w:rPr>
          <w:rFonts w:asciiTheme="minorHAnsi" w:hAnsiTheme="minorHAnsi"/>
          <w:caps/>
          <w:color w:val="auto"/>
        </w:rPr>
        <w:t>CASE NUMBER:  PD</w:t>
      </w:r>
      <w:r w:rsidR="00FF36BC">
        <w:rPr>
          <w:rFonts w:asciiTheme="minorHAnsi" w:hAnsiTheme="minorHAnsi"/>
          <w:caps/>
          <w:color w:val="auto"/>
        </w:rPr>
        <w:t>09</w:t>
      </w:r>
      <w:r w:rsidR="001F6B5C">
        <w:rPr>
          <w:rFonts w:asciiTheme="minorHAnsi" w:hAnsiTheme="minorHAnsi"/>
          <w:caps/>
          <w:color w:val="auto"/>
        </w:rPr>
        <w:t>00</w:t>
      </w:r>
      <w:r>
        <w:rPr>
          <w:rFonts w:asciiTheme="minorHAnsi" w:hAnsiTheme="minorHAnsi"/>
          <w:caps/>
          <w:color w:val="auto"/>
        </w:rPr>
        <w:t>481</w:t>
      </w:r>
      <w:r w:rsidRPr="008A6A0A">
        <w:rPr>
          <w:rFonts w:asciiTheme="minorHAnsi" w:hAnsiTheme="minorHAnsi"/>
          <w:color w:val="auto"/>
        </w:rPr>
        <w:tab/>
        <w:t xml:space="preserve"> </w:t>
      </w:r>
      <w:r w:rsidR="005D2B4A">
        <w:rPr>
          <w:rFonts w:asciiTheme="minorHAnsi" w:hAnsiTheme="minorHAnsi"/>
          <w:color w:val="auto"/>
        </w:rPr>
        <w:tab/>
        <w:t xml:space="preserve">         </w:t>
      </w:r>
      <w:r w:rsidRPr="008A6A0A">
        <w:rPr>
          <w:rFonts w:asciiTheme="minorHAnsi" w:hAnsiTheme="minorHAnsi"/>
          <w:color w:val="auto"/>
        </w:rPr>
        <w:t>SEPARATION DATE:  200</w:t>
      </w:r>
      <w:r>
        <w:rPr>
          <w:rFonts w:asciiTheme="minorHAnsi" w:hAnsiTheme="minorHAnsi"/>
          <w:color w:val="auto"/>
        </w:rPr>
        <w:t>71115</w:t>
      </w:r>
    </w:p>
    <w:p w:rsidR="009A4778" w:rsidRPr="008A6A0A" w:rsidRDefault="009A4778" w:rsidP="009A4778">
      <w:pPr>
        <w:tabs>
          <w:tab w:val="left" w:pos="288"/>
          <w:tab w:val="left" w:pos="5130"/>
        </w:tabs>
        <w:spacing w:line="240" w:lineRule="exact"/>
        <w:jc w:val="both"/>
        <w:rPr>
          <w:rFonts w:asciiTheme="minorHAnsi" w:hAnsiTheme="minorHAnsi"/>
          <w:color w:val="auto"/>
        </w:rPr>
      </w:pPr>
      <w:r w:rsidRPr="008A6A0A">
        <w:rPr>
          <w:rFonts w:asciiTheme="minorHAnsi" w:hAnsiTheme="minorHAnsi"/>
          <w:caps/>
          <w:color w:val="auto"/>
        </w:rPr>
        <w:t>BOARD DATE:  2011</w:t>
      </w:r>
      <w:r w:rsidR="006628D5">
        <w:rPr>
          <w:rFonts w:asciiTheme="minorHAnsi" w:hAnsiTheme="minorHAnsi"/>
          <w:caps/>
          <w:color w:val="auto"/>
        </w:rPr>
        <w:t>0819</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F4C90" w:rsidRDefault="00FF4C90" w:rsidP="00FF4C90">
      <w:pPr>
        <w:tabs>
          <w:tab w:val="left" w:pos="288"/>
          <w:tab w:val="left" w:pos="4752"/>
        </w:tabs>
        <w:spacing w:line="240" w:lineRule="exact"/>
        <w:jc w:val="both"/>
        <w:rPr>
          <w:rFonts w:asciiTheme="minorHAnsi" w:hAnsiTheme="minorHAnsi"/>
          <w:color w:val="auto"/>
        </w:rPr>
      </w:pPr>
    </w:p>
    <w:p w:rsidR="00166248" w:rsidRPr="008A6A0A" w:rsidRDefault="00FB0E80" w:rsidP="00166248">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166248" w:rsidRPr="00EC337D">
        <w:rPr>
          <w:rFonts w:asciiTheme="minorHAnsi" w:hAnsiTheme="minorHAnsi"/>
          <w:color w:val="auto"/>
        </w:rPr>
        <w:t xml:space="preserve">Data extracted from the available evidence of record reflects that this covered individual (CI) </w:t>
      </w:r>
      <w:r w:rsidR="00166248" w:rsidRPr="00AD7F8F">
        <w:rPr>
          <w:rFonts w:asciiTheme="minorHAnsi" w:hAnsiTheme="minorHAnsi"/>
          <w:color w:val="auto"/>
          <w:szCs w:val="24"/>
        </w:rPr>
        <w:t xml:space="preserve">was an active duty </w:t>
      </w:r>
      <w:r w:rsidR="00166BB2">
        <w:rPr>
          <w:rFonts w:asciiTheme="minorHAnsi" w:hAnsiTheme="minorHAnsi"/>
          <w:color w:val="auto"/>
          <w:szCs w:val="24"/>
        </w:rPr>
        <w:t>Cpl/E-4</w:t>
      </w:r>
      <w:r w:rsidR="00166248">
        <w:rPr>
          <w:rFonts w:asciiTheme="minorHAnsi" w:hAnsiTheme="minorHAnsi"/>
          <w:color w:val="auto"/>
          <w:szCs w:val="24"/>
        </w:rPr>
        <w:t xml:space="preserve"> (6112, </w:t>
      </w:r>
      <w:r w:rsidR="006628D5">
        <w:rPr>
          <w:rFonts w:asciiTheme="minorHAnsi" w:hAnsiTheme="minorHAnsi"/>
          <w:color w:val="auto"/>
          <w:szCs w:val="24"/>
        </w:rPr>
        <w:t>H</w:t>
      </w:r>
      <w:r w:rsidR="00166248">
        <w:rPr>
          <w:rFonts w:asciiTheme="minorHAnsi" w:hAnsiTheme="minorHAnsi"/>
          <w:color w:val="auto"/>
          <w:szCs w:val="24"/>
        </w:rPr>
        <w:t xml:space="preserve">elicopter </w:t>
      </w:r>
      <w:r w:rsidR="00F97D08">
        <w:rPr>
          <w:rFonts w:asciiTheme="minorHAnsi" w:hAnsiTheme="minorHAnsi"/>
          <w:color w:val="auto"/>
          <w:szCs w:val="24"/>
        </w:rPr>
        <w:t>M</w:t>
      </w:r>
      <w:r w:rsidR="00166248">
        <w:rPr>
          <w:rFonts w:asciiTheme="minorHAnsi" w:hAnsiTheme="minorHAnsi"/>
          <w:color w:val="auto"/>
          <w:szCs w:val="24"/>
        </w:rPr>
        <w:t xml:space="preserve">echanic) </w:t>
      </w:r>
      <w:r w:rsidR="00166248" w:rsidRPr="00AD7F8F">
        <w:rPr>
          <w:rFonts w:asciiTheme="minorHAnsi" w:hAnsiTheme="minorHAnsi"/>
          <w:color w:val="auto"/>
          <w:szCs w:val="24"/>
        </w:rPr>
        <w:t>medically separated for</w:t>
      </w:r>
      <w:r w:rsidR="00166248">
        <w:rPr>
          <w:rFonts w:asciiTheme="minorHAnsi" w:hAnsiTheme="minorHAnsi"/>
          <w:color w:val="auto"/>
          <w:szCs w:val="24"/>
        </w:rPr>
        <w:t xml:space="preserve"> </w:t>
      </w:r>
      <w:r w:rsidR="005D3F01">
        <w:rPr>
          <w:rFonts w:asciiTheme="minorHAnsi" w:hAnsiTheme="minorHAnsi"/>
          <w:color w:val="auto"/>
          <w:szCs w:val="24"/>
        </w:rPr>
        <w:t xml:space="preserve">chronic pain in the left foot and ankle.  </w:t>
      </w:r>
      <w:r w:rsidR="00166248">
        <w:rPr>
          <w:rFonts w:asciiTheme="minorHAnsi" w:hAnsiTheme="minorHAnsi"/>
          <w:color w:val="auto"/>
          <w:szCs w:val="24"/>
        </w:rPr>
        <w:t xml:space="preserve">The CI </w:t>
      </w:r>
      <w:r w:rsidR="005D3F01">
        <w:rPr>
          <w:rFonts w:asciiTheme="minorHAnsi" w:hAnsiTheme="minorHAnsi"/>
          <w:color w:val="auto"/>
          <w:szCs w:val="24"/>
        </w:rPr>
        <w:t>fractured</w:t>
      </w:r>
      <w:r w:rsidR="00166248">
        <w:rPr>
          <w:rFonts w:asciiTheme="minorHAnsi" w:hAnsiTheme="minorHAnsi"/>
          <w:color w:val="auto"/>
          <w:szCs w:val="24"/>
        </w:rPr>
        <w:t xml:space="preserve"> </w:t>
      </w:r>
      <w:r w:rsidR="005D3F01">
        <w:rPr>
          <w:rFonts w:asciiTheme="minorHAnsi" w:hAnsiTheme="minorHAnsi"/>
          <w:color w:val="auto"/>
          <w:szCs w:val="24"/>
        </w:rPr>
        <w:t>his</w:t>
      </w:r>
      <w:r w:rsidR="00166248">
        <w:rPr>
          <w:rFonts w:asciiTheme="minorHAnsi" w:hAnsiTheme="minorHAnsi"/>
          <w:color w:val="auto"/>
          <w:szCs w:val="24"/>
        </w:rPr>
        <w:t xml:space="preserve"> left </w:t>
      </w:r>
      <w:proofErr w:type="spellStart"/>
      <w:r w:rsidR="00166248">
        <w:rPr>
          <w:rFonts w:asciiTheme="minorHAnsi" w:hAnsiTheme="minorHAnsi"/>
          <w:color w:val="auto"/>
          <w:szCs w:val="24"/>
        </w:rPr>
        <w:t>calcaneus</w:t>
      </w:r>
      <w:proofErr w:type="spellEnd"/>
      <w:r w:rsidR="00166248">
        <w:rPr>
          <w:rFonts w:asciiTheme="minorHAnsi" w:hAnsiTheme="minorHAnsi"/>
          <w:color w:val="auto"/>
          <w:szCs w:val="24"/>
        </w:rPr>
        <w:t xml:space="preserve"> in December 2005.  He </w:t>
      </w:r>
      <w:r w:rsidR="005D3F01">
        <w:rPr>
          <w:rFonts w:asciiTheme="minorHAnsi" w:hAnsiTheme="minorHAnsi"/>
          <w:color w:val="auto"/>
          <w:szCs w:val="24"/>
        </w:rPr>
        <w:t>was treated, but did n</w:t>
      </w:r>
      <w:r w:rsidR="00166248" w:rsidRPr="00C472C7">
        <w:rPr>
          <w:rFonts w:asciiTheme="minorHAnsi" w:hAnsiTheme="minorHAnsi"/>
          <w:color w:val="auto"/>
          <w:szCs w:val="24"/>
        </w:rPr>
        <w:t xml:space="preserve">ot respond adequately to </w:t>
      </w:r>
      <w:r w:rsidR="005D3F01">
        <w:rPr>
          <w:rFonts w:asciiTheme="minorHAnsi" w:hAnsiTheme="minorHAnsi"/>
          <w:color w:val="auto"/>
          <w:szCs w:val="24"/>
        </w:rPr>
        <w:t xml:space="preserve">fully perform his required military duties or </w:t>
      </w:r>
      <w:r w:rsidR="00166248" w:rsidRPr="008A6A0A">
        <w:rPr>
          <w:rFonts w:asciiTheme="minorHAnsi" w:hAnsiTheme="minorHAnsi"/>
          <w:color w:val="auto"/>
          <w:szCs w:val="24"/>
        </w:rPr>
        <w:t xml:space="preserve">meet physical fitness standards.  He was </w:t>
      </w:r>
      <w:r w:rsidR="00166248">
        <w:rPr>
          <w:rFonts w:asciiTheme="minorHAnsi" w:hAnsiTheme="minorHAnsi"/>
          <w:color w:val="auto"/>
          <w:szCs w:val="24"/>
        </w:rPr>
        <w:t>placed on limited duty</w:t>
      </w:r>
      <w:r w:rsidR="00166248" w:rsidRPr="008A6A0A">
        <w:rPr>
          <w:rFonts w:asciiTheme="minorHAnsi" w:hAnsiTheme="minorHAnsi"/>
          <w:color w:val="auto"/>
          <w:szCs w:val="24"/>
        </w:rPr>
        <w:t xml:space="preserve"> and underwent a Medical Evaluation Board (MEB).</w:t>
      </w:r>
      <w:r w:rsidR="00407BBC">
        <w:rPr>
          <w:rFonts w:asciiTheme="minorHAnsi" w:hAnsiTheme="minorHAnsi"/>
          <w:color w:val="auto"/>
          <w:szCs w:val="24"/>
        </w:rPr>
        <w:t xml:space="preserve"> </w:t>
      </w:r>
      <w:r w:rsidR="00166248" w:rsidRPr="008A6A0A">
        <w:rPr>
          <w:rFonts w:asciiTheme="minorHAnsi" w:hAnsiTheme="minorHAnsi"/>
          <w:color w:val="auto"/>
          <w:szCs w:val="24"/>
        </w:rPr>
        <w:t xml:space="preserve"> </w:t>
      </w:r>
      <w:r w:rsidR="00A946E5">
        <w:rPr>
          <w:rFonts w:asciiTheme="minorHAnsi" w:hAnsiTheme="minorHAnsi"/>
          <w:color w:val="auto"/>
          <w:szCs w:val="24"/>
        </w:rPr>
        <w:t>His left foot and ankle condition was</w:t>
      </w:r>
      <w:r w:rsidR="00166248" w:rsidRPr="008A6A0A">
        <w:rPr>
          <w:rFonts w:asciiTheme="minorHAnsi" w:hAnsiTheme="minorHAnsi"/>
          <w:color w:val="auto"/>
          <w:szCs w:val="24"/>
        </w:rPr>
        <w:t xml:space="preserve"> forwarded to the Physical Evaluation Board (PEB) as medically unacceptable IAW</w:t>
      </w:r>
      <w:r w:rsidR="00166248">
        <w:rPr>
          <w:rFonts w:asciiTheme="minorHAnsi" w:hAnsiTheme="minorHAnsi"/>
          <w:color w:val="auto"/>
          <w:szCs w:val="24"/>
        </w:rPr>
        <w:t xml:space="preserve"> </w:t>
      </w:r>
      <w:r w:rsidR="00166248" w:rsidRPr="00943825">
        <w:rPr>
          <w:rFonts w:asciiTheme="minorHAnsi" w:hAnsiTheme="minorHAnsi"/>
          <w:color w:val="auto"/>
          <w:szCs w:val="24"/>
        </w:rPr>
        <w:t>SECNAVINST 1850.4E</w:t>
      </w:r>
      <w:r w:rsidR="00166248" w:rsidRPr="008A6A0A">
        <w:rPr>
          <w:rFonts w:asciiTheme="minorHAnsi" w:hAnsiTheme="minorHAnsi"/>
          <w:color w:val="auto"/>
          <w:szCs w:val="24"/>
        </w:rPr>
        <w:t xml:space="preserve">. </w:t>
      </w:r>
      <w:r w:rsidR="00166248">
        <w:rPr>
          <w:rFonts w:asciiTheme="minorHAnsi" w:hAnsiTheme="minorHAnsi"/>
          <w:color w:val="auto"/>
          <w:szCs w:val="24"/>
        </w:rPr>
        <w:t xml:space="preserve"> </w:t>
      </w:r>
      <w:r w:rsidR="00166248" w:rsidRPr="008A6A0A">
        <w:rPr>
          <w:rFonts w:asciiTheme="minorHAnsi" w:hAnsiTheme="minorHAnsi"/>
          <w:color w:val="auto"/>
          <w:szCs w:val="24"/>
        </w:rPr>
        <w:t xml:space="preserve">The </w:t>
      </w:r>
      <w:r w:rsidR="00F97D08">
        <w:rPr>
          <w:rFonts w:asciiTheme="minorHAnsi" w:hAnsiTheme="minorHAnsi"/>
          <w:color w:val="auto"/>
          <w:szCs w:val="24"/>
        </w:rPr>
        <w:t>I</w:t>
      </w:r>
      <w:r w:rsidR="0086139D">
        <w:rPr>
          <w:rFonts w:asciiTheme="minorHAnsi" w:hAnsiTheme="minorHAnsi"/>
          <w:color w:val="auto"/>
          <w:szCs w:val="24"/>
        </w:rPr>
        <w:t xml:space="preserve">nformal </w:t>
      </w:r>
      <w:r w:rsidR="00407BBC">
        <w:rPr>
          <w:rFonts w:asciiTheme="minorHAnsi" w:hAnsiTheme="minorHAnsi"/>
          <w:color w:val="auto"/>
          <w:szCs w:val="24"/>
        </w:rPr>
        <w:t xml:space="preserve">PEB </w:t>
      </w:r>
      <w:r w:rsidR="0086139D">
        <w:rPr>
          <w:rFonts w:asciiTheme="minorHAnsi" w:hAnsiTheme="minorHAnsi"/>
          <w:color w:val="auto"/>
          <w:szCs w:val="24"/>
        </w:rPr>
        <w:t xml:space="preserve">(IPEB) </w:t>
      </w:r>
      <w:r w:rsidR="00A946E5">
        <w:rPr>
          <w:rFonts w:asciiTheme="minorHAnsi" w:hAnsiTheme="minorHAnsi"/>
          <w:color w:val="auto"/>
          <w:szCs w:val="24"/>
        </w:rPr>
        <w:t xml:space="preserve">found the </w:t>
      </w:r>
      <w:r w:rsidR="00166248">
        <w:rPr>
          <w:rFonts w:asciiTheme="minorHAnsi" w:hAnsiTheme="minorHAnsi"/>
          <w:color w:val="auto"/>
          <w:szCs w:val="24"/>
        </w:rPr>
        <w:t xml:space="preserve">left </w:t>
      </w:r>
      <w:proofErr w:type="spellStart"/>
      <w:r w:rsidR="00166248">
        <w:rPr>
          <w:rFonts w:asciiTheme="minorHAnsi" w:hAnsiTheme="minorHAnsi"/>
          <w:color w:val="auto"/>
          <w:szCs w:val="24"/>
        </w:rPr>
        <w:t>hindfoot</w:t>
      </w:r>
      <w:proofErr w:type="spellEnd"/>
      <w:r w:rsidR="00166248">
        <w:rPr>
          <w:rFonts w:asciiTheme="minorHAnsi" w:hAnsiTheme="minorHAnsi"/>
          <w:color w:val="auto"/>
          <w:szCs w:val="24"/>
        </w:rPr>
        <w:t xml:space="preserve"> posttraumatic arthritis</w:t>
      </w:r>
      <w:r w:rsidR="00261808">
        <w:rPr>
          <w:rFonts w:asciiTheme="minorHAnsi" w:hAnsiTheme="minorHAnsi"/>
          <w:color w:val="auto"/>
          <w:szCs w:val="24"/>
        </w:rPr>
        <w:t xml:space="preserve"> status post fusion</w:t>
      </w:r>
      <w:r w:rsidR="00166248" w:rsidRPr="008A6A0A">
        <w:rPr>
          <w:rFonts w:asciiTheme="minorHAnsi" w:hAnsiTheme="minorHAnsi"/>
          <w:color w:val="auto"/>
          <w:szCs w:val="24"/>
        </w:rPr>
        <w:t xml:space="preserve"> unfitting, </w:t>
      </w:r>
      <w:r w:rsidR="00A946E5">
        <w:rPr>
          <w:rFonts w:asciiTheme="minorHAnsi" w:hAnsiTheme="minorHAnsi"/>
          <w:color w:val="auto"/>
          <w:szCs w:val="24"/>
        </w:rPr>
        <w:t xml:space="preserve">and </w:t>
      </w:r>
      <w:r w:rsidR="00166248" w:rsidRPr="008A6A0A">
        <w:rPr>
          <w:rFonts w:asciiTheme="minorHAnsi" w:hAnsiTheme="minorHAnsi"/>
          <w:color w:val="auto"/>
          <w:szCs w:val="24"/>
        </w:rPr>
        <w:t xml:space="preserve">rated </w:t>
      </w:r>
      <w:r w:rsidR="00A946E5">
        <w:rPr>
          <w:rFonts w:asciiTheme="minorHAnsi" w:hAnsiTheme="minorHAnsi"/>
          <w:color w:val="auto"/>
          <w:szCs w:val="24"/>
        </w:rPr>
        <w:t xml:space="preserve">it </w:t>
      </w:r>
      <w:r w:rsidR="00166248">
        <w:rPr>
          <w:rFonts w:asciiTheme="minorHAnsi" w:hAnsiTheme="minorHAnsi"/>
          <w:color w:val="auto"/>
          <w:szCs w:val="24"/>
        </w:rPr>
        <w:t>20</w:t>
      </w:r>
      <w:r w:rsidR="00166248" w:rsidRPr="008A6A0A">
        <w:rPr>
          <w:rFonts w:asciiTheme="minorHAnsi" w:hAnsiTheme="minorHAnsi"/>
          <w:color w:val="auto"/>
          <w:szCs w:val="24"/>
        </w:rPr>
        <w:t>%.</w:t>
      </w:r>
      <w:r w:rsidR="00A946E5">
        <w:rPr>
          <w:rFonts w:asciiTheme="minorHAnsi" w:hAnsiTheme="minorHAnsi"/>
          <w:color w:val="auto"/>
          <w:szCs w:val="24"/>
        </w:rPr>
        <w:t xml:space="preserve">  One other left foot condition (</w:t>
      </w:r>
      <w:r w:rsidR="00261808">
        <w:rPr>
          <w:rFonts w:asciiTheme="minorHAnsi" w:hAnsiTheme="minorHAnsi"/>
          <w:color w:val="auto"/>
          <w:szCs w:val="24"/>
        </w:rPr>
        <w:t xml:space="preserve">left </w:t>
      </w:r>
      <w:proofErr w:type="spellStart"/>
      <w:r w:rsidR="007C2BD2">
        <w:rPr>
          <w:rFonts w:asciiTheme="minorHAnsi" w:hAnsiTheme="minorHAnsi"/>
          <w:color w:val="auto"/>
          <w:szCs w:val="24"/>
        </w:rPr>
        <w:t>calcaneus</w:t>
      </w:r>
      <w:proofErr w:type="spellEnd"/>
      <w:r w:rsidR="007C2BD2">
        <w:rPr>
          <w:rFonts w:asciiTheme="minorHAnsi" w:hAnsiTheme="minorHAnsi"/>
          <w:color w:val="auto"/>
          <w:szCs w:val="24"/>
        </w:rPr>
        <w:t xml:space="preserve"> fracture status post open reduction internal fixation</w:t>
      </w:r>
      <w:r w:rsidR="00A946E5">
        <w:rPr>
          <w:rFonts w:asciiTheme="minorHAnsi" w:hAnsiTheme="minorHAnsi"/>
          <w:color w:val="auto"/>
          <w:szCs w:val="24"/>
        </w:rPr>
        <w:t>)</w:t>
      </w:r>
      <w:r w:rsidR="007C2BD2">
        <w:rPr>
          <w:rFonts w:asciiTheme="minorHAnsi" w:hAnsiTheme="minorHAnsi"/>
          <w:color w:val="auto"/>
          <w:szCs w:val="24"/>
        </w:rPr>
        <w:t xml:space="preserve"> was adjudicated a</w:t>
      </w:r>
      <w:r w:rsidR="00A946E5">
        <w:rPr>
          <w:rFonts w:asciiTheme="minorHAnsi" w:hAnsiTheme="minorHAnsi"/>
          <w:color w:val="auto"/>
          <w:szCs w:val="24"/>
        </w:rPr>
        <w:t xml:space="preserve">s </w:t>
      </w:r>
      <w:r w:rsidR="00F97D08">
        <w:rPr>
          <w:rFonts w:asciiTheme="minorHAnsi" w:hAnsiTheme="minorHAnsi"/>
          <w:color w:val="auto"/>
          <w:szCs w:val="24"/>
        </w:rPr>
        <w:t>c</w:t>
      </w:r>
      <w:r w:rsidR="007C2BD2">
        <w:rPr>
          <w:rFonts w:asciiTheme="minorHAnsi" w:hAnsiTheme="minorHAnsi"/>
          <w:color w:val="auto"/>
          <w:szCs w:val="24"/>
        </w:rPr>
        <w:t>ategory II</w:t>
      </w:r>
      <w:r w:rsidR="00A946E5">
        <w:rPr>
          <w:rFonts w:asciiTheme="minorHAnsi" w:hAnsiTheme="minorHAnsi"/>
          <w:color w:val="auto"/>
          <w:szCs w:val="24"/>
        </w:rPr>
        <w:t xml:space="preserve"> (related to the unfitting </w:t>
      </w:r>
      <w:r w:rsidR="00261808">
        <w:rPr>
          <w:rFonts w:asciiTheme="minorHAnsi" w:hAnsiTheme="minorHAnsi"/>
          <w:color w:val="auto"/>
          <w:szCs w:val="24"/>
        </w:rPr>
        <w:t xml:space="preserve">left foot </w:t>
      </w:r>
      <w:r w:rsidR="00A946E5">
        <w:rPr>
          <w:rFonts w:asciiTheme="minorHAnsi" w:hAnsiTheme="minorHAnsi"/>
          <w:color w:val="auto"/>
          <w:szCs w:val="24"/>
        </w:rPr>
        <w:t>condition)</w:t>
      </w:r>
      <w:r w:rsidR="007C2BD2">
        <w:rPr>
          <w:rFonts w:asciiTheme="minorHAnsi" w:hAnsiTheme="minorHAnsi"/>
          <w:color w:val="auto"/>
          <w:szCs w:val="24"/>
        </w:rPr>
        <w:t xml:space="preserve">.  </w:t>
      </w:r>
      <w:r w:rsidR="007C2BD2">
        <w:rPr>
          <w:rFonts w:asciiTheme="minorHAnsi" w:hAnsiTheme="minorHAnsi"/>
          <w:color w:val="auto"/>
        </w:rPr>
        <w:t xml:space="preserve">The CI </w:t>
      </w:r>
      <w:r w:rsidR="00A946E5">
        <w:rPr>
          <w:rFonts w:asciiTheme="minorHAnsi" w:hAnsiTheme="minorHAnsi"/>
          <w:color w:val="auto"/>
        </w:rPr>
        <w:t xml:space="preserve">did not accept the </w:t>
      </w:r>
      <w:r w:rsidR="0086139D">
        <w:rPr>
          <w:rFonts w:asciiTheme="minorHAnsi" w:hAnsiTheme="minorHAnsi"/>
          <w:color w:val="auto"/>
        </w:rPr>
        <w:t>I</w:t>
      </w:r>
      <w:r w:rsidR="00A946E5">
        <w:rPr>
          <w:rFonts w:asciiTheme="minorHAnsi" w:hAnsiTheme="minorHAnsi"/>
          <w:color w:val="auto"/>
        </w:rPr>
        <w:t xml:space="preserve">PEB findings, and </w:t>
      </w:r>
      <w:r w:rsidR="007C2BD2">
        <w:rPr>
          <w:rFonts w:asciiTheme="minorHAnsi" w:hAnsiTheme="minorHAnsi"/>
          <w:color w:val="auto"/>
        </w:rPr>
        <w:t>requested recons</w:t>
      </w:r>
      <w:r w:rsidR="00C12508">
        <w:rPr>
          <w:rFonts w:asciiTheme="minorHAnsi" w:hAnsiTheme="minorHAnsi"/>
          <w:color w:val="auto"/>
        </w:rPr>
        <w:t>ideration</w:t>
      </w:r>
      <w:r w:rsidR="00A946E5">
        <w:rPr>
          <w:rFonts w:asciiTheme="minorHAnsi" w:hAnsiTheme="minorHAnsi"/>
          <w:color w:val="auto"/>
        </w:rPr>
        <w:t>.</w:t>
      </w:r>
      <w:r w:rsidR="0086139D">
        <w:rPr>
          <w:rFonts w:asciiTheme="minorHAnsi" w:hAnsiTheme="minorHAnsi"/>
          <w:color w:val="auto"/>
        </w:rPr>
        <w:t xml:space="preserve">  In September 2007, a </w:t>
      </w:r>
      <w:r w:rsidR="00865E08">
        <w:rPr>
          <w:rFonts w:asciiTheme="minorHAnsi" w:hAnsiTheme="minorHAnsi"/>
          <w:color w:val="auto"/>
        </w:rPr>
        <w:t xml:space="preserve">PEB </w:t>
      </w:r>
      <w:r w:rsidR="0086139D">
        <w:rPr>
          <w:rFonts w:asciiTheme="minorHAnsi" w:hAnsiTheme="minorHAnsi"/>
          <w:color w:val="auto"/>
        </w:rPr>
        <w:t xml:space="preserve">Reconsideration was performed.  This </w:t>
      </w:r>
      <w:r w:rsidR="007C2BD2">
        <w:rPr>
          <w:rFonts w:asciiTheme="minorHAnsi" w:hAnsiTheme="minorHAnsi"/>
          <w:color w:val="auto"/>
        </w:rPr>
        <w:t xml:space="preserve">resulted in no change to the </w:t>
      </w:r>
      <w:r w:rsidR="0086139D">
        <w:rPr>
          <w:rFonts w:asciiTheme="minorHAnsi" w:hAnsiTheme="minorHAnsi"/>
          <w:color w:val="auto"/>
        </w:rPr>
        <w:t>original I</w:t>
      </w:r>
      <w:r w:rsidR="007C2BD2">
        <w:rPr>
          <w:rFonts w:asciiTheme="minorHAnsi" w:hAnsiTheme="minorHAnsi"/>
          <w:color w:val="auto"/>
        </w:rPr>
        <w:t>PEB adjudication</w:t>
      </w:r>
      <w:r w:rsidR="0086139D">
        <w:rPr>
          <w:rFonts w:asciiTheme="minorHAnsi" w:hAnsiTheme="minorHAnsi"/>
          <w:color w:val="auto"/>
        </w:rPr>
        <w:t xml:space="preserve">.  The CI </w:t>
      </w:r>
      <w:r w:rsidR="00166248" w:rsidRPr="008A6A0A">
        <w:rPr>
          <w:rFonts w:asciiTheme="minorHAnsi" w:hAnsiTheme="minorHAnsi"/>
          <w:color w:val="auto"/>
        </w:rPr>
        <w:t xml:space="preserve">was </w:t>
      </w:r>
      <w:r w:rsidR="007C2BD2">
        <w:rPr>
          <w:rFonts w:asciiTheme="minorHAnsi" w:hAnsiTheme="minorHAnsi"/>
          <w:color w:val="auto"/>
        </w:rPr>
        <w:t xml:space="preserve">then </w:t>
      </w:r>
      <w:r w:rsidR="00166248" w:rsidRPr="008A6A0A">
        <w:rPr>
          <w:rFonts w:asciiTheme="minorHAnsi" w:hAnsiTheme="minorHAnsi"/>
          <w:color w:val="auto"/>
        </w:rPr>
        <w:t xml:space="preserve">medically separated with </w:t>
      </w:r>
      <w:r w:rsidR="00166248">
        <w:rPr>
          <w:rFonts w:asciiTheme="minorHAnsi" w:hAnsiTheme="minorHAnsi"/>
          <w:color w:val="auto"/>
        </w:rPr>
        <w:t>20</w:t>
      </w:r>
      <w:r w:rsidR="00166248" w:rsidRPr="008A6A0A">
        <w:rPr>
          <w:rFonts w:asciiTheme="minorHAnsi" w:hAnsiTheme="minorHAnsi"/>
          <w:color w:val="auto"/>
        </w:rPr>
        <w:t>% disability</w:t>
      </w:r>
      <w:r w:rsidR="0086139D">
        <w:rPr>
          <w:rFonts w:asciiTheme="minorHAnsi" w:hAnsiTheme="minorHAnsi"/>
          <w:color w:val="auto"/>
        </w:rPr>
        <w:t xml:space="preserve"> IAW applicable Navy and </w:t>
      </w:r>
      <w:proofErr w:type="gramStart"/>
      <w:r w:rsidR="0086139D">
        <w:rPr>
          <w:rFonts w:asciiTheme="minorHAnsi" w:hAnsiTheme="minorHAnsi"/>
          <w:color w:val="auto"/>
        </w:rPr>
        <w:t>DoD</w:t>
      </w:r>
      <w:proofErr w:type="gramEnd"/>
      <w:r w:rsidR="0086139D">
        <w:rPr>
          <w:rFonts w:asciiTheme="minorHAnsi" w:hAnsiTheme="minorHAnsi"/>
          <w:color w:val="auto"/>
        </w:rPr>
        <w:t xml:space="preserve"> regulations</w:t>
      </w:r>
      <w:r w:rsidR="00166248" w:rsidRPr="008A6A0A">
        <w:rPr>
          <w:rFonts w:asciiTheme="minorHAnsi" w:hAnsiTheme="minorHAnsi"/>
          <w:color w:val="auto"/>
        </w:rPr>
        <w:t>.</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085D7B" w:rsidRDefault="002C6E5B" w:rsidP="00510F9C">
      <w:pPr>
        <w:tabs>
          <w:tab w:val="left" w:pos="288"/>
          <w:tab w:val="left" w:pos="4752"/>
        </w:tabs>
        <w:spacing w:line="240" w:lineRule="exact"/>
        <w:jc w:val="both"/>
        <w:rPr>
          <w:rFonts w:asciiTheme="minorHAnsi" w:hAnsiTheme="minorHAnsi"/>
          <w:color w:val="auto"/>
        </w:rPr>
      </w:pPr>
      <w:r w:rsidRPr="00326C08">
        <w:rPr>
          <w:rFonts w:asciiTheme="minorHAnsi" w:hAnsiTheme="minorHAnsi"/>
          <w:color w:val="auto"/>
          <w:u w:val="single"/>
        </w:rPr>
        <w:t>CI CONTENTION</w:t>
      </w:r>
      <w:r w:rsidRPr="00326C08">
        <w:rPr>
          <w:rFonts w:asciiTheme="minorHAnsi" w:hAnsiTheme="minorHAnsi"/>
          <w:color w:val="auto"/>
        </w:rPr>
        <w:t>:</w:t>
      </w:r>
      <w:r w:rsidR="00035EDB">
        <w:rPr>
          <w:rFonts w:asciiTheme="minorHAnsi" w:hAnsiTheme="minorHAnsi"/>
          <w:color w:val="auto"/>
        </w:rPr>
        <w:t xml:space="preserve">  “</w:t>
      </w:r>
      <w:r w:rsidR="00035EDB" w:rsidRPr="00943825">
        <w:rPr>
          <w:rFonts w:asciiTheme="minorHAnsi" w:hAnsiTheme="minorHAnsi" w:cs="Courier New"/>
          <w:color w:val="auto"/>
          <w:szCs w:val="24"/>
        </w:rPr>
        <w:t>I fe</w:t>
      </w:r>
      <w:r w:rsidR="00035EDB">
        <w:rPr>
          <w:rFonts w:asciiTheme="minorHAnsi" w:hAnsiTheme="minorHAnsi" w:cs="Courier New"/>
          <w:color w:val="auto"/>
          <w:szCs w:val="24"/>
        </w:rPr>
        <w:t>e</w:t>
      </w:r>
      <w:r w:rsidR="00035EDB" w:rsidRPr="00943825">
        <w:rPr>
          <w:rFonts w:asciiTheme="minorHAnsi" w:hAnsiTheme="minorHAnsi" w:cs="Courier New"/>
          <w:color w:val="auto"/>
          <w:szCs w:val="24"/>
        </w:rPr>
        <w:t>l the condition is more th</w:t>
      </w:r>
      <w:r w:rsidR="00A34B87">
        <w:rPr>
          <w:rFonts w:asciiTheme="minorHAnsi" w:hAnsiTheme="minorHAnsi" w:cs="Courier New"/>
          <w:color w:val="auto"/>
          <w:szCs w:val="24"/>
        </w:rPr>
        <w:t>an</w:t>
      </w:r>
      <w:r w:rsidR="00035EDB" w:rsidRPr="00943825">
        <w:rPr>
          <w:rFonts w:asciiTheme="minorHAnsi" w:hAnsiTheme="minorHAnsi" w:cs="Courier New"/>
          <w:color w:val="auto"/>
          <w:szCs w:val="24"/>
        </w:rPr>
        <w:t xml:space="preserve"> a 20% disability.</w:t>
      </w:r>
      <w:r w:rsidR="002B5D4D">
        <w:rPr>
          <w:rFonts w:asciiTheme="minorHAnsi" w:hAnsiTheme="minorHAnsi" w:cs="Courier New"/>
          <w:color w:val="auto"/>
          <w:szCs w:val="24"/>
        </w:rPr>
        <w:t xml:space="preserve"> </w:t>
      </w:r>
      <w:r w:rsidR="00035EDB" w:rsidRPr="00943825">
        <w:rPr>
          <w:rFonts w:asciiTheme="minorHAnsi" w:hAnsiTheme="minorHAnsi" w:cs="Courier New"/>
          <w:color w:val="auto"/>
          <w:szCs w:val="24"/>
        </w:rPr>
        <w:t xml:space="preserve"> I also have to wear a hard brace in my day to day life just to get around. </w:t>
      </w:r>
      <w:r w:rsidR="002B5D4D">
        <w:rPr>
          <w:rFonts w:asciiTheme="minorHAnsi" w:hAnsiTheme="minorHAnsi" w:cs="Courier New"/>
          <w:color w:val="auto"/>
          <w:szCs w:val="24"/>
        </w:rPr>
        <w:t xml:space="preserve"> </w:t>
      </w:r>
      <w:r w:rsidR="00035EDB" w:rsidRPr="00943825">
        <w:rPr>
          <w:rFonts w:asciiTheme="minorHAnsi" w:hAnsiTheme="minorHAnsi" w:cs="Courier New"/>
          <w:color w:val="auto"/>
          <w:szCs w:val="24"/>
        </w:rPr>
        <w:t>The brace was issued to me by the prost</w:t>
      </w:r>
      <w:r w:rsidR="00035EDB">
        <w:rPr>
          <w:rFonts w:asciiTheme="minorHAnsi" w:hAnsiTheme="minorHAnsi" w:cs="Courier New"/>
          <w:color w:val="auto"/>
          <w:szCs w:val="24"/>
        </w:rPr>
        <w:t>h</w:t>
      </w:r>
      <w:r w:rsidR="00035EDB" w:rsidRPr="00943825">
        <w:rPr>
          <w:rFonts w:asciiTheme="minorHAnsi" w:hAnsiTheme="minorHAnsi" w:cs="Courier New"/>
          <w:color w:val="auto"/>
          <w:szCs w:val="24"/>
        </w:rPr>
        <w:t>etics clinic at the VA hospital in Denver, CO.</w:t>
      </w:r>
      <w:r w:rsidR="002B5D4D">
        <w:rPr>
          <w:rFonts w:asciiTheme="minorHAnsi" w:hAnsiTheme="minorHAnsi" w:cs="Courier New"/>
          <w:color w:val="auto"/>
          <w:szCs w:val="24"/>
        </w:rPr>
        <w:t xml:space="preserve"> </w:t>
      </w:r>
      <w:r w:rsidR="00035EDB" w:rsidRPr="00943825">
        <w:rPr>
          <w:rFonts w:asciiTheme="minorHAnsi" w:hAnsiTheme="minorHAnsi" w:cs="Courier New"/>
          <w:color w:val="auto"/>
          <w:szCs w:val="24"/>
        </w:rPr>
        <w:t xml:space="preserve"> The brace lock</w:t>
      </w:r>
      <w:r w:rsidR="002B5D4D">
        <w:rPr>
          <w:rFonts w:asciiTheme="minorHAnsi" w:hAnsiTheme="minorHAnsi" w:cs="Courier New"/>
          <w:color w:val="auto"/>
          <w:szCs w:val="24"/>
        </w:rPr>
        <w:t>s</w:t>
      </w:r>
      <w:r w:rsidR="00035EDB" w:rsidRPr="00943825">
        <w:rPr>
          <w:rFonts w:asciiTheme="minorHAnsi" w:hAnsiTheme="minorHAnsi" w:cs="Courier New"/>
          <w:color w:val="auto"/>
          <w:szCs w:val="24"/>
        </w:rPr>
        <w:t xml:space="preserve"> my foot and ankle in so they do not function normally and give me pain.</w:t>
      </w:r>
      <w:r w:rsidR="002B5D4D">
        <w:rPr>
          <w:rFonts w:asciiTheme="minorHAnsi" w:hAnsiTheme="minorHAnsi" w:cs="Courier New"/>
          <w:color w:val="auto"/>
          <w:szCs w:val="24"/>
        </w:rPr>
        <w:t xml:space="preserve"> </w:t>
      </w:r>
      <w:r w:rsidR="00035EDB" w:rsidRPr="00943825">
        <w:rPr>
          <w:rFonts w:asciiTheme="minorHAnsi" w:hAnsiTheme="minorHAnsi" w:cs="Courier New"/>
          <w:color w:val="auto"/>
          <w:szCs w:val="24"/>
        </w:rPr>
        <w:t xml:space="preserve"> I also have arthritis in my knees &amp; spine from my body being off balance. This is all documented in my VA med</w:t>
      </w:r>
      <w:r w:rsidR="00035EDB">
        <w:rPr>
          <w:rFonts w:asciiTheme="minorHAnsi" w:hAnsiTheme="minorHAnsi" w:cs="Courier New"/>
          <w:color w:val="auto"/>
          <w:szCs w:val="24"/>
        </w:rPr>
        <w:t>.</w:t>
      </w:r>
      <w:r w:rsidR="00035EDB" w:rsidRPr="00943825">
        <w:rPr>
          <w:rFonts w:asciiTheme="minorHAnsi" w:hAnsiTheme="minorHAnsi" w:cs="Courier New"/>
          <w:color w:val="auto"/>
          <w:szCs w:val="24"/>
        </w:rPr>
        <w:t xml:space="preserve"> </w:t>
      </w:r>
      <w:r w:rsidR="00A34B87" w:rsidRPr="00943825">
        <w:rPr>
          <w:rFonts w:asciiTheme="minorHAnsi" w:hAnsiTheme="minorHAnsi" w:cs="Courier New"/>
          <w:color w:val="auto"/>
          <w:szCs w:val="24"/>
        </w:rPr>
        <w:t>R</w:t>
      </w:r>
      <w:r w:rsidR="00035EDB" w:rsidRPr="00943825">
        <w:rPr>
          <w:rFonts w:asciiTheme="minorHAnsi" w:hAnsiTheme="minorHAnsi" w:cs="Courier New"/>
          <w:color w:val="auto"/>
          <w:szCs w:val="24"/>
        </w:rPr>
        <w:t>ecords</w:t>
      </w:r>
      <w:r w:rsidR="00A34B87">
        <w:rPr>
          <w:rFonts w:asciiTheme="minorHAnsi" w:hAnsiTheme="minorHAnsi" w:cs="Courier New"/>
          <w:color w:val="auto"/>
          <w:szCs w:val="24"/>
        </w:rPr>
        <w:t>.</w:t>
      </w:r>
      <w:r w:rsidR="00035EDB" w:rsidRPr="00943825">
        <w:rPr>
          <w:rFonts w:asciiTheme="minorHAnsi" w:hAnsiTheme="minorHAnsi" w:cs="Courier New"/>
          <w:color w:val="auto"/>
          <w:szCs w:val="24"/>
        </w:rPr>
        <w:t>”</w:t>
      </w:r>
      <w:r w:rsidR="00035EDB">
        <w:rPr>
          <w:rFonts w:asciiTheme="minorHAnsi" w:hAnsiTheme="minorHAnsi"/>
          <w:color w:val="auto"/>
        </w:rPr>
        <w:t xml:space="preserve">  </w:t>
      </w:r>
    </w:p>
    <w:p w:rsidR="003E1682" w:rsidRDefault="003E1682" w:rsidP="00510F9C">
      <w:pPr>
        <w:pBdr>
          <w:bottom w:val="single" w:sz="12" w:space="1" w:color="auto"/>
        </w:pBdr>
        <w:spacing w:line="240" w:lineRule="exact"/>
        <w:rPr>
          <w:rFonts w:asciiTheme="minorHAnsi" w:hAnsiTheme="minorHAnsi"/>
          <w:color w:val="auto"/>
          <w:u w:val="single"/>
        </w:rPr>
      </w:pPr>
    </w:p>
    <w:p w:rsidR="000024F5" w:rsidRDefault="000024F5" w:rsidP="00510F9C">
      <w:pPr>
        <w:spacing w:line="240" w:lineRule="exact"/>
        <w:rPr>
          <w:rFonts w:asciiTheme="minorHAnsi" w:hAnsiTheme="minorHAnsi"/>
          <w:color w:val="auto"/>
          <w:u w:val="single"/>
        </w:rPr>
      </w:pPr>
    </w:p>
    <w:p w:rsidR="002151AB"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3F6471" w:rsidRDefault="003F6471" w:rsidP="00510F9C">
      <w:pPr>
        <w:spacing w:line="240" w:lineRule="exact"/>
        <w:rPr>
          <w:rFonts w:asciiTheme="minorHAnsi" w:hAnsiTheme="minorHAnsi"/>
          <w:color w:val="auto"/>
        </w:rPr>
      </w:pPr>
    </w:p>
    <w:tbl>
      <w:tblPr>
        <w:tblStyle w:val="TableGrid"/>
        <w:tblW w:w="9308" w:type="dxa"/>
        <w:jc w:val="center"/>
        <w:tblLayout w:type="fixed"/>
        <w:tblLook w:val="04A0"/>
      </w:tblPr>
      <w:tblGrid>
        <w:gridCol w:w="2584"/>
        <w:gridCol w:w="674"/>
        <w:gridCol w:w="1216"/>
        <w:gridCol w:w="2279"/>
        <w:gridCol w:w="737"/>
        <w:gridCol w:w="828"/>
        <w:gridCol w:w="990"/>
      </w:tblGrid>
      <w:tr w:rsidR="003F6471" w:rsidRPr="00676E82" w:rsidTr="00F97D08">
        <w:trPr>
          <w:trHeight w:val="233"/>
          <w:jc w:val="center"/>
        </w:trPr>
        <w:tc>
          <w:tcPr>
            <w:tcW w:w="4474" w:type="dxa"/>
            <w:gridSpan w:val="3"/>
            <w:tcBorders>
              <w:right w:val="thinThickThinSmallGap" w:sz="24" w:space="0" w:color="auto"/>
            </w:tcBorders>
            <w:shd w:val="clear" w:color="auto" w:fill="D9D9D9" w:themeFill="background1" w:themeFillShade="D9"/>
            <w:vAlign w:val="center"/>
          </w:tcPr>
          <w:p w:rsidR="003F6471" w:rsidRPr="00676E82" w:rsidRDefault="00466CAD" w:rsidP="00865E08">
            <w:pPr>
              <w:spacing w:line="200" w:lineRule="exact"/>
              <w:contextualSpacing/>
              <w:jc w:val="center"/>
              <w:rPr>
                <w:b/>
                <w:color w:val="auto"/>
                <w:sz w:val="20"/>
                <w:szCs w:val="20"/>
              </w:rPr>
            </w:pPr>
            <w:r>
              <w:rPr>
                <w:b/>
                <w:color w:val="auto"/>
                <w:sz w:val="20"/>
                <w:szCs w:val="20"/>
              </w:rPr>
              <w:t>Navy</w:t>
            </w:r>
            <w:r w:rsidR="003F6471" w:rsidRPr="00676E82">
              <w:rPr>
                <w:b/>
                <w:color w:val="auto"/>
                <w:sz w:val="20"/>
                <w:szCs w:val="20"/>
              </w:rPr>
              <w:t xml:space="preserve"> IPEB</w:t>
            </w:r>
            <w:r>
              <w:rPr>
                <w:b/>
                <w:color w:val="auto"/>
                <w:sz w:val="20"/>
                <w:szCs w:val="20"/>
              </w:rPr>
              <w:t xml:space="preserve"> Recon</w:t>
            </w:r>
            <w:r w:rsidR="00865E08">
              <w:rPr>
                <w:b/>
                <w:color w:val="auto"/>
                <w:sz w:val="20"/>
                <w:szCs w:val="20"/>
              </w:rPr>
              <w:t>sideration</w:t>
            </w:r>
            <w:r w:rsidR="003F6471" w:rsidRPr="00676E82">
              <w:rPr>
                <w:b/>
                <w:color w:val="auto"/>
                <w:sz w:val="20"/>
                <w:szCs w:val="20"/>
              </w:rPr>
              <w:t xml:space="preserve"> – </w:t>
            </w:r>
            <w:r>
              <w:rPr>
                <w:b/>
                <w:color w:val="auto"/>
                <w:sz w:val="20"/>
                <w:szCs w:val="20"/>
              </w:rPr>
              <w:t>d</w:t>
            </w:r>
            <w:r w:rsidR="003F6471" w:rsidRPr="00676E82">
              <w:rPr>
                <w:b/>
                <w:color w:val="auto"/>
                <w:sz w:val="20"/>
                <w:szCs w:val="20"/>
              </w:rPr>
              <w:t>ated 200</w:t>
            </w:r>
            <w:r w:rsidR="003F6471">
              <w:rPr>
                <w:b/>
                <w:color w:val="auto"/>
                <w:sz w:val="20"/>
                <w:szCs w:val="20"/>
              </w:rPr>
              <w:t>70</w:t>
            </w:r>
            <w:r>
              <w:rPr>
                <w:b/>
                <w:color w:val="auto"/>
                <w:sz w:val="20"/>
                <w:szCs w:val="20"/>
              </w:rPr>
              <w:t>913</w:t>
            </w:r>
          </w:p>
        </w:tc>
        <w:tc>
          <w:tcPr>
            <w:tcW w:w="4834" w:type="dxa"/>
            <w:gridSpan w:val="4"/>
            <w:tcBorders>
              <w:left w:val="thinThickThinSmallGap" w:sz="24" w:space="0" w:color="auto"/>
            </w:tcBorders>
            <w:shd w:val="clear" w:color="auto" w:fill="D9D9D9" w:themeFill="background1" w:themeFillShade="D9"/>
            <w:vAlign w:val="center"/>
          </w:tcPr>
          <w:p w:rsidR="003F6471" w:rsidRPr="00676E82" w:rsidRDefault="003F6471" w:rsidP="00466CAD">
            <w:pPr>
              <w:spacing w:line="200" w:lineRule="exact"/>
              <w:contextualSpacing/>
              <w:jc w:val="center"/>
              <w:rPr>
                <w:b/>
                <w:color w:val="auto"/>
                <w:sz w:val="20"/>
                <w:szCs w:val="20"/>
              </w:rPr>
            </w:pPr>
            <w:r w:rsidRPr="00676E82">
              <w:rPr>
                <w:b/>
                <w:color w:val="auto"/>
                <w:sz w:val="20"/>
                <w:szCs w:val="20"/>
              </w:rPr>
              <w:t>VA (</w:t>
            </w:r>
            <w:r>
              <w:rPr>
                <w:b/>
                <w:color w:val="auto"/>
                <w:sz w:val="20"/>
                <w:szCs w:val="20"/>
              </w:rPr>
              <w:t>2</w:t>
            </w:r>
            <w:r w:rsidRPr="00676E82">
              <w:rPr>
                <w:b/>
                <w:color w:val="auto"/>
                <w:sz w:val="20"/>
                <w:szCs w:val="20"/>
              </w:rPr>
              <w:t xml:space="preserve"> </w:t>
            </w:r>
            <w:r w:rsidR="00466CAD">
              <w:rPr>
                <w:b/>
                <w:color w:val="auto"/>
                <w:sz w:val="20"/>
                <w:szCs w:val="20"/>
              </w:rPr>
              <w:t>m</w:t>
            </w:r>
            <w:r w:rsidRPr="00676E82">
              <w:rPr>
                <w:b/>
                <w:color w:val="auto"/>
                <w:sz w:val="20"/>
                <w:szCs w:val="20"/>
              </w:rPr>
              <w:t xml:space="preserve">o. </w:t>
            </w:r>
            <w:r>
              <w:rPr>
                <w:b/>
                <w:color w:val="auto"/>
                <w:sz w:val="20"/>
                <w:szCs w:val="20"/>
              </w:rPr>
              <w:t>P</w:t>
            </w:r>
            <w:r w:rsidRPr="00676E82">
              <w:rPr>
                <w:b/>
                <w:color w:val="auto"/>
                <w:sz w:val="20"/>
                <w:szCs w:val="20"/>
              </w:rPr>
              <w:t>r</w:t>
            </w:r>
            <w:r>
              <w:rPr>
                <w:b/>
                <w:color w:val="auto"/>
                <w:sz w:val="20"/>
                <w:szCs w:val="20"/>
              </w:rPr>
              <w:t>e</w:t>
            </w:r>
            <w:r w:rsidR="00466CAD">
              <w:rPr>
                <w:b/>
                <w:color w:val="auto"/>
                <w:sz w:val="20"/>
                <w:szCs w:val="20"/>
              </w:rPr>
              <w:t>-</w:t>
            </w:r>
            <w:r w:rsidRPr="00676E82">
              <w:rPr>
                <w:b/>
                <w:color w:val="auto"/>
                <w:sz w:val="20"/>
                <w:szCs w:val="20"/>
              </w:rPr>
              <w:t>Separation) – All Effective 200</w:t>
            </w:r>
            <w:r>
              <w:rPr>
                <w:b/>
                <w:color w:val="auto"/>
                <w:sz w:val="20"/>
                <w:szCs w:val="20"/>
              </w:rPr>
              <w:t>71116</w:t>
            </w:r>
          </w:p>
        </w:tc>
      </w:tr>
      <w:tr w:rsidR="003F6471" w:rsidRPr="00676E82" w:rsidTr="00F97D08">
        <w:trPr>
          <w:trHeight w:val="278"/>
          <w:jc w:val="center"/>
        </w:trPr>
        <w:tc>
          <w:tcPr>
            <w:tcW w:w="2584" w:type="dxa"/>
            <w:tcBorders>
              <w:bottom w:val="single" w:sz="4" w:space="0" w:color="000000" w:themeColor="text1"/>
              <w:right w:val="single" w:sz="4" w:space="0" w:color="auto"/>
            </w:tcBorders>
            <w:shd w:val="clear" w:color="auto" w:fill="D9D9D9" w:themeFill="background1" w:themeFillShade="D9"/>
            <w:vAlign w:val="center"/>
          </w:tcPr>
          <w:p w:rsidR="003F6471" w:rsidRPr="00676E82" w:rsidRDefault="003F6471" w:rsidP="00AE7BC6">
            <w:pPr>
              <w:spacing w:line="200" w:lineRule="exact"/>
              <w:contextualSpacing/>
              <w:jc w:val="center"/>
              <w:rPr>
                <w:b/>
                <w:color w:val="auto"/>
                <w:sz w:val="20"/>
                <w:szCs w:val="20"/>
              </w:rPr>
            </w:pPr>
            <w:r w:rsidRPr="00676E82">
              <w:rPr>
                <w:b/>
                <w:color w:val="auto"/>
                <w:sz w:val="20"/>
                <w:szCs w:val="20"/>
              </w:rPr>
              <w:t>Condition</w:t>
            </w:r>
          </w:p>
        </w:tc>
        <w:tc>
          <w:tcPr>
            <w:tcW w:w="674" w:type="dxa"/>
            <w:tcBorders>
              <w:left w:val="single" w:sz="4" w:space="0" w:color="auto"/>
              <w:bottom w:val="single" w:sz="4" w:space="0" w:color="000000" w:themeColor="text1"/>
            </w:tcBorders>
            <w:shd w:val="clear" w:color="auto" w:fill="D9D9D9" w:themeFill="background1" w:themeFillShade="D9"/>
            <w:vAlign w:val="center"/>
          </w:tcPr>
          <w:p w:rsidR="003F6471" w:rsidRPr="00676E82" w:rsidRDefault="003F6471" w:rsidP="00AE7BC6">
            <w:pPr>
              <w:spacing w:line="200" w:lineRule="exact"/>
              <w:contextualSpacing/>
              <w:jc w:val="center"/>
              <w:rPr>
                <w:b/>
                <w:color w:val="auto"/>
                <w:sz w:val="20"/>
                <w:szCs w:val="20"/>
              </w:rPr>
            </w:pPr>
            <w:r w:rsidRPr="00676E82">
              <w:rPr>
                <w:b/>
                <w:color w:val="auto"/>
                <w:sz w:val="20"/>
                <w:szCs w:val="20"/>
              </w:rPr>
              <w:t>Code</w:t>
            </w:r>
          </w:p>
        </w:tc>
        <w:tc>
          <w:tcPr>
            <w:tcW w:w="1216" w:type="dxa"/>
            <w:tcBorders>
              <w:bottom w:val="single" w:sz="4" w:space="0" w:color="000000" w:themeColor="text1"/>
              <w:right w:val="thinThickThinSmallGap" w:sz="24" w:space="0" w:color="auto"/>
            </w:tcBorders>
            <w:shd w:val="clear" w:color="auto" w:fill="D9D9D9" w:themeFill="background1" w:themeFillShade="D9"/>
            <w:vAlign w:val="center"/>
          </w:tcPr>
          <w:p w:rsidR="003F6471" w:rsidRPr="00676E82" w:rsidRDefault="003F6471" w:rsidP="00AE7BC6">
            <w:pPr>
              <w:spacing w:line="200" w:lineRule="exact"/>
              <w:contextualSpacing/>
              <w:jc w:val="center"/>
              <w:rPr>
                <w:b/>
                <w:color w:val="auto"/>
                <w:sz w:val="20"/>
                <w:szCs w:val="20"/>
              </w:rPr>
            </w:pPr>
            <w:r w:rsidRPr="00676E82">
              <w:rPr>
                <w:b/>
                <w:color w:val="auto"/>
                <w:sz w:val="20"/>
                <w:szCs w:val="20"/>
              </w:rPr>
              <w:t>Rating</w:t>
            </w:r>
          </w:p>
        </w:tc>
        <w:tc>
          <w:tcPr>
            <w:tcW w:w="2279" w:type="dxa"/>
            <w:tcBorders>
              <w:left w:val="thinThickThinSmallGap" w:sz="24" w:space="0" w:color="auto"/>
              <w:bottom w:val="single" w:sz="4" w:space="0" w:color="000000" w:themeColor="text1"/>
            </w:tcBorders>
            <w:shd w:val="clear" w:color="auto" w:fill="D9D9D9" w:themeFill="background1" w:themeFillShade="D9"/>
            <w:vAlign w:val="center"/>
          </w:tcPr>
          <w:p w:rsidR="003F6471" w:rsidRPr="00676E82" w:rsidRDefault="003F6471" w:rsidP="00AE7BC6">
            <w:pPr>
              <w:spacing w:line="200" w:lineRule="exact"/>
              <w:contextualSpacing/>
              <w:jc w:val="center"/>
              <w:rPr>
                <w:b/>
                <w:color w:val="auto"/>
                <w:sz w:val="20"/>
                <w:szCs w:val="20"/>
              </w:rPr>
            </w:pPr>
            <w:r w:rsidRPr="00676E82">
              <w:rPr>
                <w:b/>
                <w:color w:val="auto"/>
                <w:sz w:val="20"/>
                <w:szCs w:val="20"/>
              </w:rPr>
              <w:t>Condition</w:t>
            </w:r>
          </w:p>
        </w:tc>
        <w:tc>
          <w:tcPr>
            <w:tcW w:w="737" w:type="dxa"/>
            <w:tcBorders>
              <w:bottom w:val="single" w:sz="4" w:space="0" w:color="000000" w:themeColor="text1"/>
            </w:tcBorders>
            <w:shd w:val="clear" w:color="auto" w:fill="D9D9D9" w:themeFill="background1" w:themeFillShade="D9"/>
            <w:vAlign w:val="center"/>
          </w:tcPr>
          <w:p w:rsidR="003F6471" w:rsidRPr="00676E82" w:rsidRDefault="003F6471" w:rsidP="00AE7BC6">
            <w:pPr>
              <w:spacing w:line="200" w:lineRule="exact"/>
              <w:contextualSpacing/>
              <w:jc w:val="center"/>
              <w:rPr>
                <w:b/>
                <w:color w:val="auto"/>
                <w:sz w:val="20"/>
                <w:szCs w:val="20"/>
              </w:rPr>
            </w:pPr>
            <w:r w:rsidRPr="00676E82">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3F6471" w:rsidRPr="00676E82" w:rsidRDefault="003F6471" w:rsidP="00AE7BC6">
            <w:pPr>
              <w:spacing w:line="200" w:lineRule="exact"/>
              <w:contextualSpacing/>
              <w:jc w:val="center"/>
              <w:rPr>
                <w:b/>
                <w:color w:val="auto"/>
                <w:sz w:val="20"/>
                <w:szCs w:val="20"/>
              </w:rPr>
            </w:pPr>
            <w:r w:rsidRPr="00676E82">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3F6471" w:rsidRPr="00676E82" w:rsidRDefault="003F6471" w:rsidP="00AE7BC6">
            <w:pPr>
              <w:spacing w:line="200" w:lineRule="exact"/>
              <w:contextualSpacing/>
              <w:jc w:val="center"/>
              <w:rPr>
                <w:b/>
                <w:color w:val="auto"/>
                <w:sz w:val="20"/>
                <w:szCs w:val="20"/>
              </w:rPr>
            </w:pPr>
            <w:r w:rsidRPr="00676E82">
              <w:rPr>
                <w:b/>
                <w:color w:val="auto"/>
                <w:sz w:val="20"/>
                <w:szCs w:val="20"/>
              </w:rPr>
              <w:t>Exam</w:t>
            </w:r>
          </w:p>
        </w:tc>
      </w:tr>
      <w:tr w:rsidR="003F6471" w:rsidRPr="00676E82" w:rsidTr="00F97D08">
        <w:trPr>
          <w:trHeight w:val="287"/>
          <w:jc w:val="center"/>
        </w:trPr>
        <w:tc>
          <w:tcPr>
            <w:tcW w:w="2584" w:type="dxa"/>
            <w:tcBorders>
              <w:bottom w:val="single" w:sz="4" w:space="0" w:color="000000" w:themeColor="text1"/>
              <w:right w:val="single" w:sz="4" w:space="0" w:color="auto"/>
            </w:tcBorders>
            <w:shd w:val="clear" w:color="auto" w:fill="FFFFFF" w:themeFill="background1"/>
            <w:vAlign w:val="center"/>
          </w:tcPr>
          <w:p w:rsidR="003F6471" w:rsidRPr="00676E82" w:rsidRDefault="005873E6" w:rsidP="000F7AA8">
            <w:pPr>
              <w:spacing w:line="180" w:lineRule="exact"/>
              <w:contextualSpacing/>
              <w:rPr>
                <w:color w:val="auto"/>
                <w:sz w:val="18"/>
                <w:szCs w:val="18"/>
              </w:rPr>
            </w:pPr>
            <w:r>
              <w:rPr>
                <w:color w:val="auto"/>
                <w:sz w:val="18"/>
                <w:szCs w:val="18"/>
              </w:rPr>
              <w:t>L</w:t>
            </w:r>
            <w:r w:rsidR="00466CAD">
              <w:rPr>
                <w:color w:val="auto"/>
                <w:sz w:val="18"/>
                <w:szCs w:val="18"/>
              </w:rPr>
              <w:t>eft</w:t>
            </w:r>
            <w:r>
              <w:rPr>
                <w:color w:val="auto"/>
                <w:sz w:val="18"/>
                <w:szCs w:val="18"/>
              </w:rPr>
              <w:t xml:space="preserve"> Hindfoot Arthritis </w:t>
            </w:r>
          </w:p>
        </w:tc>
        <w:tc>
          <w:tcPr>
            <w:tcW w:w="674" w:type="dxa"/>
            <w:tcBorders>
              <w:left w:val="single" w:sz="4" w:space="0" w:color="auto"/>
              <w:bottom w:val="single" w:sz="4" w:space="0" w:color="000000" w:themeColor="text1"/>
            </w:tcBorders>
            <w:shd w:val="clear" w:color="auto" w:fill="FFFFFF" w:themeFill="background1"/>
            <w:vAlign w:val="center"/>
          </w:tcPr>
          <w:p w:rsidR="003F6471" w:rsidRPr="00676E82" w:rsidRDefault="003F6471" w:rsidP="00AE7BC6">
            <w:pPr>
              <w:spacing w:line="180" w:lineRule="exact"/>
              <w:contextualSpacing/>
              <w:jc w:val="center"/>
              <w:rPr>
                <w:color w:val="auto"/>
                <w:sz w:val="18"/>
                <w:szCs w:val="18"/>
              </w:rPr>
            </w:pPr>
            <w:r>
              <w:rPr>
                <w:color w:val="auto"/>
                <w:sz w:val="18"/>
                <w:szCs w:val="18"/>
              </w:rPr>
              <w:t>5271</w:t>
            </w:r>
          </w:p>
        </w:tc>
        <w:tc>
          <w:tcPr>
            <w:tcW w:w="1216" w:type="dxa"/>
            <w:tcBorders>
              <w:bottom w:val="single" w:sz="4" w:space="0" w:color="000000" w:themeColor="text1"/>
              <w:right w:val="thinThickThinSmallGap" w:sz="24" w:space="0" w:color="auto"/>
            </w:tcBorders>
            <w:shd w:val="clear" w:color="auto" w:fill="FFFFFF" w:themeFill="background1"/>
            <w:vAlign w:val="center"/>
          </w:tcPr>
          <w:p w:rsidR="003F6471" w:rsidRPr="00676E82" w:rsidRDefault="003F6471" w:rsidP="00AE7BC6">
            <w:pPr>
              <w:spacing w:line="180" w:lineRule="exact"/>
              <w:contextualSpacing/>
              <w:jc w:val="center"/>
              <w:rPr>
                <w:color w:val="auto"/>
                <w:sz w:val="18"/>
                <w:szCs w:val="18"/>
              </w:rPr>
            </w:pPr>
            <w:r>
              <w:rPr>
                <w:color w:val="auto"/>
                <w:sz w:val="18"/>
                <w:szCs w:val="18"/>
              </w:rPr>
              <w:t>20%</w:t>
            </w:r>
          </w:p>
        </w:tc>
        <w:tc>
          <w:tcPr>
            <w:tcW w:w="2279" w:type="dxa"/>
            <w:vMerge w:val="restart"/>
            <w:tcBorders>
              <w:left w:val="thinThickThinSmallGap" w:sz="24" w:space="0" w:color="auto"/>
            </w:tcBorders>
            <w:shd w:val="clear" w:color="auto" w:fill="FFFFFF" w:themeFill="background1"/>
            <w:vAlign w:val="center"/>
          </w:tcPr>
          <w:p w:rsidR="00865E08" w:rsidRDefault="00F97D08" w:rsidP="00AE7BC6">
            <w:pPr>
              <w:spacing w:line="180" w:lineRule="exact"/>
              <w:contextualSpacing/>
              <w:rPr>
                <w:color w:val="auto"/>
                <w:sz w:val="18"/>
                <w:szCs w:val="18"/>
              </w:rPr>
            </w:pPr>
            <w:r>
              <w:rPr>
                <w:color w:val="auto"/>
                <w:sz w:val="18"/>
                <w:szCs w:val="18"/>
              </w:rPr>
              <w:t xml:space="preserve">Left </w:t>
            </w:r>
            <w:proofErr w:type="spellStart"/>
            <w:r>
              <w:rPr>
                <w:color w:val="auto"/>
                <w:sz w:val="18"/>
                <w:szCs w:val="18"/>
              </w:rPr>
              <w:t>Calcaneal</w:t>
            </w:r>
            <w:proofErr w:type="spellEnd"/>
            <w:r>
              <w:rPr>
                <w:color w:val="auto"/>
                <w:sz w:val="18"/>
                <w:szCs w:val="18"/>
              </w:rPr>
              <w:t xml:space="preserve"> Fracture,</w:t>
            </w:r>
          </w:p>
          <w:p w:rsidR="003F6471" w:rsidRPr="00676E82" w:rsidRDefault="00F97D08" w:rsidP="000F7AA8">
            <w:pPr>
              <w:spacing w:line="180" w:lineRule="exact"/>
              <w:contextualSpacing/>
              <w:rPr>
                <w:color w:val="auto"/>
                <w:sz w:val="18"/>
                <w:szCs w:val="18"/>
              </w:rPr>
            </w:pPr>
            <w:r>
              <w:rPr>
                <w:color w:val="auto"/>
                <w:sz w:val="18"/>
                <w:szCs w:val="18"/>
              </w:rPr>
              <w:t>S/P O</w:t>
            </w:r>
            <w:r w:rsidR="000F7AA8">
              <w:rPr>
                <w:color w:val="auto"/>
                <w:sz w:val="18"/>
                <w:szCs w:val="18"/>
              </w:rPr>
              <w:t>RIF</w:t>
            </w:r>
            <w:r>
              <w:rPr>
                <w:color w:val="auto"/>
                <w:sz w:val="18"/>
                <w:szCs w:val="18"/>
              </w:rPr>
              <w:t xml:space="preserve"> with Fusion</w:t>
            </w:r>
          </w:p>
        </w:tc>
        <w:tc>
          <w:tcPr>
            <w:tcW w:w="737" w:type="dxa"/>
            <w:vMerge w:val="restart"/>
            <w:shd w:val="clear" w:color="auto" w:fill="FFFFFF" w:themeFill="background1"/>
            <w:vAlign w:val="center"/>
          </w:tcPr>
          <w:p w:rsidR="003F6471" w:rsidRPr="00676E82" w:rsidRDefault="003F6471" w:rsidP="00AE7BC6">
            <w:pPr>
              <w:spacing w:line="180" w:lineRule="exact"/>
              <w:contextualSpacing/>
              <w:jc w:val="center"/>
              <w:rPr>
                <w:color w:val="auto"/>
                <w:sz w:val="18"/>
                <w:szCs w:val="18"/>
              </w:rPr>
            </w:pPr>
            <w:r>
              <w:rPr>
                <w:color w:val="auto"/>
                <w:sz w:val="18"/>
                <w:szCs w:val="18"/>
              </w:rPr>
              <w:t>5271</w:t>
            </w:r>
          </w:p>
        </w:tc>
        <w:tc>
          <w:tcPr>
            <w:tcW w:w="828" w:type="dxa"/>
            <w:vMerge w:val="restart"/>
            <w:shd w:val="clear" w:color="auto" w:fill="FFFFFF" w:themeFill="background1"/>
            <w:vAlign w:val="center"/>
          </w:tcPr>
          <w:p w:rsidR="003F6471" w:rsidRPr="00676E82" w:rsidRDefault="003F6471" w:rsidP="00AE7BC6">
            <w:pPr>
              <w:spacing w:line="180" w:lineRule="exact"/>
              <w:contextualSpacing/>
              <w:jc w:val="center"/>
              <w:rPr>
                <w:color w:val="auto"/>
                <w:sz w:val="18"/>
                <w:szCs w:val="18"/>
              </w:rPr>
            </w:pPr>
            <w:r>
              <w:rPr>
                <w:color w:val="auto"/>
                <w:sz w:val="18"/>
                <w:szCs w:val="18"/>
              </w:rPr>
              <w:t>20%</w:t>
            </w:r>
          </w:p>
        </w:tc>
        <w:tc>
          <w:tcPr>
            <w:tcW w:w="990" w:type="dxa"/>
            <w:vMerge w:val="restart"/>
            <w:shd w:val="clear" w:color="auto" w:fill="FFFFFF" w:themeFill="background1"/>
            <w:vAlign w:val="center"/>
          </w:tcPr>
          <w:p w:rsidR="003F6471" w:rsidRPr="00676E82" w:rsidRDefault="003F6471" w:rsidP="00AE7BC6">
            <w:pPr>
              <w:spacing w:line="180" w:lineRule="exact"/>
              <w:contextualSpacing/>
              <w:jc w:val="center"/>
              <w:rPr>
                <w:color w:val="auto"/>
                <w:sz w:val="18"/>
                <w:szCs w:val="18"/>
              </w:rPr>
            </w:pPr>
            <w:r>
              <w:rPr>
                <w:color w:val="auto"/>
                <w:sz w:val="18"/>
                <w:szCs w:val="18"/>
              </w:rPr>
              <w:t>20070905</w:t>
            </w:r>
          </w:p>
        </w:tc>
      </w:tr>
      <w:tr w:rsidR="003F6471" w:rsidRPr="00676E82" w:rsidTr="00F97D08">
        <w:trPr>
          <w:trHeight w:val="287"/>
          <w:jc w:val="center"/>
        </w:trPr>
        <w:tc>
          <w:tcPr>
            <w:tcW w:w="2584" w:type="dxa"/>
            <w:tcBorders>
              <w:right w:val="single" w:sz="4" w:space="0" w:color="000000" w:themeColor="text1"/>
            </w:tcBorders>
            <w:shd w:val="clear" w:color="auto" w:fill="FFFFFF" w:themeFill="background1"/>
            <w:vAlign w:val="center"/>
          </w:tcPr>
          <w:p w:rsidR="003F6471" w:rsidRPr="00676E82" w:rsidRDefault="003F6471" w:rsidP="005873E6">
            <w:pPr>
              <w:spacing w:line="180" w:lineRule="exact"/>
              <w:contextualSpacing/>
              <w:rPr>
                <w:color w:val="auto"/>
                <w:sz w:val="18"/>
                <w:szCs w:val="18"/>
              </w:rPr>
            </w:pPr>
            <w:r>
              <w:rPr>
                <w:color w:val="auto"/>
                <w:sz w:val="18"/>
                <w:szCs w:val="18"/>
              </w:rPr>
              <w:t>L</w:t>
            </w:r>
            <w:r w:rsidR="00466CAD">
              <w:rPr>
                <w:color w:val="auto"/>
                <w:sz w:val="18"/>
                <w:szCs w:val="18"/>
              </w:rPr>
              <w:t>eft</w:t>
            </w:r>
            <w:r>
              <w:rPr>
                <w:color w:val="auto"/>
                <w:sz w:val="18"/>
                <w:szCs w:val="18"/>
              </w:rPr>
              <w:t xml:space="preserve"> </w:t>
            </w:r>
            <w:proofErr w:type="spellStart"/>
            <w:r w:rsidR="005873E6">
              <w:rPr>
                <w:color w:val="auto"/>
                <w:sz w:val="18"/>
                <w:szCs w:val="18"/>
              </w:rPr>
              <w:t>Calcaneus</w:t>
            </w:r>
            <w:proofErr w:type="spellEnd"/>
            <w:r w:rsidR="005873E6">
              <w:rPr>
                <w:color w:val="auto"/>
                <w:sz w:val="18"/>
                <w:szCs w:val="18"/>
              </w:rPr>
              <w:t xml:space="preserve"> Fracture</w:t>
            </w:r>
          </w:p>
        </w:tc>
        <w:tc>
          <w:tcPr>
            <w:tcW w:w="1890" w:type="dxa"/>
            <w:gridSpan w:val="2"/>
            <w:tcBorders>
              <w:left w:val="single" w:sz="4" w:space="0" w:color="000000" w:themeColor="text1"/>
              <w:right w:val="thinThickThinSmallGap" w:sz="24" w:space="0" w:color="auto"/>
            </w:tcBorders>
            <w:shd w:val="clear" w:color="auto" w:fill="FFFFFF" w:themeFill="background1"/>
            <w:vAlign w:val="center"/>
          </w:tcPr>
          <w:p w:rsidR="003F6471" w:rsidRPr="00676E82" w:rsidRDefault="003F6471" w:rsidP="00AE7BC6">
            <w:pPr>
              <w:spacing w:line="180" w:lineRule="exact"/>
              <w:contextualSpacing/>
              <w:jc w:val="center"/>
              <w:rPr>
                <w:color w:val="auto"/>
                <w:sz w:val="18"/>
                <w:szCs w:val="18"/>
              </w:rPr>
            </w:pPr>
            <w:r>
              <w:rPr>
                <w:color w:val="auto"/>
                <w:sz w:val="18"/>
                <w:szCs w:val="18"/>
              </w:rPr>
              <w:t>Cat</w:t>
            </w:r>
            <w:r w:rsidR="00466CAD">
              <w:rPr>
                <w:color w:val="auto"/>
                <w:sz w:val="18"/>
                <w:szCs w:val="18"/>
              </w:rPr>
              <w:t>egory</w:t>
            </w:r>
            <w:r>
              <w:rPr>
                <w:color w:val="auto"/>
                <w:sz w:val="18"/>
                <w:szCs w:val="18"/>
              </w:rPr>
              <w:t xml:space="preserve"> II</w:t>
            </w:r>
          </w:p>
        </w:tc>
        <w:tc>
          <w:tcPr>
            <w:tcW w:w="2279" w:type="dxa"/>
            <w:vMerge/>
            <w:tcBorders>
              <w:left w:val="thinThickThinSmallGap" w:sz="24" w:space="0" w:color="auto"/>
            </w:tcBorders>
            <w:shd w:val="clear" w:color="auto" w:fill="FFFFFF" w:themeFill="background1"/>
            <w:vAlign w:val="center"/>
          </w:tcPr>
          <w:p w:rsidR="003F6471" w:rsidRPr="00676E82" w:rsidRDefault="003F6471" w:rsidP="00AE7BC6">
            <w:pPr>
              <w:spacing w:line="180" w:lineRule="exact"/>
              <w:contextualSpacing/>
              <w:rPr>
                <w:color w:val="auto"/>
                <w:sz w:val="18"/>
                <w:szCs w:val="18"/>
              </w:rPr>
            </w:pPr>
          </w:p>
        </w:tc>
        <w:tc>
          <w:tcPr>
            <w:tcW w:w="737" w:type="dxa"/>
            <w:vMerge/>
            <w:shd w:val="clear" w:color="auto" w:fill="FFFFFF" w:themeFill="background1"/>
            <w:vAlign w:val="center"/>
          </w:tcPr>
          <w:p w:rsidR="003F6471" w:rsidRPr="00676E82" w:rsidRDefault="003F6471" w:rsidP="00AE7BC6">
            <w:pPr>
              <w:spacing w:line="180" w:lineRule="exact"/>
              <w:contextualSpacing/>
              <w:jc w:val="center"/>
              <w:rPr>
                <w:color w:val="auto"/>
                <w:sz w:val="18"/>
                <w:szCs w:val="18"/>
              </w:rPr>
            </w:pPr>
          </w:p>
        </w:tc>
        <w:tc>
          <w:tcPr>
            <w:tcW w:w="828" w:type="dxa"/>
            <w:vMerge/>
            <w:shd w:val="clear" w:color="auto" w:fill="FFFFFF" w:themeFill="background1"/>
            <w:vAlign w:val="center"/>
          </w:tcPr>
          <w:p w:rsidR="003F6471" w:rsidRPr="00676E82" w:rsidRDefault="003F6471" w:rsidP="00AE7BC6">
            <w:pPr>
              <w:spacing w:line="180" w:lineRule="exact"/>
              <w:contextualSpacing/>
              <w:jc w:val="center"/>
              <w:rPr>
                <w:color w:val="auto"/>
                <w:sz w:val="18"/>
                <w:szCs w:val="18"/>
              </w:rPr>
            </w:pPr>
          </w:p>
        </w:tc>
        <w:tc>
          <w:tcPr>
            <w:tcW w:w="990" w:type="dxa"/>
            <w:vMerge/>
            <w:shd w:val="clear" w:color="auto" w:fill="FFFFFF" w:themeFill="background1"/>
            <w:vAlign w:val="center"/>
          </w:tcPr>
          <w:p w:rsidR="003F6471" w:rsidRPr="00676E82" w:rsidRDefault="003F6471" w:rsidP="00AE7BC6">
            <w:pPr>
              <w:spacing w:line="180" w:lineRule="exact"/>
              <w:contextualSpacing/>
              <w:jc w:val="center"/>
              <w:rPr>
                <w:color w:val="auto"/>
                <w:sz w:val="18"/>
                <w:szCs w:val="18"/>
              </w:rPr>
            </w:pPr>
          </w:p>
        </w:tc>
      </w:tr>
      <w:tr w:rsidR="003F6471" w:rsidRPr="00676E82" w:rsidTr="00F97D08">
        <w:trPr>
          <w:trHeight w:val="287"/>
          <w:jc w:val="center"/>
        </w:trPr>
        <w:tc>
          <w:tcPr>
            <w:tcW w:w="4474" w:type="dxa"/>
            <w:gridSpan w:val="3"/>
            <w:vMerge w:val="restart"/>
            <w:tcBorders>
              <w:right w:val="thinThickThinSmallGap" w:sz="24" w:space="0" w:color="auto"/>
            </w:tcBorders>
            <w:shd w:val="clear" w:color="auto" w:fill="FFFFFF" w:themeFill="background1"/>
            <w:vAlign w:val="center"/>
          </w:tcPr>
          <w:p w:rsidR="003F6471" w:rsidRPr="00B21557" w:rsidRDefault="003F6471" w:rsidP="003F6471">
            <w:pPr>
              <w:spacing w:line="180" w:lineRule="exact"/>
              <w:contextualSpacing/>
              <w:jc w:val="center"/>
              <w:rPr>
                <w:color w:val="auto"/>
                <w:sz w:val="18"/>
                <w:szCs w:val="18"/>
              </w:rPr>
            </w:pPr>
            <w:r w:rsidRPr="00676E82">
              <w:rPr>
                <w:color w:val="auto"/>
                <w:sz w:val="18"/>
                <w:szCs w:val="18"/>
              </w:rPr>
              <w:t>↓No Additional MEB/PEB Entries↓</w:t>
            </w:r>
          </w:p>
        </w:tc>
        <w:tc>
          <w:tcPr>
            <w:tcW w:w="2279" w:type="dxa"/>
            <w:tcBorders>
              <w:left w:val="thinThickThinSmallGap" w:sz="24" w:space="0" w:color="auto"/>
              <w:bottom w:val="single" w:sz="4" w:space="0" w:color="000000" w:themeColor="text1"/>
              <w:right w:val="single" w:sz="4" w:space="0" w:color="auto"/>
            </w:tcBorders>
            <w:shd w:val="clear" w:color="auto" w:fill="FFFFFF" w:themeFill="background1"/>
            <w:vAlign w:val="center"/>
          </w:tcPr>
          <w:p w:rsidR="003F6471" w:rsidRPr="00676E82" w:rsidRDefault="00F97D08" w:rsidP="00AE7BC6">
            <w:pPr>
              <w:spacing w:line="180" w:lineRule="exact"/>
              <w:contextualSpacing/>
              <w:rPr>
                <w:color w:val="auto"/>
                <w:sz w:val="18"/>
                <w:szCs w:val="18"/>
              </w:rPr>
            </w:pPr>
            <w:r>
              <w:rPr>
                <w:color w:val="auto"/>
                <w:sz w:val="18"/>
                <w:szCs w:val="18"/>
              </w:rPr>
              <w:t>Chronic Lumbar Strain</w:t>
            </w:r>
          </w:p>
        </w:tc>
        <w:tc>
          <w:tcPr>
            <w:tcW w:w="737" w:type="dxa"/>
            <w:tcBorders>
              <w:left w:val="single" w:sz="4" w:space="0" w:color="auto"/>
              <w:bottom w:val="single" w:sz="4" w:space="0" w:color="000000" w:themeColor="text1"/>
              <w:right w:val="single" w:sz="4" w:space="0" w:color="auto"/>
            </w:tcBorders>
            <w:shd w:val="clear" w:color="auto" w:fill="FFFFFF" w:themeFill="background1"/>
            <w:vAlign w:val="center"/>
          </w:tcPr>
          <w:p w:rsidR="003F6471" w:rsidRPr="00676E82" w:rsidRDefault="003F6471" w:rsidP="00AE7BC6">
            <w:pPr>
              <w:spacing w:line="180" w:lineRule="exact"/>
              <w:contextualSpacing/>
              <w:jc w:val="center"/>
              <w:rPr>
                <w:color w:val="auto"/>
                <w:sz w:val="18"/>
                <w:szCs w:val="18"/>
              </w:rPr>
            </w:pPr>
            <w:r>
              <w:rPr>
                <w:color w:val="auto"/>
                <w:sz w:val="18"/>
                <w:szCs w:val="18"/>
              </w:rPr>
              <w:t>5237</w:t>
            </w:r>
          </w:p>
        </w:tc>
        <w:tc>
          <w:tcPr>
            <w:tcW w:w="828" w:type="dxa"/>
            <w:tcBorders>
              <w:left w:val="single" w:sz="4" w:space="0" w:color="auto"/>
              <w:bottom w:val="single" w:sz="4" w:space="0" w:color="000000" w:themeColor="text1"/>
            </w:tcBorders>
            <w:shd w:val="clear" w:color="auto" w:fill="FFFFFF" w:themeFill="background1"/>
            <w:vAlign w:val="center"/>
          </w:tcPr>
          <w:p w:rsidR="003F6471" w:rsidRPr="00676E82" w:rsidRDefault="003F6471" w:rsidP="00AE7BC6">
            <w:pPr>
              <w:spacing w:line="180" w:lineRule="exact"/>
              <w:contextualSpacing/>
              <w:jc w:val="center"/>
              <w:rPr>
                <w:color w:val="auto"/>
                <w:sz w:val="18"/>
                <w:szCs w:val="18"/>
              </w:rPr>
            </w:pPr>
            <w:r>
              <w:rPr>
                <w:color w:val="auto"/>
                <w:sz w:val="18"/>
                <w:szCs w:val="18"/>
              </w:rPr>
              <w:t>20</w:t>
            </w:r>
            <w:r w:rsidRPr="00676E82">
              <w:rPr>
                <w:color w:val="auto"/>
                <w:sz w:val="18"/>
                <w:szCs w:val="18"/>
              </w:rPr>
              <w:t>%</w:t>
            </w:r>
          </w:p>
        </w:tc>
        <w:tc>
          <w:tcPr>
            <w:tcW w:w="990" w:type="dxa"/>
            <w:shd w:val="clear" w:color="auto" w:fill="FFFFFF" w:themeFill="background1"/>
            <w:vAlign w:val="center"/>
          </w:tcPr>
          <w:p w:rsidR="003F6471" w:rsidRPr="00676E82" w:rsidRDefault="003F6471" w:rsidP="00AE7BC6">
            <w:pPr>
              <w:spacing w:line="180" w:lineRule="exact"/>
              <w:contextualSpacing/>
              <w:jc w:val="center"/>
              <w:rPr>
                <w:color w:val="auto"/>
                <w:sz w:val="18"/>
                <w:szCs w:val="18"/>
              </w:rPr>
            </w:pPr>
            <w:r w:rsidRPr="00676E82">
              <w:rPr>
                <w:color w:val="auto"/>
                <w:sz w:val="18"/>
                <w:szCs w:val="18"/>
              </w:rPr>
              <w:t>200</w:t>
            </w:r>
            <w:r>
              <w:rPr>
                <w:color w:val="auto"/>
                <w:sz w:val="18"/>
                <w:szCs w:val="18"/>
              </w:rPr>
              <w:t>70905</w:t>
            </w:r>
            <w:r w:rsidRPr="00676E82">
              <w:rPr>
                <w:color w:val="auto"/>
                <w:sz w:val="18"/>
                <w:szCs w:val="18"/>
              </w:rPr>
              <w:t xml:space="preserve"> </w:t>
            </w:r>
          </w:p>
        </w:tc>
      </w:tr>
      <w:tr w:rsidR="003F6471" w:rsidRPr="00676E82" w:rsidTr="00F97D08">
        <w:trPr>
          <w:trHeight w:val="260"/>
          <w:jc w:val="center"/>
        </w:trPr>
        <w:tc>
          <w:tcPr>
            <w:tcW w:w="4474" w:type="dxa"/>
            <w:gridSpan w:val="3"/>
            <w:vMerge/>
            <w:tcBorders>
              <w:right w:val="thinThickThinSmallGap" w:sz="24" w:space="0" w:color="auto"/>
            </w:tcBorders>
            <w:shd w:val="clear" w:color="auto" w:fill="FFFFFF" w:themeFill="background1"/>
          </w:tcPr>
          <w:p w:rsidR="003F6471" w:rsidRPr="00B21557" w:rsidRDefault="003F6471" w:rsidP="00AE7BC6">
            <w:pPr>
              <w:spacing w:line="180" w:lineRule="exact"/>
              <w:contextualSpacing/>
              <w:jc w:val="center"/>
              <w:rPr>
                <w:color w:val="auto"/>
                <w:sz w:val="18"/>
                <w:szCs w:val="18"/>
              </w:rPr>
            </w:pPr>
          </w:p>
        </w:tc>
        <w:tc>
          <w:tcPr>
            <w:tcW w:w="2279" w:type="dxa"/>
            <w:tcBorders>
              <w:left w:val="thinThickThinSmallGap" w:sz="24" w:space="0" w:color="auto"/>
              <w:bottom w:val="single" w:sz="4" w:space="0" w:color="000000" w:themeColor="text1"/>
              <w:right w:val="single" w:sz="4" w:space="0" w:color="000000" w:themeColor="text1"/>
            </w:tcBorders>
            <w:shd w:val="clear" w:color="auto" w:fill="FFFFFF" w:themeFill="background1"/>
            <w:vAlign w:val="center"/>
          </w:tcPr>
          <w:p w:rsidR="003F6471" w:rsidRPr="00676E82" w:rsidRDefault="00F97D08" w:rsidP="00AE7BC6">
            <w:pPr>
              <w:spacing w:line="180" w:lineRule="exact"/>
              <w:contextualSpacing/>
              <w:rPr>
                <w:color w:val="auto"/>
                <w:sz w:val="18"/>
                <w:szCs w:val="18"/>
              </w:rPr>
            </w:pPr>
            <w:r>
              <w:rPr>
                <w:color w:val="auto"/>
                <w:sz w:val="18"/>
                <w:szCs w:val="18"/>
              </w:rPr>
              <w:t>Left Knee Sprain</w:t>
            </w:r>
          </w:p>
        </w:tc>
        <w:tc>
          <w:tcPr>
            <w:tcW w:w="737" w:type="dxa"/>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6471" w:rsidRPr="00676E82" w:rsidRDefault="003F6471" w:rsidP="00AE7BC6">
            <w:pPr>
              <w:spacing w:line="180" w:lineRule="exact"/>
              <w:contextualSpacing/>
              <w:jc w:val="center"/>
              <w:rPr>
                <w:color w:val="auto"/>
                <w:sz w:val="18"/>
                <w:szCs w:val="18"/>
              </w:rPr>
            </w:pPr>
            <w:r>
              <w:rPr>
                <w:color w:val="auto"/>
                <w:sz w:val="18"/>
                <w:szCs w:val="18"/>
              </w:rPr>
              <w:t>5260</w:t>
            </w:r>
          </w:p>
        </w:tc>
        <w:tc>
          <w:tcPr>
            <w:tcW w:w="828" w:type="dxa"/>
            <w:tcBorders>
              <w:left w:val="single" w:sz="4" w:space="0" w:color="000000" w:themeColor="text1"/>
              <w:bottom w:val="single" w:sz="4" w:space="0" w:color="000000" w:themeColor="text1"/>
            </w:tcBorders>
            <w:shd w:val="clear" w:color="auto" w:fill="FFFFFF" w:themeFill="background1"/>
            <w:vAlign w:val="center"/>
          </w:tcPr>
          <w:p w:rsidR="003F6471" w:rsidRPr="00676E82" w:rsidRDefault="003F6471" w:rsidP="00AE7BC6">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3F6471" w:rsidRPr="00676E82" w:rsidRDefault="003F6471" w:rsidP="00AE7BC6">
            <w:pPr>
              <w:spacing w:line="180" w:lineRule="exact"/>
              <w:contextualSpacing/>
              <w:jc w:val="center"/>
              <w:rPr>
                <w:color w:val="auto"/>
                <w:sz w:val="18"/>
                <w:szCs w:val="18"/>
              </w:rPr>
            </w:pPr>
            <w:r>
              <w:rPr>
                <w:color w:val="auto"/>
                <w:sz w:val="18"/>
                <w:szCs w:val="18"/>
              </w:rPr>
              <w:t>20070905</w:t>
            </w:r>
          </w:p>
        </w:tc>
      </w:tr>
      <w:tr w:rsidR="003F6471" w:rsidRPr="00676E82" w:rsidTr="00F97D08">
        <w:trPr>
          <w:trHeight w:val="260"/>
          <w:jc w:val="center"/>
        </w:trPr>
        <w:tc>
          <w:tcPr>
            <w:tcW w:w="4474" w:type="dxa"/>
            <w:gridSpan w:val="3"/>
            <w:vMerge/>
            <w:tcBorders>
              <w:right w:val="thinThickThinSmallGap" w:sz="24" w:space="0" w:color="auto"/>
            </w:tcBorders>
            <w:shd w:val="clear" w:color="auto" w:fill="FFFFFF" w:themeFill="background1"/>
          </w:tcPr>
          <w:p w:rsidR="003F6471" w:rsidRPr="00B21557" w:rsidRDefault="003F6471" w:rsidP="00AE7BC6">
            <w:pPr>
              <w:spacing w:line="180" w:lineRule="exact"/>
              <w:contextualSpacing/>
              <w:jc w:val="center"/>
              <w:rPr>
                <w:color w:val="auto"/>
                <w:sz w:val="18"/>
                <w:szCs w:val="18"/>
              </w:rPr>
            </w:pPr>
          </w:p>
        </w:tc>
        <w:tc>
          <w:tcPr>
            <w:tcW w:w="2279" w:type="dxa"/>
            <w:tcBorders>
              <w:left w:val="thinThickThinSmallGap" w:sz="24" w:space="0" w:color="auto"/>
              <w:bottom w:val="single" w:sz="4" w:space="0" w:color="000000" w:themeColor="text1"/>
              <w:right w:val="single" w:sz="4" w:space="0" w:color="000000" w:themeColor="text1"/>
            </w:tcBorders>
            <w:shd w:val="clear" w:color="auto" w:fill="FFFFFF" w:themeFill="background1"/>
            <w:vAlign w:val="center"/>
          </w:tcPr>
          <w:p w:rsidR="003F6471" w:rsidRPr="00676E82" w:rsidRDefault="003F6471" w:rsidP="000F7AA8">
            <w:pPr>
              <w:spacing w:line="180" w:lineRule="exact"/>
              <w:contextualSpacing/>
              <w:rPr>
                <w:color w:val="auto"/>
                <w:sz w:val="18"/>
                <w:szCs w:val="18"/>
              </w:rPr>
            </w:pPr>
            <w:r>
              <w:rPr>
                <w:color w:val="auto"/>
                <w:sz w:val="18"/>
                <w:szCs w:val="18"/>
              </w:rPr>
              <w:t>Scar</w:t>
            </w:r>
            <w:r w:rsidR="00466CAD">
              <w:rPr>
                <w:color w:val="auto"/>
                <w:sz w:val="18"/>
                <w:szCs w:val="18"/>
              </w:rPr>
              <w:t xml:space="preserve"> </w:t>
            </w:r>
            <w:r w:rsidR="000F7AA8">
              <w:rPr>
                <w:color w:val="auto"/>
                <w:sz w:val="18"/>
                <w:szCs w:val="18"/>
              </w:rPr>
              <w:t>o</w:t>
            </w:r>
            <w:r w:rsidR="00F97D08">
              <w:rPr>
                <w:color w:val="auto"/>
                <w:sz w:val="18"/>
                <w:szCs w:val="18"/>
              </w:rPr>
              <w:t xml:space="preserve">n </w:t>
            </w:r>
            <w:r>
              <w:rPr>
                <w:color w:val="auto"/>
                <w:sz w:val="18"/>
                <w:szCs w:val="18"/>
              </w:rPr>
              <w:t>L</w:t>
            </w:r>
            <w:r w:rsidR="00466CAD">
              <w:rPr>
                <w:color w:val="auto"/>
                <w:sz w:val="18"/>
                <w:szCs w:val="18"/>
              </w:rPr>
              <w:t>eft</w:t>
            </w:r>
            <w:r>
              <w:rPr>
                <w:color w:val="auto"/>
                <w:sz w:val="18"/>
                <w:szCs w:val="18"/>
              </w:rPr>
              <w:t xml:space="preserve"> Ankle</w:t>
            </w:r>
          </w:p>
        </w:tc>
        <w:tc>
          <w:tcPr>
            <w:tcW w:w="737" w:type="dxa"/>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3F6471" w:rsidRPr="00676E82" w:rsidRDefault="003F6471" w:rsidP="00AE7BC6">
            <w:pPr>
              <w:spacing w:line="180" w:lineRule="exact"/>
              <w:contextualSpacing/>
              <w:jc w:val="center"/>
              <w:rPr>
                <w:color w:val="auto"/>
                <w:sz w:val="18"/>
                <w:szCs w:val="18"/>
              </w:rPr>
            </w:pPr>
            <w:r>
              <w:rPr>
                <w:color w:val="auto"/>
                <w:sz w:val="18"/>
                <w:szCs w:val="18"/>
              </w:rPr>
              <w:t>7804</w:t>
            </w:r>
          </w:p>
        </w:tc>
        <w:tc>
          <w:tcPr>
            <w:tcW w:w="828" w:type="dxa"/>
            <w:tcBorders>
              <w:left w:val="single" w:sz="4" w:space="0" w:color="000000" w:themeColor="text1"/>
              <w:bottom w:val="single" w:sz="4" w:space="0" w:color="000000" w:themeColor="text1"/>
            </w:tcBorders>
            <w:shd w:val="clear" w:color="auto" w:fill="FFFFFF" w:themeFill="background1"/>
            <w:vAlign w:val="center"/>
          </w:tcPr>
          <w:p w:rsidR="003F6471" w:rsidRPr="00676E82" w:rsidRDefault="003F6471" w:rsidP="00AE7BC6">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3F6471" w:rsidRPr="00676E82" w:rsidRDefault="003F6471" w:rsidP="00AE7BC6">
            <w:pPr>
              <w:spacing w:line="180" w:lineRule="exact"/>
              <w:contextualSpacing/>
              <w:jc w:val="center"/>
              <w:rPr>
                <w:color w:val="auto"/>
                <w:sz w:val="18"/>
                <w:szCs w:val="18"/>
              </w:rPr>
            </w:pPr>
            <w:r>
              <w:rPr>
                <w:color w:val="auto"/>
                <w:sz w:val="18"/>
                <w:szCs w:val="18"/>
              </w:rPr>
              <w:t>20070905</w:t>
            </w:r>
          </w:p>
        </w:tc>
      </w:tr>
      <w:tr w:rsidR="00F97D08" w:rsidRPr="00676E82" w:rsidTr="00DE6B0A">
        <w:trPr>
          <w:trHeight w:val="260"/>
          <w:jc w:val="center"/>
        </w:trPr>
        <w:tc>
          <w:tcPr>
            <w:tcW w:w="4474" w:type="dxa"/>
            <w:gridSpan w:val="3"/>
            <w:vMerge/>
            <w:tcBorders>
              <w:right w:val="thinThickThinSmallGap" w:sz="24" w:space="0" w:color="auto"/>
            </w:tcBorders>
            <w:shd w:val="clear" w:color="auto" w:fill="FFFFFF" w:themeFill="background1"/>
          </w:tcPr>
          <w:p w:rsidR="00F97D08" w:rsidRPr="00676E82" w:rsidRDefault="00F97D08" w:rsidP="00AE7BC6">
            <w:pPr>
              <w:spacing w:line="180" w:lineRule="exact"/>
              <w:contextualSpacing/>
              <w:jc w:val="center"/>
              <w:rPr>
                <w:color w:val="auto"/>
                <w:sz w:val="18"/>
                <w:szCs w:val="18"/>
              </w:rPr>
            </w:pPr>
          </w:p>
        </w:tc>
        <w:tc>
          <w:tcPr>
            <w:tcW w:w="4834" w:type="dxa"/>
            <w:gridSpan w:val="4"/>
            <w:tcBorders>
              <w:left w:val="thinThickThinSmallGap" w:sz="24" w:space="0" w:color="auto"/>
            </w:tcBorders>
            <w:shd w:val="clear" w:color="auto" w:fill="FFFFFF" w:themeFill="background1"/>
            <w:vAlign w:val="center"/>
          </w:tcPr>
          <w:p w:rsidR="00F97D08" w:rsidRPr="00676E82" w:rsidRDefault="00F97D08" w:rsidP="00AE7BC6">
            <w:pPr>
              <w:spacing w:line="180" w:lineRule="exact"/>
              <w:contextualSpacing/>
              <w:jc w:val="center"/>
              <w:rPr>
                <w:color w:val="auto"/>
                <w:sz w:val="18"/>
                <w:szCs w:val="18"/>
              </w:rPr>
            </w:pPr>
            <w:r w:rsidRPr="00676E82">
              <w:rPr>
                <w:rFonts w:cs="Times New Roman"/>
                <w:color w:val="auto"/>
                <w:sz w:val="18"/>
                <w:szCs w:val="18"/>
              </w:rPr>
              <w:t xml:space="preserve">0% x </w:t>
            </w:r>
            <w:r>
              <w:rPr>
                <w:rFonts w:cs="Times New Roman"/>
                <w:color w:val="auto"/>
                <w:sz w:val="18"/>
                <w:szCs w:val="18"/>
              </w:rPr>
              <w:t xml:space="preserve">1 </w:t>
            </w:r>
            <w:r w:rsidRPr="00676E82">
              <w:rPr>
                <w:rFonts w:cs="Times New Roman"/>
                <w:color w:val="auto"/>
                <w:sz w:val="18"/>
                <w:szCs w:val="18"/>
              </w:rPr>
              <w:t>/</w:t>
            </w:r>
            <w:r>
              <w:rPr>
                <w:rFonts w:cs="Times New Roman"/>
                <w:color w:val="auto"/>
                <w:sz w:val="18"/>
                <w:szCs w:val="18"/>
              </w:rPr>
              <w:t xml:space="preserve"> </w:t>
            </w:r>
            <w:r w:rsidRPr="00676E82">
              <w:rPr>
                <w:rFonts w:cs="Times New Roman"/>
                <w:color w:val="auto"/>
                <w:sz w:val="18"/>
                <w:szCs w:val="18"/>
              </w:rPr>
              <w:t xml:space="preserve">Not Service Connected x </w:t>
            </w:r>
            <w:r>
              <w:rPr>
                <w:rFonts w:cs="Times New Roman"/>
                <w:color w:val="auto"/>
                <w:sz w:val="18"/>
                <w:szCs w:val="18"/>
              </w:rPr>
              <w:t>1</w:t>
            </w:r>
          </w:p>
        </w:tc>
      </w:tr>
      <w:tr w:rsidR="003F6471" w:rsidRPr="00676E82" w:rsidTr="00F97D08">
        <w:trPr>
          <w:trHeight w:val="242"/>
          <w:jc w:val="center"/>
        </w:trPr>
        <w:tc>
          <w:tcPr>
            <w:tcW w:w="4474" w:type="dxa"/>
            <w:gridSpan w:val="3"/>
            <w:tcBorders>
              <w:right w:val="thinThickThinSmallGap" w:sz="24" w:space="0" w:color="auto"/>
            </w:tcBorders>
            <w:shd w:val="clear" w:color="auto" w:fill="D9D9D9" w:themeFill="background1" w:themeFillShade="D9"/>
            <w:vAlign w:val="center"/>
          </w:tcPr>
          <w:p w:rsidR="003F6471" w:rsidRPr="00676E82" w:rsidRDefault="003F6471" w:rsidP="00AE7BC6">
            <w:pPr>
              <w:spacing w:line="200" w:lineRule="exact"/>
              <w:contextualSpacing/>
              <w:jc w:val="center"/>
              <w:rPr>
                <w:b/>
                <w:color w:val="auto"/>
                <w:sz w:val="20"/>
                <w:szCs w:val="20"/>
              </w:rPr>
            </w:pPr>
            <w:r w:rsidRPr="00676E82">
              <w:rPr>
                <w:b/>
                <w:color w:val="auto"/>
                <w:sz w:val="20"/>
                <w:szCs w:val="20"/>
              </w:rPr>
              <w:t xml:space="preserve">Combined:  </w:t>
            </w:r>
            <w:r>
              <w:rPr>
                <w:b/>
                <w:color w:val="auto"/>
                <w:sz w:val="20"/>
                <w:szCs w:val="20"/>
              </w:rPr>
              <w:t>20</w:t>
            </w:r>
            <w:r w:rsidRPr="00676E82">
              <w:rPr>
                <w:b/>
                <w:color w:val="auto"/>
                <w:sz w:val="20"/>
                <w:szCs w:val="20"/>
              </w:rPr>
              <w:t>%</w:t>
            </w:r>
          </w:p>
        </w:tc>
        <w:tc>
          <w:tcPr>
            <w:tcW w:w="4834" w:type="dxa"/>
            <w:gridSpan w:val="4"/>
            <w:tcBorders>
              <w:left w:val="thinThickThinSmallGap" w:sz="24" w:space="0" w:color="auto"/>
            </w:tcBorders>
            <w:shd w:val="clear" w:color="auto" w:fill="D9D9D9" w:themeFill="background1" w:themeFillShade="D9"/>
            <w:vAlign w:val="center"/>
          </w:tcPr>
          <w:p w:rsidR="003F6471" w:rsidRPr="00676E82" w:rsidRDefault="003F6471" w:rsidP="00AE7BC6">
            <w:pPr>
              <w:spacing w:line="200" w:lineRule="exact"/>
              <w:contextualSpacing/>
              <w:jc w:val="center"/>
              <w:rPr>
                <w:b/>
                <w:color w:val="auto"/>
                <w:sz w:val="20"/>
                <w:szCs w:val="20"/>
              </w:rPr>
            </w:pPr>
            <w:r w:rsidRPr="00676E82">
              <w:rPr>
                <w:b/>
                <w:color w:val="auto"/>
                <w:sz w:val="20"/>
                <w:szCs w:val="20"/>
              </w:rPr>
              <w:t xml:space="preserve">Combined:  </w:t>
            </w:r>
            <w:r>
              <w:rPr>
                <w:b/>
                <w:color w:val="auto"/>
                <w:sz w:val="20"/>
                <w:szCs w:val="20"/>
              </w:rPr>
              <w:t>5</w:t>
            </w:r>
            <w:r w:rsidRPr="00676E82">
              <w:rPr>
                <w:b/>
                <w:color w:val="auto"/>
                <w:sz w:val="20"/>
                <w:szCs w:val="20"/>
              </w:rPr>
              <w:t>0%</w:t>
            </w:r>
          </w:p>
        </w:tc>
      </w:tr>
    </w:tbl>
    <w:p w:rsidR="003F6471" w:rsidRPr="00391858" w:rsidRDefault="003F6471"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2508" w:rsidRDefault="00C12508" w:rsidP="00C6170B">
      <w:pPr>
        <w:rPr>
          <w:rFonts w:asciiTheme="minorHAnsi" w:hAnsiTheme="minorHAnsi"/>
          <w:color w:val="auto"/>
          <w:szCs w:val="24"/>
          <w:u w:val="single"/>
        </w:rPr>
      </w:pPr>
    </w:p>
    <w:p w:rsidR="002C6E5B" w:rsidRDefault="002C6E5B" w:rsidP="00C6170B">
      <w:pPr>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p>
    <w:p w:rsidR="00865E08" w:rsidRDefault="00865E08" w:rsidP="00510F9C">
      <w:pPr>
        <w:spacing w:line="240" w:lineRule="exact"/>
        <w:rPr>
          <w:rFonts w:asciiTheme="minorHAnsi" w:hAnsiTheme="minorHAnsi"/>
          <w:color w:val="auto"/>
          <w:szCs w:val="24"/>
        </w:rPr>
      </w:pPr>
    </w:p>
    <w:p w:rsidR="00AE7BC6" w:rsidRPr="007C3CD3" w:rsidRDefault="00AE7BC6" w:rsidP="00AB798A">
      <w:pPr>
        <w:spacing w:line="240" w:lineRule="exact"/>
        <w:jc w:val="both"/>
        <w:rPr>
          <w:rFonts w:asciiTheme="minorHAnsi" w:hAnsiTheme="minorHAnsi"/>
          <w:color w:val="auto"/>
          <w:szCs w:val="24"/>
          <w:u w:val="single"/>
        </w:rPr>
      </w:pPr>
      <w:r>
        <w:rPr>
          <w:rFonts w:asciiTheme="minorHAnsi" w:hAnsiTheme="minorHAnsi"/>
          <w:color w:val="auto"/>
          <w:szCs w:val="24"/>
          <w:u w:val="single"/>
        </w:rPr>
        <w:t xml:space="preserve">Left </w:t>
      </w:r>
      <w:r w:rsidR="00F97D08">
        <w:rPr>
          <w:rFonts w:asciiTheme="minorHAnsi" w:hAnsiTheme="minorHAnsi"/>
          <w:color w:val="auto"/>
          <w:szCs w:val="24"/>
          <w:u w:val="single"/>
        </w:rPr>
        <w:t xml:space="preserve">Foot </w:t>
      </w:r>
      <w:proofErr w:type="gramStart"/>
      <w:r w:rsidR="00F97D08">
        <w:rPr>
          <w:rFonts w:asciiTheme="minorHAnsi" w:hAnsiTheme="minorHAnsi"/>
          <w:color w:val="auto"/>
          <w:szCs w:val="24"/>
          <w:u w:val="single"/>
        </w:rPr>
        <w:t>And</w:t>
      </w:r>
      <w:proofErr w:type="gramEnd"/>
      <w:r w:rsidR="00F97D08">
        <w:rPr>
          <w:rFonts w:asciiTheme="minorHAnsi" w:hAnsiTheme="minorHAnsi"/>
          <w:color w:val="auto"/>
          <w:szCs w:val="24"/>
          <w:u w:val="single"/>
        </w:rPr>
        <w:t xml:space="preserve"> Ankle Pain</w:t>
      </w:r>
      <w:r w:rsidR="007C3CD3">
        <w:rPr>
          <w:rFonts w:asciiTheme="minorHAnsi" w:hAnsiTheme="minorHAnsi"/>
          <w:color w:val="auto"/>
          <w:szCs w:val="24"/>
        </w:rPr>
        <w:t>.</w:t>
      </w:r>
      <w:r w:rsidR="00935BA8">
        <w:rPr>
          <w:rFonts w:asciiTheme="minorHAnsi" w:hAnsiTheme="minorHAnsi"/>
          <w:color w:val="auto"/>
          <w:szCs w:val="24"/>
        </w:rPr>
        <w:t xml:space="preserve">  In December 2005, t</w:t>
      </w:r>
      <w:r w:rsidRPr="007C3CD3">
        <w:rPr>
          <w:rFonts w:asciiTheme="minorHAnsi" w:hAnsiTheme="minorHAnsi"/>
          <w:color w:val="auto"/>
          <w:szCs w:val="24"/>
        </w:rPr>
        <w:t>h</w:t>
      </w:r>
      <w:r w:rsidR="00935BA8">
        <w:rPr>
          <w:rFonts w:asciiTheme="minorHAnsi" w:hAnsiTheme="minorHAnsi"/>
          <w:color w:val="auto"/>
          <w:szCs w:val="24"/>
        </w:rPr>
        <w:t>is Marine fell off a helicopter and fractured his</w:t>
      </w:r>
      <w:r>
        <w:rPr>
          <w:rFonts w:asciiTheme="minorHAnsi" w:hAnsiTheme="minorHAnsi"/>
          <w:color w:val="auto"/>
          <w:szCs w:val="24"/>
        </w:rPr>
        <w:t xml:space="preserve"> left </w:t>
      </w:r>
      <w:proofErr w:type="spellStart"/>
      <w:r>
        <w:rPr>
          <w:rFonts w:asciiTheme="minorHAnsi" w:hAnsiTheme="minorHAnsi"/>
          <w:color w:val="auto"/>
          <w:szCs w:val="24"/>
        </w:rPr>
        <w:t>calcane</w:t>
      </w:r>
      <w:r w:rsidR="003860E1">
        <w:rPr>
          <w:rFonts w:asciiTheme="minorHAnsi" w:hAnsiTheme="minorHAnsi"/>
          <w:color w:val="auto"/>
          <w:szCs w:val="24"/>
        </w:rPr>
        <w:t>us</w:t>
      </w:r>
      <w:proofErr w:type="spellEnd"/>
      <w:r w:rsidR="00935BA8">
        <w:rPr>
          <w:rFonts w:asciiTheme="minorHAnsi" w:hAnsiTheme="minorHAnsi"/>
          <w:color w:val="auto"/>
          <w:szCs w:val="24"/>
        </w:rPr>
        <w:t xml:space="preserve"> (heel bone)</w:t>
      </w:r>
      <w:r w:rsidR="003860E1">
        <w:rPr>
          <w:rFonts w:asciiTheme="minorHAnsi" w:hAnsiTheme="minorHAnsi"/>
          <w:color w:val="auto"/>
          <w:szCs w:val="24"/>
        </w:rPr>
        <w:t xml:space="preserve">.  </w:t>
      </w:r>
      <w:r w:rsidR="002A47B9">
        <w:rPr>
          <w:rFonts w:asciiTheme="minorHAnsi" w:hAnsiTheme="minorHAnsi"/>
          <w:color w:val="auto"/>
          <w:szCs w:val="24"/>
        </w:rPr>
        <w:t xml:space="preserve">Open reduction and internal fixation (ORIF) surgery </w:t>
      </w:r>
      <w:r>
        <w:rPr>
          <w:rFonts w:asciiTheme="minorHAnsi" w:hAnsiTheme="minorHAnsi"/>
          <w:color w:val="auto"/>
          <w:szCs w:val="24"/>
        </w:rPr>
        <w:t>was performed</w:t>
      </w:r>
      <w:r w:rsidR="005D7DC8">
        <w:rPr>
          <w:rFonts w:asciiTheme="minorHAnsi" w:hAnsiTheme="minorHAnsi"/>
          <w:color w:val="auto"/>
          <w:szCs w:val="24"/>
        </w:rPr>
        <w:t>, followed by</w:t>
      </w:r>
      <w:r w:rsidR="003860E1">
        <w:rPr>
          <w:rFonts w:asciiTheme="minorHAnsi" w:hAnsiTheme="minorHAnsi"/>
          <w:color w:val="auto"/>
          <w:szCs w:val="24"/>
        </w:rPr>
        <w:t xml:space="preserve"> postoperative</w:t>
      </w:r>
      <w:r>
        <w:rPr>
          <w:rFonts w:asciiTheme="minorHAnsi" w:hAnsiTheme="minorHAnsi"/>
          <w:color w:val="auto"/>
          <w:szCs w:val="24"/>
        </w:rPr>
        <w:t xml:space="preserve"> rehabilitatio</w:t>
      </w:r>
      <w:r w:rsidR="00865E08">
        <w:rPr>
          <w:rFonts w:asciiTheme="minorHAnsi" w:hAnsiTheme="minorHAnsi"/>
          <w:color w:val="auto"/>
          <w:szCs w:val="24"/>
        </w:rPr>
        <w:t>n</w:t>
      </w:r>
      <w:r>
        <w:rPr>
          <w:rFonts w:asciiTheme="minorHAnsi" w:hAnsiTheme="minorHAnsi"/>
          <w:color w:val="auto"/>
          <w:szCs w:val="24"/>
        </w:rPr>
        <w:t>.  One year later</w:t>
      </w:r>
      <w:r w:rsidR="00865E08">
        <w:rPr>
          <w:rFonts w:asciiTheme="minorHAnsi" w:hAnsiTheme="minorHAnsi"/>
          <w:color w:val="auto"/>
          <w:szCs w:val="24"/>
        </w:rPr>
        <w:t>,</w:t>
      </w:r>
      <w:r>
        <w:rPr>
          <w:rFonts w:asciiTheme="minorHAnsi" w:hAnsiTheme="minorHAnsi"/>
          <w:color w:val="auto"/>
          <w:szCs w:val="24"/>
        </w:rPr>
        <w:t xml:space="preserve"> the CI was unable to run due to pain i</w:t>
      </w:r>
      <w:r w:rsidR="003860E1">
        <w:rPr>
          <w:rFonts w:asciiTheme="minorHAnsi" w:hAnsiTheme="minorHAnsi"/>
          <w:color w:val="auto"/>
          <w:szCs w:val="24"/>
        </w:rPr>
        <w:t xml:space="preserve">n the </w:t>
      </w:r>
      <w:proofErr w:type="spellStart"/>
      <w:r w:rsidR="003860E1">
        <w:rPr>
          <w:rFonts w:asciiTheme="minorHAnsi" w:hAnsiTheme="minorHAnsi"/>
          <w:color w:val="auto"/>
          <w:szCs w:val="24"/>
        </w:rPr>
        <w:t>subtalar</w:t>
      </w:r>
      <w:proofErr w:type="spellEnd"/>
      <w:r w:rsidR="003860E1">
        <w:rPr>
          <w:rFonts w:asciiTheme="minorHAnsi" w:hAnsiTheme="minorHAnsi"/>
          <w:color w:val="auto"/>
          <w:szCs w:val="24"/>
        </w:rPr>
        <w:t xml:space="preserve"> joint and</w:t>
      </w:r>
      <w:r w:rsidR="005D7DC8">
        <w:rPr>
          <w:rFonts w:asciiTheme="minorHAnsi" w:hAnsiTheme="minorHAnsi"/>
          <w:color w:val="auto"/>
          <w:szCs w:val="24"/>
        </w:rPr>
        <w:t xml:space="preserve"> tight</w:t>
      </w:r>
      <w:r w:rsidR="00865E08">
        <w:rPr>
          <w:rFonts w:asciiTheme="minorHAnsi" w:hAnsiTheme="minorHAnsi"/>
          <w:color w:val="auto"/>
          <w:szCs w:val="24"/>
        </w:rPr>
        <w:t xml:space="preserve">ness of the </w:t>
      </w:r>
      <w:r w:rsidR="005D7DC8">
        <w:rPr>
          <w:rFonts w:asciiTheme="minorHAnsi" w:hAnsiTheme="minorHAnsi"/>
          <w:color w:val="auto"/>
          <w:szCs w:val="24"/>
        </w:rPr>
        <w:t>Achilles tendon.  In</w:t>
      </w:r>
      <w:r>
        <w:rPr>
          <w:rFonts w:asciiTheme="minorHAnsi" w:hAnsiTheme="minorHAnsi"/>
          <w:color w:val="auto"/>
          <w:szCs w:val="24"/>
        </w:rPr>
        <w:t xml:space="preserve"> December 2006</w:t>
      </w:r>
      <w:r w:rsidR="00865E08">
        <w:rPr>
          <w:rFonts w:asciiTheme="minorHAnsi" w:hAnsiTheme="minorHAnsi"/>
          <w:color w:val="auto"/>
          <w:szCs w:val="24"/>
        </w:rPr>
        <w:t>,</w:t>
      </w:r>
      <w:r>
        <w:rPr>
          <w:rFonts w:asciiTheme="minorHAnsi" w:hAnsiTheme="minorHAnsi"/>
          <w:color w:val="auto"/>
          <w:szCs w:val="24"/>
        </w:rPr>
        <w:t xml:space="preserve"> he </w:t>
      </w:r>
      <w:r w:rsidR="00865E08">
        <w:rPr>
          <w:rFonts w:asciiTheme="minorHAnsi" w:hAnsiTheme="minorHAnsi"/>
          <w:color w:val="auto"/>
          <w:szCs w:val="24"/>
        </w:rPr>
        <w:t>had</w:t>
      </w:r>
      <w:r>
        <w:rPr>
          <w:rFonts w:asciiTheme="minorHAnsi" w:hAnsiTheme="minorHAnsi"/>
          <w:color w:val="auto"/>
          <w:szCs w:val="24"/>
        </w:rPr>
        <w:t xml:space="preserve"> </w:t>
      </w:r>
      <w:r w:rsidR="003860E1">
        <w:rPr>
          <w:rFonts w:asciiTheme="minorHAnsi" w:hAnsiTheme="minorHAnsi"/>
          <w:color w:val="auto"/>
          <w:szCs w:val="24"/>
        </w:rPr>
        <w:t xml:space="preserve">surgery </w:t>
      </w:r>
      <w:r w:rsidR="002A47B9">
        <w:rPr>
          <w:rFonts w:asciiTheme="minorHAnsi" w:hAnsiTheme="minorHAnsi"/>
          <w:color w:val="auto"/>
          <w:szCs w:val="24"/>
        </w:rPr>
        <w:t>for</w:t>
      </w:r>
      <w:r w:rsidR="003860E1">
        <w:rPr>
          <w:rFonts w:asciiTheme="minorHAnsi" w:hAnsiTheme="minorHAnsi"/>
          <w:color w:val="auto"/>
          <w:szCs w:val="24"/>
        </w:rPr>
        <w:t xml:space="preserve"> </w:t>
      </w:r>
      <w:proofErr w:type="spellStart"/>
      <w:r w:rsidR="002A47B9">
        <w:rPr>
          <w:rFonts w:asciiTheme="minorHAnsi" w:hAnsiTheme="minorHAnsi"/>
          <w:color w:val="auto"/>
          <w:szCs w:val="24"/>
        </w:rPr>
        <w:t>subtalar</w:t>
      </w:r>
      <w:proofErr w:type="spellEnd"/>
      <w:r w:rsidR="002A47B9">
        <w:rPr>
          <w:rFonts w:asciiTheme="minorHAnsi" w:hAnsiTheme="minorHAnsi"/>
          <w:color w:val="auto"/>
          <w:szCs w:val="24"/>
        </w:rPr>
        <w:t xml:space="preserve"> </w:t>
      </w:r>
      <w:r>
        <w:rPr>
          <w:rFonts w:asciiTheme="minorHAnsi" w:hAnsiTheme="minorHAnsi"/>
          <w:color w:val="auto"/>
          <w:szCs w:val="24"/>
        </w:rPr>
        <w:t>debridement</w:t>
      </w:r>
      <w:r w:rsidR="002A47B9">
        <w:rPr>
          <w:rFonts w:asciiTheme="minorHAnsi" w:hAnsiTheme="minorHAnsi"/>
          <w:color w:val="auto"/>
          <w:szCs w:val="24"/>
        </w:rPr>
        <w:t xml:space="preserve"> and </w:t>
      </w:r>
      <w:r>
        <w:rPr>
          <w:rFonts w:asciiTheme="minorHAnsi" w:hAnsiTheme="minorHAnsi"/>
          <w:color w:val="auto"/>
          <w:szCs w:val="24"/>
        </w:rPr>
        <w:t>removal of hardware</w:t>
      </w:r>
      <w:r w:rsidR="002A47B9">
        <w:rPr>
          <w:rFonts w:asciiTheme="minorHAnsi" w:hAnsiTheme="minorHAnsi"/>
          <w:color w:val="auto"/>
          <w:szCs w:val="24"/>
        </w:rPr>
        <w:t>.  Post-</w:t>
      </w:r>
      <w:r w:rsidR="00987B1C">
        <w:rPr>
          <w:rFonts w:asciiTheme="minorHAnsi" w:hAnsiTheme="minorHAnsi"/>
          <w:color w:val="auto"/>
          <w:szCs w:val="24"/>
        </w:rPr>
        <w:t>operatively</w:t>
      </w:r>
      <w:r w:rsidR="00F97D08">
        <w:rPr>
          <w:rFonts w:asciiTheme="minorHAnsi" w:hAnsiTheme="minorHAnsi"/>
          <w:color w:val="auto"/>
          <w:szCs w:val="24"/>
        </w:rPr>
        <w:t>,</w:t>
      </w:r>
      <w:r w:rsidR="00987B1C">
        <w:rPr>
          <w:rFonts w:asciiTheme="minorHAnsi" w:hAnsiTheme="minorHAnsi"/>
          <w:color w:val="auto"/>
          <w:szCs w:val="24"/>
        </w:rPr>
        <w:t xml:space="preserve"> </w:t>
      </w:r>
      <w:r w:rsidR="002A47B9">
        <w:rPr>
          <w:rFonts w:asciiTheme="minorHAnsi" w:hAnsiTheme="minorHAnsi"/>
          <w:color w:val="auto"/>
          <w:szCs w:val="24"/>
        </w:rPr>
        <w:t>he remained unable to run</w:t>
      </w:r>
      <w:r w:rsidR="00987B1C">
        <w:rPr>
          <w:rFonts w:asciiTheme="minorHAnsi" w:hAnsiTheme="minorHAnsi"/>
          <w:color w:val="auto"/>
          <w:szCs w:val="24"/>
        </w:rPr>
        <w:t>.</w:t>
      </w:r>
      <w:r w:rsidR="002A47B9">
        <w:rPr>
          <w:rFonts w:asciiTheme="minorHAnsi" w:hAnsiTheme="minorHAnsi"/>
          <w:color w:val="auto"/>
          <w:szCs w:val="24"/>
        </w:rPr>
        <w:t xml:space="preserve">  </w:t>
      </w:r>
      <w:r>
        <w:rPr>
          <w:rFonts w:asciiTheme="minorHAnsi" w:hAnsiTheme="minorHAnsi"/>
          <w:color w:val="auto"/>
          <w:szCs w:val="24"/>
        </w:rPr>
        <w:lastRenderedPageBreak/>
        <w:t>In May 2007</w:t>
      </w:r>
      <w:r w:rsidR="002A47B9">
        <w:rPr>
          <w:rFonts w:asciiTheme="minorHAnsi" w:hAnsiTheme="minorHAnsi"/>
          <w:color w:val="auto"/>
          <w:szCs w:val="24"/>
        </w:rPr>
        <w:t>,</w:t>
      </w:r>
      <w:r>
        <w:rPr>
          <w:rFonts w:asciiTheme="minorHAnsi" w:hAnsiTheme="minorHAnsi"/>
          <w:color w:val="auto"/>
          <w:szCs w:val="24"/>
        </w:rPr>
        <w:t xml:space="preserve"> the CI underwent left </w:t>
      </w:r>
      <w:proofErr w:type="spellStart"/>
      <w:r>
        <w:rPr>
          <w:rFonts w:asciiTheme="minorHAnsi" w:hAnsiTheme="minorHAnsi"/>
          <w:color w:val="auto"/>
          <w:szCs w:val="24"/>
        </w:rPr>
        <w:t>subtalar</w:t>
      </w:r>
      <w:proofErr w:type="spellEnd"/>
      <w:r>
        <w:rPr>
          <w:rFonts w:asciiTheme="minorHAnsi" w:hAnsiTheme="minorHAnsi"/>
          <w:color w:val="auto"/>
          <w:szCs w:val="24"/>
        </w:rPr>
        <w:t xml:space="preserve"> </w:t>
      </w:r>
      <w:r w:rsidR="003860E1">
        <w:rPr>
          <w:rFonts w:asciiTheme="minorHAnsi" w:hAnsiTheme="minorHAnsi"/>
          <w:color w:val="auto"/>
          <w:szCs w:val="24"/>
        </w:rPr>
        <w:t xml:space="preserve">fusion </w:t>
      </w:r>
      <w:r w:rsidR="007B34FC">
        <w:rPr>
          <w:rFonts w:asciiTheme="minorHAnsi" w:hAnsiTheme="minorHAnsi"/>
          <w:color w:val="auto"/>
          <w:szCs w:val="24"/>
        </w:rPr>
        <w:t xml:space="preserve">due to </w:t>
      </w:r>
      <w:r w:rsidR="002A47B9">
        <w:rPr>
          <w:rFonts w:asciiTheme="minorHAnsi" w:hAnsiTheme="minorHAnsi"/>
          <w:color w:val="auto"/>
          <w:szCs w:val="24"/>
        </w:rPr>
        <w:t xml:space="preserve">chronic pain and </w:t>
      </w:r>
      <w:r w:rsidR="007B34FC">
        <w:rPr>
          <w:rFonts w:asciiTheme="minorHAnsi" w:hAnsiTheme="minorHAnsi"/>
          <w:color w:val="auto"/>
          <w:szCs w:val="24"/>
        </w:rPr>
        <w:t>arthritis in that joint</w:t>
      </w:r>
      <w:r w:rsidR="002A47B9">
        <w:rPr>
          <w:rFonts w:asciiTheme="minorHAnsi" w:hAnsiTheme="minorHAnsi"/>
          <w:color w:val="auto"/>
          <w:szCs w:val="24"/>
        </w:rPr>
        <w:t>.  A</w:t>
      </w:r>
      <w:r>
        <w:rPr>
          <w:rFonts w:asciiTheme="minorHAnsi" w:hAnsiTheme="minorHAnsi"/>
          <w:color w:val="auto"/>
          <w:szCs w:val="24"/>
        </w:rPr>
        <w:t xml:space="preserve">chilles lengthening </w:t>
      </w:r>
      <w:r w:rsidR="002A47B9">
        <w:rPr>
          <w:rFonts w:asciiTheme="minorHAnsi" w:hAnsiTheme="minorHAnsi"/>
          <w:color w:val="auto"/>
          <w:szCs w:val="24"/>
        </w:rPr>
        <w:t xml:space="preserve">was done </w:t>
      </w:r>
      <w:r w:rsidR="007B34FC">
        <w:rPr>
          <w:rFonts w:asciiTheme="minorHAnsi" w:hAnsiTheme="minorHAnsi"/>
          <w:color w:val="auto"/>
          <w:szCs w:val="24"/>
        </w:rPr>
        <w:t xml:space="preserve">to improve </w:t>
      </w:r>
      <w:r w:rsidR="00F97D08">
        <w:rPr>
          <w:rFonts w:asciiTheme="minorHAnsi" w:hAnsiTheme="minorHAnsi"/>
          <w:color w:val="auto"/>
          <w:szCs w:val="24"/>
        </w:rPr>
        <w:t xml:space="preserve">his </w:t>
      </w:r>
      <w:r w:rsidR="007B34FC">
        <w:rPr>
          <w:rFonts w:asciiTheme="minorHAnsi" w:hAnsiTheme="minorHAnsi"/>
          <w:color w:val="auto"/>
          <w:szCs w:val="24"/>
        </w:rPr>
        <w:t>ankle motion.  P</w:t>
      </w:r>
      <w:r>
        <w:rPr>
          <w:rFonts w:asciiTheme="minorHAnsi" w:hAnsiTheme="minorHAnsi"/>
          <w:color w:val="auto"/>
          <w:szCs w:val="24"/>
        </w:rPr>
        <w:t>ost</w:t>
      </w:r>
      <w:r w:rsidR="002A47B9">
        <w:rPr>
          <w:rFonts w:asciiTheme="minorHAnsi" w:hAnsiTheme="minorHAnsi"/>
          <w:color w:val="auto"/>
          <w:szCs w:val="24"/>
        </w:rPr>
        <w:t>-</w:t>
      </w:r>
      <w:r>
        <w:rPr>
          <w:rFonts w:asciiTheme="minorHAnsi" w:hAnsiTheme="minorHAnsi"/>
          <w:color w:val="auto"/>
          <w:szCs w:val="24"/>
        </w:rPr>
        <w:t>operatively</w:t>
      </w:r>
      <w:r w:rsidR="00F97D08">
        <w:rPr>
          <w:rFonts w:asciiTheme="minorHAnsi" w:hAnsiTheme="minorHAnsi"/>
          <w:color w:val="auto"/>
          <w:szCs w:val="24"/>
        </w:rPr>
        <w:t>,</w:t>
      </w:r>
      <w:r>
        <w:rPr>
          <w:rFonts w:asciiTheme="minorHAnsi" w:hAnsiTheme="minorHAnsi"/>
          <w:color w:val="auto"/>
          <w:szCs w:val="24"/>
        </w:rPr>
        <w:t xml:space="preserve"> he continued to have p</w:t>
      </w:r>
      <w:r w:rsidR="003860E1">
        <w:rPr>
          <w:rFonts w:asciiTheme="minorHAnsi" w:hAnsiTheme="minorHAnsi"/>
          <w:color w:val="auto"/>
          <w:szCs w:val="24"/>
        </w:rPr>
        <w:t>ain</w:t>
      </w:r>
      <w:r w:rsidR="00F97D08">
        <w:rPr>
          <w:rFonts w:asciiTheme="minorHAnsi" w:hAnsiTheme="minorHAnsi"/>
          <w:color w:val="auto"/>
          <w:szCs w:val="24"/>
        </w:rPr>
        <w:t xml:space="preserve"> and </w:t>
      </w:r>
      <w:r w:rsidR="002A47B9">
        <w:rPr>
          <w:rFonts w:asciiTheme="minorHAnsi" w:hAnsiTheme="minorHAnsi"/>
          <w:color w:val="auto"/>
          <w:szCs w:val="24"/>
        </w:rPr>
        <w:t>an</w:t>
      </w:r>
      <w:r>
        <w:rPr>
          <w:rFonts w:asciiTheme="minorHAnsi" w:hAnsiTheme="minorHAnsi"/>
          <w:color w:val="auto"/>
          <w:szCs w:val="24"/>
        </w:rPr>
        <w:t xml:space="preserve"> MEB was initiated. </w:t>
      </w:r>
    </w:p>
    <w:p w:rsidR="00AE7BC6" w:rsidRDefault="00AE7BC6" w:rsidP="00AB798A">
      <w:pPr>
        <w:spacing w:line="240" w:lineRule="exact"/>
        <w:jc w:val="both"/>
        <w:rPr>
          <w:rFonts w:asciiTheme="minorHAnsi" w:hAnsiTheme="minorHAnsi"/>
          <w:color w:val="auto"/>
          <w:szCs w:val="24"/>
        </w:rPr>
      </w:pPr>
    </w:p>
    <w:p w:rsidR="008D7DD7" w:rsidRPr="00874E1A" w:rsidRDefault="00E748B8" w:rsidP="00AB798A">
      <w:pPr>
        <w:spacing w:line="240" w:lineRule="exact"/>
        <w:jc w:val="both"/>
        <w:rPr>
          <w:rFonts w:asciiTheme="minorHAnsi" w:hAnsiTheme="minorHAnsi"/>
          <w:color w:val="auto"/>
          <w:szCs w:val="24"/>
        </w:rPr>
      </w:pPr>
      <w:r>
        <w:rPr>
          <w:rFonts w:asciiTheme="minorHAnsi" w:hAnsiTheme="minorHAnsi"/>
          <w:color w:val="auto"/>
          <w:szCs w:val="24"/>
        </w:rPr>
        <w:t xml:space="preserve">His </w:t>
      </w:r>
      <w:r w:rsidR="00AE7BC6">
        <w:rPr>
          <w:rFonts w:asciiTheme="minorHAnsi" w:hAnsiTheme="minorHAnsi"/>
          <w:color w:val="auto"/>
          <w:szCs w:val="24"/>
        </w:rPr>
        <w:t>MEB examination</w:t>
      </w:r>
      <w:r>
        <w:rPr>
          <w:rFonts w:asciiTheme="minorHAnsi" w:hAnsiTheme="minorHAnsi"/>
          <w:color w:val="auto"/>
          <w:szCs w:val="24"/>
        </w:rPr>
        <w:t xml:space="preserve"> was </w:t>
      </w:r>
      <w:r w:rsidR="001C605F">
        <w:rPr>
          <w:rFonts w:asciiTheme="minorHAnsi" w:hAnsiTheme="minorHAnsi"/>
          <w:color w:val="auto"/>
          <w:szCs w:val="24"/>
        </w:rPr>
        <w:t xml:space="preserve">on 12 July 2007, </w:t>
      </w:r>
      <w:r>
        <w:rPr>
          <w:rFonts w:asciiTheme="minorHAnsi" w:hAnsiTheme="minorHAnsi"/>
          <w:color w:val="auto"/>
          <w:szCs w:val="24"/>
        </w:rPr>
        <w:t xml:space="preserve">two months after his third surgery.  </w:t>
      </w:r>
      <w:r w:rsidR="00F97D08">
        <w:rPr>
          <w:rFonts w:asciiTheme="minorHAnsi" w:hAnsiTheme="minorHAnsi"/>
          <w:color w:val="auto"/>
          <w:szCs w:val="24"/>
        </w:rPr>
        <w:t>His a</w:t>
      </w:r>
      <w:r>
        <w:rPr>
          <w:rFonts w:asciiTheme="minorHAnsi" w:hAnsiTheme="minorHAnsi"/>
          <w:color w:val="auto"/>
          <w:szCs w:val="24"/>
        </w:rPr>
        <w:t>nkle m</w:t>
      </w:r>
      <w:r w:rsidR="00987B1C">
        <w:rPr>
          <w:rFonts w:asciiTheme="minorHAnsi" w:hAnsiTheme="minorHAnsi"/>
          <w:color w:val="auto"/>
          <w:szCs w:val="24"/>
        </w:rPr>
        <w:t>otion was five</w:t>
      </w:r>
      <w:r w:rsidR="007B34FC">
        <w:rPr>
          <w:rFonts w:asciiTheme="minorHAnsi" w:hAnsiTheme="minorHAnsi"/>
          <w:color w:val="auto"/>
          <w:szCs w:val="24"/>
        </w:rPr>
        <w:t xml:space="preserve"> degrees of dorsiflexion and 35 degrees of plantar flexion, with </w:t>
      </w:r>
      <w:r>
        <w:rPr>
          <w:rFonts w:asciiTheme="minorHAnsi" w:hAnsiTheme="minorHAnsi"/>
          <w:color w:val="auto"/>
          <w:szCs w:val="24"/>
        </w:rPr>
        <w:t>no</w:t>
      </w:r>
      <w:r w:rsidR="007B34FC">
        <w:rPr>
          <w:rFonts w:asciiTheme="minorHAnsi" w:hAnsiTheme="minorHAnsi"/>
          <w:color w:val="auto"/>
          <w:szCs w:val="24"/>
        </w:rPr>
        <w:t xml:space="preserve"> </w:t>
      </w:r>
      <w:proofErr w:type="spellStart"/>
      <w:r w:rsidR="007B34FC">
        <w:rPr>
          <w:rFonts w:asciiTheme="minorHAnsi" w:hAnsiTheme="minorHAnsi"/>
          <w:color w:val="auto"/>
          <w:szCs w:val="24"/>
        </w:rPr>
        <w:t>subtalar</w:t>
      </w:r>
      <w:proofErr w:type="spellEnd"/>
      <w:r w:rsidR="007B34FC">
        <w:rPr>
          <w:rFonts w:asciiTheme="minorHAnsi" w:hAnsiTheme="minorHAnsi"/>
          <w:color w:val="auto"/>
          <w:szCs w:val="24"/>
        </w:rPr>
        <w:t xml:space="preserve"> motion due to the fusion.  The examiner opined, “</w:t>
      </w:r>
      <w:r>
        <w:rPr>
          <w:rFonts w:asciiTheme="minorHAnsi" w:hAnsiTheme="minorHAnsi"/>
          <w:color w:val="auto"/>
          <w:szCs w:val="24"/>
        </w:rPr>
        <w:t>W</w:t>
      </w:r>
      <w:r w:rsidR="007B34FC">
        <w:rPr>
          <w:rFonts w:asciiTheme="minorHAnsi" w:hAnsiTheme="minorHAnsi"/>
          <w:color w:val="auto"/>
          <w:szCs w:val="24"/>
        </w:rPr>
        <w:t>ith his persistent pain and loss of subtalar motion he is going to have difficulty returning to running or climbing on aircraft.”</w:t>
      </w:r>
      <w:r>
        <w:rPr>
          <w:rFonts w:asciiTheme="minorHAnsi" w:hAnsiTheme="minorHAnsi"/>
          <w:color w:val="auto"/>
          <w:szCs w:val="24"/>
        </w:rPr>
        <w:t xml:space="preserve">  Two months later a</w:t>
      </w:r>
      <w:r w:rsidR="00EF2393">
        <w:rPr>
          <w:rFonts w:asciiTheme="minorHAnsi" w:hAnsiTheme="minorHAnsi"/>
          <w:color w:val="auto"/>
          <w:szCs w:val="24"/>
        </w:rPr>
        <w:t xml:space="preserve">t the VA </w:t>
      </w:r>
      <w:r w:rsidR="00F97D08">
        <w:rPr>
          <w:rFonts w:asciiTheme="minorHAnsi" w:hAnsiTheme="minorHAnsi"/>
          <w:color w:val="auto"/>
          <w:szCs w:val="24"/>
        </w:rPr>
        <w:t xml:space="preserve">Compensation and Pension </w:t>
      </w:r>
      <w:r w:rsidR="007426AE">
        <w:rPr>
          <w:rFonts w:asciiTheme="minorHAnsi" w:hAnsiTheme="minorHAnsi"/>
          <w:color w:val="auto"/>
          <w:szCs w:val="24"/>
        </w:rPr>
        <w:t>(</w:t>
      </w:r>
      <w:r w:rsidR="00EF2393">
        <w:rPr>
          <w:rFonts w:asciiTheme="minorHAnsi" w:hAnsiTheme="minorHAnsi"/>
          <w:color w:val="auto"/>
          <w:szCs w:val="24"/>
        </w:rPr>
        <w:t>C&amp;P</w:t>
      </w:r>
      <w:r w:rsidR="007426AE">
        <w:rPr>
          <w:rFonts w:asciiTheme="minorHAnsi" w:hAnsiTheme="minorHAnsi"/>
          <w:color w:val="auto"/>
          <w:szCs w:val="24"/>
        </w:rPr>
        <w:t>)</w:t>
      </w:r>
      <w:r w:rsidR="00EF2393">
        <w:rPr>
          <w:rFonts w:asciiTheme="minorHAnsi" w:hAnsiTheme="minorHAnsi"/>
          <w:color w:val="auto"/>
          <w:szCs w:val="24"/>
        </w:rPr>
        <w:t xml:space="preserve"> ex</w:t>
      </w:r>
      <w:r w:rsidR="00F801C8">
        <w:rPr>
          <w:rFonts w:asciiTheme="minorHAnsi" w:hAnsiTheme="minorHAnsi"/>
          <w:color w:val="auto"/>
          <w:szCs w:val="24"/>
        </w:rPr>
        <w:t xml:space="preserve">amination, </w:t>
      </w:r>
      <w:r w:rsidR="00A013C0">
        <w:rPr>
          <w:rFonts w:asciiTheme="minorHAnsi" w:hAnsiTheme="minorHAnsi"/>
          <w:color w:val="auto"/>
          <w:szCs w:val="24"/>
        </w:rPr>
        <w:t>the CI complained of p</w:t>
      </w:r>
      <w:r>
        <w:rPr>
          <w:rFonts w:asciiTheme="minorHAnsi" w:hAnsiTheme="minorHAnsi"/>
          <w:color w:val="auto"/>
          <w:szCs w:val="24"/>
        </w:rPr>
        <w:t>a</w:t>
      </w:r>
      <w:r w:rsidR="00A013C0">
        <w:rPr>
          <w:rFonts w:asciiTheme="minorHAnsi" w:hAnsiTheme="minorHAnsi"/>
          <w:color w:val="auto"/>
          <w:szCs w:val="24"/>
        </w:rPr>
        <w:t>in</w:t>
      </w:r>
      <w:r>
        <w:rPr>
          <w:rFonts w:asciiTheme="minorHAnsi" w:hAnsiTheme="minorHAnsi"/>
          <w:color w:val="auto"/>
          <w:szCs w:val="24"/>
        </w:rPr>
        <w:t xml:space="preserve">, </w:t>
      </w:r>
      <w:r w:rsidR="00A013C0">
        <w:rPr>
          <w:rFonts w:asciiTheme="minorHAnsi" w:hAnsiTheme="minorHAnsi"/>
          <w:color w:val="auto"/>
          <w:szCs w:val="24"/>
        </w:rPr>
        <w:t xml:space="preserve">weakness, giving way, stiffness and lack of endurance.  He was able to function without </w:t>
      </w:r>
      <w:r w:rsidR="007426AE">
        <w:rPr>
          <w:rFonts w:asciiTheme="minorHAnsi" w:hAnsiTheme="minorHAnsi"/>
          <w:color w:val="auto"/>
          <w:szCs w:val="24"/>
        </w:rPr>
        <w:t>pain medication</w:t>
      </w:r>
      <w:r w:rsidR="002D3AFA">
        <w:rPr>
          <w:rFonts w:asciiTheme="minorHAnsi" w:hAnsiTheme="minorHAnsi"/>
          <w:color w:val="auto"/>
          <w:szCs w:val="24"/>
        </w:rPr>
        <w:t xml:space="preserve"> but had difficulty running, walking, or standing for an extended length of time.  </w:t>
      </w:r>
      <w:r>
        <w:rPr>
          <w:rFonts w:asciiTheme="minorHAnsi" w:hAnsiTheme="minorHAnsi"/>
          <w:color w:val="auto"/>
          <w:szCs w:val="24"/>
        </w:rPr>
        <w:t>T</w:t>
      </w:r>
      <w:r w:rsidR="002D3AFA">
        <w:rPr>
          <w:rFonts w:asciiTheme="minorHAnsi" w:hAnsiTheme="minorHAnsi"/>
          <w:color w:val="auto"/>
          <w:szCs w:val="24"/>
        </w:rPr>
        <w:t>he CI walked with a limp but did not use a cane</w:t>
      </w:r>
      <w:r w:rsidR="007C3CD3">
        <w:rPr>
          <w:rFonts w:asciiTheme="minorHAnsi" w:hAnsiTheme="minorHAnsi"/>
          <w:color w:val="auto"/>
          <w:szCs w:val="24"/>
        </w:rPr>
        <w:t xml:space="preserve"> or assistive device</w:t>
      </w:r>
      <w:r w:rsidR="002D3AFA">
        <w:rPr>
          <w:rFonts w:asciiTheme="minorHAnsi" w:hAnsiTheme="minorHAnsi"/>
          <w:color w:val="auto"/>
          <w:szCs w:val="24"/>
        </w:rPr>
        <w:t xml:space="preserve">.  </w:t>
      </w:r>
      <w:r>
        <w:rPr>
          <w:rFonts w:asciiTheme="minorHAnsi" w:hAnsiTheme="minorHAnsi"/>
          <w:color w:val="auto"/>
          <w:szCs w:val="24"/>
        </w:rPr>
        <w:t>On exam, t</w:t>
      </w:r>
      <w:r w:rsidR="002D3AFA">
        <w:rPr>
          <w:rFonts w:asciiTheme="minorHAnsi" w:hAnsiTheme="minorHAnsi"/>
          <w:color w:val="auto"/>
          <w:szCs w:val="24"/>
        </w:rPr>
        <w:t xml:space="preserve">he left ankle </w:t>
      </w:r>
      <w:r>
        <w:rPr>
          <w:rFonts w:asciiTheme="minorHAnsi" w:hAnsiTheme="minorHAnsi"/>
          <w:color w:val="auto"/>
          <w:szCs w:val="24"/>
        </w:rPr>
        <w:t>showed</w:t>
      </w:r>
      <w:r w:rsidR="002D3AFA">
        <w:rPr>
          <w:rFonts w:asciiTheme="minorHAnsi" w:hAnsiTheme="minorHAnsi"/>
          <w:color w:val="auto"/>
          <w:szCs w:val="24"/>
        </w:rPr>
        <w:t xml:space="preserve"> some weakness but no swelling or inflammation.  </w:t>
      </w:r>
      <w:r>
        <w:rPr>
          <w:rFonts w:asciiTheme="minorHAnsi" w:hAnsiTheme="minorHAnsi"/>
          <w:color w:val="auto"/>
          <w:szCs w:val="24"/>
        </w:rPr>
        <w:t>R</w:t>
      </w:r>
      <w:r w:rsidR="002D3AFA">
        <w:rPr>
          <w:rFonts w:asciiTheme="minorHAnsi" w:hAnsiTheme="minorHAnsi"/>
          <w:color w:val="auto"/>
          <w:szCs w:val="24"/>
        </w:rPr>
        <w:t xml:space="preserve">ange of motion </w:t>
      </w:r>
      <w:r>
        <w:rPr>
          <w:rFonts w:asciiTheme="minorHAnsi" w:hAnsiTheme="minorHAnsi"/>
          <w:color w:val="auto"/>
          <w:szCs w:val="24"/>
        </w:rPr>
        <w:t xml:space="preserve">(ROM) </w:t>
      </w:r>
      <w:r w:rsidR="00987B1C">
        <w:rPr>
          <w:rFonts w:asciiTheme="minorHAnsi" w:hAnsiTheme="minorHAnsi"/>
          <w:color w:val="auto"/>
          <w:szCs w:val="24"/>
        </w:rPr>
        <w:t>was five degrees plantar flexion and five</w:t>
      </w:r>
      <w:r w:rsidR="002D3AFA">
        <w:rPr>
          <w:rFonts w:asciiTheme="minorHAnsi" w:hAnsiTheme="minorHAnsi"/>
          <w:color w:val="auto"/>
          <w:szCs w:val="24"/>
        </w:rPr>
        <w:t xml:space="preserve"> degrees dorsiflexion.  </w:t>
      </w:r>
      <w:r w:rsidR="008D7DD7">
        <w:rPr>
          <w:color w:val="auto"/>
          <w:szCs w:val="24"/>
        </w:rPr>
        <w:t xml:space="preserve">In the treatment record, two </w:t>
      </w:r>
      <w:r w:rsidR="008D7DD7" w:rsidRPr="006D3B25">
        <w:rPr>
          <w:color w:val="auto"/>
          <w:szCs w:val="24"/>
        </w:rPr>
        <w:t>goniometric</w:t>
      </w:r>
      <w:r w:rsidR="008D7DD7">
        <w:rPr>
          <w:color w:val="auto"/>
          <w:szCs w:val="24"/>
        </w:rPr>
        <w:t xml:space="preserve"> </w:t>
      </w:r>
      <w:r w:rsidR="00891A89">
        <w:rPr>
          <w:color w:val="auto"/>
          <w:szCs w:val="24"/>
        </w:rPr>
        <w:t>ROM</w:t>
      </w:r>
      <w:r w:rsidR="008D7DD7">
        <w:rPr>
          <w:color w:val="auto"/>
          <w:szCs w:val="24"/>
        </w:rPr>
        <w:t xml:space="preserve"> evaluations were in evidence, which the Board </w:t>
      </w:r>
      <w:r w:rsidR="008D7DD7" w:rsidRPr="00743E36">
        <w:rPr>
          <w:color w:val="auto"/>
          <w:szCs w:val="24"/>
        </w:rPr>
        <w:t>weighed in arriving at its rating recommendation</w:t>
      </w:r>
      <w:r w:rsidR="008D7DD7">
        <w:rPr>
          <w:color w:val="auto"/>
          <w:szCs w:val="24"/>
        </w:rPr>
        <w:t>.  These two exams are summarized in the chart below.</w:t>
      </w:r>
    </w:p>
    <w:p w:rsidR="00987B1C" w:rsidRPr="00987B1C" w:rsidRDefault="00987B1C" w:rsidP="008D7DD7">
      <w:pPr>
        <w:spacing w:line="180" w:lineRule="exact"/>
        <w:rPr>
          <w:rFonts w:asciiTheme="minorHAnsi" w:eastAsiaTheme="minorHAnsi" w:hAnsiTheme="minorHAnsi" w:cstheme="minorBidi"/>
          <w:color w:val="auto"/>
          <w:szCs w:val="24"/>
        </w:rPr>
      </w:pPr>
    </w:p>
    <w:tbl>
      <w:tblPr>
        <w:tblW w:w="7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4"/>
        <w:gridCol w:w="2376"/>
        <w:gridCol w:w="2519"/>
      </w:tblGrid>
      <w:tr w:rsidR="008D7DD7" w:rsidRPr="00C34CEB" w:rsidTr="00891A89">
        <w:trPr>
          <w:trHeight w:val="467"/>
          <w:jc w:val="center"/>
        </w:trPr>
        <w:tc>
          <w:tcPr>
            <w:tcW w:w="2664" w:type="dxa"/>
            <w:shd w:val="clear" w:color="auto" w:fill="D9D9D9" w:themeFill="background1" w:themeFillShade="D9"/>
            <w:vAlign w:val="center"/>
          </w:tcPr>
          <w:p w:rsidR="008D7DD7" w:rsidRPr="00282DB6" w:rsidRDefault="008D7DD7" w:rsidP="008D7DD7">
            <w:pPr>
              <w:spacing w:line="200" w:lineRule="exact"/>
              <w:contextualSpacing/>
              <w:jc w:val="center"/>
              <w:rPr>
                <w:rFonts w:asciiTheme="minorHAnsi" w:eastAsia="Calibri" w:hAnsiTheme="minorHAnsi"/>
                <w:color w:val="auto"/>
                <w:sz w:val="20"/>
              </w:rPr>
            </w:pPr>
            <w:r w:rsidRPr="00282DB6">
              <w:rPr>
                <w:rFonts w:asciiTheme="minorHAnsi" w:eastAsia="Calibri" w:hAnsiTheme="minorHAnsi"/>
                <w:color w:val="auto"/>
                <w:sz w:val="20"/>
              </w:rPr>
              <w:t>Goniometric ROM –</w:t>
            </w:r>
          </w:p>
          <w:p w:rsidR="008D7DD7" w:rsidRPr="00282DB6" w:rsidRDefault="008D7DD7" w:rsidP="00891A89">
            <w:pPr>
              <w:spacing w:line="200" w:lineRule="exact"/>
              <w:contextualSpacing/>
              <w:jc w:val="center"/>
              <w:rPr>
                <w:rFonts w:asciiTheme="minorHAnsi" w:eastAsia="Calibri" w:hAnsiTheme="minorHAnsi"/>
                <w:color w:val="auto"/>
                <w:sz w:val="20"/>
              </w:rPr>
            </w:pPr>
            <w:r w:rsidRPr="00F606D5">
              <w:rPr>
                <w:rFonts w:asciiTheme="minorHAnsi" w:eastAsia="Calibri" w:hAnsiTheme="minorHAnsi"/>
                <w:color w:val="auto"/>
                <w:sz w:val="20"/>
              </w:rPr>
              <w:t>L</w:t>
            </w:r>
            <w:r w:rsidR="00891A89">
              <w:rPr>
                <w:rFonts w:asciiTheme="minorHAnsi" w:eastAsia="Calibri" w:hAnsiTheme="minorHAnsi"/>
                <w:color w:val="auto"/>
                <w:sz w:val="20"/>
              </w:rPr>
              <w:t>eft</w:t>
            </w:r>
            <w:r w:rsidRPr="00F606D5">
              <w:rPr>
                <w:rFonts w:asciiTheme="minorHAnsi" w:eastAsia="Calibri" w:hAnsiTheme="minorHAnsi"/>
                <w:color w:val="auto"/>
                <w:sz w:val="20"/>
              </w:rPr>
              <w:t xml:space="preserve"> </w:t>
            </w:r>
            <w:r w:rsidRPr="00282DB6">
              <w:rPr>
                <w:rFonts w:asciiTheme="minorHAnsi" w:eastAsia="Calibri" w:hAnsiTheme="minorHAnsi"/>
                <w:color w:val="auto"/>
                <w:sz w:val="20"/>
              </w:rPr>
              <w:t>Ankle</w:t>
            </w:r>
          </w:p>
        </w:tc>
        <w:tc>
          <w:tcPr>
            <w:tcW w:w="2376" w:type="dxa"/>
            <w:shd w:val="clear" w:color="auto" w:fill="D9D9D9" w:themeFill="background1" w:themeFillShade="D9"/>
            <w:vAlign w:val="center"/>
          </w:tcPr>
          <w:p w:rsidR="008D7DD7" w:rsidRPr="00FB42B7" w:rsidRDefault="008D7DD7" w:rsidP="00891A89">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MEB</w:t>
            </w:r>
            <w:r w:rsidR="00891A89">
              <w:rPr>
                <w:rFonts w:asciiTheme="minorHAnsi" w:eastAsia="Calibri" w:hAnsiTheme="minorHAnsi"/>
                <w:color w:val="auto"/>
                <w:sz w:val="20"/>
              </w:rPr>
              <w:t xml:space="preserve"> – </w:t>
            </w:r>
            <w:r>
              <w:rPr>
                <w:rFonts w:asciiTheme="minorHAnsi" w:eastAsia="Calibri" w:hAnsiTheme="minorHAnsi"/>
                <w:color w:val="auto"/>
                <w:sz w:val="20"/>
              </w:rPr>
              <w:t>4</w:t>
            </w:r>
            <w:r w:rsidRPr="00FB42B7">
              <w:rPr>
                <w:rFonts w:asciiTheme="minorHAnsi" w:eastAsia="Calibri" w:hAnsiTheme="minorHAnsi"/>
                <w:color w:val="auto"/>
                <w:sz w:val="20"/>
              </w:rPr>
              <w:t xml:space="preserve"> </w:t>
            </w:r>
            <w:r w:rsidR="00891A89">
              <w:rPr>
                <w:rFonts w:asciiTheme="minorHAnsi" w:eastAsia="Calibri" w:hAnsiTheme="minorHAnsi"/>
                <w:color w:val="auto"/>
                <w:sz w:val="20"/>
              </w:rPr>
              <w:t>m</w:t>
            </w:r>
            <w:r w:rsidRPr="00FB42B7">
              <w:rPr>
                <w:rFonts w:asciiTheme="minorHAnsi" w:eastAsia="Calibri" w:hAnsiTheme="minorHAnsi"/>
                <w:color w:val="auto"/>
                <w:sz w:val="20"/>
              </w:rPr>
              <w:t>o. Pre-Sep</w:t>
            </w:r>
          </w:p>
        </w:tc>
        <w:tc>
          <w:tcPr>
            <w:tcW w:w="2519" w:type="dxa"/>
            <w:shd w:val="clear" w:color="auto" w:fill="D9D9D9" w:themeFill="background1" w:themeFillShade="D9"/>
            <w:vAlign w:val="center"/>
          </w:tcPr>
          <w:p w:rsidR="008D7DD7" w:rsidRPr="00FB42B7" w:rsidRDefault="008D7DD7" w:rsidP="00891A89">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w:t>
            </w:r>
            <w:r w:rsidR="00891A89">
              <w:rPr>
                <w:rFonts w:asciiTheme="minorHAnsi" w:eastAsiaTheme="minorHAnsi" w:hAnsiTheme="minorHAnsi" w:cstheme="minorBidi"/>
                <w:color w:val="auto"/>
                <w:sz w:val="20"/>
              </w:rPr>
              <w:t xml:space="preserve"> – </w:t>
            </w:r>
            <w:r>
              <w:rPr>
                <w:rFonts w:asciiTheme="minorHAnsi" w:eastAsia="Calibri" w:hAnsiTheme="minorHAnsi"/>
                <w:color w:val="auto"/>
                <w:sz w:val="20"/>
              </w:rPr>
              <w:t xml:space="preserve">2 </w:t>
            </w:r>
            <w:r w:rsidR="00891A89">
              <w:rPr>
                <w:rFonts w:asciiTheme="minorHAnsi" w:eastAsia="Calibri" w:hAnsiTheme="minorHAnsi"/>
                <w:color w:val="auto"/>
                <w:sz w:val="20"/>
              </w:rPr>
              <w:t>m</w:t>
            </w:r>
            <w:r>
              <w:rPr>
                <w:rFonts w:asciiTheme="minorHAnsi" w:eastAsia="Calibri" w:hAnsiTheme="minorHAnsi"/>
                <w:color w:val="auto"/>
                <w:sz w:val="20"/>
              </w:rPr>
              <w:t>o. Pre</w:t>
            </w:r>
            <w:r w:rsidRPr="00FB42B7">
              <w:rPr>
                <w:rFonts w:asciiTheme="minorHAnsi" w:eastAsia="Calibri" w:hAnsiTheme="minorHAnsi"/>
                <w:color w:val="auto"/>
                <w:sz w:val="20"/>
              </w:rPr>
              <w:t>-Sep</w:t>
            </w:r>
          </w:p>
        </w:tc>
      </w:tr>
      <w:tr w:rsidR="008D7DD7" w:rsidRPr="00C34CEB" w:rsidTr="00891A89">
        <w:trPr>
          <w:jc w:val="center"/>
        </w:trPr>
        <w:tc>
          <w:tcPr>
            <w:tcW w:w="2664" w:type="dxa"/>
            <w:vAlign w:val="center"/>
          </w:tcPr>
          <w:p w:rsidR="008D7DD7" w:rsidRPr="00C34CEB" w:rsidRDefault="00891A89" w:rsidP="00F97D08">
            <w:pPr>
              <w:spacing w:line="180" w:lineRule="exact"/>
              <w:contextualSpacing/>
              <w:rPr>
                <w:rFonts w:asciiTheme="minorHAnsi" w:eastAsia="Calibri" w:hAnsiTheme="minorHAnsi"/>
                <w:color w:val="auto"/>
                <w:sz w:val="18"/>
                <w:szCs w:val="18"/>
              </w:rPr>
            </w:pPr>
            <w:r>
              <w:rPr>
                <w:rFonts w:asciiTheme="minorHAnsi" w:eastAsia="Calibri" w:hAnsiTheme="minorHAnsi"/>
                <w:color w:val="auto"/>
                <w:sz w:val="18"/>
                <w:szCs w:val="18"/>
              </w:rPr>
              <w:t>Dorsiflexion (</w:t>
            </w:r>
            <w:r w:rsidR="008D7DD7" w:rsidRPr="00C34CEB">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is normal</w:t>
            </w:r>
            <w:r w:rsidR="008D7DD7" w:rsidRPr="00C34CEB">
              <w:rPr>
                <w:rFonts w:asciiTheme="minorHAnsi" w:eastAsia="Calibri" w:hAnsiTheme="minorHAnsi"/>
                <w:color w:val="auto"/>
                <w:sz w:val="18"/>
                <w:szCs w:val="18"/>
              </w:rPr>
              <w:t>)</w:t>
            </w:r>
          </w:p>
        </w:tc>
        <w:tc>
          <w:tcPr>
            <w:tcW w:w="2376" w:type="dxa"/>
            <w:vAlign w:val="center"/>
          </w:tcPr>
          <w:p w:rsidR="008D7DD7" w:rsidRPr="00C34CEB" w:rsidRDefault="008D7DD7" w:rsidP="008D7DD7">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5</w:t>
            </w:r>
            <w:r w:rsidRPr="00C34CEB">
              <w:rPr>
                <w:rFonts w:asciiTheme="minorHAnsi" w:eastAsia="Calibri" w:hAnsiTheme="minorHAnsi"/>
                <w:color w:val="auto"/>
                <w:sz w:val="18"/>
                <w:szCs w:val="18"/>
              </w:rPr>
              <w:t>⁰</w:t>
            </w:r>
          </w:p>
        </w:tc>
        <w:tc>
          <w:tcPr>
            <w:tcW w:w="2519" w:type="dxa"/>
            <w:vAlign w:val="center"/>
          </w:tcPr>
          <w:p w:rsidR="008D7DD7" w:rsidRPr="00C34CEB" w:rsidRDefault="008D7DD7" w:rsidP="008D7DD7">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5</w:t>
            </w:r>
            <w:r w:rsidRPr="00C34CEB">
              <w:rPr>
                <w:rFonts w:asciiTheme="minorHAnsi" w:eastAsia="Calibri" w:hAnsiTheme="minorHAnsi"/>
                <w:color w:val="auto"/>
                <w:sz w:val="18"/>
                <w:szCs w:val="18"/>
              </w:rPr>
              <w:t>⁰</w:t>
            </w:r>
          </w:p>
        </w:tc>
      </w:tr>
      <w:tr w:rsidR="008D7DD7" w:rsidRPr="00C34CEB" w:rsidTr="00891A89">
        <w:trPr>
          <w:jc w:val="center"/>
        </w:trPr>
        <w:tc>
          <w:tcPr>
            <w:tcW w:w="2664" w:type="dxa"/>
            <w:vAlign w:val="center"/>
          </w:tcPr>
          <w:p w:rsidR="008D7DD7" w:rsidRPr="00C34CEB" w:rsidRDefault="00891A89" w:rsidP="00F97D08">
            <w:pPr>
              <w:spacing w:line="180" w:lineRule="exact"/>
              <w:contextualSpacing/>
              <w:rPr>
                <w:rFonts w:asciiTheme="minorHAnsi" w:eastAsia="Calibri" w:hAnsiTheme="minorHAnsi"/>
                <w:color w:val="auto"/>
                <w:sz w:val="18"/>
                <w:szCs w:val="18"/>
              </w:rPr>
            </w:pPr>
            <w:r>
              <w:rPr>
                <w:rFonts w:asciiTheme="minorHAnsi" w:eastAsia="Calibri" w:hAnsiTheme="minorHAnsi"/>
                <w:color w:val="auto"/>
                <w:sz w:val="18"/>
                <w:szCs w:val="18"/>
              </w:rPr>
              <w:t>Plantar Flexion (</w:t>
            </w:r>
            <w:r w:rsidR="008D7DD7" w:rsidRPr="00C34CEB">
              <w:rPr>
                <w:rFonts w:asciiTheme="minorHAnsi" w:eastAsia="Calibri" w:hAnsiTheme="minorHAnsi"/>
                <w:color w:val="auto"/>
                <w:sz w:val="18"/>
                <w:szCs w:val="18"/>
              </w:rPr>
              <w:t>45</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is normal</w:t>
            </w:r>
            <w:r w:rsidR="008D7DD7" w:rsidRPr="00C34CEB">
              <w:rPr>
                <w:rFonts w:asciiTheme="minorHAnsi" w:eastAsia="Calibri" w:hAnsiTheme="minorHAnsi"/>
                <w:color w:val="auto"/>
                <w:sz w:val="18"/>
                <w:szCs w:val="18"/>
              </w:rPr>
              <w:t>)</w:t>
            </w:r>
          </w:p>
        </w:tc>
        <w:tc>
          <w:tcPr>
            <w:tcW w:w="2376" w:type="dxa"/>
            <w:vAlign w:val="center"/>
          </w:tcPr>
          <w:p w:rsidR="008D7DD7" w:rsidRPr="00C34CEB" w:rsidRDefault="008D7DD7" w:rsidP="008D7DD7">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35</w:t>
            </w:r>
            <w:r w:rsidRPr="00C34CEB">
              <w:rPr>
                <w:rFonts w:asciiTheme="minorHAnsi" w:eastAsia="Calibri" w:hAnsiTheme="minorHAnsi"/>
                <w:color w:val="auto"/>
                <w:sz w:val="18"/>
                <w:szCs w:val="18"/>
              </w:rPr>
              <w:t>⁰</w:t>
            </w:r>
          </w:p>
        </w:tc>
        <w:tc>
          <w:tcPr>
            <w:tcW w:w="2519" w:type="dxa"/>
            <w:vAlign w:val="center"/>
          </w:tcPr>
          <w:p w:rsidR="008D7DD7" w:rsidRPr="00C34CEB" w:rsidRDefault="008D7DD7" w:rsidP="008D7DD7">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5</w:t>
            </w:r>
            <w:r w:rsidRPr="00C34CEB">
              <w:rPr>
                <w:rFonts w:asciiTheme="minorHAnsi" w:eastAsia="Calibri" w:hAnsiTheme="minorHAnsi"/>
                <w:color w:val="auto"/>
                <w:sz w:val="18"/>
                <w:szCs w:val="18"/>
              </w:rPr>
              <w:t>⁰</w:t>
            </w:r>
          </w:p>
        </w:tc>
      </w:tr>
      <w:tr w:rsidR="008D7DD7" w:rsidRPr="00C34CEB" w:rsidTr="00891A89">
        <w:trPr>
          <w:jc w:val="center"/>
        </w:trPr>
        <w:tc>
          <w:tcPr>
            <w:tcW w:w="2664" w:type="dxa"/>
            <w:vAlign w:val="center"/>
          </w:tcPr>
          <w:p w:rsidR="008D7DD7" w:rsidRPr="00C34CEB" w:rsidRDefault="008D7DD7" w:rsidP="00F97D08">
            <w:pPr>
              <w:tabs>
                <w:tab w:val="left" w:pos="288"/>
                <w:tab w:val="left" w:pos="4752"/>
              </w:tabs>
              <w:spacing w:line="180" w:lineRule="exact"/>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§4.71a Rating</w:t>
            </w:r>
          </w:p>
        </w:tc>
        <w:tc>
          <w:tcPr>
            <w:tcW w:w="2376" w:type="dxa"/>
            <w:vAlign w:val="center"/>
          </w:tcPr>
          <w:p w:rsidR="008D7DD7" w:rsidRPr="00C34CEB" w:rsidRDefault="008D7DD7" w:rsidP="007426AE">
            <w:pPr>
              <w:pStyle w:val="ListParagraph"/>
              <w:spacing w:after="0" w:line="180" w:lineRule="exact"/>
              <w:ind w:left="0"/>
              <w:jc w:val="center"/>
              <w:rPr>
                <w:rFonts w:eastAsia="Calibri" w:cs="Times New Roman"/>
                <w:sz w:val="18"/>
                <w:szCs w:val="18"/>
              </w:rPr>
            </w:pPr>
            <w:r>
              <w:rPr>
                <w:rFonts w:eastAsia="Calibri" w:cs="Times New Roman"/>
                <w:sz w:val="18"/>
                <w:szCs w:val="18"/>
              </w:rPr>
              <w:t>Mode</w:t>
            </w:r>
            <w:r w:rsidR="00891A89">
              <w:rPr>
                <w:rFonts w:eastAsia="Calibri" w:cs="Times New Roman"/>
                <w:sz w:val="18"/>
                <w:szCs w:val="18"/>
              </w:rPr>
              <w:t>rate limitation</w:t>
            </w:r>
            <w:r w:rsidR="007426AE">
              <w:rPr>
                <w:rFonts w:eastAsia="Calibri" w:cs="Times New Roman"/>
                <w:sz w:val="18"/>
                <w:szCs w:val="18"/>
              </w:rPr>
              <w:t>:  1</w:t>
            </w:r>
            <w:r>
              <w:rPr>
                <w:rFonts w:eastAsia="Calibri" w:cs="Times New Roman"/>
                <w:sz w:val="18"/>
                <w:szCs w:val="18"/>
              </w:rPr>
              <w:t>0%</w:t>
            </w:r>
          </w:p>
        </w:tc>
        <w:tc>
          <w:tcPr>
            <w:tcW w:w="2519" w:type="dxa"/>
            <w:vAlign w:val="center"/>
          </w:tcPr>
          <w:p w:rsidR="008D7DD7" w:rsidRPr="00C34CEB" w:rsidRDefault="008D7DD7" w:rsidP="00891A89">
            <w:pPr>
              <w:pStyle w:val="ListParagraph"/>
              <w:spacing w:after="0" w:line="180" w:lineRule="exact"/>
              <w:ind w:left="0"/>
              <w:jc w:val="center"/>
              <w:rPr>
                <w:rFonts w:eastAsia="Calibri" w:cs="Times New Roman"/>
                <w:sz w:val="18"/>
                <w:szCs w:val="18"/>
              </w:rPr>
            </w:pPr>
            <w:r>
              <w:rPr>
                <w:rFonts w:eastAsia="Calibri" w:cs="Times New Roman"/>
                <w:sz w:val="18"/>
                <w:szCs w:val="18"/>
              </w:rPr>
              <w:t>Marked limitation</w:t>
            </w:r>
            <w:r w:rsidR="008E496F">
              <w:rPr>
                <w:rFonts w:eastAsia="Calibri" w:cs="Times New Roman"/>
                <w:sz w:val="18"/>
                <w:szCs w:val="18"/>
              </w:rPr>
              <w:t>:</w:t>
            </w:r>
            <w:r>
              <w:rPr>
                <w:rFonts w:eastAsia="Calibri" w:cs="Times New Roman"/>
                <w:sz w:val="18"/>
                <w:szCs w:val="18"/>
              </w:rPr>
              <w:t xml:space="preserve"> 20%</w:t>
            </w:r>
          </w:p>
        </w:tc>
      </w:tr>
    </w:tbl>
    <w:p w:rsidR="008D7DD7" w:rsidRDefault="008D7DD7" w:rsidP="00510F9C">
      <w:pPr>
        <w:spacing w:line="240" w:lineRule="exact"/>
        <w:rPr>
          <w:rFonts w:asciiTheme="minorHAnsi" w:hAnsiTheme="minorHAnsi"/>
          <w:color w:val="auto"/>
          <w:szCs w:val="24"/>
          <w:u w:val="single"/>
        </w:rPr>
      </w:pPr>
    </w:p>
    <w:p w:rsidR="007B5F57" w:rsidRPr="00614C66" w:rsidRDefault="008D7DD7" w:rsidP="00AB798A">
      <w:pPr>
        <w:spacing w:line="240" w:lineRule="exact"/>
        <w:jc w:val="both"/>
        <w:rPr>
          <w:color w:val="auto"/>
          <w:szCs w:val="24"/>
        </w:rPr>
      </w:pPr>
      <w:r>
        <w:rPr>
          <w:color w:val="auto"/>
          <w:szCs w:val="24"/>
        </w:rPr>
        <w:t>The Board carefully reviewed all evidentiary information available</w:t>
      </w:r>
      <w:r w:rsidR="00F97D08">
        <w:rPr>
          <w:color w:val="auto"/>
          <w:szCs w:val="24"/>
        </w:rPr>
        <w:t xml:space="preserve"> and </w:t>
      </w:r>
      <w:r w:rsidR="00045DCF">
        <w:rPr>
          <w:color w:val="auto"/>
          <w:szCs w:val="24"/>
        </w:rPr>
        <w:t xml:space="preserve">noted that both the PEB and the VA chose to use </w:t>
      </w:r>
      <w:r w:rsidR="00313EB2">
        <w:rPr>
          <w:color w:val="auto"/>
          <w:szCs w:val="24"/>
        </w:rPr>
        <w:t xml:space="preserve">code 5271 (limited </w:t>
      </w:r>
      <w:r w:rsidR="00045DCF">
        <w:rPr>
          <w:color w:val="auto"/>
          <w:szCs w:val="24"/>
        </w:rPr>
        <w:t xml:space="preserve">ankle </w:t>
      </w:r>
      <w:r w:rsidR="00313EB2">
        <w:rPr>
          <w:color w:val="auto"/>
          <w:szCs w:val="24"/>
        </w:rPr>
        <w:t>motion)</w:t>
      </w:r>
      <w:r w:rsidR="00045DCF">
        <w:rPr>
          <w:color w:val="auto"/>
          <w:szCs w:val="24"/>
        </w:rPr>
        <w:t>, instead of 5284 (foot injury).  The Board agree</w:t>
      </w:r>
      <w:r w:rsidR="00F9177E">
        <w:rPr>
          <w:color w:val="auto"/>
          <w:szCs w:val="24"/>
        </w:rPr>
        <w:t>d</w:t>
      </w:r>
      <w:r w:rsidR="00045DCF">
        <w:rPr>
          <w:color w:val="auto"/>
          <w:szCs w:val="24"/>
        </w:rPr>
        <w:t xml:space="preserve"> that 5271 </w:t>
      </w:r>
      <w:r w:rsidR="00F9177E">
        <w:rPr>
          <w:color w:val="auto"/>
          <w:szCs w:val="24"/>
        </w:rPr>
        <w:t>was the more</w:t>
      </w:r>
      <w:r w:rsidR="00045DCF">
        <w:rPr>
          <w:color w:val="auto"/>
          <w:szCs w:val="24"/>
        </w:rPr>
        <w:t xml:space="preserve"> appropriate code for this case, IAW the Veterans’ </w:t>
      </w:r>
      <w:r w:rsidR="00E41B97">
        <w:rPr>
          <w:color w:val="auto"/>
          <w:szCs w:val="24"/>
        </w:rPr>
        <w:t>Administration</w:t>
      </w:r>
      <w:r w:rsidR="00045DCF">
        <w:rPr>
          <w:color w:val="auto"/>
          <w:szCs w:val="24"/>
        </w:rPr>
        <w:t xml:space="preserve"> Schedule for Rating Disabilities (VASRD) </w:t>
      </w:r>
      <w:r w:rsidR="00045DCF" w:rsidRPr="007B5F57">
        <w:rPr>
          <w:color w:val="auto"/>
          <w:szCs w:val="24"/>
        </w:rPr>
        <w:t>§</w:t>
      </w:r>
      <w:r w:rsidR="00045DCF">
        <w:rPr>
          <w:color w:val="auto"/>
          <w:szCs w:val="24"/>
        </w:rPr>
        <w:t>4.7 (</w:t>
      </w:r>
      <w:r w:rsidR="00F97D08">
        <w:rPr>
          <w:color w:val="auto"/>
          <w:szCs w:val="24"/>
        </w:rPr>
        <w:t>h</w:t>
      </w:r>
      <w:r w:rsidR="00045DCF">
        <w:rPr>
          <w:color w:val="auto"/>
          <w:szCs w:val="24"/>
        </w:rPr>
        <w:t>igher of two evaluations).</w:t>
      </w:r>
      <w:r w:rsidR="00F24D75">
        <w:rPr>
          <w:color w:val="auto"/>
          <w:szCs w:val="24"/>
        </w:rPr>
        <w:t xml:space="preserve">  The two codes cannot be used together </w:t>
      </w:r>
      <w:r w:rsidR="00E41B97">
        <w:rPr>
          <w:color w:val="auto"/>
          <w:szCs w:val="24"/>
        </w:rPr>
        <w:t xml:space="preserve">because that would be pyramiding.  </w:t>
      </w:r>
      <w:r w:rsidR="00313EB2">
        <w:rPr>
          <w:color w:val="auto"/>
          <w:szCs w:val="24"/>
        </w:rPr>
        <w:t>The Board deliberat</w:t>
      </w:r>
      <w:r w:rsidR="00E41B97">
        <w:rPr>
          <w:color w:val="auto"/>
          <w:szCs w:val="24"/>
        </w:rPr>
        <w:t>ed</w:t>
      </w:r>
      <w:r w:rsidR="00313EB2">
        <w:rPr>
          <w:color w:val="auto"/>
          <w:szCs w:val="24"/>
        </w:rPr>
        <w:t xml:space="preserve"> on whether the CI’s </w:t>
      </w:r>
      <w:r w:rsidR="00C1197D">
        <w:rPr>
          <w:color w:val="auto"/>
          <w:szCs w:val="24"/>
        </w:rPr>
        <w:t>l</w:t>
      </w:r>
      <w:r w:rsidR="00E41B97">
        <w:rPr>
          <w:color w:val="auto"/>
          <w:szCs w:val="24"/>
        </w:rPr>
        <w:t>oss</w:t>
      </w:r>
      <w:r w:rsidR="00C1197D">
        <w:rPr>
          <w:color w:val="auto"/>
          <w:szCs w:val="24"/>
        </w:rPr>
        <w:t xml:space="preserve"> of </w:t>
      </w:r>
      <w:r w:rsidR="00E41B97">
        <w:rPr>
          <w:color w:val="auto"/>
          <w:szCs w:val="24"/>
        </w:rPr>
        <w:t xml:space="preserve">ankle </w:t>
      </w:r>
      <w:r w:rsidR="00C1197D">
        <w:rPr>
          <w:color w:val="auto"/>
          <w:szCs w:val="24"/>
        </w:rPr>
        <w:t xml:space="preserve">motion was “marked” (20%) or “moderate” (10%).  The Board </w:t>
      </w:r>
      <w:r w:rsidR="00E41B97">
        <w:rPr>
          <w:color w:val="auto"/>
          <w:szCs w:val="24"/>
        </w:rPr>
        <w:t xml:space="preserve">determined that the </w:t>
      </w:r>
      <w:r w:rsidR="00C1197D">
        <w:rPr>
          <w:color w:val="auto"/>
          <w:szCs w:val="24"/>
        </w:rPr>
        <w:t xml:space="preserve">loss of motion at the ankle and </w:t>
      </w:r>
      <w:proofErr w:type="spellStart"/>
      <w:r w:rsidR="00C1197D">
        <w:rPr>
          <w:color w:val="auto"/>
          <w:szCs w:val="24"/>
        </w:rPr>
        <w:t>subtalar</w:t>
      </w:r>
      <w:proofErr w:type="spellEnd"/>
      <w:r w:rsidR="00C1197D">
        <w:rPr>
          <w:color w:val="auto"/>
          <w:szCs w:val="24"/>
        </w:rPr>
        <w:t xml:space="preserve"> joint </w:t>
      </w:r>
      <w:r w:rsidR="00E41B97">
        <w:rPr>
          <w:color w:val="auto"/>
          <w:szCs w:val="24"/>
        </w:rPr>
        <w:t xml:space="preserve">was best </w:t>
      </w:r>
      <w:r w:rsidR="00C1197D">
        <w:rPr>
          <w:color w:val="auto"/>
          <w:szCs w:val="24"/>
        </w:rPr>
        <w:t xml:space="preserve">described as </w:t>
      </w:r>
      <w:r w:rsidR="007426AE">
        <w:rPr>
          <w:color w:val="auto"/>
          <w:szCs w:val="24"/>
        </w:rPr>
        <w:t>“</w:t>
      </w:r>
      <w:r w:rsidR="00C1197D">
        <w:rPr>
          <w:color w:val="auto"/>
          <w:szCs w:val="24"/>
        </w:rPr>
        <w:t>marked</w:t>
      </w:r>
      <w:r w:rsidR="007426AE">
        <w:rPr>
          <w:color w:val="auto"/>
          <w:szCs w:val="24"/>
        </w:rPr>
        <w:t>”</w:t>
      </w:r>
      <w:r w:rsidR="00821DCE">
        <w:rPr>
          <w:color w:val="auto"/>
          <w:szCs w:val="24"/>
        </w:rPr>
        <w:t xml:space="preserve"> </w:t>
      </w:r>
      <w:r w:rsidR="00C1197D">
        <w:rPr>
          <w:color w:val="auto"/>
          <w:szCs w:val="24"/>
        </w:rPr>
        <w:t>and thus warrant</w:t>
      </w:r>
      <w:r w:rsidR="007B5F57">
        <w:rPr>
          <w:color w:val="auto"/>
          <w:szCs w:val="24"/>
        </w:rPr>
        <w:t>ed</w:t>
      </w:r>
      <w:r w:rsidR="00C1197D">
        <w:rPr>
          <w:color w:val="auto"/>
          <w:szCs w:val="24"/>
        </w:rPr>
        <w:t xml:space="preserve"> a 20% rating.  </w:t>
      </w:r>
      <w:r w:rsidR="007B5F57" w:rsidRPr="00AE3316">
        <w:rPr>
          <w:rFonts w:asciiTheme="minorHAnsi" w:hAnsiTheme="minorHAnsi"/>
          <w:color w:val="auto"/>
          <w:szCs w:val="24"/>
        </w:rPr>
        <w:t>All evidence considered, the</w:t>
      </w:r>
      <w:r w:rsidR="00F24D75">
        <w:rPr>
          <w:rFonts w:asciiTheme="minorHAnsi" w:hAnsiTheme="minorHAnsi"/>
          <w:color w:val="auto"/>
          <w:szCs w:val="24"/>
        </w:rPr>
        <w:t xml:space="preserve"> Board unanimously recommends a rating of 20% for the chronic, painful </w:t>
      </w:r>
      <w:r w:rsidR="007B5F57">
        <w:rPr>
          <w:rFonts w:asciiTheme="minorHAnsi" w:hAnsiTheme="minorHAnsi"/>
          <w:color w:val="auto"/>
          <w:szCs w:val="24"/>
        </w:rPr>
        <w:t xml:space="preserve">left </w:t>
      </w:r>
      <w:r w:rsidR="00F24D75">
        <w:rPr>
          <w:rFonts w:asciiTheme="minorHAnsi" w:hAnsiTheme="minorHAnsi"/>
          <w:color w:val="auto"/>
          <w:szCs w:val="24"/>
        </w:rPr>
        <w:t xml:space="preserve">foot and ankle </w:t>
      </w:r>
      <w:r w:rsidR="007B5F57" w:rsidRPr="00AE3316">
        <w:rPr>
          <w:rFonts w:asciiTheme="minorHAnsi" w:hAnsiTheme="minorHAnsi"/>
          <w:color w:val="auto"/>
          <w:szCs w:val="24"/>
        </w:rPr>
        <w:t>condition.</w:t>
      </w:r>
      <w:r w:rsidR="00C03D1B">
        <w:rPr>
          <w:rFonts w:asciiTheme="minorHAnsi" w:hAnsiTheme="minorHAnsi"/>
          <w:color w:val="auto"/>
          <w:szCs w:val="24"/>
        </w:rPr>
        <w:t xml:space="preserve">  It is appropriately coded 5271 and meets criteria for the 20% rating.</w:t>
      </w:r>
    </w:p>
    <w:p w:rsidR="00D91040" w:rsidRDefault="00D91040" w:rsidP="00AB798A">
      <w:pPr>
        <w:spacing w:line="240" w:lineRule="exact"/>
        <w:jc w:val="both"/>
        <w:rPr>
          <w:rFonts w:asciiTheme="minorHAnsi" w:eastAsia="HiddenHorzOCR" w:hAnsiTheme="minorHAnsi"/>
          <w:color w:val="auto"/>
          <w:szCs w:val="24"/>
          <w:u w:val="single"/>
        </w:rPr>
      </w:pPr>
    </w:p>
    <w:p w:rsidR="00EC337D" w:rsidRPr="00D95FBE" w:rsidRDefault="004C60A3" w:rsidP="00AB798A">
      <w:pPr>
        <w:spacing w:line="240" w:lineRule="exact"/>
        <w:jc w:val="both"/>
        <w:rPr>
          <w:rFonts w:asciiTheme="minorHAnsi" w:eastAsia="HiddenHorzOCR" w:hAnsiTheme="minorHAnsi"/>
          <w:i/>
          <w:color w:val="auto"/>
          <w:sz w:val="20"/>
        </w:rPr>
      </w:pPr>
      <w:proofErr w:type="gramStart"/>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r w:rsidR="005873E6">
        <w:rPr>
          <w:rFonts w:asciiTheme="minorHAnsi" w:eastAsia="HiddenHorzOCR" w:hAnsiTheme="minorHAnsi"/>
          <w:color w:val="auto"/>
          <w:szCs w:val="24"/>
          <w:u w:val="single"/>
        </w:rPr>
        <w:t>PEB</w:t>
      </w:r>
      <w:r w:rsidR="003604A5" w:rsidRPr="003F1206">
        <w:rPr>
          <w:rFonts w:asciiTheme="minorHAnsi" w:eastAsia="HiddenHorzOCR" w:hAnsiTheme="minorHAnsi"/>
          <w:color w:val="auto"/>
          <w:szCs w:val="24"/>
          <w:u w:val="single"/>
        </w:rPr>
        <w:t xml:space="preserve"> Conditions</w:t>
      </w:r>
      <w:r w:rsidR="003604A5" w:rsidRPr="00EC337D">
        <w:rPr>
          <w:rFonts w:asciiTheme="minorHAnsi" w:eastAsia="HiddenHorzOCR" w:hAnsiTheme="minorHAnsi"/>
          <w:color w:val="auto"/>
          <w:szCs w:val="24"/>
        </w:rPr>
        <w:t>.</w:t>
      </w:r>
      <w:proofErr w:type="gramEnd"/>
      <w:r w:rsidR="00821DCE">
        <w:rPr>
          <w:rFonts w:asciiTheme="minorHAnsi" w:eastAsia="HiddenHorzOCR" w:hAnsiTheme="minorHAnsi"/>
          <w:color w:val="auto"/>
          <w:szCs w:val="24"/>
        </w:rPr>
        <w:t xml:space="preserve">  As noted above, </w:t>
      </w:r>
      <w:r w:rsidR="008B4BA9">
        <w:rPr>
          <w:rFonts w:asciiTheme="minorHAnsi" w:eastAsia="HiddenHorzOCR" w:hAnsiTheme="minorHAnsi"/>
          <w:color w:val="auto"/>
          <w:szCs w:val="24"/>
        </w:rPr>
        <w:t>left</w:t>
      </w:r>
      <w:r w:rsidR="00C12508">
        <w:rPr>
          <w:rFonts w:asciiTheme="minorHAnsi" w:eastAsia="HiddenHorzOCR" w:hAnsiTheme="minorHAnsi"/>
          <w:color w:val="auto"/>
          <w:szCs w:val="24"/>
        </w:rPr>
        <w:t xml:space="preserve"> </w:t>
      </w:r>
      <w:proofErr w:type="spellStart"/>
      <w:r w:rsidR="00C12508">
        <w:rPr>
          <w:rFonts w:asciiTheme="minorHAnsi" w:eastAsia="HiddenHorzOCR" w:hAnsiTheme="minorHAnsi"/>
          <w:color w:val="auto"/>
          <w:szCs w:val="24"/>
        </w:rPr>
        <w:t>calcaneus</w:t>
      </w:r>
      <w:proofErr w:type="spellEnd"/>
      <w:r w:rsidR="00C12508">
        <w:rPr>
          <w:rFonts w:asciiTheme="minorHAnsi" w:eastAsia="HiddenHorzOCR" w:hAnsiTheme="minorHAnsi"/>
          <w:color w:val="auto"/>
          <w:szCs w:val="24"/>
        </w:rPr>
        <w:t xml:space="preserve"> fracture status</w:t>
      </w:r>
      <w:r w:rsidR="00821DCE">
        <w:rPr>
          <w:rFonts w:asciiTheme="minorHAnsi" w:eastAsia="HiddenHorzOCR" w:hAnsiTheme="minorHAnsi"/>
          <w:color w:val="auto"/>
          <w:szCs w:val="24"/>
        </w:rPr>
        <w:t xml:space="preserve"> post ORIF was adjudicated by the PEB as </w:t>
      </w:r>
      <w:r w:rsidR="00F97D08">
        <w:rPr>
          <w:rFonts w:asciiTheme="minorHAnsi" w:eastAsia="HiddenHorzOCR" w:hAnsiTheme="minorHAnsi"/>
          <w:color w:val="auto"/>
          <w:szCs w:val="24"/>
        </w:rPr>
        <w:t>c</w:t>
      </w:r>
      <w:r w:rsidR="00821DCE">
        <w:rPr>
          <w:rFonts w:asciiTheme="minorHAnsi" w:eastAsia="HiddenHorzOCR" w:hAnsiTheme="minorHAnsi"/>
          <w:color w:val="auto"/>
          <w:szCs w:val="24"/>
        </w:rPr>
        <w:t xml:space="preserve">ategory II.  The Board unanimously agreed that the </w:t>
      </w:r>
      <w:proofErr w:type="spellStart"/>
      <w:r w:rsidR="00821DCE">
        <w:rPr>
          <w:rFonts w:asciiTheme="minorHAnsi" w:eastAsia="HiddenHorzOCR" w:hAnsiTheme="minorHAnsi"/>
          <w:color w:val="auto"/>
          <w:szCs w:val="24"/>
        </w:rPr>
        <w:t>calcaneus</w:t>
      </w:r>
      <w:proofErr w:type="spellEnd"/>
      <w:r w:rsidR="00821DCE">
        <w:rPr>
          <w:rFonts w:asciiTheme="minorHAnsi" w:eastAsia="HiddenHorzOCR" w:hAnsiTheme="minorHAnsi"/>
          <w:color w:val="auto"/>
          <w:szCs w:val="24"/>
        </w:rPr>
        <w:t xml:space="preserve"> fracture was indeed related to the unfitting condition, and did not constitute a separately unfitting condition.</w:t>
      </w:r>
      <w:r w:rsidR="00F9177E">
        <w:rPr>
          <w:rFonts w:asciiTheme="minorHAnsi" w:eastAsia="HiddenHorzOCR" w:hAnsiTheme="minorHAnsi"/>
          <w:color w:val="auto"/>
          <w:szCs w:val="24"/>
        </w:rPr>
        <w:t xml:space="preserve">  </w:t>
      </w:r>
      <w:r w:rsidR="00EC337D" w:rsidRPr="00711350">
        <w:rPr>
          <w:rFonts w:asciiTheme="minorHAnsi" w:eastAsia="HiddenHorzOCR" w:hAnsiTheme="minorHAnsi"/>
          <w:color w:val="auto"/>
          <w:szCs w:val="24"/>
        </w:rPr>
        <w:t>All evidence considered</w:t>
      </w:r>
      <w:proofErr w:type="gramStart"/>
      <w:r w:rsidR="00EC337D" w:rsidRPr="00711350">
        <w:rPr>
          <w:rFonts w:asciiTheme="minorHAnsi" w:eastAsia="HiddenHorzOCR" w:hAnsiTheme="minorHAnsi"/>
          <w:color w:val="auto"/>
          <w:szCs w:val="24"/>
        </w:rPr>
        <w:t>,</w:t>
      </w:r>
      <w:proofErr w:type="gramEnd"/>
      <w:r w:rsidR="00EC337D" w:rsidRPr="00711350">
        <w:rPr>
          <w:rFonts w:asciiTheme="minorHAnsi" w:eastAsia="HiddenHorzOCR" w:hAnsiTheme="minorHAnsi"/>
          <w:color w:val="auto"/>
          <w:szCs w:val="24"/>
        </w:rPr>
        <w:t xml:space="preserve"> there is not reasonable doubt in the CI’s favor supporting re</w:t>
      </w:r>
      <w:r w:rsidR="00F9177E">
        <w:rPr>
          <w:rFonts w:asciiTheme="minorHAnsi" w:eastAsia="HiddenHorzOCR" w:hAnsiTheme="minorHAnsi"/>
          <w:color w:val="auto"/>
          <w:szCs w:val="24"/>
        </w:rPr>
        <w:t>versal</w:t>
      </w:r>
      <w:r w:rsidR="00F24D75">
        <w:rPr>
          <w:rFonts w:asciiTheme="minorHAnsi" w:eastAsia="HiddenHorzOCR" w:hAnsiTheme="minorHAnsi"/>
          <w:color w:val="auto"/>
          <w:szCs w:val="24"/>
        </w:rPr>
        <w:t xml:space="preserve"> of the PEB </w:t>
      </w:r>
      <w:r w:rsidR="00EC337D" w:rsidRPr="00711350">
        <w:rPr>
          <w:rFonts w:asciiTheme="minorHAnsi" w:eastAsia="HiddenHorzOCR" w:hAnsiTheme="minorHAnsi"/>
          <w:color w:val="auto"/>
          <w:szCs w:val="24"/>
        </w:rPr>
        <w:t>adjudication for the stated condition.</w:t>
      </w:r>
    </w:p>
    <w:p w:rsidR="00EC337D" w:rsidRPr="00EC337D" w:rsidRDefault="00EC337D" w:rsidP="00AB798A">
      <w:pPr>
        <w:spacing w:line="240" w:lineRule="exact"/>
        <w:jc w:val="both"/>
        <w:rPr>
          <w:rFonts w:asciiTheme="minorHAnsi" w:eastAsia="HiddenHorzOCR" w:hAnsiTheme="minorHAnsi"/>
          <w:color w:val="auto"/>
          <w:szCs w:val="24"/>
        </w:rPr>
      </w:pPr>
    </w:p>
    <w:p w:rsidR="00C94CB6" w:rsidRPr="00AB798A" w:rsidRDefault="00EC337D" w:rsidP="00AB798A">
      <w:pPr>
        <w:spacing w:line="240" w:lineRule="exact"/>
        <w:jc w:val="both"/>
        <w:rPr>
          <w:rFonts w:asciiTheme="minorHAnsi" w:eastAsia="HiddenHorzOCR" w:hAnsiTheme="minorHAnsi"/>
          <w:color w:val="auto"/>
          <w:sz w:val="20"/>
        </w:rPr>
      </w:pPr>
      <w:proofErr w:type="gramStart"/>
      <w:r w:rsidRPr="007973D8">
        <w:rPr>
          <w:rFonts w:asciiTheme="minorHAnsi" w:eastAsia="HiddenHorzOCR" w:hAnsiTheme="minorHAnsi"/>
          <w:color w:val="auto"/>
          <w:szCs w:val="24"/>
          <w:u w:val="single"/>
        </w:rPr>
        <w:t>Other Contended Conditions</w:t>
      </w:r>
      <w:r w:rsidRPr="007973D8">
        <w:rPr>
          <w:rFonts w:asciiTheme="minorHAnsi" w:eastAsia="HiddenHorzOCR" w:hAnsiTheme="minorHAnsi"/>
          <w:color w:val="auto"/>
          <w:szCs w:val="24"/>
        </w:rPr>
        <w:t>.</w:t>
      </w:r>
      <w:proofErr w:type="gramEnd"/>
      <w:r w:rsidRPr="007973D8">
        <w:rPr>
          <w:rFonts w:asciiTheme="minorHAnsi" w:eastAsia="HiddenHorzOCR" w:hAnsiTheme="minorHAnsi"/>
          <w:color w:val="auto"/>
          <w:szCs w:val="24"/>
        </w:rPr>
        <w:t xml:space="preserve">  The</w:t>
      </w:r>
      <w:r w:rsidRPr="00711350">
        <w:rPr>
          <w:rFonts w:asciiTheme="minorHAnsi" w:eastAsia="HiddenHorzOCR" w:hAnsiTheme="minorHAnsi"/>
          <w:color w:val="auto"/>
          <w:szCs w:val="24"/>
        </w:rPr>
        <w:t xml:space="preserve"> CI asserts that compensable ratings should be considered for </w:t>
      </w:r>
      <w:r w:rsidR="00D95FBE">
        <w:rPr>
          <w:rFonts w:asciiTheme="minorHAnsi" w:eastAsia="HiddenHorzOCR" w:hAnsiTheme="minorHAnsi"/>
          <w:color w:val="auto"/>
          <w:szCs w:val="24"/>
        </w:rPr>
        <w:t>knee and spine arthritis.  Both</w:t>
      </w:r>
      <w:r w:rsidRPr="00711350">
        <w:rPr>
          <w:rFonts w:asciiTheme="minorHAnsi" w:hAnsiTheme="minorHAnsi"/>
          <w:color w:val="auto"/>
          <w:szCs w:val="24"/>
        </w:rPr>
        <w:t xml:space="preserve"> conditions were 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 xml:space="preserve">fficer and considered by the Board.  There was no </w:t>
      </w:r>
      <w:r w:rsidR="00D95FBE">
        <w:rPr>
          <w:rFonts w:asciiTheme="minorHAnsi" w:hAnsiTheme="minorHAnsi"/>
          <w:color w:val="auto"/>
          <w:szCs w:val="24"/>
        </w:rPr>
        <w:t>evi</w:t>
      </w:r>
      <w:r w:rsidR="005D7DC8">
        <w:rPr>
          <w:rFonts w:asciiTheme="minorHAnsi" w:hAnsiTheme="minorHAnsi"/>
          <w:color w:val="auto"/>
          <w:szCs w:val="24"/>
        </w:rPr>
        <w:t>dence for concluding that</w:t>
      </w:r>
      <w:r w:rsidRPr="00711350">
        <w:rPr>
          <w:rFonts w:asciiTheme="minorHAnsi" w:hAnsiTheme="minorHAnsi"/>
          <w:color w:val="auto"/>
          <w:szCs w:val="24"/>
        </w:rPr>
        <w:t xml:space="preserve"> the conditions interfered with duty performance to a degree that could be argued as unfitting.  The Boar</w:t>
      </w:r>
      <w:r w:rsidR="005D7DC8">
        <w:rPr>
          <w:rFonts w:asciiTheme="minorHAnsi" w:hAnsiTheme="minorHAnsi"/>
          <w:color w:val="auto"/>
          <w:szCs w:val="24"/>
        </w:rPr>
        <w:t>d determined</w:t>
      </w:r>
      <w:r w:rsidR="009C6CEB">
        <w:rPr>
          <w:rFonts w:asciiTheme="minorHAnsi" w:hAnsiTheme="minorHAnsi"/>
          <w:color w:val="auto"/>
          <w:szCs w:val="24"/>
        </w:rPr>
        <w:t xml:space="preserve"> that neither</w:t>
      </w:r>
      <w:r w:rsidRPr="00711350">
        <w:rPr>
          <w:rFonts w:asciiTheme="minorHAnsi" w:hAnsiTheme="minorHAnsi"/>
          <w:color w:val="auto"/>
          <w:szCs w:val="24"/>
        </w:rPr>
        <w:t xml:space="preserve"> of the stated conditions </w:t>
      </w:r>
      <w:r w:rsidR="005D7DC8" w:rsidRPr="00711350">
        <w:rPr>
          <w:rFonts w:asciiTheme="minorHAnsi" w:hAnsiTheme="minorHAnsi"/>
          <w:color w:val="auto"/>
          <w:szCs w:val="24"/>
        </w:rPr>
        <w:t>was</w:t>
      </w:r>
      <w:r w:rsidRPr="00711350">
        <w:rPr>
          <w:rFonts w:asciiTheme="minorHAnsi" w:hAnsiTheme="minorHAnsi"/>
          <w:color w:val="auto"/>
          <w:szCs w:val="24"/>
        </w:rPr>
        <w:t xml:space="preserve"> subject to </w:t>
      </w:r>
      <w:r w:rsidR="00F97D08">
        <w:rPr>
          <w:rFonts w:asciiTheme="minorHAnsi" w:hAnsiTheme="minorHAnsi"/>
          <w:color w:val="auto"/>
          <w:szCs w:val="24"/>
        </w:rPr>
        <w:t>s</w:t>
      </w:r>
      <w:r w:rsidRPr="00711350">
        <w:rPr>
          <w:rFonts w:asciiTheme="minorHAnsi" w:hAnsiTheme="minorHAnsi"/>
          <w:color w:val="auto"/>
          <w:szCs w:val="24"/>
        </w:rPr>
        <w:t>ervice disability rating.</w:t>
      </w:r>
    </w:p>
    <w:p w:rsidR="00AB798A" w:rsidRPr="00AB798A" w:rsidRDefault="00AB798A" w:rsidP="00AB798A">
      <w:pPr>
        <w:spacing w:line="240" w:lineRule="exact"/>
        <w:jc w:val="both"/>
        <w:rPr>
          <w:rFonts w:asciiTheme="minorHAnsi" w:eastAsia="HiddenHorzOCR" w:hAnsiTheme="minorHAnsi"/>
          <w:color w:val="auto"/>
          <w:sz w:val="20"/>
        </w:rPr>
      </w:pPr>
    </w:p>
    <w:p w:rsidR="00EC337D" w:rsidRPr="00AB798A" w:rsidRDefault="00EC337D" w:rsidP="00AB798A">
      <w:pPr>
        <w:spacing w:line="240" w:lineRule="exact"/>
        <w:jc w:val="both"/>
        <w:rPr>
          <w:rFonts w:asciiTheme="minorHAnsi" w:eastAsia="HiddenHorzOCR" w:hAnsiTheme="minorHAnsi"/>
          <w:i/>
          <w:color w:val="auto"/>
          <w:sz w:val="20"/>
        </w:rPr>
      </w:pPr>
      <w:proofErr w:type="gramStart"/>
      <w:r w:rsidRPr="00EC337D">
        <w:rPr>
          <w:rFonts w:asciiTheme="minorHAnsi" w:hAnsiTheme="minorHAnsi"/>
          <w:color w:val="auto"/>
          <w:szCs w:val="24"/>
          <w:u w:val="single"/>
        </w:rPr>
        <w:t>Remaining Conditions</w:t>
      </w:r>
      <w:r w:rsidRPr="00EC337D">
        <w:rPr>
          <w:rFonts w:asciiTheme="minorHAnsi" w:hAnsiTheme="minorHAnsi"/>
          <w:color w:val="auto"/>
          <w:szCs w:val="24"/>
        </w:rPr>
        <w:t>.</w:t>
      </w:r>
      <w:proofErr w:type="gramEnd"/>
      <w:r w:rsidRPr="00EC337D">
        <w:rPr>
          <w:rFonts w:asciiTheme="minorHAnsi" w:hAnsiTheme="minorHAnsi"/>
          <w:color w:val="auto"/>
          <w:szCs w:val="24"/>
        </w:rPr>
        <w:t xml:space="preserve">  </w:t>
      </w:r>
      <w:proofErr w:type="spellStart"/>
      <w:r w:rsidR="00C03D1B">
        <w:rPr>
          <w:rFonts w:asciiTheme="minorHAnsi" w:hAnsiTheme="minorHAnsi"/>
          <w:color w:val="auto"/>
          <w:szCs w:val="24"/>
        </w:rPr>
        <w:t>Hemarthrosis</w:t>
      </w:r>
      <w:proofErr w:type="spellEnd"/>
      <w:r w:rsidR="00C03D1B">
        <w:rPr>
          <w:rFonts w:asciiTheme="minorHAnsi" w:hAnsiTheme="minorHAnsi"/>
          <w:color w:val="auto"/>
          <w:szCs w:val="24"/>
        </w:rPr>
        <w:t xml:space="preserve">, </w:t>
      </w:r>
      <w:r w:rsidR="005D7DC8">
        <w:rPr>
          <w:rFonts w:asciiTheme="minorHAnsi" w:hAnsiTheme="minorHAnsi"/>
          <w:color w:val="auto"/>
          <w:szCs w:val="24"/>
        </w:rPr>
        <w:t>left ankle scar, obesity</w:t>
      </w:r>
      <w:r w:rsidR="00C03D1B">
        <w:rPr>
          <w:rFonts w:asciiTheme="minorHAnsi" w:hAnsiTheme="minorHAnsi"/>
          <w:color w:val="auto"/>
          <w:szCs w:val="24"/>
        </w:rPr>
        <w:t xml:space="preserve">, </w:t>
      </w:r>
      <w:r w:rsidR="009C6CEB">
        <w:rPr>
          <w:rFonts w:asciiTheme="minorHAnsi" w:hAnsiTheme="minorHAnsi"/>
          <w:color w:val="auto"/>
          <w:szCs w:val="24"/>
        </w:rPr>
        <w:t>headaches</w:t>
      </w:r>
      <w:r w:rsidR="00C03D1B">
        <w:rPr>
          <w:rFonts w:asciiTheme="minorHAnsi" w:hAnsiTheme="minorHAnsi"/>
          <w:color w:val="auto"/>
          <w:szCs w:val="24"/>
        </w:rPr>
        <w:t xml:space="preserve">, </w:t>
      </w:r>
      <w:r w:rsidR="00D549F4">
        <w:rPr>
          <w:rFonts w:asciiTheme="minorHAnsi" w:hAnsiTheme="minorHAnsi"/>
          <w:color w:val="auto"/>
          <w:szCs w:val="24"/>
        </w:rPr>
        <w:t xml:space="preserve">back pain, knee pain, </w:t>
      </w:r>
      <w:r w:rsidR="00C03D1B">
        <w:rPr>
          <w:rFonts w:asciiTheme="minorHAnsi" w:hAnsiTheme="minorHAnsi"/>
          <w:color w:val="auto"/>
          <w:szCs w:val="24"/>
        </w:rPr>
        <w:t>and s</w:t>
      </w:r>
      <w:r w:rsidRPr="00711350">
        <w:rPr>
          <w:rFonts w:asciiTheme="minorHAnsi" w:hAnsiTheme="minorHAnsi"/>
          <w:color w:val="auto"/>
          <w:szCs w:val="24"/>
        </w:rPr>
        <w:t xml:space="preserve">everal </w:t>
      </w:r>
      <w:r w:rsidR="00C03D1B">
        <w:rPr>
          <w:rFonts w:asciiTheme="minorHAnsi" w:hAnsiTheme="minorHAnsi"/>
          <w:color w:val="auto"/>
          <w:szCs w:val="24"/>
        </w:rPr>
        <w:t xml:space="preserve">other </w:t>
      </w:r>
      <w:r w:rsidRPr="00711350">
        <w:rPr>
          <w:rFonts w:asciiTheme="minorHAnsi" w:hAnsiTheme="minorHAnsi"/>
          <w:color w:val="auto"/>
          <w:szCs w:val="24"/>
        </w:rPr>
        <w:t xml:space="preserve">conditions were also </w:t>
      </w:r>
      <w:r w:rsidR="00C03D1B">
        <w:rPr>
          <w:rFonts w:asciiTheme="minorHAnsi" w:hAnsiTheme="minorHAnsi"/>
          <w:color w:val="auto"/>
          <w:szCs w:val="24"/>
        </w:rPr>
        <w:t xml:space="preserve">noted in the Disability Evaluation System (DES) file.  </w:t>
      </w:r>
      <w:r w:rsidRPr="00711350">
        <w:rPr>
          <w:rFonts w:asciiTheme="minorHAnsi" w:hAnsiTheme="minorHAnsi"/>
          <w:color w:val="auto"/>
          <w:szCs w:val="24"/>
        </w:rPr>
        <w:t xml:space="preserve">These conditions were reviewed by the </w:t>
      </w:r>
      <w:r w:rsidR="003B4319">
        <w:rPr>
          <w:rFonts w:asciiTheme="minorHAnsi" w:hAnsiTheme="minorHAnsi"/>
          <w:color w:val="auto"/>
          <w:szCs w:val="24"/>
        </w:rPr>
        <w:t>a</w:t>
      </w:r>
      <w:r w:rsidRPr="00711350">
        <w:rPr>
          <w:rFonts w:asciiTheme="minorHAnsi" w:hAnsiTheme="minorHAnsi"/>
          <w:color w:val="auto"/>
          <w:szCs w:val="24"/>
        </w:rPr>
        <w:t xml:space="preserve">ction </w:t>
      </w:r>
      <w:r w:rsidR="003B4319">
        <w:rPr>
          <w:rFonts w:asciiTheme="minorHAnsi" w:hAnsiTheme="minorHAnsi"/>
          <w:color w:val="auto"/>
          <w:szCs w:val="24"/>
        </w:rPr>
        <w:t>o</w:t>
      </w:r>
      <w:r w:rsidRPr="00711350">
        <w:rPr>
          <w:rFonts w:asciiTheme="minorHAnsi" w:hAnsiTheme="minorHAnsi"/>
          <w:color w:val="auto"/>
          <w:szCs w:val="24"/>
        </w:rPr>
        <w:t>fficer and considered by the Board.  It was determined that none could be argued as unfitting and subject to s</w:t>
      </w:r>
      <w:r w:rsidR="00C12508">
        <w:rPr>
          <w:rFonts w:asciiTheme="minorHAnsi" w:hAnsiTheme="minorHAnsi"/>
          <w:color w:val="auto"/>
          <w:szCs w:val="24"/>
        </w:rPr>
        <w:t>eparation rating.  Additionally</w:t>
      </w:r>
      <w:r w:rsidR="007B5C12">
        <w:rPr>
          <w:rFonts w:asciiTheme="minorHAnsi" w:hAnsiTheme="minorHAnsi"/>
          <w:color w:val="auto"/>
          <w:szCs w:val="24"/>
        </w:rPr>
        <w:t>,</w:t>
      </w:r>
      <w:r w:rsidR="009C6CEB">
        <w:rPr>
          <w:rFonts w:asciiTheme="minorHAnsi" w:hAnsiTheme="minorHAnsi"/>
          <w:color w:val="auto"/>
          <w:szCs w:val="24"/>
        </w:rPr>
        <w:t xml:space="preserve"> </w:t>
      </w:r>
      <w:r w:rsidR="00D549F4">
        <w:rPr>
          <w:rFonts w:asciiTheme="minorHAnsi" w:hAnsiTheme="minorHAnsi"/>
          <w:color w:val="auto"/>
          <w:szCs w:val="24"/>
        </w:rPr>
        <w:t>certain other</w:t>
      </w:r>
      <w:r w:rsidRPr="00711350">
        <w:rPr>
          <w:rFonts w:asciiTheme="minorHAnsi" w:hAnsiTheme="minorHAnsi"/>
          <w:color w:val="auto"/>
          <w:szCs w:val="24"/>
        </w:rPr>
        <w:t xml:space="preserve"> conditions were noted in the VA rating decision proximal to separation, but were not documented in the DES file.  The Board does not have the authority to render fitness or rating recommendations for any conditions not considered by the DES.</w:t>
      </w:r>
      <w:r w:rsidR="00817572">
        <w:rPr>
          <w:rFonts w:asciiTheme="minorHAnsi" w:hAnsiTheme="minorHAnsi"/>
          <w:color w:val="auto"/>
          <w:szCs w:val="24"/>
        </w:rPr>
        <w:t xml:space="preserve">  </w:t>
      </w:r>
      <w:r w:rsidR="00817572" w:rsidRPr="00B56F3D">
        <w:rPr>
          <w:rFonts w:asciiTheme="minorHAnsi" w:hAnsiTheme="minorHAnsi"/>
          <w:color w:val="auto"/>
          <w:szCs w:val="24"/>
        </w:rPr>
        <w:t xml:space="preserve">The </w:t>
      </w:r>
      <w:r w:rsidR="00817572" w:rsidRPr="00B56F3D">
        <w:rPr>
          <w:rFonts w:asciiTheme="minorHAnsi" w:hAnsiTheme="minorHAnsi"/>
          <w:color w:val="auto"/>
          <w:szCs w:val="24"/>
        </w:rPr>
        <w:lastRenderedPageBreak/>
        <w:t>Board therefore has no reasonable basis for recommending any additional unfitting conditions for separation rating.</w:t>
      </w:r>
    </w:p>
    <w:p w:rsidR="00F1737C" w:rsidRPr="00391858" w:rsidRDefault="00F1737C" w:rsidP="00AB798A">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AB798A">
      <w:pPr>
        <w:spacing w:line="240" w:lineRule="exact"/>
        <w:jc w:val="both"/>
        <w:rPr>
          <w:rFonts w:asciiTheme="minorHAnsi" w:hAnsiTheme="minorHAnsi"/>
          <w:b/>
          <w:color w:val="auto"/>
          <w:szCs w:val="24"/>
          <w:u w:val="single"/>
        </w:rPr>
      </w:pPr>
    </w:p>
    <w:p w:rsidR="0050400C" w:rsidRPr="00C12508" w:rsidRDefault="00C56FC8" w:rsidP="00AB798A">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920882">
        <w:rPr>
          <w:rFonts w:asciiTheme="minorHAnsi" w:eastAsiaTheme="minorHAnsi" w:hAnsiTheme="minorHAnsi"/>
          <w:color w:val="auto"/>
          <w:szCs w:val="24"/>
        </w:rPr>
        <w:t xml:space="preserve">  </w:t>
      </w:r>
      <w:r w:rsidR="0050400C" w:rsidRPr="00AE3316">
        <w:rPr>
          <w:rFonts w:asciiTheme="minorHAnsi" w:eastAsiaTheme="minorHAnsi" w:hAnsiTheme="minorHAnsi"/>
          <w:color w:val="auto"/>
          <w:szCs w:val="24"/>
        </w:rPr>
        <w:t xml:space="preserve">In the matter of the </w:t>
      </w:r>
      <w:r w:rsidR="0050400C">
        <w:rPr>
          <w:rFonts w:asciiTheme="minorHAnsi" w:eastAsiaTheme="minorHAnsi" w:hAnsiTheme="minorHAnsi"/>
          <w:color w:val="auto"/>
          <w:szCs w:val="24"/>
        </w:rPr>
        <w:t xml:space="preserve">left </w:t>
      </w:r>
      <w:r w:rsidR="00C03D1B">
        <w:rPr>
          <w:rFonts w:asciiTheme="minorHAnsi" w:eastAsiaTheme="minorHAnsi" w:hAnsiTheme="minorHAnsi"/>
          <w:color w:val="auto"/>
          <w:szCs w:val="24"/>
        </w:rPr>
        <w:t xml:space="preserve">foot and </w:t>
      </w:r>
      <w:r w:rsidR="0050400C">
        <w:rPr>
          <w:rFonts w:asciiTheme="minorHAnsi" w:eastAsiaTheme="minorHAnsi" w:hAnsiTheme="minorHAnsi"/>
          <w:color w:val="auto"/>
          <w:szCs w:val="24"/>
        </w:rPr>
        <w:t xml:space="preserve">ankle </w:t>
      </w:r>
      <w:r w:rsidR="0050400C" w:rsidRPr="00AE3316">
        <w:rPr>
          <w:rFonts w:asciiTheme="minorHAnsi" w:eastAsiaTheme="minorHAnsi" w:hAnsiTheme="minorHAnsi"/>
          <w:color w:val="auto"/>
          <w:szCs w:val="24"/>
        </w:rPr>
        <w:t xml:space="preserve">condition and </w:t>
      </w:r>
      <w:r w:rsidR="0050400C" w:rsidRPr="00AE3316">
        <w:rPr>
          <w:rFonts w:asciiTheme="minorHAnsi" w:hAnsiTheme="minorHAnsi"/>
          <w:color w:val="auto"/>
          <w:szCs w:val="24"/>
        </w:rPr>
        <w:t>IAW VASRD §</w:t>
      </w:r>
      <w:r w:rsidR="0050400C" w:rsidRPr="0050400C">
        <w:rPr>
          <w:rFonts w:asciiTheme="minorHAnsi" w:hAnsiTheme="minorHAnsi"/>
          <w:color w:val="auto"/>
          <w:szCs w:val="24"/>
        </w:rPr>
        <w:t>4.71a</w:t>
      </w:r>
      <w:r w:rsidR="0050400C" w:rsidRPr="00AE3316">
        <w:rPr>
          <w:rFonts w:asciiTheme="minorHAnsi" w:eastAsiaTheme="minorHAnsi" w:hAnsiTheme="minorHAnsi"/>
          <w:color w:val="auto"/>
          <w:szCs w:val="24"/>
        </w:rPr>
        <w:t xml:space="preserve">, the Board </w:t>
      </w:r>
      <w:r w:rsidR="0050400C" w:rsidRPr="00C12508">
        <w:rPr>
          <w:rFonts w:asciiTheme="minorHAnsi" w:eastAsiaTheme="minorHAnsi" w:hAnsiTheme="minorHAnsi"/>
          <w:color w:val="auto"/>
          <w:szCs w:val="24"/>
        </w:rPr>
        <w:t>unanimously</w:t>
      </w:r>
      <w:r w:rsidR="0050400C" w:rsidRPr="00AE3316">
        <w:rPr>
          <w:rFonts w:asciiTheme="minorHAnsi" w:eastAsiaTheme="minorHAnsi" w:hAnsiTheme="minorHAnsi"/>
          <w:color w:val="auto"/>
          <w:szCs w:val="24"/>
        </w:rPr>
        <w:t xml:space="preserve"> recommends no </w:t>
      </w:r>
      <w:r w:rsidR="0050400C">
        <w:rPr>
          <w:rFonts w:asciiTheme="minorHAnsi" w:eastAsiaTheme="minorHAnsi" w:hAnsiTheme="minorHAnsi"/>
          <w:color w:val="auto"/>
          <w:szCs w:val="24"/>
        </w:rPr>
        <w:t>change in</w:t>
      </w:r>
      <w:r w:rsidR="0050400C" w:rsidRPr="00AE3316">
        <w:rPr>
          <w:rFonts w:asciiTheme="minorHAnsi" w:eastAsiaTheme="minorHAnsi" w:hAnsiTheme="minorHAnsi"/>
          <w:color w:val="auto"/>
          <w:szCs w:val="24"/>
        </w:rPr>
        <w:t xml:space="preserve"> the PEB </w:t>
      </w:r>
      <w:r w:rsidR="0050400C">
        <w:rPr>
          <w:rFonts w:asciiTheme="minorHAnsi" w:eastAsiaTheme="minorHAnsi" w:hAnsiTheme="minorHAnsi"/>
          <w:color w:val="auto"/>
          <w:szCs w:val="24"/>
        </w:rPr>
        <w:t>adjudication</w:t>
      </w:r>
      <w:r w:rsidR="0050400C">
        <w:rPr>
          <w:rFonts w:asciiTheme="minorHAnsi" w:hAnsiTheme="minorHAnsi"/>
          <w:color w:val="auto"/>
          <w:szCs w:val="24"/>
        </w:rPr>
        <w:t xml:space="preserve">.  </w:t>
      </w:r>
      <w:r w:rsidR="0050400C" w:rsidRPr="00AE3316">
        <w:rPr>
          <w:rFonts w:asciiTheme="minorHAnsi" w:hAnsiTheme="minorHAnsi"/>
          <w:color w:val="auto"/>
          <w:szCs w:val="24"/>
        </w:rPr>
        <w:t xml:space="preserve">In the matter of the </w:t>
      </w:r>
      <w:r w:rsidR="007B5C12">
        <w:rPr>
          <w:rFonts w:asciiTheme="minorHAnsi" w:hAnsiTheme="minorHAnsi"/>
          <w:color w:val="auto"/>
          <w:szCs w:val="24"/>
        </w:rPr>
        <w:t>spine</w:t>
      </w:r>
      <w:r w:rsidR="002E6453">
        <w:rPr>
          <w:rFonts w:asciiTheme="minorHAnsi" w:eastAsiaTheme="minorHAnsi" w:hAnsiTheme="minorHAnsi"/>
          <w:color w:val="auto"/>
          <w:szCs w:val="24"/>
        </w:rPr>
        <w:t xml:space="preserve"> arthritis</w:t>
      </w:r>
      <w:r w:rsidR="00D549F4">
        <w:rPr>
          <w:rFonts w:asciiTheme="minorHAnsi" w:eastAsiaTheme="minorHAnsi" w:hAnsiTheme="minorHAnsi"/>
          <w:color w:val="auto"/>
          <w:szCs w:val="24"/>
        </w:rPr>
        <w:t xml:space="preserve"> (back pain)</w:t>
      </w:r>
      <w:r w:rsidR="002E6453">
        <w:rPr>
          <w:rFonts w:asciiTheme="minorHAnsi" w:eastAsiaTheme="minorHAnsi" w:hAnsiTheme="minorHAnsi"/>
          <w:color w:val="auto"/>
          <w:szCs w:val="24"/>
        </w:rPr>
        <w:t>, knee arthritis</w:t>
      </w:r>
      <w:r w:rsidR="00D549F4">
        <w:rPr>
          <w:rFonts w:asciiTheme="minorHAnsi" w:eastAsiaTheme="minorHAnsi" w:hAnsiTheme="minorHAnsi"/>
          <w:color w:val="auto"/>
          <w:szCs w:val="24"/>
        </w:rPr>
        <w:t xml:space="preserve"> (knee pain)</w:t>
      </w:r>
      <w:r w:rsidR="0050400C">
        <w:rPr>
          <w:rFonts w:asciiTheme="minorHAnsi" w:eastAsiaTheme="minorHAnsi" w:hAnsiTheme="minorHAnsi"/>
          <w:color w:val="auto"/>
          <w:szCs w:val="24"/>
        </w:rPr>
        <w:t>, ankle sc</w:t>
      </w:r>
      <w:r w:rsidR="00C12508">
        <w:rPr>
          <w:rFonts w:asciiTheme="minorHAnsi" w:eastAsiaTheme="minorHAnsi" w:hAnsiTheme="minorHAnsi"/>
          <w:color w:val="auto"/>
          <w:szCs w:val="24"/>
        </w:rPr>
        <w:t>ar, headaches,</w:t>
      </w:r>
      <w:r w:rsidR="0050400C">
        <w:rPr>
          <w:rFonts w:asciiTheme="minorHAnsi" w:eastAsiaTheme="minorHAnsi" w:hAnsiTheme="minorHAnsi"/>
          <w:color w:val="auto"/>
          <w:szCs w:val="24"/>
        </w:rPr>
        <w:t xml:space="preserve"> obesity</w:t>
      </w:r>
      <w:r w:rsidR="007B5C12">
        <w:rPr>
          <w:rFonts w:asciiTheme="minorHAnsi" w:eastAsiaTheme="minorHAnsi" w:hAnsiTheme="minorHAnsi"/>
          <w:color w:val="auto"/>
          <w:szCs w:val="24"/>
        </w:rPr>
        <w:t xml:space="preserve">, or </w:t>
      </w:r>
      <w:r w:rsidR="0050400C">
        <w:rPr>
          <w:rFonts w:asciiTheme="minorHAnsi" w:hAnsiTheme="minorHAnsi"/>
          <w:color w:val="auto"/>
          <w:szCs w:val="24"/>
        </w:rPr>
        <w:t>any other</w:t>
      </w:r>
      <w:r w:rsidR="007B5C12">
        <w:rPr>
          <w:rFonts w:asciiTheme="minorHAnsi" w:hAnsiTheme="minorHAnsi"/>
          <w:color w:val="auto"/>
          <w:szCs w:val="24"/>
        </w:rPr>
        <w:t xml:space="preserve"> </w:t>
      </w:r>
      <w:r w:rsidR="0050400C" w:rsidRPr="00AE3316">
        <w:rPr>
          <w:rFonts w:asciiTheme="minorHAnsi" w:hAnsiTheme="minorHAnsi"/>
          <w:color w:val="auto"/>
          <w:szCs w:val="24"/>
        </w:rPr>
        <w:t>conditions</w:t>
      </w:r>
      <w:r w:rsidR="0050400C">
        <w:rPr>
          <w:rFonts w:asciiTheme="minorHAnsi" w:hAnsiTheme="minorHAnsi"/>
          <w:color w:val="auto"/>
          <w:szCs w:val="24"/>
        </w:rPr>
        <w:t xml:space="preserve"> eligible for consideration</w:t>
      </w:r>
      <w:r w:rsidR="00F97D08">
        <w:rPr>
          <w:rFonts w:asciiTheme="minorHAnsi" w:hAnsiTheme="minorHAnsi"/>
          <w:color w:val="auto"/>
          <w:szCs w:val="24"/>
        </w:rPr>
        <w:t>,</w:t>
      </w:r>
      <w:r w:rsidR="0050400C" w:rsidRPr="00AE3316">
        <w:rPr>
          <w:rFonts w:asciiTheme="minorHAnsi" w:hAnsiTheme="minorHAnsi"/>
          <w:color w:val="auto"/>
          <w:szCs w:val="24"/>
        </w:rPr>
        <w:t xml:space="preserve"> the Board </w:t>
      </w:r>
      <w:r w:rsidR="0050400C" w:rsidRPr="00C12508">
        <w:rPr>
          <w:rFonts w:asciiTheme="minorHAnsi" w:hAnsiTheme="minorHAnsi"/>
          <w:color w:val="auto"/>
          <w:szCs w:val="24"/>
        </w:rPr>
        <w:t xml:space="preserve">unanimously </w:t>
      </w:r>
      <w:r w:rsidR="0050400C" w:rsidRPr="00AE3316">
        <w:rPr>
          <w:rFonts w:asciiTheme="minorHAnsi" w:hAnsiTheme="minorHAnsi"/>
          <w:color w:val="auto"/>
          <w:szCs w:val="24"/>
        </w:rPr>
        <w:t>agrees that it cannot</w:t>
      </w:r>
      <w:r w:rsidR="0050400C" w:rsidRPr="00AE3316">
        <w:rPr>
          <w:rFonts w:asciiTheme="minorHAnsi" w:hAnsiTheme="minorHAnsi"/>
          <w:color w:val="000080"/>
          <w:szCs w:val="24"/>
        </w:rPr>
        <w:t xml:space="preserve"> </w:t>
      </w:r>
      <w:r w:rsidR="0050400C" w:rsidRPr="00AE3316">
        <w:rPr>
          <w:rFonts w:asciiTheme="minorHAnsi" w:hAnsiTheme="minorHAnsi"/>
          <w:color w:val="auto"/>
          <w:szCs w:val="24"/>
        </w:rPr>
        <w:t>recommend a</w:t>
      </w:r>
      <w:r w:rsidR="0050400C">
        <w:rPr>
          <w:rFonts w:asciiTheme="minorHAnsi" w:hAnsiTheme="minorHAnsi"/>
          <w:color w:val="auto"/>
          <w:szCs w:val="24"/>
        </w:rPr>
        <w:t>ny</w:t>
      </w:r>
      <w:r w:rsidR="0050400C" w:rsidRPr="00AE3316">
        <w:rPr>
          <w:rFonts w:asciiTheme="minorHAnsi" w:hAnsiTheme="minorHAnsi"/>
          <w:color w:val="auto"/>
          <w:szCs w:val="24"/>
        </w:rPr>
        <w:t xml:space="preserve"> finding</w:t>
      </w:r>
      <w:r w:rsidR="0050400C">
        <w:rPr>
          <w:rFonts w:asciiTheme="minorHAnsi" w:hAnsiTheme="minorHAnsi"/>
          <w:color w:val="auto"/>
          <w:szCs w:val="24"/>
        </w:rPr>
        <w:t>s</w:t>
      </w:r>
      <w:r w:rsidR="0050400C" w:rsidRPr="00AE3316">
        <w:rPr>
          <w:rFonts w:asciiTheme="minorHAnsi" w:hAnsiTheme="minorHAnsi"/>
          <w:color w:val="auto"/>
          <w:szCs w:val="24"/>
        </w:rPr>
        <w:t xml:space="preserve"> of unfit for additional rating at separation.</w:t>
      </w:r>
    </w:p>
    <w:p w:rsidR="00F1737C" w:rsidRPr="00391858" w:rsidRDefault="00F1737C" w:rsidP="00AB798A">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6B4AA2" w:rsidRDefault="00C56FC8" w:rsidP="00F97D08">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0050400C">
        <w:rPr>
          <w:rFonts w:asciiTheme="minorHAnsi" w:hAnsiTheme="minorHAnsi"/>
          <w:color w:val="000080"/>
          <w:szCs w:val="24"/>
        </w:rPr>
        <w:t xml:space="preserve"> </w:t>
      </w:r>
      <w:r w:rsidR="0050400C">
        <w:rPr>
          <w:rFonts w:asciiTheme="minorHAnsi" w:hAnsiTheme="minorHAnsi"/>
          <w:color w:val="auto"/>
        </w:rPr>
        <w:t xml:space="preserve"> </w:t>
      </w:r>
      <w:r w:rsidRPr="00396779">
        <w:rPr>
          <w:rFonts w:asciiTheme="minorHAnsi" w:hAnsiTheme="minorHAnsi"/>
          <w:color w:val="auto"/>
          <w:szCs w:val="24"/>
        </w:rPr>
        <w:t>The Board therefore recommends that there be no re</w:t>
      </w:r>
      <w:r w:rsidR="00A34B87">
        <w:rPr>
          <w:rFonts w:asciiTheme="minorHAnsi" w:hAnsiTheme="minorHAnsi"/>
          <w:color w:val="auto"/>
          <w:szCs w:val="24"/>
        </w:rPr>
        <w:t>-</w:t>
      </w:r>
      <w:r w:rsidRPr="00396779">
        <w:rPr>
          <w:rFonts w:asciiTheme="minorHAnsi" w:hAnsiTheme="minorHAnsi"/>
          <w:color w:val="auto"/>
          <w:szCs w:val="24"/>
        </w:rPr>
        <w:t xml:space="preserve">characterization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C03D1B" w:rsidP="00C03D1B">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Chronic </w:t>
            </w:r>
            <w:r w:rsidR="0050400C">
              <w:rPr>
                <w:rFonts w:asciiTheme="minorHAnsi" w:hAnsiTheme="minorHAnsi"/>
                <w:color w:val="auto"/>
                <w:szCs w:val="24"/>
              </w:rPr>
              <w:t xml:space="preserve">Left </w:t>
            </w:r>
            <w:r>
              <w:rPr>
                <w:rFonts w:asciiTheme="minorHAnsi" w:hAnsiTheme="minorHAnsi"/>
                <w:color w:val="auto"/>
                <w:szCs w:val="24"/>
              </w:rPr>
              <w:t>Foot and Ankle Condition</w:t>
            </w:r>
          </w:p>
        </w:tc>
        <w:tc>
          <w:tcPr>
            <w:tcW w:w="1710" w:type="dxa"/>
            <w:vAlign w:val="center"/>
          </w:tcPr>
          <w:p w:rsidR="00A95BBA" w:rsidRPr="00AF01B2" w:rsidRDefault="0050400C"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5271</w:t>
            </w:r>
          </w:p>
        </w:tc>
        <w:tc>
          <w:tcPr>
            <w:tcW w:w="1170" w:type="dxa"/>
            <w:vAlign w:val="center"/>
          </w:tcPr>
          <w:p w:rsidR="00A95BBA" w:rsidRPr="00AF01B2" w:rsidRDefault="0050400C"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50400C"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20</w:t>
            </w:r>
            <w:r w:rsidR="00A95BBA" w:rsidRPr="00AF01B2">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7E59E3">
        <w:rPr>
          <w:rFonts w:asciiTheme="minorHAnsi" w:hAnsiTheme="minorHAnsi"/>
          <w:color w:val="auto"/>
        </w:rPr>
        <w:t>0</w:t>
      </w:r>
      <w:r w:rsidR="0050400C">
        <w:rPr>
          <w:rFonts w:asciiTheme="minorHAnsi" w:hAnsiTheme="minorHAnsi"/>
          <w:color w:val="auto"/>
        </w:rPr>
        <w:t>90803</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sidR="005D3F01">
        <w:rPr>
          <w:rFonts w:asciiTheme="minorHAnsi" w:hAnsiTheme="minorHAnsi"/>
          <w:color w:val="auto"/>
        </w:rPr>
        <w:t xml:space="preserve">      </w:t>
      </w:r>
      <w:r w:rsidR="005D3F01">
        <w:rPr>
          <w:rFonts w:asciiTheme="minorHAnsi" w:hAnsiTheme="minorHAnsi"/>
          <w:color w:val="auto"/>
        </w:rPr>
        <w:tab/>
      </w:r>
    </w:p>
    <w:p w:rsidR="00F97D08" w:rsidRDefault="00FB1725" w:rsidP="005D3F01">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sidR="00017BC2">
        <w:rPr>
          <w:rFonts w:asciiTheme="minorHAnsi" w:hAnsiTheme="minorHAnsi"/>
          <w:color w:val="auto"/>
        </w:rPr>
        <w:t xml:space="preserve">               </w:t>
      </w:r>
      <w:r w:rsidR="00017BC2">
        <w:rPr>
          <w:rFonts w:asciiTheme="minorHAnsi" w:hAnsiTheme="minorHAnsi"/>
          <w:color w:val="auto"/>
        </w:rPr>
        <w:tab/>
        <w:t>President</w:t>
      </w:r>
    </w:p>
    <w:p w:rsidR="00B522CD" w:rsidRDefault="00F97D08" w:rsidP="005D3F01">
      <w:pPr>
        <w:tabs>
          <w:tab w:val="left" w:pos="0"/>
          <w:tab w:val="left" w:pos="4320"/>
        </w:tabs>
        <w:spacing w:line="240" w:lineRule="exact"/>
        <w:jc w:val="both"/>
        <w:rPr>
          <w:rFonts w:asciiTheme="minorHAnsi" w:hAnsiTheme="minorHAnsi"/>
          <w:color w:val="auto"/>
        </w:rPr>
      </w:pPr>
      <w:r>
        <w:rPr>
          <w:rFonts w:asciiTheme="minorHAnsi" w:hAnsiTheme="minorHAnsi"/>
          <w:color w:val="auto"/>
        </w:rPr>
        <w:tab/>
      </w:r>
      <w:r w:rsidR="00FB1725">
        <w:rPr>
          <w:rFonts w:asciiTheme="minorHAnsi" w:hAnsiTheme="minorHAnsi"/>
          <w:color w:val="auto"/>
        </w:rPr>
        <w:t>Physical Disability Board of Review</w:t>
      </w:r>
    </w:p>
    <w:p w:rsidR="004502BF" w:rsidRDefault="004502BF" w:rsidP="005D3F01">
      <w:pPr>
        <w:tabs>
          <w:tab w:val="left" w:pos="0"/>
          <w:tab w:val="left" w:pos="4320"/>
        </w:tabs>
        <w:spacing w:line="240" w:lineRule="exact"/>
        <w:jc w:val="both"/>
        <w:rPr>
          <w:rFonts w:asciiTheme="minorHAnsi" w:hAnsiTheme="minorHAnsi"/>
          <w:color w:val="auto"/>
        </w:rPr>
      </w:pPr>
    </w:p>
    <w:p w:rsidR="004502BF" w:rsidRDefault="004502BF">
      <w:pPr>
        <w:rPr>
          <w:rFonts w:asciiTheme="minorHAnsi" w:hAnsiTheme="minorHAnsi"/>
          <w:color w:val="auto"/>
        </w:rPr>
      </w:pPr>
      <w:r>
        <w:rPr>
          <w:rFonts w:asciiTheme="minorHAnsi" w:hAnsiTheme="minorHAnsi"/>
          <w:color w:val="auto"/>
        </w:rPr>
        <w:br w:type="page"/>
      </w:r>
    </w:p>
    <w:p w:rsidR="004502BF" w:rsidRPr="00006186" w:rsidRDefault="004502BF" w:rsidP="005D3F01">
      <w:pPr>
        <w:tabs>
          <w:tab w:val="left" w:pos="0"/>
          <w:tab w:val="left" w:pos="4320"/>
        </w:tabs>
        <w:spacing w:line="240" w:lineRule="exact"/>
        <w:jc w:val="both"/>
        <w:rPr>
          <w:rFonts w:asciiTheme="minorHAnsi" w:hAnsiTheme="minorHAnsi"/>
          <w:color w:val="auto"/>
        </w:rPr>
      </w:pPr>
    </w:p>
    <w:p w:rsidR="004502BF" w:rsidRPr="004502BF" w:rsidRDefault="004502BF" w:rsidP="004502BF">
      <w:pPr>
        <w:jc w:val="both"/>
        <w:rPr>
          <w:color w:val="auto"/>
        </w:rPr>
      </w:pPr>
      <w:r w:rsidRPr="004502BF">
        <w:rPr>
          <w:color w:val="auto"/>
        </w:rPr>
        <w:t xml:space="preserve">MEMORANDUM FOR DIRECTOR, SECRETARY OF THE NAVY COUNCIL OF REVIEW  </w:t>
      </w:r>
    </w:p>
    <w:p w:rsidR="004502BF" w:rsidRPr="004502BF" w:rsidRDefault="004502BF" w:rsidP="004502BF">
      <w:pPr>
        <w:tabs>
          <w:tab w:val="left" w:pos="2430"/>
        </w:tabs>
        <w:jc w:val="both"/>
        <w:rPr>
          <w:color w:val="auto"/>
        </w:rPr>
      </w:pPr>
      <w:r w:rsidRPr="004502BF">
        <w:rPr>
          <w:color w:val="auto"/>
        </w:rPr>
        <w:t xml:space="preserve">                                        </w:t>
      </w:r>
      <w:r w:rsidRPr="004502BF">
        <w:rPr>
          <w:color w:val="auto"/>
        </w:rPr>
        <w:tab/>
        <w:t xml:space="preserve">BOARDS </w:t>
      </w:r>
    </w:p>
    <w:p w:rsidR="004502BF" w:rsidRPr="004502BF" w:rsidRDefault="004502BF" w:rsidP="004502BF">
      <w:pPr>
        <w:jc w:val="both"/>
        <w:rPr>
          <w:color w:val="auto"/>
        </w:rPr>
      </w:pPr>
    </w:p>
    <w:p w:rsidR="004502BF" w:rsidRPr="004502BF" w:rsidRDefault="004502BF" w:rsidP="004502BF">
      <w:pPr>
        <w:jc w:val="both"/>
        <w:rPr>
          <w:color w:val="auto"/>
        </w:rPr>
      </w:pPr>
      <w:proofErr w:type="spellStart"/>
      <w:r w:rsidRPr="004502BF">
        <w:rPr>
          <w:color w:val="auto"/>
        </w:rPr>
        <w:t>Subj</w:t>
      </w:r>
      <w:proofErr w:type="spellEnd"/>
      <w:r w:rsidRPr="004502BF">
        <w:rPr>
          <w:color w:val="auto"/>
        </w:rPr>
        <w:t>:  PHYSICAL DISABILITY BOARD OF REVIEW (PDBR) RECOMMENDATION</w:t>
      </w:r>
    </w:p>
    <w:p w:rsidR="004502BF" w:rsidRPr="004502BF" w:rsidRDefault="004502BF" w:rsidP="004502BF">
      <w:pPr>
        <w:tabs>
          <w:tab w:val="left" w:pos="0"/>
          <w:tab w:val="left" w:pos="630"/>
        </w:tabs>
        <w:jc w:val="both"/>
        <w:rPr>
          <w:color w:val="auto"/>
        </w:rPr>
      </w:pPr>
      <w:r w:rsidRPr="004502BF">
        <w:rPr>
          <w:color w:val="auto"/>
        </w:rPr>
        <w:t xml:space="preserve">    </w:t>
      </w:r>
      <w:r w:rsidRPr="004502BF">
        <w:rPr>
          <w:color w:val="auto"/>
        </w:rPr>
        <w:tab/>
        <w:t xml:space="preserve">ICO </w:t>
      </w:r>
      <w:r>
        <w:rPr>
          <w:color w:val="auto"/>
        </w:rPr>
        <w:t>XXXXX</w:t>
      </w:r>
      <w:r w:rsidRPr="004502BF">
        <w:rPr>
          <w:color w:val="auto"/>
        </w:rPr>
        <w:t xml:space="preserve">, FORMER USMC, XXX XX </w:t>
      </w:r>
      <w:r>
        <w:rPr>
          <w:color w:val="auto"/>
        </w:rPr>
        <w:t>XXXX</w:t>
      </w:r>
      <w:r w:rsidRPr="004502BF">
        <w:rPr>
          <w:color w:val="auto"/>
        </w:rPr>
        <w:t xml:space="preserve"> </w:t>
      </w:r>
    </w:p>
    <w:p w:rsidR="004502BF" w:rsidRPr="004502BF" w:rsidRDefault="004502BF" w:rsidP="004502BF">
      <w:pPr>
        <w:jc w:val="both"/>
        <w:rPr>
          <w:color w:val="auto"/>
        </w:rPr>
      </w:pPr>
    </w:p>
    <w:p w:rsidR="004502BF" w:rsidRPr="004502BF" w:rsidRDefault="004502BF" w:rsidP="004502BF">
      <w:pPr>
        <w:jc w:val="both"/>
        <w:rPr>
          <w:color w:val="auto"/>
        </w:rPr>
      </w:pPr>
      <w:r w:rsidRPr="004502BF">
        <w:rPr>
          <w:color w:val="auto"/>
        </w:rPr>
        <w:t>Ref:   (a) DoDI 6040.44</w:t>
      </w:r>
    </w:p>
    <w:p w:rsidR="004502BF" w:rsidRPr="004502BF" w:rsidRDefault="004502BF" w:rsidP="004502BF">
      <w:pPr>
        <w:jc w:val="both"/>
        <w:rPr>
          <w:color w:val="auto"/>
        </w:rPr>
      </w:pPr>
      <w:r w:rsidRPr="004502BF">
        <w:rPr>
          <w:color w:val="auto"/>
        </w:rPr>
        <w:t xml:space="preserve">          (b) PDBR </w:t>
      </w:r>
      <w:proofErr w:type="spellStart"/>
      <w:r w:rsidRPr="004502BF">
        <w:rPr>
          <w:color w:val="auto"/>
        </w:rPr>
        <w:t>ltr</w:t>
      </w:r>
      <w:proofErr w:type="spellEnd"/>
      <w:r w:rsidRPr="004502BF">
        <w:rPr>
          <w:color w:val="auto"/>
        </w:rPr>
        <w:t xml:space="preserve"> </w:t>
      </w:r>
      <w:proofErr w:type="spellStart"/>
      <w:r w:rsidRPr="004502BF">
        <w:rPr>
          <w:color w:val="auto"/>
        </w:rPr>
        <w:t>dtd</w:t>
      </w:r>
      <w:proofErr w:type="spellEnd"/>
      <w:r w:rsidRPr="004502BF">
        <w:rPr>
          <w:color w:val="auto"/>
        </w:rPr>
        <w:t xml:space="preserve"> 31 Aug 11</w:t>
      </w:r>
    </w:p>
    <w:p w:rsidR="004502BF" w:rsidRPr="004502BF" w:rsidRDefault="004502BF" w:rsidP="004502BF">
      <w:pPr>
        <w:jc w:val="both"/>
        <w:rPr>
          <w:color w:val="auto"/>
        </w:rPr>
      </w:pPr>
    </w:p>
    <w:p w:rsidR="004502BF" w:rsidRPr="004502BF" w:rsidRDefault="004502BF" w:rsidP="004502BF">
      <w:pPr>
        <w:rPr>
          <w:color w:val="auto"/>
        </w:rPr>
      </w:pPr>
      <w:r w:rsidRPr="004502BF">
        <w:rPr>
          <w:color w:val="auto"/>
        </w:rPr>
        <w:t xml:space="preserve">      I have reviewed the subject case pursuant to reference (a) and, for the reasons set forth in reference (b), approve the recommendation of the Physical Disability Board of Review</w:t>
      </w:r>
    </w:p>
    <w:p w:rsidR="004502BF" w:rsidRPr="004502BF" w:rsidRDefault="004502BF" w:rsidP="004502BF">
      <w:pPr>
        <w:rPr>
          <w:color w:val="auto"/>
        </w:rPr>
      </w:pPr>
      <w:r w:rsidRPr="004502BF">
        <w:rPr>
          <w:color w:val="auto"/>
        </w:rPr>
        <w:t xml:space="preserve">Mr. </w:t>
      </w:r>
      <w:r>
        <w:rPr>
          <w:color w:val="auto"/>
        </w:rPr>
        <w:t>XXXX</w:t>
      </w:r>
      <w:r w:rsidRPr="004502BF">
        <w:rPr>
          <w:color w:val="auto"/>
        </w:rPr>
        <w:t xml:space="preserve">’s records not </w:t>
      </w:r>
      <w:proofErr w:type="gramStart"/>
      <w:r w:rsidRPr="004502BF">
        <w:rPr>
          <w:color w:val="auto"/>
        </w:rPr>
        <w:t>be</w:t>
      </w:r>
      <w:proofErr w:type="gramEnd"/>
      <w:r w:rsidRPr="004502BF">
        <w:rPr>
          <w:color w:val="auto"/>
        </w:rPr>
        <w:t xml:space="preserve"> corrected to reflect a change in either his characterization of separation or in the disability rating previously assigned by the Department of the Navy’s Physical Evaluation Board.</w:t>
      </w:r>
    </w:p>
    <w:p w:rsidR="004502BF" w:rsidRPr="004502BF" w:rsidRDefault="004502BF" w:rsidP="004502BF">
      <w:pPr>
        <w:jc w:val="both"/>
        <w:rPr>
          <w:color w:val="auto"/>
        </w:rPr>
      </w:pPr>
    </w:p>
    <w:p w:rsidR="004502BF" w:rsidRPr="004502BF" w:rsidRDefault="004502BF" w:rsidP="004502BF">
      <w:pPr>
        <w:jc w:val="both"/>
        <w:rPr>
          <w:color w:val="auto"/>
        </w:rPr>
      </w:pPr>
    </w:p>
    <w:p w:rsidR="004502BF" w:rsidRPr="004502BF" w:rsidRDefault="004502BF" w:rsidP="004502BF">
      <w:pPr>
        <w:jc w:val="both"/>
        <w:rPr>
          <w:color w:val="auto"/>
        </w:rPr>
      </w:pPr>
    </w:p>
    <w:p w:rsidR="004502BF" w:rsidRPr="004502BF" w:rsidRDefault="004502BF" w:rsidP="004502BF">
      <w:pPr>
        <w:tabs>
          <w:tab w:val="left" w:pos="4680"/>
        </w:tabs>
        <w:jc w:val="both"/>
        <w:rPr>
          <w:color w:val="auto"/>
        </w:rPr>
      </w:pPr>
      <w:r w:rsidRPr="004502BF">
        <w:rPr>
          <w:color w:val="auto"/>
        </w:rPr>
        <w:tab/>
      </w:r>
    </w:p>
    <w:p w:rsidR="004502BF" w:rsidRPr="004502BF" w:rsidRDefault="004502BF" w:rsidP="004502BF">
      <w:pPr>
        <w:tabs>
          <w:tab w:val="left" w:pos="4680"/>
        </w:tabs>
        <w:jc w:val="both"/>
        <w:rPr>
          <w:color w:val="auto"/>
        </w:rPr>
      </w:pPr>
      <w:r w:rsidRPr="004502BF">
        <w:rPr>
          <w:color w:val="auto"/>
        </w:rPr>
        <w:tab/>
        <w:t>Assistant General Counsel</w:t>
      </w:r>
    </w:p>
    <w:p w:rsidR="004502BF" w:rsidRPr="004502BF" w:rsidRDefault="004502BF" w:rsidP="004502BF">
      <w:pPr>
        <w:tabs>
          <w:tab w:val="left" w:pos="4680"/>
        </w:tabs>
        <w:jc w:val="both"/>
        <w:rPr>
          <w:color w:val="auto"/>
        </w:rPr>
      </w:pPr>
      <w:r w:rsidRPr="004502BF">
        <w:rPr>
          <w:color w:val="auto"/>
        </w:rPr>
        <w:tab/>
        <w:t xml:space="preserve">  Manpower &amp; Reserve Affairs)</w:t>
      </w:r>
    </w:p>
    <w:p w:rsidR="004502BF" w:rsidRDefault="004502BF" w:rsidP="004502BF">
      <w:pPr>
        <w:jc w:val="both"/>
      </w:pPr>
      <w:r>
        <w:tab/>
      </w:r>
      <w:r>
        <w:tab/>
      </w:r>
      <w:r>
        <w:tab/>
      </w:r>
      <w:r>
        <w:tab/>
      </w:r>
      <w:r>
        <w:tab/>
      </w:r>
      <w:r>
        <w:tab/>
        <w:t xml:space="preserve">  </w:t>
      </w:r>
    </w:p>
    <w:p w:rsidR="004502BF" w:rsidRDefault="004502BF" w:rsidP="004502BF">
      <w:pPr>
        <w:jc w:val="both"/>
      </w:pPr>
    </w:p>
    <w:p w:rsidR="00A44141" w:rsidRDefault="00A44141"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A44141"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BC6" w:rsidRDefault="00DD4BC6">
      <w:r>
        <w:separator/>
      </w:r>
    </w:p>
  </w:endnote>
  <w:endnote w:type="continuationSeparator" w:id="0">
    <w:p w:rsidR="00DD4BC6" w:rsidRDefault="00DD4B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821DCE" w:rsidRPr="00684CE6" w:rsidRDefault="00BA72E2" w:rsidP="00F65ED5">
        <w:pPr>
          <w:pStyle w:val="Footer"/>
          <w:jc w:val="right"/>
          <w:rPr>
            <w:color w:val="auto"/>
          </w:rPr>
        </w:pPr>
        <w:r w:rsidRPr="00684CE6">
          <w:rPr>
            <w:color w:val="auto"/>
          </w:rPr>
          <w:fldChar w:fldCharType="begin"/>
        </w:r>
        <w:r w:rsidR="00821DCE" w:rsidRPr="00684CE6">
          <w:rPr>
            <w:color w:val="auto"/>
          </w:rPr>
          <w:instrText xml:space="preserve"> PAGE   \* MERGEFORMAT </w:instrText>
        </w:r>
        <w:r w:rsidRPr="00684CE6">
          <w:rPr>
            <w:color w:val="auto"/>
          </w:rPr>
          <w:fldChar w:fldCharType="separate"/>
        </w:r>
        <w:r w:rsidR="004502BF">
          <w:rPr>
            <w:noProof/>
            <w:color w:val="auto"/>
          </w:rPr>
          <w:t>2</w:t>
        </w:r>
        <w:r w:rsidRPr="00684CE6">
          <w:rPr>
            <w:color w:val="auto"/>
          </w:rPr>
          <w:fldChar w:fldCharType="end"/>
        </w:r>
        <w:r w:rsidR="00821DCE" w:rsidRPr="00684CE6">
          <w:rPr>
            <w:color w:val="auto"/>
          </w:rPr>
          <w:t xml:space="preserve">                                                           PD</w:t>
        </w:r>
        <w:r w:rsidR="00821DCE" w:rsidRPr="00236C55">
          <w:rPr>
            <w:color w:val="auto"/>
          </w:rPr>
          <w:t>09</w:t>
        </w:r>
        <w:r w:rsidR="00821DCE">
          <w:rPr>
            <w:color w:val="auto"/>
          </w:rPr>
          <w:t>00481</w:t>
        </w:r>
      </w:p>
    </w:sdtContent>
  </w:sdt>
  <w:p w:rsidR="00821DCE" w:rsidRPr="00684CE6" w:rsidRDefault="00821DC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BC6" w:rsidRDefault="00DD4BC6">
      <w:r>
        <w:separator/>
      </w:r>
    </w:p>
  </w:footnote>
  <w:footnote w:type="continuationSeparator" w:id="0">
    <w:p w:rsidR="00DD4BC6" w:rsidRDefault="00DD4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685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17BC2"/>
    <w:rsid w:val="00021361"/>
    <w:rsid w:val="00022CF3"/>
    <w:rsid w:val="00023913"/>
    <w:rsid w:val="00023D43"/>
    <w:rsid w:val="00024DE7"/>
    <w:rsid w:val="00026092"/>
    <w:rsid w:val="00030776"/>
    <w:rsid w:val="00032E07"/>
    <w:rsid w:val="000332CA"/>
    <w:rsid w:val="0003374E"/>
    <w:rsid w:val="000344D8"/>
    <w:rsid w:val="000344E6"/>
    <w:rsid w:val="00035C3A"/>
    <w:rsid w:val="00035EDB"/>
    <w:rsid w:val="00036E4B"/>
    <w:rsid w:val="00037929"/>
    <w:rsid w:val="000379D0"/>
    <w:rsid w:val="00040FC4"/>
    <w:rsid w:val="000416F8"/>
    <w:rsid w:val="00042C26"/>
    <w:rsid w:val="00043382"/>
    <w:rsid w:val="00044623"/>
    <w:rsid w:val="000452D7"/>
    <w:rsid w:val="00045DCF"/>
    <w:rsid w:val="00051622"/>
    <w:rsid w:val="00051A11"/>
    <w:rsid w:val="00052234"/>
    <w:rsid w:val="00053D7C"/>
    <w:rsid w:val="000575C5"/>
    <w:rsid w:val="000577C9"/>
    <w:rsid w:val="00060FFD"/>
    <w:rsid w:val="0006431E"/>
    <w:rsid w:val="000652EA"/>
    <w:rsid w:val="00065E21"/>
    <w:rsid w:val="000673ED"/>
    <w:rsid w:val="00070DED"/>
    <w:rsid w:val="00071908"/>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0F7AA8"/>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005"/>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2442"/>
    <w:rsid w:val="00166182"/>
    <w:rsid w:val="00166248"/>
    <w:rsid w:val="00166BB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47C1"/>
    <w:rsid w:val="001855F4"/>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605F"/>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1F6B5C"/>
    <w:rsid w:val="00200AA0"/>
    <w:rsid w:val="00200BDB"/>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6C55"/>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1808"/>
    <w:rsid w:val="00262EA5"/>
    <w:rsid w:val="0026318D"/>
    <w:rsid w:val="00263DDA"/>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67B5"/>
    <w:rsid w:val="00287006"/>
    <w:rsid w:val="00292397"/>
    <w:rsid w:val="00292AB2"/>
    <w:rsid w:val="00293DB6"/>
    <w:rsid w:val="00293FE8"/>
    <w:rsid w:val="00294437"/>
    <w:rsid w:val="00297A45"/>
    <w:rsid w:val="00297E20"/>
    <w:rsid w:val="002A233F"/>
    <w:rsid w:val="002A3237"/>
    <w:rsid w:val="002A4119"/>
    <w:rsid w:val="002A47B9"/>
    <w:rsid w:val="002A58B7"/>
    <w:rsid w:val="002A5943"/>
    <w:rsid w:val="002A5C3C"/>
    <w:rsid w:val="002A685E"/>
    <w:rsid w:val="002A72C7"/>
    <w:rsid w:val="002B0204"/>
    <w:rsid w:val="002B03B2"/>
    <w:rsid w:val="002B0749"/>
    <w:rsid w:val="002B2645"/>
    <w:rsid w:val="002B303A"/>
    <w:rsid w:val="002B32E9"/>
    <w:rsid w:val="002B4E22"/>
    <w:rsid w:val="002B5D4D"/>
    <w:rsid w:val="002B6FA0"/>
    <w:rsid w:val="002C0DEA"/>
    <w:rsid w:val="002C34F6"/>
    <w:rsid w:val="002C3B6D"/>
    <w:rsid w:val="002C5D9D"/>
    <w:rsid w:val="002C5F10"/>
    <w:rsid w:val="002C6E5B"/>
    <w:rsid w:val="002D08F3"/>
    <w:rsid w:val="002D18B4"/>
    <w:rsid w:val="002D231A"/>
    <w:rsid w:val="002D3AFA"/>
    <w:rsid w:val="002D5330"/>
    <w:rsid w:val="002D5F57"/>
    <w:rsid w:val="002D73D4"/>
    <w:rsid w:val="002D7787"/>
    <w:rsid w:val="002E1877"/>
    <w:rsid w:val="002E1C31"/>
    <w:rsid w:val="002E2E0F"/>
    <w:rsid w:val="002E333A"/>
    <w:rsid w:val="002E3474"/>
    <w:rsid w:val="002E400C"/>
    <w:rsid w:val="002E49C3"/>
    <w:rsid w:val="002E5114"/>
    <w:rsid w:val="002E5988"/>
    <w:rsid w:val="002E59BC"/>
    <w:rsid w:val="002E5EA5"/>
    <w:rsid w:val="002E6453"/>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3EB2"/>
    <w:rsid w:val="00314FE2"/>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0E1"/>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49DA"/>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6471"/>
    <w:rsid w:val="003F776F"/>
    <w:rsid w:val="004007E9"/>
    <w:rsid w:val="00400810"/>
    <w:rsid w:val="00401825"/>
    <w:rsid w:val="00401BBC"/>
    <w:rsid w:val="00403BFB"/>
    <w:rsid w:val="00404B45"/>
    <w:rsid w:val="00405BCF"/>
    <w:rsid w:val="00406CC5"/>
    <w:rsid w:val="004074A4"/>
    <w:rsid w:val="00407BBC"/>
    <w:rsid w:val="004101B2"/>
    <w:rsid w:val="004123D7"/>
    <w:rsid w:val="00412658"/>
    <w:rsid w:val="004129DA"/>
    <w:rsid w:val="00413161"/>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2BF"/>
    <w:rsid w:val="004504E7"/>
    <w:rsid w:val="00451F9D"/>
    <w:rsid w:val="00453167"/>
    <w:rsid w:val="004543BC"/>
    <w:rsid w:val="0045645D"/>
    <w:rsid w:val="004574C6"/>
    <w:rsid w:val="00457743"/>
    <w:rsid w:val="00457BCF"/>
    <w:rsid w:val="00457DCE"/>
    <w:rsid w:val="00460E3F"/>
    <w:rsid w:val="00460E5D"/>
    <w:rsid w:val="0046111A"/>
    <w:rsid w:val="00462F68"/>
    <w:rsid w:val="0046369B"/>
    <w:rsid w:val="004640E9"/>
    <w:rsid w:val="00466CAD"/>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E3C"/>
    <w:rsid w:val="00497156"/>
    <w:rsid w:val="004A0C79"/>
    <w:rsid w:val="004A24D2"/>
    <w:rsid w:val="004A3214"/>
    <w:rsid w:val="004A4136"/>
    <w:rsid w:val="004A417B"/>
    <w:rsid w:val="004A4378"/>
    <w:rsid w:val="004A6C04"/>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C761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9F9"/>
    <w:rsid w:val="00500F3C"/>
    <w:rsid w:val="005025EE"/>
    <w:rsid w:val="00503DDF"/>
    <w:rsid w:val="0050400C"/>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09ED"/>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3E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2B4A"/>
    <w:rsid w:val="005D3F01"/>
    <w:rsid w:val="005D4A74"/>
    <w:rsid w:val="005D5E91"/>
    <w:rsid w:val="005D67EF"/>
    <w:rsid w:val="005D7DC8"/>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4C6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4D3"/>
    <w:rsid w:val="00640622"/>
    <w:rsid w:val="006418C9"/>
    <w:rsid w:val="00642BD6"/>
    <w:rsid w:val="00645046"/>
    <w:rsid w:val="0064527A"/>
    <w:rsid w:val="006458FD"/>
    <w:rsid w:val="00645EA2"/>
    <w:rsid w:val="00651E6D"/>
    <w:rsid w:val="00653D2D"/>
    <w:rsid w:val="006555E7"/>
    <w:rsid w:val="006560B6"/>
    <w:rsid w:val="006573F2"/>
    <w:rsid w:val="006628D5"/>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6F55"/>
    <w:rsid w:val="007272F1"/>
    <w:rsid w:val="0073062D"/>
    <w:rsid w:val="0073093B"/>
    <w:rsid w:val="0073254D"/>
    <w:rsid w:val="007340F3"/>
    <w:rsid w:val="00735704"/>
    <w:rsid w:val="00736A49"/>
    <w:rsid w:val="007419A1"/>
    <w:rsid w:val="007426AE"/>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373"/>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34FC"/>
    <w:rsid w:val="007B4181"/>
    <w:rsid w:val="007B5C12"/>
    <w:rsid w:val="007B5C5C"/>
    <w:rsid w:val="007B5F57"/>
    <w:rsid w:val="007B6CE0"/>
    <w:rsid w:val="007B7B37"/>
    <w:rsid w:val="007B7C41"/>
    <w:rsid w:val="007C05C5"/>
    <w:rsid w:val="007C11E9"/>
    <w:rsid w:val="007C2BD2"/>
    <w:rsid w:val="007C3CD3"/>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7405"/>
    <w:rsid w:val="0080064F"/>
    <w:rsid w:val="00801B85"/>
    <w:rsid w:val="00803850"/>
    <w:rsid w:val="008039E8"/>
    <w:rsid w:val="00804385"/>
    <w:rsid w:val="00804E0E"/>
    <w:rsid w:val="00805AFD"/>
    <w:rsid w:val="008078D8"/>
    <w:rsid w:val="0080798E"/>
    <w:rsid w:val="00811D5B"/>
    <w:rsid w:val="00812C74"/>
    <w:rsid w:val="00813C51"/>
    <w:rsid w:val="00816CCB"/>
    <w:rsid w:val="00817572"/>
    <w:rsid w:val="00817713"/>
    <w:rsid w:val="008208C3"/>
    <w:rsid w:val="00821DCE"/>
    <w:rsid w:val="008220F1"/>
    <w:rsid w:val="008232D5"/>
    <w:rsid w:val="0082340B"/>
    <w:rsid w:val="00823D6A"/>
    <w:rsid w:val="00827B29"/>
    <w:rsid w:val="00827DB6"/>
    <w:rsid w:val="008304B2"/>
    <w:rsid w:val="00830999"/>
    <w:rsid w:val="00830D5E"/>
    <w:rsid w:val="00830F69"/>
    <w:rsid w:val="008324D9"/>
    <w:rsid w:val="00833418"/>
    <w:rsid w:val="0083387F"/>
    <w:rsid w:val="00834318"/>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39D"/>
    <w:rsid w:val="0086162B"/>
    <w:rsid w:val="00861710"/>
    <w:rsid w:val="00861D5C"/>
    <w:rsid w:val="00861E7C"/>
    <w:rsid w:val="00865207"/>
    <w:rsid w:val="008656A7"/>
    <w:rsid w:val="00865E08"/>
    <w:rsid w:val="00865FA3"/>
    <w:rsid w:val="00866231"/>
    <w:rsid w:val="00871262"/>
    <w:rsid w:val="0087170E"/>
    <w:rsid w:val="00871D4E"/>
    <w:rsid w:val="00871E7B"/>
    <w:rsid w:val="008721BB"/>
    <w:rsid w:val="00874E1A"/>
    <w:rsid w:val="0087566D"/>
    <w:rsid w:val="00875B50"/>
    <w:rsid w:val="00875B51"/>
    <w:rsid w:val="00875F2D"/>
    <w:rsid w:val="008764DC"/>
    <w:rsid w:val="00880741"/>
    <w:rsid w:val="00882CC2"/>
    <w:rsid w:val="0088325A"/>
    <w:rsid w:val="00883930"/>
    <w:rsid w:val="00884535"/>
    <w:rsid w:val="008902BE"/>
    <w:rsid w:val="0089038F"/>
    <w:rsid w:val="00890CDA"/>
    <w:rsid w:val="00891A89"/>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4BA9"/>
    <w:rsid w:val="008B515D"/>
    <w:rsid w:val="008B5D31"/>
    <w:rsid w:val="008B6705"/>
    <w:rsid w:val="008C22F3"/>
    <w:rsid w:val="008C3FD0"/>
    <w:rsid w:val="008C4F01"/>
    <w:rsid w:val="008C5D82"/>
    <w:rsid w:val="008C69E1"/>
    <w:rsid w:val="008D1484"/>
    <w:rsid w:val="008D29E7"/>
    <w:rsid w:val="008D5104"/>
    <w:rsid w:val="008D75F4"/>
    <w:rsid w:val="008D795D"/>
    <w:rsid w:val="008D7B07"/>
    <w:rsid w:val="008D7DD7"/>
    <w:rsid w:val="008E0D8F"/>
    <w:rsid w:val="008E0F4E"/>
    <w:rsid w:val="008E1E94"/>
    <w:rsid w:val="008E2D99"/>
    <w:rsid w:val="008E30D4"/>
    <w:rsid w:val="008E38B0"/>
    <w:rsid w:val="008E496F"/>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0882"/>
    <w:rsid w:val="00923B25"/>
    <w:rsid w:val="0092402E"/>
    <w:rsid w:val="009259BA"/>
    <w:rsid w:val="00926FCB"/>
    <w:rsid w:val="009303BB"/>
    <w:rsid w:val="0093108A"/>
    <w:rsid w:val="0093311A"/>
    <w:rsid w:val="009346D0"/>
    <w:rsid w:val="00935BA8"/>
    <w:rsid w:val="009419B4"/>
    <w:rsid w:val="00941A4C"/>
    <w:rsid w:val="00941CF9"/>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2937"/>
    <w:rsid w:val="00985099"/>
    <w:rsid w:val="00985D32"/>
    <w:rsid w:val="00986514"/>
    <w:rsid w:val="00986FCC"/>
    <w:rsid w:val="00987B1C"/>
    <w:rsid w:val="009935C3"/>
    <w:rsid w:val="0099421F"/>
    <w:rsid w:val="00994FC8"/>
    <w:rsid w:val="009A0DE3"/>
    <w:rsid w:val="009A1643"/>
    <w:rsid w:val="009A215A"/>
    <w:rsid w:val="009A4778"/>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16B0"/>
    <w:rsid w:val="009C22C8"/>
    <w:rsid w:val="009C3F82"/>
    <w:rsid w:val="009C582A"/>
    <w:rsid w:val="009C5C56"/>
    <w:rsid w:val="009C6CEB"/>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3C0"/>
    <w:rsid w:val="00A01408"/>
    <w:rsid w:val="00A01769"/>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4B87"/>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46E5"/>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B798A"/>
    <w:rsid w:val="00AC37BE"/>
    <w:rsid w:val="00AC439D"/>
    <w:rsid w:val="00AC62CC"/>
    <w:rsid w:val="00AC6DFE"/>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E7BC6"/>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6F4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460D"/>
    <w:rsid w:val="00BA5BE2"/>
    <w:rsid w:val="00BA72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3D1B"/>
    <w:rsid w:val="00C05C6D"/>
    <w:rsid w:val="00C072D7"/>
    <w:rsid w:val="00C104DB"/>
    <w:rsid w:val="00C10F5B"/>
    <w:rsid w:val="00C1122B"/>
    <w:rsid w:val="00C1197D"/>
    <w:rsid w:val="00C12508"/>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024F"/>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CA4"/>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0F57"/>
    <w:rsid w:val="00CB1B18"/>
    <w:rsid w:val="00CB20DC"/>
    <w:rsid w:val="00CB23DC"/>
    <w:rsid w:val="00CB2487"/>
    <w:rsid w:val="00CB28E2"/>
    <w:rsid w:val="00CB2F20"/>
    <w:rsid w:val="00CB54A8"/>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9F4"/>
    <w:rsid w:val="00D54BE4"/>
    <w:rsid w:val="00D54DDB"/>
    <w:rsid w:val="00D554BC"/>
    <w:rsid w:val="00D560DC"/>
    <w:rsid w:val="00D56602"/>
    <w:rsid w:val="00D57B97"/>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4D0B"/>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5FBE"/>
    <w:rsid w:val="00D9706F"/>
    <w:rsid w:val="00D972D4"/>
    <w:rsid w:val="00DA195B"/>
    <w:rsid w:val="00DA27F3"/>
    <w:rsid w:val="00DA2D1E"/>
    <w:rsid w:val="00DA3EC8"/>
    <w:rsid w:val="00DA40C1"/>
    <w:rsid w:val="00DA472D"/>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2EEE"/>
    <w:rsid w:val="00DC41C3"/>
    <w:rsid w:val="00DC4A3C"/>
    <w:rsid w:val="00DC4FA4"/>
    <w:rsid w:val="00DC5B37"/>
    <w:rsid w:val="00DD286D"/>
    <w:rsid w:val="00DD2CAF"/>
    <w:rsid w:val="00DD3593"/>
    <w:rsid w:val="00DD4BC6"/>
    <w:rsid w:val="00DD64E0"/>
    <w:rsid w:val="00DD7BE0"/>
    <w:rsid w:val="00DE0C67"/>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1B9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48B8"/>
    <w:rsid w:val="00E75ACE"/>
    <w:rsid w:val="00E771AF"/>
    <w:rsid w:val="00E80386"/>
    <w:rsid w:val="00E809C3"/>
    <w:rsid w:val="00E81A1A"/>
    <w:rsid w:val="00E81C3E"/>
    <w:rsid w:val="00E82359"/>
    <w:rsid w:val="00E82B6D"/>
    <w:rsid w:val="00E83187"/>
    <w:rsid w:val="00E831E9"/>
    <w:rsid w:val="00E8608F"/>
    <w:rsid w:val="00E86C1D"/>
    <w:rsid w:val="00E947BA"/>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393"/>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4D75"/>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055"/>
    <w:rsid w:val="00F67E31"/>
    <w:rsid w:val="00F718A8"/>
    <w:rsid w:val="00F72183"/>
    <w:rsid w:val="00F76D01"/>
    <w:rsid w:val="00F801C8"/>
    <w:rsid w:val="00F80B43"/>
    <w:rsid w:val="00F81C35"/>
    <w:rsid w:val="00F82981"/>
    <w:rsid w:val="00F8311F"/>
    <w:rsid w:val="00F83248"/>
    <w:rsid w:val="00F83376"/>
    <w:rsid w:val="00F853AE"/>
    <w:rsid w:val="00F908D5"/>
    <w:rsid w:val="00F913B9"/>
    <w:rsid w:val="00F9177E"/>
    <w:rsid w:val="00F93C74"/>
    <w:rsid w:val="00F93DCC"/>
    <w:rsid w:val="00F9435D"/>
    <w:rsid w:val="00F966F9"/>
    <w:rsid w:val="00F96F61"/>
    <w:rsid w:val="00F97740"/>
    <w:rsid w:val="00F97D08"/>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6BC"/>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16141069">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3F32A-FA92-4B9F-95C8-36701285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2011-08-29T18:48:00Z</cp:lastPrinted>
  <dcterms:created xsi:type="dcterms:W3CDTF">2012-03-06T21:33:00Z</dcterms:created>
  <dcterms:modified xsi:type="dcterms:W3CDTF">2012-03-06T21:33:00Z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