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81552A" w:rsidRDefault="00540BEF" w:rsidP="004054BC">
      <w:pPr>
        <w:tabs>
          <w:tab w:val="left" w:pos="288"/>
          <w:tab w:val="left" w:pos="4752"/>
        </w:tabs>
        <w:spacing w:line="240" w:lineRule="exact"/>
        <w:jc w:val="center"/>
        <w:rPr>
          <w:color w:val="auto"/>
        </w:rPr>
      </w:pPr>
      <w:r w:rsidRPr="0081552A">
        <w:rPr>
          <w:color w:val="auto"/>
        </w:rPr>
        <w:t xml:space="preserve">RECORD OF PROCEEDINGS </w:t>
      </w:r>
    </w:p>
    <w:p w:rsidR="00540BEF" w:rsidRPr="0081552A" w:rsidRDefault="00540BEF" w:rsidP="004054BC">
      <w:pPr>
        <w:tabs>
          <w:tab w:val="left" w:pos="288"/>
          <w:tab w:val="left" w:pos="4752"/>
        </w:tabs>
        <w:spacing w:line="240" w:lineRule="exact"/>
        <w:jc w:val="center"/>
        <w:rPr>
          <w:color w:val="auto"/>
        </w:rPr>
      </w:pPr>
      <w:r w:rsidRPr="0081552A">
        <w:rPr>
          <w:color w:val="auto"/>
        </w:rPr>
        <w:t>PHYSICAL DISABILITY BOARD OF REVIEW</w:t>
      </w:r>
    </w:p>
    <w:p w:rsidR="00540BEF" w:rsidRPr="0081552A" w:rsidRDefault="00540BEF" w:rsidP="004054BC">
      <w:pPr>
        <w:tabs>
          <w:tab w:val="left" w:pos="288"/>
          <w:tab w:val="left" w:pos="4752"/>
        </w:tabs>
        <w:spacing w:line="240" w:lineRule="exact"/>
        <w:jc w:val="both"/>
        <w:rPr>
          <w:color w:val="auto"/>
        </w:rPr>
      </w:pPr>
    </w:p>
    <w:p w:rsidR="00540BEF" w:rsidRPr="0081552A" w:rsidRDefault="00540BEF" w:rsidP="004054BC">
      <w:pPr>
        <w:tabs>
          <w:tab w:val="left" w:pos="288"/>
          <w:tab w:val="left" w:pos="4752"/>
        </w:tabs>
        <w:spacing w:line="240" w:lineRule="exact"/>
        <w:jc w:val="both"/>
        <w:rPr>
          <w:color w:val="auto"/>
        </w:rPr>
      </w:pPr>
      <w:r w:rsidRPr="0081552A">
        <w:rPr>
          <w:color w:val="auto"/>
        </w:rPr>
        <w:t xml:space="preserve">NAME: </w:t>
      </w:r>
      <w:r w:rsidR="003A7035">
        <w:rPr>
          <w:color w:val="auto"/>
        </w:rPr>
        <w:t xml:space="preserve"> </w:t>
      </w:r>
      <w:r w:rsidR="00700FB3" w:rsidRPr="0081552A">
        <w:rPr>
          <w:color w:val="auto"/>
        </w:rPr>
        <w:tab/>
      </w:r>
      <w:r w:rsidRPr="0081552A">
        <w:rPr>
          <w:color w:val="auto"/>
        </w:rPr>
        <w:tab/>
        <w:t xml:space="preserve">BRANCH OF SERVICE: </w:t>
      </w:r>
      <w:r w:rsidR="00BA02AF" w:rsidRPr="0081552A">
        <w:rPr>
          <w:color w:val="auto"/>
        </w:rPr>
        <w:t>AIR FORCE</w:t>
      </w:r>
    </w:p>
    <w:p w:rsidR="00192717" w:rsidRDefault="005626F4" w:rsidP="004054BC">
      <w:pPr>
        <w:tabs>
          <w:tab w:val="left" w:pos="288"/>
          <w:tab w:val="left" w:pos="4752"/>
        </w:tabs>
        <w:spacing w:line="240" w:lineRule="exact"/>
        <w:jc w:val="both"/>
        <w:rPr>
          <w:color w:val="auto"/>
        </w:rPr>
      </w:pPr>
      <w:r w:rsidRPr="0081552A">
        <w:rPr>
          <w:color w:val="auto"/>
        </w:rPr>
        <w:t>CASE NUMBER:  PD0900459</w:t>
      </w:r>
      <w:r w:rsidR="00540BEF" w:rsidRPr="0081552A">
        <w:rPr>
          <w:color w:val="auto"/>
        </w:rPr>
        <w:tab/>
      </w:r>
      <w:r w:rsidR="00540BEF" w:rsidRPr="0081552A">
        <w:rPr>
          <w:color w:val="auto"/>
        </w:rPr>
        <w:tab/>
        <w:t xml:space="preserve">BOARD DATE: </w:t>
      </w:r>
      <w:r w:rsidR="00276C86" w:rsidRPr="0081552A">
        <w:rPr>
          <w:color w:val="auto"/>
        </w:rPr>
        <w:t>20</w:t>
      </w:r>
      <w:r w:rsidR="002311C5" w:rsidRPr="0081552A">
        <w:rPr>
          <w:color w:val="auto"/>
        </w:rPr>
        <w:t>10</w:t>
      </w:r>
      <w:r w:rsidR="00CC08C4" w:rsidRPr="0081552A">
        <w:rPr>
          <w:color w:val="auto"/>
        </w:rPr>
        <w:t>0127</w:t>
      </w:r>
    </w:p>
    <w:p w:rsidR="00540BEF" w:rsidRPr="0081552A" w:rsidRDefault="00540BEF" w:rsidP="004054BC">
      <w:pPr>
        <w:tabs>
          <w:tab w:val="left" w:pos="288"/>
          <w:tab w:val="left" w:pos="4752"/>
        </w:tabs>
        <w:spacing w:line="240" w:lineRule="exact"/>
        <w:jc w:val="both"/>
        <w:rPr>
          <w:color w:val="auto"/>
        </w:rPr>
      </w:pPr>
      <w:r w:rsidRPr="0081552A">
        <w:rPr>
          <w:color w:val="auto"/>
        </w:rPr>
        <w:t xml:space="preserve">SEPARATION DATE: </w:t>
      </w:r>
      <w:r w:rsidR="00BA02AF" w:rsidRPr="0081552A">
        <w:rPr>
          <w:color w:val="auto"/>
        </w:rPr>
        <w:t>20080725</w:t>
      </w:r>
    </w:p>
    <w:p w:rsidR="00540BEF" w:rsidRPr="0081552A" w:rsidRDefault="00540BEF" w:rsidP="004054BC">
      <w:pPr>
        <w:tabs>
          <w:tab w:val="left" w:pos="288"/>
          <w:tab w:val="left" w:pos="4752"/>
        </w:tabs>
        <w:spacing w:line="240" w:lineRule="exact"/>
        <w:jc w:val="both"/>
        <w:rPr>
          <w:color w:val="000080"/>
        </w:rPr>
      </w:pPr>
      <w:r w:rsidRPr="0081552A">
        <w:rPr>
          <w:color w:val="000080"/>
          <w:u w:val="single"/>
        </w:rPr>
        <w:t>_______________________________________________________________</w:t>
      </w:r>
      <w:r w:rsidRPr="0081552A">
        <w:rPr>
          <w:color w:val="000080"/>
        </w:rPr>
        <w:t>_</w:t>
      </w:r>
    </w:p>
    <w:p w:rsidR="00B522CD" w:rsidRPr="0081552A" w:rsidRDefault="00B522CD" w:rsidP="004054BC">
      <w:pPr>
        <w:tabs>
          <w:tab w:val="left" w:pos="288"/>
          <w:tab w:val="left" w:pos="4752"/>
        </w:tabs>
        <w:spacing w:line="240" w:lineRule="exact"/>
        <w:jc w:val="both"/>
        <w:rPr>
          <w:color w:val="000080"/>
        </w:rPr>
      </w:pPr>
    </w:p>
    <w:p w:rsidR="00684E2B" w:rsidRPr="0081552A" w:rsidRDefault="00811D5B" w:rsidP="004054BC">
      <w:pPr>
        <w:tabs>
          <w:tab w:val="left" w:pos="288"/>
          <w:tab w:val="left" w:pos="4752"/>
        </w:tabs>
        <w:spacing w:line="240" w:lineRule="exact"/>
        <w:jc w:val="both"/>
        <w:rPr>
          <w:color w:val="auto"/>
          <w:szCs w:val="24"/>
        </w:rPr>
      </w:pPr>
      <w:r w:rsidRPr="0081552A">
        <w:rPr>
          <w:color w:val="auto"/>
          <w:u w:val="single"/>
        </w:rPr>
        <w:t>SUMMARY</w:t>
      </w:r>
      <w:r w:rsidR="003D7DDB" w:rsidRPr="0081552A">
        <w:rPr>
          <w:color w:val="auto"/>
          <w:u w:val="single"/>
        </w:rPr>
        <w:t xml:space="preserve"> OF CASE</w:t>
      </w:r>
      <w:r w:rsidR="00B522CD" w:rsidRPr="0081552A">
        <w:rPr>
          <w:color w:val="auto"/>
        </w:rPr>
        <w:t>:</w:t>
      </w:r>
      <w:r w:rsidR="00BA30D1" w:rsidRPr="0081552A">
        <w:rPr>
          <w:color w:val="auto"/>
        </w:rPr>
        <w:t xml:space="preserve"> </w:t>
      </w:r>
      <w:r w:rsidR="00FB6E82" w:rsidRPr="0081552A">
        <w:rPr>
          <w:color w:val="auto"/>
        </w:rPr>
        <w:t xml:space="preserve"> </w:t>
      </w:r>
      <w:r w:rsidR="00684E2B" w:rsidRPr="0081552A">
        <w:rPr>
          <w:color w:val="auto"/>
          <w:szCs w:val="24"/>
        </w:rPr>
        <w:t>This covered individual (CI) was</w:t>
      </w:r>
      <w:r w:rsidR="00F94A5D" w:rsidRPr="0081552A">
        <w:rPr>
          <w:color w:val="auto"/>
          <w:szCs w:val="24"/>
        </w:rPr>
        <w:t xml:space="preserve"> a </w:t>
      </w:r>
      <w:r w:rsidR="001759AF" w:rsidRPr="0081552A">
        <w:rPr>
          <w:color w:val="auto"/>
          <w:szCs w:val="24"/>
        </w:rPr>
        <w:t>Staff Sergeant/E5</w:t>
      </w:r>
      <w:r w:rsidR="00F94A5D" w:rsidRPr="0081552A">
        <w:rPr>
          <w:color w:val="auto"/>
          <w:szCs w:val="24"/>
        </w:rPr>
        <w:t xml:space="preserve"> (</w:t>
      </w:r>
      <w:r w:rsidR="005626F4" w:rsidRPr="0081552A">
        <w:rPr>
          <w:color w:val="auto"/>
          <w:szCs w:val="24"/>
        </w:rPr>
        <w:t>Aerospace Medical Service Craftsman</w:t>
      </w:r>
      <w:r w:rsidR="00F94A5D" w:rsidRPr="0081552A">
        <w:rPr>
          <w:color w:val="auto"/>
          <w:szCs w:val="24"/>
        </w:rPr>
        <w:t xml:space="preserve">) </w:t>
      </w:r>
      <w:r w:rsidR="00684E2B" w:rsidRPr="0081552A">
        <w:rPr>
          <w:color w:val="auto"/>
          <w:szCs w:val="24"/>
        </w:rPr>
        <w:t>medically separated from the A</w:t>
      </w:r>
      <w:r w:rsidR="001759AF" w:rsidRPr="0081552A">
        <w:rPr>
          <w:color w:val="auto"/>
          <w:szCs w:val="24"/>
        </w:rPr>
        <w:t xml:space="preserve">ir Force </w:t>
      </w:r>
      <w:r w:rsidR="00684E2B" w:rsidRPr="0081552A">
        <w:rPr>
          <w:color w:val="auto"/>
          <w:szCs w:val="24"/>
        </w:rPr>
        <w:t>in 200</w:t>
      </w:r>
      <w:r w:rsidR="001759AF" w:rsidRPr="0081552A">
        <w:rPr>
          <w:color w:val="auto"/>
          <w:szCs w:val="24"/>
        </w:rPr>
        <w:t>8</w:t>
      </w:r>
      <w:r w:rsidR="00684E2B" w:rsidRPr="0081552A">
        <w:rPr>
          <w:color w:val="auto"/>
          <w:szCs w:val="24"/>
        </w:rPr>
        <w:t xml:space="preserve"> after </w:t>
      </w:r>
      <w:r w:rsidR="00EB03BF" w:rsidRPr="0081552A">
        <w:rPr>
          <w:color w:val="auto"/>
          <w:szCs w:val="24"/>
        </w:rPr>
        <w:t>11</w:t>
      </w:r>
      <w:r w:rsidR="00684E2B" w:rsidRPr="0081552A">
        <w:rPr>
          <w:color w:val="auto"/>
          <w:szCs w:val="24"/>
        </w:rPr>
        <w:t xml:space="preserve"> years of service.  The medical basis for the separation was </w:t>
      </w:r>
      <w:r w:rsidR="001759AF" w:rsidRPr="0081552A">
        <w:rPr>
          <w:color w:val="auto"/>
          <w:szCs w:val="24"/>
        </w:rPr>
        <w:t xml:space="preserve">Neck Pain, Status Post C5-6 Anterior Cervical </w:t>
      </w:r>
      <w:proofErr w:type="spellStart"/>
      <w:r w:rsidR="001759AF" w:rsidRPr="0081552A">
        <w:rPr>
          <w:color w:val="auto"/>
          <w:szCs w:val="24"/>
        </w:rPr>
        <w:t>Diskectomy</w:t>
      </w:r>
      <w:proofErr w:type="spellEnd"/>
      <w:r w:rsidR="001759AF" w:rsidRPr="0081552A">
        <w:rPr>
          <w:color w:val="auto"/>
          <w:szCs w:val="24"/>
        </w:rPr>
        <w:t xml:space="preserve"> and Fusion</w:t>
      </w:r>
      <w:r w:rsidR="00080FC5" w:rsidRPr="0081552A">
        <w:rPr>
          <w:color w:val="auto"/>
          <w:szCs w:val="24"/>
        </w:rPr>
        <w:t>.</w:t>
      </w:r>
      <w:r w:rsidR="004C170E" w:rsidRPr="0081552A">
        <w:rPr>
          <w:color w:val="auto"/>
          <w:szCs w:val="24"/>
        </w:rPr>
        <w:t xml:space="preserve"> </w:t>
      </w:r>
      <w:r w:rsidR="00192717">
        <w:rPr>
          <w:color w:val="auto"/>
          <w:szCs w:val="24"/>
        </w:rPr>
        <w:t xml:space="preserve"> </w:t>
      </w:r>
      <w:r w:rsidR="004C170E" w:rsidRPr="0081552A">
        <w:rPr>
          <w:color w:val="auto"/>
          <w:szCs w:val="24"/>
        </w:rPr>
        <w:t xml:space="preserve">The CI developed neck pain after a motor vehicle accident and her symptoms persisted after extensive therapy including surgery. </w:t>
      </w:r>
      <w:r w:rsidR="00192717">
        <w:rPr>
          <w:color w:val="auto"/>
          <w:szCs w:val="24"/>
        </w:rPr>
        <w:t xml:space="preserve"> </w:t>
      </w:r>
      <w:r w:rsidR="004C170E" w:rsidRPr="0081552A">
        <w:rPr>
          <w:color w:val="auto"/>
          <w:szCs w:val="24"/>
        </w:rPr>
        <w:t xml:space="preserve">She </w:t>
      </w:r>
      <w:r w:rsidR="00684E2B" w:rsidRPr="0081552A">
        <w:rPr>
          <w:color w:val="auto"/>
          <w:szCs w:val="24"/>
        </w:rPr>
        <w:t xml:space="preserve">was referred to the </w:t>
      </w:r>
      <w:r w:rsidR="004C170E" w:rsidRPr="0081552A">
        <w:rPr>
          <w:color w:val="auto"/>
          <w:szCs w:val="24"/>
        </w:rPr>
        <w:t>Physical Evaluation Board (</w:t>
      </w:r>
      <w:r w:rsidR="00684E2B" w:rsidRPr="0081552A">
        <w:rPr>
          <w:color w:val="auto"/>
          <w:szCs w:val="24"/>
        </w:rPr>
        <w:t>PEB</w:t>
      </w:r>
      <w:r w:rsidR="004C170E" w:rsidRPr="0081552A">
        <w:rPr>
          <w:color w:val="auto"/>
          <w:szCs w:val="24"/>
        </w:rPr>
        <w:t>)</w:t>
      </w:r>
      <w:r w:rsidR="00684E2B" w:rsidRPr="0081552A">
        <w:rPr>
          <w:color w:val="auto"/>
          <w:szCs w:val="24"/>
        </w:rPr>
        <w:t xml:space="preserve">, found unfit </w:t>
      </w:r>
      <w:r w:rsidR="00080FC5" w:rsidRPr="0081552A">
        <w:rPr>
          <w:color w:val="auto"/>
          <w:szCs w:val="24"/>
        </w:rPr>
        <w:t>f</w:t>
      </w:r>
      <w:r w:rsidR="00684E2B" w:rsidRPr="0081552A">
        <w:rPr>
          <w:color w:val="auto"/>
          <w:szCs w:val="24"/>
        </w:rPr>
        <w:t xml:space="preserve">or </w:t>
      </w:r>
      <w:r w:rsidR="00E866F8" w:rsidRPr="0081552A">
        <w:rPr>
          <w:color w:val="auto"/>
          <w:szCs w:val="24"/>
        </w:rPr>
        <w:t>continued military service</w:t>
      </w:r>
      <w:r w:rsidR="004C170E" w:rsidRPr="0081552A">
        <w:rPr>
          <w:color w:val="auto"/>
          <w:szCs w:val="24"/>
        </w:rPr>
        <w:t>,</w:t>
      </w:r>
      <w:r w:rsidR="00E866F8" w:rsidRPr="0081552A">
        <w:rPr>
          <w:color w:val="auto"/>
          <w:szCs w:val="24"/>
        </w:rPr>
        <w:t xml:space="preserve"> </w:t>
      </w:r>
      <w:r w:rsidR="00684E2B" w:rsidRPr="0081552A">
        <w:rPr>
          <w:color w:val="auto"/>
          <w:szCs w:val="24"/>
        </w:rPr>
        <w:t xml:space="preserve">and separated at </w:t>
      </w:r>
      <w:r w:rsidR="00080FC5" w:rsidRPr="0081552A">
        <w:rPr>
          <w:color w:val="auto"/>
          <w:szCs w:val="24"/>
        </w:rPr>
        <w:t>2</w:t>
      </w:r>
      <w:r w:rsidR="00684E2B" w:rsidRPr="0081552A">
        <w:rPr>
          <w:color w:val="auto"/>
          <w:szCs w:val="24"/>
        </w:rPr>
        <w:t xml:space="preserve">0% </w:t>
      </w:r>
      <w:r w:rsidR="00080FC5" w:rsidRPr="0081552A">
        <w:rPr>
          <w:color w:val="auto"/>
          <w:szCs w:val="24"/>
        </w:rPr>
        <w:t>d</w:t>
      </w:r>
      <w:r w:rsidR="00684E2B" w:rsidRPr="0081552A">
        <w:rPr>
          <w:color w:val="auto"/>
          <w:szCs w:val="24"/>
        </w:rPr>
        <w:t>isability</w:t>
      </w:r>
      <w:r w:rsidR="00E866F8" w:rsidRPr="0081552A">
        <w:rPr>
          <w:color w:val="auto"/>
          <w:szCs w:val="24"/>
        </w:rPr>
        <w:t xml:space="preserve"> using the Veterans Affairs Schedule for Ratings Disabilities (VASRD) and applicable </w:t>
      </w:r>
      <w:r w:rsidR="00080FC5" w:rsidRPr="0081552A">
        <w:rPr>
          <w:color w:val="auto"/>
          <w:szCs w:val="24"/>
        </w:rPr>
        <w:t xml:space="preserve">Air Force </w:t>
      </w:r>
      <w:r w:rsidR="00E866F8" w:rsidRPr="0081552A">
        <w:rPr>
          <w:color w:val="auto"/>
          <w:szCs w:val="24"/>
        </w:rPr>
        <w:t>and Department of Defense regulations.</w:t>
      </w:r>
    </w:p>
    <w:p w:rsidR="00923B25" w:rsidRPr="0081552A" w:rsidRDefault="008B5D31" w:rsidP="004054BC">
      <w:pPr>
        <w:tabs>
          <w:tab w:val="left" w:pos="288"/>
          <w:tab w:val="left" w:pos="4752"/>
        </w:tabs>
        <w:spacing w:line="240" w:lineRule="exact"/>
        <w:jc w:val="both"/>
        <w:rPr>
          <w:color w:val="auto"/>
        </w:rPr>
      </w:pPr>
      <w:r w:rsidRPr="0081552A">
        <w:rPr>
          <w:color w:val="auto"/>
          <w:u w:val="single"/>
        </w:rPr>
        <w:t>_______________________________________________________________</w:t>
      </w:r>
      <w:r w:rsidRPr="0081552A">
        <w:rPr>
          <w:color w:val="auto"/>
        </w:rPr>
        <w:t>_</w:t>
      </w:r>
    </w:p>
    <w:p w:rsidR="00923B25" w:rsidRPr="0081552A" w:rsidRDefault="00923B25" w:rsidP="004054BC">
      <w:pPr>
        <w:tabs>
          <w:tab w:val="left" w:pos="288"/>
          <w:tab w:val="left" w:pos="4752"/>
        </w:tabs>
        <w:spacing w:line="240" w:lineRule="exact"/>
        <w:jc w:val="both"/>
        <w:rPr>
          <w:color w:val="auto"/>
        </w:rPr>
      </w:pPr>
    </w:p>
    <w:p w:rsidR="00E866F8" w:rsidRPr="0081552A" w:rsidRDefault="001C181A" w:rsidP="004054BC">
      <w:pPr>
        <w:tabs>
          <w:tab w:val="left" w:pos="288"/>
          <w:tab w:val="left" w:pos="4752"/>
        </w:tabs>
        <w:spacing w:line="240" w:lineRule="exact"/>
        <w:jc w:val="both"/>
        <w:rPr>
          <w:color w:val="auto"/>
          <w:szCs w:val="24"/>
        </w:rPr>
      </w:pPr>
      <w:r w:rsidRPr="0081552A">
        <w:rPr>
          <w:color w:val="auto"/>
          <w:u w:val="single"/>
        </w:rPr>
        <w:t>CI CONTENTION</w:t>
      </w:r>
      <w:r w:rsidRPr="0081552A">
        <w:rPr>
          <w:color w:val="auto"/>
        </w:rPr>
        <w:t>:</w:t>
      </w:r>
      <w:r w:rsidR="00FB6E82" w:rsidRPr="0081552A">
        <w:rPr>
          <w:color w:val="auto"/>
        </w:rPr>
        <w:t xml:space="preserve">  </w:t>
      </w:r>
      <w:r w:rsidR="00A659AA" w:rsidRPr="0081552A">
        <w:rPr>
          <w:rFonts w:hAnsi="Calibri"/>
          <w:color w:val="auto"/>
          <w:szCs w:val="24"/>
        </w:rPr>
        <w:t>“</w:t>
      </w:r>
      <w:r w:rsidR="00A659AA" w:rsidRPr="0081552A">
        <w:rPr>
          <w:color w:val="auto"/>
          <w:szCs w:val="24"/>
        </w:rPr>
        <w:t xml:space="preserve">At the time of my evaluation I was informed that pain could not be rated.  I suffered daily with left side neck / left arm pain where at times I can hold my head up.  I am currently taking </w:t>
      </w:r>
      <w:proofErr w:type="spellStart"/>
      <w:r w:rsidR="00424F4C" w:rsidRPr="0081552A">
        <w:rPr>
          <w:color w:val="auto"/>
          <w:szCs w:val="24"/>
        </w:rPr>
        <w:t>l</w:t>
      </w:r>
      <w:r w:rsidR="00A659AA" w:rsidRPr="0081552A">
        <w:rPr>
          <w:color w:val="auto"/>
          <w:szCs w:val="24"/>
        </w:rPr>
        <w:t>yri</w:t>
      </w:r>
      <w:r w:rsidR="00424F4C" w:rsidRPr="0081552A">
        <w:rPr>
          <w:color w:val="auto"/>
          <w:szCs w:val="24"/>
        </w:rPr>
        <w:t>c</w:t>
      </w:r>
      <w:r w:rsidR="00A659AA" w:rsidRPr="0081552A">
        <w:rPr>
          <w:color w:val="auto"/>
          <w:szCs w:val="24"/>
        </w:rPr>
        <w:t>a</w:t>
      </w:r>
      <w:proofErr w:type="spellEnd"/>
      <w:r w:rsidR="00A659AA" w:rsidRPr="0081552A">
        <w:rPr>
          <w:color w:val="auto"/>
          <w:szCs w:val="24"/>
        </w:rPr>
        <w:t xml:space="preserve"> 50 mg. x 3 a day with </w:t>
      </w:r>
      <w:proofErr w:type="spellStart"/>
      <w:r w:rsidR="00424F4C" w:rsidRPr="0081552A">
        <w:rPr>
          <w:color w:val="auto"/>
          <w:szCs w:val="24"/>
        </w:rPr>
        <w:t>n</w:t>
      </w:r>
      <w:r w:rsidR="00A659AA" w:rsidRPr="0081552A">
        <w:rPr>
          <w:color w:val="auto"/>
          <w:szCs w:val="24"/>
        </w:rPr>
        <w:t>eurontin</w:t>
      </w:r>
      <w:proofErr w:type="spellEnd"/>
      <w:r w:rsidR="00A659AA" w:rsidRPr="0081552A">
        <w:rPr>
          <w:color w:val="auto"/>
          <w:szCs w:val="24"/>
        </w:rPr>
        <w:t xml:space="preserve"> 600 mg.  I never know if my left arm is (continued) going to give out, I have trouble grabbing or holding things in my left hand.  I suffer with severe pain from my neck that triggers vertigo with episodes of vomiting, nausea, trouble walking or standing for several </w:t>
      </w:r>
      <w:proofErr w:type="gramStart"/>
      <w:r w:rsidR="00A659AA" w:rsidRPr="0081552A">
        <w:rPr>
          <w:color w:val="auto"/>
          <w:szCs w:val="24"/>
        </w:rPr>
        <w:t>day</w:t>
      </w:r>
      <w:proofErr w:type="gramEnd"/>
      <w:r w:rsidR="00A659AA" w:rsidRPr="0081552A">
        <w:rPr>
          <w:color w:val="auto"/>
          <w:szCs w:val="24"/>
        </w:rPr>
        <w:t>.</w:t>
      </w:r>
    </w:p>
    <w:p w:rsidR="00A659AA" w:rsidRPr="0081552A" w:rsidRDefault="00A659AA" w:rsidP="004054BC">
      <w:pPr>
        <w:tabs>
          <w:tab w:val="left" w:pos="288"/>
          <w:tab w:val="left" w:pos="4752"/>
        </w:tabs>
        <w:spacing w:line="240" w:lineRule="exact"/>
        <w:jc w:val="both"/>
        <w:rPr>
          <w:color w:val="auto"/>
          <w:szCs w:val="24"/>
        </w:rPr>
      </w:pPr>
    </w:p>
    <w:p w:rsidR="00A659AA" w:rsidRPr="0081552A" w:rsidRDefault="00A659AA" w:rsidP="004054BC">
      <w:pPr>
        <w:tabs>
          <w:tab w:val="left" w:pos="288"/>
          <w:tab w:val="left" w:pos="4752"/>
        </w:tabs>
        <w:spacing w:line="240" w:lineRule="exact"/>
        <w:jc w:val="both"/>
        <w:rPr>
          <w:color w:val="auto"/>
          <w:szCs w:val="24"/>
        </w:rPr>
      </w:pPr>
      <w:r w:rsidRPr="0081552A">
        <w:rPr>
          <w:color w:val="auto"/>
          <w:szCs w:val="24"/>
        </w:rPr>
        <w:t>Since the surgery I suffer from constant ringing in left ear.</w:t>
      </w:r>
      <w:r w:rsidRPr="0081552A">
        <w:rPr>
          <w:rFonts w:hAnsi="Calibri"/>
          <w:color w:val="auto"/>
          <w:szCs w:val="24"/>
        </w:rPr>
        <w:t>”</w:t>
      </w:r>
    </w:p>
    <w:p w:rsidR="00A90D55" w:rsidRPr="0081552A" w:rsidRDefault="008B5D31" w:rsidP="004054BC">
      <w:pPr>
        <w:tabs>
          <w:tab w:val="left" w:pos="288"/>
          <w:tab w:val="left" w:pos="4752"/>
        </w:tabs>
        <w:spacing w:line="240" w:lineRule="exact"/>
        <w:jc w:val="both"/>
        <w:rPr>
          <w:color w:val="000080"/>
        </w:rPr>
      </w:pPr>
      <w:r w:rsidRPr="0081552A">
        <w:rPr>
          <w:color w:val="000080"/>
          <w:u w:val="single"/>
        </w:rPr>
        <w:t>_______________________________________________________________</w:t>
      </w:r>
      <w:r w:rsidRPr="0081552A">
        <w:rPr>
          <w:color w:val="000080"/>
        </w:rPr>
        <w:t>_</w:t>
      </w:r>
    </w:p>
    <w:p w:rsidR="001C181A" w:rsidRPr="0081552A" w:rsidRDefault="001C181A" w:rsidP="004054BC">
      <w:pPr>
        <w:tabs>
          <w:tab w:val="left" w:pos="288"/>
          <w:tab w:val="left" w:pos="4752"/>
        </w:tabs>
        <w:spacing w:line="240" w:lineRule="exact"/>
        <w:jc w:val="both"/>
        <w:rPr>
          <w:color w:val="000080"/>
        </w:rPr>
      </w:pPr>
    </w:p>
    <w:p w:rsidR="00FA5044" w:rsidRPr="0081552A" w:rsidRDefault="00FA5044" w:rsidP="004054BC">
      <w:pPr>
        <w:spacing w:line="240" w:lineRule="exact"/>
        <w:rPr>
          <w:color w:val="000080"/>
          <w:u w:val="single"/>
        </w:rPr>
      </w:pPr>
      <w:r w:rsidRPr="0081552A">
        <w:rPr>
          <w:color w:val="000080"/>
          <w:u w:val="single"/>
        </w:rPr>
        <w:br w:type="page"/>
      </w:r>
    </w:p>
    <w:p w:rsidR="002338CA" w:rsidRPr="00AF51C4" w:rsidRDefault="00A90D55" w:rsidP="004054BC">
      <w:pPr>
        <w:tabs>
          <w:tab w:val="left" w:pos="288"/>
          <w:tab w:val="left" w:pos="4752"/>
        </w:tabs>
        <w:spacing w:line="240" w:lineRule="exact"/>
        <w:jc w:val="both"/>
        <w:rPr>
          <w:color w:val="auto"/>
        </w:rPr>
      </w:pPr>
      <w:r w:rsidRPr="00AF51C4">
        <w:rPr>
          <w:color w:val="auto"/>
          <w:u w:val="single"/>
        </w:rPr>
        <w:lastRenderedPageBreak/>
        <w:t>RATING COMPARISON</w:t>
      </w:r>
      <w:r w:rsidRPr="00AF51C4">
        <w:rPr>
          <w:color w:val="auto"/>
        </w:rPr>
        <w:t>:</w:t>
      </w:r>
    </w:p>
    <w:p w:rsidR="00DA3ED0" w:rsidRDefault="00DA3ED0" w:rsidP="004054BC">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340"/>
        <w:gridCol w:w="810"/>
        <w:gridCol w:w="810"/>
        <w:gridCol w:w="1080"/>
        <w:gridCol w:w="2250"/>
        <w:gridCol w:w="810"/>
        <w:gridCol w:w="810"/>
        <w:gridCol w:w="1080"/>
        <w:gridCol w:w="1170"/>
      </w:tblGrid>
      <w:tr w:rsidR="00DA3ED0"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VA (</w:t>
            </w:r>
            <w:r w:rsidR="00AF51C4">
              <w:rPr>
                <w:rFonts w:cs="Times New Roman"/>
                <w:b/>
              </w:rPr>
              <w:t>3+</w:t>
            </w:r>
            <w:r w:rsidRPr="00626E23">
              <w:rPr>
                <w:rFonts w:cs="Times New Roman"/>
                <w:b/>
              </w:rPr>
              <w:t xml:space="preserve"> </w:t>
            </w:r>
            <w:r w:rsidR="002C5222" w:rsidRPr="00626E23">
              <w:rPr>
                <w:rFonts w:cs="Times New Roman"/>
                <w:b/>
              </w:rPr>
              <w:t xml:space="preserve">to 9 </w:t>
            </w:r>
            <w:r w:rsidRPr="00626E23">
              <w:rPr>
                <w:rFonts w:cs="Times New Roman"/>
                <w:b/>
              </w:rPr>
              <w:t>M</w:t>
            </w:r>
            <w:r w:rsidR="002C5222" w:rsidRPr="00626E23">
              <w:rPr>
                <w:rFonts w:cs="Times New Roman"/>
                <w:b/>
              </w:rPr>
              <w:t xml:space="preserve">OS </w:t>
            </w:r>
            <w:r w:rsidR="00764626" w:rsidRPr="00626E23">
              <w:rPr>
                <w:rFonts w:cs="Times New Roman"/>
                <w:b/>
              </w:rPr>
              <w:t>after Separation</w:t>
            </w:r>
            <w:r w:rsidRPr="00626E23">
              <w:rPr>
                <w:rFonts w:cs="Times New Roman"/>
                <w:b/>
              </w:rPr>
              <w:t>)</w:t>
            </w:r>
          </w:p>
        </w:tc>
      </w:tr>
      <w:tr w:rsidR="00DA3ED0" w:rsidTr="00C87303">
        <w:trPr>
          <w:trHeight w:val="233"/>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626E23" w:rsidRDefault="00DA3ED0" w:rsidP="004054BC">
            <w:pPr>
              <w:pStyle w:val="ListParagraph"/>
              <w:spacing w:after="0" w:line="240" w:lineRule="exact"/>
              <w:ind w:left="0"/>
              <w:jc w:val="center"/>
              <w:rPr>
                <w:rFonts w:cs="Times New Roman"/>
                <w:b/>
              </w:rPr>
            </w:pPr>
            <w:r w:rsidRPr="00626E23">
              <w:rPr>
                <w:rFonts w:cs="Times New Roman"/>
                <w:b/>
              </w:rPr>
              <w:t>Effective</w:t>
            </w:r>
          </w:p>
        </w:tc>
      </w:tr>
      <w:tr w:rsidR="00CC08C4" w:rsidTr="00C87303">
        <w:trPr>
          <w:trHeight w:val="197"/>
        </w:trPr>
        <w:tc>
          <w:tcPr>
            <w:tcW w:w="234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C08C4" w:rsidRPr="00626E23" w:rsidRDefault="00CC08C4" w:rsidP="004054BC">
            <w:pPr>
              <w:pStyle w:val="ListParagraph"/>
              <w:spacing w:after="0" w:line="240" w:lineRule="exact"/>
              <w:ind w:left="0"/>
              <w:rPr>
                <w:rFonts w:cs="Times New Roman"/>
              </w:rPr>
            </w:pPr>
            <w:r w:rsidRPr="00626E23">
              <w:rPr>
                <w:rFonts w:ascii="Calibri" w:hAnsi="Calibri"/>
              </w:rPr>
              <w:t xml:space="preserve">Neck Pain, Status Post C5-6 Anterior Cervical </w:t>
            </w:r>
            <w:proofErr w:type="spellStart"/>
            <w:r w:rsidRPr="00626E23">
              <w:rPr>
                <w:rFonts w:ascii="Calibri" w:hAnsi="Calibri"/>
              </w:rPr>
              <w:t>Diskectomy</w:t>
            </w:r>
            <w:proofErr w:type="spellEnd"/>
            <w:r w:rsidRPr="00626E23">
              <w:rPr>
                <w:rFonts w:ascii="Calibri" w:hAnsi="Calibri"/>
              </w:rPr>
              <w:t xml:space="preserve"> and Fusion</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C08C4" w:rsidRPr="00626E23" w:rsidRDefault="00CC08C4" w:rsidP="004054BC">
            <w:pPr>
              <w:pStyle w:val="ListParagraph"/>
              <w:spacing w:after="0" w:line="240" w:lineRule="exact"/>
              <w:ind w:left="0"/>
              <w:jc w:val="center"/>
              <w:rPr>
                <w:rFonts w:cs="Times New Roman"/>
              </w:rPr>
            </w:pPr>
            <w:r w:rsidRPr="00626E23">
              <w:rPr>
                <w:rFonts w:cs="Times New Roman"/>
              </w:rPr>
              <w:t>5242</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C08C4" w:rsidRPr="00626E23" w:rsidRDefault="00CC08C4" w:rsidP="004054BC">
            <w:pPr>
              <w:pStyle w:val="ListParagraph"/>
              <w:spacing w:after="0" w:line="240" w:lineRule="exact"/>
              <w:ind w:left="0"/>
              <w:jc w:val="center"/>
              <w:rPr>
                <w:rFonts w:cs="Times New Roman"/>
              </w:rPr>
            </w:pPr>
            <w:r w:rsidRPr="00626E23">
              <w:rPr>
                <w:rFonts w:cs="Times New Roman"/>
              </w:rPr>
              <w:t>20%</w:t>
            </w:r>
          </w:p>
        </w:tc>
        <w:tc>
          <w:tcPr>
            <w:tcW w:w="1080" w:type="dxa"/>
            <w:tcBorders>
              <w:top w:val="single" w:sz="4" w:space="0" w:color="000000" w:themeColor="text1"/>
              <w:left w:val="single" w:sz="4" w:space="0" w:color="000000" w:themeColor="text1"/>
              <w:bottom w:val="double" w:sz="4" w:space="0" w:color="auto"/>
              <w:right w:val="thinThickThinSmallGap" w:sz="24" w:space="0" w:color="000000" w:themeColor="text1"/>
            </w:tcBorders>
            <w:hideMark/>
          </w:tcPr>
          <w:p w:rsidR="00CC08C4" w:rsidRPr="00C87303" w:rsidRDefault="00CC08C4" w:rsidP="004054BC">
            <w:pPr>
              <w:pStyle w:val="ListParagraph"/>
              <w:spacing w:after="0" w:line="240" w:lineRule="exact"/>
              <w:ind w:left="0"/>
              <w:jc w:val="center"/>
              <w:rPr>
                <w:rFonts w:cs="Times New Roman"/>
                <w:sz w:val="20"/>
                <w:szCs w:val="20"/>
              </w:rPr>
            </w:pPr>
            <w:r w:rsidRPr="00C87303">
              <w:rPr>
                <w:rFonts w:cs="Times New Roman"/>
                <w:sz w:val="20"/>
                <w:szCs w:val="20"/>
              </w:rPr>
              <w:t>20051012</w:t>
            </w:r>
          </w:p>
        </w:tc>
        <w:tc>
          <w:tcPr>
            <w:tcW w:w="2250" w:type="dxa"/>
            <w:tcBorders>
              <w:top w:val="single" w:sz="4" w:space="0" w:color="000000" w:themeColor="text1"/>
              <w:left w:val="thinThickThinSmallGap" w:sz="24" w:space="0" w:color="000000" w:themeColor="text1"/>
              <w:bottom w:val="double" w:sz="4" w:space="0" w:color="auto"/>
              <w:right w:val="single" w:sz="4" w:space="0" w:color="000000" w:themeColor="text1"/>
            </w:tcBorders>
            <w:hideMark/>
          </w:tcPr>
          <w:p w:rsidR="00CC08C4" w:rsidRPr="00626E23" w:rsidRDefault="00CC08C4" w:rsidP="004054BC">
            <w:pPr>
              <w:pStyle w:val="ListParagraph"/>
              <w:spacing w:after="0" w:line="240" w:lineRule="exact"/>
              <w:ind w:left="0"/>
              <w:rPr>
                <w:rFonts w:cs="Times New Roman"/>
              </w:rPr>
            </w:pPr>
            <w:r w:rsidRPr="00626E23">
              <w:rPr>
                <w:rFonts w:cs="Times New Roman"/>
              </w:rPr>
              <w:t xml:space="preserve">Cervical Spine, S/P C5-6 Anterior </w:t>
            </w:r>
            <w:proofErr w:type="spellStart"/>
            <w:r w:rsidRPr="00626E23">
              <w:rPr>
                <w:rFonts w:cs="Times New Roman"/>
              </w:rPr>
              <w:t>Discectomy</w:t>
            </w:r>
            <w:proofErr w:type="spellEnd"/>
            <w:r w:rsidRPr="00626E23">
              <w:rPr>
                <w:rFonts w:cs="Times New Roman"/>
              </w:rPr>
              <w:t xml:space="preserve"> and Fusion w/Degenerative Arthritis and Degenerative Disc Disease </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C08C4" w:rsidRPr="00626E23" w:rsidRDefault="00CC08C4" w:rsidP="004054BC">
            <w:pPr>
              <w:pStyle w:val="ListParagraph"/>
              <w:spacing w:after="0" w:line="240" w:lineRule="exact"/>
              <w:ind w:left="0"/>
              <w:jc w:val="center"/>
              <w:rPr>
                <w:rFonts w:cs="Times New Roman"/>
              </w:rPr>
            </w:pPr>
            <w:r w:rsidRPr="00626E23">
              <w:rPr>
                <w:rFonts w:cs="Times New Roman"/>
              </w:rPr>
              <w:t>5242- 5243</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C08C4" w:rsidRPr="00626E23" w:rsidRDefault="00CC08C4" w:rsidP="004054BC">
            <w:pPr>
              <w:pStyle w:val="ListParagraph"/>
              <w:spacing w:after="0" w:line="240" w:lineRule="exact"/>
              <w:ind w:left="0"/>
              <w:jc w:val="center"/>
              <w:rPr>
                <w:rFonts w:cs="Times New Roman"/>
              </w:rPr>
            </w:pPr>
            <w:r w:rsidRPr="00626E23">
              <w:rPr>
                <w:rFonts w:cs="Times New Roman"/>
              </w:rPr>
              <w:t>20%</w:t>
            </w:r>
          </w:p>
        </w:tc>
        <w:tc>
          <w:tcPr>
            <w:tcW w:w="108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C08C4" w:rsidRPr="005E762D" w:rsidRDefault="00CC08C4" w:rsidP="004054BC">
            <w:pPr>
              <w:pStyle w:val="ListParagraph"/>
              <w:spacing w:after="0" w:line="240" w:lineRule="exact"/>
              <w:ind w:left="0"/>
              <w:jc w:val="center"/>
              <w:rPr>
                <w:rFonts w:cs="Times New Roman"/>
                <w:sz w:val="20"/>
                <w:szCs w:val="20"/>
              </w:rPr>
            </w:pPr>
            <w:r w:rsidRPr="005E762D">
              <w:rPr>
                <w:rFonts w:cs="Times New Roman"/>
                <w:sz w:val="20"/>
                <w:szCs w:val="20"/>
              </w:rPr>
              <w:t>20081115,</w:t>
            </w:r>
          </w:p>
          <w:p w:rsidR="00CC08C4" w:rsidRPr="005E762D" w:rsidRDefault="00CC08C4" w:rsidP="004054BC">
            <w:pPr>
              <w:pStyle w:val="ListParagraph"/>
              <w:spacing w:after="0" w:line="240" w:lineRule="exact"/>
              <w:ind w:left="0"/>
              <w:jc w:val="center"/>
              <w:rPr>
                <w:rFonts w:cs="Times New Roman"/>
                <w:sz w:val="20"/>
                <w:szCs w:val="20"/>
              </w:rPr>
            </w:pPr>
          </w:p>
        </w:tc>
        <w:tc>
          <w:tcPr>
            <w:tcW w:w="117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CC08C4" w:rsidRPr="005E762D" w:rsidRDefault="00CC08C4"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E31563" w:rsidTr="00C87303">
        <w:trPr>
          <w:trHeight w:val="1050"/>
        </w:trPr>
        <w:tc>
          <w:tcPr>
            <w:tcW w:w="2340"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E31563" w:rsidRPr="00626E23" w:rsidRDefault="00E31563" w:rsidP="004054BC">
            <w:pPr>
              <w:spacing w:line="240" w:lineRule="exact"/>
              <w:jc w:val="center"/>
              <w:rPr>
                <w:b/>
                <w:color w:val="auto"/>
              </w:rPr>
            </w:pPr>
            <w:r w:rsidRPr="00626E23">
              <w:rPr>
                <w:b/>
                <w:color w:val="auto"/>
              </w:rPr>
              <w:t>Additional Conditions</w:t>
            </w:r>
          </w:p>
          <w:p w:rsidR="00E31563" w:rsidRPr="00626E23" w:rsidRDefault="00E31563" w:rsidP="004054BC">
            <w:pPr>
              <w:spacing w:line="240" w:lineRule="exact"/>
              <w:jc w:val="center"/>
              <w:rPr>
                <w:rFonts w:eastAsiaTheme="minorEastAsia"/>
                <w:b/>
                <w:color w:val="auto"/>
              </w:rPr>
            </w:pPr>
            <w:r w:rsidRPr="00626E23">
              <w:rPr>
                <w:b/>
                <w:color w:val="auto"/>
              </w:rPr>
              <w:t>(list all PEB conditions)</w:t>
            </w:r>
          </w:p>
        </w:tc>
        <w:tc>
          <w:tcPr>
            <w:tcW w:w="810"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E31563" w:rsidRPr="00626E23" w:rsidRDefault="00E31563" w:rsidP="004054BC">
            <w:pPr>
              <w:spacing w:line="240" w:lineRule="exact"/>
              <w:jc w:val="center"/>
              <w:rPr>
                <w:rFonts w:eastAsiaTheme="minorEastAsia"/>
                <w:b/>
                <w:color w:val="auto"/>
              </w:rPr>
            </w:pPr>
            <w:r w:rsidRPr="00626E23">
              <w:rPr>
                <w:b/>
                <w:color w:val="auto"/>
              </w:rPr>
              <w:t>PEB</w:t>
            </w:r>
          </w:p>
        </w:tc>
        <w:tc>
          <w:tcPr>
            <w:tcW w:w="1890" w:type="dxa"/>
            <w:gridSpan w:val="2"/>
            <w:tcBorders>
              <w:top w:val="double" w:sz="4" w:space="0" w:color="auto"/>
              <w:left w:val="single" w:sz="4" w:space="0" w:color="000000" w:themeColor="text1"/>
              <w:bottom w:val="double" w:sz="4" w:space="0" w:color="auto"/>
              <w:right w:val="thinThickThinSmallGap" w:sz="24" w:space="0" w:color="000000" w:themeColor="text1"/>
            </w:tcBorders>
            <w:vAlign w:val="center"/>
            <w:hideMark/>
          </w:tcPr>
          <w:p w:rsidR="00E31563" w:rsidRPr="00626E23" w:rsidRDefault="00E31563" w:rsidP="004054BC">
            <w:pPr>
              <w:spacing w:line="240" w:lineRule="exact"/>
              <w:jc w:val="center"/>
              <w:rPr>
                <w:rFonts w:eastAsiaTheme="minorEastAsia"/>
                <w:b/>
                <w:color w:val="auto"/>
              </w:rPr>
            </w:pPr>
            <w:r w:rsidRPr="00626E23">
              <w:rPr>
                <w:b/>
                <w:color w:val="auto"/>
              </w:rPr>
              <w:t>DES</w:t>
            </w:r>
          </w:p>
          <w:p w:rsidR="00E31563" w:rsidRPr="00626E23" w:rsidRDefault="00E31563" w:rsidP="004054BC">
            <w:pPr>
              <w:spacing w:line="240" w:lineRule="exact"/>
              <w:jc w:val="center"/>
              <w:rPr>
                <w:rFonts w:eastAsiaTheme="minorEastAsia"/>
                <w:b/>
                <w:color w:val="auto"/>
              </w:rPr>
            </w:pPr>
            <w:r w:rsidRPr="00626E23">
              <w:rPr>
                <w:b/>
                <w:color w:val="auto"/>
              </w:rPr>
              <w:t>(If Yes, List Where: NARSUM, H&amp;P, Etc)</w:t>
            </w:r>
          </w:p>
        </w:tc>
        <w:tc>
          <w:tcPr>
            <w:tcW w:w="2250" w:type="dxa"/>
            <w:tcBorders>
              <w:top w:val="double" w:sz="4" w:space="0" w:color="auto"/>
              <w:left w:val="single" w:sz="4" w:space="0" w:color="000000" w:themeColor="text1"/>
              <w:bottom w:val="double" w:sz="4" w:space="0" w:color="auto"/>
              <w:right w:val="single" w:sz="4" w:space="0" w:color="000000" w:themeColor="text1"/>
            </w:tcBorders>
            <w:shd w:val="clear" w:color="auto" w:fill="FFFFFF" w:themeFill="background1"/>
            <w:vAlign w:val="center"/>
            <w:hideMark/>
          </w:tcPr>
          <w:p w:rsidR="00E31563" w:rsidRPr="00626E23" w:rsidRDefault="00E31563" w:rsidP="004054BC">
            <w:pPr>
              <w:pStyle w:val="ListParagraph"/>
              <w:spacing w:after="0" w:line="240" w:lineRule="exact"/>
              <w:ind w:left="0"/>
              <w:jc w:val="center"/>
              <w:rPr>
                <w:rFonts w:cs="Times New Roman"/>
                <w:b/>
              </w:rPr>
            </w:pPr>
            <w:r w:rsidRPr="00626E23">
              <w:rPr>
                <w:rFonts w:cs="Times New Roman"/>
                <w:b/>
              </w:rPr>
              <w:t>Code</w:t>
            </w:r>
          </w:p>
        </w:tc>
        <w:tc>
          <w:tcPr>
            <w:tcW w:w="810" w:type="dxa"/>
            <w:tcBorders>
              <w:top w:val="double" w:sz="4" w:space="0" w:color="auto"/>
              <w:left w:val="single" w:sz="4" w:space="0" w:color="000000" w:themeColor="text1"/>
              <w:bottom w:val="double" w:sz="4" w:space="0" w:color="auto"/>
              <w:right w:val="single" w:sz="4" w:space="0" w:color="000000" w:themeColor="text1"/>
            </w:tcBorders>
            <w:shd w:val="clear" w:color="auto" w:fill="FFFFFF" w:themeFill="background1"/>
            <w:vAlign w:val="center"/>
            <w:hideMark/>
          </w:tcPr>
          <w:p w:rsidR="00E31563" w:rsidRPr="00626E23" w:rsidRDefault="00E31563" w:rsidP="004054BC">
            <w:pPr>
              <w:pStyle w:val="ListParagraph"/>
              <w:spacing w:after="0" w:line="240" w:lineRule="exact"/>
              <w:ind w:left="0"/>
              <w:jc w:val="center"/>
              <w:rPr>
                <w:rFonts w:cs="Times New Roman"/>
                <w:b/>
              </w:rPr>
            </w:pPr>
            <w:r w:rsidRPr="00626E23">
              <w:rPr>
                <w:rFonts w:cs="Times New Roman"/>
                <w:b/>
              </w:rPr>
              <w:t>Rating</w:t>
            </w:r>
          </w:p>
        </w:tc>
        <w:tc>
          <w:tcPr>
            <w:tcW w:w="810" w:type="dxa"/>
            <w:tcBorders>
              <w:top w:val="double" w:sz="4" w:space="0" w:color="auto"/>
              <w:left w:val="single" w:sz="4" w:space="0" w:color="000000" w:themeColor="text1"/>
              <w:bottom w:val="double" w:sz="4" w:space="0" w:color="auto"/>
              <w:right w:val="single" w:sz="4" w:space="0" w:color="000000" w:themeColor="text1"/>
            </w:tcBorders>
            <w:shd w:val="clear" w:color="auto" w:fill="FFFFFF" w:themeFill="background1"/>
            <w:vAlign w:val="center"/>
            <w:hideMark/>
          </w:tcPr>
          <w:p w:rsidR="00E31563" w:rsidRPr="00626E23" w:rsidRDefault="00E31563" w:rsidP="004054BC">
            <w:pPr>
              <w:pStyle w:val="ListParagraph"/>
              <w:spacing w:after="0" w:line="240" w:lineRule="exact"/>
              <w:ind w:left="0"/>
              <w:jc w:val="center"/>
              <w:rPr>
                <w:rFonts w:cs="Times New Roman"/>
                <w:b/>
              </w:rPr>
            </w:pPr>
            <w:r w:rsidRPr="00626E23">
              <w:rPr>
                <w:rFonts w:cs="Times New Roman"/>
                <w:b/>
              </w:rPr>
              <w:t>Exam</w:t>
            </w:r>
          </w:p>
        </w:tc>
        <w:tc>
          <w:tcPr>
            <w:tcW w:w="1080" w:type="dxa"/>
            <w:tcBorders>
              <w:top w:val="double" w:sz="4" w:space="0" w:color="auto"/>
              <w:left w:val="single" w:sz="4" w:space="0" w:color="000000" w:themeColor="text1"/>
              <w:bottom w:val="double" w:sz="4" w:space="0" w:color="auto"/>
              <w:right w:val="single" w:sz="4" w:space="0" w:color="000000" w:themeColor="text1"/>
            </w:tcBorders>
            <w:shd w:val="clear" w:color="auto" w:fill="FFFFFF" w:themeFill="background1"/>
            <w:vAlign w:val="center"/>
            <w:hideMark/>
          </w:tcPr>
          <w:p w:rsidR="00E31563" w:rsidRPr="00626E23" w:rsidRDefault="00E31563" w:rsidP="004054BC">
            <w:pPr>
              <w:pStyle w:val="ListParagraph"/>
              <w:spacing w:after="0" w:line="240" w:lineRule="exact"/>
              <w:ind w:left="0"/>
              <w:jc w:val="center"/>
              <w:rPr>
                <w:rFonts w:cs="Times New Roman"/>
                <w:b/>
              </w:rPr>
            </w:pPr>
            <w:r w:rsidRPr="00626E23">
              <w:rPr>
                <w:rFonts w:cs="Times New Roman"/>
                <w:b/>
              </w:rPr>
              <w:t>Effective</w:t>
            </w:r>
          </w:p>
        </w:tc>
        <w:tc>
          <w:tcPr>
            <w:tcW w:w="1170" w:type="dxa"/>
            <w:tcBorders>
              <w:top w:val="double" w:sz="4" w:space="0" w:color="auto"/>
              <w:bottom w:val="double" w:sz="4" w:space="0" w:color="auto"/>
            </w:tcBorders>
            <w:hideMark/>
          </w:tcPr>
          <w:p w:rsidR="00E31563" w:rsidRPr="00626E23" w:rsidRDefault="00E31563" w:rsidP="004054BC">
            <w:pPr>
              <w:pStyle w:val="ListParagraph"/>
              <w:spacing w:after="0" w:line="240" w:lineRule="exact"/>
              <w:ind w:left="0"/>
              <w:jc w:val="center"/>
              <w:rPr>
                <w:rFonts w:cs="Times New Roman"/>
                <w:b/>
              </w:rPr>
            </w:pPr>
          </w:p>
        </w:tc>
      </w:tr>
      <w:tr w:rsidR="0081552A" w:rsidRPr="005E762D" w:rsidTr="00C87303">
        <w:trPr>
          <w:trHeight w:val="125"/>
        </w:trPr>
        <w:tc>
          <w:tcPr>
            <w:tcW w:w="234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1552A" w:rsidRPr="00797A6D" w:rsidRDefault="0081552A" w:rsidP="004054BC">
            <w:pPr>
              <w:spacing w:line="240" w:lineRule="exact"/>
              <w:jc w:val="center"/>
              <w:rPr>
                <w:b/>
                <w:color w:val="auto"/>
                <w:sz w:val="20"/>
              </w:rPr>
            </w:pP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color w:val="auto"/>
              </w:rPr>
            </w:pPr>
            <w:r w:rsidRPr="00626E23">
              <w:rPr>
                <w:color w:val="auto"/>
              </w:rPr>
              <w:t>No</w:t>
            </w:r>
          </w:p>
        </w:tc>
        <w:tc>
          <w:tcPr>
            <w:tcW w:w="1890" w:type="dxa"/>
            <w:gridSpan w:val="2"/>
            <w:tcBorders>
              <w:top w:val="double" w:sz="4" w:space="0" w:color="auto"/>
              <w:left w:val="single" w:sz="4" w:space="0" w:color="000000" w:themeColor="text1"/>
              <w:bottom w:val="single" w:sz="4" w:space="0" w:color="000000" w:themeColor="text1"/>
              <w:right w:val="thinThickThinSmallGap" w:sz="24" w:space="0" w:color="auto"/>
            </w:tcBorders>
            <w:shd w:val="clear" w:color="auto" w:fill="FFFFFF" w:themeFill="background1"/>
            <w:hideMark/>
          </w:tcPr>
          <w:p w:rsidR="0081552A" w:rsidRPr="00626E23" w:rsidRDefault="0081552A" w:rsidP="004054BC">
            <w:pPr>
              <w:spacing w:line="240" w:lineRule="exact"/>
              <w:jc w:val="center"/>
              <w:rPr>
                <w:color w:val="auto"/>
              </w:rPr>
            </w:pPr>
            <w:r w:rsidRPr="00626E23">
              <w:rPr>
                <w:color w:val="auto"/>
              </w:rPr>
              <w:t>NARSUM</w:t>
            </w:r>
          </w:p>
        </w:tc>
        <w:tc>
          <w:tcPr>
            <w:tcW w:w="2250" w:type="dxa"/>
            <w:tcBorders>
              <w:top w:val="double" w:sz="4" w:space="0" w:color="auto"/>
              <w:left w:val="thinThickThinSmallGap" w:sz="24" w:space="0" w:color="auto"/>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pStyle w:val="ListParagraph"/>
              <w:spacing w:after="0" w:line="240" w:lineRule="exact"/>
              <w:ind w:left="0"/>
              <w:rPr>
                <w:rFonts w:cs="Times New Roman"/>
              </w:rPr>
            </w:pPr>
            <w:r w:rsidRPr="00626E23">
              <w:rPr>
                <w:rFonts w:cs="Times New Roman"/>
              </w:rPr>
              <w:t xml:space="preserve">Left Upper Extremity, Cervical </w:t>
            </w:r>
            <w:proofErr w:type="spellStart"/>
            <w:r w:rsidRPr="00626E23">
              <w:rPr>
                <w:rFonts w:cs="Times New Roman"/>
              </w:rPr>
              <w:t>Radiculopathy</w:t>
            </w:r>
            <w:proofErr w:type="spellEnd"/>
            <w:r w:rsidRPr="00626E23">
              <w:rPr>
                <w:rFonts w:cs="Times New Roman"/>
              </w:rPr>
              <w:t xml:space="preserve"> and </w:t>
            </w:r>
            <w:proofErr w:type="spellStart"/>
            <w:r w:rsidRPr="00626E23">
              <w:rPr>
                <w:rFonts w:cs="Times New Roman"/>
              </w:rPr>
              <w:t>Cervicalgia</w:t>
            </w:r>
            <w:proofErr w:type="spellEnd"/>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81552A" w:rsidRPr="00626E23" w:rsidRDefault="0081552A" w:rsidP="004054BC">
            <w:pPr>
              <w:pStyle w:val="ListParagraph"/>
              <w:spacing w:after="0" w:line="240" w:lineRule="exact"/>
              <w:ind w:left="0"/>
              <w:jc w:val="center"/>
              <w:rPr>
                <w:rFonts w:cs="Times New Roman"/>
              </w:rPr>
            </w:pPr>
            <w:r w:rsidRPr="00626E23">
              <w:rPr>
                <w:rFonts w:cs="Times New Roman"/>
              </w:rPr>
              <w:t>8599- 8515</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81552A" w:rsidRPr="00626E23" w:rsidRDefault="0081552A" w:rsidP="004054BC">
            <w:pPr>
              <w:pStyle w:val="ListParagraph"/>
              <w:spacing w:after="0" w:line="240" w:lineRule="exact"/>
              <w:ind w:left="0"/>
              <w:jc w:val="center"/>
              <w:rPr>
                <w:rFonts w:cs="Times New Roman"/>
              </w:rPr>
            </w:pPr>
            <w:r w:rsidRPr="00626E23">
              <w:rPr>
                <w:rFonts w:cs="Times New Roman"/>
              </w:rPr>
              <w:t>10%</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20081115,</w:t>
            </w:r>
          </w:p>
          <w:p w:rsidR="0081552A" w:rsidRPr="005E762D" w:rsidRDefault="0081552A" w:rsidP="004054BC">
            <w:pPr>
              <w:pStyle w:val="ListParagraph"/>
              <w:spacing w:after="0" w:line="240" w:lineRule="exact"/>
              <w:ind w:left="0"/>
              <w:jc w:val="center"/>
              <w:rPr>
                <w:rFonts w:cs="Times New Roman"/>
                <w:sz w:val="20"/>
                <w:szCs w:val="20"/>
              </w:rPr>
            </w:pP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81552A" w:rsidRPr="005E762D" w:rsidTr="00C87303">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Default="0081552A" w:rsidP="004054BC">
            <w:pPr>
              <w:spacing w:line="240" w:lineRule="exact"/>
              <w:rPr>
                <w:rFonts w:eastAsiaTheme="minorEastAsia"/>
                <w:sz w:val="20"/>
                <w:szCs w:val="20"/>
                <w:highlight w:val="yellow"/>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w:t>
            </w: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auto"/>
            </w:tcBorders>
            <w:shd w:val="clear" w:color="auto" w:fill="FFFFFF" w:themeFill="background1"/>
            <w:hideMark/>
          </w:tcPr>
          <w:p w:rsidR="0081552A" w:rsidRPr="00626E23" w:rsidRDefault="0081552A" w:rsidP="004054BC">
            <w:pPr>
              <w:spacing w:line="240" w:lineRule="exact"/>
              <w:jc w:val="center"/>
              <w:rPr>
                <w:color w:val="auto"/>
              </w:rPr>
            </w:pPr>
            <w:r w:rsidRPr="00626E23">
              <w:rPr>
                <w:color w:val="auto"/>
              </w:rPr>
              <w:t>NARSUM</w:t>
            </w:r>
          </w:p>
          <w:p w:rsidR="0081552A" w:rsidRPr="00626E23" w:rsidRDefault="0081552A" w:rsidP="004054BC">
            <w:pPr>
              <w:spacing w:line="240" w:lineRule="exact"/>
              <w:jc w:val="center"/>
              <w:rPr>
                <w:rFonts w:eastAsiaTheme="minorEastAsia"/>
                <w:color w:val="auto"/>
              </w:rPr>
            </w:pPr>
            <w:r w:rsidRPr="00626E23">
              <w:rPr>
                <w:color w:val="auto"/>
              </w:rPr>
              <w:t>TAH, ovaries intact</w:t>
            </w:r>
          </w:p>
        </w:tc>
        <w:tc>
          <w:tcPr>
            <w:tcW w:w="2250" w:type="dxa"/>
            <w:tcBorders>
              <w:top w:val="single" w:sz="4" w:space="0" w:color="000000" w:themeColor="text1"/>
              <w:left w:val="thinThickThinSmallGap" w:sz="24" w:space="0" w:color="auto"/>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rPr>
                <w:rFonts w:eastAsiaTheme="minorEastAsia"/>
                <w:color w:val="auto"/>
              </w:rPr>
            </w:pPr>
            <w:r w:rsidRPr="00626E23">
              <w:rPr>
                <w:rFonts w:eastAsiaTheme="minorEastAsia"/>
                <w:color w:val="auto"/>
              </w:rPr>
              <w:t>S/P Hysterectomy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1552A" w:rsidRPr="00626E23" w:rsidRDefault="0081552A" w:rsidP="004054BC">
            <w:pPr>
              <w:spacing w:line="240" w:lineRule="exact"/>
              <w:jc w:val="center"/>
              <w:rPr>
                <w:rFonts w:eastAsiaTheme="minorEastAsia"/>
                <w:color w:val="auto"/>
              </w:rPr>
            </w:pPr>
            <w:r w:rsidRPr="00626E23">
              <w:rPr>
                <w:color w:val="auto"/>
              </w:rPr>
              <w:t>7618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1552A" w:rsidRPr="00626E23" w:rsidRDefault="0081552A" w:rsidP="004054BC">
            <w:pPr>
              <w:spacing w:line="240" w:lineRule="exact"/>
              <w:jc w:val="center"/>
              <w:rPr>
                <w:rFonts w:eastAsiaTheme="minorEastAsia"/>
                <w:color w:val="auto"/>
              </w:rPr>
            </w:pPr>
            <w:r w:rsidRPr="00626E23">
              <w:rPr>
                <w:rFonts w:eastAsiaTheme="minorEastAsia"/>
                <w:color w:val="auto"/>
              </w:rPr>
              <w:t>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20081115,</w:t>
            </w:r>
          </w:p>
          <w:p w:rsidR="0081552A" w:rsidRPr="005E762D" w:rsidRDefault="0081552A" w:rsidP="004054BC">
            <w:pPr>
              <w:pStyle w:val="ListParagraph"/>
              <w:spacing w:after="0" w:line="240" w:lineRule="exact"/>
              <w:ind w:left="0"/>
              <w:jc w:val="center"/>
              <w:rPr>
                <w:rFonts w:cs="Times New Roman"/>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81552A" w:rsidRPr="005E762D" w:rsidTr="00C87303">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Default="0081552A" w:rsidP="004054BC">
            <w:pPr>
              <w:spacing w:line="240" w:lineRule="exact"/>
              <w:rPr>
                <w:rFonts w:eastAsiaTheme="minorEastAsia"/>
                <w:sz w:val="20"/>
                <w:highlight w:val="yellow"/>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w:t>
            </w: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auto"/>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Pr>
                <w:color w:val="auto"/>
              </w:rPr>
              <w:t xml:space="preserve">NARSUM </w:t>
            </w:r>
            <w:proofErr w:type="spellStart"/>
            <w:r>
              <w:rPr>
                <w:color w:val="auto"/>
              </w:rPr>
              <w:t>Cholecystectomy</w:t>
            </w:r>
            <w:proofErr w:type="spellEnd"/>
          </w:p>
        </w:tc>
        <w:tc>
          <w:tcPr>
            <w:tcW w:w="2250" w:type="dxa"/>
            <w:tcBorders>
              <w:top w:val="single" w:sz="4" w:space="0" w:color="000000" w:themeColor="text1"/>
              <w:left w:val="thinThickThinSmallGap" w:sz="24" w:space="0" w:color="auto"/>
              <w:bottom w:val="single" w:sz="4" w:space="0" w:color="000000" w:themeColor="text1"/>
              <w:right w:val="single" w:sz="4" w:space="0" w:color="000000" w:themeColor="text1"/>
            </w:tcBorders>
            <w:shd w:val="clear" w:color="auto" w:fill="FFFFFF" w:themeFill="background1"/>
            <w:vAlign w:val="center"/>
            <w:hideMark/>
          </w:tcPr>
          <w:p w:rsidR="0081552A" w:rsidRPr="00626E23" w:rsidRDefault="0081552A" w:rsidP="004054BC">
            <w:pPr>
              <w:autoSpaceDE w:val="0"/>
              <w:autoSpaceDN w:val="0"/>
              <w:adjustRightInd w:val="0"/>
              <w:spacing w:line="240" w:lineRule="exact"/>
              <w:rPr>
                <w:color w:val="auto"/>
              </w:rPr>
            </w:pPr>
            <w:proofErr w:type="spellStart"/>
            <w:r w:rsidRPr="00626E23">
              <w:rPr>
                <w:color w:val="auto"/>
              </w:rPr>
              <w:t>Gastroesophageal</w:t>
            </w:r>
            <w:proofErr w:type="spellEnd"/>
            <w:r w:rsidRPr="00626E23">
              <w:rPr>
                <w:color w:val="auto"/>
              </w:rPr>
              <w:t xml:space="preserve"> Reflux, Status Post </w:t>
            </w:r>
            <w:proofErr w:type="spellStart"/>
            <w:r w:rsidRPr="00626E23">
              <w:rPr>
                <w:color w:val="auto"/>
              </w:rPr>
              <w:t>Nissen</w:t>
            </w:r>
            <w:proofErr w:type="spellEnd"/>
          </w:p>
          <w:p w:rsidR="0081552A" w:rsidRPr="00626E23" w:rsidRDefault="0081552A" w:rsidP="004054BC">
            <w:pPr>
              <w:autoSpaceDE w:val="0"/>
              <w:autoSpaceDN w:val="0"/>
              <w:adjustRightInd w:val="0"/>
              <w:spacing w:line="240" w:lineRule="exact"/>
              <w:rPr>
                <w:color w:val="auto"/>
              </w:rPr>
            </w:pPr>
            <w:proofErr w:type="spellStart"/>
            <w:r w:rsidRPr="00626E23">
              <w:rPr>
                <w:color w:val="auto"/>
              </w:rPr>
              <w:t>Fundoplication</w:t>
            </w:r>
            <w:proofErr w:type="spellEnd"/>
            <w:r w:rsidRPr="00626E23">
              <w:rPr>
                <w:color w:val="auto"/>
              </w:rPr>
              <w:t xml:space="preserve"> w/</w:t>
            </w:r>
            <w:proofErr w:type="spellStart"/>
            <w:r w:rsidRPr="00626E23">
              <w:rPr>
                <w:color w:val="auto"/>
              </w:rPr>
              <w:t>Hiatal</w:t>
            </w:r>
            <w:proofErr w:type="spellEnd"/>
            <w:r w:rsidRPr="00626E23">
              <w:rPr>
                <w:color w:val="auto"/>
              </w:rPr>
              <w:t xml:space="preserve"> Hernia Repair, History of</w:t>
            </w:r>
          </w:p>
          <w:p w:rsidR="0081552A" w:rsidRPr="00626E23" w:rsidRDefault="0081552A" w:rsidP="004054BC">
            <w:pPr>
              <w:pStyle w:val="ListParagraph"/>
              <w:spacing w:after="0" w:line="240" w:lineRule="exact"/>
              <w:ind w:left="0"/>
              <w:rPr>
                <w:rFonts w:cs="Times New Roman"/>
                <w:b/>
              </w:rPr>
            </w:pPr>
            <w:r w:rsidRPr="00626E23">
              <w:t xml:space="preserve">Gastritis, and S/P </w:t>
            </w:r>
            <w:proofErr w:type="spellStart"/>
            <w:r w:rsidRPr="00626E23">
              <w:t>Cholecystectomy</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1552A" w:rsidRPr="00626E23" w:rsidRDefault="0081552A" w:rsidP="004054BC">
            <w:pPr>
              <w:spacing w:line="240" w:lineRule="exact"/>
              <w:jc w:val="center"/>
              <w:rPr>
                <w:rFonts w:eastAsiaTheme="minorEastAsia"/>
                <w:color w:val="auto"/>
              </w:rPr>
            </w:pPr>
            <w:r w:rsidRPr="00626E23">
              <w:rPr>
                <w:color w:val="auto"/>
              </w:rPr>
              <w:t>7399- 7346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1552A" w:rsidRPr="00626E23" w:rsidRDefault="0081552A" w:rsidP="004054BC">
            <w:pPr>
              <w:spacing w:line="240" w:lineRule="exact"/>
              <w:jc w:val="center"/>
              <w:rPr>
                <w:rFonts w:eastAsiaTheme="minorEastAsia"/>
                <w:color w:val="auto"/>
              </w:rPr>
            </w:pPr>
            <w:r w:rsidRPr="00626E23">
              <w:rPr>
                <w:color w:val="auto"/>
              </w:rPr>
              <w:t>30%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20081115,</w:t>
            </w:r>
          </w:p>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20090609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81552A" w:rsidRPr="005E762D" w:rsidTr="00C87303">
        <w:trPr>
          <w:trHeight w:val="125"/>
        </w:trPr>
        <w:tc>
          <w:tcPr>
            <w:tcW w:w="234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FFFFFF" w:themeFill="background1"/>
            <w:hideMark/>
          </w:tcPr>
          <w:p w:rsidR="0081552A" w:rsidRDefault="0081552A" w:rsidP="004054BC">
            <w:pPr>
              <w:spacing w:line="240" w:lineRule="exact"/>
              <w:rPr>
                <w:rFonts w:eastAsiaTheme="minorEastAsia"/>
                <w:sz w:val="20"/>
                <w:szCs w:val="20"/>
              </w:rPr>
            </w:pP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w:t>
            </w:r>
          </w:p>
        </w:tc>
        <w:tc>
          <w:tcPr>
            <w:tcW w:w="1890" w:type="dxa"/>
            <w:gridSpan w:val="2"/>
            <w:tcBorders>
              <w:top w:val="single" w:sz="4" w:space="0" w:color="000000" w:themeColor="text1"/>
              <w:left w:val="single" w:sz="4" w:space="0" w:color="000000" w:themeColor="text1"/>
              <w:bottom w:val="double" w:sz="4" w:space="0" w:color="auto"/>
              <w:right w:val="thinThickThinSmallGap" w:sz="24" w:space="0" w:color="auto"/>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NARSUM</w:t>
            </w:r>
          </w:p>
        </w:tc>
        <w:tc>
          <w:tcPr>
            <w:tcW w:w="2250" w:type="dxa"/>
            <w:tcBorders>
              <w:top w:val="single" w:sz="4" w:space="0" w:color="000000" w:themeColor="text1"/>
              <w:left w:val="thinThickThinSmallGap" w:sz="24" w:space="0" w:color="auto"/>
              <w:bottom w:val="double" w:sz="4" w:space="0" w:color="auto"/>
              <w:right w:val="single" w:sz="4" w:space="0" w:color="000000" w:themeColor="text1"/>
            </w:tcBorders>
            <w:shd w:val="clear" w:color="auto" w:fill="FFFFFF" w:themeFill="background1"/>
            <w:hideMark/>
          </w:tcPr>
          <w:p w:rsidR="0081552A" w:rsidRPr="00626E23" w:rsidRDefault="0081552A" w:rsidP="004054BC">
            <w:pPr>
              <w:spacing w:line="240" w:lineRule="exact"/>
              <w:rPr>
                <w:rFonts w:eastAsiaTheme="minorEastAsia"/>
                <w:color w:val="auto"/>
              </w:rPr>
            </w:pPr>
            <w:proofErr w:type="spellStart"/>
            <w:r w:rsidRPr="00626E23">
              <w:rPr>
                <w:rFonts w:eastAsiaTheme="minorEastAsia"/>
                <w:color w:val="auto"/>
              </w:rPr>
              <w:t>Lumbosacral</w:t>
            </w:r>
            <w:proofErr w:type="spellEnd"/>
            <w:r w:rsidRPr="00626E23">
              <w:rPr>
                <w:rFonts w:eastAsiaTheme="minorEastAsia"/>
                <w:color w:val="auto"/>
              </w:rPr>
              <w:t xml:space="preserve"> Spine, Degenerative Joint and Disc Disease (Claimed as Backache)</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hideMark/>
          </w:tcPr>
          <w:p w:rsidR="0081552A" w:rsidRPr="00626E23" w:rsidRDefault="0081552A" w:rsidP="004054BC">
            <w:pPr>
              <w:spacing w:line="240" w:lineRule="exact"/>
              <w:jc w:val="center"/>
              <w:rPr>
                <w:rFonts w:eastAsiaTheme="minorEastAsia"/>
                <w:color w:val="auto"/>
              </w:rPr>
            </w:pPr>
            <w:r w:rsidRPr="00626E23">
              <w:rPr>
                <w:rFonts w:eastAsiaTheme="minorEastAsia"/>
                <w:color w:val="auto"/>
              </w:rPr>
              <w:t>5243- 5242</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hideMark/>
          </w:tcPr>
          <w:p w:rsidR="0081552A" w:rsidRPr="00626E23" w:rsidRDefault="0081552A" w:rsidP="004054BC">
            <w:pPr>
              <w:spacing w:line="240" w:lineRule="exact"/>
              <w:jc w:val="center"/>
              <w:rPr>
                <w:rFonts w:eastAsiaTheme="minorEastAsia"/>
                <w:color w:val="auto"/>
              </w:rPr>
            </w:pPr>
            <w:r w:rsidRPr="00626E23">
              <w:rPr>
                <w:rFonts w:eastAsiaTheme="minorEastAsia"/>
                <w:color w:val="auto"/>
              </w:rPr>
              <w:t>0%</w:t>
            </w:r>
          </w:p>
        </w:tc>
        <w:tc>
          <w:tcPr>
            <w:tcW w:w="108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20081115,</w:t>
            </w:r>
          </w:p>
          <w:p w:rsidR="0081552A" w:rsidRPr="005E762D" w:rsidRDefault="0081552A" w:rsidP="004054BC">
            <w:pPr>
              <w:pStyle w:val="ListParagraph"/>
              <w:spacing w:after="0" w:line="240" w:lineRule="exact"/>
              <w:ind w:left="0"/>
              <w:jc w:val="center"/>
              <w:rPr>
                <w:rFonts w:cs="Times New Roman"/>
                <w:sz w:val="20"/>
                <w:szCs w:val="20"/>
              </w:rPr>
            </w:pPr>
          </w:p>
        </w:tc>
        <w:tc>
          <w:tcPr>
            <w:tcW w:w="1170"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81552A" w:rsidRPr="005E762D" w:rsidTr="00C87303">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Default="0081552A" w:rsidP="004054BC">
            <w:pPr>
              <w:spacing w:line="240" w:lineRule="exact"/>
              <w:rPr>
                <w:rFonts w:eastAsiaTheme="minorEastAsia"/>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w:t>
            </w: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Not in DES paperwork</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1552A" w:rsidRPr="00626E23" w:rsidRDefault="0081552A" w:rsidP="004054BC">
            <w:pPr>
              <w:spacing w:line="240" w:lineRule="exact"/>
              <w:rPr>
                <w:rFonts w:eastAsiaTheme="minorEastAsia"/>
                <w:color w:val="auto"/>
              </w:rPr>
            </w:pPr>
            <w:r w:rsidRPr="00626E23">
              <w:rPr>
                <w:rFonts w:eastAsiaTheme="minorEastAsia"/>
                <w:color w:val="auto"/>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rFonts w:eastAsiaTheme="minorEastAsia"/>
                <w:color w:val="auto"/>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626E23" w:rsidRDefault="0081552A" w:rsidP="004054BC">
            <w:pPr>
              <w:spacing w:line="240" w:lineRule="exact"/>
              <w:jc w:val="center"/>
              <w:rPr>
                <w:rFonts w:eastAsiaTheme="minorEastAsia"/>
                <w:color w:val="auto"/>
              </w:rPr>
            </w:pPr>
            <w:r w:rsidRPr="00626E23">
              <w:rPr>
                <w:rFonts w:eastAsiaTheme="minorEastAsia"/>
                <w:color w:val="auto"/>
              </w:rPr>
              <w:t>10%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20081118,</w:t>
            </w:r>
          </w:p>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2009</w:t>
            </w:r>
            <w:r w:rsidR="00A540B7">
              <w:rPr>
                <w:rFonts w:cs="Times New Roman"/>
                <w:sz w:val="20"/>
                <w:szCs w:val="20"/>
              </w:rPr>
              <w:t>0107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81552A" w:rsidRPr="005E762D" w:rsidTr="00C87303">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Default="0081552A" w:rsidP="004054BC">
            <w:pPr>
              <w:spacing w:line="240" w:lineRule="exact"/>
              <w:rPr>
                <w:rFonts w:eastAsiaTheme="minorEastAsia"/>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w:t>
            </w: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Not in DES paperwork</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1552A" w:rsidRPr="00626E23" w:rsidRDefault="0081552A" w:rsidP="004054BC">
            <w:pPr>
              <w:spacing w:line="240" w:lineRule="exact"/>
              <w:rPr>
                <w:rFonts w:eastAsiaTheme="minorEastAsia"/>
                <w:color w:val="auto"/>
              </w:rPr>
            </w:pPr>
            <w:r w:rsidRPr="00626E23">
              <w:rPr>
                <w:rFonts w:eastAsiaTheme="minorEastAsia"/>
                <w:color w:val="auto"/>
              </w:rPr>
              <w:t>Left Ear Hearing Loss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626E23" w:rsidRDefault="0081552A" w:rsidP="004054BC">
            <w:pPr>
              <w:spacing w:line="240" w:lineRule="exact"/>
              <w:jc w:val="center"/>
              <w:rPr>
                <w:rFonts w:eastAsiaTheme="minorEastAsia"/>
                <w:color w:val="auto"/>
              </w:rPr>
            </w:pPr>
            <w:r w:rsidRPr="00626E23">
              <w:rPr>
                <w:rFonts w:eastAsiaTheme="minorEastAsia"/>
                <w:color w:val="auto"/>
              </w:rPr>
              <w:t>6100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626E23" w:rsidRDefault="0081552A" w:rsidP="004054BC">
            <w:pPr>
              <w:spacing w:line="240" w:lineRule="exact"/>
              <w:jc w:val="center"/>
              <w:rPr>
                <w:rFonts w:eastAsiaTheme="minorEastAsia"/>
                <w:color w:val="auto"/>
              </w:rPr>
            </w:pPr>
            <w:r w:rsidRPr="00626E23">
              <w:rPr>
                <w:rFonts w:eastAsiaTheme="minorEastAsia"/>
                <w:color w:val="auto"/>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540B7" w:rsidRPr="005E762D" w:rsidRDefault="00A540B7" w:rsidP="004054BC">
            <w:pPr>
              <w:pStyle w:val="ListParagraph"/>
              <w:spacing w:after="0" w:line="240" w:lineRule="exact"/>
              <w:ind w:left="0"/>
              <w:jc w:val="center"/>
              <w:rPr>
                <w:rFonts w:cs="Times New Roman"/>
                <w:sz w:val="20"/>
                <w:szCs w:val="20"/>
              </w:rPr>
            </w:pPr>
            <w:r w:rsidRPr="005E762D">
              <w:rPr>
                <w:rFonts w:cs="Times New Roman"/>
                <w:sz w:val="20"/>
                <w:szCs w:val="20"/>
              </w:rPr>
              <w:t>20081118,</w:t>
            </w:r>
          </w:p>
          <w:p w:rsidR="0081552A" w:rsidRPr="005E762D" w:rsidRDefault="00A540B7" w:rsidP="004054BC">
            <w:pPr>
              <w:pStyle w:val="ListParagraph"/>
              <w:spacing w:after="0" w:line="240" w:lineRule="exact"/>
              <w:ind w:left="0"/>
              <w:jc w:val="center"/>
              <w:rPr>
                <w:rFonts w:cs="Times New Roman"/>
                <w:sz w:val="20"/>
                <w:szCs w:val="20"/>
              </w:rPr>
            </w:pPr>
            <w:r w:rsidRPr="005E762D">
              <w:rPr>
                <w:rFonts w:cs="Times New Roman"/>
                <w:sz w:val="20"/>
                <w:szCs w:val="20"/>
              </w:rPr>
              <w:t>2009</w:t>
            </w:r>
            <w:r>
              <w:rPr>
                <w:rFonts w:cs="Times New Roman"/>
                <w:sz w:val="20"/>
                <w:szCs w:val="20"/>
              </w:rPr>
              <w:t>0107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81552A" w:rsidRPr="005E762D" w:rsidTr="00C87303">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Default="0081552A" w:rsidP="004054BC">
            <w:pPr>
              <w:pStyle w:val="ListParagraph"/>
              <w:spacing w:after="0" w:line="240" w:lineRule="exact"/>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w:t>
            </w: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Not in DES paperwork</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1552A" w:rsidRPr="00626E23" w:rsidRDefault="0081552A" w:rsidP="004054BC">
            <w:pPr>
              <w:pStyle w:val="ListParagraph"/>
              <w:spacing w:after="0" w:line="240" w:lineRule="exact"/>
              <w:ind w:left="0"/>
              <w:rPr>
                <w:rFonts w:cs="Times New Roman"/>
              </w:rPr>
            </w:pPr>
            <w:r w:rsidRPr="00626E23">
              <w:rPr>
                <w:rFonts w:cs="Times New Roman"/>
              </w:rPr>
              <w:t>Benign Paroxysmal Postural Vertigo</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626E23" w:rsidRDefault="0081552A" w:rsidP="004054BC">
            <w:pPr>
              <w:spacing w:line="240" w:lineRule="exact"/>
              <w:jc w:val="center"/>
              <w:rPr>
                <w:rFonts w:eastAsiaTheme="minorEastAsia"/>
                <w:color w:val="auto"/>
              </w:rPr>
            </w:pPr>
            <w:r w:rsidRPr="00626E23">
              <w:rPr>
                <w:color w:val="auto"/>
              </w:rPr>
              <w:t>6299- 6204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626E23" w:rsidRDefault="0081552A" w:rsidP="004054BC">
            <w:pPr>
              <w:spacing w:line="240" w:lineRule="exact"/>
              <w:jc w:val="center"/>
              <w:rPr>
                <w:rFonts w:eastAsiaTheme="minorEastAsia"/>
                <w:color w:val="auto"/>
              </w:rPr>
            </w:pPr>
            <w:r w:rsidRPr="00626E23">
              <w:rPr>
                <w:color w:val="auto"/>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5E762D" w:rsidRDefault="00A540B7" w:rsidP="004054BC">
            <w:pPr>
              <w:pStyle w:val="ListParagraph"/>
              <w:spacing w:after="0" w:line="240" w:lineRule="exact"/>
              <w:ind w:left="0"/>
              <w:jc w:val="center"/>
              <w:rPr>
                <w:rFonts w:cs="Times New Roman"/>
                <w:sz w:val="20"/>
                <w:szCs w:val="20"/>
              </w:rPr>
            </w:pPr>
            <w:r w:rsidRPr="005E762D">
              <w:rPr>
                <w:rFonts w:cs="Times New Roman"/>
                <w:sz w:val="20"/>
                <w:szCs w:val="20"/>
              </w:rPr>
              <w:t>2009</w:t>
            </w:r>
            <w:r>
              <w:rPr>
                <w:rFonts w:cs="Times New Roman"/>
                <w:sz w:val="20"/>
                <w:szCs w:val="20"/>
              </w:rPr>
              <w:t>0107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81552A" w:rsidRPr="005E762D" w:rsidTr="00A540B7">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Default="0081552A" w:rsidP="004054BC">
            <w:pPr>
              <w:pStyle w:val="ListParagraph"/>
              <w:spacing w:after="0" w:line="240" w:lineRule="exact"/>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w:t>
            </w: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Not in DES paperwork</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autoSpaceDE w:val="0"/>
              <w:autoSpaceDN w:val="0"/>
              <w:adjustRightInd w:val="0"/>
              <w:spacing w:line="240" w:lineRule="exact"/>
              <w:rPr>
                <w:rFonts w:eastAsiaTheme="minorEastAsia" w:cs="Times New Roman"/>
                <w:color w:val="auto"/>
              </w:rPr>
            </w:pPr>
            <w:r w:rsidRPr="00626E23">
              <w:rPr>
                <w:rFonts w:cs="Times New Roman"/>
                <w:color w:val="auto"/>
              </w:rPr>
              <w:t>S/P Left Ovarian Cyst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7615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20081115,</w:t>
            </w:r>
          </w:p>
          <w:p w:rsidR="0081552A" w:rsidRPr="005E762D" w:rsidRDefault="0081552A" w:rsidP="004054BC">
            <w:pPr>
              <w:pStyle w:val="ListParagraph"/>
              <w:spacing w:after="0" w:line="240" w:lineRule="exact"/>
              <w:ind w:left="0"/>
              <w:jc w:val="center"/>
              <w:rPr>
                <w:rFonts w:cs="Times New Roman"/>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81552A" w:rsidRPr="005E762D" w:rsidTr="00A540B7">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pStyle w:val="ListParagraph"/>
              <w:spacing w:after="0" w:line="240" w:lineRule="exact"/>
              <w:ind w:left="0"/>
              <w:rPr>
                <w:rFonts w:cs="Times New Roma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w:t>
            </w: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C/S in NARSUM, not scar</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pStyle w:val="ListParagraph"/>
              <w:spacing w:after="0" w:line="240" w:lineRule="exact"/>
              <w:ind w:left="0"/>
              <w:rPr>
                <w:rFonts w:cs="Times New Roman"/>
              </w:rPr>
            </w:pPr>
            <w:r w:rsidRPr="00626E23">
              <w:rPr>
                <w:rFonts w:cs="Times New Roman"/>
              </w:rPr>
              <w:t>Postoperative Scar, Anterior Cervical Spine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7800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20081115,</w:t>
            </w:r>
          </w:p>
          <w:p w:rsidR="0081552A" w:rsidRPr="005E762D" w:rsidRDefault="0081552A" w:rsidP="004054BC">
            <w:pPr>
              <w:pStyle w:val="ListParagraph"/>
              <w:spacing w:after="0" w:line="240" w:lineRule="exact"/>
              <w:ind w:left="0"/>
              <w:jc w:val="center"/>
              <w:rPr>
                <w:rFonts w:cs="Times New Roman"/>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81552A" w:rsidRPr="005E762D" w:rsidTr="00A540B7">
        <w:trPr>
          <w:trHeight w:val="125"/>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pStyle w:val="ListParagraph"/>
              <w:spacing w:after="0" w:line="240" w:lineRule="exact"/>
              <w:ind w:left="0"/>
              <w:rPr>
                <w:rFonts w:cs="Times New Roman"/>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No</w:t>
            </w:r>
          </w:p>
        </w:tc>
        <w:tc>
          <w:tcPr>
            <w:tcW w:w="189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TAH in NARSUM, not scar</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pStyle w:val="ListParagraph"/>
              <w:spacing w:after="0" w:line="240" w:lineRule="exact"/>
              <w:ind w:left="0"/>
              <w:rPr>
                <w:rFonts w:cs="Times New Roman"/>
              </w:rPr>
            </w:pPr>
            <w:r w:rsidRPr="00626E23">
              <w:rPr>
                <w:rFonts w:cs="Times New Roman"/>
              </w:rPr>
              <w:t>Scar, Lower Abdomen, S/P Hysterectomy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7802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626E23" w:rsidRDefault="0081552A" w:rsidP="004054BC">
            <w:pPr>
              <w:spacing w:line="240" w:lineRule="exact"/>
              <w:jc w:val="center"/>
              <w:rPr>
                <w:rFonts w:eastAsiaTheme="minorEastAsia"/>
                <w:color w:val="auto"/>
              </w:rPr>
            </w:pPr>
            <w:r w:rsidRPr="00626E23">
              <w:rPr>
                <w:color w:val="auto"/>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20081115,</w:t>
            </w:r>
          </w:p>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20090609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552A" w:rsidRPr="005E762D" w:rsidRDefault="0081552A" w:rsidP="004054BC">
            <w:pPr>
              <w:pStyle w:val="ListParagraph"/>
              <w:spacing w:after="0" w:line="240" w:lineRule="exact"/>
              <w:ind w:left="0"/>
              <w:jc w:val="center"/>
              <w:rPr>
                <w:rFonts w:cs="Times New Roman"/>
                <w:sz w:val="20"/>
                <w:szCs w:val="20"/>
              </w:rPr>
            </w:pPr>
            <w:r w:rsidRPr="005E762D">
              <w:rPr>
                <w:rFonts w:cs="Times New Roman"/>
                <w:sz w:val="20"/>
                <w:szCs w:val="20"/>
              </w:rPr>
              <w:t>20080726</w:t>
            </w:r>
          </w:p>
        </w:tc>
      </w:tr>
      <w:tr w:rsidR="0081552A" w:rsidTr="00E31563">
        <w:trPr>
          <w:trHeight w:val="12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tcPr>
          <w:p w:rsidR="0081552A" w:rsidRPr="00626E23" w:rsidRDefault="0081552A" w:rsidP="004054BC">
            <w:pPr>
              <w:pStyle w:val="ListParagraph"/>
              <w:spacing w:after="0" w:line="240" w:lineRule="exact"/>
              <w:ind w:left="0"/>
              <w:jc w:val="center"/>
              <w:rPr>
                <w:rFonts w:cs="Times New Roman"/>
                <w:b/>
              </w:rPr>
            </w:pPr>
            <w:r w:rsidRPr="00626E23">
              <w:rPr>
                <w:rFonts w:eastAsiaTheme="minorEastAsia"/>
              </w:rPr>
              <w:t>No Additional PEB Entries</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81552A" w:rsidRPr="00626E23" w:rsidRDefault="0081552A" w:rsidP="004054BC">
            <w:pPr>
              <w:pStyle w:val="ListParagraph"/>
              <w:spacing w:after="0" w:line="240" w:lineRule="exact"/>
              <w:ind w:left="0"/>
              <w:jc w:val="center"/>
              <w:rPr>
                <w:rFonts w:cs="Times New Roman"/>
                <w:b/>
              </w:rPr>
            </w:pPr>
            <w:r w:rsidRPr="00626E23">
              <w:rPr>
                <w:rFonts w:cs="Times New Roman"/>
              </w:rPr>
              <w:t>Non-PEB  X  10 / NSC 7</w:t>
            </w:r>
          </w:p>
        </w:tc>
      </w:tr>
      <w:tr w:rsidR="0081552A"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1552A" w:rsidRPr="00626E23" w:rsidRDefault="0081552A" w:rsidP="004054BC">
            <w:pPr>
              <w:pStyle w:val="ListParagraph"/>
              <w:spacing w:after="0" w:line="240" w:lineRule="exact"/>
              <w:ind w:left="0"/>
              <w:jc w:val="center"/>
              <w:rPr>
                <w:rFonts w:cs="Times New Roman"/>
                <w:b/>
              </w:rPr>
            </w:pPr>
            <w:r w:rsidRPr="00626E23">
              <w:rPr>
                <w:rFonts w:cs="Times New Roman"/>
                <w:b/>
              </w:rPr>
              <w:t>TOTAL Combined:  20%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1552A" w:rsidRPr="00626E23" w:rsidRDefault="0081552A" w:rsidP="004054BC">
            <w:pPr>
              <w:pStyle w:val="ListParagraph"/>
              <w:spacing w:after="0" w:line="240" w:lineRule="exact"/>
              <w:ind w:left="0"/>
              <w:jc w:val="center"/>
              <w:rPr>
                <w:rFonts w:cs="Times New Roman"/>
                <w:b/>
              </w:rPr>
            </w:pPr>
            <w:r w:rsidRPr="00626E23">
              <w:rPr>
                <w:rFonts w:cs="Times New Roman"/>
                <w:b/>
              </w:rPr>
              <w:t>TOTAL Combined (</w:t>
            </w:r>
            <w:r w:rsidRPr="00626E23">
              <w:rPr>
                <w:rFonts w:cs="Times New Roman"/>
                <w:b/>
                <w:i/>
              </w:rPr>
              <w:t>Includes Non-PEB Conditions</w:t>
            </w:r>
            <w:r w:rsidRPr="00626E23">
              <w:rPr>
                <w:rFonts w:cs="Times New Roman"/>
                <w:b/>
              </w:rPr>
              <w:t xml:space="preserve">):    </w:t>
            </w:r>
          </w:p>
          <w:p w:rsidR="0081552A" w:rsidRPr="00626E23" w:rsidRDefault="0081552A" w:rsidP="004054BC">
            <w:pPr>
              <w:pStyle w:val="ListParagraph"/>
              <w:spacing w:after="0" w:line="240" w:lineRule="exact"/>
              <w:ind w:left="0"/>
              <w:jc w:val="center"/>
              <w:rPr>
                <w:rFonts w:cs="Times New Roman"/>
                <w:b/>
              </w:rPr>
            </w:pPr>
            <w:r w:rsidRPr="00626E23">
              <w:rPr>
                <w:b/>
              </w:rPr>
              <w:t xml:space="preserve">70% from 20080726                                                                         </w:t>
            </w:r>
            <w:r w:rsidRPr="00626E23">
              <w:t xml:space="preserve"> </w:t>
            </w:r>
          </w:p>
        </w:tc>
      </w:tr>
    </w:tbl>
    <w:p w:rsidR="003805AC" w:rsidRDefault="003805AC" w:rsidP="004054BC">
      <w:pPr>
        <w:tabs>
          <w:tab w:val="left" w:pos="288"/>
          <w:tab w:val="left" w:pos="4752"/>
        </w:tabs>
        <w:spacing w:line="240" w:lineRule="exact"/>
        <w:jc w:val="both"/>
        <w:rPr>
          <w:color w:val="000080"/>
          <w:szCs w:val="24"/>
          <w:u w:val="single"/>
        </w:rPr>
      </w:pPr>
    </w:p>
    <w:p w:rsidR="00A90D55" w:rsidRPr="0081552A" w:rsidRDefault="008B5D31" w:rsidP="004054BC">
      <w:pPr>
        <w:tabs>
          <w:tab w:val="left" w:pos="288"/>
          <w:tab w:val="left" w:pos="4752"/>
        </w:tabs>
        <w:spacing w:line="240" w:lineRule="exact"/>
        <w:jc w:val="both"/>
        <w:rPr>
          <w:color w:val="000080"/>
          <w:szCs w:val="24"/>
        </w:rPr>
      </w:pPr>
      <w:r w:rsidRPr="0081552A">
        <w:rPr>
          <w:color w:val="000080"/>
          <w:szCs w:val="24"/>
          <w:u w:val="single"/>
        </w:rPr>
        <w:t>_______________________________________________________________</w:t>
      </w:r>
      <w:r w:rsidR="00A90D55" w:rsidRPr="0081552A">
        <w:rPr>
          <w:color w:val="000080"/>
          <w:szCs w:val="24"/>
        </w:rPr>
        <w:t>_</w:t>
      </w:r>
    </w:p>
    <w:p w:rsidR="00A90D55" w:rsidRPr="0081552A" w:rsidRDefault="00A90D55" w:rsidP="004054BC">
      <w:pPr>
        <w:tabs>
          <w:tab w:val="left" w:pos="288"/>
          <w:tab w:val="left" w:pos="4752"/>
        </w:tabs>
        <w:spacing w:line="240" w:lineRule="exact"/>
        <w:jc w:val="both"/>
        <w:rPr>
          <w:color w:val="000080"/>
          <w:szCs w:val="24"/>
        </w:rPr>
      </w:pPr>
    </w:p>
    <w:p w:rsidR="00124778" w:rsidRPr="0081552A" w:rsidRDefault="00124778" w:rsidP="004054BC">
      <w:pPr>
        <w:tabs>
          <w:tab w:val="left" w:pos="288"/>
          <w:tab w:val="left" w:pos="4752"/>
        </w:tabs>
        <w:spacing w:line="240" w:lineRule="exact"/>
        <w:jc w:val="both"/>
        <w:rPr>
          <w:color w:val="auto"/>
          <w:szCs w:val="24"/>
        </w:rPr>
      </w:pPr>
      <w:r w:rsidRPr="0081552A">
        <w:rPr>
          <w:color w:val="auto"/>
          <w:szCs w:val="24"/>
          <w:u w:val="single"/>
        </w:rPr>
        <w:lastRenderedPageBreak/>
        <w:t>ANALYSIS SUMMARY</w:t>
      </w:r>
      <w:r w:rsidRPr="0081552A">
        <w:rPr>
          <w:color w:val="auto"/>
          <w:szCs w:val="24"/>
        </w:rPr>
        <w:t>:</w:t>
      </w:r>
    </w:p>
    <w:p w:rsidR="008A3269" w:rsidRPr="00297B89" w:rsidRDefault="008A3269" w:rsidP="004054BC">
      <w:pPr>
        <w:autoSpaceDE w:val="0"/>
        <w:autoSpaceDN w:val="0"/>
        <w:adjustRightInd w:val="0"/>
        <w:spacing w:line="240" w:lineRule="exact"/>
        <w:jc w:val="both"/>
        <w:rPr>
          <w:rFonts w:asciiTheme="minorHAnsi" w:hAnsiTheme="minorHAnsi"/>
          <w:color w:val="auto"/>
          <w:szCs w:val="24"/>
        </w:rPr>
      </w:pPr>
    </w:p>
    <w:p w:rsidR="008A3269" w:rsidRPr="00297B89" w:rsidRDefault="00E712A2" w:rsidP="004054BC">
      <w:pPr>
        <w:autoSpaceDE w:val="0"/>
        <w:autoSpaceDN w:val="0"/>
        <w:adjustRightInd w:val="0"/>
        <w:spacing w:line="240" w:lineRule="exact"/>
        <w:jc w:val="both"/>
        <w:rPr>
          <w:color w:val="auto"/>
          <w:u w:val="single"/>
        </w:rPr>
      </w:pPr>
      <w:r w:rsidRPr="00297B89">
        <w:rPr>
          <w:color w:val="auto"/>
          <w:szCs w:val="24"/>
          <w:u w:val="single"/>
        </w:rPr>
        <w:t>Condition 1</w:t>
      </w:r>
      <w:r w:rsidR="008A3269" w:rsidRPr="00297B89">
        <w:rPr>
          <w:color w:val="auto"/>
          <w:szCs w:val="24"/>
          <w:u w:val="single"/>
        </w:rPr>
        <w:t xml:space="preserve">:  </w:t>
      </w:r>
      <w:r w:rsidR="008A3269" w:rsidRPr="00297B89">
        <w:rPr>
          <w:color w:val="auto"/>
          <w:u w:val="single"/>
        </w:rPr>
        <w:t xml:space="preserve">Neck Pain, Status Post C5-6 Anterior Cervical </w:t>
      </w:r>
      <w:proofErr w:type="spellStart"/>
      <w:r w:rsidR="008A3269" w:rsidRPr="00297B89">
        <w:rPr>
          <w:color w:val="auto"/>
          <w:u w:val="single"/>
        </w:rPr>
        <w:t>Diskectomy</w:t>
      </w:r>
      <w:proofErr w:type="spellEnd"/>
      <w:r w:rsidR="008A3269" w:rsidRPr="00297B89">
        <w:rPr>
          <w:color w:val="auto"/>
          <w:u w:val="single"/>
        </w:rPr>
        <w:t xml:space="preserve"> and Fusion 5242</w:t>
      </w:r>
    </w:p>
    <w:p w:rsidR="00D75972" w:rsidRPr="00D75972" w:rsidRDefault="008A3269" w:rsidP="004054BC">
      <w:pPr>
        <w:autoSpaceDE w:val="0"/>
        <w:autoSpaceDN w:val="0"/>
        <w:adjustRightInd w:val="0"/>
        <w:spacing w:line="240" w:lineRule="exact"/>
        <w:jc w:val="both"/>
        <w:rPr>
          <w:color w:val="auto"/>
          <w:szCs w:val="24"/>
        </w:rPr>
      </w:pPr>
      <w:r w:rsidRPr="00E712A2">
        <w:rPr>
          <w:color w:val="auto"/>
          <w:szCs w:val="24"/>
        </w:rPr>
        <w:t xml:space="preserve">The CI had a C5-6 anterior cervical </w:t>
      </w:r>
      <w:proofErr w:type="spellStart"/>
      <w:r w:rsidRPr="00E712A2">
        <w:rPr>
          <w:color w:val="auto"/>
          <w:szCs w:val="24"/>
        </w:rPr>
        <w:t>diskectomy</w:t>
      </w:r>
      <w:proofErr w:type="spellEnd"/>
      <w:r w:rsidRPr="00E712A2">
        <w:rPr>
          <w:color w:val="auto"/>
          <w:szCs w:val="24"/>
        </w:rPr>
        <w:t xml:space="preserve"> and fusion on 27</w:t>
      </w:r>
      <w:r w:rsidR="00192717">
        <w:rPr>
          <w:color w:val="auto"/>
          <w:szCs w:val="24"/>
        </w:rPr>
        <w:t> </w:t>
      </w:r>
      <w:r w:rsidRPr="00E712A2">
        <w:rPr>
          <w:color w:val="auto"/>
          <w:szCs w:val="24"/>
        </w:rPr>
        <w:t xml:space="preserve">Jun 06. </w:t>
      </w:r>
      <w:r w:rsidR="00192717">
        <w:rPr>
          <w:color w:val="auto"/>
          <w:szCs w:val="24"/>
        </w:rPr>
        <w:t xml:space="preserve"> </w:t>
      </w:r>
      <w:r w:rsidR="00B44223" w:rsidRPr="00E712A2">
        <w:rPr>
          <w:color w:val="auto"/>
          <w:szCs w:val="24"/>
        </w:rPr>
        <w:t>She was in a motor vehicle</w:t>
      </w:r>
      <w:r w:rsidR="00B44223" w:rsidRPr="00B44223">
        <w:rPr>
          <w:color w:val="auto"/>
          <w:szCs w:val="24"/>
        </w:rPr>
        <w:t xml:space="preserve"> accident in December 2003 and had left posterior neck pain that radiated along her posterior mid-</w:t>
      </w:r>
      <w:proofErr w:type="spellStart"/>
      <w:r w:rsidR="00B44223" w:rsidRPr="00B44223">
        <w:rPr>
          <w:color w:val="auto"/>
          <w:szCs w:val="24"/>
        </w:rPr>
        <w:t>trapezius</w:t>
      </w:r>
      <w:proofErr w:type="spellEnd"/>
      <w:r w:rsidR="00B44223" w:rsidRPr="00B44223">
        <w:rPr>
          <w:color w:val="auto"/>
          <w:szCs w:val="24"/>
        </w:rPr>
        <w:t xml:space="preserve"> on the left and down the </w:t>
      </w:r>
      <w:r w:rsidR="00B44223">
        <w:rPr>
          <w:color w:val="auto"/>
          <w:szCs w:val="24"/>
        </w:rPr>
        <w:t>left arm</w:t>
      </w:r>
      <w:r w:rsidR="00B44223" w:rsidRPr="00B44223">
        <w:rPr>
          <w:color w:val="auto"/>
          <w:szCs w:val="24"/>
        </w:rPr>
        <w:t xml:space="preserve"> all the way to the fingertips</w:t>
      </w:r>
      <w:r w:rsidR="00B44223">
        <w:rPr>
          <w:color w:val="auto"/>
          <w:szCs w:val="24"/>
        </w:rPr>
        <w:t>.</w:t>
      </w:r>
      <w:r w:rsidR="00B44223" w:rsidRPr="00B44223">
        <w:rPr>
          <w:color w:val="auto"/>
          <w:szCs w:val="24"/>
        </w:rPr>
        <w:t xml:space="preserve"> </w:t>
      </w:r>
      <w:r w:rsidR="00192717">
        <w:rPr>
          <w:color w:val="auto"/>
          <w:szCs w:val="24"/>
        </w:rPr>
        <w:t xml:space="preserve"> </w:t>
      </w:r>
      <w:r w:rsidR="00B44223" w:rsidRPr="00B44223">
        <w:rPr>
          <w:color w:val="auto"/>
          <w:szCs w:val="24"/>
        </w:rPr>
        <w:t xml:space="preserve">This pain continued to worsen over time. </w:t>
      </w:r>
      <w:r w:rsidR="00192717">
        <w:rPr>
          <w:color w:val="auto"/>
          <w:szCs w:val="24"/>
        </w:rPr>
        <w:t xml:space="preserve"> </w:t>
      </w:r>
      <w:r w:rsidR="00B44223" w:rsidRPr="00B44223">
        <w:rPr>
          <w:color w:val="auto"/>
          <w:szCs w:val="24"/>
        </w:rPr>
        <w:t xml:space="preserve">She deployed to UAE for over </w:t>
      </w:r>
      <w:r w:rsidR="007956FE">
        <w:rPr>
          <w:color w:val="auto"/>
          <w:szCs w:val="24"/>
        </w:rPr>
        <w:t>four</w:t>
      </w:r>
      <w:r w:rsidR="00B44223">
        <w:rPr>
          <w:color w:val="auto"/>
          <w:szCs w:val="24"/>
        </w:rPr>
        <w:t xml:space="preserve"> months as a medical technician and</w:t>
      </w:r>
      <w:r w:rsidR="00B44223" w:rsidRPr="00B44223">
        <w:rPr>
          <w:color w:val="auto"/>
          <w:szCs w:val="24"/>
        </w:rPr>
        <w:t xml:space="preserve"> was quite busy lifting gurneys/litters as part of her daily routine there.</w:t>
      </w:r>
      <w:r w:rsidR="00192717">
        <w:rPr>
          <w:color w:val="auto"/>
          <w:szCs w:val="24"/>
        </w:rPr>
        <w:t xml:space="preserve"> </w:t>
      </w:r>
      <w:r w:rsidR="00B44223" w:rsidRPr="00B44223">
        <w:rPr>
          <w:color w:val="auto"/>
          <w:szCs w:val="24"/>
        </w:rPr>
        <w:t xml:space="preserve"> </w:t>
      </w:r>
      <w:r w:rsidR="00B44223">
        <w:rPr>
          <w:color w:val="auto"/>
          <w:szCs w:val="24"/>
        </w:rPr>
        <w:t>S</w:t>
      </w:r>
      <w:r w:rsidR="00B44223" w:rsidRPr="00B44223">
        <w:rPr>
          <w:color w:val="auto"/>
          <w:szCs w:val="24"/>
        </w:rPr>
        <w:t xml:space="preserve">he was seen for worsening </w:t>
      </w:r>
      <w:r w:rsidR="00B44223">
        <w:rPr>
          <w:color w:val="auto"/>
          <w:szCs w:val="24"/>
        </w:rPr>
        <w:t>left arm</w:t>
      </w:r>
      <w:r w:rsidR="00B44223" w:rsidRPr="00B44223">
        <w:rPr>
          <w:color w:val="auto"/>
          <w:szCs w:val="24"/>
        </w:rPr>
        <w:t xml:space="preserve"> pain a couple of times while in the UAE. She was treated with </w:t>
      </w:r>
      <w:proofErr w:type="spellStart"/>
      <w:r w:rsidR="00B44223">
        <w:rPr>
          <w:color w:val="auto"/>
          <w:szCs w:val="24"/>
        </w:rPr>
        <w:t>M</w:t>
      </w:r>
      <w:r w:rsidR="00B44223" w:rsidRPr="00B44223">
        <w:rPr>
          <w:color w:val="auto"/>
          <w:szCs w:val="24"/>
        </w:rPr>
        <w:t>idrin</w:t>
      </w:r>
      <w:proofErr w:type="spellEnd"/>
      <w:r w:rsidR="00B44223" w:rsidRPr="00B44223">
        <w:rPr>
          <w:color w:val="auto"/>
          <w:szCs w:val="24"/>
        </w:rPr>
        <w:t xml:space="preserve"> and morphine there, but was able to continue her duties while deployed. </w:t>
      </w:r>
      <w:r w:rsidR="00192717">
        <w:rPr>
          <w:color w:val="auto"/>
          <w:szCs w:val="24"/>
        </w:rPr>
        <w:t xml:space="preserve"> </w:t>
      </w:r>
      <w:r w:rsidR="00B44223" w:rsidRPr="00B44223">
        <w:rPr>
          <w:color w:val="auto"/>
          <w:szCs w:val="24"/>
        </w:rPr>
        <w:t xml:space="preserve">She returned to McGuire in September 2004 and was still having worsening pain so she sought care at </w:t>
      </w:r>
      <w:r w:rsidR="007956FE">
        <w:rPr>
          <w:color w:val="auto"/>
          <w:szCs w:val="24"/>
        </w:rPr>
        <w:t>the</w:t>
      </w:r>
      <w:r w:rsidR="00B44223" w:rsidRPr="00B44223">
        <w:rPr>
          <w:color w:val="auto"/>
          <w:szCs w:val="24"/>
        </w:rPr>
        <w:t xml:space="preserve"> clinic again and was referred for an MRI and pain management consult.</w:t>
      </w:r>
      <w:r w:rsidR="00B44223">
        <w:rPr>
          <w:color w:val="auto"/>
          <w:szCs w:val="24"/>
        </w:rPr>
        <w:t xml:space="preserve"> </w:t>
      </w:r>
      <w:r w:rsidR="00192717">
        <w:rPr>
          <w:color w:val="auto"/>
          <w:szCs w:val="24"/>
        </w:rPr>
        <w:t xml:space="preserve"> </w:t>
      </w:r>
      <w:r w:rsidR="00B44223">
        <w:rPr>
          <w:color w:val="auto"/>
          <w:szCs w:val="24"/>
        </w:rPr>
        <w:t xml:space="preserve">A comprehensive diagnostic work-up was completed and she also had referrals to neurology, orthopedics, and neurosurgery. Neurology injected trigger points but this did not relieve her pain. </w:t>
      </w:r>
      <w:r w:rsidR="00192717">
        <w:rPr>
          <w:color w:val="auto"/>
          <w:szCs w:val="24"/>
        </w:rPr>
        <w:t xml:space="preserve"> </w:t>
      </w:r>
      <w:r w:rsidR="00B44223">
        <w:rPr>
          <w:color w:val="auto"/>
          <w:szCs w:val="24"/>
        </w:rPr>
        <w:t xml:space="preserve">The neurosurgeon recommended </w:t>
      </w:r>
      <w:proofErr w:type="spellStart"/>
      <w:r w:rsidR="00B44223">
        <w:rPr>
          <w:color w:val="auto"/>
          <w:szCs w:val="24"/>
        </w:rPr>
        <w:t>diskectomy</w:t>
      </w:r>
      <w:proofErr w:type="spellEnd"/>
      <w:r w:rsidR="00B44223">
        <w:rPr>
          <w:color w:val="auto"/>
          <w:szCs w:val="24"/>
        </w:rPr>
        <w:t xml:space="preserve"> and fusion and this was done in June 2006</w:t>
      </w:r>
      <w:r w:rsidR="00B44223" w:rsidRPr="00D75972">
        <w:rPr>
          <w:color w:val="auto"/>
          <w:szCs w:val="24"/>
        </w:rPr>
        <w:t>.</w:t>
      </w:r>
      <w:r w:rsidR="00192717">
        <w:rPr>
          <w:color w:val="auto"/>
          <w:szCs w:val="24"/>
        </w:rPr>
        <w:t xml:space="preserve"> </w:t>
      </w:r>
      <w:r w:rsidR="00B44223" w:rsidRPr="00D75972">
        <w:rPr>
          <w:color w:val="auto"/>
          <w:szCs w:val="24"/>
        </w:rPr>
        <w:t xml:space="preserve"> </w:t>
      </w:r>
      <w:r w:rsidR="00D75972">
        <w:rPr>
          <w:color w:val="auto"/>
          <w:szCs w:val="24"/>
        </w:rPr>
        <w:t xml:space="preserve">An MRI done prior to the </w:t>
      </w:r>
      <w:r w:rsidR="00D75972" w:rsidRPr="00D75972">
        <w:rPr>
          <w:color w:val="auto"/>
          <w:szCs w:val="24"/>
        </w:rPr>
        <w:t xml:space="preserve">surgery (18 Nov 05) showed a 0.1 cm </w:t>
      </w:r>
      <w:proofErr w:type="spellStart"/>
      <w:r w:rsidR="00D75972" w:rsidRPr="00D75972">
        <w:rPr>
          <w:color w:val="auto"/>
          <w:szCs w:val="24"/>
        </w:rPr>
        <w:t>retrolisthesis</w:t>
      </w:r>
      <w:proofErr w:type="spellEnd"/>
      <w:r w:rsidR="00D75972" w:rsidRPr="00D75972">
        <w:rPr>
          <w:color w:val="auto"/>
          <w:szCs w:val="24"/>
        </w:rPr>
        <w:t xml:space="preserve"> at C5-6.</w:t>
      </w:r>
      <w:r w:rsidR="00192717">
        <w:rPr>
          <w:color w:val="auto"/>
          <w:szCs w:val="24"/>
        </w:rPr>
        <w:t xml:space="preserve"> </w:t>
      </w:r>
      <w:r w:rsidR="00D75972" w:rsidRPr="00D75972">
        <w:rPr>
          <w:color w:val="auto"/>
          <w:szCs w:val="24"/>
        </w:rPr>
        <w:t xml:space="preserve"> There was also a moderate bulging disc as well as moderate posterior </w:t>
      </w:r>
      <w:proofErr w:type="spellStart"/>
      <w:r w:rsidR="00D75972" w:rsidRPr="00D75972">
        <w:rPr>
          <w:color w:val="auto"/>
          <w:szCs w:val="24"/>
        </w:rPr>
        <w:t>osteophytes</w:t>
      </w:r>
      <w:proofErr w:type="spellEnd"/>
      <w:r w:rsidR="00D75972" w:rsidRPr="00D75972">
        <w:rPr>
          <w:color w:val="auto"/>
          <w:szCs w:val="24"/>
        </w:rPr>
        <w:t>.</w:t>
      </w:r>
      <w:r w:rsidR="00192717">
        <w:rPr>
          <w:color w:val="auto"/>
          <w:szCs w:val="24"/>
        </w:rPr>
        <w:t xml:space="preserve"> </w:t>
      </w:r>
      <w:r w:rsidR="00D75972" w:rsidRPr="00D75972">
        <w:rPr>
          <w:color w:val="auto"/>
          <w:szCs w:val="24"/>
        </w:rPr>
        <w:t xml:space="preserve"> There was associated mild spinal </w:t>
      </w:r>
      <w:proofErr w:type="spellStart"/>
      <w:r w:rsidR="00D75972" w:rsidRPr="00D75972">
        <w:rPr>
          <w:color w:val="auto"/>
          <w:szCs w:val="24"/>
        </w:rPr>
        <w:t>stenosis</w:t>
      </w:r>
      <w:proofErr w:type="spellEnd"/>
      <w:r w:rsidR="00D75972" w:rsidRPr="00D75972">
        <w:rPr>
          <w:color w:val="auto"/>
          <w:szCs w:val="24"/>
        </w:rPr>
        <w:t xml:space="preserve">. </w:t>
      </w:r>
      <w:r w:rsidR="00192717">
        <w:rPr>
          <w:color w:val="auto"/>
          <w:szCs w:val="24"/>
        </w:rPr>
        <w:t xml:space="preserve"> </w:t>
      </w:r>
      <w:r w:rsidR="00D75972" w:rsidRPr="00D75972">
        <w:rPr>
          <w:color w:val="auto"/>
          <w:szCs w:val="24"/>
        </w:rPr>
        <w:t xml:space="preserve">At C4-5, there was a mild bulging disc as well as mild posterior </w:t>
      </w:r>
      <w:proofErr w:type="spellStart"/>
      <w:r w:rsidR="00D75972" w:rsidRPr="00D75972">
        <w:rPr>
          <w:color w:val="auto"/>
          <w:szCs w:val="24"/>
        </w:rPr>
        <w:t>osteophytes</w:t>
      </w:r>
      <w:proofErr w:type="spellEnd"/>
      <w:r w:rsidR="00D75972" w:rsidRPr="00D75972">
        <w:rPr>
          <w:color w:val="auto"/>
          <w:szCs w:val="24"/>
        </w:rPr>
        <w:t>.</w:t>
      </w:r>
      <w:r w:rsidR="00D75972">
        <w:rPr>
          <w:color w:val="auto"/>
          <w:szCs w:val="24"/>
        </w:rPr>
        <w:t xml:space="preserve"> </w:t>
      </w:r>
      <w:r w:rsidR="00192717">
        <w:rPr>
          <w:color w:val="auto"/>
          <w:szCs w:val="24"/>
        </w:rPr>
        <w:t xml:space="preserve"> </w:t>
      </w:r>
      <w:r w:rsidR="00D75972">
        <w:rPr>
          <w:color w:val="auto"/>
          <w:szCs w:val="24"/>
        </w:rPr>
        <w:t>A previous MRI was also abnormal.</w:t>
      </w:r>
      <w:r w:rsidR="00192717">
        <w:rPr>
          <w:color w:val="auto"/>
          <w:szCs w:val="24"/>
        </w:rPr>
        <w:t xml:space="preserve"> </w:t>
      </w:r>
      <w:r w:rsidR="00D75972">
        <w:rPr>
          <w:color w:val="auto"/>
          <w:szCs w:val="24"/>
        </w:rPr>
        <w:t xml:space="preserve"> </w:t>
      </w:r>
      <w:r w:rsidR="00A80EE7" w:rsidRPr="00A80EE7">
        <w:rPr>
          <w:color w:val="auto"/>
          <w:szCs w:val="24"/>
        </w:rPr>
        <w:t xml:space="preserve">A </w:t>
      </w:r>
      <w:r w:rsidR="00D75972" w:rsidRPr="00A80EE7">
        <w:rPr>
          <w:color w:val="auto"/>
          <w:szCs w:val="24"/>
        </w:rPr>
        <w:t xml:space="preserve">4 May 04 MRI </w:t>
      </w:r>
      <w:r w:rsidR="00A80EE7" w:rsidRPr="00A80EE7">
        <w:rPr>
          <w:iCs/>
          <w:color w:val="auto"/>
          <w:szCs w:val="24"/>
        </w:rPr>
        <w:t>documented</w:t>
      </w:r>
      <w:r w:rsidR="00D75972" w:rsidRPr="00A80EE7">
        <w:rPr>
          <w:color w:val="auto"/>
          <w:szCs w:val="24"/>
        </w:rPr>
        <w:t xml:space="preserve"> </w:t>
      </w:r>
      <w:r w:rsidR="00A80EE7" w:rsidRPr="00A80EE7">
        <w:rPr>
          <w:color w:val="auto"/>
          <w:szCs w:val="24"/>
        </w:rPr>
        <w:t>m</w:t>
      </w:r>
      <w:r w:rsidR="00D75972" w:rsidRPr="00A80EE7">
        <w:rPr>
          <w:color w:val="auto"/>
          <w:szCs w:val="24"/>
        </w:rPr>
        <w:t xml:space="preserve">ultilevel degenerative disc disease within the cervical spine. </w:t>
      </w:r>
      <w:r w:rsidR="00192717">
        <w:rPr>
          <w:color w:val="auto"/>
          <w:szCs w:val="24"/>
        </w:rPr>
        <w:t xml:space="preserve"> </w:t>
      </w:r>
      <w:r w:rsidR="00D75972" w:rsidRPr="00A80EE7">
        <w:rPr>
          <w:color w:val="auto"/>
          <w:szCs w:val="24"/>
        </w:rPr>
        <w:t xml:space="preserve">The findings </w:t>
      </w:r>
      <w:r w:rsidR="00A80EE7" w:rsidRPr="00A80EE7">
        <w:rPr>
          <w:color w:val="auto"/>
          <w:szCs w:val="24"/>
        </w:rPr>
        <w:t>we</w:t>
      </w:r>
      <w:r w:rsidR="00D75972" w:rsidRPr="00A80EE7">
        <w:rPr>
          <w:color w:val="auto"/>
          <w:szCs w:val="24"/>
        </w:rPr>
        <w:t xml:space="preserve">re most pronounced at C5-6. </w:t>
      </w:r>
      <w:r w:rsidR="00192717">
        <w:rPr>
          <w:color w:val="auto"/>
          <w:szCs w:val="24"/>
        </w:rPr>
        <w:t xml:space="preserve"> </w:t>
      </w:r>
      <w:r w:rsidR="00D75972" w:rsidRPr="00A80EE7">
        <w:rPr>
          <w:color w:val="auto"/>
          <w:szCs w:val="24"/>
        </w:rPr>
        <w:t xml:space="preserve">There </w:t>
      </w:r>
      <w:r w:rsidR="00A80EE7" w:rsidRPr="00A80EE7">
        <w:rPr>
          <w:color w:val="auto"/>
          <w:szCs w:val="24"/>
        </w:rPr>
        <w:t>wa</w:t>
      </w:r>
      <w:r w:rsidR="00D75972" w:rsidRPr="00A80EE7">
        <w:rPr>
          <w:color w:val="auto"/>
          <w:szCs w:val="24"/>
        </w:rPr>
        <w:t xml:space="preserve">s a moderate </w:t>
      </w:r>
      <w:proofErr w:type="spellStart"/>
      <w:r w:rsidR="00D75972" w:rsidRPr="00A80EE7">
        <w:rPr>
          <w:color w:val="auto"/>
          <w:szCs w:val="24"/>
        </w:rPr>
        <w:t>spondylitic</w:t>
      </w:r>
      <w:proofErr w:type="spellEnd"/>
      <w:r w:rsidR="00D75972" w:rsidRPr="00A80EE7">
        <w:rPr>
          <w:color w:val="auto"/>
          <w:szCs w:val="24"/>
        </w:rPr>
        <w:t xml:space="preserve"> disc bulge, creating moderate central canal </w:t>
      </w:r>
      <w:proofErr w:type="spellStart"/>
      <w:r w:rsidR="00D75972" w:rsidRPr="00A80EE7">
        <w:rPr>
          <w:color w:val="auto"/>
          <w:szCs w:val="24"/>
        </w:rPr>
        <w:t>stenosis</w:t>
      </w:r>
      <w:proofErr w:type="spellEnd"/>
      <w:r w:rsidR="00D75972" w:rsidRPr="00A80EE7">
        <w:rPr>
          <w:color w:val="auto"/>
          <w:szCs w:val="24"/>
        </w:rPr>
        <w:t>, with abutting and/or mild impression on the ventral cervical cord.</w:t>
      </w:r>
      <w:r w:rsidR="00192717">
        <w:rPr>
          <w:color w:val="auto"/>
          <w:szCs w:val="24"/>
        </w:rPr>
        <w:t xml:space="preserve"> </w:t>
      </w:r>
      <w:r w:rsidR="00A80EE7">
        <w:rPr>
          <w:color w:val="auto"/>
          <w:szCs w:val="24"/>
        </w:rPr>
        <w:t xml:space="preserve"> </w:t>
      </w:r>
      <w:r w:rsidR="00D75972" w:rsidRPr="00A80EE7">
        <w:rPr>
          <w:color w:val="auto"/>
          <w:szCs w:val="24"/>
        </w:rPr>
        <w:t xml:space="preserve">An EMG done in June 2004 was normal. </w:t>
      </w:r>
      <w:r w:rsidR="00192717">
        <w:rPr>
          <w:color w:val="auto"/>
          <w:szCs w:val="24"/>
        </w:rPr>
        <w:t xml:space="preserve"> </w:t>
      </w:r>
      <w:r w:rsidR="00B44223" w:rsidRPr="00A80EE7">
        <w:rPr>
          <w:color w:val="auto"/>
          <w:szCs w:val="24"/>
        </w:rPr>
        <w:t>After the surgery she gradually improved but still had persistent</w:t>
      </w:r>
      <w:r w:rsidR="00B44223" w:rsidRPr="00D75972">
        <w:rPr>
          <w:color w:val="auto"/>
          <w:szCs w:val="24"/>
        </w:rPr>
        <w:t xml:space="preserve"> recurrent flare-ups of severe spasm and pain of the left upper back, left posterior neck </w:t>
      </w:r>
      <w:r w:rsidR="00D75972" w:rsidRPr="00D75972">
        <w:rPr>
          <w:color w:val="auto"/>
          <w:szCs w:val="24"/>
        </w:rPr>
        <w:t>that radiated</w:t>
      </w:r>
      <w:r w:rsidR="00B44223" w:rsidRPr="00D75972">
        <w:rPr>
          <w:color w:val="auto"/>
          <w:szCs w:val="24"/>
        </w:rPr>
        <w:t xml:space="preserve"> to her left </w:t>
      </w:r>
      <w:proofErr w:type="spellStart"/>
      <w:r w:rsidR="00B44223" w:rsidRPr="00D75972">
        <w:rPr>
          <w:color w:val="auto"/>
          <w:szCs w:val="24"/>
        </w:rPr>
        <w:t>occiput</w:t>
      </w:r>
      <w:proofErr w:type="spellEnd"/>
      <w:r w:rsidR="00B44223" w:rsidRPr="00D75972">
        <w:rPr>
          <w:color w:val="auto"/>
          <w:szCs w:val="24"/>
        </w:rPr>
        <w:t xml:space="preserve"> and down her </w:t>
      </w:r>
      <w:r w:rsidR="00D75972" w:rsidRPr="00D75972">
        <w:rPr>
          <w:color w:val="auto"/>
          <w:szCs w:val="24"/>
        </w:rPr>
        <w:t>left arm</w:t>
      </w:r>
      <w:r w:rsidR="00B44223" w:rsidRPr="00D75972">
        <w:rPr>
          <w:color w:val="auto"/>
          <w:szCs w:val="24"/>
        </w:rPr>
        <w:t>.</w:t>
      </w:r>
      <w:r w:rsidR="00D75972">
        <w:rPr>
          <w:color w:val="auto"/>
          <w:szCs w:val="24"/>
        </w:rPr>
        <w:t xml:space="preserve"> </w:t>
      </w:r>
      <w:r w:rsidR="00192717">
        <w:rPr>
          <w:color w:val="auto"/>
          <w:szCs w:val="24"/>
        </w:rPr>
        <w:t xml:space="preserve"> </w:t>
      </w:r>
      <w:r w:rsidR="00D75972">
        <w:rPr>
          <w:color w:val="auto"/>
          <w:szCs w:val="24"/>
        </w:rPr>
        <w:t xml:space="preserve">An EMG done after the surgery in August </w:t>
      </w:r>
      <w:r w:rsidR="00D75972" w:rsidRPr="00D75972">
        <w:rPr>
          <w:color w:val="auto"/>
          <w:szCs w:val="24"/>
        </w:rPr>
        <w:t xml:space="preserve">2007 did not demonstrate any evidence of acute or chronic left cervical </w:t>
      </w:r>
      <w:proofErr w:type="spellStart"/>
      <w:r w:rsidR="00D75972" w:rsidRPr="00D75972">
        <w:rPr>
          <w:color w:val="auto"/>
          <w:szCs w:val="24"/>
        </w:rPr>
        <w:t>radiculopathy</w:t>
      </w:r>
      <w:proofErr w:type="spellEnd"/>
      <w:r w:rsidR="00D75972" w:rsidRPr="00D75972">
        <w:rPr>
          <w:color w:val="auto"/>
          <w:szCs w:val="24"/>
        </w:rPr>
        <w:t xml:space="preserve"> or </w:t>
      </w:r>
      <w:proofErr w:type="spellStart"/>
      <w:r w:rsidR="00D75972" w:rsidRPr="00D75972">
        <w:rPr>
          <w:color w:val="auto"/>
          <w:szCs w:val="24"/>
        </w:rPr>
        <w:t>plexopathy</w:t>
      </w:r>
      <w:proofErr w:type="spellEnd"/>
      <w:r w:rsidR="00D75972" w:rsidRPr="00D75972">
        <w:rPr>
          <w:color w:val="auto"/>
          <w:szCs w:val="24"/>
        </w:rPr>
        <w:t>.</w:t>
      </w:r>
      <w:r w:rsidR="00192717">
        <w:rPr>
          <w:color w:val="auto"/>
          <w:szCs w:val="24"/>
        </w:rPr>
        <w:t xml:space="preserve"> </w:t>
      </w:r>
      <w:r w:rsidR="00D75972" w:rsidRPr="00D75972">
        <w:rPr>
          <w:color w:val="auto"/>
          <w:szCs w:val="24"/>
        </w:rPr>
        <w:t xml:space="preserve"> However, intense spasm was noted in the cervical </w:t>
      </w:r>
      <w:proofErr w:type="spellStart"/>
      <w:r w:rsidR="00D75972" w:rsidRPr="00D75972">
        <w:rPr>
          <w:color w:val="auto"/>
          <w:szCs w:val="24"/>
        </w:rPr>
        <w:t>paraspinals</w:t>
      </w:r>
      <w:proofErr w:type="spellEnd"/>
      <w:r w:rsidR="00D75972" w:rsidRPr="00D75972">
        <w:rPr>
          <w:color w:val="auto"/>
          <w:szCs w:val="24"/>
        </w:rPr>
        <w:t xml:space="preserve"> and left </w:t>
      </w:r>
      <w:proofErr w:type="spellStart"/>
      <w:r w:rsidR="00D75972" w:rsidRPr="00D75972">
        <w:rPr>
          <w:color w:val="auto"/>
          <w:szCs w:val="24"/>
        </w:rPr>
        <w:t>trapezii</w:t>
      </w:r>
      <w:proofErr w:type="spellEnd"/>
      <w:r w:rsidR="00D75972" w:rsidRPr="00D75972">
        <w:rPr>
          <w:color w:val="auto"/>
          <w:szCs w:val="24"/>
        </w:rPr>
        <w:t xml:space="preserve">. Borderline left </w:t>
      </w:r>
      <w:proofErr w:type="spellStart"/>
      <w:r w:rsidR="00D75972" w:rsidRPr="00D75972">
        <w:rPr>
          <w:color w:val="auto"/>
          <w:szCs w:val="24"/>
        </w:rPr>
        <w:t>cubital</w:t>
      </w:r>
      <w:proofErr w:type="spellEnd"/>
      <w:r w:rsidR="00D75972" w:rsidRPr="00D75972">
        <w:rPr>
          <w:color w:val="auto"/>
          <w:szCs w:val="24"/>
        </w:rPr>
        <w:t xml:space="preserve"> tunnel syndrome was present and there was no evidence of left carpal tunnel syndrome.</w:t>
      </w:r>
    </w:p>
    <w:p w:rsidR="008A3269" w:rsidRPr="00D75972" w:rsidRDefault="008A3269" w:rsidP="004054BC">
      <w:pPr>
        <w:autoSpaceDE w:val="0"/>
        <w:autoSpaceDN w:val="0"/>
        <w:adjustRightInd w:val="0"/>
        <w:spacing w:line="240" w:lineRule="exact"/>
        <w:jc w:val="both"/>
        <w:rPr>
          <w:color w:val="auto"/>
          <w:szCs w:val="24"/>
        </w:rPr>
      </w:pPr>
    </w:p>
    <w:p w:rsidR="008A3269" w:rsidRDefault="008A3269" w:rsidP="004054BC">
      <w:pPr>
        <w:autoSpaceDE w:val="0"/>
        <w:autoSpaceDN w:val="0"/>
        <w:adjustRightInd w:val="0"/>
        <w:spacing w:line="240" w:lineRule="exact"/>
        <w:jc w:val="both"/>
        <w:rPr>
          <w:color w:val="auto"/>
          <w:szCs w:val="24"/>
        </w:rPr>
      </w:pPr>
      <w:r>
        <w:rPr>
          <w:color w:val="auto"/>
          <w:szCs w:val="24"/>
        </w:rPr>
        <w:t>The Air Force PEB determined this condition was unfitting for continued military service.</w:t>
      </w:r>
      <w:r w:rsidR="00192717">
        <w:rPr>
          <w:color w:val="auto"/>
          <w:szCs w:val="24"/>
        </w:rPr>
        <w:t xml:space="preserve"> </w:t>
      </w:r>
      <w:r>
        <w:rPr>
          <w:color w:val="auto"/>
          <w:szCs w:val="24"/>
        </w:rPr>
        <w:t xml:space="preserve"> While the Air </w:t>
      </w:r>
      <w:r w:rsidR="00A80EE7">
        <w:rPr>
          <w:color w:val="auto"/>
          <w:szCs w:val="24"/>
        </w:rPr>
        <w:t>F</w:t>
      </w:r>
      <w:r>
        <w:rPr>
          <w:color w:val="auto"/>
          <w:szCs w:val="24"/>
        </w:rPr>
        <w:t xml:space="preserve">orce examination does not include range of motion (ROM) measurements, the VA examination includes a complete ROM examination. </w:t>
      </w:r>
      <w:r w:rsidR="00192717">
        <w:rPr>
          <w:color w:val="auto"/>
          <w:szCs w:val="24"/>
        </w:rPr>
        <w:t xml:space="preserve"> </w:t>
      </w:r>
      <w:r>
        <w:rPr>
          <w:color w:val="auto"/>
          <w:szCs w:val="24"/>
        </w:rPr>
        <w:t xml:space="preserve">IAW VASRD </w:t>
      </w:r>
      <w:r w:rsidRPr="008A3269">
        <w:rPr>
          <w:rFonts w:hAnsi="Times New Roman"/>
          <w:color w:val="auto"/>
          <w:szCs w:val="24"/>
        </w:rPr>
        <w:t>§</w:t>
      </w:r>
      <w:r w:rsidRPr="008A3269">
        <w:rPr>
          <w:color w:val="auto"/>
          <w:szCs w:val="24"/>
        </w:rPr>
        <w:t>4.71a</w:t>
      </w:r>
      <w:r>
        <w:rPr>
          <w:rFonts w:ascii="Times New Roman" w:hAnsi="Times New Roman"/>
          <w:b/>
          <w:szCs w:val="24"/>
        </w:rPr>
        <w:t xml:space="preserve"> </w:t>
      </w:r>
      <w:r>
        <w:rPr>
          <w:color w:val="auto"/>
          <w:szCs w:val="24"/>
        </w:rPr>
        <w:t xml:space="preserve">and the </w:t>
      </w:r>
      <w:r>
        <w:rPr>
          <w:rFonts w:eastAsiaTheme="minorHAnsi"/>
          <w:color w:val="auto"/>
          <w:szCs w:val="24"/>
        </w:rPr>
        <w:t xml:space="preserve">General Rating Formula for Diseases and Injuries of the Spine, the rating for this unfitting condition is based on the limitations of the range of motion of the cervical spine with or without symptoms such as pain (whether or not it radiates), stiffness, or aching in the area of the spine affected by residuals of the injury. </w:t>
      </w:r>
      <w:r w:rsidR="00192717">
        <w:rPr>
          <w:rFonts w:eastAsiaTheme="minorHAnsi"/>
          <w:color w:val="auto"/>
          <w:szCs w:val="24"/>
        </w:rPr>
        <w:t xml:space="preserve"> </w:t>
      </w:r>
      <w:r>
        <w:rPr>
          <w:color w:val="auto"/>
          <w:szCs w:val="24"/>
        </w:rPr>
        <w:t xml:space="preserve">The PEB and the VA both rated this condition at 20% and this rating is warranted based </w:t>
      </w:r>
      <w:r>
        <w:rPr>
          <w:color w:val="auto"/>
          <w:szCs w:val="24"/>
        </w:rPr>
        <w:lastRenderedPageBreak/>
        <w:t xml:space="preserve">on cervical flexion of 30 degrees (&gt;15 but </w:t>
      </w:r>
      <w:r>
        <w:rPr>
          <w:rFonts w:ascii="Courier New" w:hAnsi="Courier New" w:cs="Courier New"/>
          <w:color w:val="auto"/>
          <w:szCs w:val="24"/>
        </w:rPr>
        <w:t>≤30)</w:t>
      </w:r>
      <w:r>
        <w:rPr>
          <w:color w:val="auto"/>
          <w:szCs w:val="24"/>
        </w:rPr>
        <w:t xml:space="preserve"> and combined cervical ROM of 165 (</w:t>
      </w:r>
      <w:r>
        <w:rPr>
          <w:rFonts w:ascii="Courier New" w:hAnsi="Courier New" w:cs="Courier New"/>
          <w:color w:val="auto"/>
          <w:szCs w:val="24"/>
        </w:rPr>
        <w:t>≤</w:t>
      </w:r>
      <w:r>
        <w:rPr>
          <w:color w:val="auto"/>
          <w:szCs w:val="24"/>
        </w:rPr>
        <w:t xml:space="preserve"> 170 degrees). </w:t>
      </w:r>
    </w:p>
    <w:p w:rsidR="00787679" w:rsidRDefault="00787679" w:rsidP="004054BC">
      <w:pPr>
        <w:autoSpaceDE w:val="0"/>
        <w:autoSpaceDN w:val="0"/>
        <w:adjustRightInd w:val="0"/>
        <w:spacing w:line="240" w:lineRule="exact"/>
        <w:jc w:val="both"/>
        <w:rPr>
          <w:rFonts w:ascii="Calibri" w:hAnsi="Calibri"/>
          <w:color w:val="auto"/>
          <w:szCs w:val="24"/>
        </w:rPr>
      </w:pPr>
    </w:p>
    <w:tbl>
      <w:tblPr>
        <w:tblW w:w="74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915"/>
        <w:gridCol w:w="2610"/>
        <w:gridCol w:w="2430"/>
      </w:tblGrid>
      <w:tr w:rsidR="003B206B" w:rsidRPr="00140096" w:rsidTr="003B206B">
        <w:trPr>
          <w:trHeight w:val="503"/>
        </w:trPr>
        <w:tc>
          <w:tcPr>
            <w:tcW w:w="1533" w:type="dxa"/>
          </w:tcPr>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Movement</w:t>
            </w:r>
          </w:p>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Cervical</w:t>
            </w:r>
          </w:p>
        </w:tc>
        <w:tc>
          <w:tcPr>
            <w:tcW w:w="915" w:type="dxa"/>
          </w:tcPr>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Normal ROM</w:t>
            </w:r>
          </w:p>
          <w:p w:rsidR="003B206B" w:rsidRPr="003B206B" w:rsidRDefault="003B206B" w:rsidP="004054BC">
            <w:pPr>
              <w:pStyle w:val="ListParagraph"/>
              <w:spacing w:after="0" w:line="240" w:lineRule="exact"/>
              <w:ind w:left="0"/>
              <w:jc w:val="center"/>
              <w:rPr>
                <w:rFonts w:ascii="Calibri" w:eastAsia="Calibri" w:hAnsi="Calibri" w:cs="Times New Roman"/>
              </w:rPr>
            </w:pPr>
          </w:p>
        </w:tc>
        <w:tc>
          <w:tcPr>
            <w:tcW w:w="2610" w:type="dxa"/>
          </w:tcPr>
          <w:p w:rsidR="003B206B" w:rsidRDefault="003B206B" w:rsidP="004054BC">
            <w:pPr>
              <w:pStyle w:val="ListParagraph"/>
              <w:spacing w:after="0" w:line="240" w:lineRule="exact"/>
              <w:ind w:left="0"/>
              <w:jc w:val="center"/>
              <w:rPr>
                <w:rFonts w:ascii="Calibri" w:eastAsia="Calibri" w:hAnsi="Calibri" w:cs="Times New Roman"/>
              </w:rPr>
            </w:pPr>
            <w:r>
              <w:rPr>
                <w:rFonts w:ascii="Calibri" w:eastAsia="Calibri" w:hAnsi="Calibri" w:cs="Times New Roman"/>
              </w:rPr>
              <w:t>NARSUM</w:t>
            </w:r>
          </w:p>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(ROM not measured)</w:t>
            </w:r>
          </w:p>
        </w:tc>
        <w:tc>
          <w:tcPr>
            <w:tcW w:w="2430" w:type="dxa"/>
          </w:tcPr>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C&amp;P Exam 20081115</w:t>
            </w:r>
          </w:p>
        </w:tc>
      </w:tr>
      <w:tr w:rsidR="003B206B" w:rsidRPr="00140096" w:rsidTr="003B206B">
        <w:tc>
          <w:tcPr>
            <w:tcW w:w="1533"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Flex</w:t>
            </w:r>
          </w:p>
        </w:tc>
        <w:tc>
          <w:tcPr>
            <w:tcW w:w="915"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0-45</w:t>
            </w:r>
          </w:p>
        </w:tc>
        <w:tc>
          <w:tcPr>
            <w:tcW w:w="2610" w:type="dxa"/>
          </w:tcPr>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w:t>
            </w:r>
          </w:p>
        </w:tc>
        <w:tc>
          <w:tcPr>
            <w:tcW w:w="2430"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30</w:t>
            </w:r>
          </w:p>
        </w:tc>
      </w:tr>
      <w:tr w:rsidR="003B206B" w:rsidRPr="00140096" w:rsidTr="003B206B">
        <w:tc>
          <w:tcPr>
            <w:tcW w:w="1533"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Ext</w:t>
            </w:r>
          </w:p>
        </w:tc>
        <w:tc>
          <w:tcPr>
            <w:tcW w:w="915"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0-45</w:t>
            </w:r>
          </w:p>
        </w:tc>
        <w:tc>
          <w:tcPr>
            <w:tcW w:w="2610" w:type="dxa"/>
          </w:tcPr>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w:t>
            </w:r>
          </w:p>
        </w:tc>
        <w:tc>
          <w:tcPr>
            <w:tcW w:w="2430"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15</w:t>
            </w:r>
          </w:p>
        </w:tc>
      </w:tr>
      <w:tr w:rsidR="003B206B" w:rsidRPr="00140096" w:rsidTr="003B206B">
        <w:tc>
          <w:tcPr>
            <w:tcW w:w="1533"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R Lat flex</w:t>
            </w:r>
          </w:p>
        </w:tc>
        <w:tc>
          <w:tcPr>
            <w:tcW w:w="915"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0-45</w:t>
            </w:r>
          </w:p>
        </w:tc>
        <w:tc>
          <w:tcPr>
            <w:tcW w:w="2610" w:type="dxa"/>
          </w:tcPr>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w:t>
            </w:r>
          </w:p>
        </w:tc>
        <w:tc>
          <w:tcPr>
            <w:tcW w:w="2430"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30</w:t>
            </w:r>
          </w:p>
        </w:tc>
      </w:tr>
      <w:tr w:rsidR="003B206B" w:rsidRPr="00140096" w:rsidTr="003B206B">
        <w:tc>
          <w:tcPr>
            <w:tcW w:w="1533"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L lat flex</w:t>
            </w:r>
          </w:p>
        </w:tc>
        <w:tc>
          <w:tcPr>
            <w:tcW w:w="915"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0-45</w:t>
            </w:r>
          </w:p>
        </w:tc>
        <w:tc>
          <w:tcPr>
            <w:tcW w:w="2610" w:type="dxa"/>
          </w:tcPr>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w:t>
            </w:r>
          </w:p>
        </w:tc>
        <w:tc>
          <w:tcPr>
            <w:tcW w:w="2430"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30</w:t>
            </w:r>
          </w:p>
        </w:tc>
      </w:tr>
      <w:tr w:rsidR="003B206B" w:rsidRPr="00140096" w:rsidTr="003B206B">
        <w:tc>
          <w:tcPr>
            <w:tcW w:w="1533"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R rotation</w:t>
            </w:r>
          </w:p>
        </w:tc>
        <w:tc>
          <w:tcPr>
            <w:tcW w:w="915"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0-80</w:t>
            </w:r>
          </w:p>
        </w:tc>
        <w:tc>
          <w:tcPr>
            <w:tcW w:w="2610" w:type="dxa"/>
          </w:tcPr>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w:t>
            </w:r>
          </w:p>
        </w:tc>
        <w:tc>
          <w:tcPr>
            <w:tcW w:w="2430"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30</w:t>
            </w:r>
          </w:p>
        </w:tc>
      </w:tr>
      <w:tr w:rsidR="003B206B" w:rsidRPr="00140096" w:rsidTr="003B206B">
        <w:tc>
          <w:tcPr>
            <w:tcW w:w="1533"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L rotation</w:t>
            </w:r>
          </w:p>
        </w:tc>
        <w:tc>
          <w:tcPr>
            <w:tcW w:w="915"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0-80</w:t>
            </w:r>
          </w:p>
        </w:tc>
        <w:tc>
          <w:tcPr>
            <w:tcW w:w="2610" w:type="dxa"/>
          </w:tcPr>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w:t>
            </w:r>
          </w:p>
        </w:tc>
        <w:tc>
          <w:tcPr>
            <w:tcW w:w="2430"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30</w:t>
            </w:r>
          </w:p>
        </w:tc>
      </w:tr>
      <w:tr w:rsidR="003B206B" w:rsidRPr="00D340CE" w:rsidTr="003B206B">
        <w:tc>
          <w:tcPr>
            <w:tcW w:w="1533"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 xml:space="preserve">COMBINED </w:t>
            </w:r>
          </w:p>
        </w:tc>
        <w:tc>
          <w:tcPr>
            <w:tcW w:w="915"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340</w:t>
            </w:r>
          </w:p>
        </w:tc>
        <w:tc>
          <w:tcPr>
            <w:tcW w:w="2610" w:type="dxa"/>
          </w:tcPr>
          <w:p w:rsidR="003B206B" w:rsidRPr="003B206B" w:rsidRDefault="003B206B" w:rsidP="004054BC">
            <w:pPr>
              <w:pStyle w:val="ListParagraph"/>
              <w:spacing w:after="0" w:line="240" w:lineRule="exact"/>
              <w:ind w:left="0"/>
              <w:jc w:val="center"/>
              <w:rPr>
                <w:rFonts w:ascii="Calibri" w:eastAsia="Calibri" w:hAnsi="Calibri" w:cs="Times New Roman"/>
              </w:rPr>
            </w:pPr>
            <w:r w:rsidRPr="003B206B">
              <w:rPr>
                <w:rFonts w:ascii="Calibri" w:eastAsia="Calibri" w:hAnsi="Calibri" w:cs="Times New Roman"/>
              </w:rPr>
              <w:t>--</w:t>
            </w:r>
          </w:p>
        </w:tc>
        <w:tc>
          <w:tcPr>
            <w:tcW w:w="2430"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165</w:t>
            </w:r>
          </w:p>
        </w:tc>
      </w:tr>
      <w:tr w:rsidR="003B206B" w:rsidRPr="00D340CE" w:rsidTr="003B206B">
        <w:tc>
          <w:tcPr>
            <w:tcW w:w="1533"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Notes:</w:t>
            </w:r>
          </w:p>
        </w:tc>
        <w:tc>
          <w:tcPr>
            <w:tcW w:w="915" w:type="dxa"/>
          </w:tcPr>
          <w:p w:rsidR="003B206B" w:rsidRPr="003B206B" w:rsidRDefault="003B206B" w:rsidP="004054BC">
            <w:pPr>
              <w:pStyle w:val="ListParagraph"/>
              <w:spacing w:after="0" w:line="240" w:lineRule="exact"/>
              <w:ind w:left="0"/>
              <w:rPr>
                <w:rFonts w:ascii="Calibri" w:eastAsia="Calibri" w:hAnsi="Calibri" w:cs="Times New Roman"/>
              </w:rPr>
            </w:pPr>
          </w:p>
        </w:tc>
        <w:tc>
          <w:tcPr>
            <w:tcW w:w="2610"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hAnsi="Calibri"/>
                <w:sz w:val="24"/>
                <w:szCs w:val="24"/>
              </w:rPr>
              <w:t>Neck exam: normal appearance, essentially full active range of motion, 5</w:t>
            </w:r>
            <w:r w:rsidRPr="003B206B">
              <w:rPr>
                <w:rFonts w:ascii="Calibri" w:hAnsi="Calibri"/>
                <w:iCs/>
                <w:szCs w:val="24"/>
              </w:rPr>
              <w:t>/</w:t>
            </w:r>
            <w:r w:rsidRPr="003B206B">
              <w:rPr>
                <w:rFonts w:ascii="Calibri" w:hAnsi="Calibri"/>
                <w:iCs/>
                <w:sz w:val="24"/>
                <w:szCs w:val="24"/>
              </w:rPr>
              <w:t xml:space="preserve">5 </w:t>
            </w:r>
            <w:r w:rsidRPr="003B206B">
              <w:rPr>
                <w:rFonts w:ascii="Calibri" w:hAnsi="Calibri"/>
                <w:sz w:val="24"/>
                <w:szCs w:val="24"/>
              </w:rPr>
              <w:t xml:space="preserve">strength throughout, some mild tenderness to palpation was present at the bilateral cervical </w:t>
            </w:r>
            <w:proofErr w:type="spellStart"/>
            <w:r w:rsidRPr="003B206B">
              <w:rPr>
                <w:rFonts w:ascii="Calibri" w:hAnsi="Calibri"/>
                <w:sz w:val="24"/>
                <w:szCs w:val="24"/>
              </w:rPr>
              <w:t>paraspinous</w:t>
            </w:r>
            <w:proofErr w:type="spellEnd"/>
            <w:r w:rsidRPr="003B206B">
              <w:rPr>
                <w:rFonts w:ascii="Calibri" w:hAnsi="Calibri"/>
                <w:sz w:val="24"/>
                <w:szCs w:val="24"/>
              </w:rPr>
              <w:t xml:space="preserve"> muscles</w:t>
            </w:r>
            <w:r w:rsidRPr="003B206B">
              <w:rPr>
                <w:rFonts w:ascii="Calibri" w:hAnsi="Calibri"/>
                <w:szCs w:val="24"/>
              </w:rPr>
              <w:t xml:space="preserve"> </w:t>
            </w:r>
            <w:r w:rsidRPr="003B206B">
              <w:rPr>
                <w:rFonts w:ascii="Calibri" w:hAnsi="Calibri"/>
                <w:sz w:val="24"/>
                <w:szCs w:val="24"/>
              </w:rPr>
              <w:t>but no bony tenderness</w:t>
            </w:r>
            <w:r w:rsidRPr="003B206B">
              <w:rPr>
                <w:rFonts w:ascii="Calibri" w:hAnsi="Calibri"/>
                <w:szCs w:val="24"/>
              </w:rPr>
              <w:t>.</w:t>
            </w:r>
          </w:p>
        </w:tc>
        <w:tc>
          <w:tcPr>
            <w:tcW w:w="2430" w:type="dxa"/>
          </w:tcPr>
          <w:p w:rsidR="003B206B" w:rsidRPr="003B206B" w:rsidRDefault="003B206B" w:rsidP="004054BC">
            <w:pPr>
              <w:pStyle w:val="ListParagraph"/>
              <w:spacing w:after="0" w:line="240" w:lineRule="exact"/>
              <w:ind w:left="0"/>
              <w:rPr>
                <w:rFonts w:ascii="Calibri" w:eastAsia="Calibri" w:hAnsi="Calibri" w:cs="Times New Roman"/>
              </w:rPr>
            </w:pPr>
            <w:r w:rsidRPr="003B206B">
              <w:rPr>
                <w:rFonts w:ascii="Calibri" w:eastAsia="Calibri" w:hAnsi="Calibri" w:cs="Times New Roman"/>
              </w:rPr>
              <w:t xml:space="preserve">Joint function of the spine is not additionally limited by pain, fatigue, weakness, lack of endurance or </w:t>
            </w:r>
            <w:proofErr w:type="spellStart"/>
            <w:r w:rsidRPr="003B206B">
              <w:rPr>
                <w:rFonts w:ascii="Calibri" w:eastAsia="Calibri" w:hAnsi="Calibri" w:cs="Times New Roman"/>
              </w:rPr>
              <w:t>incoordination</w:t>
            </w:r>
            <w:proofErr w:type="spellEnd"/>
            <w:r w:rsidRPr="003B206B">
              <w:rPr>
                <w:rFonts w:ascii="Calibri" w:eastAsia="Calibri" w:hAnsi="Calibri" w:cs="Times New Roman"/>
              </w:rPr>
              <w:t xml:space="preserve"> after repetitive use.</w:t>
            </w:r>
          </w:p>
        </w:tc>
      </w:tr>
    </w:tbl>
    <w:p w:rsidR="008A3269" w:rsidRDefault="008A3269" w:rsidP="004054BC">
      <w:pPr>
        <w:autoSpaceDE w:val="0"/>
        <w:autoSpaceDN w:val="0"/>
        <w:adjustRightInd w:val="0"/>
        <w:spacing w:line="240" w:lineRule="exact"/>
        <w:jc w:val="both"/>
        <w:rPr>
          <w:rFonts w:ascii="Times New Roman" w:hAnsi="Times New Roman"/>
          <w:color w:val="auto"/>
          <w:sz w:val="22"/>
          <w:szCs w:val="22"/>
        </w:rPr>
      </w:pPr>
    </w:p>
    <w:p w:rsidR="00761509" w:rsidRPr="003B206B" w:rsidRDefault="00E753C3" w:rsidP="004054BC">
      <w:pPr>
        <w:autoSpaceDE w:val="0"/>
        <w:autoSpaceDN w:val="0"/>
        <w:adjustRightInd w:val="0"/>
        <w:spacing w:line="240" w:lineRule="exact"/>
        <w:jc w:val="both"/>
        <w:rPr>
          <w:color w:val="auto"/>
          <w:szCs w:val="24"/>
          <w:u w:val="single"/>
        </w:rPr>
      </w:pPr>
      <w:proofErr w:type="gramStart"/>
      <w:r w:rsidRPr="003B206B">
        <w:rPr>
          <w:color w:val="auto"/>
          <w:szCs w:val="24"/>
          <w:u w:val="single"/>
        </w:rPr>
        <w:t>Condition 2.</w:t>
      </w:r>
      <w:proofErr w:type="gramEnd"/>
      <w:r w:rsidRPr="003B206B">
        <w:rPr>
          <w:color w:val="auto"/>
          <w:szCs w:val="24"/>
          <w:u w:val="single"/>
        </w:rPr>
        <w:t xml:space="preserve"> Left Upper Extremity, Cervical </w:t>
      </w:r>
      <w:proofErr w:type="spellStart"/>
      <w:r w:rsidRPr="003B206B">
        <w:rPr>
          <w:color w:val="auto"/>
          <w:szCs w:val="24"/>
          <w:u w:val="single"/>
        </w:rPr>
        <w:t>Radiculopathy</w:t>
      </w:r>
      <w:proofErr w:type="spellEnd"/>
      <w:r w:rsidRPr="003B206B">
        <w:rPr>
          <w:color w:val="auto"/>
          <w:szCs w:val="24"/>
          <w:u w:val="single"/>
        </w:rPr>
        <w:t xml:space="preserve"> and </w:t>
      </w:r>
      <w:proofErr w:type="spellStart"/>
      <w:r w:rsidRPr="003B206B">
        <w:rPr>
          <w:color w:val="auto"/>
          <w:szCs w:val="24"/>
          <w:u w:val="single"/>
        </w:rPr>
        <w:t>Cervicalgia</w:t>
      </w:r>
      <w:proofErr w:type="spellEnd"/>
    </w:p>
    <w:p w:rsidR="003B426B" w:rsidRPr="003B426B" w:rsidRDefault="00A80EE7" w:rsidP="004054BC">
      <w:pPr>
        <w:autoSpaceDE w:val="0"/>
        <w:autoSpaceDN w:val="0"/>
        <w:adjustRightInd w:val="0"/>
        <w:spacing w:line="240" w:lineRule="exact"/>
        <w:jc w:val="both"/>
        <w:rPr>
          <w:color w:val="auto"/>
          <w:szCs w:val="24"/>
        </w:rPr>
      </w:pPr>
      <w:r w:rsidRPr="003B206B">
        <w:rPr>
          <w:color w:val="auto"/>
          <w:szCs w:val="24"/>
        </w:rPr>
        <w:t>The PEB did not make a fitness determination for this condition but radiation of</w:t>
      </w:r>
      <w:r>
        <w:rPr>
          <w:color w:val="auto"/>
          <w:szCs w:val="24"/>
        </w:rPr>
        <w:t xml:space="preserve"> pain into the left upper extremity was mentioned in the </w:t>
      </w:r>
      <w:r w:rsidR="007956FE">
        <w:rPr>
          <w:color w:val="auto"/>
          <w:szCs w:val="24"/>
        </w:rPr>
        <w:t>M</w:t>
      </w:r>
      <w:r>
        <w:rPr>
          <w:color w:val="auto"/>
          <w:szCs w:val="24"/>
        </w:rPr>
        <w:t xml:space="preserve">edical Evaluation Board (MEB) Narrative Summary (NARSUM). </w:t>
      </w:r>
      <w:r w:rsidR="00192717">
        <w:rPr>
          <w:color w:val="auto"/>
          <w:szCs w:val="24"/>
        </w:rPr>
        <w:t xml:space="preserve"> </w:t>
      </w:r>
      <w:r>
        <w:rPr>
          <w:color w:val="auto"/>
          <w:szCs w:val="24"/>
        </w:rPr>
        <w:t xml:space="preserve">The NARSUM does not include a specific arm examination </w:t>
      </w:r>
      <w:r w:rsidR="003B426B" w:rsidRPr="003B426B">
        <w:rPr>
          <w:color w:val="auto"/>
          <w:szCs w:val="24"/>
        </w:rPr>
        <w:t xml:space="preserve">but </w:t>
      </w:r>
      <w:r>
        <w:rPr>
          <w:color w:val="auto"/>
          <w:szCs w:val="24"/>
        </w:rPr>
        <w:t>the musculoskeletal</w:t>
      </w:r>
      <w:r w:rsidR="003B426B" w:rsidRPr="003B426B">
        <w:rPr>
          <w:color w:val="auto"/>
          <w:szCs w:val="24"/>
        </w:rPr>
        <w:t xml:space="preserve"> exam stated </w:t>
      </w:r>
      <w:r>
        <w:rPr>
          <w:color w:val="auto"/>
          <w:szCs w:val="24"/>
        </w:rPr>
        <w:t>full range of motion</w:t>
      </w:r>
      <w:r w:rsidR="003B426B" w:rsidRPr="003B426B">
        <w:rPr>
          <w:color w:val="auto"/>
          <w:szCs w:val="24"/>
        </w:rPr>
        <w:t xml:space="preserve"> and strength was normal</w:t>
      </w:r>
      <w:r>
        <w:rPr>
          <w:color w:val="auto"/>
          <w:szCs w:val="24"/>
        </w:rPr>
        <w:t xml:space="preserve"> throughout</w:t>
      </w:r>
      <w:r w:rsidR="003B426B" w:rsidRPr="003B426B">
        <w:rPr>
          <w:color w:val="auto"/>
          <w:szCs w:val="24"/>
        </w:rPr>
        <w:t>.</w:t>
      </w:r>
      <w:r w:rsidR="00192717">
        <w:rPr>
          <w:color w:val="auto"/>
          <w:szCs w:val="24"/>
        </w:rPr>
        <w:t xml:space="preserve"> </w:t>
      </w:r>
      <w:r w:rsidR="003B426B" w:rsidRPr="003B426B">
        <w:rPr>
          <w:color w:val="auto"/>
          <w:szCs w:val="24"/>
        </w:rPr>
        <w:t xml:space="preserve"> No neurologic exam </w:t>
      </w:r>
      <w:r>
        <w:rPr>
          <w:color w:val="auto"/>
          <w:szCs w:val="24"/>
        </w:rPr>
        <w:t xml:space="preserve">was </w:t>
      </w:r>
      <w:r w:rsidR="003B426B" w:rsidRPr="003B426B">
        <w:rPr>
          <w:color w:val="auto"/>
          <w:szCs w:val="24"/>
        </w:rPr>
        <w:t>documented.</w:t>
      </w:r>
      <w:r>
        <w:rPr>
          <w:color w:val="auto"/>
          <w:szCs w:val="24"/>
        </w:rPr>
        <w:t xml:space="preserve"> </w:t>
      </w:r>
      <w:r w:rsidR="00192717">
        <w:rPr>
          <w:color w:val="auto"/>
          <w:szCs w:val="24"/>
        </w:rPr>
        <w:t xml:space="preserve"> </w:t>
      </w:r>
      <w:r>
        <w:rPr>
          <w:color w:val="auto"/>
          <w:szCs w:val="24"/>
        </w:rPr>
        <w:t>EMGs were done both before and after her surgery and neither showed any evidence of sensory or motor nerve impairment.</w:t>
      </w:r>
      <w:r w:rsidR="00192717">
        <w:rPr>
          <w:color w:val="auto"/>
          <w:szCs w:val="24"/>
        </w:rPr>
        <w:t xml:space="preserve"> </w:t>
      </w:r>
      <w:r>
        <w:rPr>
          <w:color w:val="auto"/>
          <w:szCs w:val="24"/>
        </w:rPr>
        <w:t xml:space="preserve"> The VA examination documented normal motor and sensory exams with the exception of a</w:t>
      </w:r>
      <w:r w:rsidR="00E712A2">
        <w:rPr>
          <w:color w:val="auto"/>
          <w:szCs w:val="24"/>
        </w:rPr>
        <w:t>bnormal</w:t>
      </w:r>
      <w:r>
        <w:rPr>
          <w:color w:val="auto"/>
          <w:szCs w:val="24"/>
        </w:rPr>
        <w:t xml:space="preserve"> </w:t>
      </w:r>
      <w:r w:rsidR="00E712A2">
        <w:rPr>
          <w:color w:val="auto"/>
          <w:szCs w:val="24"/>
        </w:rPr>
        <w:t>c</w:t>
      </w:r>
      <w:r w:rsidR="00E712A2" w:rsidRPr="00685949">
        <w:rPr>
          <w:color w:val="auto"/>
          <w:szCs w:val="24"/>
        </w:rPr>
        <w:t xml:space="preserve">oordination with the findings of </w:t>
      </w:r>
      <w:proofErr w:type="spellStart"/>
      <w:r w:rsidR="00E712A2" w:rsidRPr="00E712A2">
        <w:rPr>
          <w:rFonts w:eastAsia="HiddenHorzOCR"/>
          <w:color w:val="auto"/>
          <w:szCs w:val="24"/>
        </w:rPr>
        <w:t>dysesthesia</w:t>
      </w:r>
      <w:proofErr w:type="spellEnd"/>
      <w:r w:rsidR="00E712A2" w:rsidRPr="00E712A2">
        <w:rPr>
          <w:rFonts w:eastAsia="HiddenHorzOCR"/>
          <w:color w:val="auto"/>
          <w:szCs w:val="24"/>
        </w:rPr>
        <w:t xml:space="preserve"> </w:t>
      </w:r>
      <w:r w:rsidR="00E712A2" w:rsidRPr="00E712A2">
        <w:rPr>
          <w:color w:val="auto"/>
          <w:szCs w:val="24"/>
        </w:rPr>
        <w:t>(subjective) upon light touch in the left upper extremity.</w:t>
      </w:r>
      <w:r w:rsidR="00192717">
        <w:rPr>
          <w:color w:val="auto"/>
          <w:szCs w:val="24"/>
        </w:rPr>
        <w:t xml:space="preserve"> </w:t>
      </w:r>
      <w:r w:rsidR="00E712A2">
        <w:rPr>
          <w:color w:val="auto"/>
          <w:szCs w:val="24"/>
        </w:rPr>
        <w:t xml:space="preserve"> This would suggest a nerve involvement but EMG testing rule</w:t>
      </w:r>
      <w:r w:rsidR="007956FE">
        <w:rPr>
          <w:color w:val="auto"/>
          <w:szCs w:val="24"/>
        </w:rPr>
        <w:t>d</w:t>
      </w:r>
      <w:r w:rsidR="00E712A2">
        <w:rPr>
          <w:color w:val="auto"/>
          <w:szCs w:val="24"/>
        </w:rPr>
        <w:t xml:space="preserve"> this out. </w:t>
      </w:r>
      <w:r w:rsidR="00192717">
        <w:rPr>
          <w:color w:val="auto"/>
          <w:szCs w:val="24"/>
        </w:rPr>
        <w:t xml:space="preserve"> </w:t>
      </w:r>
      <w:r w:rsidR="00E712A2">
        <w:rPr>
          <w:color w:val="auto"/>
          <w:szCs w:val="24"/>
        </w:rPr>
        <w:t xml:space="preserve">So while the CI does have pain radiating down her left arm, no </w:t>
      </w:r>
      <w:proofErr w:type="spellStart"/>
      <w:r w:rsidR="00E712A2">
        <w:rPr>
          <w:color w:val="auto"/>
          <w:szCs w:val="24"/>
        </w:rPr>
        <w:t>radiculopathy</w:t>
      </w:r>
      <w:proofErr w:type="spellEnd"/>
      <w:r w:rsidR="00E712A2">
        <w:rPr>
          <w:color w:val="auto"/>
          <w:szCs w:val="24"/>
        </w:rPr>
        <w:t xml:space="preserve"> is present. </w:t>
      </w:r>
      <w:r w:rsidR="00192717">
        <w:rPr>
          <w:color w:val="auto"/>
          <w:szCs w:val="24"/>
        </w:rPr>
        <w:t xml:space="preserve"> </w:t>
      </w:r>
      <w:r w:rsidR="00E712A2">
        <w:rPr>
          <w:color w:val="auto"/>
          <w:szCs w:val="24"/>
        </w:rPr>
        <w:t xml:space="preserve">Also there does not appear to be any functional limitation as a result of the radiating pain. </w:t>
      </w:r>
      <w:r w:rsidR="00192717">
        <w:rPr>
          <w:color w:val="auto"/>
          <w:szCs w:val="24"/>
        </w:rPr>
        <w:t xml:space="preserve"> </w:t>
      </w:r>
      <w:r w:rsidR="00E712A2">
        <w:rPr>
          <w:color w:val="auto"/>
          <w:szCs w:val="24"/>
        </w:rPr>
        <w:t>The CI was able to perform push-ups and could lift up to 40 pounds.</w:t>
      </w:r>
      <w:r w:rsidR="00192717">
        <w:rPr>
          <w:color w:val="auto"/>
          <w:szCs w:val="24"/>
        </w:rPr>
        <w:t xml:space="preserve"> </w:t>
      </w:r>
      <w:r w:rsidR="00E712A2">
        <w:rPr>
          <w:color w:val="auto"/>
          <w:szCs w:val="24"/>
        </w:rPr>
        <w:t xml:space="preserve"> The Commander’s letter does not mention an</w:t>
      </w:r>
      <w:r w:rsidR="007956FE">
        <w:rPr>
          <w:color w:val="auto"/>
          <w:szCs w:val="24"/>
        </w:rPr>
        <w:t>y</w:t>
      </w:r>
      <w:r w:rsidR="00E712A2">
        <w:rPr>
          <w:color w:val="auto"/>
          <w:szCs w:val="24"/>
        </w:rPr>
        <w:t xml:space="preserve"> limitations due to arm pain.</w:t>
      </w:r>
    </w:p>
    <w:p w:rsidR="00E753C3" w:rsidRDefault="00E753C3" w:rsidP="004054BC">
      <w:pPr>
        <w:autoSpaceDE w:val="0"/>
        <w:autoSpaceDN w:val="0"/>
        <w:adjustRightInd w:val="0"/>
        <w:spacing w:line="240" w:lineRule="exact"/>
        <w:jc w:val="both"/>
        <w:rPr>
          <w:rFonts w:asciiTheme="minorHAnsi" w:hAnsiTheme="minorHAnsi"/>
          <w:color w:val="auto"/>
          <w:szCs w:val="24"/>
        </w:rPr>
      </w:pPr>
    </w:p>
    <w:p w:rsidR="00E712A2" w:rsidRPr="00E712A2" w:rsidRDefault="00E712A2" w:rsidP="004054BC">
      <w:pPr>
        <w:autoSpaceDE w:val="0"/>
        <w:autoSpaceDN w:val="0"/>
        <w:adjustRightInd w:val="0"/>
        <w:spacing w:line="240" w:lineRule="exact"/>
        <w:jc w:val="both"/>
        <w:rPr>
          <w:color w:val="auto"/>
          <w:szCs w:val="24"/>
        </w:rPr>
      </w:pPr>
      <w:r w:rsidRPr="00E712A2">
        <w:rPr>
          <w:color w:val="auto"/>
          <w:szCs w:val="24"/>
        </w:rPr>
        <w:t xml:space="preserve">There is no evidence </w:t>
      </w:r>
      <w:r>
        <w:rPr>
          <w:color w:val="auto"/>
          <w:szCs w:val="24"/>
        </w:rPr>
        <w:t xml:space="preserve">of a sensory or motor cervical </w:t>
      </w:r>
      <w:proofErr w:type="spellStart"/>
      <w:r>
        <w:rPr>
          <w:color w:val="auto"/>
          <w:szCs w:val="24"/>
        </w:rPr>
        <w:t>radiculopathy</w:t>
      </w:r>
      <w:proofErr w:type="spellEnd"/>
      <w:r>
        <w:rPr>
          <w:color w:val="auto"/>
          <w:szCs w:val="24"/>
        </w:rPr>
        <w:t xml:space="preserve"> and no functional limitations of the left upper extremity. </w:t>
      </w:r>
      <w:r w:rsidR="00192717">
        <w:rPr>
          <w:color w:val="auto"/>
          <w:szCs w:val="24"/>
        </w:rPr>
        <w:t xml:space="preserve"> </w:t>
      </w:r>
      <w:proofErr w:type="spellStart"/>
      <w:r>
        <w:rPr>
          <w:color w:val="auto"/>
          <w:szCs w:val="24"/>
        </w:rPr>
        <w:t>Radicular</w:t>
      </w:r>
      <w:proofErr w:type="spellEnd"/>
      <w:r>
        <w:rPr>
          <w:color w:val="auto"/>
          <w:szCs w:val="24"/>
        </w:rPr>
        <w:t xml:space="preserve"> pain is included in the rating applied for neck pain. </w:t>
      </w:r>
      <w:r w:rsidR="00192717">
        <w:rPr>
          <w:color w:val="auto"/>
          <w:szCs w:val="24"/>
        </w:rPr>
        <w:t xml:space="preserve"> </w:t>
      </w:r>
      <w:r>
        <w:rPr>
          <w:color w:val="auto"/>
          <w:szCs w:val="24"/>
        </w:rPr>
        <w:t>This condition is not considered unfitting</w:t>
      </w:r>
      <w:r w:rsidR="007956FE">
        <w:rPr>
          <w:color w:val="auto"/>
          <w:szCs w:val="24"/>
        </w:rPr>
        <w:t xml:space="preserve"> for military service and no rating recommendation is made</w:t>
      </w:r>
      <w:r>
        <w:rPr>
          <w:color w:val="auto"/>
          <w:szCs w:val="24"/>
        </w:rPr>
        <w:t>.</w:t>
      </w:r>
    </w:p>
    <w:p w:rsidR="00E753C3" w:rsidRPr="003B206B" w:rsidRDefault="00E753C3" w:rsidP="004054BC">
      <w:pPr>
        <w:autoSpaceDE w:val="0"/>
        <w:autoSpaceDN w:val="0"/>
        <w:adjustRightInd w:val="0"/>
        <w:spacing w:line="240" w:lineRule="exact"/>
        <w:jc w:val="both"/>
        <w:rPr>
          <w:rFonts w:asciiTheme="minorHAnsi" w:hAnsiTheme="minorHAnsi"/>
          <w:color w:val="auto"/>
          <w:szCs w:val="24"/>
        </w:rPr>
      </w:pPr>
    </w:p>
    <w:p w:rsidR="002B53A3" w:rsidRPr="003B206B" w:rsidRDefault="002B53A3" w:rsidP="004054BC">
      <w:pPr>
        <w:autoSpaceDE w:val="0"/>
        <w:autoSpaceDN w:val="0"/>
        <w:adjustRightInd w:val="0"/>
        <w:spacing w:line="240" w:lineRule="exact"/>
        <w:jc w:val="both"/>
        <w:rPr>
          <w:rFonts w:eastAsiaTheme="minorEastAsia"/>
          <w:color w:val="auto"/>
          <w:u w:val="single"/>
        </w:rPr>
      </w:pPr>
      <w:r w:rsidRPr="003B206B">
        <w:rPr>
          <w:color w:val="auto"/>
          <w:szCs w:val="24"/>
          <w:u w:val="single"/>
        </w:rPr>
        <w:lastRenderedPageBreak/>
        <w:t>Condition 3</w:t>
      </w:r>
      <w:r w:rsidRPr="003B206B">
        <w:rPr>
          <w:rFonts w:asciiTheme="minorHAnsi" w:hAnsiTheme="minorHAnsi"/>
          <w:color w:val="auto"/>
          <w:szCs w:val="24"/>
          <w:u w:val="single"/>
        </w:rPr>
        <w:t xml:space="preserve"> </w:t>
      </w:r>
      <w:proofErr w:type="spellStart"/>
      <w:r w:rsidRPr="003B206B">
        <w:rPr>
          <w:rFonts w:eastAsiaTheme="minorEastAsia"/>
          <w:color w:val="auto"/>
          <w:u w:val="single"/>
        </w:rPr>
        <w:t>Lumbosacral</w:t>
      </w:r>
      <w:proofErr w:type="spellEnd"/>
      <w:r w:rsidRPr="003B206B">
        <w:rPr>
          <w:rFonts w:eastAsiaTheme="minorEastAsia"/>
          <w:color w:val="auto"/>
          <w:u w:val="single"/>
        </w:rPr>
        <w:t xml:space="preserve"> Spine, Degenerative Joint and Disc Disease (Claimed as Backache)</w:t>
      </w:r>
    </w:p>
    <w:p w:rsidR="00D07A6B" w:rsidRDefault="00E712A2" w:rsidP="004054BC">
      <w:pPr>
        <w:autoSpaceDE w:val="0"/>
        <w:autoSpaceDN w:val="0"/>
        <w:adjustRightInd w:val="0"/>
        <w:spacing w:line="240" w:lineRule="exact"/>
        <w:jc w:val="both"/>
        <w:rPr>
          <w:rFonts w:eastAsiaTheme="minorEastAsia"/>
          <w:color w:val="auto"/>
        </w:rPr>
      </w:pPr>
      <w:r>
        <w:rPr>
          <w:color w:val="auto"/>
          <w:szCs w:val="24"/>
        </w:rPr>
        <w:t>The PEB did not make a fitness determination for this condition but i</w:t>
      </w:r>
      <w:r w:rsidR="00D07A6B">
        <w:rPr>
          <w:color w:val="auto"/>
          <w:szCs w:val="24"/>
        </w:rPr>
        <w:t>t</w:t>
      </w:r>
      <w:r>
        <w:rPr>
          <w:color w:val="auto"/>
          <w:szCs w:val="24"/>
        </w:rPr>
        <w:t xml:space="preserve"> was mentioned in the NARSUM.</w:t>
      </w:r>
      <w:r w:rsidR="00D07A6B">
        <w:rPr>
          <w:color w:val="auto"/>
          <w:szCs w:val="24"/>
        </w:rPr>
        <w:t xml:space="preserve"> </w:t>
      </w:r>
      <w:r w:rsidR="00192717">
        <w:rPr>
          <w:color w:val="auto"/>
          <w:szCs w:val="24"/>
        </w:rPr>
        <w:t xml:space="preserve"> </w:t>
      </w:r>
      <w:r w:rsidR="00D07A6B">
        <w:rPr>
          <w:color w:val="auto"/>
          <w:szCs w:val="24"/>
        </w:rPr>
        <w:t xml:space="preserve">A </w:t>
      </w:r>
      <w:r w:rsidR="002B53A3">
        <w:rPr>
          <w:rFonts w:eastAsiaTheme="minorEastAsia"/>
          <w:color w:val="auto"/>
        </w:rPr>
        <w:t xml:space="preserve">specific back exam </w:t>
      </w:r>
      <w:r w:rsidR="00D07A6B">
        <w:rPr>
          <w:rFonts w:eastAsiaTheme="minorEastAsia"/>
          <w:color w:val="auto"/>
        </w:rPr>
        <w:t>was not documented</w:t>
      </w:r>
      <w:r w:rsidR="002B53A3">
        <w:rPr>
          <w:rFonts w:eastAsiaTheme="minorEastAsia"/>
          <w:color w:val="auto"/>
        </w:rPr>
        <w:t xml:space="preserve"> but </w:t>
      </w:r>
      <w:r w:rsidR="00D07A6B">
        <w:rPr>
          <w:color w:val="auto"/>
          <w:szCs w:val="24"/>
        </w:rPr>
        <w:t>the musculoskeletal</w:t>
      </w:r>
      <w:r w:rsidR="00D07A6B" w:rsidRPr="003B426B">
        <w:rPr>
          <w:color w:val="auto"/>
          <w:szCs w:val="24"/>
        </w:rPr>
        <w:t xml:space="preserve"> exam stated </w:t>
      </w:r>
      <w:r w:rsidR="00D07A6B">
        <w:rPr>
          <w:color w:val="auto"/>
          <w:szCs w:val="24"/>
        </w:rPr>
        <w:t>full range of motion</w:t>
      </w:r>
      <w:r w:rsidR="00D07A6B" w:rsidRPr="003B426B">
        <w:rPr>
          <w:color w:val="auto"/>
          <w:szCs w:val="24"/>
        </w:rPr>
        <w:t xml:space="preserve"> and strength was normal</w:t>
      </w:r>
      <w:r w:rsidR="00D07A6B">
        <w:rPr>
          <w:color w:val="auto"/>
          <w:szCs w:val="24"/>
        </w:rPr>
        <w:t xml:space="preserve"> throughout</w:t>
      </w:r>
      <w:r w:rsidR="00D07A6B" w:rsidRPr="003B426B">
        <w:rPr>
          <w:color w:val="auto"/>
          <w:szCs w:val="24"/>
        </w:rPr>
        <w:t xml:space="preserve">. </w:t>
      </w:r>
      <w:r w:rsidR="00192717">
        <w:rPr>
          <w:color w:val="auto"/>
          <w:szCs w:val="24"/>
        </w:rPr>
        <w:t xml:space="preserve"> </w:t>
      </w:r>
      <w:r w:rsidR="00D07A6B">
        <w:rPr>
          <w:rFonts w:eastAsiaTheme="minorEastAsia"/>
          <w:color w:val="auto"/>
        </w:rPr>
        <w:t xml:space="preserve">The examination also documented a </w:t>
      </w:r>
      <w:r w:rsidR="002B53A3">
        <w:rPr>
          <w:rFonts w:eastAsiaTheme="minorEastAsia"/>
          <w:color w:val="auto"/>
        </w:rPr>
        <w:t>normal gait.</w:t>
      </w:r>
      <w:r w:rsidR="00D07A6B">
        <w:rPr>
          <w:rFonts w:eastAsiaTheme="minorEastAsia"/>
          <w:color w:val="auto"/>
        </w:rPr>
        <w:t xml:space="preserve"> </w:t>
      </w:r>
      <w:r w:rsidR="00192717">
        <w:rPr>
          <w:rFonts w:eastAsiaTheme="minorEastAsia"/>
          <w:color w:val="auto"/>
        </w:rPr>
        <w:t xml:space="preserve"> </w:t>
      </w:r>
      <w:r w:rsidR="00D07A6B">
        <w:rPr>
          <w:rFonts w:eastAsiaTheme="minorEastAsia"/>
          <w:color w:val="auto"/>
        </w:rPr>
        <w:t xml:space="preserve">The VA examination documented full ROM of the </w:t>
      </w:r>
      <w:proofErr w:type="spellStart"/>
      <w:r w:rsidR="00D07A6B">
        <w:rPr>
          <w:rFonts w:eastAsiaTheme="minorEastAsia"/>
          <w:color w:val="auto"/>
        </w:rPr>
        <w:t>thoracolumbar</w:t>
      </w:r>
      <w:proofErr w:type="spellEnd"/>
      <w:r w:rsidR="00D07A6B">
        <w:rPr>
          <w:rFonts w:eastAsiaTheme="minorEastAsia"/>
          <w:color w:val="auto"/>
        </w:rPr>
        <w:t xml:space="preserve"> spine without radiating pain, spasm, or tenderness and normal X-rays. </w:t>
      </w:r>
      <w:r w:rsidR="00192717">
        <w:rPr>
          <w:rFonts w:eastAsiaTheme="minorEastAsia"/>
          <w:color w:val="auto"/>
        </w:rPr>
        <w:t xml:space="preserve"> </w:t>
      </w:r>
      <w:r w:rsidR="00D07A6B">
        <w:rPr>
          <w:rFonts w:eastAsiaTheme="minorEastAsia"/>
          <w:color w:val="auto"/>
        </w:rPr>
        <w:t xml:space="preserve">There does not appear to be any functional limitation related to back pain. </w:t>
      </w:r>
      <w:r w:rsidR="00192717">
        <w:rPr>
          <w:rFonts w:eastAsiaTheme="minorEastAsia"/>
          <w:color w:val="auto"/>
        </w:rPr>
        <w:t xml:space="preserve"> </w:t>
      </w:r>
      <w:r w:rsidR="00D07A6B">
        <w:rPr>
          <w:rFonts w:eastAsiaTheme="minorEastAsia"/>
          <w:color w:val="auto"/>
        </w:rPr>
        <w:t>The NARSUM specifically states the restriction on running is secondary to the CI’s neck pain.</w:t>
      </w:r>
      <w:r w:rsidR="00192717">
        <w:rPr>
          <w:rFonts w:eastAsiaTheme="minorEastAsia"/>
          <w:color w:val="auto"/>
        </w:rPr>
        <w:t xml:space="preserve"> </w:t>
      </w:r>
      <w:r w:rsidR="00D07A6B">
        <w:rPr>
          <w:rFonts w:eastAsiaTheme="minorEastAsia"/>
          <w:color w:val="auto"/>
        </w:rPr>
        <w:t xml:space="preserve"> Also she was able to do push-ups and sit-ups. </w:t>
      </w:r>
      <w:r w:rsidR="00192717">
        <w:rPr>
          <w:rFonts w:eastAsiaTheme="minorEastAsia"/>
          <w:color w:val="auto"/>
        </w:rPr>
        <w:t xml:space="preserve"> </w:t>
      </w:r>
      <w:r w:rsidR="00D07A6B">
        <w:rPr>
          <w:rFonts w:eastAsiaTheme="minorEastAsia"/>
          <w:color w:val="auto"/>
        </w:rPr>
        <w:t>The Commander’s l</w:t>
      </w:r>
      <w:r w:rsidR="002B53A3">
        <w:rPr>
          <w:rFonts w:eastAsiaTheme="minorEastAsia"/>
          <w:color w:val="auto"/>
        </w:rPr>
        <w:t>etter does</w:t>
      </w:r>
      <w:r w:rsidR="00D07A6B">
        <w:rPr>
          <w:rFonts w:eastAsiaTheme="minorEastAsia"/>
          <w:color w:val="auto"/>
        </w:rPr>
        <w:t xml:space="preserve"> </w:t>
      </w:r>
      <w:r w:rsidR="002B53A3">
        <w:rPr>
          <w:rFonts w:eastAsiaTheme="minorEastAsia"/>
          <w:color w:val="auto"/>
        </w:rPr>
        <w:t>n</w:t>
      </w:r>
      <w:r w:rsidR="00D07A6B">
        <w:rPr>
          <w:rFonts w:eastAsiaTheme="minorEastAsia"/>
          <w:color w:val="auto"/>
        </w:rPr>
        <w:t>ot</w:t>
      </w:r>
      <w:r w:rsidR="002B53A3">
        <w:rPr>
          <w:rFonts w:eastAsiaTheme="minorEastAsia"/>
          <w:color w:val="auto"/>
        </w:rPr>
        <w:t xml:space="preserve"> mention back pain</w:t>
      </w:r>
      <w:r w:rsidR="00D07A6B">
        <w:rPr>
          <w:rFonts w:eastAsiaTheme="minorEastAsia"/>
          <w:color w:val="auto"/>
        </w:rPr>
        <w:t xml:space="preserve"> or any limitations that could be related to back pain.</w:t>
      </w:r>
      <w:r w:rsidR="003B426B">
        <w:rPr>
          <w:rFonts w:eastAsiaTheme="minorEastAsia"/>
          <w:color w:val="auto"/>
        </w:rPr>
        <w:t xml:space="preserve"> </w:t>
      </w:r>
    </w:p>
    <w:p w:rsidR="00D07A6B" w:rsidRDefault="00D07A6B" w:rsidP="004054BC">
      <w:pPr>
        <w:autoSpaceDE w:val="0"/>
        <w:autoSpaceDN w:val="0"/>
        <w:adjustRightInd w:val="0"/>
        <w:spacing w:line="240" w:lineRule="exact"/>
        <w:jc w:val="both"/>
        <w:rPr>
          <w:rFonts w:eastAsiaTheme="minorEastAsia"/>
          <w:color w:val="auto"/>
        </w:rPr>
      </w:pPr>
    </w:p>
    <w:p w:rsidR="007956FE" w:rsidRPr="00E712A2" w:rsidRDefault="00D07A6B" w:rsidP="004054BC">
      <w:pPr>
        <w:autoSpaceDE w:val="0"/>
        <w:autoSpaceDN w:val="0"/>
        <w:adjustRightInd w:val="0"/>
        <w:spacing w:line="240" w:lineRule="exact"/>
        <w:jc w:val="both"/>
        <w:rPr>
          <w:color w:val="auto"/>
          <w:szCs w:val="24"/>
        </w:rPr>
      </w:pPr>
      <w:r>
        <w:rPr>
          <w:rFonts w:eastAsiaTheme="minorEastAsia"/>
          <w:color w:val="auto"/>
        </w:rPr>
        <w:t xml:space="preserve">There is no functional limitation </w:t>
      </w:r>
      <w:r>
        <w:rPr>
          <w:color w:val="auto"/>
          <w:szCs w:val="24"/>
        </w:rPr>
        <w:t xml:space="preserve">related to back pain. </w:t>
      </w:r>
      <w:r w:rsidR="00192717">
        <w:rPr>
          <w:color w:val="auto"/>
          <w:szCs w:val="24"/>
        </w:rPr>
        <w:t xml:space="preserve"> </w:t>
      </w:r>
      <w:r w:rsidR="007956FE">
        <w:rPr>
          <w:color w:val="auto"/>
          <w:szCs w:val="24"/>
        </w:rPr>
        <w:t>This condition is not considered unfitting for military service and no rating recommendation is made.</w:t>
      </w:r>
    </w:p>
    <w:p w:rsidR="00AE42CD" w:rsidRDefault="00AE42CD" w:rsidP="004054BC">
      <w:pPr>
        <w:autoSpaceDE w:val="0"/>
        <w:autoSpaceDN w:val="0"/>
        <w:adjustRightInd w:val="0"/>
        <w:spacing w:line="240" w:lineRule="exact"/>
        <w:jc w:val="both"/>
        <w:rPr>
          <w:rFonts w:asciiTheme="minorHAnsi" w:hAnsiTheme="minorHAnsi"/>
          <w:b/>
          <w:color w:val="auto"/>
          <w:szCs w:val="24"/>
        </w:rPr>
      </w:pPr>
    </w:p>
    <w:p w:rsidR="002B53A3" w:rsidRPr="003B206B" w:rsidRDefault="007C0008" w:rsidP="004054BC">
      <w:pPr>
        <w:autoSpaceDE w:val="0"/>
        <w:autoSpaceDN w:val="0"/>
        <w:adjustRightInd w:val="0"/>
        <w:spacing w:line="240" w:lineRule="exact"/>
        <w:jc w:val="both"/>
        <w:rPr>
          <w:color w:val="auto"/>
          <w:szCs w:val="24"/>
          <w:u w:val="single"/>
        </w:rPr>
      </w:pPr>
      <w:proofErr w:type="gramStart"/>
      <w:r w:rsidRPr="003B206B">
        <w:rPr>
          <w:color w:val="auto"/>
          <w:szCs w:val="24"/>
          <w:u w:val="single"/>
        </w:rPr>
        <w:t>Condition 4.</w:t>
      </w:r>
      <w:proofErr w:type="gramEnd"/>
      <w:r w:rsidRPr="003B206B">
        <w:rPr>
          <w:color w:val="auto"/>
          <w:szCs w:val="24"/>
          <w:u w:val="single"/>
        </w:rPr>
        <w:t xml:space="preserve"> S/P Hysterectomy</w:t>
      </w:r>
    </w:p>
    <w:p w:rsidR="00D07A6B" w:rsidRDefault="00D07A6B" w:rsidP="004054BC">
      <w:pPr>
        <w:autoSpaceDE w:val="0"/>
        <w:autoSpaceDN w:val="0"/>
        <w:adjustRightInd w:val="0"/>
        <w:spacing w:line="240" w:lineRule="exact"/>
        <w:jc w:val="both"/>
        <w:rPr>
          <w:color w:val="auto"/>
          <w:szCs w:val="24"/>
          <w:u w:val="single"/>
        </w:rPr>
      </w:pPr>
      <w:r>
        <w:rPr>
          <w:color w:val="auto"/>
          <w:szCs w:val="24"/>
        </w:rPr>
        <w:t xml:space="preserve">The PEB did not make a fitness determination for this condition but </w:t>
      </w:r>
      <w:r w:rsidR="003B206B">
        <w:rPr>
          <w:color w:val="auto"/>
          <w:szCs w:val="24"/>
        </w:rPr>
        <w:t>the surgery was</w:t>
      </w:r>
      <w:r>
        <w:rPr>
          <w:color w:val="auto"/>
          <w:szCs w:val="24"/>
        </w:rPr>
        <w:t xml:space="preserve"> mentioned in the NARSUM. </w:t>
      </w:r>
      <w:r w:rsidR="00192717">
        <w:rPr>
          <w:color w:val="auto"/>
          <w:szCs w:val="24"/>
        </w:rPr>
        <w:t xml:space="preserve"> </w:t>
      </w:r>
      <w:r>
        <w:rPr>
          <w:color w:val="auto"/>
          <w:szCs w:val="24"/>
        </w:rPr>
        <w:t xml:space="preserve">There was no mention of problems related to the scar from this surgery. </w:t>
      </w:r>
      <w:r w:rsidR="00192717">
        <w:rPr>
          <w:color w:val="auto"/>
          <w:szCs w:val="24"/>
        </w:rPr>
        <w:t xml:space="preserve"> </w:t>
      </w:r>
      <w:r>
        <w:rPr>
          <w:color w:val="auto"/>
          <w:szCs w:val="24"/>
        </w:rPr>
        <w:t>The NARSUM documents a normal abdominal examination and the CI’s profile did not restrict sit-ups or weight lifting.</w:t>
      </w:r>
      <w:r w:rsidR="00A37FBC">
        <w:rPr>
          <w:color w:val="auto"/>
          <w:szCs w:val="24"/>
        </w:rPr>
        <w:t xml:space="preserve"> </w:t>
      </w:r>
      <w:r w:rsidR="00192717">
        <w:rPr>
          <w:color w:val="auto"/>
          <w:szCs w:val="24"/>
        </w:rPr>
        <w:t xml:space="preserve"> </w:t>
      </w:r>
      <w:r w:rsidR="00A37FBC">
        <w:rPr>
          <w:color w:val="auto"/>
          <w:szCs w:val="24"/>
        </w:rPr>
        <w:t>The VA abdominal examination is normal and notes the presence of scars.</w:t>
      </w:r>
    </w:p>
    <w:p w:rsidR="00D07A6B" w:rsidRDefault="00D07A6B" w:rsidP="004054BC">
      <w:pPr>
        <w:autoSpaceDE w:val="0"/>
        <w:autoSpaceDN w:val="0"/>
        <w:adjustRightInd w:val="0"/>
        <w:spacing w:line="240" w:lineRule="exact"/>
        <w:jc w:val="both"/>
        <w:rPr>
          <w:rFonts w:eastAsiaTheme="minorEastAsia"/>
          <w:color w:val="auto"/>
        </w:rPr>
      </w:pPr>
    </w:p>
    <w:p w:rsidR="007956FE" w:rsidRPr="00E712A2" w:rsidRDefault="00D07A6B" w:rsidP="004054BC">
      <w:pPr>
        <w:autoSpaceDE w:val="0"/>
        <w:autoSpaceDN w:val="0"/>
        <w:adjustRightInd w:val="0"/>
        <w:spacing w:line="240" w:lineRule="exact"/>
        <w:jc w:val="both"/>
        <w:rPr>
          <w:color w:val="auto"/>
          <w:szCs w:val="24"/>
        </w:rPr>
      </w:pPr>
      <w:r>
        <w:rPr>
          <w:rFonts w:eastAsiaTheme="minorEastAsia"/>
          <w:color w:val="auto"/>
        </w:rPr>
        <w:t xml:space="preserve">There is no functional limitation </w:t>
      </w:r>
      <w:r>
        <w:rPr>
          <w:color w:val="auto"/>
          <w:szCs w:val="24"/>
        </w:rPr>
        <w:t>related to s/p hysterectomy.</w:t>
      </w:r>
      <w:r w:rsidR="00192717">
        <w:rPr>
          <w:color w:val="auto"/>
          <w:szCs w:val="24"/>
        </w:rPr>
        <w:t xml:space="preserve"> </w:t>
      </w:r>
      <w:r>
        <w:rPr>
          <w:color w:val="auto"/>
          <w:szCs w:val="24"/>
        </w:rPr>
        <w:t xml:space="preserve"> </w:t>
      </w:r>
      <w:r w:rsidR="007956FE">
        <w:rPr>
          <w:color w:val="auto"/>
          <w:szCs w:val="24"/>
        </w:rPr>
        <w:t>This condition is not considered unfitting for military service and no rating recommendation is made.</w:t>
      </w:r>
    </w:p>
    <w:p w:rsidR="007C0008" w:rsidRPr="003B206B" w:rsidRDefault="007C0008" w:rsidP="004054BC">
      <w:pPr>
        <w:autoSpaceDE w:val="0"/>
        <w:autoSpaceDN w:val="0"/>
        <w:adjustRightInd w:val="0"/>
        <w:spacing w:line="240" w:lineRule="exact"/>
        <w:jc w:val="both"/>
        <w:rPr>
          <w:color w:val="auto"/>
          <w:szCs w:val="24"/>
          <w:u w:val="single"/>
        </w:rPr>
      </w:pPr>
    </w:p>
    <w:p w:rsidR="007C0008" w:rsidRPr="003B206B" w:rsidRDefault="007C0008" w:rsidP="004054BC">
      <w:pPr>
        <w:autoSpaceDE w:val="0"/>
        <w:autoSpaceDN w:val="0"/>
        <w:adjustRightInd w:val="0"/>
        <w:spacing w:line="240" w:lineRule="exact"/>
        <w:jc w:val="both"/>
        <w:rPr>
          <w:color w:val="auto"/>
          <w:szCs w:val="24"/>
          <w:u w:val="single"/>
        </w:rPr>
      </w:pPr>
      <w:proofErr w:type="gramStart"/>
      <w:r w:rsidRPr="003B206B">
        <w:rPr>
          <w:color w:val="auto"/>
          <w:szCs w:val="24"/>
          <w:u w:val="single"/>
        </w:rPr>
        <w:t>Condition 5.</w:t>
      </w:r>
      <w:proofErr w:type="gramEnd"/>
      <w:r w:rsidRPr="003B206B">
        <w:rPr>
          <w:color w:val="auto"/>
          <w:szCs w:val="24"/>
          <w:u w:val="single"/>
        </w:rPr>
        <w:t xml:space="preserve"> S/P </w:t>
      </w:r>
      <w:proofErr w:type="spellStart"/>
      <w:r w:rsidRPr="003B206B">
        <w:rPr>
          <w:color w:val="auto"/>
          <w:szCs w:val="24"/>
          <w:u w:val="single"/>
        </w:rPr>
        <w:t>Cholecystectomy</w:t>
      </w:r>
      <w:proofErr w:type="spellEnd"/>
    </w:p>
    <w:p w:rsidR="003B206B" w:rsidRPr="003B206B" w:rsidRDefault="003B206B" w:rsidP="004054BC">
      <w:pPr>
        <w:autoSpaceDE w:val="0"/>
        <w:autoSpaceDN w:val="0"/>
        <w:adjustRightInd w:val="0"/>
        <w:spacing w:line="240" w:lineRule="exact"/>
        <w:jc w:val="both"/>
        <w:rPr>
          <w:color w:val="auto"/>
          <w:szCs w:val="24"/>
          <w:u w:val="single"/>
        </w:rPr>
      </w:pPr>
      <w:r w:rsidRPr="003B206B">
        <w:rPr>
          <w:color w:val="auto"/>
          <w:szCs w:val="24"/>
        </w:rPr>
        <w:t xml:space="preserve">The PEB did not make a fitness determination for this condition but the surgery was mentioned in the NARSUM. </w:t>
      </w:r>
      <w:r w:rsidR="00192717">
        <w:rPr>
          <w:color w:val="auto"/>
          <w:szCs w:val="24"/>
        </w:rPr>
        <w:t xml:space="preserve"> </w:t>
      </w:r>
      <w:r w:rsidRPr="003B206B">
        <w:rPr>
          <w:color w:val="auto"/>
          <w:szCs w:val="24"/>
        </w:rPr>
        <w:t xml:space="preserve">There was no mention of problems related to the scar from this surgery or any gastrointestinal complaints. </w:t>
      </w:r>
      <w:r w:rsidR="00192717">
        <w:rPr>
          <w:color w:val="auto"/>
          <w:szCs w:val="24"/>
        </w:rPr>
        <w:t xml:space="preserve"> </w:t>
      </w:r>
      <w:r w:rsidRPr="003B206B">
        <w:rPr>
          <w:color w:val="auto"/>
          <w:szCs w:val="24"/>
        </w:rPr>
        <w:t>The NARSUM documents a normal abdominal examination and the CI’s profile did not restrict sit-ups or weight lifting.</w:t>
      </w:r>
      <w:r w:rsidR="00192717">
        <w:rPr>
          <w:color w:val="auto"/>
          <w:szCs w:val="24"/>
        </w:rPr>
        <w:t xml:space="preserve"> </w:t>
      </w:r>
      <w:r w:rsidRPr="003B206B">
        <w:rPr>
          <w:color w:val="auto"/>
          <w:szCs w:val="24"/>
        </w:rPr>
        <w:t xml:space="preserve"> The VA abdominal examination is normal and notes the presence of scars.</w:t>
      </w:r>
    </w:p>
    <w:p w:rsidR="003B206B" w:rsidRPr="003B206B" w:rsidRDefault="003B206B" w:rsidP="004054BC">
      <w:pPr>
        <w:autoSpaceDE w:val="0"/>
        <w:autoSpaceDN w:val="0"/>
        <w:adjustRightInd w:val="0"/>
        <w:spacing w:line="240" w:lineRule="exact"/>
        <w:jc w:val="both"/>
        <w:rPr>
          <w:rFonts w:eastAsiaTheme="minorEastAsia"/>
          <w:color w:val="auto"/>
        </w:rPr>
      </w:pPr>
    </w:p>
    <w:p w:rsidR="00DC3D31" w:rsidRPr="00E712A2" w:rsidRDefault="003B206B" w:rsidP="004054BC">
      <w:pPr>
        <w:autoSpaceDE w:val="0"/>
        <w:autoSpaceDN w:val="0"/>
        <w:adjustRightInd w:val="0"/>
        <w:spacing w:line="240" w:lineRule="exact"/>
        <w:jc w:val="both"/>
        <w:rPr>
          <w:color w:val="auto"/>
          <w:szCs w:val="24"/>
        </w:rPr>
      </w:pPr>
      <w:r w:rsidRPr="003B206B">
        <w:rPr>
          <w:rFonts w:eastAsiaTheme="minorEastAsia"/>
          <w:color w:val="auto"/>
        </w:rPr>
        <w:t xml:space="preserve">There is no functional limitation </w:t>
      </w:r>
      <w:r w:rsidR="004054BC">
        <w:rPr>
          <w:color w:val="auto"/>
          <w:szCs w:val="24"/>
        </w:rPr>
        <w:t>related to S</w:t>
      </w:r>
      <w:r w:rsidRPr="003B206B">
        <w:rPr>
          <w:color w:val="auto"/>
          <w:szCs w:val="24"/>
        </w:rPr>
        <w:t>/</w:t>
      </w:r>
      <w:r w:rsidR="004054BC">
        <w:rPr>
          <w:color w:val="auto"/>
          <w:szCs w:val="24"/>
        </w:rPr>
        <w:t>P</w:t>
      </w:r>
      <w:r w:rsidRPr="003B206B">
        <w:rPr>
          <w:color w:val="auto"/>
          <w:szCs w:val="24"/>
        </w:rPr>
        <w:t xml:space="preserve"> </w:t>
      </w:r>
      <w:proofErr w:type="spellStart"/>
      <w:r w:rsidR="004054BC" w:rsidRPr="003B206B">
        <w:rPr>
          <w:color w:val="auto"/>
          <w:szCs w:val="24"/>
        </w:rPr>
        <w:t>Cholecystectomy</w:t>
      </w:r>
      <w:proofErr w:type="spellEnd"/>
      <w:r w:rsidRPr="003B206B">
        <w:rPr>
          <w:color w:val="auto"/>
          <w:szCs w:val="24"/>
        </w:rPr>
        <w:t xml:space="preserve">. </w:t>
      </w:r>
      <w:r w:rsidR="00192717">
        <w:rPr>
          <w:color w:val="auto"/>
          <w:szCs w:val="24"/>
        </w:rPr>
        <w:t xml:space="preserve"> </w:t>
      </w:r>
      <w:r w:rsidR="00DC3D31">
        <w:rPr>
          <w:color w:val="auto"/>
          <w:szCs w:val="24"/>
        </w:rPr>
        <w:t>This condition is not considered unfitting for military service and no rating recommendation is made.</w:t>
      </w:r>
    </w:p>
    <w:p w:rsidR="007C0008" w:rsidRPr="003B206B" w:rsidRDefault="007C0008" w:rsidP="004054BC">
      <w:pPr>
        <w:autoSpaceDE w:val="0"/>
        <w:autoSpaceDN w:val="0"/>
        <w:adjustRightInd w:val="0"/>
        <w:spacing w:line="240" w:lineRule="exact"/>
        <w:jc w:val="both"/>
        <w:rPr>
          <w:color w:val="auto"/>
          <w:szCs w:val="24"/>
        </w:rPr>
      </w:pPr>
    </w:p>
    <w:p w:rsidR="007C0008" w:rsidRPr="003B206B" w:rsidRDefault="007C0008" w:rsidP="004054BC">
      <w:pPr>
        <w:autoSpaceDE w:val="0"/>
        <w:autoSpaceDN w:val="0"/>
        <w:adjustRightInd w:val="0"/>
        <w:spacing w:line="240" w:lineRule="exact"/>
        <w:jc w:val="both"/>
        <w:rPr>
          <w:color w:val="auto"/>
          <w:szCs w:val="24"/>
          <w:u w:val="single"/>
        </w:rPr>
      </w:pPr>
      <w:r w:rsidRPr="003B206B">
        <w:rPr>
          <w:color w:val="auto"/>
          <w:szCs w:val="24"/>
          <w:u w:val="single"/>
        </w:rPr>
        <w:t>Other conditions</w:t>
      </w:r>
    </w:p>
    <w:p w:rsidR="007C0008" w:rsidRPr="003B206B" w:rsidRDefault="007C0008" w:rsidP="004054BC">
      <w:pPr>
        <w:autoSpaceDE w:val="0"/>
        <w:autoSpaceDN w:val="0"/>
        <w:adjustRightInd w:val="0"/>
        <w:spacing w:line="240" w:lineRule="exact"/>
        <w:jc w:val="both"/>
        <w:rPr>
          <w:color w:val="auto"/>
          <w:szCs w:val="24"/>
          <w:u w:val="single"/>
        </w:rPr>
      </w:pPr>
      <w:r w:rsidRPr="003B206B">
        <w:rPr>
          <w:color w:val="auto"/>
          <w:szCs w:val="24"/>
          <w:u w:val="single"/>
        </w:rPr>
        <w:t>Postoperative Scar, Anterior Cervical Spine; Scar, Lower Abdomen, S/P Hysterectomy</w:t>
      </w:r>
    </w:p>
    <w:p w:rsidR="007C0008" w:rsidRPr="003B206B" w:rsidRDefault="00BE2635" w:rsidP="004054BC">
      <w:pPr>
        <w:autoSpaceDE w:val="0"/>
        <w:autoSpaceDN w:val="0"/>
        <w:adjustRightInd w:val="0"/>
        <w:spacing w:line="240" w:lineRule="exact"/>
        <w:jc w:val="both"/>
        <w:rPr>
          <w:color w:val="auto"/>
          <w:szCs w:val="24"/>
        </w:rPr>
      </w:pPr>
      <w:r w:rsidRPr="003B206B">
        <w:rPr>
          <w:color w:val="auto"/>
          <w:szCs w:val="24"/>
        </w:rPr>
        <w:t>The PEB did not make a fitness determination for th</w:t>
      </w:r>
      <w:r>
        <w:rPr>
          <w:color w:val="auto"/>
          <w:szCs w:val="24"/>
        </w:rPr>
        <w:t>ese</w:t>
      </w:r>
      <w:r w:rsidRPr="003B206B">
        <w:rPr>
          <w:color w:val="auto"/>
          <w:szCs w:val="24"/>
        </w:rPr>
        <w:t xml:space="preserve"> </w:t>
      </w:r>
      <w:r>
        <w:rPr>
          <w:color w:val="auto"/>
          <w:szCs w:val="24"/>
        </w:rPr>
        <w:t>scars</w:t>
      </w:r>
      <w:r w:rsidRPr="003B206B">
        <w:rPr>
          <w:color w:val="auto"/>
          <w:szCs w:val="24"/>
        </w:rPr>
        <w:t xml:space="preserve"> but the surger</w:t>
      </w:r>
      <w:r>
        <w:rPr>
          <w:color w:val="auto"/>
          <w:szCs w:val="24"/>
        </w:rPr>
        <w:t>ies</w:t>
      </w:r>
      <w:r w:rsidRPr="003B206B">
        <w:rPr>
          <w:color w:val="auto"/>
          <w:szCs w:val="24"/>
        </w:rPr>
        <w:t xml:space="preserve"> w</w:t>
      </w:r>
      <w:r>
        <w:rPr>
          <w:color w:val="auto"/>
          <w:szCs w:val="24"/>
        </w:rPr>
        <w:t>ere</w:t>
      </w:r>
      <w:r w:rsidRPr="003B206B">
        <w:rPr>
          <w:color w:val="auto"/>
          <w:szCs w:val="24"/>
        </w:rPr>
        <w:t xml:space="preserve"> mentioned in the NARSUM. </w:t>
      </w:r>
      <w:r w:rsidR="00192717">
        <w:rPr>
          <w:color w:val="auto"/>
          <w:szCs w:val="24"/>
        </w:rPr>
        <w:t xml:space="preserve"> </w:t>
      </w:r>
      <w:r w:rsidR="001523FB" w:rsidRPr="003B206B">
        <w:rPr>
          <w:color w:val="auto"/>
          <w:szCs w:val="24"/>
        </w:rPr>
        <w:t>The surgeries are mentioned in NARSUM but the scars are not specifically mentioned.  Neck and abdominal exams did not mention scars or tenderness in the skin.</w:t>
      </w:r>
      <w:r w:rsidR="00192717">
        <w:rPr>
          <w:color w:val="auto"/>
          <w:szCs w:val="24"/>
        </w:rPr>
        <w:t xml:space="preserve"> </w:t>
      </w:r>
      <w:r w:rsidR="003B206B" w:rsidRPr="003B206B">
        <w:rPr>
          <w:color w:val="auto"/>
          <w:szCs w:val="24"/>
        </w:rPr>
        <w:t xml:space="preserve"> There were no functional limitations that could be related to the scars and they are not considered unfitting.</w:t>
      </w:r>
      <w:r w:rsidR="00823593">
        <w:rPr>
          <w:color w:val="auto"/>
          <w:szCs w:val="24"/>
        </w:rPr>
        <w:t xml:space="preserve"> </w:t>
      </w:r>
      <w:r w:rsidR="00192717">
        <w:rPr>
          <w:color w:val="auto"/>
          <w:szCs w:val="24"/>
        </w:rPr>
        <w:t xml:space="preserve"> </w:t>
      </w:r>
      <w:r w:rsidR="00823593">
        <w:rPr>
          <w:color w:val="auto"/>
          <w:szCs w:val="24"/>
        </w:rPr>
        <w:t>Therefore no rating is recommended.</w:t>
      </w:r>
    </w:p>
    <w:p w:rsidR="00210841" w:rsidRPr="003B206B" w:rsidRDefault="007C0008" w:rsidP="004054BC">
      <w:pPr>
        <w:autoSpaceDE w:val="0"/>
        <w:autoSpaceDN w:val="0"/>
        <w:adjustRightInd w:val="0"/>
        <w:spacing w:line="240" w:lineRule="exact"/>
        <w:jc w:val="both"/>
        <w:rPr>
          <w:rFonts w:asciiTheme="minorHAnsi" w:hAnsiTheme="minorHAnsi"/>
          <w:color w:val="auto"/>
          <w:szCs w:val="24"/>
        </w:rPr>
      </w:pPr>
      <w:r w:rsidRPr="003B206B">
        <w:rPr>
          <w:color w:val="auto"/>
          <w:szCs w:val="24"/>
          <w:u w:val="single"/>
        </w:rPr>
        <w:lastRenderedPageBreak/>
        <w:t>Other conditions rated by the VA but not mentioned in the DES package</w:t>
      </w:r>
      <w:r w:rsidRPr="003B206B">
        <w:rPr>
          <w:color w:val="auto"/>
          <w:szCs w:val="24"/>
        </w:rPr>
        <w:t xml:space="preserve"> (outside scope of PDBR):</w:t>
      </w:r>
    </w:p>
    <w:p w:rsidR="00684E2B" w:rsidRPr="001523FB" w:rsidRDefault="00AB5FF7" w:rsidP="004054BC">
      <w:pPr>
        <w:autoSpaceDE w:val="0"/>
        <w:autoSpaceDN w:val="0"/>
        <w:adjustRightInd w:val="0"/>
        <w:spacing w:line="240" w:lineRule="exact"/>
        <w:jc w:val="both"/>
        <w:rPr>
          <w:rFonts w:eastAsiaTheme="minorEastAsia"/>
          <w:color w:val="auto"/>
          <w:szCs w:val="24"/>
        </w:rPr>
      </w:pPr>
      <w:proofErr w:type="spellStart"/>
      <w:r w:rsidRPr="001523FB">
        <w:rPr>
          <w:color w:val="auto"/>
          <w:szCs w:val="24"/>
        </w:rPr>
        <w:t>Gastroesophageal</w:t>
      </w:r>
      <w:proofErr w:type="spellEnd"/>
      <w:r w:rsidRPr="001523FB">
        <w:rPr>
          <w:color w:val="auto"/>
          <w:szCs w:val="24"/>
        </w:rPr>
        <w:t xml:space="preserve"> R</w:t>
      </w:r>
      <w:r w:rsidR="0007498A">
        <w:rPr>
          <w:color w:val="auto"/>
          <w:szCs w:val="24"/>
        </w:rPr>
        <w:t>eflux;</w:t>
      </w:r>
      <w:r w:rsidRPr="001523FB">
        <w:rPr>
          <w:color w:val="auto"/>
          <w:szCs w:val="24"/>
        </w:rPr>
        <w:t xml:space="preserve"> Status Post </w:t>
      </w:r>
      <w:proofErr w:type="spellStart"/>
      <w:r w:rsidRPr="001523FB">
        <w:rPr>
          <w:color w:val="auto"/>
          <w:szCs w:val="24"/>
        </w:rPr>
        <w:t>Nissen</w:t>
      </w:r>
      <w:proofErr w:type="spellEnd"/>
      <w:r w:rsidR="00912573" w:rsidRPr="001523FB">
        <w:rPr>
          <w:color w:val="auto"/>
          <w:szCs w:val="24"/>
        </w:rPr>
        <w:t xml:space="preserve"> </w:t>
      </w:r>
      <w:proofErr w:type="spellStart"/>
      <w:r w:rsidRPr="001523FB">
        <w:rPr>
          <w:color w:val="auto"/>
          <w:szCs w:val="24"/>
        </w:rPr>
        <w:t>Fundoplication</w:t>
      </w:r>
      <w:proofErr w:type="spellEnd"/>
      <w:r w:rsidRPr="001523FB">
        <w:rPr>
          <w:color w:val="auto"/>
          <w:szCs w:val="24"/>
        </w:rPr>
        <w:t xml:space="preserve"> w/</w:t>
      </w:r>
      <w:proofErr w:type="spellStart"/>
      <w:r w:rsidRPr="001523FB">
        <w:rPr>
          <w:color w:val="auto"/>
          <w:szCs w:val="24"/>
        </w:rPr>
        <w:t>Hiatal</w:t>
      </w:r>
      <w:proofErr w:type="spellEnd"/>
      <w:r w:rsidRPr="001523FB">
        <w:rPr>
          <w:color w:val="auto"/>
          <w:szCs w:val="24"/>
        </w:rPr>
        <w:t xml:space="preserve"> Hernia Repair</w:t>
      </w:r>
      <w:r w:rsidR="0007498A">
        <w:rPr>
          <w:color w:val="auto"/>
          <w:szCs w:val="24"/>
        </w:rPr>
        <w:t>;</w:t>
      </w:r>
      <w:r w:rsidRPr="001523FB">
        <w:rPr>
          <w:color w:val="auto"/>
          <w:szCs w:val="24"/>
        </w:rPr>
        <w:t xml:space="preserve"> History of</w:t>
      </w:r>
      <w:r w:rsidR="001523FB">
        <w:rPr>
          <w:color w:val="auto"/>
          <w:szCs w:val="24"/>
        </w:rPr>
        <w:t xml:space="preserve"> </w:t>
      </w:r>
      <w:r w:rsidRPr="001523FB">
        <w:rPr>
          <w:color w:val="auto"/>
          <w:szCs w:val="24"/>
        </w:rPr>
        <w:t>Gastritis</w:t>
      </w:r>
      <w:r w:rsidR="0007498A">
        <w:rPr>
          <w:color w:val="auto"/>
          <w:szCs w:val="24"/>
        </w:rPr>
        <w:t>;</w:t>
      </w:r>
      <w:r w:rsidRPr="001523FB">
        <w:rPr>
          <w:color w:val="auto"/>
          <w:szCs w:val="24"/>
        </w:rPr>
        <w:t xml:space="preserve"> </w:t>
      </w:r>
      <w:r w:rsidRPr="001523FB">
        <w:rPr>
          <w:rFonts w:eastAsiaTheme="minorEastAsia"/>
          <w:color w:val="auto"/>
          <w:szCs w:val="24"/>
        </w:rPr>
        <w:t>Tinnitus;</w:t>
      </w:r>
      <w:r w:rsidR="007C0008" w:rsidRPr="001523FB">
        <w:rPr>
          <w:rFonts w:eastAsiaTheme="minorEastAsia"/>
          <w:color w:val="auto"/>
          <w:szCs w:val="24"/>
        </w:rPr>
        <w:t xml:space="preserve"> </w:t>
      </w:r>
      <w:r w:rsidRPr="001523FB">
        <w:rPr>
          <w:rFonts w:eastAsiaTheme="minorEastAsia"/>
          <w:color w:val="auto"/>
          <w:szCs w:val="24"/>
        </w:rPr>
        <w:t>Left Ear Hearing Loss;</w:t>
      </w:r>
      <w:r w:rsidR="007C0008" w:rsidRPr="001523FB">
        <w:rPr>
          <w:rFonts w:eastAsiaTheme="minorEastAsia"/>
          <w:color w:val="auto"/>
          <w:szCs w:val="24"/>
        </w:rPr>
        <w:t xml:space="preserve"> </w:t>
      </w:r>
      <w:r w:rsidRPr="001523FB">
        <w:rPr>
          <w:color w:val="auto"/>
          <w:szCs w:val="24"/>
        </w:rPr>
        <w:t>Benign Paroxysmal Postural Vertigo;</w:t>
      </w:r>
      <w:r w:rsidR="0007498A">
        <w:rPr>
          <w:color w:val="auto"/>
          <w:szCs w:val="24"/>
        </w:rPr>
        <w:t xml:space="preserve"> and</w:t>
      </w:r>
      <w:r w:rsidR="007C0008" w:rsidRPr="001523FB">
        <w:rPr>
          <w:color w:val="auto"/>
          <w:szCs w:val="24"/>
        </w:rPr>
        <w:t xml:space="preserve"> </w:t>
      </w:r>
      <w:r w:rsidRPr="001523FB">
        <w:rPr>
          <w:color w:val="auto"/>
          <w:szCs w:val="24"/>
        </w:rPr>
        <w:t>S/P Left</w:t>
      </w:r>
      <w:r w:rsidR="001523FB">
        <w:rPr>
          <w:color w:val="auto"/>
          <w:szCs w:val="24"/>
        </w:rPr>
        <w:t xml:space="preserve"> </w:t>
      </w:r>
      <w:r w:rsidR="001523FB" w:rsidRPr="001523FB">
        <w:rPr>
          <w:color w:val="auto"/>
          <w:szCs w:val="24"/>
        </w:rPr>
        <w:t>Ovarian Cyst</w:t>
      </w:r>
    </w:p>
    <w:p w:rsidR="00A90D55" w:rsidRPr="001523FB" w:rsidRDefault="008B5D31" w:rsidP="004054BC">
      <w:pPr>
        <w:tabs>
          <w:tab w:val="left" w:pos="288"/>
          <w:tab w:val="left" w:pos="4752"/>
        </w:tabs>
        <w:spacing w:line="240" w:lineRule="exact"/>
        <w:jc w:val="both"/>
        <w:rPr>
          <w:color w:val="auto"/>
          <w:szCs w:val="24"/>
        </w:rPr>
      </w:pPr>
      <w:r w:rsidRPr="001523FB">
        <w:rPr>
          <w:color w:val="auto"/>
          <w:szCs w:val="24"/>
          <w:u w:val="single"/>
        </w:rPr>
        <w:t>_______________________________________________________________</w:t>
      </w:r>
      <w:r w:rsidRPr="001523FB">
        <w:rPr>
          <w:color w:val="auto"/>
          <w:szCs w:val="24"/>
        </w:rPr>
        <w:t>_</w:t>
      </w:r>
    </w:p>
    <w:p w:rsidR="00A90D55" w:rsidRPr="001523FB" w:rsidRDefault="00A90D55" w:rsidP="004054BC">
      <w:pPr>
        <w:tabs>
          <w:tab w:val="left" w:pos="288"/>
          <w:tab w:val="left" w:pos="4752"/>
        </w:tabs>
        <w:spacing w:line="240" w:lineRule="exact"/>
        <w:jc w:val="both"/>
        <w:rPr>
          <w:color w:val="auto"/>
          <w:szCs w:val="24"/>
        </w:rPr>
      </w:pPr>
    </w:p>
    <w:p w:rsidR="00EC0E65" w:rsidRPr="001523FB" w:rsidRDefault="00FB593A" w:rsidP="004054BC">
      <w:pPr>
        <w:spacing w:line="240" w:lineRule="exact"/>
        <w:jc w:val="both"/>
        <w:rPr>
          <w:rFonts w:eastAsiaTheme="minorHAnsi"/>
          <w:color w:val="auto"/>
          <w:szCs w:val="24"/>
        </w:rPr>
      </w:pPr>
      <w:r w:rsidRPr="001523FB">
        <w:rPr>
          <w:color w:val="auto"/>
          <w:szCs w:val="24"/>
          <w:u w:val="single"/>
        </w:rPr>
        <w:t>BOARD FINDINGS</w:t>
      </w:r>
      <w:r w:rsidRPr="001523FB">
        <w:rPr>
          <w:color w:val="auto"/>
          <w:szCs w:val="24"/>
        </w:rPr>
        <w:t>:</w:t>
      </w:r>
      <w:r w:rsidRPr="001523FB">
        <w:rPr>
          <w:rFonts w:eastAsiaTheme="minorHAnsi"/>
          <w:color w:val="auto"/>
          <w:szCs w:val="24"/>
        </w:rPr>
        <w:t xml:space="preserve">  IAW </w:t>
      </w:r>
      <w:proofErr w:type="spellStart"/>
      <w:r w:rsidRPr="001523FB">
        <w:rPr>
          <w:rFonts w:eastAsiaTheme="minorHAnsi"/>
          <w:color w:val="auto"/>
          <w:szCs w:val="24"/>
        </w:rPr>
        <w:t>DoDI</w:t>
      </w:r>
      <w:proofErr w:type="spellEnd"/>
      <w:r w:rsidRPr="001523FB">
        <w:rPr>
          <w:rFonts w:eastAsiaTheme="minorHAnsi"/>
          <w:color w:val="auto"/>
          <w:szCs w:val="24"/>
        </w:rPr>
        <w:t xml:space="preserve"> 6040.44, provisions of </w:t>
      </w:r>
      <w:proofErr w:type="spellStart"/>
      <w:r w:rsidRPr="001523FB">
        <w:rPr>
          <w:rFonts w:eastAsiaTheme="minorHAnsi"/>
          <w:color w:val="auto"/>
          <w:szCs w:val="24"/>
        </w:rPr>
        <w:t>DoD</w:t>
      </w:r>
      <w:proofErr w:type="spellEnd"/>
      <w:r w:rsidRPr="001523FB">
        <w:rPr>
          <w:rFonts w:eastAsiaTheme="minorHAnsi"/>
          <w:color w:val="auto"/>
          <w:szCs w:val="24"/>
        </w:rPr>
        <w:t xml:space="preserve"> or Military Department regulations or guidelines relied upon by the PEB will not be considered by the </w:t>
      </w:r>
      <w:r w:rsidR="007165CE" w:rsidRPr="001523FB">
        <w:rPr>
          <w:rFonts w:eastAsiaTheme="minorHAnsi"/>
          <w:color w:val="auto"/>
          <w:szCs w:val="24"/>
        </w:rPr>
        <w:t>Board</w:t>
      </w:r>
      <w:r w:rsidRPr="001523FB">
        <w:rPr>
          <w:rFonts w:eastAsiaTheme="minorHAnsi"/>
          <w:color w:val="auto"/>
          <w:szCs w:val="24"/>
        </w:rPr>
        <w:t xml:space="preserve"> to the extent they were inconsistent with the VASRD in effect at the time of the adjudication. </w:t>
      </w:r>
      <w:r w:rsidR="00192717">
        <w:rPr>
          <w:rFonts w:eastAsiaTheme="minorHAnsi"/>
          <w:color w:val="auto"/>
          <w:szCs w:val="24"/>
        </w:rPr>
        <w:t xml:space="preserve"> </w:t>
      </w:r>
      <w:r w:rsidR="001523FB">
        <w:rPr>
          <w:rFonts w:eastAsiaTheme="minorHAnsi"/>
          <w:color w:val="auto"/>
          <w:szCs w:val="24"/>
        </w:rPr>
        <w:t xml:space="preserve">After careful consideration of all available information, the Board </w:t>
      </w:r>
      <w:r w:rsidR="001523FB" w:rsidRPr="007B133B">
        <w:rPr>
          <w:rFonts w:eastAsiaTheme="minorHAnsi"/>
          <w:color w:val="auto"/>
          <w:szCs w:val="24"/>
        </w:rPr>
        <w:t>unanimously r</w:t>
      </w:r>
      <w:r w:rsidR="001523FB">
        <w:rPr>
          <w:rFonts w:eastAsiaTheme="minorHAnsi"/>
          <w:color w:val="auto"/>
          <w:szCs w:val="24"/>
        </w:rPr>
        <w:t xml:space="preserve">ecommends that the CI’s condition be rated at </w:t>
      </w:r>
      <w:r w:rsidR="007B133B">
        <w:rPr>
          <w:rFonts w:eastAsiaTheme="minorHAnsi"/>
          <w:color w:val="auto"/>
          <w:szCs w:val="24"/>
        </w:rPr>
        <w:t>20</w:t>
      </w:r>
      <w:r w:rsidR="001523FB">
        <w:rPr>
          <w:rFonts w:eastAsiaTheme="minorHAnsi"/>
          <w:color w:val="auto"/>
          <w:szCs w:val="24"/>
        </w:rPr>
        <w:t xml:space="preserve">% </w:t>
      </w:r>
      <w:r w:rsidR="007B133B">
        <w:rPr>
          <w:rFonts w:eastAsiaTheme="minorHAnsi"/>
          <w:color w:val="auto"/>
          <w:szCs w:val="24"/>
        </w:rPr>
        <w:t>for</w:t>
      </w:r>
      <w:r w:rsidR="001523FB">
        <w:rPr>
          <w:rFonts w:eastAsiaTheme="minorHAnsi"/>
          <w:color w:val="auto"/>
          <w:szCs w:val="24"/>
        </w:rPr>
        <w:t xml:space="preserve"> </w:t>
      </w:r>
      <w:r w:rsidR="007B133B">
        <w:rPr>
          <w:rFonts w:eastAsiaTheme="minorHAnsi"/>
          <w:color w:val="auto"/>
          <w:szCs w:val="24"/>
        </w:rPr>
        <w:t>5242</w:t>
      </w:r>
      <w:r w:rsidR="001523FB">
        <w:rPr>
          <w:rFonts w:eastAsiaTheme="minorHAnsi"/>
          <w:color w:val="auto"/>
          <w:szCs w:val="24"/>
        </w:rPr>
        <w:t xml:space="preserve"> </w:t>
      </w:r>
      <w:r w:rsidR="007B133B">
        <w:rPr>
          <w:rFonts w:eastAsiaTheme="minorHAnsi"/>
          <w:color w:val="auto"/>
          <w:szCs w:val="24"/>
        </w:rPr>
        <w:t xml:space="preserve">Neck Pain, Status Post C5-6 anterior Cervical </w:t>
      </w:r>
      <w:proofErr w:type="spellStart"/>
      <w:r w:rsidR="007B133B">
        <w:rPr>
          <w:rFonts w:eastAsiaTheme="minorHAnsi"/>
          <w:color w:val="auto"/>
          <w:szCs w:val="24"/>
        </w:rPr>
        <w:t>Diskectomy</w:t>
      </w:r>
      <w:proofErr w:type="spellEnd"/>
      <w:r w:rsidR="007B133B">
        <w:rPr>
          <w:rFonts w:eastAsiaTheme="minorHAnsi"/>
          <w:color w:val="auto"/>
          <w:szCs w:val="24"/>
        </w:rPr>
        <w:t xml:space="preserve"> and Fusion</w:t>
      </w:r>
      <w:r w:rsidR="0007498A">
        <w:rPr>
          <w:rFonts w:eastAsiaTheme="minorHAnsi"/>
          <w:color w:val="auto"/>
          <w:szCs w:val="24"/>
        </w:rPr>
        <w:t xml:space="preserve"> IAW </w:t>
      </w:r>
      <w:r w:rsidR="007B133B">
        <w:rPr>
          <w:rFonts w:eastAsiaTheme="minorHAnsi"/>
          <w:color w:val="auto"/>
          <w:szCs w:val="24"/>
        </w:rPr>
        <w:t xml:space="preserve">the </w:t>
      </w:r>
      <w:r w:rsidR="0007498A">
        <w:rPr>
          <w:rFonts w:eastAsiaTheme="minorHAnsi"/>
          <w:color w:val="auto"/>
          <w:szCs w:val="24"/>
        </w:rPr>
        <w:t xml:space="preserve">VASRD </w:t>
      </w:r>
      <w:r w:rsidR="007B133B">
        <w:rPr>
          <w:rFonts w:eastAsiaTheme="minorHAnsi"/>
          <w:color w:val="auto"/>
          <w:szCs w:val="24"/>
        </w:rPr>
        <w:t>General Rating Formula for Diseases and Injuries of the Spine</w:t>
      </w:r>
      <w:r w:rsidR="001523FB">
        <w:rPr>
          <w:rFonts w:eastAsiaTheme="minorHAnsi"/>
          <w:color w:val="auto"/>
          <w:szCs w:val="24"/>
        </w:rPr>
        <w:t>.</w:t>
      </w:r>
    </w:p>
    <w:p w:rsidR="001523FB" w:rsidRDefault="001523FB" w:rsidP="004054BC">
      <w:pPr>
        <w:spacing w:line="240" w:lineRule="exact"/>
        <w:rPr>
          <w:rFonts w:asciiTheme="minorHAnsi" w:eastAsiaTheme="minorHAnsi" w:hAnsiTheme="minorHAnsi"/>
          <w:color w:val="FF0000"/>
          <w:szCs w:val="24"/>
        </w:rPr>
      </w:pPr>
    </w:p>
    <w:p w:rsidR="00B22A54" w:rsidRDefault="00823593" w:rsidP="004054BC">
      <w:pPr>
        <w:spacing w:line="240" w:lineRule="exact"/>
        <w:jc w:val="both"/>
        <w:rPr>
          <w:rFonts w:eastAsiaTheme="minorHAnsi"/>
          <w:color w:val="auto"/>
          <w:szCs w:val="24"/>
        </w:rPr>
      </w:pPr>
      <w:r>
        <w:rPr>
          <w:color w:val="auto"/>
        </w:rPr>
        <w:t xml:space="preserve">The CI’s cervical spine was limited to thirty degrees of flexion and the combined ROM of the cervical spine was 165 degrees. </w:t>
      </w:r>
      <w:r w:rsidR="00192717">
        <w:rPr>
          <w:color w:val="auto"/>
        </w:rPr>
        <w:t xml:space="preserve"> </w:t>
      </w:r>
      <w:r>
        <w:rPr>
          <w:color w:val="auto"/>
        </w:rPr>
        <w:t xml:space="preserve">These findings warrant a 20% rating under the VASRD </w:t>
      </w:r>
      <w:r>
        <w:rPr>
          <w:rFonts w:eastAsiaTheme="minorHAnsi"/>
          <w:color w:val="auto"/>
          <w:szCs w:val="24"/>
        </w:rPr>
        <w:t>General Rating Formula for Diseases and Injuries of the Spine.</w:t>
      </w:r>
    </w:p>
    <w:p w:rsidR="00823593" w:rsidRDefault="00823593" w:rsidP="004054BC">
      <w:pPr>
        <w:spacing w:line="240" w:lineRule="exact"/>
        <w:jc w:val="both"/>
        <w:rPr>
          <w:rFonts w:eastAsiaTheme="minorHAnsi"/>
          <w:color w:val="auto"/>
          <w:szCs w:val="24"/>
        </w:rPr>
      </w:pPr>
    </w:p>
    <w:p w:rsidR="001523FB" w:rsidRPr="007B133B" w:rsidRDefault="001523FB" w:rsidP="004054BC">
      <w:pPr>
        <w:autoSpaceDE w:val="0"/>
        <w:autoSpaceDN w:val="0"/>
        <w:adjustRightInd w:val="0"/>
        <w:spacing w:line="240" w:lineRule="exact"/>
        <w:jc w:val="both"/>
        <w:rPr>
          <w:rFonts w:asciiTheme="minorHAnsi" w:eastAsiaTheme="minorHAnsi" w:hAnsiTheme="minorHAnsi"/>
          <w:color w:val="auto"/>
          <w:szCs w:val="24"/>
        </w:rPr>
      </w:pPr>
      <w:r w:rsidRPr="007B133B">
        <w:rPr>
          <w:rFonts w:eastAsiaTheme="minorHAnsi"/>
          <w:color w:val="auto"/>
          <w:szCs w:val="24"/>
        </w:rPr>
        <w:t xml:space="preserve">The Board considered the following conditions and </w:t>
      </w:r>
      <w:r w:rsidR="00B22A54" w:rsidRPr="007B133B">
        <w:rPr>
          <w:rFonts w:eastAsiaTheme="minorHAnsi"/>
          <w:color w:val="auto"/>
          <w:szCs w:val="24"/>
        </w:rPr>
        <w:t>unanimously concluded</w:t>
      </w:r>
      <w:r w:rsidRPr="007B133B">
        <w:rPr>
          <w:rFonts w:eastAsiaTheme="minorHAnsi"/>
          <w:color w:val="auto"/>
          <w:szCs w:val="24"/>
        </w:rPr>
        <w:t xml:space="preserve"> that none should be considered unfitting: </w:t>
      </w:r>
      <w:r w:rsidR="0007498A" w:rsidRPr="007B133B">
        <w:rPr>
          <w:rFonts w:eastAsiaTheme="minorHAnsi"/>
          <w:color w:val="auto"/>
          <w:szCs w:val="24"/>
        </w:rPr>
        <w:t xml:space="preserve">Left Upper Extremity </w:t>
      </w:r>
      <w:proofErr w:type="spellStart"/>
      <w:r w:rsidR="0007498A" w:rsidRPr="007B133B">
        <w:rPr>
          <w:rFonts w:eastAsiaTheme="minorHAnsi"/>
          <w:color w:val="auto"/>
          <w:szCs w:val="24"/>
        </w:rPr>
        <w:t>Radiculopathy</w:t>
      </w:r>
      <w:proofErr w:type="spellEnd"/>
      <w:r w:rsidR="0007498A" w:rsidRPr="007B133B">
        <w:rPr>
          <w:rFonts w:eastAsiaTheme="minorHAnsi"/>
          <w:color w:val="auto"/>
          <w:szCs w:val="24"/>
        </w:rPr>
        <w:t xml:space="preserve">; </w:t>
      </w:r>
      <w:proofErr w:type="spellStart"/>
      <w:r w:rsidR="0007498A" w:rsidRPr="007B133B">
        <w:rPr>
          <w:rFonts w:eastAsiaTheme="minorEastAsia"/>
          <w:color w:val="auto"/>
        </w:rPr>
        <w:t>Lumbosacral</w:t>
      </w:r>
      <w:proofErr w:type="spellEnd"/>
      <w:r w:rsidR="0007498A" w:rsidRPr="007B133B">
        <w:rPr>
          <w:rFonts w:eastAsiaTheme="minorEastAsia"/>
          <w:color w:val="auto"/>
        </w:rPr>
        <w:t xml:space="preserve"> Spine, Degenerative Joint and Disc Disease;</w:t>
      </w:r>
      <w:r w:rsidR="0007498A" w:rsidRPr="007B133B">
        <w:rPr>
          <w:rFonts w:eastAsiaTheme="minorHAnsi"/>
          <w:color w:val="auto"/>
          <w:szCs w:val="24"/>
        </w:rPr>
        <w:t xml:space="preserve">  </w:t>
      </w:r>
      <w:r w:rsidR="00B22A54" w:rsidRPr="007B133B">
        <w:rPr>
          <w:color w:val="auto"/>
          <w:szCs w:val="24"/>
        </w:rPr>
        <w:t xml:space="preserve">S/P Hysterectomy; S/P </w:t>
      </w:r>
      <w:proofErr w:type="spellStart"/>
      <w:r w:rsidR="00B22A54" w:rsidRPr="007B133B">
        <w:rPr>
          <w:color w:val="auto"/>
          <w:szCs w:val="24"/>
        </w:rPr>
        <w:t>Cholecystectomy</w:t>
      </w:r>
      <w:proofErr w:type="spellEnd"/>
      <w:r w:rsidR="00B22A54" w:rsidRPr="007B133B">
        <w:rPr>
          <w:color w:val="auto"/>
          <w:szCs w:val="24"/>
        </w:rPr>
        <w:t>; Postoperative Scar, Anterior Cervical Spine; and Scar, Lower Abdomen, S/P Hysterectomy.</w:t>
      </w:r>
      <w:r w:rsidR="00192717">
        <w:rPr>
          <w:color w:val="auto"/>
          <w:szCs w:val="24"/>
        </w:rPr>
        <w:t xml:space="preserve"> </w:t>
      </w:r>
      <w:r w:rsidR="007B133B">
        <w:rPr>
          <w:color w:val="auto"/>
          <w:szCs w:val="24"/>
        </w:rPr>
        <w:t xml:space="preserve"> Only conditions that are considered unfitting for military service receive a rating recommendation.</w:t>
      </w:r>
    </w:p>
    <w:p w:rsidR="001E5815" w:rsidRPr="007B133B" w:rsidRDefault="001E5815" w:rsidP="004054BC">
      <w:pPr>
        <w:spacing w:line="240" w:lineRule="exact"/>
        <w:jc w:val="both"/>
        <w:rPr>
          <w:rFonts w:asciiTheme="minorHAnsi" w:eastAsiaTheme="minorHAnsi" w:hAnsiTheme="minorHAnsi"/>
          <w:color w:val="auto"/>
          <w:szCs w:val="24"/>
        </w:rPr>
      </w:pPr>
    </w:p>
    <w:p w:rsidR="001E5815" w:rsidRPr="007B133B" w:rsidRDefault="001523FB" w:rsidP="004054BC">
      <w:pPr>
        <w:autoSpaceDE w:val="0"/>
        <w:autoSpaceDN w:val="0"/>
        <w:adjustRightInd w:val="0"/>
        <w:spacing w:line="240" w:lineRule="exact"/>
        <w:jc w:val="both"/>
        <w:rPr>
          <w:rFonts w:eastAsiaTheme="minorEastAsia"/>
          <w:color w:val="auto"/>
          <w:szCs w:val="24"/>
        </w:rPr>
      </w:pPr>
      <w:r w:rsidRPr="007B133B">
        <w:rPr>
          <w:color w:val="auto"/>
        </w:rPr>
        <w:t>The other diagnoses rated by the VA (</w:t>
      </w:r>
      <w:proofErr w:type="spellStart"/>
      <w:r w:rsidR="0007498A" w:rsidRPr="007B133B">
        <w:rPr>
          <w:color w:val="auto"/>
          <w:szCs w:val="24"/>
        </w:rPr>
        <w:t>Gastroesophageal</w:t>
      </w:r>
      <w:proofErr w:type="spellEnd"/>
      <w:r w:rsidR="0007498A" w:rsidRPr="007B133B">
        <w:rPr>
          <w:color w:val="auto"/>
          <w:szCs w:val="24"/>
        </w:rPr>
        <w:t xml:space="preserve"> Reflux; Status Post </w:t>
      </w:r>
      <w:proofErr w:type="spellStart"/>
      <w:r w:rsidR="0007498A" w:rsidRPr="007B133B">
        <w:rPr>
          <w:color w:val="auto"/>
          <w:szCs w:val="24"/>
        </w:rPr>
        <w:t>Nissen</w:t>
      </w:r>
      <w:proofErr w:type="spellEnd"/>
      <w:r w:rsidR="0007498A" w:rsidRPr="007B133B">
        <w:rPr>
          <w:color w:val="auto"/>
          <w:szCs w:val="24"/>
        </w:rPr>
        <w:t xml:space="preserve"> </w:t>
      </w:r>
      <w:proofErr w:type="spellStart"/>
      <w:r w:rsidR="0007498A" w:rsidRPr="007B133B">
        <w:rPr>
          <w:color w:val="auto"/>
          <w:szCs w:val="24"/>
        </w:rPr>
        <w:t>Fundoplication</w:t>
      </w:r>
      <w:proofErr w:type="spellEnd"/>
      <w:r w:rsidR="0007498A" w:rsidRPr="007B133B">
        <w:rPr>
          <w:color w:val="auto"/>
          <w:szCs w:val="24"/>
        </w:rPr>
        <w:t xml:space="preserve"> w/</w:t>
      </w:r>
      <w:proofErr w:type="spellStart"/>
      <w:r w:rsidR="0007498A" w:rsidRPr="007B133B">
        <w:rPr>
          <w:color w:val="auto"/>
          <w:szCs w:val="24"/>
        </w:rPr>
        <w:t>Hiatal</w:t>
      </w:r>
      <w:proofErr w:type="spellEnd"/>
      <w:r w:rsidR="0007498A" w:rsidRPr="007B133B">
        <w:rPr>
          <w:color w:val="auto"/>
          <w:szCs w:val="24"/>
        </w:rPr>
        <w:t xml:space="preserve"> Hernia Repair; History of Gastritis; </w:t>
      </w:r>
      <w:r w:rsidR="0007498A" w:rsidRPr="007B133B">
        <w:rPr>
          <w:rFonts w:eastAsiaTheme="minorEastAsia"/>
          <w:color w:val="auto"/>
          <w:szCs w:val="24"/>
        </w:rPr>
        <w:t xml:space="preserve">Tinnitus; Left Ear Hearing Loss; </w:t>
      </w:r>
      <w:r w:rsidR="0007498A" w:rsidRPr="007B133B">
        <w:rPr>
          <w:color w:val="auto"/>
          <w:szCs w:val="24"/>
        </w:rPr>
        <w:t>Benign Paroxysmal Postural Vertigo; and S/P Left Ovarian Cyst</w:t>
      </w:r>
      <w:r w:rsidRPr="007B133B">
        <w:rPr>
          <w:color w:val="auto"/>
          <w:szCs w:val="24"/>
        </w:rPr>
        <w:t xml:space="preserve">) </w:t>
      </w:r>
      <w:r w:rsidR="001E5815" w:rsidRPr="007B133B">
        <w:rPr>
          <w:color w:val="auto"/>
        </w:rPr>
        <w:t xml:space="preserve">were </w:t>
      </w:r>
      <w:r w:rsidR="001E5815" w:rsidRPr="007B133B">
        <w:rPr>
          <w:color w:val="auto"/>
          <w:szCs w:val="24"/>
        </w:rPr>
        <w:t xml:space="preserve">not mentioned in the Disability Evaluation System (DES) package and </w:t>
      </w:r>
      <w:r w:rsidR="001E5815" w:rsidRPr="007B133B">
        <w:rPr>
          <w:color w:val="auto"/>
        </w:rPr>
        <w:t>are therefore outside the scope of the Board.</w:t>
      </w:r>
      <w:r w:rsidR="00192717">
        <w:rPr>
          <w:color w:val="auto"/>
        </w:rPr>
        <w:t xml:space="preserve"> </w:t>
      </w:r>
      <w:r w:rsidR="001E5815" w:rsidRPr="007B133B">
        <w:rPr>
          <w:color w:val="auto"/>
        </w:rPr>
        <w:t xml:space="preserve"> The CI retains the right to request her service Board of Correction for Military Records (BCMR) to consider adding these conditions as unfitting.</w:t>
      </w:r>
    </w:p>
    <w:p w:rsidR="00FB593A" w:rsidRPr="0007498A" w:rsidRDefault="008B5D31" w:rsidP="004054BC">
      <w:pPr>
        <w:tabs>
          <w:tab w:val="left" w:pos="288"/>
          <w:tab w:val="left" w:pos="4752"/>
        </w:tabs>
        <w:spacing w:line="240" w:lineRule="exact"/>
        <w:rPr>
          <w:color w:val="auto"/>
          <w:szCs w:val="24"/>
        </w:rPr>
      </w:pPr>
      <w:r w:rsidRPr="0007498A">
        <w:rPr>
          <w:color w:val="auto"/>
          <w:szCs w:val="24"/>
          <w:u w:val="single"/>
        </w:rPr>
        <w:t>__________________________________________</w:t>
      </w:r>
      <w:r w:rsidR="0007498A" w:rsidRPr="0007498A">
        <w:rPr>
          <w:color w:val="auto"/>
          <w:szCs w:val="24"/>
          <w:u w:val="single"/>
        </w:rPr>
        <w:t>______</w:t>
      </w:r>
      <w:r w:rsidRPr="0007498A">
        <w:rPr>
          <w:color w:val="auto"/>
          <w:szCs w:val="24"/>
          <w:u w:val="single"/>
        </w:rPr>
        <w:t>_______________</w:t>
      </w:r>
      <w:r w:rsidRPr="0007498A">
        <w:rPr>
          <w:color w:val="auto"/>
          <w:szCs w:val="24"/>
        </w:rPr>
        <w:t>_</w:t>
      </w:r>
    </w:p>
    <w:p w:rsidR="00FB593A" w:rsidRPr="0007498A" w:rsidRDefault="00FB593A" w:rsidP="004054BC">
      <w:pPr>
        <w:tabs>
          <w:tab w:val="left" w:pos="288"/>
          <w:tab w:val="left" w:pos="4752"/>
        </w:tabs>
        <w:spacing w:line="240" w:lineRule="exact"/>
        <w:rPr>
          <w:color w:val="auto"/>
          <w:szCs w:val="24"/>
        </w:rPr>
      </w:pPr>
    </w:p>
    <w:p w:rsidR="007B133B" w:rsidRDefault="00FB593A" w:rsidP="004054BC">
      <w:pPr>
        <w:tabs>
          <w:tab w:val="left" w:pos="288"/>
          <w:tab w:val="left" w:pos="4752"/>
        </w:tabs>
        <w:spacing w:line="240" w:lineRule="exact"/>
        <w:rPr>
          <w:color w:val="auto"/>
          <w:szCs w:val="24"/>
        </w:rPr>
      </w:pPr>
      <w:r w:rsidRPr="0007498A">
        <w:rPr>
          <w:color w:val="auto"/>
          <w:szCs w:val="24"/>
          <w:u w:val="single"/>
        </w:rPr>
        <w:t>RECOMMENDATION</w:t>
      </w:r>
      <w:r w:rsidRPr="00B22A54">
        <w:rPr>
          <w:color w:val="auto"/>
          <w:szCs w:val="24"/>
        </w:rPr>
        <w:t>:</w:t>
      </w:r>
      <w:r w:rsidRPr="00AE3316">
        <w:rPr>
          <w:rFonts w:asciiTheme="minorHAnsi" w:hAnsiTheme="minorHAnsi"/>
          <w:color w:val="000080"/>
          <w:szCs w:val="24"/>
        </w:rPr>
        <w:t xml:space="preserve"> </w:t>
      </w:r>
      <w:r w:rsidR="0010417F" w:rsidRPr="0007498A">
        <w:rPr>
          <w:color w:val="auto"/>
          <w:szCs w:val="24"/>
        </w:rPr>
        <w:t xml:space="preserve">The </w:t>
      </w:r>
      <w:r w:rsidR="001A7538" w:rsidRPr="0007498A">
        <w:rPr>
          <w:color w:val="auto"/>
          <w:szCs w:val="24"/>
        </w:rPr>
        <w:t>Board</w:t>
      </w:r>
      <w:r w:rsidR="0010417F" w:rsidRPr="0007498A">
        <w:rPr>
          <w:color w:val="auto"/>
          <w:szCs w:val="24"/>
        </w:rPr>
        <w:t xml:space="preserve"> therefore</w:t>
      </w:r>
      <w:r w:rsidR="006B5923" w:rsidRPr="0007498A">
        <w:rPr>
          <w:color w:val="auto"/>
          <w:szCs w:val="24"/>
        </w:rPr>
        <w:t xml:space="preserve"> recommends that there be no </w:t>
      </w:r>
      <w:proofErr w:type="spellStart"/>
      <w:r w:rsidR="006B5923" w:rsidRPr="0007498A">
        <w:rPr>
          <w:color w:val="auto"/>
          <w:szCs w:val="24"/>
        </w:rPr>
        <w:t>re</w:t>
      </w:r>
      <w:r w:rsidR="0010417F" w:rsidRPr="0007498A">
        <w:rPr>
          <w:color w:val="auto"/>
          <w:szCs w:val="24"/>
        </w:rPr>
        <w:t>characterization</w:t>
      </w:r>
      <w:proofErr w:type="spellEnd"/>
      <w:r w:rsidR="0010417F" w:rsidRPr="0007498A">
        <w:rPr>
          <w:color w:val="auto"/>
          <w:szCs w:val="24"/>
        </w:rPr>
        <w:t xml:space="preserve"> of the CI</w:t>
      </w:r>
      <w:r w:rsidR="0010417F" w:rsidRPr="0007498A">
        <w:rPr>
          <w:rFonts w:hAnsiTheme="minorHAnsi"/>
          <w:color w:val="auto"/>
          <w:szCs w:val="24"/>
        </w:rPr>
        <w:t>’</w:t>
      </w:r>
      <w:r w:rsidR="0010417F" w:rsidRPr="0007498A">
        <w:rPr>
          <w:color w:val="auto"/>
          <w:szCs w:val="24"/>
        </w:rPr>
        <w:t>s disability and separation determination.</w:t>
      </w:r>
    </w:p>
    <w:p w:rsidR="007B133B" w:rsidRDefault="007B133B" w:rsidP="004054BC">
      <w:pPr>
        <w:tabs>
          <w:tab w:val="left" w:pos="288"/>
          <w:tab w:val="left" w:pos="4752"/>
        </w:tabs>
        <w:spacing w:line="240" w:lineRule="exact"/>
        <w:rPr>
          <w:color w:val="auto"/>
          <w:szCs w:val="24"/>
        </w:rPr>
      </w:pPr>
      <w:r>
        <w:rPr>
          <w:color w:val="auto"/>
          <w:szCs w:val="24"/>
        </w:rPr>
        <w:t>________________________________________________________________</w:t>
      </w:r>
    </w:p>
    <w:p w:rsidR="007B133B" w:rsidRDefault="007B133B" w:rsidP="004054BC">
      <w:pPr>
        <w:tabs>
          <w:tab w:val="left" w:pos="288"/>
          <w:tab w:val="left" w:pos="4752"/>
        </w:tabs>
        <w:spacing w:line="240" w:lineRule="exact"/>
        <w:rPr>
          <w:color w:val="auto"/>
          <w:szCs w:val="24"/>
        </w:rPr>
      </w:pPr>
    </w:p>
    <w:p w:rsidR="00C04922" w:rsidRDefault="00C04922" w:rsidP="004054BC">
      <w:pPr>
        <w:spacing w:line="240" w:lineRule="exact"/>
        <w:rPr>
          <w:color w:val="auto"/>
          <w:szCs w:val="24"/>
        </w:rPr>
      </w:pPr>
      <w:r>
        <w:rPr>
          <w:color w:val="auto"/>
          <w:szCs w:val="24"/>
        </w:rPr>
        <w:br w:type="page"/>
      </w:r>
    </w:p>
    <w:p w:rsidR="00D91DA6" w:rsidRPr="00B22A54" w:rsidRDefault="00114F20" w:rsidP="004054BC">
      <w:pPr>
        <w:tabs>
          <w:tab w:val="left" w:pos="288"/>
          <w:tab w:val="left" w:pos="4752"/>
        </w:tabs>
        <w:spacing w:line="240" w:lineRule="exact"/>
        <w:rPr>
          <w:color w:val="auto"/>
          <w:szCs w:val="24"/>
        </w:rPr>
      </w:pPr>
      <w:r w:rsidRPr="00B22A54">
        <w:rPr>
          <w:color w:val="auto"/>
          <w:szCs w:val="24"/>
        </w:rPr>
        <w:lastRenderedPageBreak/>
        <w:t>The following documentary evidence was considered:</w:t>
      </w:r>
    </w:p>
    <w:p w:rsidR="00114F20" w:rsidRPr="00B22A54" w:rsidRDefault="00114F20" w:rsidP="004054BC">
      <w:pPr>
        <w:tabs>
          <w:tab w:val="left" w:pos="288"/>
          <w:tab w:val="left" w:pos="4752"/>
        </w:tabs>
        <w:spacing w:line="240" w:lineRule="exact"/>
        <w:jc w:val="both"/>
        <w:rPr>
          <w:color w:val="auto"/>
          <w:szCs w:val="24"/>
        </w:rPr>
      </w:pPr>
    </w:p>
    <w:p w:rsidR="00114F20" w:rsidRPr="00B22A54" w:rsidRDefault="0051146C" w:rsidP="004054BC">
      <w:pPr>
        <w:tabs>
          <w:tab w:val="left" w:pos="288"/>
          <w:tab w:val="left" w:pos="4752"/>
        </w:tabs>
        <w:spacing w:line="240" w:lineRule="exact"/>
        <w:jc w:val="both"/>
        <w:rPr>
          <w:color w:val="auto"/>
          <w:szCs w:val="24"/>
        </w:rPr>
      </w:pPr>
      <w:r w:rsidRPr="00B22A54">
        <w:rPr>
          <w:color w:val="auto"/>
          <w:szCs w:val="24"/>
        </w:rPr>
        <w:t xml:space="preserve">Exhibit A.  DD Form </w:t>
      </w:r>
      <w:proofErr w:type="gramStart"/>
      <w:r w:rsidRPr="00B22A54">
        <w:rPr>
          <w:color w:val="auto"/>
          <w:szCs w:val="24"/>
        </w:rPr>
        <w:t>294,</w:t>
      </w:r>
      <w:proofErr w:type="gramEnd"/>
      <w:r w:rsidRPr="00B22A54">
        <w:rPr>
          <w:color w:val="auto"/>
          <w:szCs w:val="24"/>
        </w:rPr>
        <w:t xml:space="preserve"> dated </w:t>
      </w:r>
      <w:r w:rsidR="0019273F" w:rsidRPr="00B22A54">
        <w:rPr>
          <w:color w:val="auto"/>
          <w:szCs w:val="24"/>
        </w:rPr>
        <w:t>2009</w:t>
      </w:r>
      <w:r w:rsidR="00B22A54" w:rsidRPr="00B22A54">
        <w:rPr>
          <w:color w:val="auto"/>
          <w:szCs w:val="24"/>
        </w:rPr>
        <w:t>0728</w:t>
      </w:r>
      <w:r w:rsidR="00114F20" w:rsidRPr="00B22A54">
        <w:rPr>
          <w:color w:val="auto"/>
          <w:szCs w:val="24"/>
        </w:rPr>
        <w:t>, w/</w:t>
      </w:r>
      <w:proofErr w:type="spellStart"/>
      <w:r w:rsidR="00114F20" w:rsidRPr="00B22A54">
        <w:rPr>
          <w:color w:val="auto"/>
          <w:szCs w:val="24"/>
        </w:rPr>
        <w:t>atchs</w:t>
      </w:r>
      <w:proofErr w:type="spellEnd"/>
      <w:r w:rsidR="00114F20" w:rsidRPr="00B22A54">
        <w:rPr>
          <w:color w:val="auto"/>
          <w:szCs w:val="24"/>
        </w:rPr>
        <w:t>.</w:t>
      </w:r>
    </w:p>
    <w:p w:rsidR="00114F20" w:rsidRPr="00B22A54" w:rsidRDefault="00114F20" w:rsidP="004054BC">
      <w:pPr>
        <w:tabs>
          <w:tab w:val="left" w:pos="288"/>
          <w:tab w:val="left" w:pos="4752"/>
        </w:tabs>
        <w:spacing w:line="240" w:lineRule="exact"/>
        <w:jc w:val="both"/>
        <w:rPr>
          <w:color w:val="auto"/>
          <w:szCs w:val="24"/>
        </w:rPr>
      </w:pPr>
      <w:r w:rsidRPr="00B22A54">
        <w:rPr>
          <w:color w:val="auto"/>
          <w:szCs w:val="24"/>
        </w:rPr>
        <w:t xml:space="preserve">Exhibit B.  </w:t>
      </w:r>
      <w:proofErr w:type="gramStart"/>
      <w:r w:rsidRPr="00B22A54">
        <w:rPr>
          <w:color w:val="auto"/>
          <w:szCs w:val="24"/>
        </w:rPr>
        <w:t>Service Treatment Record.</w:t>
      </w:r>
      <w:proofErr w:type="gramEnd"/>
    </w:p>
    <w:p w:rsidR="00114F20" w:rsidRPr="00B22A54" w:rsidRDefault="00114F20" w:rsidP="004054BC">
      <w:pPr>
        <w:tabs>
          <w:tab w:val="left" w:pos="288"/>
          <w:tab w:val="left" w:pos="4752"/>
        </w:tabs>
        <w:spacing w:line="240" w:lineRule="exact"/>
        <w:jc w:val="both"/>
        <w:rPr>
          <w:color w:val="auto"/>
          <w:szCs w:val="24"/>
        </w:rPr>
      </w:pPr>
      <w:r w:rsidRPr="00B22A54">
        <w:rPr>
          <w:color w:val="auto"/>
          <w:szCs w:val="24"/>
        </w:rPr>
        <w:t xml:space="preserve">Exhibit C.  </w:t>
      </w:r>
      <w:proofErr w:type="gramStart"/>
      <w:r w:rsidRPr="00B22A54">
        <w:rPr>
          <w:color w:val="auto"/>
          <w:szCs w:val="24"/>
        </w:rPr>
        <w:t>Department of Veterans</w:t>
      </w:r>
      <w:r w:rsidR="00385D6F" w:rsidRPr="00B22A54">
        <w:rPr>
          <w:color w:val="auto"/>
          <w:szCs w:val="24"/>
        </w:rPr>
        <w:t>'</w:t>
      </w:r>
      <w:r w:rsidRPr="00B22A54">
        <w:rPr>
          <w:color w:val="auto"/>
          <w:szCs w:val="24"/>
        </w:rPr>
        <w:t xml:space="preserve"> Affairs Treatment Record.</w:t>
      </w:r>
      <w:proofErr w:type="gramEnd"/>
    </w:p>
    <w:p w:rsidR="00D91DA6" w:rsidRPr="00B22A54" w:rsidRDefault="00D91DA6" w:rsidP="004054BC">
      <w:pPr>
        <w:tabs>
          <w:tab w:val="left" w:pos="288"/>
          <w:tab w:val="left" w:pos="4752"/>
        </w:tabs>
        <w:spacing w:line="240" w:lineRule="exact"/>
        <w:jc w:val="both"/>
        <w:rPr>
          <w:color w:val="auto"/>
          <w:szCs w:val="24"/>
        </w:rPr>
      </w:pPr>
    </w:p>
    <w:p w:rsidR="00114F20" w:rsidRPr="00B22A54" w:rsidRDefault="00114F20" w:rsidP="004054BC">
      <w:pPr>
        <w:tabs>
          <w:tab w:val="left" w:pos="288"/>
          <w:tab w:val="left" w:pos="4752"/>
        </w:tabs>
        <w:spacing w:line="240" w:lineRule="exact"/>
        <w:jc w:val="both"/>
        <w:rPr>
          <w:color w:val="auto"/>
          <w:szCs w:val="24"/>
        </w:rPr>
      </w:pPr>
    </w:p>
    <w:p w:rsidR="00114F20" w:rsidRPr="00B22A54" w:rsidRDefault="00114F20" w:rsidP="004054BC">
      <w:pPr>
        <w:tabs>
          <w:tab w:val="left" w:pos="288"/>
          <w:tab w:val="left" w:pos="4752"/>
        </w:tabs>
        <w:spacing w:line="240" w:lineRule="exact"/>
        <w:jc w:val="both"/>
        <w:rPr>
          <w:color w:val="auto"/>
          <w:szCs w:val="24"/>
        </w:rPr>
      </w:pPr>
    </w:p>
    <w:p w:rsidR="00D91DA6" w:rsidRPr="00B22A54" w:rsidRDefault="003A7035" w:rsidP="004054BC">
      <w:pPr>
        <w:tabs>
          <w:tab w:val="left" w:pos="0"/>
          <w:tab w:val="left" w:pos="4320"/>
        </w:tabs>
        <w:spacing w:line="240" w:lineRule="exact"/>
        <w:jc w:val="both"/>
        <w:rPr>
          <w:color w:val="auto"/>
          <w:szCs w:val="24"/>
        </w:rPr>
      </w:pPr>
      <w:r>
        <w:rPr>
          <w:color w:val="auto"/>
          <w:szCs w:val="24"/>
        </w:rPr>
        <w:t xml:space="preserve"> </w:t>
      </w:r>
    </w:p>
    <w:p w:rsidR="00D91DA6" w:rsidRPr="00B22A54" w:rsidRDefault="00C30A97" w:rsidP="004054BC">
      <w:pPr>
        <w:tabs>
          <w:tab w:val="left" w:pos="0"/>
          <w:tab w:val="left" w:pos="4320"/>
        </w:tabs>
        <w:spacing w:line="240" w:lineRule="exact"/>
        <w:jc w:val="both"/>
        <w:rPr>
          <w:color w:val="auto"/>
          <w:szCs w:val="24"/>
        </w:rPr>
      </w:pPr>
      <w:r w:rsidRPr="00B22A54">
        <w:rPr>
          <w:color w:val="auto"/>
          <w:szCs w:val="24"/>
        </w:rPr>
        <w:t xml:space="preserve">                          </w:t>
      </w:r>
      <w:r w:rsidR="006C7921">
        <w:rPr>
          <w:color w:val="auto"/>
          <w:szCs w:val="24"/>
        </w:rPr>
        <w:t>Deputy Director</w:t>
      </w:r>
    </w:p>
    <w:p w:rsidR="003A7035" w:rsidRDefault="00B22A54" w:rsidP="004054BC">
      <w:pPr>
        <w:tabs>
          <w:tab w:val="left" w:pos="288"/>
          <w:tab w:val="left" w:pos="4320"/>
          <w:tab w:val="left" w:pos="4410"/>
          <w:tab w:val="left" w:pos="4770"/>
          <w:tab w:val="left" w:pos="4860"/>
          <w:tab w:val="left" w:pos="5040"/>
        </w:tabs>
        <w:spacing w:line="240" w:lineRule="exact"/>
        <w:jc w:val="both"/>
        <w:rPr>
          <w:color w:val="auto"/>
          <w:szCs w:val="24"/>
        </w:rPr>
      </w:pPr>
      <w:r>
        <w:rPr>
          <w:color w:val="auto"/>
          <w:szCs w:val="24"/>
        </w:rPr>
        <w:tab/>
        <w:t xml:space="preserve">                        </w:t>
      </w:r>
      <w:r w:rsidR="00D91DA6" w:rsidRPr="00B22A54">
        <w:rPr>
          <w:color w:val="auto"/>
          <w:szCs w:val="24"/>
        </w:rPr>
        <w:t>Physical Disability Board of Review</w:t>
      </w:r>
    </w:p>
    <w:p w:rsidR="003A7035" w:rsidRDefault="003A7035">
      <w:pPr>
        <w:rPr>
          <w:color w:val="auto"/>
          <w:szCs w:val="24"/>
        </w:rPr>
      </w:pPr>
      <w:r>
        <w:rPr>
          <w:color w:val="auto"/>
          <w:szCs w:val="24"/>
        </w:rPr>
        <w:br w:type="page"/>
      </w:r>
    </w:p>
    <w:p w:rsidR="003A7035" w:rsidRPr="003A7035" w:rsidRDefault="003A7035" w:rsidP="003A7035">
      <w:pPr>
        <w:pStyle w:val="NoSpacing"/>
        <w:rPr>
          <w:rFonts w:ascii="Times New Roman" w:hAnsi="Times New Roman"/>
        </w:rPr>
      </w:pPr>
      <w:r w:rsidRPr="003A7035">
        <w:rPr>
          <w:rFonts w:ascii="Times New Roman" w:hAnsi="Times New Roman"/>
        </w:rPr>
        <w:lastRenderedPageBreak/>
        <w:t>SAF/MRB</w:t>
      </w:r>
    </w:p>
    <w:p w:rsidR="003A7035" w:rsidRPr="003A7035" w:rsidRDefault="003A7035" w:rsidP="003A7035">
      <w:pPr>
        <w:pStyle w:val="NoSpacing"/>
        <w:rPr>
          <w:rFonts w:ascii="Times New Roman" w:hAnsi="Times New Roman"/>
        </w:rPr>
      </w:pPr>
      <w:r w:rsidRPr="003A7035">
        <w:rPr>
          <w:rFonts w:ascii="Times New Roman" w:hAnsi="Times New Roman"/>
        </w:rPr>
        <w:t>1535 Command Drive, Suite E-302</w:t>
      </w:r>
    </w:p>
    <w:p w:rsidR="003A7035" w:rsidRPr="003A7035" w:rsidRDefault="003A7035" w:rsidP="003A7035">
      <w:pPr>
        <w:pStyle w:val="NoSpacing"/>
        <w:rPr>
          <w:rFonts w:ascii="Times New Roman" w:hAnsi="Times New Roman"/>
        </w:rPr>
      </w:pPr>
      <w:r w:rsidRPr="003A7035">
        <w:rPr>
          <w:rFonts w:ascii="Times New Roman" w:hAnsi="Times New Roman"/>
        </w:rPr>
        <w:t>Andrews AFB, MD  20762-7002</w:t>
      </w:r>
    </w:p>
    <w:p w:rsidR="003A7035" w:rsidRPr="003A7035" w:rsidRDefault="003A7035" w:rsidP="003A7035">
      <w:pPr>
        <w:pStyle w:val="NoSpacing"/>
        <w:rPr>
          <w:rFonts w:ascii="Times New Roman" w:hAnsi="Times New Roman"/>
        </w:rPr>
      </w:pPr>
    </w:p>
    <w:p w:rsidR="003A7035" w:rsidRPr="003A7035" w:rsidRDefault="003A7035" w:rsidP="003A7035">
      <w:pPr>
        <w:pStyle w:val="NoSpacing"/>
        <w:rPr>
          <w:rFonts w:ascii="Times New Roman" w:hAnsi="Times New Roman"/>
        </w:rPr>
      </w:pPr>
    </w:p>
    <w:p w:rsidR="003A7035" w:rsidRPr="003A7035" w:rsidRDefault="003A7035" w:rsidP="003A7035">
      <w:pPr>
        <w:pStyle w:val="NoSpacing"/>
        <w:rPr>
          <w:rFonts w:ascii="Times New Roman" w:hAnsi="Times New Roman"/>
        </w:rPr>
      </w:pPr>
      <w:r w:rsidRPr="003A7035">
        <w:rPr>
          <w:rFonts w:ascii="Times New Roman" w:hAnsi="Times New Roman"/>
        </w:rPr>
        <w:tab/>
        <w:t xml:space="preserve">Reference your application submitted under the provisions of </w:t>
      </w:r>
      <w:proofErr w:type="spellStart"/>
      <w:r w:rsidRPr="003A7035">
        <w:rPr>
          <w:rFonts w:ascii="Times New Roman" w:hAnsi="Times New Roman"/>
        </w:rPr>
        <w:t>DoDI</w:t>
      </w:r>
      <w:proofErr w:type="spellEnd"/>
      <w:r w:rsidRPr="003A7035">
        <w:rPr>
          <w:rFonts w:ascii="Times New Roman" w:hAnsi="Times New Roman"/>
        </w:rPr>
        <w:t xml:space="preserve"> 6040.44 (Section 1554, 10 USC), PDBR Case Number PD-2009-00459.</w:t>
      </w:r>
    </w:p>
    <w:p w:rsidR="003A7035" w:rsidRPr="003A7035" w:rsidRDefault="003A7035" w:rsidP="003A7035">
      <w:pPr>
        <w:pStyle w:val="NoSpacing"/>
        <w:rPr>
          <w:rFonts w:ascii="Times New Roman" w:hAnsi="Times New Roman"/>
        </w:rPr>
      </w:pPr>
    </w:p>
    <w:p w:rsidR="003A7035" w:rsidRPr="003A7035" w:rsidRDefault="003A7035" w:rsidP="003A7035">
      <w:pPr>
        <w:pStyle w:val="NoSpacing"/>
        <w:rPr>
          <w:rFonts w:ascii="Times New Roman" w:hAnsi="Times New Roman"/>
        </w:rPr>
      </w:pPr>
      <w:r w:rsidRPr="003A7035">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3A7035" w:rsidRPr="003A7035" w:rsidRDefault="003A7035" w:rsidP="003A7035">
      <w:pPr>
        <w:pStyle w:val="NoSpacing"/>
        <w:rPr>
          <w:rFonts w:ascii="Times New Roman" w:hAnsi="Times New Roman"/>
        </w:rPr>
      </w:pPr>
    </w:p>
    <w:p w:rsidR="003A7035" w:rsidRPr="003A7035" w:rsidRDefault="003A7035" w:rsidP="003A7035">
      <w:pPr>
        <w:pStyle w:val="NoSpacing"/>
        <w:rPr>
          <w:rFonts w:ascii="Times New Roman" w:hAnsi="Times New Roman"/>
        </w:rPr>
      </w:pPr>
      <w:r w:rsidRPr="003A7035">
        <w:rPr>
          <w:rFonts w:ascii="Times New Roman" w:hAnsi="Times New Roman"/>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3A7035" w:rsidRPr="003A7035" w:rsidRDefault="003A7035" w:rsidP="003A7035">
      <w:pPr>
        <w:pStyle w:val="NoSpacing"/>
        <w:rPr>
          <w:rFonts w:ascii="Times New Roman" w:hAnsi="Times New Roman"/>
        </w:rPr>
      </w:pPr>
    </w:p>
    <w:p w:rsidR="003A7035" w:rsidRPr="003A7035" w:rsidRDefault="003A7035" w:rsidP="003A7035">
      <w:pPr>
        <w:pStyle w:val="NoSpacing"/>
        <w:rPr>
          <w:rFonts w:ascii="Times New Roman" w:hAnsi="Times New Roman"/>
        </w:rPr>
      </w:pPr>
      <w:r w:rsidRPr="003A7035">
        <w:rPr>
          <w:rFonts w:ascii="Times New Roman" w:hAnsi="Times New Roman"/>
        </w:rPr>
        <w:tab/>
      </w:r>
      <w:r w:rsidRPr="003A7035">
        <w:rPr>
          <w:rFonts w:ascii="Times New Roman" w:hAnsi="Times New Roman"/>
        </w:rPr>
        <w:tab/>
      </w:r>
      <w:r w:rsidRPr="003A7035">
        <w:rPr>
          <w:rFonts w:ascii="Times New Roman" w:hAnsi="Times New Roman"/>
        </w:rPr>
        <w:tab/>
      </w:r>
      <w:r w:rsidRPr="003A7035">
        <w:rPr>
          <w:rFonts w:ascii="Times New Roman" w:hAnsi="Times New Roman"/>
        </w:rPr>
        <w:tab/>
      </w:r>
      <w:r w:rsidRPr="003A7035">
        <w:rPr>
          <w:rFonts w:ascii="Times New Roman" w:hAnsi="Times New Roman"/>
        </w:rPr>
        <w:tab/>
      </w:r>
      <w:r w:rsidRPr="003A7035">
        <w:rPr>
          <w:rFonts w:ascii="Times New Roman" w:hAnsi="Times New Roman"/>
        </w:rPr>
        <w:tab/>
      </w:r>
      <w:r w:rsidRPr="003A7035">
        <w:rPr>
          <w:rFonts w:ascii="Times New Roman" w:hAnsi="Times New Roman"/>
        </w:rPr>
        <w:tab/>
        <w:t>Sincerely</w:t>
      </w:r>
    </w:p>
    <w:p w:rsidR="003A7035" w:rsidRPr="003A7035" w:rsidRDefault="003A7035" w:rsidP="003A7035">
      <w:pPr>
        <w:pStyle w:val="NoSpacing"/>
        <w:rPr>
          <w:rFonts w:ascii="Times New Roman" w:hAnsi="Times New Roman"/>
        </w:rPr>
      </w:pPr>
    </w:p>
    <w:p w:rsidR="003A7035" w:rsidRPr="003A7035" w:rsidRDefault="003A7035" w:rsidP="003A7035">
      <w:pPr>
        <w:pStyle w:val="NoSpacing"/>
        <w:rPr>
          <w:rFonts w:ascii="Times New Roman" w:hAnsi="Times New Roman"/>
        </w:rPr>
      </w:pPr>
    </w:p>
    <w:p w:rsidR="003A7035" w:rsidRPr="003A7035" w:rsidRDefault="003A7035" w:rsidP="003A7035">
      <w:pPr>
        <w:pStyle w:val="NoSpacing"/>
        <w:rPr>
          <w:rFonts w:ascii="Times New Roman" w:hAnsi="Times New Roman"/>
        </w:rPr>
      </w:pPr>
    </w:p>
    <w:p w:rsidR="003A7035" w:rsidRPr="003A7035" w:rsidRDefault="003A7035" w:rsidP="003A7035">
      <w:pPr>
        <w:pStyle w:val="NoSpacing"/>
        <w:rPr>
          <w:rFonts w:ascii="Times New Roman" w:hAnsi="Times New Roman"/>
        </w:rPr>
      </w:pPr>
      <w:r w:rsidRPr="003A7035">
        <w:rPr>
          <w:rFonts w:ascii="Times New Roman" w:hAnsi="Times New Roman"/>
        </w:rPr>
        <w:t>Director</w:t>
      </w:r>
    </w:p>
    <w:p w:rsidR="003A7035" w:rsidRPr="003A7035" w:rsidRDefault="003A7035" w:rsidP="003A7035">
      <w:pPr>
        <w:pStyle w:val="NoSpacing"/>
        <w:rPr>
          <w:rFonts w:ascii="Times New Roman" w:hAnsi="Times New Roman"/>
        </w:rPr>
      </w:pPr>
      <w:r w:rsidRPr="003A7035">
        <w:rPr>
          <w:rFonts w:ascii="Times New Roman" w:hAnsi="Times New Roman"/>
        </w:rPr>
        <w:t>Air Force Review Boards Agency</w:t>
      </w:r>
    </w:p>
    <w:p w:rsidR="003A7035" w:rsidRPr="003A7035" w:rsidRDefault="003A7035" w:rsidP="003A7035">
      <w:pPr>
        <w:pStyle w:val="NoSpacing"/>
        <w:rPr>
          <w:rFonts w:ascii="Times New Roman" w:hAnsi="Times New Roman"/>
        </w:rPr>
      </w:pPr>
    </w:p>
    <w:p w:rsidR="003A7035" w:rsidRPr="003A7035" w:rsidRDefault="003A7035" w:rsidP="003A7035">
      <w:pPr>
        <w:pStyle w:val="NoSpacing"/>
        <w:rPr>
          <w:rFonts w:ascii="Times New Roman" w:hAnsi="Times New Roman"/>
        </w:rPr>
      </w:pPr>
      <w:r w:rsidRPr="003A7035">
        <w:rPr>
          <w:rFonts w:ascii="Times New Roman" w:hAnsi="Times New Roman"/>
        </w:rPr>
        <w:t>Attachment:</w:t>
      </w:r>
    </w:p>
    <w:p w:rsidR="003A7035" w:rsidRPr="003A7035" w:rsidRDefault="003A7035" w:rsidP="003A7035">
      <w:pPr>
        <w:pStyle w:val="NoSpacing"/>
        <w:rPr>
          <w:rFonts w:ascii="Times New Roman" w:hAnsi="Times New Roman"/>
        </w:rPr>
      </w:pPr>
      <w:r w:rsidRPr="003A7035">
        <w:rPr>
          <w:rFonts w:ascii="Times New Roman" w:hAnsi="Times New Roman"/>
        </w:rPr>
        <w:t>Record of Proceedings</w:t>
      </w:r>
    </w:p>
    <w:p w:rsidR="003A7035" w:rsidRPr="003A7035" w:rsidRDefault="003A7035" w:rsidP="003A7035">
      <w:pPr>
        <w:pStyle w:val="NoSpacing"/>
        <w:rPr>
          <w:rFonts w:ascii="Times New Roman" w:hAnsi="Times New Roman"/>
        </w:rPr>
      </w:pPr>
    </w:p>
    <w:p w:rsidR="003A7035" w:rsidRPr="003A7035" w:rsidRDefault="003A7035" w:rsidP="003A7035">
      <w:pPr>
        <w:pStyle w:val="NoSpacing"/>
        <w:rPr>
          <w:rFonts w:ascii="Times New Roman" w:hAnsi="Times New Roman"/>
        </w:rPr>
      </w:pPr>
      <w:r w:rsidRPr="003A7035">
        <w:rPr>
          <w:rFonts w:ascii="Times New Roman" w:hAnsi="Times New Roman"/>
        </w:rPr>
        <w:t>cc:</w:t>
      </w:r>
    </w:p>
    <w:p w:rsidR="003A7035" w:rsidRPr="003A7035" w:rsidRDefault="003A7035" w:rsidP="003A7035">
      <w:pPr>
        <w:pStyle w:val="NoSpacing"/>
        <w:rPr>
          <w:rFonts w:ascii="Times New Roman" w:hAnsi="Times New Roman"/>
        </w:rPr>
      </w:pPr>
      <w:r w:rsidRPr="003A7035">
        <w:rPr>
          <w:rFonts w:ascii="Times New Roman" w:hAnsi="Times New Roman"/>
        </w:rPr>
        <w:t>SAF/MRBR</w:t>
      </w:r>
    </w:p>
    <w:p w:rsidR="00B522CD" w:rsidRPr="00B22A54" w:rsidRDefault="00B522CD" w:rsidP="004054BC">
      <w:pPr>
        <w:tabs>
          <w:tab w:val="left" w:pos="288"/>
          <w:tab w:val="left" w:pos="4320"/>
          <w:tab w:val="left" w:pos="4410"/>
          <w:tab w:val="left" w:pos="4770"/>
          <w:tab w:val="left" w:pos="4860"/>
          <w:tab w:val="left" w:pos="5040"/>
        </w:tabs>
        <w:spacing w:line="240" w:lineRule="exact"/>
        <w:jc w:val="both"/>
        <w:rPr>
          <w:color w:val="auto"/>
          <w:szCs w:val="24"/>
        </w:rPr>
      </w:pPr>
    </w:p>
    <w:p w:rsidR="00AA04B3" w:rsidRDefault="00AA04B3" w:rsidP="004054BC">
      <w:pPr>
        <w:tabs>
          <w:tab w:val="left" w:pos="288"/>
          <w:tab w:val="left" w:pos="4320"/>
          <w:tab w:val="left" w:pos="4410"/>
          <w:tab w:val="left" w:pos="4770"/>
          <w:tab w:val="left" w:pos="4860"/>
          <w:tab w:val="left" w:pos="5040"/>
        </w:tabs>
        <w:spacing w:line="240" w:lineRule="exact"/>
        <w:jc w:val="both"/>
        <w:rPr>
          <w:color w:val="000080"/>
        </w:rPr>
      </w:pPr>
    </w:p>
    <w:p w:rsidR="000379D0" w:rsidRDefault="000379D0" w:rsidP="004054BC">
      <w:pPr>
        <w:tabs>
          <w:tab w:val="left" w:pos="288"/>
          <w:tab w:val="left" w:pos="4320"/>
          <w:tab w:val="left" w:pos="4410"/>
          <w:tab w:val="left" w:pos="4770"/>
          <w:tab w:val="left" w:pos="4860"/>
          <w:tab w:val="left" w:pos="5040"/>
        </w:tabs>
        <w:spacing w:line="240" w:lineRule="exact"/>
        <w:jc w:val="both"/>
        <w:rPr>
          <w:color w:val="000080"/>
        </w:rPr>
      </w:pPr>
    </w:p>
    <w:p w:rsidR="000379D0" w:rsidRPr="00D91DA6" w:rsidRDefault="000379D0" w:rsidP="004054BC">
      <w:pPr>
        <w:tabs>
          <w:tab w:val="left" w:pos="288"/>
          <w:tab w:val="left" w:pos="4320"/>
          <w:tab w:val="left" w:pos="4410"/>
          <w:tab w:val="left" w:pos="4770"/>
          <w:tab w:val="left" w:pos="4860"/>
          <w:tab w:val="left" w:pos="5040"/>
        </w:tabs>
        <w:spacing w:line="240" w:lineRule="exact"/>
        <w:jc w:val="both"/>
        <w:rPr>
          <w:color w:val="000080"/>
          <w:sz w:val="32"/>
        </w:rPr>
      </w:pPr>
    </w:p>
    <w:sectPr w:rsidR="000379D0"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30C" w:rsidRDefault="004B130C">
      <w:r>
        <w:separator/>
      </w:r>
    </w:p>
  </w:endnote>
  <w:endnote w:type="continuationSeparator" w:id="0">
    <w:p w:rsidR="004B130C" w:rsidRDefault="004B130C">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AC" w:rsidRDefault="00F42C37">
    <w:pPr>
      <w:pStyle w:val="Footer"/>
      <w:framePr w:wrap="around" w:vAnchor="text" w:hAnchor="margin" w:xAlign="center" w:y="1"/>
      <w:rPr>
        <w:rStyle w:val="PageNumber"/>
      </w:rPr>
    </w:pPr>
    <w:r>
      <w:rPr>
        <w:rStyle w:val="PageNumber"/>
      </w:rPr>
      <w:fldChar w:fldCharType="begin"/>
    </w:r>
    <w:r w:rsidR="003805AC">
      <w:rPr>
        <w:rStyle w:val="PageNumber"/>
      </w:rPr>
      <w:instrText xml:space="preserve">PAGE  </w:instrText>
    </w:r>
    <w:r>
      <w:rPr>
        <w:rStyle w:val="PageNumber"/>
      </w:rPr>
      <w:fldChar w:fldCharType="separate"/>
    </w:r>
    <w:r w:rsidR="003805AC">
      <w:rPr>
        <w:rStyle w:val="PageNumber"/>
        <w:noProof/>
      </w:rPr>
      <w:t>2</w:t>
    </w:r>
    <w:r>
      <w:rPr>
        <w:rStyle w:val="PageNumber"/>
      </w:rPr>
      <w:fldChar w:fldCharType="end"/>
    </w:r>
  </w:p>
  <w:p w:rsidR="003805AC" w:rsidRDefault="003805A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AC" w:rsidRPr="00626E23" w:rsidRDefault="00F42C37">
    <w:pPr>
      <w:pStyle w:val="Footer"/>
      <w:framePr w:wrap="around" w:vAnchor="text" w:hAnchor="margin" w:xAlign="center" w:y="1"/>
      <w:rPr>
        <w:rStyle w:val="PageNumber"/>
        <w:color w:val="auto"/>
      </w:rPr>
    </w:pPr>
    <w:r w:rsidRPr="00626E23">
      <w:rPr>
        <w:rStyle w:val="PageNumber"/>
        <w:color w:val="auto"/>
      </w:rPr>
      <w:fldChar w:fldCharType="begin"/>
    </w:r>
    <w:r w:rsidR="003805AC" w:rsidRPr="00626E23">
      <w:rPr>
        <w:rStyle w:val="PageNumber"/>
        <w:color w:val="auto"/>
      </w:rPr>
      <w:instrText xml:space="preserve">PAGE  </w:instrText>
    </w:r>
    <w:r w:rsidRPr="00626E23">
      <w:rPr>
        <w:rStyle w:val="PageNumber"/>
        <w:color w:val="auto"/>
      </w:rPr>
      <w:fldChar w:fldCharType="separate"/>
    </w:r>
    <w:r w:rsidR="003A7035">
      <w:rPr>
        <w:rStyle w:val="PageNumber"/>
        <w:noProof/>
        <w:color w:val="auto"/>
      </w:rPr>
      <w:t>2</w:t>
    </w:r>
    <w:r w:rsidRPr="00626E23">
      <w:rPr>
        <w:rStyle w:val="PageNumber"/>
        <w:color w:val="auto"/>
      </w:rPr>
      <w:fldChar w:fldCharType="end"/>
    </w:r>
  </w:p>
  <w:p w:rsidR="003805AC" w:rsidRPr="00626E23" w:rsidRDefault="003805AC" w:rsidP="002B0749">
    <w:pPr>
      <w:pStyle w:val="Footer"/>
      <w:jc w:val="right"/>
      <w:rPr>
        <w:color w:val="auto"/>
      </w:rPr>
    </w:pPr>
    <w:r>
      <w:tab/>
    </w:r>
    <w:r>
      <w:tab/>
    </w:r>
    <w:r w:rsidRPr="00626E23">
      <w:rPr>
        <w:caps/>
        <w:color w:val="auto"/>
      </w:rPr>
      <w:t>PD0900459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30C" w:rsidRDefault="004B130C">
      <w:r>
        <w:separator/>
      </w:r>
    </w:p>
  </w:footnote>
  <w:footnote w:type="continuationSeparator" w:id="0">
    <w:p w:rsidR="004B130C" w:rsidRDefault="004B13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16C6"/>
    <w:rsid w:val="000059FA"/>
    <w:rsid w:val="00010ABA"/>
    <w:rsid w:val="000142E1"/>
    <w:rsid w:val="000145C2"/>
    <w:rsid w:val="00023D43"/>
    <w:rsid w:val="00035C3A"/>
    <w:rsid w:val="000379D0"/>
    <w:rsid w:val="000416F8"/>
    <w:rsid w:val="00051622"/>
    <w:rsid w:val="00051D3F"/>
    <w:rsid w:val="00056C7D"/>
    <w:rsid w:val="000670A7"/>
    <w:rsid w:val="00072433"/>
    <w:rsid w:val="0007498A"/>
    <w:rsid w:val="00075199"/>
    <w:rsid w:val="00080FC5"/>
    <w:rsid w:val="000933CE"/>
    <w:rsid w:val="000A0140"/>
    <w:rsid w:val="000A15E0"/>
    <w:rsid w:val="000A1FE9"/>
    <w:rsid w:val="000A2BCE"/>
    <w:rsid w:val="000A3E5F"/>
    <w:rsid w:val="000A4BBA"/>
    <w:rsid w:val="000C7DE4"/>
    <w:rsid w:val="000D15E7"/>
    <w:rsid w:val="000D1732"/>
    <w:rsid w:val="000D43F9"/>
    <w:rsid w:val="000D4717"/>
    <w:rsid w:val="000D66C1"/>
    <w:rsid w:val="000D7D55"/>
    <w:rsid w:val="000F04EF"/>
    <w:rsid w:val="000F427B"/>
    <w:rsid w:val="0010417F"/>
    <w:rsid w:val="0010530E"/>
    <w:rsid w:val="0010580D"/>
    <w:rsid w:val="00114F20"/>
    <w:rsid w:val="001231DC"/>
    <w:rsid w:val="00124778"/>
    <w:rsid w:val="001315DD"/>
    <w:rsid w:val="00132821"/>
    <w:rsid w:val="00135385"/>
    <w:rsid w:val="00136006"/>
    <w:rsid w:val="001364D1"/>
    <w:rsid w:val="00141331"/>
    <w:rsid w:val="001523FB"/>
    <w:rsid w:val="001541C5"/>
    <w:rsid w:val="00162A7A"/>
    <w:rsid w:val="001759AF"/>
    <w:rsid w:val="00177659"/>
    <w:rsid w:val="00185ECB"/>
    <w:rsid w:val="00192717"/>
    <w:rsid w:val="0019273F"/>
    <w:rsid w:val="001A2434"/>
    <w:rsid w:val="001A7538"/>
    <w:rsid w:val="001B3C89"/>
    <w:rsid w:val="001B5B59"/>
    <w:rsid w:val="001C181A"/>
    <w:rsid w:val="001C2053"/>
    <w:rsid w:val="001C28D1"/>
    <w:rsid w:val="001C7418"/>
    <w:rsid w:val="001D0051"/>
    <w:rsid w:val="001D2224"/>
    <w:rsid w:val="001D6A8C"/>
    <w:rsid w:val="001D7A56"/>
    <w:rsid w:val="001E5815"/>
    <w:rsid w:val="0020237E"/>
    <w:rsid w:val="00210841"/>
    <w:rsid w:val="00217C09"/>
    <w:rsid w:val="002249C1"/>
    <w:rsid w:val="00225196"/>
    <w:rsid w:val="00225CB4"/>
    <w:rsid w:val="002276EA"/>
    <w:rsid w:val="002311C5"/>
    <w:rsid w:val="002338CA"/>
    <w:rsid w:val="00240F7E"/>
    <w:rsid w:val="0024227D"/>
    <w:rsid w:val="00246860"/>
    <w:rsid w:val="0024705C"/>
    <w:rsid w:val="0025183C"/>
    <w:rsid w:val="0025310B"/>
    <w:rsid w:val="00260157"/>
    <w:rsid w:val="0026318D"/>
    <w:rsid w:val="0027159C"/>
    <w:rsid w:val="00274549"/>
    <w:rsid w:val="00274E46"/>
    <w:rsid w:val="00276C86"/>
    <w:rsid w:val="00276FA9"/>
    <w:rsid w:val="0028492B"/>
    <w:rsid w:val="002905AD"/>
    <w:rsid w:val="00292EB4"/>
    <w:rsid w:val="00292FFC"/>
    <w:rsid w:val="00297B89"/>
    <w:rsid w:val="002B03B2"/>
    <w:rsid w:val="002B0749"/>
    <w:rsid w:val="002B345C"/>
    <w:rsid w:val="002B53A3"/>
    <w:rsid w:val="002C5222"/>
    <w:rsid w:val="002D18B4"/>
    <w:rsid w:val="002D3A10"/>
    <w:rsid w:val="002E1C31"/>
    <w:rsid w:val="002E3474"/>
    <w:rsid w:val="002E764B"/>
    <w:rsid w:val="002F7F81"/>
    <w:rsid w:val="003236A0"/>
    <w:rsid w:val="00323E70"/>
    <w:rsid w:val="003251AD"/>
    <w:rsid w:val="00326D99"/>
    <w:rsid w:val="003448F5"/>
    <w:rsid w:val="00346AF8"/>
    <w:rsid w:val="00363362"/>
    <w:rsid w:val="00371C94"/>
    <w:rsid w:val="0037520D"/>
    <w:rsid w:val="00377BD2"/>
    <w:rsid w:val="003805AC"/>
    <w:rsid w:val="00385D6F"/>
    <w:rsid w:val="00390545"/>
    <w:rsid w:val="00393651"/>
    <w:rsid w:val="00394FBA"/>
    <w:rsid w:val="003A41BA"/>
    <w:rsid w:val="003A6A99"/>
    <w:rsid w:val="003A7035"/>
    <w:rsid w:val="003B206B"/>
    <w:rsid w:val="003B227A"/>
    <w:rsid w:val="003B2FC7"/>
    <w:rsid w:val="003B426B"/>
    <w:rsid w:val="003D2BA3"/>
    <w:rsid w:val="003D4F7F"/>
    <w:rsid w:val="003D5B8B"/>
    <w:rsid w:val="003D7DDB"/>
    <w:rsid w:val="003E0543"/>
    <w:rsid w:val="003E1475"/>
    <w:rsid w:val="003F43F4"/>
    <w:rsid w:val="003F58B0"/>
    <w:rsid w:val="003F6CF3"/>
    <w:rsid w:val="004007E9"/>
    <w:rsid w:val="00401BBC"/>
    <w:rsid w:val="00403D1B"/>
    <w:rsid w:val="00404B45"/>
    <w:rsid w:val="004054BC"/>
    <w:rsid w:val="00406CC5"/>
    <w:rsid w:val="004074A4"/>
    <w:rsid w:val="00410250"/>
    <w:rsid w:val="00416543"/>
    <w:rsid w:val="004172DB"/>
    <w:rsid w:val="00422B75"/>
    <w:rsid w:val="00424F4C"/>
    <w:rsid w:val="004323E7"/>
    <w:rsid w:val="0043503A"/>
    <w:rsid w:val="00435574"/>
    <w:rsid w:val="0044384F"/>
    <w:rsid w:val="00450F45"/>
    <w:rsid w:val="004543BC"/>
    <w:rsid w:val="004574C6"/>
    <w:rsid w:val="00457BCF"/>
    <w:rsid w:val="004621F3"/>
    <w:rsid w:val="004718E7"/>
    <w:rsid w:val="004761CC"/>
    <w:rsid w:val="004812BE"/>
    <w:rsid w:val="004A24D2"/>
    <w:rsid w:val="004A4136"/>
    <w:rsid w:val="004A44E5"/>
    <w:rsid w:val="004B03F3"/>
    <w:rsid w:val="004B130C"/>
    <w:rsid w:val="004B1661"/>
    <w:rsid w:val="004B7169"/>
    <w:rsid w:val="004B7B1F"/>
    <w:rsid w:val="004C170E"/>
    <w:rsid w:val="004C6964"/>
    <w:rsid w:val="004D1FC2"/>
    <w:rsid w:val="004E3024"/>
    <w:rsid w:val="004E32EA"/>
    <w:rsid w:val="004F0D4F"/>
    <w:rsid w:val="005037EE"/>
    <w:rsid w:val="00510588"/>
    <w:rsid w:val="0051146C"/>
    <w:rsid w:val="00513D9A"/>
    <w:rsid w:val="005206C5"/>
    <w:rsid w:val="005220E7"/>
    <w:rsid w:val="0052590B"/>
    <w:rsid w:val="00526591"/>
    <w:rsid w:val="005350A5"/>
    <w:rsid w:val="00536379"/>
    <w:rsid w:val="00536751"/>
    <w:rsid w:val="00540BEF"/>
    <w:rsid w:val="005436C2"/>
    <w:rsid w:val="00556272"/>
    <w:rsid w:val="005626F4"/>
    <w:rsid w:val="005707C3"/>
    <w:rsid w:val="005A258C"/>
    <w:rsid w:val="005A3560"/>
    <w:rsid w:val="005A518A"/>
    <w:rsid w:val="005B011A"/>
    <w:rsid w:val="005B4D7C"/>
    <w:rsid w:val="005D5F67"/>
    <w:rsid w:val="005E473B"/>
    <w:rsid w:val="005E762D"/>
    <w:rsid w:val="005F1115"/>
    <w:rsid w:val="005F27F2"/>
    <w:rsid w:val="005F424D"/>
    <w:rsid w:val="006132B9"/>
    <w:rsid w:val="00615641"/>
    <w:rsid w:val="00622FA0"/>
    <w:rsid w:val="00624C03"/>
    <w:rsid w:val="00626E23"/>
    <w:rsid w:val="00634C4A"/>
    <w:rsid w:val="00636977"/>
    <w:rsid w:val="006418C9"/>
    <w:rsid w:val="00644444"/>
    <w:rsid w:val="00645046"/>
    <w:rsid w:val="00655EAA"/>
    <w:rsid w:val="00662F08"/>
    <w:rsid w:val="00663589"/>
    <w:rsid w:val="00665CA7"/>
    <w:rsid w:val="0067443B"/>
    <w:rsid w:val="00684E2B"/>
    <w:rsid w:val="00685949"/>
    <w:rsid w:val="00690FDA"/>
    <w:rsid w:val="00696476"/>
    <w:rsid w:val="006A376D"/>
    <w:rsid w:val="006A40E6"/>
    <w:rsid w:val="006A75FA"/>
    <w:rsid w:val="006B5923"/>
    <w:rsid w:val="006C1944"/>
    <w:rsid w:val="006C52BB"/>
    <w:rsid w:val="006C7921"/>
    <w:rsid w:val="006D2D39"/>
    <w:rsid w:val="006E06D1"/>
    <w:rsid w:val="006E7356"/>
    <w:rsid w:val="006F1A46"/>
    <w:rsid w:val="006F39CE"/>
    <w:rsid w:val="00700FB3"/>
    <w:rsid w:val="0070456F"/>
    <w:rsid w:val="007165CE"/>
    <w:rsid w:val="00721D12"/>
    <w:rsid w:val="00721F8B"/>
    <w:rsid w:val="00725284"/>
    <w:rsid w:val="00736A49"/>
    <w:rsid w:val="00737ADE"/>
    <w:rsid w:val="00744EBB"/>
    <w:rsid w:val="00746AE2"/>
    <w:rsid w:val="0076100C"/>
    <w:rsid w:val="00761509"/>
    <w:rsid w:val="00764626"/>
    <w:rsid w:val="00781BD4"/>
    <w:rsid w:val="00784832"/>
    <w:rsid w:val="00787679"/>
    <w:rsid w:val="00791F1E"/>
    <w:rsid w:val="007956FE"/>
    <w:rsid w:val="00797A6D"/>
    <w:rsid w:val="007A0B39"/>
    <w:rsid w:val="007A168F"/>
    <w:rsid w:val="007A28E4"/>
    <w:rsid w:val="007A5AD1"/>
    <w:rsid w:val="007B0A06"/>
    <w:rsid w:val="007B0DE5"/>
    <w:rsid w:val="007B133B"/>
    <w:rsid w:val="007B45DD"/>
    <w:rsid w:val="007B7C41"/>
    <w:rsid w:val="007C0008"/>
    <w:rsid w:val="007C00DC"/>
    <w:rsid w:val="007C433E"/>
    <w:rsid w:val="007C689B"/>
    <w:rsid w:val="007D0292"/>
    <w:rsid w:val="007E2046"/>
    <w:rsid w:val="007E4FBB"/>
    <w:rsid w:val="007F0DAC"/>
    <w:rsid w:val="00811D5B"/>
    <w:rsid w:val="0081552A"/>
    <w:rsid w:val="0081736F"/>
    <w:rsid w:val="00817713"/>
    <w:rsid w:val="008226B4"/>
    <w:rsid w:val="00823593"/>
    <w:rsid w:val="00827ECE"/>
    <w:rsid w:val="00830999"/>
    <w:rsid w:val="00830D5E"/>
    <w:rsid w:val="00830F69"/>
    <w:rsid w:val="00834458"/>
    <w:rsid w:val="00837465"/>
    <w:rsid w:val="00841457"/>
    <w:rsid w:val="0084374E"/>
    <w:rsid w:val="00845EFF"/>
    <w:rsid w:val="0085206E"/>
    <w:rsid w:val="00853718"/>
    <w:rsid w:val="008541EF"/>
    <w:rsid w:val="00855696"/>
    <w:rsid w:val="008601D2"/>
    <w:rsid w:val="0086162B"/>
    <w:rsid w:val="0086191D"/>
    <w:rsid w:val="00863B3F"/>
    <w:rsid w:val="00865207"/>
    <w:rsid w:val="00871262"/>
    <w:rsid w:val="00874087"/>
    <w:rsid w:val="00875B51"/>
    <w:rsid w:val="00875F2D"/>
    <w:rsid w:val="00883E9A"/>
    <w:rsid w:val="00885CBF"/>
    <w:rsid w:val="008A3269"/>
    <w:rsid w:val="008A63A9"/>
    <w:rsid w:val="008B5D31"/>
    <w:rsid w:val="008C6D0C"/>
    <w:rsid w:val="008D1F33"/>
    <w:rsid w:val="008E2D99"/>
    <w:rsid w:val="008E3FD4"/>
    <w:rsid w:val="008E4A60"/>
    <w:rsid w:val="009026E8"/>
    <w:rsid w:val="00906539"/>
    <w:rsid w:val="00912573"/>
    <w:rsid w:val="00914ADB"/>
    <w:rsid w:val="00923B25"/>
    <w:rsid w:val="00931631"/>
    <w:rsid w:val="00942645"/>
    <w:rsid w:val="00951DD8"/>
    <w:rsid w:val="0095340A"/>
    <w:rsid w:val="00954581"/>
    <w:rsid w:val="0095466C"/>
    <w:rsid w:val="0096168C"/>
    <w:rsid w:val="009732B8"/>
    <w:rsid w:val="00977CB4"/>
    <w:rsid w:val="00981F14"/>
    <w:rsid w:val="00985099"/>
    <w:rsid w:val="009A0DE3"/>
    <w:rsid w:val="009A5086"/>
    <w:rsid w:val="009B1534"/>
    <w:rsid w:val="009B69D3"/>
    <w:rsid w:val="009B7BA7"/>
    <w:rsid w:val="009C0938"/>
    <w:rsid w:val="009C3D79"/>
    <w:rsid w:val="009C3F82"/>
    <w:rsid w:val="009C3FA0"/>
    <w:rsid w:val="009C7DF5"/>
    <w:rsid w:val="009D1ADE"/>
    <w:rsid w:val="009E1283"/>
    <w:rsid w:val="009F6142"/>
    <w:rsid w:val="00A04205"/>
    <w:rsid w:val="00A1105B"/>
    <w:rsid w:val="00A15CAD"/>
    <w:rsid w:val="00A16876"/>
    <w:rsid w:val="00A200AA"/>
    <w:rsid w:val="00A2186F"/>
    <w:rsid w:val="00A2270B"/>
    <w:rsid w:val="00A2496E"/>
    <w:rsid w:val="00A258B7"/>
    <w:rsid w:val="00A37C90"/>
    <w:rsid w:val="00A37FBC"/>
    <w:rsid w:val="00A41E83"/>
    <w:rsid w:val="00A4279F"/>
    <w:rsid w:val="00A47CF1"/>
    <w:rsid w:val="00A50418"/>
    <w:rsid w:val="00A540B7"/>
    <w:rsid w:val="00A608FB"/>
    <w:rsid w:val="00A618EF"/>
    <w:rsid w:val="00A659AA"/>
    <w:rsid w:val="00A70E7B"/>
    <w:rsid w:val="00A76094"/>
    <w:rsid w:val="00A7760E"/>
    <w:rsid w:val="00A80EE7"/>
    <w:rsid w:val="00A86CB6"/>
    <w:rsid w:val="00A90D55"/>
    <w:rsid w:val="00A94096"/>
    <w:rsid w:val="00A9501B"/>
    <w:rsid w:val="00AA04B3"/>
    <w:rsid w:val="00AB28F6"/>
    <w:rsid w:val="00AB5FF7"/>
    <w:rsid w:val="00AB7001"/>
    <w:rsid w:val="00AC27F5"/>
    <w:rsid w:val="00AC439D"/>
    <w:rsid w:val="00AC4C54"/>
    <w:rsid w:val="00AE2D29"/>
    <w:rsid w:val="00AE3316"/>
    <w:rsid w:val="00AE42CD"/>
    <w:rsid w:val="00AE7A5D"/>
    <w:rsid w:val="00AF51C4"/>
    <w:rsid w:val="00AF699F"/>
    <w:rsid w:val="00B03A90"/>
    <w:rsid w:val="00B227D6"/>
    <w:rsid w:val="00B22A54"/>
    <w:rsid w:val="00B32179"/>
    <w:rsid w:val="00B3531B"/>
    <w:rsid w:val="00B40A3E"/>
    <w:rsid w:val="00B44223"/>
    <w:rsid w:val="00B522CD"/>
    <w:rsid w:val="00B55917"/>
    <w:rsid w:val="00B72303"/>
    <w:rsid w:val="00B82230"/>
    <w:rsid w:val="00B82277"/>
    <w:rsid w:val="00BA02AF"/>
    <w:rsid w:val="00BA2D98"/>
    <w:rsid w:val="00BA30D1"/>
    <w:rsid w:val="00BA5BE2"/>
    <w:rsid w:val="00BA7F46"/>
    <w:rsid w:val="00BB0A0A"/>
    <w:rsid w:val="00BB4368"/>
    <w:rsid w:val="00BC7D9D"/>
    <w:rsid w:val="00BD6806"/>
    <w:rsid w:val="00BD7831"/>
    <w:rsid w:val="00BD7C10"/>
    <w:rsid w:val="00BE0DEB"/>
    <w:rsid w:val="00BE2635"/>
    <w:rsid w:val="00C04922"/>
    <w:rsid w:val="00C1204F"/>
    <w:rsid w:val="00C13B34"/>
    <w:rsid w:val="00C21903"/>
    <w:rsid w:val="00C261C6"/>
    <w:rsid w:val="00C30A97"/>
    <w:rsid w:val="00C31DDC"/>
    <w:rsid w:val="00C32358"/>
    <w:rsid w:val="00C34326"/>
    <w:rsid w:val="00C54DF3"/>
    <w:rsid w:val="00C55263"/>
    <w:rsid w:val="00C553EE"/>
    <w:rsid w:val="00C71BEC"/>
    <w:rsid w:val="00C846EA"/>
    <w:rsid w:val="00C84AD1"/>
    <w:rsid w:val="00C85579"/>
    <w:rsid w:val="00C86173"/>
    <w:rsid w:val="00C87303"/>
    <w:rsid w:val="00CA068D"/>
    <w:rsid w:val="00CA282D"/>
    <w:rsid w:val="00CB23DC"/>
    <w:rsid w:val="00CB28E2"/>
    <w:rsid w:val="00CB3DC4"/>
    <w:rsid w:val="00CB7FF7"/>
    <w:rsid w:val="00CC08C4"/>
    <w:rsid w:val="00CC2044"/>
    <w:rsid w:val="00CC38BB"/>
    <w:rsid w:val="00CC69EC"/>
    <w:rsid w:val="00CD34C7"/>
    <w:rsid w:val="00CE4A09"/>
    <w:rsid w:val="00CF4394"/>
    <w:rsid w:val="00D07A6B"/>
    <w:rsid w:val="00D1648B"/>
    <w:rsid w:val="00D20AC0"/>
    <w:rsid w:val="00D21F6D"/>
    <w:rsid w:val="00D2383F"/>
    <w:rsid w:val="00D336C8"/>
    <w:rsid w:val="00D339E8"/>
    <w:rsid w:val="00D40B1F"/>
    <w:rsid w:val="00D417B1"/>
    <w:rsid w:val="00D50C8C"/>
    <w:rsid w:val="00D52393"/>
    <w:rsid w:val="00D65E69"/>
    <w:rsid w:val="00D75972"/>
    <w:rsid w:val="00D76AB2"/>
    <w:rsid w:val="00D829AD"/>
    <w:rsid w:val="00D82D04"/>
    <w:rsid w:val="00D87399"/>
    <w:rsid w:val="00D87788"/>
    <w:rsid w:val="00D910C2"/>
    <w:rsid w:val="00D9189B"/>
    <w:rsid w:val="00D91DA6"/>
    <w:rsid w:val="00D972D4"/>
    <w:rsid w:val="00DA195B"/>
    <w:rsid w:val="00DA3ED0"/>
    <w:rsid w:val="00DA4E39"/>
    <w:rsid w:val="00DA52F1"/>
    <w:rsid w:val="00DA68CD"/>
    <w:rsid w:val="00DA74FB"/>
    <w:rsid w:val="00DB6FBE"/>
    <w:rsid w:val="00DC0DF8"/>
    <w:rsid w:val="00DC233D"/>
    <w:rsid w:val="00DC3D31"/>
    <w:rsid w:val="00DD3593"/>
    <w:rsid w:val="00DE7E74"/>
    <w:rsid w:val="00DF2E28"/>
    <w:rsid w:val="00E017F0"/>
    <w:rsid w:val="00E041E4"/>
    <w:rsid w:val="00E14341"/>
    <w:rsid w:val="00E14581"/>
    <w:rsid w:val="00E15539"/>
    <w:rsid w:val="00E16541"/>
    <w:rsid w:val="00E20376"/>
    <w:rsid w:val="00E20EE7"/>
    <w:rsid w:val="00E25896"/>
    <w:rsid w:val="00E2632B"/>
    <w:rsid w:val="00E31563"/>
    <w:rsid w:val="00E405EA"/>
    <w:rsid w:val="00E40F19"/>
    <w:rsid w:val="00E42789"/>
    <w:rsid w:val="00E44E86"/>
    <w:rsid w:val="00E50BEB"/>
    <w:rsid w:val="00E55BA2"/>
    <w:rsid w:val="00E55F25"/>
    <w:rsid w:val="00E61DD6"/>
    <w:rsid w:val="00E708B5"/>
    <w:rsid w:val="00E712A2"/>
    <w:rsid w:val="00E73B7C"/>
    <w:rsid w:val="00E74BB7"/>
    <w:rsid w:val="00E753C3"/>
    <w:rsid w:val="00E82B6D"/>
    <w:rsid w:val="00E83473"/>
    <w:rsid w:val="00E83F78"/>
    <w:rsid w:val="00E866F8"/>
    <w:rsid w:val="00E9232C"/>
    <w:rsid w:val="00EA11B6"/>
    <w:rsid w:val="00EA1DB0"/>
    <w:rsid w:val="00EA2DD8"/>
    <w:rsid w:val="00EA681F"/>
    <w:rsid w:val="00EA7C67"/>
    <w:rsid w:val="00EB03BF"/>
    <w:rsid w:val="00EB76E4"/>
    <w:rsid w:val="00EC0E65"/>
    <w:rsid w:val="00EC4F34"/>
    <w:rsid w:val="00ED1A7F"/>
    <w:rsid w:val="00EE0B44"/>
    <w:rsid w:val="00EF608E"/>
    <w:rsid w:val="00F028D8"/>
    <w:rsid w:val="00F0706C"/>
    <w:rsid w:val="00F1516A"/>
    <w:rsid w:val="00F22A26"/>
    <w:rsid w:val="00F22A6B"/>
    <w:rsid w:val="00F32139"/>
    <w:rsid w:val="00F34E08"/>
    <w:rsid w:val="00F41D91"/>
    <w:rsid w:val="00F42C37"/>
    <w:rsid w:val="00F46964"/>
    <w:rsid w:val="00F5126A"/>
    <w:rsid w:val="00F67E94"/>
    <w:rsid w:val="00F718A8"/>
    <w:rsid w:val="00F72183"/>
    <w:rsid w:val="00F80E1E"/>
    <w:rsid w:val="00F82981"/>
    <w:rsid w:val="00F8311F"/>
    <w:rsid w:val="00F83248"/>
    <w:rsid w:val="00F853AE"/>
    <w:rsid w:val="00F8769E"/>
    <w:rsid w:val="00F93DCC"/>
    <w:rsid w:val="00F9435D"/>
    <w:rsid w:val="00F94A5D"/>
    <w:rsid w:val="00FA5044"/>
    <w:rsid w:val="00FB593A"/>
    <w:rsid w:val="00FB6E82"/>
    <w:rsid w:val="00FC4576"/>
    <w:rsid w:val="00FC66BA"/>
    <w:rsid w:val="00FC7DBC"/>
    <w:rsid w:val="00FD1D5A"/>
    <w:rsid w:val="00FE61FF"/>
    <w:rsid w:val="00FF3C25"/>
    <w:rsid w:val="00FF4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BodyText2">
    <w:name w:val="Body Text 2"/>
    <w:basedOn w:val="Normal"/>
    <w:link w:val="BodyText2Char"/>
    <w:rsid w:val="003A7035"/>
    <w:pPr>
      <w:spacing w:after="120" w:line="480" w:lineRule="auto"/>
    </w:pPr>
  </w:style>
  <w:style w:type="character" w:customStyle="1" w:styleId="BodyText2Char">
    <w:name w:val="Body Text 2 Char"/>
    <w:basedOn w:val="DefaultParagraphFont"/>
    <w:link w:val="BodyText2"/>
    <w:rsid w:val="003A7035"/>
    <w:rPr>
      <w:color w:val="008080"/>
      <w:sz w:val="24"/>
    </w:rPr>
  </w:style>
  <w:style w:type="paragraph" w:styleId="NoSpacing">
    <w:name w:val="No Spacing"/>
    <w:uiPriority w:val="1"/>
    <w:qFormat/>
    <w:rsid w:val="003A7035"/>
    <w:rPr>
      <w:color w:val="008080"/>
      <w:sz w:val="24"/>
    </w:rPr>
  </w:style>
</w:styles>
</file>

<file path=word/webSettings.xml><?xml version="1.0" encoding="utf-8"?>
<w:webSettings xmlns:r="http://schemas.openxmlformats.org/officeDocument/2006/relationships" xmlns:w="http://schemas.openxmlformats.org/wordprocessingml/2006/main">
  <w:divs>
    <w:div w:id="133210459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E080-EF97-4BA7-BEF5-2E9FE150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17</cp:revision>
  <cp:lastPrinted>2010-02-01T19:25:00Z</cp:lastPrinted>
  <dcterms:created xsi:type="dcterms:W3CDTF">2010-01-28T13:06:00Z</dcterms:created>
  <dcterms:modified xsi:type="dcterms:W3CDTF">2012-05-14T19:58:00Z</dcterms:modified>
</cp:coreProperties>
</file>