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BEF" w:rsidRPr="00E95A0F" w:rsidRDefault="00FE3349" w:rsidP="006E230A">
      <w:pPr>
        <w:tabs>
          <w:tab w:val="left" w:pos="288"/>
          <w:tab w:val="left" w:pos="4752"/>
        </w:tabs>
        <w:spacing w:line="240" w:lineRule="exact"/>
        <w:jc w:val="center"/>
        <w:rPr>
          <w:color w:val="auto"/>
        </w:rPr>
      </w:pPr>
      <w:r w:rsidRPr="00E95A0F">
        <w:rPr>
          <w:color w:val="auto"/>
        </w:rPr>
        <w:t>RECORD OF PROCEEDINGS</w:t>
      </w:r>
    </w:p>
    <w:p w:rsidR="00540BEF" w:rsidRPr="00E95A0F" w:rsidRDefault="00540BEF" w:rsidP="006E230A">
      <w:pPr>
        <w:tabs>
          <w:tab w:val="left" w:pos="288"/>
          <w:tab w:val="left" w:pos="4752"/>
        </w:tabs>
        <w:spacing w:line="240" w:lineRule="exact"/>
        <w:jc w:val="center"/>
        <w:rPr>
          <w:color w:val="auto"/>
        </w:rPr>
      </w:pPr>
      <w:r w:rsidRPr="00E95A0F">
        <w:rPr>
          <w:color w:val="auto"/>
        </w:rPr>
        <w:t>PHYSICAL DISABILITY BOARD OF REVIEW</w:t>
      </w:r>
    </w:p>
    <w:p w:rsidR="00540BEF" w:rsidRPr="00E95A0F" w:rsidRDefault="00540BEF" w:rsidP="006E230A">
      <w:pPr>
        <w:tabs>
          <w:tab w:val="left" w:pos="288"/>
          <w:tab w:val="left" w:pos="4752"/>
        </w:tabs>
        <w:spacing w:line="240" w:lineRule="exact"/>
        <w:jc w:val="both"/>
        <w:rPr>
          <w:color w:val="auto"/>
        </w:rPr>
      </w:pPr>
    </w:p>
    <w:p w:rsidR="00540BEF" w:rsidRPr="00E95A0F" w:rsidRDefault="00540BEF" w:rsidP="006E230A">
      <w:pPr>
        <w:tabs>
          <w:tab w:val="left" w:pos="288"/>
          <w:tab w:val="left" w:pos="4752"/>
        </w:tabs>
        <w:spacing w:line="240" w:lineRule="exact"/>
        <w:jc w:val="both"/>
        <w:rPr>
          <w:color w:val="auto"/>
        </w:rPr>
      </w:pPr>
      <w:r w:rsidRPr="00E95A0F">
        <w:rPr>
          <w:color w:val="auto"/>
        </w:rPr>
        <w:t>NAME:</w:t>
      </w:r>
      <w:r w:rsidR="00C0760D" w:rsidRPr="00E95A0F">
        <w:rPr>
          <w:color w:val="auto"/>
        </w:rPr>
        <w:t xml:space="preserve"> </w:t>
      </w:r>
      <w:r w:rsidR="00642A28">
        <w:rPr>
          <w:color w:val="auto"/>
        </w:rPr>
        <w:t xml:space="preserve"> </w:t>
      </w:r>
      <w:r w:rsidR="009740C3" w:rsidRPr="00E95A0F">
        <w:rPr>
          <w:color w:val="auto"/>
        </w:rPr>
        <w:tab/>
      </w:r>
      <w:r w:rsidRPr="00E95A0F">
        <w:rPr>
          <w:color w:val="auto"/>
        </w:rPr>
        <w:tab/>
        <w:t>BRANCH OF SERVICE:</w:t>
      </w:r>
      <w:r w:rsidR="00B14B2A" w:rsidRPr="00E95A0F">
        <w:rPr>
          <w:color w:val="auto"/>
        </w:rPr>
        <w:t xml:space="preserve"> </w:t>
      </w:r>
      <w:r w:rsidR="00C0760D" w:rsidRPr="00E95A0F">
        <w:rPr>
          <w:color w:val="auto"/>
        </w:rPr>
        <w:t>AIR FORCE</w:t>
      </w:r>
    </w:p>
    <w:p w:rsidR="00AF186F" w:rsidRDefault="007722C3" w:rsidP="006E230A">
      <w:pPr>
        <w:tabs>
          <w:tab w:val="left" w:pos="288"/>
          <w:tab w:val="left" w:pos="4752"/>
        </w:tabs>
        <w:spacing w:line="240" w:lineRule="exact"/>
        <w:ind w:right="-270"/>
        <w:jc w:val="both"/>
        <w:rPr>
          <w:color w:val="auto"/>
        </w:rPr>
      </w:pPr>
      <w:r w:rsidRPr="00E95A0F">
        <w:rPr>
          <w:color w:val="auto"/>
        </w:rPr>
        <w:t>CASE NUMBER:  PD0900</w:t>
      </w:r>
      <w:r w:rsidR="00C0760D" w:rsidRPr="00E95A0F">
        <w:rPr>
          <w:color w:val="auto"/>
        </w:rPr>
        <w:t>437</w:t>
      </w:r>
      <w:r w:rsidR="00CE64FA" w:rsidRPr="00E95A0F">
        <w:rPr>
          <w:color w:val="auto"/>
        </w:rPr>
        <w:tab/>
      </w:r>
      <w:r w:rsidRPr="00E95A0F">
        <w:rPr>
          <w:color w:val="auto"/>
        </w:rPr>
        <w:tab/>
      </w:r>
      <w:r w:rsidR="00540BEF" w:rsidRPr="00E95A0F">
        <w:rPr>
          <w:color w:val="auto"/>
        </w:rPr>
        <w:t xml:space="preserve">BOARD DATE: </w:t>
      </w:r>
      <w:r w:rsidR="00276C86" w:rsidRPr="00E95A0F">
        <w:rPr>
          <w:color w:val="auto"/>
        </w:rPr>
        <w:t>20</w:t>
      </w:r>
      <w:r w:rsidR="00386591" w:rsidRPr="00E95A0F">
        <w:rPr>
          <w:color w:val="auto"/>
        </w:rPr>
        <w:t>10</w:t>
      </w:r>
      <w:r w:rsidR="00E95A0F" w:rsidRPr="00E95A0F">
        <w:rPr>
          <w:color w:val="auto"/>
        </w:rPr>
        <w:t>0302</w:t>
      </w:r>
    </w:p>
    <w:p w:rsidR="00540BEF" w:rsidRPr="00E95A0F" w:rsidRDefault="00540BEF" w:rsidP="006E230A">
      <w:pPr>
        <w:tabs>
          <w:tab w:val="left" w:pos="288"/>
          <w:tab w:val="left" w:pos="4752"/>
        </w:tabs>
        <w:spacing w:line="240" w:lineRule="exact"/>
        <w:ind w:right="-270"/>
        <w:jc w:val="both"/>
        <w:rPr>
          <w:color w:val="auto"/>
        </w:rPr>
      </w:pPr>
      <w:r w:rsidRPr="00E95A0F">
        <w:rPr>
          <w:color w:val="auto"/>
        </w:rPr>
        <w:t xml:space="preserve">SEPARATION DATE: </w:t>
      </w:r>
      <w:r w:rsidR="00F501D3" w:rsidRPr="00E95A0F">
        <w:rPr>
          <w:color w:val="auto"/>
        </w:rPr>
        <w:t>20090120</w:t>
      </w:r>
    </w:p>
    <w:p w:rsidR="00540BEF" w:rsidRPr="00E95A0F" w:rsidRDefault="00540BEF" w:rsidP="006E230A">
      <w:pPr>
        <w:tabs>
          <w:tab w:val="left" w:pos="288"/>
          <w:tab w:val="left" w:pos="4752"/>
        </w:tabs>
        <w:spacing w:line="240" w:lineRule="exact"/>
        <w:jc w:val="both"/>
        <w:rPr>
          <w:color w:val="000080"/>
        </w:rPr>
      </w:pPr>
      <w:r w:rsidRPr="00E95A0F">
        <w:rPr>
          <w:color w:val="000080"/>
          <w:u w:val="single"/>
        </w:rPr>
        <w:t>________________________________</w:t>
      </w:r>
      <w:r w:rsidR="0058789E" w:rsidRPr="00E95A0F">
        <w:rPr>
          <w:color w:val="000080"/>
          <w:u w:val="single"/>
        </w:rPr>
        <w:t>_______________</w:t>
      </w:r>
      <w:r w:rsidRPr="00E95A0F">
        <w:rPr>
          <w:color w:val="000080"/>
          <w:u w:val="single"/>
        </w:rPr>
        <w:t>________________</w:t>
      </w:r>
      <w:r w:rsidRPr="00E95A0F">
        <w:rPr>
          <w:color w:val="000080"/>
        </w:rPr>
        <w:t>_</w:t>
      </w:r>
    </w:p>
    <w:p w:rsidR="00B522CD" w:rsidRPr="00E95A0F" w:rsidRDefault="00B522CD" w:rsidP="006E230A">
      <w:pPr>
        <w:tabs>
          <w:tab w:val="left" w:pos="288"/>
          <w:tab w:val="left" w:pos="4752"/>
        </w:tabs>
        <w:spacing w:line="240" w:lineRule="exact"/>
        <w:jc w:val="both"/>
        <w:rPr>
          <w:color w:val="auto"/>
        </w:rPr>
      </w:pPr>
    </w:p>
    <w:p w:rsidR="00684E2B" w:rsidRPr="00E95A0F" w:rsidRDefault="00811D5B" w:rsidP="006E230A">
      <w:pPr>
        <w:tabs>
          <w:tab w:val="left" w:pos="288"/>
          <w:tab w:val="left" w:pos="4752"/>
        </w:tabs>
        <w:spacing w:line="240" w:lineRule="exact"/>
        <w:jc w:val="both"/>
        <w:rPr>
          <w:color w:val="auto"/>
          <w:szCs w:val="24"/>
        </w:rPr>
      </w:pPr>
      <w:r w:rsidRPr="00E95A0F">
        <w:rPr>
          <w:color w:val="auto"/>
          <w:u w:val="single"/>
        </w:rPr>
        <w:t>SUMMARY</w:t>
      </w:r>
      <w:r w:rsidR="003D7DDB" w:rsidRPr="00E95A0F">
        <w:rPr>
          <w:color w:val="auto"/>
          <w:u w:val="single"/>
        </w:rPr>
        <w:t xml:space="preserve"> OF CASE</w:t>
      </w:r>
      <w:r w:rsidR="00B522CD" w:rsidRPr="00E95A0F">
        <w:rPr>
          <w:color w:val="auto"/>
        </w:rPr>
        <w:t>:</w:t>
      </w:r>
      <w:r w:rsidR="00BA30D1" w:rsidRPr="00E95A0F">
        <w:rPr>
          <w:color w:val="auto"/>
        </w:rPr>
        <w:t xml:space="preserve"> </w:t>
      </w:r>
      <w:r w:rsidR="00FB6E82" w:rsidRPr="00E95A0F">
        <w:rPr>
          <w:color w:val="auto"/>
        </w:rPr>
        <w:t xml:space="preserve"> </w:t>
      </w:r>
      <w:r w:rsidR="00684E2B" w:rsidRPr="00E95A0F">
        <w:rPr>
          <w:color w:val="auto"/>
          <w:szCs w:val="24"/>
        </w:rPr>
        <w:t>This covered individual (CI) was</w:t>
      </w:r>
      <w:r w:rsidR="00F94A5D" w:rsidRPr="00E95A0F">
        <w:rPr>
          <w:color w:val="auto"/>
          <w:szCs w:val="24"/>
        </w:rPr>
        <w:t xml:space="preserve"> a</w:t>
      </w:r>
      <w:r w:rsidR="00CE1AA2" w:rsidRPr="00E95A0F">
        <w:rPr>
          <w:color w:val="auto"/>
          <w:szCs w:val="24"/>
        </w:rPr>
        <w:t xml:space="preserve"> </w:t>
      </w:r>
      <w:r w:rsidR="00683939" w:rsidRPr="00E95A0F">
        <w:rPr>
          <w:color w:val="auto"/>
          <w:szCs w:val="24"/>
        </w:rPr>
        <w:t xml:space="preserve">Captain, Clinical Nurse, </w:t>
      </w:r>
      <w:r w:rsidR="00E53C5B" w:rsidRPr="00E95A0F">
        <w:rPr>
          <w:color w:val="auto"/>
          <w:szCs w:val="24"/>
        </w:rPr>
        <w:t>medically</w:t>
      </w:r>
      <w:r w:rsidR="00684E2B" w:rsidRPr="00E95A0F">
        <w:rPr>
          <w:color w:val="auto"/>
          <w:szCs w:val="24"/>
        </w:rPr>
        <w:t xml:space="preserve"> separated from the </w:t>
      </w:r>
      <w:r w:rsidR="00683939" w:rsidRPr="00E95A0F">
        <w:rPr>
          <w:color w:val="auto"/>
          <w:szCs w:val="24"/>
        </w:rPr>
        <w:t>Air Force a</w:t>
      </w:r>
      <w:r w:rsidR="00684E2B" w:rsidRPr="00E95A0F">
        <w:rPr>
          <w:color w:val="auto"/>
          <w:szCs w:val="24"/>
        </w:rPr>
        <w:t xml:space="preserve">fter </w:t>
      </w:r>
      <w:r w:rsidR="00E95A0F">
        <w:rPr>
          <w:color w:val="auto"/>
          <w:szCs w:val="24"/>
        </w:rPr>
        <w:t xml:space="preserve">more than </w:t>
      </w:r>
      <w:r w:rsidR="00AF186F">
        <w:rPr>
          <w:color w:val="auto"/>
          <w:szCs w:val="24"/>
        </w:rPr>
        <w:t>four (</w:t>
      </w:r>
      <w:r w:rsidR="00683939" w:rsidRPr="00E95A0F">
        <w:rPr>
          <w:color w:val="auto"/>
          <w:szCs w:val="24"/>
        </w:rPr>
        <w:t>4</w:t>
      </w:r>
      <w:r w:rsidR="00AF186F">
        <w:rPr>
          <w:color w:val="auto"/>
          <w:szCs w:val="24"/>
        </w:rPr>
        <w:t>)</w:t>
      </w:r>
      <w:r w:rsidR="00A82DD8" w:rsidRPr="00E95A0F">
        <w:rPr>
          <w:color w:val="auto"/>
          <w:szCs w:val="24"/>
        </w:rPr>
        <w:t xml:space="preserve"> </w:t>
      </w:r>
      <w:r w:rsidR="00684E2B" w:rsidRPr="00E95A0F">
        <w:rPr>
          <w:color w:val="auto"/>
          <w:szCs w:val="24"/>
        </w:rPr>
        <w:t>year</w:t>
      </w:r>
      <w:r w:rsidR="00A82DD8" w:rsidRPr="00E95A0F">
        <w:rPr>
          <w:color w:val="auto"/>
          <w:szCs w:val="24"/>
        </w:rPr>
        <w:t>s</w:t>
      </w:r>
      <w:r w:rsidR="00684E2B" w:rsidRPr="00E95A0F">
        <w:rPr>
          <w:color w:val="auto"/>
          <w:szCs w:val="24"/>
        </w:rPr>
        <w:t xml:space="preserve"> of </w:t>
      </w:r>
      <w:r w:rsidR="00683939" w:rsidRPr="00E95A0F">
        <w:rPr>
          <w:color w:val="auto"/>
          <w:szCs w:val="24"/>
        </w:rPr>
        <w:t xml:space="preserve">active duty </w:t>
      </w:r>
      <w:r w:rsidR="00684E2B" w:rsidRPr="00E95A0F">
        <w:rPr>
          <w:color w:val="auto"/>
          <w:szCs w:val="24"/>
        </w:rPr>
        <w:t xml:space="preserve">service.  The medical </w:t>
      </w:r>
      <w:proofErr w:type="gramStart"/>
      <w:r w:rsidR="00684E2B" w:rsidRPr="00E95A0F">
        <w:rPr>
          <w:color w:val="auto"/>
          <w:szCs w:val="24"/>
        </w:rPr>
        <w:t>basis</w:t>
      </w:r>
      <w:proofErr w:type="gramEnd"/>
      <w:r w:rsidR="00684E2B" w:rsidRPr="00E95A0F">
        <w:rPr>
          <w:color w:val="auto"/>
          <w:szCs w:val="24"/>
        </w:rPr>
        <w:t xml:space="preserve"> for the separation was </w:t>
      </w:r>
      <w:r w:rsidR="00683939" w:rsidRPr="00E95A0F">
        <w:rPr>
          <w:color w:val="auto"/>
          <w:szCs w:val="24"/>
        </w:rPr>
        <w:t>Reflex Sympathetic Dystrophy</w:t>
      </w:r>
      <w:r w:rsidR="00E01378" w:rsidRPr="00E95A0F">
        <w:rPr>
          <w:color w:val="auto"/>
          <w:szCs w:val="24"/>
        </w:rPr>
        <w:t xml:space="preserve"> (RSD)</w:t>
      </w:r>
      <w:r w:rsidR="00683939" w:rsidRPr="00E95A0F">
        <w:rPr>
          <w:color w:val="auto"/>
          <w:szCs w:val="24"/>
        </w:rPr>
        <w:t xml:space="preserve">.  </w:t>
      </w:r>
      <w:r w:rsidR="00482735" w:rsidRPr="00E95A0F">
        <w:rPr>
          <w:color w:val="auto"/>
          <w:szCs w:val="24"/>
        </w:rPr>
        <w:t>The CI</w:t>
      </w:r>
      <w:r w:rsidR="00683939" w:rsidRPr="00E95A0F">
        <w:rPr>
          <w:color w:val="auto"/>
          <w:szCs w:val="24"/>
        </w:rPr>
        <w:t xml:space="preserve"> suffered a left ankle sprain in </w:t>
      </w:r>
      <w:r w:rsidR="00E53C5B" w:rsidRPr="00E95A0F">
        <w:rPr>
          <w:color w:val="auto"/>
          <w:szCs w:val="24"/>
        </w:rPr>
        <w:t xml:space="preserve">September </w:t>
      </w:r>
      <w:r w:rsidR="00683939" w:rsidRPr="00E95A0F">
        <w:rPr>
          <w:color w:val="auto"/>
          <w:szCs w:val="24"/>
        </w:rPr>
        <w:t>2007</w:t>
      </w:r>
      <w:r w:rsidR="00482735" w:rsidRPr="00E95A0F">
        <w:rPr>
          <w:color w:val="auto"/>
          <w:szCs w:val="24"/>
        </w:rPr>
        <w:t>.</w:t>
      </w:r>
      <w:r w:rsidR="00B24425" w:rsidRPr="00E95A0F">
        <w:rPr>
          <w:color w:val="auto"/>
          <w:szCs w:val="24"/>
        </w:rPr>
        <w:t xml:space="preserve">  </w:t>
      </w:r>
      <w:r w:rsidR="00482735" w:rsidRPr="00E95A0F">
        <w:rPr>
          <w:color w:val="auto"/>
          <w:szCs w:val="24"/>
        </w:rPr>
        <w:t xml:space="preserve">She </w:t>
      </w:r>
      <w:r w:rsidR="00B24425" w:rsidRPr="00E95A0F">
        <w:rPr>
          <w:color w:val="auto"/>
          <w:szCs w:val="24"/>
        </w:rPr>
        <w:t xml:space="preserve">became hypersensitive around left ankle and foot and </w:t>
      </w:r>
      <w:r w:rsidR="00482735" w:rsidRPr="00E95A0F">
        <w:rPr>
          <w:color w:val="auto"/>
          <w:szCs w:val="24"/>
        </w:rPr>
        <w:t xml:space="preserve">in January 2008 she was </w:t>
      </w:r>
      <w:r w:rsidR="00DF59CE" w:rsidRPr="00E95A0F">
        <w:rPr>
          <w:color w:val="auto"/>
          <w:szCs w:val="24"/>
        </w:rPr>
        <w:t xml:space="preserve">diagnosed </w:t>
      </w:r>
      <w:r w:rsidR="00482735" w:rsidRPr="00E95A0F">
        <w:rPr>
          <w:color w:val="auto"/>
          <w:szCs w:val="24"/>
        </w:rPr>
        <w:t>with RSD</w:t>
      </w:r>
      <w:r w:rsidR="00B24425" w:rsidRPr="00E95A0F">
        <w:rPr>
          <w:color w:val="auto"/>
          <w:szCs w:val="24"/>
        </w:rPr>
        <w:t xml:space="preserve">. </w:t>
      </w:r>
    </w:p>
    <w:p w:rsidR="00B24425" w:rsidRPr="00E95A0F" w:rsidRDefault="00B24425" w:rsidP="006E230A">
      <w:pPr>
        <w:tabs>
          <w:tab w:val="left" w:pos="288"/>
          <w:tab w:val="left" w:pos="4752"/>
        </w:tabs>
        <w:spacing w:line="240" w:lineRule="exact"/>
        <w:jc w:val="both"/>
        <w:rPr>
          <w:color w:val="auto"/>
          <w:szCs w:val="24"/>
        </w:rPr>
      </w:pPr>
    </w:p>
    <w:p w:rsidR="00684E2B" w:rsidRPr="00E95A0F" w:rsidRDefault="00482735" w:rsidP="006E230A">
      <w:pPr>
        <w:tabs>
          <w:tab w:val="left" w:pos="288"/>
          <w:tab w:val="left" w:pos="4752"/>
        </w:tabs>
        <w:spacing w:line="240" w:lineRule="exact"/>
        <w:jc w:val="both"/>
        <w:rPr>
          <w:color w:val="auto"/>
          <w:szCs w:val="24"/>
        </w:rPr>
      </w:pPr>
      <w:r w:rsidRPr="00E95A0F">
        <w:rPr>
          <w:color w:val="auto"/>
          <w:szCs w:val="24"/>
        </w:rPr>
        <w:t xml:space="preserve">The </w:t>
      </w:r>
      <w:r w:rsidR="00684E2B" w:rsidRPr="00E95A0F">
        <w:rPr>
          <w:color w:val="auto"/>
          <w:szCs w:val="24"/>
        </w:rPr>
        <w:t xml:space="preserve">CI was referred to the </w:t>
      </w:r>
      <w:r w:rsidR="00AF186F">
        <w:rPr>
          <w:color w:val="auto"/>
          <w:szCs w:val="24"/>
        </w:rPr>
        <w:t xml:space="preserve">Physical </w:t>
      </w:r>
      <w:r w:rsidR="00C527D2">
        <w:rPr>
          <w:color w:val="auto"/>
          <w:szCs w:val="24"/>
        </w:rPr>
        <w:t>Evaluation</w:t>
      </w:r>
      <w:r w:rsidR="00AF186F">
        <w:rPr>
          <w:color w:val="auto"/>
          <w:szCs w:val="24"/>
        </w:rPr>
        <w:t xml:space="preserve"> Board (</w:t>
      </w:r>
      <w:r w:rsidR="00684E2B" w:rsidRPr="00E95A0F">
        <w:rPr>
          <w:color w:val="auto"/>
          <w:szCs w:val="24"/>
        </w:rPr>
        <w:t>PEB</w:t>
      </w:r>
      <w:r w:rsidR="00AF186F">
        <w:rPr>
          <w:color w:val="auto"/>
          <w:szCs w:val="24"/>
        </w:rPr>
        <w:t>)</w:t>
      </w:r>
      <w:r w:rsidR="00684E2B" w:rsidRPr="00E95A0F">
        <w:rPr>
          <w:color w:val="auto"/>
          <w:szCs w:val="24"/>
        </w:rPr>
        <w:t>,</w:t>
      </w:r>
      <w:r w:rsidR="00AF186F">
        <w:rPr>
          <w:color w:val="auto"/>
          <w:szCs w:val="24"/>
        </w:rPr>
        <w:t xml:space="preserve"> where she was </w:t>
      </w:r>
      <w:r w:rsidR="00684E2B" w:rsidRPr="00E95A0F">
        <w:rPr>
          <w:color w:val="auto"/>
          <w:szCs w:val="24"/>
        </w:rPr>
        <w:t>found unfit for</w:t>
      </w:r>
      <w:r w:rsidR="00E866F8" w:rsidRPr="00E95A0F">
        <w:rPr>
          <w:color w:val="auto"/>
          <w:szCs w:val="24"/>
        </w:rPr>
        <w:t xml:space="preserve"> continued military service</w:t>
      </w:r>
      <w:r w:rsidRPr="00E95A0F">
        <w:rPr>
          <w:color w:val="auto"/>
          <w:szCs w:val="24"/>
        </w:rPr>
        <w:t>,</w:t>
      </w:r>
      <w:r w:rsidR="00E866F8" w:rsidRPr="00E95A0F">
        <w:rPr>
          <w:color w:val="auto"/>
          <w:szCs w:val="24"/>
        </w:rPr>
        <w:t xml:space="preserve"> </w:t>
      </w:r>
      <w:r w:rsidR="00684E2B" w:rsidRPr="00E95A0F">
        <w:rPr>
          <w:color w:val="auto"/>
          <w:szCs w:val="24"/>
        </w:rPr>
        <w:t xml:space="preserve">and separated at </w:t>
      </w:r>
      <w:r w:rsidR="00E01378" w:rsidRPr="00E95A0F">
        <w:rPr>
          <w:color w:val="auto"/>
          <w:szCs w:val="24"/>
        </w:rPr>
        <w:t>20</w:t>
      </w:r>
      <w:r w:rsidR="00684E2B" w:rsidRPr="00E95A0F">
        <w:rPr>
          <w:color w:val="auto"/>
          <w:szCs w:val="24"/>
        </w:rPr>
        <w:t>% disability</w:t>
      </w:r>
      <w:r w:rsidR="00E866F8" w:rsidRPr="00E95A0F">
        <w:rPr>
          <w:color w:val="auto"/>
          <w:szCs w:val="24"/>
        </w:rPr>
        <w:t xml:space="preserve"> using the Veterans Affairs Schedule for Ratings Disabilities (VASRD) and applicable</w:t>
      </w:r>
      <w:r w:rsidR="003050DD" w:rsidRPr="00E95A0F">
        <w:rPr>
          <w:color w:val="auto"/>
          <w:szCs w:val="24"/>
        </w:rPr>
        <w:t xml:space="preserve"> </w:t>
      </w:r>
      <w:r w:rsidR="00E01378" w:rsidRPr="00E95A0F">
        <w:rPr>
          <w:color w:val="auto"/>
          <w:szCs w:val="24"/>
        </w:rPr>
        <w:t xml:space="preserve">Air Force </w:t>
      </w:r>
      <w:r w:rsidR="00E866F8" w:rsidRPr="00E95A0F">
        <w:rPr>
          <w:color w:val="auto"/>
          <w:szCs w:val="24"/>
        </w:rPr>
        <w:t>and Department of Defense regulations.</w:t>
      </w:r>
    </w:p>
    <w:p w:rsidR="00923B25" w:rsidRPr="00E95A0F" w:rsidRDefault="008B5D31" w:rsidP="006E230A">
      <w:pPr>
        <w:tabs>
          <w:tab w:val="left" w:pos="288"/>
          <w:tab w:val="left" w:pos="4752"/>
        </w:tabs>
        <w:spacing w:line="240" w:lineRule="exact"/>
        <w:ind w:right="-540"/>
        <w:jc w:val="both"/>
        <w:rPr>
          <w:color w:val="auto"/>
        </w:rPr>
      </w:pPr>
      <w:r w:rsidRPr="00E95A0F">
        <w:rPr>
          <w:color w:val="auto"/>
          <w:u w:val="single"/>
        </w:rPr>
        <w:t>____________________________</w:t>
      </w:r>
      <w:r w:rsidR="0058789E" w:rsidRPr="00E95A0F">
        <w:rPr>
          <w:color w:val="auto"/>
          <w:u w:val="single"/>
        </w:rPr>
        <w:t>___________</w:t>
      </w:r>
      <w:r w:rsidRPr="00E95A0F">
        <w:rPr>
          <w:color w:val="auto"/>
          <w:u w:val="single"/>
        </w:rPr>
        <w:t>__________________________</w:t>
      </w:r>
    </w:p>
    <w:p w:rsidR="00923B25" w:rsidRPr="00E95A0F" w:rsidRDefault="00923B25" w:rsidP="006E230A">
      <w:pPr>
        <w:tabs>
          <w:tab w:val="left" w:pos="288"/>
          <w:tab w:val="left" w:pos="4752"/>
        </w:tabs>
        <w:spacing w:line="240" w:lineRule="exact"/>
        <w:jc w:val="both"/>
        <w:rPr>
          <w:color w:val="auto"/>
        </w:rPr>
      </w:pPr>
    </w:p>
    <w:p w:rsidR="00E866F8" w:rsidRPr="00E95A0F" w:rsidRDefault="001C181A" w:rsidP="006E230A">
      <w:pPr>
        <w:tabs>
          <w:tab w:val="left" w:pos="288"/>
          <w:tab w:val="left" w:pos="4752"/>
        </w:tabs>
        <w:spacing w:line="240" w:lineRule="exact"/>
        <w:jc w:val="both"/>
        <w:rPr>
          <w:color w:val="auto"/>
          <w:szCs w:val="24"/>
        </w:rPr>
      </w:pPr>
      <w:r w:rsidRPr="00E95A0F">
        <w:rPr>
          <w:color w:val="auto"/>
          <w:szCs w:val="24"/>
          <w:u w:val="single"/>
        </w:rPr>
        <w:t>CI CONTENTION</w:t>
      </w:r>
      <w:r w:rsidRPr="00E95A0F">
        <w:rPr>
          <w:color w:val="auto"/>
          <w:szCs w:val="24"/>
        </w:rPr>
        <w:t>:</w:t>
      </w:r>
      <w:r w:rsidR="00FB6E82" w:rsidRPr="00E95A0F">
        <w:rPr>
          <w:color w:val="auto"/>
          <w:szCs w:val="24"/>
        </w:rPr>
        <w:t xml:space="preserve">  </w:t>
      </w:r>
      <w:r w:rsidR="00A15020" w:rsidRPr="00E95A0F">
        <w:rPr>
          <w:rFonts w:hAnsiTheme="minorHAnsi"/>
          <w:color w:val="auto"/>
          <w:szCs w:val="24"/>
        </w:rPr>
        <w:t>“</w:t>
      </w:r>
      <w:r w:rsidR="00DF59CE" w:rsidRPr="00E95A0F">
        <w:rPr>
          <w:rFonts w:eastAsiaTheme="minorEastAsia"/>
          <w:color w:val="auto"/>
          <w:szCs w:val="24"/>
        </w:rPr>
        <w:t xml:space="preserve">I am requesting this review because the final disability rating awarded by the Air Force for Reflex Sympathetic Dystrophy (RSD) was 20%, which was initially caused by left ankle tears that went undiagnosed for several months. The VA has awarded me 30% for RSD and </w:t>
      </w:r>
      <w:r w:rsidR="004C625B" w:rsidRPr="00E95A0F">
        <w:rPr>
          <w:rFonts w:eastAsiaTheme="minorEastAsia"/>
          <w:color w:val="auto"/>
          <w:szCs w:val="24"/>
        </w:rPr>
        <w:t>1</w:t>
      </w:r>
      <w:r w:rsidR="00DF59CE" w:rsidRPr="00E95A0F">
        <w:rPr>
          <w:rFonts w:eastAsiaTheme="minorEastAsia"/>
          <w:color w:val="auto"/>
          <w:szCs w:val="24"/>
        </w:rPr>
        <w:t xml:space="preserve">0% for left ankle sprain. RSD has no cure and I continue to have problems with my left lower extremity and request a review and reconsideration. Prior to this injury my earning potential as a </w:t>
      </w:r>
      <w:r w:rsidR="00AF186F">
        <w:rPr>
          <w:rFonts w:eastAsiaTheme="minorEastAsia"/>
          <w:color w:val="auto"/>
          <w:szCs w:val="24"/>
        </w:rPr>
        <w:t>r</w:t>
      </w:r>
      <w:r w:rsidR="00DF59CE" w:rsidRPr="00E95A0F">
        <w:rPr>
          <w:rFonts w:eastAsiaTheme="minorEastAsia"/>
          <w:color w:val="auto"/>
          <w:szCs w:val="24"/>
        </w:rPr>
        <w:t xml:space="preserve">egistered </w:t>
      </w:r>
      <w:r w:rsidR="00AF186F">
        <w:rPr>
          <w:rFonts w:eastAsiaTheme="minorEastAsia"/>
          <w:color w:val="auto"/>
          <w:szCs w:val="24"/>
        </w:rPr>
        <w:t>n</w:t>
      </w:r>
      <w:r w:rsidR="00DF59CE" w:rsidRPr="00E95A0F">
        <w:rPr>
          <w:rFonts w:eastAsiaTheme="minorEastAsia"/>
          <w:color w:val="auto"/>
          <w:szCs w:val="24"/>
        </w:rPr>
        <w:t>ur</w:t>
      </w:r>
      <w:r w:rsidR="00AF186F">
        <w:rPr>
          <w:rFonts w:eastAsiaTheme="minorEastAsia"/>
          <w:color w:val="auto"/>
          <w:szCs w:val="24"/>
        </w:rPr>
        <w:t>se had no limitations. I was a r</w:t>
      </w:r>
      <w:r w:rsidR="00DF59CE" w:rsidRPr="00E95A0F">
        <w:rPr>
          <w:rFonts w:eastAsiaTheme="minorEastAsia"/>
          <w:color w:val="auto"/>
          <w:szCs w:val="24"/>
        </w:rPr>
        <w:t>egistered</w:t>
      </w:r>
      <w:r w:rsidR="00AF186F">
        <w:rPr>
          <w:rFonts w:eastAsiaTheme="minorEastAsia"/>
          <w:color w:val="auto"/>
          <w:szCs w:val="24"/>
        </w:rPr>
        <w:t xml:space="preserve"> n</w:t>
      </w:r>
      <w:r w:rsidR="00DF59CE" w:rsidRPr="00E95A0F">
        <w:rPr>
          <w:rFonts w:eastAsiaTheme="minorEastAsia"/>
          <w:color w:val="auto"/>
          <w:szCs w:val="24"/>
        </w:rPr>
        <w:t>urse before I entered the Air Force and this injury has affected my earnin</w:t>
      </w:r>
      <w:r w:rsidR="00AF186F">
        <w:rPr>
          <w:rFonts w:eastAsiaTheme="minorEastAsia"/>
          <w:color w:val="auto"/>
          <w:szCs w:val="24"/>
        </w:rPr>
        <w:t>g potential and my career as a r</w:t>
      </w:r>
      <w:r w:rsidR="00DF59CE" w:rsidRPr="00E95A0F">
        <w:rPr>
          <w:rFonts w:eastAsiaTheme="minorEastAsia"/>
          <w:color w:val="auto"/>
          <w:szCs w:val="24"/>
        </w:rPr>
        <w:t xml:space="preserve">egistered </w:t>
      </w:r>
      <w:r w:rsidR="00AF186F">
        <w:rPr>
          <w:rFonts w:eastAsiaTheme="minorEastAsia"/>
          <w:color w:val="auto"/>
          <w:szCs w:val="24"/>
        </w:rPr>
        <w:t>n</w:t>
      </w:r>
      <w:r w:rsidR="00DF59CE" w:rsidRPr="00E95A0F">
        <w:rPr>
          <w:rFonts w:eastAsiaTheme="minorEastAsia"/>
          <w:color w:val="auto"/>
          <w:szCs w:val="24"/>
        </w:rPr>
        <w:t xml:space="preserve">urse. This condition has also contributed to </w:t>
      </w:r>
      <w:r w:rsidR="00AF186F">
        <w:rPr>
          <w:rFonts w:eastAsiaTheme="minorEastAsia"/>
          <w:color w:val="auto"/>
          <w:szCs w:val="24"/>
        </w:rPr>
        <w:t>a</w:t>
      </w:r>
      <w:r w:rsidR="00DF59CE" w:rsidRPr="00E95A0F">
        <w:rPr>
          <w:rFonts w:eastAsiaTheme="minorEastAsia"/>
          <w:color w:val="auto"/>
          <w:szCs w:val="24"/>
        </w:rPr>
        <w:t xml:space="preserve">djustment </w:t>
      </w:r>
      <w:r w:rsidR="00AF186F">
        <w:rPr>
          <w:rFonts w:eastAsiaTheme="minorEastAsia"/>
          <w:color w:val="auto"/>
          <w:szCs w:val="24"/>
        </w:rPr>
        <w:t>d</w:t>
      </w:r>
      <w:r w:rsidR="00DF59CE" w:rsidRPr="00E95A0F">
        <w:rPr>
          <w:rFonts w:eastAsiaTheme="minorEastAsia"/>
          <w:color w:val="auto"/>
          <w:szCs w:val="24"/>
        </w:rPr>
        <w:t xml:space="preserve">isorder which the VA has awarded me 30% which I feel is primarily a result of chronic pain. Since this disease has no cure and the VA has found me to be entitled to a higher percentage, it is my hope that the </w:t>
      </w:r>
      <w:r w:rsidR="00AF186F">
        <w:rPr>
          <w:rFonts w:eastAsiaTheme="minorEastAsia"/>
          <w:color w:val="auto"/>
          <w:szCs w:val="24"/>
        </w:rPr>
        <w:t>Physical Disability Board Review (</w:t>
      </w:r>
      <w:r w:rsidR="00DF59CE" w:rsidRPr="00E95A0F">
        <w:rPr>
          <w:rFonts w:eastAsiaTheme="minorEastAsia"/>
          <w:color w:val="auto"/>
          <w:szCs w:val="24"/>
        </w:rPr>
        <w:t>PDBR will reconsider the initial rating awarded by the Air Force.</w:t>
      </w:r>
      <w:r w:rsidR="00DF59CE" w:rsidRPr="00E95A0F">
        <w:rPr>
          <w:rFonts w:eastAsiaTheme="minorEastAsia" w:hAnsiTheme="minorHAnsi"/>
          <w:color w:val="auto"/>
          <w:szCs w:val="24"/>
        </w:rPr>
        <w:t>”</w:t>
      </w:r>
    </w:p>
    <w:p w:rsidR="00A90D55" w:rsidRPr="00E95A0F" w:rsidRDefault="008B5D31" w:rsidP="006E230A">
      <w:pPr>
        <w:tabs>
          <w:tab w:val="left" w:pos="288"/>
          <w:tab w:val="left" w:pos="4752"/>
        </w:tabs>
        <w:spacing w:line="240" w:lineRule="exact"/>
        <w:jc w:val="both"/>
        <w:rPr>
          <w:color w:val="000080"/>
        </w:rPr>
      </w:pPr>
      <w:r w:rsidRPr="00E95A0F">
        <w:rPr>
          <w:color w:val="000080"/>
          <w:u w:val="single"/>
        </w:rPr>
        <w:t>______________________________________</w:t>
      </w:r>
      <w:r w:rsidR="0080147C" w:rsidRPr="00E95A0F">
        <w:rPr>
          <w:color w:val="000080"/>
          <w:u w:val="single"/>
        </w:rPr>
        <w:t>_</w:t>
      </w:r>
      <w:r w:rsidRPr="00E95A0F">
        <w:rPr>
          <w:color w:val="000080"/>
          <w:u w:val="single"/>
        </w:rPr>
        <w:t>________________</w:t>
      </w:r>
      <w:r w:rsidR="0058789E" w:rsidRPr="00E95A0F">
        <w:rPr>
          <w:color w:val="000080"/>
          <w:u w:val="single"/>
        </w:rPr>
        <w:t>_________</w:t>
      </w:r>
    </w:p>
    <w:p w:rsidR="001C181A" w:rsidRPr="00AE3316" w:rsidRDefault="001C181A" w:rsidP="006E230A">
      <w:pPr>
        <w:tabs>
          <w:tab w:val="left" w:pos="288"/>
          <w:tab w:val="left" w:pos="4752"/>
        </w:tabs>
        <w:spacing w:line="240" w:lineRule="exact"/>
        <w:jc w:val="both"/>
        <w:rPr>
          <w:rFonts w:ascii="Calibri" w:hAnsi="Calibri"/>
          <w:color w:val="000080"/>
        </w:rPr>
      </w:pPr>
    </w:p>
    <w:p w:rsidR="0058789E" w:rsidRDefault="0058789E" w:rsidP="006E230A">
      <w:pPr>
        <w:spacing w:line="240" w:lineRule="exact"/>
        <w:rPr>
          <w:rFonts w:ascii="Calibri" w:hAnsi="Calibri"/>
          <w:color w:val="000080"/>
          <w:u w:val="single"/>
        </w:rPr>
      </w:pPr>
      <w:r>
        <w:rPr>
          <w:rFonts w:ascii="Calibri" w:hAnsi="Calibri"/>
          <w:color w:val="000080"/>
          <w:u w:val="single"/>
        </w:rPr>
        <w:br w:type="page"/>
      </w:r>
    </w:p>
    <w:p w:rsidR="002338CA" w:rsidRPr="00E95A0F" w:rsidRDefault="00A90D55" w:rsidP="006E230A">
      <w:pPr>
        <w:tabs>
          <w:tab w:val="left" w:pos="288"/>
          <w:tab w:val="left" w:pos="4752"/>
        </w:tabs>
        <w:spacing w:line="240" w:lineRule="exact"/>
        <w:jc w:val="both"/>
        <w:rPr>
          <w:color w:val="auto"/>
        </w:rPr>
      </w:pPr>
      <w:r w:rsidRPr="00E95A0F">
        <w:rPr>
          <w:color w:val="auto"/>
          <w:u w:val="single"/>
        </w:rPr>
        <w:lastRenderedPageBreak/>
        <w:t>RATING COMPARISON</w:t>
      </w:r>
      <w:r w:rsidRPr="00E95A0F">
        <w:rPr>
          <w:color w:val="auto"/>
        </w:rPr>
        <w:t>:</w:t>
      </w:r>
    </w:p>
    <w:p w:rsidR="00DA3ED0" w:rsidRDefault="00DA3ED0" w:rsidP="006E230A">
      <w:pPr>
        <w:tabs>
          <w:tab w:val="left" w:pos="288"/>
          <w:tab w:val="left" w:pos="4752"/>
        </w:tabs>
        <w:spacing w:line="240" w:lineRule="exact"/>
        <w:jc w:val="both"/>
        <w:rPr>
          <w:rFonts w:ascii="Calibri" w:hAnsi="Calibri"/>
          <w:color w:val="000080"/>
        </w:rPr>
      </w:pPr>
    </w:p>
    <w:tbl>
      <w:tblPr>
        <w:tblStyle w:val="TableGrid"/>
        <w:tblW w:w="10980" w:type="dxa"/>
        <w:tblInd w:w="-612" w:type="dxa"/>
        <w:tblLayout w:type="fixed"/>
        <w:tblLook w:val="04A0"/>
      </w:tblPr>
      <w:tblGrid>
        <w:gridCol w:w="2160"/>
        <w:gridCol w:w="900"/>
        <w:gridCol w:w="810"/>
        <w:gridCol w:w="990"/>
        <w:gridCol w:w="2250"/>
        <w:gridCol w:w="810"/>
        <w:gridCol w:w="810"/>
        <w:gridCol w:w="1170"/>
        <w:gridCol w:w="1080"/>
      </w:tblGrid>
      <w:tr w:rsidR="00DA3ED0" w:rsidTr="006C2A4F">
        <w:trPr>
          <w:trHeight w:val="233"/>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Pr="00E64129" w:rsidRDefault="00DA3ED0" w:rsidP="006E230A">
            <w:pPr>
              <w:pStyle w:val="ListParagraph"/>
              <w:spacing w:after="0" w:line="240" w:lineRule="exact"/>
              <w:ind w:left="0"/>
              <w:jc w:val="center"/>
              <w:rPr>
                <w:rFonts w:cs="Times New Roman"/>
                <w:b/>
              </w:rPr>
            </w:pPr>
            <w:r w:rsidRPr="00E64129">
              <w:rPr>
                <w:rFonts w:cs="Times New Roman"/>
                <w:b/>
              </w:rPr>
              <w:t>Service</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Pr="00E64129" w:rsidRDefault="00DA3ED0" w:rsidP="006E230A">
            <w:pPr>
              <w:pStyle w:val="ListParagraph"/>
              <w:spacing w:after="0" w:line="240" w:lineRule="exact"/>
              <w:ind w:left="0"/>
              <w:jc w:val="center"/>
              <w:rPr>
                <w:rFonts w:cs="Times New Roman"/>
                <w:b/>
              </w:rPr>
            </w:pPr>
            <w:r w:rsidRPr="00EC3AA3">
              <w:rPr>
                <w:rFonts w:cs="Times New Roman"/>
                <w:b/>
              </w:rPr>
              <w:t>VA (</w:t>
            </w:r>
            <w:r w:rsidR="00835E0E">
              <w:rPr>
                <w:rFonts w:cs="Times New Roman"/>
                <w:b/>
              </w:rPr>
              <w:t>&lt;2</w:t>
            </w:r>
            <w:r w:rsidRPr="00EC3AA3">
              <w:rPr>
                <w:rFonts w:cs="Times New Roman"/>
                <w:b/>
              </w:rPr>
              <w:t xml:space="preserve"> Mo. after Separation)</w:t>
            </w:r>
          </w:p>
        </w:tc>
      </w:tr>
      <w:tr w:rsidR="00DA3ED0" w:rsidTr="006C2A4F">
        <w:trPr>
          <w:trHeight w:val="233"/>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Unfitting Conditions</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Date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Condition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Rating</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Exam</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DA3ED0" w:rsidRDefault="00DA3ED0" w:rsidP="006E230A">
            <w:pPr>
              <w:pStyle w:val="ListParagraph"/>
              <w:spacing w:after="0" w:line="240" w:lineRule="exact"/>
              <w:ind w:left="0"/>
              <w:jc w:val="center"/>
              <w:rPr>
                <w:rFonts w:cs="Times New Roman"/>
                <w:b/>
                <w:sz w:val="20"/>
                <w:szCs w:val="20"/>
              </w:rPr>
            </w:pPr>
            <w:r>
              <w:rPr>
                <w:rFonts w:cs="Times New Roman"/>
                <w:b/>
                <w:sz w:val="20"/>
                <w:szCs w:val="20"/>
              </w:rPr>
              <w:t>Effective</w:t>
            </w:r>
          </w:p>
        </w:tc>
      </w:tr>
      <w:tr w:rsidR="007A74BA" w:rsidTr="006C2A4F">
        <w:trPr>
          <w:trHeight w:val="197"/>
        </w:trPr>
        <w:tc>
          <w:tcPr>
            <w:tcW w:w="2160" w:type="dxa"/>
            <w:vMerge w:val="restart"/>
            <w:tcBorders>
              <w:top w:val="single" w:sz="4" w:space="0" w:color="000000" w:themeColor="text1"/>
              <w:left w:val="single" w:sz="4" w:space="0" w:color="000000" w:themeColor="text1"/>
              <w:right w:val="single" w:sz="4" w:space="0" w:color="000000" w:themeColor="text1"/>
            </w:tcBorders>
            <w:hideMark/>
          </w:tcPr>
          <w:p w:rsidR="007A74BA" w:rsidRPr="00A22AB5" w:rsidRDefault="007A74BA" w:rsidP="006E230A">
            <w:pPr>
              <w:autoSpaceDE w:val="0"/>
              <w:autoSpaceDN w:val="0"/>
              <w:adjustRightInd w:val="0"/>
              <w:spacing w:line="240" w:lineRule="exact"/>
              <w:rPr>
                <w:rFonts w:eastAsiaTheme="minorEastAsia"/>
                <w:color w:val="auto"/>
                <w:sz w:val="18"/>
                <w:szCs w:val="18"/>
              </w:rPr>
            </w:pPr>
            <w:r w:rsidRPr="00A22AB5">
              <w:rPr>
                <w:rFonts w:cs="Times New Roman"/>
                <w:color w:val="auto"/>
                <w:sz w:val="18"/>
                <w:szCs w:val="18"/>
              </w:rPr>
              <w:t>Reflex Sympathetic Dystrophy</w:t>
            </w:r>
            <w:r w:rsidR="00F55696" w:rsidRPr="00A22AB5">
              <w:rPr>
                <w:rFonts w:cs="Times New Roman"/>
                <w:color w:val="auto"/>
                <w:sz w:val="18"/>
                <w:szCs w:val="18"/>
              </w:rPr>
              <w:t xml:space="preserve">, Left Lower Extremity </w:t>
            </w:r>
          </w:p>
        </w:tc>
        <w:tc>
          <w:tcPr>
            <w:tcW w:w="900" w:type="dxa"/>
            <w:vMerge w:val="restart"/>
            <w:tcBorders>
              <w:top w:val="single" w:sz="4" w:space="0" w:color="000000" w:themeColor="text1"/>
              <w:left w:val="single" w:sz="4" w:space="0" w:color="000000" w:themeColor="text1"/>
              <w:right w:val="single" w:sz="4" w:space="0" w:color="000000" w:themeColor="text1"/>
            </w:tcBorders>
            <w:hideMark/>
          </w:tcPr>
          <w:p w:rsidR="007A74BA" w:rsidRPr="00A22AB5" w:rsidRDefault="007A74BA" w:rsidP="006E230A">
            <w:pPr>
              <w:pStyle w:val="ListParagraph"/>
              <w:spacing w:after="0" w:line="240" w:lineRule="exact"/>
              <w:ind w:left="0"/>
              <w:jc w:val="center"/>
              <w:rPr>
                <w:sz w:val="18"/>
                <w:szCs w:val="18"/>
              </w:rPr>
            </w:pPr>
            <w:r w:rsidRPr="00A22AB5">
              <w:rPr>
                <w:rFonts w:cs="Times New Roman"/>
                <w:sz w:val="18"/>
                <w:szCs w:val="18"/>
              </w:rPr>
              <w:t>8799-8721</w:t>
            </w:r>
          </w:p>
        </w:tc>
        <w:tc>
          <w:tcPr>
            <w:tcW w:w="810" w:type="dxa"/>
            <w:vMerge w:val="restart"/>
            <w:tcBorders>
              <w:top w:val="single" w:sz="4" w:space="0" w:color="000000" w:themeColor="text1"/>
              <w:left w:val="single" w:sz="4" w:space="0" w:color="000000" w:themeColor="text1"/>
              <w:right w:val="single" w:sz="4" w:space="0" w:color="000000" w:themeColor="text1"/>
            </w:tcBorders>
            <w:hideMark/>
          </w:tcPr>
          <w:p w:rsidR="007A74BA" w:rsidRPr="00A22AB5" w:rsidRDefault="007A74BA" w:rsidP="006E230A">
            <w:pPr>
              <w:pStyle w:val="ListParagraph"/>
              <w:spacing w:after="0" w:line="240" w:lineRule="exact"/>
              <w:ind w:left="0"/>
              <w:jc w:val="center"/>
              <w:rPr>
                <w:sz w:val="18"/>
                <w:szCs w:val="18"/>
              </w:rPr>
            </w:pPr>
            <w:r w:rsidRPr="00A22AB5">
              <w:rPr>
                <w:rFonts w:cs="Times New Roman"/>
                <w:sz w:val="18"/>
                <w:szCs w:val="18"/>
              </w:rPr>
              <w:t>20%</w:t>
            </w:r>
          </w:p>
        </w:tc>
        <w:tc>
          <w:tcPr>
            <w:tcW w:w="990" w:type="dxa"/>
            <w:vMerge w:val="restart"/>
            <w:tcBorders>
              <w:top w:val="single" w:sz="4" w:space="0" w:color="000000" w:themeColor="text1"/>
              <w:left w:val="single" w:sz="4" w:space="0" w:color="000000" w:themeColor="text1"/>
              <w:right w:val="thinThickThinSmallGap" w:sz="24" w:space="0" w:color="000000" w:themeColor="text1"/>
            </w:tcBorders>
            <w:hideMark/>
          </w:tcPr>
          <w:p w:rsidR="007A74BA" w:rsidRPr="00A22AB5" w:rsidRDefault="007A74BA" w:rsidP="006E230A">
            <w:pPr>
              <w:pStyle w:val="ListParagraph"/>
              <w:spacing w:after="0" w:line="240" w:lineRule="exact"/>
              <w:ind w:left="0"/>
              <w:rPr>
                <w:sz w:val="18"/>
                <w:szCs w:val="18"/>
              </w:rPr>
            </w:pPr>
            <w:r w:rsidRPr="00A22AB5">
              <w:rPr>
                <w:sz w:val="18"/>
                <w:szCs w:val="18"/>
              </w:rPr>
              <w:t>20081124</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7A74BA" w:rsidRPr="00860863" w:rsidRDefault="00523A60" w:rsidP="006E230A">
            <w:pPr>
              <w:pStyle w:val="ListParagraph"/>
              <w:spacing w:after="0" w:line="240" w:lineRule="exact"/>
              <w:ind w:left="0"/>
              <w:rPr>
                <w:rFonts w:cs="Times New Roman"/>
                <w:sz w:val="18"/>
                <w:szCs w:val="18"/>
              </w:rPr>
            </w:pPr>
            <w:r w:rsidRPr="00860863">
              <w:rPr>
                <w:rFonts w:cs="Times New Roman"/>
                <w:sz w:val="18"/>
                <w:szCs w:val="18"/>
              </w:rPr>
              <w:t>Reflex Sympathetic Dystrophy, Left Leg</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4BA" w:rsidRPr="00860863" w:rsidRDefault="007A74BA" w:rsidP="001D2F0C">
            <w:pPr>
              <w:pStyle w:val="ListParagraph"/>
              <w:spacing w:after="0" w:line="240" w:lineRule="exact"/>
              <w:ind w:left="0"/>
              <w:jc w:val="center"/>
              <w:rPr>
                <w:sz w:val="18"/>
                <w:szCs w:val="18"/>
              </w:rPr>
            </w:pPr>
            <w:r w:rsidRPr="00860863">
              <w:rPr>
                <w:rFonts w:cs="Times New Roman"/>
                <w:sz w:val="18"/>
                <w:szCs w:val="18"/>
              </w:rPr>
              <w:t>8599-85</w:t>
            </w:r>
            <w:r w:rsidR="001D2F0C">
              <w:rPr>
                <w:rFonts w:cs="Times New Roman"/>
                <w:sz w:val="18"/>
                <w:szCs w:val="18"/>
              </w:rPr>
              <w:t>21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4BA" w:rsidRPr="00860863" w:rsidRDefault="007A74BA" w:rsidP="006E230A">
            <w:pPr>
              <w:pStyle w:val="ListParagraph"/>
              <w:spacing w:after="0" w:line="240" w:lineRule="exact"/>
              <w:ind w:left="0"/>
              <w:jc w:val="center"/>
              <w:rPr>
                <w:sz w:val="18"/>
                <w:szCs w:val="18"/>
              </w:rPr>
            </w:pPr>
            <w:r w:rsidRPr="00860863">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4BA" w:rsidRPr="00B679B8" w:rsidRDefault="00E5571C" w:rsidP="00B90E5D">
            <w:pPr>
              <w:pStyle w:val="ListParagraph"/>
              <w:spacing w:after="0" w:line="240" w:lineRule="exact"/>
              <w:ind w:left="0"/>
              <w:jc w:val="center"/>
              <w:rPr>
                <w:rFonts w:cs="Times New Roman"/>
                <w:b/>
                <w:sz w:val="18"/>
                <w:szCs w:val="18"/>
              </w:rPr>
            </w:pPr>
            <w:r w:rsidRPr="00B679B8">
              <w:rPr>
                <w:rFonts w:cs="Times New Roman"/>
                <w:b/>
                <w:sz w:val="18"/>
                <w:szCs w:val="18"/>
              </w:rPr>
              <w:t>20090317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4BA" w:rsidRPr="00860863" w:rsidRDefault="007A74BA" w:rsidP="00B90E5D">
            <w:pPr>
              <w:pStyle w:val="ListParagraph"/>
              <w:spacing w:after="0" w:line="240" w:lineRule="exact"/>
              <w:ind w:left="0"/>
              <w:jc w:val="center"/>
              <w:rPr>
                <w:b/>
                <w:sz w:val="18"/>
                <w:szCs w:val="18"/>
              </w:rPr>
            </w:pPr>
            <w:r w:rsidRPr="00860863">
              <w:rPr>
                <w:rFonts w:cs="Times New Roman"/>
                <w:b/>
                <w:sz w:val="18"/>
                <w:szCs w:val="18"/>
              </w:rPr>
              <w:t>20090121</w:t>
            </w:r>
          </w:p>
        </w:tc>
      </w:tr>
      <w:tr w:rsidR="007A74BA" w:rsidTr="0021156B">
        <w:trPr>
          <w:trHeight w:val="197"/>
        </w:trPr>
        <w:tc>
          <w:tcPr>
            <w:tcW w:w="2160" w:type="dxa"/>
            <w:vMerge/>
            <w:tcBorders>
              <w:left w:val="single" w:sz="4" w:space="0" w:color="000000" w:themeColor="text1"/>
              <w:right w:val="single" w:sz="4" w:space="0" w:color="000000" w:themeColor="text1"/>
            </w:tcBorders>
            <w:hideMark/>
          </w:tcPr>
          <w:p w:rsidR="007A74BA" w:rsidRPr="00A22AB5" w:rsidRDefault="007A74BA" w:rsidP="006E230A">
            <w:pPr>
              <w:autoSpaceDE w:val="0"/>
              <w:autoSpaceDN w:val="0"/>
              <w:adjustRightInd w:val="0"/>
              <w:spacing w:line="240" w:lineRule="exact"/>
              <w:rPr>
                <w:color w:val="auto"/>
                <w:sz w:val="18"/>
                <w:szCs w:val="18"/>
              </w:rPr>
            </w:pPr>
          </w:p>
        </w:tc>
        <w:tc>
          <w:tcPr>
            <w:tcW w:w="900" w:type="dxa"/>
            <w:vMerge/>
            <w:tcBorders>
              <w:left w:val="single" w:sz="4" w:space="0" w:color="000000" w:themeColor="text1"/>
              <w:right w:val="single" w:sz="4" w:space="0" w:color="000000" w:themeColor="text1"/>
            </w:tcBorders>
            <w:hideMark/>
          </w:tcPr>
          <w:p w:rsidR="007A74BA" w:rsidRPr="00A22AB5" w:rsidRDefault="007A74BA" w:rsidP="006E230A">
            <w:pPr>
              <w:pStyle w:val="ListParagraph"/>
              <w:spacing w:after="0" w:line="240" w:lineRule="exact"/>
              <w:ind w:left="0"/>
              <w:jc w:val="center"/>
              <w:rPr>
                <w:rFonts w:cs="Times New Roman"/>
                <w:sz w:val="18"/>
                <w:szCs w:val="18"/>
              </w:rPr>
            </w:pPr>
          </w:p>
        </w:tc>
        <w:tc>
          <w:tcPr>
            <w:tcW w:w="810" w:type="dxa"/>
            <w:vMerge/>
            <w:tcBorders>
              <w:left w:val="single" w:sz="4" w:space="0" w:color="000000" w:themeColor="text1"/>
              <w:right w:val="single" w:sz="4" w:space="0" w:color="000000" w:themeColor="text1"/>
            </w:tcBorders>
            <w:hideMark/>
          </w:tcPr>
          <w:p w:rsidR="007A74BA" w:rsidRPr="00A22AB5" w:rsidRDefault="007A74BA" w:rsidP="006E230A">
            <w:pPr>
              <w:pStyle w:val="ListParagraph"/>
              <w:spacing w:after="0" w:line="240" w:lineRule="exact"/>
              <w:ind w:left="0"/>
              <w:jc w:val="center"/>
              <w:rPr>
                <w:rFonts w:cs="Times New Roman"/>
                <w:sz w:val="18"/>
                <w:szCs w:val="18"/>
              </w:rPr>
            </w:pPr>
          </w:p>
        </w:tc>
        <w:tc>
          <w:tcPr>
            <w:tcW w:w="990" w:type="dxa"/>
            <w:vMerge/>
            <w:tcBorders>
              <w:left w:val="single" w:sz="4" w:space="0" w:color="000000" w:themeColor="text1"/>
              <w:right w:val="thinThickThinSmallGap" w:sz="24" w:space="0" w:color="000000" w:themeColor="text1"/>
            </w:tcBorders>
            <w:hideMark/>
          </w:tcPr>
          <w:p w:rsidR="007A74BA" w:rsidRPr="00A22AB5" w:rsidRDefault="007A74BA" w:rsidP="006E230A">
            <w:pPr>
              <w:pStyle w:val="ListParagraph"/>
              <w:spacing w:after="0" w:line="240" w:lineRule="exact"/>
              <w:ind w:left="0"/>
              <w:rPr>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hideMark/>
          </w:tcPr>
          <w:p w:rsidR="007A74BA" w:rsidRPr="006C2EE7" w:rsidRDefault="00523A60" w:rsidP="006E230A">
            <w:pPr>
              <w:autoSpaceDE w:val="0"/>
              <w:autoSpaceDN w:val="0"/>
              <w:adjustRightInd w:val="0"/>
              <w:spacing w:line="240" w:lineRule="exact"/>
              <w:rPr>
                <w:rFonts w:eastAsiaTheme="minorEastAsia"/>
                <w:color w:val="auto"/>
                <w:sz w:val="18"/>
                <w:szCs w:val="18"/>
              </w:rPr>
            </w:pPr>
            <w:r w:rsidRPr="006C2EE7">
              <w:rPr>
                <w:rFonts w:cs="Times New Roman"/>
                <w:color w:val="auto"/>
                <w:sz w:val="18"/>
                <w:szCs w:val="18"/>
              </w:rPr>
              <w:t>Left Ankle Sprain</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4BA" w:rsidRPr="0029257E" w:rsidRDefault="007A74BA" w:rsidP="006E230A">
            <w:pPr>
              <w:pStyle w:val="ListParagraph"/>
              <w:spacing w:after="0" w:line="240" w:lineRule="exact"/>
              <w:ind w:left="0"/>
              <w:jc w:val="center"/>
              <w:rPr>
                <w:sz w:val="18"/>
                <w:szCs w:val="18"/>
              </w:rPr>
            </w:pPr>
            <w:r>
              <w:rPr>
                <w:sz w:val="18"/>
                <w:szCs w:val="18"/>
              </w:rPr>
              <w:t>5271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4BA" w:rsidRPr="00355B97" w:rsidRDefault="007A74BA" w:rsidP="006E230A">
            <w:pPr>
              <w:pStyle w:val="ListParagraph"/>
              <w:spacing w:after="0" w:line="240" w:lineRule="exact"/>
              <w:ind w:left="0"/>
              <w:jc w:val="center"/>
              <w:rPr>
                <w:rFonts w:ascii="Times New Roman" w:hAnsi="Times New Roman" w:cs="Times New Roman"/>
                <w:sz w:val="18"/>
                <w:szCs w:val="18"/>
              </w:rPr>
            </w:pPr>
            <w:r w:rsidRPr="00355B97">
              <w:rPr>
                <w:rFonts w:ascii="Times New Roman" w:hAnsi="Times New Roman"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4BA" w:rsidRPr="00B679B8" w:rsidRDefault="007A74BA" w:rsidP="00B90E5D">
            <w:pPr>
              <w:pStyle w:val="ListParagraph"/>
              <w:spacing w:after="0" w:line="240" w:lineRule="exact"/>
              <w:ind w:left="0"/>
              <w:jc w:val="center"/>
              <w:rPr>
                <w:rFonts w:ascii="Times New Roman" w:hAnsi="Times New Roman" w:cs="Times New Roman"/>
                <w:b/>
                <w:sz w:val="18"/>
                <w:szCs w:val="18"/>
              </w:rPr>
            </w:pPr>
            <w:r w:rsidRPr="00B679B8">
              <w:rPr>
                <w:rFonts w:ascii="Times New Roman" w:hAnsi="Times New Roman" w:cs="Times New Roman"/>
                <w:b/>
                <w:sz w:val="18"/>
                <w:szCs w:val="18"/>
              </w:rPr>
              <w:t>20090311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A74BA" w:rsidRPr="007A74BA" w:rsidRDefault="007A74BA" w:rsidP="00B90E5D">
            <w:pPr>
              <w:pStyle w:val="ListParagraph"/>
              <w:spacing w:after="0" w:line="240" w:lineRule="exact"/>
              <w:ind w:left="0"/>
              <w:jc w:val="center"/>
              <w:rPr>
                <w:rFonts w:ascii="Times New Roman" w:hAnsi="Times New Roman" w:cs="Times New Roman"/>
                <w:b/>
                <w:sz w:val="18"/>
                <w:szCs w:val="18"/>
              </w:rPr>
            </w:pPr>
            <w:r w:rsidRPr="007A74BA">
              <w:rPr>
                <w:rFonts w:ascii="Times New Roman" w:hAnsi="Times New Roman" w:cs="Times New Roman"/>
                <w:b/>
                <w:sz w:val="18"/>
                <w:szCs w:val="18"/>
              </w:rPr>
              <w:t>20090121</w:t>
            </w:r>
          </w:p>
        </w:tc>
      </w:tr>
      <w:tr w:rsidR="0075310D" w:rsidTr="006C2A4F">
        <w:trPr>
          <w:trHeight w:val="125"/>
        </w:trPr>
        <w:tc>
          <w:tcPr>
            <w:tcW w:w="216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tcPr>
          <w:p w:rsidR="0075310D" w:rsidRPr="006C2A4F" w:rsidRDefault="0075310D" w:rsidP="006E230A">
            <w:pPr>
              <w:spacing w:line="240" w:lineRule="exact"/>
              <w:rPr>
                <w:rFonts w:eastAsiaTheme="minorEastAsia"/>
                <w:color w:val="auto"/>
                <w:sz w:val="18"/>
                <w:szCs w:val="18"/>
                <w:highlight w:val="yellow"/>
              </w:rPr>
            </w:pPr>
            <w:r>
              <w:rPr>
                <w:rFonts w:eastAsiaTheme="minorEastAsia"/>
                <w:color w:val="auto"/>
                <w:sz w:val="18"/>
                <w:szCs w:val="18"/>
              </w:rPr>
              <w:t>No PEB Entry</w:t>
            </w:r>
          </w:p>
        </w:tc>
        <w:tc>
          <w:tcPr>
            <w:tcW w:w="90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75310D" w:rsidRPr="006C2A4F" w:rsidRDefault="0075310D" w:rsidP="006E230A">
            <w:pPr>
              <w:spacing w:line="240" w:lineRule="exact"/>
              <w:jc w:val="center"/>
              <w:rPr>
                <w:rFonts w:eastAsiaTheme="minorEastAsia"/>
                <w:color w:val="auto"/>
                <w:sz w:val="18"/>
                <w:szCs w:val="18"/>
                <w:highlight w:val="yellow"/>
              </w:rPr>
            </w:pPr>
          </w:p>
        </w:tc>
        <w:tc>
          <w:tcPr>
            <w:tcW w:w="1800" w:type="dxa"/>
            <w:gridSpan w:val="2"/>
            <w:tcBorders>
              <w:top w:val="double" w:sz="4" w:space="0" w:color="auto"/>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75310D" w:rsidRPr="00031790" w:rsidRDefault="00563905" w:rsidP="006E230A">
            <w:pPr>
              <w:spacing w:line="240" w:lineRule="exact"/>
              <w:rPr>
                <w:rFonts w:eastAsiaTheme="minorEastAsia"/>
                <w:color w:val="auto"/>
                <w:sz w:val="18"/>
                <w:szCs w:val="18"/>
              </w:rPr>
            </w:pPr>
            <w:r w:rsidRPr="00031790">
              <w:rPr>
                <w:rFonts w:eastAsiaTheme="minorEastAsia"/>
                <w:color w:val="auto"/>
                <w:sz w:val="18"/>
                <w:szCs w:val="18"/>
              </w:rPr>
              <w:t>Not in DES Package</w:t>
            </w:r>
          </w:p>
          <w:p w:rsidR="00563905" w:rsidRPr="00031790" w:rsidRDefault="00563905" w:rsidP="006E230A">
            <w:pPr>
              <w:autoSpaceDE w:val="0"/>
              <w:autoSpaceDN w:val="0"/>
              <w:adjustRightInd w:val="0"/>
              <w:spacing w:line="240" w:lineRule="exact"/>
              <w:rPr>
                <w:rFonts w:eastAsiaTheme="minorEastAsia"/>
                <w:color w:val="auto"/>
                <w:sz w:val="18"/>
                <w:szCs w:val="18"/>
                <w:highlight w:val="yellow"/>
              </w:rPr>
            </w:pPr>
            <w:r w:rsidRPr="00031790">
              <w:rPr>
                <w:rFonts w:eastAsiaTheme="minorEastAsia"/>
                <w:color w:val="auto"/>
                <w:sz w:val="18"/>
                <w:szCs w:val="18"/>
              </w:rPr>
              <w:t xml:space="preserve">STR: </w:t>
            </w:r>
            <w:r w:rsidR="00031790" w:rsidRPr="00031790">
              <w:rPr>
                <w:rFonts w:cs="Arial"/>
                <w:color w:val="000000"/>
                <w:sz w:val="18"/>
                <w:szCs w:val="18"/>
              </w:rPr>
              <w:t>Assessment 20080515</w:t>
            </w:r>
          </w:p>
        </w:tc>
        <w:tc>
          <w:tcPr>
            <w:tcW w:w="2250" w:type="dxa"/>
            <w:tcBorders>
              <w:top w:val="double" w:sz="4" w:space="0" w:color="auto"/>
              <w:left w:val="thinThickThinSmallGap" w:sz="24" w:space="0" w:color="000000" w:themeColor="text1"/>
              <w:bottom w:val="single" w:sz="4" w:space="0" w:color="000000" w:themeColor="text1"/>
              <w:right w:val="single" w:sz="4" w:space="0" w:color="000000" w:themeColor="text1"/>
            </w:tcBorders>
            <w:shd w:val="clear" w:color="auto" w:fill="auto"/>
          </w:tcPr>
          <w:p w:rsidR="0075310D" w:rsidRPr="0075310D" w:rsidRDefault="00523A60" w:rsidP="006E230A">
            <w:pPr>
              <w:autoSpaceDE w:val="0"/>
              <w:autoSpaceDN w:val="0"/>
              <w:adjustRightInd w:val="0"/>
              <w:spacing w:line="240" w:lineRule="exact"/>
              <w:rPr>
                <w:rFonts w:eastAsiaTheme="minorEastAsia" w:cs="Times New Roman"/>
                <w:color w:val="auto"/>
                <w:sz w:val="18"/>
                <w:szCs w:val="18"/>
              </w:rPr>
            </w:pPr>
            <w:r w:rsidRPr="0075310D">
              <w:rPr>
                <w:rFonts w:cs="Times New Roman"/>
                <w:color w:val="auto"/>
                <w:sz w:val="18"/>
                <w:szCs w:val="18"/>
              </w:rPr>
              <w:t xml:space="preserve">Adjustment Disorder </w:t>
            </w:r>
            <w:r w:rsidR="00563905">
              <w:rPr>
                <w:rFonts w:cs="Times New Roman"/>
                <w:color w:val="auto"/>
                <w:sz w:val="18"/>
                <w:szCs w:val="18"/>
              </w:rPr>
              <w:t>w/</w:t>
            </w:r>
            <w:r w:rsidRPr="0075310D">
              <w:rPr>
                <w:rFonts w:cs="Times New Roman"/>
                <w:color w:val="auto"/>
                <w:sz w:val="18"/>
                <w:szCs w:val="18"/>
              </w:rPr>
              <w:t xml:space="preserve"> Mixed Anxiety </w:t>
            </w:r>
            <w:r w:rsidR="00766BA8">
              <w:rPr>
                <w:rFonts w:cs="Times New Roman"/>
                <w:color w:val="auto"/>
                <w:sz w:val="18"/>
                <w:szCs w:val="18"/>
              </w:rPr>
              <w:t xml:space="preserve">&amp; </w:t>
            </w:r>
            <w:r w:rsidRPr="0075310D">
              <w:rPr>
                <w:rFonts w:cs="Times New Roman"/>
                <w:color w:val="auto"/>
                <w:sz w:val="18"/>
                <w:szCs w:val="18"/>
              </w:rPr>
              <w:t xml:space="preserve">Depression </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75310D" w:rsidRPr="0075310D" w:rsidRDefault="0075310D" w:rsidP="006E230A">
            <w:pPr>
              <w:pStyle w:val="ListParagraph"/>
              <w:spacing w:after="0" w:line="240" w:lineRule="exact"/>
              <w:ind w:left="0"/>
              <w:jc w:val="center"/>
              <w:rPr>
                <w:sz w:val="18"/>
                <w:szCs w:val="18"/>
              </w:rPr>
            </w:pPr>
            <w:r w:rsidRPr="0075310D">
              <w:rPr>
                <w:rFonts w:cs="Times New Roman"/>
                <w:sz w:val="18"/>
                <w:szCs w:val="18"/>
              </w:rPr>
              <w:t>9400</w:t>
            </w:r>
          </w:p>
        </w:tc>
        <w:tc>
          <w:tcPr>
            <w:tcW w:w="81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75310D" w:rsidRPr="0075310D" w:rsidRDefault="0075310D" w:rsidP="006E230A">
            <w:pPr>
              <w:pStyle w:val="ListParagraph"/>
              <w:spacing w:after="0" w:line="240" w:lineRule="exact"/>
              <w:ind w:left="0"/>
              <w:jc w:val="center"/>
              <w:rPr>
                <w:rFonts w:cs="Times New Roman"/>
                <w:sz w:val="18"/>
                <w:szCs w:val="18"/>
              </w:rPr>
            </w:pPr>
            <w:r w:rsidRPr="0075310D">
              <w:rPr>
                <w:rFonts w:cs="Times New Roman"/>
                <w:sz w:val="18"/>
                <w:szCs w:val="18"/>
              </w:rPr>
              <w:t>30%</w:t>
            </w:r>
          </w:p>
          <w:p w:rsidR="0075310D" w:rsidRPr="0075310D" w:rsidRDefault="0075310D" w:rsidP="006E230A">
            <w:pPr>
              <w:pStyle w:val="ListParagraph"/>
              <w:spacing w:after="0" w:line="240" w:lineRule="exact"/>
              <w:ind w:left="0"/>
              <w:jc w:val="center"/>
              <w:rPr>
                <w:rFonts w:cs="Times New Roman"/>
                <w:sz w:val="18"/>
                <w:szCs w:val="18"/>
              </w:rPr>
            </w:pPr>
          </w:p>
          <w:p w:rsidR="0075310D" w:rsidRPr="0075310D" w:rsidRDefault="0075310D" w:rsidP="006E230A">
            <w:pPr>
              <w:pStyle w:val="ListParagraph"/>
              <w:spacing w:after="0" w:line="240" w:lineRule="exact"/>
              <w:ind w:left="0"/>
              <w:jc w:val="center"/>
              <w:rPr>
                <w:sz w:val="18"/>
                <w:szCs w:val="18"/>
              </w:rPr>
            </w:pPr>
          </w:p>
        </w:tc>
        <w:tc>
          <w:tcPr>
            <w:tcW w:w="117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75310D" w:rsidRPr="00B679B8" w:rsidRDefault="0075310D" w:rsidP="00B90E5D">
            <w:pPr>
              <w:spacing w:line="240" w:lineRule="exact"/>
              <w:jc w:val="center"/>
              <w:rPr>
                <w:b/>
                <w:color w:val="auto"/>
                <w:sz w:val="18"/>
                <w:szCs w:val="18"/>
              </w:rPr>
            </w:pPr>
            <w:r w:rsidRPr="00B679B8">
              <w:rPr>
                <w:rFonts w:cs="Times New Roman"/>
                <w:b/>
                <w:color w:val="auto"/>
                <w:sz w:val="18"/>
                <w:szCs w:val="18"/>
              </w:rPr>
              <w:t>2009031</w:t>
            </w:r>
            <w:r w:rsidR="00137622" w:rsidRPr="00B679B8">
              <w:rPr>
                <w:rFonts w:cs="Times New Roman"/>
                <w:b/>
                <w:color w:val="auto"/>
                <w:sz w:val="18"/>
                <w:szCs w:val="18"/>
              </w:rPr>
              <w:t>7</w:t>
            </w:r>
          </w:p>
        </w:tc>
        <w:tc>
          <w:tcPr>
            <w:tcW w:w="1080" w:type="dxa"/>
            <w:tcBorders>
              <w:top w:val="double" w:sz="4" w:space="0" w:color="auto"/>
              <w:left w:val="single" w:sz="4" w:space="0" w:color="000000" w:themeColor="text1"/>
              <w:bottom w:val="single" w:sz="4" w:space="0" w:color="000000" w:themeColor="text1"/>
              <w:right w:val="single" w:sz="4" w:space="0" w:color="000000" w:themeColor="text1"/>
            </w:tcBorders>
            <w:shd w:val="clear" w:color="auto" w:fill="auto"/>
            <w:hideMark/>
          </w:tcPr>
          <w:p w:rsidR="0075310D" w:rsidRPr="00E15E0F" w:rsidRDefault="0075310D" w:rsidP="00B90E5D">
            <w:pPr>
              <w:pStyle w:val="ListParagraph"/>
              <w:spacing w:after="0" w:line="240" w:lineRule="exact"/>
              <w:ind w:left="0"/>
              <w:jc w:val="center"/>
              <w:rPr>
                <w:rFonts w:cs="Times New Roman"/>
                <w:b/>
                <w:sz w:val="18"/>
                <w:szCs w:val="18"/>
              </w:rPr>
            </w:pPr>
            <w:r w:rsidRPr="00E15E0F">
              <w:rPr>
                <w:rFonts w:cs="Times New Roman"/>
                <w:b/>
                <w:sz w:val="18"/>
                <w:szCs w:val="18"/>
              </w:rPr>
              <w:t>20090121</w:t>
            </w:r>
          </w:p>
        </w:tc>
      </w:tr>
      <w:tr w:rsidR="00E15E0F" w:rsidTr="006C2A4F">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E15E0F" w:rsidRPr="006C2A4F" w:rsidRDefault="00E15E0F" w:rsidP="006E230A">
            <w:pPr>
              <w:spacing w:line="240" w:lineRule="exact"/>
              <w:rPr>
                <w:rFonts w:eastAsiaTheme="minorEastAsia"/>
                <w:color w:val="auto"/>
                <w:sz w:val="18"/>
                <w:szCs w:val="18"/>
                <w:highlight w:val="yellow"/>
              </w:rPr>
            </w:pPr>
            <w:r>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E15E0F" w:rsidRPr="006C2A4F" w:rsidRDefault="00E15E0F" w:rsidP="006E230A">
            <w:pPr>
              <w:spacing w:line="240" w:lineRule="exact"/>
              <w:jc w:val="center"/>
              <w:rPr>
                <w:rFonts w:eastAsiaTheme="minorEastAsia"/>
                <w:color w:val="auto"/>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E15E0F" w:rsidRPr="006C2A4F" w:rsidRDefault="00B2465D" w:rsidP="006E230A">
            <w:pPr>
              <w:tabs>
                <w:tab w:val="left" w:pos="288"/>
                <w:tab w:val="left" w:pos="4752"/>
              </w:tabs>
              <w:spacing w:line="240" w:lineRule="exact"/>
              <w:rPr>
                <w:rFonts w:eastAsiaTheme="minorEastAsia"/>
                <w:color w:val="auto"/>
                <w:sz w:val="18"/>
                <w:szCs w:val="18"/>
                <w:highlight w:val="yellow"/>
              </w:rPr>
            </w:pPr>
            <w:r w:rsidRPr="00B2465D">
              <w:rPr>
                <w:rFonts w:eastAsiaTheme="minorEastAsia"/>
                <w:color w:val="auto"/>
                <w:sz w:val="18"/>
                <w:szCs w:val="18"/>
              </w:rPr>
              <w:t xml:space="preserve">MEB Exam 20071219: </w:t>
            </w:r>
            <w:r w:rsidRPr="00B2465D">
              <w:rPr>
                <w:rFonts w:cs="Arial"/>
                <w:color w:val="auto"/>
                <w:sz w:val="18"/>
                <w:szCs w:val="18"/>
              </w:rPr>
              <w:t>Pain Scale Comments: hands, arms numb and foot and shin pain</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E15E0F" w:rsidRPr="00E15E0F" w:rsidRDefault="00523A60" w:rsidP="006E230A">
            <w:pPr>
              <w:autoSpaceDE w:val="0"/>
              <w:autoSpaceDN w:val="0"/>
              <w:adjustRightInd w:val="0"/>
              <w:spacing w:line="240" w:lineRule="exact"/>
              <w:rPr>
                <w:rFonts w:eastAsiaTheme="minorEastAsia"/>
                <w:color w:val="auto"/>
                <w:sz w:val="18"/>
                <w:szCs w:val="18"/>
              </w:rPr>
            </w:pPr>
            <w:r w:rsidRPr="00E15E0F">
              <w:rPr>
                <w:rFonts w:eastAsiaTheme="minorEastAsia"/>
                <w:color w:val="auto"/>
                <w:sz w:val="18"/>
                <w:szCs w:val="18"/>
              </w:rPr>
              <w:t xml:space="preserve">Carpal Tunnel Syndrome With </w:t>
            </w:r>
            <w:proofErr w:type="spellStart"/>
            <w:r w:rsidRPr="00E15E0F">
              <w:rPr>
                <w:rFonts w:eastAsiaTheme="minorEastAsia"/>
                <w:color w:val="auto"/>
                <w:sz w:val="18"/>
                <w:szCs w:val="18"/>
              </w:rPr>
              <w:t>Tenosynovitis</w:t>
            </w:r>
            <w:proofErr w:type="spellEnd"/>
            <w:r w:rsidRPr="00E15E0F">
              <w:rPr>
                <w:rFonts w:eastAsiaTheme="minorEastAsia"/>
                <w:color w:val="auto"/>
                <w:sz w:val="18"/>
                <w:szCs w:val="18"/>
              </w:rPr>
              <w:t xml:space="preserve"> De</w:t>
            </w:r>
          </w:p>
          <w:p w:rsidR="00E15E0F" w:rsidRPr="00E15E0F" w:rsidRDefault="00523A60" w:rsidP="006E230A">
            <w:pPr>
              <w:autoSpaceDE w:val="0"/>
              <w:autoSpaceDN w:val="0"/>
              <w:adjustRightInd w:val="0"/>
              <w:spacing w:line="240" w:lineRule="exact"/>
              <w:rPr>
                <w:rFonts w:eastAsiaTheme="minorEastAsia"/>
                <w:color w:val="auto"/>
                <w:sz w:val="18"/>
                <w:szCs w:val="18"/>
              </w:rPr>
            </w:pPr>
            <w:proofErr w:type="spellStart"/>
            <w:r w:rsidRPr="00E15E0F">
              <w:rPr>
                <w:rFonts w:eastAsiaTheme="minorEastAsia" w:cs="Times New Roman"/>
                <w:color w:val="auto"/>
                <w:sz w:val="18"/>
                <w:szCs w:val="18"/>
              </w:rPr>
              <w:t>Quervain's</w:t>
            </w:r>
            <w:proofErr w:type="spellEnd"/>
            <w:r w:rsidRPr="00E15E0F">
              <w:rPr>
                <w:rFonts w:eastAsiaTheme="minorEastAsia" w:cs="Times New Roman"/>
                <w:color w:val="auto"/>
                <w:sz w:val="18"/>
                <w:szCs w:val="18"/>
              </w:rPr>
              <w:t>, Right Upper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E0F" w:rsidRPr="00E15E0F" w:rsidRDefault="00E15E0F" w:rsidP="006E230A">
            <w:pPr>
              <w:pStyle w:val="ListParagraph"/>
              <w:spacing w:after="0" w:line="240" w:lineRule="exact"/>
              <w:ind w:left="0"/>
              <w:jc w:val="center"/>
              <w:rPr>
                <w:sz w:val="18"/>
                <w:szCs w:val="18"/>
              </w:rPr>
            </w:pPr>
            <w:r w:rsidRPr="00E15E0F">
              <w:rPr>
                <w:rFonts w:cs="Times New Roman"/>
                <w:sz w:val="18"/>
                <w:szCs w:val="18"/>
              </w:rPr>
              <w:t>8599-8515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E0F" w:rsidRPr="00E15E0F" w:rsidRDefault="00E15E0F" w:rsidP="006E230A">
            <w:pPr>
              <w:pStyle w:val="ListParagraph"/>
              <w:spacing w:after="0" w:line="240" w:lineRule="exact"/>
              <w:ind w:left="0"/>
              <w:jc w:val="center"/>
              <w:rPr>
                <w:sz w:val="18"/>
                <w:szCs w:val="18"/>
              </w:rPr>
            </w:pPr>
            <w:r w:rsidRPr="00E15E0F">
              <w:rPr>
                <w:rFonts w:cs="Times New Roman"/>
                <w:sz w:val="18"/>
                <w:szCs w:val="18"/>
              </w:rPr>
              <w:t>30%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E0F" w:rsidRPr="00B679B8" w:rsidRDefault="00E15E0F" w:rsidP="00B90E5D">
            <w:pPr>
              <w:spacing w:line="240" w:lineRule="exact"/>
              <w:jc w:val="center"/>
              <w:rPr>
                <w:rFonts w:cs="Times New Roman"/>
                <w:b/>
                <w:color w:val="auto"/>
                <w:sz w:val="18"/>
                <w:szCs w:val="18"/>
              </w:rPr>
            </w:pPr>
            <w:r w:rsidRPr="00B679B8">
              <w:rPr>
                <w:rFonts w:cs="Times New Roman"/>
                <w:b/>
                <w:color w:val="auto"/>
                <w:sz w:val="18"/>
                <w:szCs w:val="18"/>
              </w:rPr>
              <w:t>20090311</w:t>
            </w:r>
          </w:p>
          <w:p w:rsidR="00E5571C" w:rsidRPr="00B679B8" w:rsidRDefault="00E5571C" w:rsidP="00B90E5D">
            <w:pPr>
              <w:spacing w:line="240" w:lineRule="exact"/>
              <w:jc w:val="center"/>
              <w:rPr>
                <w:b/>
                <w:color w:val="auto"/>
                <w:sz w:val="18"/>
                <w:szCs w:val="18"/>
              </w:rPr>
            </w:pPr>
            <w:r w:rsidRPr="00B679B8">
              <w:rPr>
                <w:rFonts w:cs="Times New Roman"/>
                <w:b/>
                <w:color w:val="auto"/>
                <w:sz w:val="18"/>
                <w:szCs w:val="18"/>
              </w:rPr>
              <w:t>20090317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E15E0F" w:rsidRPr="00E15E0F" w:rsidRDefault="00E15E0F" w:rsidP="00B90E5D">
            <w:pPr>
              <w:pStyle w:val="ListParagraph"/>
              <w:spacing w:after="0" w:line="240" w:lineRule="exact"/>
              <w:ind w:left="0"/>
              <w:jc w:val="center"/>
              <w:rPr>
                <w:b/>
                <w:sz w:val="18"/>
                <w:szCs w:val="18"/>
              </w:rPr>
            </w:pPr>
            <w:r w:rsidRPr="00E15E0F">
              <w:rPr>
                <w:rFonts w:cs="Times New Roman"/>
                <w:b/>
                <w:sz w:val="18"/>
                <w:szCs w:val="18"/>
              </w:rPr>
              <w:t>20090121</w:t>
            </w:r>
          </w:p>
        </w:tc>
      </w:tr>
      <w:tr w:rsidR="00523A60" w:rsidTr="006C2A4F">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23A60" w:rsidRDefault="00523A60" w:rsidP="006E230A">
            <w:pPr>
              <w:spacing w:line="240" w:lineRule="exact"/>
              <w:rPr>
                <w:rFonts w:eastAsiaTheme="minorEastAsia"/>
                <w:color w:val="auto"/>
                <w:sz w:val="18"/>
                <w:szCs w:val="18"/>
              </w:rPr>
            </w:pPr>
            <w:r>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23A60" w:rsidRPr="00052C4E" w:rsidRDefault="00523A60" w:rsidP="006E230A">
            <w:pPr>
              <w:spacing w:line="240" w:lineRule="exact"/>
              <w:jc w:val="center"/>
              <w:rPr>
                <w:rFonts w:eastAsiaTheme="minorEastAsia"/>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523A60" w:rsidRPr="006C2A4F" w:rsidRDefault="00B2465D" w:rsidP="006E230A">
            <w:pPr>
              <w:spacing w:line="240" w:lineRule="exact"/>
              <w:rPr>
                <w:rFonts w:eastAsiaTheme="minorEastAsia"/>
                <w:color w:val="auto"/>
                <w:sz w:val="18"/>
                <w:szCs w:val="18"/>
                <w:highlight w:val="yellow"/>
              </w:rPr>
            </w:pPr>
            <w:r>
              <w:rPr>
                <w:rFonts w:eastAsiaTheme="minorEastAsia"/>
                <w:color w:val="auto"/>
                <w:sz w:val="18"/>
                <w:szCs w:val="18"/>
              </w:rPr>
              <w:t>MEB Exam 20071219</w:t>
            </w:r>
            <w:r w:rsidR="00692C5E">
              <w:rPr>
                <w:rFonts w:eastAsiaTheme="minorEastAsia"/>
                <w:color w:val="auto"/>
                <w:sz w:val="18"/>
                <w:szCs w:val="18"/>
              </w:rPr>
              <w:t xml:space="preserve">: </w:t>
            </w:r>
            <w:r w:rsidR="00692C5E" w:rsidRPr="00B2465D">
              <w:rPr>
                <w:rFonts w:cs="Arial"/>
                <w:color w:val="auto"/>
                <w:sz w:val="18"/>
                <w:szCs w:val="18"/>
              </w:rPr>
              <w:t>Pain Scale Comments: hands, arms numb and foot and shin pain</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auto"/>
          </w:tcPr>
          <w:p w:rsidR="00523A60" w:rsidRPr="00523A60" w:rsidRDefault="00523A60" w:rsidP="006E230A">
            <w:pPr>
              <w:autoSpaceDE w:val="0"/>
              <w:autoSpaceDN w:val="0"/>
              <w:adjustRightInd w:val="0"/>
              <w:spacing w:line="240" w:lineRule="exact"/>
              <w:rPr>
                <w:rFonts w:eastAsiaTheme="minorEastAsia"/>
                <w:color w:val="auto"/>
                <w:sz w:val="18"/>
                <w:szCs w:val="18"/>
              </w:rPr>
            </w:pPr>
            <w:r w:rsidRPr="00523A60">
              <w:rPr>
                <w:rFonts w:eastAsiaTheme="minorEastAsia"/>
                <w:color w:val="auto"/>
                <w:sz w:val="18"/>
                <w:szCs w:val="18"/>
              </w:rPr>
              <w:t>Carpal Tunnel Syndrome W</w:t>
            </w:r>
            <w:r>
              <w:rPr>
                <w:rFonts w:eastAsiaTheme="minorEastAsia"/>
                <w:color w:val="auto"/>
                <w:sz w:val="18"/>
                <w:szCs w:val="18"/>
              </w:rPr>
              <w:t>/</w:t>
            </w:r>
            <w:r w:rsidRPr="00523A60">
              <w:rPr>
                <w:rFonts w:eastAsiaTheme="minorEastAsia"/>
                <w:color w:val="auto"/>
                <w:sz w:val="18"/>
                <w:szCs w:val="18"/>
              </w:rPr>
              <w:t xml:space="preserve"> </w:t>
            </w:r>
            <w:proofErr w:type="spellStart"/>
            <w:r w:rsidRPr="00523A60">
              <w:rPr>
                <w:rFonts w:eastAsiaTheme="minorEastAsia"/>
                <w:color w:val="auto"/>
                <w:sz w:val="18"/>
                <w:szCs w:val="18"/>
              </w:rPr>
              <w:t>Tenosynovitis</w:t>
            </w:r>
            <w:proofErr w:type="spellEnd"/>
            <w:r w:rsidRPr="00523A60">
              <w:rPr>
                <w:rFonts w:eastAsiaTheme="minorEastAsia"/>
                <w:color w:val="auto"/>
                <w:sz w:val="18"/>
                <w:szCs w:val="18"/>
              </w:rPr>
              <w:t xml:space="preserve"> De</w:t>
            </w:r>
          </w:p>
          <w:p w:rsidR="00523A60" w:rsidRPr="00523A60" w:rsidRDefault="00523A60" w:rsidP="006E230A">
            <w:pPr>
              <w:pStyle w:val="ListParagraph"/>
              <w:spacing w:after="0" w:line="240" w:lineRule="exact"/>
              <w:ind w:left="0"/>
              <w:rPr>
                <w:sz w:val="18"/>
                <w:szCs w:val="18"/>
              </w:rPr>
            </w:pPr>
            <w:proofErr w:type="spellStart"/>
            <w:r w:rsidRPr="00523A60">
              <w:rPr>
                <w:rFonts w:eastAsiaTheme="minorEastAsia" w:cs="Times New Roman"/>
                <w:sz w:val="18"/>
                <w:szCs w:val="18"/>
              </w:rPr>
              <w:t>Quervain's</w:t>
            </w:r>
            <w:proofErr w:type="spellEnd"/>
            <w:r w:rsidRPr="00523A60">
              <w:rPr>
                <w:rFonts w:eastAsiaTheme="minorEastAsia" w:cs="Times New Roman"/>
                <w:sz w:val="18"/>
                <w:szCs w:val="18"/>
              </w:rPr>
              <w:t>, Left Upper</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3A60" w:rsidRPr="00523A60" w:rsidRDefault="00523A60" w:rsidP="006E230A">
            <w:pPr>
              <w:pStyle w:val="ListParagraph"/>
              <w:spacing w:after="0" w:line="240" w:lineRule="exact"/>
              <w:ind w:left="0"/>
              <w:jc w:val="center"/>
              <w:rPr>
                <w:sz w:val="18"/>
                <w:szCs w:val="18"/>
              </w:rPr>
            </w:pPr>
            <w:r w:rsidRPr="00523A60">
              <w:rPr>
                <w:rFonts w:cs="Times New Roman"/>
                <w:sz w:val="18"/>
                <w:szCs w:val="18"/>
              </w:rPr>
              <w:t>8599-8515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3A60" w:rsidRPr="00523A60" w:rsidRDefault="00523A60" w:rsidP="006E230A">
            <w:pPr>
              <w:pStyle w:val="ListParagraph"/>
              <w:spacing w:after="0" w:line="240" w:lineRule="exact"/>
              <w:ind w:left="0"/>
              <w:jc w:val="center"/>
              <w:rPr>
                <w:sz w:val="18"/>
                <w:szCs w:val="18"/>
              </w:rPr>
            </w:pPr>
            <w:r w:rsidRPr="00523A60">
              <w:rPr>
                <w:rFonts w:cs="Times New Roman"/>
                <w:sz w:val="18"/>
                <w:szCs w:val="18"/>
              </w:rPr>
              <w:t>20%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6B47B9" w:rsidRPr="00B679B8" w:rsidRDefault="006B47B9" w:rsidP="00B90E5D">
            <w:pPr>
              <w:spacing w:line="240" w:lineRule="exact"/>
              <w:jc w:val="center"/>
              <w:rPr>
                <w:rFonts w:cs="Times New Roman"/>
                <w:b/>
                <w:color w:val="auto"/>
                <w:sz w:val="18"/>
                <w:szCs w:val="18"/>
              </w:rPr>
            </w:pPr>
            <w:r w:rsidRPr="00B679B8">
              <w:rPr>
                <w:rFonts w:cs="Times New Roman"/>
                <w:b/>
                <w:color w:val="auto"/>
                <w:sz w:val="18"/>
                <w:szCs w:val="18"/>
              </w:rPr>
              <w:t>20090311</w:t>
            </w:r>
          </w:p>
          <w:p w:rsidR="00523A60" w:rsidRPr="00B679B8" w:rsidRDefault="006B47B9" w:rsidP="00B90E5D">
            <w:pPr>
              <w:spacing w:line="240" w:lineRule="exact"/>
              <w:jc w:val="center"/>
              <w:rPr>
                <w:b/>
                <w:color w:val="auto"/>
                <w:sz w:val="18"/>
                <w:szCs w:val="18"/>
              </w:rPr>
            </w:pPr>
            <w:r w:rsidRPr="00B679B8">
              <w:rPr>
                <w:rFonts w:cs="Times New Roman"/>
                <w:b/>
                <w:color w:val="auto"/>
                <w:sz w:val="18"/>
                <w:szCs w:val="18"/>
              </w:rPr>
              <w:t>20090317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rsidR="00523A60" w:rsidRPr="00523A60" w:rsidRDefault="00523A60" w:rsidP="00B90E5D">
            <w:pPr>
              <w:pStyle w:val="ListParagraph"/>
              <w:spacing w:after="0" w:line="240" w:lineRule="exact"/>
              <w:ind w:left="0"/>
              <w:jc w:val="center"/>
              <w:rPr>
                <w:rFonts w:cs="Times New Roman"/>
                <w:b/>
                <w:sz w:val="18"/>
                <w:szCs w:val="18"/>
              </w:rPr>
            </w:pPr>
            <w:r w:rsidRPr="00523A60">
              <w:rPr>
                <w:rFonts w:cs="Times New Roman"/>
                <w:b/>
                <w:sz w:val="18"/>
                <w:szCs w:val="18"/>
              </w:rPr>
              <w:t>20090121</w:t>
            </w:r>
          </w:p>
        </w:tc>
      </w:tr>
      <w:tr w:rsidR="00F85880" w:rsidTr="006C2A4F">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5880" w:rsidRDefault="00F85880" w:rsidP="006E230A">
            <w:pPr>
              <w:spacing w:line="240" w:lineRule="exact"/>
              <w:rPr>
                <w:rFonts w:eastAsiaTheme="minorEastAsia"/>
                <w:color w:val="auto"/>
                <w:sz w:val="18"/>
                <w:szCs w:val="18"/>
              </w:rPr>
            </w:pPr>
            <w:r>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5880" w:rsidRPr="00052C4E" w:rsidRDefault="00F85880" w:rsidP="006E230A">
            <w:pPr>
              <w:spacing w:line="240" w:lineRule="exact"/>
              <w:jc w:val="center"/>
              <w:rPr>
                <w:rFonts w:eastAsiaTheme="minorEastAsia"/>
                <w:sz w:val="18"/>
                <w:szCs w:val="18"/>
                <w:highlight w:val="yellow"/>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F85880" w:rsidRPr="005A0370" w:rsidRDefault="005A0370" w:rsidP="006E230A">
            <w:pPr>
              <w:spacing w:line="240" w:lineRule="exact"/>
              <w:rPr>
                <w:rFonts w:eastAsiaTheme="minorEastAsia"/>
                <w:color w:val="auto"/>
                <w:sz w:val="18"/>
                <w:szCs w:val="18"/>
              </w:rPr>
            </w:pPr>
            <w:r w:rsidRPr="00031790">
              <w:rPr>
                <w:rFonts w:eastAsiaTheme="minorEastAsia"/>
                <w:color w:val="auto"/>
                <w:sz w:val="18"/>
                <w:szCs w:val="18"/>
              </w:rPr>
              <w:t>Not in DES Package</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F85880" w:rsidRPr="00F85880" w:rsidRDefault="007F5456" w:rsidP="006E230A">
            <w:pPr>
              <w:autoSpaceDE w:val="0"/>
              <w:autoSpaceDN w:val="0"/>
              <w:adjustRightInd w:val="0"/>
              <w:spacing w:line="240" w:lineRule="exact"/>
              <w:rPr>
                <w:rFonts w:eastAsiaTheme="minorEastAsia"/>
                <w:color w:val="auto"/>
                <w:sz w:val="18"/>
                <w:szCs w:val="18"/>
              </w:rPr>
            </w:pPr>
            <w:r w:rsidRPr="00F85880">
              <w:rPr>
                <w:rFonts w:cs="Times New Roman"/>
                <w:color w:val="auto"/>
                <w:sz w:val="18"/>
                <w:szCs w:val="18"/>
              </w:rPr>
              <w:t xml:space="preserve">Lumbar Strain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F85880" w:rsidRPr="00F85880" w:rsidRDefault="00F85880" w:rsidP="006E230A">
            <w:pPr>
              <w:pStyle w:val="ListParagraph"/>
              <w:spacing w:after="0" w:line="240" w:lineRule="exact"/>
              <w:ind w:left="0"/>
              <w:jc w:val="center"/>
              <w:rPr>
                <w:sz w:val="18"/>
                <w:szCs w:val="18"/>
              </w:rPr>
            </w:pPr>
            <w:r w:rsidRPr="00F85880">
              <w:rPr>
                <w:sz w:val="18"/>
                <w:szCs w:val="18"/>
              </w:rPr>
              <w:t>5237</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85880" w:rsidRPr="00F85880" w:rsidRDefault="00F85880" w:rsidP="006E230A">
            <w:pPr>
              <w:pStyle w:val="ListParagraph"/>
              <w:spacing w:after="0" w:line="240" w:lineRule="exact"/>
              <w:ind w:left="0"/>
              <w:jc w:val="center"/>
              <w:rPr>
                <w:sz w:val="18"/>
                <w:szCs w:val="18"/>
              </w:rPr>
            </w:pPr>
            <w:r w:rsidRPr="00F85880">
              <w:rPr>
                <w:rFonts w:cs="Times New Roman"/>
                <w:sz w:val="18"/>
                <w:szCs w:val="18"/>
              </w:rPr>
              <w:t>10%</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85880" w:rsidRPr="00B679B8" w:rsidRDefault="00F85880" w:rsidP="00B90E5D">
            <w:pPr>
              <w:spacing w:line="240" w:lineRule="exact"/>
              <w:jc w:val="center"/>
              <w:rPr>
                <w:b/>
                <w:color w:val="auto"/>
                <w:sz w:val="18"/>
                <w:szCs w:val="18"/>
              </w:rPr>
            </w:pPr>
            <w:r w:rsidRPr="00B679B8">
              <w:rPr>
                <w:rFonts w:cs="Times New Roman"/>
                <w:b/>
                <w:color w:val="auto"/>
                <w:sz w:val="18"/>
                <w:szCs w:val="18"/>
              </w:rPr>
              <w:t>20090311</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F85880" w:rsidRPr="00F82597" w:rsidRDefault="00F85880" w:rsidP="00B90E5D">
            <w:pPr>
              <w:pStyle w:val="ListParagraph"/>
              <w:spacing w:after="0" w:line="240" w:lineRule="exact"/>
              <w:ind w:left="0"/>
              <w:jc w:val="center"/>
              <w:rPr>
                <w:rFonts w:cs="Times New Roman"/>
                <w:b/>
                <w:sz w:val="18"/>
                <w:szCs w:val="18"/>
              </w:rPr>
            </w:pPr>
            <w:r w:rsidRPr="00F82597">
              <w:rPr>
                <w:rFonts w:cs="Times New Roman"/>
                <w:b/>
                <w:sz w:val="18"/>
                <w:szCs w:val="18"/>
              </w:rPr>
              <w:t>20090121</w:t>
            </w:r>
          </w:p>
        </w:tc>
      </w:tr>
      <w:tr w:rsidR="0049799A" w:rsidTr="006C2A4F">
        <w:trPr>
          <w:trHeight w:val="125"/>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9799A" w:rsidRPr="00052C4E" w:rsidRDefault="0049799A" w:rsidP="006E230A">
            <w:pPr>
              <w:spacing w:line="240" w:lineRule="exact"/>
              <w:rPr>
                <w:sz w:val="18"/>
                <w:szCs w:val="18"/>
              </w:rPr>
            </w:pPr>
            <w:r w:rsidRPr="00052C4E">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9799A" w:rsidRPr="00052C4E" w:rsidRDefault="0049799A" w:rsidP="006E230A">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5A0370" w:rsidRPr="00031790" w:rsidRDefault="00A064A8" w:rsidP="006E230A">
            <w:pPr>
              <w:spacing w:line="240" w:lineRule="exact"/>
              <w:rPr>
                <w:rFonts w:eastAsiaTheme="minorEastAsia"/>
                <w:color w:val="auto"/>
                <w:sz w:val="18"/>
                <w:szCs w:val="18"/>
              </w:rPr>
            </w:pPr>
            <w:proofErr w:type="spellStart"/>
            <w:r>
              <w:rPr>
                <w:rFonts w:eastAsiaTheme="minorEastAsia"/>
                <w:color w:val="auto"/>
                <w:sz w:val="18"/>
                <w:szCs w:val="18"/>
              </w:rPr>
              <w:t>Nephrolithiasis</w:t>
            </w:r>
            <w:proofErr w:type="spellEnd"/>
            <w:r>
              <w:rPr>
                <w:rFonts w:eastAsiaTheme="minorEastAsia"/>
                <w:color w:val="auto"/>
                <w:sz w:val="18"/>
                <w:szCs w:val="18"/>
              </w:rPr>
              <w:t xml:space="preserve"> in MEB medical history</w:t>
            </w:r>
          </w:p>
          <w:p w:rsidR="0049799A" w:rsidRDefault="0049799A" w:rsidP="006E230A">
            <w:pPr>
              <w:spacing w:line="240" w:lineRule="exact"/>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49799A" w:rsidRPr="00505507" w:rsidRDefault="0049799A" w:rsidP="006E230A">
            <w:pPr>
              <w:spacing w:line="240" w:lineRule="exact"/>
              <w:rPr>
                <w:rFonts w:eastAsiaTheme="minorEastAsia"/>
                <w:color w:val="auto"/>
                <w:sz w:val="18"/>
                <w:szCs w:val="18"/>
              </w:rPr>
            </w:pPr>
            <w:r w:rsidRPr="00505507">
              <w:rPr>
                <w:rFonts w:eastAsiaTheme="minorEastAsia"/>
                <w:color w:val="auto"/>
                <w:sz w:val="18"/>
                <w:szCs w:val="18"/>
              </w:rPr>
              <w:t>Condition x 5</w:t>
            </w:r>
          </w:p>
          <w:p w:rsidR="0049799A" w:rsidRPr="00505507" w:rsidRDefault="0049799A" w:rsidP="006E230A">
            <w:pPr>
              <w:spacing w:line="240" w:lineRule="exact"/>
              <w:rPr>
                <w:rFonts w:eastAsiaTheme="minorEastAsia"/>
                <w:color w:val="auto"/>
                <w:sz w:val="18"/>
                <w:szCs w:val="18"/>
              </w:rPr>
            </w:pPr>
            <w:r w:rsidRPr="00505507">
              <w:rPr>
                <w:rFonts w:eastAsiaTheme="minorEastAsia"/>
                <w:color w:val="auto"/>
                <w:sz w:val="18"/>
                <w:szCs w:val="18"/>
              </w:rPr>
              <w:t xml:space="preserve">(Carpal Boss of the Left Wrist; Gastritis; Bilateral </w:t>
            </w:r>
            <w:proofErr w:type="spellStart"/>
            <w:r w:rsidRPr="00E95A0F">
              <w:rPr>
                <w:rFonts w:eastAsiaTheme="minorEastAsia"/>
                <w:color w:val="auto"/>
                <w:sz w:val="18"/>
                <w:szCs w:val="18"/>
              </w:rPr>
              <w:t>Nephrocalcinosis</w:t>
            </w:r>
            <w:proofErr w:type="spellEnd"/>
            <w:r w:rsidRPr="00E95A0F">
              <w:rPr>
                <w:rFonts w:eastAsiaTheme="minorEastAsia"/>
                <w:color w:val="auto"/>
                <w:sz w:val="18"/>
                <w:szCs w:val="18"/>
              </w:rPr>
              <w:t>; Eczema</w:t>
            </w:r>
            <w:r w:rsidRPr="00505507">
              <w:rPr>
                <w:rFonts w:eastAsiaTheme="minorEastAsia"/>
                <w:color w:val="auto"/>
                <w:sz w:val="18"/>
                <w:szCs w:val="18"/>
              </w:rPr>
              <w:t xml:space="preserve">; </w:t>
            </w:r>
            <w:proofErr w:type="spellStart"/>
            <w:r w:rsidRPr="00505507">
              <w:rPr>
                <w:rFonts w:eastAsiaTheme="minorEastAsia"/>
                <w:color w:val="auto"/>
                <w:sz w:val="18"/>
                <w:szCs w:val="18"/>
              </w:rPr>
              <w:t>Dermatofibroma</w:t>
            </w:r>
            <w:proofErr w:type="spellEnd"/>
            <w:r w:rsidRPr="00505507">
              <w:rPr>
                <w:rFonts w:eastAsiaTheme="minorEastAsia"/>
                <w:color w:val="auto"/>
                <w:sz w:val="18"/>
                <w:szCs w:val="18"/>
              </w:rPr>
              <w:t xml:space="preserve"> of the Left Lower Leg) </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49799A" w:rsidRPr="00505507" w:rsidRDefault="0049799A" w:rsidP="006E230A">
            <w:pPr>
              <w:spacing w:line="240" w:lineRule="exact"/>
              <w:jc w:val="center"/>
              <w:rPr>
                <w:rFonts w:eastAsiaTheme="minorEastAsia"/>
                <w:color w:val="auto"/>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799A" w:rsidRDefault="0049799A" w:rsidP="006E230A">
            <w:pPr>
              <w:spacing w:line="240" w:lineRule="exact"/>
              <w:jc w:val="center"/>
              <w:rPr>
                <w:rFonts w:eastAsiaTheme="minorEastAsia"/>
                <w:color w:val="auto"/>
                <w:sz w:val="18"/>
                <w:szCs w:val="18"/>
              </w:rPr>
            </w:pPr>
            <w:r w:rsidRPr="00505507">
              <w:rPr>
                <w:rFonts w:eastAsiaTheme="minorEastAsia"/>
                <w:color w:val="auto"/>
                <w:sz w:val="18"/>
                <w:szCs w:val="18"/>
              </w:rPr>
              <w:t>0%</w:t>
            </w:r>
          </w:p>
          <w:p w:rsidR="00E56F97" w:rsidRPr="00505507" w:rsidRDefault="00E56F97" w:rsidP="006E230A">
            <w:pPr>
              <w:spacing w:line="240" w:lineRule="exact"/>
              <w:jc w:val="center"/>
              <w:rPr>
                <w:rFonts w:eastAsiaTheme="minorEastAsia"/>
                <w:color w:val="auto"/>
                <w:sz w:val="18"/>
                <w:szCs w:val="18"/>
              </w:rPr>
            </w:pPr>
            <w:r>
              <w:rPr>
                <w:rFonts w:eastAsiaTheme="minorEastAsia"/>
                <w:color w:val="auto"/>
                <w:sz w:val="18"/>
                <w:szCs w:val="18"/>
              </w:rPr>
              <w:t>Each</w:t>
            </w: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B11030" w:rsidRPr="00B679B8" w:rsidRDefault="00B11030" w:rsidP="00B90E5D">
            <w:pPr>
              <w:spacing w:line="240" w:lineRule="exact"/>
              <w:jc w:val="center"/>
              <w:rPr>
                <w:rFonts w:cs="Times New Roman"/>
                <w:b/>
                <w:color w:val="auto"/>
                <w:sz w:val="18"/>
                <w:szCs w:val="18"/>
              </w:rPr>
            </w:pPr>
            <w:r w:rsidRPr="00B679B8">
              <w:rPr>
                <w:rFonts w:cs="Times New Roman"/>
                <w:b/>
                <w:color w:val="auto"/>
                <w:sz w:val="18"/>
                <w:szCs w:val="18"/>
              </w:rPr>
              <w:t>20090311</w:t>
            </w:r>
          </w:p>
          <w:p w:rsidR="0049799A" w:rsidRPr="00B679B8" w:rsidRDefault="00B11030" w:rsidP="00B90E5D">
            <w:pPr>
              <w:spacing w:line="240" w:lineRule="exact"/>
              <w:jc w:val="center"/>
              <w:rPr>
                <w:b/>
                <w:color w:val="auto"/>
                <w:sz w:val="18"/>
                <w:szCs w:val="18"/>
              </w:rPr>
            </w:pPr>
            <w:r w:rsidRPr="00B679B8">
              <w:rPr>
                <w:rFonts w:cs="Times New Roman"/>
                <w:b/>
                <w:color w:val="auto"/>
                <w:sz w:val="18"/>
                <w:szCs w:val="18"/>
              </w:rPr>
              <w:t>20090317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49799A" w:rsidRPr="0049799A" w:rsidRDefault="0049799A" w:rsidP="00B90E5D">
            <w:pPr>
              <w:pStyle w:val="ListParagraph"/>
              <w:spacing w:after="0" w:line="240" w:lineRule="exact"/>
              <w:ind w:left="0"/>
              <w:jc w:val="center"/>
              <w:rPr>
                <w:b/>
                <w:sz w:val="18"/>
                <w:szCs w:val="18"/>
              </w:rPr>
            </w:pPr>
            <w:r w:rsidRPr="0049799A">
              <w:rPr>
                <w:b/>
                <w:sz w:val="18"/>
                <w:szCs w:val="18"/>
              </w:rPr>
              <w:t>20090121</w:t>
            </w:r>
          </w:p>
        </w:tc>
      </w:tr>
      <w:tr w:rsidR="006C2EE7" w:rsidTr="006C2A4F">
        <w:trPr>
          <w:trHeight w:val="350"/>
        </w:trPr>
        <w:tc>
          <w:tcPr>
            <w:tcW w:w="21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2EE7" w:rsidRPr="00052C4E" w:rsidRDefault="006C2EE7" w:rsidP="006E230A">
            <w:pPr>
              <w:spacing w:line="240" w:lineRule="exact"/>
              <w:rPr>
                <w:sz w:val="18"/>
                <w:szCs w:val="18"/>
              </w:rPr>
            </w:pPr>
            <w:r w:rsidRPr="00052C4E">
              <w:rPr>
                <w:rFonts w:eastAsiaTheme="minorEastAsia"/>
                <w:color w:val="auto"/>
                <w:sz w:val="18"/>
                <w:szCs w:val="18"/>
              </w:rPr>
              <w:t>No PEB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6C2EE7" w:rsidRPr="00052C4E" w:rsidRDefault="006C2EE7" w:rsidP="006E230A">
            <w:pPr>
              <w:spacing w:line="240" w:lineRule="exact"/>
              <w:jc w:val="center"/>
              <w:rPr>
                <w:rFonts w:eastAsiaTheme="minorEastAsia"/>
                <w:sz w:val="18"/>
                <w:szCs w:val="18"/>
              </w:rPr>
            </w:pPr>
          </w:p>
        </w:tc>
        <w:tc>
          <w:tcPr>
            <w:tcW w:w="1800" w:type="dxa"/>
            <w:gridSpan w:val="2"/>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FFFFFF" w:themeFill="background1"/>
            <w:hideMark/>
          </w:tcPr>
          <w:p w:rsidR="005A0370" w:rsidRPr="00031790" w:rsidRDefault="005A0370" w:rsidP="006E230A">
            <w:pPr>
              <w:spacing w:line="240" w:lineRule="exact"/>
              <w:rPr>
                <w:rFonts w:eastAsiaTheme="minorEastAsia"/>
                <w:color w:val="auto"/>
                <w:sz w:val="18"/>
                <w:szCs w:val="18"/>
              </w:rPr>
            </w:pPr>
            <w:r w:rsidRPr="00031790">
              <w:rPr>
                <w:rFonts w:eastAsiaTheme="minorEastAsia"/>
                <w:color w:val="auto"/>
                <w:sz w:val="18"/>
                <w:szCs w:val="18"/>
              </w:rPr>
              <w:t>Not in DES Package</w:t>
            </w:r>
          </w:p>
          <w:p w:rsidR="006C2EE7" w:rsidRPr="00052C4E" w:rsidRDefault="006C2EE7" w:rsidP="006E230A">
            <w:pPr>
              <w:spacing w:line="240" w:lineRule="exact"/>
              <w:rPr>
                <w:rFonts w:eastAsiaTheme="minorEastAsia"/>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FFFFFF" w:themeFill="background1"/>
          </w:tcPr>
          <w:p w:rsidR="006C2EE7" w:rsidRPr="00404A6C" w:rsidRDefault="006C2EE7" w:rsidP="006E230A">
            <w:pPr>
              <w:spacing w:line="240" w:lineRule="exact"/>
              <w:rPr>
                <w:rFonts w:eastAsiaTheme="minorEastAsia"/>
                <w:color w:val="auto"/>
                <w:sz w:val="18"/>
                <w:szCs w:val="18"/>
              </w:rPr>
            </w:pPr>
            <w:r w:rsidRPr="00404A6C">
              <w:rPr>
                <w:rFonts w:eastAsiaTheme="minorEastAsia"/>
                <w:color w:val="auto"/>
                <w:sz w:val="18"/>
                <w:szCs w:val="18"/>
              </w:rPr>
              <w:t xml:space="preserve">Condition x </w:t>
            </w:r>
            <w:r w:rsidR="00404A6C" w:rsidRPr="00404A6C">
              <w:rPr>
                <w:rFonts w:eastAsiaTheme="minorEastAsia"/>
                <w:color w:val="auto"/>
                <w:sz w:val="18"/>
                <w:szCs w:val="18"/>
              </w:rPr>
              <w:t>6</w:t>
            </w:r>
          </w:p>
          <w:p w:rsidR="006C2EE7" w:rsidRPr="00404A6C" w:rsidRDefault="006C2EE7" w:rsidP="006E230A">
            <w:pPr>
              <w:spacing w:line="240" w:lineRule="exact"/>
              <w:rPr>
                <w:rFonts w:eastAsiaTheme="minorEastAsia"/>
                <w:color w:val="auto"/>
                <w:sz w:val="18"/>
                <w:szCs w:val="18"/>
              </w:rPr>
            </w:pPr>
            <w:r w:rsidRPr="00404A6C">
              <w:rPr>
                <w:rFonts w:eastAsiaTheme="minorEastAsia"/>
                <w:color w:val="auto"/>
                <w:sz w:val="18"/>
                <w:szCs w:val="18"/>
              </w:rPr>
              <w:t>(</w:t>
            </w:r>
            <w:r w:rsidR="003A4BB5">
              <w:rPr>
                <w:rFonts w:eastAsiaTheme="minorEastAsia"/>
                <w:color w:val="auto"/>
                <w:sz w:val="18"/>
                <w:szCs w:val="18"/>
              </w:rPr>
              <w:t xml:space="preserve">Ganglion Cyst of the Left Wrist; Left Foot Strain; Astigmatism; </w:t>
            </w:r>
            <w:proofErr w:type="spellStart"/>
            <w:r w:rsidR="003A4BB5">
              <w:rPr>
                <w:rFonts w:eastAsiaTheme="minorEastAsia"/>
                <w:color w:val="auto"/>
                <w:sz w:val="18"/>
                <w:szCs w:val="18"/>
              </w:rPr>
              <w:t>Amblyopia</w:t>
            </w:r>
            <w:proofErr w:type="spellEnd"/>
            <w:r w:rsidR="003A4BB5">
              <w:rPr>
                <w:rFonts w:eastAsiaTheme="minorEastAsia"/>
                <w:color w:val="auto"/>
                <w:sz w:val="18"/>
                <w:szCs w:val="18"/>
              </w:rPr>
              <w:t>; Fibroids; Bilateral Tubal Ligation</w:t>
            </w:r>
            <w:r w:rsidRPr="00404A6C">
              <w:rPr>
                <w:rFonts w:eastAsiaTheme="minorEastAsia"/>
                <w:color w:val="auto"/>
                <w:sz w:val="18"/>
                <w:szCs w:val="18"/>
              </w:rPr>
              <w: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C2EE7" w:rsidRPr="00404A6C" w:rsidRDefault="006C2EE7" w:rsidP="006E230A">
            <w:pPr>
              <w:spacing w:line="240" w:lineRule="exact"/>
              <w:jc w:val="center"/>
              <w:rPr>
                <w:rFonts w:eastAsiaTheme="minorEastAsia"/>
                <w:color w:val="auto"/>
                <w:sz w:val="18"/>
                <w:szCs w:val="18"/>
              </w:rPr>
            </w:pPr>
            <w:r w:rsidRPr="00404A6C">
              <w:rPr>
                <w:color w:val="auto"/>
                <w:sz w:val="18"/>
                <w:szCs w:val="18"/>
              </w:rPr>
              <w:t>NSC</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C2EE7" w:rsidRPr="00D820A5" w:rsidRDefault="006C2EE7" w:rsidP="006E230A">
            <w:pPr>
              <w:spacing w:line="240" w:lineRule="exact"/>
              <w:jc w:val="center"/>
              <w:rPr>
                <w:rFonts w:eastAsiaTheme="minorEastAsia"/>
                <w:sz w:val="18"/>
                <w:szCs w:val="18"/>
                <w:highlight w:val="yellow"/>
              </w:rPr>
            </w:pPr>
          </w:p>
        </w:tc>
        <w:tc>
          <w:tcPr>
            <w:tcW w:w="11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520812" w:rsidRPr="00B679B8" w:rsidRDefault="00520812" w:rsidP="00B90E5D">
            <w:pPr>
              <w:spacing w:line="240" w:lineRule="exact"/>
              <w:jc w:val="center"/>
              <w:rPr>
                <w:rFonts w:cs="Times New Roman"/>
                <w:b/>
                <w:color w:val="auto"/>
                <w:sz w:val="18"/>
                <w:szCs w:val="18"/>
              </w:rPr>
            </w:pPr>
            <w:r w:rsidRPr="00B679B8">
              <w:rPr>
                <w:rFonts w:cs="Times New Roman"/>
                <w:b/>
                <w:color w:val="auto"/>
                <w:sz w:val="18"/>
                <w:szCs w:val="18"/>
              </w:rPr>
              <w:t>20090311</w:t>
            </w:r>
          </w:p>
          <w:p w:rsidR="006C2EE7" w:rsidRPr="00B679B8" w:rsidRDefault="00520812" w:rsidP="00B90E5D">
            <w:pPr>
              <w:spacing w:line="240" w:lineRule="exact"/>
              <w:jc w:val="center"/>
              <w:rPr>
                <w:rFonts w:eastAsiaTheme="minorEastAsia"/>
                <w:sz w:val="18"/>
                <w:szCs w:val="18"/>
              </w:rPr>
            </w:pPr>
            <w:r w:rsidRPr="00B679B8">
              <w:rPr>
                <w:rFonts w:cs="Times New Roman"/>
                <w:b/>
                <w:color w:val="auto"/>
                <w:sz w:val="18"/>
                <w:szCs w:val="18"/>
              </w:rPr>
              <w:t>20090317</w:t>
            </w:r>
          </w:p>
        </w:tc>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Pr>
          <w:p w:rsidR="006C2EE7" w:rsidRPr="00D820A5" w:rsidRDefault="006C2EE7" w:rsidP="00B90E5D">
            <w:pPr>
              <w:spacing w:line="240" w:lineRule="exact"/>
              <w:jc w:val="center"/>
              <w:rPr>
                <w:rFonts w:eastAsiaTheme="minorEastAsia"/>
                <w:sz w:val="18"/>
                <w:szCs w:val="18"/>
                <w:highlight w:val="yellow"/>
              </w:rPr>
            </w:pPr>
          </w:p>
        </w:tc>
      </w:tr>
      <w:tr w:rsidR="006C2EE7" w:rsidTr="006C2A4F">
        <w:trPr>
          <w:trHeight w:val="305"/>
        </w:trPr>
        <w:tc>
          <w:tcPr>
            <w:tcW w:w="486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6C2EE7" w:rsidRDefault="006C2EE7" w:rsidP="006E230A">
            <w:pPr>
              <w:pStyle w:val="ListParagraph"/>
              <w:spacing w:after="0" w:line="240" w:lineRule="exact"/>
              <w:ind w:left="0"/>
              <w:jc w:val="center"/>
              <w:rPr>
                <w:rFonts w:cs="Times New Roman"/>
                <w:b/>
              </w:rPr>
            </w:pPr>
            <w:r>
              <w:rPr>
                <w:rFonts w:cs="Times New Roman"/>
                <w:b/>
              </w:rPr>
              <w:t xml:space="preserve">TOTAL Combined:  </w:t>
            </w:r>
            <w:r w:rsidR="00E82CC3" w:rsidRPr="00E82CC3">
              <w:rPr>
                <w:rFonts w:cs="Times New Roman"/>
                <w:b/>
              </w:rPr>
              <w:t>20</w:t>
            </w:r>
            <w:r w:rsidRPr="00E82CC3">
              <w:rPr>
                <w:rFonts w:cs="Times New Roman"/>
                <w:b/>
              </w:rPr>
              <w:t>%</w:t>
            </w:r>
          </w:p>
        </w:tc>
        <w:tc>
          <w:tcPr>
            <w:tcW w:w="6120" w:type="dxa"/>
            <w:gridSpan w:val="5"/>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520812" w:rsidRDefault="006C2EE7" w:rsidP="006E230A">
            <w:pPr>
              <w:pStyle w:val="ListParagraph"/>
              <w:spacing w:after="0" w:line="240" w:lineRule="exact"/>
              <w:ind w:left="0"/>
              <w:jc w:val="center"/>
              <w:rPr>
                <w:rFonts w:cs="Times New Roman"/>
                <w:b/>
              </w:rPr>
            </w:pPr>
            <w:r>
              <w:rPr>
                <w:rFonts w:cs="Times New Roman"/>
                <w:b/>
              </w:rPr>
              <w:t>TOTAL Combined (</w:t>
            </w:r>
            <w:r>
              <w:rPr>
                <w:rFonts w:cs="Times New Roman"/>
                <w:b/>
                <w:i/>
              </w:rPr>
              <w:t>Includes Non-PEB Conditions</w:t>
            </w:r>
            <w:r>
              <w:rPr>
                <w:rFonts w:cs="Times New Roman"/>
                <w:b/>
              </w:rPr>
              <w:t xml:space="preserve">): </w:t>
            </w:r>
          </w:p>
          <w:p w:rsidR="006C2EE7" w:rsidRDefault="007A7DB7" w:rsidP="006E230A">
            <w:pPr>
              <w:pStyle w:val="ListParagraph"/>
              <w:spacing w:after="0" w:line="240" w:lineRule="exact"/>
              <w:ind w:left="0"/>
              <w:jc w:val="center"/>
              <w:rPr>
                <w:rFonts w:cs="Times New Roman"/>
                <w:b/>
              </w:rPr>
            </w:pPr>
            <w:r>
              <w:rPr>
                <w:rFonts w:cs="Times New Roman"/>
                <w:b/>
              </w:rPr>
              <w:t>80%</w:t>
            </w:r>
            <w:r w:rsidR="00520812">
              <w:rPr>
                <w:rFonts w:cs="Times New Roman"/>
                <w:b/>
              </w:rPr>
              <w:t xml:space="preserve"> </w:t>
            </w:r>
            <w:r w:rsidR="00F70E3F">
              <w:rPr>
                <w:rFonts w:cs="Times New Roman"/>
                <w:b/>
              </w:rPr>
              <w:t>(Bilateral Factor of 4.4 percent for : 8515, 8515)</w:t>
            </w:r>
          </w:p>
        </w:tc>
      </w:tr>
    </w:tbl>
    <w:p w:rsidR="00A90D55" w:rsidRPr="00E95A0F" w:rsidRDefault="008B5D31" w:rsidP="006E230A">
      <w:pPr>
        <w:tabs>
          <w:tab w:val="left" w:pos="288"/>
          <w:tab w:val="left" w:pos="4752"/>
        </w:tabs>
        <w:spacing w:line="240" w:lineRule="exact"/>
        <w:jc w:val="both"/>
        <w:rPr>
          <w:color w:val="auto"/>
          <w:szCs w:val="24"/>
        </w:rPr>
      </w:pPr>
      <w:r w:rsidRPr="00E95A0F">
        <w:rPr>
          <w:color w:val="auto"/>
          <w:szCs w:val="24"/>
          <w:u w:val="single"/>
        </w:rPr>
        <w:t>__________________________________</w:t>
      </w:r>
      <w:r w:rsidR="009C7D6D" w:rsidRPr="00E95A0F">
        <w:rPr>
          <w:color w:val="auto"/>
          <w:szCs w:val="24"/>
          <w:u w:val="single"/>
        </w:rPr>
        <w:t>______________</w:t>
      </w:r>
      <w:r w:rsidRPr="00E95A0F">
        <w:rPr>
          <w:color w:val="auto"/>
          <w:szCs w:val="24"/>
          <w:u w:val="single"/>
        </w:rPr>
        <w:t>_______________</w:t>
      </w:r>
      <w:r w:rsidR="00A90D55" w:rsidRPr="00E95A0F">
        <w:rPr>
          <w:color w:val="auto"/>
          <w:szCs w:val="24"/>
        </w:rPr>
        <w:t>_</w:t>
      </w:r>
    </w:p>
    <w:p w:rsidR="009C4C8C" w:rsidRDefault="009C4C8C" w:rsidP="006E230A">
      <w:pPr>
        <w:spacing w:line="240" w:lineRule="exact"/>
        <w:rPr>
          <w:rFonts w:asciiTheme="minorHAnsi" w:hAnsiTheme="minorHAnsi"/>
          <w:color w:val="auto"/>
          <w:szCs w:val="24"/>
          <w:u w:val="single"/>
        </w:rPr>
      </w:pPr>
    </w:p>
    <w:p w:rsidR="00BA3609" w:rsidRDefault="00BA3609">
      <w:pPr>
        <w:rPr>
          <w:rFonts w:asciiTheme="minorHAnsi" w:hAnsiTheme="minorHAnsi"/>
          <w:color w:val="auto"/>
          <w:szCs w:val="24"/>
          <w:u w:val="single"/>
        </w:rPr>
      </w:pPr>
      <w:r>
        <w:rPr>
          <w:rFonts w:asciiTheme="minorHAnsi" w:hAnsiTheme="minorHAnsi"/>
          <w:color w:val="auto"/>
          <w:szCs w:val="24"/>
          <w:u w:val="single"/>
        </w:rPr>
        <w:br w:type="page"/>
      </w:r>
    </w:p>
    <w:p w:rsidR="00124778" w:rsidRPr="00E929AB" w:rsidRDefault="00124778" w:rsidP="002C22EE">
      <w:pPr>
        <w:spacing w:line="240" w:lineRule="exact"/>
        <w:rPr>
          <w:b/>
          <w:color w:val="auto"/>
          <w:szCs w:val="24"/>
        </w:rPr>
      </w:pPr>
      <w:r w:rsidRPr="00E929AB">
        <w:rPr>
          <w:b/>
          <w:color w:val="auto"/>
          <w:szCs w:val="24"/>
          <w:u w:val="single"/>
        </w:rPr>
        <w:lastRenderedPageBreak/>
        <w:t>ANALYSIS SUMMARY</w:t>
      </w:r>
      <w:r w:rsidRPr="00E929AB">
        <w:rPr>
          <w:b/>
          <w:color w:val="auto"/>
          <w:szCs w:val="24"/>
        </w:rPr>
        <w:t>:</w:t>
      </w:r>
    </w:p>
    <w:p w:rsidR="00480B07" w:rsidRPr="0069130D" w:rsidRDefault="00480B07" w:rsidP="0069130D">
      <w:pPr>
        <w:autoSpaceDE w:val="0"/>
        <w:autoSpaceDN w:val="0"/>
        <w:adjustRightInd w:val="0"/>
        <w:spacing w:line="240" w:lineRule="exact"/>
        <w:jc w:val="both"/>
        <w:rPr>
          <w:b/>
          <w:color w:val="auto"/>
          <w:szCs w:val="24"/>
          <w:u w:val="single"/>
        </w:rPr>
      </w:pPr>
    </w:p>
    <w:p w:rsidR="001D2F0C" w:rsidRPr="0069130D" w:rsidRDefault="00C527D2" w:rsidP="0069130D">
      <w:pPr>
        <w:tabs>
          <w:tab w:val="left" w:pos="288"/>
          <w:tab w:val="left" w:pos="4752"/>
        </w:tabs>
        <w:spacing w:line="240" w:lineRule="exact"/>
        <w:jc w:val="both"/>
        <w:rPr>
          <w:color w:val="auto"/>
          <w:szCs w:val="24"/>
        </w:rPr>
      </w:pPr>
      <w:r>
        <w:rPr>
          <w:color w:val="auto"/>
          <w:szCs w:val="24"/>
          <w:u w:val="single"/>
        </w:rPr>
        <w:t>Formal PEB (</w:t>
      </w:r>
      <w:r w:rsidR="00480B07" w:rsidRPr="002C22EE">
        <w:rPr>
          <w:color w:val="auto"/>
          <w:szCs w:val="24"/>
          <w:u w:val="single"/>
        </w:rPr>
        <w:t>FPEB</w:t>
      </w:r>
      <w:r>
        <w:rPr>
          <w:color w:val="auto"/>
          <w:szCs w:val="24"/>
          <w:u w:val="single"/>
        </w:rPr>
        <w:t>)</w:t>
      </w:r>
      <w:r w:rsidR="00480B07" w:rsidRPr="002C22EE">
        <w:rPr>
          <w:color w:val="auto"/>
          <w:szCs w:val="24"/>
          <w:u w:val="single"/>
        </w:rPr>
        <w:t xml:space="preserve"> 20081124</w:t>
      </w:r>
      <w:r w:rsidR="002C22EE" w:rsidRPr="002C22EE">
        <w:rPr>
          <w:color w:val="auto"/>
          <w:szCs w:val="24"/>
          <w:u w:val="single"/>
        </w:rPr>
        <w:t>:</w:t>
      </w:r>
      <w:r w:rsidR="00480B07" w:rsidRPr="0069130D">
        <w:rPr>
          <w:color w:val="auto"/>
          <w:szCs w:val="24"/>
        </w:rPr>
        <w:t xml:space="preserve"> </w:t>
      </w:r>
      <w:r w:rsidR="001D2F0C" w:rsidRPr="0069130D">
        <w:rPr>
          <w:color w:val="auto"/>
          <w:szCs w:val="24"/>
        </w:rPr>
        <w:t xml:space="preserve">CI not present but sent </w:t>
      </w:r>
      <w:r>
        <w:rPr>
          <w:color w:val="auto"/>
          <w:szCs w:val="24"/>
        </w:rPr>
        <w:t xml:space="preserve">a </w:t>
      </w:r>
      <w:r w:rsidR="001D2F0C" w:rsidRPr="0069130D">
        <w:rPr>
          <w:color w:val="auto"/>
          <w:szCs w:val="24"/>
        </w:rPr>
        <w:t>letter dated 20081118: She was not medically cleared for travel</w:t>
      </w:r>
      <w:r w:rsidR="001D2F0C" w:rsidRPr="0069130D">
        <w:rPr>
          <w:rFonts w:hAnsiTheme="minorHAnsi"/>
          <w:color w:val="auto"/>
          <w:szCs w:val="24"/>
        </w:rPr>
        <w:t>—</w:t>
      </w:r>
      <w:r w:rsidR="001D2F0C" w:rsidRPr="0069130D">
        <w:rPr>
          <w:color w:val="auto"/>
          <w:szCs w:val="24"/>
        </w:rPr>
        <w:t xml:space="preserve">she had a </w:t>
      </w:r>
      <w:r w:rsidR="001602BE" w:rsidRPr="001602BE">
        <w:rPr>
          <w:color w:val="auto"/>
          <w:szCs w:val="24"/>
        </w:rPr>
        <w:t>caesarean section</w:t>
      </w:r>
      <w:r w:rsidR="001D2F0C" w:rsidRPr="0069130D">
        <w:rPr>
          <w:color w:val="auto"/>
          <w:szCs w:val="24"/>
        </w:rPr>
        <w:t xml:space="preserve"> and tubal ligation 20081013 and was at risk for </w:t>
      </w:r>
      <w:r w:rsidR="00AF186F">
        <w:rPr>
          <w:color w:val="auto"/>
          <w:szCs w:val="24"/>
        </w:rPr>
        <w:t>Dee</w:t>
      </w:r>
      <w:r w:rsidR="003F48EC">
        <w:rPr>
          <w:color w:val="auto"/>
          <w:szCs w:val="24"/>
        </w:rPr>
        <w:t>p</w:t>
      </w:r>
      <w:r w:rsidR="00AF186F">
        <w:rPr>
          <w:color w:val="auto"/>
          <w:szCs w:val="24"/>
        </w:rPr>
        <w:t xml:space="preserve"> Vein Thrombosis (</w:t>
      </w:r>
      <w:r w:rsidR="001D2F0C" w:rsidRPr="0069130D">
        <w:rPr>
          <w:color w:val="auto"/>
          <w:szCs w:val="24"/>
        </w:rPr>
        <w:t>DVT</w:t>
      </w:r>
      <w:r w:rsidR="00AF186F">
        <w:rPr>
          <w:color w:val="auto"/>
          <w:szCs w:val="24"/>
        </w:rPr>
        <w:t>)</w:t>
      </w:r>
      <w:r w:rsidR="001D2F0C" w:rsidRPr="0069130D">
        <w:rPr>
          <w:color w:val="auto"/>
          <w:szCs w:val="24"/>
        </w:rPr>
        <w:t>.</w:t>
      </w:r>
      <w:r w:rsidR="0069130D" w:rsidRPr="0069130D">
        <w:rPr>
          <w:color w:val="auto"/>
          <w:szCs w:val="24"/>
        </w:rPr>
        <w:t xml:space="preserve"> </w:t>
      </w:r>
      <w:r>
        <w:rPr>
          <w:color w:val="auto"/>
          <w:szCs w:val="24"/>
        </w:rPr>
        <w:t xml:space="preserve"> </w:t>
      </w:r>
      <w:r w:rsidR="001D2F0C" w:rsidRPr="0069130D">
        <w:rPr>
          <w:color w:val="auto"/>
          <w:szCs w:val="24"/>
        </w:rPr>
        <w:t>CI requested increased rating for RSD left lower extremity and bilateral carpal tunnel syndrome.</w:t>
      </w:r>
    </w:p>
    <w:p w:rsidR="004C625B" w:rsidRPr="0069130D" w:rsidRDefault="004C625B" w:rsidP="0069130D">
      <w:pPr>
        <w:tabs>
          <w:tab w:val="left" w:pos="288"/>
          <w:tab w:val="left" w:pos="4752"/>
        </w:tabs>
        <w:spacing w:line="240" w:lineRule="exact"/>
        <w:jc w:val="both"/>
        <w:rPr>
          <w:color w:val="auto"/>
          <w:szCs w:val="24"/>
        </w:rPr>
      </w:pPr>
    </w:p>
    <w:p w:rsidR="004C625B" w:rsidRPr="0069130D" w:rsidRDefault="004C625B" w:rsidP="0069130D">
      <w:pPr>
        <w:autoSpaceDE w:val="0"/>
        <w:autoSpaceDN w:val="0"/>
        <w:adjustRightInd w:val="0"/>
        <w:spacing w:line="240" w:lineRule="exact"/>
        <w:jc w:val="both"/>
        <w:rPr>
          <w:color w:val="auto"/>
          <w:szCs w:val="24"/>
        </w:rPr>
      </w:pPr>
      <w:r w:rsidRPr="0069130D">
        <w:rPr>
          <w:color w:val="auto"/>
          <w:szCs w:val="24"/>
        </w:rPr>
        <w:t>Ca</w:t>
      </w:r>
      <w:r w:rsidR="003F48EC">
        <w:rPr>
          <w:color w:val="auto"/>
          <w:szCs w:val="24"/>
        </w:rPr>
        <w:t>pt B</w:t>
      </w:r>
      <w:r w:rsidR="00C527D2">
        <w:rPr>
          <w:color w:val="auto"/>
          <w:szCs w:val="24"/>
        </w:rPr>
        <w:t>---</w:t>
      </w:r>
      <w:r w:rsidR="003F48EC">
        <w:rPr>
          <w:color w:val="auto"/>
          <w:szCs w:val="24"/>
        </w:rPr>
        <w:t xml:space="preserve"> requested her f</w:t>
      </w:r>
      <w:r w:rsidRPr="0069130D">
        <w:rPr>
          <w:color w:val="auto"/>
          <w:szCs w:val="24"/>
        </w:rPr>
        <w:t xml:space="preserve">ormal </w:t>
      </w:r>
      <w:r w:rsidR="003F48EC">
        <w:rPr>
          <w:color w:val="auto"/>
          <w:szCs w:val="24"/>
        </w:rPr>
        <w:t>h</w:t>
      </w:r>
      <w:r w:rsidRPr="0069130D">
        <w:rPr>
          <w:color w:val="auto"/>
          <w:szCs w:val="24"/>
        </w:rPr>
        <w:t xml:space="preserve">earing </w:t>
      </w:r>
      <w:proofErr w:type="gramStart"/>
      <w:r w:rsidRPr="0069130D">
        <w:rPr>
          <w:color w:val="auto"/>
          <w:szCs w:val="24"/>
        </w:rPr>
        <w:t>proceed</w:t>
      </w:r>
      <w:proofErr w:type="gramEnd"/>
      <w:r w:rsidRPr="0069130D">
        <w:rPr>
          <w:color w:val="auto"/>
          <w:szCs w:val="24"/>
        </w:rPr>
        <w:t xml:space="preserve"> in her absence based on the recommendation she not</w:t>
      </w:r>
      <w:r w:rsidR="003F48EC">
        <w:rPr>
          <w:color w:val="auto"/>
          <w:szCs w:val="24"/>
        </w:rPr>
        <w:t xml:space="preserve"> travel while pregnant and her o</w:t>
      </w:r>
      <w:r w:rsidRPr="0069130D">
        <w:rPr>
          <w:color w:val="auto"/>
          <w:szCs w:val="24"/>
        </w:rPr>
        <w:t xml:space="preserve">rthopedic </w:t>
      </w:r>
      <w:r w:rsidR="003F48EC">
        <w:rPr>
          <w:color w:val="auto"/>
          <w:szCs w:val="24"/>
        </w:rPr>
        <w:t>s</w:t>
      </w:r>
      <w:r w:rsidRPr="0069130D">
        <w:rPr>
          <w:color w:val="auto"/>
          <w:szCs w:val="24"/>
        </w:rPr>
        <w:t xml:space="preserve">urgeons concern of the potential for developing Deep Vein Thrombosis. </w:t>
      </w:r>
      <w:r w:rsidR="00C527D2">
        <w:rPr>
          <w:color w:val="auto"/>
          <w:szCs w:val="24"/>
        </w:rPr>
        <w:t xml:space="preserve"> </w:t>
      </w:r>
      <w:r w:rsidRPr="0069130D">
        <w:rPr>
          <w:color w:val="auto"/>
          <w:szCs w:val="24"/>
        </w:rPr>
        <w:t xml:space="preserve">The </w:t>
      </w:r>
      <w:r w:rsidR="00C527D2">
        <w:rPr>
          <w:color w:val="auto"/>
          <w:szCs w:val="24"/>
        </w:rPr>
        <w:t>b</w:t>
      </w:r>
      <w:r w:rsidRPr="0069130D">
        <w:rPr>
          <w:color w:val="auto"/>
          <w:szCs w:val="24"/>
        </w:rPr>
        <w:t xml:space="preserve">oard President approved the request. Capt </w:t>
      </w:r>
      <w:r w:rsidR="00C527D2">
        <w:rPr>
          <w:color w:val="auto"/>
          <w:szCs w:val="24"/>
        </w:rPr>
        <w:t>B---</w:t>
      </w:r>
      <w:r w:rsidRPr="0069130D">
        <w:rPr>
          <w:color w:val="auto"/>
          <w:szCs w:val="24"/>
        </w:rPr>
        <w:t xml:space="preserve"> contends </w:t>
      </w:r>
      <w:r w:rsidRPr="0069130D">
        <w:rPr>
          <w:rFonts w:eastAsia="HiddenHorzOCR" w:cs="HiddenHorzOCR"/>
          <w:color w:val="auto"/>
          <w:szCs w:val="24"/>
        </w:rPr>
        <w:t xml:space="preserve">she </w:t>
      </w:r>
      <w:r w:rsidRPr="0069130D">
        <w:rPr>
          <w:color w:val="auto"/>
          <w:szCs w:val="24"/>
        </w:rPr>
        <w:t>is unfitting for Air Force service.</w:t>
      </w:r>
      <w:r w:rsidR="00C527D2">
        <w:rPr>
          <w:color w:val="auto"/>
          <w:szCs w:val="24"/>
        </w:rPr>
        <w:t xml:space="preserve"> </w:t>
      </w:r>
      <w:r w:rsidRPr="0069130D">
        <w:rPr>
          <w:color w:val="auto"/>
          <w:szCs w:val="24"/>
        </w:rPr>
        <w:t xml:space="preserve"> The member further contends her Reflex Sympathetic Dystrophy (RSD) of the left lower extremity is best rated at Severe, 30% under VASRD Code 8799-8721; to add bilateral Carpal Tunnel Syndrome under VASRD Code 8799-8712, </w:t>
      </w:r>
      <w:r w:rsidRPr="0069130D">
        <w:rPr>
          <w:rFonts w:eastAsia="HiddenHorzOCR" w:cs="HiddenHorzOCR"/>
          <w:color w:val="auto"/>
          <w:szCs w:val="24"/>
        </w:rPr>
        <w:t xml:space="preserve">best </w:t>
      </w:r>
      <w:r w:rsidR="0069130D">
        <w:rPr>
          <w:color w:val="auto"/>
          <w:szCs w:val="24"/>
        </w:rPr>
        <w:t>characteriz</w:t>
      </w:r>
      <w:r w:rsidRPr="0069130D">
        <w:rPr>
          <w:color w:val="auto"/>
          <w:szCs w:val="24"/>
        </w:rPr>
        <w:t xml:space="preserve">ed as Mild as a Category I Unfitting Condition with a disability rating of </w:t>
      </w:r>
      <w:r w:rsidR="0069130D">
        <w:rPr>
          <w:color w:val="auto"/>
          <w:szCs w:val="24"/>
        </w:rPr>
        <w:t>1</w:t>
      </w:r>
      <w:r w:rsidRPr="0069130D">
        <w:rPr>
          <w:color w:val="auto"/>
          <w:szCs w:val="24"/>
        </w:rPr>
        <w:t xml:space="preserve">0%; and to place Capt </w:t>
      </w:r>
      <w:r w:rsidR="00C527D2">
        <w:rPr>
          <w:color w:val="auto"/>
          <w:szCs w:val="24"/>
        </w:rPr>
        <w:t>B---</w:t>
      </w:r>
      <w:r w:rsidRPr="0069130D">
        <w:rPr>
          <w:color w:val="auto"/>
          <w:szCs w:val="24"/>
        </w:rPr>
        <w:t xml:space="preserve"> on the Temporary Disab</w:t>
      </w:r>
      <w:r w:rsidR="00C527D2">
        <w:rPr>
          <w:color w:val="auto"/>
          <w:szCs w:val="24"/>
        </w:rPr>
        <w:t>ility</w:t>
      </w:r>
      <w:r w:rsidRPr="0069130D">
        <w:rPr>
          <w:color w:val="auto"/>
          <w:szCs w:val="24"/>
        </w:rPr>
        <w:t xml:space="preserve"> Retire</w:t>
      </w:r>
      <w:r w:rsidR="00C527D2">
        <w:rPr>
          <w:color w:val="auto"/>
          <w:szCs w:val="24"/>
        </w:rPr>
        <w:t>d</w:t>
      </w:r>
      <w:r w:rsidRPr="0069130D">
        <w:rPr>
          <w:color w:val="auto"/>
          <w:szCs w:val="24"/>
        </w:rPr>
        <w:t xml:space="preserve"> List with a combined compensable disability rating of 40%. </w:t>
      </w:r>
      <w:r w:rsidR="00C527D2">
        <w:rPr>
          <w:color w:val="auto"/>
          <w:szCs w:val="24"/>
        </w:rPr>
        <w:t xml:space="preserve"> </w:t>
      </w:r>
      <w:r w:rsidRPr="0069130D">
        <w:rPr>
          <w:color w:val="auto"/>
          <w:szCs w:val="24"/>
        </w:rPr>
        <w:t xml:space="preserve">The </w:t>
      </w:r>
      <w:r w:rsidR="00C527D2">
        <w:rPr>
          <w:color w:val="auto"/>
          <w:szCs w:val="24"/>
        </w:rPr>
        <w:t>b</w:t>
      </w:r>
      <w:r w:rsidRPr="0069130D">
        <w:rPr>
          <w:color w:val="auto"/>
          <w:szCs w:val="24"/>
        </w:rPr>
        <w:t xml:space="preserve">oard notes significant physical restrictions, no continuous bilateral lower extremity movement, no pushing or pulling with upper extremities, no forward bending or standing over 30 minutes. </w:t>
      </w:r>
      <w:r w:rsidR="00C527D2">
        <w:rPr>
          <w:color w:val="auto"/>
          <w:szCs w:val="24"/>
        </w:rPr>
        <w:t xml:space="preserve"> </w:t>
      </w:r>
      <w:r w:rsidRPr="0069130D">
        <w:rPr>
          <w:color w:val="auto"/>
          <w:szCs w:val="24"/>
        </w:rPr>
        <w:t xml:space="preserve">These restrictions preclude the member from satisfactorily performing duties as a clinical nurse. </w:t>
      </w:r>
      <w:r w:rsidR="00C527D2">
        <w:rPr>
          <w:color w:val="auto"/>
          <w:szCs w:val="24"/>
        </w:rPr>
        <w:t xml:space="preserve"> </w:t>
      </w:r>
      <w:r w:rsidRPr="0069130D">
        <w:rPr>
          <w:color w:val="auto"/>
          <w:szCs w:val="24"/>
        </w:rPr>
        <w:t xml:space="preserve">The </w:t>
      </w:r>
      <w:r w:rsidR="00C527D2">
        <w:rPr>
          <w:color w:val="auto"/>
          <w:szCs w:val="24"/>
        </w:rPr>
        <w:t>b</w:t>
      </w:r>
      <w:r w:rsidRPr="0069130D">
        <w:rPr>
          <w:color w:val="auto"/>
          <w:szCs w:val="24"/>
        </w:rPr>
        <w:t xml:space="preserve">oard notes the member has missed significant period of time from work due both to her RSD as well as a high risk pregnancy which member carried to term. </w:t>
      </w:r>
      <w:r w:rsidR="00872D96">
        <w:rPr>
          <w:color w:val="auto"/>
          <w:szCs w:val="24"/>
        </w:rPr>
        <w:t xml:space="preserve"> </w:t>
      </w:r>
      <w:r w:rsidRPr="0069130D">
        <w:rPr>
          <w:color w:val="auto"/>
          <w:szCs w:val="24"/>
        </w:rPr>
        <w:t xml:space="preserve">The </w:t>
      </w:r>
      <w:r w:rsidR="00872D96">
        <w:rPr>
          <w:color w:val="auto"/>
          <w:szCs w:val="24"/>
        </w:rPr>
        <w:t>b</w:t>
      </w:r>
      <w:r w:rsidRPr="0069130D">
        <w:rPr>
          <w:color w:val="auto"/>
          <w:szCs w:val="24"/>
        </w:rPr>
        <w:t>oard notes most recent examinations of</w:t>
      </w:r>
      <w:r w:rsidR="00C6240E" w:rsidRPr="0069130D">
        <w:rPr>
          <w:color w:val="auto"/>
          <w:szCs w:val="24"/>
        </w:rPr>
        <w:t xml:space="preserve"> l</w:t>
      </w:r>
      <w:r w:rsidRPr="0069130D">
        <w:rPr>
          <w:color w:val="auto"/>
          <w:szCs w:val="24"/>
        </w:rPr>
        <w:t xml:space="preserve">eft lower extremity by Dr. </w:t>
      </w:r>
      <w:r w:rsidR="00C527D2">
        <w:rPr>
          <w:color w:val="auto"/>
          <w:szCs w:val="24"/>
        </w:rPr>
        <w:t>R---</w:t>
      </w:r>
      <w:r w:rsidRPr="0069130D">
        <w:rPr>
          <w:color w:val="auto"/>
          <w:szCs w:val="24"/>
        </w:rPr>
        <w:t xml:space="preserve"> (4 Sep 08 and 6 Nov 08) show member's RSD p</w:t>
      </w:r>
      <w:r w:rsidR="00C6240E" w:rsidRPr="0069130D">
        <w:rPr>
          <w:color w:val="auto"/>
          <w:szCs w:val="24"/>
        </w:rPr>
        <w:t>e</w:t>
      </w:r>
      <w:r w:rsidRPr="0069130D">
        <w:rPr>
          <w:color w:val="auto"/>
          <w:szCs w:val="24"/>
        </w:rPr>
        <w:t xml:space="preserve">rsists. </w:t>
      </w:r>
      <w:r w:rsidR="00872D96">
        <w:rPr>
          <w:color w:val="auto"/>
          <w:szCs w:val="24"/>
        </w:rPr>
        <w:t xml:space="preserve"> </w:t>
      </w:r>
      <w:r w:rsidRPr="0069130D">
        <w:rPr>
          <w:color w:val="auto"/>
          <w:szCs w:val="24"/>
        </w:rPr>
        <w:t>Examination shows diminished sensation and br</w:t>
      </w:r>
      <w:r w:rsidR="0069130D" w:rsidRPr="0069130D">
        <w:rPr>
          <w:color w:val="auto"/>
          <w:szCs w:val="24"/>
        </w:rPr>
        <w:t>a</w:t>
      </w:r>
      <w:r w:rsidRPr="0069130D">
        <w:rPr>
          <w:color w:val="auto"/>
          <w:szCs w:val="24"/>
        </w:rPr>
        <w:t>wny appearance of</w:t>
      </w:r>
      <w:r w:rsidR="00C6240E" w:rsidRPr="0069130D">
        <w:rPr>
          <w:color w:val="auto"/>
          <w:szCs w:val="24"/>
        </w:rPr>
        <w:t xml:space="preserve"> left</w:t>
      </w:r>
      <w:r w:rsidR="00AF186F">
        <w:rPr>
          <w:color w:val="auto"/>
          <w:szCs w:val="24"/>
        </w:rPr>
        <w:t xml:space="preserve"> lower extremity, m</w:t>
      </w:r>
      <w:r w:rsidRPr="0069130D">
        <w:rPr>
          <w:color w:val="auto"/>
          <w:szCs w:val="24"/>
        </w:rPr>
        <w:t xml:space="preserve">inimal swelling, somewhat sensitive to touch, </w:t>
      </w:r>
      <w:r w:rsidRPr="0069130D">
        <w:rPr>
          <w:rFonts w:eastAsia="HiddenHorzOCR" w:cs="HiddenHorzOCR"/>
          <w:color w:val="auto"/>
          <w:szCs w:val="24"/>
        </w:rPr>
        <w:t>tende</w:t>
      </w:r>
      <w:r w:rsidR="00C6240E" w:rsidRPr="0069130D">
        <w:rPr>
          <w:rFonts w:eastAsia="HiddenHorzOCR" w:cs="HiddenHorzOCR"/>
          <w:color w:val="auto"/>
          <w:szCs w:val="24"/>
        </w:rPr>
        <w:t>rnes</w:t>
      </w:r>
      <w:r w:rsidRPr="0069130D">
        <w:rPr>
          <w:rFonts w:eastAsia="HiddenHorzOCR" w:cs="HiddenHorzOCR"/>
          <w:color w:val="auto"/>
          <w:szCs w:val="24"/>
        </w:rPr>
        <w:t xml:space="preserve">s </w:t>
      </w:r>
      <w:r w:rsidRPr="0069130D">
        <w:rPr>
          <w:color w:val="auto"/>
          <w:szCs w:val="24"/>
        </w:rPr>
        <w:t xml:space="preserve">to palpation, fair </w:t>
      </w:r>
      <w:r w:rsidR="00C6240E" w:rsidRPr="0069130D">
        <w:rPr>
          <w:color w:val="auto"/>
          <w:szCs w:val="24"/>
        </w:rPr>
        <w:t>range</w:t>
      </w:r>
      <w:r w:rsidRPr="0069130D">
        <w:rPr>
          <w:color w:val="auto"/>
          <w:szCs w:val="24"/>
        </w:rPr>
        <w:t xml:space="preserve"> of motion, temperature differential, no g</w:t>
      </w:r>
      <w:r w:rsidR="00872D96">
        <w:rPr>
          <w:color w:val="auto"/>
          <w:szCs w:val="24"/>
        </w:rPr>
        <w:t>ross</w:t>
      </w:r>
      <w:r w:rsidRPr="0069130D">
        <w:rPr>
          <w:color w:val="auto"/>
          <w:szCs w:val="24"/>
        </w:rPr>
        <w:t xml:space="preserve"> instability of ankle. </w:t>
      </w:r>
      <w:r w:rsidR="00872D96">
        <w:rPr>
          <w:color w:val="auto"/>
          <w:szCs w:val="24"/>
        </w:rPr>
        <w:t xml:space="preserve"> </w:t>
      </w:r>
      <w:r w:rsidRPr="0069130D">
        <w:rPr>
          <w:color w:val="auto"/>
          <w:szCs w:val="24"/>
        </w:rPr>
        <w:t xml:space="preserve">The </w:t>
      </w:r>
      <w:r w:rsidR="00872D96">
        <w:rPr>
          <w:color w:val="auto"/>
          <w:szCs w:val="24"/>
        </w:rPr>
        <w:t>b</w:t>
      </w:r>
      <w:r w:rsidRPr="0069130D">
        <w:rPr>
          <w:color w:val="auto"/>
          <w:szCs w:val="24"/>
        </w:rPr>
        <w:t xml:space="preserve">oard finds this condition is unfitting for military service and best rated at 20% </w:t>
      </w:r>
      <w:r w:rsidR="00C6240E" w:rsidRPr="0069130D">
        <w:rPr>
          <w:color w:val="auto"/>
          <w:szCs w:val="24"/>
        </w:rPr>
        <w:t>u</w:t>
      </w:r>
      <w:r w:rsidRPr="0069130D">
        <w:rPr>
          <w:color w:val="auto"/>
          <w:szCs w:val="24"/>
        </w:rPr>
        <w:t>nder VASRD code 8799-8721</w:t>
      </w:r>
      <w:r w:rsidR="00872D96">
        <w:rPr>
          <w:color w:val="auto"/>
          <w:szCs w:val="24"/>
        </w:rPr>
        <w:t xml:space="preserve">. </w:t>
      </w:r>
      <w:r w:rsidRPr="0069130D">
        <w:rPr>
          <w:color w:val="auto"/>
          <w:szCs w:val="24"/>
        </w:rPr>
        <w:t xml:space="preserve"> The </w:t>
      </w:r>
      <w:r w:rsidR="00872D96">
        <w:rPr>
          <w:color w:val="auto"/>
          <w:szCs w:val="24"/>
        </w:rPr>
        <w:t>b</w:t>
      </w:r>
      <w:r w:rsidRPr="0069130D">
        <w:rPr>
          <w:color w:val="auto"/>
          <w:szCs w:val="24"/>
        </w:rPr>
        <w:t xml:space="preserve">oard </w:t>
      </w:r>
      <w:r w:rsidR="00C6240E" w:rsidRPr="0069130D">
        <w:rPr>
          <w:color w:val="auto"/>
          <w:szCs w:val="24"/>
        </w:rPr>
        <w:t>concludes</w:t>
      </w:r>
      <w:r w:rsidRPr="0069130D">
        <w:rPr>
          <w:color w:val="auto"/>
          <w:szCs w:val="24"/>
        </w:rPr>
        <w:t xml:space="preserve"> this represents a moderate degree of </w:t>
      </w:r>
      <w:r w:rsidR="00C6240E" w:rsidRPr="0069130D">
        <w:rPr>
          <w:color w:val="auto"/>
          <w:szCs w:val="24"/>
        </w:rPr>
        <w:t>impairment.</w:t>
      </w:r>
      <w:r w:rsidRPr="0069130D">
        <w:rPr>
          <w:color w:val="auto"/>
          <w:szCs w:val="24"/>
        </w:rPr>
        <w:t xml:space="preserve"> </w:t>
      </w:r>
      <w:r w:rsidR="00872D96">
        <w:rPr>
          <w:color w:val="auto"/>
          <w:szCs w:val="24"/>
        </w:rPr>
        <w:t xml:space="preserve"> </w:t>
      </w:r>
      <w:r w:rsidRPr="0069130D">
        <w:rPr>
          <w:color w:val="auto"/>
          <w:szCs w:val="24"/>
        </w:rPr>
        <w:t xml:space="preserve">With regard to Bilateral Carpal Tunnel Syndrome, </w:t>
      </w:r>
      <w:r w:rsidR="00872D96">
        <w:rPr>
          <w:color w:val="auto"/>
          <w:szCs w:val="24"/>
        </w:rPr>
        <w:t>the b</w:t>
      </w:r>
      <w:r w:rsidRPr="0069130D">
        <w:rPr>
          <w:color w:val="auto"/>
          <w:szCs w:val="24"/>
        </w:rPr>
        <w:t xml:space="preserve">oard notes the member was not medically boarded for this condition. </w:t>
      </w:r>
      <w:r w:rsidR="00872D96">
        <w:rPr>
          <w:color w:val="auto"/>
          <w:szCs w:val="24"/>
        </w:rPr>
        <w:t xml:space="preserve"> The b</w:t>
      </w:r>
      <w:r w:rsidRPr="0069130D">
        <w:rPr>
          <w:color w:val="auto"/>
          <w:szCs w:val="24"/>
        </w:rPr>
        <w:t xml:space="preserve">oard reviewed </w:t>
      </w:r>
      <w:r w:rsidR="003F48EC">
        <w:rPr>
          <w:color w:val="auto"/>
          <w:szCs w:val="24"/>
        </w:rPr>
        <w:t xml:space="preserve">the </w:t>
      </w:r>
      <w:r w:rsidRPr="0069130D">
        <w:rPr>
          <w:color w:val="auto"/>
          <w:szCs w:val="24"/>
        </w:rPr>
        <w:t>medical record and noted a June 08 visit where ganglion cysts were noted on the bilateral wrists.</w:t>
      </w:r>
      <w:r w:rsidR="00872D96">
        <w:rPr>
          <w:color w:val="auto"/>
          <w:szCs w:val="24"/>
        </w:rPr>
        <w:t xml:space="preserve"> </w:t>
      </w:r>
      <w:r w:rsidRPr="0069130D">
        <w:rPr>
          <w:color w:val="auto"/>
          <w:szCs w:val="24"/>
        </w:rPr>
        <w:t xml:space="preserve"> Member saw Doctor </w:t>
      </w:r>
      <w:r w:rsidR="00C527D2">
        <w:rPr>
          <w:color w:val="auto"/>
          <w:szCs w:val="24"/>
        </w:rPr>
        <w:t>S---</w:t>
      </w:r>
      <w:r w:rsidRPr="0069130D">
        <w:rPr>
          <w:color w:val="auto"/>
          <w:szCs w:val="24"/>
        </w:rPr>
        <w:t xml:space="preserve">, and the Hand Surgery and Rehabilitation Center, on 30 Jul 08 with </w:t>
      </w:r>
      <w:r w:rsidR="00C6240E" w:rsidRPr="0069130D">
        <w:rPr>
          <w:color w:val="auto"/>
          <w:szCs w:val="24"/>
        </w:rPr>
        <w:t>follow-</w:t>
      </w:r>
      <w:r w:rsidRPr="0069130D">
        <w:rPr>
          <w:color w:val="auto"/>
          <w:szCs w:val="24"/>
        </w:rPr>
        <w:t xml:space="preserve">up l3 Aug 08 and 17 Nov 08. </w:t>
      </w:r>
      <w:r w:rsidR="00872D96">
        <w:rPr>
          <w:color w:val="auto"/>
          <w:szCs w:val="24"/>
        </w:rPr>
        <w:t xml:space="preserve"> </w:t>
      </w:r>
      <w:r w:rsidRPr="0069130D">
        <w:rPr>
          <w:color w:val="auto"/>
          <w:szCs w:val="24"/>
        </w:rPr>
        <w:t xml:space="preserve">Dr. </w:t>
      </w:r>
      <w:r w:rsidR="00C527D2">
        <w:rPr>
          <w:color w:val="auto"/>
          <w:szCs w:val="24"/>
        </w:rPr>
        <w:t>S---</w:t>
      </w:r>
      <w:r w:rsidRPr="0069130D">
        <w:rPr>
          <w:color w:val="auto"/>
          <w:szCs w:val="24"/>
        </w:rPr>
        <w:t xml:space="preserve"> diagnosed Bilateral Carpal Tunnel Syndrome and carpal boss, </w:t>
      </w:r>
      <w:r w:rsidR="00C6240E" w:rsidRPr="0069130D">
        <w:rPr>
          <w:color w:val="auto"/>
          <w:szCs w:val="24"/>
        </w:rPr>
        <w:t xml:space="preserve">left wrist. </w:t>
      </w:r>
      <w:r w:rsidR="00872D96">
        <w:rPr>
          <w:color w:val="auto"/>
          <w:szCs w:val="24"/>
        </w:rPr>
        <w:t xml:space="preserve"> </w:t>
      </w:r>
      <w:r w:rsidR="00C6240E" w:rsidRPr="0069130D">
        <w:rPr>
          <w:color w:val="auto"/>
          <w:szCs w:val="24"/>
        </w:rPr>
        <w:t>T</w:t>
      </w:r>
      <w:r w:rsidR="00872D96">
        <w:rPr>
          <w:color w:val="auto"/>
          <w:szCs w:val="24"/>
        </w:rPr>
        <w:t>he b</w:t>
      </w:r>
      <w:r w:rsidRPr="0069130D">
        <w:rPr>
          <w:color w:val="auto"/>
          <w:szCs w:val="24"/>
        </w:rPr>
        <w:t xml:space="preserve">oard concludes this condition is not unfitting for military service. </w:t>
      </w:r>
      <w:r w:rsidR="00872D96">
        <w:rPr>
          <w:color w:val="auto"/>
          <w:szCs w:val="24"/>
        </w:rPr>
        <w:t xml:space="preserve"> Based on the evidence, the b</w:t>
      </w:r>
      <w:r w:rsidRPr="0069130D">
        <w:rPr>
          <w:color w:val="auto"/>
          <w:szCs w:val="24"/>
        </w:rPr>
        <w:t xml:space="preserve">oard </w:t>
      </w:r>
      <w:r w:rsidR="00C6240E" w:rsidRPr="0069130D">
        <w:rPr>
          <w:color w:val="auto"/>
          <w:szCs w:val="24"/>
        </w:rPr>
        <w:t>fi</w:t>
      </w:r>
      <w:r w:rsidRPr="0069130D">
        <w:rPr>
          <w:color w:val="auto"/>
          <w:szCs w:val="24"/>
        </w:rPr>
        <w:t xml:space="preserve">nds the member unfit for her RSD and recommends Discharge </w:t>
      </w:r>
      <w:r w:rsidR="00B90E5D">
        <w:rPr>
          <w:color w:val="auto"/>
          <w:szCs w:val="24"/>
        </w:rPr>
        <w:t>w</w:t>
      </w:r>
      <w:r w:rsidRPr="0069130D">
        <w:rPr>
          <w:color w:val="auto"/>
          <w:szCs w:val="24"/>
        </w:rPr>
        <w:t>ith Severance Pay at a compensable r</w:t>
      </w:r>
      <w:r w:rsidR="0069130D" w:rsidRPr="0069130D">
        <w:rPr>
          <w:color w:val="auto"/>
          <w:szCs w:val="24"/>
        </w:rPr>
        <w:t>a</w:t>
      </w:r>
      <w:r w:rsidRPr="0069130D">
        <w:rPr>
          <w:color w:val="auto"/>
          <w:szCs w:val="24"/>
        </w:rPr>
        <w:t>ting of</w:t>
      </w:r>
      <w:r w:rsidR="00B90E5D">
        <w:rPr>
          <w:color w:val="auto"/>
          <w:szCs w:val="24"/>
        </w:rPr>
        <w:t xml:space="preserve"> </w:t>
      </w:r>
      <w:r w:rsidRPr="0069130D">
        <w:rPr>
          <w:color w:val="auto"/>
          <w:szCs w:val="24"/>
        </w:rPr>
        <w:t>20% per the scheduled for rating disabilities in us</w:t>
      </w:r>
      <w:r w:rsidR="00C6240E" w:rsidRPr="0069130D">
        <w:rPr>
          <w:color w:val="auto"/>
          <w:szCs w:val="24"/>
        </w:rPr>
        <w:t>e</w:t>
      </w:r>
      <w:r w:rsidRPr="0069130D">
        <w:rPr>
          <w:color w:val="auto"/>
          <w:szCs w:val="24"/>
        </w:rPr>
        <w:t xml:space="preserve"> by </w:t>
      </w:r>
      <w:r w:rsidR="00C6240E" w:rsidRPr="0069130D">
        <w:rPr>
          <w:color w:val="auto"/>
          <w:szCs w:val="24"/>
        </w:rPr>
        <w:t>the</w:t>
      </w:r>
      <w:r w:rsidRPr="0069130D">
        <w:rPr>
          <w:color w:val="auto"/>
          <w:szCs w:val="24"/>
        </w:rPr>
        <w:t xml:space="preserve"> Dep</w:t>
      </w:r>
      <w:r w:rsidR="00C6240E" w:rsidRPr="0069130D">
        <w:rPr>
          <w:color w:val="auto"/>
          <w:szCs w:val="24"/>
        </w:rPr>
        <w:t>ar</w:t>
      </w:r>
      <w:r w:rsidRPr="0069130D">
        <w:rPr>
          <w:color w:val="auto"/>
          <w:szCs w:val="24"/>
        </w:rPr>
        <w:t>t</w:t>
      </w:r>
      <w:r w:rsidR="00C6240E" w:rsidRPr="0069130D">
        <w:rPr>
          <w:color w:val="auto"/>
          <w:szCs w:val="24"/>
        </w:rPr>
        <w:t>m</w:t>
      </w:r>
      <w:r w:rsidRPr="0069130D">
        <w:rPr>
          <w:color w:val="auto"/>
          <w:szCs w:val="24"/>
        </w:rPr>
        <w:t>ent of</w:t>
      </w:r>
      <w:r w:rsidR="00C6240E" w:rsidRPr="0069130D">
        <w:rPr>
          <w:color w:val="auto"/>
          <w:szCs w:val="24"/>
        </w:rPr>
        <w:t xml:space="preserve"> </w:t>
      </w:r>
      <w:r w:rsidRPr="0069130D">
        <w:rPr>
          <w:color w:val="auto"/>
          <w:szCs w:val="24"/>
        </w:rPr>
        <w:t>Veterans Affairs.</w:t>
      </w:r>
    </w:p>
    <w:p w:rsidR="00A064A8" w:rsidRDefault="00A064A8" w:rsidP="006E230A">
      <w:pPr>
        <w:tabs>
          <w:tab w:val="left" w:pos="288"/>
          <w:tab w:val="left" w:pos="4752"/>
        </w:tabs>
        <w:spacing w:line="240" w:lineRule="exact"/>
        <w:jc w:val="both"/>
        <w:rPr>
          <w:rFonts w:asciiTheme="minorHAnsi" w:hAnsiTheme="minorHAnsi"/>
          <w:color w:val="auto"/>
          <w:szCs w:val="24"/>
        </w:rPr>
      </w:pPr>
    </w:p>
    <w:p w:rsidR="0069130D" w:rsidRPr="0069130D" w:rsidRDefault="0069130D" w:rsidP="0069130D">
      <w:pPr>
        <w:autoSpaceDE w:val="0"/>
        <w:autoSpaceDN w:val="0"/>
        <w:adjustRightInd w:val="0"/>
        <w:spacing w:line="240" w:lineRule="exact"/>
        <w:rPr>
          <w:b/>
          <w:color w:val="auto"/>
          <w:szCs w:val="24"/>
          <w:u w:val="single"/>
        </w:rPr>
      </w:pPr>
      <w:proofErr w:type="gramStart"/>
      <w:r w:rsidRPr="0069130D">
        <w:rPr>
          <w:b/>
          <w:color w:val="auto"/>
          <w:szCs w:val="24"/>
          <w:u w:val="single"/>
        </w:rPr>
        <w:t>Condition 1.</w:t>
      </w:r>
      <w:proofErr w:type="gramEnd"/>
      <w:r w:rsidRPr="0069130D">
        <w:rPr>
          <w:b/>
          <w:color w:val="auto"/>
          <w:szCs w:val="24"/>
          <w:u w:val="single"/>
        </w:rPr>
        <w:t xml:space="preserve"> Reflex Sympathetic Dystrophy, Left Lower Extremity </w:t>
      </w:r>
    </w:p>
    <w:p w:rsidR="00A064A8" w:rsidRPr="0069130D" w:rsidRDefault="00A064A8" w:rsidP="006E230A">
      <w:pPr>
        <w:tabs>
          <w:tab w:val="left" w:pos="288"/>
          <w:tab w:val="left" w:pos="4752"/>
        </w:tabs>
        <w:spacing w:line="240" w:lineRule="exact"/>
        <w:jc w:val="both"/>
        <w:rPr>
          <w:color w:val="auto"/>
          <w:szCs w:val="24"/>
        </w:rPr>
      </w:pPr>
      <w:r w:rsidRPr="0069130D">
        <w:rPr>
          <w:b/>
          <w:color w:val="auto"/>
          <w:szCs w:val="24"/>
          <w:u w:val="single"/>
        </w:rPr>
        <w:t>IPEB 20080626</w:t>
      </w:r>
      <w:r w:rsidRPr="0069130D">
        <w:rPr>
          <w:color w:val="auto"/>
          <w:szCs w:val="24"/>
        </w:rPr>
        <w:t xml:space="preserve"> RSD left lower extremity 8799-8721</w:t>
      </w:r>
      <w:r w:rsidR="00872D96">
        <w:rPr>
          <w:color w:val="auto"/>
          <w:szCs w:val="24"/>
        </w:rPr>
        <w:t>.</w:t>
      </w:r>
    </w:p>
    <w:p w:rsidR="00A064A8" w:rsidRPr="0069130D" w:rsidRDefault="00A064A8" w:rsidP="00A064A8">
      <w:pPr>
        <w:autoSpaceDE w:val="0"/>
        <w:autoSpaceDN w:val="0"/>
        <w:adjustRightInd w:val="0"/>
        <w:spacing w:line="240" w:lineRule="exact"/>
        <w:jc w:val="both"/>
        <w:rPr>
          <w:color w:val="auto"/>
          <w:szCs w:val="24"/>
        </w:rPr>
      </w:pPr>
      <w:r w:rsidRPr="0069130D">
        <w:rPr>
          <w:color w:val="auto"/>
          <w:szCs w:val="24"/>
        </w:rPr>
        <w:t xml:space="preserve">Your medical condition prevents you from reasonably performing the duties of your office, grade, rank, or rating. You have duty restrictions of no continuous bilateral lower extremity movement, no pushing/pulling with upper extremities, no forward bending, or standing over 30 minutes. The Informal </w:t>
      </w:r>
      <w:r w:rsidR="00872D96">
        <w:rPr>
          <w:color w:val="auto"/>
          <w:szCs w:val="24"/>
        </w:rPr>
        <w:t>PEB (IPEB)</w:t>
      </w:r>
      <w:r w:rsidRPr="0069130D">
        <w:rPr>
          <w:color w:val="auto"/>
          <w:szCs w:val="24"/>
        </w:rPr>
        <w:t xml:space="preserve"> finds you unfit and recommends discharge with severance pay with a disability rating of 20% per the schedule for rating disabilities in use by the Department of Veterans Affairs </w:t>
      </w:r>
      <w:r w:rsidR="00C33729">
        <w:rPr>
          <w:color w:val="auto"/>
          <w:szCs w:val="24"/>
        </w:rPr>
        <w:t>I</w:t>
      </w:r>
      <w:r w:rsidRPr="0069130D">
        <w:rPr>
          <w:color w:val="auto"/>
          <w:szCs w:val="24"/>
        </w:rPr>
        <w:t>AW NDAA 2008.</w:t>
      </w:r>
    </w:p>
    <w:p w:rsidR="00480B07" w:rsidRPr="00CC13CE" w:rsidRDefault="00480B07" w:rsidP="006E230A">
      <w:pPr>
        <w:autoSpaceDE w:val="0"/>
        <w:autoSpaceDN w:val="0"/>
        <w:adjustRightInd w:val="0"/>
        <w:spacing w:line="240" w:lineRule="exact"/>
        <w:jc w:val="both"/>
        <w:rPr>
          <w:rFonts w:asciiTheme="minorHAnsi" w:hAnsiTheme="minorHAnsi"/>
          <w:b/>
          <w:color w:val="auto"/>
          <w:szCs w:val="24"/>
          <w:u w:val="single"/>
        </w:rPr>
      </w:pPr>
    </w:p>
    <w:p w:rsidR="00137622" w:rsidRPr="005119F6" w:rsidRDefault="005119F6" w:rsidP="006E230A">
      <w:pPr>
        <w:autoSpaceDE w:val="0"/>
        <w:autoSpaceDN w:val="0"/>
        <w:adjustRightInd w:val="0"/>
        <w:spacing w:line="240" w:lineRule="exact"/>
        <w:jc w:val="both"/>
        <w:rPr>
          <w:i/>
          <w:color w:val="auto"/>
          <w:szCs w:val="24"/>
        </w:rPr>
      </w:pPr>
      <w:r w:rsidRPr="005119F6">
        <w:rPr>
          <w:b/>
          <w:color w:val="auto"/>
          <w:szCs w:val="24"/>
          <w:u w:val="single"/>
        </w:rPr>
        <w:t>Air Force:</w:t>
      </w:r>
    </w:p>
    <w:p w:rsidR="00CC13CE" w:rsidRPr="005119F6" w:rsidRDefault="005119F6" w:rsidP="006E230A">
      <w:pPr>
        <w:autoSpaceDE w:val="0"/>
        <w:autoSpaceDN w:val="0"/>
        <w:adjustRightInd w:val="0"/>
        <w:spacing w:line="240" w:lineRule="exact"/>
        <w:jc w:val="both"/>
        <w:rPr>
          <w:rFonts w:eastAsiaTheme="minorEastAsia"/>
          <w:i/>
          <w:color w:val="auto"/>
          <w:szCs w:val="24"/>
        </w:rPr>
      </w:pPr>
      <w:r>
        <w:rPr>
          <w:rFonts w:eastAsiaTheme="minorEastAsia"/>
          <w:color w:val="auto"/>
          <w:szCs w:val="24"/>
        </w:rPr>
        <w:t>The CI</w:t>
      </w:r>
      <w:r w:rsidR="00BF7E58" w:rsidRPr="005119F6">
        <w:rPr>
          <w:rFonts w:eastAsiaTheme="minorEastAsia"/>
          <w:color w:val="auto"/>
          <w:szCs w:val="24"/>
        </w:rPr>
        <w:t xml:space="preserve"> initially reported ankle pain in September 2007 after routine military training.</w:t>
      </w:r>
      <w:r w:rsidR="00872D96">
        <w:rPr>
          <w:rFonts w:eastAsiaTheme="minorEastAsia"/>
          <w:color w:val="auto"/>
          <w:szCs w:val="24"/>
        </w:rPr>
        <w:t xml:space="preserve"> </w:t>
      </w:r>
      <w:r w:rsidR="00BF7E58" w:rsidRPr="005119F6">
        <w:rPr>
          <w:rFonts w:eastAsiaTheme="minorEastAsia"/>
          <w:color w:val="auto"/>
          <w:szCs w:val="24"/>
        </w:rPr>
        <w:t xml:space="preserve"> The patient stated that during a squatting exercise she pushed off the ground and felt a twinge in her left ankle. </w:t>
      </w:r>
      <w:r w:rsidR="00872D96">
        <w:rPr>
          <w:rFonts w:eastAsiaTheme="minorEastAsia"/>
          <w:color w:val="auto"/>
          <w:szCs w:val="24"/>
        </w:rPr>
        <w:t xml:space="preserve"> </w:t>
      </w:r>
      <w:r w:rsidR="00BF7E58" w:rsidRPr="005119F6">
        <w:rPr>
          <w:rFonts w:eastAsiaTheme="minorEastAsia"/>
          <w:color w:val="auto"/>
          <w:szCs w:val="24"/>
        </w:rPr>
        <w:t>Patient was unsure of the direction the ankle moved during this injury.</w:t>
      </w:r>
      <w:r w:rsidR="00872D96">
        <w:rPr>
          <w:rFonts w:eastAsiaTheme="minorEastAsia"/>
          <w:color w:val="auto"/>
          <w:szCs w:val="24"/>
        </w:rPr>
        <w:t xml:space="preserve"> </w:t>
      </w:r>
      <w:r w:rsidR="00BF7E58" w:rsidRPr="005119F6">
        <w:rPr>
          <w:rFonts w:eastAsiaTheme="minorEastAsia"/>
          <w:color w:val="auto"/>
          <w:szCs w:val="24"/>
        </w:rPr>
        <w:t xml:space="preserve"> The patient was feeling fine on the day of the event, but reports that the next morning she woke up with ankle swelling and pain with weight bearing. </w:t>
      </w:r>
      <w:r w:rsidR="00872D96">
        <w:rPr>
          <w:rFonts w:eastAsiaTheme="minorEastAsia"/>
          <w:color w:val="auto"/>
          <w:szCs w:val="24"/>
        </w:rPr>
        <w:t xml:space="preserve"> </w:t>
      </w:r>
      <w:r w:rsidR="00BF7E58" w:rsidRPr="005119F6">
        <w:rPr>
          <w:rFonts w:eastAsiaTheme="minorEastAsia"/>
          <w:color w:val="auto"/>
          <w:szCs w:val="24"/>
        </w:rPr>
        <w:t>Patient was seen by McGuire AFB clinic provider and was treated for ankle sprain (brace and fitness restrictions).</w:t>
      </w:r>
      <w:r w:rsidR="00872D96">
        <w:rPr>
          <w:rFonts w:eastAsiaTheme="minorEastAsia"/>
          <w:color w:val="auto"/>
          <w:szCs w:val="24"/>
        </w:rPr>
        <w:t xml:space="preserve"> </w:t>
      </w:r>
      <w:r w:rsidR="00BF7E58" w:rsidRPr="005119F6">
        <w:rPr>
          <w:rFonts w:eastAsiaTheme="minorEastAsia"/>
          <w:color w:val="auto"/>
          <w:szCs w:val="24"/>
        </w:rPr>
        <w:t xml:space="preserve"> Over the next few months, the patient did not notice an improvement in the pain and swelling. Patient used the brace, ice and </w:t>
      </w:r>
      <w:proofErr w:type="spellStart"/>
      <w:r w:rsidR="001602BE" w:rsidRPr="001602BE">
        <w:rPr>
          <w:rFonts w:eastAsiaTheme="minorEastAsia"/>
          <w:color w:val="auto"/>
          <w:szCs w:val="24"/>
        </w:rPr>
        <w:t>nonsteroidal</w:t>
      </w:r>
      <w:proofErr w:type="spellEnd"/>
      <w:r w:rsidR="001602BE" w:rsidRPr="001602BE">
        <w:rPr>
          <w:rFonts w:eastAsiaTheme="minorEastAsia"/>
          <w:color w:val="auto"/>
          <w:szCs w:val="24"/>
        </w:rPr>
        <w:t xml:space="preserve"> </w:t>
      </w:r>
      <w:proofErr w:type="spellStart"/>
      <w:r w:rsidR="001602BE" w:rsidRPr="001602BE">
        <w:rPr>
          <w:rFonts w:eastAsiaTheme="minorEastAsia"/>
          <w:color w:val="auto"/>
          <w:szCs w:val="24"/>
        </w:rPr>
        <w:t>antiinflammatory</w:t>
      </w:r>
      <w:proofErr w:type="spellEnd"/>
      <w:r w:rsidR="001602BE" w:rsidRPr="001602BE">
        <w:rPr>
          <w:rFonts w:eastAsiaTheme="minorEastAsia"/>
          <w:color w:val="auto"/>
          <w:szCs w:val="24"/>
        </w:rPr>
        <w:t xml:space="preserve"> drugs</w:t>
      </w:r>
      <w:r w:rsidR="001602BE">
        <w:rPr>
          <w:rFonts w:eastAsiaTheme="minorEastAsia"/>
          <w:color w:val="auto"/>
          <w:szCs w:val="24"/>
        </w:rPr>
        <w:t xml:space="preserve"> (</w:t>
      </w:r>
      <w:r w:rsidR="00BF7E58" w:rsidRPr="005119F6">
        <w:rPr>
          <w:rFonts w:eastAsiaTheme="minorEastAsia"/>
          <w:color w:val="auto"/>
          <w:szCs w:val="24"/>
        </w:rPr>
        <w:t>NSAIDS</w:t>
      </w:r>
      <w:r w:rsidR="001602BE">
        <w:rPr>
          <w:rFonts w:eastAsiaTheme="minorEastAsia"/>
          <w:color w:val="auto"/>
          <w:szCs w:val="24"/>
        </w:rPr>
        <w:t>)</w:t>
      </w:r>
      <w:r w:rsidR="00BF7E58" w:rsidRPr="005119F6">
        <w:rPr>
          <w:rFonts w:eastAsiaTheme="minorEastAsia"/>
          <w:color w:val="auto"/>
          <w:szCs w:val="24"/>
        </w:rPr>
        <w:t xml:space="preserve">. </w:t>
      </w:r>
      <w:r w:rsidR="00872D96">
        <w:rPr>
          <w:rFonts w:eastAsiaTheme="minorEastAsia"/>
          <w:color w:val="auto"/>
          <w:szCs w:val="24"/>
        </w:rPr>
        <w:t xml:space="preserve"> </w:t>
      </w:r>
      <w:r w:rsidR="00823975" w:rsidRPr="005119F6">
        <w:rPr>
          <w:rFonts w:eastAsiaTheme="minorEastAsia"/>
          <w:color w:val="auto"/>
          <w:szCs w:val="24"/>
        </w:rPr>
        <w:t>A</w:t>
      </w:r>
      <w:r w:rsidR="00BF7E58" w:rsidRPr="005119F6">
        <w:rPr>
          <w:rFonts w:eastAsiaTheme="minorEastAsia"/>
          <w:color w:val="auto"/>
          <w:szCs w:val="24"/>
        </w:rPr>
        <w:t xml:space="preserve"> </w:t>
      </w:r>
      <w:r w:rsidR="001602BE" w:rsidRPr="001602BE">
        <w:rPr>
          <w:rFonts w:eastAsiaTheme="minorEastAsia"/>
          <w:color w:val="auto"/>
          <w:szCs w:val="24"/>
        </w:rPr>
        <w:t>magnetic resonance imaging</w:t>
      </w:r>
      <w:r w:rsidR="001602BE">
        <w:rPr>
          <w:rFonts w:eastAsiaTheme="minorEastAsia"/>
          <w:color w:val="auto"/>
          <w:szCs w:val="24"/>
        </w:rPr>
        <w:t xml:space="preserve"> (</w:t>
      </w:r>
      <w:r w:rsidR="00BF7E58" w:rsidRPr="005119F6">
        <w:rPr>
          <w:rFonts w:eastAsiaTheme="minorEastAsia"/>
          <w:color w:val="auto"/>
          <w:szCs w:val="24"/>
        </w:rPr>
        <w:t>MRI</w:t>
      </w:r>
      <w:r w:rsidR="001602BE">
        <w:rPr>
          <w:rFonts w:eastAsiaTheme="minorEastAsia"/>
          <w:color w:val="auto"/>
          <w:szCs w:val="24"/>
        </w:rPr>
        <w:t>)</w:t>
      </w:r>
      <w:r w:rsidR="00BF7E58" w:rsidRPr="005119F6">
        <w:rPr>
          <w:rFonts w:eastAsiaTheme="minorEastAsia"/>
          <w:color w:val="auto"/>
          <w:szCs w:val="24"/>
        </w:rPr>
        <w:t xml:space="preserve"> was ordered in December as the patient had persistent symptoms. </w:t>
      </w:r>
    </w:p>
    <w:p w:rsidR="00CC13CE" w:rsidRPr="005119F6" w:rsidRDefault="00CC13CE" w:rsidP="006E230A">
      <w:pPr>
        <w:autoSpaceDE w:val="0"/>
        <w:autoSpaceDN w:val="0"/>
        <w:adjustRightInd w:val="0"/>
        <w:spacing w:line="240" w:lineRule="exact"/>
        <w:jc w:val="both"/>
        <w:rPr>
          <w:rFonts w:eastAsiaTheme="minorEastAsia"/>
          <w:color w:val="auto"/>
          <w:szCs w:val="24"/>
        </w:rPr>
      </w:pPr>
    </w:p>
    <w:p w:rsidR="00CC13CE" w:rsidRPr="005119F6" w:rsidRDefault="00BF7E58" w:rsidP="006E230A">
      <w:pPr>
        <w:autoSpaceDE w:val="0"/>
        <w:autoSpaceDN w:val="0"/>
        <w:adjustRightInd w:val="0"/>
        <w:spacing w:line="240" w:lineRule="exact"/>
        <w:jc w:val="both"/>
        <w:rPr>
          <w:rFonts w:eastAsiaTheme="minorEastAsia"/>
          <w:color w:val="auto"/>
          <w:szCs w:val="24"/>
        </w:rPr>
      </w:pPr>
      <w:r w:rsidRPr="005119F6">
        <w:rPr>
          <w:rFonts w:eastAsiaTheme="minorEastAsia"/>
          <w:color w:val="auto"/>
          <w:szCs w:val="24"/>
        </w:rPr>
        <w:t xml:space="preserve">The patient was sent to orthopedics and patient was placed in a short cast in January 2008. </w:t>
      </w:r>
      <w:r w:rsidR="00872D96">
        <w:rPr>
          <w:rFonts w:eastAsiaTheme="minorEastAsia"/>
          <w:color w:val="auto"/>
          <w:szCs w:val="24"/>
        </w:rPr>
        <w:t xml:space="preserve"> </w:t>
      </w:r>
      <w:r w:rsidRPr="005119F6">
        <w:rPr>
          <w:rFonts w:eastAsiaTheme="minorEastAsia"/>
          <w:color w:val="auto"/>
          <w:szCs w:val="24"/>
        </w:rPr>
        <w:t>Patient had trouble wearing the cast and had to undergo multiple cast changes throughout the month of January and ultimately was placed in a cam walker boot in early February instead.</w:t>
      </w:r>
      <w:r w:rsidR="00872D96">
        <w:rPr>
          <w:rFonts w:eastAsiaTheme="minorEastAsia"/>
          <w:color w:val="auto"/>
          <w:szCs w:val="24"/>
        </w:rPr>
        <w:t xml:space="preserve"> </w:t>
      </w:r>
      <w:r w:rsidRPr="005119F6">
        <w:rPr>
          <w:rFonts w:eastAsiaTheme="minorEastAsia"/>
          <w:color w:val="auto"/>
          <w:szCs w:val="24"/>
        </w:rPr>
        <w:t xml:space="preserve"> Around the time of the casting, patient had symptoms of hypersensitivity around her left ankle and foot. </w:t>
      </w:r>
      <w:r w:rsidR="00872D96">
        <w:rPr>
          <w:rFonts w:eastAsiaTheme="minorEastAsia"/>
          <w:color w:val="auto"/>
          <w:szCs w:val="24"/>
        </w:rPr>
        <w:t xml:space="preserve"> </w:t>
      </w:r>
      <w:r w:rsidRPr="005119F6">
        <w:rPr>
          <w:rFonts w:eastAsiaTheme="minorEastAsia"/>
          <w:color w:val="auto"/>
          <w:szCs w:val="24"/>
        </w:rPr>
        <w:t xml:space="preserve">Patient was given a presumptive diagnosis of RSD and was sent to physical therapy and was kept in the cam walker boot. </w:t>
      </w:r>
      <w:r w:rsidR="00872D96">
        <w:rPr>
          <w:rFonts w:eastAsiaTheme="minorEastAsia"/>
          <w:color w:val="auto"/>
          <w:szCs w:val="24"/>
        </w:rPr>
        <w:t xml:space="preserve"> </w:t>
      </w:r>
      <w:r w:rsidRPr="005119F6">
        <w:rPr>
          <w:rFonts w:eastAsiaTheme="minorEastAsia"/>
          <w:color w:val="auto"/>
          <w:szCs w:val="24"/>
        </w:rPr>
        <w:t xml:space="preserve">The patient was sent for a second opinion orthopedic consult at University of Pennsylvania and the surgeon there agreed with the first orthopedist that this patient in fact had signs of symptoms of RSD. </w:t>
      </w:r>
    </w:p>
    <w:p w:rsidR="00CC13CE" w:rsidRPr="005119F6" w:rsidRDefault="00CC13CE" w:rsidP="006E230A">
      <w:pPr>
        <w:autoSpaceDE w:val="0"/>
        <w:autoSpaceDN w:val="0"/>
        <w:adjustRightInd w:val="0"/>
        <w:spacing w:line="240" w:lineRule="exact"/>
        <w:jc w:val="both"/>
        <w:rPr>
          <w:rFonts w:eastAsiaTheme="minorEastAsia"/>
          <w:color w:val="auto"/>
          <w:szCs w:val="24"/>
        </w:rPr>
      </w:pPr>
    </w:p>
    <w:p w:rsidR="00CC13CE" w:rsidRPr="005119F6" w:rsidRDefault="00BF7E58" w:rsidP="006E230A">
      <w:pPr>
        <w:autoSpaceDE w:val="0"/>
        <w:autoSpaceDN w:val="0"/>
        <w:adjustRightInd w:val="0"/>
        <w:spacing w:line="240" w:lineRule="exact"/>
        <w:jc w:val="both"/>
        <w:rPr>
          <w:rFonts w:eastAsiaTheme="minorEastAsia"/>
          <w:color w:val="auto"/>
          <w:szCs w:val="24"/>
        </w:rPr>
      </w:pPr>
      <w:r w:rsidRPr="005119F6">
        <w:rPr>
          <w:rFonts w:eastAsiaTheme="minorEastAsia"/>
          <w:color w:val="auto"/>
          <w:szCs w:val="24"/>
        </w:rPr>
        <w:t xml:space="preserve">At </w:t>
      </w:r>
      <w:r w:rsidR="005119F6" w:rsidRPr="005119F6">
        <w:rPr>
          <w:rFonts w:eastAsiaTheme="minorEastAsia"/>
          <w:color w:val="auto"/>
          <w:szCs w:val="24"/>
        </w:rPr>
        <w:t>the time</w:t>
      </w:r>
      <w:r w:rsidRPr="005119F6">
        <w:rPr>
          <w:rFonts w:eastAsiaTheme="minorEastAsia"/>
          <w:color w:val="auto"/>
          <w:szCs w:val="24"/>
        </w:rPr>
        <w:t xml:space="preserve"> </w:t>
      </w:r>
      <w:r w:rsidR="005119F6" w:rsidRPr="005119F6">
        <w:rPr>
          <w:rFonts w:eastAsiaTheme="minorEastAsia"/>
          <w:color w:val="auto"/>
          <w:szCs w:val="24"/>
        </w:rPr>
        <w:t xml:space="preserve">of the </w:t>
      </w:r>
      <w:r w:rsidR="00E929AB">
        <w:rPr>
          <w:rFonts w:eastAsiaTheme="minorEastAsia"/>
          <w:color w:val="auto"/>
          <w:szCs w:val="24"/>
        </w:rPr>
        <w:t>Medical Evaluation Board (</w:t>
      </w:r>
      <w:r w:rsidR="005119F6" w:rsidRPr="005119F6">
        <w:rPr>
          <w:rFonts w:eastAsiaTheme="minorEastAsia"/>
          <w:color w:val="auto"/>
          <w:szCs w:val="24"/>
        </w:rPr>
        <w:t>MEB</w:t>
      </w:r>
      <w:r w:rsidR="00E929AB">
        <w:rPr>
          <w:rFonts w:eastAsiaTheme="minorEastAsia"/>
          <w:color w:val="auto"/>
          <w:szCs w:val="24"/>
        </w:rPr>
        <w:t>) narrative summary (</w:t>
      </w:r>
      <w:r w:rsidR="005119F6" w:rsidRPr="005119F6">
        <w:rPr>
          <w:rFonts w:eastAsiaTheme="minorEastAsia"/>
          <w:color w:val="auto"/>
          <w:szCs w:val="24"/>
        </w:rPr>
        <w:t>NARSUM</w:t>
      </w:r>
      <w:r w:rsidR="00E929AB">
        <w:rPr>
          <w:rFonts w:eastAsiaTheme="minorEastAsia"/>
          <w:color w:val="auto"/>
          <w:szCs w:val="24"/>
        </w:rPr>
        <w:t>)</w:t>
      </w:r>
      <w:r w:rsidR="005119F6" w:rsidRPr="005119F6">
        <w:rPr>
          <w:rFonts w:eastAsiaTheme="minorEastAsia"/>
          <w:color w:val="auto"/>
          <w:szCs w:val="24"/>
        </w:rPr>
        <w:t xml:space="preserve">, the CI </w:t>
      </w:r>
      <w:r w:rsidRPr="005119F6">
        <w:rPr>
          <w:rFonts w:eastAsiaTheme="minorEastAsia"/>
          <w:color w:val="auto"/>
          <w:szCs w:val="24"/>
        </w:rPr>
        <w:t xml:space="preserve">still </w:t>
      </w:r>
      <w:r w:rsidR="005119F6" w:rsidRPr="005119F6">
        <w:rPr>
          <w:rFonts w:eastAsiaTheme="minorEastAsia"/>
          <w:color w:val="auto"/>
          <w:szCs w:val="24"/>
        </w:rPr>
        <w:t>had</w:t>
      </w:r>
      <w:r w:rsidRPr="005119F6">
        <w:rPr>
          <w:rFonts w:eastAsiaTheme="minorEastAsia"/>
          <w:color w:val="auto"/>
          <w:szCs w:val="24"/>
        </w:rPr>
        <w:t xml:space="preserve"> symptoms of hypersensitivity in her foot, ankle and calf and patient even reports pin and needles throughout her entire body. </w:t>
      </w:r>
      <w:r w:rsidR="00872D96">
        <w:rPr>
          <w:rFonts w:eastAsiaTheme="minorEastAsia"/>
          <w:color w:val="auto"/>
          <w:szCs w:val="24"/>
        </w:rPr>
        <w:t xml:space="preserve"> </w:t>
      </w:r>
      <w:r w:rsidRPr="005119F6">
        <w:rPr>
          <w:rFonts w:eastAsiaTheme="minorEastAsia"/>
          <w:color w:val="auto"/>
          <w:szCs w:val="24"/>
        </w:rPr>
        <w:t xml:space="preserve">Patient has completed </w:t>
      </w:r>
      <w:r w:rsidR="00E929AB">
        <w:rPr>
          <w:rFonts w:eastAsiaTheme="minorEastAsia"/>
          <w:color w:val="auto"/>
          <w:szCs w:val="24"/>
        </w:rPr>
        <w:t>six (6)</w:t>
      </w:r>
      <w:r w:rsidRPr="005119F6">
        <w:rPr>
          <w:rFonts w:eastAsiaTheme="minorEastAsia"/>
          <w:color w:val="auto"/>
          <w:szCs w:val="24"/>
        </w:rPr>
        <w:t xml:space="preserve"> weeks of physical therapy and has had little improvement at this time. </w:t>
      </w:r>
      <w:r w:rsidR="00E929AB">
        <w:rPr>
          <w:rFonts w:eastAsiaTheme="minorEastAsia"/>
          <w:color w:val="auto"/>
          <w:szCs w:val="24"/>
        </w:rPr>
        <w:t xml:space="preserve"> </w:t>
      </w:r>
      <w:r w:rsidRPr="005119F6">
        <w:rPr>
          <w:rFonts w:eastAsiaTheme="minorEastAsia"/>
          <w:color w:val="auto"/>
          <w:szCs w:val="24"/>
        </w:rPr>
        <w:t xml:space="preserve">Patient still is in constant pain and cannot stand or sit for extended periods of time. </w:t>
      </w:r>
      <w:r w:rsidR="00E929AB">
        <w:rPr>
          <w:rFonts w:eastAsiaTheme="minorEastAsia"/>
          <w:color w:val="auto"/>
          <w:szCs w:val="24"/>
        </w:rPr>
        <w:t xml:space="preserve"> </w:t>
      </w:r>
      <w:r w:rsidR="005119F6">
        <w:rPr>
          <w:rFonts w:eastAsiaTheme="minorEastAsia"/>
          <w:color w:val="auto"/>
          <w:szCs w:val="24"/>
        </w:rPr>
        <w:t xml:space="preserve">Her physical exam revealed </w:t>
      </w:r>
      <w:r w:rsidR="005119F6">
        <w:rPr>
          <w:rFonts w:eastAsiaTheme="minorEastAsia"/>
          <w:color w:val="auto"/>
          <w:szCs w:val="24"/>
        </w:rPr>
        <w:lastRenderedPageBreak/>
        <w:t xml:space="preserve">tenderness to palpation of the left lower leg and dorsum of foot as well as an </w:t>
      </w:r>
      <w:proofErr w:type="spellStart"/>
      <w:r w:rsidR="005119F6">
        <w:rPr>
          <w:rFonts w:eastAsiaTheme="minorEastAsia"/>
          <w:color w:val="auto"/>
          <w:szCs w:val="24"/>
        </w:rPr>
        <w:t>antalgic</w:t>
      </w:r>
      <w:proofErr w:type="spellEnd"/>
      <w:r w:rsidR="005119F6">
        <w:rPr>
          <w:rFonts w:eastAsiaTheme="minorEastAsia"/>
          <w:color w:val="auto"/>
          <w:szCs w:val="24"/>
        </w:rPr>
        <w:t xml:space="preserve"> gait.</w:t>
      </w:r>
      <w:r w:rsidR="00C36F72">
        <w:rPr>
          <w:rFonts w:eastAsiaTheme="minorEastAsia"/>
          <w:color w:val="auto"/>
          <w:szCs w:val="24"/>
        </w:rPr>
        <w:t xml:space="preserve"> </w:t>
      </w:r>
      <w:r w:rsidR="00E929AB">
        <w:rPr>
          <w:rFonts w:eastAsiaTheme="minorEastAsia"/>
          <w:color w:val="auto"/>
          <w:szCs w:val="24"/>
        </w:rPr>
        <w:t xml:space="preserve"> </w:t>
      </w:r>
      <w:r w:rsidR="00C36F72">
        <w:rPr>
          <w:rFonts w:eastAsiaTheme="minorEastAsia"/>
          <w:color w:val="auto"/>
          <w:szCs w:val="24"/>
        </w:rPr>
        <w:t xml:space="preserve">Her left calf measured </w:t>
      </w:r>
      <w:r w:rsidR="00E929AB">
        <w:rPr>
          <w:rFonts w:eastAsiaTheme="minorEastAsia"/>
          <w:color w:val="auto"/>
          <w:szCs w:val="24"/>
        </w:rPr>
        <w:t>one (</w:t>
      </w:r>
      <w:r w:rsidR="00C36F72">
        <w:rPr>
          <w:rFonts w:eastAsiaTheme="minorEastAsia"/>
          <w:color w:val="auto"/>
          <w:szCs w:val="24"/>
        </w:rPr>
        <w:t>1</w:t>
      </w:r>
      <w:r w:rsidR="00E929AB">
        <w:rPr>
          <w:rFonts w:eastAsiaTheme="minorEastAsia"/>
          <w:color w:val="auto"/>
          <w:szCs w:val="24"/>
        </w:rPr>
        <w:t>)</w:t>
      </w:r>
      <w:r w:rsidR="00C36F72">
        <w:rPr>
          <w:rFonts w:eastAsiaTheme="minorEastAsia"/>
          <w:color w:val="auto"/>
          <w:szCs w:val="24"/>
        </w:rPr>
        <w:t xml:space="preserve"> cm smaller than her right calf.</w:t>
      </w:r>
    </w:p>
    <w:p w:rsidR="00CC13CE" w:rsidRPr="00CC13CE" w:rsidRDefault="00CC13CE" w:rsidP="006E230A">
      <w:pPr>
        <w:autoSpaceDE w:val="0"/>
        <w:autoSpaceDN w:val="0"/>
        <w:adjustRightInd w:val="0"/>
        <w:spacing w:line="240" w:lineRule="exact"/>
        <w:jc w:val="both"/>
        <w:rPr>
          <w:rFonts w:asciiTheme="minorHAnsi" w:eastAsiaTheme="minorEastAsia" w:hAnsiTheme="minorHAnsi"/>
          <w:color w:val="auto"/>
          <w:szCs w:val="24"/>
        </w:rPr>
      </w:pPr>
    </w:p>
    <w:p w:rsidR="00096272" w:rsidRDefault="005119F6" w:rsidP="00DA6564">
      <w:pPr>
        <w:autoSpaceDE w:val="0"/>
        <w:autoSpaceDN w:val="0"/>
        <w:adjustRightInd w:val="0"/>
        <w:spacing w:line="240" w:lineRule="exact"/>
        <w:jc w:val="both"/>
        <w:rPr>
          <w:color w:val="auto"/>
          <w:szCs w:val="24"/>
        </w:rPr>
      </w:pPr>
      <w:r w:rsidRPr="005119F6">
        <w:rPr>
          <w:color w:val="auto"/>
          <w:szCs w:val="24"/>
        </w:rPr>
        <w:t>The CI was f</w:t>
      </w:r>
      <w:r w:rsidR="00096272" w:rsidRPr="005119F6">
        <w:rPr>
          <w:color w:val="auto"/>
          <w:szCs w:val="24"/>
        </w:rPr>
        <w:t>ollowed by pain management clinic</w:t>
      </w:r>
      <w:r w:rsidRPr="005119F6">
        <w:rPr>
          <w:color w:val="auto"/>
          <w:szCs w:val="24"/>
        </w:rPr>
        <w:t xml:space="preserve"> and </w:t>
      </w:r>
      <w:r w:rsidR="00096272" w:rsidRPr="005119F6">
        <w:rPr>
          <w:color w:val="auto"/>
          <w:szCs w:val="24"/>
        </w:rPr>
        <w:t>was scheduled for a sympathetic nerve block</w:t>
      </w:r>
      <w:r w:rsidRPr="005119F6">
        <w:rPr>
          <w:color w:val="auto"/>
          <w:szCs w:val="24"/>
        </w:rPr>
        <w:t xml:space="preserve">. </w:t>
      </w:r>
      <w:r w:rsidR="00872D96">
        <w:rPr>
          <w:color w:val="auto"/>
          <w:szCs w:val="24"/>
        </w:rPr>
        <w:t xml:space="preserve"> </w:t>
      </w:r>
      <w:r w:rsidRPr="005119F6">
        <w:rPr>
          <w:color w:val="auto"/>
          <w:szCs w:val="24"/>
        </w:rPr>
        <w:t>However, she d</w:t>
      </w:r>
      <w:r w:rsidR="00096272" w:rsidRPr="005119F6">
        <w:rPr>
          <w:color w:val="auto"/>
          <w:szCs w:val="24"/>
        </w:rPr>
        <w:t xml:space="preserve">id not receive </w:t>
      </w:r>
      <w:r w:rsidRPr="005119F6">
        <w:rPr>
          <w:color w:val="auto"/>
          <w:szCs w:val="24"/>
        </w:rPr>
        <w:t xml:space="preserve">it </w:t>
      </w:r>
      <w:r w:rsidR="00096272" w:rsidRPr="005119F6">
        <w:rPr>
          <w:color w:val="auto"/>
          <w:szCs w:val="24"/>
        </w:rPr>
        <w:t>prior to separation</w:t>
      </w:r>
      <w:r>
        <w:rPr>
          <w:color w:val="auto"/>
          <w:szCs w:val="24"/>
        </w:rPr>
        <w:t>.</w:t>
      </w:r>
      <w:r w:rsidR="002C22EE">
        <w:rPr>
          <w:color w:val="auto"/>
          <w:szCs w:val="24"/>
        </w:rPr>
        <w:t xml:space="preserve"> </w:t>
      </w:r>
      <w:r w:rsidR="00872D96">
        <w:rPr>
          <w:color w:val="auto"/>
          <w:szCs w:val="24"/>
        </w:rPr>
        <w:t xml:space="preserve"> </w:t>
      </w:r>
      <w:r w:rsidR="002C22EE">
        <w:rPr>
          <w:color w:val="auto"/>
          <w:szCs w:val="24"/>
        </w:rPr>
        <w:t xml:space="preserve">Her profile limited her to standing no more than 30 minutes without a break and </w:t>
      </w:r>
      <w:r w:rsidR="002C22EE" w:rsidRPr="002C22EE">
        <w:rPr>
          <w:rFonts w:cs="Arial"/>
          <w:color w:val="auto"/>
          <w:szCs w:val="24"/>
        </w:rPr>
        <w:t>no continuous bilateral lower extremity movement</w:t>
      </w:r>
      <w:r w:rsidR="002C22EE">
        <w:rPr>
          <w:rFonts w:cs="Arial"/>
          <w:color w:val="auto"/>
          <w:szCs w:val="24"/>
        </w:rPr>
        <w:t>.</w:t>
      </w:r>
    </w:p>
    <w:p w:rsidR="005119F6" w:rsidRDefault="005119F6" w:rsidP="00DA6564">
      <w:pPr>
        <w:autoSpaceDE w:val="0"/>
        <w:autoSpaceDN w:val="0"/>
        <w:adjustRightInd w:val="0"/>
        <w:spacing w:line="240" w:lineRule="exact"/>
        <w:jc w:val="both"/>
        <w:rPr>
          <w:color w:val="auto"/>
          <w:szCs w:val="24"/>
        </w:rPr>
      </w:pPr>
    </w:p>
    <w:p w:rsidR="005E1F5F" w:rsidRPr="00C36F72" w:rsidRDefault="00C36F72" w:rsidP="00CB1BEB">
      <w:pPr>
        <w:autoSpaceDE w:val="0"/>
        <w:autoSpaceDN w:val="0"/>
        <w:adjustRightInd w:val="0"/>
        <w:spacing w:line="240" w:lineRule="exact"/>
        <w:jc w:val="both"/>
        <w:rPr>
          <w:color w:val="auto"/>
          <w:szCs w:val="24"/>
        </w:rPr>
      </w:pPr>
      <w:r w:rsidRPr="00C36F72">
        <w:rPr>
          <w:color w:val="auto"/>
          <w:szCs w:val="24"/>
        </w:rPr>
        <w:t xml:space="preserve">At the VA examination on March 17, 2009 she reported pain along the outer margin of the left leg. </w:t>
      </w:r>
      <w:r w:rsidR="00872D96">
        <w:rPr>
          <w:color w:val="auto"/>
          <w:szCs w:val="24"/>
        </w:rPr>
        <w:t xml:space="preserve"> </w:t>
      </w:r>
      <w:r w:rsidRPr="00C36F72">
        <w:rPr>
          <w:rFonts w:cs="Arial"/>
          <w:color w:val="auto"/>
          <w:szCs w:val="24"/>
        </w:rPr>
        <w:t xml:space="preserve">It </w:t>
      </w:r>
      <w:r w:rsidRPr="00C36F72">
        <w:rPr>
          <w:color w:val="auto"/>
          <w:szCs w:val="24"/>
        </w:rPr>
        <w:t>is a severe pain and burning pain, at times swelling.</w:t>
      </w:r>
      <w:r w:rsidR="00872D96">
        <w:rPr>
          <w:color w:val="auto"/>
          <w:szCs w:val="24"/>
        </w:rPr>
        <w:t xml:space="preserve"> </w:t>
      </w:r>
      <w:r w:rsidRPr="00C36F72">
        <w:rPr>
          <w:color w:val="auto"/>
          <w:szCs w:val="24"/>
        </w:rPr>
        <w:t xml:space="preserve"> She was taking </w:t>
      </w:r>
      <w:proofErr w:type="spellStart"/>
      <w:r w:rsidRPr="00C36F72">
        <w:rPr>
          <w:color w:val="auto"/>
          <w:szCs w:val="24"/>
        </w:rPr>
        <w:t>Neurontin</w:t>
      </w:r>
      <w:proofErr w:type="spellEnd"/>
      <w:r w:rsidRPr="00C36F72">
        <w:rPr>
          <w:color w:val="auto"/>
          <w:szCs w:val="24"/>
        </w:rPr>
        <w:t xml:space="preserve"> 300 mgs with a minimal amount of relief. </w:t>
      </w:r>
      <w:r w:rsidR="00872D96">
        <w:rPr>
          <w:color w:val="auto"/>
          <w:szCs w:val="24"/>
        </w:rPr>
        <w:t xml:space="preserve"> </w:t>
      </w:r>
      <w:r w:rsidR="005119F6" w:rsidRPr="00C36F72">
        <w:rPr>
          <w:color w:val="auto"/>
          <w:szCs w:val="24"/>
        </w:rPr>
        <w:t xml:space="preserve">The VA examination revealed </w:t>
      </w:r>
      <w:proofErr w:type="spellStart"/>
      <w:r w:rsidR="00C45CD3" w:rsidRPr="00C36F72">
        <w:rPr>
          <w:color w:val="auto"/>
          <w:szCs w:val="24"/>
        </w:rPr>
        <w:t>hyperalgesia</w:t>
      </w:r>
      <w:proofErr w:type="spellEnd"/>
      <w:r w:rsidR="00C45CD3" w:rsidRPr="00C36F72">
        <w:rPr>
          <w:color w:val="auto"/>
          <w:szCs w:val="24"/>
        </w:rPr>
        <w:t xml:space="preserve"> with mild to moderate touch starting below the knee and extending to the ankle joint</w:t>
      </w:r>
      <w:r w:rsidRPr="00C36F72">
        <w:rPr>
          <w:color w:val="auto"/>
          <w:szCs w:val="24"/>
        </w:rPr>
        <w:t xml:space="preserve">. </w:t>
      </w:r>
      <w:r w:rsidR="00872D96">
        <w:rPr>
          <w:color w:val="auto"/>
          <w:szCs w:val="24"/>
        </w:rPr>
        <w:t xml:space="preserve"> </w:t>
      </w:r>
      <w:r w:rsidRPr="00C36F72">
        <w:rPr>
          <w:color w:val="auto"/>
          <w:szCs w:val="24"/>
        </w:rPr>
        <w:t>She had</w:t>
      </w:r>
      <w:r w:rsidR="00C45CD3" w:rsidRPr="00C36F72">
        <w:rPr>
          <w:color w:val="auto"/>
          <w:szCs w:val="24"/>
        </w:rPr>
        <w:t xml:space="preserve"> diminished sensation and a brawny discoloration of the left lower extremity.</w:t>
      </w:r>
      <w:r w:rsidR="00872D96">
        <w:rPr>
          <w:color w:val="auto"/>
          <w:szCs w:val="24"/>
        </w:rPr>
        <w:t xml:space="preserve"> </w:t>
      </w:r>
      <w:r w:rsidR="00C45CD3" w:rsidRPr="00C36F72">
        <w:rPr>
          <w:color w:val="auto"/>
          <w:szCs w:val="24"/>
        </w:rPr>
        <w:t xml:space="preserve"> There </w:t>
      </w:r>
      <w:r w:rsidRPr="00C36F72">
        <w:rPr>
          <w:color w:val="auto"/>
          <w:szCs w:val="24"/>
        </w:rPr>
        <w:t>wa</w:t>
      </w:r>
      <w:r w:rsidR="00C45CD3" w:rsidRPr="00C36F72">
        <w:rPr>
          <w:color w:val="auto"/>
          <w:szCs w:val="24"/>
        </w:rPr>
        <w:t>s minimal swelling.</w:t>
      </w:r>
      <w:r w:rsidR="00872D96">
        <w:rPr>
          <w:color w:val="auto"/>
          <w:szCs w:val="24"/>
        </w:rPr>
        <w:t xml:space="preserve"> </w:t>
      </w:r>
      <w:r w:rsidR="00C45CD3" w:rsidRPr="00C36F72">
        <w:rPr>
          <w:color w:val="auto"/>
          <w:szCs w:val="24"/>
        </w:rPr>
        <w:t xml:space="preserve"> </w:t>
      </w:r>
      <w:r w:rsidRPr="00C36F72">
        <w:rPr>
          <w:color w:val="auto"/>
          <w:szCs w:val="24"/>
        </w:rPr>
        <w:t>She</w:t>
      </w:r>
      <w:r w:rsidR="00C45CD3" w:rsidRPr="00C36F72">
        <w:rPr>
          <w:color w:val="auto"/>
          <w:szCs w:val="24"/>
        </w:rPr>
        <w:t xml:space="preserve"> sensitive to touch and there </w:t>
      </w:r>
      <w:r w:rsidRPr="00C36F72">
        <w:rPr>
          <w:color w:val="auto"/>
          <w:szCs w:val="24"/>
        </w:rPr>
        <w:t>wa</w:t>
      </w:r>
      <w:r w:rsidR="00C45CD3" w:rsidRPr="00C36F72">
        <w:rPr>
          <w:color w:val="auto"/>
          <w:szCs w:val="24"/>
        </w:rPr>
        <w:t xml:space="preserve">s a coolness with recurrent temperature. </w:t>
      </w:r>
      <w:r w:rsidR="00872D96">
        <w:rPr>
          <w:color w:val="auto"/>
          <w:szCs w:val="24"/>
        </w:rPr>
        <w:t xml:space="preserve"> </w:t>
      </w:r>
      <w:r w:rsidR="00C45CD3" w:rsidRPr="00C36F72">
        <w:rPr>
          <w:color w:val="auto"/>
          <w:szCs w:val="24"/>
        </w:rPr>
        <w:t>Muscle atrophy was seen on that side compared to the right.</w:t>
      </w:r>
      <w:r w:rsidRPr="00C36F72">
        <w:rPr>
          <w:color w:val="auto"/>
          <w:szCs w:val="24"/>
        </w:rPr>
        <w:t xml:space="preserve"> </w:t>
      </w:r>
      <w:r w:rsidR="00872D96">
        <w:rPr>
          <w:color w:val="auto"/>
          <w:szCs w:val="24"/>
        </w:rPr>
        <w:t xml:space="preserve"> </w:t>
      </w:r>
      <w:r w:rsidRPr="00C36F72">
        <w:rPr>
          <w:color w:val="auto"/>
          <w:szCs w:val="24"/>
        </w:rPr>
        <w:t>She continued</w:t>
      </w:r>
      <w:r w:rsidR="005E1F5F" w:rsidRPr="00C36F72">
        <w:rPr>
          <w:color w:val="auto"/>
          <w:szCs w:val="24"/>
        </w:rPr>
        <w:t xml:space="preserve"> to have pain that</w:t>
      </w:r>
      <w:r w:rsidR="00C45CD3" w:rsidRPr="00C36F72">
        <w:rPr>
          <w:color w:val="auto"/>
          <w:szCs w:val="24"/>
        </w:rPr>
        <w:t xml:space="preserve"> </w:t>
      </w:r>
      <w:r w:rsidR="005E1F5F" w:rsidRPr="00C36F72">
        <w:rPr>
          <w:color w:val="auto"/>
          <w:szCs w:val="24"/>
        </w:rPr>
        <w:t>radiate</w:t>
      </w:r>
      <w:r w:rsidRPr="00C36F72">
        <w:rPr>
          <w:color w:val="auto"/>
          <w:szCs w:val="24"/>
        </w:rPr>
        <w:t>d</w:t>
      </w:r>
      <w:r w:rsidR="005E1F5F" w:rsidRPr="00C36F72">
        <w:rPr>
          <w:color w:val="auto"/>
          <w:szCs w:val="24"/>
        </w:rPr>
        <w:t xml:space="preserve"> down </w:t>
      </w:r>
      <w:r w:rsidRPr="00C36F72">
        <w:rPr>
          <w:color w:val="auto"/>
          <w:szCs w:val="24"/>
        </w:rPr>
        <w:t>he</w:t>
      </w:r>
      <w:r w:rsidR="005E1F5F" w:rsidRPr="00C36F72">
        <w:rPr>
          <w:color w:val="auto"/>
          <w:szCs w:val="24"/>
        </w:rPr>
        <w:t xml:space="preserve">r left leg into </w:t>
      </w:r>
      <w:r w:rsidRPr="00C36F72">
        <w:rPr>
          <w:color w:val="auto"/>
          <w:szCs w:val="24"/>
        </w:rPr>
        <w:t>he</w:t>
      </w:r>
      <w:r w:rsidR="005E1F5F" w:rsidRPr="00C36F72">
        <w:rPr>
          <w:color w:val="auto"/>
          <w:szCs w:val="24"/>
        </w:rPr>
        <w:t xml:space="preserve">r foot. </w:t>
      </w:r>
      <w:r w:rsidR="00872D96">
        <w:rPr>
          <w:color w:val="auto"/>
          <w:szCs w:val="24"/>
        </w:rPr>
        <w:t xml:space="preserve"> </w:t>
      </w:r>
      <w:r w:rsidR="005E1F5F" w:rsidRPr="00C36F72">
        <w:rPr>
          <w:color w:val="auto"/>
          <w:szCs w:val="24"/>
        </w:rPr>
        <w:t xml:space="preserve">There </w:t>
      </w:r>
      <w:r w:rsidRPr="00C36F72">
        <w:rPr>
          <w:color w:val="auto"/>
          <w:szCs w:val="24"/>
        </w:rPr>
        <w:t>wa</w:t>
      </w:r>
      <w:r w:rsidR="005E1F5F" w:rsidRPr="00C36F72">
        <w:rPr>
          <w:color w:val="auto"/>
          <w:szCs w:val="24"/>
        </w:rPr>
        <w:t>s decreased pinprick sensation of the</w:t>
      </w:r>
      <w:r w:rsidR="00C45CD3" w:rsidRPr="00C36F72">
        <w:rPr>
          <w:color w:val="auto"/>
          <w:szCs w:val="24"/>
        </w:rPr>
        <w:t xml:space="preserve"> </w:t>
      </w:r>
      <w:r w:rsidR="005E1F5F" w:rsidRPr="00C36F72">
        <w:rPr>
          <w:color w:val="auto"/>
          <w:szCs w:val="24"/>
        </w:rPr>
        <w:t xml:space="preserve">left lower extremity, </w:t>
      </w:r>
      <w:proofErr w:type="spellStart"/>
      <w:r w:rsidR="005E1F5F" w:rsidRPr="00C36F72">
        <w:rPr>
          <w:color w:val="auto"/>
          <w:szCs w:val="24"/>
        </w:rPr>
        <w:t>anteriorly</w:t>
      </w:r>
      <w:proofErr w:type="spellEnd"/>
      <w:r w:rsidR="005E1F5F" w:rsidRPr="00C36F72">
        <w:rPr>
          <w:color w:val="auto"/>
          <w:szCs w:val="24"/>
        </w:rPr>
        <w:t xml:space="preserve"> and </w:t>
      </w:r>
      <w:proofErr w:type="spellStart"/>
      <w:r w:rsidR="00C45CD3" w:rsidRPr="00C36F72">
        <w:rPr>
          <w:color w:val="auto"/>
          <w:szCs w:val="24"/>
        </w:rPr>
        <w:t>posteriorly</w:t>
      </w:r>
      <w:proofErr w:type="spellEnd"/>
      <w:r w:rsidR="005E1F5F" w:rsidRPr="00C36F72">
        <w:rPr>
          <w:color w:val="auto"/>
          <w:szCs w:val="24"/>
        </w:rPr>
        <w:t xml:space="preserve">. </w:t>
      </w:r>
      <w:r w:rsidR="00E929AB">
        <w:rPr>
          <w:color w:val="auto"/>
          <w:szCs w:val="24"/>
        </w:rPr>
        <w:t xml:space="preserve"> </w:t>
      </w:r>
      <w:r w:rsidR="005E1F5F" w:rsidRPr="00C36F72">
        <w:rPr>
          <w:color w:val="auto"/>
          <w:szCs w:val="24"/>
        </w:rPr>
        <w:t xml:space="preserve">There </w:t>
      </w:r>
      <w:r w:rsidRPr="00C36F72">
        <w:rPr>
          <w:color w:val="auto"/>
          <w:szCs w:val="24"/>
        </w:rPr>
        <w:t>wa</w:t>
      </w:r>
      <w:r w:rsidR="005E1F5F" w:rsidRPr="00C36F72">
        <w:rPr>
          <w:color w:val="auto"/>
          <w:szCs w:val="24"/>
        </w:rPr>
        <w:t>s numbness and tingling</w:t>
      </w:r>
      <w:r w:rsidR="00C45CD3" w:rsidRPr="00C36F72">
        <w:rPr>
          <w:color w:val="auto"/>
          <w:szCs w:val="24"/>
        </w:rPr>
        <w:t xml:space="preserve"> </w:t>
      </w:r>
      <w:r w:rsidR="005E1F5F" w:rsidRPr="00C36F72">
        <w:rPr>
          <w:color w:val="auto"/>
          <w:szCs w:val="24"/>
        </w:rPr>
        <w:t xml:space="preserve">throughout the entire lower extremity. </w:t>
      </w:r>
      <w:r w:rsidR="00E929AB">
        <w:rPr>
          <w:color w:val="auto"/>
          <w:szCs w:val="24"/>
        </w:rPr>
        <w:t xml:space="preserve"> </w:t>
      </w:r>
      <w:r w:rsidR="005E1F5F" w:rsidRPr="00C36F72">
        <w:rPr>
          <w:color w:val="auto"/>
          <w:szCs w:val="24"/>
        </w:rPr>
        <w:t xml:space="preserve">There </w:t>
      </w:r>
      <w:r w:rsidRPr="00C36F72">
        <w:rPr>
          <w:color w:val="auto"/>
          <w:szCs w:val="24"/>
        </w:rPr>
        <w:t>wa</w:t>
      </w:r>
      <w:r w:rsidR="005E1F5F" w:rsidRPr="00C36F72">
        <w:rPr>
          <w:color w:val="auto"/>
          <w:szCs w:val="24"/>
        </w:rPr>
        <w:t>s sensitivity to touch on the dorsal aspect of</w:t>
      </w:r>
      <w:r w:rsidR="006C6A6E" w:rsidRPr="00C36F72">
        <w:rPr>
          <w:color w:val="auto"/>
          <w:szCs w:val="24"/>
        </w:rPr>
        <w:t xml:space="preserve"> </w:t>
      </w:r>
      <w:r w:rsidR="005E1F5F" w:rsidRPr="00C36F72">
        <w:rPr>
          <w:color w:val="auto"/>
          <w:szCs w:val="24"/>
        </w:rPr>
        <w:t xml:space="preserve">your foot. </w:t>
      </w:r>
      <w:r w:rsidR="00872D96">
        <w:rPr>
          <w:color w:val="auto"/>
          <w:szCs w:val="24"/>
        </w:rPr>
        <w:t xml:space="preserve"> </w:t>
      </w:r>
      <w:r w:rsidRPr="00C36F72">
        <w:rPr>
          <w:color w:val="auto"/>
          <w:szCs w:val="24"/>
        </w:rPr>
        <w:t>She could</w:t>
      </w:r>
      <w:r w:rsidR="005E1F5F" w:rsidRPr="00C36F72">
        <w:rPr>
          <w:color w:val="auto"/>
          <w:szCs w:val="24"/>
        </w:rPr>
        <w:t xml:space="preserve"> walk heel to ball, but there </w:t>
      </w:r>
      <w:r w:rsidRPr="00C36F72">
        <w:rPr>
          <w:color w:val="auto"/>
          <w:szCs w:val="24"/>
        </w:rPr>
        <w:t>wa</w:t>
      </w:r>
      <w:r w:rsidR="005E1F5F" w:rsidRPr="00C36F72">
        <w:rPr>
          <w:color w:val="auto"/>
          <w:szCs w:val="24"/>
        </w:rPr>
        <w:t xml:space="preserve">s associated pain. </w:t>
      </w:r>
      <w:r w:rsidR="00E929AB">
        <w:rPr>
          <w:color w:val="auto"/>
          <w:szCs w:val="24"/>
        </w:rPr>
        <w:t xml:space="preserve"> </w:t>
      </w:r>
      <w:r w:rsidR="005E1F5F" w:rsidRPr="00C36F72">
        <w:rPr>
          <w:color w:val="auto"/>
          <w:szCs w:val="24"/>
        </w:rPr>
        <w:t>A bone scan of</w:t>
      </w:r>
      <w:r w:rsidR="006C6A6E" w:rsidRPr="00C36F72">
        <w:rPr>
          <w:color w:val="auto"/>
          <w:szCs w:val="24"/>
        </w:rPr>
        <w:t xml:space="preserve"> </w:t>
      </w:r>
      <w:r w:rsidR="005E1F5F" w:rsidRPr="00C36F72">
        <w:rPr>
          <w:color w:val="auto"/>
          <w:szCs w:val="24"/>
        </w:rPr>
        <w:t>the leg</w:t>
      </w:r>
      <w:r w:rsidR="006C6A6E" w:rsidRPr="00C36F72">
        <w:rPr>
          <w:color w:val="auto"/>
          <w:szCs w:val="24"/>
        </w:rPr>
        <w:t xml:space="preserve"> </w:t>
      </w:r>
      <w:r w:rsidR="005E1F5F" w:rsidRPr="00C36F72">
        <w:rPr>
          <w:color w:val="auto"/>
          <w:szCs w:val="24"/>
        </w:rPr>
        <w:t>showed a non-specific appearance.</w:t>
      </w:r>
      <w:r w:rsidRPr="00C36F72">
        <w:rPr>
          <w:color w:val="auto"/>
          <w:szCs w:val="24"/>
        </w:rPr>
        <w:t xml:space="preserve"> </w:t>
      </w:r>
      <w:r w:rsidR="00E929AB">
        <w:rPr>
          <w:color w:val="auto"/>
          <w:szCs w:val="24"/>
        </w:rPr>
        <w:t xml:space="preserve"> </w:t>
      </w:r>
      <w:r w:rsidR="005E1F5F" w:rsidRPr="00C36F72">
        <w:rPr>
          <w:color w:val="auto"/>
          <w:szCs w:val="24"/>
        </w:rPr>
        <w:t>The examiner assessed moderate to severe RSD of</w:t>
      </w:r>
      <w:r w:rsidR="00C45CD3" w:rsidRPr="00C36F72">
        <w:rPr>
          <w:color w:val="auto"/>
          <w:szCs w:val="24"/>
        </w:rPr>
        <w:t xml:space="preserve"> </w:t>
      </w:r>
      <w:r w:rsidR="005E1F5F" w:rsidRPr="00C36F72">
        <w:rPr>
          <w:color w:val="auto"/>
          <w:szCs w:val="24"/>
        </w:rPr>
        <w:t>the left leg.</w:t>
      </w:r>
      <w:r w:rsidR="00872D96">
        <w:rPr>
          <w:color w:val="auto"/>
          <w:szCs w:val="24"/>
        </w:rPr>
        <w:t xml:space="preserve">  </w:t>
      </w:r>
      <w:r w:rsidRPr="00C36F72">
        <w:rPr>
          <w:color w:val="auto"/>
          <w:szCs w:val="24"/>
        </w:rPr>
        <w:t xml:space="preserve">Her functional capacity was impaired with inability to walk prolonged distances. </w:t>
      </w:r>
      <w:r w:rsidR="00872D96">
        <w:rPr>
          <w:color w:val="auto"/>
          <w:szCs w:val="24"/>
        </w:rPr>
        <w:t xml:space="preserve"> </w:t>
      </w:r>
      <w:r w:rsidRPr="00C36F72">
        <w:rPr>
          <w:color w:val="auto"/>
          <w:szCs w:val="24"/>
        </w:rPr>
        <w:t>Otherwise, ADL's were independent.</w:t>
      </w:r>
      <w:r w:rsidR="00872D96">
        <w:rPr>
          <w:color w:val="auto"/>
          <w:szCs w:val="24"/>
        </w:rPr>
        <w:t xml:space="preserve"> </w:t>
      </w:r>
      <w:r>
        <w:rPr>
          <w:color w:val="auto"/>
          <w:szCs w:val="24"/>
        </w:rPr>
        <w:t xml:space="preserve"> The VA considered </w:t>
      </w:r>
      <w:r w:rsidRPr="00C36F72">
        <w:rPr>
          <w:color w:val="auto"/>
          <w:szCs w:val="24"/>
        </w:rPr>
        <w:t>this incomplete paralysis of foot movements with neuralgia which is severe and applied a 30% rating.</w:t>
      </w:r>
    </w:p>
    <w:p w:rsidR="00D41270" w:rsidRPr="00CB1BEB" w:rsidRDefault="00D41270" w:rsidP="00CB1BEB">
      <w:pPr>
        <w:autoSpaceDE w:val="0"/>
        <w:autoSpaceDN w:val="0"/>
        <w:adjustRightInd w:val="0"/>
        <w:spacing w:line="240" w:lineRule="exact"/>
        <w:jc w:val="both"/>
        <w:rPr>
          <w:rFonts w:asciiTheme="minorHAnsi" w:hAnsiTheme="minorHAnsi"/>
          <w:color w:val="auto"/>
          <w:szCs w:val="24"/>
        </w:rPr>
      </w:pPr>
    </w:p>
    <w:p w:rsidR="00037CC6" w:rsidRPr="002C22EE" w:rsidRDefault="00D81B7B" w:rsidP="006E230A">
      <w:pPr>
        <w:tabs>
          <w:tab w:val="left" w:pos="288"/>
          <w:tab w:val="left" w:pos="4752"/>
        </w:tabs>
        <w:spacing w:line="240" w:lineRule="exact"/>
        <w:rPr>
          <w:color w:val="auto"/>
          <w:szCs w:val="24"/>
        </w:rPr>
      </w:pPr>
      <w:r w:rsidRPr="002C22EE">
        <w:rPr>
          <w:color w:val="auto"/>
          <w:szCs w:val="24"/>
          <w:u w:val="single"/>
        </w:rPr>
        <w:t>Left Ankle Sprain</w:t>
      </w:r>
    </w:p>
    <w:p w:rsidR="00196ECB" w:rsidRDefault="00196ECB" w:rsidP="006E230A">
      <w:pPr>
        <w:tabs>
          <w:tab w:val="left" w:pos="288"/>
          <w:tab w:val="left" w:pos="4752"/>
        </w:tabs>
        <w:spacing w:line="240" w:lineRule="exact"/>
        <w:rPr>
          <w:color w:val="auto"/>
          <w:szCs w:val="24"/>
        </w:rPr>
      </w:pPr>
      <w:r w:rsidRPr="00154F9A">
        <w:rPr>
          <w:color w:val="auto"/>
          <w:szCs w:val="24"/>
        </w:rPr>
        <w:t>FPEB 20081124:</w:t>
      </w:r>
      <w:r w:rsidR="00154F9A" w:rsidRPr="00154F9A">
        <w:rPr>
          <w:color w:val="auto"/>
          <w:szCs w:val="24"/>
        </w:rPr>
        <w:t xml:space="preserve"> This condition was rated along with RSD and only one code was applied by the PEB</w:t>
      </w:r>
      <w:r w:rsidR="005119F6">
        <w:rPr>
          <w:color w:val="auto"/>
          <w:szCs w:val="24"/>
        </w:rPr>
        <w:t>.</w:t>
      </w:r>
    </w:p>
    <w:p w:rsidR="005119F6" w:rsidRDefault="005119F6" w:rsidP="006E230A">
      <w:pPr>
        <w:tabs>
          <w:tab w:val="left" w:pos="288"/>
          <w:tab w:val="left" w:pos="4752"/>
        </w:tabs>
        <w:spacing w:line="240" w:lineRule="exact"/>
        <w:rPr>
          <w:color w:val="auto"/>
          <w:szCs w:val="24"/>
        </w:rPr>
      </w:pPr>
    </w:p>
    <w:p w:rsidR="005119F6" w:rsidRPr="005119F6" w:rsidRDefault="005119F6" w:rsidP="005119F6">
      <w:pPr>
        <w:autoSpaceDE w:val="0"/>
        <w:autoSpaceDN w:val="0"/>
        <w:adjustRightInd w:val="0"/>
        <w:spacing w:line="240" w:lineRule="exact"/>
        <w:jc w:val="both"/>
        <w:rPr>
          <w:color w:val="auto"/>
          <w:szCs w:val="24"/>
        </w:rPr>
      </w:pPr>
      <w:r>
        <w:rPr>
          <w:color w:val="auto"/>
        </w:rPr>
        <w:t xml:space="preserve">An MRI </w:t>
      </w:r>
      <w:r w:rsidR="00872D96">
        <w:rPr>
          <w:color w:val="auto"/>
        </w:rPr>
        <w:t>performed</w:t>
      </w:r>
      <w:r>
        <w:rPr>
          <w:color w:val="auto"/>
        </w:rPr>
        <w:t xml:space="preserve"> in December 2007 demonstrated damage to the deep deltoid ligaments, distal </w:t>
      </w:r>
      <w:proofErr w:type="spellStart"/>
      <w:r>
        <w:rPr>
          <w:color w:val="auto"/>
        </w:rPr>
        <w:t>tib</w:t>
      </w:r>
      <w:proofErr w:type="spellEnd"/>
      <w:r>
        <w:rPr>
          <w:color w:val="auto"/>
        </w:rPr>
        <w:t xml:space="preserve">-fib </w:t>
      </w:r>
      <w:proofErr w:type="spellStart"/>
      <w:r>
        <w:rPr>
          <w:color w:val="auto"/>
        </w:rPr>
        <w:t>inte</w:t>
      </w:r>
      <w:r w:rsidR="00C527D2">
        <w:rPr>
          <w:color w:val="auto"/>
        </w:rPr>
        <w:t>R</w:t>
      </w:r>
      <w:proofErr w:type="spellEnd"/>
      <w:r w:rsidR="00C527D2">
        <w:rPr>
          <w:color w:val="auto"/>
        </w:rPr>
        <w:t>---</w:t>
      </w:r>
      <w:proofErr w:type="spellStart"/>
      <w:r>
        <w:rPr>
          <w:color w:val="auto"/>
        </w:rPr>
        <w:t>eous</w:t>
      </w:r>
      <w:proofErr w:type="spellEnd"/>
      <w:r>
        <w:rPr>
          <w:color w:val="auto"/>
        </w:rPr>
        <w:t xml:space="preserve"> membrane, and anterior </w:t>
      </w:r>
      <w:proofErr w:type="spellStart"/>
      <w:r>
        <w:rPr>
          <w:color w:val="auto"/>
        </w:rPr>
        <w:t>tib</w:t>
      </w:r>
      <w:proofErr w:type="spellEnd"/>
      <w:r>
        <w:rPr>
          <w:color w:val="auto"/>
        </w:rPr>
        <w:t xml:space="preserve">-fib ligament. </w:t>
      </w:r>
      <w:r w:rsidR="00872D96">
        <w:rPr>
          <w:color w:val="auto"/>
        </w:rPr>
        <w:t xml:space="preserve"> </w:t>
      </w:r>
      <w:r w:rsidRPr="005119F6">
        <w:rPr>
          <w:color w:val="auto"/>
        </w:rPr>
        <w:t xml:space="preserve">An </w:t>
      </w:r>
      <w:r w:rsidRPr="005119F6">
        <w:rPr>
          <w:color w:val="auto"/>
          <w:szCs w:val="24"/>
        </w:rPr>
        <w:t xml:space="preserve">X-ray of her </w:t>
      </w:r>
      <w:r>
        <w:rPr>
          <w:color w:val="auto"/>
          <w:szCs w:val="24"/>
        </w:rPr>
        <w:t>l</w:t>
      </w:r>
      <w:r w:rsidRPr="005119F6">
        <w:rPr>
          <w:color w:val="auto"/>
          <w:szCs w:val="24"/>
        </w:rPr>
        <w:t xml:space="preserve">eft ankle 20071218 did not show any boney abnormality. </w:t>
      </w:r>
      <w:r w:rsidR="00872D96">
        <w:rPr>
          <w:color w:val="auto"/>
          <w:szCs w:val="24"/>
        </w:rPr>
        <w:t xml:space="preserve"> </w:t>
      </w:r>
      <w:r w:rsidRPr="005119F6">
        <w:rPr>
          <w:color w:val="auto"/>
        </w:rPr>
        <w:t xml:space="preserve">This injury was treated with a short leg cast and then a cam walker boot but it never completely healed and she continued to have an </w:t>
      </w:r>
      <w:proofErr w:type="spellStart"/>
      <w:r w:rsidRPr="005119F6">
        <w:rPr>
          <w:color w:val="auto"/>
        </w:rPr>
        <w:t>antalgic</w:t>
      </w:r>
      <w:proofErr w:type="spellEnd"/>
      <w:r w:rsidRPr="005119F6">
        <w:rPr>
          <w:color w:val="auto"/>
        </w:rPr>
        <w:t xml:space="preserve"> gait and used an ankle brace.</w:t>
      </w:r>
    </w:p>
    <w:p w:rsidR="009C4AAC" w:rsidRPr="009C4AAC" w:rsidRDefault="009C4AAC" w:rsidP="006E230A">
      <w:pPr>
        <w:autoSpaceDE w:val="0"/>
        <w:autoSpaceDN w:val="0"/>
        <w:adjustRightInd w:val="0"/>
        <w:spacing w:line="240" w:lineRule="exact"/>
        <w:jc w:val="both"/>
        <w:rPr>
          <w:rFonts w:asciiTheme="minorHAnsi" w:hAnsiTheme="minorHAnsi"/>
          <w:color w:val="auto"/>
          <w:szCs w:val="24"/>
        </w:rPr>
      </w:pPr>
    </w:p>
    <w:p w:rsidR="009C4AAC" w:rsidRPr="00154F9A" w:rsidRDefault="00154F9A" w:rsidP="006E230A">
      <w:pPr>
        <w:autoSpaceDE w:val="0"/>
        <w:autoSpaceDN w:val="0"/>
        <w:adjustRightInd w:val="0"/>
        <w:spacing w:line="240" w:lineRule="exact"/>
        <w:jc w:val="both"/>
        <w:rPr>
          <w:color w:val="auto"/>
          <w:szCs w:val="24"/>
        </w:rPr>
      </w:pPr>
      <w:r w:rsidRPr="00154F9A">
        <w:rPr>
          <w:color w:val="auto"/>
          <w:szCs w:val="24"/>
        </w:rPr>
        <w:t>VA, civilian, and service provider examinations</w:t>
      </w:r>
      <w:r>
        <w:rPr>
          <w:color w:val="auto"/>
          <w:szCs w:val="24"/>
        </w:rPr>
        <w:t xml:space="preserve"> are shown below and they consistently showed decreased </w:t>
      </w:r>
      <w:r w:rsidR="009A24F3">
        <w:rPr>
          <w:color w:val="auto"/>
          <w:szCs w:val="24"/>
        </w:rPr>
        <w:t>range of motion (</w:t>
      </w:r>
      <w:r>
        <w:rPr>
          <w:color w:val="auto"/>
          <w:szCs w:val="24"/>
        </w:rPr>
        <w:t>ROM</w:t>
      </w:r>
      <w:r w:rsidR="009A24F3">
        <w:rPr>
          <w:color w:val="auto"/>
          <w:szCs w:val="24"/>
        </w:rPr>
        <w:t>)</w:t>
      </w:r>
      <w:r>
        <w:rPr>
          <w:color w:val="auto"/>
          <w:szCs w:val="24"/>
        </w:rPr>
        <w:t xml:space="preserve"> secondary to pain. </w:t>
      </w:r>
      <w:r w:rsidR="00872D96">
        <w:rPr>
          <w:color w:val="auto"/>
          <w:szCs w:val="24"/>
        </w:rPr>
        <w:t xml:space="preserve"> </w:t>
      </w:r>
      <w:r>
        <w:rPr>
          <w:color w:val="auto"/>
          <w:szCs w:val="24"/>
        </w:rPr>
        <w:t xml:space="preserve">The ROM did increase over time but remained </w:t>
      </w:r>
      <w:r>
        <w:rPr>
          <w:color w:val="auto"/>
          <w:szCs w:val="24"/>
        </w:rPr>
        <w:lastRenderedPageBreak/>
        <w:t>less than normal prior to and two months after separation.</w:t>
      </w:r>
      <w:r w:rsidR="00872D96">
        <w:rPr>
          <w:color w:val="auto"/>
          <w:szCs w:val="24"/>
        </w:rPr>
        <w:t xml:space="preserve"> </w:t>
      </w:r>
      <w:r>
        <w:rPr>
          <w:color w:val="auto"/>
          <w:szCs w:val="24"/>
        </w:rPr>
        <w:t xml:space="preserve"> The CI also continued to have an </w:t>
      </w:r>
      <w:proofErr w:type="spellStart"/>
      <w:r>
        <w:rPr>
          <w:color w:val="auto"/>
          <w:szCs w:val="24"/>
        </w:rPr>
        <w:t>antalgic</w:t>
      </w:r>
      <w:proofErr w:type="spellEnd"/>
      <w:r>
        <w:rPr>
          <w:color w:val="auto"/>
          <w:szCs w:val="24"/>
        </w:rPr>
        <w:t xml:space="preserve"> gait.</w:t>
      </w:r>
    </w:p>
    <w:p w:rsidR="00154F9A" w:rsidRPr="00154F9A" w:rsidRDefault="00154F9A" w:rsidP="006E230A">
      <w:pPr>
        <w:autoSpaceDE w:val="0"/>
        <w:autoSpaceDN w:val="0"/>
        <w:adjustRightInd w:val="0"/>
        <w:spacing w:line="240" w:lineRule="exact"/>
        <w:jc w:val="both"/>
        <w:rPr>
          <w:color w:val="auto"/>
          <w:szCs w:val="24"/>
        </w:rPr>
      </w:pPr>
    </w:p>
    <w:p w:rsidR="00D15030" w:rsidRPr="00154F9A" w:rsidRDefault="009C4AAC" w:rsidP="006E230A">
      <w:pPr>
        <w:autoSpaceDE w:val="0"/>
        <w:autoSpaceDN w:val="0"/>
        <w:adjustRightInd w:val="0"/>
        <w:spacing w:line="240" w:lineRule="exact"/>
        <w:jc w:val="both"/>
        <w:rPr>
          <w:color w:val="auto"/>
          <w:szCs w:val="24"/>
        </w:rPr>
      </w:pPr>
      <w:r w:rsidRPr="00154F9A">
        <w:rPr>
          <w:rFonts w:cs="Arial"/>
          <w:color w:val="auto"/>
          <w:szCs w:val="24"/>
        </w:rPr>
        <w:t xml:space="preserve">An </w:t>
      </w:r>
      <w:r w:rsidRPr="00154F9A">
        <w:rPr>
          <w:color w:val="auto"/>
          <w:szCs w:val="24"/>
        </w:rPr>
        <w:t>evaluation of 10 percent is assigned from January 21, 2009, the day after your discharge from service, as your claim was received within one year of service.</w:t>
      </w:r>
      <w:r w:rsidR="00872D96">
        <w:rPr>
          <w:color w:val="auto"/>
          <w:szCs w:val="24"/>
        </w:rPr>
        <w:t xml:space="preserve"> </w:t>
      </w:r>
      <w:r w:rsidRPr="00154F9A">
        <w:rPr>
          <w:color w:val="auto"/>
          <w:szCs w:val="24"/>
        </w:rPr>
        <w:t xml:space="preserve"> </w:t>
      </w:r>
      <w:r w:rsidRPr="00154F9A">
        <w:rPr>
          <w:rFonts w:cs="Arial"/>
          <w:color w:val="auto"/>
          <w:szCs w:val="24"/>
        </w:rPr>
        <w:t xml:space="preserve">An </w:t>
      </w:r>
      <w:r w:rsidRPr="00154F9A">
        <w:rPr>
          <w:color w:val="auto"/>
          <w:szCs w:val="24"/>
        </w:rPr>
        <w:t xml:space="preserve">evaluation of 10 percent is granted for moderate limited motion of the ankle. </w:t>
      </w:r>
      <w:r w:rsidR="00872D96">
        <w:rPr>
          <w:color w:val="auto"/>
          <w:szCs w:val="24"/>
        </w:rPr>
        <w:t xml:space="preserve"> </w:t>
      </w:r>
      <w:r w:rsidRPr="00154F9A">
        <w:rPr>
          <w:color w:val="auto"/>
          <w:szCs w:val="24"/>
        </w:rPr>
        <w:t>A higher evaluation of 20 percent is not warranted unless the record shows marked limited motion of the ankle.</w:t>
      </w:r>
    </w:p>
    <w:p w:rsidR="00F95E60" w:rsidRDefault="00F95E60">
      <w:pPr>
        <w:rPr>
          <w:rFonts w:asciiTheme="minorHAnsi" w:hAnsiTheme="minorHAnsi"/>
          <w:color w:val="auto"/>
          <w:szCs w:val="24"/>
        </w:rPr>
      </w:pPr>
      <w:r>
        <w:rPr>
          <w:rFonts w:asciiTheme="minorHAnsi" w:hAnsiTheme="minorHAnsi"/>
          <w:color w:val="auto"/>
          <w:szCs w:val="24"/>
        </w:rPr>
        <w:br w:type="page"/>
      </w:r>
    </w:p>
    <w:tbl>
      <w:tblPr>
        <w:tblStyle w:val="TableGrid"/>
        <w:tblW w:w="0" w:type="auto"/>
        <w:tblLayout w:type="fixed"/>
        <w:tblLook w:val="04A0"/>
      </w:tblPr>
      <w:tblGrid>
        <w:gridCol w:w="1333"/>
        <w:gridCol w:w="884"/>
        <w:gridCol w:w="1362"/>
        <w:gridCol w:w="1119"/>
        <w:gridCol w:w="1141"/>
        <w:gridCol w:w="1109"/>
        <w:gridCol w:w="1109"/>
        <w:gridCol w:w="1519"/>
      </w:tblGrid>
      <w:tr w:rsidR="00ED3A26" w:rsidTr="00ED3A26">
        <w:tc>
          <w:tcPr>
            <w:tcW w:w="1333" w:type="dxa"/>
          </w:tcPr>
          <w:p w:rsidR="00ED3A26" w:rsidRDefault="00ED3A26" w:rsidP="00BA3609">
            <w:pPr>
              <w:autoSpaceDE w:val="0"/>
              <w:autoSpaceDN w:val="0"/>
              <w:adjustRightInd w:val="0"/>
              <w:spacing w:line="240" w:lineRule="exact"/>
              <w:jc w:val="both"/>
              <w:rPr>
                <w:color w:val="auto"/>
                <w:szCs w:val="24"/>
              </w:rPr>
            </w:pPr>
            <w:r>
              <w:rPr>
                <w:color w:val="auto"/>
                <w:szCs w:val="24"/>
              </w:rPr>
              <w:lastRenderedPageBreak/>
              <w:t>Left Ankle</w:t>
            </w:r>
          </w:p>
          <w:p w:rsidR="00ED3A26" w:rsidRDefault="00ED3A26" w:rsidP="00BA3609">
            <w:pPr>
              <w:autoSpaceDE w:val="0"/>
              <w:autoSpaceDN w:val="0"/>
              <w:adjustRightInd w:val="0"/>
              <w:spacing w:line="240" w:lineRule="exact"/>
              <w:jc w:val="both"/>
              <w:rPr>
                <w:color w:val="auto"/>
                <w:szCs w:val="24"/>
              </w:rPr>
            </w:pPr>
            <w:r>
              <w:rPr>
                <w:color w:val="auto"/>
                <w:szCs w:val="24"/>
              </w:rPr>
              <w:t>ROM</w:t>
            </w:r>
          </w:p>
        </w:tc>
        <w:tc>
          <w:tcPr>
            <w:tcW w:w="884" w:type="dxa"/>
          </w:tcPr>
          <w:p w:rsidR="00ED3A26" w:rsidRDefault="00ED3A26" w:rsidP="005F10A2">
            <w:pPr>
              <w:autoSpaceDE w:val="0"/>
              <w:autoSpaceDN w:val="0"/>
              <w:adjustRightInd w:val="0"/>
              <w:spacing w:line="240" w:lineRule="exact"/>
              <w:jc w:val="center"/>
              <w:rPr>
                <w:color w:val="auto"/>
                <w:szCs w:val="24"/>
              </w:rPr>
            </w:pPr>
            <w:r>
              <w:rPr>
                <w:color w:val="auto"/>
                <w:szCs w:val="24"/>
              </w:rPr>
              <w:t>Normal</w:t>
            </w:r>
          </w:p>
        </w:tc>
        <w:tc>
          <w:tcPr>
            <w:tcW w:w="1362" w:type="dxa"/>
          </w:tcPr>
          <w:p w:rsidR="00ED3A26" w:rsidRDefault="00ED3A26" w:rsidP="005F10A2">
            <w:pPr>
              <w:autoSpaceDE w:val="0"/>
              <w:autoSpaceDN w:val="0"/>
              <w:adjustRightInd w:val="0"/>
              <w:spacing w:line="240" w:lineRule="exact"/>
              <w:jc w:val="center"/>
              <w:rPr>
                <w:color w:val="auto"/>
                <w:szCs w:val="24"/>
              </w:rPr>
            </w:pPr>
            <w:r>
              <w:rPr>
                <w:color w:val="auto"/>
                <w:szCs w:val="24"/>
              </w:rPr>
              <w:t>VA C&amp;P</w:t>
            </w:r>
          </w:p>
          <w:p w:rsidR="00ED3A26" w:rsidRDefault="00ED3A26" w:rsidP="005F10A2">
            <w:pPr>
              <w:autoSpaceDE w:val="0"/>
              <w:autoSpaceDN w:val="0"/>
              <w:adjustRightInd w:val="0"/>
              <w:spacing w:line="240" w:lineRule="exact"/>
              <w:jc w:val="center"/>
              <w:rPr>
                <w:color w:val="auto"/>
                <w:szCs w:val="24"/>
              </w:rPr>
            </w:pPr>
            <w:r>
              <w:rPr>
                <w:color w:val="auto"/>
                <w:szCs w:val="24"/>
              </w:rPr>
              <w:t>20090311 (pain)</w:t>
            </w:r>
          </w:p>
        </w:tc>
        <w:tc>
          <w:tcPr>
            <w:tcW w:w="1119" w:type="dxa"/>
          </w:tcPr>
          <w:p w:rsidR="00ED3A26" w:rsidRDefault="00ED3A26" w:rsidP="005F10A2">
            <w:pPr>
              <w:autoSpaceDE w:val="0"/>
              <w:autoSpaceDN w:val="0"/>
              <w:adjustRightInd w:val="0"/>
              <w:spacing w:line="240" w:lineRule="exact"/>
              <w:jc w:val="center"/>
              <w:rPr>
                <w:color w:val="auto"/>
                <w:szCs w:val="24"/>
              </w:rPr>
            </w:pPr>
            <w:r>
              <w:rPr>
                <w:color w:val="auto"/>
                <w:szCs w:val="24"/>
              </w:rPr>
              <w:t>STR</w:t>
            </w:r>
          </w:p>
          <w:p w:rsidR="00ED3A26" w:rsidRDefault="00ED3A26" w:rsidP="005F10A2">
            <w:pPr>
              <w:autoSpaceDE w:val="0"/>
              <w:autoSpaceDN w:val="0"/>
              <w:adjustRightInd w:val="0"/>
              <w:spacing w:line="240" w:lineRule="exact"/>
              <w:jc w:val="center"/>
              <w:rPr>
                <w:color w:val="auto"/>
                <w:szCs w:val="24"/>
              </w:rPr>
            </w:pPr>
            <w:r>
              <w:rPr>
                <w:color w:val="auto"/>
                <w:szCs w:val="24"/>
              </w:rPr>
              <w:t>20081124</w:t>
            </w:r>
          </w:p>
        </w:tc>
        <w:tc>
          <w:tcPr>
            <w:tcW w:w="1141" w:type="dxa"/>
          </w:tcPr>
          <w:p w:rsidR="00ED3A26" w:rsidRDefault="00ED3A26" w:rsidP="005F10A2">
            <w:pPr>
              <w:autoSpaceDE w:val="0"/>
              <w:autoSpaceDN w:val="0"/>
              <w:adjustRightInd w:val="0"/>
              <w:spacing w:line="240" w:lineRule="exact"/>
              <w:jc w:val="center"/>
              <w:rPr>
                <w:color w:val="auto"/>
                <w:szCs w:val="24"/>
              </w:rPr>
            </w:pPr>
            <w:r>
              <w:rPr>
                <w:color w:val="auto"/>
                <w:szCs w:val="24"/>
              </w:rPr>
              <w:t xml:space="preserve">Civilian </w:t>
            </w:r>
          </w:p>
          <w:p w:rsidR="00ED3A26" w:rsidRDefault="00ED3A26" w:rsidP="005F10A2">
            <w:pPr>
              <w:autoSpaceDE w:val="0"/>
              <w:autoSpaceDN w:val="0"/>
              <w:adjustRightInd w:val="0"/>
              <w:spacing w:line="240" w:lineRule="exact"/>
              <w:jc w:val="center"/>
              <w:rPr>
                <w:color w:val="auto"/>
                <w:szCs w:val="24"/>
              </w:rPr>
            </w:pPr>
            <w:r>
              <w:rPr>
                <w:color w:val="auto"/>
                <w:szCs w:val="24"/>
              </w:rPr>
              <w:t>PT</w:t>
            </w:r>
          </w:p>
          <w:p w:rsidR="00ED3A26" w:rsidRDefault="00ED3A26" w:rsidP="005F10A2">
            <w:pPr>
              <w:autoSpaceDE w:val="0"/>
              <w:autoSpaceDN w:val="0"/>
              <w:adjustRightInd w:val="0"/>
              <w:spacing w:line="240" w:lineRule="exact"/>
              <w:jc w:val="center"/>
              <w:rPr>
                <w:color w:val="auto"/>
                <w:szCs w:val="24"/>
              </w:rPr>
            </w:pPr>
            <w:r>
              <w:rPr>
                <w:color w:val="auto"/>
                <w:szCs w:val="24"/>
              </w:rPr>
              <w:t>20080612</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Civilian PT</w:t>
            </w:r>
          </w:p>
          <w:p w:rsidR="00ED3A26" w:rsidRDefault="00ED3A26" w:rsidP="005F10A2">
            <w:pPr>
              <w:autoSpaceDE w:val="0"/>
              <w:autoSpaceDN w:val="0"/>
              <w:adjustRightInd w:val="0"/>
              <w:spacing w:line="240" w:lineRule="exact"/>
              <w:jc w:val="center"/>
              <w:rPr>
                <w:color w:val="auto"/>
                <w:szCs w:val="24"/>
              </w:rPr>
            </w:pPr>
            <w:r>
              <w:rPr>
                <w:color w:val="auto"/>
                <w:szCs w:val="24"/>
              </w:rPr>
              <w:t>20080523</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Civilian PT 20080326</w:t>
            </w:r>
          </w:p>
        </w:tc>
        <w:tc>
          <w:tcPr>
            <w:tcW w:w="1519" w:type="dxa"/>
          </w:tcPr>
          <w:p w:rsidR="00ED3A26" w:rsidRDefault="00ED3A26" w:rsidP="005F10A2">
            <w:pPr>
              <w:autoSpaceDE w:val="0"/>
              <w:autoSpaceDN w:val="0"/>
              <w:adjustRightInd w:val="0"/>
              <w:spacing w:line="240" w:lineRule="exact"/>
              <w:jc w:val="center"/>
              <w:rPr>
                <w:color w:val="auto"/>
                <w:szCs w:val="24"/>
              </w:rPr>
            </w:pPr>
            <w:r>
              <w:rPr>
                <w:color w:val="auto"/>
                <w:szCs w:val="24"/>
              </w:rPr>
              <w:t xml:space="preserve">Military </w:t>
            </w:r>
          </w:p>
          <w:p w:rsidR="00ED3A26" w:rsidRDefault="00ED3A26" w:rsidP="005F10A2">
            <w:pPr>
              <w:autoSpaceDE w:val="0"/>
              <w:autoSpaceDN w:val="0"/>
              <w:adjustRightInd w:val="0"/>
              <w:spacing w:line="240" w:lineRule="exact"/>
              <w:jc w:val="center"/>
              <w:rPr>
                <w:color w:val="auto"/>
                <w:szCs w:val="24"/>
              </w:rPr>
            </w:pPr>
            <w:r>
              <w:rPr>
                <w:color w:val="auto"/>
                <w:szCs w:val="24"/>
              </w:rPr>
              <w:t>PT</w:t>
            </w:r>
          </w:p>
          <w:p w:rsidR="00ED3A26" w:rsidRDefault="00ED3A26" w:rsidP="005F10A2">
            <w:pPr>
              <w:autoSpaceDE w:val="0"/>
              <w:autoSpaceDN w:val="0"/>
              <w:adjustRightInd w:val="0"/>
              <w:spacing w:line="240" w:lineRule="exact"/>
              <w:jc w:val="center"/>
              <w:rPr>
                <w:color w:val="auto"/>
                <w:szCs w:val="24"/>
              </w:rPr>
            </w:pPr>
            <w:r>
              <w:rPr>
                <w:color w:val="auto"/>
                <w:szCs w:val="24"/>
              </w:rPr>
              <w:t>20080205</w:t>
            </w:r>
          </w:p>
        </w:tc>
      </w:tr>
      <w:tr w:rsidR="00ED3A26" w:rsidTr="00ED3A26">
        <w:tc>
          <w:tcPr>
            <w:tcW w:w="1333" w:type="dxa"/>
          </w:tcPr>
          <w:p w:rsidR="00ED3A26" w:rsidRDefault="00ED3A26" w:rsidP="00BA3609">
            <w:pPr>
              <w:autoSpaceDE w:val="0"/>
              <w:autoSpaceDN w:val="0"/>
              <w:adjustRightInd w:val="0"/>
              <w:spacing w:line="240" w:lineRule="exact"/>
              <w:jc w:val="both"/>
              <w:rPr>
                <w:color w:val="auto"/>
                <w:szCs w:val="24"/>
              </w:rPr>
            </w:pPr>
            <w:proofErr w:type="spellStart"/>
            <w:r>
              <w:rPr>
                <w:color w:val="auto"/>
                <w:szCs w:val="24"/>
              </w:rPr>
              <w:t>Dorsiflexion</w:t>
            </w:r>
            <w:proofErr w:type="spellEnd"/>
          </w:p>
        </w:tc>
        <w:tc>
          <w:tcPr>
            <w:tcW w:w="884" w:type="dxa"/>
          </w:tcPr>
          <w:p w:rsidR="00ED3A26" w:rsidRDefault="00ED3A26" w:rsidP="005F10A2">
            <w:pPr>
              <w:autoSpaceDE w:val="0"/>
              <w:autoSpaceDN w:val="0"/>
              <w:adjustRightInd w:val="0"/>
              <w:spacing w:line="240" w:lineRule="exact"/>
              <w:jc w:val="center"/>
              <w:rPr>
                <w:color w:val="auto"/>
                <w:szCs w:val="24"/>
              </w:rPr>
            </w:pPr>
            <w:r>
              <w:rPr>
                <w:color w:val="auto"/>
                <w:szCs w:val="24"/>
              </w:rPr>
              <w:t>20</w:t>
            </w:r>
          </w:p>
        </w:tc>
        <w:tc>
          <w:tcPr>
            <w:tcW w:w="1362" w:type="dxa"/>
          </w:tcPr>
          <w:p w:rsidR="00ED3A26" w:rsidRDefault="00ED3A26" w:rsidP="005F10A2">
            <w:pPr>
              <w:autoSpaceDE w:val="0"/>
              <w:autoSpaceDN w:val="0"/>
              <w:adjustRightInd w:val="0"/>
              <w:spacing w:line="240" w:lineRule="exact"/>
              <w:jc w:val="center"/>
              <w:rPr>
                <w:color w:val="auto"/>
                <w:szCs w:val="24"/>
              </w:rPr>
            </w:pPr>
            <w:r>
              <w:rPr>
                <w:color w:val="auto"/>
                <w:szCs w:val="24"/>
              </w:rPr>
              <w:t>20 (10)</w:t>
            </w:r>
          </w:p>
        </w:tc>
        <w:tc>
          <w:tcPr>
            <w:tcW w:w="1119" w:type="dxa"/>
          </w:tcPr>
          <w:p w:rsidR="00ED3A26" w:rsidRDefault="00ED3A26" w:rsidP="005F10A2">
            <w:pPr>
              <w:autoSpaceDE w:val="0"/>
              <w:autoSpaceDN w:val="0"/>
              <w:adjustRightInd w:val="0"/>
              <w:spacing w:line="240" w:lineRule="exact"/>
              <w:jc w:val="center"/>
              <w:rPr>
                <w:color w:val="auto"/>
                <w:szCs w:val="24"/>
              </w:rPr>
            </w:pPr>
          </w:p>
        </w:tc>
        <w:tc>
          <w:tcPr>
            <w:tcW w:w="1141" w:type="dxa"/>
          </w:tcPr>
          <w:p w:rsidR="00ED3A26" w:rsidRDefault="00ED3A26" w:rsidP="005F10A2">
            <w:pPr>
              <w:autoSpaceDE w:val="0"/>
              <w:autoSpaceDN w:val="0"/>
              <w:adjustRightInd w:val="0"/>
              <w:spacing w:line="240" w:lineRule="exact"/>
              <w:jc w:val="center"/>
              <w:rPr>
                <w:color w:val="auto"/>
                <w:szCs w:val="24"/>
              </w:rPr>
            </w:pPr>
            <w:r>
              <w:rPr>
                <w:color w:val="auto"/>
                <w:szCs w:val="24"/>
              </w:rPr>
              <w:t>5</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5</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0</w:t>
            </w:r>
          </w:p>
        </w:tc>
        <w:tc>
          <w:tcPr>
            <w:tcW w:w="1519" w:type="dxa"/>
          </w:tcPr>
          <w:p w:rsidR="00ED3A26" w:rsidRDefault="00ED3A26" w:rsidP="005F10A2">
            <w:pPr>
              <w:autoSpaceDE w:val="0"/>
              <w:autoSpaceDN w:val="0"/>
              <w:adjustRightInd w:val="0"/>
              <w:spacing w:line="240" w:lineRule="exact"/>
              <w:jc w:val="center"/>
              <w:rPr>
                <w:color w:val="auto"/>
                <w:szCs w:val="24"/>
              </w:rPr>
            </w:pPr>
            <w:r>
              <w:rPr>
                <w:color w:val="auto"/>
                <w:szCs w:val="24"/>
              </w:rPr>
              <w:t>0</w:t>
            </w:r>
          </w:p>
        </w:tc>
      </w:tr>
      <w:tr w:rsidR="00ED3A26" w:rsidTr="00ED3A26">
        <w:tc>
          <w:tcPr>
            <w:tcW w:w="1333" w:type="dxa"/>
          </w:tcPr>
          <w:p w:rsidR="00ED3A26" w:rsidRDefault="00ED3A26" w:rsidP="00BA3609">
            <w:pPr>
              <w:autoSpaceDE w:val="0"/>
              <w:autoSpaceDN w:val="0"/>
              <w:adjustRightInd w:val="0"/>
              <w:spacing w:line="240" w:lineRule="exact"/>
              <w:jc w:val="both"/>
              <w:rPr>
                <w:color w:val="auto"/>
                <w:szCs w:val="24"/>
              </w:rPr>
            </w:pPr>
            <w:r>
              <w:rPr>
                <w:color w:val="auto"/>
                <w:szCs w:val="24"/>
              </w:rPr>
              <w:t>Plantar Flexion</w:t>
            </w:r>
          </w:p>
        </w:tc>
        <w:tc>
          <w:tcPr>
            <w:tcW w:w="884" w:type="dxa"/>
          </w:tcPr>
          <w:p w:rsidR="00ED3A26" w:rsidRDefault="00ED3A26" w:rsidP="005F10A2">
            <w:pPr>
              <w:autoSpaceDE w:val="0"/>
              <w:autoSpaceDN w:val="0"/>
              <w:adjustRightInd w:val="0"/>
              <w:spacing w:line="240" w:lineRule="exact"/>
              <w:jc w:val="center"/>
              <w:rPr>
                <w:color w:val="auto"/>
                <w:szCs w:val="24"/>
              </w:rPr>
            </w:pPr>
            <w:r>
              <w:rPr>
                <w:color w:val="auto"/>
                <w:szCs w:val="24"/>
              </w:rPr>
              <w:t>45</w:t>
            </w:r>
          </w:p>
        </w:tc>
        <w:tc>
          <w:tcPr>
            <w:tcW w:w="1362" w:type="dxa"/>
          </w:tcPr>
          <w:p w:rsidR="00ED3A26" w:rsidRDefault="00ED3A26" w:rsidP="005F10A2">
            <w:pPr>
              <w:autoSpaceDE w:val="0"/>
              <w:autoSpaceDN w:val="0"/>
              <w:adjustRightInd w:val="0"/>
              <w:spacing w:line="240" w:lineRule="exact"/>
              <w:jc w:val="center"/>
              <w:rPr>
                <w:color w:val="auto"/>
                <w:szCs w:val="24"/>
              </w:rPr>
            </w:pPr>
            <w:r>
              <w:rPr>
                <w:color w:val="auto"/>
                <w:szCs w:val="24"/>
              </w:rPr>
              <w:t>45 (35)</w:t>
            </w:r>
          </w:p>
        </w:tc>
        <w:tc>
          <w:tcPr>
            <w:tcW w:w="1119" w:type="dxa"/>
          </w:tcPr>
          <w:p w:rsidR="00ED3A26" w:rsidRDefault="00ED3A26" w:rsidP="005F10A2">
            <w:pPr>
              <w:autoSpaceDE w:val="0"/>
              <w:autoSpaceDN w:val="0"/>
              <w:adjustRightInd w:val="0"/>
              <w:spacing w:line="240" w:lineRule="exact"/>
              <w:jc w:val="center"/>
              <w:rPr>
                <w:color w:val="auto"/>
                <w:szCs w:val="24"/>
              </w:rPr>
            </w:pPr>
          </w:p>
        </w:tc>
        <w:tc>
          <w:tcPr>
            <w:tcW w:w="1141" w:type="dxa"/>
          </w:tcPr>
          <w:p w:rsidR="00ED3A26" w:rsidRDefault="00ED3A26" w:rsidP="005F10A2">
            <w:pPr>
              <w:autoSpaceDE w:val="0"/>
              <w:autoSpaceDN w:val="0"/>
              <w:adjustRightInd w:val="0"/>
              <w:spacing w:line="240" w:lineRule="exact"/>
              <w:jc w:val="center"/>
              <w:rPr>
                <w:color w:val="auto"/>
                <w:szCs w:val="24"/>
              </w:rPr>
            </w:pPr>
            <w:r>
              <w:rPr>
                <w:color w:val="auto"/>
                <w:szCs w:val="24"/>
              </w:rPr>
              <w:t>52</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52</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47</w:t>
            </w:r>
          </w:p>
        </w:tc>
        <w:tc>
          <w:tcPr>
            <w:tcW w:w="1519" w:type="dxa"/>
          </w:tcPr>
          <w:p w:rsidR="00ED3A26" w:rsidRDefault="00ED3A26" w:rsidP="005F10A2">
            <w:pPr>
              <w:autoSpaceDE w:val="0"/>
              <w:autoSpaceDN w:val="0"/>
              <w:adjustRightInd w:val="0"/>
              <w:spacing w:line="240" w:lineRule="exact"/>
              <w:jc w:val="center"/>
              <w:rPr>
                <w:color w:val="auto"/>
                <w:szCs w:val="24"/>
              </w:rPr>
            </w:pPr>
            <w:r>
              <w:rPr>
                <w:color w:val="auto"/>
                <w:szCs w:val="24"/>
              </w:rPr>
              <w:t>35</w:t>
            </w:r>
          </w:p>
        </w:tc>
      </w:tr>
      <w:tr w:rsidR="00ED3A26" w:rsidTr="00ED3A26">
        <w:tc>
          <w:tcPr>
            <w:tcW w:w="1333" w:type="dxa"/>
          </w:tcPr>
          <w:p w:rsidR="00ED3A26" w:rsidRDefault="00ED3A26" w:rsidP="00BA3609">
            <w:pPr>
              <w:autoSpaceDE w:val="0"/>
              <w:autoSpaceDN w:val="0"/>
              <w:adjustRightInd w:val="0"/>
              <w:spacing w:line="240" w:lineRule="exact"/>
              <w:jc w:val="both"/>
              <w:rPr>
                <w:color w:val="auto"/>
                <w:szCs w:val="24"/>
              </w:rPr>
            </w:pPr>
            <w:r>
              <w:rPr>
                <w:color w:val="auto"/>
                <w:szCs w:val="24"/>
              </w:rPr>
              <w:t>Inversion</w:t>
            </w:r>
          </w:p>
        </w:tc>
        <w:tc>
          <w:tcPr>
            <w:tcW w:w="884" w:type="dxa"/>
          </w:tcPr>
          <w:p w:rsidR="00ED3A26" w:rsidRDefault="00ED3A26" w:rsidP="005F10A2">
            <w:pPr>
              <w:autoSpaceDE w:val="0"/>
              <w:autoSpaceDN w:val="0"/>
              <w:adjustRightInd w:val="0"/>
              <w:spacing w:line="240" w:lineRule="exact"/>
              <w:jc w:val="center"/>
              <w:rPr>
                <w:color w:val="auto"/>
                <w:szCs w:val="24"/>
              </w:rPr>
            </w:pPr>
          </w:p>
        </w:tc>
        <w:tc>
          <w:tcPr>
            <w:tcW w:w="1362" w:type="dxa"/>
          </w:tcPr>
          <w:p w:rsidR="00ED3A26" w:rsidRDefault="00ED3A26" w:rsidP="005F10A2">
            <w:pPr>
              <w:autoSpaceDE w:val="0"/>
              <w:autoSpaceDN w:val="0"/>
              <w:adjustRightInd w:val="0"/>
              <w:spacing w:line="240" w:lineRule="exact"/>
              <w:jc w:val="center"/>
              <w:rPr>
                <w:color w:val="auto"/>
                <w:szCs w:val="24"/>
              </w:rPr>
            </w:pPr>
            <w:r>
              <w:rPr>
                <w:color w:val="auto"/>
                <w:szCs w:val="24"/>
              </w:rPr>
              <w:t>30 (20)</w:t>
            </w:r>
          </w:p>
        </w:tc>
        <w:tc>
          <w:tcPr>
            <w:tcW w:w="1119" w:type="dxa"/>
          </w:tcPr>
          <w:p w:rsidR="00ED3A26" w:rsidRDefault="00ED3A26" w:rsidP="005F10A2">
            <w:pPr>
              <w:autoSpaceDE w:val="0"/>
              <w:autoSpaceDN w:val="0"/>
              <w:adjustRightInd w:val="0"/>
              <w:spacing w:line="240" w:lineRule="exact"/>
              <w:jc w:val="center"/>
              <w:rPr>
                <w:color w:val="auto"/>
                <w:szCs w:val="24"/>
              </w:rPr>
            </w:pPr>
          </w:p>
        </w:tc>
        <w:tc>
          <w:tcPr>
            <w:tcW w:w="1141" w:type="dxa"/>
          </w:tcPr>
          <w:p w:rsidR="00ED3A26" w:rsidRDefault="00ED3A26" w:rsidP="005F10A2">
            <w:pPr>
              <w:autoSpaceDE w:val="0"/>
              <w:autoSpaceDN w:val="0"/>
              <w:adjustRightInd w:val="0"/>
              <w:spacing w:line="240" w:lineRule="exact"/>
              <w:jc w:val="center"/>
              <w:rPr>
                <w:color w:val="auto"/>
                <w:szCs w:val="24"/>
              </w:rPr>
            </w:pPr>
            <w:r>
              <w:rPr>
                <w:color w:val="auto"/>
                <w:szCs w:val="24"/>
              </w:rPr>
              <w:t>25</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30</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25</w:t>
            </w:r>
          </w:p>
        </w:tc>
        <w:tc>
          <w:tcPr>
            <w:tcW w:w="1519" w:type="dxa"/>
          </w:tcPr>
          <w:p w:rsidR="00ED3A26" w:rsidRDefault="00ED3A26" w:rsidP="005F10A2">
            <w:pPr>
              <w:autoSpaceDE w:val="0"/>
              <w:autoSpaceDN w:val="0"/>
              <w:adjustRightInd w:val="0"/>
              <w:spacing w:line="240" w:lineRule="exact"/>
              <w:jc w:val="center"/>
              <w:rPr>
                <w:color w:val="auto"/>
                <w:szCs w:val="24"/>
              </w:rPr>
            </w:pPr>
            <w:r>
              <w:rPr>
                <w:color w:val="auto"/>
                <w:szCs w:val="24"/>
              </w:rPr>
              <w:t>5</w:t>
            </w:r>
          </w:p>
        </w:tc>
      </w:tr>
      <w:tr w:rsidR="00ED3A26" w:rsidTr="00ED3A26">
        <w:tc>
          <w:tcPr>
            <w:tcW w:w="1333" w:type="dxa"/>
          </w:tcPr>
          <w:p w:rsidR="00ED3A26" w:rsidRDefault="00ED3A26" w:rsidP="00BA3609">
            <w:pPr>
              <w:autoSpaceDE w:val="0"/>
              <w:autoSpaceDN w:val="0"/>
              <w:adjustRightInd w:val="0"/>
              <w:spacing w:line="240" w:lineRule="exact"/>
              <w:jc w:val="both"/>
              <w:rPr>
                <w:color w:val="auto"/>
                <w:szCs w:val="24"/>
              </w:rPr>
            </w:pPr>
            <w:proofErr w:type="spellStart"/>
            <w:r>
              <w:rPr>
                <w:color w:val="auto"/>
                <w:szCs w:val="24"/>
              </w:rPr>
              <w:t>Eversion</w:t>
            </w:r>
            <w:proofErr w:type="spellEnd"/>
          </w:p>
        </w:tc>
        <w:tc>
          <w:tcPr>
            <w:tcW w:w="884" w:type="dxa"/>
          </w:tcPr>
          <w:p w:rsidR="00ED3A26" w:rsidRDefault="00ED3A26" w:rsidP="005F10A2">
            <w:pPr>
              <w:autoSpaceDE w:val="0"/>
              <w:autoSpaceDN w:val="0"/>
              <w:adjustRightInd w:val="0"/>
              <w:spacing w:line="240" w:lineRule="exact"/>
              <w:jc w:val="center"/>
              <w:rPr>
                <w:color w:val="auto"/>
                <w:szCs w:val="24"/>
              </w:rPr>
            </w:pPr>
          </w:p>
        </w:tc>
        <w:tc>
          <w:tcPr>
            <w:tcW w:w="1362" w:type="dxa"/>
          </w:tcPr>
          <w:p w:rsidR="00ED3A26" w:rsidRDefault="00ED3A26" w:rsidP="005F10A2">
            <w:pPr>
              <w:autoSpaceDE w:val="0"/>
              <w:autoSpaceDN w:val="0"/>
              <w:adjustRightInd w:val="0"/>
              <w:spacing w:line="240" w:lineRule="exact"/>
              <w:jc w:val="center"/>
              <w:rPr>
                <w:color w:val="auto"/>
                <w:szCs w:val="24"/>
              </w:rPr>
            </w:pPr>
            <w:r>
              <w:rPr>
                <w:color w:val="auto"/>
                <w:szCs w:val="24"/>
              </w:rPr>
              <w:t>40 (30)</w:t>
            </w:r>
          </w:p>
        </w:tc>
        <w:tc>
          <w:tcPr>
            <w:tcW w:w="1119" w:type="dxa"/>
          </w:tcPr>
          <w:p w:rsidR="00ED3A26" w:rsidRDefault="00ED3A26" w:rsidP="005F10A2">
            <w:pPr>
              <w:autoSpaceDE w:val="0"/>
              <w:autoSpaceDN w:val="0"/>
              <w:adjustRightInd w:val="0"/>
              <w:spacing w:line="240" w:lineRule="exact"/>
              <w:jc w:val="center"/>
              <w:rPr>
                <w:color w:val="auto"/>
                <w:szCs w:val="24"/>
              </w:rPr>
            </w:pPr>
          </w:p>
        </w:tc>
        <w:tc>
          <w:tcPr>
            <w:tcW w:w="1141" w:type="dxa"/>
          </w:tcPr>
          <w:p w:rsidR="00ED3A26" w:rsidRDefault="00ED3A26" w:rsidP="005F10A2">
            <w:pPr>
              <w:autoSpaceDE w:val="0"/>
              <w:autoSpaceDN w:val="0"/>
              <w:adjustRightInd w:val="0"/>
              <w:spacing w:line="240" w:lineRule="exact"/>
              <w:jc w:val="center"/>
              <w:rPr>
                <w:color w:val="auto"/>
                <w:szCs w:val="24"/>
              </w:rPr>
            </w:pPr>
            <w:r>
              <w:rPr>
                <w:color w:val="auto"/>
                <w:szCs w:val="24"/>
              </w:rPr>
              <w:t>15</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15</w:t>
            </w:r>
          </w:p>
        </w:tc>
        <w:tc>
          <w:tcPr>
            <w:tcW w:w="1109" w:type="dxa"/>
          </w:tcPr>
          <w:p w:rsidR="00ED3A26" w:rsidRDefault="00ED3A26" w:rsidP="005F10A2">
            <w:pPr>
              <w:autoSpaceDE w:val="0"/>
              <w:autoSpaceDN w:val="0"/>
              <w:adjustRightInd w:val="0"/>
              <w:spacing w:line="240" w:lineRule="exact"/>
              <w:jc w:val="center"/>
              <w:rPr>
                <w:color w:val="auto"/>
                <w:szCs w:val="24"/>
              </w:rPr>
            </w:pPr>
            <w:r>
              <w:rPr>
                <w:color w:val="auto"/>
                <w:szCs w:val="24"/>
              </w:rPr>
              <w:t>12</w:t>
            </w:r>
          </w:p>
        </w:tc>
        <w:tc>
          <w:tcPr>
            <w:tcW w:w="1519" w:type="dxa"/>
          </w:tcPr>
          <w:p w:rsidR="00ED3A26" w:rsidRDefault="00ED3A26" w:rsidP="005F10A2">
            <w:pPr>
              <w:autoSpaceDE w:val="0"/>
              <w:autoSpaceDN w:val="0"/>
              <w:adjustRightInd w:val="0"/>
              <w:spacing w:line="240" w:lineRule="exact"/>
              <w:jc w:val="center"/>
              <w:rPr>
                <w:color w:val="auto"/>
                <w:szCs w:val="24"/>
              </w:rPr>
            </w:pPr>
            <w:r>
              <w:rPr>
                <w:color w:val="auto"/>
                <w:szCs w:val="24"/>
              </w:rPr>
              <w:t>5</w:t>
            </w:r>
          </w:p>
        </w:tc>
      </w:tr>
      <w:tr w:rsidR="00ED3A26" w:rsidTr="00ED3A26">
        <w:tc>
          <w:tcPr>
            <w:tcW w:w="1333" w:type="dxa"/>
          </w:tcPr>
          <w:p w:rsidR="00ED3A26" w:rsidRDefault="00ED3A26" w:rsidP="00BA3609">
            <w:pPr>
              <w:autoSpaceDE w:val="0"/>
              <w:autoSpaceDN w:val="0"/>
              <w:adjustRightInd w:val="0"/>
              <w:spacing w:line="240" w:lineRule="exact"/>
              <w:jc w:val="both"/>
              <w:rPr>
                <w:color w:val="auto"/>
                <w:szCs w:val="24"/>
              </w:rPr>
            </w:pPr>
          </w:p>
        </w:tc>
        <w:tc>
          <w:tcPr>
            <w:tcW w:w="884" w:type="dxa"/>
          </w:tcPr>
          <w:p w:rsidR="00ED3A26" w:rsidRDefault="00ED3A26" w:rsidP="005F10A2">
            <w:pPr>
              <w:autoSpaceDE w:val="0"/>
              <w:autoSpaceDN w:val="0"/>
              <w:adjustRightInd w:val="0"/>
              <w:spacing w:line="240" w:lineRule="exact"/>
              <w:jc w:val="center"/>
              <w:rPr>
                <w:color w:val="auto"/>
                <w:szCs w:val="24"/>
              </w:rPr>
            </w:pPr>
          </w:p>
        </w:tc>
        <w:tc>
          <w:tcPr>
            <w:tcW w:w="1362" w:type="dxa"/>
          </w:tcPr>
          <w:p w:rsidR="00ED3A26" w:rsidRDefault="00ED3A26" w:rsidP="002F0E71">
            <w:pPr>
              <w:autoSpaceDE w:val="0"/>
              <w:autoSpaceDN w:val="0"/>
              <w:adjustRightInd w:val="0"/>
              <w:spacing w:line="240" w:lineRule="exact"/>
              <w:rPr>
                <w:color w:val="auto"/>
                <w:szCs w:val="24"/>
              </w:rPr>
            </w:pPr>
            <w:proofErr w:type="spellStart"/>
            <w:r>
              <w:rPr>
                <w:color w:val="auto"/>
                <w:szCs w:val="24"/>
              </w:rPr>
              <w:t>Antalgic</w:t>
            </w:r>
            <w:proofErr w:type="spellEnd"/>
            <w:r>
              <w:rPr>
                <w:color w:val="auto"/>
                <w:szCs w:val="24"/>
              </w:rPr>
              <w:t xml:space="preserve"> Gait; Still wearing brace;  Difficulty with prolonged standing and walking for more than 20 minutes; Had full ROM with pain at degrees shown; Not additionally limited by repeated motion</w:t>
            </w:r>
          </w:p>
        </w:tc>
        <w:tc>
          <w:tcPr>
            <w:tcW w:w="1119" w:type="dxa"/>
          </w:tcPr>
          <w:p w:rsidR="00ED3A26" w:rsidRDefault="00ED3A26" w:rsidP="003A19F2">
            <w:pPr>
              <w:autoSpaceDE w:val="0"/>
              <w:autoSpaceDN w:val="0"/>
              <w:adjustRightInd w:val="0"/>
              <w:spacing w:line="240" w:lineRule="exact"/>
              <w:jc w:val="center"/>
              <w:rPr>
                <w:color w:val="auto"/>
                <w:szCs w:val="24"/>
              </w:rPr>
            </w:pPr>
            <w:r>
              <w:rPr>
                <w:color w:val="auto"/>
                <w:szCs w:val="24"/>
              </w:rPr>
              <w:t xml:space="preserve">Pain elicited by motion of left ankle </w:t>
            </w:r>
          </w:p>
        </w:tc>
        <w:tc>
          <w:tcPr>
            <w:tcW w:w="1141" w:type="dxa"/>
          </w:tcPr>
          <w:p w:rsidR="00ED3A26" w:rsidRDefault="00ED3A26" w:rsidP="00ED3A26">
            <w:pPr>
              <w:autoSpaceDE w:val="0"/>
              <w:autoSpaceDN w:val="0"/>
              <w:adjustRightInd w:val="0"/>
              <w:spacing w:line="240" w:lineRule="exact"/>
              <w:rPr>
                <w:color w:val="auto"/>
                <w:szCs w:val="24"/>
              </w:rPr>
            </w:pPr>
            <w:r>
              <w:rPr>
                <w:color w:val="auto"/>
                <w:szCs w:val="24"/>
              </w:rPr>
              <w:t xml:space="preserve">Pain 5/10 at rest, 9/10 with walking; tingling; burning sensation; working 4 hour shifts; Progress has </w:t>
            </w:r>
            <w:proofErr w:type="spellStart"/>
            <w:r>
              <w:rPr>
                <w:color w:val="auto"/>
                <w:szCs w:val="24"/>
              </w:rPr>
              <w:t>plateaued</w:t>
            </w:r>
            <w:proofErr w:type="spellEnd"/>
            <w:r>
              <w:rPr>
                <w:color w:val="auto"/>
                <w:szCs w:val="24"/>
              </w:rPr>
              <w:t xml:space="preserve"> due to multiple issues of pregnancy and RSD; d/c from PT to home exercises</w:t>
            </w:r>
          </w:p>
        </w:tc>
        <w:tc>
          <w:tcPr>
            <w:tcW w:w="1109" w:type="dxa"/>
          </w:tcPr>
          <w:p w:rsidR="00ED3A26" w:rsidRDefault="00ED3A26" w:rsidP="004A444F">
            <w:pPr>
              <w:autoSpaceDE w:val="0"/>
              <w:autoSpaceDN w:val="0"/>
              <w:adjustRightInd w:val="0"/>
              <w:spacing w:line="240" w:lineRule="exact"/>
              <w:rPr>
                <w:color w:val="auto"/>
                <w:szCs w:val="24"/>
              </w:rPr>
            </w:pPr>
          </w:p>
        </w:tc>
        <w:tc>
          <w:tcPr>
            <w:tcW w:w="1109" w:type="dxa"/>
          </w:tcPr>
          <w:p w:rsidR="00ED3A26" w:rsidRDefault="00ED3A26" w:rsidP="004A444F">
            <w:pPr>
              <w:autoSpaceDE w:val="0"/>
              <w:autoSpaceDN w:val="0"/>
              <w:adjustRightInd w:val="0"/>
              <w:spacing w:line="240" w:lineRule="exact"/>
              <w:rPr>
                <w:color w:val="auto"/>
                <w:szCs w:val="24"/>
              </w:rPr>
            </w:pPr>
            <w:r>
              <w:rPr>
                <w:color w:val="auto"/>
                <w:szCs w:val="24"/>
              </w:rPr>
              <w:t>Still in CAM walker; unable to squat, can stand 11-20 minutes</w:t>
            </w:r>
          </w:p>
        </w:tc>
        <w:tc>
          <w:tcPr>
            <w:tcW w:w="1519" w:type="dxa"/>
          </w:tcPr>
          <w:p w:rsidR="00ED3A26" w:rsidRDefault="00ED3A26" w:rsidP="004A444F">
            <w:pPr>
              <w:autoSpaceDE w:val="0"/>
              <w:autoSpaceDN w:val="0"/>
              <w:adjustRightInd w:val="0"/>
              <w:spacing w:line="240" w:lineRule="exact"/>
              <w:rPr>
                <w:color w:val="auto"/>
                <w:szCs w:val="24"/>
              </w:rPr>
            </w:pPr>
            <w:r>
              <w:rPr>
                <w:color w:val="auto"/>
                <w:szCs w:val="24"/>
              </w:rPr>
              <w:t>In Cam walker and using crutches; pain 6-7/10 w/crutches, 10/10 w/o;</w:t>
            </w:r>
          </w:p>
        </w:tc>
      </w:tr>
    </w:tbl>
    <w:p w:rsidR="005F10A2" w:rsidRDefault="005F10A2" w:rsidP="00BA3609">
      <w:pPr>
        <w:autoSpaceDE w:val="0"/>
        <w:autoSpaceDN w:val="0"/>
        <w:adjustRightInd w:val="0"/>
        <w:spacing w:line="240" w:lineRule="exact"/>
        <w:jc w:val="both"/>
        <w:rPr>
          <w:rFonts w:asciiTheme="minorHAnsi" w:hAnsiTheme="minorHAnsi"/>
          <w:color w:val="auto"/>
          <w:szCs w:val="24"/>
        </w:rPr>
      </w:pPr>
    </w:p>
    <w:p w:rsidR="007E1512" w:rsidRDefault="00ED3A26" w:rsidP="00BA3609">
      <w:pPr>
        <w:autoSpaceDE w:val="0"/>
        <w:autoSpaceDN w:val="0"/>
        <w:adjustRightInd w:val="0"/>
        <w:spacing w:line="240" w:lineRule="exact"/>
        <w:jc w:val="both"/>
        <w:rPr>
          <w:rFonts w:asciiTheme="minorHAnsi" w:hAnsiTheme="minorHAnsi"/>
          <w:color w:val="auto"/>
          <w:szCs w:val="24"/>
        </w:rPr>
      </w:pPr>
      <w:r>
        <w:rPr>
          <w:rFonts w:asciiTheme="minorHAnsi" w:hAnsiTheme="minorHAnsi"/>
          <w:color w:val="auto"/>
          <w:szCs w:val="24"/>
        </w:rPr>
        <w:t>At civilian PT, left calf consistently 1 cm smaller than right</w:t>
      </w:r>
    </w:p>
    <w:p w:rsidR="007E1512" w:rsidRPr="007E1512" w:rsidRDefault="007E1512" w:rsidP="00BA3609">
      <w:pPr>
        <w:autoSpaceDE w:val="0"/>
        <w:autoSpaceDN w:val="0"/>
        <w:adjustRightInd w:val="0"/>
        <w:spacing w:line="240" w:lineRule="exact"/>
        <w:jc w:val="both"/>
        <w:rPr>
          <w:rFonts w:asciiTheme="minorHAnsi" w:hAnsiTheme="minorHAnsi"/>
          <w:color w:val="auto"/>
          <w:szCs w:val="24"/>
        </w:rPr>
      </w:pPr>
    </w:p>
    <w:p w:rsidR="007E1512" w:rsidRPr="009A24F3" w:rsidRDefault="007E1512" w:rsidP="00BA3609">
      <w:pPr>
        <w:autoSpaceDE w:val="0"/>
        <w:autoSpaceDN w:val="0"/>
        <w:adjustRightInd w:val="0"/>
        <w:spacing w:line="240" w:lineRule="exact"/>
        <w:jc w:val="both"/>
        <w:rPr>
          <w:rFonts w:eastAsiaTheme="minorEastAsia"/>
          <w:b/>
          <w:color w:val="auto"/>
          <w:szCs w:val="24"/>
        </w:rPr>
      </w:pPr>
      <w:r w:rsidRPr="009A24F3">
        <w:rPr>
          <w:rFonts w:eastAsiaTheme="minorEastAsia"/>
          <w:b/>
          <w:color w:val="auto"/>
          <w:szCs w:val="24"/>
          <w:u w:val="single"/>
        </w:rPr>
        <w:t xml:space="preserve">Carpal Tunnel Syndrome </w:t>
      </w:r>
      <w:r w:rsidR="0026035E" w:rsidRPr="009A24F3">
        <w:rPr>
          <w:rFonts w:eastAsiaTheme="minorEastAsia"/>
          <w:b/>
          <w:color w:val="auto"/>
          <w:szCs w:val="24"/>
          <w:u w:val="single"/>
        </w:rPr>
        <w:t>w</w:t>
      </w:r>
      <w:r w:rsidRPr="009A24F3">
        <w:rPr>
          <w:rFonts w:eastAsiaTheme="minorEastAsia"/>
          <w:b/>
          <w:color w:val="auto"/>
          <w:szCs w:val="24"/>
          <w:u w:val="single"/>
        </w:rPr>
        <w:t xml:space="preserve">ith </w:t>
      </w:r>
      <w:proofErr w:type="spellStart"/>
      <w:r w:rsidRPr="009A24F3">
        <w:rPr>
          <w:rFonts w:eastAsiaTheme="minorEastAsia"/>
          <w:b/>
          <w:color w:val="auto"/>
          <w:szCs w:val="24"/>
          <w:u w:val="single"/>
        </w:rPr>
        <w:t>Tenosynovitis</w:t>
      </w:r>
      <w:proofErr w:type="spellEnd"/>
      <w:r w:rsidRPr="009A24F3">
        <w:rPr>
          <w:rFonts w:eastAsiaTheme="minorEastAsia"/>
          <w:b/>
          <w:color w:val="auto"/>
          <w:szCs w:val="24"/>
          <w:u w:val="single"/>
        </w:rPr>
        <w:t xml:space="preserve"> De </w:t>
      </w:r>
      <w:proofErr w:type="spellStart"/>
      <w:r w:rsidRPr="009A24F3">
        <w:rPr>
          <w:rFonts w:eastAsiaTheme="minorEastAsia"/>
          <w:b/>
          <w:color w:val="auto"/>
          <w:szCs w:val="24"/>
          <w:u w:val="single"/>
        </w:rPr>
        <w:t>Quervain's</w:t>
      </w:r>
      <w:proofErr w:type="spellEnd"/>
      <w:r w:rsidRPr="009A24F3">
        <w:rPr>
          <w:rFonts w:eastAsiaTheme="minorEastAsia"/>
          <w:b/>
          <w:color w:val="auto"/>
          <w:szCs w:val="24"/>
          <w:u w:val="single"/>
        </w:rPr>
        <w:t xml:space="preserve">, Right Upper </w:t>
      </w:r>
      <w:r w:rsidR="000D4669" w:rsidRPr="009A24F3">
        <w:rPr>
          <w:rFonts w:eastAsiaTheme="minorEastAsia"/>
          <w:b/>
          <w:color w:val="auto"/>
          <w:szCs w:val="24"/>
          <w:u w:val="single"/>
        </w:rPr>
        <w:t xml:space="preserve">(Dominate Hand) </w:t>
      </w:r>
      <w:r w:rsidRPr="009A24F3">
        <w:rPr>
          <w:rFonts w:eastAsiaTheme="minorEastAsia"/>
          <w:b/>
          <w:color w:val="auto"/>
          <w:szCs w:val="24"/>
          <w:u w:val="single"/>
        </w:rPr>
        <w:t>&amp; Left Upper</w:t>
      </w:r>
    </w:p>
    <w:p w:rsidR="009F3F78" w:rsidRDefault="009F3F78" w:rsidP="009F3F78">
      <w:pPr>
        <w:tabs>
          <w:tab w:val="left" w:pos="288"/>
          <w:tab w:val="left" w:pos="4752"/>
        </w:tabs>
        <w:spacing w:line="240" w:lineRule="exact"/>
        <w:rPr>
          <w:color w:val="auto"/>
          <w:szCs w:val="24"/>
        </w:rPr>
      </w:pPr>
      <w:r w:rsidRPr="009A24F3">
        <w:rPr>
          <w:color w:val="auto"/>
          <w:szCs w:val="24"/>
        </w:rPr>
        <w:t>FPEB 20081124</w:t>
      </w:r>
      <w:r w:rsidRPr="00154F9A">
        <w:rPr>
          <w:color w:val="auto"/>
          <w:szCs w:val="24"/>
        </w:rPr>
        <w:t xml:space="preserve">: </w:t>
      </w:r>
      <w:r w:rsidR="00154F9A">
        <w:rPr>
          <w:color w:val="auto"/>
          <w:szCs w:val="24"/>
        </w:rPr>
        <w:t>These conditions were not adjudicated by the PEB</w:t>
      </w:r>
      <w:r w:rsidR="002C22EE">
        <w:rPr>
          <w:color w:val="auto"/>
          <w:szCs w:val="24"/>
        </w:rPr>
        <w:t>.</w:t>
      </w:r>
    </w:p>
    <w:p w:rsidR="002C22EE" w:rsidRPr="00154F9A" w:rsidRDefault="002C22EE" w:rsidP="009F3F78">
      <w:pPr>
        <w:tabs>
          <w:tab w:val="left" w:pos="288"/>
          <w:tab w:val="left" w:pos="4752"/>
        </w:tabs>
        <w:spacing w:line="240" w:lineRule="exact"/>
        <w:rPr>
          <w:color w:val="auto"/>
          <w:szCs w:val="24"/>
        </w:rPr>
      </w:pPr>
    </w:p>
    <w:p w:rsidR="00763053" w:rsidRPr="004A3E3A" w:rsidRDefault="00B66C60" w:rsidP="00763053">
      <w:pPr>
        <w:autoSpaceDE w:val="0"/>
        <w:autoSpaceDN w:val="0"/>
        <w:adjustRightInd w:val="0"/>
        <w:jc w:val="both"/>
        <w:rPr>
          <w:rFonts w:eastAsiaTheme="minorHAnsi"/>
          <w:color w:val="auto"/>
          <w:szCs w:val="24"/>
        </w:rPr>
      </w:pPr>
      <w:r w:rsidRPr="004A3E3A">
        <w:rPr>
          <w:color w:val="auto"/>
          <w:szCs w:val="24"/>
          <w:u w:val="single"/>
        </w:rPr>
        <w:t>Analysis:</w:t>
      </w:r>
    </w:p>
    <w:p w:rsidR="004E736C" w:rsidRPr="004E736C" w:rsidRDefault="004E736C" w:rsidP="004A3E3A">
      <w:pPr>
        <w:spacing w:line="240" w:lineRule="exact"/>
        <w:jc w:val="both"/>
        <w:rPr>
          <w:i/>
          <w:color w:val="auto"/>
          <w:szCs w:val="24"/>
        </w:rPr>
      </w:pPr>
      <w:r w:rsidRPr="005C7F6A">
        <w:rPr>
          <w:rFonts w:eastAsiaTheme="minorHAnsi"/>
          <w:color w:val="auto"/>
          <w:szCs w:val="24"/>
        </w:rPr>
        <w:t xml:space="preserve">The CI’s bilateral carpal tunnel syndrome </w:t>
      </w:r>
      <w:r>
        <w:rPr>
          <w:rFonts w:eastAsiaTheme="minorHAnsi"/>
          <w:color w:val="auto"/>
          <w:szCs w:val="24"/>
        </w:rPr>
        <w:t xml:space="preserve">with De </w:t>
      </w:r>
      <w:proofErr w:type="spellStart"/>
      <w:r>
        <w:rPr>
          <w:rFonts w:eastAsiaTheme="minorHAnsi"/>
          <w:color w:val="auto"/>
          <w:szCs w:val="24"/>
        </w:rPr>
        <w:t>Quervain’s</w:t>
      </w:r>
      <w:proofErr w:type="spellEnd"/>
      <w:r>
        <w:rPr>
          <w:rFonts w:eastAsiaTheme="minorHAnsi"/>
          <w:color w:val="auto"/>
          <w:szCs w:val="24"/>
        </w:rPr>
        <w:t xml:space="preserve"> </w:t>
      </w:r>
      <w:proofErr w:type="spellStart"/>
      <w:r>
        <w:rPr>
          <w:rFonts w:eastAsiaTheme="minorHAnsi"/>
          <w:color w:val="auto"/>
          <w:szCs w:val="24"/>
        </w:rPr>
        <w:t>tenosynovitis</w:t>
      </w:r>
      <w:proofErr w:type="spellEnd"/>
      <w:r>
        <w:rPr>
          <w:rFonts w:eastAsiaTheme="minorHAnsi"/>
          <w:color w:val="auto"/>
          <w:szCs w:val="24"/>
        </w:rPr>
        <w:t xml:space="preserve"> </w:t>
      </w:r>
      <w:r w:rsidRPr="005C7F6A">
        <w:rPr>
          <w:rFonts w:eastAsiaTheme="minorHAnsi"/>
          <w:color w:val="auto"/>
          <w:szCs w:val="24"/>
        </w:rPr>
        <w:t xml:space="preserve">and </w:t>
      </w:r>
      <w:proofErr w:type="spellStart"/>
      <w:r w:rsidRPr="005C7F6A">
        <w:rPr>
          <w:rFonts w:eastAsiaTheme="minorHAnsi"/>
          <w:color w:val="auto"/>
          <w:szCs w:val="24"/>
        </w:rPr>
        <w:t>nephrocalcinosis</w:t>
      </w:r>
      <w:proofErr w:type="spellEnd"/>
      <w:r w:rsidRPr="005C7F6A">
        <w:rPr>
          <w:rFonts w:eastAsiaTheme="minorHAnsi"/>
          <w:color w:val="auto"/>
          <w:szCs w:val="24"/>
        </w:rPr>
        <w:t xml:space="preserve"> </w:t>
      </w:r>
      <w:r w:rsidR="00E35709">
        <w:rPr>
          <w:rFonts w:eastAsiaTheme="minorHAnsi"/>
          <w:color w:val="auto"/>
          <w:szCs w:val="24"/>
        </w:rPr>
        <w:t xml:space="preserve">don’t appear to have </w:t>
      </w:r>
      <w:r w:rsidR="004A3E3A">
        <w:rPr>
          <w:rFonts w:eastAsiaTheme="minorHAnsi"/>
          <w:color w:val="auto"/>
          <w:szCs w:val="24"/>
        </w:rPr>
        <w:t>been</w:t>
      </w:r>
      <w:r w:rsidRPr="005C7F6A">
        <w:rPr>
          <w:rFonts w:eastAsiaTheme="minorHAnsi"/>
          <w:color w:val="auto"/>
          <w:szCs w:val="24"/>
        </w:rPr>
        <w:t xml:space="preserve"> unfitting at the time of separation.</w:t>
      </w:r>
      <w:r>
        <w:rPr>
          <w:rFonts w:eastAsiaTheme="minorHAnsi"/>
          <w:color w:val="auto"/>
          <w:szCs w:val="24"/>
        </w:rPr>
        <w:t xml:space="preserve"> </w:t>
      </w:r>
      <w:r w:rsidR="00872D96">
        <w:rPr>
          <w:rFonts w:eastAsiaTheme="minorHAnsi"/>
          <w:color w:val="auto"/>
          <w:szCs w:val="24"/>
        </w:rPr>
        <w:t xml:space="preserve"> </w:t>
      </w:r>
      <w:r>
        <w:rPr>
          <w:rFonts w:eastAsiaTheme="minorHAnsi"/>
          <w:color w:val="auto"/>
          <w:szCs w:val="24"/>
        </w:rPr>
        <w:t xml:space="preserve">While she did have physical limitations related to either the bilateral carpal tunnel syndrome or the De </w:t>
      </w:r>
      <w:proofErr w:type="spellStart"/>
      <w:r>
        <w:rPr>
          <w:rFonts w:eastAsiaTheme="minorHAnsi"/>
          <w:color w:val="auto"/>
          <w:szCs w:val="24"/>
        </w:rPr>
        <w:t>Quervain’s</w:t>
      </w:r>
      <w:proofErr w:type="spellEnd"/>
      <w:r>
        <w:rPr>
          <w:rFonts w:eastAsiaTheme="minorHAnsi"/>
          <w:color w:val="auto"/>
          <w:szCs w:val="24"/>
        </w:rPr>
        <w:t xml:space="preserve"> (no push or pull with upper extremities), neither these conditions nor a history of kidney stones is mentioned in the Commander’s letter as specifically interfering with performance of require duties.</w:t>
      </w:r>
      <w:r w:rsidR="00872D96">
        <w:rPr>
          <w:rFonts w:eastAsiaTheme="minorHAnsi"/>
          <w:color w:val="auto"/>
          <w:szCs w:val="24"/>
        </w:rPr>
        <w:t xml:space="preserve"> </w:t>
      </w:r>
      <w:r>
        <w:rPr>
          <w:rFonts w:eastAsiaTheme="minorHAnsi"/>
          <w:color w:val="auto"/>
          <w:szCs w:val="24"/>
        </w:rPr>
        <w:t xml:space="preserve"> There is not sufficient evidence to recommend categorizing these conditions </w:t>
      </w:r>
      <w:r w:rsidR="0069130D">
        <w:rPr>
          <w:rFonts w:eastAsiaTheme="minorHAnsi"/>
          <w:color w:val="auto"/>
          <w:szCs w:val="24"/>
        </w:rPr>
        <w:t>as</w:t>
      </w:r>
      <w:r>
        <w:rPr>
          <w:rFonts w:eastAsiaTheme="minorHAnsi"/>
          <w:color w:val="auto"/>
          <w:szCs w:val="24"/>
        </w:rPr>
        <w:t xml:space="preserve"> unfitting.</w:t>
      </w:r>
      <w:r w:rsidR="0069130D">
        <w:rPr>
          <w:rFonts w:eastAsiaTheme="minorHAnsi"/>
          <w:color w:val="auto"/>
          <w:szCs w:val="24"/>
        </w:rPr>
        <w:t xml:space="preserve"> </w:t>
      </w:r>
      <w:r w:rsidR="00872D96">
        <w:rPr>
          <w:rFonts w:eastAsiaTheme="minorHAnsi"/>
          <w:color w:val="auto"/>
          <w:szCs w:val="24"/>
        </w:rPr>
        <w:t xml:space="preserve"> </w:t>
      </w:r>
      <w:r w:rsidR="0069130D">
        <w:rPr>
          <w:rFonts w:eastAsiaTheme="minorHAnsi"/>
          <w:color w:val="auto"/>
          <w:szCs w:val="24"/>
        </w:rPr>
        <w:t xml:space="preserve">She was limited to desk duty but there is no </w:t>
      </w:r>
      <w:r w:rsidR="0069130D">
        <w:rPr>
          <w:rFonts w:eastAsiaTheme="minorHAnsi"/>
          <w:color w:val="auto"/>
          <w:szCs w:val="24"/>
        </w:rPr>
        <w:lastRenderedPageBreak/>
        <w:t>mention of any limitations related to this duty such as inability to write or type.</w:t>
      </w:r>
      <w:r w:rsidR="00AA46B1">
        <w:rPr>
          <w:rFonts w:eastAsiaTheme="minorHAnsi"/>
          <w:color w:val="auto"/>
          <w:szCs w:val="24"/>
        </w:rPr>
        <w:t xml:space="preserve"> </w:t>
      </w:r>
      <w:r w:rsidR="00872D96">
        <w:rPr>
          <w:rFonts w:eastAsiaTheme="minorHAnsi"/>
          <w:color w:val="auto"/>
          <w:szCs w:val="24"/>
        </w:rPr>
        <w:t xml:space="preserve"> </w:t>
      </w:r>
      <w:r w:rsidR="005C0A4E">
        <w:rPr>
          <w:rFonts w:eastAsiaTheme="minorHAnsi"/>
          <w:color w:val="auto"/>
          <w:szCs w:val="24"/>
        </w:rPr>
        <w:t xml:space="preserve">She had </w:t>
      </w:r>
      <w:r w:rsidR="00154F9A">
        <w:rPr>
          <w:rFonts w:eastAsiaTheme="minorHAnsi"/>
          <w:color w:val="auto"/>
          <w:szCs w:val="24"/>
        </w:rPr>
        <w:t xml:space="preserve">complete </w:t>
      </w:r>
      <w:r w:rsidR="005C0A4E">
        <w:rPr>
          <w:rFonts w:eastAsiaTheme="minorHAnsi"/>
          <w:color w:val="auto"/>
          <w:szCs w:val="24"/>
        </w:rPr>
        <w:t xml:space="preserve">relief </w:t>
      </w:r>
      <w:r w:rsidR="00154F9A">
        <w:rPr>
          <w:rFonts w:eastAsiaTheme="minorHAnsi"/>
          <w:color w:val="auto"/>
          <w:szCs w:val="24"/>
        </w:rPr>
        <w:t xml:space="preserve">of her De </w:t>
      </w:r>
      <w:proofErr w:type="spellStart"/>
      <w:r w:rsidR="00154F9A">
        <w:rPr>
          <w:rFonts w:eastAsiaTheme="minorHAnsi"/>
          <w:color w:val="auto"/>
          <w:szCs w:val="24"/>
        </w:rPr>
        <w:t>Quervain’s</w:t>
      </w:r>
      <w:proofErr w:type="spellEnd"/>
      <w:r w:rsidR="00154F9A">
        <w:rPr>
          <w:rFonts w:eastAsiaTheme="minorHAnsi"/>
          <w:color w:val="auto"/>
          <w:szCs w:val="24"/>
        </w:rPr>
        <w:t xml:space="preserve"> bilaterally with injections in December 2008 and she may have been able to get sustained relief with future treatments.</w:t>
      </w:r>
    </w:p>
    <w:p w:rsidR="00297DAA" w:rsidRPr="00297DAA" w:rsidRDefault="00A258B7" w:rsidP="006E230A">
      <w:pPr>
        <w:tabs>
          <w:tab w:val="left" w:pos="288"/>
          <w:tab w:val="left" w:pos="4752"/>
        </w:tabs>
        <w:spacing w:line="240" w:lineRule="exact"/>
        <w:rPr>
          <w:color w:val="auto"/>
          <w:szCs w:val="24"/>
        </w:rPr>
      </w:pPr>
      <w:r w:rsidRPr="00297DAA">
        <w:rPr>
          <w:color w:val="auto"/>
          <w:szCs w:val="24"/>
          <w:u w:val="single"/>
        </w:rPr>
        <w:t>Other Conditions</w:t>
      </w:r>
      <w:r w:rsidRPr="00297DAA">
        <w:rPr>
          <w:color w:val="auto"/>
          <w:szCs w:val="24"/>
        </w:rPr>
        <w:t xml:space="preserve"> </w:t>
      </w:r>
    </w:p>
    <w:p w:rsidR="00A258B7" w:rsidRPr="00AE3316" w:rsidRDefault="00297DAA" w:rsidP="002C22EE">
      <w:pPr>
        <w:tabs>
          <w:tab w:val="left" w:pos="288"/>
          <w:tab w:val="left" w:pos="4752"/>
        </w:tabs>
        <w:spacing w:line="240" w:lineRule="exact"/>
        <w:jc w:val="both"/>
        <w:rPr>
          <w:rFonts w:asciiTheme="minorHAnsi" w:hAnsiTheme="minorHAnsi"/>
          <w:color w:val="auto"/>
          <w:szCs w:val="24"/>
        </w:rPr>
      </w:pPr>
      <w:r w:rsidRPr="005C7F6A">
        <w:rPr>
          <w:color w:val="auto"/>
          <w:szCs w:val="24"/>
        </w:rPr>
        <w:t xml:space="preserve">The other diagnoses rated by the VA (Adjustment Disorder w/ Mixed Anxiety &amp; Depression; </w:t>
      </w:r>
      <w:r w:rsidRPr="005C7F6A">
        <w:rPr>
          <w:rFonts w:eastAsiaTheme="minorEastAsia"/>
          <w:color w:val="auto"/>
          <w:szCs w:val="24"/>
        </w:rPr>
        <w:t>Gastritis;</w:t>
      </w:r>
      <w:r w:rsidRPr="005C7F6A">
        <w:rPr>
          <w:color w:val="auto"/>
          <w:szCs w:val="24"/>
        </w:rPr>
        <w:t xml:space="preserve"> Lumbar Strain; </w:t>
      </w:r>
      <w:r w:rsidRPr="005C7F6A">
        <w:rPr>
          <w:rFonts w:eastAsiaTheme="minorEastAsia"/>
          <w:color w:val="auto"/>
          <w:szCs w:val="24"/>
        </w:rPr>
        <w:t xml:space="preserve">Eczema; </w:t>
      </w:r>
      <w:proofErr w:type="spellStart"/>
      <w:r w:rsidRPr="005C7F6A">
        <w:rPr>
          <w:rFonts w:eastAsiaTheme="minorEastAsia"/>
          <w:color w:val="auto"/>
          <w:szCs w:val="24"/>
        </w:rPr>
        <w:t>Dermatofibroma</w:t>
      </w:r>
      <w:proofErr w:type="spellEnd"/>
      <w:r w:rsidRPr="005C7F6A">
        <w:rPr>
          <w:rFonts w:eastAsiaTheme="minorEastAsia"/>
          <w:color w:val="auto"/>
          <w:szCs w:val="24"/>
        </w:rPr>
        <w:t xml:space="preserve"> of the Left Lower Leg)</w:t>
      </w:r>
      <w:r w:rsidRPr="005C7F6A">
        <w:rPr>
          <w:color w:val="auto"/>
          <w:szCs w:val="24"/>
        </w:rPr>
        <w:t xml:space="preserve"> were not mentioned in the Disability Evaluation System (DES) package and are therefore outside the scope of the Board.</w:t>
      </w:r>
    </w:p>
    <w:p w:rsidR="00A90D55" w:rsidRPr="00872D96" w:rsidRDefault="008B5D31" w:rsidP="006E230A">
      <w:pPr>
        <w:tabs>
          <w:tab w:val="left" w:pos="288"/>
          <w:tab w:val="left" w:pos="4752"/>
        </w:tabs>
        <w:spacing w:line="240" w:lineRule="exact"/>
        <w:jc w:val="both"/>
        <w:rPr>
          <w:rFonts w:asciiTheme="minorHAnsi" w:hAnsiTheme="minorHAnsi"/>
          <w:color w:val="000080"/>
          <w:szCs w:val="24"/>
        </w:rPr>
      </w:pPr>
      <w:r w:rsidRPr="00872D96">
        <w:rPr>
          <w:rFonts w:asciiTheme="minorHAnsi" w:hAnsiTheme="minorHAnsi"/>
          <w:color w:val="000080"/>
          <w:szCs w:val="24"/>
          <w:u w:val="single"/>
        </w:rPr>
        <w:t>_____________________</w:t>
      </w:r>
      <w:r w:rsidR="00144BF9" w:rsidRPr="00872D96">
        <w:rPr>
          <w:rFonts w:asciiTheme="minorHAnsi" w:hAnsiTheme="minorHAnsi"/>
          <w:color w:val="000080"/>
          <w:szCs w:val="24"/>
          <w:u w:val="single"/>
        </w:rPr>
        <w:t>______________</w:t>
      </w:r>
      <w:r w:rsidRPr="00872D96">
        <w:rPr>
          <w:rFonts w:asciiTheme="minorHAnsi" w:hAnsiTheme="minorHAnsi"/>
          <w:color w:val="000080"/>
          <w:szCs w:val="24"/>
          <w:u w:val="single"/>
        </w:rPr>
        <w:t>__________________________________________</w:t>
      </w:r>
      <w:r w:rsidRPr="00872D96">
        <w:rPr>
          <w:rFonts w:asciiTheme="minorHAnsi" w:hAnsiTheme="minorHAnsi"/>
          <w:color w:val="000080"/>
          <w:szCs w:val="24"/>
        </w:rPr>
        <w:t>_</w:t>
      </w:r>
    </w:p>
    <w:p w:rsidR="00A90D55" w:rsidRPr="00AE3316" w:rsidRDefault="00A90D55" w:rsidP="006E230A">
      <w:pPr>
        <w:tabs>
          <w:tab w:val="left" w:pos="288"/>
          <w:tab w:val="left" w:pos="4752"/>
        </w:tabs>
        <w:spacing w:line="240" w:lineRule="exact"/>
        <w:jc w:val="both"/>
        <w:rPr>
          <w:rFonts w:asciiTheme="minorHAnsi" w:hAnsiTheme="minorHAnsi"/>
          <w:color w:val="000080"/>
          <w:szCs w:val="24"/>
        </w:rPr>
      </w:pPr>
    </w:p>
    <w:p w:rsidR="00EC0E65" w:rsidRPr="005C7F6A" w:rsidRDefault="00FB593A" w:rsidP="005F10A2">
      <w:pPr>
        <w:spacing w:line="240" w:lineRule="exact"/>
        <w:jc w:val="both"/>
        <w:rPr>
          <w:rFonts w:eastAsiaTheme="minorHAnsi"/>
          <w:color w:val="auto"/>
          <w:szCs w:val="24"/>
        </w:rPr>
      </w:pPr>
      <w:r w:rsidRPr="00297DAA">
        <w:rPr>
          <w:color w:val="auto"/>
          <w:szCs w:val="24"/>
          <w:u w:val="single"/>
        </w:rPr>
        <w:t>BOARD FINDINGS</w:t>
      </w:r>
      <w:r w:rsidRPr="00297DAA">
        <w:rPr>
          <w:color w:val="auto"/>
          <w:szCs w:val="24"/>
        </w:rPr>
        <w:t>:</w:t>
      </w:r>
      <w:r w:rsidRPr="00297DAA">
        <w:rPr>
          <w:rFonts w:eastAsiaTheme="minorHAnsi"/>
          <w:color w:val="auto"/>
          <w:szCs w:val="24"/>
        </w:rPr>
        <w:t xml:space="preserve">  IAW </w:t>
      </w:r>
      <w:proofErr w:type="spellStart"/>
      <w:r w:rsidRPr="00297DAA">
        <w:rPr>
          <w:rFonts w:eastAsiaTheme="minorHAnsi"/>
          <w:color w:val="auto"/>
          <w:szCs w:val="24"/>
        </w:rPr>
        <w:t>DoDI</w:t>
      </w:r>
      <w:proofErr w:type="spellEnd"/>
      <w:r w:rsidRPr="00297DAA">
        <w:rPr>
          <w:rFonts w:eastAsiaTheme="minorHAnsi"/>
          <w:color w:val="auto"/>
          <w:szCs w:val="24"/>
        </w:rPr>
        <w:t xml:space="preserve"> 6040.44, provisions of </w:t>
      </w:r>
      <w:proofErr w:type="spellStart"/>
      <w:r w:rsidRPr="00297DAA">
        <w:rPr>
          <w:rFonts w:eastAsiaTheme="minorHAnsi"/>
          <w:color w:val="auto"/>
          <w:szCs w:val="24"/>
        </w:rPr>
        <w:t>DoD</w:t>
      </w:r>
      <w:proofErr w:type="spellEnd"/>
      <w:r w:rsidRPr="00297DAA">
        <w:rPr>
          <w:rFonts w:eastAsiaTheme="minorHAnsi"/>
          <w:color w:val="auto"/>
          <w:szCs w:val="24"/>
        </w:rPr>
        <w:t xml:space="preserve"> or Military Department regulations or guidelines relied upon by the PEB will not be considered</w:t>
      </w:r>
      <w:r w:rsidRPr="005C7F6A">
        <w:rPr>
          <w:rFonts w:eastAsiaTheme="minorHAnsi"/>
          <w:color w:val="auto"/>
          <w:szCs w:val="24"/>
        </w:rPr>
        <w:t xml:space="preserve"> by the </w:t>
      </w:r>
      <w:r w:rsidR="007165CE" w:rsidRPr="005C7F6A">
        <w:rPr>
          <w:rFonts w:eastAsiaTheme="minorHAnsi"/>
          <w:color w:val="auto"/>
          <w:szCs w:val="24"/>
        </w:rPr>
        <w:t>Board</w:t>
      </w:r>
      <w:r w:rsidRPr="005C7F6A">
        <w:rPr>
          <w:rFonts w:eastAsiaTheme="minorHAnsi"/>
          <w:color w:val="auto"/>
          <w:szCs w:val="24"/>
        </w:rPr>
        <w:t xml:space="preserve"> to the extent they were inconsistent with the VASRD in effect at the time of the adjudication. </w:t>
      </w:r>
      <w:r w:rsidR="00872D96">
        <w:rPr>
          <w:rFonts w:eastAsiaTheme="minorHAnsi"/>
          <w:color w:val="auto"/>
          <w:szCs w:val="24"/>
        </w:rPr>
        <w:t xml:space="preserve"> </w:t>
      </w:r>
      <w:r w:rsidR="005F10A2" w:rsidRPr="005C7F6A">
        <w:rPr>
          <w:rFonts w:eastAsiaTheme="minorHAnsi"/>
          <w:color w:val="auto"/>
          <w:szCs w:val="24"/>
        </w:rPr>
        <w:t>After careful consideration of all available information, the Board unanimously determined by that the CI</w:t>
      </w:r>
      <w:r w:rsidR="005F10A2" w:rsidRPr="005C7F6A">
        <w:rPr>
          <w:rFonts w:eastAsiaTheme="minorHAnsi" w:hAnsiTheme="minorHAnsi"/>
          <w:color w:val="auto"/>
          <w:szCs w:val="24"/>
        </w:rPr>
        <w:t>’</w:t>
      </w:r>
      <w:r w:rsidR="005F10A2" w:rsidRPr="005C7F6A">
        <w:rPr>
          <w:rFonts w:eastAsiaTheme="minorHAnsi"/>
          <w:color w:val="auto"/>
          <w:szCs w:val="24"/>
        </w:rPr>
        <w:t xml:space="preserve">s condition is most appropriately rated as a combined 30% with 20% for Reflex Sympathetic </w:t>
      </w:r>
      <w:r w:rsidR="00BC77DA" w:rsidRPr="005C7F6A">
        <w:rPr>
          <w:rFonts w:eastAsiaTheme="minorHAnsi"/>
          <w:color w:val="auto"/>
          <w:szCs w:val="24"/>
        </w:rPr>
        <w:t>D</w:t>
      </w:r>
      <w:r w:rsidR="005F10A2" w:rsidRPr="005C7F6A">
        <w:rPr>
          <w:rFonts w:eastAsiaTheme="minorHAnsi"/>
          <w:color w:val="auto"/>
          <w:szCs w:val="24"/>
        </w:rPr>
        <w:t>ystroph</w:t>
      </w:r>
      <w:r w:rsidR="005C7F6A">
        <w:rPr>
          <w:rFonts w:eastAsiaTheme="minorHAnsi"/>
          <w:color w:val="auto"/>
          <w:szCs w:val="24"/>
        </w:rPr>
        <w:t>y and 10% for Left Ankle Sprain</w:t>
      </w:r>
      <w:r w:rsidR="005F10A2" w:rsidRPr="005C7F6A">
        <w:rPr>
          <w:rFonts w:eastAsiaTheme="minorHAnsi"/>
          <w:color w:val="auto"/>
          <w:szCs w:val="24"/>
        </w:rPr>
        <w:t>.</w:t>
      </w:r>
    </w:p>
    <w:p w:rsidR="00EC0E65" w:rsidRPr="00AE3316" w:rsidRDefault="00EC0E65" w:rsidP="006E230A">
      <w:pPr>
        <w:spacing w:line="240" w:lineRule="exact"/>
        <w:rPr>
          <w:rFonts w:asciiTheme="minorHAnsi" w:eastAsiaTheme="minorHAnsi" w:hAnsiTheme="minorHAnsi"/>
          <w:color w:val="auto"/>
          <w:szCs w:val="24"/>
        </w:rPr>
      </w:pPr>
    </w:p>
    <w:p w:rsidR="00715A15" w:rsidRDefault="00297DAA" w:rsidP="00297DAA">
      <w:pPr>
        <w:spacing w:line="240" w:lineRule="exact"/>
        <w:jc w:val="both"/>
        <w:rPr>
          <w:color w:val="auto"/>
        </w:rPr>
      </w:pPr>
      <w:r>
        <w:rPr>
          <w:color w:val="auto"/>
        </w:rPr>
        <w:t xml:space="preserve">The CI’s functional limitation began after she injured her ankle in September 2007. An MRI done in December 2007 demonstrated damage to the deep deltoid ligaments, distal </w:t>
      </w:r>
      <w:proofErr w:type="spellStart"/>
      <w:r>
        <w:rPr>
          <w:color w:val="auto"/>
        </w:rPr>
        <w:t>tib</w:t>
      </w:r>
      <w:proofErr w:type="spellEnd"/>
      <w:r>
        <w:rPr>
          <w:color w:val="auto"/>
        </w:rPr>
        <w:t xml:space="preserve">-fib </w:t>
      </w:r>
      <w:proofErr w:type="spellStart"/>
      <w:r>
        <w:rPr>
          <w:color w:val="auto"/>
        </w:rPr>
        <w:t>inte</w:t>
      </w:r>
      <w:r w:rsidR="00C527D2">
        <w:rPr>
          <w:color w:val="auto"/>
        </w:rPr>
        <w:t>R</w:t>
      </w:r>
      <w:proofErr w:type="spellEnd"/>
      <w:r w:rsidR="00C527D2">
        <w:rPr>
          <w:color w:val="auto"/>
        </w:rPr>
        <w:t>---</w:t>
      </w:r>
      <w:proofErr w:type="spellStart"/>
      <w:r>
        <w:rPr>
          <w:color w:val="auto"/>
        </w:rPr>
        <w:t>eous</w:t>
      </w:r>
      <w:proofErr w:type="spellEnd"/>
      <w:r>
        <w:rPr>
          <w:color w:val="auto"/>
        </w:rPr>
        <w:t xml:space="preserve"> membrane, and anterior </w:t>
      </w:r>
      <w:proofErr w:type="spellStart"/>
      <w:r>
        <w:rPr>
          <w:color w:val="auto"/>
        </w:rPr>
        <w:t>tib</w:t>
      </w:r>
      <w:proofErr w:type="spellEnd"/>
      <w:r>
        <w:rPr>
          <w:color w:val="auto"/>
        </w:rPr>
        <w:t xml:space="preserve">-fib ligament. This injury </w:t>
      </w:r>
      <w:r w:rsidR="00715A15">
        <w:rPr>
          <w:color w:val="auto"/>
        </w:rPr>
        <w:t xml:space="preserve">was treated with a short leg cast and then a cam walker boot but it </w:t>
      </w:r>
      <w:r>
        <w:rPr>
          <w:color w:val="auto"/>
        </w:rPr>
        <w:t>never completely healed</w:t>
      </w:r>
      <w:r w:rsidR="00715A15">
        <w:rPr>
          <w:color w:val="auto"/>
        </w:rPr>
        <w:t xml:space="preserve"> and she continued to have an </w:t>
      </w:r>
      <w:proofErr w:type="spellStart"/>
      <w:r w:rsidR="00715A15">
        <w:rPr>
          <w:color w:val="auto"/>
        </w:rPr>
        <w:t>antalgic</w:t>
      </w:r>
      <w:proofErr w:type="spellEnd"/>
      <w:r w:rsidR="00715A15">
        <w:rPr>
          <w:color w:val="auto"/>
        </w:rPr>
        <w:t xml:space="preserve"> gait. </w:t>
      </w:r>
      <w:r>
        <w:rPr>
          <w:color w:val="auto"/>
        </w:rPr>
        <w:t xml:space="preserve"> </w:t>
      </w:r>
      <w:r w:rsidR="00715A15">
        <w:rPr>
          <w:color w:val="auto"/>
        </w:rPr>
        <w:t xml:space="preserve">Although her ankle range of motion </w:t>
      </w:r>
      <w:r w:rsidR="009A24F3">
        <w:rPr>
          <w:color w:val="auto"/>
        </w:rPr>
        <w:t xml:space="preserve">(ROM) </w:t>
      </w:r>
      <w:r w:rsidR="00715A15">
        <w:rPr>
          <w:color w:val="auto"/>
        </w:rPr>
        <w:t xml:space="preserve">improved over time, she continued to have decreased ROM </w:t>
      </w:r>
      <w:r w:rsidR="0008019C">
        <w:rPr>
          <w:color w:val="auto"/>
        </w:rPr>
        <w:t xml:space="preserve">secondary to pain </w:t>
      </w:r>
      <w:r w:rsidR="00715A15">
        <w:rPr>
          <w:color w:val="auto"/>
        </w:rPr>
        <w:t xml:space="preserve">and used an ankle brace. </w:t>
      </w:r>
      <w:r w:rsidR="00154F9A">
        <w:rPr>
          <w:color w:val="auto"/>
        </w:rPr>
        <w:t>The Board unanimously determined that her ROM limitations described above are considered moderate for rating purposes and therefore warrant a 10% rating for VASRD 5271.</w:t>
      </w:r>
    </w:p>
    <w:p w:rsidR="00715A15" w:rsidRDefault="00715A15" w:rsidP="00297DAA">
      <w:pPr>
        <w:spacing w:line="240" w:lineRule="exact"/>
        <w:jc w:val="both"/>
        <w:rPr>
          <w:color w:val="auto"/>
        </w:rPr>
      </w:pPr>
    </w:p>
    <w:p w:rsidR="00297DAA" w:rsidRDefault="00715A15" w:rsidP="00297DAA">
      <w:pPr>
        <w:spacing w:line="240" w:lineRule="exact"/>
        <w:jc w:val="both"/>
        <w:rPr>
          <w:color w:val="auto"/>
        </w:rPr>
      </w:pPr>
      <w:r>
        <w:rPr>
          <w:color w:val="auto"/>
        </w:rPr>
        <w:t>T</w:t>
      </w:r>
      <w:r w:rsidR="00297DAA">
        <w:rPr>
          <w:color w:val="auto"/>
        </w:rPr>
        <w:t xml:space="preserve">he CI subsequently developed a reflex sympathetic dystrophy </w:t>
      </w:r>
      <w:r>
        <w:rPr>
          <w:color w:val="auto"/>
        </w:rPr>
        <w:t xml:space="preserve">(RSD) </w:t>
      </w:r>
      <w:r w:rsidR="00297DAA">
        <w:rPr>
          <w:color w:val="auto"/>
        </w:rPr>
        <w:t>in her left lower leg</w:t>
      </w:r>
      <w:r>
        <w:rPr>
          <w:color w:val="auto"/>
        </w:rPr>
        <w:t xml:space="preserve">. Her signs and symptoms included severe and burning type pain, hypersensitivity, decreased pinprick sensation, mild swelling, a brawny skin appearance, and muscle atrophy with the left calf consistently measuring </w:t>
      </w:r>
      <w:r w:rsidR="009A24F3">
        <w:rPr>
          <w:color w:val="auto"/>
        </w:rPr>
        <w:t>one (</w:t>
      </w:r>
      <w:r>
        <w:rPr>
          <w:color w:val="auto"/>
        </w:rPr>
        <w:t>1</w:t>
      </w:r>
      <w:r w:rsidR="009A24F3">
        <w:rPr>
          <w:color w:val="auto"/>
        </w:rPr>
        <w:t>)</w:t>
      </w:r>
      <w:r>
        <w:rPr>
          <w:color w:val="auto"/>
        </w:rPr>
        <w:t xml:space="preserve"> cm smaller than the right.</w:t>
      </w:r>
    </w:p>
    <w:p w:rsidR="00715A15" w:rsidRDefault="00715A15" w:rsidP="00297DAA">
      <w:pPr>
        <w:spacing w:line="240" w:lineRule="exact"/>
        <w:jc w:val="both"/>
        <w:rPr>
          <w:color w:val="auto"/>
        </w:rPr>
      </w:pPr>
    </w:p>
    <w:p w:rsidR="00715A15" w:rsidRDefault="00715A15" w:rsidP="00297DAA">
      <w:pPr>
        <w:spacing w:line="240" w:lineRule="exact"/>
        <w:jc w:val="both"/>
        <w:rPr>
          <w:color w:val="auto"/>
        </w:rPr>
      </w:pPr>
      <w:r>
        <w:rPr>
          <w:color w:val="auto"/>
        </w:rPr>
        <w:t>She had 5/10 pain at rest that increased to 9/10 with walking or standing for prolonged (more than 20 minutes) periods. Both the residuals of her ankle sprain and the RSD contributed to her functional limitations and it is not possible to determine how much each condition contributed to her limitation.</w:t>
      </w:r>
      <w:r w:rsidR="00FF4469">
        <w:rPr>
          <w:color w:val="auto"/>
        </w:rPr>
        <w:t xml:space="preserve"> All of her functional limitations cannot be attributed to her either the </w:t>
      </w:r>
      <w:r w:rsidR="00FF4469">
        <w:rPr>
          <w:color w:val="auto"/>
        </w:rPr>
        <w:lastRenderedPageBreak/>
        <w:t>RSD or the ankle sprain residuals (pain-limited ROM) alone and both should be rated.</w:t>
      </w:r>
      <w:r>
        <w:rPr>
          <w:color w:val="auto"/>
        </w:rPr>
        <w:t xml:space="preserve"> </w:t>
      </w:r>
    </w:p>
    <w:p w:rsidR="00297DAA" w:rsidRDefault="00297DAA" w:rsidP="005F10A2">
      <w:pPr>
        <w:spacing w:line="240" w:lineRule="exact"/>
        <w:rPr>
          <w:color w:val="auto"/>
        </w:rPr>
      </w:pPr>
    </w:p>
    <w:p w:rsidR="0008019C" w:rsidRDefault="0008019C" w:rsidP="006E230A">
      <w:pPr>
        <w:tabs>
          <w:tab w:val="left" w:pos="288"/>
          <w:tab w:val="left" w:pos="4752"/>
        </w:tabs>
        <w:spacing w:line="240" w:lineRule="exact"/>
        <w:jc w:val="both"/>
        <w:rPr>
          <w:color w:val="000080"/>
          <w:szCs w:val="24"/>
        </w:rPr>
      </w:pPr>
      <w:r w:rsidRPr="0008019C">
        <w:rPr>
          <w:color w:val="auto"/>
          <w:szCs w:val="24"/>
        </w:rPr>
        <w:t>The board determined</w:t>
      </w:r>
      <w:r>
        <w:rPr>
          <w:color w:val="auto"/>
          <w:szCs w:val="24"/>
        </w:rPr>
        <w:t xml:space="preserve"> the RSD is appropriately rated as moderate. While the CI appears to have significant pain, there is no evidence of a severe level of hypersensitivity. The CI d</w:t>
      </w:r>
      <w:r w:rsidR="004E736C">
        <w:rPr>
          <w:color w:val="auto"/>
          <w:szCs w:val="24"/>
        </w:rPr>
        <w:t>id not complain that clothing,</w:t>
      </w:r>
      <w:r>
        <w:rPr>
          <w:color w:val="auto"/>
          <w:szCs w:val="24"/>
        </w:rPr>
        <w:t xml:space="preserve"> shoes</w:t>
      </w:r>
      <w:r w:rsidR="004E736C">
        <w:rPr>
          <w:color w:val="auto"/>
          <w:szCs w:val="24"/>
        </w:rPr>
        <w:t>, or air movement</w:t>
      </w:r>
      <w:r>
        <w:rPr>
          <w:color w:val="auto"/>
          <w:szCs w:val="24"/>
        </w:rPr>
        <w:t xml:space="preserve"> were intolerable and was able to wear an ankle brace without problem.</w:t>
      </w:r>
      <w:r w:rsidR="004E736C">
        <w:rPr>
          <w:color w:val="auto"/>
          <w:szCs w:val="24"/>
        </w:rPr>
        <w:t xml:space="preserve"> Based on the ROM limitations, the ankle sprain warrants a 10% rating for moderate limited motion.</w:t>
      </w:r>
    </w:p>
    <w:p w:rsidR="0008019C" w:rsidRPr="0008019C" w:rsidRDefault="0008019C" w:rsidP="006E230A">
      <w:pPr>
        <w:tabs>
          <w:tab w:val="left" w:pos="288"/>
          <w:tab w:val="left" w:pos="4752"/>
        </w:tabs>
        <w:spacing w:line="240" w:lineRule="exact"/>
        <w:jc w:val="both"/>
        <w:rPr>
          <w:color w:val="000080"/>
          <w:szCs w:val="24"/>
        </w:rPr>
      </w:pPr>
    </w:p>
    <w:p w:rsidR="005F10A2" w:rsidRPr="005C7F6A" w:rsidRDefault="005F10A2" w:rsidP="006E230A">
      <w:pPr>
        <w:spacing w:line="240" w:lineRule="exact"/>
        <w:jc w:val="both"/>
        <w:rPr>
          <w:rFonts w:eastAsiaTheme="minorHAnsi"/>
          <w:color w:val="auto"/>
          <w:szCs w:val="24"/>
        </w:rPr>
      </w:pPr>
      <w:r w:rsidRPr="005C7F6A">
        <w:rPr>
          <w:rFonts w:eastAsiaTheme="minorHAnsi"/>
          <w:color w:val="auto"/>
          <w:szCs w:val="24"/>
        </w:rPr>
        <w:t xml:space="preserve">The Board unanimously determined by that the CI’s bilateral carpal tunnel syndrome </w:t>
      </w:r>
      <w:r w:rsidR="004E736C">
        <w:rPr>
          <w:rFonts w:eastAsiaTheme="minorHAnsi"/>
          <w:color w:val="auto"/>
          <w:szCs w:val="24"/>
        </w:rPr>
        <w:t xml:space="preserve">with De </w:t>
      </w:r>
      <w:proofErr w:type="spellStart"/>
      <w:r w:rsidR="004E736C">
        <w:rPr>
          <w:rFonts w:eastAsiaTheme="minorHAnsi"/>
          <w:color w:val="auto"/>
          <w:szCs w:val="24"/>
        </w:rPr>
        <w:t>Quervain’s</w:t>
      </w:r>
      <w:proofErr w:type="spellEnd"/>
      <w:r w:rsidR="004E736C">
        <w:rPr>
          <w:rFonts w:eastAsiaTheme="minorHAnsi"/>
          <w:color w:val="auto"/>
          <w:szCs w:val="24"/>
        </w:rPr>
        <w:t xml:space="preserve"> </w:t>
      </w:r>
      <w:proofErr w:type="spellStart"/>
      <w:r w:rsidR="004E736C">
        <w:rPr>
          <w:rFonts w:eastAsiaTheme="minorHAnsi"/>
          <w:color w:val="auto"/>
          <w:szCs w:val="24"/>
        </w:rPr>
        <w:t>tenosynovitis</w:t>
      </w:r>
      <w:proofErr w:type="spellEnd"/>
      <w:r w:rsidR="004E736C">
        <w:rPr>
          <w:rFonts w:eastAsiaTheme="minorHAnsi"/>
          <w:color w:val="auto"/>
          <w:szCs w:val="24"/>
        </w:rPr>
        <w:t xml:space="preserve"> </w:t>
      </w:r>
      <w:r w:rsidRPr="005C7F6A">
        <w:rPr>
          <w:rFonts w:eastAsiaTheme="minorHAnsi"/>
          <w:color w:val="auto"/>
          <w:szCs w:val="24"/>
        </w:rPr>
        <w:t xml:space="preserve">and </w:t>
      </w:r>
      <w:proofErr w:type="spellStart"/>
      <w:r w:rsidRPr="005C7F6A">
        <w:rPr>
          <w:rFonts w:eastAsiaTheme="minorHAnsi"/>
          <w:color w:val="auto"/>
          <w:szCs w:val="24"/>
        </w:rPr>
        <w:t>nephrocalcinosis</w:t>
      </w:r>
      <w:proofErr w:type="spellEnd"/>
      <w:r w:rsidRPr="005C7F6A">
        <w:rPr>
          <w:rFonts w:eastAsiaTheme="minorHAnsi"/>
          <w:color w:val="auto"/>
          <w:szCs w:val="24"/>
        </w:rPr>
        <w:t xml:space="preserve"> were </w:t>
      </w:r>
      <w:r w:rsidR="00482735" w:rsidRPr="005C7F6A">
        <w:rPr>
          <w:rFonts w:eastAsiaTheme="minorHAnsi"/>
          <w:color w:val="auto"/>
          <w:szCs w:val="24"/>
        </w:rPr>
        <w:t xml:space="preserve">not </w:t>
      </w:r>
      <w:r w:rsidRPr="005C7F6A">
        <w:rPr>
          <w:rFonts w:eastAsiaTheme="minorHAnsi"/>
          <w:color w:val="auto"/>
          <w:szCs w:val="24"/>
        </w:rPr>
        <w:t>unfitting at the time of separation.</w:t>
      </w:r>
      <w:r w:rsidR="00872D96">
        <w:rPr>
          <w:rFonts w:eastAsiaTheme="minorHAnsi"/>
          <w:color w:val="auto"/>
          <w:szCs w:val="24"/>
        </w:rPr>
        <w:t xml:space="preserve"> </w:t>
      </w:r>
      <w:r w:rsidR="00FF4469">
        <w:rPr>
          <w:rFonts w:eastAsiaTheme="minorHAnsi"/>
          <w:color w:val="auto"/>
          <w:szCs w:val="24"/>
        </w:rPr>
        <w:t xml:space="preserve"> </w:t>
      </w:r>
      <w:r w:rsidR="004E736C">
        <w:rPr>
          <w:rFonts w:eastAsiaTheme="minorHAnsi"/>
          <w:color w:val="auto"/>
          <w:szCs w:val="24"/>
        </w:rPr>
        <w:t xml:space="preserve">While she did have physical limitations related to either the bilateral carpal tunnel syndrome or the De </w:t>
      </w:r>
      <w:proofErr w:type="spellStart"/>
      <w:r w:rsidR="004E736C">
        <w:rPr>
          <w:rFonts w:eastAsiaTheme="minorHAnsi"/>
          <w:color w:val="auto"/>
          <w:szCs w:val="24"/>
        </w:rPr>
        <w:t>Quervain’s</w:t>
      </w:r>
      <w:proofErr w:type="spellEnd"/>
      <w:r w:rsidR="004E736C">
        <w:rPr>
          <w:rFonts w:eastAsiaTheme="minorHAnsi"/>
          <w:color w:val="auto"/>
          <w:szCs w:val="24"/>
        </w:rPr>
        <w:t xml:space="preserve"> (no push or pull with upper extremities), neither these conditions nor a history of kidney stones is mentioned in the Commander’s letter as specifically interfering with performance of require duties. </w:t>
      </w:r>
      <w:r w:rsidR="00872D96">
        <w:rPr>
          <w:rFonts w:eastAsiaTheme="minorHAnsi"/>
          <w:color w:val="auto"/>
          <w:szCs w:val="24"/>
        </w:rPr>
        <w:t xml:space="preserve"> </w:t>
      </w:r>
      <w:r w:rsidR="004E736C">
        <w:rPr>
          <w:rFonts w:eastAsiaTheme="minorHAnsi"/>
          <w:color w:val="auto"/>
          <w:szCs w:val="24"/>
        </w:rPr>
        <w:t>There is not sufficient evidence to recommend categorizing these conditions were unfitting.</w:t>
      </w:r>
    </w:p>
    <w:p w:rsidR="001E5815" w:rsidRPr="005C7F6A" w:rsidRDefault="001E5815" w:rsidP="006E230A">
      <w:pPr>
        <w:spacing w:line="240" w:lineRule="exact"/>
        <w:jc w:val="both"/>
        <w:rPr>
          <w:rFonts w:asciiTheme="minorHAnsi" w:eastAsiaTheme="minorHAnsi" w:hAnsiTheme="minorHAnsi"/>
          <w:color w:val="auto"/>
          <w:szCs w:val="24"/>
        </w:rPr>
      </w:pPr>
    </w:p>
    <w:p w:rsidR="005F10A2" w:rsidRPr="005C7F6A" w:rsidRDefault="001E5815" w:rsidP="005F10A2">
      <w:pPr>
        <w:autoSpaceDE w:val="0"/>
        <w:autoSpaceDN w:val="0"/>
        <w:adjustRightInd w:val="0"/>
        <w:spacing w:line="240" w:lineRule="exact"/>
        <w:jc w:val="both"/>
        <w:rPr>
          <w:rFonts w:eastAsiaTheme="minorEastAsia"/>
          <w:color w:val="auto"/>
          <w:szCs w:val="24"/>
        </w:rPr>
      </w:pPr>
      <w:r w:rsidRPr="005C7F6A">
        <w:rPr>
          <w:color w:val="auto"/>
          <w:szCs w:val="24"/>
        </w:rPr>
        <w:t>The other diagnoses</w:t>
      </w:r>
      <w:r w:rsidR="005F10A2" w:rsidRPr="005C7F6A">
        <w:rPr>
          <w:color w:val="auto"/>
          <w:szCs w:val="24"/>
        </w:rPr>
        <w:t xml:space="preserve"> rated by the VA (Adjustment Disorder w/ Mixed Anxiety &amp; Depression; </w:t>
      </w:r>
      <w:r w:rsidR="005F10A2" w:rsidRPr="005C7F6A">
        <w:rPr>
          <w:rFonts w:eastAsiaTheme="minorEastAsia"/>
          <w:color w:val="auto"/>
          <w:szCs w:val="24"/>
        </w:rPr>
        <w:t>Gastritis;</w:t>
      </w:r>
      <w:r w:rsidR="005F10A2" w:rsidRPr="005C7F6A">
        <w:rPr>
          <w:color w:val="auto"/>
          <w:szCs w:val="24"/>
        </w:rPr>
        <w:t xml:space="preserve"> Lumbar Strain; </w:t>
      </w:r>
      <w:r w:rsidR="005F10A2" w:rsidRPr="005C7F6A">
        <w:rPr>
          <w:rFonts w:eastAsiaTheme="minorEastAsia"/>
          <w:color w:val="auto"/>
          <w:szCs w:val="24"/>
        </w:rPr>
        <w:t xml:space="preserve">Eczema; </w:t>
      </w:r>
      <w:proofErr w:type="spellStart"/>
      <w:r w:rsidR="005F10A2" w:rsidRPr="005C7F6A">
        <w:rPr>
          <w:rFonts w:eastAsiaTheme="minorEastAsia"/>
          <w:color w:val="auto"/>
          <w:szCs w:val="24"/>
        </w:rPr>
        <w:t>Dermatofibroma</w:t>
      </w:r>
      <w:proofErr w:type="spellEnd"/>
      <w:r w:rsidR="005F10A2" w:rsidRPr="005C7F6A">
        <w:rPr>
          <w:rFonts w:eastAsiaTheme="minorEastAsia"/>
          <w:color w:val="auto"/>
          <w:szCs w:val="24"/>
        </w:rPr>
        <w:t xml:space="preserve"> of the Left Lower Leg)</w:t>
      </w:r>
      <w:r w:rsidR="005F10A2" w:rsidRPr="005C7F6A">
        <w:rPr>
          <w:color w:val="auto"/>
          <w:szCs w:val="24"/>
        </w:rPr>
        <w:t xml:space="preserve"> </w:t>
      </w:r>
      <w:r w:rsidRPr="005C7F6A">
        <w:rPr>
          <w:color w:val="auto"/>
          <w:szCs w:val="24"/>
        </w:rPr>
        <w:t xml:space="preserve">were not mentioned in the Disability Evaluation System (DES) package and are therefore outside the scope of the Board. </w:t>
      </w:r>
      <w:r w:rsidR="00872D96">
        <w:rPr>
          <w:color w:val="auto"/>
          <w:szCs w:val="24"/>
        </w:rPr>
        <w:t xml:space="preserve"> </w:t>
      </w:r>
      <w:r w:rsidRPr="005C7F6A">
        <w:rPr>
          <w:color w:val="auto"/>
          <w:szCs w:val="24"/>
        </w:rPr>
        <w:t>The CI retains the right to request her service Board of Correction for Military Records (BCMR) to consider adding these conditions as unfitting.</w:t>
      </w:r>
    </w:p>
    <w:p w:rsidR="00FB593A" w:rsidRPr="005F10A2" w:rsidRDefault="008B5D31" w:rsidP="006E230A">
      <w:pPr>
        <w:tabs>
          <w:tab w:val="left" w:pos="288"/>
          <w:tab w:val="left" w:pos="4752"/>
        </w:tabs>
        <w:spacing w:line="240" w:lineRule="exact"/>
        <w:jc w:val="both"/>
        <w:rPr>
          <w:color w:val="auto"/>
          <w:szCs w:val="24"/>
        </w:rPr>
      </w:pPr>
      <w:r w:rsidRPr="005F10A2">
        <w:rPr>
          <w:color w:val="auto"/>
          <w:szCs w:val="24"/>
          <w:u w:val="single"/>
        </w:rPr>
        <w:t>_________________________________________________________</w:t>
      </w:r>
      <w:r w:rsidRPr="005F10A2">
        <w:rPr>
          <w:color w:val="auto"/>
          <w:szCs w:val="24"/>
        </w:rPr>
        <w:t>_</w:t>
      </w:r>
      <w:r w:rsidR="005F10A2" w:rsidRPr="005F10A2">
        <w:rPr>
          <w:color w:val="auto"/>
          <w:szCs w:val="24"/>
        </w:rPr>
        <w:t>______</w:t>
      </w:r>
    </w:p>
    <w:p w:rsidR="00FB593A" w:rsidRPr="005F10A2" w:rsidRDefault="00FB593A" w:rsidP="006E230A">
      <w:pPr>
        <w:tabs>
          <w:tab w:val="left" w:pos="288"/>
          <w:tab w:val="left" w:pos="4752"/>
        </w:tabs>
        <w:spacing w:line="240" w:lineRule="exact"/>
        <w:jc w:val="both"/>
        <w:rPr>
          <w:color w:val="auto"/>
          <w:szCs w:val="24"/>
        </w:rPr>
      </w:pPr>
    </w:p>
    <w:p w:rsidR="00FB593A" w:rsidRPr="005F10A2" w:rsidRDefault="00FB593A" w:rsidP="006E230A">
      <w:pPr>
        <w:tabs>
          <w:tab w:val="left" w:pos="288"/>
          <w:tab w:val="left" w:pos="4752"/>
        </w:tabs>
        <w:spacing w:line="240" w:lineRule="exact"/>
        <w:jc w:val="both"/>
        <w:rPr>
          <w:color w:val="auto"/>
          <w:szCs w:val="24"/>
        </w:rPr>
      </w:pPr>
      <w:r w:rsidRPr="005F10A2">
        <w:rPr>
          <w:color w:val="auto"/>
          <w:szCs w:val="24"/>
          <w:u w:val="single"/>
        </w:rPr>
        <w:t>RECOMMENDATION</w:t>
      </w:r>
      <w:r w:rsidRPr="005F10A2">
        <w:rPr>
          <w:color w:val="auto"/>
          <w:szCs w:val="24"/>
        </w:rPr>
        <w:t>:</w:t>
      </w:r>
      <w:r w:rsidRPr="005F10A2">
        <w:rPr>
          <w:color w:val="000080"/>
          <w:szCs w:val="24"/>
        </w:rPr>
        <w:t xml:space="preserve"> </w:t>
      </w:r>
      <w:r w:rsidRPr="005F10A2">
        <w:rPr>
          <w:color w:val="auto"/>
          <w:szCs w:val="24"/>
        </w:rPr>
        <w:t xml:space="preserve">The </w:t>
      </w:r>
      <w:r w:rsidR="001A7538" w:rsidRPr="005F10A2">
        <w:rPr>
          <w:color w:val="auto"/>
          <w:szCs w:val="24"/>
        </w:rPr>
        <w:t xml:space="preserve">Board </w:t>
      </w:r>
      <w:r w:rsidRPr="005F10A2">
        <w:rPr>
          <w:color w:val="auto"/>
          <w:szCs w:val="24"/>
        </w:rPr>
        <w:t>recommends that the CI</w:t>
      </w:r>
      <w:r w:rsidRPr="005F10A2">
        <w:rPr>
          <w:rFonts w:hAnsiTheme="minorHAnsi"/>
          <w:color w:val="auto"/>
          <w:szCs w:val="24"/>
        </w:rPr>
        <w:t>’</w:t>
      </w:r>
      <w:r w:rsidRPr="005F10A2">
        <w:rPr>
          <w:color w:val="auto"/>
          <w:szCs w:val="24"/>
        </w:rPr>
        <w:t xml:space="preserve">s prior determination be modified as follows and that the discharge with severance pay be </w:t>
      </w:r>
      <w:proofErr w:type="spellStart"/>
      <w:r w:rsidRPr="005F10A2">
        <w:rPr>
          <w:color w:val="auto"/>
          <w:szCs w:val="24"/>
        </w:rPr>
        <w:t>recharacterized</w:t>
      </w:r>
      <w:proofErr w:type="spellEnd"/>
      <w:r w:rsidRPr="005F10A2">
        <w:rPr>
          <w:color w:val="auto"/>
          <w:szCs w:val="24"/>
        </w:rPr>
        <w:t xml:space="preserve"> to reflect permanent disability retirement, effective as of the date of </w:t>
      </w:r>
      <w:r w:rsidR="009C7DF5" w:rsidRPr="005F10A2">
        <w:rPr>
          <w:color w:val="auto"/>
          <w:szCs w:val="24"/>
        </w:rPr>
        <w:t>her</w:t>
      </w:r>
      <w:r w:rsidRPr="005F10A2">
        <w:rPr>
          <w:color w:val="auto"/>
          <w:szCs w:val="24"/>
        </w:rPr>
        <w:t xml:space="preserve"> prior medical separation.</w:t>
      </w:r>
    </w:p>
    <w:p w:rsidR="00FB593A" w:rsidRPr="005F10A2" w:rsidRDefault="00FB593A" w:rsidP="006E230A">
      <w:pPr>
        <w:tabs>
          <w:tab w:val="left" w:pos="288"/>
          <w:tab w:val="left" w:pos="4752"/>
        </w:tabs>
        <w:spacing w:line="240" w:lineRule="exact"/>
        <w:jc w:val="both"/>
        <w:rPr>
          <w:rFonts w:asciiTheme="minorHAnsi" w:hAnsiTheme="minorHAnsi"/>
          <w:color w:val="auto"/>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20"/>
        <w:gridCol w:w="1800"/>
        <w:gridCol w:w="1260"/>
      </w:tblGrid>
      <w:tr w:rsidR="00FB593A" w:rsidRPr="00AE3316" w:rsidTr="00DA6564">
        <w:trPr>
          <w:trHeight w:val="287"/>
        </w:trPr>
        <w:tc>
          <w:tcPr>
            <w:tcW w:w="6120" w:type="dxa"/>
            <w:shd w:val="clear" w:color="auto" w:fill="D9D9D9"/>
          </w:tcPr>
          <w:p w:rsidR="00FB593A" w:rsidRPr="005F10A2" w:rsidRDefault="00FB593A" w:rsidP="006E230A">
            <w:pPr>
              <w:tabs>
                <w:tab w:val="left" w:pos="288"/>
                <w:tab w:val="left" w:pos="4752"/>
              </w:tabs>
              <w:spacing w:line="240" w:lineRule="exact"/>
              <w:jc w:val="center"/>
              <w:rPr>
                <w:color w:val="auto"/>
                <w:szCs w:val="24"/>
              </w:rPr>
            </w:pPr>
            <w:r w:rsidRPr="005F10A2">
              <w:rPr>
                <w:color w:val="auto"/>
                <w:szCs w:val="24"/>
              </w:rPr>
              <w:t>UNFITTING CONDITION</w:t>
            </w:r>
          </w:p>
        </w:tc>
        <w:tc>
          <w:tcPr>
            <w:tcW w:w="1800" w:type="dxa"/>
            <w:shd w:val="clear" w:color="auto" w:fill="D9D9D9"/>
          </w:tcPr>
          <w:p w:rsidR="00FB593A" w:rsidRPr="005F10A2" w:rsidRDefault="00FB593A" w:rsidP="006E230A">
            <w:pPr>
              <w:tabs>
                <w:tab w:val="left" w:pos="288"/>
                <w:tab w:val="left" w:pos="4752"/>
              </w:tabs>
              <w:spacing w:line="240" w:lineRule="exact"/>
              <w:jc w:val="center"/>
              <w:rPr>
                <w:color w:val="auto"/>
                <w:szCs w:val="24"/>
              </w:rPr>
            </w:pPr>
            <w:r w:rsidRPr="005F10A2">
              <w:rPr>
                <w:color w:val="auto"/>
                <w:szCs w:val="24"/>
              </w:rPr>
              <w:t>VASRD CODE</w:t>
            </w:r>
          </w:p>
        </w:tc>
        <w:tc>
          <w:tcPr>
            <w:tcW w:w="1260" w:type="dxa"/>
            <w:shd w:val="clear" w:color="auto" w:fill="D9D9D9"/>
          </w:tcPr>
          <w:p w:rsidR="00FB593A" w:rsidRPr="005F10A2" w:rsidRDefault="00FB593A" w:rsidP="006E230A">
            <w:pPr>
              <w:tabs>
                <w:tab w:val="left" w:pos="288"/>
                <w:tab w:val="left" w:pos="4752"/>
              </w:tabs>
              <w:spacing w:line="240" w:lineRule="exact"/>
              <w:jc w:val="center"/>
              <w:rPr>
                <w:color w:val="auto"/>
                <w:szCs w:val="24"/>
              </w:rPr>
            </w:pPr>
            <w:r w:rsidRPr="005F10A2">
              <w:rPr>
                <w:color w:val="auto"/>
                <w:szCs w:val="24"/>
              </w:rPr>
              <w:t>RATING</w:t>
            </w:r>
          </w:p>
        </w:tc>
      </w:tr>
      <w:tr w:rsidR="005F10A2" w:rsidRPr="00AE3316" w:rsidTr="00DA6564">
        <w:tc>
          <w:tcPr>
            <w:tcW w:w="6120" w:type="dxa"/>
          </w:tcPr>
          <w:p w:rsidR="005F10A2" w:rsidRPr="005F10A2" w:rsidRDefault="005F10A2" w:rsidP="00763053">
            <w:pPr>
              <w:pStyle w:val="ListParagraph"/>
              <w:spacing w:after="0" w:line="240" w:lineRule="exact"/>
              <w:ind w:left="0"/>
              <w:rPr>
                <w:rFonts w:ascii="Courier" w:hAnsi="Courier" w:cs="Times New Roman"/>
                <w:sz w:val="24"/>
                <w:szCs w:val="24"/>
              </w:rPr>
            </w:pPr>
            <w:r w:rsidRPr="005F10A2">
              <w:rPr>
                <w:rFonts w:ascii="Courier" w:hAnsi="Courier" w:cs="Times New Roman"/>
                <w:sz w:val="24"/>
                <w:szCs w:val="24"/>
              </w:rPr>
              <w:t>Reflex Sympathetic Dystrophy, Left Leg</w:t>
            </w:r>
          </w:p>
        </w:tc>
        <w:tc>
          <w:tcPr>
            <w:tcW w:w="1800" w:type="dxa"/>
          </w:tcPr>
          <w:p w:rsidR="005F10A2" w:rsidRPr="005F10A2" w:rsidRDefault="005F10A2" w:rsidP="00763053">
            <w:pPr>
              <w:pStyle w:val="ListParagraph"/>
              <w:spacing w:after="0" w:line="240" w:lineRule="exact"/>
              <w:ind w:left="0"/>
              <w:jc w:val="center"/>
              <w:rPr>
                <w:rFonts w:ascii="Courier" w:hAnsi="Courier"/>
                <w:sz w:val="24"/>
                <w:szCs w:val="24"/>
              </w:rPr>
            </w:pPr>
            <w:r w:rsidRPr="005F10A2">
              <w:rPr>
                <w:rFonts w:ascii="Courier" w:hAnsi="Courier" w:cs="Times New Roman"/>
                <w:sz w:val="24"/>
                <w:szCs w:val="24"/>
              </w:rPr>
              <w:t>8599-8521</w:t>
            </w:r>
          </w:p>
        </w:tc>
        <w:tc>
          <w:tcPr>
            <w:tcW w:w="1260" w:type="dxa"/>
          </w:tcPr>
          <w:p w:rsidR="005F10A2" w:rsidRPr="005F10A2" w:rsidRDefault="005F10A2" w:rsidP="00763053">
            <w:pPr>
              <w:pStyle w:val="ListParagraph"/>
              <w:spacing w:after="0" w:line="240" w:lineRule="exact"/>
              <w:ind w:left="0"/>
              <w:jc w:val="center"/>
              <w:rPr>
                <w:rFonts w:ascii="Courier" w:hAnsi="Courier"/>
                <w:sz w:val="24"/>
                <w:szCs w:val="24"/>
              </w:rPr>
            </w:pPr>
            <w:r w:rsidRPr="005F10A2">
              <w:rPr>
                <w:rFonts w:ascii="Courier" w:hAnsi="Courier" w:cs="Times New Roman"/>
                <w:sz w:val="24"/>
                <w:szCs w:val="24"/>
              </w:rPr>
              <w:t>20%</w:t>
            </w:r>
          </w:p>
        </w:tc>
      </w:tr>
      <w:tr w:rsidR="005F10A2" w:rsidRPr="00AE3316" w:rsidTr="00DA6564">
        <w:tc>
          <w:tcPr>
            <w:tcW w:w="6120" w:type="dxa"/>
          </w:tcPr>
          <w:p w:rsidR="005F10A2" w:rsidRPr="005F10A2" w:rsidRDefault="005F10A2" w:rsidP="00763053">
            <w:pPr>
              <w:autoSpaceDE w:val="0"/>
              <w:autoSpaceDN w:val="0"/>
              <w:adjustRightInd w:val="0"/>
              <w:spacing w:line="240" w:lineRule="exact"/>
              <w:rPr>
                <w:rFonts w:eastAsiaTheme="minorEastAsia"/>
                <w:color w:val="auto"/>
                <w:szCs w:val="24"/>
              </w:rPr>
            </w:pPr>
            <w:r w:rsidRPr="005F10A2">
              <w:rPr>
                <w:color w:val="auto"/>
                <w:szCs w:val="24"/>
              </w:rPr>
              <w:t>Left Ankle Sprain</w:t>
            </w:r>
          </w:p>
        </w:tc>
        <w:tc>
          <w:tcPr>
            <w:tcW w:w="1800" w:type="dxa"/>
          </w:tcPr>
          <w:p w:rsidR="005F10A2" w:rsidRPr="005F10A2" w:rsidRDefault="005F10A2" w:rsidP="00763053">
            <w:pPr>
              <w:pStyle w:val="ListParagraph"/>
              <w:spacing w:after="0" w:line="240" w:lineRule="exact"/>
              <w:ind w:left="0"/>
              <w:jc w:val="center"/>
              <w:rPr>
                <w:rFonts w:ascii="Courier" w:hAnsi="Courier"/>
                <w:sz w:val="24"/>
                <w:szCs w:val="24"/>
              </w:rPr>
            </w:pPr>
            <w:r w:rsidRPr="005F10A2">
              <w:rPr>
                <w:rFonts w:ascii="Courier" w:hAnsi="Courier"/>
                <w:sz w:val="24"/>
                <w:szCs w:val="24"/>
              </w:rPr>
              <w:t>5271</w:t>
            </w:r>
          </w:p>
        </w:tc>
        <w:tc>
          <w:tcPr>
            <w:tcW w:w="1260" w:type="dxa"/>
          </w:tcPr>
          <w:p w:rsidR="005F10A2" w:rsidRPr="005F10A2" w:rsidRDefault="005F10A2" w:rsidP="00763053">
            <w:pPr>
              <w:pStyle w:val="ListParagraph"/>
              <w:spacing w:after="0" w:line="240" w:lineRule="exact"/>
              <w:ind w:left="0"/>
              <w:jc w:val="center"/>
              <w:rPr>
                <w:rFonts w:ascii="Courier" w:hAnsi="Courier" w:cs="Times New Roman"/>
                <w:sz w:val="24"/>
                <w:szCs w:val="24"/>
              </w:rPr>
            </w:pPr>
            <w:r w:rsidRPr="005F10A2">
              <w:rPr>
                <w:rFonts w:ascii="Courier" w:hAnsi="Courier" w:cs="Times New Roman"/>
                <w:sz w:val="24"/>
                <w:szCs w:val="24"/>
              </w:rPr>
              <w:t>10%</w:t>
            </w:r>
          </w:p>
        </w:tc>
      </w:tr>
      <w:tr w:rsidR="005F10A2" w:rsidRPr="00AE3316" w:rsidTr="00DA6564">
        <w:tblPrEx>
          <w:tblLook w:val="0000"/>
        </w:tblPrEx>
        <w:trPr>
          <w:gridBefore w:val="1"/>
          <w:wBefore w:w="6120" w:type="dxa"/>
          <w:trHeight w:val="287"/>
        </w:trPr>
        <w:tc>
          <w:tcPr>
            <w:tcW w:w="1800" w:type="dxa"/>
            <w:tcBorders>
              <w:left w:val="single" w:sz="4" w:space="0" w:color="auto"/>
              <w:bottom w:val="single" w:sz="4" w:space="0" w:color="000000"/>
            </w:tcBorders>
            <w:shd w:val="clear" w:color="auto" w:fill="D9D9D9" w:themeFill="background1" w:themeFillShade="D9"/>
          </w:tcPr>
          <w:p w:rsidR="005F10A2" w:rsidRPr="005F10A2" w:rsidRDefault="005F10A2" w:rsidP="006E230A">
            <w:pPr>
              <w:tabs>
                <w:tab w:val="left" w:pos="288"/>
                <w:tab w:val="left" w:pos="4752"/>
              </w:tabs>
              <w:spacing w:line="240" w:lineRule="exact"/>
              <w:jc w:val="center"/>
              <w:rPr>
                <w:color w:val="auto"/>
                <w:szCs w:val="24"/>
              </w:rPr>
            </w:pPr>
            <w:r w:rsidRPr="005F10A2">
              <w:rPr>
                <w:color w:val="auto"/>
                <w:szCs w:val="24"/>
              </w:rPr>
              <w:t>COMBINED</w:t>
            </w:r>
          </w:p>
        </w:tc>
        <w:tc>
          <w:tcPr>
            <w:tcW w:w="1260" w:type="dxa"/>
            <w:tcBorders>
              <w:bottom w:val="single" w:sz="4" w:space="0" w:color="000000"/>
            </w:tcBorders>
            <w:shd w:val="clear" w:color="auto" w:fill="D9D9D9" w:themeFill="background1" w:themeFillShade="D9"/>
          </w:tcPr>
          <w:p w:rsidR="005F10A2" w:rsidRPr="005F10A2" w:rsidRDefault="005F10A2" w:rsidP="006E230A">
            <w:pPr>
              <w:tabs>
                <w:tab w:val="left" w:pos="288"/>
                <w:tab w:val="left" w:pos="4752"/>
              </w:tabs>
              <w:spacing w:line="240" w:lineRule="exact"/>
              <w:jc w:val="center"/>
              <w:rPr>
                <w:color w:val="auto"/>
                <w:szCs w:val="24"/>
              </w:rPr>
            </w:pPr>
            <w:r w:rsidRPr="005F10A2">
              <w:rPr>
                <w:color w:val="auto"/>
                <w:szCs w:val="24"/>
              </w:rPr>
              <w:t>30%</w:t>
            </w:r>
          </w:p>
        </w:tc>
      </w:tr>
    </w:tbl>
    <w:p w:rsidR="00B522CD" w:rsidRPr="005F10A2" w:rsidRDefault="008B5D31" w:rsidP="006E230A">
      <w:pPr>
        <w:tabs>
          <w:tab w:val="left" w:pos="288"/>
          <w:tab w:val="left" w:pos="4752"/>
        </w:tabs>
        <w:spacing w:line="240" w:lineRule="exact"/>
        <w:jc w:val="both"/>
        <w:rPr>
          <w:color w:val="auto"/>
          <w:szCs w:val="24"/>
        </w:rPr>
      </w:pPr>
      <w:r w:rsidRPr="005F10A2">
        <w:rPr>
          <w:color w:val="auto"/>
          <w:szCs w:val="24"/>
          <w:u w:val="single"/>
        </w:rPr>
        <w:t>_______________________________________________________________</w:t>
      </w:r>
      <w:r w:rsidRPr="005F10A2">
        <w:rPr>
          <w:color w:val="auto"/>
          <w:szCs w:val="24"/>
        </w:rPr>
        <w:t>_</w:t>
      </w:r>
    </w:p>
    <w:p w:rsidR="00D91DA6" w:rsidRPr="005F10A2" w:rsidRDefault="00D91DA6" w:rsidP="006E230A">
      <w:pPr>
        <w:tabs>
          <w:tab w:val="left" w:pos="288"/>
          <w:tab w:val="left" w:pos="4752"/>
        </w:tabs>
        <w:spacing w:line="240" w:lineRule="exact"/>
        <w:jc w:val="both"/>
        <w:rPr>
          <w:color w:val="auto"/>
          <w:szCs w:val="24"/>
        </w:rPr>
      </w:pPr>
    </w:p>
    <w:p w:rsidR="00D91DA6" w:rsidRPr="005F10A2" w:rsidRDefault="00114F20" w:rsidP="006E230A">
      <w:pPr>
        <w:tabs>
          <w:tab w:val="left" w:pos="288"/>
          <w:tab w:val="left" w:pos="4752"/>
        </w:tabs>
        <w:spacing w:line="240" w:lineRule="exact"/>
        <w:jc w:val="both"/>
        <w:rPr>
          <w:color w:val="auto"/>
          <w:szCs w:val="24"/>
        </w:rPr>
      </w:pPr>
      <w:r w:rsidRPr="005F10A2">
        <w:rPr>
          <w:color w:val="auto"/>
          <w:szCs w:val="24"/>
        </w:rPr>
        <w:t>The following documentary evidence was considered:</w:t>
      </w:r>
    </w:p>
    <w:p w:rsidR="00114F20" w:rsidRPr="005F10A2" w:rsidRDefault="00114F20" w:rsidP="006E230A">
      <w:pPr>
        <w:tabs>
          <w:tab w:val="left" w:pos="288"/>
          <w:tab w:val="left" w:pos="4752"/>
        </w:tabs>
        <w:spacing w:line="240" w:lineRule="exact"/>
        <w:jc w:val="both"/>
        <w:rPr>
          <w:color w:val="auto"/>
          <w:szCs w:val="24"/>
        </w:rPr>
      </w:pPr>
    </w:p>
    <w:p w:rsidR="00114F20" w:rsidRPr="005F10A2" w:rsidRDefault="0051146C" w:rsidP="006E230A">
      <w:pPr>
        <w:tabs>
          <w:tab w:val="left" w:pos="288"/>
          <w:tab w:val="left" w:pos="4752"/>
        </w:tabs>
        <w:spacing w:line="240" w:lineRule="exact"/>
        <w:jc w:val="both"/>
        <w:rPr>
          <w:color w:val="auto"/>
          <w:szCs w:val="24"/>
        </w:rPr>
      </w:pPr>
      <w:r w:rsidRPr="005F10A2">
        <w:rPr>
          <w:color w:val="auto"/>
          <w:szCs w:val="24"/>
        </w:rPr>
        <w:t xml:space="preserve">Exhibit A.  DD Form </w:t>
      </w:r>
      <w:proofErr w:type="gramStart"/>
      <w:r w:rsidRPr="005F10A2">
        <w:rPr>
          <w:color w:val="auto"/>
          <w:szCs w:val="24"/>
        </w:rPr>
        <w:t>294,</w:t>
      </w:r>
      <w:proofErr w:type="gramEnd"/>
      <w:r w:rsidRPr="005F10A2">
        <w:rPr>
          <w:color w:val="auto"/>
          <w:szCs w:val="24"/>
        </w:rPr>
        <w:t xml:space="preserve"> dated</w:t>
      </w:r>
      <w:r w:rsidR="005E07BB" w:rsidRPr="005F10A2">
        <w:rPr>
          <w:color w:val="auto"/>
          <w:szCs w:val="24"/>
        </w:rPr>
        <w:t xml:space="preserve"> </w:t>
      </w:r>
      <w:r w:rsidR="00F501D3" w:rsidRPr="005F10A2">
        <w:rPr>
          <w:caps/>
          <w:color w:val="auto"/>
          <w:szCs w:val="24"/>
        </w:rPr>
        <w:t>20090714</w:t>
      </w:r>
      <w:r w:rsidR="00114F20" w:rsidRPr="005F10A2">
        <w:rPr>
          <w:color w:val="auto"/>
          <w:szCs w:val="24"/>
        </w:rPr>
        <w:t>, w/</w:t>
      </w:r>
      <w:proofErr w:type="spellStart"/>
      <w:r w:rsidR="00114F20" w:rsidRPr="005F10A2">
        <w:rPr>
          <w:color w:val="auto"/>
          <w:szCs w:val="24"/>
        </w:rPr>
        <w:t>atchs</w:t>
      </w:r>
      <w:proofErr w:type="spellEnd"/>
      <w:r w:rsidR="00114F20" w:rsidRPr="005F10A2">
        <w:rPr>
          <w:color w:val="auto"/>
          <w:szCs w:val="24"/>
        </w:rPr>
        <w:t>.</w:t>
      </w:r>
    </w:p>
    <w:p w:rsidR="00114F20" w:rsidRPr="005F10A2" w:rsidRDefault="00114F20" w:rsidP="006E230A">
      <w:pPr>
        <w:tabs>
          <w:tab w:val="left" w:pos="288"/>
          <w:tab w:val="left" w:pos="4752"/>
        </w:tabs>
        <w:spacing w:line="240" w:lineRule="exact"/>
        <w:jc w:val="both"/>
        <w:rPr>
          <w:color w:val="auto"/>
          <w:szCs w:val="24"/>
        </w:rPr>
      </w:pPr>
      <w:r w:rsidRPr="005F10A2">
        <w:rPr>
          <w:color w:val="auto"/>
          <w:szCs w:val="24"/>
        </w:rPr>
        <w:t xml:space="preserve">Exhibit B.  </w:t>
      </w:r>
      <w:proofErr w:type="gramStart"/>
      <w:r w:rsidRPr="005F10A2">
        <w:rPr>
          <w:color w:val="auto"/>
          <w:szCs w:val="24"/>
        </w:rPr>
        <w:t>Service Treatment Record.</w:t>
      </w:r>
      <w:proofErr w:type="gramEnd"/>
    </w:p>
    <w:p w:rsidR="00114F20" w:rsidRPr="005F10A2" w:rsidRDefault="00114F20" w:rsidP="006E230A">
      <w:pPr>
        <w:tabs>
          <w:tab w:val="left" w:pos="288"/>
          <w:tab w:val="left" w:pos="4752"/>
        </w:tabs>
        <w:spacing w:line="240" w:lineRule="exact"/>
        <w:jc w:val="both"/>
        <w:rPr>
          <w:color w:val="auto"/>
          <w:szCs w:val="24"/>
        </w:rPr>
      </w:pPr>
      <w:r w:rsidRPr="005F10A2">
        <w:rPr>
          <w:color w:val="auto"/>
          <w:szCs w:val="24"/>
        </w:rPr>
        <w:t xml:space="preserve">Exhibit C.  </w:t>
      </w:r>
      <w:proofErr w:type="gramStart"/>
      <w:r w:rsidRPr="005F10A2">
        <w:rPr>
          <w:color w:val="auto"/>
          <w:szCs w:val="24"/>
        </w:rPr>
        <w:t>Department of Veterans</w:t>
      </w:r>
      <w:r w:rsidR="00385D6F" w:rsidRPr="005F10A2">
        <w:rPr>
          <w:color w:val="auto"/>
          <w:szCs w:val="24"/>
        </w:rPr>
        <w:t>'</w:t>
      </w:r>
      <w:r w:rsidRPr="005F10A2">
        <w:rPr>
          <w:color w:val="auto"/>
          <w:szCs w:val="24"/>
        </w:rPr>
        <w:t xml:space="preserve"> Affairs Treatment Record.</w:t>
      </w:r>
      <w:proofErr w:type="gramEnd"/>
    </w:p>
    <w:p w:rsidR="00642A28" w:rsidRPr="00642A28" w:rsidRDefault="00642A28" w:rsidP="00642A28">
      <w:pPr>
        <w:pStyle w:val="NoSpacing"/>
        <w:rPr>
          <w:rFonts w:ascii="Times New Roman" w:hAnsi="Times New Roman"/>
        </w:rPr>
      </w:pPr>
      <w:r w:rsidRPr="00642A28">
        <w:rPr>
          <w:rFonts w:ascii="Times New Roman" w:hAnsi="Times New Roman"/>
        </w:rPr>
        <w:lastRenderedPageBreak/>
        <w:t>SAF/MRB</w:t>
      </w:r>
    </w:p>
    <w:p w:rsidR="00642A28" w:rsidRPr="00642A28" w:rsidRDefault="00642A28" w:rsidP="00642A28">
      <w:pPr>
        <w:pStyle w:val="NoSpacing"/>
        <w:rPr>
          <w:rFonts w:ascii="Times New Roman" w:hAnsi="Times New Roman"/>
        </w:rPr>
      </w:pPr>
      <w:r w:rsidRPr="00642A28">
        <w:rPr>
          <w:rFonts w:ascii="Times New Roman" w:hAnsi="Times New Roman"/>
        </w:rPr>
        <w:t>1535 Command Drive, Suite E-302</w:t>
      </w:r>
    </w:p>
    <w:p w:rsidR="00642A28" w:rsidRPr="00642A28" w:rsidRDefault="00642A28" w:rsidP="00642A28">
      <w:pPr>
        <w:pStyle w:val="NoSpacing"/>
        <w:rPr>
          <w:rFonts w:ascii="Times New Roman" w:hAnsi="Times New Roman"/>
        </w:rPr>
      </w:pPr>
      <w:r w:rsidRPr="00642A28">
        <w:rPr>
          <w:rFonts w:ascii="Times New Roman" w:hAnsi="Times New Roman"/>
        </w:rPr>
        <w:t>Andrews AFB, MD  20762-7002</w:t>
      </w: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rPr>
      </w:pPr>
      <w:r w:rsidRPr="00642A28">
        <w:rPr>
          <w:rFonts w:ascii="Times New Roman" w:hAnsi="Times New Roman"/>
          <w:bCs/>
        </w:rPr>
        <w:t xml:space="preserve"> </w:t>
      </w: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rPr>
      </w:pPr>
      <w:r w:rsidRPr="00642A28">
        <w:rPr>
          <w:rFonts w:ascii="Times New Roman" w:hAnsi="Times New Roman"/>
        </w:rPr>
        <w:tab/>
        <w:t xml:space="preserve">Reference your application submitted under the provisions of </w:t>
      </w:r>
      <w:proofErr w:type="spellStart"/>
      <w:r w:rsidRPr="00642A28">
        <w:rPr>
          <w:rFonts w:ascii="Times New Roman" w:hAnsi="Times New Roman"/>
        </w:rPr>
        <w:t>DoDI</w:t>
      </w:r>
      <w:proofErr w:type="spellEnd"/>
      <w:r w:rsidRPr="00642A28">
        <w:rPr>
          <w:rFonts w:ascii="Times New Roman" w:hAnsi="Times New Roman"/>
        </w:rPr>
        <w:t xml:space="preserve"> 6040.44 (Section 1554, 10 USC), PDBR Case Number PD-2009-00437.</w:t>
      </w: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rPr>
      </w:pPr>
      <w:r w:rsidRPr="00642A28">
        <w:rPr>
          <w:rFonts w:ascii="Times New Roman" w:hAnsi="Times New Roman"/>
        </w:rPr>
        <w:tab/>
        <w:t>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your separation be re-characterized to reflect disability retirement, rather than separation with severance pay.</w:t>
      </w: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rPr>
      </w:pPr>
      <w:r w:rsidRPr="00642A28">
        <w:rPr>
          <w:rFonts w:ascii="Times New Roman" w:hAnsi="Times New Roman"/>
        </w:rPr>
        <w:tab/>
        <w:t>I have carefully reviewed the evidence of record and the recommendation of the Board.  I concur with that finding, accept their recommendation and determined that your records should be corrected accordingly.  The office responsible for making the correction will inform you when your records have been changed.</w:t>
      </w: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rPr>
      </w:pPr>
      <w:r w:rsidRPr="00642A28">
        <w:rPr>
          <w:rFonts w:ascii="Times New Roman" w:hAnsi="Times New Roman"/>
        </w:rPr>
        <w:tab/>
        <w:t xml:space="preserve">As a result of the aforementioned correction, you are entitled by law to elect coverage under the Survivor Benefit Plan (SBP).  Upon receipt of this letter, you must contact the Air Force Personnel Center at 1-800-531-7502 to make arrangements to obtain an SBP briefing prior to rendering an election.  If a valid election is not received within 30 days from the date of this letter, you will not be enrolled in the SBP program unless at the time of your separation, you were married or had an eligible dependent child, in such a case, failure to render an election will result in automatic enrollment.  </w:t>
      </w: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rPr>
      </w:pPr>
      <w:r w:rsidRPr="00642A28">
        <w:rPr>
          <w:rFonts w:ascii="Times New Roman" w:hAnsi="Times New Roman"/>
        </w:rPr>
        <w:tab/>
      </w:r>
      <w:r w:rsidRPr="00642A28">
        <w:rPr>
          <w:rFonts w:ascii="Times New Roman" w:hAnsi="Times New Roman"/>
        </w:rPr>
        <w:tab/>
      </w:r>
      <w:r w:rsidRPr="00642A28">
        <w:rPr>
          <w:rFonts w:ascii="Times New Roman" w:hAnsi="Times New Roman"/>
        </w:rPr>
        <w:tab/>
      </w:r>
      <w:r w:rsidRPr="00642A28">
        <w:rPr>
          <w:rFonts w:ascii="Times New Roman" w:hAnsi="Times New Roman"/>
        </w:rPr>
        <w:tab/>
      </w:r>
      <w:r w:rsidRPr="00642A28">
        <w:rPr>
          <w:rFonts w:ascii="Times New Roman" w:hAnsi="Times New Roman"/>
        </w:rPr>
        <w:tab/>
      </w:r>
      <w:r w:rsidRPr="00642A28">
        <w:rPr>
          <w:rFonts w:ascii="Times New Roman" w:hAnsi="Times New Roman"/>
        </w:rPr>
        <w:tab/>
      </w:r>
      <w:r w:rsidRPr="00642A28">
        <w:rPr>
          <w:rFonts w:ascii="Times New Roman" w:hAnsi="Times New Roman"/>
        </w:rPr>
        <w:tab/>
        <w:t>Sincerely</w:t>
      </w: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sz w:val="20"/>
        </w:rPr>
      </w:pPr>
    </w:p>
    <w:p w:rsidR="00642A28" w:rsidRPr="00642A28" w:rsidRDefault="00642A28" w:rsidP="00642A28">
      <w:pPr>
        <w:pStyle w:val="NoSpacing"/>
        <w:rPr>
          <w:rFonts w:ascii="Times New Roman" w:hAnsi="Times New Roman"/>
        </w:rPr>
      </w:pPr>
      <w:r>
        <w:rPr>
          <w:rFonts w:ascii="Times New Roman" w:hAnsi="Times New Roman"/>
        </w:rPr>
        <w:t xml:space="preserve"> </w:t>
      </w:r>
    </w:p>
    <w:p w:rsidR="00642A28" w:rsidRPr="00642A28" w:rsidRDefault="00642A28" w:rsidP="00642A28">
      <w:pPr>
        <w:pStyle w:val="NoSpacing"/>
        <w:rPr>
          <w:rFonts w:ascii="Times New Roman" w:hAnsi="Times New Roman"/>
        </w:rPr>
      </w:pPr>
      <w:r w:rsidRPr="00642A28">
        <w:rPr>
          <w:rFonts w:ascii="Times New Roman" w:hAnsi="Times New Roman"/>
        </w:rPr>
        <w:t>Director</w:t>
      </w:r>
    </w:p>
    <w:p w:rsidR="00642A28" w:rsidRPr="00642A28" w:rsidRDefault="00642A28" w:rsidP="00642A28">
      <w:pPr>
        <w:pStyle w:val="NoSpacing"/>
        <w:rPr>
          <w:rFonts w:ascii="Times New Roman" w:hAnsi="Times New Roman"/>
        </w:rPr>
      </w:pPr>
      <w:r w:rsidRPr="00642A28">
        <w:rPr>
          <w:rFonts w:ascii="Times New Roman" w:hAnsi="Times New Roman"/>
        </w:rPr>
        <w:t>Air Force Review Boards Agency</w:t>
      </w:r>
    </w:p>
    <w:p w:rsidR="00642A28" w:rsidRPr="00642A28" w:rsidRDefault="00642A28" w:rsidP="00642A28">
      <w:pPr>
        <w:pStyle w:val="NoSpacing"/>
        <w:rPr>
          <w:rFonts w:ascii="Times New Roman" w:hAnsi="Times New Roman"/>
        </w:rPr>
      </w:pPr>
    </w:p>
    <w:p w:rsidR="00642A28" w:rsidRPr="00642A28" w:rsidRDefault="00642A28" w:rsidP="00642A28">
      <w:pPr>
        <w:pStyle w:val="NoSpacing"/>
        <w:rPr>
          <w:rFonts w:ascii="Times New Roman" w:hAnsi="Times New Roman"/>
        </w:rPr>
      </w:pPr>
      <w:r w:rsidRPr="00642A28">
        <w:rPr>
          <w:rFonts w:ascii="Times New Roman" w:hAnsi="Times New Roman"/>
        </w:rPr>
        <w:t>Attachment:</w:t>
      </w:r>
    </w:p>
    <w:p w:rsidR="00642A28" w:rsidRPr="00642A28" w:rsidRDefault="00642A28" w:rsidP="00642A28">
      <w:pPr>
        <w:pStyle w:val="NoSpacing"/>
        <w:rPr>
          <w:rFonts w:ascii="Times New Roman" w:hAnsi="Times New Roman"/>
        </w:rPr>
      </w:pPr>
      <w:r w:rsidRPr="00642A28">
        <w:rPr>
          <w:rFonts w:ascii="Times New Roman" w:hAnsi="Times New Roman"/>
        </w:rPr>
        <w:t>Record of Proceedings</w:t>
      </w:r>
    </w:p>
    <w:p w:rsidR="00642A28" w:rsidRPr="00642A28" w:rsidRDefault="00642A28" w:rsidP="00642A28">
      <w:pPr>
        <w:pStyle w:val="NoSpacing"/>
        <w:rPr>
          <w:rFonts w:ascii="Times New Roman" w:hAnsi="Times New Roman"/>
        </w:rPr>
      </w:pPr>
    </w:p>
    <w:p w:rsidR="00642A28" w:rsidRPr="00642A28" w:rsidRDefault="00642A28" w:rsidP="00642A28">
      <w:pPr>
        <w:pStyle w:val="NoSpacing"/>
        <w:rPr>
          <w:rFonts w:ascii="Times New Roman" w:hAnsi="Times New Roman"/>
        </w:rPr>
      </w:pPr>
      <w:r w:rsidRPr="00642A28">
        <w:rPr>
          <w:rFonts w:ascii="Times New Roman" w:hAnsi="Times New Roman"/>
        </w:rPr>
        <w:t>cc:</w:t>
      </w:r>
    </w:p>
    <w:p w:rsidR="00642A28" w:rsidRPr="00642A28" w:rsidRDefault="00642A28" w:rsidP="00642A28">
      <w:pPr>
        <w:pStyle w:val="NoSpacing"/>
        <w:rPr>
          <w:rFonts w:ascii="Times New Roman" w:hAnsi="Times New Roman"/>
        </w:rPr>
      </w:pPr>
      <w:r w:rsidRPr="00642A28">
        <w:rPr>
          <w:rFonts w:ascii="Times New Roman" w:hAnsi="Times New Roman"/>
        </w:rPr>
        <w:t>SAF/MRBR</w:t>
      </w:r>
    </w:p>
    <w:p w:rsidR="00642A28" w:rsidRPr="00642A28" w:rsidRDefault="00642A28" w:rsidP="00642A28">
      <w:pPr>
        <w:pStyle w:val="NoSpacing"/>
        <w:rPr>
          <w:rFonts w:ascii="Times New Roman" w:hAnsi="Times New Roman"/>
        </w:rPr>
        <w:sectPr w:rsidR="00642A28" w:rsidRPr="00642A28" w:rsidSect="00642A28">
          <w:headerReference w:type="default" r:id="rId7"/>
          <w:footerReference w:type="default" r:id="rId8"/>
          <w:footnotePr>
            <w:numRestart w:val="eachSect"/>
          </w:footnotePr>
          <w:pgSz w:w="12240" w:h="15840" w:code="1"/>
          <w:pgMar w:top="1440" w:right="1440" w:bottom="1152" w:left="1440" w:header="720" w:footer="720" w:gutter="0"/>
          <w:cols w:space="720"/>
        </w:sectPr>
      </w:pPr>
      <w:r w:rsidRPr="00642A28">
        <w:rPr>
          <w:rFonts w:ascii="Times New Roman" w:hAnsi="Times New Roman"/>
        </w:rPr>
        <w:t>DFAS-IN</w:t>
      </w:r>
    </w:p>
    <w:p w:rsidR="00642A28" w:rsidRPr="00366E20" w:rsidRDefault="00642A28" w:rsidP="00642A28">
      <w:pPr>
        <w:tabs>
          <w:tab w:val="left" w:pos="720"/>
        </w:tabs>
        <w:spacing w:line="240" w:lineRule="exact"/>
        <w:ind w:right="-360"/>
        <w:outlineLvl w:val="0"/>
        <w:rPr>
          <w:rFonts w:ascii="Times New Roman" w:hAnsi="Times New Roman"/>
          <w:color w:val="000080"/>
        </w:rPr>
      </w:pPr>
      <w:r>
        <w:rPr>
          <w:rFonts w:ascii="Times New Roman" w:hAnsi="Times New Roman"/>
          <w:color w:val="000080"/>
        </w:rPr>
        <w:lastRenderedPageBreak/>
        <w:t>PDBR PD-2009-00437</w:t>
      </w:r>
    </w:p>
    <w:p w:rsidR="00642A28" w:rsidRPr="00366E20" w:rsidRDefault="00642A28" w:rsidP="00642A28">
      <w:pPr>
        <w:tabs>
          <w:tab w:val="left" w:pos="720"/>
        </w:tabs>
        <w:spacing w:line="240" w:lineRule="exact"/>
        <w:ind w:right="-360"/>
        <w:rPr>
          <w:rFonts w:ascii="Times New Roman" w:hAnsi="Times New Roman"/>
          <w:color w:val="000080"/>
        </w:rPr>
      </w:pPr>
    </w:p>
    <w:p w:rsidR="00642A28" w:rsidRPr="00366E20" w:rsidRDefault="00642A28" w:rsidP="00642A28">
      <w:pPr>
        <w:tabs>
          <w:tab w:val="left" w:pos="720"/>
        </w:tabs>
        <w:spacing w:line="240" w:lineRule="exact"/>
        <w:ind w:right="-360"/>
        <w:rPr>
          <w:rFonts w:ascii="Times New Roman" w:hAnsi="Times New Roman"/>
          <w:color w:val="000080"/>
        </w:rPr>
      </w:pPr>
    </w:p>
    <w:p w:rsidR="00642A28" w:rsidRPr="00366E20" w:rsidRDefault="00642A28" w:rsidP="00642A28">
      <w:pPr>
        <w:tabs>
          <w:tab w:val="left" w:pos="720"/>
        </w:tabs>
        <w:spacing w:line="240" w:lineRule="exact"/>
        <w:ind w:right="-360"/>
        <w:rPr>
          <w:rFonts w:ascii="Times New Roman" w:hAnsi="Times New Roman"/>
          <w:color w:val="000080"/>
        </w:rPr>
      </w:pPr>
    </w:p>
    <w:p w:rsidR="00642A28" w:rsidRPr="00366E20" w:rsidRDefault="00642A28" w:rsidP="00642A28">
      <w:pPr>
        <w:tabs>
          <w:tab w:val="left" w:pos="720"/>
        </w:tabs>
        <w:spacing w:line="240" w:lineRule="exact"/>
        <w:ind w:right="-360"/>
        <w:rPr>
          <w:rFonts w:ascii="Times New Roman" w:hAnsi="Times New Roman"/>
          <w:color w:val="000080"/>
        </w:rPr>
      </w:pPr>
    </w:p>
    <w:p w:rsidR="00642A28" w:rsidRPr="00366E20" w:rsidRDefault="00642A28" w:rsidP="00642A28">
      <w:pPr>
        <w:tabs>
          <w:tab w:val="left" w:pos="720"/>
        </w:tabs>
        <w:spacing w:line="240" w:lineRule="exact"/>
        <w:ind w:right="-360"/>
        <w:outlineLvl w:val="0"/>
        <w:rPr>
          <w:rFonts w:ascii="Times New Roman" w:hAnsi="Times New Roman"/>
          <w:color w:val="000080"/>
        </w:rPr>
      </w:pPr>
      <w:r w:rsidRPr="00366E20">
        <w:rPr>
          <w:rFonts w:ascii="Times New Roman" w:hAnsi="Times New Roman"/>
          <w:color w:val="000080"/>
        </w:rPr>
        <w:t>MEMORANDUM FOR THE CHIEF OF STAFF</w:t>
      </w:r>
    </w:p>
    <w:p w:rsidR="00642A28" w:rsidRPr="00366E20" w:rsidRDefault="00642A28" w:rsidP="00642A28">
      <w:pPr>
        <w:tabs>
          <w:tab w:val="left" w:pos="720"/>
        </w:tabs>
        <w:spacing w:line="240" w:lineRule="exact"/>
        <w:ind w:right="-360"/>
        <w:rPr>
          <w:rFonts w:ascii="Times New Roman" w:hAnsi="Times New Roman"/>
          <w:color w:val="000080"/>
        </w:rPr>
      </w:pPr>
    </w:p>
    <w:p w:rsidR="00642A28" w:rsidRPr="00366E20" w:rsidRDefault="00642A28" w:rsidP="00642A28">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Having received and considered the recommendation of the Physical Disability Board of Review and under the authority of Section 1554, Title 10, United States Code (122 Stat. 466) and Section 1552, Title 10, United States Code (70A Stat. 116) it is directed that:</w:t>
      </w:r>
    </w:p>
    <w:p w:rsidR="00642A28" w:rsidRPr="00366E20" w:rsidRDefault="00642A28" w:rsidP="00642A28">
      <w:pPr>
        <w:tabs>
          <w:tab w:val="left" w:pos="720"/>
        </w:tabs>
        <w:spacing w:line="240" w:lineRule="exact"/>
        <w:ind w:right="-360"/>
        <w:rPr>
          <w:rFonts w:ascii="Times New Roman" w:hAnsi="Times New Roman"/>
          <w:color w:val="000080"/>
        </w:rPr>
      </w:pPr>
    </w:p>
    <w:p w:rsidR="00642A28" w:rsidRPr="00366E20" w:rsidRDefault="00642A28" w:rsidP="00642A28">
      <w:pPr>
        <w:tabs>
          <w:tab w:val="left" w:pos="720"/>
        </w:tabs>
        <w:spacing w:line="240" w:lineRule="exact"/>
        <w:ind w:right="-360"/>
        <w:rPr>
          <w:rFonts w:ascii="Times New Roman" w:hAnsi="Times New Roman"/>
          <w:color w:val="000080"/>
        </w:rPr>
      </w:pPr>
      <w:r w:rsidRPr="00366E20">
        <w:rPr>
          <w:rFonts w:ascii="Times New Roman" w:hAnsi="Times New Roman"/>
          <w:color w:val="000080"/>
        </w:rPr>
        <w:tab/>
        <w:t xml:space="preserve">The pertinent military records of the Department of the Air Force relating to </w:t>
      </w:r>
      <w:r>
        <w:rPr>
          <w:rFonts w:ascii="Times New Roman" w:hAnsi="Times New Roman"/>
          <w:color w:val="000080"/>
        </w:rPr>
        <w:t xml:space="preserve">XXXXXXXX </w:t>
      </w:r>
      <w:r w:rsidRPr="00366E20">
        <w:rPr>
          <w:rFonts w:ascii="Times New Roman" w:hAnsi="Times New Roman"/>
          <w:color w:val="000080"/>
        </w:rPr>
        <w:t>are corrected to show that:</w:t>
      </w:r>
    </w:p>
    <w:p w:rsidR="00642A28" w:rsidRPr="00366E20" w:rsidRDefault="00642A28" w:rsidP="00642A28">
      <w:pPr>
        <w:tabs>
          <w:tab w:val="left" w:pos="720"/>
        </w:tabs>
        <w:spacing w:line="240" w:lineRule="exact"/>
        <w:ind w:right="-360"/>
        <w:rPr>
          <w:rFonts w:ascii="Times New Roman" w:hAnsi="Times New Roman"/>
          <w:color w:val="000080"/>
        </w:rPr>
      </w:pPr>
    </w:p>
    <w:p w:rsidR="00642A28" w:rsidRPr="00366E20" w:rsidRDefault="00642A28" w:rsidP="00642A28">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t>a.</w:t>
      </w:r>
      <w:proofErr w:type="gramStart"/>
      <w:r>
        <w:rPr>
          <w:rFonts w:ascii="Times New Roman" w:hAnsi="Times New Roman"/>
          <w:color w:val="000080"/>
        </w:rPr>
        <w:t>  </w:t>
      </w:r>
      <w:r w:rsidRPr="00366E20">
        <w:rPr>
          <w:rFonts w:ascii="Times New Roman" w:hAnsi="Times New Roman"/>
          <w:color w:val="000080"/>
        </w:rPr>
        <w:t>The</w:t>
      </w:r>
      <w:proofErr w:type="gramEnd"/>
      <w:r w:rsidRPr="00366E20">
        <w:rPr>
          <w:rFonts w:ascii="Times New Roman" w:hAnsi="Times New Roman"/>
          <w:color w:val="000080"/>
        </w:rPr>
        <w:t xml:space="preserve"> </w:t>
      </w:r>
      <w:r>
        <w:rPr>
          <w:rFonts w:ascii="Times New Roman" w:hAnsi="Times New Roman"/>
          <w:color w:val="000080"/>
        </w:rPr>
        <w:t>diagnosis in her</w:t>
      </w:r>
      <w:r w:rsidRPr="00366E20">
        <w:rPr>
          <w:rFonts w:ascii="Times New Roman" w:hAnsi="Times New Roman"/>
          <w:color w:val="000080"/>
        </w:rPr>
        <w:t xml:space="preserve"> finding of unfitness was</w:t>
      </w:r>
      <w:r>
        <w:rPr>
          <w:rFonts w:ascii="Times New Roman" w:hAnsi="Times New Roman"/>
          <w:color w:val="000080"/>
        </w:rPr>
        <w:t xml:space="preserve"> Reflex Sympathetic Dystrophy, Left Leg, VASRD code 8599-8521, rated at 20% and Left Ankle Sprain, VASRD code 5271, rated at 10% rather than Reflex Sympathetic Dystrophy, Left Lower Extremity, VASRD code 8799-8721, rated at 20%.</w:t>
      </w:r>
    </w:p>
    <w:p w:rsidR="00642A28" w:rsidRDefault="00642A28" w:rsidP="00642A28">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642A28" w:rsidRPr="00366E20" w:rsidRDefault="00642A28" w:rsidP="00642A28">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b</w:t>
      </w:r>
      <w:r w:rsidRPr="00366E20">
        <w:rPr>
          <w:rFonts w:ascii="Times New Roman" w:hAnsi="Times New Roman"/>
          <w:color w:val="000080"/>
        </w:rPr>
        <w:t>.</w:t>
      </w:r>
      <w:proofErr w:type="gramStart"/>
      <w:r w:rsidRPr="00366E20">
        <w:rPr>
          <w:rFonts w:ascii="Times New Roman" w:hAnsi="Times New Roman"/>
          <w:color w:val="000080"/>
        </w:rPr>
        <w:t>  On</w:t>
      </w:r>
      <w:proofErr w:type="gramEnd"/>
      <w:r w:rsidRPr="00366E20">
        <w:rPr>
          <w:rFonts w:ascii="Times New Roman" w:hAnsi="Times New Roman"/>
          <w:color w:val="000080"/>
        </w:rPr>
        <w:t xml:space="preserve"> </w:t>
      </w:r>
      <w:r>
        <w:rPr>
          <w:rFonts w:ascii="Times New Roman" w:hAnsi="Times New Roman"/>
          <w:color w:val="000080"/>
        </w:rPr>
        <w:t>19 January 2009</w:t>
      </w:r>
      <w:r w:rsidRPr="00366E20">
        <w:rPr>
          <w:rFonts w:ascii="Times New Roman" w:hAnsi="Times New Roman"/>
          <w:color w:val="000080"/>
        </w:rPr>
        <w:t xml:space="preserve">, </w:t>
      </w:r>
      <w:r>
        <w:rPr>
          <w:rFonts w:ascii="Times New Roman" w:hAnsi="Times New Roman"/>
          <w:color w:val="000080"/>
        </w:rPr>
        <w:t>s</w:t>
      </w:r>
      <w:r w:rsidRPr="00366E20">
        <w:rPr>
          <w:rFonts w:ascii="Times New Roman" w:hAnsi="Times New Roman"/>
          <w:color w:val="000080"/>
        </w:rPr>
        <w:t xml:space="preserve">he elected </w:t>
      </w:r>
      <w:r>
        <w:rPr>
          <w:rFonts w:ascii="Times New Roman" w:hAnsi="Times New Roman"/>
          <w:color w:val="000080"/>
        </w:rPr>
        <w:t>Child Only</w:t>
      </w:r>
      <w:r w:rsidRPr="00366E20">
        <w:rPr>
          <w:rFonts w:ascii="Times New Roman" w:hAnsi="Times New Roman"/>
          <w:color w:val="000080"/>
        </w:rPr>
        <w:t xml:space="preserve"> coverage under the Survivor Benefit Plan (SBP) based on full retired pay.</w:t>
      </w:r>
    </w:p>
    <w:p w:rsidR="00642A28" w:rsidRPr="00366E20" w:rsidRDefault="00642A28" w:rsidP="00642A28">
      <w:pPr>
        <w:tabs>
          <w:tab w:val="left" w:pos="576"/>
          <w:tab w:val="left" w:pos="1152"/>
          <w:tab w:val="left" w:pos="2304"/>
          <w:tab w:val="left" w:pos="3456"/>
          <w:tab w:val="left" w:pos="4608"/>
          <w:tab w:val="left" w:pos="5760"/>
        </w:tabs>
        <w:spacing w:line="240" w:lineRule="exact"/>
        <w:ind w:right="-360"/>
        <w:rPr>
          <w:rFonts w:ascii="Times New Roman" w:hAnsi="Times New Roman"/>
          <w:color w:val="000080"/>
        </w:rPr>
      </w:pPr>
    </w:p>
    <w:p w:rsidR="00642A28" w:rsidRDefault="00642A28" w:rsidP="00642A28">
      <w:pPr>
        <w:tabs>
          <w:tab w:val="left" w:pos="576"/>
          <w:tab w:val="left" w:pos="1170"/>
          <w:tab w:val="left" w:pos="2304"/>
          <w:tab w:val="left" w:pos="3456"/>
          <w:tab w:val="left" w:pos="4608"/>
          <w:tab w:val="left" w:pos="5760"/>
        </w:tabs>
        <w:spacing w:line="240" w:lineRule="exact"/>
        <w:ind w:right="-360"/>
        <w:rPr>
          <w:rFonts w:ascii="Times New Roman" w:hAnsi="Times New Roman"/>
          <w:color w:val="000080"/>
        </w:rPr>
      </w:pPr>
      <w:r w:rsidRPr="00366E20">
        <w:rPr>
          <w:rFonts w:ascii="Times New Roman" w:hAnsi="Times New Roman"/>
          <w:color w:val="000080"/>
        </w:rPr>
        <w:tab/>
      </w:r>
      <w:r w:rsidRPr="00366E20">
        <w:rPr>
          <w:rFonts w:ascii="Times New Roman" w:hAnsi="Times New Roman"/>
          <w:color w:val="000080"/>
        </w:rPr>
        <w:tab/>
      </w:r>
      <w:r>
        <w:rPr>
          <w:rFonts w:ascii="Times New Roman" w:hAnsi="Times New Roman"/>
          <w:color w:val="000080"/>
        </w:rPr>
        <w:t>c</w:t>
      </w:r>
      <w:r w:rsidRPr="00366E20">
        <w:rPr>
          <w:rFonts w:ascii="Times New Roman" w:hAnsi="Times New Roman"/>
          <w:color w:val="000080"/>
        </w:rPr>
        <w:t>.</w:t>
      </w:r>
      <w:proofErr w:type="gramStart"/>
      <w:r>
        <w:rPr>
          <w:rFonts w:ascii="Times New Roman" w:hAnsi="Times New Roman"/>
          <w:color w:val="000080"/>
        </w:rPr>
        <w:t>  Sh</w:t>
      </w:r>
      <w:r w:rsidRPr="00366E20">
        <w:rPr>
          <w:rFonts w:ascii="Times New Roman" w:hAnsi="Times New Roman"/>
          <w:color w:val="000080"/>
        </w:rPr>
        <w:t>e</w:t>
      </w:r>
      <w:proofErr w:type="gramEnd"/>
      <w:r w:rsidRPr="00366E20">
        <w:rPr>
          <w:rFonts w:ascii="Times New Roman" w:hAnsi="Times New Roman"/>
          <w:color w:val="000080"/>
        </w:rPr>
        <w:t xml:space="preserve"> w</w:t>
      </w:r>
      <w:r>
        <w:rPr>
          <w:rFonts w:ascii="Times New Roman" w:hAnsi="Times New Roman"/>
          <w:color w:val="000080"/>
        </w:rPr>
        <w:t>a</w:t>
      </w:r>
      <w:r w:rsidRPr="00366E20">
        <w:rPr>
          <w:rFonts w:ascii="Times New Roman" w:hAnsi="Times New Roman"/>
          <w:color w:val="000080"/>
        </w:rPr>
        <w:t xml:space="preserve">s not discharged on </w:t>
      </w:r>
      <w:r>
        <w:rPr>
          <w:rFonts w:ascii="Times New Roman" w:hAnsi="Times New Roman"/>
          <w:color w:val="000080"/>
        </w:rPr>
        <w:t>20 January 2009</w:t>
      </w:r>
      <w:r w:rsidRPr="00366E20">
        <w:rPr>
          <w:rFonts w:ascii="Times New Roman" w:hAnsi="Times New Roman"/>
          <w:color w:val="000080"/>
        </w:rPr>
        <w:t xml:space="preserve"> with entitlement to disability severance pay</w:t>
      </w:r>
      <w:r>
        <w:rPr>
          <w:rFonts w:ascii="Times New Roman" w:hAnsi="Times New Roman"/>
          <w:color w:val="000080"/>
        </w:rPr>
        <w:t xml:space="preserve">; </w:t>
      </w:r>
      <w:r w:rsidRPr="00366E20">
        <w:rPr>
          <w:rFonts w:ascii="Times New Roman" w:hAnsi="Times New Roman"/>
          <w:color w:val="000080"/>
        </w:rPr>
        <w:t>rather</w:t>
      </w:r>
      <w:r>
        <w:rPr>
          <w:rFonts w:ascii="Times New Roman" w:hAnsi="Times New Roman"/>
          <w:color w:val="000080"/>
        </w:rPr>
        <w:t xml:space="preserve">, on that date she was relieved from active duty and on 21 January 2009 her </w:t>
      </w:r>
      <w:r w:rsidRPr="00366E20">
        <w:rPr>
          <w:rFonts w:ascii="Times New Roman" w:hAnsi="Times New Roman"/>
          <w:color w:val="000080"/>
        </w:rPr>
        <w:t>name was placed on the Permanent Disability Retired List</w:t>
      </w:r>
      <w:r>
        <w:rPr>
          <w:rFonts w:ascii="Times New Roman" w:hAnsi="Times New Roman"/>
          <w:color w:val="000080"/>
        </w:rPr>
        <w:t xml:space="preserve">. </w:t>
      </w:r>
      <w:r w:rsidRPr="00366E20">
        <w:rPr>
          <w:rFonts w:ascii="Times New Roman" w:hAnsi="Times New Roman"/>
          <w:color w:val="000080"/>
        </w:rPr>
        <w:t xml:space="preserve"> </w:t>
      </w:r>
    </w:p>
    <w:p w:rsidR="00642A28" w:rsidRPr="00366E20" w:rsidRDefault="00642A28" w:rsidP="00642A28">
      <w:pPr>
        <w:pStyle w:val="BodyText"/>
      </w:pPr>
    </w:p>
    <w:p w:rsidR="00642A28" w:rsidRDefault="00642A28" w:rsidP="00642A28">
      <w:pPr>
        <w:tabs>
          <w:tab w:val="left" w:pos="720"/>
        </w:tabs>
        <w:spacing w:line="240" w:lineRule="exact"/>
        <w:ind w:right="-360"/>
        <w:rPr>
          <w:rFonts w:ascii="Times New Roman" w:hAnsi="Times New Roman"/>
          <w:color w:val="000080"/>
        </w:rPr>
      </w:pPr>
    </w:p>
    <w:p w:rsidR="00642A28" w:rsidRDefault="00642A28" w:rsidP="00642A28">
      <w:pPr>
        <w:tabs>
          <w:tab w:val="left" w:pos="720"/>
        </w:tabs>
        <w:spacing w:line="240" w:lineRule="exact"/>
        <w:ind w:right="-360"/>
        <w:rPr>
          <w:rFonts w:ascii="Times New Roman" w:hAnsi="Times New Roman"/>
          <w:color w:val="000080"/>
        </w:rPr>
      </w:pPr>
    </w:p>
    <w:p w:rsidR="00642A28" w:rsidRDefault="00642A28" w:rsidP="00642A28">
      <w:pPr>
        <w:tabs>
          <w:tab w:val="left" w:pos="720"/>
        </w:tabs>
        <w:spacing w:line="240" w:lineRule="exact"/>
        <w:ind w:right="-360"/>
        <w:rPr>
          <w:rFonts w:ascii="Times New Roman" w:hAnsi="Times New Roman"/>
          <w:color w:val="000080"/>
        </w:rPr>
      </w:pPr>
    </w:p>
    <w:p w:rsidR="00642A28" w:rsidRDefault="00642A28" w:rsidP="00642A28">
      <w:pPr>
        <w:tabs>
          <w:tab w:val="left" w:pos="720"/>
        </w:tabs>
        <w:spacing w:line="240" w:lineRule="exact"/>
        <w:ind w:right="-360"/>
        <w:rPr>
          <w:rFonts w:ascii="Times New Roman" w:hAnsi="Times New Roman"/>
          <w:color w:val="000080"/>
        </w:rPr>
      </w:pPr>
    </w:p>
    <w:p w:rsidR="00642A28" w:rsidRDefault="00642A28" w:rsidP="00642A28">
      <w:pPr>
        <w:tabs>
          <w:tab w:val="left" w:pos="720"/>
        </w:tabs>
        <w:spacing w:line="240" w:lineRule="exact"/>
        <w:ind w:right="-360"/>
        <w:rPr>
          <w:rFonts w:ascii="Times New Roman" w:hAnsi="Times New Roman"/>
          <w:color w:val="000080"/>
        </w:rPr>
      </w:pPr>
    </w:p>
    <w:p w:rsidR="00642A28" w:rsidRDefault="00642A28" w:rsidP="00642A28">
      <w:pPr>
        <w:tabs>
          <w:tab w:val="left" w:pos="720"/>
        </w:tabs>
        <w:spacing w:line="240" w:lineRule="exact"/>
        <w:ind w:right="-360"/>
        <w:rPr>
          <w:rFonts w:ascii="Times New Roman" w:hAnsi="Times New Roman"/>
          <w:color w:val="000080"/>
        </w:rPr>
      </w:pPr>
    </w:p>
    <w:p w:rsidR="00642A28" w:rsidRDefault="00642A28" w:rsidP="00642A28">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w:t>
      </w:r>
    </w:p>
    <w:p w:rsidR="00642A28" w:rsidRDefault="00642A28" w:rsidP="00642A28">
      <w:pPr>
        <w:tabs>
          <w:tab w:val="left" w:pos="720"/>
        </w:tabs>
        <w:spacing w:line="240" w:lineRule="exact"/>
        <w:ind w:right="-360"/>
        <w:outlineLvl w:val="0"/>
        <w:rPr>
          <w:rFonts w:ascii="Times New Roman" w:hAnsi="Times New Roman"/>
          <w:color w:val="000080"/>
        </w:rPr>
      </w:pPr>
      <w:r>
        <w:rPr>
          <w:rFonts w:ascii="Times New Roman" w:hAnsi="Times New Roman"/>
          <w:color w:val="000080"/>
        </w:rPr>
        <w:t xml:space="preserve">                                                                            Director</w:t>
      </w:r>
    </w:p>
    <w:p w:rsidR="00642A28" w:rsidRDefault="00642A28" w:rsidP="00642A28">
      <w:pPr>
        <w:tabs>
          <w:tab w:val="left" w:pos="720"/>
        </w:tabs>
        <w:spacing w:line="240" w:lineRule="exact"/>
        <w:ind w:right="-360"/>
        <w:rPr>
          <w:rFonts w:ascii="Times New Roman" w:hAnsi="Times New Roman"/>
          <w:color w:val="000080"/>
        </w:rPr>
      </w:pPr>
      <w:r>
        <w:rPr>
          <w:rFonts w:ascii="Times New Roman" w:hAnsi="Times New Roman"/>
          <w:color w:val="000080"/>
        </w:rPr>
        <w:t xml:space="preserve">                                                                            Air Force Review Boards Agency</w:t>
      </w:r>
    </w:p>
    <w:p w:rsidR="00642A28" w:rsidRDefault="00642A28" w:rsidP="00642A28">
      <w:pPr>
        <w:tabs>
          <w:tab w:val="left" w:pos="6624"/>
        </w:tabs>
        <w:spacing w:line="240" w:lineRule="exact"/>
        <w:ind w:right="-1080"/>
      </w:pPr>
    </w:p>
    <w:p w:rsidR="00AA04B3" w:rsidRDefault="00AA04B3" w:rsidP="006E230A">
      <w:pPr>
        <w:tabs>
          <w:tab w:val="left" w:pos="288"/>
          <w:tab w:val="left" w:pos="4320"/>
          <w:tab w:val="left" w:pos="4410"/>
          <w:tab w:val="left" w:pos="4770"/>
          <w:tab w:val="left" w:pos="4860"/>
          <w:tab w:val="left" w:pos="5040"/>
        </w:tabs>
        <w:spacing w:line="240" w:lineRule="exact"/>
        <w:jc w:val="both"/>
        <w:rPr>
          <w:color w:val="000080"/>
        </w:rPr>
      </w:pPr>
    </w:p>
    <w:sectPr w:rsidR="00AA04B3" w:rsidSect="006418C9">
      <w:footerReference w:type="even" r:id="rId9"/>
      <w:footerReference w:type="default" r:id="rId10"/>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6B0" w:rsidRDefault="004736B0">
      <w:r>
        <w:separator/>
      </w:r>
    </w:p>
  </w:endnote>
  <w:endnote w:type="continuationSeparator" w:id="0">
    <w:p w:rsidR="004736B0" w:rsidRDefault="004736B0">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28" w:rsidRDefault="00642A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53" w:rsidRDefault="00D21E03">
    <w:pPr>
      <w:pStyle w:val="Footer"/>
      <w:framePr w:wrap="around" w:vAnchor="text" w:hAnchor="margin" w:xAlign="center" w:y="1"/>
      <w:rPr>
        <w:rStyle w:val="PageNumber"/>
      </w:rPr>
    </w:pPr>
    <w:r>
      <w:rPr>
        <w:rStyle w:val="PageNumber"/>
      </w:rPr>
      <w:fldChar w:fldCharType="begin"/>
    </w:r>
    <w:r w:rsidR="00763053">
      <w:rPr>
        <w:rStyle w:val="PageNumber"/>
      </w:rPr>
      <w:instrText xml:space="preserve">PAGE  </w:instrText>
    </w:r>
    <w:r>
      <w:rPr>
        <w:rStyle w:val="PageNumber"/>
      </w:rPr>
      <w:fldChar w:fldCharType="separate"/>
    </w:r>
    <w:r w:rsidR="00763053">
      <w:rPr>
        <w:rStyle w:val="PageNumber"/>
        <w:noProof/>
      </w:rPr>
      <w:t>2</w:t>
    </w:r>
    <w:r>
      <w:rPr>
        <w:rStyle w:val="PageNumber"/>
      </w:rPr>
      <w:fldChar w:fldCharType="end"/>
    </w:r>
  </w:p>
  <w:p w:rsidR="00763053" w:rsidRDefault="00763053"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53" w:rsidRPr="009D0EA1" w:rsidRDefault="00D21E03">
    <w:pPr>
      <w:pStyle w:val="Footer"/>
      <w:framePr w:wrap="around" w:vAnchor="text" w:hAnchor="margin" w:xAlign="center" w:y="1"/>
      <w:rPr>
        <w:rStyle w:val="PageNumber"/>
        <w:color w:val="auto"/>
      </w:rPr>
    </w:pPr>
    <w:r w:rsidRPr="009D0EA1">
      <w:rPr>
        <w:rStyle w:val="PageNumber"/>
        <w:color w:val="auto"/>
      </w:rPr>
      <w:fldChar w:fldCharType="begin"/>
    </w:r>
    <w:r w:rsidR="00763053" w:rsidRPr="009D0EA1">
      <w:rPr>
        <w:rStyle w:val="PageNumber"/>
        <w:color w:val="auto"/>
      </w:rPr>
      <w:instrText xml:space="preserve">PAGE  </w:instrText>
    </w:r>
    <w:r w:rsidRPr="009D0EA1">
      <w:rPr>
        <w:rStyle w:val="PageNumber"/>
        <w:color w:val="auto"/>
      </w:rPr>
      <w:fldChar w:fldCharType="separate"/>
    </w:r>
    <w:r w:rsidR="00642A28">
      <w:rPr>
        <w:rStyle w:val="PageNumber"/>
        <w:noProof/>
        <w:color w:val="auto"/>
      </w:rPr>
      <w:t>9</w:t>
    </w:r>
    <w:r w:rsidRPr="009D0EA1">
      <w:rPr>
        <w:rStyle w:val="PageNumber"/>
        <w:color w:val="auto"/>
      </w:rPr>
      <w:fldChar w:fldCharType="end"/>
    </w:r>
  </w:p>
  <w:p w:rsidR="00763053" w:rsidRPr="009D0EA1" w:rsidRDefault="00763053" w:rsidP="002B0749">
    <w:pPr>
      <w:pStyle w:val="Footer"/>
      <w:jc w:val="right"/>
      <w:rPr>
        <w:color w:val="auto"/>
      </w:rPr>
    </w:pPr>
    <w:r>
      <w:tab/>
    </w:r>
    <w:r>
      <w:tab/>
    </w:r>
    <w:r w:rsidRPr="009D0EA1">
      <w:rPr>
        <w:caps/>
        <w:color w:val="auto"/>
      </w:rPr>
      <w:t>PD0900437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6B0" w:rsidRDefault="004736B0">
      <w:r>
        <w:separator/>
      </w:r>
    </w:p>
  </w:footnote>
  <w:footnote w:type="continuationSeparator" w:id="0">
    <w:p w:rsidR="004736B0" w:rsidRDefault="00473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A28" w:rsidRDefault="00642A28">
    <w:pPr>
      <w:framePr w:wrap="around" w:vAnchor="page" w:hAnchor="page" w:x="721" w:y="721" w:anchorLock="1"/>
      <w:tabs>
        <w:tab w:val="left" w:pos="2880"/>
      </w:tabs>
    </w:pPr>
    <w:bookmarkStart w:id="0" w:name="StationerySeal"/>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fillcolor="window">
          <v:imagedata r:id="rId1" o:title=""/>
        </v:shape>
      </w:pict>
    </w:r>
  </w:p>
  <w:p w:rsidR="00642A28" w:rsidRDefault="00642A28">
    <w:pPr>
      <w:framePr w:w="1440" w:h="1440" w:hRule="exact" w:wrap="around" w:vAnchor="page" w:hAnchor="page" w:x="721" w:y="721" w:anchorLock="1"/>
      <w:tabs>
        <w:tab w:val="left" w:pos="2880"/>
      </w:tabs>
    </w:pPr>
  </w:p>
  <w:p w:rsidR="00642A28" w:rsidRDefault="00642A28">
    <w:pPr>
      <w:framePr w:w="5040" w:wrap="around" w:vAnchor="page" w:hAnchor="page" w:x="3601" w:y="721"/>
      <w:spacing w:line="300" w:lineRule="exact"/>
      <w:jc w:val="center"/>
    </w:pPr>
    <w:bookmarkStart w:id="1" w:name="StationeryHeader"/>
    <w:bookmarkEnd w:id="1"/>
    <w:r>
      <w:rPr>
        <w:rFonts w:ascii="Arial" w:hAnsi="Arial"/>
        <w:b/>
      </w:rPr>
      <w:t>DEPARTMENT OF THE AIR FORCE</w:t>
    </w:r>
    <w:r>
      <w:rPr>
        <w:rFonts w:ascii="Arial" w:hAnsi="Arial"/>
        <w:b/>
      </w:rPr>
      <w:br/>
    </w:r>
    <w:smartTag w:uri="urn:schemas-microsoft-com:office:smarttags" w:element="place">
      <w:smartTag w:uri="urn:schemas-microsoft-com:office:smarttags" w:element="City">
        <w:r>
          <w:rPr>
            <w:rFonts w:ascii="Arial" w:hAnsi="Arial"/>
            <w:b/>
            <w:sz w:val="18"/>
          </w:rPr>
          <w:t>WASHINGTON</w:t>
        </w:r>
      </w:smartTag>
      <w:r>
        <w:rPr>
          <w:rFonts w:ascii="Arial" w:hAnsi="Arial"/>
          <w:b/>
          <w:sz w:val="18"/>
        </w:rPr>
        <w:t xml:space="preserve">, </w:t>
      </w:r>
      <w:smartTag w:uri="urn:schemas-microsoft-com:office:smarttags" w:element="State">
        <w:r>
          <w:rPr>
            <w:rFonts w:ascii="Arial" w:hAnsi="Arial"/>
            <w:b/>
            <w:sz w:val="18"/>
          </w:rPr>
          <w:t>DC</w:t>
        </w:r>
      </w:smartTag>
    </w:smartTag>
  </w:p>
  <w:p w:rsidR="00642A28" w:rsidRDefault="00642A28">
    <w:pPr>
      <w:framePr w:w="10800" w:h="432" w:hRule="exact" w:wrap="around" w:vAnchor="page" w:hAnchor="page" w:x="721" w:y="289"/>
      <w:jc w:val="center"/>
      <w:rPr>
        <w:rFonts w:ascii="Arial" w:hAnsi="Arial"/>
        <w:b/>
        <w:sz w:val="36"/>
      </w:rPr>
    </w:pPr>
    <w:bookmarkStart w:id="2" w:name="ClassLabel"/>
    <w:bookmarkEnd w:id="2"/>
  </w:p>
  <w:p w:rsidR="00642A28" w:rsidRDefault="00642A28">
    <w:pPr>
      <w:pStyle w:val="Header"/>
      <w:spacing w:before="440" w:after="60"/>
      <w:ind w:left="-720"/>
      <w:rPr>
        <w:rFonts w:ascii="Arial" w:hAnsi="Arial"/>
        <w:b/>
        <w:sz w:val="18"/>
      </w:rPr>
    </w:pPr>
    <w:bookmarkStart w:id="3" w:name="SealLabel"/>
    <w:bookmarkEnd w:id="3"/>
  </w:p>
  <w:p w:rsidR="00642A28" w:rsidRDefault="00642A28">
    <w:pPr>
      <w:pStyle w:val="Header"/>
      <w:spacing w:before="440" w:after="60"/>
      <w:ind w:left="-720"/>
      <w:rPr>
        <w:rFonts w:ascii="Arial" w:hAnsi="Arial"/>
        <w:b/>
        <w:sz w:val="18"/>
      </w:rPr>
    </w:pPr>
  </w:p>
  <w:p w:rsidR="00642A28" w:rsidRDefault="00642A28">
    <w:pPr>
      <w:pStyle w:val="Header"/>
    </w:pPr>
  </w:p>
  <w:p w:rsidR="00642A28" w:rsidRDefault="00642A28">
    <w:pPr>
      <w:pStyle w:val="Header"/>
      <w:ind w:left="-720"/>
      <w:rPr>
        <w:rFonts w:ascii="Arial" w:hAnsi="Arial"/>
        <w:b/>
        <w:sz w:val="18"/>
      </w:rPr>
    </w:pPr>
    <w:r>
      <w:rPr>
        <w:rFonts w:ascii="Arial" w:hAnsi="Arial"/>
        <w:b/>
        <w:sz w:val="18"/>
      </w:rPr>
      <w:t>Office of the Assistant Secretary</w:t>
    </w:r>
  </w:p>
  <w:p w:rsidR="00642A28" w:rsidRDefault="00642A2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footnotePr>
    <w:numRestart w:val="eachSect"/>
    <w:footnote w:id="-1"/>
    <w:footnote w:id="0"/>
  </w:footnotePr>
  <w:endnotePr>
    <w:endnote w:id="-1"/>
    <w:endnote w:id="0"/>
  </w:endnotePr>
  <w:compat/>
  <w:rsids>
    <w:rsidRoot w:val="001C28D1"/>
    <w:rsid w:val="000036D0"/>
    <w:rsid w:val="000059FA"/>
    <w:rsid w:val="0000622F"/>
    <w:rsid w:val="00007736"/>
    <w:rsid w:val="000101C7"/>
    <w:rsid w:val="00010ABA"/>
    <w:rsid w:val="000145C2"/>
    <w:rsid w:val="00023D43"/>
    <w:rsid w:val="000278B6"/>
    <w:rsid w:val="00030B3C"/>
    <w:rsid w:val="00031790"/>
    <w:rsid w:val="0003324F"/>
    <w:rsid w:val="00035C3A"/>
    <w:rsid w:val="000379D0"/>
    <w:rsid w:val="00037CC6"/>
    <w:rsid w:val="000416F8"/>
    <w:rsid w:val="00051622"/>
    <w:rsid w:val="00051D3F"/>
    <w:rsid w:val="00052C4E"/>
    <w:rsid w:val="000628D1"/>
    <w:rsid w:val="00063CA1"/>
    <w:rsid w:val="0006741E"/>
    <w:rsid w:val="00072433"/>
    <w:rsid w:val="00073665"/>
    <w:rsid w:val="0007500A"/>
    <w:rsid w:val="0008019C"/>
    <w:rsid w:val="0008376F"/>
    <w:rsid w:val="000915E1"/>
    <w:rsid w:val="00093A49"/>
    <w:rsid w:val="00096272"/>
    <w:rsid w:val="0009762A"/>
    <w:rsid w:val="000A2BCE"/>
    <w:rsid w:val="000A3E5F"/>
    <w:rsid w:val="000A4BBA"/>
    <w:rsid w:val="000A69CB"/>
    <w:rsid w:val="000C3C48"/>
    <w:rsid w:val="000C527B"/>
    <w:rsid w:val="000C7DE4"/>
    <w:rsid w:val="000D15E7"/>
    <w:rsid w:val="000D43F9"/>
    <w:rsid w:val="000D4669"/>
    <w:rsid w:val="000D4717"/>
    <w:rsid w:val="000D7084"/>
    <w:rsid w:val="000D7D55"/>
    <w:rsid w:val="000F427B"/>
    <w:rsid w:val="0010417F"/>
    <w:rsid w:val="0010530E"/>
    <w:rsid w:val="0010580D"/>
    <w:rsid w:val="00114C34"/>
    <w:rsid w:val="00114F20"/>
    <w:rsid w:val="00116804"/>
    <w:rsid w:val="001231DC"/>
    <w:rsid w:val="00124778"/>
    <w:rsid w:val="001315DD"/>
    <w:rsid w:val="00133223"/>
    <w:rsid w:val="00135385"/>
    <w:rsid w:val="00135DBC"/>
    <w:rsid w:val="001364D1"/>
    <w:rsid w:val="00137622"/>
    <w:rsid w:val="0014068A"/>
    <w:rsid w:val="00143FF9"/>
    <w:rsid w:val="00144BF9"/>
    <w:rsid w:val="001453CE"/>
    <w:rsid w:val="001479E8"/>
    <w:rsid w:val="00151EFC"/>
    <w:rsid w:val="00153502"/>
    <w:rsid w:val="001541C5"/>
    <w:rsid w:val="00154F9A"/>
    <w:rsid w:val="0016028B"/>
    <w:rsid w:val="001602BE"/>
    <w:rsid w:val="00161F5B"/>
    <w:rsid w:val="00163742"/>
    <w:rsid w:val="00177659"/>
    <w:rsid w:val="00177CA4"/>
    <w:rsid w:val="00185ECB"/>
    <w:rsid w:val="0019273F"/>
    <w:rsid w:val="00196ECB"/>
    <w:rsid w:val="001A4D79"/>
    <w:rsid w:val="001A7538"/>
    <w:rsid w:val="001B5B59"/>
    <w:rsid w:val="001C181A"/>
    <w:rsid w:val="001C2053"/>
    <w:rsid w:val="001C28D1"/>
    <w:rsid w:val="001C5B1C"/>
    <w:rsid w:val="001C6EE9"/>
    <w:rsid w:val="001C7418"/>
    <w:rsid w:val="001D0051"/>
    <w:rsid w:val="001D2224"/>
    <w:rsid w:val="001D2F0C"/>
    <w:rsid w:val="001D5842"/>
    <w:rsid w:val="001D6A8C"/>
    <w:rsid w:val="001D7A56"/>
    <w:rsid w:val="001E0F3B"/>
    <w:rsid w:val="001E1778"/>
    <w:rsid w:val="001E49D2"/>
    <w:rsid w:val="001E5815"/>
    <w:rsid w:val="0020237E"/>
    <w:rsid w:val="002039BC"/>
    <w:rsid w:val="00203A2C"/>
    <w:rsid w:val="00210AEE"/>
    <w:rsid w:val="0021156B"/>
    <w:rsid w:val="002172DA"/>
    <w:rsid w:val="00217C09"/>
    <w:rsid w:val="00225196"/>
    <w:rsid w:val="00225CB4"/>
    <w:rsid w:val="002276EA"/>
    <w:rsid w:val="002307F5"/>
    <w:rsid w:val="002338CA"/>
    <w:rsid w:val="0024227D"/>
    <w:rsid w:val="00245B8E"/>
    <w:rsid w:val="00246860"/>
    <w:rsid w:val="00247BD0"/>
    <w:rsid w:val="002503A4"/>
    <w:rsid w:val="0025183C"/>
    <w:rsid w:val="0025251E"/>
    <w:rsid w:val="00260157"/>
    <w:rsid w:val="0026035E"/>
    <w:rsid w:val="00260934"/>
    <w:rsid w:val="0026318D"/>
    <w:rsid w:val="0027159C"/>
    <w:rsid w:val="00274549"/>
    <w:rsid w:val="00274C4D"/>
    <w:rsid w:val="00274E46"/>
    <w:rsid w:val="00276C86"/>
    <w:rsid w:val="00285D03"/>
    <w:rsid w:val="002900D1"/>
    <w:rsid w:val="002905AD"/>
    <w:rsid w:val="00292EB4"/>
    <w:rsid w:val="00294B90"/>
    <w:rsid w:val="00297DAA"/>
    <w:rsid w:val="002A6469"/>
    <w:rsid w:val="002B03B2"/>
    <w:rsid w:val="002B0749"/>
    <w:rsid w:val="002B28BF"/>
    <w:rsid w:val="002C22EE"/>
    <w:rsid w:val="002C4380"/>
    <w:rsid w:val="002C5AA0"/>
    <w:rsid w:val="002C5BB9"/>
    <w:rsid w:val="002C7B11"/>
    <w:rsid w:val="002D18B4"/>
    <w:rsid w:val="002D3A10"/>
    <w:rsid w:val="002D45C5"/>
    <w:rsid w:val="002E1C31"/>
    <w:rsid w:val="002E3474"/>
    <w:rsid w:val="002E5CF3"/>
    <w:rsid w:val="002E5DAE"/>
    <w:rsid w:val="002E764B"/>
    <w:rsid w:val="002F0E71"/>
    <w:rsid w:val="002F37A0"/>
    <w:rsid w:val="002F73CD"/>
    <w:rsid w:val="002F7F81"/>
    <w:rsid w:val="003000B4"/>
    <w:rsid w:val="003050DD"/>
    <w:rsid w:val="0030748E"/>
    <w:rsid w:val="003105D3"/>
    <w:rsid w:val="00314B0C"/>
    <w:rsid w:val="00323E70"/>
    <w:rsid w:val="00325F8D"/>
    <w:rsid w:val="00330DC6"/>
    <w:rsid w:val="003325EA"/>
    <w:rsid w:val="00342B0C"/>
    <w:rsid w:val="00342C93"/>
    <w:rsid w:val="00346AF8"/>
    <w:rsid w:val="00347F9B"/>
    <w:rsid w:val="00351428"/>
    <w:rsid w:val="00363362"/>
    <w:rsid w:val="00367304"/>
    <w:rsid w:val="00367F85"/>
    <w:rsid w:val="003709FF"/>
    <w:rsid w:val="0037520D"/>
    <w:rsid w:val="00377BD2"/>
    <w:rsid w:val="00385D6F"/>
    <w:rsid w:val="00386591"/>
    <w:rsid w:val="00393651"/>
    <w:rsid w:val="00394FBA"/>
    <w:rsid w:val="003A19F2"/>
    <w:rsid w:val="003A41BA"/>
    <w:rsid w:val="003A4BB5"/>
    <w:rsid w:val="003A5F69"/>
    <w:rsid w:val="003A6A99"/>
    <w:rsid w:val="003B227A"/>
    <w:rsid w:val="003D2BA3"/>
    <w:rsid w:val="003D65D7"/>
    <w:rsid w:val="003D7DDB"/>
    <w:rsid w:val="003E0543"/>
    <w:rsid w:val="003E3848"/>
    <w:rsid w:val="003E7CD1"/>
    <w:rsid w:val="003F48EC"/>
    <w:rsid w:val="003F58B0"/>
    <w:rsid w:val="003F607E"/>
    <w:rsid w:val="003F6CF3"/>
    <w:rsid w:val="004007E9"/>
    <w:rsid w:val="00401BBC"/>
    <w:rsid w:val="00404A6C"/>
    <w:rsid w:val="00404B45"/>
    <w:rsid w:val="00406407"/>
    <w:rsid w:val="00406CC5"/>
    <w:rsid w:val="004074A4"/>
    <w:rsid w:val="00412BE0"/>
    <w:rsid w:val="00415E8F"/>
    <w:rsid w:val="00416543"/>
    <w:rsid w:val="004172DB"/>
    <w:rsid w:val="00422B75"/>
    <w:rsid w:val="00427270"/>
    <w:rsid w:val="0043464E"/>
    <w:rsid w:val="0043503A"/>
    <w:rsid w:val="00435486"/>
    <w:rsid w:val="0044384F"/>
    <w:rsid w:val="004460B7"/>
    <w:rsid w:val="004543BC"/>
    <w:rsid w:val="004574C6"/>
    <w:rsid w:val="00457BCF"/>
    <w:rsid w:val="00460BC2"/>
    <w:rsid w:val="00462CFC"/>
    <w:rsid w:val="004718E7"/>
    <w:rsid w:val="004736B0"/>
    <w:rsid w:val="004761CC"/>
    <w:rsid w:val="00480B07"/>
    <w:rsid w:val="00482735"/>
    <w:rsid w:val="004908C9"/>
    <w:rsid w:val="00491EC9"/>
    <w:rsid w:val="00492966"/>
    <w:rsid w:val="0049799A"/>
    <w:rsid w:val="004A24D2"/>
    <w:rsid w:val="004A34FC"/>
    <w:rsid w:val="004A3E3A"/>
    <w:rsid w:val="004A4136"/>
    <w:rsid w:val="004A444F"/>
    <w:rsid w:val="004A7DAD"/>
    <w:rsid w:val="004B03F3"/>
    <w:rsid w:val="004B07E2"/>
    <w:rsid w:val="004B2E1D"/>
    <w:rsid w:val="004B61C4"/>
    <w:rsid w:val="004B7169"/>
    <w:rsid w:val="004B7B1F"/>
    <w:rsid w:val="004C625B"/>
    <w:rsid w:val="004E32EA"/>
    <w:rsid w:val="004E6C85"/>
    <w:rsid w:val="004E736C"/>
    <w:rsid w:val="004F0D4F"/>
    <w:rsid w:val="004F6743"/>
    <w:rsid w:val="0050177B"/>
    <w:rsid w:val="0050363F"/>
    <w:rsid w:val="00505507"/>
    <w:rsid w:val="005058CB"/>
    <w:rsid w:val="00510588"/>
    <w:rsid w:val="0051146C"/>
    <w:rsid w:val="005119F6"/>
    <w:rsid w:val="00520812"/>
    <w:rsid w:val="0052279C"/>
    <w:rsid w:val="00523A60"/>
    <w:rsid w:val="0052590B"/>
    <w:rsid w:val="00526591"/>
    <w:rsid w:val="005350A5"/>
    <w:rsid w:val="00536379"/>
    <w:rsid w:val="00540BEF"/>
    <w:rsid w:val="005436C2"/>
    <w:rsid w:val="00553390"/>
    <w:rsid w:val="00560759"/>
    <w:rsid w:val="00561D62"/>
    <w:rsid w:val="00563905"/>
    <w:rsid w:val="00573B97"/>
    <w:rsid w:val="00580617"/>
    <w:rsid w:val="0058789E"/>
    <w:rsid w:val="00593444"/>
    <w:rsid w:val="005956D6"/>
    <w:rsid w:val="005A0370"/>
    <w:rsid w:val="005A1EF9"/>
    <w:rsid w:val="005A210B"/>
    <w:rsid w:val="005A258C"/>
    <w:rsid w:val="005A3560"/>
    <w:rsid w:val="005B011A"/>
    <w:rsid w:val="005B223E"/>
    <w:rsid w:val="005B6F05"/>
    <w:rsid w:val="005C0A4E"/>
    <w:rsid w:val="005C0EA0"/>
    <w:rsid w:val="005C7F6A"/>
    <w:rsid w:val="005D69DE"/>
    <w:rsid w:val="005E07BB"/>
    <w:rsid w:val="005E1F5F"/>
    <w:rsid w:val="005E6AAE"/>
    <w:rsid w:val="005E7CC5"/>
    <w:rsid w:val="005F10A2"/>
    <w:rsid w:val="005F1115"/>
    <w:rsid w:val="005F27F2"/>
    <w:rsid w:val="005F424D"/>
    <w:rsid w:val="005F531E"/>
    <w:rsid w:val="005F68B0"/>
    <w:rsid w:val="005F6DEC"/>
    <w:rsid w:val="0061383F"/>
    <w:rsid w:val="00615641"/>
    <w:rsid w:val="00634C4A"/>
    <w:rsid w:val="00635369"/>
    <w:rsid w:val="006357C6"/>
    <w:rsid w:val="00636977"/>
    <w:rsid w:val="0063791E"/>
    <w:rsid w:val="006418C9"/>
    <w:rsid w:val="00642A28"/>
    <w:rsid w:val="00644B5C"/>
    <w:rsid w:val="00645046"/>
    <w:rsid w:val="0065254A"/>
    <w:rsid w:val="0065451D"/>
    <w:rsid w:val="00662F08"/>
    <w:rsid w:val="00663589"/>
    <w:rsid w:val="0067443B"/>
    <w:rsid w:val="006810A9"/>
    <w:rsid w:val="00683939"/>
    <w:rsid w:val="00684E2B"/>
    <w:rsid w:val="00690FDA"/>
    <w:rsid w:val="0069130D"/>
    <w:rsid w:val="00692C5E"/>
    <w:rsid w:val="006942F0"/>
    <w:rsid w:val="00694A59"/>
    <w:rsid w:val="00696476"/>
    <w:rsid w:val="006977CF"/>
    <w:rsid w:val="006A376D"/>
    <w:rsid w:val="006A3774"/>
    <w:rsid w:val="006A40E6"/>
    <w:rsid w:val="006A51C5"/>
    <w:rsid w:val="006A5B59"/>
    <w:rsid w:val="006A75FA"/>
    <w:rsid w:val="006B31D0"/>
    <w:rsid w:val="006B3542"/>
    <w:rsid w:val="006B47B9"/>
    <w:rsid w:val="006B5923"/>
    <w:rsid w:val="006C2A4F"/>
    <w:rsid w:val="006C2EE7"/>
    <w:rsid w:val="006C34CF"/>
    <w:rsid w:val="006C52BB"/>
    <w:rsid w:val="006C6A6E"/>
    <w:rsid w:val="006D2D39"/>
    <w:rsid w:val="006E06D1"/>
    <w:rsid w:val="006E220A"/>
    <w:rsid w:val="006E230A"/>
    <w:rsid w:val="006E7356"/>
    <w:rsid w:val="006F1761"/>
    <w:rsid w:val="006F1A46"/>
    <w:rsid w:val="00700FB3"/>
    <w:rsid w:val="007018E8"/>
    <w:rsid w:val="0070456F"/>
    <w:rsid w:val="00710F30"/>
    <w:rsid w:val="00715A15"/>
    <w:rsid w:val="007165CE"/>
    <w:rsid w:val="00716F71"/>
    <w:rsid w:val="00721D12"/>
    <w:rsid w:val="00721F8B"/>
    <w:rsid w:val="00725109"/>
    <w:rsid w:val="00735157"/>
    <w:rsid w:val="00735D2B"/>
    <w:rsid w:val="00736A49"/>
    <w:rsid w:val="00744EBB"/>
    <w:rsid w:val="0074627E"/>
    <w:rsid w:val="00746AE2"/>
    <w:rsid w:val="00747D94"/>
    <w:rsid w:val="00752A29"/>
    <w:rsid w:val="0075310D"/>
    <w:rsid w:val="00754DCF"/>
    <w:rsid w:val="0076100C"/>
    <w:rsid w:val="00763053"/>
    <w:rsid w:val="00766BA8"/>
    <w:rsid w:val="00767EA3"/>
    <w:rsid w:val="007722C3"/>
    <w:rsid w:val="00775293"/>
    <w:rsid w:val="00781BD4"/>
    <w:rsid w:val="007824C7"/>
    <w:rsid w:val="00783262"/>
    <w:rsid w:val="00784832"/>
    <w:rsid w:val="007874F9"/>
    <w:rsid w:val="00791F1E"/>
    <w:rsid w:val="00797A6D"/>
    <w:rsid w:val="007A0B39"/>
    <w:rsid w:val="007A168F"/>
    <w:rsid w:val="007A28E4"/>
    <w:rsid w:val="007A5AD1"/>
    <w:rsid w:val="007A74BA"/>
    <w:rsid w:val="007A7DB7"/>
    <w:rsid w:val="007B0A06"/>
    <w:rsid w:val="007B47C2"/>
    <w:rsid w:val="007B7C41"/>
    <w:rsid w:val="007C0729"/>
    <w:rsid w:val="007C433E"/>
    <w:rsid w:val="007D0292"/>
    <w:rsid w:val="007D4D1B"/>
    <w:rsid w:val="007E13B6"/>
    <w:rsid w:val="007E1512"/>
    <w:rsid w:val="007E2046"/>
    <w:rsid w:val="007E4FBB"/>
    <w:rsid w:val="007E6986"/>
    <w:rsid w:val="007F5456"/>
    <w:rsid w:val="007F6278"/>
    <w:rsid w:val="0080147C"/>
    <w:rsid w:val="00801B2B"/>
    <w:rsid w:val="00802D35"/>
    <w:rsid w:val="00811D5B"/>
    <w:rsid w:val="00817713"/>
    <w:rsid w:val="00821B21"/>
    <w:rsid w:val="008226B4"/>
    <w:rsid w:val="00823975"/>
    <w:rsid w:val="0082580F"/>
    <w:rsid w:val="00830999"/>
    <w:rsid w:val="00830D5E"/>
    <w:rsid w:val="00830F69"/>
    <w:rsid w:val="00834458"/>
    <w:rsid w:val="00835E0E"/>
    <w:rsid w:val="00837465"/>
    <w:rsid w:val="00840706"/>
    <w:rsid w:val="00841457"/>
    <w:rsid w:val="00841721"/>
    <w:rsid w:val="0084374E"/>
    <w:rsid w:val="0085206E"/>
    <w:rsid w:val="00853718"/>
    <w:rsid w:val="008541EF"/>
    <w:rsid w:val="00854988"/>
    <w:rsid w:val="00855696"/>
    <w:rsid w:val="008570E4"/>
    <w:rsid w:val="00860863"/>
    <w:rsid w:val="00860C41"/>
    <w:rsid w:val="0086162B"/>
    <w:rsid w:val="00865207"/>
    <w:rsid w:val="00871262"/>
    <w:rsid w:val="00872D96"/>
    <w:rsid w:val="00875B51"/>
    <w:rsid w:val="00875C45"/>
    <w:rsid w:val="00875F2D"/>
    <w:rsid w:val="00885CBF"/>
    <w:rsid w:val="00887429"/>
    <w:rsid w:val="008A63A9"/>
    <w:rsid w:val="008B5805"/>
    <w:rsid w:val="008B5D31"/>
    <w:rsid w:val="008C4F87"/>
    <w:rsid w:val="008D0422"/>
    <w:rsid w:val="008D1F33"/>
    <w:rsid w:val="008D3171"/>
    <w:rsid w:val="008E2D99"/>
    <w:rsid w:val="008E3FD4"/>
    <w:rsid w:val="008E4A60"/>
    <w:rsid w:val="008F2153"/>
    <w:rsid w:val="008F6EEA"/>
    <w:rsid w:val="00901E73"/>
    <w:rsid w:val="009026E8"/>
    <w:rsid w:val="00907771"/>
    <w:rsid w:val="00914ADB"/>
    <w:rsid w:val="00920D1F"/>
    <w:rsid w:val="00923B25"/>
    <w:rsid w:val="00925F2A"/>
    <w:rsid w:val="0093416A"/>
    <w:rsid w:val="009343C9"/>
    <w:rsid w:val="00940223"/>
    <w:rsid w:val="00942645"/>
    <w:rsid w:val="0095340A"/>
    <w:rsid w:val="00954581"/>
    <w:rsid w:val="0095466C"/>
    <w:rsid w:val="0096168C"/>
    <w:rsid w:val="00964F53"/>
    <w:rsid w:val="00966F5E"/>
    <w:rsid w:val="009705A7"/>
    <w:rsid w:val="00970A26"/>
    <w:rsid w:val="009732B8"/>
    <w:rsid w:val="009740C3"/>
    <w:rsid w:val="00977CB4"/>
    <w:rsid w:val="00985099"/>
    <w:rsid w:val="0099093C"/>
    <w:rsid w:val="009A0DE3"/>
    <w:rsid w:val="009A24F3"/>
    <w:rsid w:val="009B1534"/>
    <w:rsid w:val="009B5C0A"/>
    <w:rsid w:val="009B69D3"/>
    <w:rsid w:val="009B7BA7"/>
    <w:rsid w:val="009C0938"/>
    <w:rsid w:val="009C321C"/>
    <w:rsid w:val="009C3D79"/>
    <w:rsid w:val="009C3F82"/>
    <w:rsid w:val="009C4AAC"/>
    <w:rsid w:val="009C4C8C"/>
    <w:rsid w:val="009C78BC"/>
    <w:rsid w:val="009C7D6D"/>
    <w:rsid w:val="009C7DF5"/>
    <w:rsid w:val="009D0EA1"/>
    <w:rsid w:val="009D1ADE"/>
    <w:rsid w:val="009D2441"/>
    <w:rsid w:val="009D2892"/>
    <w:rsid w:val="009D3176"/>
    <w:rsid w:val="009D526B"/>
    <w:rsid w:val="009D5EE4"/>
    <w:rsid w:val="009D6487"/>
    <w:rsid w:val="009D6B61"/>
    <w:rsid w:val="009E0007"/>
    <w:rsid w:val="009E1283"/>
    <w:rsid w:val="009F29CB"/>
    <w:rsid w:val="009F3F78"/>
    <w:rsid w:val="00A01FDE"/>
    <w:rsid w:val="00A05826"/>
    <w:rsid w:val="00A064A8"/>
    <w:rsid w:val="00A1105B"/>
    <w:rsid w:val="00A1209D"/>
    <w:rsid w:val="00A12AA4"/>
    <w:rsid w:val="00A15020"/>
    <w:rsid w:val="00A15CAD"/>
    <w:rsid w:val="00A16876"/>
    <w:rsid w:val="00A200AA"/>
    <w:rsid w:val="00A2186F"/>
    <w:rsid w:val="00A2270B"/>
    <w:rsid w:val="00A22AB5"/>
    <w:rsid w:val="00A2496E"/>
    <w:rsid w:val="00A258B7"/>
    <w:rsid w:val="00A2794F"/>
    <w:rsid w:val="00A33838"/>
    <w:rsid w:val="00A349F2"/>
    <w:rsid w:val="00A35A1F"/>
    <w:rsid w:val="00A443E3"/>
    <w:rsid w:val="00A47AA2"/>
    <w:rsid w:val="00A47CF1"/>
    <w:rsid w:val="00A50418"/>
    <w:rsid w:val="00A608FB"/>
    <w:rsid w:val="00A62C31"/>
    <w:rsid w:val="00A650BB"/>
    <w:rsid w:val="00A70E7B"/>
    <w:rsid w:val="00A76094"/>
    <w:rsid w:val="00A808DE"/>
    <w:rsid w:val="00A82DD8"/>
    <w:rsid w:val="00A86123"/>
    <w:rsid w:val="00A86CB6"/>
    <w:rsid w:val="00A90D55"/>
    <w:rsid w:val="00A93123"/>
    <w:rsid w:val="00AA04B3"/>
    <w:rsid w:val="00AA46B1"/>
    <w:rsid w:val="00AB0380"/>
    <w:rsid w:val="00AB0C98"/>
    <w:rsid w:val="00AB6934"/>
    <w:rsid w:val="00AC439D"/>
    <w:rsid w:val="00AC4C54"/>
    <w:rsid w:val="00AE2D29"/>
    <w:rsid w:val="00AE3316"/>
    <w:rsid w:val="00AF186F"/>
    <w:rsid w:val="00AF653F"/>
    <w:rsid w:val="00AF699F"/>
    <w:rsid w:val="00B03A90"/>
    <w:rsid w:val="00B063F5"/>
    <w:rsid w:val="00B06761"/>
    <w:rsid w:val="00B11030"/>
    <w:rsid w:val="00B14B2A"/>
    <w:rsid w:val="00B20AFC"/>
    <w:rsid w:val="00B227D6"/>
    <w:rsid w:val="00B24425"/>
    <w:rsid w:val="00B2465D"/>
    <w:rsid w:val="00B24F31"/>
    <w:rsid w:val="00B25E6D"/>
    <w:rsid w:val="00B31795"/>
    <w:rsid w:val="00B32179"/>
    <w:rsid w:val="00B40A3E"/>
    <w:rsid w:val="00B522CD"/>
    <w:rsid w:val="00B52406"/>
    <w:rsid w:val="00B55917"/>
    <w:rsid w:val="00B6259D"/>
    <w:rsid w:val="00B66C60"/>
    <w:rsid w:val="00B679B8"/>
    <w:rsid w:val="00B72303"/>
    <w:rsid w:val="00B75477"/>
    <w:rsid w:val="00B82277"/>
    <w:rsid w:val="00B865F6"/>
    <w:rsid w:val="00B866B7"/>
    <w:rsid w:val="00B87636"/>
    <w:rsid w:val="00B90E5D"/>
    <w:rsid w:val="00B911D2"/>
    <w:rsid w:val="00B914E9"/>
    <w:rsid w:val="00B91A6E"/>
    <w:rsid w:val="00B96530"/>
    <w:rsid w:val="00BA2D98"/>
    <w:rsid w:val="00BA30D1"/>
    <w:rsid w:val="00BA3609"/>
    <w:rsid w:val="00BA5BE2"/>
    <w:rsid w:val="00BA7F46"/>
    <w:rsid w:val="00BB0A0A"/>
    <w:rsid w:val="00BB7CF4"/>
    <w:rsid w:val="00BC4A68"/>
    <w:rsid w:val="00BC77DA"/>
    <w:rsid w:val="00BD3F5C"/>
    <w:rsid w:val="00BD59ED"/>
    <w:rsid w:val="00BD6806"/>
    <w:rsid w:val="00BD6B38"/>
    <w:rsid w:val="00BD7831"/>
    <w:rsid w:val="00BD7C10"/>
    <w:rsid w:val="00BE0DEB"/>
    <w:rsid w:val="00BE505A"/>
    <w:rsid w:val="00BF0439"/>
    <w:rsid w:val="00BF70CD"/>
    <w:rsid w:val="00BF7B4A"/>
    <w:rsid w:val="00BF7E58"/>
    <w:rsid w:val="00C0760D"/>
    <w:rsid w:val="00C113CB"/>
    <w:rsid w:val="00C12D9F"/>
    <w:rsid w:val="00C13AF9"/>
    <w:rsid w:val="00C13B34"/>
    <w:rsid w:val="00C20C48"/>
    <w:rsid w:val="00C261C6"/>
    <w:rsid w:val="00C30A97"/>
    <w:rsid w:val="00C31DDC"/>
    <w:rsid w:val="00C33729"/>
    <w:rsid w:val="00C34326"/>
    <w:rsid w:val="00C36E6B"/>
    <w:rsid w:val="00C36F72"/>
    <w:rsid w:val="00C45CD3"/>
    <w:rsid w:val="00C527D2"/>
    <w:rsid w:val="00C54DF3"/>
    <w:rsid w:val="00C56CEA"/>
    <w:rsid w:val="00C6240E"/>
    <w:rsid w:val="00C6476E"/>
    <w:rsid w:val="00C71BEC"/>
    <w:rsid w:val="00C81D77"/>
    <w:rsid w:val="00C81FAB"/>
    <w:rsid w:val="00C846EA"/>
    <w:rsid w:val="00C84AD1"/>
    <w:rsid w:val="00C85579"/>
    <w:rsid w:val="00C85A16"/>
    <w:rsid w:val="00C85D98"/>
    <w:rsid w:val="00C915C9"/>
    <w:rsid w:val="00C960EF"/>
    <w:rsid w:val="00CA068D"/>
    <w:rsid w:val="00CA282D"/>
    <w:rsid w:val="00CA7A26"/>
    <w:rsid w:val="00CB1BEB"/>
    <w:rsid w:val="00CB23DC"/>
    <w:rsid w:val="00CB26F3"/>
    <w:rsid w:val="00CB28E2"/>
    <w:rsid w:val="00CB2D4D"/>
    <w:rsid w:val="00CB4813"/>
    <w:rsid w:val="00CB7FF7"/>
    <w:rsid w:val="00CC13CE"/>
    <w:rsid w:val="00CC2044"/>
    <w:rsid w:val="00CC2FF7"/>
    <w:rsid w:val="00CC69EC"/>
    <w:rsid w:val="00CD34C7"/>
    <w:rsid w:val="00CE1AA2"/>
    <w:rsid w:val="00CE64FA"/>
    <w:rsid w:val="00CE7412"/>
    <w:rsid w:val="00CF4394"/>
    <w:rsid w:val="00D01541"/>
    <w:rsid w:val="00D10207"/>
    <w:rsid w:val="00D106D2"/>
    <w:rsid w:val="00D119A1"/>
    <w:rsid w:val="00D135C8"/>
    <w:rsid w:val="00D15030"/>
    <w:rsid w:val="00D1648B"/>
    <w:rsid w:val="00D20AC0"/>
    <w:rsid w:val="00D21E03"/>
    <w:rsid w:val="00D254FE"/>
    <w:rsid w:val="00D336C8"/>
    <w:rsid w:val="00D339E8"/>
    <w:rsid w:val="00D34952"/>
    <w:rsid w:val="00D353D7"/>
    <w:rsid w:val="00D357AC"/>
    <w:rsid w:val="00D40B1F"/>
    <w:rsid w:val="00D41270"/>
    <w:rsid w:val="00D50C8C"/>
    <w:rsid w:val="00D52393"/>
    <w:rsid w:val="00D60DBC"/>
    <w:rsid w:val="00D70153"/>
    <w:rsid w:val="00D734D6"/>
    <w:rsid w:val="00D76AB2"/>
    <w:rsid w:val="00D81B7B"/>
    <w:rsid w:val="00D820A5"/>
    <w:rsid w:val="00D829AD"/>
    <w:rsid w:val="00D87788"/>
    <w:rsid w:val="00D910C2"/>
    <w:rsid w:val="00D9189B"/>
    <w:rsid w:val="00D91DA6"/>
    <w:rsid w:val="00D92C21"/>
    <w:rsid w:val="00D9509F"/>
    <w:rsid w:val="00D972D4"/>
    <w:rsid w:val="00DA195B"/>
    <w:rsid w:val="00DA3ED0"/>
    <w:rsid w:val="00DA4E39"/>
    <w:rsid w:val="00DA6564"/>
    <w:rsid w:val="00DA68CD"/>
    <w:rsid w:val="00DB013D"/>
    <w:rsid w:val="00DB6FBE"/>
    <w:rsid w:val="00DC1655"/>
    <w:rsid w:val="00DC233D"/>
    <w:rsid w:val="00DC2F0A"/>
    <w:rsid w:val="00DC5348"/>
    <w:rsid w:val="00DD3593"/>
    <w:rsid w:val="00DD5641"/>
    <w:rsid w:val="00DD5B8C"/>
    <w:rsid w:val="00DE7E74"/>
    <w:rsid w:val="00DF59CE"/>
    <w:rsid w:val="00E01378"/>
    <w:rsid w:val="00E017F0"/>
    <w:rsid w:val="00E041E4"/>
    <w:rsid w:val="00E06326"/>
    <w:rsid w:val="00E11812"/>
    <w:rsid w:val="00E14581"/>
    <w:rsid w:val="00E14A45"/>
    <w:rsid w:val="00E15539"/>
    <w:rsid w:val="00E15E0F"/>
    <w:rsid w:val="00E16541"/>
    <w:rsid w:val="00E2632B"/>
    <w:rsid w:val="00E26F1E"/>
    <w:rsid w:val="00E32289"/>
    <w:rsid w:val="00E35709"/>
    <w:rsid w:val="00E369B3"/>
    <w:rsid w:val="00E37C52"/>
    <w:rsid w:val="00E405EA"/>
    <w:rsid w:val="00E40F19"/>
    <w:rsid w:val="00E41669"/>
    <w:rsid w:val="00E42789"/>
    <w:rsid w:val="00E47031"/>
    <w:rsid w:val="00E475C0"/>
    <w:rsid w:val="00E50BEB"/>
    <w:rsid w:val="00E53C5B"/>
    <w:rsid w:val="00E5432F"/>
    <w:rsid w:val="00E5571C"/>
    <w:rsid w:val="00E55F25"/>
    <w:rsid w:val="00E56F97"/>
    <w:rsid w:val="00E64129"/>
    <w:rsid w:val="00E66A29"/>
    <w:rsid w:val="00E67234"/>
    <w:rsid w:val="00E7014A"/>
    <w:rsid w:val="00E73B7C"/>
    <w:rsid w:val="00E82B6D"/>
    <w:rsid w:val="00E82CC3"/>
    <w:rsid w:val="00E83F78"/>
    <w:rsid w:val="00E866F8"/>
    <w:rsid w:val="00E9232C"/>
    <w:rsid w:val="00E929AB"/>
    <w:rsid w:val="00E93458"/>
    <w:rsid w:val="00E95A0F"/>
    <w:rsid w:val="00E95EE5"/>
    <w:rsid w:val="00E96B79"/>
    <w:rsid w:val="00EA0613"/>
    <w:rsid w:val="00EA11B6"/>
    <w:rsid w:val="00EA213D"/>
    <w:rsid w:val="00EA2DD8"/>
    <w:rsid w:val="00EA681F"/>
    <w:rsid w:val="00EB76E4"/>
    <w:rsid w:val="00EC0E65"/>
    <w:rsid w:val="00EC2004"/>
    <w:rsid w:val="00EC3AA3"/>
    <w:rsid w:val="00EC5DC6"/>
    <w:rsid w:val="00EC6278"/>
    <w:rsid w:val="00EC764B"/>
    <w:rsid w:val="00EC797E"/>
    <w:rsid w:val="00ED3A26"/>
    <w:rsid w:val="00ED3C1A"/>
    <w:rsid w:val="00EE075A"/>
    <w:rsid w:val="00EE0B44"/>
    <w:rsid w:val="00EE2B19"/>
    <w:rsid w:val="00EF1799"/>
    <w:rsid w:val="00EF40CA"/>
    <w:rsid w:val="00EF608E"/>
    <w:rsid w:val="00EF75CD"/>
    <w:rsid w:val="00F01B39"/>
    <w:rsid w:val="00F0706C"/>
    <w:rsid w:val="00F1516A"/>
    <w:rsid w:val="00F15B25"/>
    <w:rsid w:val="00F20F15"/>
    <w:rsid w:val="00F22A26"/>
    <w:rsid w:val="00F30325"/>
    <w:rsid w:val="00F32139"/>
    <w:rsid w:val="00F34E08"/>
    <w:rsid w:val="00F41BD4"/>
    <w:rsid w:val="00F41D91"/>
    <w:rsid w:val="00F41E61"/>
    <w:rsid w:val="00F46964"/>
    <w:rsid w:val="00F501D3"/>
    <w:rsid w:val="00F5126A"/>
    <w:rsid w:val="00F55696"/>
    <w:rsid w:val="00F663BC"/>
    <w:rsid w:val="00F70E3F"/>
    <w:rsid w:val="00F718A8"/>
    <w:rsid w:val="00F72183"/>
    <w:rsid w:val="00F7606A"/>
    <w:rsid w:val="00F82597"/>
    <w:rsid w:val="00F82981"/>
    <w:rsid w:val="00F8311F"/>
    <w:rsid w:val="00F83248"/>
    <w:rsid w:val="00F853AE"/>
    <w:rsid w:val="00F85880"/>
    <w:rsid w:val="00F915DD"/>
    <w:rsid w:val="00F93DCC"/>
    <w:rsid w:val="00F9435D"/>
    <w:rsid w:val="00F94A5D"/>
    <w:rsid w:val="00F95E60"/>
    <w:rsid w:val="00FA265C"/>
    <w:rsid w:val="00FB3F87"/>
    <w:rsid w:val="00FB593A"/>
    <w:rsid w:val="00FB6E82"/>
    <w:rsid w:val="00FC4576"/>
    <w:rsid w:val="00FC7DBC"/>
    <w:rsid w:val="00FD1D5A"/>
    <w:rsid w:val="00FE3349"/>
    <w:rsid w:val="00FE7817"/>
    <w:rsid w:val="00FF3C25"/>
    <w:rsid w:val="00FF4469"/>
    <w:rsid w:val="00FF6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6C2"/>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paragraph" w:styleId="Title">
    <w:name w:val="Title"/>
    <w:basedOn w:val="Normal"/>
    <w:link w:val="TitleChar"/>
    <w:qFormat/>
    <w:rsid w:val="00DC233D"/>
    <w:pPr>
      <w:jc w:val="center"/>
    </w:pPr>
    <w:rPr>
      <w:rFonts w:ascii="Verdana" w:hAnsi="Verdana"/>
      <w:b/>
      <w:bCs/>
      <w:color w:val="800000"/>
      <w:szCs w:val="24"/>
    </w:rPr>
  </w:style>
  <w:style w:type="character" w:customStyle="1" w:styleId="TitleChar">
    <w:name w:val="Title Char"/>
    <w:basedOn w:val="DefaultParagraphFont"/>
    <w:link w:val="Title"/>
    <w:rsid w:val="00DC233D"/>
    <w:rPr>
      <w:rFonts w:ascii="Verdana" w:hAnsi="Verdana"/>
      <w:b/>
      <w:bCs/>
      <w:color w:val="800000"/>
      <w:sz w:val="24"/>
      <w:szCs w:val="24"/>
    </w:rPr>
  </w:style>
  <w:style w:type="paragraph" w:styleId="HTMLPreformatted">
    <w:name w:val="HTML Preformatted"/>
    <w:basedOn w:val="Normal"/>
    <w:link w:val="HTMLPreformattedChar"/>
    <w:uiPriority w:val="99"/>
    <w:unhideWhenUsed/>
    <w:rsid w:val="00DC23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rsid w:val="00DC233D"/>
    <w:rPr>
      <w:rFonts w:ascii="Courier New" w:hAnsi="Courier New" w:cs="Courier New"/>
    </w:rPr>
  </w:style>
  <w:style w:type="paragraph" w:customStyle="1" w:styleId="Default">
    <w:name w:val="Default"/>
    <w:rsid w:val="00E26F1E"/>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3F48EC"/>
    <w:rPr>
      <w:color w:val="008080"/>
      <w:sz w:val="24"/>
    </w:rPr>
  </w:style>
  <w:style w:type="paragraph" w:styleId="BodyText2">
    <w:name w:val="Body Text 2"/>
    <w:basedOn w:val="Normal"/>
    <w:link w:val="BodyText2Char"/>
    <w:rsid w:val="00642A28"/>
    <w:pPr>
      <w:spacing w:after="120" w:line="480" w:lineRule="auto"/>
    </w:pPr>
  </w:style>
  <w:style w:type="character" w:customStyle="1" w:styleId="BodyText2Char">
    <w:name w:val="Body Text 2 Char"/>
    <w:basedOn w:val="DefaultParagraphFont"/>
    <w:link w:val="BodyText2"/>
    <w:rsid w:val="00642A28"/>
    <w:rPr>
      <w:color w:val="008080"/>
      <w:sz w:val="24"/>
    </w:rPr>
  </w:style>
  <w:style w:type="paragraph" w:styleId="NoSpacing">
    <w:name w:val="No Spacing"/>
    <w:uiPriority w:val="1"/>
    <w:qFormat/>
    <w:rsid w:val="00642A28"/>
    <w:rPr>
      <w:color w:val="008080"/>
      <w:sz w:val="24"/>
    </w:rPr>
  </w:style>
</w:styles>
</file>

<file path=word/webSettings.xml><?xml version="1.0" encoding="utf-8"?>
<w:webSettings xmlns:r="http://schemas.openxmlformats.org/officeDocument/2006/relationships" xmlns:w="http://schemas.openxmlformats.org/wordprocessingml/2006/main">
  <w:divs>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60923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E18F-FCE3-43F3-8187-F9E995B1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11</Pages>
  <Words>3218</Words>
  <Characters>18345</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21520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subject/>
  <dc:creator>JOHN J. D'ORAZIO</dc:creator>
  <cp:keywords/>
  <dc:description/>
  <cp:lastModifiedBy>julie.raveau</cp:lastModifiedBy>
  <cp:revision>16</cp:revision>
  <cp:lastPrinted>2010-03-08T14:56:00Z</cp:lastPrinted>
  <dcterms:created xsi:type="dcterms:W3CDTF">2010-03-02T19:34:00Z</dcterms:created>
  <dcterms:modified xsi:type="dcterms:W3CDTF">2012-05-14T19:54:00Z</dcterms:modified>
</cp:coreProperties>
</file>