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259C8" w:rsidRDefault="00540BEF" w:rsidP="00C8591C">
      <w:pPr>
        <w:tabs>
          <w:tab w:val="left" w:pos="288"/>
          <w:tab w:val="left" w:pos="4752"/>
        </w:tabs>
        <w:spacing w:line="240" w:lineRule="exact"/>
        <w:contextualSpacing/>
        <w:jc w:val="center"/>
        <w:rPr>
          <w:rFonts w:asciiTheme="minorHAnsi" w:hAnsiTheme="minorHAnsi"/>
          <w:color w:val="auto"/>
        </w:rPr>
      </w:pPr>
      <w:r w:rsidRPr="00E259C8">
        <w:rPr>
          <w:rFonts w:asciiTheme="minorHAnsi" w:hAnsiTheme="minorHAnsi"/>
          <w:color w:val="auto"/>
        </w:rPr>
        <w:t>RECORD OF PROCEEDINGS</w:t>
      </w:r>
    </w:p>
    <w:p w:rsidR="00540BEF" w:rsidRPr="00E259C8" w:rsidRDefault="00540BEF" w:rsidP="00C8591C">
      <w:pPr>
        <w:tabs>
          <w:tab w:val="left" w:pos="288"/>
          <w:tab w:val="left" w:pos="4752"/>
        </w:tabs>
        <w:spacing w:line="240" w:lineRule="exact"/>
        <w:contextualSpacing/>
        <w:jc w:val="center"/>
        <w:rPr>
          <w:rFonts w:asciiTheme="minorHAnsi" w:hAnsiTheme="minorHAnsi"/>
          <w:color w:val="auto"/>
        </w:rPr>
      </w:pPr>
      <w:r w:rsidRPr="00E259C8">
        <w:rPr>
          <w:rFonts w:asciiTheme="minorHAnsi" w:hAnsiTheme="minorHAnsi"/>
          <w:color w:val="auto"/>
        </w:rPr>
        <w:t>PHYSICAL DISABILITY BOARD OF REVIEW</w:t>
      </w:r>
    </w:p>
    <w:p w:rsidR="00540BEF" w:rsidRPr="00E259C8" w:rsidRDefault="00540BEF" w:rsidP="00C8591C">
      <w:pPr>
        <w:tabs>
          <w:tab w:val="left" w:pos="288"/>
          <w:tab w:val="left" w:pos="4752"/>
        </w:tabs>
        <w:spacing w:line="240" w:lineRule="exact"/>
        <w:contextualSpacing/>
        <w:jc w:val="both"/>
        <w:rPr>
          <w:rFonts w:asciiTheme="minorHAnsi" w:hAnsiTheme="minorHAnsi"/>
          <w:caps/>
          <w:color w:val="auto"/>
        </w:rPr>
      </w:pPr>
    </w:p>
    <w:p w:rsidR="00540BEF" w:rsidRPr="00E259C8" w:rsidRDefault="00540BEF" w:rsidP="00C8591C">
      <w:pPr>
        <w:tabs>
          <w:tab w:val="left" w:pos="288"/>
          <w:tab w:val="left" w:pos="4752"/>
        </w:tabs>
        <w:spacing w:line="240" w:lineRule="exact"/>
        <w:ind w:right="-1260"/>
        <w:contextualSpacing/>
        <w:jc w:val="both"/>
        <w:rPr>
          <w:rFonts w:asciiTheme="minorHAnsi" w:hAnsiTheme="minorHAnsi"/>
          <w:caps/>
          <w:color w:val="auto"/>
        </w:rPr>
      </w:pPr>
      <w:r w:rsidRPr="00E259C8">
        <w:rPr>
          <w:rFonts w:asciiTheme="minorHAnsi" w:hAnsiTheme="minorHAnsi"/>
          <w:caps/>
          <w:color w:val="auto"/>
        </w:rPr>
        <w:t>NAME:</w:t>
      </w:r>
      <w:r w:rsidR="00E8690B" w:rsidRPr="00E259C8">
        <w:rPr>
          <w:rFonts w:asciiTheme="minorHAnsi" w:hAnsiTheme="minorHAnsi"/>
          <w:caps/>
          <w:color w:val="auto"/>
        </w:rPr>
        <w:t xml:space="preserve"> </w:t>
      </w:r>
      <w:r w:rsidR="00B20CE1">
        <w:rPr>
          <w:rFonts w:asciiTheme="minorHAnsi" w:hAnsiTheme="minorHAnsi"/>
          <w:caps/>
          <w:color w:val="auto"/>
        </w:rPr>
        <w:t xml:space="preserve"> </w:t>
      </w:r>
      <w:r w:rsidRPr="00E259C8">
        <w:rPr>
          <w:rFonts w:asciiTheme="minorHAnsi" w:hAnsiTheme="minorHAnsi"/>
          <w:caps/>
          <w:color w:val="auto"/>
        </w:rPr>
        <w:tab/>
      </w:r>
      <w:r w:rsidRPr="00E259C8">
        <w:rPr>
          <w:rFonts w:asciiTheme="minorHAnsi" w:hAnsiTheme="minorHAnsi"/>
          <w:caps/>
          <w:color w:val="auto"/>
        </w:rPr>
        <w:tab/>
      </w:r>
      <w:r w:rsidR="00DB6D9D">
        <w:rPr>
          <w:rFonts w:asciiTheme="minorHAnsi" w:hAnsiTheme="minorHAnsi"/>
          <w:caps/>
          <w:color w:val="auto"/>
        </w:rPr>
        <w:tab/>
      </w:r>
      <w:r w:rsidRPr="00E259C8">
        <w:rPr>
          <w:rFonts w:asciiTheme="minorHAnsi" w:hAnsiTheme="minorHAnsi"/>
          <w:caps/>
          <w:color w:val="auto"/>
        </w:rPr>
        <w:t xml:space="preserve">BRANCH OF SERVICE: </w:t>
      </w:r>
      <w:r w:rsidR="003A27B2" w:rsidRPr="00E259C8">
        <w:rPr>
          <w:rFonts w:asciiTheme="minorHAnsi" w:hAnsiTheme="minorHAnsi"/>
          <w:caps/>
          <w:color w:val="auto"/>
        </w:rPr>
        <w:t>AIR FORCE</w:t>
      </w:r>
    </w:p>
    <w:p w:rsidR="00DB6D9D" w:rsidRDefault="00540BEF" w:rsidP="00C8591C">
      <w:pPr>
        <w:tabs>
          <w:tab w:val="left" w:pos="288"/>
          <w:tab w:val="left" w:pos="4752"/>
        </w:tabs>
        <w:spacing w:line="240" w:lineRule="exact"/>
        <w:ind w:right="-900"/>
        <w:contextualSpacing/>
        <w:jc w:val="both"/>
        <w:rPr>
          <w:rFonts w:asciiTheme="minorHAnsi" w:hAnsiTheme="minorHAnsi"/>
          <w:caps/>
          <w:color w:val="auto"/>
        </w:rPr>
      </w:pPr>
      <w:r w:rsidRPr="00E259C8">
        <w:rPr>
          <w:rFonts w:asciiTheme="minorHAnsi" w:hAnsiTheme="minorHAnsi"/>
          <w:caps/>
          <w:color w:val="auto"/>
        </w:rPr>
        <w:t xml:space="preserve">CASE NUMBER:  </w:t>
      </w:r>
      <w:r w:rsidR="00587FAE" w:rsidRPr="00E259C8">
        <w:rPr>
          <w:rFonts w:asciiTheme="minorHAnsi" w:hAnsiTheme="minorHAnsi"/>
          <w:caps/>
          <w:color w:val="auto"/>
        </w:rPr>
        <w:t>PD0900425</w:t>
      </w:r>
      <w:r w:rsidRPr="00E259C8">
        <w:rPr>
          <w:rFonts w:asciiTheme="minorHAnsi" w:hAnsiTheme="minorHAnsi"/>
          <w:caps/>
          <w:color w:val="auto"/>
        </w:rPr>
        <w:tab/>
      </w:r>
      <w:r w:rsidRPr="00E259C8">
        <w:rPr>
          <w:rFonts w:asciiTheme="minorHAnsi" w:hAnsiTheme="minorHAnsi"/>
          <w:caps/>
          <w:color w:val="auto"/>
        </w:rPr>
        <w:tab/>
      </w:r>
      <w:r w:rsidR="00DB6D9D">
        <w:rPr>
          <w:rFonts w:asciiTheme="minorHAnsi" w:hAnsiTheme="minorHAnsi"/>
          <w:caps/>
          <w:color w:val="auto"/>
        </w:rPr>
        <w:tab/>
      </w:r>
      <w:r w:rsidR="00DB6D9D" w:rsidRPr="00E259C8">
        <w:rPr>
          <w:rFonts w:asciiTheme="minorHAnsi" w:hAnsiTheme="minorHAnsi"/>
          <w:caps/>
          <w:color w:val="auto"/>
        </w:rPr>
        <w:t>BOARD DATE: 2010</w:t>
      </w:r>
      <w:r w:rsidR="00DB6D9D">
        <w:rPr>
          <w:rFonts w:asciiTheme="minorHAnsi" w:hAnsiTheme="minorHAnsi"/>
          <w:caps/>
          <w:color w:val="auto"/>
        </w:rPr>
        <w:t>100</w:t>
      </w:r>
      <w:r w:rsidR="008856B3">
        <w:rPr>
          <w:rFonts w:asciiTheme="minorHAnsi" w:hAnsiTheme="minorHAnsi"/>
          <w:caps/>
          <w:color w:val="auto"/>
        </w:rPr>
        <w:t>4</w:t>
      </w:r>
    </w:p>
    <w:p w:rsidR="00540BEF" w:rsidRPr="00E259C8" w:rsidRDefault="00C22F3A" w:rsidP="00DB6D9D">
      <w:pPr>
        <w:tabs>
          <w:tab w:val="left" w:pos="288"/>
          <w:tab w:val="left" w:pos="4752"/>
        </w:tabs>
        <w:spacing w:line="240" w:lineRule="exact"/>
        <w:ind w:right="-900"/>
        <w:contextualSpacing/>
        <w:jc w:val="both"/>
        <w:rPr>
          <w:rFonts w:asciiTheme="minorHAnsi" w:hAnsiTheme="minorHAnsi"/>
          <w:caps/>
          <w:color w:val="auto"/>
        </w:rPr>
      </w:pPr>
      <w:r w:rsidRPr="00E259C8">
        <w:rPr>
          <w:rFonts w:asciiTheme="minorHAnsi" w:hAnsiTheme="minorHAnsi"/>
          <w:caps/>
          <w:color w:val="auto"/>
        </w:rPr>
        <w:t xml:space="preserve">SEPARATION DATE: </w:t>
      </w:r>
      <w:r w:rsidR="00B51B83" w:rsidRPr="00E259C8">
        <w:rPr>
          <w:rFonts w:asciiTheme="minorHAnsi" w:hAnsiTheme="minorHAnsi"/>
          <w:caps/>
          <w:color w:val="auto"/>
        </w:rPr>
        <w:t>20041207</w:t>
      </w:r>
    </w:p>
    <w:p w:rsidR="00B522CD" w:rsidRPr="00E259C8" w:rsidRDefault="00E5451D" w:rsidP="00C8591C">
      <w:pPr>
        <w:tabs>
          <w:tab w:val="left" w:pos="288"/>
          <w:tab w:val="left" w:pos="4752"/>
        </w:tabs>
        <w:spacing w:line="240" w:lineRule="exact"/>
        <w:contextualSpacing/>
        <w:rPr>
          <w:rFonts w:asciiTheme="minorHAnsi" w:hAnsiTheme="minorHAnsi"/>
          <w:color w:val="000080"/>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E5451D" w:rsidRDefault="00E5451D" w:rsidP="00C8591C">
      <w:pPr>
        <w:tabs>
          <w:tab w:val="left" w:pos="288"/>
          <w:tab w:val="left" w:pos="4752"/>
        </w:tabs>
        <w:spacing w:line="240" w:lineRule="exact"/>
        <w:contextualSpacing/>
        <w:jc w:val="both"/>
        <w:rPr>
          <w:rFonts w:asciiTheme="minorHAnsi" w:hAnsiTheme="minorHAnsi"/>
          <w:color w:val="auto"/>
          <w:u w:val="single"/>
        </w:rPr>
      </w:pPr>
    </w:p>
    <w:p w:rsidR="00E322F7" w:rsidRPr="00E259C8" w:rsidRDefault="002C6E5B"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u w:val="single"/>
        </w:rPr>
        <w:t>SUMMARY OF CASE</w:t>
      </w:r>
      <w:r w:rsidRPr="00E259C8">
        <w:rPr>
          <w:rFonts w:asciiTheme="minorHAnsi" w:hAnsiTheme="minorHAnsi"/>
          <w:color w:val="auto"/>
        </w:rPr>
        <w:t xml:space="preserve">:  </w:t>
      </w:r>
      <w:r w:rsidRPr="00E259C8">
        <w:rPr>
          <w:rFonts w:asciiTheme="minorHAnsi" w:hAnsiTheme="minorHAnsi"/>
          <w:color w:val="auto"/>
          <w:szCs w:val="24"/>
        </w:rPr>
        <w:t xml:space="preserve">This covered individual (CI) was </w:t>
      </w:r>
      <w:r w:rsidR="00E322F7" w:rsidRPr="00E259C8">
        <w:rPr>
          <w:rFonts w:asciiTheme="minorHAnsi" w:hAnsiTheme="minorHAnsi"/>
          <w:color w:val="auto"/>
          <w:szCs w:val="24"/>
        </w:rPr>
        <w:t>an active duty</w:t>
      </w:r>
      <w:r w:rsidR="006D4E0E" w:rsidRPr="00E259C8">
        <w:rPr>
          <w:rFonts w:asciiTheme="minorHAnsi" w:hAnsiTheme="minorHAnsi"/>
          <w:color w:val="auto"/>
          <w:szCs w:val="24"/>
        </w:rPr>
        <w:t xml:space="preserve"> </w:t>
      </w:r>
      <w:r w:rsidR="009F6AC7" w:rsidRPr="00E259C8">
        <w:rPr>
          <w:rFonts w:asciiTheme="minorHAnsi" w:hAnsiTheme="minorHAnsi"/>
          <w:color w:val="auto"/>
          <w:szCs w:val="24"/>
        </w:rPr>
        <w:t>S</w:t>
      </w:r>
      <w:r w:rsidR="00E259C8" w:rsidRPr="00E259C8">
        <w:rPr>
          <w:rFonts w:asciiTheme="minorHAnsi" w:hAnsiTheme="minorHAnsi"/>
          <w:color w:val="auto"/>
          <w:szCs w:val="24"/>
        </w:rPr>
        <w:t xml:space="preserve">taff </w:t>
      </w:r>
      <w:r w:rsidR="00F46989" w:rsidRPr="00E259C8">
        <w:rPr>
          <w:rFonts w:asciiTheme="minorHAnsi" w:hAnsiTheme="minorHAnsi"/>
          <w:color w:val="auto"/>
          <w:szCs w:val="24"/>
        </w:rPr>
        <w:t>Sergeant</w:t>
      </w:r>
      <w:r w:rsidR="00C94AC9" w:rsidRPr="00E259C8">
        <w:rPr>
          <w:rFonts w:asciiTheme="minorHAnsi" w:hAnsiTheme="minorHAnsi"/>
          <w:color w:val="auto"/>
          <w:szCs w:val="24"/>
        </w:rPr>
        <w:t>/E-5</w:t>
      </w:r>
      <w:r w:rsidR="009F6AC7" w:rsidRPr="00E259C8">
        <w:rPr>
          <w:rFonts w:asciiTheme="minorHAnsi" w:hAnsiTheme="minorHAnsi"/>
          <w:color w:val="auto"/>
          <w:szCs w:val="24"/>
        </w:rPr>
        <w:t xml:space="preserve"> </w:t>
      </w:r>
      <w:r w:rsidR="00705C40" w:rsidRPr="00E259C8">
        <w:rPr>
          <w:rFonts w:asciiTheme="minorHAnsi" w:hAnsiTheme="minorHAnsi"/>
          <w:color w:val="auto"/>
          <w:szCs w:val="24"/>
        </w:rPr>
        <w:t>(</w:t>
      </w:r>
      <w:r w:rsidR="009F6AC7" w:rsidRPr="00E259C8">
        <w:rPr>
          <w:rFonts w:asciiTheme="minorHAnsi" w:hAnsiTheme="minorHAnsi"/>
          <w:color w:val="auto"/>
          <w:szCs w:val="24"/>
        </w:rPr>
        <w:t>Aircraft Armament Systems Journey</w:t>
      </w:r>
      <w:r w:rsidR="00E259C8" w:rsidRPr="00E259C8">
        <w:rPr>
          <w:rFonts w:asciiTheme="minorHAnsi" w:hAnsiTheme="minorHAnsi"/>
          <w:color w:val="auto"/>
          <w:szCs w:val="24"/>
        </w:rPr>
        <w:t>man</w:t>
      </w:r>
      <w:r w:rsidR="009F6AC7" w:rsidRPr="00E259C8">
        <w:rPr>
          <w:rFonts w:asciiTheme="minorHAnsi" w:hAnsiTheme="minorHAnsi"/>
          <w:color w:val="auto"/>
          <w:szCs w:val="24"/>
        </w:rPr>
        <w:t>, 2W151</w:t>
      </w:r>
      <w:r w:rsidR="00E322F7" w:rsidRPr="00E259C8">
        <w:rPr>
          <w:rFonts w:asciiTheme="minorHAnsi" w:hAnsiTheme="minorHAnsi"/>
          <w:color w:val="auto"/>
          <w:szCs w:val="24"/>
        </w:rPr>
        <w:t xml:space="preserve">) </w:t>
      </w:r>
      <w:r w:rsidRPr="00E259C8">
        <w:rPr>
          <w:rFonts w:asciiTheme="minorHAnsi" w:hAnsiTheme="minorHAnsi"/>
          <w:color w:val="auto"/>
          <w:szCs w:val="24"/>
        </w:rPr>
        <w:t xml:space="preserve">medically separated from the </w:t>
      </w:r>
      <w:r w:rsidR="00432E2A" w:rsidRPr="00E259C8">
        <w:rPr>
          <w:rFonts w:asciiTheme="minorHAnsi" w:hAnsiTheme="minorHAnsi"/>
          <w:color w:val="auto"/>
          <w:szCs w:val="24"/>
        </w:rPr>
        <w:t xml:space="preserve">Air Force </w:t>
      </w:r>
      <w:r w:rsidRPr="00E259C8">
        <w:rPr>
          <w:rFonts w:asciiTheme="minorHAnsi" w:hAnsiTheme="minorHAnsi"/>
          <w:color w:val="auto"/>
          <w:szCs w:val="24"/>
        </w:rPr>
        <w:t>in 200</w:t>
      </w:r>
      <w:r w:rsidR="00432E2A" w:rsidRPr="00E259C8">
        <w:rPr>
          <w:rFonts w:asciiTheme="minorHAnsi" w:hAnsiTheme="minorHAnsi"/>
          <w:color w:val="auto"/>
          <w:szCs w:val="24"/>
        </w:rPr>
        <w:t>4</w:t>
      </w:r>
      <w:r w:rsidRPr="00E259C8">
        <w:rPr>
          <w:rFonts w:asciiTheme="minorHAnsi" w:hAnsiTheme="minorHAnsi"/>
          <w:color w:val="auto"/>
          <w:szCs w:val="24"/>
        </w:rPr>
        <w:t xml:space="preserve"> after </w:t>
      </w:r>
      <w:r w:rsidR="00DD112E" w:rsidRPr="00E259C8">
        <w:rPr>
          <w:rFonts w:asciiTheme="minorHAnsi" w:hAnsiTheme="minorHAnsi"/>
          <w:color w:val="auto"/>
          <w:szCs w:val="24"/>
        </w:rPr>
        <w:t>four</w:t>
      </w:r>
      <w:r w:rsidRPr="00E259C8">
        <w:rPr>
          <w:rFonts w:asciiTheme="minorHAnsi" w:hAnsiTheme="minorHAnsi"/>
          <w:color w:val="auto"/>
          <w:szCs w:val="24"/>
        </w:rPr>
        <w:t xml:space="preserve"> years of</w:t>
      </w:r>
      <w:r w:rsidR="003A40B4" w:rsidRPr="00E259C8">
        <w:rPr>
          <w:rFonts w:asciiTheme="minorHAnsi" w:hAnsiTheme="minorHAnsi"/>
          <w:color w:val="auto"/>
          <w:szCs w:val="24"/>
        </w:rPr>
        <w:t xml:space="preserve"> service</w:t>
      </w:r>
      <w:r w:rsidRPr="00E259C8">
        <w:rPr>
          <w:rFonts w:asciiTheme="minorHAnsi" w:hAnsiTheme="minorHAnsi"/>
          <w:color w:val="auto"/>
          <w:szCs w:val="24"/>
        </w:rPr>
        <w:t xml:space="preserve">.  The medical basis for the separation was </w:t>
      </w:r>
      <w:r w:rsidR="00C8591C">
        <w:rPr>
          <w:rFonts w:asciiTheme="minorHAnsi" w:hAnsiTheme="minorHAnsi"/>
          <w:color w:val="auto"/>
          <w:szCs w:val="24"/>
        </w:rPr>
        <w:t>Cluster Headache</w:t>
      </w:r>
      <w:r w:rsidR="000168EB">
        <w:rPr>
          <w:rFonts w:asciiTheme="minorHAnsi" w:hAnsiTheme="minorHAnsi"/>
          <w:color w:val="auto"/>
          <w:szCs w:val="24"/>
        </w:rPr>
        <w:t>s</w:t>
      </w:r>
      <w:r w:rsidR="00432E2A" w:rsidRPr="00E259C8">
        <w:rPr>
          <w:rFonts w:asciiTheme="minorHAnsi" w:hAnsiTheme="minorHAnsi"/>
          <w:color w:val="auto"/>
          <w:szCs w:val="24"/>
        </w:rPr>
        <w:t>.</w:t>
      </w:r>
      <w:r w:rsidR="00DD112E" w:rsidRPr="00E259C8">
        <w:rPr>
          <w:rFonts w:asciiTheme="minorHAnsi" w:hAnsiTheme="minorHAnsi"/>
          <w:color w:val="auto"/>
          <w:szCs w:val="24"/>
        </w:rPr>
        <w:t xml:space="preserve"> </w:t>
      </w:r>
      <w:r w:rsidR="00E322F7" w:rsidRPr="00E259C8">
        <w:rPr>
          <w:rFonts w:asciiTheme="minorHAnsi" w:hAnsiTheme="minorHAnsi"/>
          <w:color w:val="auto"/>
          <w:szCs w:val="24"/>
        </w:rPr>
        <w:t>H</w:t>
      </w:r>
      <w:r w:rsidR="00DD112E" w:rsidRPr="00E259C8">
        <w:rPr>
          <w:rFonts w:asciiTheme="minorHAnsi" w:hAnsiTheme="minorHAnsi"/>
          <w:color w:val="auto"/>
          <w:szCs w:val="24"/>
        </w:rPr>
        <w:t>is</w:t>
      </w:r>
      <w:r w:rsidR="00E322F7" w:rsidRPr="00E259C8">
        <w:rPr>
          <w:rFonts w:asciiTheme="minorHAnsi" w:hAnsiTheme="minorHAnsi"/>
          <w:color w:val="auto"/>
          <w:szCs w:val="24"/>
        </w:rPr>
        <w:t xml:space="preserve"> did not respond adequately to </w:t>
      </w:r>
      <w:r w:rsidR="00DD112E" w:rsidRPr="00E259C8">
        <w:rPr>
          <w:rFonts w:asciiTheme="minorHAnsi" w:hAnsiTheme="minorHAnsi"/>
          <w:color w:val="auto"/>
          <w:szCs w:val="24"/>
        </w:rPr>
        <w:t xml:space="preserve">treatment and he was unable to </w:t>
      </w:r>
      <w:r w:rsidR="00E322F7" w:rsidRPr="00E259C8">
        <w:rPr>
          <w:rFonts w:asciiTheme="minorHAnsi" w:hAnsiTheme="minorHAnsi"/>
          <w:color w:val="auto"/>
          <w:szCs w:val="24"/>
        </w:rPr>
        <w:t xml:space="preserve">perform within his </w:t>
      </w:r>
      <w:r w:rsidR="00705C40" w:rsidRPr="00E259C8">
        <w:rPr>
          <w:rFonts w:asciiTheme="minorHAnsi" w:hAnsiTheme="minorHAnsi"/>
          <w:color w:val="auto"/>
          <w:szCs w:val="24"/>
        </w:rPr>
        <w:t xml:space="preserve">military </w:t>
      </w:r>
      <w:r w:rsidR="00DD112E" w:rsidRPr="00E259C8">
        <w:rPr>
          <w:rFonts w:asciiTheme="minorHAnsi" w:hAnsiTheme="minorHAnsi"/>
          <w:color w:val="auto"/>
          <w:szCs w:val="24"/>
        </w:rPr>
        <w:t>occupational specialty. He</w:t>
      </w:r>
      <w:r w:rsidR="00EC5A94" w:rsidRPr="00E259C8">
        <w:rPr>
          <w:rFonts w:asciiTheme="minorHAnsi" w:hAnsiTheme="minorHAnsi"/>
          <w:color w:val="auto"/>
          <w:szCs w:val="24"/>
        </w:rPr>
        <w:t xml:space="preserve"> </w:t>
      </w:r>
      <w:r w:rsidR="00E322F7" w:rsidRPr="00E259C8">
        <w:rPr>
          <w:rFonts w:asciiTheme="minorHAnsi" w:hAnsiTheme="minorHAnsi"/>
          <w:color w:val="auto"/>
          <w:szCs w:val="24"/>
        </w:rPr>
        <w:t xml:space="preserve">was issued a permanent </w:t>
      </w:r>
      <w:r w:rsidR="00432E2A" w:rsidRPr="00E259C8">
        <w:rPr>
          <w:rFonts w:asciiTheme="minorHAnsi" w:hAnsiTheme="minorHAnsi"/>
          <w:color w:val="auto"/>
          <w:szCs w:val="24"/>
        </w:rPr>
        <w:t>P-4</w:t>
      </w:r>
      <w:r w:rsidR="00E322F7" w:rsidRPr="00E259C8">
        <w:rPr>
          <w:rFonts w:asciiTheme="minorHAnsi" w:hAnsiTheme="minorHAnsi"/>
          <w:color w:val="auto"/>
          <w:szCs w:val="24"/>
        </w:rPr>
        <w:t xml:space="preserve"> profile and underwent a </w:t>
      </w:r>
      <w:r w:rsidR="00705C40" w:rsidRPr="00E259C8">
        <w:rPr>
          <w:rFonts w:asciiTheme="minorHAnsi" w:hAnsiTheme="minorHAnsi"/>
          <w:color w:val="auto"/>
          <w:szCs w:val="24"/>
        </w:rPr>
        <w:t>Medical Evaluation Board (</w:t>
      </w:r>
      <w:r w:rsidR="00E322F7" w:rsidRPr="00E259C8">
        <w:rPr>
          <w:rFonts w:asciiTheme="minorHAnsi" w:hAnsiTheme="minorHAnsi"/>
          <w:color w:val="auto"/>
          <w:szCs w:val="24"/>
        </w:rPr>
        <w:t>MEB</w:t>
      </w:r>
      <w:r w:rsidR="00705C40" w:rsidRPr="00E259C8">
        <w:rPr>
          <w:rFonts w:asciiTheme="minorHAnsi" w:hAnsiTheme="minorHAnsi"/>
          <w:color w:val="auto"/>
          <w:szCs w:val="24"/>
        </w:rPr>
        <w:t>)</w:t>
      </w:r>
      <w:r w:rsidR="00E322F7" w:rsidRPr="00E259C8">
        <w:rPr>
          <w:rFonts w:asciiTheme="minorHAnsi" w:hAnsiTheme="minorHAnsi"/>
          <w:color w:val="auto"/>
          <w:szCs w:val="24"/>
        </w:rPr>
        <w:t>.</w:t>
      </w:r>
      <w:r w:rsidR="00DD112E" w:rsidRPr="00E259C8">
        <w:rPr>
          <w:rFonts w:asciiTheme="minorHAnsi" w:hAnsiTheme="minorHAnsi"/>
          <w:color w:val="auto"/>
          <w:szCs w:val="24"/>
        </w:rPr>
        <w:t xml:space="preserve"> The CI was referred to the Physical Evaluation Board (PEB), determined unfit for continued military service, and separated at a 10% combined disability using the Veterans Affairs Schedule for Rating Disabilities (VASRD) and applicable Air Force and Department of Defense regulations.</w:t>
      </w:r>
    </w:p>
    <w:p w:rsidR="0085089F" w:rsidRPr="00E259C8" w:rsidRDefault="00E5451D" w:rsidP="00C8591C">
      <w:pPr>
        <w:tabs>
          <w:tab w:val="left" w:pos="288"/>
          <w:tab w:val="left" w:pos="4752"/>
        </w:tabs>
        <w:spacing w:line="240" w:lineRule="exact"/>
        <w:contextualSpacing/>
        <w:jc w:val="both"/>
        <w:rPr>
          <w:rFonts w:asciiTheme="minorHAnsi" w:hAnsiTheme="minorHAnsi"/>
          <w:color w:val="auto"/>
          <w:u w:val="single"/>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E5451D" w:rsidRDefault="00E5451D" w:rsidP="00C8591C">
      <w:pPr>
        <w:tabs>
          <w:tab w:val="left" w:pos="288"/>
          <w:tab w:val="left" w:pos="4752"/>
        </w:tabs>
        <w:spacing w:line="240" w:lineRule="exact"/>
        <w:contextualSpacing/>
        <w:jc w:val="both"/>
        <w:rPr>
          <w:rFonts w:asciiTheme="minorHAnsi" w:hAnsiTheme="minorHAnsi"/>
          <w:color w:val="auto"/>
          <w:u w:val="single"/>
        </w:rPr>
      </w:pPr>
    </w:p>
    <w:p w:rsidR="00300B56" w:rsidRDefault="002C6E5B"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u w:val="single"/>
        </w:rPr>
        <w:t>CI CONTENTION</w:t>
      </w:r>
      <w:r w:rsidRPr="00E259C8">
        <w:rPr>
          <w:rFonts w:asciiTheme="minorHAnsi" w:hAnsiTheme="minorHAnsi"/>
          <w:color w:val="auto"/>
        </w:rPr>
        <w:t>:</w:t>
      </w:r>
      <w:r w:rsidRPr="00E259C8">
        <w:rPr>
          <w:rFonts w:asciiTheme="minorHAnsi" w:hAnsiTheme="minorHAnsi"/>
          <w:color w:val="000080"/>
        </w:rPr>
        <w:t xml:space="preserve">  </w:t>
      </w:r>
      <w:r w:rsidRPr="00E259C8">
        <w:rPr>
          <w:rFonts w:asciiTheme="minorHAnsi" w:hAnsiTheme="minorHAnsi"/>
          <w:color w:val="auto"/>
          <w:szCs w:val="24"/>
        </w:rPr>
        <w:t>The CI states:</w:t>
      </w:r>
      <w:r w:rsidR="00DF0D36" w:rsidRPr="00E259C8">
        <w:rPr>
          <w:rFonts w:asciiTheme="minorHAnsi" w:hAnsiTheme="minorHAnsi"/>
          <w:color w:val="auto"/>
          <w:szCs w:val="24"/>
        </w:rPr>
        <w:t xml:space="preserve"> ‘</w:t>
      </w:r>
      <w:r w:rsidR="00300B56" w:rsidRPr="00E259C8">
        <w:rPr>
          <w:rFonts w:asciiTheme="minorHAnsi" w:hAnsiTheme="minorHAnsi"/>
          <w:color w:val="auto"/>
          <w:szCs w:val="24"/>
        </w:rPr>
        <w:t xml:space="preserve">I was separated for </w:t>
      </w:r>
      <w:r w:rsidR="00C8591C">
        <w:rPr>
          <w:rFonts w:asciiTheme="minorHAnsi" w:hAnsiTheme="minorHAnsi"/>
          <w:color w:val="auto"/>
          <w:szCs w:val="24"/>
        </w:rPr>
        <w:t>Cluster Headache</w:t>
      </w:r>
      <w:r w:rsidR="000168EB">
        <w:rPr>
          <w:rFonts w:asciiTheme="minorHAnsi" w:hAnsiTheme="minorHAnsi"/>
          <w:color w:val="auto"/>
          <w:szCs w:val="24"/>
        </w:rPr>
        <w:t>s</w:t>
      </w:r>
      <w:r w:rsidR="00300B56" w:rsidRPr="00E259C8">
        <w:rPr>
          <w:rFonts w:asciiTheme="minorHAnsi" w:hAnsiTheme="minorHAnsi"/>
          <w:color w:val="auto"/>
          <w:szCs w:val="24"/>
        </w:rPr>
        <w:t xml:space="preserve"> in a 10% rating from the PEB. However, within 7 months of my separation, the VA raised my rating to 30%.  My condition did not worsen in the months between my separation and rating decision by the VA, and my condition remains unchanged to this day.  My headaches are so painful that I scream, cry, roll or </w:t>
      </w:r>
      <w:proofErr w:type="gramStart"/>
      <w:r w:rsidR="00300B56" w:rsidRPr="00E259C8">
        <w:rPr>
          <w:rFonts w:asciiTheme="minorHAnsi" w:hAnsiTheme="minorHAnsi"/>
          <w:color w:val="auto"/>
          <w:szCs w:val="24"/>
        </w:rPr>
        <w:t>lay</w:t>
      </w:r>
      <w:proofErr w:type="gramEnd"/>
      <w:r w:rsidR="00300B56" w:rsidRPr="00E259C8">
        <w:rPr>
          <w:rFonts w:asciiTheme="minorHAnsi" w:hAnsiTheme="minorHAnsi"/>
          <w:color w:val="auto"/>
          <w:szCs w:val="24"/>
        </w:rPr>
        <w:t xml:space="preserve"> on the floor, curl up into a ball, and bang my head ag</w:t>
      </w:r>
      <w:r w:rsidR="00DF0D36" w:rsidRPr="00E259C8">
        <w:rPr>
          <w:rFonts w:asciiTheme="minorHAnsi" w:hAnsiTheme="minorHAnsi"/>
          <w:color w:val="auto"/>
          <w:szCs w:val="24"/>
        </w:rPr>
        <w:t xml:space="preserve">ainst the floor or wall. </w:t>
      </w:r>
      <w:r w:rsidR="00300B56" w:rsidRPr="00E259C8">
        <w:rPr>
          <w:rFonts w:asciiTheme="minorHAnsi" w:hAnsiTheme="minorHAnsi"/>
          <w:color w:val="auto"/>
          <w:szCs w:val="24"/>
        </w:rPr>
        <w:t xml:space="preserve">Following an attack I am drained and spent, both physically and mentally.  The attacks come with daily frequency, with several attacks a day (a </w:t>
      </w:r>
      <w:r w:rsidR="00DF0D36" w:rsidRPr="00E259C8">
        <w:rPr>
          <w:rFonts w:asciiTheme="minorHAnsi" w:hAnsiTheme="minorHAnsi"/>
          <w:color w:val="auto"/>
          <w:szCs w:val="24"/>
        </w:rPr>
        <w:t>‘cluster’</w:t>
      </w:r>
      <w:r w:rsidR="00300B56" w:rsidRPr="00E259C8">
        <w:rPr>
          <w:rFonts w:asciiTheme="minorHAnsi" w:hAnsiTheme="minorHAnsi"/>
          <w:color w:val="auto"/>
          <w:szCs w:val="24"/>
        </w:rPr>
        <w:t>), for approximately 6 to 8 weeks before the cycle ends.  I experience hundreds of attacks in a cycle, and a new cycle typically starts 6 months to 1 year later, meaning as much as 1/3 of a calendar year is spent suffering from these headaches.</w:t>
      </w:r>
    </w:p>
    <w:p w:rsidR="000B579D" w:rsidRPr="00E259C8" w:rsidRDefault="000B579D" w:rsidP="00C8591C">
      <w:pPr>
        <w:tabs>
          <w:tab w:val="left" w:pos="288"/>
          <w:tab w:val="left" w:pos="4752"/>
        </w:tabs>
        <w:spacing w:line="240" w:lineRule="exact"/>
        <w:contextualSpacing/>
        <w:jc w:val="both"/>
        <w:rPr>
          <w:rFonts w:asciiTheme="minorHAnsi" w:hAnsiTheme="minorHAnsi"/>
          <w:color w:val="auto"/>
          <w:szCs w:val="24"/>
        </w:rPr>
      </w:pPr>
    </w:p>
    <w:p w:rsidR="00300B56" w:rsidRDefault="00300B56"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szCs w:val="24"/>
        </w:rPr>
        <w:t xml:space="preserve">The headaches severely limit my potential in the workforce.  First, they cut short my career in the Air Force.  The MEB/PEB occurred because I was found curled up under a bench in a backroom of my work center, where I had been beating my head against the concrete floor during an attack.  Also while on duty, I had a headache on the base’s flight line, where I curled up in an empty truck and beat my head and cried as jets taxied by.  Most of my headaches occur at night, fortunately, but it limits me to a few hours of sleep, which affects the next day’s work.  The compound effect of many weeks of sleep deprivation leaves me depressed, wasted and unable to interact normally with co-workers, friends and family. </w:t>
      </w:r>
    </w:p>
    <w:p w:rsidR="000B579D" w:rsidRPr="00E259C8" w:rsidRDefault="000B579D" w:rsidP="00C8591C">
      <w:pPr>
        <w:tabs>
          <w:tab w:val="left" w:pos="288"/>
          <w:tab w:val="left" w:pos="4752"/>
        </w:tabs>
        <w:spacing w:line="240" w:lineRule="exact"/>
        <w:contextualSpacing/>
        <w:jc w:val="both"/>
        <w:rPr>
          <w:rFonts w:asciiTheme="minorHAnsi" w:hAnsiTheme="minorHAnsi"/>
          <w:color w:val="auto"/>
          <w:szCs w:val="24"/>
        </w:rPr>
      </w:pPr>
    </w:p>
    <w:p w:rsidR="00300B56" w:rsidRDefault="00300B56"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szCs w:val="24"/>
        </w:rPr>
        <w:t>I went to school after the Air Force, where I had to skip classes and rely on friends to help keep up with the work because the headaches kept me awake for weeks or prevented me from leaving the house if the rare headache occurred during the day.  I have just found employment, and I am worried about my ability to maintain my job with condition, since I am lethargic, depressed, and slow-witted.</w:t>
      </w:r>
      <w:r w:rsidR="00DB6D9D">
        <w:rPr>
          <w:rFonts w:asciiTheme="minorHAnsi" w:hAnsiTheme="minorHAnsi"/>
          <w:color w:val="auto"/>
          <w:szCs w:val="24"/>
        </w:rPr>
        <w:t xml:space="preserve">  </w:t>
      </w:r>
    </w:p>
    <w:p w:rsidR="000B579D" w:rsidRPr="00E259C8" w:rsidRDefault="000B579D" w:rsidP="00C8591C">
      <w:pPr>
        <w:tabs>
          <w:tab w:val="left" w:pos="288"/>
          <w:tab w:val="left" w:pos="4752"/>
        </w:tabs>
        <w:spacing w:line="240" w:lineRule="exact"/>
        <w:contextualSpacing/>
        <w:jc w:val="both"/>
        <w:rPr>
          <w:rFonts w:asciiTheme="minorHAnsi" w:hAnsiTheme="minorHAnsi"/>
          <w:color w:val="auto"/>
          <w:szCs w:val="24"/>
        </w:rPr>
      </w:pPr>
    </w:p>
    <w:p w:rsidR="00841243" w:rsidRPr="00E259C8" w:rsidRDefault="00300B56"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szCs w:val="24"/>
        </w:rPr>
        <w:t>Based on the severity, frequency, employment impact apparent at time of the PEB, they should h</w:t>
      </w:r>
      <w:r w:rsidR="00DF0D36" w:rsidRPr="00E259C8">
        <w:rPr>
          <w:rFonts w:asciiTheme="minorHAnsi" w:hAnsiTheme="minorHAnsi"/>
          <w:color w:val="auto"/>
          <w:szCs w:val="24"/>
        </w:rPr>
        <w:t>ave granted 50% under SRD 8100.’</w:t>
      </w:r>
    </w:p>
    <w:p w:rsidR="00DB6D9D" w:rsidRDefault="00DB6D9D">
      <w:pPr>
        <w:rPr>
          <w:rFonts w:asciiTheme="minorHAnsi" w:hAnsiTheme="minorHAnsi"/>
          <w:color w:val="auto"/>
          <w:u w:val="single"/>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r>
        <w:rPr>
          <w:rFonts w:asciiTheme="minorHAnsi" w:hAnsiTheme="minorHAnsi"/>
          <w:color w:val="auto"/>
          <w:u w:val="single"/>
        </w:rPr>
        <w:br w:type="page"/>
      </w:r>
    </w:p>
    <w:p w:rsidR="002338CA" w:rsidRPr="00E259C8" w:rsidRDefault="002C6E5B" w:rsidP="00C8591C">
      <w:pPr>
        <w:spacing w:line="240" w:lineRule="exact"/>
        <w:contextualSpacing/>
        <w:jc w:val="both"/>
        <w:rPr>
          <w:rFonts w:asciiTheme="minorHAnsi" w:hAnsiTheme="minorHAnsi"/>
          <w:color w:val="auto"/>
        </w:rPr>
      </w:pPr>
      <w:r w:rsidRPr="00E259C8">
        <w:rPr>
          <w:rFonts w:asciiTheme="minorHAnsi" w:hAnsiTheme="minorHAnsi"/>
          <w:color w:val="auto"/>
          <w:u w:val="single"/>
        </w:rPr>
        <w:lastRenderedPageBreak/>
        <w:t>RATING COMPARISON</w:t>
      </w:r>
      <w:r w:rsidRPr="00E259C8">
        <w:rPr>
          <w:rFonts w:asciiTheme="minorHAnsi" w:hAnsiTheme="minorHAnsi"/>
          <w:color w:val="auto"/>
        </w:rPr>
        <w:t>:</w:t>
      </w:r>
    </w:p>
    <w:p w:rsidR="00F82981" w:rsidRPr="00E259C8" w:rsidRDefault="00F82981" w:rsidP="00C8591C">
      <w:pPr>
        <w:tabs>
          <w:tab w:val="left" w:pos="288"/>
          <w:tab w:val="left" w:pos="4752"/>
        </w:tabs>
        <w:spacing w:line="240" w:lineRule="exact"/>
        <w:contextualSpacing/>
        <w:jc w:val="both"/>
        <w:rPr>
          <w:rFonts w:asciiTheme="minorHAnsi" w:hAnsiTheme="minorHAnsi"/>
          <w:color w:val="000080"/>
        </w:rPr>
      </w:pPr>
    </w:p>
    <w:tbl>
      <w:tblPr>
        <w:tblStyle w:val="TableGrid"/>
        <w:tblW w:w="9315" w:type="dxa"/>
        <w:jc w:val="center"/>
        <w:tblLayout w:type="fixed"/>
        <w:tblLook w:val="04A0"/>
      </w:tblPr>
      <w:tblGrid>
        <w:gridCol w:w="2228"/>
        <w:gridCol w:w="810"/>
        <w:gridCol w:w="810"/>
        <w:gridCol w:w="2902"/>
        <w:gridCol w:w="720"/>
        <w:gridCol w:w="810"/>
        <w:gridCol w:w="1035"/>
      </w:tblGrid>
      <w:tr w:rsidR="00684E2B" w:rsidRPr="00E259C8" w:rsidTr="00A27FDF">
        <w:trPr>
          <w:trHeight w:val="233"/>
          <w:jc w:val="center"/>
        </w:trPr>
        <w:tc>
          <w:tcPr>
            <w:tcW w:w="3848" w:type="dxa"/>
            <w:gridSpan w:val="3"/>
            <w:tcBorders>
              <w:right w:val="thinThickThinSmallGap" w:sz="24" w:space="0" w:color="auto"/>
            </w:tcBorders>
            <w:shd w:val="clear" w:color="auto" w:fill="D9D9D9" w:themeFill="background1" w:themeFillShade="D9"/>
          </w:tcPr>
          <w:p w:rsidR="00A27FDF" w:rsidRPr="00E259C8" w:rsidRDefault="00684E2B" w:rsidP="00C8591C">
            <w:pPr>
              <w:pStyle w:val="ListParagraph"/>
              <w:spacing w:after="0" w:line="240" w:lineRule="exact"/>
              <w:ind w:left="0"/>
              <w:jc w:val="center"/>
              <w:rPr>
                <w:rFonts w:cs="Times New Roman"/>
                <w:b/>
                <w:sz w:val="20"/>
                <w:szCs w:val="20"/>
              </w:rPr>
            </w:pPr>
            <w:r w:rsidRPr="00E259C8">
              <w:rPr>
                <w:rFonts w:cs="Times New Roman"/>
                <w:b/>
                <w:sz w:val="20"/>
                <w:szCs w:val="20"/>
              </w:rPr>
              <w:t xml:space="preserve">Service </w:t>
            </w:r>
            <w:r w:rsidR="0041354A" w:rsidRPr="00E259C8">
              <w:rPr>
                <w:rFonts w:cs="Times New Roman"/>
                <w:b/>
                <w:sz w:val="20"/>
                <w:szCs w:val="20"/>
              </w:rPr>
              <w:t>I</w:t>
            </w:r>
            <w:r w:rsidRPr="00E259C8">
              <w:rPr>
                <w:rFonts w:cs="Times New Roman"/>
                <w:b/>
                <w:sz w:val="20"/>
                <w:szCs w:val="20"/>
              </w:rPr>
              <w:t>PEB</w:t>
            </w:r>
            <w:r w:rsidR="00A27FDF" w:rsidRPr="00E259C8">
              <w:rPr>
                <w:rFonts w:cs="Times New Roman"/>
                <w:b/>
                <w:sz w:val="20"/>
                <w:szCs w:val="20"/>
              </w:rPr>
              <w:t xml:space="preserve"> </w:t>
            </w:r>
          </w:p>
          <w:p w:rsidR="00684E2B" w:rsidRPr="00E259C8" w:rsidRDefault="0041354A" w:rsidP="00C8591C">
            <w:pPr>
              <w:pStyle w:val="ListParagraph"/>
              <w:spacing w:after="0" w:line="240" w:lineRule="exact"/>
              <w:ind w:left="0"/>
              <w:jc w:val="center"/>
              <w:rPr>
                <w:rFonts w:cs="Times New Roman"/>
                <w:b/>
                <w:sz w:val="20"/>
                <w:szCs w:val="20"/>
              </w:rPr>
            </w:pPr>
            <w:r w:rsidRPr="00E259C8">
              <w:rPr>
                <w:rFonts w:cs="Times New Roman"/>
                <w:b/>
                <w:sz w:val="20"/>
                <w:szCs w:val="20"/>
              </w:rPr>
              <w:t>20040902</w:t>
            </w:r>
          </w:p>
        </w:tc>
        <w:tc>
          <w:tcPr>
            <w:tcW w:w="5467" w:type="dxa"/>
            <w:gridSpan w:val="4"/>
            <w:tcBorders>
              <w:left w:val="thinThickThinSmallGap" w:sz="24" w:space="0" w:color="auto"/>
            </w:tcBorders>
            <w:shd w:val="clear" w:color="auto" w:fill="D9D9D9" w:themeFill="background1" w:themeFillShade="D9"/>
          </w:tcPr>
          <w:p w:rsidR="00C04B3E" w:rsidRPr="00E259C8" w:rsidRDefault="00684E2B" w:rsidP="00C8591C">
            <w:pPr>
              <w:pStyle w:val="ListParagraph"/>
              <w:spacing w:after="0" w:line="240" w:lineRule="exact"/>
              <w:ind w:left="0"/>
              <w:jc w:val="center"/>
              <w:rPr>
                <w:rFonts w:cs="Times New Roman"/>
                <w:b/>
                <w:sz w:val="20"/>
                <w:szCs w:val="20"/>
              </w:rPr>
            </w:pPr>
            <w:r w:rsidRPr="00E259C8">
              <w:rPr>
                <w:rFonts w:cs="Times New Roman"/>
                <w:b/>
                <w:sz w:val="20"/>
                <w:szCs w:val="20"/>
              </w:rPr>
              <w:t>VA (</w:t>
            </w:r>
            <w:r w:rsidR="00A27FDF" w:rsidRPr="00E259C8">
              <w:rPr>
                <w:rFonts w:cs="Times New Roman"/>
                <w:b/>
                <w:sz w:val="20"/>
                <w:szCs w:val="20"/>
              </w:rPr>
              <w:t xml:space="preserve">&lt;1 Month Before &amp; 5 Month After </w:t>
            </w:r>
            <w:r w:rsidR="004D1E98" w:rsidRPr="00E259C8">
              <w:rPr>
                <w:rFonts w:cs="Times New Roman"/>
                <w:b/>
                <w:sz w:val="20"/>
                <w:szCs w:val="20"/>
              </w:rPr>
              <w:t>Sep</w:t>
            </w:r>
            <w:r w:rsidRPr="00E259C8">
              <w:rPr>
                <w:rFonts w:cs="Times New Roman"/>
                <w:b/>
                <w:sz w:val="20"/>
                <w:szCs w:val="20"/>
              </w:rPr>
              <w:t>aration)</w:t>
            </w:r>
          </w:p>
          <w:p w:rsidR="00684E2B" w:rsidRPr="00E259C8" w:rsidRDefault="000C3C13" w:rsidP="00C8591C">
            <w:pPr>
              <w:pStyle w:val="ListParagraph"/>
              <w:spacing w:after="0" w:line="240" w:lineRule="exact"/>
              <w:ind w:left="0"/>
              <w:jc w:val="center"/>
              <w:rPr>
                <w:rFonts w:cs="Times New Roman"/>
                <w:b/>
                <w:sz w:val="20"/>
                <w:szCs w:val="20"/>
              </w:rPr>
            </w:pPr>
            <w:r w:rsidRPr="00E259C8">
              <w:rPr>
                <w:rFonts w:cs="Times New Roman"/>
                <w:b/>
                <w:sz w:val="20"/>
                <w:szCs w:val="20"/>
              </w:rPr>
              <w:t xml:space="preserve">All Effective </w:t>
            </w:r>
            <w:r w:rsidR="0041354A" w:rsidRPr="00E259C8">
              <w:rPr>
                <w:rFonts w:cs="Times New Roman"/>
                <w:b/>
                <w:sz w:val="20"/>
                <w:szCs w:val="20"/>
              </w:rPr>
              <w:t>20041208</w:t>
            </w:r>
          </w:p>
        </w:tc>
      </w:tr>
      <w:tr w:rsidR="002B2645" w:rsidRPr="00E259C8" w:rsidTr="00A27FDF">
        <w:trPr>
          <w:trHeight w:val="233"/>
          <w:jc w:val="center"/>
        </w:trPr>
        <w:tc>
          <w:tcPr>
            <w:tcW w:w="2228" w:type="dxa"/>
            <w:tcBorders>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both"/>
              <w:rPr>
                <w:rFonts w:cs="Times New Roman"/>
                <w:b/>
                <w:sz w:val="20"/>
                <w:szCs w:val="20"/>
              </w:rPr>
            </w:pPr>
            <w:r w:rsidRPr="00E259C8">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center"/>
              <w:rPr>
                <w:rFonts w:cs="Times New Roman"/>
                <w:b/>
                <w:sz w:val="20"/>
                <w:szCs w:val="20"/>
              </w:rPr>
            </w:pPr>
            <w:r w:rsidRPr="00E259C8">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E259C8" w:rsidRDefault="002B2645" w:rsidP="00C8591C">
            <w:pPr>
              <w:pStyle w:val="ListParagraph"/>
              <w:spacing w:after="0" w:line="240" w:lineRule="exact"/>
              <w:ind w:left="0"/>
              <w:jc w:val="center"/>
              <w:rPr>
                <w:rFonts w:cs="Times New Roman"/>
                <w:b/>
                <w:sz w:val="20"/>
                <w:szCs w:val="20"/>
              </w:rPr>
            </w:pPr>
            <w:r w:rsidRPr="00E259C8">
              <w:rPr>
                <w:rFonts w:cs="Times New Roman"/>
                <w:b/>
                <w:sz w:val="20"/>
                <w:szCs w:val="20"/>
              </w:rPr>
              <w:t>Rating</w:t>
            </w:r>
          </w:p>
        </w:tc>
        <w:tc>
          <w:tcPr>
            <w:tcW w:w="2902" w:type="dxa"/>
            <w:tcBorders>
              <w:left w:val="thinThickThinSmallGap" w:sz="24" w:space="0" w:color="auto"/>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both"/>
              <w:rPr>
                <w:rFonts w:cs="Times New Roman"/>
                <w:b/>
                <w:sz w:val="20"/>
                <w:szCs w:val="20"/>
              </w:rPr>
            </w:pPr>
            <w:r w:rsidRPr="00E259C8">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center"/>
              <w:rPr>
                <w:rFonts w:cs="Times New Roman"/>
                <w:b/>
                <w:sz w:val="20"/>
                <w:szCs w:val="20"/>
              </w:rPr>
            </w:pPr>
            <w:r w:rsidRPr="00E259C8">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center"/>
              <w:rPr>
                <w:rFonts w:cs="Times New Roman"/>
                <w:b/>
                <w:sz w:val="20"/>
                <w:szCs w:val="20"/>
              </w:rPr>
            </w:pPr>
            <w:r w:rsidRPr="00E259C8">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tcPr>
          <w:p w:rsidR="002B2645" w:rsidRPr="00E259C8" w:rsidRDefault="002B2645" w:rsidP="00C8591C">
            <w:pPr>
              <w:pStyle w:val="ListParagraph"/>
              <w:spacing w:after="0" w:line="240" w:lineRule="exact"/>
              <w:ind w:left="0"/>
              <w:jc w:val="center"/>
              <w:rPr>
                <w:rFonts w:cs="Times New Roman"/>
                <w:b/>
                <w:sz w:val="20"/>
                <w:szCs w:val="20"/>
              </w:rPr>
            </w:pPr>
            <w:r w:rsidRPr="00E259C8">
              <w:rPr>
                <w:rFonts w:cs="Times New Roman"/>
                <w:b/>
                <w:sz w:val="20"/>
                <w:szCs w:val="20"/>
              </w:rPr>
              <w:t>Exam</w:t>
            </w:r>
          </w:p>
        </w:tc>
      </w:tr>
      <w:tr w:rsidR="00987E6C" w:rsidRPr="00E259C8" w:rsidTr="00A27FDF">
        <w:trPr>
          <w:trHeight w:val="287"/>
          <w:jc w:val="center"/>
        </w:trPr>
        <w:tc>
          <w:tcPr>
            <w:tcW w:w="2228" w:type="dxa"/>
            <w:shd w:val="clear" w:color="auto" w:fill="FFFFFF" w:themeFill="background1"/>
          </w:tcPr>
          <w:p w:rsidR="00987E6C" w:rsidRPr="00E259C8" w:rsidRDefault="00C8591C" w:rsidP="00C8591C">
            <w:pPr>
              <w:pStyle w:val="ListParagraph"/>
              <w:spacing w:after="0" w:line="240" w:lineRule="exact"/>
              <w:ind w:left="0"/>
              <w:rPr>
                <w:rFonts w:cs="Times New Roman"/>
                <w:sz w:val="20"/>
                <w:szCs w:val="20"/>
              </w:rPr>
            </w:pPr>
            <w:r>
              <w:rPr>
                <w:rFonts w:cs="Times New Roman"/>
                <w:sz w:val="20"/>
                <w:szCs w:val="20"/>
              </w:rPr>
              <w:t>Cluster Headache</w:t>
            </w:r>
            <w:r w:rsidR="000168EB">
              <w:rPr>
                <w:rFonts w:cs="Times New Roman"/>
                <w:sz w:val="20"/>
                <w:szCs w:val="20"/>
              </w:rPr>
              <w:t>s</w:t>
            </w:r>
          </w:p>
        </w:tc>
        <w:tc>
          <w:tcPr>
            <w:tcW w:w="810" w:type="dxa"/>
            <w:shd w:val="clear" w:color="auto" w:fill="FFFFFF" w:themeFill="background1"/>
          </w:tcPr>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8100-8199</w:t>
            </w:r>
          </w:p>
        </w:tc>
        <w:tc>
          <w:tcPr>
            <w:tcW w:w="810" w:type="dxa"/>
            <w:tcBorders>
              <w:right w:val="thinThickThinSmallGap" w:sz="24" w:space="0" w:color="auto"/>
            </w:tcBorders>
            <w:shd w:val="clear" w:color="auto" w:fill="FFFFFF" w:themeFill="background1"/>
          </w:tcPr>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10%</w:t>
            </w:r>
          </w:p>
        </w:tc>
        <w:tc>
          <w:tcPr>
            <w:tcW w:w="2902" w:type="dxa"/>
            <w:tcBorders>
              <w:left w:val="thinThickThinSmallGap" w:sz="24" w:space="0" w:color="auto"/>
            </w:tcBorders>
            <w:shd w:val="clear" w:color="auto" w:fill="FFFFFF" w:themeFill="background1"/>
          </w:tcPr>
          <w:p w:rsidR="00987E6C" w:rsidRPr="00E259C8" w:rsidRDefault="00C8591C" w:rsidP="00C8591C">
            <w:pPr>
              <w:pStyle w:val="ListParagraph"/>
              <w:spacing w:after="0" w:line="240" w:lineRule="exact"/>
              <w:ind w:left="0"/>
              <w:rPr>
                <w:rFonts w:cs="Times New Roman"/>
                <w:sz w:val="20"/>
                <w:szCs w:val="20"/>
              </w:rPr>
            </w:pPr>
            <w:r>
              <w:rPr>
                <w:rFonts w:cs="Times New Roman"/>
                <w:sz w:val="20"/>
                <w:szCs w:val="20"/>
              </w:rPr>
              <w:t>Cluster Headache</w:t>
            </w:r>
            <w:r w:rsidR="000168EB">
              <w:rPr>
                <w:rFonts w:cs="Times New Roman"/>
                <w:sz w:val="20"/>
                <w:szCs w:val="20"/>
              </w:rPr>
              <w:t>s</w:t>
            </w:r>
          </w:p>
        </w:tc>
        <w:tc>
          <w:tcPr>
            <w:tcW w:w="720" w:type="dxa"/>
            <w:shd w:val="clear" w:color="auto" w:fill="FFFFFF" w:themeFill="background1"/>
          </w:tcPr>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8100</w:t>
            </w:r>
          </w:p>
        </w:tc>
        <w:tc>
          <w:tcPr>
            <w:tcW w:w="810" w:type="dxa"/>
            <w:shd w:val="clear" w:color="auto" w:fill="FFFFFF" w:themeFill="background1"/>
          </w:tcPr>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10%</w:t>
            </w:r>
          </w:p>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then</w:t>
            </w:r>
          </w:p>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30%</w:t>
            </w:r>
          </w:p>
        </w:tc>
        <w:tc>
          <w:tcPr>
            <w:tcW w:w="1035" w:type="dxa"/>
            <w:shd w:val="clear" w:color="auto" w:fill="FFFFFF" w:themeFill="background1"/>
          </w:tcPr>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20041118</w:t>
            </w:r>
          </w:p>
          <w:p w:rsidR="00987E6C" w:rsidRPr="00E259C8" w:rsidRDefault="00987E6C" w:rsidP="00C8591C">
            <w:pPr>
              <w:pStyle w:val="ListParagraph"/>
              <w:spacing w:after="0" w:line="240" w:lineRule="exact"/>
              <w:ind w:left="0"/>
              <w:rPr>
                <w:rFonts w:cs="Times New Roman"/>
                <w:sz w:val="20"/>
                <w:szCs w:val="20"/>
              </w:rPr>
            </w:pPr>
          </w:p>
          <w:p w:rsidR="00987E6C" w:rsidRPr="00E259C8" w:rsidRDefault="00987E6C" w:rsidP="00C8591C">
            <w:pPr>
              <w:pStyle w:val="ListParagraph"/>
              <w:spacing w:after="0" w:line="240" w:lineRule="exact"/>
              <w:ind w:left="0"/>
              <w:jc w:val="center"/>
              <w:rPr>
                <w:rFonts w:cs="Times New Roman"/>
                <w:sz w:val="20"/>
                <w:szCs w:val="20"/>
              </w:rPr>
            </w:pPr>
            <w:r w:rsidRPr="00E259C8">
              <w:rPr>
                <w:rFonts w:cs="Times New Roman"/>
                <w:sz w:val="20"/>
                <w:szCs w:val="20"/>
              </w:rPr>
              <w:t>20050519</w:t>
            </w:r>
          </w:p>
        </w:tc>
      </w:tr>
      <w:tr w:rsidR="00DD112E" w:rsidRPr="00E259C8" w:rsidTr="001423B2">
        <w:trPr>
          <w:trHeight w:val="287"/>
          <w:jc w:val="center"/>
        </w:trPr>
        <w:tc>
          <w:tcPr>
            <w:tcW w:w="2228" w:type="dxa"/>
            <w:shd w:val="clear" w:color="auto" w:fill="FFFFFF" w:themeFill="background1"/>
          </w:tcPr>
          <w:p w:rsidR="00DD112E" w:rsidRPr="00E259C8" w:rsidRDefault="00DD112E" w:rsidP="00C8591C">
            <w:pPr>
              <w:pStyle w:val="ListParagraph"/>
              <w:spacing w:after="0" w:line="240" w:lineRule="exact"/>
              <w:ind w:left="0"/>
              <w:rPr>
                <w:rFonts w:cs="Times New Roman"/>
                <w:sz w:val="20"/>
                <w:szCs w:val="20"/>
              </w:rPr>
            </w:pPr>
          </w:p>
        </w:tc>
        <w:tc>
          <w:tcPr>
            <w:tcW w:w="1620" w:type="dxa"/>
            <w:gridSpan w:val="2"/>
            <w:tcBorders>
              <w:right w:val="thinThickThinSmallGap" w:sz="24" w:space="0" w:color="auto"/>
            </w:tcBorders>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Not in DES</w:t>
            </w:r>
          </w:p>
        </w:tc>
        <w:tc>
          <w:tcPr>
            <w:tcW w:w="2902" w:type="dxa"/>
            <w:tcBorders>
              <w:left w:val="thinThickThinSmallGap" w:sz="24" w:space="0" w:color="auto"/>
            </w:tcBorders>
            <w:shd w:val="clear" w:color="auto" w:fill="FFFFFF" w:themeFill="background1"/>
          </w:tcPr>
          <w:p w:rsidR="00DD112E" w:rsidRPr="00E259C8" w:rsidRDefault="00DD112E" w:rsidP="00C8591C">
            <w:pPr>
              <w:spacing w:line="240" w:lineRule="exact"/>
              <w:contextualSpacing/>
              <w:rPr>
                <w:rFonts w:eastAsiaTheme="minorEastAsia"/>
                <w:color w:val="auto"/>
                <w:sz w:val="20"/>
                <w:szCs w:val="20"/>
              </w:rPr>
            </w:pPr>
            <w:r w:rsidRPr="00E259C8">
              <w:rPr>
                <w:rFonts w:eastAsiaTheme="minorEastAsia"/>
                <w:color w:val="auto"/>
                <w:sz w:val="20"/>
                <w:szCs w:val="20"/>
              </w:rPr>
              <w:t>Tinnitus</w:t>
            </w:r>
          </w:p>
        </w:tc>
        <w:tc>
          <w:tcPr>
            <w:tcW w:w="720" w:type="dxa"/>
            <w:shd w:val="clear" w:color="auto" w:fill="FFFFFF" w:themeFill="background1"/>
          </w:tcPr>
          <w:p w:rsidR="00DD112E" w:rsidRPr="00E259C8" w:rsidRDefault="00DD112E" w:rsidP="00C8591C">
            <w:pPr>
              <w:spacing w:line="240" w:lineRule="exact"/>
              <w:contextualSpacing/>
              <w:jc w:val="center"/>
              <w:rPr>
                <w:rFonts w:eastAsiaTheme="minorEastAsia"/>
                <w:color w:val="auto"/>
                <w:sz w:val="20"/>
                <w:szCs w:val="20"/>
              </w:rPr>
            </w:pPr>
            <w:r w:rsidRPr="00E259C8">
              <w:rPr>
                <w:color w:val="auto"/>
                <w:sz w:val="20"/>
                <w:szCs w:val="20"/>
              </w:rPr>
              <w:t>6260</w:t>
            </w:r>
          </w:p>
        </w:tc>
        <w:tc>
          <w:tcPr>
            <w:tcW w:w="810" w:type="dxa"/>
            <w:shd w:val="clear" w:color="auto" w:fill="FFFFFF" w:themeFill="background1"/>
          </w:tcPr>
          <w:p w:rsidR="00DD112E" w:rsidRPr="00E259C8" w:rsidRDefault="00DD112E" w:rsidP="00C8591C">
            <w:pPr>
              <w:spacing w:line="240" w:lineRule="exact"/>
              <w:contextualSpacing/>
              <w:jc w:val="center"/>
              <w:rPr>
                <w:rFonts w:eastAsiaTheme="minorEastAsia"/>
                <w:color w:val="auto"/>
                <w:sz w:val="20"/>
                <w:szCs w:val="20"/>
              </w:rPr>
            </w:pPr>
            <w:r w:rsidRPr="00E259C8">
              <w:rPr>
                <w:color w:val="auto"/>
                <w:sz w:val="20"/>
                <w:szCs w:val="20"/>
              </w:rPr>
              <w:t>10%</w:t>
            </w:r>
          </w:p>
        </w:tc>
        <w:tc>
          <w:tcPr>
            <w:tcW w:w="1035" w:type="dxa"/>
            <w:shd w:val="clear" w:color="auto" w:fill="FFFFFF" w:themeFill="background1"/>
          </w:tcPr>
          <w:p w:rsidR="00DD112E" w:rsidRPr="00E259C8" w:rsidRDefault="00DD112E" w:rsidP="00C8591C">
            <w:pPr>
              <w:spacing w:line="240" w:lineRule="exact"/>
              <w:contextualSpacing/>
              <w:jc w:val="center"/>
              <w:rPr>
                <w:color w:val="auto"/>
                <w:sz w:val="20"/>
                <w:szCs w:val="20"/>
              </w:rPr>
            </w:pPr>
            <w:r w:rsidRPr="00E259C8">
              <w:rPr>
                <w:color w:val="auto"/>
                <w:sz w:val="20"/>
                <w:szCs w:val="20"/>
              </w:rPr>
              <w:t>20041118</w:t>
            </w:r>
          </w:p>
        </w:tc>
      </w:tr>
      <w:tr w:rsidR="00DD112E" w:rsidRPr="00E259C8" w:rsidTr="001423B2">
        <w:trPr>
          <w:trHeight w:val="287"/>
          <w:jc w:val="center"/>
        </w:trPr>
        <w:tc>
          <w:tcPr>
            <w:tcW w:w="2228" w:type="dxa"/>
            <w:shd w:val="clear" w:color="auto" w:fill="FFFFFF" w:themeFill="background1"/>
          </w:tcPr>
          <w:p w:rsidR="00DD112E" w:rsidRPr="00E259C8" w:rsidRDefault="00DD112E" w:rsidP="00C8591C">
            <w:pPr>
              <w:pStyle w:val="ListParagraph"/>
              <w:spacing w:after="0" w:line="240" w:lineRule="exact"/>
              <w:ind w:left="0"/>
              <w:rPr>
                <w:rFonts w:cs="Times New Roman"/>
                <w:sz w:val="20"/>
                <w:szCs w:val="20"/>
              </w:rPr>
            </w:pPr>
          </w:p>
        </w:tc>
        <w:tc>
          <w:tcPr>
            <w:tcW w:w="1620" w:type="dxa"/>
            <w:gridSpan w:val="2"/>
            <w:tcBorders>
              <w:right w:val="thinThickThinSmallGap" w:sz="24" w:space="0" w:color="auto"/>
            </w:tcBorders>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Not in DES</w:t>
            </w:r>
          </w:p>
        </w:tc>
        <w:tc>
          <w:tcPr>
            <w:tcW w:w="2902" w:type="dxa"/>
            <w:tcBorders>
              <w:left w:val="thinThickThinSmallGap" w:sz="24" w:space="0" w:color="auto"/>
            </w:tcBorders>
            <w:shd w:val="clear" w:color="auto" w:fill="FFFFFF" w:themeFill="background1"/>
          </w:tcPr>
          <w:p w:rsidR="00DD112E" w:rsidRPr="00E259C8" w:rsidRDefault="00DD112E" w:rsidP="00C8591C">
            <w:pPr>
              <w:pStyle w:val="ListParagraph"/>
              <w:spacing w:after="0" w:line="240" w:lineRule="exact"/>
              <w:ind w:left="0"/>
              <w:rPr>
                <w:rFonts w:cs="Times New Roman"/>
                <w:sz w:val="20"/>
                <w:szCs w:val="20"/>
              </w:rPr>
            </w:pPr>
            <w:r w:rsidRPr="00E259C8">
              <w:rPr>
                <w:rFonts w:cs="Times New Roman"/>
                <w:sz w:val="20"/>
                <w:szCs w:val="20"/>
              </w:rPr>
              <w:t xml:space="preserve">Scars on Left Upper Arm with Residual </w:t>
            </w:r>
            <w:proofErr w:type="spellStart"/>
            <w:r w:rsidRPr="00E259C8">
              <w:rPr>
                <w:rFonts w:cs="Times New Roman"/>
                <w:sz w:val="20"/>
                <w:szCs w:val="20"/>
              </w:rPr>
              <w:t>Paresthesias</w:t>
            </w:r>
            <w:proofErr w:type="spellEnd"/>
            <w:r w:rsidRPr="00E259C8">
              <w:rPr>
                <w:rFonts w:cs="Times New Roman"/>
                <w:sz w:val="20"/>
                <w:szCs w:val="20"/>
              </w:rPr>
              <w:t xml:space="preserve"> status post Cyst Removal</w:t>
            </w:r>
          </w:p>
        </w:tc>
        <w:tc>
          <w:tcPr>
            <w:tcW w:w="720"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7804</w:t>
            </w:r>
          </w:p>
        </w:tc>
        <w:tc>
          <w:tcPr>
            <w:tcW w:w="810"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0%</w:t>
            </w:r>
          </w:p>
        </w:tc>
        <w:tc>
          <w:tcPr>
            <w:tcW w:w="1035"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sz w:val="20"/>
                <w:szCs w:val="20"/>
              </w:rPr>
              <w:t>20041118</w:t>
            </w:r>
          </w:p>
        </w:tc>
      </w:tr>
      <w:tr w:rsidR="00DD112E" w:rsidRPr="00E259C8" w:rsidTr="001423B2">
        <w:trPr>
          <w:trHeight w:val="287"/>
          <w:jc w:val="center"/>
        </w:trPr>
        <w:tc>
          <w:tcPr>
            <w:tcW w:w="2228" w:type="dxa"/>
            <w:shd w:val="clear" w:color="auto" w:fill="FFFFFF" w:themeFill="background1"/>
          </w:tcPr>
          <w:p w:rsidR="00DD112E" w:rsidRPr="00E259C8" w:rsidRDefault="00DD112E" w:rsidP="00C8591C">
            <w:pPr>
              <w:pStyle w:val="ListParagraph"/>
              <w:spacing w:after="0" w:line="240" w:lineRule="exact"/>
              <w:ind w:left="0"/>
              <w:rPr>
                <w:rFonts w:cs="Times New Roman"/>
                <w:sz w:val="20"/>
                <w:szCs w:val="20"/>
              </w:rPr>
            </w:pPr>
          </w:p>
        </w:tc>
        <w:tc>
          <w:tcPr>
            <w:tcW w:w="1620" w:type="dxa"/>
            <w:gridSpan w:val="2"/>
            <w:tcBorders>
              <w:right w:val="thinThickThinSmallGap" w:sz="24" w:space="0" w:color="auto"/>
            </w:tcBorders>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Not in DES</w:t>
            </w:r>
          </w:p>
        </w:tc>
        <w:tc>
          <w:tcPr>
            <w:tcW w:w="2902" w:type="dxa"/>
            <w:tcBorders>
              <w:left w:val="thinThickThinSmallGap" w:sz="24" w:space="0" w:color="auto"/>
            </w:tcBorders>
            <w:shd w:val="clear" w:color="auto" w:fill="FFFFFF" w:themeFill="background1"/>
          </w:tcPr>
          <w:p w:rsidR="00DD112E" w:rsidRPr="00E259C8" w:rsidRDefault="00DD112E" w:rsidP="00C8591C">
            <w:pPr>
              <w:pStyle w:val="ListParagraph"/>
              <w:spacing w:after="0" w:line="240" w:lineRule="exact"/>
              <w:ind w:left="0"/>
              <w:rPr>
                <w:rFonts w:cs="Times New Roman"/>
                <w:sz w:val="20"/>
                <w:szCs w:val="20"/>
              </w:rPr>
            </w:pPr>
            <w:r w:rsidRPr="00E259C8">
              <w:rPr>
                <w:rFonts w:cs="Times New Roman"/>
                <w:sz w:val="20"/>
                <w:szCs w:val="20"/>
              </w:rPr>
              <w:t>Right Gamekeeper’s Thumb</w:t>
            </w:r>
          </w:p>
        </w:tc>
        <w:tc>
          <w:tcPr>
            <w:tcW w:w="720"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5299-5228</w:t>
            </w:r>
          </w:p>
        </w:tc>
        <w:tc>
          <w:tcPr>
            <w:tcW w:w="810"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rFonts w:cs="Times New Roman"/>
                <w:sz w:val="20"/>
                <w:szCs w:val="20"/>
              </w:rPr>
              <w:t>0%</w:t>
            </w:r>
          </w:p>
        </w:tc>
        <w:tc>
          <w:tcPr>
            <w:tcW w:w="1035" w:type="dxa"/>
            <w:shd w:val="clear" w:color="auto" w:fill="FFFFFF" w:themeFill="background1"/>
          </w:tcPr>
          <w:p w:rsidR="00DD112E" w:rsidRPr="00E259C8" w:rsidRDefault="00DD112E" w:rsidP="00C8591C">
            <w:pPr>
              <w:pStyle w:val="ListParagraph"/>
              <w:spacing w:after="0" w:line="240" w:lineRule="exact"/>
              <w:ind w:left="0"/>
              <w:jc w:val="center"/>
              <w:rPr>
                <w:rFonts w:cs="Times New Roman"/>
                <w:sz w:val="20"/>
                <w:szCs w:val="20"/>
              </w:rPr>
            </w:pPr>
            <w:r w:rsidRPr="00E259C8">
              <w:rPr>
                <w:sz w:val="20"/>
                <w:szCs w:val="20"/>
              </w:rPr>
              <w:t>20041118</w:t>
            </w:r>
          </w:p>
        </w:tc>
      </w:tr>
      <w:tr w:rsidR="00A27FDF" w:rsidRPr="00E259C8" w:rsidTr="00A27FDF">
        <w:trPr>
          <w:trHeight w:val="296"/>
          <w:jc w:val="center"/>
        </w:trPr>
        <w:tc>
          <w:tcPr>
            <w:tcW w:w="3848" w:type="dxa"/>
            <w:gridSpan w:val="3"/>
            <w:vMerge w:val="restart"/>
            <w:tcBorders>
              <w:right w:val="thinThickThinSmallGap" w:sz="24" w:space="0" w:color="auto"/>
            </w:tcBorders>
            <w:shd w:val="clear" w:color="auto" w:fill="D9D9D9" w:themeFill="background1" w:themeFillShade="D9"/>
          </w:tcPr>
          <w:p w:rsidR="00A27FDF" w:rsidRPr="00E259C8" w:rsidRDefault="00A27FDF" w:rsidP="00C8591C">
            <w:pPr>
              <w:pStyle w:val="ListParagraph"/>
              <w:spacing w:after="0" w:line="240" w:lineRule="exact"/>
              <w:ind w:left="0"/>
              <w:jc w:val="center"/>
              <w:rPr>
                <w:rFonts w:cs="Times New Roman"/>
                <w:b/>
                <w:sz w:val="20"/>
                <w:szCs w:val="20"/>
              </w:rPr>
            </w:pPr>
            <w:r w:rsidRPr="00E259C8">
              <w:rPr>
                <w:rFonts w:cs="Times New Roman"/>
                <w:b/>
                <w:sz w:val="20"/>
                <w:szCs w:val="20"/>
              </w:rPr>
              <w:t>TOTAL Combined:  10%</w:t>
            </w:r>
          </w:p>
        </w:tc>
        <w:tc>
          <w:tcPr>
            <w:tcW w:w="5467" w:type="dxa"/>
            <w:gridSpan w:val="4"/>
            <w:tcBorders>
              <w:left w:val="thinThickThinSmallGap" w:sz="24" w:space="0" w:color="auto"/>
            </w:tcBorders>
            <w:shd w:val="clear" w:color="auto" w:fill="D9D9D9" w:themeFill="background1" w:themeFillShade="D9"/>
          </w:tcPr>
          <w:p w:rsidR="00A27FDF" w:rsidRPr="00E259C8" w:rsidRDefault="00A27FDF" w:rsidP="00C8591C">
            <w:pPr>
              <w:pStyle w:val="ListParagraph"/>
              <w:spacing w:after="0" w:line="240" w:lineRule="exact"/>
              <w:ind w:left="0"/>
              <w:jc w:val="center"/>
              <w:rPr>
                <w:rFonts w:cs="Times New Roman"/>
                <w:sz w:val="20"/>
                <w:szCs w:val="20"/>
              </w:rPr>
            </w:pPr>
            <w:r w:rsidRPr="00E259C8">
              <w:rPr>
                <w:rFonts w:cs="Times New Roman"/>
                <w:b/>
                <w:sz w:val="20"/>
                <w:szCs w:val="20"/>
              </w:rPr>
              <w:t>TOTAL Combined: 40% from 20041208</w:t>
            </w:r>
          </w:p>
        </w:tc>
      </w:tr>
      <w:tr w:rsidR="00A27FDF" w:rsidRPr="00E259C8" w:rsidTr="00A27FDF">
        <w:trPr>
          <w:trHeight w:val="242"/>
          <w:jc w:val="center"/>
        </w:trPr>
        <w:tc>
          <w:tcPr>
            <w:tcW w:w="3848" w:type="dxa"/>
            <w:gridSpan w:val="3"/>
            <w:vMerge/>
            <w:tcBorders>
              <w:right w:val="thinThickThinSmallGap" w:sz="24" w:space="0" w:color="auto"/>
            </w:tcBorders>
            <w:shd w:val="clear" w:color="auto" w:fill="D9D9D9" w:themeFill="background1" w:themeFillShade="D9"/>
          </w:tcPr>
          <w:p w:rsidR="00A27FDF" w:rsidRPr="00E259C8" w:rsidRDefault="00A27FDF" w:rsidP="00C8591C">
            <w:pPr>
              <w:pStyle w:val="ListParagraph"/>
              <w:spacing w:after="0" w:line="240" w:lineRule="exact"/>
              <w:ind w:left="0"/>
              <w:jc w:val="center"/>
              <w:rPr>
                <w:rFonts w:cs="Times New Roman"/>
                <w:b/>
                <w:sz w:val="20"/>
                <w:szCs w:val="20"/>
              </w:rPr>
            </w:pPr>
          </w:p>
        </w:tc>
        <w:tc>
          <w:tcPr>
            <w:tcW w:w="5467" w:type="dxa"/>
            <w:gridSpan w:val="4"/>
            <w:tcBorders>
              <w:left w:val="thinThickThinSmallGap" w:sz="24" w:space="0" w:color="auto"/>
            </w:tcBorders>
            <w:shd w:val="clear" w:color="auto" w:fill="D9D9D9" w:themeFill="background1" w:themeFillShade="D9"/>
          </w:tcPr>
          <w:p w:rsidR="00A27FDF" w:rsidRPr="00E259C8" w:rsidRDefault="00A27FDF" w:rsidP="00C8591C">
            <w:pPr>
              <w:pStyle w:val="ListParagraph"/>
              <w:spacing w:after="0" w:line="240" w:lineRule="exact"/>
              <w:ind w:left="0"/>
              <w:jc w:val="center"/>
              <w:rPr>
                <w:rFonts w:cs="Times New Roman"/>
                <w:b/>
                <w:sz w:val="20"/>
                <w:szCs w:val="20"/>
              </w:rPr>
            </w:pPr>
            <w:r w:rsidRPr="00E259C8">
              <w:rPr>
                <w:rFonts w:cs="Times New Roman"/>
                <w:b/>
                <w:sz w:val="20"/>
                <w:szCs w:val="20"/>
              </w:rPr>
              <w:t>50% from 20090223 with:</w:t>
            </w:r>
          </w:p>
          <w:p w:rsidR="00A27FDF" w:rsidRPr="00E259C8" w:rsidRDefault="00A27FDF" w:rsidP="00C8591C">
            <w:pPr>
              <w:pStyle w:val="ListParagraph"/>
              <w:spacing w:after="0" w:line="240" w:lineRule="exact"/>
              <w:ind w:left="0"/>
              <w:rPr>
                <w:rFonts w:cs="Times New Roman"/>
                <w:b/>
                <w:sz w:val="20"/>
                <w:szCs w:val="20"/>
              </w:rPr>
            </w:pPr>
            <w:r w:rsidRPr="00E259C8">
              <w:rPr>
                <w:rFonts w:cs="Times New Roman"/>
                <w:b/>
                <w:sz w:val="20"/>
                <w:szCs w:val="20"/>
              </w:rPr>
              <w:t>10% 7804 Scars Left Upper Arm</w:t>
            </w:r>
          </w:p>
          <w:p w:rsidR="00A27FDF" w:rsidRPr="00E259C8" w:rsidRDefault="00A27FDF" w:rsidP="00C8591C">
            <w:pPr>
              <w:pStyle w:val="ListParagraph"/>
              <w:spacing w:after="0" w:line="240" w:lineRule="exact"/>
              <w:ind w:left="0"/>
              <w:rPr>
                <w:rFonts w:cs="Times New Roman"/>
                <w:b/>
                <w:sz w:val="20"/>
                <w:szCs w:val="20"/>
              </w:rPr>
            </w:pPr>
            <w:r w:rsidRPr="00E259C8">
              <w:rPr>
                <w:rFonts w:cs="Times New Roman"/>
                <w:b/>
                <w:sz w:val="20"/>
                <w:szCs w:val="20"/>
              </w:rPr>
              <w:t>10% 9434 Major Depressive Disorder associated with Tinnitus</w:t>
            </w:r>
          </w:p>
        </w:tc>
      </w:tr>
    </w:tbl>
    <w:p w:rsidR="00DB6D9D" w:rsidRPr="00DB6D9D" w:rsidRDefault="00DB6D9D" w:rsidP="00DB6D9D">
      <w:pPr>
        <w:tabs>
          <w:tab w:val="left" w:pos="288"/>
          <w:tab w:val="left" w:pos="4752"/>
        </w:tabs>
        <w:spacing w:line="240" w:lineRule="exact"/>
        <w:contextualSpacing/>
        <w:jc w:val="both"/>
        <w:rPr>
          <w:rFonts w:asciiTheme="minorHAnsi" w:hAnsiTheme="minorHAnsi"/>
          <w:b/>
          <w:caps/>
          <w:color w:val="auto"/>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A90D55" w:rsidRPr="00E259C8" w:rsidRDefault="00A90D55" w:rsidP="00C8591C">
      <w:pPr>
        <w:tabs>
          <w:tab w:val="left" w:pos="288"/>
          <w:tab w:val="left" w:pos="4752"/>
        </w:tabs>
        <w:spacing w:line="240" w:lineRule="exact"/>
        <w:contextualSpacing/>
        <w:jc w:val="both"/>
        <w:rPr>
          <w:rFonts w:asciiTheme="minorHAnsi" w:hAnsiTheme="minorHAnsi"/>
          <w:color w:val="000080"/>
        </w:rPr>
      </w:pPr>
    </w:p>
    <w:p w:rsidR="002C6E5B" w:rsidRPr="00DB6D9D" w:rsidRDefault="002C6E5B" w:rsidP="00C8591C">
      <w:pPr>
        <w:tabs>
          <w:tab w:val="left" w:pos="288"/>
          <w:tab w:val="left" w:pos="4752"/>
        </w:tabs>
        <w:spacing w:line="240" w:lineRule="exact"/>
        <w:contextualSpacing/>
        <w:jc w:val="both"/>
        <w:rPr>
          <w:rFonts w:asciiTheme="minorHAnsi" w:hAnsiTheme="minorHAnsi"/>
          <w:color w:val="auto"/>
          <w:szCs w:val="24"/>
          <w:u w:val="single"/>
        </w:rPr>
      </w:pPr>
      <w:r w:rsidRPr="00DB6D9D">
        <w:rPr>
          <w:rFonts w:asciiTheme="minorHAnsi" w:hAnsiTheme="minorHAnsi"/>
          <w:color w:val="auto"/>
          <w:szCs w:val="24"/>
          <w:u w:val="single"/>
        </w:rPr>
        <w:t>ANALYSIS SUMMARY:</w:t>
      </w:r>
    </w:p>
    <w:p w:rsidR="000B579D" w:rsidRPr="000B579D" w:rsidRDefault="000B579D" w:rsidP="00C8591C">
      <w:pPr>
        <w:tabs>
          <w:tab w:val="left" w:pos="288"/>
          <w:tab w:val="left" w:pos="4752"/>
        </w:tabs>
        <w:spacing w:line="240" w:lineRule="exact"/>
        <w:contextualSpacing/>
        <w:jc w:val="both"/>
        <w:rPr>
          <w:rFonts w:asciiTheme="minorHAnsi" w:hAnsiTheme="minorHAnsi"/>
          <w:color w:val="auto"/>
          <w:szCs w:val="24"/>
        </w:rPr>
      </w:pPr>
    </w:p>
    <w:p w:rsidR="00DF0D36" w:rsidRPr="00DB6D9D" w:rsidRDefault="00C8591C" w:rsidP="00C8591C">
      <w:pPr>
        <w:tabs>
          <w:tab w:val="left" w:pos="288"/>
          <w:tab w:val="left" w:pos="4752"/>
        </w:tabs>
        <w:spacing w:line="240" w:lineRule="exact"/>
        <w:contextualSpacing/>
        <w:jc w:val="both"/>
        <w:rPr>
          <w:rFonts w:asciiTheme="minorHAnsi" w:hAnsiTheme="minorHAnsi"/>
          <w:color w:val="auto"/>
          <w:szCs w:val="24"/>
          <w:u w:val="single"/>
        </w:rPr>
      </w:pPr>
      <w:r w:rsidRPr="00DB6D9D">
        <w:rPr>
          <w:rFonts w:asciiTheme="minorHAnsi" w:hAnsiTheme="minorHAnsi"/>
          <w:color w:val="auto"/>
          <w:szCs w:val="24"/>
          <w:u w:val="single"/>
        </w:rPr>
        <w:t>Cluster Headache</w:t>
      </w:r>
      <w:r w:rsidR="000168EB" w:rsidRPr="00DB6D9D">
        <w:rPr>
          <w:rFonts w:asciiTheme="minorHAnsi" w:hAnsiTheme="minorHAnsi"/>
          <w:color w:val="auto"/>
          <w:szCs w:val="24"/>
          <w:u w:val="single"/>
        </w:rPr>
        <w:t>s</w:t>
      </w:r>
    </w:p>
    <w:p w:rsidR="00F478B7" w:rsidRPr="00D96EC8" w:rsidRDefault="00DF0D36" w:rsidP="00C8591C">
      <w:pPr>
        <w:tabs>
          <w:tab w:val="left" w:pos="288"/>
          <w:tab w:val="left" w:pos="4752"/>
        </w:tabs>
        <w:spacing w:line="240" w:lineRule="exact"/>
        <w:contextualSpacing/>
        <w:jc w:val="both"/>
        <w:rPr>
          <w:rFonts w:asciiTheme="minorHAnsi" w:hAnsiTheme="minorHAnsi"/>
          <w:color w:val="auto"/>
          <w:szCs w:val="24"/>
        </w:rPr>
      </w:pPr>
      <w:r w:rsidRPr="00D96EC8">
        <w:rPr>
          <w:rFonts w:asciiTheme="minorHAnsi" w:hAnsiTheme="minorHAnsi"/>
          <w:color w:val="auto"/>
          <w:szCs w:val="24"/>
        </w:rPr>
        <w:t xml:space="preserve">The CI was first diagnosed with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in 2001 when he was referred to an Italian neurologist. </w:t>
      </w:r>
      <w:r w:rsidR="00DB6D9D">
        <w:rPr>
          <w:rFonts w:asciiTheme="minorHAnsi" w:hAnsiTheme="minorHAnsi"/>
          <w:color w:val="auto"/>
          <w:szCs w:val="24"/>
        </w:rPr>
        <w:t xml:space="preserve"> </w:t>
      </w:r>
      <w:r w:rsidR="00133094" w:rsidRPr="00D96EC8">
        <w:rPr>
          <w:rFonts w:asciiTheme="minorHAnsi" w:hAnsiTheme="minorHAnsi"/>
          <w:color w:val="auto"/>
          <w:szCs w:val="24"/>
        </w:rPr>
        <w:t xml:space="preserve">He would have severe pain in the left temporal area accompanied </w:t>
      </w:r>
      <w:r w:rsidR="00E259C8" w:rsidRPr="00D96EC8">
        <w:rPr>
          <w:rFonts w:asciiTheme="minorHAnsi" w:hAnsiTheme="minorHAnsi"/>
          <w:color w:val="auto"/>
          <w:szCs w:val="24"/>
        </w:rPr>
        <w:t xml:space="preserve">by </w:t>
      </w:r>
      <w:proofErr w:type="spellStart"/>
      <w:r w:rsidR="00E259C8" w:rsidRPr="00D96EC8">
        <w:rPr>
          <w:rFonts w:asciiTheme="minorHAnsi" w:hAnsiTheme="minorHAnsi"/>
          <w:color w:val="auto"/>
          <w:szCs w:val="24"/>
        </w:rPr>
        <w:t>lacrimation</w:t>
      </w:r>
      <w:proofErr w:type="spellEnd"/>
      <w:r w:rsidR="00133094" w:rsidRPr="00D96EC8">
        <w:rPr>
          <w:rFonts w:asciiTheme="minorHAnsi" w:hAnsiTheme="minorHAnsi"/>
          <w:color w:val="auto"/>
          <w:szCs w:val="24"/>
        </w:rPr>
        <w:t xml:space="preserve"> and </w:t>
      </w:r>
      <w:proofErr w:type="spellStart"/>
      <w:r w:rsidR="00133094" w:rsidRPr="00D96EC8">
        <w:rPr>
          <w:rFonts w:asciiTheme="minorHAnsi" w:hAnsiTheme="minorHAnsi"/>
          <w:color w:val="auto"/>
          <w:szCs w:val="24"/>
        </w:rPr>
        <w:t>rhinorrhea</w:t>
      </w:r>
      <w:proofErr w:type="spellEnd"/>
      <w:r w:rsidR="00133094" w:rsidRPr="00D96EC8">
        <w:rPr>
          <w:rFonts w:asciiTheme="minorHAnsi" w:hAnsiTheme="minorHAnsi"/>
          <w:color w:val="auto"/>
          <w:szCs w:val="24"/>
        </w:rPr>
        <w:t xml:space="preserve">.  </w:t>
      </w:r>
      <w:r w:rsidRPr="00D96EC8">
        <w:rPr>
          <w:rFonts w:asciiTheme="minorHAnsi" w:hAnsiTheme="minorHAnsi"/>
          <w:color w:val="auto"/>
          <w:szCs w:val="24"/>
        </w:rPr>
        <w:t xml:space="preserve">At that time he had a normal head CT scan and a family history of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was noted.</w:t>
      </w:r>
      <w:r w:rsidR="001B00C0" w:rsidRPr="00D96EC8">
        <w:rPr>
          <w:rFonts w:asciiTheme="minorHAnsi" w:hAnsiTheme="minorHAnsi"/>
          <w:color w:val="auto"/>
          <w:szCs w:val="24"/>
        </w:rPr>
        <w:t xml:space="preserve"> </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Other notes revealed the CI’s father also had </w:t>
      </w:r>
      <w:r w:rsidR="00C8591C">
        <w:rPr>
          <w:rFonts w:asciiTheme="minorHAnsi" w:hAnsiTheme="minorHAnsi"/>
          <w:color w:val="auto"/>
          <w:szCs w:val="24"/>
        </w:rPr>
        <w:t>Cluster Headache</w:t>
      </w:r>
      <w:r w:rsidR="000168EB">
        <w:rPr>
          <w:rFonts w:asciiTheme="minorHAnsi" w:hAnsiTheme="minorHAnsi"/>
          <w:color w:val="auto"/>
          <w:szCs w:val="24"/>
        </w:rPr>
        <w:t>s</w:t>
      </w:r>
      <w:r w:rsidR="001B00C0" w:rsidRPr="00D96EC8">
        <w:rPr>
          <w:rFonts w:asciiTheme="minorHAnsi" w:hAnsiTheme="minorHAnsi"/>
          <w:color w:val="auto"/>
          <w:szCs w:val="24"/>
        </w:rPr>
        <w:t xml:space="preserve">. </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The initial periodicity was not determined. </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However, later history revealed the CI’s headaches occurred mostly at night and responded to abortive therapy. </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He was medically cleared for deployment to Qatar with maintenance and abortive medications and was there from 20031203 to 20040304. </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However, while deployed he began to experience the milder headaches he usually had prior to a cycle of </w:t>
      </w:r>
      <w:r w:rsidR="00C8591C">
        <w:rPr>
          <w:rFonts w:asciiTheme="minorHAnsi" w:hAnsiTheme="minorHAnsi"/>
          <w:color w:val="auto"/>
          <w:szCs w:val="24"/>
        </w:rPr>
        <w:t>Cluster Headache</w:t>
      </w:r>
      <w:r w:rsidR="000168EB">
        <w:rPr>
          <w:rFonts w:asciiTheme="minorHAnsi" w:hAnsiTheme="minorHAnsi"/>
          <w:color w:val="auto"/>
          <w:szCs w:val="24"/>
        </w:rPr>
        <w:t>s</w:t>
      </w:r>
      <w:r w:rsidR="001B00C0" w:rsidRPr="00D96EC8">
        <w:rPr>
          <w:rFonts w:asciiTheme="minorHAnsi" w:hAnsiTheme="minorHAnsi"/>
          <w:color w:val="auto"/>
          <w:szCs w:val="24"/>
        </w:rPr>
        <w:t xml:space="preserve"> and sought medical care and an </w:t>
      </w:r>
      <w:proofErr w:type="spellStart"/>
      <w:r w:rsidR="001B00C0" w:rsidRPr="00D96EC8">
        <w:rPr>
          <w:rFonts w:asciiTheme="minorHAnsi" w:hAnsiTheme="minorHAnsi"/>
          <w:color w:val="auto"/>
          <w:szCs w:val="24"/>
        </w:rPr>
        <w:t>Imitrex</w:t>
      </w:r>
      <w:proofErr w:type="spellEnd"/>
      <w:r w:rsidR="001B00C0" w:rsidRPr="00D96EC8">
        <w:rPr>
          <w:rFonts w:asciiTheme="minorHAnsi" w:hAnsiTheme="minorHAnsi"/>
          <w:color w:val="auto"/>
          <w:szCs w:val="24"/>
        </w:rPr>
        <w:t xml:space="preserve"> refill.  Multiple visits for medication refills between the time of the initial diagnosis and the deployment are documented in the service treatment record (STR).</w:t>
      </w:r>
      <w:r w:rsidR="00DB6D9D">
        <w:rPr>
          <w:rFonts w:asciiTheme="minorHAnsi" w:hAnsiTheme="minorHAnsi"/>
          <w:color w:val="auto"/>
          <w:szCs w:val="24"/>
        </w:rPr>
        <w:t xml:space="preserve"> </w:t>
      </w:r>
      <w:r w:rsidR="001B00C0" w:rsidRPr="00D96EC8">
        <w:rPr>
          <w:rFonts w:asciiTheme="minorHAnsi" w:hAnsiTheme="minorHAnsi"/>
          <w:color w:val="auto"/>
          <w:szCs w:val="24"/>
        </w:rPr>
        <w:t xml:space="preserve"> Less than one month after he returned from this deployment</w:t>
      </w:r>
      <w:r w:rsidR="001423B2" w:rsidRPr="00D96EC8">
        <w:rPr>
          <w:rFonts w:asciiTheme="minorHAnsi" w:hAnsiTheme="minorHAnsi"/>
          <w:color w:val="auto"/>
          <w:szCs w:val="24"/>
        </w:rPr>
        <w:t xml:space="preserve"> he experienced a cycle of </w:t>
      </w:r>
      <w:r w:rsidR="00C8591C">
        <w:rPr>
          <w:rFonts w:asciiTheme="minorHAnsi" w:hAnsiTheme="minorHAnsi"/>
          <w:color w:val="auto"/>
          <w:szCs w:val="24"/>
        </w:rPr>
        <w:t>Cluster Headache</w:t>
      </w:r>
      <w:r w:rsidR="000168EB">
        <w:rPr>
          <w:rFonts w:asciiTheme="minorHAnsi" w:hAnsiTheme="minorHAnsi"/>
          <w:color w:val="auto"/>
          <w:szCs w:val="24"/>
        </w:rPr>
        <w:t>s</w:t>
      </w:r>
      <w:r w:rsidR="001423B2" w:rsidRPr="00D96EC8">
        <w:rPr>
          <w:rFonts w:asciiTheme="minorHAnsi" w:hAnsiTheme="minorHAnsi"/>
          <w:color w:val="auto"/>
          <w:szCs w:val="24"/>
        </w:rPr>
        <w:t xml:space="preserve"> that did not respond to his usual medications and required multiple steroid injections along with 72 hours quarters.  This cycle of headaches lasted several weeks.</w:t>
      </w:r>
      <w:r w:rsidR="00DB6D9D">
        <w:rPr>
          <w:rFonts w:asciiTheme="minorHAnsi" w:hAnsiTheme="minorHAnsi"/>
          <w:color w:val="auto"/>
          <w:szCs w:val="24"/>
        </w:rPr>
        <w:t xml:space="preserve"> </w:t>
      </w:r>
      <w:r w:rsidR="001423B2" w:rsidRPr="00D96EC8">
        <w:rPr>
          <w:rFonts w:asciiTheme="minorHAnsi" w:hAnsiTheme="minorHAnsi"/>
          <w:color w:val="auto"/>
          <w:szCs w:val="24"/>
        </w:rPr>
        <w:t xml:space="preserve"> He was found by his co-workers curled up on the floor in a fetal position. </w:t>
      </w:r>
      <w:r w:rsidR="00DB6D9D">
        <w:rPr>
          <w:rFonts w:asciiTheme="minorHAnsi" w:hAnsiTheme="minorHAnsi"/>
          <w:color w:val="auto"/>
          <w:szCs w:val="24"/>
        </w:rPr>
        <w:t xml:space="preserve"> </w:t>
      </w:r>
      <w:r w:rsidR="001423B2" w:rsidRPr="00D96EC8">
        <w:rPr>
          <w:rFonts w:asciiTheme="minorHAnsi" w:hAnsiTheme="minorHAnsi"/>
          <w:color w:val="auto"/>
          <w:szCs w:val="24"/>
        </w:rPr>
        <w:t xml:space="preserve">He was referred back to neurology, his medications were adjusted, and a Medical Evaluation Board (MEB) was started. </w:t>
      </w:r>
      <w:r w:rsidR="00DB6D9D">
        <w:rPr>
          <w:rFonts w:asciiTheme="minorHAnsi" w:hAnsiTheme="minorHAnsi"/>
          <w:color w:val="auto"/>
          <w:szCs w:val="24"/>
        </w:rPr>
        <w:t xml:space="preserve"> </w:t>
      </w:r>
      <w:r w:rsidR="001423B2" w:rsidRPr="00D96EC8">
        <w:rPr>
          <w:rFonts w:asciiTheme="minorHAnsi" w:hAnsiTheme="minorHAnsi"/>
          <w:color w:val="auto"/>
          <w:szCs w:val="24"/>
        </w:rPr>
        <w:t xml:space="preserve">This cycle of headaches eventually resolved and no further headaches occurred prior to the evaluation for the MEB Narrative Summary (NARSUM). </w:t>
      </w:r>
      <w:r w:rsidR="00DB6D9D">
        <w:rPr>
          <w:rFonts w:asciiTheme="minorHAnsi" w:hAnsiTheme="minorHAnsi"/>
          <w:color w:val="auto"/>
          <w:szCs w:val="24"/>
        </w:rPr>
        <w:t xml:space="preserve"> </w:t>
      </w:r>
      <w:r w:rsidR="001423B2" w:rsidRPr="00D96EC8">
        <w:rPr>
          <w:rFonts w:asciiTheme="minorHAnsi" w:hAnsiTheme="minorHAnsi"/>
          <w:color w:val="auto"/>
          <w:szCs w:val="24"/>
        </w:rPr>
        <w:t xml:space="preserve">The NARSUM references neurology and internal </w:t>
      </w:r>
      <w:r w:rsidR="00F478B7" w:rsidRPr="00D96EC8">
        <w:rPr>
          <w:rFonts w:asciiTheme="minorHAnsi" w:hAnsiTheme="minorHAnsi"/>
          <w:color w:val="auto"/>
          <w:szCs w:val="24"/>
        </w:rPr>
        <w:t>medicine</w:t>
      </w:r>
      <w:r w:rsidR="001423B2" w:rsidRPr="00D96EC8">
        <w:rPr>
          <w:rFonts w:asciiTheme="minorHAnsi" w:hAnsiTheme="minorHAnsi"/>
          <w:color w:val="auto"/>
          <w:szCs w:val="24"/>
        </w:rPr>
        <w:t xml:space="preserve"> consults but these are not available in the STR. </w:t>
      </w:r>
      <w:r w:rsidR="00DB6D9D">
        <w:rPr>
          <w:rFonts w:asciiTheme="minorHAnsi" w:hAnsiTheme="minorHAnsi"/>
          <w:color w:val="auto"/>
          <w:szCs w:val="24"/>
        </w:rPr>
        <w:t xml:space="preserve"> </w:t>
      </w:r>
      <w:r w:rsidR="001423B2" w:rsidRPr="00D96EC8">
        <w:rPr>
          <w:rFonts w:asciiTheme="minorHAnsi" w:hAnsiTheme="minorHAnsi"/>
          <w:color w:val="auto"/>
          <w:szCs w:val="24"/>
        </w:rPr>
        <w:t>Both reportedly recommended avoidance o</w:t>
      </w:r>
      <w:r w:rsidR="00F478B7" w:rsidRPr="00D96EC8">
        <w:rPr>
          <w:rFonts w:asciiTheme="minorHAnsi" w:hAnsiTheme="minorHAnsi"/>
          <w:color w:val="auto"/>
          <w:szCs w:val="24"/>
        </w:rPr>
        <w:t>f triggers such as</w:t>
      </w:r>
      <w:r w:rsidR="001423B2" w:rsidRPr="00D96EC8">
        <w:rPr>
          <w:rFonts w:asciiTheme="minorHAnsi" w:hAnsiTheme="minorHAnsi"/>
          <w:color w:val="auto"/>
          <w:szCs w:val="24"/>
        </w:rPr>
        <w:t xml:space="preserve"> stress, change in sleep cycles, alcohol</w:t>
      </w:r>
      <w:r w:rsidR="00F478B7" w:rsidRPr="00D96EC8">
        <w:rPr>
          <w:rFonts w:asciiTheme="minorHAnsi" w:hAnsiTheme="minorHAnsi"/>
          <w:color w:val="auto"/>
          <w:szCs w:val="24"/>
        </w:rPr>
        <w:t xml:space="preserve">, strong emotions, and excessive physical activity. </w:t>
      </w:r>
      <w:r w:rsidR="00DB6D9D">
        <w:rPr>
          <w:rFonts w:asciiTheme="minorHAnsi" w:hAnsiTheme="minorHAnsi"/>
          <w:color w:val="auto"/>
          <w:szCs w:val="24"/>
        </w:rPr>
        <w:t xml:space="preserve"> </w:t>
      </w:r>
      <w:r w:rsidR="00F478B7" w:rsidRPr="00D96EC8">
        <w:rPr>
          <w:rFonts w:asciiTheme="minorHAnsi" w:hAnsiTheme="minorHAnsi"/>
          <w:color w:val="auto"/>
          <w:szCs w:val="24"/>
        </w:rPr>
        <w:t xml:space="preserve">The NARSUM noted recurrent attacks could continue throughout the patient’s life but prolonged remissions were possible with appropriate medical therapy. </w:t>
      </w:r>
      <w:r w:rsidR="00DB6D9D">
        <w:rPr>
          <w:rFonts w:asciiTheme="minorHAnsi" w:hAnsiTheme="minorHAnsi"/>
          <w:color w:val="auto"/>
          <w:szCs w:val="24"/>
        </w:rPr>
        <w:t xml:space="preserve"> </w:t>
      </w:r>
      <w:r w:rsidR="00F478B7" w:rsidRPr="00D96EC8">
        <w:rPr>
          <w:rFonts w:asciiTheme="minorHAnsi" w:hAnsiTheme="minorHAnsi"/>
          <w:color w:val="auto"/>
          <w:szCs w:val="24"/>
        </w:rPr>
        <w:t xml:space="preserve">The NARSUM also noted the CI was not worldwide qualified. </w:t>
      </w:r>
      <w:r w:rsidR="00DB6D9D">
        <w:rPr>
          <w:rFonts w:asciiTheme="minorHAnsi" w:hAnsiTheme="minorHAnsi"/>
          <w:color w:val="auto"/>
          <w:szCs w:val="24"/>
        </w:rPr>
        <w:t xml:space="preserve"> </w:t>
      </w:r>
      <w:r w:rsidR="00F478B7" w:rsidRPr="00D96EC8">
        <w:rPr>
          <w:rFonts w:asciiTheme="minorHAnsi" w:hAnsiTheme="minorHAnsi"/>
          <w:color w:val="auto"/>
          <w:szCs w:val="24"/>
        </w:rPr>
        <w:t xml:space="preserve">In light of the history of recurrent </w:t>
      </w:r>
      <w:r w:rsidR="00C8591C">
        <w:rPr>
          <w:rFonts w:asciiTheme="minorHAnsi" w:hAnsiTheme="minorHAnsi"/>
          <w:color w:val="auto"/>
          <w:szCs w:val="24"/>
        </w:rPr>
        <w:t>Cluster Headache</w:t>
      </w:r>
      <w:r w:rsidR="000168EB">
        <w:rPr>
          <w:rFonts w:asciiTheme="minorHAnsi" w:hAnsiTheme="minorHAnsi"/>
          <w:color w:val="auto"/>
          <w:szCs w:val="24"/>
        </w:rPr>
        <w:t>s</w:t>
      </w:r>
      <w:r w:rsidR="00F478B7" w:rsidRPr="00D96EC8">
        <w:rPr>
          <w:rFonts w:asciiTheme="minorHAnsi" w:hAnsiTheme="minorHAnsi"/>
          <w:color w:val="auto"/>
          <w:szCs w:val="24"/>
        </w:rPr>
        <w:t xml:space="preserve"> with biannual episodes lasting from several days to several weeks, he would not be able to fulfill Air Force requirements. </w:t>
      </w:r>
      <w:r w:rsidR="00DB6D9D">
        <w:rPr>
          <w:rFonts w:asciiTheme="minorHAnsi" w:hAnsiTheme="minorHAnsi"/>
          <w:color w:val="auto"/>
          <w:szCs w:val="24"/>
        </w:rPr>
        <w:t xml:space="preserve"> </w:t>
      </w:r>
      <w:r w:rsidR="00F478B7" w:rsidRPr="00D96EC8">
        <w:rPr>
          <w:rFonts w:asciiTheme="minorHAnsi" w:hAnsiTheme="minorHAnsi"/>
          <w:color w:val="auto"/>
          <w:szCs w:val="24"/>
        </w:rPr>
        <w:t xml:space="preserve">An Informal PEB determined he was unfit for continued military service and rated his disability at 10%. </w:t>
      </w:r>
      <w:r w:rsidR="00DB6D9D">
        <w:rPr>
          <w:rFonts w:asciiTheme="minorHAnsi" w:hAnsiTheme="minorHAnsi"/>
          <w:color w:val="auto"/>
          <w:szCs w:val="24"/>
        </w:rPr>
        <w:t xml:space="preserve"> </w:t>
      </w:r>
      <w:r w:rsidR="00F478B7" w:rsidRPr="00D96EC8">
        <w:rPr>
          <w:rFonts w:asciiTheme="minorHAnsi" w:hAnsiTheme="minorHAnsi"/>
          <w:color w:val="auto"/>
          <w:szCs w:val="24"/>
        </w:rPr>
        <w:t xml:space="preserve">No VASRD code exists for </w:t>
      </w:r>
      <w:r w:rsidR="00C8591C">
        <w:rPr>
          <w:rFonts w:asciiTheme="minorHAnsi" w:hAnsiTheme="minorHAnsi"/>
          <w:color w:val="auto"/>
          <w:szCs w:val="24"/>
        </w:rPr>
        <w:t>Cluster Headache</w:t>
      </w:r>
      <w:r w:rsidR="000168EB">
        <w:rPr>
          <w:rFonts w:asciiTheme="minorHAnsi" w:hAnsiTheme="minorHAnsi"/>
          <w:color w:val="auto"/>
          <w:szCs w:val="24"/>
        </w:rPr>
        <w:t>s</w:t>
      </w:r>
      <w:r w:rsidR="00F478B7" w:rsidRPr="00D96EC8">
        <w:rPr>
          <w:rFonts w:asciiTheme="minorHAnsi" w:hAnsiTheme="minorHAnsi"/>
          <w:color w:val="auto"/>
          <w:szCs w:val="24"/>
        </w:rPr>
        <w:t xml:space="preserve"> and the condition was rated analogous to 8100 Migraine Headaches.</w:t>
      </w:r>
    </w:p>
    <w:p w:rsidR="003E09C7" w:rsidRPr="00D96EC8" w:rsidRDefault="003E09C7" w:rsidP="00C8591C">
      <w:pPr>
        <w:tabs>
          <w:tab w:val="left" w:pos="288"/>
          <w:tab w:val="left" w:pos="4752"/>
        </w:tabs>
        <w:spacing w:line="240" w:lineRule="exact"/>
        <w:contextualSpacing/>
        <w:jc w:val="both"/>
        <w:rPr>
          <w:rFonts w:asciiTheme="minorHAnsi" w:hAnsiTheme="minorHAnsi"/>
          <w:color w:val="auto"/>
          <w:szCs w:val="24"/>
        </w:rPr>
      </w:pPr>
    </w:p>
    <w:p w:rsidR="003E09C7" w:rsidRPr="00D96EC8" w:rsidRDefault="003E09C7" w:rsidP="00C8591C">
      <w:pPr>
        <w:tabs>
          <w:tab w:val="left" w:pos="288"/>
          <w:tab w:val="left" w:pos="4752"/>
        </w:tabs>
        <w:spacing w:line="240" w:lineRule="exact"/>
        <w:contextualSpacing/>
        <w:jc w:val="both"/>
        <w:rPr>
          <w:rFonts w:asciiTheme="minorHAnsi" w:hAnsiTheme="minorHAnsi"/>
          <w:color w:val="auto"/>
          <w:szCs w:val="24"/>
        </w:rPr>
      </w:pPr>
      <w:r w:rsidRPr="00D96EC8">
        <w:rPr>
          <w:rFonts w:asciiTheme="minorHAnsi" w:hAnsiTheme="minorHAnsi"/>
          <w:color w:val="auto"/>
          <w:szCs w:val="24"/>
        </w:rPr>
        <w:t xml:space="preserve">The VA </w:t>
      </w:r>
      <w:r w:rsidR="00DB6D9D">
        <w:rPr>
          <w:rFonts w:asciiTheme="minorHAnsi" w:hAnsiTheme="minorHAnsi"/>
          <w:color w:val="auto"/>
          <w:szCs w:val="24"/>
        </w:rPr>
        <w:t>Compensation and Pension (</w:t>
      </w:r>
      <w:r w:rsidRPr="00D96EC8">
        <w:rPr>
          <w:rFonts w:asciiTheme="minorHAnsi" w:hAnsiTheme="minorHAnsi"/>
          <w:color w:val="auto"/>
          <w:szCs w:val="24"/>
        </w:rPr>
        <w:t>C&amp;P</w:t>
      </w:r>
      <w:r w:rsidR="00DB6D9D">
        <w:rPr>
          <w:rFonts w:asciiTheme="minorHAnsi" w:hAnsiTheme="minorHAnsi"/>
          <w:color w:val="auto"/>
          <w:szCs w:val="24"/>
        </w:rPr>
        <w:t>)</w:t>
      </w:r>
      <w:r w:rsidRPr="00D96EC8">
        <w:rPr>
          <w:rFonts w:asciiTheme="minorHAnsi" w:hAnsiTheme="minorHAnsi"/>
          <w:color w:val="auto"/>
          <w:szCs w:val="24"/>
        </w:rPr>
        <w:t xml:space="preserve"> exam of 20041118 (less than one month prior to separation) noted the episodes of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lasted between two and six weeks with </w:t>
      </w:r>
      <w:r w:rsidRPr="00D96EC8">
        <w:rPr>
          <w:rFonts w:asciiTheme="minorHAnsi" w:hAnsiTheme="minorHAnsi"/>
          <w:color w:val="auto"/>
          <w:szCs w:val="24"/>
        </w:rPr>
        <w:lastRenderedPageBreak/>
        <w:t xml:space="preserve">the typical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lasting anywhere from 15 minutes to all night. </w:t>
      </w:r>
      <w:r w:rsidR="00DB6D9D">
        <w:rPr>
          <w:rFonts w:asciiTheme="minorHAnsi" w:hAnsiTheme="minorHAnsi"/>
          <w:color w:val="auto"/>
          <w:szCs w:val="24"/>
        </w:rPr>
        <w:t xml:space="preserve"> </w:t>
      </w:r>
      <w:r w:rsidRPr="00D96EC8">
        <w:rPr>
          <w:rFonts w:asciiTheme="minorHAnsi" w:hAnsiTheme="minorHAnsi"/>
          <w:color w:val="auto"/>
          <w:szCs w:val="24"/>
        </w:rPr>
        <w:t>Other milder headaches were present approximately 30 minutes b</w:t>
      </w:r>
      <w:r w:rsidR="00C8591C">
        <w:rPr>
          <w:rFonts w:asciiTheme="minorHAnsi" w:hAnsiTheme="minorHAnsi"/>
          <w:color w:val="auto"/>
          <w:szCs w:val="24"/>
        </w:rPr>
        <w:t>efore and 30 minutes after the Cluster Headache</w:t>
      </w:r>
      <w:r w:rsidRPr="00D96EC8">
        <w:rPr>
          <w:rFonts w:asciiTheme="minorHAnsi" w:hAnsiTheme="minorHAnsi"/>
          <w:color w:val="auto"/>
          <w:szCs w:val="24"/>
        </w:rPr>
        <w:t xml:space="preserve">. </w:t>
      </w:r>
      <w:r w:rsidR="00DB6D9D">
        <w:rPr>
          <w:rFonts w:asciiTheme="minorHAnsi" w:hAnsiTheme="minorHAnsi"/>
          <w:color w:val="auto"/>
          <w:szCs w:val="24"/>
        </w:rPr>
        <w:t xml:space="preserve"> </w:t>
      </w:r>
      <w:r w:rsidRPr="00D96EC8">
        <w:rPr>
          <w:rFonts w:asciiTheme="minorHAnsi" w:hAnsiTheme="minorHAnsi"/>
          <w:color w:val="auto"/>
          <w:szCs w:val="24"/>
        </w:rPr>
        <w:t xml:space="preserve">The CI would sometimes have as many as four or five headaches in one day. </w:t>
      </w:r>
      <w:r w:rsidR="00DB6D9D">
        <w:rPr>
          <w:rFonts w:asciiTheme="minorHAnsi" w:hAnsiTheme="minorHAnsi"/>
          <w:color w:val="auto"/>
          <w:szCs w:val="24"/>
        </w:rPr>
        <w:t xml:space="preserve"> </w:t>
      </w:r>
      <w:r w:rsidRPr="00D96EC8">
        <w:rPr>
          <w:rFonts w:asciiTheme="minorHAnsi" w:hAnsiTheme="minorHAnsi"/>
          <w:color w:val="auto"/>
          <w:szCs w:val="24"/>
        </w:rPr>
        <w:t xml:space="preserve">The CI reported his pain was rated as 100 out of 10 during the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w:t>
      </w:r>
      <w:r w:rsidR="00DB6D9D">
        <w:rPr>
          <w:rFonts w:asciiTheme="minorHAnsi" w:hAnsiTheme="minorHAnsi"/>
          <w:color w:val="auto"/>
          <w:szCs w:val="24"/>
        </w:rPr>
        <w:t xml:space="preserve"> </w:t>
      </w:r>
      <w:r w:rsidRPr="00D96EC8">
        <w:rPr>
          <w:rFonts w:asciiTheme="minorHAnsi" w:hAnsiTheme="minorHAnsi"/>
          <w:color w:val="auto"/>
          <w:szCs w:val="24"/>
        </w:rPr>
        <w:t xml:space="preserve">He would lose awareness of his surroundings and beat his head against the wall or other hard objects. </w:t>
      </w:r>
      <w:r w:rsidR="00DB6D9D">
        <w:rPr>
          <w:rFonts w:asciiTheme="minorHAnsi" w:hAnsiTheme="minorHAnsi"/>
          <w:color w:val="auto"/>
          <w:szCs w:val="24"/>
        </w:rPr>
        <w:t xml:space="preserve"> </w:t>
      </w:r>
      <w:r w:rsidRPr="00D96EC8">
        <w:rPr>
          <w:rFonts w:asciiTheme="minorHAnsi" w:hAnsiTheme="minorHAnsi"/>
          <w:color w:val="auto"/>
          <w:szCs w:val="24"/>
        </w:rPr>
        <w:t xml:space="preserve">The VA initially rated his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at 10% but another C&amp;P exam was done five months after separation and looking at both examinations, the VA determined the condition </w:t>
      </w:r>
      <w:r w:rsidR="00133094" w:rsidRPr="00D96EC8">
        <w:rPr>
          <w:rFonts w:asciiTheme="minorHAnsi" w:hAnsiTheme="minorHAnsi"/>
          <w:color w:val="auto"/>
          <w:szCs w:val="24"/>
        </w:rPr>
        <w:t>met the criteria for a</w:t>
      </w:r>
      <w:r w:rsidRPr="00D96EC8">
        <w:rPr>
          <w:rFonts w:asciiTheme="minorHAnsi" w:hAnsiTheme="minorHAnsi"/>
          <w:color w:val="auto"/>
          <w:szCs w:val="24"/>
        </w:rPr>
        <w:t xml:space="preserve"> 30% </w:t>
      </w:r>
      <w:r w:rsidR="00133094" w:rsidRPr="00D96EC8">
        <w:rPr>
          <w:rFonts w:asciiTheme="minorHAnsi" w:hAnsiTheme="minorHAnsi"/>
          <w:color w:val="auto"/>
          <w:szCs w:val="24"/>
        </w:rPr>
        <w:t>evaluation</w:t>
      </w:r>
      <w:r w:rsidRPr="00D96EC8">
        <w:rPr>
          <w:rFonts w:asciiTheme="minorHAnsi" w:hAnsiTheme="minorHAnsi"/>
          <w:color w:val="auto"/>
          <w:szCs w:val="24"/>
        </w:rPr>
        <w:t xml:space="preserve">. </w:t>
      </w:r>
      <w:r w:rsidR="00DB6D9D">
        <w:rPr>
          <w:rFonts w:asciiTheme="minorHAnsi" w:hAnsiTheme="minorHAnsi"/>
          <w:color w:val="auto"/>
          <w:szCs w:val="24"/>
        </w:rPr>
        <w:t xml:space="preserve"> </w:t>
      </w:r>
      <w:r w:rsidRPr="00D96EC8">
        <w:rPr>
          <w:rFonts w:asciiTheme="minorHAnsi" w:hAnsiTheme="minorHAnsi"/>
          <w:color w:val="auto"/>
          <w:szCs w:val="24"/>
        </w:rPr>
        <w:t xml:space="preserve">The second C&amp;P examination was </w:t>
      </w:r>
      <w:r w:rsidR="00133094" w:rsidRPr="00D96EC8">
        <w:rPr>
          <w:rFonts w:asciiTheme="minorHAnsi" w:hAnsiTheme="minorHAnsi"/>
          <w:color w:val="auto"/>
          <w:szCs w:val="24"/>
        </w:rPr>
        <w:t>specific</w:t>
      </w:r>
      <w:r w:rsidRPr="00D96EC8">
        <w:rPr>
          <w:rFonts w:asciiTheme="minorHAnsi" w:hAnsiTheme="minorHAnsi"/>
          <w:color w:val="auto"/>
          <w:szCs w:val="24"/>
        </w:rPr>
        <w:t xml:space="preserve"> for neurological disorders </w:t>
      </w:r>
      <w:r w:rsidR="00133094" w:rsidRPr="00D96EC8">
        <w:rPr>
          <w:rFonts w:asciiTheme="minorHAnsi" w:hAnsiTheme="minorHAnsi"/>
          <w:color w:val="auto"/>
          <w:szCs w:val="24"/>
        </w:rPr>
        <w:t xml:space="preserve">whereas the first one was a general examination. </w:t>
      </w:r>
      <w:r w:rsidR="00DB6D9D">
        <w:rPr>
          <w:rFonts w:asciiTheme="minorHAnsi" w:hAnsiTheme="minorHAnsi"/>
          <w:color w:val="auto"/>
          <w:szCs w:val="24"/>
        </w:rPr>
        <w:t xml:space="preserve"> </w:t>
      </w:r>
      <w:r w:rsidR="00133094" w:rsidRPr="00D96EC8">
        <w:rPr>
          <w:rFonts w:asciiTheme="minorHAnsi" w:hAnsiTheme="minorHAnsi"/>
          <w:color w:val="auto"/>
          <w:szCs w:val="24"/>
        </w:rPr>
        <w:t xml:space="preserve">It clearly stated the headaches should be considered prostrating and that when the CI was </w:t>
      </w:r>
      <w:proofErr w:type="gramStart"/>
      <w:r w:rsidR="00133094" w:rsidRPr="00D96EC8">
        <w:rPr>
          <w:rFonts w:asciiTheme="minorHAnsi" w:hAnsiTheme="minorHAnsi"/>
          <w:color w:val="auto"/>
          <w:szCs w:val="24"/>
        </w:rPr>
        <w:t>cycling,</w:t>
      </w:r>
      <w:proofErr w:type="gramEnd"/>
      <w:r w:rsidR="00133094" w:rsidRPr="00D96EC8">
        <w:rPr>
          <w:rFonts w:asciiTheme="minorHAnsi" w:hAnsiTheme="minorHAnsi"/>
          <w:color w:val="auto"/>
          <w:szCs w:val="24"/>
        </w:rPr>
        <w:t xml:space="preserve"> he would have two headaches a night on average. </w:t>
      </w:r>
    </w:p>
    <w:p w:rsidR="00094BE8" w:rsidRPr="00D96EC8" w:rsidRDefault="00094BE8" w:rsidP="00C8591C">
      <w:pPr>
        <w:tabs>
          <w:tab w:val="left" w:pos="288"/>
          <w:tab w:val="left" w:pos="4752"/>
        </w:tabs>
        <w:spacing w:line="240" w:lineRule="exact"/>
        <w:contextualSpacing/>
        <w:jc w:val="both"/>
        <w:rPr>
          <w:rFonts w:asciiTheme="minorHAnsi" w:hAnsiTheme="minorHAnsi"/>
          <w:color w:val="auto"/>
          <w:szCs w:val="24"/>
        </w:rPr>
      </w:pPr>
    </w:p>
    <w:p w:rsidR="005E08F6" w:rsidRPr="00D96EC8" w:rsidRDefault="00133094" w:rsidP="00C8591C">
      <w:pPr>
        <w:tabs>
          <w:tab w:val="left" w:pos="288"/>
          <w:tab w:val="left" w:pos="4752"/>
        </w:tabs>
        <w:spacing w:line="240" w:lineRule="exact"/>
        <w:contextualSpacing/>
        <w:jc w:val="both"/>
        <w:rPr>
          <w:rFonts w:asciiTheme="minorHAnsi" w:hAnsiTheme="minorHAnsi"/>
          <w:color w:val="auto"/>
          <w:szCs w:val="24"/>
        </w:rPr>
      </w:pPr>
      <w:r w:rsidRPr="00D96EC8">
        <w:rPr>
          <w:rFonts w:asciiTheme="minorHAnsi" w:hAnsiTheme="minorHAnsi"/>
          <w:color w:val="auto"/>
          <w:szCs w:val="24"/>
        </w:rPr>
        <w:t xml:space="preserve">A </w:t>
      </w:r>
      <w:r w:rsidR="00094BE8" w:rsidRPr="00D96EC8">
        <w:rPr>
          <w:rFonts w:asciiTheme="minorHAnsi" w:hAnsiTheme="minorHAnsi"/>
          <w:color w:val="auto"/>
          <w:szCs w:val="24"/>
        </w:rPr>
        <w:t xml:space="preserve">VA neurology consult </w:t>
      </w:r>
      <w:r w:rsidRPr="00D96EC8">
        <w:rPr>
          <w:rFonts w:asciiTheme="minorHAnsi" w:hAnsiTheme="minorHAnsi"/>
          <w:color w:val="auto"/>
          <w:szCs w:val="24"/>
        </w:rPr>
        <w:t xml:space="preserve">of </w:t>
      </w:r>
      <w:r w:rsidR="00094BE8" w:rsidRPr="00D96EC8">
        <w:rPr>
          <w:rFonts w:asciiTheme="minorHAnsi" w:hAnsiTheme="minorHAnsi"/>
          <w:color w:val="auto"/>
          <w:szCs w:val="24"/>
        </w:rPr>
        <w:t xml:space="preserve">20050722 </w:t>
      </w:r>
      <w:r w:rsidR="00BE6030" w:rsidRPr="00D96EC8">
        <w:rPr>
          <w:rFonts w:asciiTheme="minorHAnsi" w:hAnsiTheme="minorHAnsi"/>
          <w:color w:val="auto"/>
          <w:szCs w:val="24"/>
        </w:rPr>
        <w:t>(</w:t>
      </w:r>
      <w:r w:rsidRPr="00D96EC8">
        <w:rPr>
          <w:rFonts w:asciiTheme="minorHAnsi" w:hAnsiTheme="minorHAnsi"/>
          <w:color w:val="auto"/>
          <w:szCs w:val="24"/>
        </w:rPr>
        <w:t>seven</w:t>
      </w:r>
      <w:r w:rsidR="00BE6030" w:rsidRPr="00D96EC8">
        <w:rPr>
          <w:rFonts w:asciiTheme="minorHAnsi" w:hAnsiTheme="minorHAnsi"/>
          <w:color w:val="auto"/>
          <w:szCs w:val="24"/>
        </w:rPr>
        <w:t xml:space="preserve"> months after separation) </w:t>
      </w:r>
      <w:r w:rsidR="00094BE8" w:rsidRPr="00D96EC8">
        <w:rPr>
          <w:rFonts w:asciiTheme="minorHAnsi" w:hAnsiTheme="minorHAnsi"/>
          <w:color w:val="auto"/>
          <w:szCs w:val="24"/>
        </w:rPr>
        <w:t xml:space="preserve">stated </w:t>
      </w:r>
      <w:r w:rsidRPr="00D96EC8">
        <w:rPr>
          <w:rFonts w:asciiTheme="minorHAnsi" w:hAnsiTheme="minorHAnsi"/>
          <w:color w:val="auto"/>
          <w:szCs w:val="24"/>
        </w:rPr>
        <w:t xml:space="preserve">the </w:t>
      </w:r>
      <w:r w:rsidR="00094BE8" w:rsidRPr="00D96EC8">
        <w:rPr>
          <w:rFonts w:asciiTheme="minorHAnsi" w:hAnsiTheme="minorHAnsi"/>
          <w:color w:val="auto"/>
          <w:szCs w:val="24"/>
        </w:rPr>
        <w:t>CI had been unemployed since leaving the Air Force</w:t>
      </w:r>
      <w:r w:rsidR="00BE6030" w:rsidRPr="00D96EC8">
        <w:rPr>
          <w:rFonts w:asciiTheme="minorHAnsi" w:hAnsiTheme="minorHAnsi"/>
          <w:color w:val="auto"/>
          <w:szCs w:val="24"/>
        </w:rPr>
        <w:t xml:space="preserve">. </w:t>
      </w:r>
      <w:r w:rsidR="00DB6D9D">
        <w:rPr>
          <w:rFonts w:asciiTheme="minorHAnsi" w:hAnsiTheme="minorHAnsi"/>
          <w:color w:val="auto"/>
          <w:szCs w:val="24"/>
        </w:rPr>
        <w:t xml:space="preserve"> </w:t>
      </w:r>
      <w:r w:rsidR="00BE6030" w:rsidRPr="00D96EC8">
        <w:rPr>
          <w:rFonts w:asciiTheme="minorHAnsi" w:hAnsiTheme="minorHAnsi"/>
          <w:color w:val="auto"/>
          <w:szCs w:val="24"/>
        </w:rPr>
        <w:t>He planned to go to Law School In August.</w:t>
      </w:r>
      <w:r w:rsidR="005E08F6" w:rsidRPr="00D96EC8">
        <w:rPr>
          <w:rFonts w:asciiTheme="minorHAnsi" w:hAnsiTheme="minorHAnsi"/>
          <w:color w:val="auto"/>
          <w:szCs w:val="24"/>
        </w:rPr>
        <w:t xml:space="preserve"> </w:t>
      </w:r>
      <w:r w:rsidR="00DB6D9D">
        <w:rPr>
          <w:rFonts w:asciiTheme="minorHAnsi" w:hAnsiTheme="minorHAnsi"/>
          <w:color w:val="auto"/>
          <w:szCs w:val="24"/>
        </w:rPr>
        <w:t xml:space="preserve"> </w:t>
      </w:r>
      <w:r w:rsidRPr="00D96EC8">
        <w:rPr>
          <w:rFonts w:asciiTheme="minorHAnsi" w:hAnsiTheme="minorHAnsi"/>
          <w:color w:val="auto"/>
          <w:szCs w:val="24"/>
        </w:rPr>
        <w:t>A p</w:t>
      </w:r>
      <w:r w:rsidR="005E08F6" w:rsidRPr="00D96EC8">
        <w:rPr>
          <w:rFonts w:asciiTheme="minorHAnsi" w:hAnsiTheme="minorHAnsi"/>
          <w:color w:val="auto"/>
          <w:szCs w:val="24"/>
        </w:rPr>
        <w:t xml:space="preserve">rimary care </w:t>
      </w:r>
      <w:r w:rsidR="003E09C7" w:rsidRPr="00D96EC8">
        <w:rPr>
          <w:rFonts w:asciiTheme="minorHAnsi" w:hAnsiTheme="minorHAnsi"/>
          <w:color w:val="auto"/>
          <w:szCs w:val="24"/>
        </w:rPr>
        <w:t xml:space="preserve">note </w:t>
      </w:r>
      <w:r w:rsidR="00452825" w:rsidRPr="00D96EC8">
        <w:rPr>
          <w:rFonts w:asciiTheme="minorHAnsi" w:hAnsiTheme="minorHAnsi"/>
          <w:color w:val="auto"/>
          <w:szCs w:val="24"/>
        </w:rPr>
        <w:t xml:space="preserve">of 20050914 </w:t>
      </w:r>
      <w:r w:rsidR="005E08F6" w:rsidRPr="00D96EC8">
        <w:rPr>
          <w:rFonts w:asciiTheme="minorHAnsi" w:hAnsiTheme="minorHAnsi"/>
          <w:color w:val="auto"/>
          <w:szCs w:val="24"/>
        </w:rPr>
        <w:t>stated he planned to attend Ohio Northern University law school in August.</w:t>
      </w:r>
      <w:r w:rsidRPr="00D96EC8">
        <w:rPr>
          <w:rFonts w:asciiTheme="minorHAnsi" w:hAnsiTheme="minorHAnsi"/>
          <w:color w:val="auto"/>
          <w:szCs w:val="24"/>
        </w:rPr>
        <w:t xml:space="preserve"> </w:t>
      </w:r>
      <w:r w:rsidR="00DB6D9D">
        <w:rPr>
          <w:rFonts w:asciiTheme="minorHAnsi" w:hAnsiTheme="minorHAnsi"/>
          <w:color w:val="auto"/>
          <w:szCs w:val="24"/>
        </w:rPr>
        <w:t xml:space="preserve"> </w:t>
      </w:r>
      <w:r w:rsidRPr="00D96EC8">
        <w:rPr>
          <w:rFonts w:asciiTheme="minorHAnsi" w:hAnsiTheme="minorHAnsi"/>
          <w:color w:val="auto"/>
          <w:szCs w:val="24"/>
        </w:rPr>
        <w:t>Several VA treatment notes dated f</w:t>
      </w:r>
      <w:r w:rsidR="00452825" w:rsidRPr="00D96EC8">
        <w:rPr>
          <w:rFonts w:asciiTheme="minorHAnsi" w:hAnsiTheme="minorHAnsi"/>
          <w:color w:val="auto"/>
          <w:szCs w:val="24"/>
        </w:rPr>
        <w:t>ro</w:t>
      </w:r>
      <w:r w:rsidRPr="00D96EC8">
        <w:rPr>
          <w:rFonts w:asciiTheme="minorHAnsi" w:hAnsiTheme="minorHAnsi"/>
          <w:color w:val="auto"/>
          <w:szCs w:val="24"/>
        </w:rPr>
        <w:t xml:space="preserve">m June 2005 through September 2009 documented persistence of prostrating headaches with increasing frequency of cycles and only partial response </w:t>
      </w:r>
      <w:r w:rsidR="00452825" w:rsidRPr="00D96EC8">
        <w:rPr>
          <w:rFonts w:asciiTheme="minorHAnsi" w:hAnsiTheme="minorHAnsi"/>
          <w:color w:val="auto"/>
          <w:szCs w:val="24"/>
        </w:rPr>
        <w:t>to</w:t>
      </w:r>
      <w:r w:rsidRPr="00D96EC8">
        <w:rPr>
          <w:rFonts w:asciiTheme="minorHAnsi" w:hAnsiTheme="minorHAnsi"/>
          <w:color w:val="auto"/>
          <w:szCs w:val="24"/>
        </w:rPr>
        <w:t xml:space="preserve"> a variety of medications. </w:t>
      </w:r>
      <w:r w:rsidR="00DB6D9D">
        <w:rPr>
          <w:rFonts w:asciiTheme="minorHAnsi" w:hAnsiTheme="minorHAnsi"/>
          <w:color w:val="auto"/>
          <w:szCs w:val="24"/>
        </w:rPr>
        <w:t xml:space="preserve"> </w:t>
      </w:r>
      <w:r w:rsidR="00CC5D18" w:rsidRPr="00D96EC8">
        <w:rPr>
          <w:rFonts w:asciiTheme="minorHAnsi" w:hAnsiTheme="minorHAnsi"/>
          <w:color w:val="auto"/>
          <w:szCs w:val="24"/>
        </w:rPr>
        <w:t xml:space="preserve">A </w:t>
      </w:r>
      <w:r w:rsidR="005E08F6" w:rsidRPr="00D96EC8">
        <w:rPr>
          <w:rFonts w:asciiTheme="minorHAnsi" w:hAnsiTheme="minorHAnsi"/>
          <w:color w:val="auto"/>
          <w:szCs w:val="24"/>
        </w:rPr>
        <w:t xml:space="preserve">VA progress note </w:t>
      </w:r>
      <w:r w:rsidR="00452825" w:rsidRPr="00D96EC8">
        <w:rPr>
          <w:rFonts w:asciiTheme="minorHAnsi" w:hAnsiTheme="minorHAnsi"/>
          <w:color w:val="auto"/>
          <w:szCs w:val="24"/>
        </w:rPr>
        <w:t xml:space="preserve">of </w:t>
      </w:r>
      <w:r w:rsidR="005E08F6" w:rsidRPr="00D96EC8">
        <w:rPr>
          <w:rFonts w:asciiTheme="minorHAnsi" w:hAnsiTheme="minorHAnsi"/>
          <w:color w:val="auto"/>
          <w:szCs w:val="24"/>
        </w:rPr>
        <w:t xml:space="preserve">20070926 </w:t>
      </w:r>
      <w:r w:rsidR="00CC5D18" w:rsidRPr="00D96EC8">
        <w:rPr>
          <w:rFonts w:asciiTheme="minorHAnsi" w:hAnsiTheme="minorHAnsi"/>
          <w:color w:val="auto"/>
          <w:szCs w:val="24"/>
        </w:rPr>
        <w:t>note</w:t>
      </w:r>
      <w:r w:rsidR="00452825" w:rsidRPr="00D96EC8">
        <w:rPr>
          <w:rFonts w:asciiTheme="minorHAnsi" w:hAnsiTheme="minorHAnsi"/>
          <w:color w:val="auto"/>
          <w:szCs w:val="24"/>
        </w:rPr>
        <w:t>d</w:t>
      </w:r>
      <w:r w:rsidR="00CC5D18" w:rsidRPr="00D96EC8">
        <w:rPr>
          <w:rFonts w:asciiTheme="minorHAnsi" w:hAnsiTheme="minorHAnsi"/>
          <w:color w:val="auto"/>
          <w:szCs w:val="24"/>
        </w:rPr>
        <w:t xml:space="preserve"> the CI was attending school.</w:t>
      </w:r>
    </w:p>
    <w:p w:rsidR="00CC5D18" w:rsidRPr="00D96EC8" w:rsidRDefault="00CC5D18" w:rsidP="00C8591C">
      <w:pPr>
        <w:tabs>
          <w:tab w:val="left" w:pos="288"/>
          <w:tab w:val="left" w:pos="4752"/>
        </w:tabs>
        <w:spacing w:line="240" w:lineRule="exact"/>
        <w:contextualSpacing/>
        <w:jc w:val="both"/>
        <w:rPr>
          <w:rFonts w:asciiTheme="minorHAnsi" w:hAnsiTheme="minorHAnsi"/>
          <w:color w:val="auto"/>
          <w:szCs w:val="24"/>
        </w:rPr>
      </w:pPr>
    </w:p>
    <w:p w:rsidR="00CC5D18" w:rsidRPr="00D96EC8" w:rsidRDefault="00CC5D18" w:rsidP="00C8591C">
      <w:pPr>
        <w:tabs>
          <w:tab w:val="left" w:pos="288"/>
          <w:tab w:val="left" w:pos="4752"/>
        </w:tabs>
        <w:spacing w:line="240" w:lineRule="exact"/>
        <w:contextualSpacing/>
        <w:jc w:val="both"/>
        <w:rPr>
          <w:rFonts w:asciiTheme="minorHAnsi" w:hAnsiTheme="minorHAnsi"/>
          <w:color w:val="auto"/>
          <w:szCs w:val="24"/>
        </w:rPr>
      </w:pPr>
      <w:r w:rsidRPr="00D96EC8">
        <w:rPr>
          <w:rFonts w:asciiTheme="minorHAnsi" w:hAnsiTheme="minorHAnsi"/>
          <w:color w:val="auto"/>
          <w:szCs w:val="24"/>
        </w:rPr>
        <w:t xml:space="preserve">Multiple service treatment notes as well as VA C&amp;P examinations and the MEB NARSUM </w:t>
      </w:r>
      <w:r w:rsidR="00452825" w:rsidRPr="00D96EC8">
        <w:rPr>
          <w:rFonts w:asciiTheme="minorHAnsi" w:hAnsiTheme="minorHAnsi"/>
          <w:color w:val="auto"/>
          <w:szCs w:val="24"/>
        </w:rPr>
        <w:t xml:space="preserve">all </w:t>
      </w:r>
      <w:r w:rsidRPr="00D96EC8">
        <w:rPr>
          <w:rFonts w:asciiTheme="minorHAnsi" w:hAnsiTheme="minorHAnsi"/>
          <w:color w:val="auto"/>
          <w:szCs w:val="24"/>
        </w:rPr>
        <w:t xml:space="preserve">document that on average prostrating </w:t>
      </w:r>
      <w:r w:rsidR="00C8591C">
        <w:rPr>
          <w:rFonts w:asciiTheme="minorHAnsi" w:hAnsiTheme="minorHAnsi"/>
          <w:color w:val="auto"/>
          <w:szCs w:val="24"/>
        </w:rPr>
        <w:t>Cluster Headache</w:t>
      </w:r>
      <w:r w:rsidR="000168EB">
        <w:rPr>
          <w:rFonts w:asciiTheme="minorHAnsi" w:hAnsiTheme="minorHAnsi"/>
          <w:color w:val="auto"/>
          <w:szCs w:val="24"/>
        </w:rPr>
        <w:t>s</w:t>
      </w:r>
      <w:r w:rsidRPr="00D96EC8">
        <w:rPr>
          <w:rFonts w:asciiTheme="minorHAnsi" w:hAnsiTheme="minorHAnsi"/>
          <w:color w:val="auto"/>
          <w:szCs w:val="24"/>
        </w:rPr>
        <w:t xml:space="preserve"> occurred more than once per month but were not productive of severe economic inadaptability. </w:t>
      </w:r>
      <w:r w:rsidR="00DB6D9D">
        <w:rPr>
          <w:rFonts w:asciiTheme="minorHAnsi" w:hAnsiTheme="minorHAnsi"/>
          <w:color w:val="auto"/>
          <w:szCs w:val="24"/>
        </w:rPr>
        <w:t xml:space="preserve"> </w:t>
      </w:r>
      <w:r w:rsidRPr="00D96EC8">
        <w:rPr>
          <w:rFonts w:asciiTheme="minorHAnsi" w:hAnsiTheme="minorHAnsi"/>
          <w:color w:val="auto"/>
          <w:szCs w:val="24"/>
        </w:rPr>
        <w:t>A military treatment note from July 20</w:t>
      </w:r>
      <w:r w:rsidR="00C8591C">
        <w:rPr>
          <w:rFonts w:asciiTheme="minorHAnsi" w:hAnsiTheme="minorHAnsi"/>
          <w:color w:val="auto"/>
          <w:szCs w:val="24"/>
        </w:rPr>
        <w:t>04 noted the CI had two 2-week Cluster Headache</w:t>
      </w:r>
      <w:r w:rsidRPr="00D96EC8">
        <w:rPr>
          <w:rFonts w:asciiTheme="minorHAnsi" w:hAnsiTheme="minorHAnsi"/>
          <w:color w:val="auto"/>
          <w:szCs w:val="24"/>
        </w:rPr>
        <w:t xml:space="preserve"> periods per year on average. </w:t>
      </w:r>
      <w:r w:rsidR="00E5451D">
        <w:rPr>
          <w:rFonts w:asciiTheme="minorHAnsi" w:hAnsiTheme="minorHAnsi"/>
          <w:color w:val="auto"/>
          <w:szCs w:val="24"/>
        </w:rPr>
        <w:t xml:space="preserve"> </w:t>
      </w:r>
      <w:r w:rsidRPr="00D96EC8">
        <w:rPr>
          <w:rFonts w:asciiTheme="minorHAnsi" w:hAnsiTheme="minorHAnsi"/>
          <w:color w:val="auto"/>
          <w:szCs w:val="24"/>
        </w:rPr>
        <w:t xml:space="preserve">If the CI experienced only one per day during these episodes, that would be 28 headaches per year. That is more than one per month on average. </w:t>
      </w:r>
      <w:r w:rsidR="00E5451D">
        <w:rPr>
          <w:rFonts w:asciiTheme="minorHAnsi" w:hAnsiTheme="minorHAnsi"/>
          <w:color w:val="auto"/>
          <w:szCs w:val="24"/>
        </w:rPr>
        <w:t xml:space="preserve"> </w:t>
      </w:r>
      <w:r w:rsidRPr="00D96EC8">
        <w:rPr>
          <w:rFonts w:asciiTheme="minorHAnsi" w:hAnsiTheme="minorHAnsi"/>
          <w:color w:val="auto"/>
          <w:szCs w:val="24"/>
        </w:rPr>
        <w:t>The frequency of cycles increased over time between 2001 and 2004 and the CI also began to have more headaches during the daytime. Initially most, if not all, of his headaches occurred at night and this caused less disruption of duty performance.</w:t>
      </w:r>
    </w:p>
    <w:p w:rsidR="00094BE8" w:rsidRPr="00D96EC8" w:rsidRDefault="00094BE8" w:rsidP="00C8591C">
      <w:pPr>
        <w:tabs>
          <w:tab w:val="left" w:pos="288"/>
          <w:tab w:val="left" w:pos="4752"/>
        </w:tabs>
        <w:spacing w:line="240" w:lineRule="exact"/>
        <w:contextualSpacing/>
        <w:jc w:val="both"/>
        <w:rPr>
          <w:rFonts w:asciiTheme="minorHAnsi" w:hAnsiTheme="minorHAnsi"/>
          <w:color w:val="auto"/>
          <w:szCs w:val="24"/>
        </w:rPr>
      </w:pPr>
    </w:p>
    <w:p w:rsidR="00C70909" w:rsidRPr="00D96EC8" w:rsidRDefault="00C70909" w:rsidP="00C8591C">
      <w:pPr>
        <w:spacing w:line="240" w:lineRule="exact"/>
        <w:contextualSpacing/>
        <w:rPr>
          <w:rFonts w:asciiTheme="minorHAnsi" w:hAnsiTheme="minorHAnsi"/>
          <w:color w:val="auto"/>
          <w:szCs w:val="24"/>
          <w:u w:val="single"/>
        </w:rPr>
      </w:pPr>
      <w:r w:rsidRPr="00D96EC8">
        <w:rPr>
          <w:rFonts w:asciiTheme="minorHAnsi" w:hAnsiTheme="minorHAnsi"/>
          <w:color w:val="auto"/>
          <w:szCs w:val="24"/>
          <w:u w:val="single"/>
        </w:rPr>
        <w:t xml:space="preserve">Other Conditions Not in the </w:t>
      </w:r>
      <w:r w:rsidR="00E5451D">
        <w:rPr>
          <w:rFonts w:asciiTheme="minorHAnsi" w:hAnsiTheme="minorHAnsi"/>
          <w:color w:val="auto"/>
          <w:szCs w:val="24"/>
          <w:u w:val="single"/>
        </w:rPr>
        <w:t>Disability Evaluation System (</w:t>
      </w:r>
      <w:r w:rsidRPr="00D96EC8">
        <w:rPr>
          <w:rFonts w:asciiTheme="minorHAnsi" w:hAnsiTheme="minorHAnsi"/>
          <w:color w:val="auto"/>
          <w:szCs w:val="24"/>
          <w:u w:val="single"/>
        </w:rPr>
        <w:t>DES</w:t>
      </w:r>
      <w:r w:rsidR="00E5451D">
        <w:rPr>
          <w:rFonts w:asciiTheme="minorHAnsi" w:hAnsiTheme="minorHAnsi"/>
          <w:color w:val="auto"/>
          <w:szCs w:val="24"/>
          <w:u w:val="single"/>
        </w:rPr>
        <w:t>)</w:t>
      </w:r>
    </w:p>
    <w:p w:rsidR="006B07D5" w:rsidRPr="00D96EC8" w:rsidRDefault="00C70909" w:rsidP="00C8591C">
      <w:pPr>
        <w:tabs>
          <w:tab w:val="left" w:pos="288"/>
          <w:tab w:val="left" w:pos="4752"/>
        </w:tabs>
        <w:spacing w:line="240" w:lineRule="exact"/>
        <w:contextualSpacing/>
        <w:jc w:val="both"/>
        <w:rPr>
          <w:rFonts w:asciiTheme="minorHAnsi" w:hAnsiTheme="minorHAnsi"/>
          <w:color w:val="auto"/>
          <w:szCs w:val="24"/>
        </w:rPr>
      </w:pPr>
      <w:r w:rsidRPr="00D96EC8">
        <w:rPr>
          <w:rFonts w:asciiTheme="minorHAnsi" w:eastAsiaTheme="minorHAnsi" w:hAnsiTheme="minorHAnsi"/>
          <w:color w:val="auto"/>
          <w:szCs w:val="24"/>
        </w:rPr>
        <w:t>T</w:t>
      </w:r>
      <w:r w:rsidRPr="00D96EC8">
        <w:rPr>
          <w:rFonts w:asciiTheme="minorHAnsi" w:hAnsiTheme="minorHAnsi"/>
          <w:color w:val="auto"/>
          <w:szCs w:val="24"/>
        </w:rPr>
        <w:t xml:space="preserve">he Board does not have the authority under </w:t>
      </w:r>
      <w:proofErr w:type="spellStart"/>
      <w:r w:rsidRPr="00D96EC8">
        <w:rPr>
          <w:rFonts w:asciiTheme="minorHAnsi" w:hAnsiTheme="minorHAnsi"/>
          <w:color w:val="auto"/>
          <w:szCs w:val="24"/>
        </w:rPr>
        <w:t>DoDI</w:t>
      </w:r>
      <w:proofErr w:type="spellEnd"/>
      <w:r w:rsidRPr="00D96EC8">
        <w:rPr>
          <w:rFonts w:asciiTheme="minorHAnsi" w:hAnsiTheme="minorHAnsi"/>
          <w:color w:val="auto"/>
          <w:szCs w:val="24"/>
        </w:rPr>
        <w:t xml:space="preserve"> </w:t>
      </w:r>
      <w:r w:rsidRPr="00D96EC8">
        <w:rPr>
          <w:rFonts w:asciiTheme="minorHAnsi" w:eastAsiaTheme="minorHAnsi" w:hAnsiTheme="minorHAnsi"/>
          <w:color w:val="auto"/>
          <w:szCs w:val="24"/>
        </w:rPr>
        <w:t xml:space="preserve">6040.44 to render fitness or rating recommendations for any conditions not considered by the </w:t>
      </w:r>
      <w:r w:rsidR="00E5451D">
        <w:rPr>
          <w:rFonts w:asciiTheme="minorHAnsi" w:eastAsiaTheme="minorHAnsi" w:hAnsiTheme="minorHAnsi"/>
          <w:color w:val="auto"/>
          <w:szCs w:val="24"/>
        </w:rPr>
        <w:t>DES</w:t>
      </w:r>
      <w:r w:rsidR="00823083">
        <w:rPr>
          <w:rFonts w:asciiTheme="minorHAnsi" w:eastAsiaTheme="minorHAnsi" w:hAnsiTheme="minorHAnsi"/>
          <w:color w:val="auto"/>
          <w:szCs w:val="24"/>
        </w:rPr>
        <w:t xml:space="preserve"> in this case: </w:t>
      </w:r>
      <w:r w:rsidRPr="00D96EC8">
        <w:rPr>
          <w:rFonts w:asciiTheme="minorHAnsi" w:eastAsiaTheme="minorHAnsi" w:hAnsiTheme="minorHAnsi"/>
          <w:color w:val="auto"/>
          <w:szCs w:val="24"/>
        </w:rPr>
        <w:t xml:space="preserve">Tinnitus, Scars on Left Upper Arm with Residual </w:t>
      </w:r>
      <w:proofErr w:type="spellStart"/>
      <w:r w:rsidRPr="00D96EC8">
        <w:rPr>
          <w:rFonts w:asciiTheme="minorHAnsi" w:eastAsiaTheme="minorHAnsi" w:hAnsiTheme="minorHAnsi"/>
          <w:color w:val="auto"/>
          <w:szCs w:val="24"/>
        </w:rPr>
        <w:t>Paresthesias</w:t>
      </w:r>
      <w:proofErr w:type="spellEnd"/>
      <w:r w:rsidRPr="00D96EC8">
        <w:rPr>
          <w:rFonts w:asciiTheme="minorHAnsi" w:eastAsiaTheme="minorHAnsi" w:hAnsiTheme="minorHAnsi"/>
          <w:color w:val="auto"/>
          <w:szCs w:val="24"/>
        </w:rPr>
        <w:t xml:space="preserve"> status post Cyst Removal, Right Gamekeeper’s Thumb, and Major Depressive Disorder</w:t>
      </w:r>
      <w:r w:rsidR="00823083">
        <w:rPr>
          <w:rFonts w:asciiTheme="minorHAnsi" w:eastAsiaTheme="minorHAnsi" w:hAnsiTheme="minorHAnsi"/>
          <w:color w:val="auto"/>
          <w:szCs w:val="24"/>
        </w:rPr>
        <w:t>.</w:t>
      </w:r>
    </w:p>
    <w:p w:rsidR="00A90D55" w:rsidRPr="00E259C8" w:rsidRDefault="00DB6D9D" w:rsidP="00C8591C">
      <w:pPr>
        <w:tabs>
          <w:tab w:val="left" w:pos="288"/>
          <w:tab w:val="left" w:pos="4752"/>
        </w:tabs>
        <w:spacing w:line="240" w:lineRule="exact"/>
        <w:contextualSpacing/>
        <w:jc w:val="both"/>
        <w:rPr>
          <w:rFonts w:asciiTheme="minorHAnsi" w:hAnsiTheme="minorHAnsi"/>
          <w:color w:val="auto"/>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A90D55" w:rsidRPr="00E259C8" w:rsidRDefault="00A90D55" w:rsidP="00C8591C">
      <w:pPr>
        <w:tabs>
          <w:tab w:val="left" w:pos="288"/>
          <w:tab w:val="left" w:pos="4752"/>
        </w:tabs>
        <w:spacing w:line="240" w:lineRule="exact"/>
        <w:contextualSpacing/>
        <w:jc w:val="both"/>
        <w:rPr>
          <w:rFonts w:asciiTheme="minorHAnsi" w:hAnsiTheme="minorHAnsi"/>
          <w:color w:val="000080"/>
        </w:rPr>
      </w:pPr>
    </w:p>
    <w:p w:rsidR="008633FC" w:rsidRPr="00E259C8" w:rsidRDefault="00C56FC8" w:rsidP="00C8591C">
      <w:pPr>
        <w:spacing w:line="240" w:lineRule="exact"/>
        <w:contextualSpacing/>
        <w:jc w:val="both"/>
        <w:rPr>
          <w:rFonts w:asciiTheme="minorHAnsi" w:eastAsiaTheme="minorHAnsi" w:hAnsiTheme="minorHAnsi"/>
          <w:color w:val="auto"/>
          <w:szCs w:val="24"/>
        </w:rPr>
      </w:pPr>
      <w:r w:rsidRPr="00E259C8">
        <w:rPr>
          <w:rFonts w:asciiTheme="minorHAnsi" w:hAnsiTheme="minorHAnsi"/>
          <w:color w:val="auto"/>
          <w:szCs w:val="24"/>
          <w:u w:val="single"/>
        </w:rPr>
        <w:t>BOARD FINDINGS</w:t>
      </w:r>
      <w:r w:rsidRPr="00E259C8">
        <w:rPr>
          <w:rFonts w:asciiTheme="minorHAnsi" w:hAnsiTheme="minorHAnsi"/>
          <w:color w:val="auto"/>
          <w:szCs w:val="24"/>
        </w:rPr>
        <w:t>:</w:t>
      </w:r>
      <w:r w:rsidRPr="00E259C8">
        <w:rPr>
          <w:rFonts w:asciiTheme="minorHAnsi" w:eastAsiaTheme="minorHAnsi" w:hAnsiTheme="minorHAnsi"/>
          <w:color w:val="auto"/>
          <w:szCs w:val="24"/>
        </w:rPr>
        <w:t xml:space="preserve">  IAW </w:t>
      </w:r>
      <w:proofErr w:type="spellStart"/>
      <w:r w:rsidRPr="00E259C8">
        <w:rPr>
          <w:rFonts w:asciiTheme="minorHAnsi" w:eastAsiaTheme="minorHAnsi" w:hAnsiTheme="minorHAnsi"/>
          <w:color w:val="auto"/>
          <w:szCs w:val="24"/>
        </w:rPr>
        <w:t>DoDI</w:t>
      </w:r>
      <w:proofErr w:type="spellEnd"/>
      <w:r w:rsidRPr="00E259C8">
        <w:rPr>
          <w:rFonts w:asciiTheme="minorHAnsi" w:eastAsiaTheme="minorHAnsi" w:hAnsiTheme="minorHAnsi"/>
          <w:color w:val="auto"/>
          <w:szCs w:val="24"/>
        </w:rPr>
        <w:t xml:space="preserve"> 6040.44, provisions of </w:t>
      </w:r>
      <w:proofErr w:type="spellStart"/>
      <w:r w:rsidRPr="00E259C8">
        <w:rPr>
          <w:rFonts w:asciiTheme="minorHAnsi" w:eastAsiaTheme="minorHAnsi" w:hAnsiTheme="minorHAnsi"/>
          <w:color w:val="auto"/>
          <w:szCs w:val="24"/>
        </w:rPr>
        <w:t>DoD</w:t>
      </w:r>
      <w:proofErr w:type="spellEnd"/>
      <w:r w:rsidRPr="00E259C8">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E259C8">
        <w:rPr>
          <w:rFonts w:asciiTheme="minorHAnsi" w:eastAsiaTheme="minorHAnsi" w:hAnsiTheme="minorHAnsi"/>
          <w:color w:val="auto"/>
          <w:szCs w:val="24"/>
        </w:rPr>
        <w:t xml:space="preserve"> </w:t>
      </w:r>
      <w:r w:rsidR="00C70909" w:rsidRPr="00E259C8">
        <w:rPr>
          <w:rFonts w:asciiTheme="minorHAnsi" w:eastAsiaTheme="minorHAnsi" w:hAnsiTheme="minorHAnsi"/>
          <w:color w:val="auto"/>
          <w:szCs w:val="24"/>
        </w:rPr>
        <w:t xml:space="preserve">After careful consideration of all available evidence the Board unanimously determined that the CI’s </w:t>
      </w:r>
      <w:r w:rsidR="00C8591C">
        <w:rPr>
          <w:rFonts w:asciiTheme="minorHAnsi" w:eastAsiaTheme="minorHAnsi" w:hAnsiTheme="minorHAnsi"/>
          <w:color w:val="auto"/>
          <w:szCs w:val="24"/>
        </w:rPr>
        <w:t>Cluster Headache</w:t>
      </w:r>
      <w:r w:rsidR="000168EB">
        <w:rPr>
          <w:rFonts w:asciiTheme="minorHAnsi" w:eastAsiaTheme="minorHAnsi" w:hAnsiTheme="minorHAnsi"/>
          <w:color w:val="auto"/>
          <w:szCs w:val="24"/>
        </w:rPr>
        <w:t>s</w:t>
      </w:r>
      <w:r w:rsidR="00C70909" w:rsidRPr="00E259C8">
        <w:rPr>
          <w:rFonts w:asciiTheme="minorHAnsi" w:eastAsiaTheme="minorHAnsi" w:hAnsiTheme="minorHAnsi"/>
          <w:color w:val="auto"/>
          <w:szCs w:val="24"/>
        </w:rPr>
        <w:t xml:space="preserve"> are most appropriately rated at </w:t>
      </w:r>
      <w:r w:rsidR="008633FC" w:rsidRPr="00E259C8">
        <w:rPr>
          <w:rFonts w:asciiTheme="minorHAnsi" w:eastAsiaTheme="minorHAnsi" w:hAnsiTheme="minorHAnsi"/>
          <w:color w:val="auto"/>
          <w:szCs w:val="24"/>
        </w:rPr>
        <w:t>30</w:t>
      </w:r>
      <w:r w:rsidR="00C70909" w:rsidRPr="00E259C8">
        <w:rPr>
          <w:rFonts w:asciiTheme="minorHAnsi" w:eastAsiaTheme="minorHAnsi" w:hAnsiTheme="minorHAnsi"/>
          <w:color w:val="auto"/>
          <w:szCs w:val="24"/>
        </w:rPr>
        <w:t>%.</w:t>
      </w:r>
      <w:r w:rsidR="00E5451D">
        <w:rPr>
          <w:rFonts w:asciiTheme="minorHAnsi" w:eastAsiaTheme="minorHAnsi" w:hAnsiTheme="minorHAnsi"/>
          <w:color w:val="auto"/>
          <w:szCs w:val="24"/>
        </w:rPr>
        <w:t xml:space="preserve">  </w:t>
      </w:r>
      <w:r w:rsidR="008633FC" w:rsidRPr="00E259C8">
        <w:rPr>
          <w:rFonts w:asciiTheme="minorHAnsi" w:eastAsiaTheme="minorHAnsi" w:hAnsiTheme="minorHAnsi"/>
          <w:color w:val="auto"/>
          <w:szCs w:val="24"/>
        </w:rPr>
        <w:t xml:space="preserve">As there is no VASRD code specific for </w:t>
      </w:r>
      <w:r w:rsidR="00C8591C">
        <w:rPr>
          <w:rFonts w:asciiTheme="minorHAnsi" w:eastAsiaTheme="minorHAnsi" w:hAnsiTheme="minorHAnsi"/>
          <w:color w:val="auto"/>
          <w:szCs w:val="24"/>
        </w:rPr>
        <w:t>Cluster Headache</w:t>
      </w:r>
      <w:r w:rsidR="000168EB">
        <w:rPr>
          <w:rFonts w:asciiTheme="minorHAnsi" w:eastAsiaTheme="minorHAnsi" w:hAnsiTheme="minorHAnsi"/>
          <w:color w:val="auto"/>
          <w:szCs w:val="24"/>
        </w:rPr>
        <w:t>s</w:t>
      </w:r>
      <w:r w:rsidR="008633FC" w:rsidRPr="00E259C8">
        <w:rPr>
          <w:rFonts w:asciiTheme="minorHAnsi" w:eastAsiaTheme="minorHAnsi" w:hAnsiTheme="minorHAnsi"/>
          <w:color w:val="auto"/>
          <w:szCs w:val="24"/>
        </w:rPr>
        <w:t xml:space="preserve"> this condition is rated analogous to </w:t>
      </w:r>
      <w:r w:rsidR="008633FC" w:rsidRPr="00E45F99">
        <w:rPr>
          <w:rFonts w:asciiTheme="minorHAnsi" w:eastAsiaTheme="minorHAnsi" w:hAnsiTheme="minorHAnsi"/>
          <w:color w:val="auto"/>
          <w:szCs w:val="24"/>
        </w:rPr>
        <w:t xml:space="preserve">Migraine Headaches 8100. </w:t>
      </w:r>
      <w:r w:rsidR="00E5451D">
        <w:rPr>
          <w:rFonts w:asciiTheme="minorHAnsi" w:eastAsiaTheme="minorHAnsi" w:hAnsiTheme="minorHAnsi"/>
          <w:color w:val="auto"/>
          <w:szCs w:val="24"/>
        </w:rPr>
        <w:t xml:space="preserve"> </w:t>
      </w:r>
      <w:r w:rsidR="008633FC" w:rsidRPr="00E45F99">
        <w:rPr>
          <w:rFonts w:asciiTheme="minorHAnsi" w:eastAsiaTheme="minorHAnsi" w:hAnsiTheme="minorHAnsi"/>
          <w:color w:val="auto"/>
          <w:szCs w:val="24"/>
        </w:rPr>
        <w:t xml:space="preserve">Under this code, characteristic prostrating attacks occurring on an average of once a month over the last several months are evaluated with a 30% rating. </w:t>
      </w:r>
      <w:r w:rsidR="00E5451D">
        <w:rPr>
          <w:rFonts w:asciiTheme="minorHAnsi" w:eastAsiaTheme="minorHAnsi" w:hAnsiTheme="minorHAnsi"/>
          <w:color w:val="auto"/>
          <w:szCs w:val="24"/>
        </w:rPr>
        <w:t xml:space="preserve"> </w:t>
      </w:r>
      <w:r w:rsidR="008633FC" w:rsidRPr="00E45F99">
        <w:rPr>
          <w:rFonts w:asciiTheme="minorHAnsi" w:eastAsiaTheme="minorHAnsi" w:hAnsiTheme="minorHAnsi"/>
          <w:color w:val="auto"/>
          <w:szCs w:val="24"/>
        </w:rPr>
        <w:t>Although the CI’s headaches occur</w:t>
      </w:r>
      <w:r w:rsidR="00C8591C">
        <w:rPr>
          <w:rFonts w:asciiTheme="minorHAnsi" w:eastAsiaTheme="minorHAnsi" w:hAnsiTheme="minorHAnsi"/>
          <w:color w:val="auto"/>
          <w:szCs w:val="24"/>
        </w:rPr>
        <w:t>red in cycles with intervening Cluster Headache</w:t>
      </w:r>
      <w:r w:rsidR="008633FC" w:rsidRPr="00E45F99">
        <w:rPr>
          <w:rFonts w:asciiTheme="minorHAnsi" w:eastAsiaTheme="minorHAnsi" w:hAnsiTheme="minorHAnsi"/>
          <w:color w:val="auto"/>
          <w:szCs w:val="24"/>
        </w:rPr>
        <w:t xml:space="preserve">-free periods, on average, his headaches occurred at least once a month and probably even more frequently. </w:t>
      </w:r>
      <w:r w:rsidR="00E5451D">
        <w:rPr>
          <w:rFonts w:asciiTheme="minorHAnsi" w:eastAsiaTheme="minorHAnsi" w:hAnsiTheme="minorHAnsi"/>
          <w:color w:val="auto"/>
          <w:szCs w:val="24"/>
        </w:rPr>
        <w:t xml:space="preserve"> </w:t>
      </w:r>
      <w:r w:rsidR="008633FC" w:rsidRPr="00E45F99">
        <w:rPr>
          <w:rFonts w:asciiTheme="minorHAnsi" w:eastAsiaTheme="minorHAnsi" w:hAnsiTheme="minorHAnsi"/>
          <w:color w:val="auto"/>
          <w:szCs w:val="24"/>
        </w:rPr>
        <w:t xml:space="preserve">By their very nature, </w:t>
      </w:r>
      <w:r w:rsidR="00C8591C">
        <w:rPr>
          <w:rFonts w:asciiTheme="minorHAnsi" w:eastAsiaTheme="minorHAnsi" w:hAnsiTheme="minorHAnsi"/>
          <w:color w:val="auto"/>
          <w:szCs w:val="24"/>
        </w:rPr>
        <w:t>Cluster Headache</w:t>
      </w:r>
      <w:r w:rsidR="000168EB">
        <w:rPr>
          <w:rFonts w:asciiTheme="minorHAnsi" w:eastAsiaTheme="minorHAnsi" w:hAnsiTheme="minorHAnsi"/>
          <w:color w:val="auto"/>
          <w:szCs w:val="24"/>
        </w:rPr>
        <w:t>s</w:t>
      </w:r>
      <w:r w:rsidR="008633FC" w:rsidRPr="00E45F99">
        <w:rPr>
          <w:rFonts w:asciiTheme="minorHAnsi" w:eastAsiaTheme="minorHAnsi" w:hAnsiTheme="minorHAnsi"/>
          <w:color w:val="auto"/>
          <w:szCs w:val="24"/>
        </w:rPr>
        <w:t xml:space="preserve"> are prostrating and the CI was noted to be lying on the ground in severe pain</w:t>
      </w:r>
      <w:r w:rsidR="008633FC" w:rsidRPr="00E259C8">
        <w:rPr>
          <w:rFonts w:asciiTheme="minorHAnsi" w:eastAsiaTheme="minorHAnsi" w:hAnsiTheme="minorHAnsi"/>
          <w:color w:val="auto"/>
          <w:szCs w:val="24"/>
        </w:rPr>
        <w:t xml:space="preserve"> by his co-workers during one witnesse</w:t>
      </w:r>
      <w:r w:rsidR="00E259C8">
        <w:rPr>
          <w:rFonts w:asciiTheme="minorHAnsi" w:eastAsiaTheme="minorHAnsi" w:hAnsiTheme="minorHAnsi"/>
          <w:color w:val="auto"/>
          <w:szCs w:val="24"/>
        </w:rPr>
        <w:t xml:space="preserve">d attack. </w:t>
      </w:r>
      <w:r w:rsidR="00E5451D">
        <w:rPr>
          <w:rFonts w:asciiTheme="minorHAnsi" w:eastAsiaTheme="minorHAnsi" w:hAnsiTheme="minorHAnsi"/>
          <w:color w:val="auto"/>
          <w:szCs w:val="24"/>
        </w:rPr>
        <w:t xml:space="preserve"> </w:t>
      </w:r>
      <w:r w:rsidR="00E259C8">
        <w:rPr>
          <w:rFonts w:asciiTheme="minorHAnsi" w:eastAsiaTheme="minorHAnsi" w:hAnsiTheme="minorHAnsi"/>
          <w:color w:val="auto"/>
          <w:szCs w:val="24"/>
        </w:rPr>
        <w:t>After separation from service, t</w:t>
      </w:r>
      <w:r w:rsidR="008633FC" w:rsidRPr="00E259C8">
        <w:rPr>
          <w:rFonts w:asciiTheme="minorHAnsi" w:eastAsiaTheme="minorHAnsi" w:hAnsiTheme="minorHAnsi"/>
          <w:color w:val="auto"/>
          <w:szCs w:val="24"/>
        </w:rPr>
        <w:t>he CI was attending school and while there is no information about his performance at school, there is also no evidence of severe economic inadaptability and therefore a 50% rating is not warranted.</w:t>
      </w:r>
    </w:p>
    <w:p w:rsidR="00D96EC8" w:rsidRDefault="00D96EC8" w:rsidP="00C8591C">
      <w:pPr>
        <w:tabs>
          <w:tab w:val="left" w:pos="288"/>
          <w:tab w:val="left" w:pos="4752"/>
        </w:tabs>
        <w:spacing w:line="240" w:lineRule="exact"/>
        <w:contextualSpacing/>
        <w:jc w:val="both"/>
        <w:rPr>
          <w:rFonts w:asciiTheme="minorHAnsi" w:hAnsiTheme="minorHAnsi"/>
          <w:color w:val="auto"/>
          <w:szCs w:val="24"/>
        </w:rPr>
      </w:pPr>
    </w:p>
    <w:p w:rsidR="00C70909" w:rsidRPr="00E259C8" w:rsidRDefault="00C70909" w:rsidP="00C8591C">
      <w:pPr>
        <w:tabs>
          <w:tab w:val="left" w:pos="288"/>
          <w:tab w:val="left" w:pos="4752"/>
        </w:tabs>
        <w:spacing w:line="240" w:lineRule="exact"/>
        <w:contextualSpacing/>
        <w:jc w:val="both"/>
        <w:rPr>
          <w:rFonts w:asciiTheme="minorHAnsi" w:hAnsiTheme="minorHAnsi"/>
          <w:color w:val="auto"/>
          <w:szCs w:val="24"/>
        </w:rPr>
      </w:pPr>
      <w:r w:rsidRPr="00E259C8">
        <w:rPr>
          <w:rFonts w:asciiTheme="minorHAnsi" w:hAnsiTheme="minorHAnsi"/>
          <w:color w:val="auto"/>
          <w:szCs w:val="24"/>
        </w:rPr>
        <w:t>The other conditions rated by the VA (</w:t>
      </w:r>
      <w:r w:rsidRPr="00E259C8">
        <w:rPr>
          <w:rFonts w:asciiTheme="minorHAnsi" w:eastAsiaTheme="minorHAnsi" w:hAnsiTheme="minorHAnsi"/>
          <w:color w:val="auto"/>
          <w:szCs w:val="24"/>
        </w:rPr>
        <w:t xml:space="preserve">Tinnitus, Scars on Left Upper Arm with Residual </w:t>
      </w:r>
      <w:proofErr w:type="spellStart"/>
      <w:r w:rsidRPr="00E259C8">
        <w:rPr>
          <w:rFonts w:asciiTheme="minorHAnsi" w:eastAsiaTheme="minorHAnsi" w:hAnsiTheme="minorHAnsi"/>
          <w:color w:val="auto"/>
          <w:szCs w:val="24"/>
        </w:rPr>
        <w:t>Paresthesias</w:t>
      </w:r>
      <w:proofErr w:type="spellEnd"/>
      <w:r w:rsidRPr="00E259C8">
        <w:rPr>
          <w:rFonts w:asciiTheme="minorHAnsi" w:eastAsiaTheme="minorHAnsi" w:hAnsiTheme="minorHAnsi"/>
          <w:color w:val="auto"/>
          <w:szCs w:val="24"/>
        </w:rPr>
        <w:t xml:space="preserve"> status post Cyst Removal, Right Gamekeeper’s Thumb, and Major Depressive </w:t>
      </w:r>
      <w:r w:rsidRPr="00E259C8">
        <w:rPr>
          <w:rFonts w:asciiTheme="minorHAnsi" w:eastAsiaTheme="minorHAnsi" w:hAnsiTheme="minorHAnsi"/>
          <w:color w:val="auto"/>
          <w:szCs w:val="24"/>
        </w:rPr>
        <w:lastRenderedPageBreak/>
        <w:t xml:space="preserve">Disorder) were not mentioned in the Disability Evaluation System package and are therefore outside the scope of the Board. </w:t>
      </w:r>
      <w:r w:rsidR="00E5451D">
        <w:rPr>
          <w:rFonts w:asciiTheme="minorHAnsi" w:eastAsiaTheme="minorHAnsi" w:hAnsiTheme="minorHAnsi"/>
          <w:color w:val="auto"/>
          <w:szCs w:val="24"/>
        </w:rPr>
        <w:t xml:space="preserve"> </w:t>
      </w:r>
      <w:r w:rsidRPr="00E259C8">
        <w:rPr>
          <w:rFonts w:asciiTheme="minorHAnsi" w:eastAsiaTheme="minorHAnsi" w:hAnsiTheme="minorHAnsi"/>
          <w:color w:val="auto"/>
          <w:szCs w:val="24"/>
        </w:rPr>
        <w:t>The CI retains the right to request his service Board of Correction</w:t>
      </w:r>
      <w:r w:rsidR="00E5451D">
        <w:rPr>
          <w:rFonts w:asciiTheme="minorHAnsi" w:eastAsiaTheme="minorHAnsi" w:hAnsiTheme="minorHAnsi"/>
          <w:color w:val="auto"/>
          <w:szCs w:val="24"/>
        </w:rPr>
        <w:t>s</w:t>
      </w:r>
      <w:r w:rsidRPr="00E259C8">
        <w:rPr>
          <w:rFonts w:asciiTheme="minorHAnsi" w:eastAsiaTheme="minorHAnsi" w:hAnsiTheme="minorHAnsi"/>
          <w:color w:val="auto"/>
          <w:szCs w:val="24"/>
        </w:rPr>
        <w:t xml:space="preserve"> for Military Records (BCMR) consider adding these conditions as unfitting.  </w:t>
      </w:r>
    </w:p>
    <w:p w:rsidR="00DB6D9D" w:rsidRPr="00DB6D9D" w:rsidRDefault="00DB6D9D" w:rsidP="00DB6D9D">
      <w:pPr>
        <w:tabs>
          <w:tab w:val="left" w:pos="288"/>
          <w:tab w:val="left" w:pos="4752"/>
        </w:tabs>
        <w:spacing w:line="240" w:lineRule="exact"/>
        <w:contextualSpacing/>
        <w:jc w:val="both"/>
        <w:rPr>
          <w:rFonts w:asciiTheme="minorHAnsi" w:hAnsiTheme="minorHAnsi"/>
          <w:b/>
          <w:caps/>
          <w:color w:val="auto"/>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FB593A" w:rsidRPr="00E259C8" w:rsidRDefault="00FB593A" w:rsidP="00C8591C">
      <w:pPr>
        <w:tabs>
          <w:tab w:val="left" w:pos="288"/>
          <w:tab w:val="left" w:pos="4752"/>
        </w:tabs>
        <w:spacing w:line="240" w:lineRule="exact"/>
        <w:contextualSpacing/>
        <w:jc w:val="both"/>
        <w:rPr>
          <w:rFonts w:asciiTheme="minorHAnsi" w:hAnsiTheme="minorHAnsi"/>
          <w:color w:val="000080"/>
        </w:rPr>
      </w:pPr>
    </w:p>
    <w:p w:rsidR="00FB593A" w:rsidRPr="00E259C8" w:rsidRDefault="00C56FC8" w:rsidP="00C8591C">
      <w:pPr>
        <w:tabs>
          <w:tab w:val="left" w:pos="288"/>
          <w:tab w:val="left" w:pos="4752"/>
        </w:tabs>
        <w:spacing w:line="240" w:lineRule="exact"/>
        <w:contextualSpacing/>
        <w:jc w:val="both"/>
        <w:rPr>
          <w:rFonts w:asciiTheme="minorHAnsi" w:hAnsiTheme="minorHAnsi"/>
          <w:color w:val="000080"/>
        </w:rPr>
      </w:pPr>
      <w:r w:rsidRPr="00E259C8">
        <w:rPr>
          <w:rFonts w:asciiTheme="minorHAnsi" w:hAnsiTheme="minorHAnsi"/>
          <w:color w:val="auto"/>
          <w:szCs w:val="24"/>
          <w:u w:val="single"/>
        </w:rPr>
        <w:t>RECOMMENDATION</w:t>
      </w:r>
      <w:r w:rsidRPr="00E259C8">
        <w:rPr>
          <w:rFonts w:asciiTheme="minorHAnsi" w:hAnsiTheme="minorHAnsi"/>
          <w:color w:val="auto"/>
          <w:szCs w:val="24"/>
        </w:rPr>
        <w:t>:</w:t>
      </w:r>
      <w:r w:rsidRPr="00E259C8">
        <w:rPr>
          <w:rFonts w:asciiTheme="minorHAnsi" w:hAnsiTheme="minorHAnsi"/>
          <w:color w:val="000080"/>
          <w:szCs w:val="24"/>
        </w:rPr>
        <w:t xml:space="preserve"> </w:t>
      </w:r>
      <w:r w:rsidRPr="00E259C8">
        <w:rPr>
          <w:rFonts w:asciiTheme="minorHAnsi" w:hAnsiTheme="minorHAnsi"/>
          <w:color w:val="auto"/>
          <w:szCs w:val="24"/>
        </w:rPr>
        <w:t xml:space="preserve">The Board recommends that the CI’s prior determination be modified as follows and that the discharge with severance pay be </w:t>
      </w:r>
      <w:proofErr w:type="spellStart"/>
      <w:r w:rsidRPr="00E259C8">
        <w:rPr>
          <w:rFonts w:asciiTheme="minorHAnsi" w:hAnsiTheme="minorHAnsi"/>
          <w:color w:val="auto"/>
          <w:szCs w:val="24"/>
        </w:rPr>
        <w:t>recharacterized</w:t>
      </w:r>
      <w:proofErr w:type="spellEnd"/>
      <w:r w:rsidRPr="00E259C8">
        <w:rPr>
          <w:rFonts w:asciiTheme="minorHAnsi" w:hAnsiTheme="minorHAnsi"/>
          <w:color w:val="auto"/>
          <w:szCs w:val="24"/>
        </w:rPr>
        <w:t xml:space="preserve"> to reflect permanent disability retirement, effective as of the date of his prior medical separation.</w:t>
      </w:r>
    </w:p>
    <w:p w:rsidR="004101B2" w:rsidRPr="00E259C8" w:rsidRDefault="004101B2" w:rsidP="00C8591C">
      <w:pPr>
        <w:tabs>
          <w:tab w:val="left" w:pos="288"/>
          <w:tab w:val="left" w:pos="4752"/>
        </w:tabs>
        <w:spacing w:line="240" w:lineRule="exact"/>
        <w:contextualSpacing/>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259C8" w:rsidTr="0085089F">
        <w:trPr>
          <w:trHeight w:val="287"/>
          <w:jc w:val="center"/>
        </w:trPr>
        <w:tc>
          <w:tcPr>
            <w:tcW w:w="6480" w:type="dxa"/>
            <w:shd w:val="clear" w:color="auto" w:fill="D9D9D9"/>
          </w:tcPr>
          <w:p w:rsidR="00A95BBA" w:rsidRPr="00E259C8" w:rsidRDefault="00A95BBA" w:rsidP="00C8591C">
            <w:pPr>
              <w:tabs>
                <w:tab w:val="left" w:pos="288"/>
                <w:tab w:val="left" w:pos="4752"/>
              </w:tabs>
              <w:spacing w:line="240" w:lineRule="exact"/>
              <w:contextualSpacing/>
              <w:jc w:val="both"/>
              <w:rPr>
                <w:rFonts w:asciiTheme="minorHAnsi" w:hAnsiTheme="minorHAnsi"/>
                <w:b/>
                <w:color w:val="auto"/>
                <w:szCs w:val="24"/>
              </w:rPr>
            </w:pPr>
            <w:r w:rsidRPr="00E259C8">
              <w:rPr>
                <w:rFonts w:asciiTheme="minorHAnsi" w:hAnsiTheme="minorHAnsi"/>
                <w:b/>
                <w:color w:val="auto"/>
                <w:szCs w:val="24"/>
              </w:rPr>
              <w:t>UNFITTING CONDITION</w:t>
            </w:r>
          </w:p>
        </w:tc>
        <w:tc>
          <w:tcPr>
            <w:tcW w:w="1710" w:type="dxa"/>
            <w:shd w:val="clear" w:color="auto" w:fill="D9D9D9"/>
          </w:tcPr>
          <w:p w:rsidR="00A95BBA" w:rsidRPr="00E259C8" w:rsidRDefault="00A95BBA" w:rsidP="00C8591C">
            <w:pPr>
              <w:tabs>
                <w:tab w:val="left" w:pos="288"/>
                <w:tab w:val="left" w:pos="4752"/>
              </w:tabs>
              <w:spacing w:line="240" w:lineRule="exact"/>
              <w:contextualSpacing/>
              <w:jc w:val="center"/>
              <w:rPr>
                <w:rFonts w:asciiTheme="minorHAnsi" w:hAnsiTheme="minorHAnsi"/>
                <w:b/>
                <w:color w:val="auto"/>
                <w:szCs w:val="24"/>
              </w:rPr>
            </w:pPr>
            <w:r w:rsidRPr="00E259C8">
              <w:rPr>
                <w:rFonts w:asciiTheme="minorHAnsi" w:hAnsiTheme="minorHAnsi"/>
                <w:b/>
                <w:color w:val="auto"/>
                <w:szCs w:val="24"/>
              </w:rPr>
              <w:t>VASRD CODE</w:t>
            </w:r>
          </w:p>
        </w:tc>
        <w:tc>
          <w:tcPr>
            <w:tcW w:w="1170" w:type="dxa"/>
            <w:shd w:val="clear" w:color="auto" w:fill="D9D9D9"/>
          </w:tcPr>
          <w:p w:rsidR="00A95BBA" w:rsidRPr="00E259C8" w:rsidRDefault="00A95BBA" w:rsidP="00C8591C">
            <w:pPr>
              <w:tabs>
                <w:tab w:val="left" w:pos="288"/>
                <w:tab w:val="left" w:pos="4752"/>
              </w:tabs>
              <w:spacing w:line="240" w:lineRule="exact"/>
              <w:contextualSpacing/>
              <w:jc w:val="center"/>
              <w:rPr>
                <w:rFonts w:asciiTheme="minorHAnsi" w:hAnsiTheme="minorHAnsi"/>
                <w:b/>
                <w:color w:val="auto"/>
                <w:szCs w:val="24"/>
              </w:rPr>
            </w:pPr>
            <w:r w:rsidRPr="00E259C8">
              <w:rPr>
                <w:rFonts w:asciiTheme="minorHAnsi" w:hAnsiTheme="minorHAnsi"/>
                <w:b/>
                <w:color w:val="auto"/>
                <w:szCs w:val="24"/>
              </w:rPr>
              <w:t>RATING</w:t>
            </w:r>
          </w:p>
        </w:tc>
      </w:tr>
      <w:tr w:rsidR="00A95BBA" w:rsidRPr="00E259C8" w:rsidTr="0085089F">
        <w:trPr>
          <w:jc w:val="center"/>
        </w:trPr>
        <w:tc>
          <w:tcPr>
            <w:tcW w:w="6480" w:type="dxa"/>
          </w:tcPr>
          <w:p w:rsidR="00A95BBA" w:rsidRPr="00E259C8" w:rsidRDefault="00C8591C" w:rsidP="00C8591C">
            <w:pPr>
              <w:tabs>
                <w:tab w:val="left" w:pos="288"/>
                <w:tab w:val="left" w:pos="4752"/>
              </w:tabs>
              <w:spacing w:line="240" w:lineRule="exact"/>
              <w:contextualSpacing/>
              <w:jc w:val="both"/>
              <w:rPr>
                <w:rFonts w:asciiTheme="minorHAnsi" w:hAnsiTheme="minorHAnsi"/>
                <w:color w:val="auto"/>
                <w:szCs w:val="24"/>
              </w:rPr>
            </w:pPr>
            <w:r>
              <w:rPr>
                <w:rFonts w:asciiTheme="minorHAnsi" w:hAnsiTheme="minorHAnsi"/>
                <w:color w:val="auto"/>
                <w:szCs w:val="24"/>
              </w:rPr>
              <w:t>Cluster Headache</w:t>
            </w:r>
            <w:r w:rsidR="000168EB">
              <w:rPr>
                <w:rFonts w:asciiTheme="minorHAnsi" w:hAnsiTheme="minorHAnsi"/>
                <w:color w:val="auto"/>
                <w:szCs w:val="24"/>
              </w:rPr>
              <w:t>s</w:t>
            </w:r>
          </w:p>
        </w:tc>
        <w:tc>
          <w:tcPr>
            <w:tcW w:w="1710" w:type="dxa"/>
          </w:tcPr>
          <w:p w:rsidR="00A95BBA" w:rsidRPr="00E259C8" w:rsidRDefault="00DF0D36" w:rsidP="00C8591C">
            <w:pPr>
              <w:tabs>
                <w:tab w:val="left" w:pos="288"/>
                <w:tab w:val="left" w:pos="4752"/>
              </w:tabs>
              <w:spacing w:line="240" w:lineRule="exact"/>
              <w:contextualSpacing/>
              <w:jc w:val="center"/>
              <w:rPr>
                <w:rFonts w:asciiTheme="minorHAnsi" w:hAnsiTheme="minorHAnsi"/>
                <w:color w:val="auto"/>
                <w:szCs w:val="24"/>
              </w:rPr>
            </w:pPr>
            <w:r w:rsidRPr="00E259C8">
              <w:rPr>
                <w:rFonts w:asciiTheme="minorHAnsi" w:hAnsiTheme="minorHAnsi"/>
                <w:color w:val="auto"/>
                <w:szCs w:val="24"/>
              </w:rPr>
              <w:t>8199-8100</w:t>
            </w:r>
          </w:p>
        </w:tc>
        <w:tc>
          <w:tcPr>
            <w:tcW w:w="1170" w:type="dxa"/>
          </w:tcPr>
          <w:p w:rsidR="00A95BBA" w:rsidRPr="00E259C8" w:rsidRDefault="00452825" w:rsidP="00C8591C">
            <w:pPr>
              <w:tabs>
                <w:tab w:val="left" w:pos="288"/>
                <w:tab w:val="left" w:pos="4752"/>
              </w:tabs>
              <w:spacing w:line="240" w:lineRule="exact"/>
              <w:contextualSpacing/>
              <w:jc w:val="center"/>
              <w:rPr>
                <w:rFonts w:asciiTheme="minorHAnsi" w:hAnsiTheme="minorHAnsi"/>
                <w:color w:val="auto"/>
                <w:szCs w:val="24"/>
              </w:rPr>
            </w:pPr>
            <w:r w:rsidRPr="00E259C8">
              <w:rPr>
                <w:rFonts w:asciiTheme="minorHAnsi" w:hAnsiTheme="minorHAnsi"/>
                <w:color w:val="auto"/>
                <w:szCs w:val="24"/>
              </w:rPr>
              <w:t>30</w:t>
            </w:r>
            <w:r w:rsidR="00A95BBA" w:rsidRPr="00E259C8">
              <w:rPr>
                <w:rFonts w:asciiTheme="minorHAnsi" w:hAnsiTheme="minorHAnsi"/>
                <w:color w:val="auto"/>
                <w:szCs w:val="24"/>
              </w:rPr>
              <w:t>%</w:t>
            </w:r>
          </w:p>
        </w:tc>
      </w:tr>
      <w:tr w:rsidR="00A95BBA" w:rsidRPr="00E259C8"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E259C8" w:rsidRDefault="00A95BBA" w:rsidP="00C8591C">
            <w:pPr>
              <w:tabs>
                <w:tab w:val="left" w:pos="288"/>
                <w:tab w:val="left" w:pos="4752"/>
              </w:tabs>
              <w:spacing w:line="240" w:lineRule="exact"/>
              <w:contextualSpacing/>
              <w:jc w:val="center"/>
              <w:rPr>
                <w:rFonts w:asciiTheme="minorHAnsi" w:hAnsiTheme="minorHAnsi"/>
                <w:b/>
                <w:color w:val="auto"/>
                <w:szCs w:val="24"/>
              </w:rPr>
            </w:pPr>
            <w:r w:rsidRPr="00E259C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E259C8" w:rsidRDefault="00452825" w:rsidP="00C8591C">
            <w:pPr>
              <w:tabs>
                <w:tab w:val="left" w:pos="288"/>
                <w:tab w:val="left" w:pos="4752"/>
              </w:tabs>
              <w:spacing w:line="240" w:lineRule="exact"/>
              <w:contextualSpacing/>
              <w:jc w:val="center"/>
              <w:rPr>
                <w:rFonts w:asciiTheme="minorHAnsi" w:hAnsiTheme="minorHAnsi"/>
                <w:b/>
                <w:color w:val="auto"/>
                <w:szCs w:val="24"/>
              </w:rPr>
            </w:pPr>
            <w:r w:rsidRPr="00E259C8">
              <w:rPr>
                <w:rFonts w:asciiTheme="minorHAnsi" w:hAnsiTheme="minorHAnsi"/>
                <w:b/>
                <w:color w:val="auto"/>
                <w:szCs w:val="24"/>
              </w:rPr>
              <w:t>30</w:t>
            </w:r>
            <w:r w:rsidR="00A95BBA" w:rsidRPr="00E259C8">
              <w:rPr>
                <w:rFonts w:asciiTheme="minorHAnsi" w:hAnsiTheme="minorHAnsi"/>
                <w:b/>
                <w:color w:val="auto"/>
                <w:szCs w:val="24"/>
              </w:rPr>
              <w:t>%</w:t>
            </w:r>
          </w:p>
        </w:tc>
      </w:tr>
    </w:tbl>
    <w:p w:rsidR="00DB6D9D" w:rsidRPr="00DB6D9D" w:rsidRDefault="00DB6D9D" w:rsidP="00DB6D9D">
      <w:pPr>
        <w:tabs>
          <w:tab w:val="left" w:pos="288"/>
          <w:tab w:val="left" w:pos="4752"/>
        </w:tabs>
        <w:spacing w:line="240" w:lineRule="exact"/>
        <w:contextualSpacing/>
        <w:jc w:val="both"/>
        <w:rPr>
          <w:rFonts w:asciiTheme="minorHAnsi" w:hAnsiTheme="minorHAnsi"/>
          <w:b/>
          <w:caps/>
          <w:color w:val="auto"/>
        </w:rPr>
      </w:pPr>
      <w:r w:rsidRPr="00DB6D9D">
        <w:rPr>
          <w:rFonts w:asciiTheme="minorHAnsi" w:hAnsiTheme="minorHAnsi"/>
          <w:b/>
          <w:color w:val="auto"/>
          <w:u w:val="single"/>
        </w:rPr>
        <w:t>__________________________________________________</w:t>
      </w:r>
      <w:r>
        <w:rPr>
          <w:rFonts w:asciiTheme="minorHAnsi" w:hAnsiTheme="minorHAnsi"/>
          <w:b/>
          <w:color w:val="auto"/>
          <w:u w:val="single"/>
        </w:rPr>
        <w:t>___________________________</w:t>
      </w:r>
      <w:r w:rsidRPr="00DB6D9D">
        <w:rPr>
          <w:rFonts w:asciiTheme="minorHAnsi" w:hAnsiTheme="minorHAnsi"/>
          <w:b/>
          <w:color w:val="auto"/>
          <w:u w:val="single"/>
        </w:rPr>
        <w:t>_</w:t>
      </w:r>
    </w:p>
    <w:p w:rsidR="00D91DA6" w:rsidRPr="00E259C8" w:rsidRDefault="00D91DA6" w:rsidP="00C8591C">
      <w:pPr>
        <w:tabs>
          <w:tab w:val="left" w:pos="288"/>
          <w:tab w:val="left" w:pos="4752"/>
        </w:tabs>
        <w:spacing w:line="240" w:lineRule="exact"/>
        <w:contextualSpacing/>
        <w:jc w:val="both"/>
        <w:rPr>
          <w:rFonts w:asciiTheme="minorHAnsi" w:hAnsiTheme="minorHAnsi"/>
          <w:color w:val="auto"/>
        </w:rPr>
      </w:pPr>
    </w:p>
    <w:p w:rsidR="00D91DA6" w:rsidRPr="00E259C8" w:rsidRDefault="00114F20" w:rsidP="00C8591C">
      <w:pPr>
        <w:tabs>
          <w:tab w:val="left" w:pos="288"/>
          <w:tab w:val="left" w:pos="4752"/>
        </w:tabs>
        <w:spacing w:line="240" w:lineRule="exact"/>
        <w:contextualSpacing/>
        <w:jc w:val="both"/>
        <w:rPr>
          <w:rFonts w:asciiTheme="minorHAnsi" w:hAnsiTheme="minorHAnsi"/>
          <w:color w:val="auto"/>
        </w:rPr>
      </w:pPr>
      <w:r w:rsidRPr="00E259C8">
        <w:rPr>
          <w:rFonts w:asciiTheme="minorHAnsi" w:hAnsiTheme="minorHAnsi"/>
          <w:color w:val="auto"/>
        </w:rPr>
        <w:t>The following documentary evidence was considered:</w:t>
      </w:r>
    </w:p>
    <w:p w:rsidR="00EB5EFD" w:rsidRPr="00E259C8" w:rsidRDefault="00EB5EFD" w:rsidP="00C8591C">
      <w:pPr>
        <w:tabs>
          <w:tab w:val="left" w:pos="288"/>
          <w:tab w:val="left" w:pos="4752"/>
        </w:tabs>
        <w:spacing w:line="240" w:lineRule="exact"/>
        <w:contextualSpacing/>
        <w:jc w:val="both"/>
        <w:rPr>
          <w:rFonts w:asciiTheme="minorHAnsi" w:hAnsiTheme="minorHAnsi"/>
          <w:color w:val="auto"/>
        </w:rPr>
      </w:pPr>
    </w:p>
    <w:p w:rsidR="00114F20" w:rsidRPr="00E259C8" w:rsidRDefault="0051146C" w:rsidP="00C8591C">
      <w:pPr>
        <w:tabs>
          <w:tab w:val="left" w:pos="288"/>
          <w:tab w:val="left" w:pos="4752"/>
        </w:tabs>
        <w:spacing w:line="240" w:lineRule="exact"/>
        <w:contextualSpacing/>
        <w:jc w:val="both"/>
        <w:rPr>
          <w:rFonts w:asciiTheme="minorHAnsi" w:hAnsiTheme="minorHAnsi"/>
          <w:color w:val="auto"/>
        </w:rPr>
      </w:pPr>
      <w:r w:rsidRPr="00E259C8">
        <w:rPr>
          <w:rFonts w:asciiTheme="minorHAnsi" w:hAnsiTheme="minorHAnsi"/>
          <w:color w:val="auto"/>
        </w:rPr>
        <w:t xml:space="preserve">Exhibit A.  DD Form </w:t>
      </w:r>
      <w:proofErr w:type="gramStart"/>
      <w:r w:rsidRPr="00E259C8">
        <w:rPr>
          <w:rFonts w:asciiTheme="minorHAnsi" w:hAnsiTheme="minorHAnsi"/>
          <w:color w:val="auto"/>
        </w:rPr>
        <w:t>294,</w:t>
      </w:r>
      <w:proofErr w:type="gramEnd"/>
      <w:r w:rsidRPr="00E259C8">
        <w:rPr>
          <w:rFonts w:asciiTheme="minorHAnsi" w:hAnsiTheme="minorHAnsi"/>
          <w:color w:val="auto"/>
        </w:rPr>
        <w:t xml:space="preserve"> dated </w:t>
      </w:r>
      <w:r w:rsidR="0019273F" w:rsidRPr="00E259C8">
        <w:rPr>
          <w:rFonts w:asciiTheme="minorHAnsi" w:hAnsiTheme="minorHAnsi"/>
          <w:color w:val="auto"/>
        </w:rPr>
        <w:t>20</w:t>
      </w:r>
      <w:r w:rsidR="00A128F2" w:rsidRPr="00E259C8">
        <w:rPr>
          <w:rFonts w:asciiTheme="minorHAnsi" w:hAnsiTheme="minorHAnsi"/>
          <w:color w:val="auto"/>
        </w:rPr>
        <w:t>090629</w:t>
      </w:r>
      <w:r w:rsidR="00114F20" w:rsidRPr="00E259C8">
        <w:rPr>
          <w:rFonts w:asciiTheme="minorHAnsi" w:hAnsiTheme="minorHAnsi"/>
          <w:color w:val="auto"/>
        </w:rPr>
        <w:t>, w/</w:t>
      </w:r>
      <w:proofErr w:type="spellStart"/>
      <w:r w:rsidR="00114F20" w:rsidRPr="00E259C8">
        <w:rPr>
          <w:rFonts w:asciiTheme="minorHAnsi" w:hAnsiTheme="minorHAnsi"/>
          <w:color w:val="auto"/>
        </w:rPr>
        <w:t>atchs</w:t>
      </w:r>
      <w:proofErr w:type="spellEnd"/>
      <w:r w:rsidR="00114F20" w:rsidRPr="00E259C8">
        <w:rPr>
          <w:rFonts w:asciiTheme="minorHAnsi" w:hAnsiTheme="minorHAnsi"/>
          <w:color w:val="auto"/>
        </w:rPr>
        <w:t>.</w:t>
      </w:r>
    </w:p>
    <w:p w:rsidR="00114F20" w:rsidRPr="00E259C8" w:rsidRDefault="00114F20" w:rsidP="00C8591C">
      <w:pPr>
        <w:tabs>
          <w:tab w:val="left" w:pos="288"/>
          <w:tab w:val="left" w:pos="4752"/>
        </w:tabs>
        <w:spacing w:line="240" w:lineRule="exact"/>
        <w:contextualSpacing/>
        <w:jc w:val="both"/>
        <w:rPr>
          <w:rFonts w:asciiTheme="minorHAnsi" w:hAnsiTheme="minorHAnsi"/>
          <w:color w:val="auto"/>
        </w:rPr>
      </w:pPr>
      <w:r w:rsidRPr="00E259C8">
        <w:rPr>
          <w:rFonts w:asciiTheme="minorHAnsi" w:hAnsiTheme="minorHAnsi"/>
          <w:color w:val="auto"/>
        </w:rPr>
        <w:t xml:space="preserve">Exhibit B.  </w:t>
      </w:r>
      <w:proofErr w:type="gramStart"/>
      <w:r w:rsidRPr="00E259C8">
        <w:rPr>
          <w:rFonts w:asciiTheme="minorHAnsi" w:hAnsiTheme="minorHAnsi"/>
          <w:color w:val="auto"/>
        </w:rPr>
        <w:t>Service Treatment Record.</w:t>
      </w:r>
      <w:proofErr w:type="gramEnd"/>
    </w:p>
    <w:p w:rsidR="00114F20" w:rsidRPr="00E259C8" w:rsidRDefault="00114F20" w:rsidP="00C8591C">
      <w:pPr>
        <w:tabs>
          <w:tab w:val="left" w:pos="288"/>
          <w:tab w:val="left" w:pos="4752"/>
        </w:tabs>
        <w:spacing w:line="240" w:lineRule="exact"/>
        <w:contextualSpacing/>
        <w:jc w:val="both"/>
        <w:rPr>
          <w:rFonts w:asciiTheme="minorHAnsi" w:hAnsiTheme="minorHAnsi"/>
          <w:color w:val="auto"/>
        </w:rPr>
      </w:pPr>
      <w:r w:rsidRPr="00E259C8">
        <w:rPr>
          <w:rFonts w:asciiTheme="minorHAnsi" w:hAnsiTheme="minorHAnsi"/>
          <w:color w:val="auto"/>
        </w:rPr>
        <w:t xml:space="preserve">Exhibit C.  </w:t>
      </w:r>
      <w:proofErr w:type="gramStart"/>
      <w:r w:rsidRPr="00E259C8">
        <w:rPr>
          <w:rFonts w:asciiTheme="minorHAnsi" w:hAnsiTheme="minorHAnsi"/>
          <w:color w:val="auto"/>
        </w:rPr>
        <w:t>Department of Veterans</w:t>
      </w:r>
      <w:r w:rsidR="00385D6F" w:rsidRPr="00E259C8">
        <w:rPr>
          <w:rFonts w:asciiTheme="minorHAnsi" w:hAnsiTheme="minorHAnsi"/>
          <w:color w:val="auto"/>
        </w:rPr>
        <w:t>'</w:t>
      </w:r>
      <w:r w:rsidRPr="00E259C8">
        <w:rPr>
          <w:rFonts w:asciiTheme="minorHAnsi" w:hAnsiTheme="minorHAnsi"/>
          <w:color w:val="auto"/>
        </w:rPr>
        <w:t xml:space="preserve"> Affairs Treatment Record.</w:t>
      </w:r>
      <w:proofErr w:type="gramEnd"/>
    </w:p>
    <w:p w:rsidR="00D91DA6" w:rsidRPr="00E259C8" w:rsidRDefault="00D91DA6" w:rsidP="00C8591C">
      <w:pPr>
        <w:tabs>
          <w:tab w:val="left" w:pos="288"/>
          <w:tab w:val="left" w:pos="4752"/>
        </w:tabs>
        <w:spacing w:line="240" w:lineRule="exact"/>
        <w:contextualSpacing/>
        <w:jc w:val="both"/>
        <w:rPr>
          <w:rFonts w:asciiTheme="minorHAnsi" w:hAnsiTheme="minorHAnsi"/>
          <w:color w:val="auto"/>
        </w:rPr>
      </w:pPr>
    </w:p>
    <w:p w:rsidR="00114F20" w:rsidRPr="00E259C8" w:rsidRDefault="00114F20" w:rsidP="00C8591C">
      <w:pPr>
        <w:tabs>
          <w:tab w:val="left" w:pos="288"/>
          <w:tab w:val="left" w:pos="4752"/>
        </w:tabs>
        <w:spacing w:line="240" w:lineRule="exact"/>
        <w:contextualSpacing/>
        <w:jc w:val="both"/>
        <w:rPr>
          <w:rFonts w:asciiTheme="minorHAnsi" w:hAnsiTheme="minorHAnsi"/>
          <w:color w:val="auto"/>
        </w:rPr>
      </w:pPr>
    </w:p>
    <w:p w:rsidR="00114F20" w:rsidRPr="00E259C8" w:rsidRDefault="00114F20" w:rsidP="00C8591C">
      <w:pPr>
        <w:tabs>
          <w:tab w:val="left" w:pos="288"/>
          <w:tab w:val="left" w:pos="4752"/>
        </w:tabs>
        <w:spacing w:line="240" w:lineRule="exact"/>
        <w:contextualSpacing/>
        <w:jc w:val="both"/>
        <w:rPr>
          <w:rFonts w:asciiTheme="minorHAnsi" w:hAnsiTheme="minorHAnsi"/>
          <w:color w:val="auto"/>
        </w:rPr>
      </w:pPr>
    </w:p>
    <w:p w:rsidR="00114F20" w:rsidRPr="00E259C8" w:rsidRDefault="00114F20" w:rsidP="00C8591C">
      <w:pPr>
        <w:tabs>
          <w:tab w:val="left" w:pos="288"/>
          <w:tab w:val="left" w:pos="4752"/>
        </w:tabs>
        <w:spacing w:line="240" w:lineRule="exact"/>
        <w:contextualSpacing/>
        <w:jc w:val="both"/>
        <w:rPr>
          <w:rFonts w:asciiTheme="minorHAnsi" w:hAnsiTheme="minorHAnsi"/>
          <w:color w:val="auto"/>
        </w:rPr>
      </w:pPr>
    </w:p>
    <w:p w:rsidR="00D91DA6" w:rsidRPr="00E259C8" w:rsidRDefault="00C30A97" w:rsidP="00C8591C">
      <w:pPr>
        <w:tabs>
          <w:tab w:val="left" w:pos="0"/>
          <w:tab w:val="left" w:pos="4320"/>
        </w:tabs>
        <w:spacing w:line="240" w:lineRule="exact"/>
        <w:contextualSpacing/>
        <w:jc w:val="both"/>
        <w:rPr>
          <w:rFonts w:asciiTheme="minorHAnsi" w:hAnsiTheme="minorHAnsi"/>
          <w:color w:val="auto"/>
        </w:rPr>
      </w:pPr>
      <w:r w:rsidRPr="00E259C8">
        <w:rPr>
          <w:rFonts w:asciiTheme="minorHAnsi" w:hAnsiTheme="minorHAnsi"/>
          <w:color w:val="auto"/>
        </w:rPr>
        <w:t xml:space="preserve">                             </w:t>
      </w:r>
      <w:r w:rsidR="00E45F99">
        <w:rPr>
          <w:rFonts w:asciiTheme="minorHAnsi" w:hAnsiTheme="minorHAnsi"/>
          <w:color w:val="auto"/>
        </w:rPr>
        <w:tab/>
      </w:r>
      <w:r w:rsidR="00B20CE1">
        <w:rPr>
          <w:rFonts w:asciiTheme="minorHAnsi" w:hAnsiTheme="minorHAnsi"/>
          <w:color w:val="auto"/>
        </w:rPr>
        <w:t xml:space="preserve"> </w:t>
      </w:r>
    </w:p>
    <w:p w:rsidR="00D91DA6" w:rsidRPr="00E259C8" w:rsidRDefault="00C30A97" w:rsidP="00C8591C">
      <w:pPr>
        <w:tabs>
          <w:tab w:val="left" w:pos="0"/>
          <w:tab w:val="left" w:pos="4320"/>
        </w:tabs>
        <w:spacing w:line="240" w:lineRule="exact"/>
        <w:contextualSpacing/>
        <w:jc w:val="both"/>
        <w:rPr>
          <w:rFonts w:asciiTheme="minorHAnsi" w:hAnsiTheme="minorHAnsi"/>
          <w:color w:val="auto"/>
        </w:rPr>
      </w:pPr>
      <w:r w:rsidRPr="00E259C8">
        <w:rPr>
          <w:rFonts w:asciiTheme="minorHAnsi" w:hAnsiTheme="minorHAnsi"/>
          <w:color w:val="auto"/>
        </w:rPr>
        <w:t xml:space="preserve">                             </w:t>
      </w:r>
      <w:r w:rsidR="00E45F99">
        <w:rPr>
          <w:rFonts w:asciiTheme="minorHAnsi" w:hAnsiTheme="minorHAnsi"/>
          <w:color w:val="auto"/>
        </w:rPr>
        <w:tab/>
      </w:r>
      <w:r w:rsidR="00D52A1B" w:rsidRPr="00E259C8">
        <w:rPr>
          <w:rFonts w:asciiTheme="minorHAnsi" w:hAnsiTheme="minorHAnsi"/>
          <w:color w:val="auto"/>
        </w:rPr>
        <w:t>Deputy Director</w:t>
      </w:r>
    </w:p>
    <w:p w:rsidR="00B20CE1" w:rsidRDefault="00C30A97" w:rsidP="00C8591C">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auto"/>
        </w:rPr>
      </w:pPr>
      <w:r w:rsidRPr="00E259C8">
        <w:rPr>
          <w:rFonts w:asciiTheme="minorHAnsi" w:hAnsiTheme="minorHAnsi"/>
          <w:color w:val="auto"/>
        </w:rPr>
        <w:tab/>
        <w:t xml:space="preserve">                          </w:t>
      </w:r>
      <w:r w:rsidR="00E45F99">
        <w:rPr>
          <w:rFonts w:asciiTheme="minorHAnsi" w:hAnsiTheme="minorHAnsi"/>
          <w:color w:val="auto"/>
        </w:rPr>
        <w:tab/>
      </w:r>
      <w:r w:rsidR="00D91DA6" w:rsidRPr="00E259C8">
        <w:rPr>
          <w:rFonts w:asciiTheme="minorHAnsi" w:hAnsiTheme="minorHAnsi"/>
          <w:color w:val="auto"/>
        </w:rPr>
        <w:t>Physical Disability Board of Review</w:t>
      </w:r>
    </w:p>
    <w:p w:rsidR="00B20CE1" w:rsidRDefault="00B20CE1">
      <w:pPr>
        <w:rPr>
          <w:rFonts w:asciiTheme="minorHAnsi" w:hAnsiTheme="minorHAnsi"/>
          <w:color w:val="auto"/>
        </w:rPr>
      </w:pPr>
      <w:r>
        <w:rPr>
          <w:rFonts w:asciiTheme="minorHAnsi" w:hAnsiTheme="minorHAnsi"/>
          <w:color w:val="auto"/>
        </w:rPr>
        <w:br w:type="page"/>
      </w:r>
    </w:p>
    <w:p w:rsidR="00B20CE1" w:rsidRPr="00B20CE1" w:rsidRDefault="00B20CE1" w:rsidP="00B20CE1">
      <w:pPr>
        <w:pStyle w:val="NoSpacing"/>
        <w:rPr>
          <w:rFonts w:ascii="Times New Roman" w:hAnsi="Times New Roman"/>
        </w:rPr>
      </w:pPr>
      <w:r w:rsidRPr="00B20CE1">
        <w:rPr>
          <w:rFonts w:ascii="Times New Roman" w:hAnsi="Times New Roman"/>
        </w:rPr>
        <w:lastRenderedPageBreak/>
        <w:t>SAF/MRB</w:t>
      </w:r>
    </w:p>
    <w:p w:rsidR="00B20CE1" w:rsidRPr="00B20CE1" w:rsidRDefault="00B20CE1" w:rsidP="00B20CE1">
      <w:pPr>
        <w:pStyle w:val="NoSpacing"/>
        <w:rPr>
          <w:rFonts w:ascii="Times New Roman" w:hAnsi="Times New Roman"/>
        </w:rPr>
      </w:pPr>
      <w:r w:rsidRPr="00B20CE1">
        <w:rPr>
          <w:rFonts w:ascii="Times New Roman" w:hAnsi="Times New Roman"/>
        </w:rPr>
        <w:t>1535 Command Drive, Suite E-302</w:t>
      </w:r>
    </w:p>
    <w:p w:rsidR="00B20CE1" w:rsidRPr="00B20CE1" w:rsidRDefault="00B20CE1" w:rsidP="00B20CE1">
      <w:pPr>
        <w:pStyle w:val="NoSpacing"/>
        <w:rPr>
          <w:rFonts w:ascii="Times New Roman" w:hAnsi="Times New Roman"/>
        </w:rPr>
      </w:pPr>
      <w:r w:rsidRPr="00B20CE1">
        <w:rPr>
          <w:rFonts w:ascii="Times New Roman" w:hAnsi="Times New Roman"/>
        </w:rPr>
        <w:t>Andrews AFB, MD  20762-7002</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sidRPr="00B20CE1">
        <w:rPr>
          <w:rFonts w:ascii="Times New Roman" w:hAnsi="Times New Roman"/>
        </w:rPr>
        <w:tab/>
        <w:t xml:space="preserve">Reference your application submitted under the provisions of </w:t>
      </w:r>
      <w:proofErr w:type="spellStart"/>
      <w:r w:rsidRPr="00B20CE1">
        <w:rPr>
          <w:rFonts w:ascii="Times New Roman" w:hAnsi="Times New Roman"/>
        </w:rPr>
        <w:t>DoDI</w:t>
      </w:r>
      <w:proofErr w:type="spellEnd"/>
      <w:r w:rsidRPr="00B20CE1">
        <w:rPr>
          <w:rFonts w:ascii="Times New Roman" w:hAnsi="Times New Roman"/>
        </w:rPr>
        <w:t xml:space="preserve"> 6040.44 (Section 1554, 10 USC), PDBR Case Number PD-2009-00425.</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sidRPr="00B20CE1">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sidRPr="00B20CE1">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sidRPr="00B20CE1">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sidRPr="00B20CE1">
        <w:rPr>
          <w:rFonts w:ascii="Times New Roman" w:hAnsi="Times New Roman"/>
        </w:rPr>
        <w:tab/>
      </w:r>
      <w:r w:rsidRPr="00B20CE1">
        <w:rPr>
          <w:rFonts w:ascii="Times New Roman" w:hAnsi="Times New Roman"/>
        </w:rPr>
        <w:tab/>
      </w:r>
      <w:r w:rsidRPr="00B20CE1">
        <w:rPr>
          <w:rFonts w:ascii="Times New Roman" w:hAnsi="Times New Roman"/>
        </w:rPr>
        <w:tab/>
      </w:r>
      <w:r w:rsidRPr="00B20CE1">
        <w:rPr>
          <w:rFonts w:ascii="Times New Roman" w:hAnsi="Times New Roman"/>
        </w:rPr>
        <w:tab/>
      </w:r>
      <w:r w:rsidRPr="00B20CE1">
        <w:rPr>
          <w:rFonts w:ascii="Times New Roman" w:hAnsi="Times New Roman"/>
        </w:rPr>
        <w:tab/>
      </w:r>
      <w:r w:rsidRPr="00B20CE1">
        <w:rPr>
          <w:rFonts w:ascii="Times New Roman" w:hAnsi="Times New Roman"/>
        </w:rPr>
        <w:tab/>
      </w:r>
      <w:r w:rsidRPr="00B20CE1">
        <w:rPr>
          <w:rFonts w:ascii="Times New Roman" w:hAnsi="Times New Roman"/>
        </w:rPr>
        <w:tab/>
        <w:t>Sincerely</w:t>
      </w: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sz w:val="20"/>
        </w:rPr>
      </w:pPr>
    </w:p>
    <w:p w:rsidR="00B20CE1" w:rsidRPr="00B20CE1" w:rsidRDefault="00B20CE1" w:rsidP="00B20CE1">
      <w:pPr>
        <w:pStyle w:val="NoSpacing"/>
        <w:rPr>
          <w:rFonts w:ascii="Times New Roman" w:hAnsi="Times New Roman"/>
        </w:rPr>
      </w:pPr>
      <w:r>
        <w:rPr>
          <w:rFonts w:ascii="Times New Roman" w:hAnsi="Times New Roman"/>
        </w:rPr>
        <w:t xml:space="preserve"> </w:t>
      </w:r>
    </w:p>
    <w:p w:rsidR="00B20CE1" w:rsidRPr="00B20CE1" w:rsidRDefault="00B20CE1" w:rsidP="00B20CE1">
      <w:pPr>
        <w:pStyle w:val="NoSpacing"/>
        <w:rPr>
          <w:rFonts w:ascii="Times New Roman" w:hAnsi="Times New Roman"/>
        </w:rPr>
      </w:pPr>
      <w:r w:rsidRPr="00B20CE1">
        <w:rPr>
          <w:rFonts w:ascii="Times New Roman" w:hAnsi="Times New Roman"/>
        </w:rPr>
        <w:t>Director</w:t>
      </w:r>
    </w:p>
    <w:p w:rsidR="00B20CE1" w:rsidRPr="00B20CE1" w:rsidRDefault="00B20CE1" w:rsidP="00B20CE1">
      <w:pPr>
        <w:pStyle w:val="NoSpacing"/>
        <w:rPr>
          <w:rFonts w:ascii="Times New Roman" w:hAnsi="Times New Roman"/>
        </w:rPr>
      </w:pPr>
      <w:r w:rsidRPr="00B20CE1">
        <w:rPr>
          <w:rFonts w:ascii="Times New Roman" w:hAnsi="Times New Roman"/>
        </w:rPr>
        <w:t>Air Force Review Boards Agency</w:t>
      </w:r>
    </w:p>
    <w:p w:rsidR="00B20CE1" w:rsidRPr="00B20CE1" w:rsidRDefault="00B20CE1" w:rsidP="00B20CE1">
      <w:pPr>
        <w:pStyle w:val="NoSpacing"/>
        <w:rPr>
          <w:rFonts w:ascii="Times New Roman" w:hAnsi="Times New Roman"/>
        </w:rPr>
      </w:pPr>
    </w:p>
    <w:p w:rsidR="00B20CE1" w:rsidRPr="00B20CE1" w:rsidRDefault="00B20CE1" w:rsidP="00B20CE1">
      <w:pPr>
        <w:pStyle w:val="NoSpacing"/>
        <w:rPr>
          <w:rFonts w:ascii="Times New Roman" w:hAnsi="Times New Roman"/>
        </w:rPr>
      </w:pPr>
      <w:r w:rsidRPr="00B20CE1">
        <w:rPr>
          <w:rFonts w:ascii="Times New Roman" w:hAnsi="Times New Roman"/>
        </w:rPr>
        <w:t>Attachment:</w:t>
      </w:r>
    </w:p>
    <w:p w:rsidR="00B20CE1" w:rsidRPr="00B20CE1" w:rsidRDefault="00B20CE1" w:rsidP="00B20CE1">
      <w:pPr>
        <w:pStyle w:val="NoSpacing"/>
        <w:rPr>
          <w:rFonts w:ascii="Times New Roman" w:hAnsi="Times New Roman"/>
        </w:rPr>
      </w:pPr>
      <w:r w:rsidRPr="00B20CE1">
        <w:rPr>
          <w:rFonts w:ascii="Times New Roman" w:hAnsi="Times New Roman"/>
        </w:rPr>
        <w:t>Record of Proceedings</w:t>
      </w:r>
    </w:p>
    <w:p w:rsidR="00B20CE1" w:rsidRPr="00B20CE1" w:rsidRDefault="00B20CE1" w:rsidP="00B20CE1">
      <w:pPr>
        <w:pStyle w:val="NoSpacing"/>
        <w:rPr>
          <w:rFonts w:ascii="Times New Roman" w:hAnsi="Times New Roman"/>
        </w:rPr>
      </w:pPr>
    </w:p>
    <w:p w:rsidR="00B20CE1" w:rsidRPr="00B20CE1" w:rsidRDefault="00B20CE1" w:rsidP="00B20CE1">
      <w:pPr>
        <w:pStyle w:val="NoSpacing"/>
        <w:rPr>
          <w:rFonts w:ascii="Times New Roman" w:hAnsi="Times New Roman"/>
        </w:rPr>
      </w:pPr>
      <w:r w:rsidRPr="00B20CE1">
        <w:rPr>
          <w:rFonts w:ascii="Times New Roman" w:hAnsi="Times New Roman"/>
        </w:rPr>
        <w:t>cc:</w:t>
      </w:r>
    </w:p>
    <w:p w:rsidR="00B20CE1" w:rsidRPr="00B20CE1" w:rsidRDefault="00B20CE1" w:rsidP="00B20CE1">
      <w:pPr>
        <w:pStyle w:val="NoSpacing"/>
        <w:rPr>
          <w:rFonts w:ascii="Times New Roman" w:hAnsi="Times New Roman"/>
        </w:rPr>
      </w:pPr>
      <w:r w:rsidRPr="00B20CE1">
        <w:rPr>
          <w:rFonts w:ascii="Times New Roman" w:hAnsi="Times New Roman"/>
        </w:rPr>
        <w:t>SAF/MRBR</w:t>
      </w:r>
    </w:p>
    <w:p w:rsidR="00B20CE1" w:rsidRDefault="00B20CE1" w:rsidP="00B20CE1">
      <w:pPr>
        <w:pStyle w:val="NoSpacing"/>
        <w:rPr>
          <w:rFonts w:ascii="Times New Roman" w:hAnsi="Times New Roman"/>
        </w:rPr>
      </w:pPr>
      <w:r w:rsidRPr="00B20CE1">
        <w:rPr>
          <w:rFonts w:ascii="Times New Roman" w:hAnsi="Times New Roman"/>
        </w:rPr>
        <w:t>DFAS-IN</w:t>
      </w:r>
    </w:p>
    <w:p w:rsidR="00B20CE1" w:rsidRDefault="00B20CE1">
      <w:pPr>
        <w:rPr>
          <w:rFonts w:ascii="Times New Roman" w:hAnsi="Times New Roman"/>
        </w:rPr>
      </w:pPr>
      <w:r>
        <w:rPr>
          <w:rFonts w:ascii="Times New Roman" w:hAnsi="Times New Roman"/>
        </w:rPr>
        <w:br w:type="page"/>
      </w:r>
    </w:p>
    <w:p w:rsidR="00B20CE1" w:rsidRPr="00366E20" w:rsidRDefault="00B20CE1" w:rsidP="00B20CE1">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PD-2009-00425</w:t>
      </w: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w:t>
      </w:r>
      <w:proofErr w:type="gramEnd"/>
      <w:r>
        <w:rPr>
          <w:rFonts w:ascii="Times New Roman" w:hAnsi="Times New Roman"/>
          <w:color w:val="000080"/>
        </w:rPr>
        <w:t xml:space="preserve"> are </w:t>
      </w:r>
      <w:r w:rsidRPr="00366E20">
        <w:rPr>
          <w:rFonts w:ascii="Times New Roman" w:hAnsi="Times New Roman"/>
          <w:color w:val="000080"/>
        </w:rPr>
        <w:t>corrected to show that:</w:t>
      </w:r>
    </w:p>
    <w:p w:rsidR="00B20CE1" w:rsidRPr="00366E20" w:rsidRDefault="00B20CE1" w:rsidP="00B20CE1">
      <w:pPr>
        <w:tabs>
          <w:tab w:val="left" w:pos="720"/>
        </w:tabs>
        <w:spacing w:line="240" w:lineRule="exact"/>
        <w:ind w:right="-360"/>
        <w:rPr>
          <w:rFonts w:ascii="Times New Roman" w:hAnsi="Times New Roman"/>
          <w:color w:val="000080"/>
        </w:rPr>
      </w:pPr>
    </w:p>
    <w:p w:rsidR="00B20CE1" w:rsidRPr="00366E20" w:rsidRDefault="00B20CE1" w:rsidP="00B20C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895DD7">
        <w:rPr>
          <w:rFonts w:ascii="Times New Roman" w:hAnsi="Times New Roman"/>
          <w:color w:val="000080"/>
        </w:rPr>
        <w:tab/>
      </w:r>
      <w:r w:rsidRPr="00895DD7">
        <w:rPr>
          <w:rFonts w:ascii="Times New Roman" w:hAnsi="Times New Roman"/>
          <w:color w:val="000080"/>
        </w:rPr>
        <w:tab/>
      </w:r>
      <w:proofErr w:type="gramStart"/>
      <w:r>
        <w:rPr>
          <w:rFonts w:ascii="Times New Roman" w:hAnsi="Times New Roman"/>
          <w:color w:val="000080"/>
        </w:rPr>
        <w:t xml:space="preserve">a.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his</w:t>
      </w:r>
      <w:r w:rsidRPr="00366E20">
        <w:rPr>
          <w:rFonts w:ascii="Times New Roman" w:hAnsi="Times New Roman"/>
          <w:color w:val="000080"/>
        </w:rPr>
        <w:t xml:space="preserve"> finding of unfitness was</w:t>
      </w:r>
      <w:r>
        <w:rPr>
          <w:rFonts w:ascii="Times New Roman" w:hAnsi="Times New Roman"/>
          <w:color w:val="000080"/>
        </w:rPr>
        <w:t xml:space="preserve"> Cluster Headaches, VASRD Code 8199-8100, rated at 30% rather than 10%.</w:t>
      </w:r>
    </w:p>
    <w:p w:rsidR="00B20CE1" w:rsidRDefault="00B20CE1" w:rsidP="00B20C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B20CE1" w:rsidRPr="00366E20" w:rsidRDefault="00B20CE1" w:rsidP="00B20CE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 xml:space="preserve">7 December 2004, he declined </w:t>
      </w:r>
      <w:r w:rsidRPr="00366E20">
        <w:rPr>
          <w:rFonts w:ascii="Times New Roman" w:hAnsi="Times New Roman"/>
          <w:color w:val="000080"/>
        </w:rPr>
        <w:t>coverage under the Survivor Benefit Plan (SBP)</w:t>
      </w:r>
      <w:r>
        <w:rPr>
          <w:rFonts w:ascii="Times New Roman" w:hAnsi="Times New Roman"/>
          <w:color w:val="000080"/>
        </w:rPr>
        <w:t>.</w:t>
      </w:r>
    </w:p>
    <w:p w:rsidR="00B20CE1" w:rsidRPr="00366E20" w:rsidRDefault="00B20CE1" w:rsidP="00B20CE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B20CE1" w:rsidRDefault="00B20CE1" w:rsidP="00B20CE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He</w:t>
      </w:r>
      <w:proofErr w:type="gramEnd"/>
      <w:r>
        <w:rPr>
          <w:rFonts w:ascii="Times New Roman" w:hAnsi="Times New Roman"/>
          <w:color w:val="000080"/>
        </w:rPr>
        <w:t xml:space="preserve"> wa</w:t>
      </w:r>
      <w:r w:rsidRPr="00366E20">
        <w:rPr>
          <w:rFonts w:ascii="Times New Roman" w:hAnsi="Times New Roman"/>
          <w:color w:val="000080"/>
        </w:rPr>
        <w:t xml:space="preserve">s not discharged on </w:t>
      </w:r>
      <w:r>
        <w:rPr>
          <w:rFonts w:ascii="Times New Roman" w:hAnsi="Times New Roman"/>
          <w:color w:val="000080"/>
        </w:rPr>
        <w:t xml:space="preserve">7 December 2004; </w:t>
      </w:r>
      <w:r w:rsidRPr="00366E20">
        <w:rPr>
          <w:rFonts w:ascii="Times New Roman" w:hAnsi="Times New Roman"/>
          <w:color w:val="000080"/>
        </w:rPr>
        <w:t>rather</w:t>
      </w:r>
      <w:r>
        <w:rPr>
          <w:rFonts w:ascii="Times New Roman" w:hAnsi="Times New Roman"/>
          <w:color w:val="000080"/>
        </w:rPr>
        <w:t xml:space="preserve">, on that date he was relieved from active duty and on 8 December 2004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B20CE1" w:rsidRPr="00366E20" w:rsidRDefault="00B20CE1" w:rsidP="00B20CE1">
      <w:pPr>
        <w:pStyle w:val="BodyText"/>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rPr>
          <w:rFonts w:ascii="Times New Roman" w:hAnsi="Times New Roman"/>
          <w:color w:val="000080"/>
        </w:rPr>
      </w:pPr>
    </w:p>
    <w:p w:rsidR="00B20CE1" w:rsidRDefault="00B20CE1" w:rsidP="00B20CE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B20CE1" w:rsidRDefault="00B20CE1" w:rsidP="00B20CE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B20CE1" w:rsidRDefault="00B20CE1" w:rsidP="00B20CE1">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20CE1" w:rsidRDefault="00B20CE1" w:rsidP="00B20CE1">
      <w:pPr>
        <w:pStyle w:val="NoSpacing"/>
      </w:pPr>
    </w:p>
    <w:p w:rsidR="00B522CD" w:rsidRPr="00E259C8" w:rsidRDefault="00B522CD" w:rsidP="00C8591C">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auto"/>
        </w:rPr>
      </w:pPr>
    </w:p>
    <w:p w:rsidR="00DC09AE" w:rsidRPr="00E259C8" w:rsidRDefault="00DC09AE" w:rsidP="00C8591C">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auto"/>
        </w:rPr>
      </w:pPr>
    </w:p>
    <w:p w:rsidR="00DC09AE" w:rsidRPr="00E259C8" w:rsidRDefault="00DF0D36" w:rsidP="00C8591C">
      <w:pPr>
        <w:tabs>
          <w:tab w:val="left" w:pos="4320"/>
          <w:tab w:val="left" w:pos="4410"/>
          <w:tab w:val="left" w:pos="4770"/>
          <w:tab w:val="left" w:pos="4860"/>
          <w:tab w:val="left" w:pos="5040"/>
        </w:tabs>
        <w:spacing w:line="240" w:lineRule="exact"/>
        <w:contextualSpacing/>
        <w:jc w:val="both"/>
        <w:rPr>
          <w:rFonts w:asciiTheme="minorHAnsi" w:hAnsiTheme="minorHAnsi"/>
          <w:color w:val="auto"/>
        </w:rPr>
      </w:pPr>
      <w:r w:rsidRPr="00E259C8">
        <w:rPr>
          <w:rFonts w:asciiTheme="minorHAnsi" w:hAnsiTheme="minorHAnsi"/>
          <w:color w:val="auto"/>
        </w:rPr>
        <w:t xml:space="preserve">                             </w:t>
      </w:r>
    </w:p>
    <w:p w:rsidR="00AA04B3" w:rsidRPr="00E259C8" w:rsidRDefault="00AA04B3" w:rsidP="00C8591C">
      <w:pPr>
        <w:tabs>
          <w:tab w:val="left" w:pos="288"/>
          <w:tab w:val="left" w:pos="4320"/>
          <w:tab w:val="left" w:pos="4410"/>
          <w:tab w:val="left" w:pos="4770"/>
          <w:tab w:val="left" w:pos="4860"/>
          <w:tab w:val="left" w:pos="5040"/>
        </w:tabs>
        <w:spacing w:line="240" w:lineRule="exact"/>
        <w:contextualSpacing/>
        <w:jc w:val="both"/>
        <w:rPr>
          <w:rFonts w:asciiTheme="minorHAnsi" w:hAnsiTheme="minorHAnsi"/>
          <w:color w:val="000080"/>
        </w:rPr>
      </w:pPr>
    </w:p>
    <w:sectPr w:rsidR="00AA04B3" w:rsidRPr="00E259C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96" w:rsidRDefault="00B63596">
      <w:r>
        <w:separator/>
      </w:r>
    </w:p>
  </w:endnote>
  <w:endnote w:type="continuationSeparator" w:id="0">
    <w:p w:rsidR="00B63596" w:rsidRDefault="00B63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B2" w:rsidRDefault="00BD74A8">
    <w:pPr>
      <w:pStyle w:val="Footer"/>
      <w:framePr w:wrap="around" w:vAnchor="text" w:hAnchor="margin" w:xAlign="center" w:y="1"/>
      <w:rPr>
        <w:rStyle w:val="PageNumber"/>
      </w:rPr>
    </w:pPr>
    <w:r>
      <w:rPr>
        <w:rStyle w:val="PageNumber"/>
      </w:rPr>
      <w:fldChar w:fldCharType="begin"/>
    </w:r>
    <w:r w:rsidR="001423B2">
      <w:rPr>
        <w:rStyle w:val="PageNumber"/>
      </w:rPr>
      <w:instrText xml:space="preserve">PAGE  </w:instrText>
    </w:r>
    <w:r>
      <w:rPr>
        <w:rStyle w:val="PageNumber"/>
      </w:rPr>
      <w:fldChar w:fldCharType="separate"/>
    </w:r>
    <w:r w:rsidR="001423B2">
      <w:rPr>
        <w:rStyle w:val="PageNumber"/>
        <w:noProof/>
      </w:rPr>
      <w:t>2</w:t>
    </w:r>
    <w:r>
      <w:rPr>
        <w:rStyle w:val="PageNumber"/>
      </w:rPr>
      <w:fldChar w:fldCharType="end"/>
    </w:r>
  </w:p>
  <w:p w:rsidR="001423B2" w:rsidRDefault="001423B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B2" w:rsidRPr="00C70909" w:rsidRDefault="00BD74A8">
    <w:pPr>
      <w:pStyle w:val="Footer"/>
      <w:framePr w:wrap="around" w:vAnchor="text" w:hAnchor="margin" w:xAlign="center" w:y="1"/>
      <w:rPr>
        <w:rStyle w:val="PageNumber"/>
        <w:color w:val="auto"/>
      </w:rPr>
    </w:pPr>
    <w:r w:rsidRPr="00C70909">
      <w:rPr>
        <w:rStyle w:val="PageNumber"/>
        <w:color w:val="auto"/>
      </w:rPr>
      <w:fldChar w:fldCharType="begin"/>
    </w:r>
    <w:r w:rsidR="001423B2" w:rsidRPr="00C70909">
      <w:rPr>
        <w:rStyle w:val="PageNumber"/>
        <w:color w:val="auto"/>
      </w:rPr>
      <w:instrText xml:space="preserve">PAGE  </w:instrText>
    </w:r>
    <w:r w:rsidRPr="00C70909">
      <w:rPr>
        <w:rStyle w:val="PageNumber"/>
        <w:color w:val="auto"/>
      </w:rPr>
      <w:fldChar w:fldCharType="separate"/>
    </w:r>
    <w:r w:rsidR="00B20CE1">
      <w:rPr>
        <w:rStyle w:val="PageNumber"/>
        <w:noProof/>
        <w:color w:val="auto"/>
      </w:rPr>
      <w:t>5</w:t>
    </w:r>
    <w:r w:rsidRPr="00C70909">
      <w:rPr>
        <w:rStyle w:val="PageNumber"/>
        <w:color w:val="auto"/>
      </w:rPr>
      <w:fldChar w:fldCharType="end"/>
    </w:r>
  </w:p>
  <w:p w:rsidR="001423B2" w:rsidRPr="00C70909" w:rsidRDefault="001423B2" w:rsidP="002B0749">
    <w:pPr>
      <w:pStyle w:val="Footer"/>
      <w:jc w:val="right"/>
      <w:rPr>
        <w:color w:val="auto"/>
      </w:rPr>
    </w:pPr>
    <w:r>
      <w:tab/>
    </w:r>
    <w:r>
      <w:tab/>
    </w:r>
    <w:r w:rsidRPr="00C70909">
      <w:rPr>
        <w:caps/>
        <w:color w:val="auto"/>
      </w:rPr>
      <w:t>PD0900425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96" w:rsidRDefault="00B63596">
      <w:r>
        <w:separator/>
      </w:r>
    </w:p>
  </w:footnote>
  <w:footnote w:type="continuationSeparator" w:id="0">
    <w:p w:rsidR="00B63596" w:rsidRDefault="00B63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67A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0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8EB"/>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4D78"/>
    <w:rsid w:val="00075702"/>
    <w:rsid w:val="000775C2"/>
    <w:rsid w:val="000806AD"/>
    <w:rsid w:val="00082482"/>
    <w:rsid w:val="000861A5"/>
    <w:rsid w:val="00086207"/>
    <w:rsid w:val="0008708B"/>
    <w:rsid w:val="00092619"/>
    <w:rsid w:val="00092C66"/>
    <w:rsid w:val="00094BE8"/>
    <w:rsid w:val="00094E4F"/>
    <w:rsid w:val="000972EF"/>
    <w:rsid w:val="000A2BCE"/>
    <w:rsid w:val="000A41E3"/>
    <w:rsid w:val="000A4BBA"/>
    <w:rsid w:val="000A5071"/>
    <w:rsid w:val="000B4C99"/>
    <w:rsid w:val="000B579D"/>
    <w:rsid w:val="000C06F6"/>
    <w:rsid w:val="000C1D34"/>
    <w:rsid w:val="000C2362"/>
    <w:rsid w:val="000C3C13"/>
    <w:rsid w:val="000C4781"/>
    <w:rsid w:val="000C53F9"/>
    <w:rsid w:val="000C5813"/>
    <w:rsid w:val="000C585E"/>
    <w:rsid w:val="000C75CF"/>
    <w:rsid w:val="000C7DE4"/>
    <w:rsid w:val="000D15E7"/>
    <w:rsid w:val="000D1825"/>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9F6"/>
    <w:rsid w:val="00105C07"/>
    <w:rsid w:val="00107EC5"/>
    <w:rsid w:val="001103CD"/>
    <w:rsid w:val="00111686"/>
    <w:rsid w:val="00114F20"/>
    <w:rsid w:val="00117643"/>
    <w:rsid w:val="001211AF"/>
    <w:rsid w:val="001219DF"/>
    <w:rsid w:val="00122282"/>
    <w:rsid w:val="001231DC"/>
    <w:rsid w:val="00123B85"/>
    <w:rsid w:val="001272AE"/>
    <w:rsid w:val="001315DD"/>
    <w:rsid w:val="00133094"/>
    <w:rsid w:val="00134582"/>
    <w:rsid w:val="00135385"/>
    <w:rsid w:val="001364D1"/>
    <w:rsid w:val="00141D1B"/>
    <w:rsid w:val="001423B2"/>
    <w:rsid w:val="00142EBA"/>
    <w:rsid w:val="00143B79"/>
    <w:rsid w:val="00150B8A"/>
    <w:rsid w:val="00150DCB"/>
    <w:rsid w:val="00151912"/>
    <w:rsid w:val="00153740"/>
    <w:rsid w:val="001541C5"/>
    <w:rsid w:val="00155803"/>
    <w:rsid w:val="0015623F"/>
    <w:rsid w:val="00156585"/>
    <w:rsid w:val="00156BA9"/>
    <w:rsid w:val="00161761"/>
    <w:rsid w:val="00166182"/>
    <w:rsid w:val="00166FD3"/>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6F65"/>
    <w:rsid w:val="001A7538"/>
    <w:rsid w:val="001B00C0"/>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D80"/>
    <w:rsid w:val="00215ED6"/>
    <w:rsid w:val="00216049"/>
    <w:rsid w:val="00217606"/>
    <w:rsid w:val="00217C09"/>
    <w:rsid w:val="0022026E"/>
    <w:rsid w:val="00220F5C"/>
    <w:rsid w:val="00225196"/>
    <w:rsid w:val="00225CB4"/>
    <w:rsid w:val="0022609D"/>
    <w:rsid w:val="0023049F"/>
    <w:rsid w:val="002316F6"/>
    <w:rsid w:val="00232C9B"/>
    <w:rsid w:val="00232F09"/>
    <w:rsid w:val="002335D5"/>
    <w:rsid w:val="002338CA"/>
    <w:rsid w:val="00233FE5"/>
    <w:rsid w:val="00234474"/>
    <w:rsid w:val="00234B3B"/>
    <w:rsid w:val="002363F9"/>
    <w:rsid w:val="0024174E"/>
    <w:rsid w:val="0024227D"/>
    <w:rsid w:val="00242D14"/>
    <w:rsid w:val="0024589A"/>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338B"/>
    <w:rsid w:val="00284A26"/>
    <w:rsid w:val="00287006"/>
    <w:rsid w:val="00294437"/>
    <w:rsid w:val="002954A3"/>
    <w:rsid w:val="002A3237"/>
    <w:rsid w:val="002A58B7"/>
    <w:rsid w:val="002A685E"/>
    <w:rsid w:val="002A72C7"/>
    <w:rsid w:val="002B03B2"/>
    <w:rsid w:val="002B0749"/>
    <w:rsid w:val="002B2645"/>
    <w:rsid w:val="002B6FA0"/>
    <w:rsid w:val="002C1E02"/>
    <w:rsid w:val="002C5F10"/>
    <w:rsid w:val="002C6E5B"/>
    <w:rsid w:val="002D18B4"/>
    <w:rsid w:val="002D231A"/>
    <w:rsid w:val="002E1877"/>
    <w:rsid w:val="002E1C31"/>
    <w:rsid w:val="002E333A"/>
    <w:rsid w:val="002E3474"/>
    <w:rsid w:val="002E400C"/>
    <w:rsid w:val="002E49C3"/>
    <w:rsid w:val="002E5114"/>
    <w:rsid w:val="002E637E"/>
    <w:rsid w:val="002E7570"/>
    <w:rsid w:val="002E764B"/>
    <w:rsid w:val="002F0E28"/>
    <w:rsid w:val="002F287E"/>
    <w:rsid w:val="002F2D63"/>
    <w:rsid w:val="002F7F81"/>
    <w:rsid w:val="00300A36"/>
    <w:rsid w:val="00300B56"/>
    <w:rsid w:val="003020B2"/>
    <w:rsid w:val="00306511"/>
    <w:rsid w:val="0030678B"/>
    <w:rsid w:val="00310CD7"/>
    <w:rsid w:val="0031185D"/>
    <w:rsid w:val="003207FE"/>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57A34"/>
    <w:rsid w:val="0036319E"/>
    <w:rsid w:val="003632A4"/>
    <w:rsid w:val="00363362"/>
    <w:rsid w:val="00366D27"/>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4F97"/>
    <w:rsid w:val="00395E12"/>
    <w:rsid w:val="00397DB7"/>
    <w:rsid w:val="003A27B2"/>
    <w:rsid w:val="003A40B4"/>
    <w:rsid w:val="003A41BA"/>
    <w:rsid w:val="003A6A99"/>
    <w:rsid w:val="003A7FF8"/>
    <w:rsid w:val="003B17AC"/>
    <w:rsid w:val="003B227A"/>
    <w:rsid w:val="003B5854"/>
    <w:rsid w:val="003B6764"/>
    <w:rsid w:val="003C5419"/>
    <w:rsid w:val="003C6068"/>
    <w:rsid w:val="003D2BA3"/>
    <w:rsid w:val="003D3C22"/>
    <w:rsid w:val="003D7089"/>
    <w:rsid w:val="003D70C1"/>
    <w:rsid w:val="003D7DDB"/>
    <w:rsid w:val="003E02C7"/>
    <w:rsid w:val="003E0543"/>
    <w:rsid w:val="003E09C7"/>
    <w:rsid w:val="003E0B5A"/>
    <w:rsid w:val="003E31E3"/>
    <w:rsid w:val="003E46D1"/>
    <w:rsid w:val="003E6249"/>
    <w:rsid w:val="003F58B0"/>
    <w:rsid w:val="004007E9"/>
    <w:rsid w:val="00401825"/>
    <w:rsid w:val="00401BBC"/>
    <w:rsid w:val="00403BFB"/>
    <w:rsid w:val="00404B45"/>
    <w:rsid w:val="0040591D"/>
    <w:rsid w:val="00406CC5"/>
    <w:rsid w:val="004074A4"/>
    <w:rsid w:val="004101B2"/>
    <w:rsid w:val="004123D7"/>
    <w:rsid w:val="00412658"/>
    <w:rsid w:val="00412C0E"/>
    <w:rsid w:val="0041354A"/>
    <w:rsid w:val="004172DB"/>
    <w:rsid w:val="00421485"/>
    <w:rsid w:val="00422B75"/>
    <w:rsid w:val="00432E2A"/>
    <w:rsid w:val="00433F36"/>
    <w:rsid w:val="0043503A"/>
    <w:rsid w:val="0044384F"/>
    <w:rsid w:val="00444958"/>
    <w:rsid w:val="00444F80"/>
    <w:rsid w:val="00446018"/>
    <w:rsid w:val="00452825"/>
    <w:rsid w:val="004543BC"/>
    <w:rsid w:val="00456059"/>
    <w:rsid w:val="0045645D"/>
    <w:rsid w:val="004574C6"/>
    <w:rsid w:val="00457BCF"/>
    <w:rsid w:val="00457DCE"/>
    <w:rsid w:val="00460E3F"/>
    <w:rsid w:val="00462E3D"/>
    <w:rsid w:val="00466CED"/>
    <w:rsid w:val="00467592"/>
    <w:rsid w:val="00467690"/>
    <w:rsid w:val="00467DB6"/>
    <w:rsid w:val="004718E7"/>
    <w:rsid w:val="00472535"/>
    <w:rsid w:val="004761CC"/>
    <w:rsid w:val="00480D4A"/>
    <w:rsid w:val="00481DA1"/>
    <w:rsid w:val="0049255F"/>
    <w:rsid w:val="0049445D"/>
    <w:rsid w:val="00495350"/>
    <w:rsid w:val="00496742"/>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1E98"/>
    <w:rsid w:val="004D2AAB"/>
    <w:rsid w:val="004D6F2B"/>
    <w:rsid w:val="004E0248"/>
    <w:rsid w:val="004E21A3"/>
    <w:rsid w:val="004E2AAF"/>
    <w:rsid w:val="004E32EA"/>
    <w:rsid w:val="004E3714"/>
    <w:rsid w:val="004E6866"/>
    <w:rsid w:val="004F1AC4"/>
    <w:rsid w:val="004F3222"/>
    <w:rsid w:val="004F3BFA"/>
    <w:rsid w:val="005000AB"/>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7FAE"/>
    <w:rsid w:val="00593043"/>
    <w:rsid w:val="00595BF0"/>
    <w:rsid w:val="005A1846"/>
    <w:rsid w:val="005A258C"/>
    <w:rsid w:val="005A276C"/>
    <w:rsid w:val="005A3560"/>
    <w:rsid w:val="005A3C57"/>
    <w:rsid w:val="005A6C99"/>
    <w:rsid w:val="005A7D5D"/>
    <w:rsid w:val="005B011A"/>
    <w:rsid w:val="005B0EBD"/>
    <w:rsid w:val="005B1D8F"/>
    <w:rsid w:val="005B1E94"/>
    <w:rsid w:val="005B23C3"/>
    <w:rsid w:val="005B3785"/>
    <w:rsid w:val="005B5B3D"/>
    <w:rsid w:val="005C16F3"/>
    <w:rsid w:val="005C3758"/>
    <w:rsid w:val="005D49FE"/>
    <w:rsid w:val="005D6EEB"/>
    <w:rsid w:val="005E08F6"/>
    <w:rsid w:val="005E295F"/>
    <w:rsid w:val="005E3064"/>
    <w:rsid w:val="005E72B2"/>
    <w:rsid w:val="005F0E36"/>
    <w:rsid w:val="005F1115"/>
    <w:rsid w:val="005F1AB6"/>
    <w:rsid w:val="005F27F2"/>
    <w:rsid w:val="005F3AFE"/>
    <w:rsid w:val="005F424D"/>
    <w:rsid w:val="005F60D2"/>
    <w:rsid w:val="005F6B6D"/>
    <w:rsid w:val="00605AAB"/>
    <w:rsid w:val="00606BEB"/>
    <w:rsid w:val="0061014A"/>
    <w:rsid w:val="0061054B"/>
    <w:rsid w:val="00613E26"/>
    <w:rsid w:val="00615641"/>
    <w:rsid w:val="00616959"/>
    <w:rsid w:val="006211D0"/>
    <w:rsid w:val="00624D0C"/>
    <w:rsid w:val="006307BA"/>
    <w:rsid w:val="00630CC7"/>
    <w:rsid w:val="006315BA"/>
    <w:rsid w:val="00634C4A"/>
    <w:rsid w:val="0063532E"/>
    <w:rsid w:val="00636DCF"/>
    <w:rsid w:val="00637BDC"/>
    <w:rsid w:val="006418C9"/>
    <w:rsid w:val="00642BD6"/>
    <w:rsid w:val="00645046"/>
    <w:rsid w:val="0064527A"/>
    <w:rsid w:val="00645EA2"/>
    <w:rsid w:val="006573F2"/>
    <w:rsid w:val="00662F08"/>
    <w:rsid w:val="00663589"/>
    <w:rsid w:val="00664615"/>
    <w:rsid w:val="006708E3"/>
    <w:rsid w:val="00670DDC"/>
    <w:rsid w:val="00671EB4"/>
    <w:rsid w:val="0067443B"/>
    <w:rsid w:val="00681379"/>
    <w:rsid w:val="00684E2B"/>
    <w:rsid w:val="00684EAF"/>
    <w:rsid w:val="00690FDA"/>
    <w:rsid w:val="00691E61"/>
    <w:rsid w:val="0069325B"/>
    <w:rsid w:val="00693C5E"/>
    <w:rsid w:val="00694EEA"/>
    <w:rsid w:val="006955B4"/>
    <w:rsid w:val="00696476"/>
    <w:rsid w:val="00696E1D"/>
    <w:rsid w:val="006975F0"/>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010F"/>
    <w:rsid w:val="006D2D39"/>
    <w:rsid w:val="006D4E0E"/>
    <w:rsid w:val="006D5CE2"/>
    <w:rsid w:val="006E06D1"/>
    <w:rsid w:val="006E1313"/>
    <w:rsid w:val="006E2DC8"/>
    <w:rsid w:val="006E7356"/>
    <w:rsid w:val="006E77C8"/>
    <w:rsid w:val="006F149D"/>
    <w:rsid w:val="006F1A46"/>
    <w:rsid w:val="006F5A4E"/>
    <w:rsid w:val="00703B6C"/>
    <w:rsid w:val="007049E9"/>
    <w:rsid w:val="00705C40"/>
    <w:rsid w:val="00706482"/>
    <w:rsid w:val="00706BEF"/>
    <w:rsid w:val="007116BC"/>
    <w:rsid w:val="007165CE"/>
    <w:rsid w:val="00720968"/>
    <w:rsid w:val="00721D12"/>
    <w:rsid w:val="00721F8B"/>
    <w:rsid w:val="007237CE"/>
    <w:rsid w:val="00724688"/>
    <w:rsid w:val="0072582B"/>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D77"/>
    <w:rsid w:val="00786111"/>
    <w:rsid w:val="0078643E"/>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4CFC"/>
    <w:rsid w:val="00817713"/>
    <w:rsid w:val="008220F1"/>
    <w:rsid w:val="00823083"/>
    <w:rsid w:val="0082340B"/>
    <w:rsid w:val="00827DB6"/>
    <w:rsid w:val="008304B2"/>
    <w:rsid w:val="00830999"/>
    <w:rsid w:val="00830D5E"/>
    <w:rsid w:val="00830F69"/>
    <w:rsid w:val="00833418"/>
    <w:rsid w:val="00834458"/>
    <w:rsid w:val="00835841"/>
    <w:rsid w:val="00837465"/>
    <w:rsid w:val="00841243"/>
    <w:rsid w:val="00841457"/>
    <w:rsid w:val="00842072"/>
    <w:rsid w:val="0084374E"/>
    <w:rsid w:val="00844842"/>
    <w:rsid w:val="00844DD0"/>
    <w:rsid w:val="00844FDA"/>
    <w:rsid w:val="0085089F"/>
    <w:rsid w:val="0085206E"/>
    <w:rsid w:val="00852AD4"/>
    <w:rsid w:val="00852BA8"/>
    <w:rsid w:val="00853718"/>
    <w:rsid w:val="008541EF"/>
    <w:rsid w:val="00856AC7"/>
    <w:rsid w:val="00856FA4"/>
    <w:rsid w:val="0086162B"/>
    <w:rsid w:val="00861D5C"/>
    <w:rsid w:val="008633FC"/>
    <w:rsid w:val="00865207"/>
    <w:rsid w:val="008656A7"/>
    <w:rsid w:val="00871262"/>
    <w:rsid w:val="00871D4E"/>
    <w:rsid w:val="00871E7B"/>
    <w:rsid w:val="00875B51"/>
    <w:rsid w:val="00875F2D"/>
    <w:rsid w:val="008764DC"/>
    <w:rsid w:val="00882279"/>
    <w:rsid w:val="00882CC2"/>
    <w:rsid w:val="00883930"/>
    <w:rsid w:val="008856B3"/>
    <w:rsid w:val="00886B40"/>
    <w:rsid w:val="00896535"/>
    <w:rsid w:val="00896683"/>
    <w:rsid w:val="00897589"/>
    <w:rsid w:val="008A63A9"/>
    <w:rsid w:val="008A7F7E"/>
    <w:rsid w:val="008B04DB"/>
    <w:rsid w:val="008B27FD"/>
    <w:rsid w:val="008B3AF2"/>
    <w:rsid w:val="008B515D"/>
    <w:rsid w:val="008B5D31"/>
    <w:rsid w:val="008B6705"/>
    <w:rsid w:val="008C22F3"/>
    <w:rsid w:val="008D51FC"/>
    <w:rsid w:val="008D795D"/>
    <w:rsid w:val="008D7B07"/>
    <w:rsid w:val="008E1E94"/>
    <w:rsid w:val="008E2D99"/>
    <w:rsid w:val="008E4A60"/>
    <w:rsid w:val="008E744D"/>
    <w:rsid w:val="008F1E08"/>
    <w:rsid w:val="00900D8F"/>
    <w:rsid w:val="009014E3"/>
    <w:rsid w:val="009026E8"/>
    <w:rsid w:val="00906EB7"/>
    <w:rsid w:val="009102BF"/>
    <w:rsid w:val="009115F2"/>
    <w:rsid w:val="00911D00"/>
    <w:rsid w:val="00914ADB"/>
    <w:rsid w:val="00917BE7"/>
    <w:rsid w:val="00923AD2"/>
    <w:rsid w:val="00923B25"/>
    <w:rsid w:val="0092402E"/>
    <w:rsid w:val="009259BA"/>
    <w:rsid w:val="00926FCB"/>
    <w:rsid w:val="00927CC3"/>
    <w:rsid w:val="0093311A"/>
    <w:rsid w:val="00933A5B"/>
    <w:rsid w:val="00937FBF"/>
    <w:rsid w:val="0094243A"/>
    <w:rsid w:val="00942645"/>
    <w:rsid w:val="00947C7F"/>
    <w:rsid w:val="00950A3A"/>
    <w:rsid w:val="0095340A"/>
    <w:rsid w:val="00954581"/>
    <w:rsid w:val="0095466C"/>
    <w:rsid w:val="00954E5B"/>
    <w:rsid w:val="00957254"/>
    <w:rsid w:val="009576BC"/>
    <w:rsid w:val="00960357"/>
    <w:rsid w:val="0096168C"/>
    <w:rsid w:val="00961840"/>
    <w:rsid w:val="00962F2D"/>
    <w:rsid w:val="009672CD"/>
    <w:rsid w:val="00972674"/>
    <w:rsid w:val="00972996"/>
    <w:rsid w:val="009732B8"/>
    <w:rsid w:val="00975C72"/>
    <w:rsid w:val="00976869"/>
    <w:rsid w:val="00977740"/>
    <w:rsid w:val="00977CB4"/>
    <w:rsid w:val="009809B8"/>
    <w:rsid w:val="0098222D"/>
    <w:rsid w:val="00985099"/>
    <w:rsid w:val="00986C26"/>
    <w:rsid w:val="00987E6C"/>
    <w:rsid w:val="0099184C"/>
    <w:rsid w:val="0099421F"/>
    <w:rsid w:val="009A0DE3"/>
    <w:rsid w:val="009A1643"/>
    <w:rsid w:val="009A215A"/>
    <w:rsid w:val="009A4F1B"/>
    <w:rsid w:val="009A66C5"/>
    <w:rsid w:val="009A79BA"/>
    <w:rsid w:val="009B0FE4"/>
    <w:rsid w:val="009B14D1"/>
    <w:rsid w:val="009B1534"/>
    <w:rsid w:val="009B35A5"/>
    <w:rsid w:val="009B4A3B"/>
    <w:rsid w:val="009B5910"/>
    <w:rsid w:val="009B69D3"/>
    <w:rsid w:val="009B6EF4"/>
    <w:rsid w:val="009B7BA7"/>
    <w:rsid w:val="009C0938"/>
    <w:rsid w:val="009C22C8"/>
    <w:rsid w:val="009C3F82"/>
    <w:rsid w:val="009C72DD"/>
    <w:rsid w:val="009C7DF5"/>
    <w:rsid w:val="009D056C"/>
    <w:rsid w:val="009D060F"/>
    <w:rsid w:val="009D15A9"/>
    <w:rsid w:val="009D1ADE"/>
    <w:rsid w:val="009E09D0"/>
    <w:rsid w:val="009E1283"/>
    <w:rsid w:val="009E3A7F"/>
    <w:rsid w:val="009E57B1"/>
    <w:rsid w:val="009E6379"/>
    <w:rsid w:val="009F6AC7"/>
    <w:rsid w:val="009F7809"/>
    <w:rsid w:val="009F7AF5"/>
    <w:rsid w:val="00A00D14"/>
    <w:rsid w:val="00A01408"/>
    <w:rsid w:val="00A02457"/>
    <w:rsid w:val="00A03190"/>
    <w:rsid w:val="00A0404B"/>
    <w:rsid w:val="00A0798C"/>
    <w:rsid w:val="00A07BDD"/>
    <w:rsid w:val="00A1105B"/>
    <w:rsid w:val="00A128F2"/>
    <w:rsid w:val="00A1475C"/>
    <w:rsid w:val="00A15B6B"/>
    <w:rsid w:val="00A15EB4"/>
    <w:rsid w:val="00A16040"/>
    <w:rsid w:val="00A16876"/>
    <w:rsid w:val="00A200AA"/>
    <w:rsid w:val="00A20558"/>
    <w:rsid w:val="00A2186F"/>
    <w:rsid w:val="00A2270B"/>
    <w:rsid w:val="00A23B89"/>
    <w:rsid w:val="00A23FE3"/>
    <w:rsid w:val="00A248C3"/>
    <w:rsid w:val="00A2496E"/>
    <w:rsid w:val="00A258B7"/>
    <w:rsid w:val="00A27FDF"/>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3AA8"/>
    <w:rsid w:val="00A944D8"/>
    <w:rsid w:val="00A959E7"/>
    <w:rsid w:val="00A95BBA"/>
    <w:rsid w:val="00A961EE"/>
    <w:rsid w:val="00AA04B3"/>
    <w:rsid w:val="00AA1253"/>
    <w:rsid w:val="00AA28EF"/>
    <w:rsid w:val="00AA34F8"/>
    <w:rsid w:val="00AA493E"/>
    <w:rsid w:val="00AA73AF"/>
    <w:rsid w:val="00AB1754"/>
    <w:rsid w:val="00AB27DD"/>
    <w:rsid w:val="00AB2AA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0CE1"/>
    <w:rsid w:val="00B23436"/>
    <w:rsid w:val="00B26354"/>
    <w:rsid w:val="00B26CA0"/>
    <w:rsid w:val="00B32179"/>
    <w:rsid w:val="00B331A9"/>
    <w:rsid w:val="00B36569"/>
    <w:rsid w:val="00B40A05"/>
    <w:rsid w:val="00B40A3E"/>
    <w:rsid w:val="00B50227"/>
    <w:rsid w:val="00B50510"/>
    <w:rsid w:val="00B51B83"/>
    <w:rsid w:val="00B522CD"/>
    <w:rsid w:val="00B5250E"/>
    <w:rsid w:val="00B55143"/>
    <w:rsid w:val="00B55917"/>
    <w:rsid w:val="00B63596"/>
    <w:rsid w:val="00B643A6"/>
    <w:rsid w:val="00B64DD6"/>
    <w:rsid w:val="00B6710C"/>
    <w:rsid w:val="00B70D1B"/>
    <w:rsid w:val="00B72076"/>
    <w:rsid w:val="00B72303"/>
    <w:rsid w:val="00B82277"/>
    <w:rsid w:val="00B91676"/>
    <w:rsid w:val="00B95833"/>
    <w:rsid w:val="00BA1824"/>
    <w:rsid w:val="00BA2D98"/>
    <w:rsid w:val="00BA30D1"/>
    <w:rsid w:val="00BA4609"/>
    <w:rsid w:val="00BA5BE2"/>
    <w:rsid w:val="00BA7F46"/>
    <w:rsid w:val="00BB0A0A"/>
    <w:rsid w:val="00BB45B5"/>
    <w:rsid w:val="00BB5FF4"/>
    <w:rsid w:val="00BB6064"/>
    <w:rsid w:val="00BC09D1"/>
    <w:rsid w:val="00BC1CF3"/>
    <w:rsid w:val="00BC5B1A"/>
    <w:rsid w:val="00BC7F82"/>
    <w:rsid w:val="00BD40AB"/>
    <w:rsid w:val="00BD6297"/>
    <w:rsid w:val="00BD6806"/>
    <w:rsid w:val="00BD7433"/>
    <w:rsid w:val="00BD74A8"/>
    <w:rsid w:val="00BD7831"/>
    <w:rsid w:val="00BD79DB"/>
    <w:rsid w:val="00BD7C10"/>
    <w:rsid w:val="00BE046F"/>
    <w:rsid w:val="00BE0DEB"/>
    <w:rsid w:val="00BE2FC1"/>
    <w:rsid w:val="00BE6030"/>
    <w:rsid w:val="00BE6365"/>
    <w:rsid w:val="00BF0B7F"/>
    <w:rsid w:val="00BF4720"/>
    <w:rsid w:val="00BF7B63"/>
    <w:rsid w:val="00C038EC"/>
    <w:rsid w:val="00C04B3E"/>
    <w:rsid w:val="00C05C6D"/>
    <w:rsid w:val="00C1122B"/>
    <w:rsid w:val="00C12D00"/>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37EC5"/>
    <w:rsid w:val="00C42443"/>
    <w:rsid w:val="00C42CBA"/>
    <w:rsid w:val="00C4527D"/>
    <w:rsid w:val="00C459FA"/>
    <w:rsid w:val="00C45B50"/>
    <w:rsid w:val="00C5019E"/>
    <w:rsid w:val="00C504E0"/>
    <w:rsid w:val="00C5377C"/>
    <w:rsid w:val="00C53E8A"/>
    <w:rsid w:val="00C54DF3"/>
    <w:rsid w:val="00C560A7"/>
    <w:rsid w:val="00C56FC8"/>
    <w:rsid w:val="00C60F23"/>
    <w:rsid w:val="00C62EB2"/>
    <w:rsid w:val="00C70909"/>
    <w:rsid w:val="00C71BEC"/>
    <w:rsid w:val="00C74D3A"/>
    <w:rsid w:val="00C7685C"/>
    <w:rsid w:val="00C80511"/>
    <w:rsid w:val="00C826F5"/>
    <w:rsid w:val="00C83740"/>
    <w:rsid w:val="00C84AD1"/>
    <w:rsid w:val="00C85579"/>
    <w:rsid w:val="00C8591C"/>
    <w:rsid w:val="00C863E5"/>
    <w:rsid w:val="00C90B79"/>
    <w:rsid w:val="00C931FC"/>
    <w:rsid w:val="00C932C5"/>
    <w:rsid w:val="00C94AC9"/>
    <w:rsid w:val="00C9650E"/>
    <w:rsid w:val="00C966AB"/>
    <w:rsid w:val="00CA068D"/>
    <w:rsid w:val="00CA1228"/>
    <w:rsid w:val="00CA282D"/>
    <w:rsid w:val="00CA4670"/>
    <w:rsid w:val="00CA6B1A"/>
    <w:rsid w:val="00CB20DC"/>
    <w:rsid w:val="00CB23DC"/>
    <w:rsid w:val="00CB2487"/>
    <w:rsid w:val="00CB28E2"/>
    <w:rsid w:val="00CB77CC"/>
    <w:rsid w:val="00CB7A3E"/>
    <w:rsid w:val="00CB7FF7"/>
    <w:rsid w:val="00CC0D0E"/>
    <w:rsid w:val="00CC19B3"/>
    <w:rsid w:val="00CC2044"/>
    <w:rsid w:val="00CC39D2"/>
    <w:rsid w:val="00CC5D18"/>
    <w:rsid w:val="00CC69EC"/>
    <w:rsid w:val="00CD15BE"/>
    <w:rsid w:val="00CD1EF2"/>
    <w:rsid w:val="00CD32BD"/>
    <w:rsid w:val="00CD34C7"/>
    <w:rsid w:val="00CD5653"/>
    <w:rsid w:val="00CD5E6D"/>
    <w:rsid w:val="00CD62A4"/>
    <w:rsid w:val="00CD63C8"/>
    <w:rsid w:val="00CF00C1"/>
    <w:rsid w:val="00CF158D"/>
    <w:rsid w:val="00CF4394"/>
    <w:rsid w:val="00CF7501"/>
    <w:rsid w:val="00D000A9"/>
    <w:rsid w:val="00D005DB"/>
    <w:rsid w:val="00D0064E"/>
    <w:rsid w:val="00D00981"/>
    <w:rsid w:val="00D0280D"/>
    <w:rsid w:val="00D07A72"/>
    <w:rsid w:val="00D10577"/>
    <w:rsid w:val="00D1323B"/>
    <w:rsid w:val="00D14BAE"/>
    <w:rsid w:val="00D1648B"/>
    <w:rsid w:val="00D16819"/>
    <w:rsid w:val="00D20AC0"/>
    <w:rsid w:val="00D2321B"/>
    <w:rsid w:val="00D2371A"/>
    <w:rsid w:val="00D23DE4"/>
    <w:rsid w:val="00D25A95"/>
    <w:rsid w:val="00D26873"/>
    <w:rsid w:val="00D31683"/>
    <w:rsid w:val="00D336C8"/>
    <w:rsid w:val="00D339E8"/>
    <w:rsid w:val="00D3662E"/>
    <w:rsid w:val="00D40B1F"/>
    <w:rsid w:val="00D40D75"/>
    <w:rsid w:val="00D42939"/>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6DED"/>
    <w:rsid w:val="00D87788"/>
    <w:rsid w:val="00D877C8"/>
    <w:rsid w:val="00D87CD8"/>
    <w:rsid w:val="00D910C2"/>
    <w:rsid w:val="00D9168C"/>
    <w:rsid w:val="00D9189B"/>
    <w:rsid w:val="00D91DA6"/>
    <w:rsid w:val="00D958AF"/>
    <w:rsid w:val="00D96EC8"/>
    <w:rsid w:val="00D9706F"/>
    <w:rsid w:val="00D972D4"/>
    <w:rsid w:val="00DA195B"/>
    <w:rsid w:val="00DA6B55"/>
    <w:rsid w:val="00DA6F9A"/>
    <w:rsid w:val="00DB0015"/>
    <w:rsid w:val="00DB2AAD"/>
    <w:rsid w:val="00DB357A"/>
    <w:rsid w:val="00DB3BED"/>
    <w:rsid w:val="00DB626D"/>
    <w:rsid w:val="00DB6365"/>
    <w:rsid w:val="00DB6D9D"/>
    <w:rsid w:val="00DC09AE"/>
    <w:rsid w:val="00DC0BF1"/>
    <w:rsid w:val="00DC41C3"/>
    <w:rsid w:val="00DD112E"/>
    <w:rsid w:val="00DD3593"/>
    <w:rsid w:val="00DE0C67"/>
    <w:rsid w:val="00DE6952"/>
    <w:rsid w:val="00DE7E74"/>
    <w:rsid w:val="00DF0D36"/>
    <w:rsid w:val="00DF6EF8"/>
    <w:rsid w:val="00E00A69"/>
    <w:rsid w:val="00E017F0"/>
    <w:rsid w:val="00E01A0E"/>
    <w:rsid w:val="00E041E4"/>
    <w:rsid w:val="00E1012B"/>
    <w:rsid w:val="00E103C8"/>
    <w:rsid w:val="00E1085B"/>
    <w:rsid w:val="00E10E5E"/>
    <w:rsid w:val="00E10FD7"/>
    <w:rsid w:val="00E1308B"/>
    <w:rsid w:val="00E14581"/>
    <w:rsid w:val="00E15539"/>
    <w:rsid w:val="00E16541"/>
    <w:rsid w:val="00E2536E"/>
    <w:rsid w:val="00E259C8"/>
    <w:rsid w:val="00E25B8A"/>
    <w:rsid w:val="00E2632B"/>
    <w:rsid w:val="00E322F7"/>
    <w:rsid w:val="00E3369B"/>
    <w:rsid w:val="00E36D76"/>
    <w:rsid w:val="00E405EA"/>
    <w:rsid w:val="00E408B7"/>
    <w:rsid w:val="00E41637"/>
    <w:rsid w:val="00E42789"/>
    <w:rsid w:val="00E43176"/>
    <w:rsid w:val="00E43F59"/>
    <w:rsid w:val="00E45F99"/>
    <w:rsid w:val="00E464F0"/>
    <w:rsid w:val="00E50BEB"/>
    <w:rsid w:val="00E5451D"/>
    <w:rsid w:val="00E548FA"/>
    <w:rsid w:val="00E6092F"/>
    <w:rsid w:val="00E62049"/>
    <w:rsid w:val="00E629DA"/>
    <w:rsid w:val="00E6469F"/>
    <w:rsid w:val="00E67FAC"/>
    <w:rsid w:val="00E7200B"/>
    <w:rsid w:val="00E738CB"/>
    <w:rsid w:val="00E73C88"/>
    <w:rsid w:val="00E74437"/>
    <w:rsid w:val="00E7443D"/>
    <w:rsid w:val="00E81C3E"/>
    <w:rsid w:val="00E82B6D"/>
    <w:rsid w:val="00E8690B"/>
    <w:rsid w:val="00EA1177"/>
    <w:rsid w:val="00EA118B"/>
    <w:rsid w:val="00EA11B6"/>
    <w:rsid w:val="00EA2181"/>
    <w:rsid w:val="00EA2DD8"/>
    <w:rsid w:val="00EA4475"/>
    <w:rsid w:val="00EA681F"/>
    <w:rsid w:val="00EB3823"/>
    <w:rsid w:val="00EB47D8"/>
    <w:rsid w:val="00EB57D3"/>
    <w:rsid w:val="00EB5EFD"/>
    <w:rsid w:val="00EB679F"/>
    <w:rsid w:val="00EB6A2C"/>
    <w:rsid w:val="00EB76E4"/>
    <w:rsid w:val="00EC0E65"/>
    <w:rsid w:val="00EC2938"/>
    <w:rsid w:val="00EC50C9"/>
    <w:rsid w:val="00EC58B4"/>
    <w:rsid w:val="00EC5A94"/>
    <w:rsid w:val="00EC5BB2"/>
    <w:rsid w:val="00EC5DF6"/>
    <w:rsid w:val="00ED12F0"/>
    <w:rsid w:val="00ED1369"/>
    <w:rsid w:val="00ED4773"/>
    <w:rsid w:val="00ED664B"/>
    <w:rsid w:val="00ED6A61"/>
    <w:rsid w:val="00EE03BB"/>
    <w:rsid w:val="00EE0B44"/>
    <w:rsid w:val="00EE5AD8"/>
    <w:rsid w:val="00EE6FE0"/>
    <w:rsid w:val="00EE704A"/>
    <w:rsid w:val="00EE7840"/>
    <w:rsid w:val="00EF4C74"/>
    <w:rsid w:val="00EF5268"/>
    <w:rsid w:val="00EF608E"/>
    <w:rsid w:val="00F0044B"/>
    <w:rsid w:val="00F0437C"/>
    <w:rsid w:val="00F04957"/>
    <w:rsid w:val="00F05807"/>
    <w:rsid w:val="00F06166"/>
    <w:rsid w:val="00F07052"/>
    <w:rsid w:val="00F0706C"/>
    <w:rsid w:val="00F11EBE"/>
    <w:rsid w:val="00F12BA8"/>
    <w:rsid w:val="00F130D0"/>
    <w:rsid w:val="00F14933"/>
    <w:rsid w:val="00F1516A"/>
    <w:rsid w:val="00F16523"/>
    <w:rsid w:val="00F22A26"/>
    <w:rsid w:val="00F24072"/>
    <w:rsid w:val="00F26432"/>
    <w:rsid w:val="00F3197A"/>
    <w:rsid w:val="00F32139"/>
    <w:rsid w:val="00F32BA9"/>
    <w:rsid w:val="00F33D56"/>
    <w:rsid w:val="00F34E08"/>
    <w:rsid w:val="00F4134C"/>
    <w:rsid w:val="00F41D91"/>
    <w:rsid w:val="00F42363"/>
    <w:rsid w:val="00F46964"/>
    <w:rsid w:val="00F46989"/>
    <w:rsid w:val="00F46F9A"/>
    <w:rsid w:val="00F478B7"/>
    <w:rsid w:val="00F5126A"/>
    <w:rsid w:val="00F64A28"/>
    <w:rsid w:val="00F6636A"/>
    <w:rsid w:val="00F667C5"/>
    <w:rsid w:val="00F67E31"/>
    <w:rsid w:val="00F718A8"/>
    <w:rsid w:val="00F72183"/>
    <w:rsid w:val="00F76D01"/>
    <w:rsid w:val="00F81A73"/>
    <w:rsid w:val="00F81C35"/>
    <w:rsid w:val="00F82981"/>
    <w:rsid w:val="00F8311F"/>
    <w:rsid w:val="00F83248"/>
    <w:rsid w:val="00F83376"/>
    <w:rsid w:val="00F853AE"/>
    <w:rsid w:val="00F86EA2"/>
    <w:rsid w:val="00F93C74"/>
    <w:rsid w:val="00F93DCC"/>
    <w:rsid w:val="00F9435D"/>
    <w:rsid w:val="00F97740"/>
    <w:rsid w:val="00FA2F7B"/>
    <w:rsid w:val="00FB09FE"/>
    <w:rsid w:val="00FB593A"/>
    <w:rsid w:val="00FB5EC8"/>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B20CE1"/>
    <w:pPr>
      <w:spacing w:after="120" w:line="480" w:lineRule="auto"/>
    </w:pPr>
  </w:style>
  <w:style w:type="character" w:customStyle="1" w:styleId="BodyText2Char">
    <w:name w:val="Body Text 2 Char"/>
    <w:basedOn w:val="DefaultParagraphFont"/>
    <w:link w:val="BodyText2"/>
    <w:rsid w:val="00B20CE1"/>
    <w:rPr>
      <w:color w:val="008080"/>
      <w:sz w:val="24"/>
    </w:rPr>
  </w:style>
  <w:style w:type="paragraph" w:styleId="NoSpacing">
    <w:name w:val="No Spacing"/>
    <w:uiPriority w:val="1"/>
    <w:qFormat/>
    <w:rsid w:val="00B20CE1"/>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7721-AE46-4573-91D4-8E417068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2010-10-13T13:20:00Z</cp:lastPrinted>
  <dcterms:created xsi:type="dcterms:W3CDTF">2010-10-04T17:24:00Z</dcterms:created>
  <dcterms:modified xsi:type="dcterms:W3CDTF">2012-05-14T19:50:00Z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