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87168E" w:rsidRDefault="0087168E" w:rsidP="009224EF">
      <w:pPr>
        <w:tabs>
          <w:tab w:val="left" w:pos="288"/>
          <w:tab w:val="left" w:pos="4752"/>
        </w:tabs>
        <w:spacing w:line="240" w:lineRule="exact"/>
        <w:jc w:val="center"/>
        <w:rPr>
          <w:color w:val="auto"/>
        </w:rPr>
      </w:pPr>
      <w:r w:rsidRPr="0087168E">
        <w:rPr>
          <w:color w:val="auto"/>
        </w:rPr>
        <w:t>RECORD OF PROCEEDINGS</w:t>
      </w:r>
    </w:p>
    <w:p w:rsidR="00540BEF" w:rsidRPr="0087168E" w:rsidRDefault="00540BEF" w:rsidP="009224EF">
      <w:pPr>
        <w:tabs>
          <w:tab w:val="left" w:pos="288"/>
          <w:tab w:val="left" w:pos="4752"/>
        </w:tabs>
        <w:spacing w:line="240" w:lineRule="exact"/>
        <w:jc w:val="center"/>
        <w:rPr>
          <w:color w:val="auto"/>
        </w:rPr>
      </w:pPr>
      <w:r w:rsidRPr="0087168E">
        <w:rPr>
          <w:color w:val="auto"/>
        </w:rPr>
        <w:t>PHYSICAL DISABILITY BOARD OF REVIEW</w:t>
      </w:r>
    </w:p>
    <w:p w:rsidR="00540BEF" w:rsidRPr="0087168E" w:rsidRDefault="00540BEF" w:rsidP="009224EF">
      <w:pPr>
        <w:tabs>
          <w:tab w:val="left" w:pos="288"/>
          <w:tab w:val="left" w:pos="4752"/>
        </w:tabs>
        <w:spacing w:line="240" w:lineRule="exact"/>
        <w:jc w:val="both"/>
        <w:rPr>
          <w:color w:val="auto"/>
        </w:rPr>
      </w:pPr>
    </w:p>
    <w:p w:rsidR="00540BEF" w:rsidRPr="0087168E" w:rsidRDefault="00540BEF" w:rsidP="009224EF">
      <w:pPr>
        <w:tabs>
          <w:tab w:val="left" w:pos="288"/>
          <w:tab w:val="left" w:pos="4752"/>
        </w:tabs>
        <w:spacing w:line="240" w:lineRule="exact"/>
        <w:jc w:val="both"/>
        <w:rPr>
          <w:caps/>
          <w:color w:val="auto"/>
        </w:rPr>
      </w:pPr>
      <w:r w:rsidRPr="0087168E">
        <w:rPr>
          <w:caps/>
          <w:color w:val="auto"/>
        </w:rPr>
        <w:t xml:space="preserve">NAME: </w:t>
      </w:r>
      <w:r w:rsidR="00A434A9">
        <w:rPr>
          <w:caps/>
          <w:color w:val="auto"/>
        </w:rPr>
        <w:t>XXXXX</w:t>
      </w:r>
      <w:r w:rsidRPr="0087168E">
        <w:rPr>
          <w:caps/>
          <w:color w:val="auto"/>
        </w:rPr>
        <w:tab/>
      </w:r>
      <w:r w:rsidRPr="0087168E">
        <w:rPr>
          <w:caps/>
          <w:color w:val="auto"/>
        </w:rPr>
        <w:tab/>
        <w:t xml:space="preserve">BRANCH OF SERVICE: </w:t>
      </w:r>
      <w:r w:rsidR="00AA58F1" w:rsidRPr="0087168E">
        <w:rPr>
          <w:caps/>
          <w:color w:val="auto"/>
        </w:rPr>
        <w:t>USMC</w:t>
      </w:r>
    </w:p>
    <w:p w:rsidR="00F268DC" w:rsidRDefault="00540BEF" w:rsidP="009224EF">
      <w:pPr>
        <w:tabs>
          <w:tab w:val="left" w:pos="288"/>
          <w:tab w:val="left" w:pos="4752"/>
        </w:tabs>
        <w:spacing w:line="240" w:lineRule="exact"/>
        <w:jc w:val="both"/>
        <w:rPr>
          <w:caps/>
          <w:color w:val="auto"/>
        </w:rPr>
      </w:pPr>
      <w:r w:rsidRPr="0087168E">
        <w:rPr>
          <w:caps/>
          <w:color w:val="auto"/>
        </w:rPr>
        <w:t>CASE NUMBER:  PD0900</w:t>
      </w:r>
      <w:r w:rsidR="00714134" w:rsidRPr="0087168E">
        <w:rPr>
          <w:caps/>
          <w:color w:val="auto"/>
        </w:rPr>
        <w:t>420</w:t>
      </w:r>
      <w:r w:rsidRPr="0087168E">
        <w:rPr>
          <w:caps/>
          <w:color w:val="auto"/>
        </w:rPr>
        <w:tab/>
      </w:r>
      <w:r w:rsidRPr="0087168E">
        <w:rPr>
          <w:caps/>
          <w:color w:val="auto"/>
        </w:rPr>
        <w:tab/>
        <w:t xml:space="preserve">BOARD DATE: </w:t>
      </w:r>
      <w:r w:rsidR="00276C86" w:rsidRPr="0087168E">
        <w:rPr>
          <w:caps/>
          <w:color w:val="auto"/>
        </w:rPr>
        <w:t>20</w:t>
      </w:r>
      <w:r w:rsidR="00412DD8" w:rsidRPr="0087168E">
        <w:rPr>
          <w:caps/>
          <w:color w:val="auto"/>
        </w:rPr>
        <w:t>10</w:t>
      </w:r>
      <w:r w:rsidR="0087168E">
        <w:rPr>
          <w:caps/>
          <w:color w:val="auto"/>
        </w:rPr>
        <w:t>0112</w:t>
      </w:r>
    </w:p>
    <w:p w:rsidR="00540BEF" w:rsidRPr="0087168E" w:rsidRDefault="00540BEF" w:rsidP="009224EF">
      <w:pPr>
        <w:tabs>
          <w:tab w:val="left" w:pos="288"/>
          <w:tab w:val="left" w:pos="4752"/>
        </w:tabs>
        <w:spacing w:line="240" w:lineRule="exact"/>
        <w:jc w:val="both"/>
        <w:rPr>
          <w:caps/>
          <w:color w:val="auto"/>
        </w:rPr>
      </w:pPr>
      <w:r w:rsidRPr="0087168E">
        <w:rPr>
          <w:caps/>
          <w:color w:val="auto"/>
        </w:rPr>
        <w:t xml:space="preserve">SEPARATION DATE: </w:t>
      </w:r>
      <w:r w:rsidR="00842528" w:rsidRPr="0087168E">
        <w:rPr>
          <w:caps/>
          <w:color w:val="auto"/>
        </w:rPr>
        <w:t>20060415</w:t>
      </w:r>
    </w:p>
    <w:p w:rsidR="00540BEF" w:rsidRPr="0087168E" w:rsidRDefault="00540BEF" w:rsidP="0087168E">
      <w:pPr>
        <w:tabs>
          <w:tab w:val="left" w:pos="288"/>
          <w:tab w:val="left" w:pos="4752"/>
        </w:tabs>
        <w:spacing w:line="240" w:lineRule="exact"/>
        <w:jc w:val="both"/>
        <w:rPr>
          <w:color w:val="auto"/>
          <w:szCs w:val="24"/>
        </w:rPr>
      </w:pPr>
      <w:r w:rsidRPr="0087168E">
        <w:rPr>
          <w:color w:val="auto"/>
          <w:szCs w:val="24"/>
        </w:rPr>
        <w:t>________________________________________________________________</w:t>
      </w:r>
    </w:p>
    <w:p w:rsidR="00B522CD" w:rsidRPr="0087168E" w:rsidRDefault="00B522CD" w:rsidP="0087168E">
      <w:pPr>
        <w:tabs>
          <w:tab w:val="left" w:pos="288"/>
          <w:tab w:val="left" w:pos="4752"/>
        </w:tabs>
        <w:spacing w:line="240" w:lineRule="exact"/>
        <w:jc w:val="both"/>
        <w:rPr>
          <w:color w:val="auto"/>
          <w:szCs w:val="24"/>
        </w:rPr>
      </w:pPr>
    </w:p>
    <w:p w:rsidR="00684E2B" w:rsidRPr="0087168E" w:rsidRDefault="00811D5B" w:rsidP="0087168E">
      <w:pPr>
        <w:tabs>
          <w:tab w:val="left" w:pos="288"/>
          <w:tab w:val="left" w:pos="4752"/>
        </w:tabs>
        <w:spacing w:line="240" w:lineRule="exact"/>
        <w:jc w:val="both"/>
        <w:rPr>
          <w:color w:val="auto"/>
          <w:szCs w:val="24"/>
        </w:rPr>
      </w:pPr>
      <w:r w:rsidRPr="0087168E">
        <w:rPr>
          <w:color w:val="auto"/>
          <w:szCs w:val="24"/>
        </w:rPr>
        <w:t>SUMMARY</w:t>
      </w:r>
      <w:r w:rsidR="003D7DDB" w:rsidRPr="0087168E">
        <w:rPr>
          <w:color w:val="auto"/>
          <w:szCs w:val="24"/>
        </w:rPr>
        <w:t xml:space="preserve"> OF CASE</w:t>
      </w:r>
      <w:r w:rsidR="00B522CD" w:rsidRPr="0087168E">
        <w:rPr>
          <w:color w:val="auto"/>
          <w:szCs w:val="24"/>
        </w:rPr>
        <w:t>:</w:t>
      </w:r>
      <w:r w:rsidR="00BA30D1" w:rsidRPr="0087168E">
        <w:rPr>
          <w:color w:val="auto"/>
          <w:szCs w:val="24"/>
        </w:rPr>
        <w:t xml:space="preserve"> </w:t>
      </w:r>
      <w:r w:rsidR="00FB6E82" w:rsidRPr="0087168E">
        <w:rPr>
          <w:color w:val="auto"/>
          <w:szCs w:val="24"/>
        </w:rPr>
        <w:t xml:space="preserve"> </w:t>
      </w:r>
      <w:r w:rsidR="00684E2B" w:rsidRPr="0087168E">
        <w:rPr>
          <w:color w:val="auto"/>
          <w:szCs w:val="24"/>
        </w:rPr>
        <w:t xml:space="preserve">This covered individual (CI) was </w:t>
      </w:r>
      <w:r w:rsidR="00AA58F1" w:rsidRPr="0087168E">
        <w:rPr>
          <w:color w:val="auto"/>
          <w:szCs w:val="24"/>
        </w:rPr>
        <w:t>a Sergeant</w:t>
      </w:r>
      <w:r w:rsidR="00684E2B" w:rsidRPr="0087168E">
        <w:rPr>
          <w:color w:val="auto"/>
          <w:szCs w:val="24"/>
        </w:rPr>
        <w:t xml:space="preserve">, </w:t>
      </w:r>
      <w:r w:rsidR="002F3880" w:rsidRPr="0087168E">
        <w:rPr>
          <w:color w:val="auto"/>
          <w:szCs w:val="24"/>
        </w:rPr>
        <w:t xml:space="preserve">Machine Gunner and Marksmanship Instructor </w:t>
      </w:r>
      <w:r w:rsidR="00684E2B" w:rsidRPr="0087168E">
        <w:rPr>
          <w:color w:val="auto"/>
          <w:szCs w:val="24"/>
        </w:rPr>
        <w:t xml:space="preserve"> medically separated from the </w:t>
      </w:r>
      <w:r w:rsidR="00AA58F1" w:rsidRPr="0087168E">
        <w:rPr>
          <w:color w:val="auto"/>
          <w:szCs w:val="24"/>
        </w:rPr>
        <w:t>USMC</w:t>
      </w:r>
      <w:r w:rsidR="00684E2B" w:rsidRPr="0087168E">
        <w:rPr>
          <w:color w:val="auto"/>
          <w:szCs w:val="24"/>
        </w:rPr>
        <w:t xml:space="preserve"> in 200</w:t>
      </w:r>
      <w:r w:rsidR="00AA58F1" w:rsidRPr="0087168E">
        <w:rPr>
          <w:color w:val="auto"/>
          <w:szCs w:val="24"/>
        </w:rPr>
        <w:t>6</w:t>
      </w:r>
      <w:r w:rsidR="00684E2B" w:rsidRPr="0087168E">
        <w:rPr>
          <w:color w:val="auto"/>
          <w:szCs w:val="24"/>
        </w:rPr>
        <w:t xml:space="preserve"> after </w:t>
      </w:r>
      <w:r w:rsidR="00AA58F1" w:rsidRPr="0087168E">
        <w:rPr>
          <w:color w:val="auto"/>
          <w:szCs w:val="24"/>
        </w:rPr>
        <w:t xml:space="preserve">8 </w:t>
      </w:r>
      <w:r w:rsidR="00684E2B" w:rsidRPr="0087168E">
        <w:rPr>
          <w:color w:val="auto"/>
          <w:szCs w:val="24"/>
        </w:rPr>
        <w:t xml:space="preserve">years of service.  The medical basis for the separation was </w:t>
      </w:r>
      <w:r w:rsidR="00AA58F1" w:rsidRPr="0087168E">
        <w:rPr>
          <w:color w:val="auto"/>
          <w:szCs w:val="24"/>
        </w:rPr>
        <w:t>Post Traumatic Stress Disorder (PTSD)</w:t>
      </w:r>
      <w:r w:rsidR="00684E2B" w:rsidRPr="0087168E">
        <w:rPr>
          <w:color w:val="auto"/>
          <w:szCs w:val="24"/>
        </w:rPr>
        <w:t>.</w:t>
      </w:r>
      <w:r w:rsidR="002F3880" w:rsidRPr="0087168E">
        <w:rPr>
          <w:color w:val="auto"/>
          <w:szCs w:val="24"/>
        </w:rPr>
        <w:t xml:space="preserve">  </w:t>
      </w:r>
      <w:r w:rsidR="00B47582" w:rsidRPr="0087168E">
        <w:rPr>
          <w:color w:val="auto"/>
          <w:szCs w:val="24"/>
        </w:rPr>
        <w:t xml:space="preserve">This left-handed Marine sustained a head injury on 20040408 in Fallujah, when a mortar hit his vehicle.  </w:t>
      </w:r>
      <w:r w:rsidR="008B35F3" w:rsidRPr="0087168E">
        <w:rPr>
          <w:color w:val="auto"/>
          <w:szCs w:val="24"/>
        </w:rPr>
        <w:t>He sustained a right temporal shrapnel wound,</w:t>
      </w:r>
      <w:r w:rsidR="009C006A" w:rsidRPr="0087168E">
        <w:rPr>
          <w:color w:val="auto"/>
          <w:szCs w:val="24"/>
        </w:rPr>
        <w:t xml:space="preserve"> </w:t>
      </w:r>
      <w:r w:rsidR="008B35F3" w:rsidRPr="0087168E">
        <w:rPr>
          <w:color w:val="auto"/>
          <w:szCs w:val="24"/>
        </w:rPr>
        <w:t xml:space="preserve">was diagnosed </w:t>
      </w:r>
      <w:r w:rsidR="009C006A" w:rsidRPr="0087168E">
        <w:rPr>
          <w:color w:val="auto"/>
          <w:szCs w:val="24"/>
        </w:rPr>
        <w:t xml:space="preserve">with post concussive syndrome, </w:t>
      </w:r>
      <w:r w:rsidR="008B35F3" w:rsidRPr="0087168E">
        <w:rPr>
          <w:color w:val="auto"/>
          <w:szCs w:val="24"/>
        </w:rPr>
        <w:t xml:space="preserve">and following </w:t>
      </w:r>
      <w:r w:rsidR="009C006A" w:rsidRPr="0087168E">
        <w:rPr>
          <w:color w:val="auto"/>
          <w:szCs w:val="24"/>
        </w:rPr>
        <w:t>hospital observation and</w:t>
      </w:r>
      <w:r w:rsidR="008B35F3" w:rsidRPr="0087168E">
        <w:rPr>
          <w:color w:val="auto"/>
          <w:szCs w:val="24"/>
        </w:rPr>
        <w:t xml:space="preserve"> </w:t>
      </w:r>
      <w:proofErr w:type="gramStart"/>
      <w:r w:rsidR="008B35F3" w:rsidRPr="0087168E">
        <w:rPr>
          <w:color w:val="auto"/>
          <w:szCs w:val="24"/>
        </w:rPr>
        <w:t>bed</w:t>
      </w:r>
      <w:proofErr w:type="gramEnd"/>
      <w:r w:rsidR="008B35F3" w:rsidRPr="0087168E">
        <w:rPr>
          <w:color w:val="auto"/>
          <w:szCs w:val="24"/>
        </w:rPr>
        <w:t xml:space="preserve"> rest was returned to his unit.  He </w:t>
      </w:r>
      <w:r w:rsidR="009C006A" w:rsidRPr="0087168E">
        <w:rPr>
          <w:color w:val="auto"/>
          <w:szCs w:val="24"/>
        </w:rPr>
        <w:t>completed the remainder of his</w:t>
      </w:r>
      <w:r w:rsidR="008B35F3" w:rsidRPr="0087168E">
        <w:rPr>
          <w:color w:val="auto"/>
          <w:szCs w:val="24"/>
        </w:rPr>
        <w:t xml:space="preserve"> tour in Iraq </w:t>
      </w:r>
      <w:r w:rsidR="009C006A" w:rsidRPr="0087168E">
        <w:rPr>
          <w:color w:val="auto"/>
          <w:szCs w:val="24"/>
        </w:rPr>
        <w:t>(</w:t>
      </w:r>
      <w:r w:rsidR="008B35F3" w:rsidRPr="0087168E">
        <w:rPr>
          <w:color w:val="auto"/>
          <w:szCs w:val="24"/>
        </w:rPr>
        <w:t>Jul</w:t>
      </w:r>
      <w:r w:rsidR="007C7B9E" w:rsidRPr="0087168E">
        <w:rPr>
          <w:color w:val="auto"/>
          <w:szCs w:val="24"/>
        </w:rPr>
        <w:t xml:space="preserve"> </w:t>
      </w:r>
      <w:r w:rsidR="008B35F3" w:rsidRPr="0087168E">
        <w:rPr>
          <w:color w:val="auto"/>
          <w:szCs w:val="24"/>
        </w:rPr>
        <w:t>04</w:t>
      </w:r>
      <w:r w:rsidR="009C006A" w:rsidRPr="0087168E">
        <w:rPr>
          <w:color w:val="auto"/>
          <w:szCs w:val="24"/>
        </w:rPr>
        <w:t>)</w:t>
      </w:r>
      <w:r w:rsidR="008B35F3" w:rsidRPr="0087168E">
        <w:rPr>
          <w:color w:val="auto"/>
          <w:szCs w:val="24"/>
        </w:rPr>
        <w:t>.</w:t>
      </w:r>
      <w:r w:rsidR="009C006A" w:rsidRPr="0087168E">
        <w:rPr>
          <w:color w:val="auto"/>
          <w:szCs w:val="24"/>
        </w:rPr>
        <w:t xml:space="preserve"> </w:t>
      </w:r>
      <w:r w:rsidR="008B35F3" w:rsidRPr="0087168E">
        <w:rPr>
          <w:color w:val="auto"/>
          <w:szCs w:val="24"/>
        </w:rPr>
        <w:t xml:space="preserve"> On return to the U.S. he started noticing problems with memory, developed headaches, and had personality changes.  Neuropsych</w:t>
      </w:r>
      <w:r w:rsidR="009C006A" w:rsidRPr="0087168E">
        <w:rPr>
          <w:color w:val="auto"/>
          <w:szCs w:val="24"/>
        </w:rPr>
        <w:t>iatric</w:t>
      </w:r>
      <w:r w:rsidR="008B35F3" w:rsidRPr="0087168E">
        <w:rPr>
          <w:color w:val="auto"/>
          <w:szCs w:val="24"/>
        </w:rPr>
        <w:t xml:space="preserve"> testing revealed impairments in learning, being able to recall new information, difficulty with executive functioning and an overall decline in cognitive functioning</w:t>
      </w:r>
      <w:r w:rsidR="00684E2B" w:rsidRPr="0087168E">
        <w:rPr>
          <w:color w:val="auto"/>
          <w:szCs w:val="24"/>
        </w:rPr>
        <w:t>.</w:t>
      </w:r>
      <w:r w:rsidR="009C006A" w:rsidRPr="0087168E">
        <w:rPr>
          <w:color w:val="auto"/>
          <w:szCs w:val="24"/>
        </w:rPr>
        <w:t xml:space="preserve">  The evaluator noted testing disparities potentially due to level of effort or psychological factors.  The CI was diagnosed with PTSD, Chronic Daily Headaches, Traumatic Brain Injury (TBI), Post Traumatic Headaches, History of Abnormal Vestibular Balance Functioning, and Overall Cognitive Decline</w:t>
      </w:r>
      <w:r w:rsidR="00C25E68" w:rsidRPr="0087168E">
        <w:rPr>
          <w:color w:val="auto"/>
          <w:szCs w:val="24"/>
        </w:rPr>
        <w:t>;</w:t>
      </w:r>
      <w:r w:rsidR="009C006A" w:rsidRPr="0087168E">
        <w:rPr>
          <w:color w:val="auto"/>
          <w:szCs w:val="24"/>
        </w:rPr>
        <w:t xml:space="preserve"> each as separate diagnoses.  </w:t>
      </w:r>
      <w:r w:rsidR="002F3880" w:rsidRPr="0087168E">
        <w:rPr>
          <w:color w:val="auto"/>
          <w:szCs w:val="24"/>
        </w:rPr>
        <w:t>The CI was referred to the PEB</w:t>
      </w:r>
      <w:r w:rsidR="009C006A" w:rsidRPr="0087168E">
        <w:rPr>
          <w:color w:val="auto"/>
          <w:szCs w:val="24"/>
        </w:rPr>
        <w:t xml:space="preserve"> and </w:t>
      </w:r>
      <w:r w:rsidR="002F3880" w:rsidRPr="0087168E">
        <w:rPr>
          <w:color w:val="auto"/>
          <w:szCs w:val="24"/>
        </w:rPr>
        <w:t>PTSD</w:t>
      </w:r>
      <w:r w:rsidR="00684E2B" w:rsidRPr="0087168E">
        <w:rPr>
          <w:color w:val="auto"/>
          <w:szCs w:val="24"/>
        </w:rPr>
        <w:t xml:space="preserve"> was determined to be me</w:t>
      </w:r>
      <w:r w:rsidR="00736A49" w:rsidRPr="0087168E">
        <w:rPr>
          <w:color w:val="auto"/>
          <w:szCs w:val="24"/>
        </w:rPr>
        <w:t xml:space="preserve">dically </w:t>
      </w:r>
      <w:r w:rsidR="002F3880" w:rsidRPr="0087168E">
        <w:rPr>
          <w:color w:val="auto"/>
          <w:szCs w:val="24"/>
        </w:rPr>
        <w:t>unfitting</w:t>
      </w:r>
      <w:r w:rsidR="00684E2B" w:rsidRPr="0087168E">
        <w:rPr>
          <w:color w:val="auto"/>
          <w:szCs w:val="24"/>
        </w:rPr>
        <w:t xml:space="preserve">.  The </w:t>
      </w:r>
      <w:r w:rsidR="009C006A" w:rsidRPr="0087168E">
        <w:rPr>
          <w:color w:val="auto"/>
          <w:szCs w:val="24"/>
        </w:rPr>
        <w:t>CI's C</w:t>
      </w:r>
      <w:r w:rsidR="002F3880" w:rsidRPr="0087168E">
        <w:rPr>
          <w:color w:val="auto"/>
          <w:szCs w:val="24"/>
        </w:rPr>
        <w:t xml:space="preserve">hronic </w:t>
      </w:r>
      <w:r w:rsidR="009C006A" w:rsidRPr="0087168E">
        <w:rPr>
          <w:color w:val="auto"/>
          <w:szCs w:val="24"/>
        </w:rPr>
        <w:t>D</w:t>
      </w:r>
      <w:r w:rsidR="002F3880" w:rsidRPr="0087168E">
        <w:rPr>
          <w:color w:val="auto"/>
          <w:szCs w:val="24"/>
        </w:rPr>
        <w:t xml:space="preserve">aily Headaches were determined to be related </w:t>
      </w:r>
      <w:r w:rsidR="00C25E68" w:rsidRPr="0087168E">
        <w:rPr>
          <w:color w:val="auto"/>
          <w:szCs w:val="24"/>
        </w:rPr>
        <w:t>(C</w:t>
      </w:r>
      <w:r w:rsidR="002F3880" w:rsidRPr="0087168E">
        <w:rPr>
          <w:color w:val="auto"/>
          <w:szCs w:val="24"/>
        </w:rPr>
        <w:t>ategory 2</w:t>
      </w:r>
      <w:r w:rsidR="00C25E68" w:rsidRPr="0087168E">
        <w:rPr>
          <w:color w:val="auto"/>
          <w:szCs w:val="24"/>
        </w:rPr>
        <w:t>)</w:t>
      </w:r>
      <w:r w:rsidR="002F3880" w:rsidRPr="0087168E">
        <w:rPr>
          <w:color w:val="auto"/>
          <w:szCs w:val="24"/>
        </w:rPr>
        <w:t xml:space="preserve"> </w:t>
      </w:r>
      <w:r w:rsidR="00684E2B" w:rsidRPr="0087168E">
        <w:rPr>
          <w:color w:val="auto"/>
          <w:szCs w:val="24"/>
        </w:rPr>
        <w:t xml:space="preserve">and </w:t>
      </w:r>
      <w:r w:rsidR="002F3880" w:rsidRPr="0087168E">
        <w:rPr>
          <w:color w:val="auto"/>
          <w:szCs w:val="24"/>
        </w:rPr>
        <w:t xml:space="preserve">the </w:t>
      </w:r>
      <w:r w:rsidR="00684E2B" w:rsidRPr="0087168E">
        <w:rPr>
          <w:color w:val="auto"/>
          <w:szCs w:val="24"/>
        </w:rPr>
        <w:t>conditions</w:t>
      </w:r>
      <w:r w:rsidR="002F3880" w:rsidRPr="0087168E">
        <w:rPr>
          <w:color w:val="auto"/>
          <w:szCs w:val="24"/>
        </w:rPr>
        <w:t xml:space="preserve"> of </w:t>
      </w:r>
      <w:r w:rsidR="009C006A" w:rsidRPr="0087168E">
        <w:rPr>
          <w:color w:val="auto"/>
          <w:szCs w:val="24"/>
        </w:rPr>
        <w:t>TBI</w:t>
      </w:r>
      <w:r w:rsidR="00C25E68" w:rsidRPr="0087168E">
        <w:rPr>
          <w:color w:val="auto"/>
          <w:szCs w:val="24"/>
        </w:rPr>
        <w:t>;</w:t>
      </w:r>
      <w:r w:rsidR="002F3880" w:rsidRPr="0087168E">
        <w:rPr>
          <w:color w:val="auto"/>
          <w:szCs w:val="24"/>
        </w:rPr>
        <w:t xml:space="preserve"> Post Traumatic Headaches, </w:t>
      </w:r>
      <w:r w:rsidR="00C25E68" w:rsidRPr="0087168E">
        <w:rPr>
          <w:color w:val="auto"/>
          <w:szCs w:val="24"/>
        </w:rPr>
        <w:t xml:space="preserve">and </w:t>
      </w:r>
      <w:r w:rsidR="002F3880" w:rsidRPr="0087168E">
        <w:rPr>
          <w:color w:val="auto"/>
          <w:szCs w:val="24"/>
        </w:rPr>
        <w:t>History of Abnormal Vestibular Balance Functioning</w:t>
      </w:r>
      <w:r w:rsidR="00684E2B" w:rsidRPr="0087168E">
        <w:rPr>
          <w:color w:val="auto"/>
          <w:szCs w:val="24"/>
        </w:rPr>
        <w:t xml:space="preserve"> were determined to be </w:t>
      </w:r>
      <w:r w:rsidR="002F3880" w:rsidRPr="0087168E">
        <w:rPr>
          <w:color w:val="auto"/>
          <w:szCs w:val="24"/>
        </w:rPr>
        <w:t>Category III, not unfitting</w:t>
      </w:r>
      <w:r w:rsidR="00684E2B" w:rsidRPr="0087168E">
        <w:rPr>
          <w:color w:val="auto"/>
          <w:szCs w:val="24"/>
        </w:rPr>
        <w:t xml:space="preserve">.  </w:t>
      </w:r>
      <w:r w:rsidR="002F3880" w:rsidRPr="0087168E">
        <w:rPr>
          <w:color w:val="auto"/>
          <w:szCs w:val="24"/>
        </w:rPr>
        <w:t>The CI,</w:t>
      </w:r>
      <w:r w:rsidR="00684E2B" w:rsidRPr="0087168E">
        <w:rPr>
          <w:color w:val="auto"/>
          <w:szCs w:val="24"/>
        </w:rPr>
        <w:t xml:space="preserve"> found unfit only for the </w:t>
      </w:r>
      <w:r w:rsidR="002F3880" w:rsidRPr="0087168E">
        <w:rPr>
          <w:color w:val="auto"/>
          <w:szCs w:val="24"/>
        </w:rPr>
        <w:t>PTSD</w:t>
      </w:r>
      <w:r w:rsidR="00684E2B" w:rsidRPr="0087168E">
        <w:rPr>
          <w:color w:val="auto"/>
          <w:szCs w:val="24"/>
        </w:rPr>
        <w:t xml:space="preserve"> condition</w:t>
      </w:r>
      <w:r w:rsidR="002F3880" w:rsidRPr="0087168E">
        <w:rPr>
          <w:color w:val="auto"/>
          <w:szCs w:val="24"/>
        </w:rPr>
        <w:t>,</w:t>
      </w:r>
      <w:r w:rsidR="00684E2B" w:rsidRPr="0087168E">
        <w:rPr>
          <w:color w:val="auto"/>
          <w:szCs w:val="24"/>
        </w:rPr>
        <w:t xml:space="preserve"> </w:t>
      </w:r>
      <w:r w:rsidR="002F3880" w:rsidRPr="0087168E">
        <w:rPr>
          <w:color w:val="auto"/>
          <w:szCs w:val="24"/>
        </w:rPr>
        <w:t xml:space="preserve">was </w:t>
      </w:r>
      <w:r w:rsidR="00E866F8" w:rsidRPr="0087168E">
        <w:rPr>
          <w:color w:val="auto"/>
          <w:szCs w:val="24"/>
        </w:rPr>
        <w:t xml:space="preserve">determined unfit for continued military service </w:t>
      </w:r>
      <w:r w:rsidR="00684E2B" w:rsidRPr="0087168E">
        <w:rPr>
          <w:color w:val="auto"/>
          <w:szCs w:val="24"/>
        </w:rPr>
        <w:t xml:space="preserve">and separated at </w:t>
      </w:r>
      <w:r w:rsidR="002F3880" w:rsidRPr="0087168E">
        <w:rPr>
          <w:color w:val="auto"/>
          <w:szCs w:val="24"/>
        </w:rPr>
        <w:t>1</w:t>
      </w:r>
      <w:r w:rsidR="00684E2B" w:rsidRPr="0087168E">
        <w:rPr>
          <w:color w:val="auto"/>
          <w:szCs w:val="24"/>
        </w:rPr>
        <w:t>0% disability</w:t>
      </w:r>
      <w:r w:rsidR="00E866F8" w:rsidRPr="0087168E">
        <w:rPr>
          <w:color w:val="auto"/>
          <w:szCs w:val="24"/>
        </w:rPr>
        <w:t xml:space="preserve"> using the Veterans Affairs Schedule for Ratings Disabilities (VASRD) and applicable </w:t>
      </w:r>
      <w:r w:rsidR="002F3880" w:rsidRPr="0087168E">
        <w:rPr>
          <w:color w:val="auto"/>
          <w:szCs w:val="24"/>
        </w:rPr>
        <w:t xml:space="preserve">Navy </w:t>
      </w:r>
      <w:r w:rsidR="00E866F8" w:rsidRPr="0087168E">
        <w:rPr>
          <w:color w:val="auto"/>
          <w:szCs w:val="24"/>
        </w:rPr>
        <w:t>and Department of Defense regulations.</w:t>
      </w:r>
      <w:r w:rsidR="009C006A" w:rsidRPr="0087168E">
        <w:rPr>
          <w:color w:val="auto"/>
          <w:szCs w:val="24"/>
        </w:rPr>
        <w:t xml:space="preserve">  </w:t>
      </w:r>
    </w:p>
    <w:p w:rsidR="00923B25" w:rsidRPr="0087168E" w:rsidRDefault="008B5D31" w:rsidP="0087168E">
      <w:pPr>
        <w:tabs>
          <w:tab w:val="left" w:pos="288"/>
          <w:tab w:val="left" w:pos="4752"/>
        </w:tabs>
        <w:spacing w:line="240" w:lineRule="exact"/>
        <w:jc w:val="both"/>
        <w:rPr>
          <w:color w:val="auto"/>
        </w:rPr>
      </w:pPr>
      <w:r w:rsidRPr="0087168E">
        <w:rPr>
          <w:color w:val="auto"/>
          <w:u w:val="single"/>
        </w:rPr>
        <w:t>_______________________________________________________________</w:t>
      </w:r>
      <w:r w:rsidRPr="0087168E">
        <w:rPr>
          <w:color w:val="auto"/>
        </w:rPr>
        <w:t>_</w:t>
      </w:r>
    </w:p>
    <w:p w:rsidR="00923B25" w:rsidRPr="0087168E" w:rsidRDefault="00923B25" w:rsidP="0087168E">
      <w:pPr>
        <w:tabs>
          <w:tab w:val="left" w:pos="288"/>
          <w:tab w:val="left" w:pos="4752"/>
        </w:tabs>
        <w:spacing w:line="240" w:lineRule="exact"/>
        <w:jc w:val="both"/>
        <w:rPr>
          <w:color w:val="auto"/>
        </w:rPr>
      </w:pPr>
    </w:p>
    <w:p w:rsidR="00E866F8" w:rsidRPr="0087168E" w:rsidRDefault="001C181A" w:rsidP="0087168E">
      <w:pPr>
        <w:autoSpaceDE w:val="0"/>
        <w:autoSpaceDN w:val="0"/>
        <w:adjustRightInd w:val="0"/>
        <w:spacing w:line="240" w:lineRule="exact"/>
        <w:jc w:val="both"/>
        <w:rPr>
          <w:color w:val="auto"/>
          <w:szCs w:val="24"/>
        </w:rPr>
      </w:pPr>
      <w:r w:rsidRPr="0087168E">
        <w:rPr>
          <w:color w:val="auto"/>
          <w:u w:val="single"/>
        </w:rPr>
        <w:t>CI CONTENTION</w:t>
      </w:r>
      <w:r w:rsidRPr="0087168E">
        <w:rPr>
          <w:color w:val="auto"/>
        </w:rPr>
        <w:t>:</w:t>
      </w:r>
      <w:r w:rsidR="00FB6E82" w:rsidRPr="0087168E">
        <w:rPr>
          <w:color w:val="auto"/>
        </w:rPr>
        <w:t xml:space="preserve">  </w:t>
      </w:r>
      <w:r w:rsidR="009C3F82" w:rsidRPr="0087168E">
        <w:rPr>
          <w:color w:val="auto"/>
          <w:szCs w:val="24"/>
        </w:rPr>
        <w:t>The CI</w:t>
      </w:r>
      <w:r w:rsidR="00E866F8" w:rsidRPr="0087168E">
        <w:rPr>
          <w:color w:val="auto"/>
          <w:szCs w:val="24"/>
        </w:rPr>
        <w:t xml:space="preserve"> states: </w:t>
      </w:r>
      <w:r w:rsidR="00842528" w:rsidRPr="0087168E">
        <w:rPr>
          <w:color w:val="auto"/>
          <w:szCs w:val="24"/>
        </w:rPr>
        <w:t xml:space="preserve">"The PEB did not rate the neurological and physical conditions caused by the TBI. </w:t>
      </w:r>
      <w:r w:rsidR="00F268DC">
        <w:rPr>
          <w:color w:val="auto"/>
          <w:szCs w:val="24"/>
        </w:rPr>
        <w:t xml:space="preserve"> </w:t>
      </w:r>
      <w:r w:rsidR="00842528" w:rsidRPr="0087168E">
        <w:rPr>
          <w:color w:val="auto"/>
          <w:szCs w:val="24"/>
        </w:rPr>
        <w:t>Due to the severity of both the PTSD and the TBI, employment could not be retained, and I was increased to a disability rating of 100% from the VA and also from the State of Washington.</w:t>
      </w:r>
      <w:r w:rsidR="00F268DC">
        <w:rPr>
          <w:color w:val="auto"/>
          <w:szCs w:val="24"/>
        </w:rPr>
        <w:t xml:space="preserve"> </w:t>
      </w:r>
      <w:r w:rsidR="00842528" w:rsidRPr="0087168E">
        <w:rPr>
          <w:color w:val="auto"/>
          <w:szCs w:val="24"/>
        </w:rPr>
        <w:t xml:space="preserve"> It is also noted that I receive special monthly compensation from the VA due to the assistance needed from my wife for daily living activities." </w:t>
      </w:r>
      <w:r w:rsidR="00F268DC">
        <w:rPr>
          <w:color w:val="auto"/>
          <w:szCs w:val="24"/>
        </w:rPr>
        <w:t xml:space="preserve"> </w:t>
      </w:r>
      <w:r w:rsidR="00690773" w:rsidRPr="0087168E">
        <w:rPr>
          <w:color w:val="auto"/>
          <w:szCs w:val="24"/>
        </w:rPr>
        <w:t xml:space="preserve">The CI also </w:t>
      </w:r>
      <w:r w:rsidR="00842528" w:rsidRPr="0087168E">
        <w:rPr>
          <w:color w:val="auto"/>
          <w:szCs w:val="24"/>
        </w:rPr>
        <w:t xml:space="preserve">provided "VA decision letter dating back to May 1st 2006, VA description of disabilities, </w:t>
      </w:r>
      <w:proofErr w:type="gramStart"/>
      <w:r w:rsidR="00842528" w:rsidRPr="0087168E">
        <w:rPr>
          <w:color w:val="auto"/>
          <w:szCs w:val="24"/>
        </w:rPr>
        <w:t>neuropsychology</w:t>
      </w:r>
      <w:proofErr w:type="gramEnd"/>
      <w:r w:rsidR="00842528" w:rsidRPr="0087168E">
        <w:rPr>
          <w:color w:val="auto"/>
          <w:szCs w:val="24"/>
        </w:rPr>
        <w:t xml:space="preserve"> report from VA testing dated May 3, 2007 showing concurrent findings with one from three years earlier done at Balboa Naval Hospital."</w:t>
      </w:r>
      <w:r w:rsidR="00B52C9E" w:rsidRPr="0087168E">
        <w:rPr>
          <w:color w:val="auto"/>
          <w:szCs w:val="24"/>
        </w:rPr>
        <w:t xml:space="preserve">  The CI also list</w:t>
      </w:r>
      <w:r w:rsidR="00690773" w:rsidRPr="0087168E">
        <w:rPr>
          <w:color w:val="auto"/>
          <w:szCs w:val="24"/>
        </w:rPr>
        <w:t>ed</w:t>
      </w:r>
      <w:r w:rsidR="00B52C9E" w:rsidRPr="0087168E">
        <w:rPr>
          <w:color w:val="auto"/>
          <w:szCs w:val="24"/>
        </w:rPr>
        <w:t xml:space="preserve"> his VA conditions as: "Seizure disorder secondary to blast injury, residuals of traumatic brain injury, post-concussive headaches, cervical spine strain secondary to blast injury, irritable bowel </w:t>
      </w:r>
      <w:r w:rsidR="00B52C9E" w:rsidRPr="0087168E">
        <w:rPr>
          <w:color w:val="auto"/>
          <w:szCs w:val="24"/>
        </w:rPr>
        <w:lastRenderedPageBreak/>
        <w:t xml:space="preserve">syndrome, left shoulder strain, bilateral TMJ syndrome, vestibular disorder, speech impairment secondary to traumatic brain injury, bilateral patellofemoral syndrome, </w:t>
      </w:r>
      <w:proofErr w:type="spellStart"/>
      <w:r w:rsidR="00B52C9E" w:rsidRPr="0087168E">
        <w:rPr>
          <w:color w:val="auto"/>
          <w:szCs w:val="24"/>
        </w:rPr>
        <w:t>discoordination</w:t>
      </w:r>
      <w:proofErr w:type="spellEnd"/>
      <w:r w:rsidR="00B52C9E" w:rsidRPr="0087168E">
        <w:rPr>
          <w:color w:val="auto"/>
          <w:szCs w:val="24"/>
        </w:rPr>
        <w:t xml:space="preserve"> of fine motor skills and stiffness left and right hands secondary to traumatic brain injury, bilateral pes planus with orthotics, chronic sinusitis, post-</w:t>
      </w:r>
      <w:r w:rsidR="00F268DC">
        <w:rPr>
          <w:color w:val="auto"/>
          <w:szCs w:val="24"/>
        </w:rPr>
        <w:t>t</w:t>
      </w:r>
      <w:r w:rsidR="00B52C9E" w:rsidRPr="0087168E">
        <w:rPr>
          <w:color w:val="auto"/>
          <w:szCs w:val="24"/>
        </w:rPr>
        <w:t xml:space="preserve">raumatic stress disorder with cognitive disorder secondary to traumatic brain injury due to shrapnel wound in right temple, </w:t>
      </w:r>
      <w:r w:rsidR="0087168E">
        <w:rPr>
          <w:color w:val="auto"/>
          <w:szCs w:val="24"/>
        </w:rPr>
        <w:t>l</w:t>
      </w:r>
      <w:r w:rsidR="00B52C9E" w:rsidRPr="0087168E">
        <w:rPr>
          <w:color w:val="auto"/>
          <w:szCs w:val="24"/>
        </w:rPr>
        <w:t>umbar spine strain with degenerative changes noted on x-ray examination in service (claimed as MLBC with LOM), bilateral ankle strains (claimed as instability with LOS), scar secondary to traumatic brain injury due to shrapnel wound in right temple."</w:t>
      </w:r>
    </w:p>
    <w:p w:rsidR="00A90D55" w:rsidRPr="0087168E" w:rsidRDefault="008B5D31" w:rsidP="0087168E">
      <w:pPr>
        <w:tabs>
          <w:tab w:val="left" w:pos="288"/>
          <w:tab w:val="left" w:pos="4752"/>
        </w:tabs>
        <w:spacing w:line="240" w:lineRule="exact"/>
        <w:jc w:val="both"/>
        <w:rPr>
          <w:color w:val="auto"/>
        </w:rPr>
      </w:pPr>
      <w:r w:rsidRPr="0087168E">
        <w:rPr>
          <w:color w:val="auto"/>
          <w:u w:val="single"/>
        </w:rPr>
        <w:t>_______________________________________________________________</w:t>
      </w:r>
      <w:r w:rsidRPr="0087168E">
        <w:rPr>
          <w:color w:val="auto"/>
        </w:rPr>
        <w:t>_</w:t>
      </w:r>
    </w:p>
    <w:p w:rsidR="001E0DBF" w:rsidRPr="0087168E" w:rsidRDefault="001E0DBF" w:rsidP="0087168E">
      <w:pPr>
        <w:spacing w:line="240" w:lineRule="exact"/>
        <w:jc w:val="both"/>
        <w:rPr>
          <w:color w:val="auto"/>
          <w:u w:val="single"/>
        </w:rPr>
      </w:pPr>
    </w:p>
    <w:p w:rsidR="002338CA" w:rsidRPr="0087168E" w:rsidRDefault="00A90D55" w:rsidP="0087168E">
      <w:pPr>
        <w:tabs>
          <w:tab w:val="left" w:pos="288"/>
          <w:tab w:val="left" w:pos="4752"/>
        </w:tabs>
        <w:spacing w:line="240" w:lineRule="exact"/>
        <w:jc w:val="both"/>
        <w:rPr>
          <w:color w:val="auto"/>
        </w:rPr>
      </w:pPr>
      <w:r w:rsidRPr="0087168E">
        <w:rPr>
          <w:color w:val="auto"/>
          <w:u w:val="single"/>
        </w:rPr>
        <w:t>RATING COMPARISON</w:t>
      </w:r>
      <w:r w:rsidRPr="0087168E">
        <w:rPr>
          <w:color w:val="auto"/>
        </w:rPr>
        <w:t>:</w:t>
      </w:r>
    </w:p>
    <w:p w:rsidR="00F82981" w:rsidRPr="0087168E" w:rsidRDefault="00F82981" w:rsidP="00875F2D">
      <w:pPr>
        <w:tabs>
          <w:tab w:val="left" w:pos="288"/>
          <w:tab w:val="left" w:pos="4752"/>
        </w:tabs>
        <w:spacing w:line="240" w:lineRule="exact"/>
        <w:jc w:val="both"/>
        <w:rPr>
          <w:color w:val="auto"/>
        </w:rPr>
      </w:pPr>
    </w:p>
    <w:tbl>
      <w:tblPr>
        <w:tblStyle w:val="TableGrid"/>
        <w:tblW w:w="10980" w:type="dxa"/>
        <w:tblInd w:w="-612" w:type="dxa"/>
        <w:tblLayout w:type="fixed"/>
        <w:tblLook w:val="04A0"/>
      </w:tblPr>
      <w:tblGrid>
        <w:gridCol w:w="2160"/>
        <w:gridCol w:w="900"/>
        <w:gridCol w:w="810"/>
        <w:gridCol w:w="990"/>
        <w:gridCol w:w="2160"/>
        <w:gridCol w:w="720"/>
        <w:gridCol w:w="810"/>
        <w:gridCol w:w="1260"/>
        <w:gridCol w:w="1170"/>
      </w:tblGrid>
      <w:tr w:rsidR="00684E2B" w:rsidRPr="0087168E" w:rsidTr="00F268DC">
        <w:trPr>
          <w:trHeight w:val="233"/>
        </w:trPr>
        <w:tc>
          <w:tcPr>
            <w:tcW w:w="4860" w:type="dxa"/>
            <w:gridSpan w:val="4"/>
            <w:tcBorders>
              <w:right w:val="thinThickThinSmallGap" w:sz="24" w:space="0" w:color="auto"/>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rPr>
            </w:pPr>
            <w:r w:rsidRPr="0087168E">
              <w:rPr>
                <w:rFonts w:cs="Times New Roman"/>
                <w:b/>
              </w:rPr>
              <w:t>Service PEB</w:t>
            </w:r>
          </w:p>
        </w:tc>
        <w:tc>
          <w:tcPr>
            <w:tcW w:w="6120" w:type="dxa"/>
            <w:gridSpan w:val="5"/>
            <w:tcBorders>
              <w:left w:val="thinThickThinSmallGap" w:sz="24" w:space="0" w:color="auto"/>
            </w:tcBorders>
            <w:shd w:val="clear" w:color="auto" w:fill="EEECE1" w:themeFill="background2"/>
          </w:tcPr>
          <w:p w:rsidR="00684E2B" w:rsidRPr="0087168E" w:rsidRDefault="00684E2B" w:rsidP="006D30D0">
            <w:pPr>
              <w:pStyle w:val="ListParagraph"/>
              <w:spacing w:after="0" w:line="240" w:lineRule="exact"/>
              <w:ind w:left="0"/>
              <w:jc w:val="center"/>
              <w:rPr>
                <w:rFonts w:cs="Times New Roman"/>
                <w:b/>
              </w:rPr>
            </w:pPr>
            <w:r w:rsidRPr="0087168E">
              <w:rPr>
                <w:rFonts w:cs="Times New Roman"/>
                <w:b/>
              </w:rPr>
              <w:t>VA (</w:t>
            </w:r>
            <w:r w:rsidR="006D30D0" w:rsidRPr="0087168E">
              <w:rPr>
                <w:rFonts w:cs="Times New Roman"/>
                <w:b/>
              </w:rPr>
              <w:t>Pre-</w:t>
            </w:r>
            <w:r w:rsidRPr="0087168E">
              <w:rPr>
                <w:rFonts w:cs="Times New Roman"/>
                <w:b/>
              </w:rPr>
              <w:t>Separation)</w:t>
            </w:r>
          </w:p>
        </w:tc>
      </w:tr>
      <w:tr w:rsidR="00684E2B" w:rsidRPr="0087168E" w:rsidTr="00F268DC">
        <w:trPr>
          <w:trHeight w:val="233"/>
        </w:trPr>
        <w:tc>
          <w:tcPr>
            <w:tcW w:w="216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Condition</w:t>
            </w:r>
          </w:p>
        </w:tc>
        <w:tc>
          <w:tcPr>
            <w:tcW w:w="90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Date</w:t>
            </w:r>
          </w:p>
        </w:tc>
        <w:tc>
          <w:tcPr>
            <w:tcW w:w="2160" w:type="dxa"/>
            <w:tcBorders>
              <w:left w:val="thinThickThinSmallGap" w:sz="24" w:space="0" w:color="auto"/>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Rating</w:t>
            </w:r>
          </w:p>
        </w:tc>
        <w:tc>
          <w:tcPr>
            <w:tcW w:w="126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Exam</w:t>
            </w:r>
          </w:p>
        </w:tc>
        <w:tc>
          <w:tcPr>
            <w:tcW w:w="1170" w:type="dxa"/>
            <w:tcBorders>
              <w:bottom w:val="single" w:sz="4" w:space="0" w:color="000000" w:themeColor="text1"/>
            </w:tcBorders>
            <w:shd w:val="clear" w:color="auto" w:fill="EEECE1" w:themeFill="background2"/>
          </w:tcPr>
          <w:p w:rsidR="00684E2B" w:rsidRPr="0087168E" w:rsidRDefault="00684E2B" w:rsidP="00117FB7">
            <w:pPr>
              <w:pStyle w:val="ListParagraph"/>
              <w:spacing w:after="0" w:line="240" w:lineRule="exact"/>
              <w:ind w:left="0"/>
              <w:jc w:val="center"/>
              <w:rPr>
                <w:rFonts w:cs="Times New Roman"/>
                <w:b/>
                <w:sz w:val="20"/>
                <w:szCs w:val="20"/>
              </w:rPr>
            </w:pPr>
            <w:r w:rsidRPr="0087168E">
              <w:rPr>
                <w:rFonts w:cs="Times New Roman"/>
                <w:b/>
                <w:sz w:val="20"/>
                <w:szCs w:val="20"/>
              </w:rPr>
              <w:t>Effective</w:t>
            </w:r>
          </w:p>
        </w:tc>
      </w:tr>
      <w:tr w:rsidR="00684E2B" w:rsidRPr="0087168E" w:rsidTr="00F268DC">
        <w:trPr>
          <w:trHeight w:val="197"/>
        </w:trPr>
        <w:tc>
          <w:tcPr>
            <w:tcW w:w="2160" w:type="dxa"/>
            <w:shd w:val="clear" w:color="auto" w:fill="FFFFFF" w:themeFill="background1"/>
          </w:tcPr>
          <w:p w:rsidR="00684E2B" w:rsidRPr="0087168E" w:rsidRDefault="00AA58F1" w:rsidP="00117FB7">
            <w:pPr>
              <w:pStyle w:val="ListParagraph"/>
              <w:spacing w:after="0" w:line="240" w:lineRule="exact"/>
              <w:ind w:left="0"/>
              <w:rPr>
                <w:rFonts w:cs="Times New Roman"/>
                <w:sz w:val="18"/>
                <w:szCs w:val="18"/>
              </w:rPr>
            </w:pPr>
            <w:r w:rsidRPr="0087168E">
              <w:rPr>
                <w:rFonts w:ascii="Calibri" w:hAnsi="Calibri"/>
                <w:szCs w:val="24"/>
              </w:rPr>
              <w:t xml:space="preserve">Post Traumatic Stress Disorder </w:t>
            </w:r>
          </w:p>
        </w:tc>
        <w:tc>
          <w:tcPr>
            <w:tcW w:w="900" w:type="dxa"/>
            <w:shd w:val="clear" w:color="auto" w:fill="FFFFFF" w:themeFill="background1"/>
          </w:tcPr>
          <w:p w:rsidR="00684E2B" w:rsidRPr="0087168E" w:rsidRDefault="00AA58F1" w:rsidP="00117FB7">
            <w:pPr>
              <w:pStyle w:val="ListParagraph"/>
              <w:spacing w:after="0" w:line="240" w:lineRule="exact"/>
              <w:ind w:left="0"/>
              <w:jc w:val="center"/>
              <w:rPr>
                <w:rFonts w:cs="Times New Roman"/>
                <w:sz w:val="18"/>
                <w:szCs w:val="18"/>
              </w:rPr>
            </w:pPr>
            <w:r w:rsidRPr="0087168E">
              <w:rPr>
                <w:rFonts w:cs="Times New Roman"/>
                <w:sz w:val="18"/>
                <w:szCs w:val="18"/>
              </w:rPr>
              <w:t>9411</w:t>
            </w:r>
          </w:p>
        </w:tc>
        <w:tc>
          <w:tcPr>
            <w:tcW w:w="810" w:type="dxa"/>
            <w:shd w:val="clear" w:color="auto" w:fill="FFFFFF" w:themeFill="background1"/>
          </w:tcPr>
          <w:p w:rsidR="00684E2B" w:rsidRPr="0087168E" w:rsidRDefault="00AA58F1" w:rsidP="00117FB7">
            <w:pPr>
              <w:pStyle w:val="ListParagraph"/>
              <w:spacing w:after="0" w:line="240" w:lineRule="exact"/>
              <w:ind w:left="0"/>
              <w:jc w:val="center"/>
              <w:rPr>
                <w:rFonts w:cs="Times New Roman"/>
                <w:sz w:val="18"/>
                <w:szCs w:val="18"/>
              </w:rPr>
            </w:pPr>
            <w:r w:rsidRPr="0087168E">
              <w:rPr>
                <w:rFonts w:cs="Times New Roman"/>
                <w:sz w:val="18"/>
                <w:szCs w:val="18"/>
              </w:rPr>
              <w:t>10%</w:t>
            </w:r>
          </w:p>
        </w:tc>
        <w:tc>
          <w:tcPr>
            <w:tcW w:w="990" w:type="dxa"/>
            <w:tcBorders>
              <w:right w:val="thinThickThinSmallGap" w:sz="24" w:space="0" w:color="auto"/>
            </w:tcBorders>
            <w:shd w:val="clear" w:color="auto" w:fill="FFFFFF" w:themeFill="background1"/>
          </w:tcPr>
          <w:p w:rsidR="00684E2B" w:rsidRPr="0087168E" w:rsidRDefault="00AA58F1" w:rsidP="00117FB7">
            <w:pPr>
              <w:pStyle w:val="ListParagraph"/>
              <w:spacing w:after="0" w:line="240" w:lineRule="exact"/>
              <w:ind w:left="0"/>
              <w:rPr>
                <w:rFonts w:cs="Times New Roman"/>
                <w:sz w:val="18"/>
                <w:szCs w:val="18"/>
              </w:rPr>
            </w:pPr>
            <w:r w:rsidRPr="0087168E">
              <w:rPr>
                <w:rFonts w:cs="Times New Roman"/>
                <w:sz w:val="18"/>
                <w:szCs w:val="18"/>
              </w:rPr>
              <w:t>200601</w:t>
            </w:r>
            <w:r w:rsidR="00117FB7" w:rsidRPr="0087168E">
              <w:rPr>
                <w:rFonts w:cs="Times New Roman"/>
                <w:sz w:val="18"/>
                <w:szCs w:val="18"/>
              </w:rPr>
              <w:t>27</w:t>
            </w:r>
          </w:p>
        </w:tc>
        <w:tc>
          <w:tcPr>
            <w:tcW w:w="2160" w:type="dxa"/>
            <w:tcBorders>
              <w:left w:val="thinThickThinSmallGap" w:sz="24" w:space="0" w:color="auto"/>
            </w:tcBorders>
            <w:shd w:val="clear" w:color="auto" w:fill="FFFFFF" w:themeFill="background1"/>
          </w:tcPr>
          <w:p w:rsidR="00684E2B" w:rsidRPr="0087168E" w:rsidRDefault="001E0DBF" w:rsidP="001E0DBF">
            <w:pPr>
              <w:autoSpaceDE w:val="0"/>
              <w:autoSpaceDN w:val="0"/>
              <w:adjustRightInd w:val="0"/>
              <w:rPr>
                <w:rFonts w:cs="Times New Roman"/>
                <w:sz w:val="18"/>
                <w:szCs w:val="18"/>
              </w:rPr>
            </w:pPr>
            <w:r w:rsidRPr="0087168E">
              <w:rPr>
                <w:rFonts w:ascii="Times New Roman" w:hAnsi="Times New Roman"/>
                <w:color w:val="auto"/>
                <w:sz w:val="19"/>
                <w:szCs w:val="19"/>
              </w:rPr>
              <w:t xml:space="preserve">Post-Traumatic Stress Disorder </w:t>
            </w:r>
            <w:r w:rsidR="006D30D0" w:rsidRPr="0087168E">
              <w:rPr>
                <w:rFonts w:ascii="Times New Roman" w:hAnsi="Times New Roman"/>
                <w:color w:val="auto"/>
                <w:sz w:val="19"/>
                <w:szCs w:val="19"/>
              </w:rPr>
              <w:t xml:space="preserve">(PTSD) </w:t>
            </w:r>
            <w:r w:rsidRPr="0087168E">
              <w:rPr>
                <w:rFonts w:ascii="Times New Roman" w:hAnsi="Times New Roman"/>
                <w:color w:val="auto"/>
                <w:sz w:val="19"/>
                <w:szCs w:val="19"/>
              </w:rPr>
              <w:t xml:space="preserve">with </w:t>
            </w:r>
            <w:r w:rsidRPr="0087168E">
              <w:rPr>
                <w:rFonts w:ascii="Times New Roman" w:hAnsi="Times New Roman"/>
                <w:b/>
                <w:color w:val="auto"/>
                <w:sz w:val="19"/>
                <w:szCs w:val="19"/>
              </w:rPr>
              <w:t>Cognitive Disorder</w:t>
            </w:r>
            <w:r w:rsidRPr="0087168E">
              <w:rPr>
                <w:rFonts w:ascii="Times New Roman" w:hAnsi="Times New Roman"/>
                <w:color w:val="auto"/>
                <w:sz w:val="19"/>
                <w:szCs w:val="19"/>
              </w:rPr>
              <w:t xml:space="preserve"> Secondary to </w:t>
            </w:r>
            <w:r w:rsidRPr="0087168E">
              <w:rPr>
                <w:rFonts w:ascii="Times New Roman" w:hAnsi="Times New Roman"/>
                <w:b/>
                <w:color w:val="auto"/>
                <w:sz w:val="19"/>
                <w:szCs w:val="19"/>
              </w:rPr>
              <w:t>Traumatic Brain Injury</w:t>
            </w:r>
            <w:r w:rsidRPr="0087168E">
              <w:rPr>
                <w:rFonts w:ascii="Times New Roman" w:hAnsi="Times New Roman"/>
                <w:color w:val="auto"/>
                <w:sz w:val="19"/>
                <w:szCs w:val="19"/>
              </w:rPr>
              <w:t xml:space="preserve"> Due to Shrapnel Wound, Right Temple</w:t>
            </w:r>
            <w:r w:rsidR="00EC460A" w:rsidRPr="0087168E">
              <w:rPr>
                <w:rFonts w:ascii="Times New Roman" w:hAnsi="Times New Roman"/>
                <w:color w:val="auto"/>
                <w:sz w:val="19"/>
                <w:szCs w:val="19"/>
              </w:rPr>
              <w:t xml:space="preserve"> </w:t>
            </w:r>
          </w:p>
        </w:tc>
        <w:tc>
          <w:tcPr>
            <w:tcW w:w="720" w:type="dxa"/>
            <w:shd w:val="clear" w:color="auto" w:fill="FFFFFF" w:themeFill="background1"/>
          </w:tcPr>
          <w:p w:rsidR="00684E2B" w:rsidRPr="0087168E" w:rsidRDefault="00117FB7" w:rsidP="00117FB7">
            <w:pPr>
              <w:pStyle w:val="ListParagraph"/>
              <w:spacing w:after="0" w:line="240" w:lineRule="exact"/>
              <w:ind w:left="0"/>
              <w:jc w:val="center"/>
              <w:rPr>
                <w:rFonts w:cs="Times New Roman"/>
                <w:sz w:val="18"/>
                <w:szCs w:val="18"/>
              </w:rPr>
            </w:pPr>
            <w:r w:rsidRPr="0087168E">
              <w:rPr>
                <w:rFonts w:cs="Times New Roman"/>
                <w:sz w:val="18"/>
                <w:szCs w:val="18"/>
              </w:rPr>
              <w:t>8045-9411</w:t>
            </w:r>
          </w:p>
        </w:tc>
        <w:tc>
          <w:tcPr>
            <w:tcW w:w="810" w:type="dxa"/>
            <w:shd w:val="clear" w:color="auto" w:fill="FFFFFF" w:themeFill="background1"/>
          </w:tcPr>
          <w:p w:rsidR="00684E2B" w:rsidRPr="0087168E" w:rsidRDefault="00117FB7" w:rsidP="00117FB7">
            <w:pPr>
              <w:pStyle w:val="ListParagraph"/>
              <w:spacing w:after="0" w:line="240" w:lineRule="exact"/>
              <w:ind w:left="0"/>
              <w:jc w:val="center"/>
              <w:rPr>
                <w:rFonts w:cs="Times New Roman"/>
                <w:b/>
                <w:sz w:val="18"/>
                <w:szCs w:val="18"/>
              </w:rPr>
            </w:pPr>
            <w:r w:rsidRPr="0087168E">
              <w:rPr>
                <w:rFonts w:cs="Times New Roman"/>
                <w:b/>
                <w:sz w:val="18"/>
                <w:szCs w:val="18"/>
              </w:rPr>
              <w:t>50</w:t>
            </w:r>
            <w:r w:rsidR="0088154B" w:rsidRPr="0087168E">
              <w:rPr>
                <w:rFonts w:cs="Times New Roman"/>
                <w:b/>
                <w:sz w:val="18"/>
                <w:szCs w:val="18"/>
              </w:rPr>
              <w:t>%</w:t>
            </w:r>
          </w:p>
          <w:p w:rsidR="0088154B" w:rsidRPr="0087168E" w:rsidRDefault="0088154B" w:rsidP="00117FB7">
            <w:pPr>
              <w:pStyle w:val="ListParagraph"/>
              <w:spacing w:after="0" w:line="240" w:lineRule="exact"/>
              <w:ind w:left="0"/>
              <w:jc w:val="center"/>
              <w:rPr>
                <w:rFonts w:cs="Times New Roman"/>
                <w:sz w:val="18"/>
                <w:szCs w:val="18"/>
              </w:rPr>
            </w:pPr>
          </w:p>
          <w:p w:rsidR="0088154B" w:rsidRPr="0087168E" w:rsidRDefault="0088154B" w:rsidP="00117FB7">
            <w:pPr>
              <w:pStyle w:val="ListParagraph"/>
              <w:spacing w:after="0" w:line="240" w:lineRule="exact"/>
              <w:ind w:left="0"/>
              <w:jc w:val="center"/>
              <w:rPr>
                <w:rFonts w:cs="Times New Roman"/>
                <w:sz w:val="18"/>
                <w:szCs w:val="18"/>
              </w:rPr>
            </w:pPr>
          </w:p>
          <w:p w:rsidR="00C23B34" w:rsidRPr="0087168E" w:rsidRDefault="00C23B34" w:rsidP="00117FB7">
            <w:pPr>
              <w:pStyle w:val="ListParagraph"/>
              <w:spacing w:after="0" w:line="240" w:lineRule="exact"/>
              <w:ind w:left="0"/>
              <w:jc w:val="center"/>
              <w:rPr>
                <w:rFonts w:cs="Times New Roman"/>
                <w:sz w:val="18"/>
                <w:szCs w:val="18"/>
              </w:rPr>
            </w:pPr>
          </w:p>
          <w:p w:rsidR="00C25E68" w:rsidRPr="0087168E" w:rsidRDefault="00C25E68" w:rsidP="00117FB7">
            <w:pPr>
              <w:pStyle w:val="ListParagraph"/>
              <w:spacing w:after="0" w:line="240" w:lineRule="exact"/>
              <w:ind w:left="0"/>
              <w:jc w:val="center"/>
              <w:rPr>
                <w:rFonts w:cs="Times New Roman"/>
                <w:sz w:val="18"/>
                <w:szCs w:val="18"/>
              </w:rPr>
            </w:pPr>
          </w:p>
          <w:p w:rsidR="0088154B" w:rsidRPr="0087168E" w:rsidRDefault="0088154B" w:rsidP="00117FB7">
            <w:pPr>
              <w:pStyle w:val="ListParagraph"/>
              <w:spacing w:after="0" w:line="240" w:lineRule="exact"/>
              <w:ind w:left="0"/>
              <w:jc w:val="center"/>
              <w:rPr>
                <w:rFonts w:cs="Times New Roman"/>
                <w:sz w:val="18"/>
                <w:szCs w:val="18"/>
              </w:rPr>
            </w:pPr>
            <w:r w:rsidRPr="0087168E">
              <w:rPr>
                <w:rFonts w:cs="Times New Roman"/>
                <w:sz w:val="18"/>
                <w:szCs w:val="18"/>
              </w:rPr>
              <w:t>100%</w:t>
            </w:r>
          </w:p>
        </w:tc>
        <w:tc>
          <w:tcPr>
            <w:tcW w:w="1260" w:type="dxa"/>
            <w:shd w:val="clear" w:color="auto" w:fill="FFFFFF" w:themeFill="background1"/>
          </w:tcPr>
          <w:p w:rsidR="00684E2B" w:rsidRPr="0087168E" w:rsidRDefault="00C23B34" w:rsidP="00117FB7">
            <w:pPr>
              <w:pStyle w:val="ListParagraph"/>
              <w:spacing w:after="0" w:line="240" w:lineRule="exact"/>
              <w:ind w:left="0"/>
              <w:jc w:val="center"/>
              <w:rPr>
                <w:rFonts w:cs="Times New Roman"/>
                <w:sz w:val="18"/>
                <w:szCs w:val="18"/>
              </w:rPr>
            </w:pPr>
            <w:r w:rsidRPr="0087168E">
              <w:rPr>
                <w:rFonts w:cs="Times New Roman"/>
                <w:sz w:val="18"/>
                <w:szCs w:val="18"/>
              </w:rPr>
              <w:t>2005</w:t>
            </w:r>
            <w:r w:rsidR="006D30D0" w:rsidRPr="0087168E">
              <w:rPr>
                <w:rFonts w:cs="Times New Roman"/>
                <w:sz w:val="18"/>
                <w:szCs w:val="18"/>
              </w:rPr>
              <w:t>08</w:t>
            </w:r>
            <w:r w:rsidRPr="0087168E">
              <w:rPr>
                <w:rFonts w:cs="Times New Roman"/>
                <w:sz w:val="18"/>
                <w:szCs w:val="18"/>
              </w:rPr>
              <w:t>23;</w:t>
            </w:r>
            <w:r w:rsidR="00FA2ECD" w:rsidRPr="0087168E">
              <w:rPr>
                <w:rFonts w:cs="Times New Roman"/>
                <w:sz w:val="18"/>
                <w:szCs w:val="18"/>
              </w:rPr>
              <w:t xml:space="preserve"> 20051022 addendum</w:t>
            </w:r>
            <w:r w:rsidRPr="0087168E">
              <w:rPr>
                <w:rFonts w:cs="Times New Roman"/>
                <w:sz w:val="18"/>
                <w:szCs w:val="18"/>
              </w:rPr>
              <w:t xml:space="preserve"> </w:t>
            </w:r>
            <w:r w:rsidR="006D30D0" w:rsidRPr="0087168E">
              <w:rPr>
                <w:rFonts w:cs="Times New Roman"/>
                <w:sz w:val="18"/>
                <w:szCs w:val="18"/>
              </w:rPr>
              <w:t xml:space="preserve"> </w:t>
            </w:r>
            <w:r w:rsidRPr="0087168E">
              <w:rPr>
                <w:rFonts w:cs="Times New Roman"/>
                <w:sz w:val="18"/>
                <w:szCs w:val="18"/>
              </w:rPr>
              <w:t>&amp;</w:t>
            </w:r>
            <w:r w:rsidR="006D30D0" w:rsidRPr="0087168E">
              <w:rPr>
                <w:rFonts w:cs="Times New Roman"/>
                <w:sz w:val="18"/>
                <w:szCs w:val="18"/>
              </w:rPr>
              <w:t xml:space="preserve"> STR</w:t>
            </w:r>
          </w:p>
          <w:p w:rsidR="004A760A" w:rsidRPr="0087168E" w:rsidRDefault="004A760A" w:rsidP="00117FB7">
            <w:pPr>
              <w:pStyle w:val="ListParagraph"/>
              <w:spacing w:after="0" w:line="240" w:lineRule="exact"/>
              <w:ind w:left="0"/>
              <w:jc w:val="center"/>
              <w:rPr>
                <w:rFonts w:cs="Times New Roman"/>
                <w:sz w:val="18"/>
                <w:szCs w:val="18"/>
              </w:rPr>
            </w:pPr>
          </w:p>
          <w:p w:rsidR="004A760A" w:rsidRPr="0087168E" w:rsidRDefault="004A760A" w:rsidP="00C23B34">
            <w:pPr>
              <w:pStyle w:val="ListParagraph"/>
              <w:spacing w:after="0" w:line="240" w:lineRule="exact"/>
              <w:ind w:left="0"/>
              <w:jc w:val="center"/>
              <w:rPr>
                <w:rFonts w:cs="Times New Roman"/>
                <w:sz w:val="18"/>
                <w:szCs w:val="18"/>
              </w:rPr>
            </w:pPr>
            <w:r w:rsidRPr="0087168E">
              <w:rPr>
                <w:rFonts w:cs="Times New Roman"/>
                <w:sz w:val="18"/>
                <w:szCs w:val="18"/>
              </w:rPr>
              <w:t>200705</w:t>
            </w:r>
            <w:r w:rsidR="00C23B34" w:rsidRPr="0087168E">
              <w:rPr>
                <w:rFonts w:cs="Times New Roman"/>
                <w:sz w:val="18"/>
                <w:szCs w:val="18"/>
              </w:rPr>
              <w:t xml:space="preserve">16 &amp; VA treatment notes </w:t>
            </w:r>
          </w:p>
        </w:tc>
        <w:tc>
          <w:tcPr>
            <w:tcW w:w="1170" w:type="dxa"/>
            <w:shd w:val="clear" w:color="auto" w:fill="FFFFFF" w:themeFill="background1"/>
          </w:tcPr>
          <w:p w:rsidR="00684E2B" w:rsidRPr="0087168E" w:rsidRDefault="00117FB7" w:rsidP="00C23B34">
            <w:pPr>
              <w:pStyle w:val="ListParagraph"/>
              <w:spacing w:after="0" w:line="240" w:lineRule="exact"/>
              <w:ind w:left="0"/>
              <w:jc w:val="center"/>
              <w:rPr>
                <w:rFonts w:cs="Times New Roman"/>
                <w:sz w:val="18"/>
                <w:szCs w:val="18"/>
              </w:rPr>
            </w:pPr>
            <w:r w:rsidRPr="0087168E">
              <w:rPr>
                <w:rFonts w:cs="Times New Roman"/>
                <w:sz w:val="18"/>
                <w:szCs w:val="18"/>
              </w:rPr>
              <w:t>20060416</w:t>
            </w:r>
          </w:p>
          <w:p w:rsidR="0088154B" w:rsidRPr="0087168E" w:rsidRDefault="0088154B" w:rsidP="00C23B34">
            <w:pPr>
              <w:pStyle w:val="ListParagraph"/>
              <w:spacing w:after="0" w:line="240" w:lineRule="exact"/>
              <w:ind w:left="0"/>
              <w:jc w:val="center"/>
              <w:rPr>
                <w:rFonts w:cs="Times New Roman"/>
                <w:sz w:val="18"/>
                <w:szCs w:val="18"/>
              </w:rPr>
            </w:pPr>
          </w:p>
          <w:p w:rsidR="0088154B" w:rsidRPr="0087168E" w:rsidRDefault="0088154B" w:rsidP="00C23B34">
            <w:pPr>
              <w:pStyle w:val="ListParagraph"/>
              <w:spacing w:after="0" w:line="240" w:lineRule="exact"/>
              <w:ind w:left="0"/>
              <w:jc w:val="center"/>
              <w:rPr>
                <w:rFonts w:cs="Times New Roman"/>
                <w:sz w:val="18"/>
                <w:szCs w:val="18"/>
              </w:rPr>
            </w:pPr>
          </w:p>
          <w:p w:rsidR="00C23B34" w:rsidRPr="0087168E" w:rsidRDefault="00C23B34" w:rsidP="00C23B34">
            <w:pPr>
              <w:pStyle w:val="ListParagraph"/>
              <w:spacing w:after="0" w:line="240" w:lineRule="exact"/>
              <w:ind w:left="0"/>
              <w:jc w:val="center"/>
              <w:rPr>
                <w:rFonts w:cs="Times New Roman"/>
                <w:sz w:val="18"/>
                <w:szCs w:val="18"/>
              </w:rPr>
            </w:pPr>
          </w:p>
          <w:p w:rsidR="00C25E68" w:rsidRPr="0087168E" w:rsidRDefault="00C25E68" w:rsidP="00C23B34">
            <w:pPr>
              <w:pStyle w:val="ListParagraph"/>
              <w:spacing w:after="0" w:line="240" w:lineRule="exact"/>
              <w:ind w:left="0"/>
              <w:jc w:val="center"/>
              <w:rPr>
                <w:rFonts w:cs="Times New Roman"/>
                <w:sz w:val="18"/>
                <w:szCs w:val="18"/>
              </w:rPr>
            </w:pPr>
          </w:p>
          <w:p w:rsidR="0088154B" w:rsidRPr="0087168E" w:rsidRDefault="0088154B" w:rsidP="00C23B34">
            <w:pPr>
              <w:pStyle w:val="ListParagraph"/>
              <w:spacing w:after="0" w:line="240" w:lineRule="exact"/>
              <w:ind w:left="0"/>
              <w:jc w:val="center"/>
              <w:rPr>
                <w:rFonts w:cs="Times New Roman"/>
                <w:sz w:val="18"/>
                <w:szCs w:val="18"/>
              </w:rPr>
            </w:pPr>
            <w:r w:rsidRPr="0087168E">
              <w:rPr>
                <w:rFonts w:cs="Times New Roman"/>
                <w:sz w:val="18"/>
                <w:szCs w:val="18"/>
              </w:rPr>
              <w:t>20060416 #2</w:t>
            </w:r>
          </w:p>
        </w:tc>
      </w:tr>
      <w:tr w:rsidR="00117FB7" w:rsidRPr="0087168E" w:rsidTr="00F268DC">
        <w:trPr>
          <w:trHeight w:val="152"/>
        </w:trPr>
        <w:tc>
          <w:tcPr>
            <w:tcW w:w="2160" w:type="dxa"/>
            <w:shd w:val="clear" w:color="auto" w:fill="FFFFFF" w:themeFill="background1"/>
          </w:tcPr>
          <w:p w:rsidR="00117FB7" w:rsidRPr="0087168E" w:rsidRDefault="00117FB7" w:rsidP="00117FB7">
            <w:pPr>
              <w:pStyle w:val="ListParagraph"/>
              <w:spacing w:after="0" w:line="240" w:lineRule="exact"/>
              <w:ind w:left="0"/>
              <w:rPr>
                <w:rFonts w:cs="Times New Roman"/>
                <w:sz w:val="18"/>
                <w:szCs w:val="18"/>
              </w:rPr>
            </w:pPr>
            <w:r w:rsidRPr="0087168E">
              <w:rPr>
                <w:rFonts w:cs="Times New Roman"/>
                <w:sz w:val="18"/>
                <w:szCs w:val="18"/>
              </w:rPr>
              <w:t>Chronic Daily Headaches</w:t>
            </w:r>
          </w:p>
        </w:tc>
        <w:tc>
          <w:tcPr>
            <w:tcW w:w="1710" w:type="dxa"/>
            <w:gridSpan w:val="2"/>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r w:rsidRPr="0087168E">
              <w:rPr>
                <w:rFonts w:cs="Times New Roman"/>
                <w:sz w:val="18"/>
                <w:szCs w:val="18"/>
              </w:rPr>
              <w:t>Related Category 2</w:t>
            </w:r>
          </w:p>
        </w:tc>
        <w:tc>
          <w:tcPr>
            <w:tcW w:w="990" w:type="dxa"/>
            <w:tcBorders>
              <w:right w:val="thinThickThinSmallGap" w:sz="24" w:space="0" w:color="auto"/>
            </w:tcBorders>
            <w:shd w:val="clear" w:color="auto" w:fill="FFFFFF" w:themeFill="background1"/>
          </w:tcPr>
          <w:p w:rsidR="00117FB7" w:rsidRPr="0087168E" w:rsidRDefault="00117FB7" w:rsidP="00117FB7">
            <w:pPr>
              <w:pStyle w:val="ListParagraph"/>
              <w:spacing w:after="0" w:line="240" w:lineRule="exact"/>
              <w:ind w:left="0"/>
              <w:rPr>
                <w:rFonts w:cs="Times New Roman"/>
                <w:sz w:val="18"/>
                <w:szCs w:val="18"/>
              </w:rPr>
            </w:pPr>
            <w:r w:rsidRPr="0087168E">
              <w:rPr>
                <w:rFonts w:cs="Times New Roman"/>
                <w:sz w:val="18"/>
                <w:szCs w:val="18"/>
              </w:rPr>
              <w:t>20060127</w:t>
            </w:r>
          </w:p>
        </w:tc>
        <w:tc>
          <w:tcPr>
            <w:tcW w:w="2160" w:type="dxa"/>
            <w:tcBorders>
              <w:left w:val="thinThickThinSmallGap" w:sz="24" w:space="0" w:color="auto"/>
            </w:tcBorders>
            <w:shd w:val="clear" w:color="auto" w:fill="FFFFFF" w:themeFill="background1"/>
          </w:tcPr>
          <w:p w:rsidR="00117FB7" w:rsidRPr="0087168E" w:rsidRDefault="00117FB7" w:rsidP="00117FB7">
            <w:pPr>
              <w:pStyle w:val="ListParagraph"/>
              <w:spacing w:after="0" w:line="240" w:lineRule="exact"/>
              <w:ind w:left="0"/>
              <w:rPr>
                <w:rFonts w:cs="Times New Roman"/>
                <w:sz w:val="18"/>
                <w:szCs w:val="18"/>
              </w:rPr>
            </w:pPr>
          </w:p>
        </w:tc>
        <w:tc>
          <w:tcPr>
            <w:tcW w:w="720" w:type="dxa"/>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p>
        </w:tc>
        <w:tc>
          <w:tcPr>
            <w:tcW w:w="1260" w:type="dxa"/>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p>
        </w:tc>
        <w:tc>
          <w:tcPr>
            <w:tcW w:w="1170" w:type="dxa"/>
            <w:shd w:val="clear" w:color="auto" w:fill="FFFFFF" w:themeFill="background1"/>
          </w:tcPr>
          <w:p w:rsidR="00117FB7" w:rsidRPr="0087168E" w:rsidRDefault="00117FB7" w:rsidP="00C23B34">
            <w:pPr>
              <w:pStyle w:val="ListParagraph"/>
              <w:spacing w:after="0" w:line="240" w:lineRule="exact"/>
              <w:ind w:left="0"/>
              <w:jc w:val="center"/>
              <w:rPr>
                <w:rFonts w:cs="Times New Roman"/>
                <w:sz w:val="18"/>
                <w:szCs w:val="18"/>
              </w:rPr>
            </w:pPr>
          </w:p>
        </w:tc>
      </w:tr>
      <w:tr w:rsidR="001E0DBF" w:rsidRPr="0087168E" w:rsidTr="00F268DC">
        <w:trPr>
          <w:trHeight w:val="125"/>
        </w:trPr>
        <w:tc>
          <w:tcPr>
            <w:tcW w:w="2160" w:type="dxa"/>
            <w:shd w:val="clear" w:color="auto" w:fill="FFFFFF" w:themeFill="background1"/>
          </w:tcPr>
          <w:p w:rsidR="001E0DBF" w:rsidRPr="0087168E" w:rsidRDefault="001E0DBF" w:rsidP="00117FB7">
            <w:pPr>
              <w:pStyle w:val="ListParagraph"/>
              <w:spacing w:after="0" w:line="240" w:lineRule="exact"/>
              <w:ind w:left="0"/>
              <w:rPr>
                <w:rFonts w:cs="Times New Roman"/>
                <w:sz w:val="18"/>
                <w:szCs w:val="18"/>
              </w:rPr>
            </w:pPr>
            <w:r w:rsidRPr="0087168E">
              <w:rPr>
                <w:rFonts w:cs="Times New Roman"/>
                <w:sz w:val="18"/>
                <w:szCs w:val="18"/>
              </w:rPr>
              <w:t>Traumatic Brain Injury</w:t>
            </w:r>
          </w:p>
        </w:tc>
        <w:tc>
          <w:tcPr>
            <w:tcW w:w="1710" w:type="dxa"/>
            <w:gridSpan w:val="2"/>
            <w:vMerge w:val="restart"/>
            <w:shd w:val="clear" w:color="auto" w:fill="FFFFFF" w:themeFill="background1"/>
          </w:tcPr>
          <w:p w:rsidR="001E0DBF" w:rsidRPr="0087168E" w:rsidRDefault="001E0DBF" w:rsidP="00117FB7">
            <w:pPr>
              <w:pStyle w:val="ListParagraph"/>
              <w:spacing w:after="0" w:line="240" w:lineRule="exact"/>
              <w:ind w:left="0"/>
              <w:jc w:val="center"/>
              <w:rPr>
                <w:rFonts w:cs="Times New Roman"/>
                <w:sz w:val="18"/>
                <w:szCs w:val="18"/>
              </w:rPr>
            </w:pPr>
            <w:r w:rsidRPr="0087168E">
              <w:rPr>
                <w:rFonts w:cs="Times New Roman"/>
                <w:sz w:val="18"/>
                <w:szCs w:val="18"/>
              </w:rPr>
              <w:t xml:space="preserve">Category III:  Conditions that are not separately unfitting and do not contribute to the unfitting condition(s) </w:t>
            </w:r>
          </w:p>
        </w:tc>
        <w:tc>
          <w:tcPr>
            <w:tcW w:w="990" w:type="dxa"/>
            <w:vMerge w:val="restart"/>
            <w:tcBorders>
              <w:right w:val="thinThickThinSmallGap" w:sz="24" w:space="0" w:color="auto"/>
            </w:tcBorders>
            <w:shd w:val="clear" w:color="auto" w:fill="FFFFFF" w:themeFill="background1"/>
          </w:tcPr>
          <w:p w:rsidR="001E0DBF" w:rsidRPr="0087168E" w:rsidRDefault="001E0DBF" w:rsidP="00117FB7">
            <w:pPr>
              <w:pStyle w:val="ListParagraph"/>
              <w:spacing w:after="0" w:line="240" w:lineRule="exact"/>
              <w:ind w:left="0"/>
              <w:rPr>
                <w:rFonts w:cs="Times New Roman"/>
                <w:sz w:val="18"/>
                <w:szCs w:val="18"/>
              </w:rPr>
            </w:pPr>
            <w:r w:rsidRPr="0087168E">
              <w:rPr>
                <w:rFonts w:cs="Times New Roman"/>
                <w:sz w:val="18"/>
                <w:szCs w:val="18"/>
              </w:rPr>
              <w:t>20060127</w:t>
            </w:r>
          </w:p>
        </w:tc>
        <w:tc>
          <w:tcPr>
            <w:tcW w:w="2160" w:type="dxa"/>
            <w:tcBorders>
              <w:left w:val="thinThickThinSmallGap" w:sz="24" w:space="0" w:color="auto"/>
            </w:tcBorders>
            <w:shd w:val="clear" w:color="auto" w:fill="FFFFFF" w:themeFill="background1"/>
          </w:tcPr>
          <w:p w:rsidR="001E0DBF" w:rsidRPr="0087168E" w:rsidRDefault="001E0DBF" w:rsidP="001E0DBF">
            <w:pPr>
              <w:autoSpaceDE w:val="0"/>
              <w:autoSpaceDN w:val="0"/>
              <w:adjustRightInd w:val="0"/>
              <w:rPr>
                <w:rFonts w:ascii="Times New Roman" w:hAnsi="Times New Roman"/>
                <w:b/>
                <w:color w:val="auto"/>
                <w:sz w:val="19"/>
                <w:szCs w:val="19"/>
              </w:rPr>
            </w:pPr>
            <w:r w:rsidRPr="0087168E">
              <w:rPr>
                <w:rFonts w:ascii="Times New Roman" w:hAnsi="Times New Roman"/>
                <w:b/>
                <w:color w:val="auto"/>
                <w:sz w:val="19"/>
                <w:szCs w:val="19"/>
              </w:rPr>
              <w:t xml:space="preserve">Seizure Disorder Secondary to Blast </w:t>
            </w:r>
            <w:proofErr w:type="spellStart"/>
            <w:r w:rsidRPr="0087168E">
              <w:rPr>
                <w:rFonts w:ascii="Times New Roman" w:hAnsi="Times New Roman"/>
                <w:b/>
                <w:color w:val="auto"/>
                <w:sz w:val="19"/>
                <w:szCs w:val="19"/>
              </w:rPr>
              <w:t>Inj</w:t>
            </w:r>
            <w:proofErr w:type="spellEnd"/>
          </w:p>
        </w:tc>
        <w:tc>
          <w:tcPr>
            <w:tcW w:w="720" w:type="dxa"/>
            <w:shd w:val="clear" w:color="auto" w:fill="FFFFFF" w:themeFill="background1"/>
          </w:tcPr>
          <w:p w:rsidR="001E0DBF" w:rsidRPr="0087168E" w:rsidRDefault="001E0DBF" w:rsidP="002E2E9B">
            <w:pPr>
              <w:pStyle w:val="ListParagraph"/>
              <w:spacing w:after="0" w:line="240" w:lineRule="exact"/>
              <w:ind w:left="0"/>
              <w:jc w:val="center"/>
              <w:rPr>
                <w:rFonts w:cs="Times New Roman"/>
                <w:sz w:val="18"/>
                <w:szCs w:val="18"/>
              </w:rPr>
            </w:pPr>
            <w:r w:rsidRPr="0087168E">
              <w:rPr>
                <w:rFonts w:ascii="Times New Roman" w:hAnsi="Times New Roman"/>
                <w:sz w:val="19"/>
                <w:szCs w:val="19"/>
              </w:rPr>
              <w:t>8045-8911</w:t>
            </w:r>
          </w:p>
        </w:tc>
        <w:tc>
          <w:tcPr>
            <w:tcW w:w="810" w:type="dxa"/>
            <w:shd w:val="clear" w:color="auto" w:fill="FFFFFF" w:themeFill="background1"/>
          </w:tcPr>
          <w:p w:rsidR="001E0DBF" w:rsidRPr="0087168E" w:rsidRDefault="001E0DBF" w:rsidP="002E2E9B">
            <w:pPr>
              <w:pStyle w:val="ListParagraph"/>
              <w:spacing w:after="0" w:line="240" w:lineRule="exact"/>
              <w:ind w:left="0"/>
              <w:jc w:val="center"/>
              <w:rPr>
                <w:rFonts w:cs="Times New Roman"/>
                <w:sz w:val="18"/>
                <w:szCs w:val="18"/>
              </w:rPr>
            </w:pPr>
            <w:r w:rsidRPr="0087168E">
              <w:rPr>
                <w:rFonts w:cs="Times New Roman"/>
                <w:sz w:val="18"/>
                <w:szCs w:val="18"/>
              </w:rPr>
              <w:t>40%</w:t>
            </w:r>
          </w:p>
        </w:tc>
        <w:tc>
          <w:tcPr>
            <w:tcW w:w="1260" w:type="dxa"/>
            <w:shd w:val="clear" w:color="auto" w:fill="FFFFFF" w:themeFill="background1"/>
          </w:tcPr>
          <w:p w:rsidR="001E0DBF" w:rsidRPr="0087168E" w:rsidRDefault="00B26809" w:rsidP="002E2E9B">
            <w:pPr>
              <w:pStyle w:val="ListParagraph"/>
              <w:spacing w:after="0" w:line="240" w:lineRule="exact"/>
              <w:ind w:left="0"/>
              <w:jc w:val="center"/>
              <w:rPr>
                <w:rFonts w:cs="Times New Roman"/>
                <w:sz w:val="18"/>
                <w:szCs w:val="18"/>
              </w:rPr>
            </w:pPr>
            <w:r w:rsidRPr="0087168E">
              <w:rPr>
                <w:rFonts w:cs="Times New Roman"/>
                <w:sz w:val="18"/>
                <w:szCs w:val="18"/>
              </w:rPr>
              <w:t>20070516</w:t>
            </w:r>
          </w:p>
        </w:tc>
        <w:tc>
          <w:tcPr>
            <w:tcW w:w="1170" w:type="dxa"/>
            <w:shd w:val="clear" w:color="auto" w:fill="FFFFFF" w:themeFill="background1"/>
          </w:tcPr>
          <w:p w:rsidR="001E0DBF" w:rsidRPr="0087168E" w:rsidRDefault="001E0DBF" w:rsidP="00C23B34">
            <w:pPr>
              <w:pStyle w:val="ListParagraph"/>
              <w:spacing w:after="0" w:line="240" w:lineRule="exact"/>
              <w:ind w:left="0"/>
              <w:jc w:val="center"/>
              <w:rPr>
                <w:rFonts w:cs="Times New Roman"/>
                <w:b/>
                <w:sz w:val="18"/>
                <w:szCs w:val="18"/>
              </w:rPr>
            </w:pPr>
            <w:r w:rsidRPr="0087168E">
              <w:rPr>
                <w:rFonts w:cs="Times New Roman"/>
                <w:b/>
                <w:sz w:val="18"/>
                <w:szCs w:val="18"/>
              </w:rPr>
              <w:t>20060416 #2</w:t>
            </w:r>
          </w:p>
        </w:tc>
      </w:tr>
      <w:tr w:rsidR="00B67CC5" w:rsidRPr="0087168E" w:rsidTr="00F268DC">
        <w:trPr>
          <w:trHeight w:val="188"/>
        </w:trPr>
        <w:tc>
          <w:tcPr>
            <w:tcW w:w="2160" w:type="dxa"/>
            <w:vMerge w:val="restart"/>
            <w:shd w:val="clear" w:color="auto" w:fill="FFFFFF" w:themeFill="background1"/>
          </w:tcPr>
          <w:p w:rsidR="00B67CC5" w:rsidRPr="0087168E" w:rsidRDefault="00B67CC5" w:rsidP="00117FB7">
            <w:pPr>
              <w:pStyle w:val="ListParagraph"/>
              <w:spacing w:after="0" w:line="240" w:lineRule="exact"/>
              <w:ind w:left="0"/>
              <w:rPr>
                <w:rFonts w:cs="Times New Roman"/>
                <w:sz w:val="18"/>
                <w:szCs w:val="18"/>
              </w:rPr>
            </w:pPr>
            <w:r w:rsidRPr="0087168E">
              <w:rPr>
                <w:rFonts w:cs="Times New Roman"/>
                <w:sz w:val="18"/>
                <w:szCs w:val="18"/>
              </w:rPr>
              <w:t>Post Traumatic Headaches, History of Abnormal Vestibular Balance Functioning</w:t>
            </w:r>
          </w:p>
        </w:tc>
        <w:tc>
          <w:tcPr>
            <w:tcW w:w="1710" w:type="dxa"/>
            <w:gridSpan w:val="2"/>
            <w:vMerge/>
            <w:shd w:val="clear" w:color="auto" w:fill="FFFFFF" w:themeFill="background1"/>
          </w:tcPr>
          <w:p w:rsidR="00B67CC5" w:rsidRPr="0087168E" w:rsidRDefault="00B67CC5" w:rsidP="00117FB7">
            <w:pPr>
              <w:pStyle w:val="ListParagraph"/>
              <w:spacing w:after="0" w:line="24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B67CC5" w:rsidRPr="0087168E" w:rsidRDefault="00B67CC5" w:rsidP="00117FB7">
            <w:pPr>
              <w:pStyle w:val="ListParagraph"/>
              <w:spacing w:after="0" w:line="240" w:lineRule="exact"/>
              <w:ind w:left="0"/>
              <w:jc w:val="center"/>
              <w:rPr>
                <w:rFonts w:cs="Times New Roman"/>
                <w:b/>
                <w:sz w:val="18"/>
                <w:szCs w:val="18"/>
              </w:rPr>
            </w:pPr>
          </w:p>
        </w:tc>
        <w:tc>
          <w:tcPr>
            <w:tcW w:w="2160" w:type="dxa"/>
            <w:tcBorders>
              <w:left w:val="thinThickThinSmallGap" w:sz="24" w:space="0" w:color="auto"/>
            </w:tcBorders>
            <w:shd w:val="clear" w:color="auto" w:fill="FFFFFF" w:themeFill="background1"/>
          </w:tcPr>
          <w:p w:rsidR="00B67CC5" w:rsidRPr="0087168E" w:rsidRDefault="00B67CC5" w:rsidP="001E0DBF">
            <w:pPr>
              <w:pStyle w:val="ListParagraph"/>
              <w:spacing w:after="0" w:line="240" w:lineRule="exact"/>
              <w:ind w:left="0"/>
              <w:rPr>
                <w:rFonts w:cs="Times New Roman"/>
                <w:sz w:val="18"/>
                <w:szCs w:val="18"/>
              </w:rPr>
            </w:pPr>
            <w:r w:rsidRPr="0087168E">
              <w:rPr>
                <w:rFonts w:ascii="Times New Roman" w:hAnsi="Times New Roman"/>
                <w:sz w:val="19"/>
                <w:szCs w:val="19"/>
              </w:rPr>
              <w:t>P</w:t>
            </w:r>
            <w:r w:rsidR="001E0DBF" w:rsidRPr="0087168E">
              <w:rPr>
                <w:rFonts w:ascii="Times New Roman" w:hAnsi="Times New Roman"/>
                <w:sz w:val="19"/>
                <w:szCs w:val="19"/>
              </w:rPr>
              <w:t>ost</w:t>
            </w:r>
            <w:r w:rsidRPr="0087168E">
              <w:rPr>
                <w:rFonts w:ascii="Times New Roman" w:hAnsi="Times New Roman"/>
                <w:sz w:val="19"/>
                <w:szCs w:val="19"/>
              </w:rPr>
              <w:t>-C</w:t>
            </w:r>
            <w:r w:rsidR="001E0DBF" w:rsidRPr="0087168E">
              <w:rPr>
                <w:rFonts w:ascii="Times New Roman" w:hAnsi="Times New Roman"/>
                <w:sz w:val="19"/>
                <w:szCs w:val="19"/>
              </w:rPr>
              <w:t xml:space="preserve">oncussive Headaches </w:t>
            </w:r>
            <w:r w:rsidRPr="0087168E">
              <w:rPr>
                <w:rFonts w:ascii="Times New Roman" w:hAnsi="Times New Roman"/>
                <w:sz w:val="19"/>
                <w:szCs w:val="19"/>
              </w:rPr>
              <w:t xml:space="preserve"> </w:t>
            </w:r>
          </w:p>
        </w:tc>
        <w:tc>
          <w:tcPr>
            <w:tcW w:w="720" w:type="dxa"/>
            <w:shd w:val="clear" w:color="auto" w:fill="FFFFFF" w:themeFill="background1"/>
          </w:tcPr>
          <w:p w:rsidR="00B67CC5" w:rsidRPr="0087168E" w:rsidRDefault="00B67CC5" w:rsidP="00117FB7">
            <w:pPr>
              <w:pStyle w:val="ListParagraph"/>
              <w:spacing w:after="0" w:line="240" w:lineRule="exact"/>
              <w:ind w:left="0"/>
              <w:jc w:val="center"/>
              <w:rPr>
                <w:rFonts w:cs="Times New Roman"/>
                <w:sz w:val="18"/>
                <w:szCs w:val="18"/>
              </w:rPr>
            </w:pPr>
            <w:r w:rsidRPr="0087168E">
              <w:rPr>
                <w:rFonts w:ascii="Times New Roman" w:hAnsi="Times New Roman"/>
                <w:sz w:val="19"/>
                <w:szCs w:val="19"/>
              </w:rPr>
              <w:t>8045-9304</w:t>
            </w:r>
          </w:p>
        </w:tc>
        <w:tc>
          <w:tcPr>
            <w:tcW w:w="810" w:type="dxa"/>
            <w:shd w:val="clear" w:color="auto" w:fill="FFFFFF" w:themeFill="background1"/>
          </w:tcPr>
          <w:p w:rsidR="00B67CC5" w:rsidRPr="0087168E" w:rsidRDefault="00B67CC5" w:rsidP="00117FB7">
            <w:pPr>
              <w:pStyle w:val="ListParagraph"/>
              <w:spacing w:after="0" w:line="240" w:lineRule="exact"/>
              <w:ind w:left="0"/>
              <w:jc w:val="center"/>
              <w:rPr>
                <w:rFonts w:cs="Times New Roman"/>
                <w:b/>
                <w:sz w:val="18"/>
                <w:szCs w:val="18"/>
              </w:rPr>
            </w:pPr>
            <w:r w:rsidRPr="0087168E">
              <w:rPr>
                <w:rFonts w:cs="Times New Roman"/>
                <w:b/>
                <w:sz w:val="18"/>
                <w:szCs w:val="18"/>
              </w:rPr>
              <w:t>10%</w:t>
            </w:r>
          </w:p>
        </w:tc>
        <w:tc>
          <w:tcPr>
            <w:tcW w:w="1260" w:type="dxa"/>
            <w:shd w:val="clear" w:color="auto" w:fill="FFFFFF" w:themeFill="background1"/>
          </w:tcPr>
          <w:p w:rsidR="00B67CC5" w:rsidRPr="0087168E" w:rsidRDefault="00B67CC5" w:rsidP="00B26809">
            <w:pPr>
              <w:pStyle w:val="ListParagraph"/>
              <w:spacing w:after="0" w:line="240" w:lineRule="exact"/>
              <w:ind w:left="0"/>
              <w:jc w:val="center"/>
              <w:rPr>
                <w:rFonts w:cs="Times New Roman"/>
                <w:sz w:val="18"/>
                <w:szCs w:val="18"/>
              </w:rPr>
            </w:pPr>
            <w:r w:rsidRPr="0087168E">
              <w:rPr>
                <w:rFonts w:cs="Times New Roman"/>
                <w:sz w:val="18"/>
                <w:szCs w:val="18"/>
              </w:rPr>
              <w:t>20050812</w:t>
            </w:r>
          </w:p>
        </w:tc>
        <w:tc>
          <w:tcPr>
            <w:tcW w:w="1170" w:type="dxa"/>
            <w:shd w:val="clear" w:color="auto" w:fill="FFFFFF" w:themeFill="background1"/>
          </w:tcPr>
          <w:p w:rsidR="00B67CC5" w:rsidRPr="0087168E" w:rsidRDefault="00B67CC5" w:rsidP="00C23B34">
            <w:pPr>
              <w:pStyle w:val="ListParagraph"/>
              <w:spacing w:after="0" w:line="240" w:lineRule="exact"/>
              <w:ind w:left="0"/>
              <w:jc w:val="center"/>
              <w:rPr>
                <w:rFonts w:cs="Times New Roman"/>
                <w:sz w:val="18"/>
                <w:szCs w:val="18"/>
              </w:rPr>
            </w:pPr>
            <w:r w:rsidRPr="0087168E">
              <w:rPr>
                <w:rFonts w:cs="Times New Roman"/>
                <w:sz w:val="18"/>
                <w:szCs w:val="18"/>
              </w:rPr>
              <w:t>20060416</w:t>
            </w:r>
          </w:p>
        </w:tc>
      </w:tr>
      <w:tr w:rsidR="00C25E68" w:rsidRPr="0087168E" w:rsidTr="00F268DC">
        <w:trPr>
          <w:trHeight w:val="240"/>
        </w:trPr>
        <w:tc>
          <w:tcPr>
            <w:tcW w:w="2160" w:type="dxa"/>
            <w:vMerge/>
            <w:shd w:val="clear" w:color="auto" w:fill="FFFFFF" w:themeFill="background1"/>
          </w:tcPr>
          <w:p w:rsidR="00C25E68" w:rsidRPr="0087168E" w:rsidRDefault="00C25E68" w:rsidP="00117FB7">
            <w:pPr>
              <w:pStyle w:val="ListParagraph"/>
              <w:spacing w:after="0" w:line="240" w:lineRule="exact"/>
              <w:ind w:left="0"/>
              <w:rPr>
                <w:rFonts w:cs="Times New Roman"/>
                <w:sz w:val="18"/>
                <w:szCs w:val="18"/>
              </w:rPr>
            </w:pPr>
          </w:p>
        </w:tc>
        <w:tc>
          <w:tcPr>
            <w:tcW w:w="1710" w:type="dxa"/>
            <w:gridSpan w:val="2"/>
            <w:vMerge/>
            <w:shd w:val="clear" w:color="auto" w:fill="FFFFFF" w:themeFill="background1"/>
          </w:tcPr>
          <w:p w:rsidR="00C25E68" w:rsidRPr="0087168E" w:rsidRDefault="00C25E68" w:rsidP="00117FB7">
            <w:pPr>
              <w:pStyle w:val="ListParagraph"/>
              <w:spacing w:after="0" w:line="24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C25E68" w:rsidRPr="0087168E" w:rsidRDefault="00C25E68" w:rsidP="00117FB7">
            <w:pPr>
              <w:pStyle w:val="ListParagraph"/>
              <w:spacing w:after="0" w:line="240" w:lineRule="exact"/>
              <w:ind w:left="0"/>
              <w:jc w:val="center"/>
              <w:rPr>
                <w:rFonts w:cs="Times New Roman"/>
                <w:b/>
                <w:sz w:val="18"/>
                <w:szCs w:val="18"/>
              </w:rPr>
            </w:pPr>
          </w:p>
        </w:tc>
        <w:tc>
          <w:tcPr>
            <w:tcW w:w="2160" w:type="dxa"/>
            <w:vMerge w:val="restart"/>
            <w:tcBorders>
              <w:left w:val="thinThickThinSmallGap" w:sz="24" w:space="0" w:color="auto"/>
            </w:tcBorders>
            <w:shd w:val="clear" w:color="auto" w:fill="FFFFFF" w:themeFill="background1"/>
          </w:tcPr>
          <w:p w:rsidR="00C25E68" w:rsidRPr="0087168E" w:rsidRDefault="00C25E68" w:rsidP="00B67CC5">
            <w:pPr>
              <w:pStyle w:val="ListParagraph"/>
              <w:spacing w:after="0" w:line="240" w:lineRule="exact"/>
              <w:ind w:left="0"/>
              <w:rPr>
                <w:rFonts w:ascii="Times New Roman" w:hAnsi="Times New Roman"/>
                <w:b/>
                <w:sz w:val="19"/>
                <w:szCs w:val="19"/>
              </w:rPr>
            </w:pPr>
            <w:r w:rsidRPr="0087168E">
              <w:rPr>
                <w:rFonts w:ascii="Times New Roman" w:hAnsi="Times New Roman"/>
                <w:b/>
                <w:sz w:val="19"/>
                <w:szCs w:val="19"/>
              </w:rPr>
              <w:t xml:space="preserve">Vestibular Disorder </w:t>
            </w:r>
          </w:p>
        </w:tc>
        <w:tc>
          <w:tcPr>
            <w:tcW w:w="720" w:type="dxa"/>
            <w:vMerge w:val="restart"/>
            <w:shd w:val="clear" w:color="auto" w:fill="FFFFFF" w:themeFill="background1"/>
          </w:tcPr>
          <w:p w:rsidR="00C25E68" w:rsidRPr="0087168E" w:rsidRDefault="00C25E68" w:rsidP="00117FB7">
            <w:pPr>
              <w:pStyle w:val="ListParagraph"/>
              <w:spacing w:after="0" w:line="240" w:lineRule="exact"/>
              <w:ind w:left="0"/>
              <w:jc w:val="center"/>
              <w:rPr>
                <w:rFonts w:ascii="Times New Roman" w:hAnsi="Times New Roman"/>
                <w:sz w:val="19"/>
                <w:szCs w:val="19"/>
              </w:rPr>
            </w:pPr>
            <w:r w:rsidRPr="0087168E">
              <w:rPr>
                <w:rFonts w:ascii="Times New Roman" w:hAnsi="Times New Roman"/>
                <w:sz w:val="19"/>
                <w:szCs w:val="19"/>
              </w:rPr>
              <w:t>6204</w:t>
            </w:r>
          </w:p>
        </w:tc>
        <w:tc>
          <w:tcPr>
            <w:tcW w:w="810" w:type="dxa"/>
            <w:vMerge w:val="restart"/>
            <w:shd w:val="clear" w:color="auto" w:fill="FFFFFF" w:themeFill="background1"/>
          </w:tcPr>
          <w:p w:rsidR="00C25E68" w:rsidRPr="0087168E" w:rsidRDefault="00C25E68" w:rsidP="00117FB7">
            <w:pPr>
              <w:pStyle w:val="ListParagraph"/>
              <w:spacing w:after="0" w:line="240" w:lineRule="exact"/>
              <w:ind w:left="0"/>
              <w:jc w:val="center"/>
              <w:rPr>
                <w:rFonts w:cs="Times New Roman"/>
                <w:sz w:val="18"/>
                <w:szCs w:val="18"/>
              </w:rPr>
            </w:pPr>
            <w:r w:rsidRPr="0087168E">
              <w:rPr>
                <w:rFonts w:cs="Times New Roman"/>
                <w:sz w:val="18"/>
                <w:szCs w:val="18"/>
              </w:rPr>
              <w:t>10%</w:t>
            </w:r>
          </w:p>
        </w:tc>
        <w:tc>
          <w:tcPr>
            <w:tcW w:w="1260" w:type="dxa"/>
            <w:vMerge w:val="restart"/>
            <w:shd w:val="clear" w:color="auto" w:fill="FFFFFF" w:themeFill="background1"/>
          </w:tcPr>
          <w:p w:rsidR="00C25E68" w:rsidRPr="0087168E" w:rsidRDefault="00C25E68" w:rsidP="00B26809">
            <w:pPr>
              <w:pStyle w:val="ListParagraph"/>
              <w:spacing w:after="0" w:line="240" w:lineRule="exact"/>
              <w:ind w:left="0"/>
              <w:jc w:val="center"/>
              <w:rPr>
                <w:rFonts w:cs="Times New Roman"/>
                <w:sz w:val="18"/>
                <w:szCs w:val="18"/>
              </w:rPr>
            </w:pPr>
            <w:r w:rsidRPr="0087168E">
              <w:rPr>
                <w:rFonts w:cs="Times New Roman"/>
                <w:sz w:val="18"/>
                <w:szCs w:val="18"/>
              </w:rPr>
              <w:t>20070516</w:t>
            </w:r>
          </w:p>
        </w:tc>
        <w:tc>
          <w:tcPr>
            <w:tcW w:w="1170" w:type="dxa"/>
            <w:vMerge w:val="restart"/>
            <w:shd w:val="clear" w:color="auto" w:fill="FFFFFF" w:themeFill="background1"/>
          </w:tcPr>
          <w:p w:rsidR="00C25E68" w:rsidRPr="0087168E" w:rsidRDefault="00C25E68" w:rsidP="00C23B34">
            <w:pPr>
              <w:pStyle w:val="ListParagraph"/>
              <w:spacing w:after="0" w:line="240" w:lineRule="exact"/>
              <w:ind w:left="0"/>
              <w:jc w:val="center"/>
              <w:rPr>
                <w:rFonts w:cs="Times New Roman"/>
                <w:b/>
                <w:sz w:val="18"/>
                <w:szCs w:val="18"/>
              </w:rPr>
            </w:pPr>
            <w:r w:rsidRPr="0087168E">
              <w:rPr>
                <w:rFonts w:cs="Times New Roman"/>
                <w:b/>
                <w:sz w:val="18"/>
                <w:szCs w:val="18"/>
              </w:rPr>
              <w:t>20060416 #2</w:t>
            </w:r>
          </w:p>
        </w:tc>
      </w:tr>
      <w:tr w:rsidR="00C25E68" w:rsidRPr="0087168E" w:rsidTr="00F268DC">
        <w:trPr>
          <w:trHeight w:val="188"/>
        </w:trPr>
        <w:tc>
          <w:tcPr>
            <w:tcW w:w="2160" w:type="dxa"/>
            <w:shd w:val="clear" w:color="auto" w:fill="FFFFFF" w:themeFill="background1"/>
          </w:tcPr>
          <w:p w:rsidR="00C25E68" w:rsidRPr="0087168E" w:rsidRDefault="00C25E68" w:rsidP="00117FB7">
            <w:pPr>
              <w:pStyle w:val="ListParagraph"/>
              <w:spacing w:after="0" w:line="240" w:lineRule="exact"/>
              <w:ind w:left="0"/>
              <w:rPr>
                <w:rFonts w:cs="Times New Roman"/>
                <w:sz w:val="18"/>
                <w:szCs w:val="18"/>
              </w:rPr>
            </w:pPr>
            <w:r w:rsidRPr="0087168E">
              <w:rPr>
                <w:rFonts w:cs="Times New Roman"/>
                <w:sz w:val="18"/>
                <w:szCs w:val="18"/>
              </w:rPr>
              <w:t>Overall Cognitive Decline</w:t>
            </w:r>
          </w:p>
        </w:tc>
        <w:tc>
          <w:tcPr>
            <w:tcW w:w="1710" w:type="dxa"/>
            <w:gridSpan w:val="2"/>
            <w:vMerge/>
            <w:shd w:val="clear" w:color="auto" w:fill="FFFFFF" w:themeFill="background1"/>
          </w:tcPr>
          <w:p w:rsidR="00C25E68" w:rsidRPr="0087168E" w:rsidRDefault="00C25E68" w:rsidP="00117FB7">
            <w:pPr>
              <w:pStyle w:val="ListParagraph"/>
              <w:spacing w:after="0" w:line="24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C25E68" w:rsidRPr="0087168E" w:rsidRDefault="00C25E68" w:rsidP="00117FB7">
            <w:pPr>
              <w:pStyle w:val="ListParagraph"/>
              <w:spacing w:after="0" w:line="240" w:lineRule="exact"/>
              <w:ind w:left="0"/>
              <w:jc w:val="center"/>
              <w:rPr>
                <w:rFonts w:cs="Times New Roman"/>
                <w:b/>
                <w:sz w:val="18"/>
                <w:szCs w:val="18"/>
              </w:rPr>
            </w:pPr>
          </w:p>
        </w:tc>
        <w:tc>
          <w:tcPr>
            <w:tcW w:w="2160" w:type="dxa"/>
            <w:vMerge/>
            <w:tcBorders>
              <w:left w:val="thinThickThinSmallGap" w:sz="24" w:space="0" w:color="auto"/>
            </w:tcBorders>
            <w:shd w:val="clear" w:color="auto" w:fill="FFFFFF" w:themeFill="background1"/>
          </w:tcPr>
          <w:p w:rsidR="00C25E68" w:rsidRPr="0087168E" w:rsidRDefault="00C25E68" w:rsidP="002E2E9B">
            <w:pPr>
              <w:pStyle w:val="ListParagraph"/>
              <w:spacing w:after="0" w:line="240" w:lineRule="exact"/>
              <w:ind w:left="0"/>
              <w:rPr>
                <w:rFonts w:cs="Times New Roman"/>
                <w:sz w:val="18"/>
                <w:szCs w:val="18"/>
              </w:rPr>
            </w:pPr>
          </w:p>
        </w:tc>
        <w:tc>
          <w:tcPr>
            <w:tcW w:w="720" w:type="dxa"/>
            <w:vMerge/>
            <w:shd w:val="clear" w:color="auto" w:fill="FFFFFF" w:themeFill="background1"/>
          </w:tcPr>
          <w:p w:rsidR="00C25E68" w:rsidRPr="0087168E" w:rsidRDefault="00C25E68" w:rsidP="002E2E9B">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C25E68" w:rsidRPr="0087168E" w:rsidRDefault="00C25E68" w:rsidP="002E2E9B">
            <w:pPr>
              <w:pStyle w:val="ListParagraph"/>
              <w:spacing w:after="0" w:line="240" w:lineRule="exact"/>
              <w:ind w:left="0"/>
              <w:jc w:val="center"/>
              <w:rPr>
                <w:rFonts w:cs="Times New Roman"/>
                <w:b/>
                <w:sz w:val="18"/>
                <w:szCs w:val="18"/>
              </w:rPr>
            </w:pPr>
          </w:p>
        </w:tc>
        <w:tc>
          <w:tcPr>
            <w:tcW w:w="1260" w:type="dxa"/>
            <w:vMerge/>
            <w:shd w:val="clear" w:color="auto" w:fill="FFFFFF" w:themeFill="background1"/>
          </w:tcPr>
          <w:p w:rsidR="00C25E68" w:rsidRPr="0087168E" w:rsidRDefault="00C25E68" w:rsidP="00B26809">
            <w:pPr>
              <w:pStyle w:val="ListParagraph"/>
              <w:spacing w:after="0" w:line="240" w:lineRule="exact"/>
              <w:ind w:left="0"/>
              <w:jc w:val="center"/>
              <w:rPr>
                <w:rFonts w:cs="Times New Roman"/>
                <w:sz w:val="18"/>
                <w:szCs w:val="18"/>
              </w:rPr>
            </w:pPr>
          </w:p>
        </w:tc>
        <w:tc>
          <w:tcPr>
            <w:tcW w:w="1170" w:type="dxa"/>
            <w:vMerge/>
            <w:shd w:val="clear" w:color="auto" w:fill="FFFFFF" w:themeFill="background1"/>
          </w:tcPr>
          <w:p w:rsidR="00C25E68" w:rsidRPr="0087168E" w:rsidRDefault="00C25E68" w:rsidP="00C23B34">
            <w:pPr>
              <w:pStyle w:val="ListParagraph"/>
              <w:spacing w:after="0" w:line="240" w:lineRule="exact"/>
              <w:ind w:left="0"/>
              <w:jc w:val="center"/>
              <w:rPr>
                <w:rFonts w:cs="Times New Roman"/>
                <w:sz w:val="18"/>
                <w:szCs w:val="18"/>
              </w:rPr>
            </w:pPr>
          </w:p>
        </w:tc>
      </w:tr>
      <w:tr w:rsidR="00117FB7" w:rsidRPr="0087168E" w:rsidTr="00F268DC">
        <w:trPr>
          <w:trHeight w:val="188"/>
        </w:trPr>
        <w:tc>
          <w:tcPr>
            <w:tcW w:w="2160" w:type="dxa"/>
            <w:shd w:val="clear" w:color="auto" w:fill="FFFFFF" w:themeFill="background1"/>
          </w:tcPr>
          <w:p w:rsidR="00117FB7" w:rsidRPr="0087168E" w:rsidRDefault="00117FB7" w:rsidP="00117FB7">
            <w:pPr>
              <w:pStyle w:val="ListParagraph"/>
              <w:spacing w:after="0" w:line="240" w:lineRule="exact"/>
              <w:ind w:left="0"/>
              <w:rPr>
                <w:rFonts w:cs="Times New Roman"/>
                <w:sz w:val="18"/>
                <w:szCs w:val="18"/>
              </w:rPr>
            </w:pPr>
            <w:r w:rsidRPr="0087168E">
              <w:rPr>
                <w:rFonts w:cs="Times New Roman"/>
                <w:sz w:val="18"/>
                <w:szCs w:val="18"/>
              </w:rPr>
              <w:t>Overweight</w:t>
            </w:r>
          </w:p>
        </w:tc>
        <w:tc>
          <w:tcPr>
            <w:tcW w:w="1710" w:type="dxa"/>
            <w:gridSpan w:val="2"/>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r w:rsidRPr="0087168E">
              <w:rPr>
                <w:rFonts w:cs="Times New Roman"/>
                <w:sz w:val="18"/>
                <w:szCs w:val="18"/>
              </w:rPr>
              <w:t>Category IV</w:t>
            </w:r>
          </w:p>
        </w:tc>
        <w:tc>
          <w:tcPr>
            <w:tcW w:w="990" w:type="dxa"/>
            <w:tcBorders>
              <w:right w:val="thinThickThinSmallGap" w:sz="24" w:space="0" w:color="auto"/>
            </w:tcBorders>
            <w:shd w:val="clear" w:color="auto" w:fill="FFFFFF" w:themeFill="background1"/>
          </w:tcPr>
          <w:p w:rsidR="00117FB7" w:rsidRPr="0087168E" w:rsidRDefault="00117FB7" w:rsidP="00117FB7">
            <w:pPr>
              <w:pStyle w:val="ListParagraph"/>
              <w:spacing w:after="0" w:line="240" w:lineRule="exact"/>
              <w:ind w:left="0"/>
              <w:rPr>
                <w:rFonts w:cs="Times New Roman"/>
                <w:sz w:val="18"/>
                <w:szCs w:val="18"/>
              </w:rPr>
            </w:pPr>
            <w:r w:rsidRPr="0087168E">
              <w:rPr>
                <w:rFonts w:cs="Times New Roman"/>
                <w:sz w:val="18"/>
                <w:szCs w:val="18"/>
              </w:rPr>
              <w:t>20060127</w:t>
            </w:r>
          </w:p>
        </w:tc>
        <w:tc>
          <w:tcPr>
            <w:tcW w:w="2160" w:type="dxa"/>
            <w:tcBorders>
              <w:left w:val="thinThickThinSmallGap" w:sz="24" w:space="0" w:color="auto"/>
            </w:tcBorders>
            <w:shd w:val="clear" w:color="auto" w:fill="FFFFFF" w:themeFill="background1"/>
          </w:tcPr>
          <w:p w:rsidR="00117FB7" w:rsidRPr="0087168E" w:rsidRDefault="00C23B34" w:rsidP="00117FB7">
            <w:pPr>
              <w:pStyle w:val="ListParagraph"/>
              <w:spacing w:after="0" w:line="240" w:lineRule="exact"/>
              <w:ind w:left="0"/>
              <w:rPr>
                <w:rFonts w:cs="Times New Roman"/>
                <w:sz w:val="18"/>
                <w:szCs w:val="18"/>
              </w:rPr>
            </w:pPr>
            <w:r w:rsidRPr="0087168E">
              <w:rPr>
                <w:rFonts w:cs="Times New Roman"/>
                <w:sz w:val="18"/>
                <w:szCs w:val="18"/>
              </w:rPr>
              <w:t>-</w:t>
            </w:r>
          </w:p>
        </w:tc>
        <w:tc>
          <w:tcPr>
            <w:tcW w:w="720" w:type="dxa"/>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p>
        </w:tc>
        <w:tc>
          <w:tcPr>
            <w:tcW w:w="1260" w:type="dxa"/>
            <w:shd w:val="clear" w:color="auto" w:fill="FFFFFF" w:themeFill="background1"/>
          </w:tcPr>
          <w:p w:rsidR="00117FB7" w:rsidRPr="0087168E" w:rsidRDefault="00117FB7" w:rsidP="00117FB7">
            <w:pPr>
              <w:pStyle w:val="ListParagraph"/>
              <w:spacing w:after="0" w:line="240" w:lineRule="exact"/>
              <w:ind w:left="0"/>
              <w:jc w:val="center"/>
              <w:rPr>
                <w:rFonts w:cs="Times New Roman"/>
                <w:sz w:val="18"/>
                <w:szCs w:val="18"/>
              </w:rPr>
            </w:pPr>
          </w:p>
        </w:tc>
        <w:tc>
          <w:tcPr>
            <w:tcW w:w="1170" w:type="dxa"/>
            <w:shd w:val="clear" w:color="auto" w:fill="FFFFFF" w:themeFill="background1"/>
          </w:tcPr>
          <w:p w:rsidR="00117FB7" w:rsidRPr="0087168E" w:rsidRDefault="00117FB7" w:rsidP="00C23B34">
            <w:pPr>
              <w:pStyle w:val="ListParagraph"/>
              <w:spacing w:after="0" w:line="240" w:lineRule="exact"/>
              <w:ind w:left="0"/>
              <w:jc w:val="center"/>
              <w:rPr>
                <w:rFonts w:cs="Times New Roman"/>
                <w:sz w:val="18"/>
                <w:szCs w:val="18"/>
              </w:rPr>
            </w:pPr>
          </w:p>
        </w:tc>
      </w:tr>
      <w:tr w:rsidR="0087168E" w:rsidRPr="0087168E" w:rsidTr="00F268DC">
        <w:trPr>
          <w:trHeight w:val="188"/>
        </w:trPr>
        <w:tc>
          <w:tcPr>
            <w:tcW w:w="4860" w:type="dxa"/>
            <w:gridSpan w:val="4"/>
            <w:vMerge w:val="restart"/>
            <w:tcBorders>
              <w:right w:val="thinThickThinSmallGap" w:sz="24" w:space="0" w:color="auto"/>
            </w:tcBorders>
            <w:shd w:val="clear" w:color="auto" w:fill="FFFFFF" w:themeFill="background1"/>
          </w:tcPr>
          <w:p w:rsidR="0087168E" w:rsidRPr="0087168E" w:rsidRDefault="0087168E" w:rsidP="00F96CE1">
            <w:pPr>
              <w:pStyle w:val="ListParagraph"/>
              <w:spacing w:after="0" w:line="240" w:lineRule="exact"/>
              <w:ind w:left="0"/>
              <w:rPr>
                <w:rFonts w:cs="Times New Roman"/>
                <w:sz w:val="18"/>
                <w:szCs w:val="18"/>
              </w:rPr>
            </w:pPr>
            <w:r w:rsidRPr="0087168E">
              <w:rPr>
                <w:rFonts w:cs="Times New Roman"/>
                <w:sz w:val="18"/>
                <w:szCs w:val="18"/>
              </w:rPr>
              <w:t>Bilateral Pes Planus, problems with feet, Tinnitus, scar, and problems with joints were noted on the MEB History and Exam 20060123</w:t>
            </w:r>
          </w:p>
        </w:tc>
        <w:tc>
          <w:tcPr>
            <w:tcW w:w="2160" w:type="dxa"/>
            <w:tcBorders>
              <w:left w:val="thinThickThinSmallGap" w:sz="24" w:space="0" w:color="auto"/>
            </w:tcBorders>
            <w:shd w:val="clear" w:color="auto" w:fill="FFFFFF" w:themeFill="background1"/>
          </w:tcPr>
          <w:p w:rsidR="0087168E" w:rsidRPr="0087168E" w:rsidRDefault="0087168E" w:rsidP="00822119">
            <w:pPr>
              <w:pStyle w:val="ListParagraph"/>
              <w:spacing w:after="0" w:line="240" w:lineRule="exact"/>
              <w:ind w:left="0"/>
              <w:rPr>
                <w:rFonts w:ascii="Times New Roman" w:hAnsi="Times New Roman"/>
                <w:sz w:val="19"/>
                <w:szCs w:val="19"/>
              </w:rPr>
            </w:pPr>
            <w:r w:rsidRPr="0087168E">
              <w:rPr>
                <w:rFonts w:ascii="Times New Roman" w:hAnsi="Times New Roman"/>
                <w:sz w:val="19"/>
                <w:szCs w:val="19"/>
              </w:rPr>
              <w:t>Bilateral Pes Planus with Orthotics</w:t>
            </w:r>
          </w:p>
        </w:tc>
        <w:tc>
          <w:tcPr>
            <w:tcW w:w="72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b/>
                <w:sz w:val="18"/>
                <w:szCs w:val="18"/>
              </w:rPr>
            </w:pPr>
            <w:r w:rsidRPr="0087168E">
              <w:rPr>
                <w:rFonts w:cs="Times New Roman"/>
                <w:b/>
                <w:sz w:val="18"/>
                <w:szCs w:val="18"/>
              </w:rPr>
              <w:t>10%</w:t>
            </w:r>
          </w:p>
        </w:tc>
        <w:tc>
          <w:tcPr>
            <w:tcW w:w="126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20050812</w:t>
            </w:r>
          </w:p>
        </w:tc>
        <w:tc>
          <w:tcPr>
            <w:tcW w:w="117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20060416</w:t>
            </w:r>
          </w:p>
        </w:tc>
      </w:tr>
      <w:tr w:rsidR="0087168E" w:rsidRPr="0087168E" w:rsidTr="00F268DC">
        <w:trPr>
          <w:trHeight w:val="188"/>
        </w:trPr>
        <w:tc>
          <w:tcPr>
            <w:tcW w:w="4860" w:type="dxa"/>
            <w:gridSpan w:val="4"/>
            <w:vMerge/>
            <w:tcBorders>
              <w:right w:val="thinThickThinSmallGap" w:sz="24" w:space="0" w:color="auto"/>
            </w:tcBorders>
            <w:shd w:val="clear" w:color="auto" w:fill="FFFFFF" w:themeFill="background1"/>
          </w:tcPr>
          <w:p w:rsidR="0087168E" w:rsidRPr="0087168E" w:rsidRDefault="0087168E" w:rsidP="00F96CE1">
            <w:pPr>
              <w:pStyle w:val="ListParagraph"/>
              <w:spacing w:after="0" w:line="240" w:lineRule="exact"/>
              <w:ind w:left="0"/>
              <w:rPr>
                <w:rFonts w:cs="Times New Roman"/>
                <w:sz w:val="18"/>
                <w:szCs w:val="18"/>
              </w:rPr>
            </w:pPr>
          </w:p>
        </w:tc>
        <w:tc>
          <w:tcPr>
            <w:tcW w:w="2160" w:type="dxa"/>
            <w:tcBorders>
              <w:left w:val="thinThickThinSmallGap" w:sz="24" w:space="0" w:color="auto"/>
            </w:tcBorders>
            <w:shd w:val="clear" w:color="auto" w:fill="FFFFFF" w:themeFill="background1"/>
          </w:tcPr>
          <w:p w:rsidR="0087168E" w:rsidRPr="0087168E" w:rsidRDefault="0087168E" w:rsidP="00822119">
            <w:pPr>
              <w:pStyle w:val="ListParagraph"/>
              <w:spacing w:after="0" w:line="240" w:lineRule="exact"/>
              <w:ind w:left="0"/>
              <w:rPr>
                <w:rFonts w:cs="Times New Roman"/>
                <w:sz w:val="18"/>
                <w:szCs w:val="18"/>
              </w:rPr>
            </w:pPr>
            <w:r w:rsidRPr="0087168E">
              <w:rPr>
                <w:rFonts w:ascii="Times New Roman" w:hAnsi="Times New Roman"/>
                <w:sz w:val="19"/>
                <w:szCs w:val="19"/>
              </w:rPr>
              <w:t xml:space="preserve">Bilateral Tinnitus </w:t>
            </w:r>
          </w:p>
        </w:tc>
        <w:tc>
          <w:tcPr>
            <w:tcW w:w="72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ascii="Times New Roman" w:hAnsi="Times New Roman"/>
                <w:sz w:val="19"/>
                <w:szCs w:val="19"/>
              </w:rPr>
              <w:t>6260</w:t>
            </w:r>
          </w:p>
        </w:tc>
        <w:tc>
          <w:tcPr>
            <w:tcW w:w="81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b/>
                <w:sz w:val="18"/>
                <w:szCs w:val="18"/>
              </w:rPr>
            </w:pPr>
            <w:r w:rsidRPr="0087168E">
              <w:rPr>
                <w:rFonts w:cs="Times New Roman"/>
                <w:b/>
                <w:sz w:val="18"/>
                <w:szCs w:val="18"/>
              </w:rPr>
              <w:t>10%</w:t>
            </w:r>
          </w:p>
        </w:tc>
        <w:tc>
          <w:tcPr>
            <w:tcW w:w="126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20050812</w:t>
            </w:r>
          </w:p>
        </w:tc>
        <w:tc>
          <w:tcPr>
            <w:tcW w:w="117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20060416</w:t>
            </w:r>
          </w:p>
        </w:tc>
      </w:tr>
      <w:tr w:rsidR="0087168E" w:rsidRPr="0087168E" w:rsidTr="00F268DC">
        <w:trPr>
          <w:trHeight w:val="188"/>
        </w:trPr>
        <w:tc>
          <w:tcPr>
            <w:tcW w:w="4860" w:type="dxa"/>
            <w:gridSpan w:val="4"/>
            <w:vMerge/>
            <w:tcBorders>
              <w:right w:val="thinThickThinSmallGap" w:sz="24" w:space="0" w:color="auto"/>
            </w:tcBorders>
            <w:shd w:val="clear" w:color="auto" w:fill="FFFFFF" w:themeFill="background1"/>
          </w:tcPr>
          <w:p w:rsidR="0087168E" w:rsidRPr="0087168E" w:rsidRDefault="0087168E" w:rsidP="00F96CE1">
            <w:pPr>
              <w:pStyle w:val="ListParagraph"/>
              <w:spacing w:after="0" w:line="240" w:lineRule="exact"/>
              <w:ind w:left="0"/>
              <w:rPr>
                <w:rFonts w:cs="Times New Roman"/>
                <w:sz w:val="18"/>
                <w:szCs w:val="18"/>
              </w:rPr>
            </w:pPr>
          </w:p>
        </w:tc>
        <w:tc>
          <w:tcPr>
            <w:tcW w:w="2160" w:type="dxa"/>
            <w:tcBorders>
              <w:left w:val="thinThickThinSmallGap" w:sz="24" w:space="0" w:color="auto"/>
            </w:tcBorders>
            <w:shd w:val="clear" w:color="auto" w:fill="FFFFFF" w:themeFill="background1"/>
          </w:tcPr>
          <w:p w:rsidR="0087168E" w:rsidRPr="0087168E" w:rsidRDefault="0087168E" w:rsidP="00822119">
            <w:pPr>
              <w:pStyle w:val="ListParagraph"/>
              <w:spacing w:after="0" w:line="240" w:lineRule="exact"/>
              <w:ind w:left="0"/>
              <w:rPr>
                <w:rFonts w:cs="Times New Roman"/>
                <w:sz w:val="18"/>
                <w:szCs w:val="18"/>
              </w:rPr>
            </w:pPr>
            <w:r w:rsidRPr="0087168E">
              <w:rPr>
                <w:rFonts w:ascii="Times New Roman" w:hAnsi="Times New Roman"/>
                <w:sz w:val="19"/>
                <w:szCs w:val="19"/>
              </w:rPr>
              <w:t xml:space="preserve">Scar Right Temple </w:t>
            </w:r>
          </w:p>
        </w:tc>
        <w:tc>
          <w:tcPr>
            <w:tcW w:w="72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7804</w:t>
            </w:r>
          </w:p>
        </w:tc>
        <w:tc>
          <w:tcPr>
            <w:tcW w:w="81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b/>
                <w:sz w:val="18"/>
                <w:szCs w:val="18"/>
              </w:rPr>
            </w:pPr>
            <w:r w:rsidRPr="0087168E">
              <w:rPr>
                <w:rFonts w:cs="Times New Roman"/>
                <w:b/>
                <w:sz w:val="18"/>
                <w:szCs w:val="18"/>
              </w:rPr>
              <w:t>0%</w:t>
            </w:r>
          </w:p>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10%</w:t>
            </w:r>
          </w:p>
        </w:tc>
        <w:tc>
          <w:tcPr>
            <w:tcW w:w="126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20050812</w:t>
            </w:r>
          </w:p>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20070516</w:t>
            </w:r>
          </w:p>
        </w:tc>
        <w:tc>
          <w:tcPr>
            <w:tcW w:w="117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20060416</w:t>
            </w:r>
          </w:p>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20060416 #2</w:t>
            </w:r>
          </w:p>
        </w:tc>
      </w:tr>
      <w:tr w:rsidR="0087168E" w:rsidRPr="0087168E" w:rsidTr="00F268DC">
        <w:trPr>
          <w:trHeight w:val="188"/>
        </w:trPr>
        <w:tc>
          <w:tcPr>
            <w:tcW w:w="4860" w:type="dxa"/>
            <w:gridSpan w:val="4"/>
            <w:vMerge/>
            <w:tcBorders>
              <w:right w:val="thinThickThinSmallGap" w:sz="24" w:space="0" w:color="auto"/>
            </w:tcBorders>
            <w:shd w:val="clear" w:color="auto" w:fill="FFFFFF" w:themeFill="background1"/>
          </w:tcPr>
          <w:p w:rsidR="0087168E" w:rsidRPr="0087168E" w:rsidRDefault="0087168E" w:rsidP="00117FB7">
            <w:pPr>
              <w:pStyle w:val="ListParagraph"/>
              <w:spacing w:after="0" w:line="240" w:lineRule="exact"/>
              <w:ind w:left="0"/>
              <w:rPr>
                <w:rFonts w:cs="Times New Roman"/>
                <w:sz w:val="18"/>
                <w:szCs w:val="18"/>
              </w:rPr>
            </w:pPr>
          </w:p>
        </w:tc>
        <w:tc>
          <w:tcPr>
            <w:tcW w:w="2160" w:type="dxa"/>
            <w:tcBorders>
              <w:left w:val="thinThickThinSmallGap" w:sz="24" w:space="0" w:color="auto"/>
            </w:tcBorders>
            <w:shd w:val="clear" w:color="auto" w:fill="FFFFFF" w:themeFill="background1"/>
          </w:tcPr>
          <w:p w:rsidR="0087168E" w:rsidRPr="0087168E" w:rsidRDefault="0087168E" w:rsidP="00822119">
            <w:pPr>
              <w:pStyle w:val="ListParagraph"/>
              <w:spacing w:after="0" w:line="240" w:lineRule="exact"/>
              <w:ind w:left="0"/>
              <w:rPr>
                <w:rFonts w:cs="Times New Roman"/>
                <w:sz w:val="18"/>
                <w:szCs w:val="18"/>
              </w:rPr>
            </w:pPr>
            <w:r w:rsidRPr="0087168E">
              <w:rPr>
                <w:rFonts w:ascii="Times New Roman" w:hAnsi="Times New Roman"/>
                <w:sz w:val="19"/>
                <w:szCs w:val="19"/>
              </w:rPr>
              <w:t xml:space="preserve">Right Ankle Strain </w:t>
            </w:r>
          </w:p>
        </w:tc>
        <w:tc>
          <w:tcPr>
            <w:tcW w:w="72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b/>
                <w:sz w:val="18"/>
                <w:szCs w:val="18"/>
              </w:rPr>
            </w:pPr>
            <w:r w:rsidRPr="0087168E">
              <w:rPr>
                <w:rFonts w:cs="Times New Roman"/>
                <w:b/>
                <w:sz w:val="18"/>
                <w:szCs w:val="18"/>
              </w:rPr>
              <w:t>10%</w:t>
            </w:r>
          </w:p>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w:t>
            </w:r>
          </w:p>
        </w:tc>
        <w:tc>
          <w:tcPr>
            <w:tcW w:w="126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20050812</w:t>
            </w:r>
          </w:p>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20070516</w:t>
            </w:r>
          </w:p>
        </w:tc>
        <w:tc>
          <w:tcPr>
            <w:tcW w:w="1170" w:type="dxa"/>
            <w:shd w:val="clear" w:color="auto" w:fill="FFFFFF" w:themeFill="background1"/>
          </w:tcPr>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20060416</w:t>
            </w:r>
          </w:p>
          <w:p w:rsidR="0087168E" w:rsidRPr="0087168E" w:rsidRDefault="0087168E" w:rsidP="00822119">
            <w:pPr>
              <w:pStyle w:val="ListParagraph"/>
              <w:spacing w:after="0" w:line="240" w:lineRule="exact"/>
              <w:ind w:left="0"/>
              <w:jc w:val="center"/>
              <w:rPr>
                <w:rFonts w:cs="Times New Roman"/>
                <w:sz w:val="18"/>
                <w:szCs w:val="18"/>
              </w:rPr>
            </w:pPr>
            <w:r w:rsidRPr="0087168E">
              <w:rPr>
                <w:rFonts w:cs="Times New Roman"/>
                <w:sz w:val="18"/>
                <w:szCs w:val="18"/>
              </w:rPr>
              <w:t>20060416 #2</w:t>
            </w:r>
          </w:p>
        </w:tc>
      </w:tr>
      <w:tr w:rsidR="00F96CE1" w:rsidRPr="0087168E" w:rsidTr="00F268DC">
        <w:trPr>
          <w:trHeight w:val="143"/>
        </w:trPr>
        <w:tc>
          <w:tcPr>
            <w:tcW w:w="4860" w:type="dxa"/>
            <w:gridSpan w:val="4"/>
            <w:vMerge w:val="restart"/>
            <w:tcBorders>
              <w:right w:val="thinThickThinSmallGap" w:sz="24" w:space="0" w:color="auto"/>
            </w:tcBorders>
            <w:shd w:val="clear" w:color="auto" w:fill="FFFFFF" w:themeFill="background1"/>
          </w:tcPr>
          <w:p w:rsidR="00F96CE1" w:rsidRPr="0087168E" w:rsidRDefault="00F96CE1" w:rsidP="00C23B34">
            <w:pPr>
              <w:pStyle w:val="ListParagraph"/>
              <w:spacing w:line="240" w:lineRule="exact"/>
              <w:ind w:left="0"/>
              <w:jc w:val="center"/>
              <w:rPr>
                <w:rFonts w:eastAsiaTheme="minorEastAsia"/>
                <w:sz w:val="18"/>
                <w:szCs w:val="18"/>
              </w:rPr>
            </w:pPr>
          </w:p>
        </w:tc>
        <w:tc>
          <w:tcPr>
            <w:tcW w:w="2160" w:type="dxa"/>
            <w:tcBorders>
              <w:left w:val="thinThickThinSmallGap" w:sz="24" w:space="0" w:color="auto"/>
            </w:tcBorders>
            <w:shd w:val="clear" w:color="auto" w:fill="FFFFFF" w:themeFill="background1"/>
          </w:tcPr>
          <w:p w:rsidR="00F96CE1" w:rsidRPr="0087168E" w:rsidRDefault="00F96CE1" w:rsidP="00822119">
            <w:pPr>
              <w:autoSpaceDE w:val="0"/>
              <w:autoSpaceDN w:val="0"/>
              <w:adjustRightInd w:val="0"/>
              <w:rPr>
                <w:rFonts w:ascii="Times New Roman" w:hAnsi="Times New Roman"/>
                <w:color w:val="auto"/>
                <w:sz w:val="19"/>
                <w:szCs w:val="19"/>
              </w:rPr>
            </w:pPr>
            <w:r w:rsidRPr="0087168E">
              <w:rPr>
                <w:rFonts w:ascii="Times New Roman" w:hAnsi="Times New Roman"/>
                <w:color w:val="auto"/>
                <w:sz w:val="19"/>
                <w:szCs w:val="19"/>
              </w:rPr>
              <w:t xml:space="preserve">Cervical Spine Strain Secondary to Blast </w:t>
            </w:r>
            <w:proofErr w:type="spellStart"/>
            <w:r w:rsidRPr="0087168E">
              <w:rPr>
                <w:rFonts w:ascii="Times New Roman" w:hAnsi="Times New Roman"/>
                <w:color w:val="auto"/>
                <w:sz w:val="19"/>
                <w:szCs w:val="19"/>
              </w:rPr>
              <w:t>Inj</w:t>
            </w:r>
            <w:proofErr w:type="spellEnd"/>
          </w:p>
        </w:tc>
        <w:tc>
          <w:tcPr>
            <w:tcW w:w="720" w:type="dxa"/>
            <w:shd w:val="clear" w:color="auto" w:fill="FFFFFF" w:themeFill="background1"/>
          </w:tcPr>
          <w:p w:rsidR="00F96CE1" w:rsidRPr="0087168E" w:rsidRDefault="00F96CE1" w:rsidP="00822119">
            <w:pPr>
              <w:pStyle w:val="ListParagraph"/>
              <w:spacing w:after="0" w:line="240" w:lineRule="exact"/>
              <w:ind w:left="0"/>
              <w:jc w:val="center"/>
              <w:rPr>
                <w:rFonts w:cs="Times New Roman"/>
                <w:sz w:val="18"/>
                <w:szCs w:val="18"/>
              </w:rPr>
            </w:pPr>
            <w:r w:rsidRPr="0087168E">
              <w:rPr>
                <w:rFonts w:cs="Times New Roman"/>
                <w:sz w:val="18"/>
                <w:szCs w:val="18"/>
              </w:rPr>
              <w:t>5237</w:t>
            </w:r>
          </w:p>
        </w:tc>
        <w:tc>
          <w:tcPr>
            <w:tcW w:w="810" w:type="dxa"/>
            <w:shd w:val="clear" w:color="auto" w:fill="FFFFFF" w:themeFill="background1"/>
          </w:tcPr>
          <w:p w:rsidR="00F96CE1" w:rsidRPr="0087168E" w:rsidRDefault="00F96CE1" w:rsidP="00822119">
            <w:pPr>
              <w:pStyle w:val="ListParagraph"/>
              <w:spacing w:after="0" w:line="240" w:lineRule="exact"/>
              <w:ind w:left="0"/>
              <w:jc w:val="center"/>
              <w:rPr>
                <w:rFonts w:cs="Times New Roman"/>
                <w:sz w:val="18"/>
                <w:szCs w:val="18"/>
              </w:rPr>
            </w:pPr>
            <w:r w:rsidRPr="0087168E">
              <w:rPr>
                <w:rFonts w:cs="Times New Roman"/>
                <w:sz w:val="18"/>
                <w:szCs w:val="18"/>
              </w:rPr>
              <w:t>20%</w:t>
            </w:r>
          </w:p>
        </w:tc>
        <w:tc>
          <w:tcPr>
            <w:tcW w:w="1260" w:type="dxa"/>
            <w:shd w:val="clear" w:color="auto" w:fill="FFFFFF" w:themeFill="background1"/>
          </w:tcPr>
          <w:p w:rsidR="00F96CE1" w:rsidRPr="0087168E" w:rsidRDefault="00F96CE1" w:rsidP="00822119">
            <w:pPr>
              <w:pStyle w:val="ListParagraph"/>
              <w:spacing w:after="0" w:line="240" w:lineRule="exact"/>
              <w:ind w:left="0"/>
              <w:jc w:val="center"/>
              <w:rPr>
                <w:rFonts w:cs="Times New Roman"/>
                <w:sz w:val="18"/>
                <w:szCs w:val="18"/>
              </w:rPr>
            </w:pPr>
            <w:r w:rsidRPr="0087168E">
              <w:rPr>
                <w:rFonts w:cs="Times New Roman"/>
                <w:sz w:val="18"/>
                <w:szCs w:val="18"/>
              </w:rPr>
              <w:t>20070516</w:t>
            </w:r>
          </w:p>
        </w:tc>
        <w:tc>
          <w:tcPr>
            <w:tcW w:w="1170" w:type="dxa"/>
            <w:shd w:val="clear" w:color="auto" w:fill="FFFFFF" w:themeFill="background1"/>
          </w:tcPr>
          <w:p w:rsidR="00F96CE1" w:rsidRPr="0087168E" w:rsidRDefault="00F96CE1" w:rsidP="00822119">
            <w:pPr>
              <w:pStyle w:val="ListParagraph"/>
              <w:spacing w:after="0" w:line="240" w:lineRule="exact"/>
              <w:ind w:left="0"/>
              <w:jc w:val="center"/>
              <w:rPr>
                <w:rFonts w:cs="Times New Roman"/>
                <w:sz w:val="18"/>
                <w:szCs w:val="18"/>
              </w:rPr>
            </w:pPr>
            <w:r w:rsidRPr="0087168E">
              <w:rPr>
                <w:rFonts w:cs="Times New Roman"/>
                <w:sz w:val="18"/>
                <w:szCs w:val="18"/>
              </w:rPr>
              <w:t>20060416 #2</w:t>
            </w:r>
          </w:p>
        </w:tc>
      </w:tr>
      <w:tr w:rsidR="00F96CE1" w:rsidRPr="0087168E" w:rsidTr="00F268DC">
        <w:trPr>
          <w:trHeight w:val="143"/>
        </w:trPr>
        <w:tc>
          <w:tcPr>
            <w:tcW w:w="4860" w:type="dxa"/>
            <w:gridSpan w:val="4"/>
            <w:vMerge/>
            <w:tcBorders>
              <w:right w:val="thinThickThinSmallGap" w:sz="24" w:space="0" w:color="auto"/>
            </w:tcBorders>
            <w:shd w:val="clear" w:color="auto" w:fill="FFFFFF" w:themeFill="background1"/>
          </w:tcPr>
          <w:p w:rsidR="00F96CE1" w:rsidRPr="0087168E" w:rsidRDefault="00F96CE1" w:rsidP="00C23B34">
            <w:pPr>
              <w:pStyle w:val="ListParagraph"/>
              <w:spacing w:line="240" w:lineRule="exact"/>
              <w:ind w:left="0"/>
              <w:jc w:val="center"/>
              <w:rPr>
                <w:rFonts w:eastAsiaTheme="minorEastAsia"/>
                <w:sz w:val="18"/>
                <w:szCs w:val="18"/>
              </w:rPr>
            </w:pPr>
          </w:p>
        </w:tc>
        <w:tc>
          <w:tcPr>
            <w:tcW w:w="2160" w:type="dxa"/>
            <w:tcBorders>
              <w:left w:val="thinThickThinSmallGap" w:sz="24" w:space="0" w:color="auto"/>
            </w:tcBorders>
            <w:shd w:val="clear" w:color="auto" w:fill="FFFFFF" w:themeFill="background1"/>
          </w:tcPr>
          <w:p w:rsidR="00F96CE1" w:rsidRPr="0087168E" w:rsidRDefault="00F96CE1" w:rsidP="002E2E9B">
            <w:pPr>
              <w:pStyle w:val="ListParagraph"/>
              <w:spacing w:after="0" w:line="240" w:lineRule="exact"/>
              <w:ind w:left="0"/>
              <w:rPr>
                <w:rFonts w:ascii="Times New Roman" w:hAnsi="Times New Roman"/>
                <w:sz w:val="19"/>
                <w:szCs w:val="19"/>
              </w:rPr>
            </w:pPr>
            <w:r w:rsidRPr="0087168E">
              <w:rPr>
                <w:rFonts w:ascii="Times New Roman" w:hAnsi="Times New Roman"/>
                <w:sz w:val="19"/>
                <w:szCs w:val="19"/>
              </w:rPr>
              <w:t>Lumbar Spine w/ Degenerative Changes</w:t>
            </w:r>
          </w:p>
        </w:tc>
        <w:tc>
          <w:tcPr>
            <w:tcW w:w="720" w:type="dxa"/>
            <w:shd w:val="clear" w:color="auto" w:fill="FFFFFF" w:themeFill="background1"/>
          </w:tcPr>
          <w:p w:rsidR="00F96CE1" w:rsidRPr="0087168E" w:rsidRDefault="00F96CE1" w:rsidP="002E2E9B">
            <w:pPr>
              <w:pStyle w:val="ListParagraph"/>
              <w:spacing w:after="0" w:line="240" w:lineRule="exact"/>
              <w:ind w:left="0"/>
              <w:jc w:val="center"/>
              <w:rPr>
                <w:rFonts w:cs="Times New Roman"/>
                <w:sz w:val="18"/>
                <w:szCs w:val="18"/>
              </w:rPr>
            </w:pPr>
            <w:r w:rsidRPr="0087168E">
              <w:rPr>
                <w:rFonts w:cs="Times New Roman"/>
                <w:sz w:val="18"/>
                <w:szCs w:val="18"/>
              </w:rPr>
              <w:t>5242</w:t>
            </w:r>
          </w:p>
        </w:tc>
        <w:tc>
          <w:tcPr>
            <w:tcW w:w="810" w:type="dxa"/>
            <w:shd w:val="clear" w:color="auto" w:fill="FFFFFF" w:themeFill="background1"/>
          </w:tcPr>
          <w:p w:rsidR="00F96CE1" w:rsidRPr="0087168E" w:rsidRDefault="00F96CE1" w:rsidP="002E2E9B">
            <w:pPr>
              <w:pStyle w:val="ListParagraph"/>
              <w:spacing w:after="0" w:line="240" w:lineRule="exact"/>
              <w:ind w:left="0"/>
              <w:jc w:val="center"/>
              <w:rPr>
                <w:rFonts w:cs="Times New Roman"/>
                <w:b/>
                <w:sz w:val="18"/>
                <w:szCs w:val="18"/>
              </w:rPr>
            </w:pPr>
            <w:r w:rsidRPr="0087168E">
              <w:rPr>
                <w:rFonts w:cs="Times New Roman"/>
                <w:b/>
                <w:sz w:val="18"/>
                <w:szCs w:val="18"/>
              </w:rPr>
              <w:t>0%</w:t>
            </w:r>
          </w:p>
          <w:p w:rsidR="00F96CE1" w:rsidRPr="0087168E" w:rsidRDefault="00F96CE1" w:rsidP="002E2E9B">
            <w:pPr>
              <w:pStyle w:val="ListParagraph"/>
              <w:spacing w:after="0" w:line="240" w:lineRule="exact"/>
              <w:ind w:left="0"/>
              <w:jc w:val="center"/>
              <w:rPr>
                <w:rFonts w:cs="Times New Roman"/>
                <w:sz w:val="18"/>
                <w:szCs w:val="18"/>
              </w:rPr>
            </w:pPr>
            <w:r w:rsidRPr="0087168E">
              <w:rPr>
                <w:rFonts w:cs="Times New Roman"/>
                <w:sz w:val="18"/>
                <w:szCs w:val="18"/>
              </w:rPr>
              <w:t>20%</w:t>
            </w:r>
          </w:p>
        </w:tc>
        <w:tc>
          <w:tcPr>
            <w:tcW w:w="1260" w:type="dxa"/>
            <w:shd w:val="clear" w:color="auto" w:fill="FFFFFF" w:themeFill="background1"/>
          </w:tcPr>
          <w:p w:rsidR="00F96CE1" w:rsidRPr="0087168E" w:rsidRDefault="00F96CE1" w:rsidP="002E2E9B">
            <w:pPr>
              <w:pStyle w:val="ListParagraph"/>
              <w:spacing w:after="0" w:line="240" w:lineRule="exact"/>
              <w:ind w:left="0"/>
              <w:jc w:val="center"/>
              <w:rPr>
                <w:rFonts w:cs="Times New Roman"/>
                <w:sz w:val="18"/>
                <w:szCs w:val="18"/>
              </w:rPr>
            </w:pPr>
            <w:r w:rsidRPr="0087168E">
              <w:rPr>
                <w:rFonts w:cs="Times New Roman"/>
                <w:sz w:val="18"/>
                <w:szCs w:val="18"/>
              </w:rPr>
              <w:t>20050812</w:t>
            </w:r>
          </w:p>
          <w:p w:rsidR="00F96CE1" w:rsidRPr="0087168E" w:rsidRDefault="00F96CE1" w:rsidP="002E2E9B">
            <w:pPr>
              <w:pStyle w:val="ListParagraph"/>
              <w:spacing w:after="0" w:line="240" w:lineRule="exact"/>
              <w:ind w:left="0"/>
              <w:jc w:val="center"/>
              <w:rPr>
                <w:rFonts w:cs="Times New Roman"/>
                <w:sz w:val="18"/>
                <w:szCs w:val="18"/>
              </w:rPr>
            </w:pPr>
            <w:r w:rsidRPr="0087168E">
              <w:rPr>
                <w:rFonts w:cs="Times New Roman"/>
                <w:sz w:val="18"/>
                <w:szCs w:val="18"/>
              </w:rPr>
              <w:t>20070516</w:t>
            </w:r>
          </w:p>
        </w:tc>
        <w:tc>
          <w:tcPr>
            <w:tcW w:w="1170" w:type="dxa"/>
            <w:shd w:val="clear" w:color="auto" w:fill="FFFFFF" w:themeFill="background1"/>
          </w:tcPr>
          <w:p w:rsidR="00F96CE1" w:rsidRPr="0087168E" w:rsidRDefault="00F96CE1" w:rsidP="00C23B34">
            <w:pPr>
              <w:pStyle w:val="ListParagraph"/>
              <w:spacing w:after="0" w:line="240" w:lineRule="exact"/>
              <w:ind w:left="0"/>
              <w:jc w:val="center"/>
              <w:rPr>
                <w:rFonts w:cs="Times New Roman"/>
                <w:sz w:val="18"/>
                <w:szCs w:val="18"/>
              </w:rPr>
            </w:pPr>
            <w:r w:rsidRPr="0087168E">
              <w:rPr>
                <w:rFonts w:cs="Times New Roman"/>
                <w:sz w:val="18"/>
                <w:szCs w:val="18"/>
              </w:rPr>
              <w:t>20060416</w:t>
            </w:r>
          </w:p>
          <w:p w:rsidR="00F96CE1" w:rsidRPr="0087168E" w:rsidRDefault="00F96CE1" w:rsidP="00C23B34">
            <w:pPr>
              <w:pStyle w:val="ListParagraph"/>
              <w:spacing w:after="0" w:line="240" w:lineRule="exact"/>
              <w:ind w:left="0"/>
              <w:jc w:val="center"/>
              <w:rPr>
                <w:rFonts w:cs="Times New Roman"/>
                <w:sz w:val="18"/>
                <w:szCs w:val="18"/>
              </w:rPr>
            </w:pPr>
            <w:r w:rsidRPr="0087168E">
              <w:rPr>
                <w:rFonts w:cs="Times New Roman"/>
                <w:sz w:val="18"/>
                <w:szCs w:val="18"/>
              </w:rPr>
              <w:t>20060416 #2</w:t>
            </w:r>
          </w:p>
        </w:tc>
      </w:tr>
      <w:tr w:rsidR="00F96CE1" w:rsidRPr="0087168E" w:rsidTr="00F268DC">
        <w:trPr>
          <w:trHeight w:val="143"/>
        </w:trPr>
        <w:tc>
          <w:tcPr>
            <w:tcW w:w="4860" w:type="dxa"/>
            <w:gridSpan w:val="4"/>
            <w:vMerge/>
            <w:tcBorders>
              <w:right w:val="thinThickThinSmallGap" w:sz="24" w:space="0" w:color="auto"/>
            </w:tcBorders>
            <w:shd w:val="clear" w:color="auto" w:fill="FFFFFF" w:themeFill="background1"/>
          </w:tcPr>
          <w:p w:rsidR="00F96CE1" w:rsidRPr="0087168E" w:rsidRDefault="00F96CE1" w:rsidP="00C23B34">
            <w:pPr>
              <w:pStyle w:val="ListParagraph"/>
              <w:spacing w:line="240" w:lineRule="exact"/>
              <w:ind w:left="0"/>
              <w:jc w:val="center"/>
              <w:rPr>
                <w:rFonts w:eastAsiaTheme="minorEastAsia"/>
                <w:sz w:val="18"/>
                <w:szCs w:val="18"/>
              </w:rPr>
            </w:pPr>
          </w:p>
        </w:tc>
        <w:tc>
          <w:tcPr>
            <w:tcW w:w="2160" w:type="dxa"/>
            <w:tcBorders>
              <w:left w:val="thinThickThinSmallGap" w:sz="24" w:space="0" w:color="auto"/>
            </w:tcBorders>
            <w:shd w:val="clear" w:color="auto" w:fill="FFFFFF" w:themeFill="background1"/>
          </w:tcPr>
          <w:p w:rsidR="00F96CE1" w:rsidRPr="0087168E" w:rsidRDefault="00F96CE1" w:rsidP="00B67CC5">
            <w:pPr>
              <w:pStyle w:val="ListParagraph"/>
              <w:spacing w:after="0" w:line="240" w:lineRule="exact"/>
              <w:ind w:left="0"/>
              <w:rPr>
                <w:rFonts w:ascii="Times New Roman" w:hAnsi="Times New Roman"/>
                <w:sz w:val="19"/>
                <w:szCs w:val="19"/>
              </w:rPr>
            </w:pPr>
            <w:r w:rsidRPr="0087168E">
              <w:rPr>
                <w:rFonts w:ascii="Times New Roman" w:hAnsi="Times New Roman"/>
                <w:sz w:val="19"/>
                <w:szCs w:val="19"/>
              </w:rPr>
              <w:t>Left ankle strain</w:t>
            </w:r>
          </w:p>
        </w:tc>
        <w:tc>
          <w:tcPr>
            <w:tcW w:w="720" w:type="dxa"/>
            <w:shd w:val="clear" w:color="auto" w:fill="FFFFFF" w:themeFill="background1"/>
          </w:tcPr>
          <w:p w:rsidR="00F96CE1" w:rsidRPr="0087168E" w:rsidRDefault="00F96CE1" w:rsidP="00117FB7">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F96CE1" w:rsidRPr="0087168E" w:rsidRDefault="00F96CE1" w:rsidP="00117FB7">
            <w:pPr>
              <w:pStyle w:val="ListParagraph"/>
              <w:spacing w:after="0" w:line="240" w:lineRule="exact"/>
              <w:ind w:left="0"/>
              <w:jc w:val="center"/>
              <w:rPr>
                <w:rFonts w:cs="Times New Roman"/>
                <w:b/>
                <w:sz w:val="18"/>
                <w:szCs w:val="18"/>
              </w:rPr>
            </w:pPr>
            <w:r w:rsidRPr="0087168E">
              <w:rPr>
                <w:rFonts w:cs="Times New Roman"/>
                <w:b/>
                <w:sz w:val="18"/>
                <w:szCs w:val="18"/>
              </w:rPr>
              <w:t>0%</w:t>
            </w:r>
          </w:p>
        </w:tc>
        <w:tc>
          <w:tcPr>
            <w:tcW w:w="1260" w:type="dxa"/>
            <w:shd w:val="clear" w:color="auto" w:fill="FFFFFF" w:themeFill="background1"/>
          </w:tcPr>
          <w:p w:rsidR="00F96CE1" w:rsidRPr="0087168E" w:rsidRDefault="00F96CE1" w:rsidP="00117FB7">
            <w:pPr>
              <w:pStyle w:val="ListParagraph"/>
              <w:spacing w:after="0" w:line="240" w:lineRule="exact"/>
              <w:ind w:left="0"/>
              <w:jc w:val="center"/>
              <w:rPr>
                <w:rFonts w:cs="Times New Roman"/>
                <w:sz w:val="18"/>
                <w:szCs w:val="18"/>
              </w:rPr>
            </w:pPr>
            <w:r w:rsidRPr="0087168E">
              <w:rPr>
                <w:rFonts w:cs="Times New Roman"/>
                <w:sz w:val="18"/>
                <w:szCs w:val="18"/>
              </w:rPr>
              <w:t>20050812</w:t>
            </w:r>
          </w:p>
        </w:tc>
        <w:tc>
          <w:tcPr>
            <w:tcW w:w="1170" w:type="dxa"/>
            <w:shd w:val="clear" w:color="auto" w:fill="FFFFFF" w:themeFill="background1"/>
          </w:tcPr>
          <w:p w:rsidR="00F96CE1" w:rsidRPr="0087168E" w:rsidRDefault="00F96CE1" w:rsidP="00B26809">
            <w:pPr>
              <w:pStyle w:val="ListParagraph"/>
              <w:spacing w:after="0" w:line="240" w:lineRule="exact"/>
              <w:ind w:left="0"/>
              <w:jc w:val="center"/>
              <w:rPr>
                <w:rFonts w:cs="Times New Roman"/>
                <w:sz w:val="18"/>
                <w:szCs w:val="18"/>
              </w:rPr>
            </w:pPr>
            <w:r w:rsidRPr="0087168E">
              <w:rPr>
                <w:rFonts w:cs="Times New Roman"/>
                <w:sz w:val="18"/>
                <w:szCs w:val="18"/>
              </w:rPr>
              <w:t>20060416</w:t>
            </w:r>
          </w:p>
        </w:tc>
      </w:tr>
      <w:tr w:rsidR="00F96CE1" w:rsidRPr="0087168E" w:rsidTr="00F268DC">
        <w:trPr>
          <w:trHeight w:val="143"/>
        </w:trPr>
        <w:tc>
          <w:tcPr>
            <w:tcW w:w="4860" w:type="dxa"/>
            <w:gridSpan w:val="4"/>
            <w:vMerge/>
            <w:tcBorders>
              <w:right w:val="thinThickThinSmallGap" w:sz="24" w:space="0" w:color="auto"/>
            </w:tcBorders>
            <w:shd w:val="clear" w:color="auto" w:fill="FFFFFF" w:themeFill="background1"/>
          </w:tcPr>
          <w:p w:rsidR="00F96CE1" w:rsidRPr="0087168E" w:rsidRDefault="00F96CE1" w:rsidP="00C23B34">
            <w:pPr>
              <w:pStyle w:val="ListParagraph"/>
              <w:spacing w:line="240" w:lineRule="exact"/>
              <w:ind w:left="0"/>
              <w:jc w:val="center"/>
              <w:rPr>
                <w:rFonts w:eastAsiaTheme="minorEastAsia"/>
                <w:sz w:val="18"/>
                <w:szCs w:val="18"/>
              </w:rPr>
            </w:pPr>
          </w:p>
        </w:tc>
        <w:tc>
          <w:tcPr>
            <w:tcW w:w="2160" w:type="dxa"/>
            <w:tcBorders>
              <w:left w:val="thinThickThinSmallGap" w:sz="24" w:space="0" w:color="auto"/>
            </w:tcBorders>
            <w:shd w:val="clear" w:color="auto" w:fill="FFFFFF" w:themeFill="background1"/>
          </w:tcPr>
          <w:p w:rsidR="00F96CE1" w:rsidRPr="0087168E" w:rsidRDefault="00F96CE1" w:rsidP="00B26809">
            <w:pPr>
              <w:pStyle w:val="ListParagraph"/>
              <w:spacing w:after="0" w:line="240" w:lineRule="exact"/>
              <w:ind w:left="0"/>
              <w:rPr>
                <w:rFonts w:ascii="Times New Roman" w:hAnsi="Times New Roman"/>
                <w:sz w:val="19"/>
                <w:szCs w:val="19"/>
              </w:rPr>
            </w:pPr>
            <w:r w:rsidRPr="0087168E">
              <w:rPr>
                <w:rFonts w:ascii="Times New Roman" w:hAnsi="Times New Roman"/>
                <w:sz w:val="19"/>
                <w:szCs w:val="19"/>
              </w:rPr>
              <w:t>Bilateral High Frequency Hearing Loss</w:t>
            </w:r>
          </w:p>
        </w:tc>
        <w:tc>
          <w:tcPr>
            <w:tcW w:w="720" w:type="dxa"/>
            <w:shd w:val="clear" w:color="auto" w:fill="FFFFFF" w:themeFill="background1"/>
          </w:tcPr>
          <w:p w:rsidR="00F96CE1" w:rsidRPr="0087168E" w:rsidRDefault="00F96CE1" w:rsidP="00117FB7">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F96CE1" w:rsidRPr="0087168E" w:rsidRDefault="00F96CE1" w:rsidP="00117FB7">
            <w:pPr>
              <w:pStyle w:val="ListParagraph"/>
              <w:spacing w:after="0" w:line="240" w:lineRule="exact"/>
              <w:ind w:left="0"/>
              <w:jc w:val="center"/>
              <w:rPr>
                <w:rFonts w:cs="Times New Roman"/>
                <w:b/>
                <w:sz w:val="18"/>
                <w:szCs w:val="18"/>
              </w:rPr>
            </w:pPr>
            <w:r w:rsidRPr="0087168E">
              <w:rPr>
                <w:rFonts w:cs="Times New Roman"/>
                <w:b/>
                <w:sz w:val="18"/>
                <w:szCs w:val="18"/>
              </w:rPr>
              <w:t>0%</w:t>
            </w:r>
          </w:p>
        </w:tc>
        <w:tc>
          <w:tcPr>
            <w:tcW w:w="1260" w:type="dxa"/>
            <w:shd w:val="clear" w:color="auto" w:fill="FFFFFF" w:themeFill="background1"/>
          </w:tcPr>
          <w:p w:rsidR="00F96CE1" w:rsidRPr="0087168E" w:rsidRDefault="00F96CE1" w:rsidP="00117FB7">
            <w:pPr>
              <w:pStyle w:val="ListParagraph"/>
              <w:spacing w:after="0" w:line="240" w:lineRule="exact"/>
              <w:ind w:left="0"/>
              <w:jc w:val="center"/>
              <w:rPr>
                <w:rFonts w:cs="Times New Roman"/>
                <w:sz w:val="18"/>
                <w:szCs w:val="18"/>
              </w:rPr>
            </w:pPr>
            <w:r w:rsidRPr="0087168E">
              <w:rPr>
                <w:rFonts w:cs="Times New Roman"/>
                <w:sz w:val="18"/>
                <w:szCs w:val="18"/>
              </w:rPr>
              <w:t>20050812</w:t>
            </w:r>
          </w:p>
        </w:tc>
        <w:tc>
          <w:tcPr>
            <w:tcW w:w="1170" w:type="dxa"/>
            <w:shd w:val="clear" w:color="auto" w:fill="FFFFFF" w:themeFill="background1"/>
          </w:tcPr>
          <w:p w:rsidR="00F96CE1" w:rsidRPr="0087168E" w:rsidRDefault="00F96CE1" w:rsidP="00B26809">
            <w:pPr>
              <w:pStyle w:val="ListParagraph"/>
              <w:spacing w:after="0" w:line="240" w:lineRule="exact"/>
              <w:ind w:left="0"/>
              <w:jc w:val="center"/>
              <w:rPr>
                <w:rFonts w:cs="Times New Roman"/>
                <w:sz w:val="18"/>
                <w:szCs w:val="18"/>
              </w:rPr>
            </w:pPr>
            <w:r w:rsidRPr="0087168E">
              <w:rPr>
                <w:rFonts w:cs="Times New Roman"/>
                <w:sz w:val="18"/>
                <w:szCs w:val="18"/>
              </w:rPr>
              <w:t>20060416</w:t>
            </w:r>
          </w:p>
        </w:tc>
      </w:tr>
      <w:tr w:rsidR="00F96CE1" w:rsidRPr="0087168E" w:rsidTr="00F268DC">
        <w:trPr>
          <w:trHeight w:val="197"/>
        </w:trPr>
        <w:tc>
          <w:tcPr>
            <w:tcW w:w="4860" w:type="dxa"/>
            <w:gridSpan w:val="4"/>
            <w:vMerge/>
            <w:tcBorders>
              <w:right w:val="thinThickThinSmallGap" w:sz="24" w:space="0" w:color="auto"/>
            </w:tcBorders>
            <w:shd w:val="clear" w:color="auto" w:fill="FFFFFF" w:themeFill="background1"/>
          </w:tcPr>
          <w:p w:rsidR="00F96CE1" w:rsidRPr="0087168E" w:rsidRDefault="00F96CE1" w:rsidP="00C23B34">
            <w:pPr>
              <w:pStyle w:val="ListParagraph"/>
              <w:spacing w:after="0" w:line="240" w:lineRule="exact"/>
              <w:ind w:left="0"/>
              <w:jc w:val="center"/>
              <w:rPr>
                <w:rFonts w:cs="Times New Roman"/>
                <w:b/>
                <w:sz w:val="18"/>
                <w:szCs w:val="18"/>
              </w:rPr>
            </w:pPr>
          </w:p>
        </w:tc>
        <w:tc>
          <w:tcPr>
            <w:tcW w:w="3690" w:type="dxa"/>
            <w:gridSpan w:val="3"/>
            <w:tcBorders>
              <w:left w:val="thinThickThinSmallGap" w:sz="24" w:space="0" w:color="auto"/>
            </w:tcBorders>
            <w:shd w:val="clear" w:color="auto" w:fill="FFFFFF" w:themeFill="background1"/>
          </w:tcPr>
          <w:p w:rsidR="00F96CE1" w:rsidRPr="0087168E" w:rsidRDefault="00F96CE1" w:rsidP="006D30D0">
            <w:pPr>
              <w:pStyle w:val="ListParagraph"/>
              <w:spacing w:after="0" w:line="240" w:lineRule="exact"/>
              <w:ind w:left="0"/>
              <w:rPr>
                <w:rFonts w:cs="Times New Roman"/>
                <w:sz w:val="18"/>
                <w:szCs w:val="18"/>
              </w:rPr>
            </w:pPr>
            <w:r w:rsidRPr="0087168E">
              <w:rPr>
                <w:rFonts w:cs="Times New Roman"/>
                <w:sz w:val="18"/>
                <w:szCs w:val="18"/>
              </w:rPr>
              <w:t>NSC X3: Plantar Fasciitis, Right Knee, Trapezius Strain</w:t>
            </w:r>
          </w:p>
        </w:tc>
        <w:tc>
          <w:tcPr>
            <w:tcW w:w="1260" w:type="dxa"/>
            <w:shd w:val="clear" w:color="auto" w:fill="FFFFFF" w:themeFill="background1"/>
          </w:tcPr>
          <w:p w:rsidR="00F96CE1" w:rsidRPr="0087168E" w:rsidRDefault="00F96CE1" w:rsidP="006F0E9E">
            <w:pPr>
              <w:pStyle w:val="ListParagraph"/>
              <w:spacing w:after="0" w:line="240" w:lineRule="exact"/>
              <w:ind w:left="0"/>
              <w:jc w:val="center"/>
              <w:rPr>
                <w:rFonts w:cs="Times New Roman"/>
                <w:sz w:val="18"/>
                <w:szCs w:val="18"/>
              </w:rPr>
            </w:pPr>
            <w:r w:rsidRPr="0087168E">
              <w:rPr>
                <w:rFonts w:cs="Times New Roman"/>
                <w:sz w:val="18"/>
                <w:szCs w:val="18"/>
              </w:rPr>
              <w:t>20050812</w:t>
            </w:r>
          </w:p>
        </w:tc>
        <w:tc>
          <w:tcPr>
            <w:tcW w:w="1170" w:type="dxa"/>
            <w:shd w:val="clear" w:color="auto" w:fill="FFFFFF" w:themeFill="background1"/>
          </w:tcPr>
          <w:p w:rsidR="00F96CE1" w:rsidRPr="0087168E" w:rsidRDefault="00F96CE1" w:rsidP="00C23B34">
            <w:pPr>
              <w:pStyle w:val="ListParagraph"/>
              <w:spacing w:after="0" w:line="240" w:lineRule="exact"/>
              <w:ind w:left="0"/>
              <w:jc w:val="center"/>
              <w:rPr>
                <w:rFonts w:cs="Times New Roman"/>
                <w:sz w:val="18"/>
                <w:szCs w:val="18"/>
              </w:rPr>
            </w:pPr>
            <w:r w:rsidRPr="0087168E">
              <w:rPr>
                <w:rFonts w:cs="Times New Roman"/>
                <w:sz w:val="18"/>
                <w:szCs w:val="18"/>
              </w:rPr>
              <w:t>20060416</w:t>
            </w:r>
          </w:p>
        </w:tc>
      </w:tr>
      <w:tr w:rsidR="00B26809" w:rsidRPr="0087168E" w:rsidTr="00F268DC">
        <w:trPr>
          <w:trHeight w:val="305"/>
        </w:trPr>
        <w:tc>
          <w:tcPr>
            <w:tcW w:w="4860" w:type="dxa"/>
            <w:gridSpan w:val="4"/>
            <w:tcBorders>
              <w:right w:val="thinThickThinSmallGap" w:sz="24" w:space="0" w:color="auto"/>
            </w:tcBorders>
            <w:shd w:val="clear" w:color="auto" w:fill="EEECE1" w:themeFill="background2"/>
          </w:tcPr>
          <w:p w:rsidR="00B26809" w:rsidRPr="0087168E" w:rsidRDefault="00B26809" w:rsidP="00842528">
            <w:pPr>
              <w:pStyle w:val="ListParagraph"/>
              <w:spacing w:after="0" w:line="240" w:lineRule="auto"/>
              <w:ind w:left="0"/>
              <w:jc w:val="center"/>
              <w:rPr>
                <w:rFonts w:cs="Times New Roman"/>
                <w:b/>
              </w:rPr>
            </w:pPr>
            <w:r w:rsidRPr="0087168E">
              <w:rPr>
                <w:rFonts w:cs="Times New Roman"/>
                <w:b/>
              </w:rPr>
              <w:t>TOTAL Combined:  10%</w:t>
            </w:r>
          </w:p>
        </w:tc>
        <w:tc>
          <w:tcPr>
            <w:tcW w:w="6120" w:type="dxa"/>
            <w:gridSpan w:val="5"/>
            <w:tcBorders>
              <w:left w:val="thinThickThinSmallGap" w:sz="24" w:space="0" w:color="auto"/>
            </w:tcBorders>
            <w:shd w:val="clear" w:color="auto" w:fill="EEECE1" w:themeFill="background2"/>
          </w:tcPr>
          <w:p w:rsidR="00B26809" w:rsidRPr="0087168E" w:rsidRDefault="00B26809" w:rsidP="00C23B34">
            <w:pPr>
              <w:pStyle w:val="ListParagraph"/>
              <w:spacing w:after="0" w:line="240" w:lineRule="auto"/>
              <w:ind w:left="0"/>
              <w:jc w:val="right"/>
              <w:rPr>
                <w:rFonts w:cs="Times New Roman"/>
                <w:b/>
              </w:rPr>
            </w:pPr>
            <w:r w:rsidRPr="0087168E">
              <w:rPr>
                <w:rFonts w:cs="Times New Roman"/>
                <w:b/>
              </w:rPr>
              <w:t>TOTAL Combined (</w:t>
            </w:r>
            <w:r w:rsidRPr="0087168E">
              <w:rPr>
                <w:rFonts w:cs="Times New Roman"/>
                <w:b/>
                <w:i/>
                <w:sz w:val="20"/>
                <w:szCs w:val="20"/>
              </w:rPr>
              <w:t>Includes Non-PEB Conditions</w:t>
            </w:r>
            <w:r w:rsidRPr="0087168E">
              <w:rPr>
                <w:rFonts w:cs="Times New Roman"/>
                <w:b/>
              </w:rPr>
              <w:t>):   70%</w:t>
            </w:r>
            <w:r w:rsidRPr="0087168E">
              <w:rPr>
                <w:rFonts w:cs="Times New Roman"/>
                <w:sz w:val="18"/>
                <w:szCs w:val="18"/>
              </w:rPr>
              <w:t xml:space="preserve"> from</w:t>
            </w:r>
            <w:r w:rsidRPr="0087168E">
              <w:rPr>
                <w:rFonts w:cs="Times New Roman"/>
                <w:b/>
              </w:rPr>
              <w:t xml:space="preserve"> </w:t>
            </w:r>
            <w:r w:rsidRPr="0087168E">
              <w:rPr>
                <w:rFonts w:cs="Times New Roman"/>
                <w:sz w:val="18"/>
                <w:szCs w:val="18"/>
              </w:rPr>
              <w:t>20060416</w:t>
            </w:r>
            <w:r w:rsidRPr="0087168E">
              <w:rPr>
                <w:rFonts w:cs="Times New Roman"/>
                <w:b/>
              </w:rPr>
              <w:t xml:space="preserve"> </w:t>
            </w:r>
          </w:p>
          <w:p w:rsidR="00B26809" w:rsidRPr="0087168E" w:rsidRDefault="00B26809" w:rsidP="00C23B34">
            <w:pPr>
              <w:pStyle w:val="ListParagraph"/>
              <w:spacing w:after="0" w:line="240" w:lineRule="auto"/>
              <w:ind w:left="0"/>
              <w:jc w:val="right"/>
              <w:rPr>
                <w:rFonts w:cs="Times New Roman"/>
                <w:b/>
              </w:rPr>
            </w:pPr>
            <w:r w:rsidRPr="0087168E">
              <w:rPr>
                <w:rFonts w:cs="Times New Roman"/>
                <w:b/>
              </w:rPr>
              <w:t xml:space="preserve">Increased on #2 VA RD of 20070529:  100% </w:t>
            </w:r>
            <w:r w:rsidRPr="0087168E">
              <w:rPr>
                <w:rFonts w:cs="Times New Roman"/>
                <w:sz w:val="18"/>
                <w:szCs w:val="18"/>
              </w:rPr>
              <w:t>from</w:t>
            </w:r>
            <w:r w:rsidRPr="0087168E">
              <w:rPr>
                <w:rFonts w:cs="Times New Roman"/>
                <w:b/>
              </w:rPr>
              <w:t xml:space="preserve"> </w:t>
            </w:r>
            <w:r w:rsidRPr="0087168E">
              <w:rPr>
                <w:rFonts w:cs="Times New Roman"/>
                <w:sz w:val="18"/>
                <w:szCs w:val="18"/>
              </w:rPr>
              <w:t>20060416</w:t>
            </w:r>
            <w:r w:rsidRPr="0087168E">
              <w:rPr>
                <w:rFonts w:cs="Times New Roman"/>
                <w:b/>
              </w:rPr>
              <w:t xml:space="preserve">                                                                        </w:t>
            </w:r>
            <w:r w:rsidRPr="0087168E">
              <w:rPr>
                <w:rFonts w:cs="Times New Roman"/>
                <w:color w:val="000000"/>
                <w:sz w:val="21"/>
                <w:szCs w:val="24"/>
              </w:rPr>
              <w:t xml:space="preserve"> </w:t>
            </w:r>
          </w:p>
        </w:tc>
      </w:tr>
    </w:tbl>
    <w:p w:rsidR="00A90D55" w:rsidRPr="0087168E" w:rsidRDefault="00A90D55" w:rsidP="0087168E">
      <w:pPr>
        <w:tabs>
          <w:tab w:val="left" w:pos="288"/>
          <w:tab w:val="left" w:pos="4752"/>
        </w:tabs>
        <w:spacing w:line="240" w:lineRule="exact"/>
        <w:jc w:val="both"/>
        <w:rPr>
          <w:color w:val="auto"/>
          <w:szCs w:val="24"/>
        </w:rPr>
      </w:pPr>
    </w:p>
    <w:p w:rsidR="00A90D55" w:rsidRPr="0087168E" w:rsidRDefault="00A90D55" w:rsidP="0087168E">
      <w:pPr>
        <w:autoSpaceDE w:val="0"/>
        <w:autoSpaceDN w:val="0"/>
        <w:adjustRightInd w:val="0"/>
        <w:spacing w:line="240" w:lineRule="exact"/>
        <w:jc w:val="both"/>
        <w:rPr>
          <w:color w:val="auto"/>
          <w:szCs w:val="24"/>
        </w:rPr>
      </w:pPr>
      <w:r w:rsidRPr="0087168E">
        <w:rPr>
          <w:color w:val="auto"/>
          <w:szCs w:val="24"/>
        </w:rPr>
        <w:lastRenderedPageBreak/>
        <w:t>ANALYSIS SUMMARY:</w:t>
      </w:r>
      <w:r w:rsidR="00511EFF" w:rsidRPr="0087168E">
        <w:rPr>
          <w:color w:val="auto"/>
          <w:szCs w:val="24"/>
        </w:rPr>
        <w:t xml:space="preserve">  CI had a TBI event in Iraq in 20040408 </w:t>
      </w:r>
      <w:r w:rsidR="007C7B9E" w:rsidRPr="0087168E">
        <w:rPr>
          <w:color w:val="auto"/>
          <w:szCs w:val="24"/>
        </w:rPr>
        <w:t xml:space="preserve">due to shrapnel </w:t>
      </w:r>
      <w:r w:rsidR="00511EFF" w:rsidRPr="0087168E">
        <w:rPr>
          <w:color w:val="auto"/>
          <w:szCs w:val="24"/>
        </w:rPr>
        <w:t xml:space="preserve">with immediate symptoms of disorientation and cognitive symptoms.  </w:t>
      </w:r>
      <w:r w:rsidR="00C23B34" w:rsidRPr="0087168E">
        <w:rPr>
          <w:color w:val="auto"/>
          <w:szCs w:val="24"/>
        </w:rPr>
        <w:t xml:space="preserve">He had no period of loss of consciousness, but immediate signs of confusion, memory and behavioral changes and required multi-day observation.  The CI completed his deployment and on return to the </w:t>
      </w:r>
      <w:r w:rsidR="00AE6613">
        <w:rPr>
          <w:color w:val="auto"/>
          <w:szCs w:val="24"/>
        </w:rPr>
        <w:t>S</w:t>
      </w:r>
      <w:r w:rsidR="00C23B34" w:rsidRPr="0087168E">
        <w:rPr>
          <w:color w:val="auto"/>
          <w:szCs w:val="24"/>
        </w:rPr>
        <w:t xml:space="preserve">tates had increasing symptoms </w:t>
      </w:r>
      <w:r w:rsidR="007C7B9E" w:rsidRPr="0087168E">
        <w:rPr>
          <w:color w:val="auto"/>
          <w:szCs w:val="24"/>
        </w:rPr>
        <w:t xml:space="preserve">of TBI </w:t>
      </w:r>
      <w:r w:rsidR="008D1BBD" w:rsidRPr="0087168E">
        <w:rPr>
          <w:color w:val="auto"/>
          <w:szCs w:val="24"/>
        </w:rPr>
        <w:t xml:space="preserve">including headaches, cognitive defects and a diagnosis of PTSD.  </w:t>
      </w:r>
      <w:r w:rsidR="00C5363D" w:rsidRPr="0087168E">
        <w:rPr>
          <w:color w:val="auto"/>
          <w:szCs w:val="24"/>
        </w:rPr>
        <w:t xml:space="preserve">The CI was found unfit </w:t>
      </w:r>
      <w:r w:rsidR="008D261A" w:rsidRPr="0087168E">
        <w:rPr>
          <w:color w:val="auto"/>
          <w:szCs w:val="24"/>
        </w:rPr>
        <w:t xml:space="preserve">and separated at 10% </w:t>
      </w:r>
      <w:r w:rsidR="00C5363D" w:rsidRPr="0087168E">
        <w:rPr>
          <w:color w:val="auto"/>
          <w:szCs w:val="24"/>
        </w:rPr>
        <w:t xml:space="preserve">for PTSD </w:t>
      </w:r>
      <w:r w:rsidR="008D261A" w:rsidRPr="0087168E">
        <w:rPr>
          <w:color w:val="auto"/>
          <w:szCs w:val="24"/>
        </w:rPr>
        <w:t xml:space="preserve">on 20060415.  </w:t>
      </w:r>
      <w:r w:rsidR="00C5363D" w:rsidRPr="0087168E">
        <w:rPr>
          <w:color w:val="auto"/>
          <w:szCs w:val="24"/>
        </w:rPr>
        <w:t xml:space="preserve">TBI and Post Traumatic Headaches, History of Abnormal Vestibular Balance Functioning and Overall Cognitive Decline associated to blast injury were found to be Category III (Conditions that are not separately unfitting and do not contribute to the unfitting condition(s)).  </w:t>
      </w:r>
      <w:r w:rsidR="008D261A" w:rsidRPr="0087168E">
        <w:rPr>
          <w:color w:val="auto"/>
          <w:szCs w:val="24"/>
        </w:rPr>
        <w:t xml:space="preserve">The CI was never on </w:t>
      </w:r>
      <w:r w:rsidR="00F268DC">
        <w:rPr>
          <w:color w:val="auto"/>
          <w:szCs w:val="24"/>
        </w:rPr>
        <w:t xml:space="preserve">the </w:t>
      </w:r>
      <w:r w:rsidR="008D261A" w:rsidRPr="0087168E">
        <w:rPr>
          <w:color w:val="auto"/>
          <w:szCs w:val="24"/>
        </w:rPr>
        <w:t>TDRL and the provisions of</w:t>
      </w:r>
      <w:r w:rsidR="0087168E">
        <w:rPr>
          <w:color w:val="auto"/>
          <w:szCs w:val="24"/>
        </w:rPr>
        <w:t xml:space="preserve"> §</w:t>
      </w:r>
      <w:r w:rsidR="008D261A" w:rsidRPr="0087168E">
        <w:rPr>
          <w:color w:val="auto"/>
          <w:szCs w:val="24"/>
        </w:rPr>
        <w:t xml:space="preserve">4.129 were not applied.  </w:t>
      </w:r>
      <w:r w:rsidR="00A23F22" w:rsidRPr="0087168E">
        <w:rPr>
          <w:color w:val="auto"/>
          <w:szCs w:val="24"/>
        </w:rPr>
        <w:t>T</w:t>
      </w:r>
      <w:r w:rsidR="00C5363D" w:rsidRPr="0087168E">
        <w:rPr>
          <w:color w:val="auto"/>
          <w:szCs w:val="24"/>
        </w:rPr>
        <w:t xml:space="preserve">he CI's </w:t>
      </w:r>
      <w:r w:rsidR="008D261A" w:rsidRPr="0087168E">
        <w:rPr>
          <w:color w:val="auto"/>
          <w:szCs w:val="24"/>
        </w:rPr>
        <w:t xml:space="preserve">psychiatric and poor </w:t>
      </w:r>
      <w:proofErr w:type="gramStart"/>
      <w:r w:rsidR="0087168E" w:rsidRPr="0087168E">
        <w:rPr>
          <w:color w:val="auto"/>
          <w:szCs w:val="24"/>
        </w:rPr>
        <w:t>neuropsychiatric test</w:t>
      </w:r>
      <w:r w:rsidR="0087168E">
        <w:rPr>
          <w:color w:val="auto"/>
          <w:szCs w:val="24"/>
        </w:rPr>
        <w:t>ing</w:t>
      </w:r>
      <w:proofErr w:type="gramEnd"/>
      <w:r w:rsidR="008D261A" w:rsidRPr="0087168E">
        <w:rPr>
          <w:color w:val="auto"/>
          <w:szCs w:val="24"/>
        </w:rPr>
        <w:t xml:space="preserve"> </w:t>
      </w:r>
      <w:r w:rsidR="00A23F22" w:rsidRPr="0087168E">
        <w:rPr>
          <w:color w:val="auto"/>
          <w:szCs w:val="24"/>
        </w:rPr>
        <w:t xml:space="preserve">for TBI </w:t>
      </w:r>
      <w:r w:rsidR="008D261A" w:rsidRPr="0087168E">
        <w:rPr>
          <w:color w:val="auto"/>
          <w:szCs w:val="24"/>
        </w:rPr>
        <w:t xml:space="preserve">was complicated by unusual results that may have been due to inadequate effort or psychological factors: "possible the results were affected by the patient's level of effort during the evaluation. </w:t>
      </w:r>
      <w:r w:rsidR="00F268DC">
        <w:rPr>
          <w:color w:val="auto"/>
          <w:szCs w:val="24"/>
        </w:rPr>
        <w:t xml:space="preserve"> </w:t>
      </w:r>
      <w:r w:rsidR="008D261A" w:rsidRPr="0087168E">
        <w:rPr>
          <w:color w:val="auto"/>
          <w:szCs w:val="24"/>
        </w:rPr>
        <w:t xml:space="preserve">It is also possible that his performance was negatively impacted by psychological factors."  </w:t>
      </w:r>
      <w:r w:rsidR="00C5363D" w:rsidRPr="0087168E">
        <w:rPr>
          <w:color w:val="auto"/>
          <w:szCs w:val="24"/>
        </w:rPr>
        <w:t xml:space="preserve">The CI's date of separation of 20060415 is after the application of VA Training Letter (TL) 06-03 (Rating TBI), FEB 06 which should be applied to this case.  However, TL 07-05, AUG 2007 rating under VASRD code 8045 (TBI), </w:t>
      </w:r>
      <w:r w:rsidR="0087168E">
        <w:rPr>
          <w:color w:val="auto"/>
          <w:szCs w:val="24"/>
        </w:rPr>
        <w:t>§</w:t>
      </w:r>
      <w:r w:rsidR="00C5363D" w:rsidRPr="0087168E">
        <w:rPr>
          <w:color w:val="auto"/>
          <w:szCs w:val="24"/>
        </w:rPr>
        <w:t xml:space="preserve">4.124a, was not </w:t>
      </w:r>
      <w:r w:rsidR="00A23F22" w:rsidRPr="0087168E">
        <w:rPr>
          <w:color w:val="auto"/>
          <w:szCs w:val="24"/>
        </w:rPr>
        <w:t xml:space="preserve">in </w:t>
      </w:r>
      <w:r w:rsidR="00C5363D" w:rsidRPr="0087168E">
        <w:rPr>
          <w:color w:val="auto"/>
          <w:szCs w:val="24"/>
        </w:rPr>
        <w:t xml:space="preserve">effect at the time of the CI's separation.  The VASRD </w:t>
      </w:r>
      <w:r w:rsidR="008D261A" w:rsidRPr="0087168E">
        <w:rPr>
          <w:color w:val="auto"/>
          <w:szCs w:val="24"/>
        </w:rPr>
        <w:t xml:space="preserve">TBI rating criteria change </w:t>
      </w:r>
      <w:r w:rsidR="00C5363D" w:rsidRPr="0087168E">
        <w:rPr>
          <w:color w:val="auto"/>
          <w:szCs w:val="24"/>
        </w:rPr>
        <w:t xml:space="preserve">for TBI in 2008 cannot be applied as the CI's separation was before the effective date of this change. </w:t>
      </w:r>
      <w:r w:rsidR="0087168E">
        <w:rPr>
          <w:color w:val="auto"/>
          <w:szCs w:val="24"/>
        </w:rPr>
        <w:t xml:space="preserve"> </w:t>
      </w:r>
    </w:p>
    <w:p w:rsidR="00C5363D" w:rsidRPr="0087168E" w:rsidRDefault="00C5363D" w:rsidP="0087168E">
      <w:pPr>
        <w:tabs>
          <w:tab w:val="left" w:pos="288"/>
          <w:tab w:val="left" w:pos="4752"/>
        </w:tabs>
        <w:spacing w:line="240" w:lineRule="exact"/>
        <w:jc w:val="both"/>
        <w:rPr>
          <w:color w:val="auto"/>
          <w:szCs w:val="24"/>
        </w:rPr>
      </w:pPr>
    </w:p>
    <w:p w:rsidR="00E866F8" w:rsidRPr="00964959" w:rsidRDefault="00B52C9E" w:rsidP="00964959">
      <w:pPr>
        <w:tabs>
          <w:tab w:val="left" w:pos="288"/>
          <w:tab w:val="left" w:pos="4752"/>
        </w:tabs>
        <w:spacing w:line="240" w:lineRule="exact"/>
        <w:jc w:val="both"/>
        <w:rPr>
          <w:b/>
          <w:color w:val="auto"/>
          <w:szCs w:val="24"/>
        </w:rPr>
      </w:pPr>
      <w:r w:rsidRPr="0087168E">
        <w:rPr>
          <w:b/>
          <w:color w:val="auto"/>
          <w:szCs w:val="24"/>
          <w:u w:val="single"/>
        </w:rPr>
        <w:t>Post-Traumatic Stress Disorder (PTSD)</w:t>
      </w:r>
      <w:r w:rsidR="00E866F8" w:rsidRPr="0087168E">
        <w:rPr>
          <w:b/>
          <w:color w:val="auto"/>
          <w:szCs w:val="24"/>
          <w:u w:val="single"/>
        </w:rPr>
        <w:t>:</w:t>
      </w:r>
      <w:r w:rsidRPr="0087168E">
        <w:rPr>
          <w:b/>
          <w:color w:val="auto"/>
          <w:szCs w:val="24"/>
        </w:rPr>
        <w:t xml:space="preserve">  </w:t>
      </w:r>
      <w:r w:rsidR="008D1BBD" w:rsidRPr="0087168E">
        <w:rPr>
          <w:color w:val="auto"/>
          <w:szCs w:val="24"/>
        </w:rPr>
        <w:t xml:space="preserve">The MEB noted PTSD as </w:t>
      </w:r>
      <w:r w:rsidR="008F011D" w:rsidRPr="0087168E">
        <w:rPr>
          <w:color w:val="auto"/>
          <w:szCs w:val="24"/>
        </w:rPr>
        <w:t>interfering with performance of duties ("</w:t>
      </w:r>
      <w:r w:rsidR="008F011D" w:rsidRPr="0087168E">
        <w:rPr>
          <w:rFonts w:hAnsiTheme="minorHAnsi"/>
          <w:color w:val="auto"/>
          <w:szCs w:val="24"/>
        </w:rPr>
        <w:t>…</w:t>
      </w:r>
      <w:r w:rsidR="008F011D" w:rsidRPr="0087168E">
        <w:rPr>
          <w:color w:val="auto"/>
          <w:szCs w:val="24"/>
        </w:rPr>
        <w:t>a condition that prevents him from performing the duties of his rank.")</w:t>
      </w:r>
      <w:r w:rsidR="008D1BBD" w:rsidRPr="0087168E">
        <w:rPr>
          <w:color w:val="auto"/>
          <w:szCs w:val="24"/>
        </w:rPr>
        <w:t>. The PEB listed PTSD as unfitting and rated as 9411 at 10%.  The MEB</w:t>
      </w:r>
      <w:r w:rsidR="00690773" w:rsidRPr="0087168E">
        <w:rPr>
          <w:color w:val="auto"/>
          <w:szCs w:val="24"/>
        </w:rPr>
        <w:t xml:space="preserve"> </w:t>
      </w:r>
      <w:r w:rsidR="008D1BBD" w:rsidRPr="0087168E">
        <w:rPr>
          <w:color w:val="auto"/>
          <w:szCs w:val="24"/>
        </w:rPr>
        <w:t xml:space="preserve">summary </w:t>
      </w:r>
      <w:r w:rsidR="00690773" w:rsidRPr="0087168E">
        <w:rPr>
          <w:color w:val="auto"/>
          <w:szCs w:val="24"/>
        </w:rPr>
        <w:t xml:space="preserve">(20050401) listed PTSD, TBI and overall cognitive decline secondary to TBI as conditions that "prevents him from performing the duties in his rank."  The </w:t>
      </w:r>
      <w:r w:rsidR="008F011D" w:rsidRPr="0087168E">
        <w:rPr>
          <w:color w:val="auto"/>
          <w:szCs w:val="24"/>
        </w:rPr>
        <w:t>R</w:t>
      </w:r>
      <w:r w:rsidR="00690773" w:rsidRPr="0087168E">
        <w:rPr>
          <w:color w:val="auto"/>
          <w:szCs w:val="24"/>
        </w:rPr>
        <w:t>eport to MEB Neuropsychological Addendum (20041215) details the CI's extensive evaluation</w:t>
      </w:r>
      <w:r w:rsidR="0085698A" w:rsidRPr="0087168E">
        <w:rPr>
          <w:color w:val="auto"/>
          <w:szCs w:val="24"/>
        </w:rPr>
        <w:t xml:space="preserve">.  </w:t>
      </w:r>
      <w:r w:rsidR="00690773" w:rsidRPr="0087168E">
        <w:rPr>
          <w:color w:val="auto"/>
          <w:szCs w:val="24"/>
        </w:rPr>
        <w:t xml:space="preserve">The PEB found PTSD unfitting as 9411 at </w:t>
      </w:r>
      <w:r w:rsidR="00690773" w:rsidRPr="00964959">
        <w:rPr>
          <w:color w:val="auto"/>
          <w:szCs w:val="24"/>
        </w:rPr>
        <w:t>10%.  The CI had multiple detailed evaluations for PTSD, TBI, and cognitive decline that focused primarily o</w:t>
      </w:r>
      <w:r w:rsidR="007C7B9E" w:rsidRPr="00964959">
        <w:rPr>
          <w:color w:val="auto"/>
          <w:szCs w:val="24"/>
        </w:rPr>
        <w:t>n</w:t>
      </w:r>
      <w:r w:rsidR="00690773" w:rsidRPr="00964959">
        <w:rPr>
          <w:color w:val="auto"/>
          <w:szCs w:val="24"/>
        </w:rPr>
        <w:t xml:space="preserve"> TBI and cognitive decline.  </w:t>
      </w:r>
      <w:r w:rsidR="0085698A" w:rsidRPr="00964959">
        <w:rPr>
          <w:color w:val="auto"/>
          <w:szCs w:val="24"/>
        </w:rPr>
        <w:t xml:space="preserve">Per the Neuropsychological Addendum the CI was on continuous medication and had "recurrent intrusive images of his injury, is avoidant of activities and conversations that remind him of the event and he has feelings of detachment from others, He continues to be </w:t>
      </w:r>
      <w:proofErr w:type="spellStart"/>
      <w:r w:rsidR="0085698A" w:rsidRPr="00964959">
        <w:rPr>
          <w:color w:val="auto"/>
          <w:szCs w:val="24"/>
        </w:rPr>
        <w:t>hypervigilant</w:t>
      </w:r>
      <w:proofErr w:type="spellEnd"/>
      <w:r w:rsidR="0085698A" w:rsidRPr="00964959">
        <w:rPr>
          <w:color w:val="auto"/>
          <w:szCs w:val="24"/>
        </w:rPr>
        <w:t xml:space="preserve"> and he has an exaggerated startle response." </w:t>
      </w:r>
      <w:r w:rsidR="00690773" w:rsidRPr="00964959">
        <w:rPr>
          <w:color w:val="auto"/>
          <w:szCs w:val="24"/>
        </w:rPr>
        <w:t xml:space="preserve"> </w:t>
      </w:r>
      <w:r w:rsidR="008F011D" w:rsidRPr="00964959">
        <w:rPr>
          <w:color w:val="auto"/>
          <w:szCs w:val="24"/>
        </w:rPr>
        <w:t>Details of CI's PTSD are contained in the numerous neuropsychiatric evaluations</w:t>
      </w:r>
      <w:r w:rsidR="00A23F22" w:rsidRPr="00964959">
        <w:rPr>
          <w:color w:val="auto"/>
          <w:szCs w:val="24"/>
        </w:rPr>
        <w:t xml:space="preserve"> (below)</w:t>
      </w:r>
      <w:r w:rsidR="008F011D" w:rsidRPr="00964959">
        <w:rPr>
          <w:color w:val="auto"/>
          <w:szCs w:val="24"/>
        </w:rPr>
        <w:t xml:space="preserve">, without a PTSD-specific assessment.  </w:t>
      </w:r>
    </w:p>
    <w:p w:rsidR="00AE3316" w:rsidRPr="00964959" w:rsidRDefault="00AE3316" w:rsidP="00964959">
      <w:pPr>
        <w:autoSpaceDE w:val="0"/>
        <w:autoSpaceDN w:val="0"/>
        <w:adjustRightInd w:val="0"/>
        <w:spacing w:line="240" w:lineRule="exact"/>
        <w:jc w:val="both"/>
        <w:rPr>
          <w:b/>
          <w:color w:val="auto"/>
          <w:szCs w:val="24"/>
        </w:rPr>
      </w:pPr>
    </w:p>
    <w:p w:rsidR="00E866F8" w:rsidRPr="00964959" w:rsidRDefault="00E866F8" w:rsidP="00964959">
      <w:pPr>
        <w:tabs>
          <w:tab w:val="left" w:pos="288"/>
          <w:tab w:val="left" w:pos="4752"/>
        </w:tabs>
        <w:spacing w:line="240" w:lineRule="exact"/>
        <w:jc w:val="both"/>
        <w:rPr>
          <w:color w:val="auto"/>
          <w:szCs w:val="24"/>
        </w:rPr>
      </w:pPr>
      <w:r w:rsidRPr="00964959">
        <w:rPr>
          <w:b/>
          <w:color w:val="auto"/>
          <w:szCs w:val="24"/>
        </w:rPr>
        <w:t xml:space="preserve">VA: </w:t>
      </w:r>
      <w:r w:rsidR="008D1BBD" w:rsidRPr="00964959">
        <w:rPr>
          <w:b/>
          <w:color w:val="auto"/>
          <w:szCs w:val="24"/>
        </w:rPr>
        <w:t xml:space="preserve"> </w:t>
      </w:r>
      <w:r w:rsidRPr="00964959">
        <w:rPr>
          <w:color w:val="auto"/>
          <w:szCs w:val="24"/>
        </w:rPr>
        <w:t xml:space="preserve">Using an evaluation completed </w:t>
      </w:r>
      <w:r w:rsidR="008D1BBD" w:rsidRPr="00964959">
        <w:rPr>
          <w:color w:val="auto"/>
          <w:szCs w:val="24"/>
        </w:rPr>
        <w:t>pre-</w:t>
      </w:r>
      <w:r w:rsidR="0087168E" w:rsidRPr="00964959">
        <w:rPr>
          <w:color w:val="auto"/>
          <w:szCs w:val="24"/>
        </w:rPr>
        <w:t>separation;</w:t>
      </w:r>
      <w:r w:rsidRPr="00964959">
        <w:rPr>
          <w:color w:val="auto"/>
          <w:szCs w:val="24"/>
        </w:rPr>
        <w:t xml:space="preserve"> </w:t>
      </w:r>
      <w:r w:rsidR="008D1BBD" w:rsidRPr="00964959">
        <w:rPr>
          <w:color w:val="auto"/>
          <w:szCs w:val="24"/>
        </w:rPr>
        <w:t>the</w:t>
      </w:r>
      <w:r w:rsidRPr="00964959">
        <w:rPr>
          <w:color w:val="auto"/>
          <w:szCs w:val="24"/>
        </w:rPr>
        <w:t xml:space="preserve"> V</w:t>
      </w:r>
      <w:r w:rsidR="008D1BBD" w:rsidRPr="00964959">
        <w:rPr>
          <w:color w:val="auto"/>
          <w:szCs w:val="24"/>
        </w:rPr>
        <w:t>A</w:t>
      </w:r>
      <w:r w:rsidRPr="00964959">
        <w:rPr>
          <w:color w:val="auto"/>
          <w:szCs w:val="24"/>
        </w:rPr>
        <w:t xml:space="preserve"> rated this disability </w:t>
      </w:r>
      <w:r w:rsidR="008D1BBD" w:rsidRPr="00964959">
        <w:rPr>
          <w:color w:val="auto"/>
          <w:szCs w:val="24"/>
        </w:rPr>
        <w:t xml:space="preserve">in conjunction with TBI as 8045-9411 </w:t>
      </w:r>
      <w:r w:rsidRPr="00964959">
        <w:rPr>
          <w:color w:val="auto"/>
          <w:szCs w:val="24"/>
        </w:rPr>
        <w:t xml:space="preserve">at </w:t>
      </w:r>
      <w:r w:rsidR="008D1BBD" w:rsidRPr="00964959">
        <w:rPr>
          <w:color w:val="auto"/>
          <w:szCs w:val="24"/>
        </w:rPr>
        <w:t>50%</w:t>
      </w:r>
      <w:r w:rsidR="002336CD" w:rsidRPr="00964959">
        <w:rPr>
          <w:color w:val="auto"/>
          <w:szCs w:val="24"/>
        </w:rPr>
        <w:t>, Post-Traumatic Stress Disorder (PTSD) with Cognitive Disorder Secondary to Traumatic Brain Injury Due to Shrapnel Wound, Right Temple</w:t>
      </w:r>
      <w:r w:rsidRPr="00964959">
        <w:rPr>
          <w:color w:val="auto"/>
          <w:szCs w:val="24"/>
        </w:rPr>
        <w:t>.</w:t>
      </w:r>
      <w:r w:rsidR="008D1BBD" w:rsidRPr="00964959">
        <w:rPr>
          <w:color w:val="auto"/>
          <w:szCs w:val="24"/>
        </w:rPr>
        <w:t xml:space="preserve">  Following exams of 20070516</w:t>
      </w:r>
      <w:r w:rsidR="004C22AE" w:rsidRPr="00964959">
        <w:rPr>
          <w:color w:val="auto"/>
          <w:szCs w:val="24"/>
        </w:rPr>
        <w:t xml:space="preserve"> (13 months post separation)</w:t>
      </w:r>
      <w:r w:rsidR="008D1BBD" w:rsidRPr="00964959">
        <w:rPr>
          <w:color w:val="auto"/>
          <w:szCs w:val="24"/>
        </w:rPr>
        <w:t xml:space="preserve">, the VA rated this condition at 100% </w:t>
      </w:r>
      <w:r w:rsidR="0087168E" w:rsidRPr="00964959">
        <w:rPr>
          <w:color w:val="auto"/>
          <w:szCs w:val="24"/>
        </w:rPr>
        <w:t xml:space="preserve">that was </w:t>
      </w:r>
      <w:r w:rsidR="008D1BBD" w:rsidRPr="00964959">
        <w:rPr>
          <w:color w:val="auto"/>
          <w:szCs w:val="24"/>
        </w:rPr>
        <w:t xml:space="preserve">effective the date of CI's separation.  </w:t>
      </w:r>
      <w:r w:rsidR="0085698A" w:rsidRPr="00964959">
        <w:rPr>
          <w:color w:val="auto"/>
          <w:szCs w:val="24"/>
        </w:rPr>
        <w:t xml:space="preserve">The VA exams and </w:t>
      </w:r>
      <w:r w:rsidR="0085698A" w:rsidRPr="00964959">
        <w:rPr>
          <w:color w:val="auto"/>
          <w:szCs w:val="24"/>
        </w:rPr>
        <w:lastRenderedPageBreak/>
        <w:t xml:space="preserve">treatment records up to the psychiatric addendum of 20051022 noted the CI </w:t>
      </w:r>
      <w:r w:rsidR="00A97AB8" w:rsidRPr="00964959">
        <w:rPr>
          <w:color w:val="auto"/>
          <w:szCs w:val="24"/>
        </w:rPr>
        <w:t xml:space="preserve">had "objective evidence of an anxious mood; soft speech or decreased rate </w:t>
      </w:r>
      <w:r w:rsidR="004C22AE" w:rsidRPr="00964959">
        <w:rPr>
          <w:color w:val="auto"/>
          <w:szCs w:val="24"/>
        </w:rPr>
        <w:t>and rhythm:</w:t>
      </w:r>
      <w:r w:rsidR="00A97AB8" w:rsidRPr="00964959">
        <w:rPr>
          <w:color w:val="auto"/>
          <w:szCs w:val="24"/>
        </w:rPr>
        <w:t xml:space="preserve"> and </w:t>
      </w:r>
      <w:proofErr w:type="spellStart"/>
      <w:r w:rsidR="00A97AB8" w:rsidRPr="00964959">
        <w:rPr>
          <w:color w:val="auto"/>
          <w:szCs w:val="24"/>
        </w:rPr>
        <w:t>neurovegetative</w:t>
      </w:r>
      <w:proofErr w:type="spellEnd"/>
      <w:r w:rsidR="00A97AB8" w:rsidRPr="00964959">
        <w:rPr>
          <w:color w:val="auto"/>
          <w:szCs w:val="24"/>
        </w:rPr>
        <w:t xml:space="preserve"> signs and symptoms significant for decreased sleep and energy.</w:t>
      </w:r>
      <w:r w:rsidR="00F268DC">
        <w:rPr>
          <w:color w:val="auto"/>
          <w:szCs w:val="24"/>
        </w:rPr>
        <w:t xml:space="preserve"> </w:t>
      </w:r>
      <w:r w:rsidR="00A97AB8" w:rsidRPr="00964959">
        <w:rPr>
          <w:color w:val="auto"/>
          <w:szCs w:val="24"/>
        </w:rPr>
        <w:t xml:space="preserve"> The examiner noted that you meet the psychiatric criteria for PTSD and cognitive disorder secondary to traumatic brain injury and assigned a Global Assessment of Functioning (GAF) Score of about 60."</w:t>
      </w:r>
      <w:r w:rsidR="004C22AE" w:rsidRPr="00964959">
        <w:rPr>
          <w:color w:val="auto"/>
          <w:szCs w:val="24"/>
        </w:rPr>
        <w:t xml:space="preserve">  </w:t>
      </w:r>
    </w:p>
    <w:p w:rsidR="0085698A" w:rsidRPr="00964959" w:rsidRDefault="0085698A" w:rsidP="00964959">
      <w:pPr>
        <w:autoSpaceDE w:val="0"/>
        <w:autoSpaceDN w:val="0"/>
        <w:adjustRightInd w:val="0"/>
        <w:spacing w:line="240" w:lineRule="exact"/>
        <w:jc w:val="both"/>
        <w:rPr>
          <w:color w:val="auto"/>
          <w:szCs w:val="24"/>
        </w:rPr>
      </w:pPr>
    </w:p>
    <w:p w:rsidR="00054DE2" w:rsidRPr="00DD5D39" w:rsidRDefault="002336CD" w:rsidP="00DD5D39">
      <w:pPr>
        <w:spacing w:line="240" w:lineRule="exact"/>
        <w:jc w:val="both"/>
        <w:rPr>
          <w:color w:val="auto"/>
          <w:szCs w:val="24"/>
        </w:rPr>
      </w:pPr>
      <w:r w:rsidRPr="00964959">
        <w:rPr>
          <w:color w:val="auto"/>
          <w:szCs w:val="24"/>
        </w:rPr>
        <w:t>The CI was found unfit for PTSD and evaluation IAW the VASRD criteria</w:t>
      </w:r>
      <w:r w:rsidR="00A23F22" w:rsidRPr="00964959">
        <w:rPr>
          <w:color w:val="auto"/>
          <w:szCs w:val="24"/>
        </w:rPr>
        <w:t>,</w:t>
      </w:r>
      <w:r w:rsidRPr="00964959">
        <w:rPr>
          <w:color w:val="auto"/>
          <w:szCs w:val="24"/>
        </w:rPr>
        <w:t xml:space="preserve"> using only the PEB documents</w:t>
      </w:r>
      <w:r w:rsidR="00A23F22" w:rsidRPr="00964959">
        <w:rPr>
          <w:color w:val="auto"/>
          <w:szCs w:val="24"/>
        </w:rPr>
        <w:t>,</w:t>
      </w:r>
      <w:r w:rsidRPr="00964959">
        <w:rPr>
          <w:color w:val="auto"/>
          <w:szCs w:val="24"/>
        </w:rPr>
        <w:t xml:space="preserve"> would not rate higher than 50%.  </w:t>
      </w:r>
      <w:r w:rsidR="00C94311" w:rsidRPr="00964959">
        <w:rPr>
          <w:color w:val="auto"/>
          <w:szCs w:val="24"/>
        </w:rPr>
        <w:t>The VA's initial rating for PTSD with TBI was 50% by criteria (versus application of</w:t>
      </w:r>
      <w:r w:rsidR="00964959">
        <w:rPr>
          <w:color w:val="auto"/>
          <w:szCs w:val="24"/>
        </w:rPr>
        <w:t xml:space="preserve"> §</w:t>
      </w:r>
      <w:r w:rsidR="00C94311" w:rsidRPr="00964959">
        <w:rPr>
          <w:color w:val="auto"/>
          <w:szCs w:val="24"/>
        </w:rPr>
        <w:t>4.129)</w:t>
      </w:r>
      <w:r w:rsidR="00A23F22" w:rsidRPr="00964959">
        <w:rPr>
          <w:color w:val="auto"/>
          <w:szCs w:val="24"/>
        </w:rPr>
        <w:t xml:space="preserve"> and is in substantial agreement</w:t>
      </w:r>
      <w:r w:rsidR="00A97AB8" w:rsidRPr="00964959">
        <w:rPr>
          <w:color w:val="auto"/>
          <w:szCs w:val="24"/>
        </w:rPr>
        <w:t xml:space="preserve">.  </w:t>
      </w:r>
      <w:r w:rsidR="0087168E" w:rsidRPr="00964959">
        <w:rPr>
          <w:color w:val="auto"/>
          <w:szCs w:val="24"/>
        </w:rPr>
        <w:t xml:space="preserve">The increased VA rating to 100% that was effective the date of CI's separation was based on exams and treatments after separation.  </w:t>
      </w:r>
      <w:r w:rsidR="00A97AB8" w:rsidRPr="00964959">
        <w:rPr>
          <w:color w:val="auto"/>
          <w:szCs w:val="24"/>
        </w:rPr>
        <w:t>Independent rating of th</w:t>
      </w:r>
      <w:r w:rsidR="00A23F22" w:rsidRPr="00964959">
        <w:rPr>
          <w:color w:val="auto"/>
          <w:szCs w:val="24"/>
        </w:rPr>
        <w:t>e MEB</w:t>
      </w:r>
      <w:r w:rsidR="00A97AB8" w:rsidRPr="00964959">
        <w:rPr>
          <w:color w:val="auto"/>
          <w:szCs w:val="24"/>
        </w:rPr>
        <w:t xml:space="preserve"> exam would be 30%</w:t>
      </w:r>
      <w:r w:rsidR="00A23F22" w:rsidRPr="00964959">
        <w:rPr>
          <w:color w:val="auto"/>
          <w:szCs w:val="24"/>
        </w:rPr>
        <w:t xml:space="preserve"> absent the provisions of </w:t>
      </w:r>
      <w:r w:rsidR="00964959">
        <w:rPr>
          <w:color w:val="auto"/>
          <w:szCs w:val="24"/>
        </w:rPr>
        <w:t>§</w:t>
      </w:r>
      <w:r w:rsidR="00A23F22" w:rsidRPr="00964959">
        <w:rPr>
          <w:color w:val="auto"/>
          <w:szCs w:val="24"/>
        </w:rPr>
        <w:t>4.129</w:t>
      </w:r>
      <w:r w:rsidR="00A97AB8" w:rsidRPr="00964959">
        <w:rPr>
          <w:color w:val="auto"/>
          <w:szCs w:val="24"/>
        </w:rPr>
        <w:t xml:space="preserve">.  </w:t>
      </w:r>
      <w:r w:rsidR="00C94311" w:rsidRPr="00964959">
        <w:rPr>
          <w:color w:val="auto"/>
          <w:szCs w:val="24"/>
        </w:rPr>
        <w:t xml:space="preserve">There is no evidence in the record that any psychiatrist or other mental health provider was able to separate the contributions </w:t>
      </w:r>
      <w:r w:rsidR="001E61FB" w:rsidRPr="00964959">
        <w:rPr>
          <w:color w:val="auto"/>
          <w:szCs w:val="24"/>
        </w:rPr>
        <w:t xml:space="preserve">of PTSD from TBI regarding the </w:t>
      </w:r>
      <w:r w:rsidR="00C94311" w:rsidRPr="00964959">
        <w:rPr>
          <w:color w:val="auto"/>
          <w:szCs w:val="24"/>
        </w:rPr>
        <w:t>CI's mental health symptoms</w:t>
      </w:r>
      <w:r w:rsidR="001E61FB" w:rsidRPr="00964959">
        <w:rPr>
          <w:color w:val="auto"/>
          <w:szCs w:val="24"/>
        </w:rPr>
        <w:t xml:space="preserve">.  In multiple places the </w:t>
      </w:r>
      <w:r w:rsidR="00FA2ECD" w:rsidRPr="00964959">
        <w:rPr>
          <w:color w:val="auto"/>
          <w:szCs w:val="24"/>
        </w:rPr>
        <w:t>p</w:t>
      </w:r>
      <w:r w:rsidR="001E61FB" w:rsidRPr="00964959">
        <w:rPr>
          <w:color w:val="auto"/>
          <w:szCs w:val="24"/>
        </w:rPr>
        <w:t>roviders</w:t>
      </w:r>
      <w:r w:rsidR="00FA2ECD" w:rsidRPr="00964959">
        <w:rPr>
          <w:color w:val="auto"/>
          <w:szCs w:val="24"/>
        </w:rPr>
        <w:t xml:space="preserve"> </w:t>
      </w:r>
      <w:r w:rsidR="001E61FB" w:rsidRPr="00964959">
        <w:rPr>
          <w:color w:val="auto"/>
          <w:szCs w:val="24"/>
        </w:rPr>
        <w:t>/</w:t>
      </w:r>
      <w:r w:rsidR="00FA2ECD" w:rsidRPr="00964959">
        <w:rPr>
          <w:color w:val="auto"/>
          <w:szCs w:val="24"/>
        </w:rPr>
        <w:t xml:space="preserve"> </w:t>
      </w:r>
      <w:r w:rsidR="001E61FB" w:rsidRPr="00964959">
        <w:rPr>
          <w:color w:val="auto"/>
          <w:szCs w:val="24"/>
        </w:rPr>
        <w:t xml:space="preserve">evaluators noted the connection between the two conditions relating to the CI's mental health disability.  This rationale does not apply to </w:t>
      </w:r>
      <w:r w:rsidR="00FA2ECD" w:rsidRPr="00964959">
        <w:rPr>
          <w:color w:val="auto"/>
          <w:szCs w:val="24"/>
        </w:rPr>
        <w:t xml:space="preserve">any </w:t>
      </w:r>
      <w:r w:rsidR="001E61FB" w:rsidRPr="00964959">
        <w:rPr>
          <w:color w:val="auto"/>
          <w:szCs w:val="24"/>
        </w:rPr>
        <w:t xml:space="preserve">non mental-health manifestations of TBI such as headache, or seizure, etc. </w:t>
      </w:r>
      <w:r w:rsidR="00C94311" w:rsidRPr="00964959">
        <w:rPr>
          <w:color w:val="auto"/>
          <w:szCs w:val="24"/>
        </w:rPr>
        <w:t xml:space="preserve"> </w:t>
      </w:r>
      <w:r w:rsidR="001E61FB" w:rsidRPr="00964959">
        <w:rPr>
          <w:color w:val="auto"/>
          <w:szCs w:val="24"/>
        </w:rPr>
        <w:t xml:space="preserve">However, for rating PTSD, there is no factual basis in the records to deduct for any TBI-attributed mental health disability.  </w:t>
      </w:r>
      <w:r w:rsidR="00A97AB8" w:rsidRPr="00964959">
        <w:rPr>
          <w:color w:val="auto"/>
          <w:szCs w:val="24"/>
        </w:rPr>
        <w:t>The CI's initial level of rating for PTSD</w:t>
      </w:r>
      <w:r w:rsidR="00054DE2" w:rsidRPr="00964959">
        <w:rPr>
          <w:color w:val="auto"/>
          <w:szCs w:val="24"/>
        </w:rPr>
        <w:t xml:space="preserve"> for 6 months following his date of separation </w:t>
      </w:r>
      <w:r w:rsidR="00A97AB8" w:rsidRPr="00964959">
        <w:rPr>
          <w:color w:val="auto"/>
          <w:szCs w:val="24"/>
        </w:rPr>
        <w:t xml:space="preserve">should be 50% IAW </w:t>
      </w:r>
      <w:r w:rsidR="00964959">
        <w:rPr>
          <w:color w:val="auto"/>
          <w:szCs w:val="24"/>
        </w:rPr>
        <w:t>§</w:t>
      </w:r>
      <w:r w:rsidR="00A97AB8" w:rsidRPr="00964959">
        <w:rPr>
          <w:color w:val="auto"/>
          <w:szCs w:val="24"/>
        </w:rPr>
        <w:t xml:space="preserve">4.129.  </w:t>
      </w:r>
      <w:r w:rsidR="009F7ACE" w:rsidRPr="00964959">
        <w:rPr>
          <w:color w:val="auto"/>
          <w:szCs w:val="24"/>
        </w:rPr>
        <w:t xml:space="preserve">The </w:t>
      </w:r>
      <w:r w:rsidR="00A97AB8" w:rsidRPr="00964959">
        <w:rPr>
          <w:color w:val="auto"/>
          <w:szCs w:val="24"/>
        </w:rPr>
        <w:t xml:space="preserve">level of disability at the </w:t>
      </w:r>
      <w:r w:rsidR="009F7ACE" w:rsidRPr="00964959">
        <w:rPr>
          <w:color w:val="auto"/>
          <w:szCs w:val="24"/>
        </w:rPr>
        <w:t>6</w:t>
      </w:r>
      <w:r w:rsidR="00F268DC">
        <w:rPr>
          <w:color w:val="auto"/>
          <w:szCs w:val="24"/>
        </w:rPr>
        <w:t> </w:t>
      </w:r>
      <w:r w:rsidR="009F7ACE" w:rsidRPr="00964959">
        <w:rPr>
          <w:color w:val="auto"/>
          <w:szCs w:val="24"/>
        </w:rPr>
        <w:t xml:space="preserve">months </w:t>
      </w:r>
      <w:r w:rsidR="00A97AB8" w:rsidRPr="00964959">
        <w:rPr>
          <w:color w:val="auto"/>
          <w:szCs w:val="24"/>
        </w:rPr>
        <w:t xml:space="preserve">reevaluation timeframe </w:t>
      </w:r>
      <w:r w:rsidR="009F7ACE" w:rsidRPr="00964959">
        <w:rPr>
          <w:color w:val="auto"/>
          <w:szCs w:val="24"/>
        </w:rPr>
        <w:t xml:space="preserve">following the CI's separation </w:t>
      </w:r>
      <w:r w:rsidR="00A97AB8" w:rsidRPr="00964959">
        <w:rPr>
          <w:color w:val="auto"/>
          <w:szCs w:val="24"/>
        </w:rPr>
        <w:t>to determine a</w:t>
      </w:r>
      <w:r w:rsidR="009F7ACE" w:rsidRPr="00964959">
        <w:rPr>
          <w:color w:val="auto"/>
          <w:szCs w:val="24"/>
        </w:rPr>
        <w:t xml:space="preserve"> final rating for </w:t>
      </w:r>
      <w:r w:rsidR="00A97AB8" w:rsidRPr="00964959">
        <w:rPr>
          <w:color w:val="auto"/>
          <w:szCs w:val="24"/>
        </w:rPr>
        <w:t xml:space="preserve">9411 </w:t>
      </w:r>
      <w:r w:rsidR="009F7ACE" w:rsidRPr="00964959">
        <w:rPr>
          <w:color w:val="auto"/>
          <w:szCs w:val="24"/>
        </w:rPr>
        <w:t xml:space="preserve">PTSD </w:t>
      </w:r>
      <w:r w:rsidR="00A97AB8" w:rsidRPr="00964959">
        <w:rPr>
          <w:color w:val="auto"/>
          <w:szCs w:val="24"/>
        </w:rPr>
        <w:t xml:space="preserve">IAW VASRD </w:t>
      </w:r>
      <w:r w:rsidR="00964959">
        <w:rPr>
          <w:color w:val="auto"/>
          <w:szCs w:val="24"/>
        </w:rPr>
        <w:t>§</w:t>
      </w:r>
      <w:r w:rsidR="00A97AB8" w:rsidRPr="00964959">
        <w:rPr>
          <w:color w:val="auto"/>
          <w:szCs w:val="24"/>
        </w:rPr>
        <w:t xml:space="preserve">4.130 must be approximated.  </w:t>
      </w:r>
      <w:r w:rsidR="009F7ACE" w:rsidRPr="00964959">
        <w:rPr>
          <w:color w:val="auto"/>
          <w:szCs w:val="24"/>
        </w:rPr>
        <w:t xml:space="preserve">The CI's mental health functioning at 6-months post separation </w:t>
      </w:r>
      <w:r w:rsidR="00A97AB8" w:rsidRPr="00964959">
        <w:rPr>
          <w:color w:val="auto"/>
          <w:szCs w:val="24"/>
        </w:rPr>
        <w:t xml:space="preserve">can be </w:t>
      </w:r>
      <w:r w:rsidR="009F7ACE" w:rsidRPr="00964959">
        <w:rPr>
          <w:color w:val="auto"/>
          <w:szCs w:val="24"/>
        </w:rPr>
        <w:t xml:space="preserve">approximated by </w:t>
      </w:r>
      <w:r w:rsidR="00A97AB8" w:rsidRPr="00964959">
        <w:rPr>
          <w:color w:val="auto"/>
          <w:szCs w:val="24"/>
        </w:rPr>
        <w:t>co</w:t>
      </w:r>
      <w:r w:rsidR="00A23F22" w:rsidRPr="00964959">
        <w:rPr>
          <w:color w:val="auto"/>
          <w:szCs w:val="24"/>
        </w:rPr>
        <w:t>nsidering</w:t>
      </w:r>
      <w:r w:rsidR="00A97AB8" w:rsidRPr="00964959">
        <w:rPr>
          <w:color w:val="auto"/>
          <w:szCs w:val="24"/>
        </w:rPr>
        <w:t xml:space="preserve"> evaluation of the CI's discharge disability level and his progression using both</w:t>
      </w:r>
      <w:r w:rsidR="009F7ACE" w:rsidRPr="00964959">
        <w:rPr>
          <w:color w:val="auto"/>
          <w:szCs w:val="24"/>
        </w:rPr>
        <w:t xml:space="preserve"> VA treatment records closest to 20091221 (6 months post separation) </w:t>
      </w:r>
      <w:r w:rsidR="00A97AB8" w:rsidRPr="00964959">
        <w:rPr>
          <w:color w:val="auto"/>
          <w:szCs w:val="24"/>
        </w:rPr>
        <w:t xml:space="preserve">and </w:t>
      </w:r>
      <w:r w:rsidR="009F7ACE" w:rsidRPr="00964959">
        <w:rPr>
          <w:color w:val="auto"/>
          <w:szCs w:val="24"/>
        </w:rPr>
        <w:t>the VA's Mental Health exam of 20070516 (13 month post-separation).</w:t>
      </w:r>
      <w:r w:rsidR="00A97AB8" w:rsidRPr="00964959">
        <w:rPr>
          <w:color w:val="auto"/>
          <w:szCs w:val="24"/>
        </w:rPr>
        <w:t xml:space="preserve">  Post-discharge, the CI's mental health declined rather than improved.  </w:t>
      </w:r>
      <w:r w:rsidR="004C22AE" w:rsidRPr="00964959">
        <w:rPr>
          <w:color w:val="auto"/>
          <w:szCs w:val="24"/>
        </w:rPr>
        <w:t xml:space="preserve">The CI's PTSD </w:t>
      </w:r>
      <w:r w:rsidR="00054DE2" w:rsidRPr="00964959">
        <w:rPr>
          <w:color w:val="auto"/>
          <w:szCs w:val="24"/>
        </w:rPr>
        <w:t>symptoms at the 6</w:t>
      </w:r>
      <w:r w:rsidR="00F268DC">
        <w:rPr>
          <w:color w:val="auto"/>
          <w:szCs w:val="24"/>
        </w:rPr>
        <w:t> </w:t>
      </w:r>
      <w:r w:rsidR="00054DE2" w:rsidRPr="00964959">
        <w:rPr>
          <w:color w:val="auto"/>
          <w:szCs w:val="24"/>
        </w:rPr>
        <w:t>month post-</w:t>
      </w:r>
      <w:r w:rsidR="004C22AE" w:rsidRPr="00964959">
        <w:rPr>
          <w:color w:val="auto"/>
          <w:szCs w:val="24"/>
        </w:rPr>
        <w:t xml:space="preserve">separation timeframe best approximate the 50% </w:t>
      </w:r>
      <w:r w:rsidR="004C22AE" w:rsidRPr="00DD5D39">
        <w:rPr>
          <w:color w:val="auto"/>
          <w:szCs w:val="24"/>
        </w:rPr>
        <w:t>disability rating criteria of 9411</w:t>
      </w:r>
      <w:r w:rsidR="00A97AB8" w:rsidRPr="00DD5D39">
        <w:rPr>
          <w:color w:val="auto"/>
          <w:szCs w:val="24"/>
        </w:rPr>
        <w:t xml:space="preserve"> </w:t>
      </w:r>
      <w:r w:rsidR="004C22AE" w:rsidRPr="00DD5D39">
        <w:rPr>
          <w:color w:val="auto"/>
          <w:szCs w:val="24"/>
        </w:rPr>
        <w:t xml:space="preserve">IAW </w:t>
      </w:r>
      <w:r w:rsidR="00964959" w:rsidRPr="00DD5D39">
        <w:rPr>
          <w:color w:val="auto"/>
          <w:szCs w:val="24"/>
        </w:rPr>
        <w:t>§</w:t>
      </w:r>
      <w:r w:rsidR="004C22AE" w:rsidRPr="00DD5D39">
        <w:rPr>
          <w:color w:val="auto"/>
          <w:szCs w:val="24"/>
        </w:rPr>
        <w:t>4.130.</w:t>
      </w:r>
      <w:r w:rsidR="00A23F22" w:rsidRPr="00DD5D39">
        <w:rPr>
          <w:color w:val="auto"/>
          <w:szCs w:val="24"/>
        </w:rPr>
        <w:t xml:space="preserve">  </w:t>
      </w:r>
      <w:r w:rsidR="00054DE2" w:rsidRPr="00DD5D39">
        <w:rPr>
          <w:color w:val="auto"/>
          <w:szCs w:val="24"/>
        </w:rPr>
        <w:t>All evidence considered, the Board recommends 50% as the fair permanent separation rating for PTSD in this case.</w:t>
      </w:r>
    </w:p>
    <w:p w:rsidR="00054DE2" w:rsidRPr="00DD5D39" w:rsidRDefault="00054DE2" w:rsidP="00DD5D39">
      <w:pPr>
        <w:spacing w:line="240" w:lineRule="exact"/>
        <w:jc w:val="both"/>
        <w:rPr>
          <w:color w:val="auto"/>
          <w:szCs w:val="24"/>
        </w:rPr>
      </w:pPr>
    </w:p>
    <w:p w:rsidR="00BC4048" w:rsidRPr="00DD5D39" w:rsidRDefault="00B52C9E" w:rsidP="00DD5D39">
      <w:pPr>
        <w:spacing w:line="240" w:lineRule="exact"/>
        <w:jc w:val="both"/>
        <w:rPr>
          <w:color w:val="auto"/>
          <w:szCs w:val="24"/>
        </w:rPr>
      </w:pPr>
      <w:r w:rsidRPr="00DD5D39">
        <w:rPr>
          <w:b/>
          <w:color w:val="auto"/>
          <w:szCs w:val="24"/>
          <w:u w:val="single"/>
        </w:rPr>
        <w:t>Traumatic Brain Injury</w:t>
      </w:r>
      <w:r w:rsidR="001E61FB" w:rsidRPr="00DD5D39">
        <w:rPr>
          <w:b/>
          <w:color w:val="auto"/>
          <w:szCs w:val="24"/>
          <w:u w:val="single"/>
        </w:rPr>
        <w:t xml:space="preserve"> (TBI)</w:t>
      </w:r>
      <w:r w:rsidR="00E866F8" w:rsidRPr="00DD5D39">
        <w:rPr>
          <w:b/>
          <w:color w:val="auto"/>
          <w:szCs w:val="24"/>
          <w:u w:val="single"/>
        </w:rPr>
        <w:t>:</w:t>
      </w:r>
      <w:r w:rsidR="008F011D" w:rsidRPr="00DD5D39">
        <w:rPr>
          <w:color w:val="auto"/>
          <w:szCs w:val="24"/>
        </w:rPr>
        <w:t xml:space="preserve">  The MEB noted TBI as interfering with performance of duties. The PEB listed TBI as not fitting</w:t>
      </w:r>
      <w:r w:rsidR="00A23F22" w:rsidRPr="00DD5D39">
        <w:rPr>
          <w:color w:val="auto"/>
          <w:szCs w:val="24"/>
        </w:rPr>
        <w:t xml:space="preserve"> (Category III)</w:t>
      </w:r>
      <w:r w:rsidR="008F011D" w:rsidRPr="00DD5D39">
        <w:rPr>
          <w:color w:val="auto"/>
          <w:szCs w:val="24"/>
        </w:rPr>
        <w:t xml:space="preserve">. </w:t>
      </w:r>
      <w:r w:rsidR="00F268DC">
        <w:rPr>
          <w:color w:val="auto"/>
          <w:szCs w:val="24"/>
        </w:rPr>
        <w:t xml:space="preserve"> </w:t>
      </w:r>
      <w:r w:rsidR="006F0E9E" w:rsidRPr="00DD5D39">
        <w:rPr>
          <w:color w:val="auto"/>
          <w:szCs w:val="24"/>
        </w:rPr>
        <w:t xml:space="preserve">20041215 Neuropsychology Addendum noted:  "The patient sustained a head injury on 08 APR 04 in Fallujah, when a mortar hit his vehicle. </w:t>
      </w:r>
      <w:r w:rsidR="00F268DC">
        <w:rPr>
          <w:color w:val="auto"/>
          <w:szCs w:val="24"/>
        </w:rPr>
        <w:t xml:space="preserve"> </w:t>
      </w:r>
      <w:r w:rsidR="006F0E9E" w:rsidRPr="00DD5D39">
        <w:rPr>
          <w:color w:val="auto"/>
          <w:szCs w:val="24"/>
        </w:rPr>
        <w:t xml:space="preserve">He was initially seen at the Camp Pendleton Concussion Clinic, following his return from Iraq. He was then referred </w:t>
      </w:r>
      <w:r w:rsidR="006F0E9E" w:rsidRPr="00DD5D39">
        <w:rPr>
          <w:rFonts w:hAnsiTheme="minorHAnsi"/>
          <w:color w:val="auto"/>
          <w:szCs w:val="24"/>
        </w:rPr>
        <w:t>…</w:t>
      </w:r>
      <w:r w:rsidR="006F0E9E" w:rsidRPr="00DD5D39">
        <w:rPr>
          <w:color w:val="auto"/>
          <w:szCs w:val="24"/>
        </w:rPr>
        <w:t xml:space="preserve"> to the Defense and Veterans Brain Injury Center (DVBIC) for a formal evaluation of his cognitive functioning as part of a medical board evaluation." </w:t>
      </w:r>
      <w:r w:rsidR="00BC4048" w:rsidRPr="00DD5D39">
        <w:rPr>
          <w:color w:val="auto"/>
          <w:szCs w:val="24"/>
        </w:rPr>
        <w:t xml:space="preserve"> </w:t>
      </w:r>
    </w:p>
    <w:p w:rsidR="00CB160B" w:rsidRPr="00DD5D39" w:rsidRDefault="00CB160B" w:rsidP="00DD5D39">
      <w:pPr>
        <w:spacing w:line="240" w:lineRule="exact"/>
        <w:jc w:val="both"/>
        <w:rPr>
          <w:color w:val="auto"/>
          <w:szCs w:val="24"/>
        </w:rPr>
      </w:pPr>
    </w:p>
    <w:p w:rsidR="00CB160B" w:rsidRPr="00DD5D39" w:rsidRDefault="00CB160B" w:rsidP="00DD5D39">
      <w:pPr>
        <w:autoSpaceDE w:val="0"/>
        <w:autoSpaceDN w:val="0"/>
        <w:adjustRightInd w:val="0"/>
        <w:spacing w:line="240" w:lineRule="exact"/>
        <w:jc w:val="both"/>
        <w:rPr>
          <w:color w:val="auto"/>
          <w:szCs w:val="24"/>
        </w:rPr>
      </w:pPr>
      <w:r w:rsidRPr="00DD5D39">
        <w:rPr>
          <w:color w:val="auto"/>
          <w:szCs w:val="24"/>
        </w:rPr>
        <w:t xml:space="preserve">20050401 Neurosciences Addendum: He suffered the injury (head) in April 2004 while serving in Iraq. </w:t>
      </w:r>
      <w:r w:rsidR="00F268DC">
        <w:rPr>
          <w:color w:val="auto"/>
          <w:szCs w:val="24"/>
        </w:rPr>
        <w:t xml:space="preserve"> </w:t>
      </w:r>
      <w:r w:rsidRPr="00DD5D39">
        <w:rPr>
          <w:color w:val="auto"/>
          <w:szCs w:val="24"/>
        </w:rPr>
        <w:t xml:space="preserve">He was in and out of consciousness and went to the Fleet hospital for one hour before </w:t>
      </w:r>
      <w:r w:rsidRPr="00DD5D39">
        <w:rPr>
          <w:color w:val="auto"/>
          <w:szCs w:val="24"/>
        </w:rPr>
        <w:lastRenderedPageBreak/>
        <w:t xml:space="preserve">being sent back to the front. </w:t>
      </w:r>
      <w:r w:rsidR="00F268DC">
        <w:rPr>
          <w:color w:val="auto"/>
          <w:szCs w:val="24"/>
        </w:rPr>
        <w:t xml:space="preserve"> </w:t>
      </w:r>
      <w:r w:rsidRPr="00DD5D39">
        <w:rPr>
          <w:color w:val="auto"/>
          <w:szCs w:val="24"/>
        </w:rPr>
        <w:t>He stayed the entire tour until July 2004.</w:t>
      </w:r>
      <w:r w:rsidR="00F268DC">
        <w:rPr>
          <w:color w:val="auto"/>
          <w:szCs w:val="24"/>
        </w:rPr>
        <w:t xml:space="preserve"> </w:t>
      </w:r>
      <w:r w:rsidRPr="00DD5D39">
        <w:rPr>
          <w:color w:val="auto"/>
          <w:szCs w:val="24"/>
        </w:rPr>
        <w:t xml:space="preserve"> He began to experience daily headaches and memory problems. </w:t>
      </w:r>
      <w:r w:rsidR="00F268DC">
        <w:rPr>
          <w:color w:val="auto"/>
          <w:szCs w:val="24"/>
        </w:rPr>
        <w:t xml:space="preserve"> </w:t>
      </w:r>
      <w:r w:rsidRPr="00DD5D39">
        <w:rPr>
          <w:color w:val="auto"/>
          <w:szCs w:val="24"/>
        </w:rPr>
        <w:t xml:space="preserve">On return to the U.S. is when he started noticing the problems - forgetting conversations, activities he participated in, etc. </w:t>
      </w:r>
      <w:r w:rsidR="00F268DC">
        <w:rPr>
          <w:color w:val="auto"/>
          <w:szCs w:val="24"/>
        </w:rPr>
        <w:t xml:space="preserve"> </w:t>
      </w:r>
      <w:r w:rsidRPr="00DD5D39">
        <w:rPr>
          <w:color w:val="auto"/>
          <w:szCs w:val="24"/>
        </w:rPr>
        <w:t xml:space="preserve">His headaches were constant and worsened with exertion. They did not respond to OTC meds. </w:t>
      </w:r>
      <w:r w:rsidR="00F268DC">
        <w:rPr>
          <w:color w:val="auto"/>
          <w:szCs w:val="24"/>
        </w:rPr>
        <w:t xml:space="preserve"> </w:t>
      </w:r>
      <w:r w:rsidRPr="00DD5D39">
        <w:rPr>
          <w:color w:val="auto"/>
          <w:szCs w:val="24"/>
        </w:rPr>
        <w:t xml:space="preserve">He underwent </w:t>
      </w:r>
      <w:proofErr w:type="spellStart"/>
      <w:r w:rsidRPr="00DD5D39">
        <w:rPr>
          <w:color w:val="auto"/>
          <w:szCs w:val="24"/>
        </w:rPr>
        <w:t>neuropsych</w:t>
      </w:r>
      <w:proofErr w:type="spellEnd"/>
      <w:r w:rsidRPr="00DD5D39">
        <w:rPr>
          <w:color w:val="auto"/>
          <w:szCs w:val="24"/>
        </w:rPr>
        <w:t xml:space="preserve"> testing that revealed significant impairments in learning, and being able to recall new verbal and visual information. </w:t>
      </w:r>
      <w:r w:rsidR="00F268DC">
        <w:rPr>
          <w:color w:val="auto"/>
          <w:szCs w:val="24"/>
        </w:rPr>
        <w:t xml:space="preserve"> </w:t>
      </w:r>
      <w:r w:rsidRPr="00DD5D39">
        <w:rPr>
          <w:color w:val="auto"/>
          <w:szCs w:val="24"/>
        </w:rPr>
        <w:t>He also had difficulty with executive functioning and had an overall decline in cognitive functioning.</w:t>
      </w:r>
      <w:r w:rsidR="00F268DC">
        <w:rPr>
          <w:color w:val="auto"/>
          <w:szCs w:val="24"/>
        </w:rPr>
        <w:t xml:space="preserve"> </w:t>
      </w:r>
      <w:r w:rsidRPr="00DD5D39">
        <w:rPr>
          <w:color w:val="auto"/>
          <w:szCs w:val="24"/>
        </w:rPr>
        <w:t xml:space="preserve"> At the first of this year he had 2 episodes of paralysis lasting 5-10 seconds where he was fully aware of what was going on. There was no convulsive activity or syncope. MRI and EEG were normal.   </w:t>
      </w:r>
    </w:p>
    <w:p w:rsidR="00BC4048" w:rsidRPr="00DD5D39" w:rsidRDefault="00BC4048" w:rsidP="00DD5D39">
      <w:pPr>
        <w:autoSpaceDE w:val="0"/>
        <w:autoSpaceDN w:val="0"/>
        <w:adjustRightInd w:val="0"/>
        <w:spacing w:line="240" w:lineRule="exact"/>
        <w:jc w:val="both"/>
        <w:rPr>
          <w:color w:val="auto"/>
          <w:szCs w:val="24"/>
        </w:rPr>
      </w:pPr>
    </w:p>
    <w:p w:rsidR="002E2E9B" w:rsidRDefault="00BC4048" w:rsidP="00DD5D39">
      <w:pPr>
        <w:autoSpaceDE w:val="0"/>
        <w:autoSpaceDN w:val="0"/>
        <w:adjustRightInd w:val="0"/>
        <w:spacing w:line="240" w:lineRule="exact"/>
        <w:jc w:val="both"/>
        <w:rPr>
          <w:color w:val="auto"/>
          <w:szCs w:val="24"/>
        </w:rPr>
      </w:pPr>
      <w:r w:rsidRPr="00DD5D39">
        <w:rPr>
          <w:color w:val="auto"/>
          <w:szCs w:val="24"/>
        </w:rPr>
        <w:t xml:space="preserve">20050505 </w:t>
      </w:r>
      <w:proofErr w:type="spellStart"/>
      <w:r w:rsidRPr="00DD5D39">
        <w:rPr>
          <w:color w:val="auto"/>
          <w:szCs w:val="24"/>
        </w:rPr>
        <w:t>NeuroPsych</w:t>
      </w:r>
      <w:proofErr w:type="spellEnd"/>
      <w:r w:rsidRPr="00DD5D39">
        <w:rPr>
          <w:color w:val="auto"/>
          <w:szCs w:val="24"/>
        </w:rPr>
        <w:t xml:space="preserve"> MEB: "At this point in time it is our opinion that the patient is not suitable for continued military service. He has a number of somatic symptoms including chronic head pain, abnormal vestibular balance functioning and psychiatric symptoms. </w:t>
      </w:r>
      <w:r w:rsidR="00C31C0B">
        <w:rPr>
          <w:color w:val="auto"/>
          <w:szCs w:val="24"/>
        </w:rPr>
        <w:t xml:space="preserve"> </w:t>
      </w:r>
      <w:r w:rsidRPr="00DD5D39">
        <w:rPr>
          <w:color w:val="auto"/>
          <w:szCs w:val="24"/>
        </w:rPr>
        <w:t xml:space="preserve">These issues will interact and tend to have a negative impact on his outcome." </w:t>
      </w:r>
      <w:r w:rsidR="00A23F22" w:rsidRPr="00DD5D39">
        <w:rPr>
          <w:color w:val="auto"/>
          <w:szCs w:val="24"/>
        </w:rPr>
        <w:t xml:space="preserve"> </w:t>
      </w:r>
      <w:r w:rsidRPr="00DD5D39">
        <w:rPr>
          <w:color w:val="auto"/>
          <w:szCs w:val="24"/>
        </w:rPr>
        <w:t xml:space="preserve">Per </w:t>
      </w:r>
      <w:r w:rsidR="002E2E9B" w:rsidRPr="00DD5D39">
        <w:rPr>
          <w:color w:val="auto"/>
          <w:szCs w:val="24"/>
        </w:rPr>
        <w:t>patient</w:t>
      </w:r>
      <w:r w:rsidRPr="00DD5D39">
        <w:rPr>
          <w:color w:val="auto"/>
          <w:szCs w:val="24"/>
        </w:rPr>
        <w:t xml:space="preserve"> history, </w:t>
      </w:r>
      <w:r w:rsidR="002E2E9B" w:rsidRPr="00DD5D39">
        <w:rPr>
          <w:color w:val="auto"/>
          <w:szCs w:val="24"/>
        </w:rPr>
        <w:t>he was standing next to a vehicle when a mortar hit the vehicle at his head-level.</w:t>
      </w:r>
      <w:r w:rsidR="00C31C0B">
        <w:rPr>
          <w:color w:val="auto"/>
          <w:szCs w:val="24"/>
        </w:rPr>
        <w:t xml:space="preserve"> </w:t>
      </w:r>
      <w:r w:rsidR="002B159B" w:rsidRPr="00DD5D39">
        <w:rPr>
          <w:color w:val="auto"/>
          <w:szCs w:val="24"/>
        </w:rPr>
        <w:t xml:space="preserve"> </w:t>
      </w:r>
      <w:r w:rsidR="002E2E9B" w:rsidRPr="00DD5D39">
        <w:rPr>
          <w:color w:val="auto"/>
          <w:szCs w:val="24"/>
        </w:rPr>
        <w:t>He was thrown approximately 10 feet and sustained a shrapnel injury to his right temporal</w:t>
      </w:r>
      <w:r w:rsidR="002B159B" w:rsidRPr="00DD5D39">
        <w:rPr>
          <w:color w:val="auto"/>
          <w:szCs w:val="24"/>
        </w:rPr>
        <w:t xml:space="preserve"> </w:t>
      </w:r>
      <w:r w:rsidR="002E2E9B" w:rsidRPr="00DD5D39">
        <w:rPr>
          <w:color w:val="auto"/>
          <w:szCs w:val="24"/>
        </w:rPr>
        <w:t>region of his head.</w:t>
      </w:r>
      <w:r w:rsidR="00C31C0B">
        <w:rPr>
          <w:color w:val="auto"/>
          <w:szCs w:val="24"/>
        </w:rPr>
        <w:t xml:space="preserve"> </w:t>
      </w:r>
      <w:r w:rsidR="002E2E9B" w:rsidRPr="00DD5D39">
        <w:rPr>
          <w:color w:val="auto"/>
          <w:szCs w:val="24"/>
        </w:rPr>
        <w:t xml:space="preserve"> He remembers screaming because his face was covered </w:t>
      </w:r>
      <w:r w:rsidR="006F0E9E" w:rsidRPr="00DD5D39">
        <w:rPr>
          <w:color w:val="auto"/>
          <w:szCs w:val="24"/>
        </w:rPr>
        <w:t>i</w:t>
      </w:r>
      <w:r w:rsidR="002E2E9B" w:rsidRPr="00DD5D39">
        <w:rPr>
          <w:color w:val="auto"/>
          <w:szCs w:val="24"/>
        </w:rPr>
        <w:t xml:space="preserve">n flames. </w:t>
      </w:r>
      <w:r w:rsidR="00C31C0B">
        <w:rPr>
          <w:color w:val="auto"/>
          <w:szCs w:val="24"/>
        </w:rPr>
        <w:t xml:space="preserve"> </w:t>
      </w:r>
      <w:r w:rsidR="002E2E9B" w:rsidRPr="00DD5D39">
        <w:rPr>
          <w:color w:val="auto"/>
          <w:szCs w:val="24"/>
        </w:rPr>
        <w:t>He was</w:t>
      </w:r>
      <w:r w:rsidR="002B159B" w:rsidRPr="00DD5D39">
        <w:rPr>
          <w:color w:val="auto"/>
          <w:szCs w:val="24"/>
        </w:rPr>
        <w:t xml:space="preserve"> </w:t>
      </w:r>
      <w:r w:rsidR="002E2E9B" w:rsidRPr="00DD5D39">
        <w:rPr>
          <w:color w:val="auto"/>
          <w:szCs w:val="24"/>
        </w:rPr>
        <w:t>dazed and disoriented, but he denied any loss of consciousness or pos</w:t>
      </w:r>
      <w:r w:rsidR="00DC7443" w:rsidRPr="00DD5D39">
        <w:rPr>
          <w:color w:val="auto"/>
          <w:szCs w:val="24"/>
        </w:rPr>
        <w:t>t traumatic</w:t>
      </w:r>
      <w:r w:rsidR="002E2E9B" w:rsidRPr="00DD5D39">
        <w:rPr>
          <w:color w:val="auto"/>
          <w:szCs w:val="24"/>
        </w:rPr>
        <w:t xml:space="preserve"> amnesia.</w:t>
      </w:r>
      <w:r w:rsidR="002B159B" w:rsidRPr="00DD5D39">
        <w:rPr>
          <w:color w:val="auto"/>
          <w:szCs w:val="24"/>
        </w:rPr>
        <w:t xml:space="preserve"> </w:t>
      </w:r>
      <w:r w:rsidR="00C31C0B">
        <w:rPr>
          <w:color w:val="auto"/>
          <w:szCs w:val="24"/>
        </w:rPr>
        <w:t xml:space="preserve"> </w:t>
      </w:r>
      <w:r w:rsidR="002E2E9B" w:rsidRPr="00DD5D39">
        <w:rPr>
          <w:color w:val="auto"/>
          <w:szCs w:val="24"/>
        </w:rPr>
        <w:t>Fo</w:t>
      </w:r>
      <w:r w:rsidR="00DC7443" w:rsidRPr="00DD5D39">
        <w:rPr>
          <w:color w:val="auto"/>
          <w:szCs w:val="24"/>
        </w:rPr>
        <w:t>l</w:t>
      </w:r>
      <w:r w:rsidR="002E2E9B" w:rsidRPr="00DD5D39">
        <w:rPr>
          <w:color w:val="auto"/>
          <w:szCs w:val="24"/>
        </w:rPr>
        <w:t xml:space="preserve">lowing the blast, he was able to get up on his own and run for safety. </w:t>
      </w:r>
      <w:r w:rsidR="00C31C0B">
        <w:rPr>
          <w:color w:val="auto"/>
          <w:szCs w:val="24"/>
        </w:rPr>
        <w:t xml:space="preserve"> </w:t>
      </w:r>
      <w:r w:rsidR="002E2E9B" w:rsidRPr="00DD5D39">
        <w:rPr>
          <w:color w:val="auto"/>
          <w:szCs w:val="24"/>
        </w:rPr>
        <w:t xml:space="preserve">Because of </w:t>
      </w:r>
      <w:r w:rsidR="00DC7443" w:rsidRPr="00DD5D39">
        <w:rPr>
          <w:color w:val="auto"/>
          <w:szCs w:val="24"/>
        </w:rPr>
        <w:t>his</w:t>
      </w:r>
      <w:r w:rsidR="002E2E9B" w:rsidRPr="00DD5D39">
        <w:rPr>
          <w:color w:val="auto"/>
          <w:szCs w:val="24"/>
        </w:rPr>
        <w:t xml:space="preserve"> head</w:t>
      </w:r>
      <w:r w:rsidR="002B159B" w:rsidRPr="00DD5D39">
        <w:rPr>
          <w:color w:val="auto"/>
          <w:szCs w:val="24"/>
        </w:rPr>
        <w:t xml:space="preserve"> </w:t>
      </w:r>
      <w:r w:rsidR="002E2E9B" w:rsidRPr="00DD5D39">
        <w:rPr>
          <w:color w:val="auto"/>
          <w:szCs w:val="24"/>
        </w:rPr>
        <w:t xml:space="preserve">wound, he was transported by vehicle to a local medical facility. </w:t>
      </w:r>
      <w:r w:rsidR="00C31C0B">
        <w:rPr>
          <w:color w:val="auto"/>
          <w:szCs w:val="24"/>
        </w:rPr>
        <w:t xml:space="preserve"> </w:t>
      </w:r>
      <w:r w:rsidR="002E2E9B" w:rsidRPr="00DD5D39">
        <w:rPr>
          <w:color w:val="auto"/>
          <w:szCs w:val="24"/>
        </w:rPr>
        <w:t>Records from Trauma</w:t>
      </w:r>
      <w:r w:rsidR="002B159B" w:rsidRPr="00DD5D39">
        <w:rPr>
          <w:color w:val="auto"/>
          <w:szCs w:val="24"/>
        </w:rPr>
        <w:t xml:space="preserve"> Resuscitation</w:t>
      </w:r>
      <w:r w:rsidR="002E2E9B" w:rsidRPr="00DD5D39">
        <w:rPr>
          <w:color w:val="auto"/>
          <w:szCs w:val="24"/>
        </w:rPr>
        <w:t xml:space="preserve"> </w:t>
      </w:r>
      <w:r w:rsidR="006F0E9E" w:rsidRPr="00DD5D39">
        <w:rPr>
          <w:color w:val="auto"/>
          <w:szCs w:val="24"/>
        </w:rPr>
        <w:t>i</w:t>
      </w:r>
      <w:r w:rsidR="002E2E9B" w:rsidRPr="00DD5D39">
        <w:rPr>
          <w:color w:val="auto"/>
          <w:szCs w:val="24"/>
        </w:rPr>
        <w:t>ndicated that the pa</w:t>
      </w:r>
      <w:r w:rsidR="002B159B" w:rsidRPr="00DD5D39">
        <w:rPr>
          <w:color w:val="auto"/>
          <w:szCs w:val="24"/>
        </w:rPr>
        <w:t>ti</w:t>
      </w:r>
      <w:r w:rsidR="002E2E9B" w:rsidRPr="00DD5D39">
        <w:rPr>
          <w:color w:val="auto"/>
          <w:szCs w:val="24"/>
        </w:rPr>
        <w:t>ent presented with a right temporal laceration with retained</w:t>
      </w:r>
      <w:r w:rsidR="002B159B" w:rsidRPr="00DD5D39">
        <w:rPr>
          <w:color w:val="auto"/>
          <w:szCs w:val="24"/>
        </w:rPr>
        <w:t xml:space="preserve"> </w:t>
      </w:r>
      <w:r w:rsidR="002E2E9B" w:rsidRPr="00DD5D39">
        <w:rPr>
          <w:color w:val="auto"/>
          <w:szCs w:val="24"/>
        </w:rPr>
        <w:t xml:space="preserve">shrapnel. </w:t>
      </w:r>
      <w:r w:rsidR="00C31C0B">
        <w:rPr>
          <w:color w:val="auto"/>
          <w:szCs w:val="24"/>
        </w:rPr>
        <w:t xml:space="preserve"> </w:t>
      </w:r>
      <w:r w:rsidR="002E2E9B" w:rsidRPr="00DD5D39">
        <w:rPr>
          <w:color w:val="auto"/>
          <w:szCs w:val="24"/>
        </w:rPr>
        <w:t xml:space="preserve">The wound was irrigated and the shrapnel was removed with local anesthesia. </w:t>
      </w:r>
      <w:r w:rsidR="00C31C0B">
        <w:rPr>
          <w:color w:val="auto"/>
          <w:szCs w:val="24"/>
        </w:rPr>
        <w:t xml:space="preserve"> </w:t>
      </w:r>
      <w:r w:rsidR="002E2E9B" w:rsidRPr="00DD5D39">
        <w:rPr>
          <w:color w:val="auto"/>
          <w:szCs w:val="24"/>
        </w:rPr>
        <w:t>He</w:t>
      </w:r>
      <w:r w:rsidR="002B159B" w:rsidRPr="00DD5D39">
        <w:rPr>
          <w:color w:val="auto"/>
          <w:szCs w:val="24"/>
        </w:rPr>
        <w:t xml:space="preserve"> </w:t>
      </w:r>
      <w:r w:rsidR="002E2E9B" w:rsidRPr="00DD5D39">
        <w:rPr>
          <w:color w:val="auto"/>
          <w:szCs w:val="24"/>
        </w:rPr>
        <w:t>was admi</w:t>
      </w:r>
      <w:r w:rsidR="002B159B" w:rsidRPr="00DD5D39">
        <w:rPr>
          <w:color w:val="auto"/>
          <w:szCs w:val="24"/>
        </w:rPr>
        <w:t>tt</w:t>
      </w:r>
      <w:r w:rsidR="002E2E9B" w:rsidRPr="00DD5D39">
        <w:rPr>
          <w:color w:val="auto"/>
          <w:szCs w:val="24"/>
        </w:rPr>
        <w:t xml:space="preserve">ed to the ward for behavioral observation and pain control. </w:t>
      </w:r>
      <w:r w:rsidR="00C31C0B">
        <w:rPr>
          <w:color w:val="auto"/>
          <w:szCs w:val="24"/>
        </w:rPr>
        <w:t xml:space="preserve"> </w:t>
      </w:r>
      <w:r w:rsidR="002E2E9B" w:rsidRPr="00DD5D39">
        <w:rPr>
          <w:color w:val="auto"/>
          <w:szCs w:val="24"/>
        </w:rPr>
        <w:t>He was disoriented and</w:t>
      </w:r>
      <w:r w:rsidR="002B159B" w:rsidRPr="00DD5D39">
        <w:rPr>
          <w:color w:val="auto"/>
          <w:szCs w:val="24"/>
        </w:rPr>
        <w:t xml:space="preserve"> </w:t>
      </w:r>
      <w:r w:rsidR="002E2E9B" w:rsidRPr="00DD5D39">
        <w:rPr>
          <w:color w:val="auto"/>
          <w:szCs w:val="24"/>
        </w:rPr>
        <w:t xml:space="preserve">his </w:t>
      </w:r>
      <w:r w:rsidR="002B159B" w:rsidRPr="00DD5D39">
        <w:rPr>
          <w:color w:val="auto"/>
          <w:szCs w:val="24"/>
        </w:rPr>
        <w:t>judgment</w:t>
      </w:r>
      <w:r w:rsidR="002E2E9B" w:rsidRPr="00DD5D39">
        <w:rPr>
          <w:color w:val="auto"/>
          <w:szCs w:val="24"/>
        </w:rPr>
        <w:t xml:space="preserve"> was impaired. </w:t>
      </w:r>
      <w:r w:rsidR="00C31C0B">
        <w:rPr>
          <w:color w:val="auto"/>
          <w:szCs w:val="24"/>
        </w:rPr>
        <w:t xml:space="preserve"> </w:t>
      </w:r>
      <w:r w:rsidR="002E2E9B" w:rsidRPr="00DD5D39">
        <w:rPr>
          <w:color w:val="auto"/>
          <w:szCs w:val="24"/>
        </w:rPr>
        <w:t>Reportedly, he left the medical facility UA via a stolen vehicle to</w:t>
      </w:r>
      <w:r w:rsidR="002B159B" w:rsidRPr="00DD5D39">
        <w:rPr>
          <w:color w:val="auto"/>
          <w:szCs w:val="24"/>
        </w:rPr>
        <w:t xml:space="preserve"> </w:t>
      </w:r>
      <w:r w:rsidR="002E2E9B" w:rsidRPr="00DD5D39">
        <w:rPr>
          <w:color w:val="auto"/>
          <w:szCs w:val="24"/>
        </w:rPr>
        <w:t xml:space="preserve">search for his platoon members. He stated </w:t>
      </w:r>
      <w:r w:rsidR="002B159B" w:rsidRPr="00DD5D39">
        <w:rPr>
          <w:color w:val="auto"/>
          <w:szCs w:val="24"/>
        </w:rPr>
        <w:t>that</w:t>
      </w:r>
      <w:r w:rsidR="002E2E9B" w:rsidRPr="00DD5D39">
        <w:rPr>
          <w:color w:val="auto"/>
          <w:szCs w:val="24"/>
        </w:rPr>
        <w:t xml:space="preserve"> he wanted to return to combat</w:t>
      </w:r>
      <w:r w:rsidR="00DC7443" w:rsidRPr="00DD5D39">
        <w:rPr>
          <w:color w:val="auto"/>
          <w:szCs w:val="24"/>
        </w:rPr>
        <w:t xml:space="preserve">. </w:t>
      </w:r>
      <w:r w:rsidR="002E2E9B" w:rsidRPr="00DD5D39">
        <w:rPr>
          <w:color w:val="auto"/>
          <w:szCs w:val="24"/>
        </w:rPr>
        <w:t xml:space="preserve"> Upon meeting</w:t>
      </w:r>
      <w:r w:rsidR="002B159B" w:rsidRPr="00DD5D39">
        <w:rPr>
          <w:color w:val="auto"/>
          <w:szCs w:val="24"/>
        </w:rPr>
        <w:t xml:space="preserve"> his unit,</w:t>
      </w:r>
      <w:r w:rsidR="002E2E9B" w:rsidRPr="00DD5D39">
        <w:rPr>
          <w:color w:val="auto"/>
          <w:szCs w:val="24"/>
        </w:rPr>
        <w:t xml:space="preserve"> he was escorted him back to medical.</w:t>
      </w:r>
      <w:r w:rsidR="002B159B" w:rsidRPr="00DD5D39">
        <w:rPr>
          <w:color w:val="auto"/>
          <w:szCs w:val="24"/>
        </w:rPr>
        <w:t xml:space="preserve"> </w:t>
      </w:r>
      <w:r w:rsidR="00C31C0B">
        <w:rPr>
          <w:color w:val="auto"/>
          <w:szCs w:val="24"/>
        </w:rPr>
        <w:t xml:space="preserve"> </w:t>
      </w:r>
      <w:r w:rsidR="002E2E9B" w:rsidRPr="00DD5D39">
        <w:rPr>
          <w:color w:val="auto"/>
          <w:szCs w:val="24"/>
        </w:rPr>
        <w:t xml:space="preserve">The patient stated </w:t>
      </w:r>
      <w:r w:rsidR="002B159B" w:rsidRPr="00DD5D39">
        <w:rPr>
          <w:color w:val="auto"/>
          <w:szCs w:val="24"/>
        </w:rPr>
        <w:t>that</w:t>
      </w:r>
      <w:r w:rsidR="002E2E9B" w:rsidRPr="00DD5D39">
        <w:rPr>
          <w:color w:val="auto"/>
          <w:szCs w:val="24"/>
        </w:rPr>
        <w:t xml:space="preserve"> immediately </w:t>
      </w:r>
      <w:r w:rsidR="002B159B" w:rsidRPr="00DD5D39">
        <w:rPr>
          <w:color w:val="auto"/>
          <w:szCs w:val="24"/>
        </w:rPr>
        <w:t>following</w:t>
      </w:r>
      <w:r w:rsidR="002E2E9B" w:rsidRPr="00DD5D39">
        <w:rPr>
          <w:color w:val="auto"/>
          <w:szCs w:val="24"/>
        </w:rPr>
        <w:t xml:space="preserve"> the blast incident; he expe</w:t>
      </w:r>
      <w:r w:rsidR="00DC7443" w:rsidRPr="00DD5D39">
        <w:rPr>
          <w:color w:val="auto"/>
          <w:szCs w:val="24"/>
        </w:rPr>
        <w:t>ri</w:t>
      </w:r>
      <w:r w:rsidR="002E2E9B" w:rsidRPr="00DD5D39">
        <w:rPr>
          <w:color w:val="auto"/>
          <w:szCs w:val="24"/>
        </w:rPr>
        <w:t>enced impaired</w:t>
      </w:r>
      <w:r w:rsidR="002B159B" w:rsidRPr="00DD5D39">
        <w:rPr>
          <w:color w:val="auto"/>
          <w:szCs w:val="24"/>
        </w:rPr>
        <w:t xml:space="preserve"> </w:t>
      </w:r>
      <w:r w:rsidR="002E2E9B" w:rsidRPr="00DD5D39">
        <w:rPr>
          <w:color w:val="auto"/>
          <w:szCs w:val="24"/>
        </w:rPr>
        <w:t xml:space="preserve">equilibrium, diminished hearing, problems with motor </w:t>
      </w:r>
      <w:r w:rsidR="002B159B" w:rsidRPr="00DD5D39">
        <w:rPr>
          <w:color w:val="auto"/>
          <w:szCs w:val="24"/>
        </w:rPr>
        <w:t>skills</w:t>
      </w:r>
      <w:r w:rsidR="002E2E9B" w:rsidRPr="00DD5D39">
        <w:rPr>
          <w:color w:val="auto"/>
          <w:szCs w:val="24"/>
        </w:rPr>
        <w:t xml:space="preserve"> and constant head pressure. Also,</w:t>
      </w:r>
      <w:r w:rsidR="002B159B" w:rsidRPr="00DD5D39">
        <w:rPr>
          <w:color w:val="auto"/>
          <w:szCs w:val="24"/>
        </w:rPr>
        <w:t xml:space="preserve"> </w:t>
      </w:r>
      <w:r w:rsidR="002E2E9B" w:rsidRPr="00DD5D39">
        <w:rPr>
          <w:color w:val="auto"/>
          <w:szCs w:val="24"/>
        </w:rPr>
        <w:t xml:space="preserve">during this time, military staff and his peers noticed impairments in speech, </w:t>
      </w:r>
      <w:r w:rsidR="00DC7443" w:rsidRPr="00DD5D39">
        <w:rPr>
          <w:color w:val="auto"/>
          <w:szCs w:val="24"/>
        </w:rPr>
        <w:t>including</w:t>
      </w:r>
      <w:r w:rsidR="002E2E9B" w:rsidRPr="00DD5D39">
        <w:rPr>
          <w:color w:val="auto"/>
          <w:szCs w:val="24"/>
        </w:rPr>
        <w:t xml:space="preserve"> slurring,</w:t>
      </w:r>
      <w:r w:rsidR="002B159B" w:rsidRPr="00DD5D39">
        <w:rPr>
          <w:color w:val="auto"/>
          <w:szCs w:val="24"/>
        </w:rPr>
        <w:t xml:space="preserve"> </w:t>
      </w:r>
      <w:r w:rsidR="002E2E9B" w:rsidRPr="00DD5D39">
        <w:rPr>
          <w:color w:val="auto"/>
          <w:szCs w:val="24"/>
        </w:rPr>
        <w:t xml:space="preserve">stuttering, and incoherent speech. </w:t>
      </w:r>
      <w:r w:rsidR="00C31C0B">
        <w:rPr>
          <w:color w:val="auto"/>
          <w:szCs w:val="24"/>
        </w:rPr>
        <w:t xml:space="preserve"> </w:t>
      </w:r>
      <w:r w:rsidR="002E2E9B" w:rsidRPr="00DD5D39">
        <w:rPr>
          <w:color w:val="auto"/>
          <w:szCs w:val="24"/>
        </w:rPr>
        <w:t>He also had difficulty understanding and executing</w:t>
      </w:r>
      <w:r w:rsidR="002B159B" w:rsidRPr="00DD5D39">
        <w:rPr>
          <w:color w:val="auto"/>
          <w:szCs w:val="24"/>
        </w:rPr>
        <w:t xml:space="preserve"> </w:t>
      </w:r>
      <w:r w:rsidR="002E2E9B" w:rsidRPr="00DD5D39">
        <w:rPr>
          <w:color w:val="auto"/>
          <w:szCs w:val="24"/>
        </w:rPr>
        <w:t xml:space="preserve">instructions. </w:t>
      </w:r>
      <w:r w:rsidR="00C31C0B">
        <w:rPr>
          <w:color w:val="auto"/>
          <w:szCs w:val="24"/>
        </w:rPr>
        <w:t xml:space="preserve"> </w:t>
      </w:r>
      <w:r w:rsidR="002E2E9B" w:rsidRPr="00DD5D39">
        <w:rPr>
          <w:color w:val="auto"/>
          <w:szCs w:val="24"/>
        </w:rPr>
        <w:t xml:space="preserve">He was evaluated by psychiatry and given a brief </w:t>
      </w:r>
      <w:proofErr w:type="spellStart"/>
      <w:r w:rsidR="002E2E9B" w:rsidRPr="00DD5D39">
        <w:rPr>
          <w:color w:val="auto"/>
          <w:szCs w:val="24"/>
        </w:rPr>
        <w:t>neurocognitive</w:t>
      </w:r>
      <w:proofErr w:type="spellEnd"/>
      <w:r w:rsidR="002E2E9B" w:rsidRPr="00DD5D39">
        <w:rPr>
          <w:color w:val="auto"/>
          <w:szCs w:val="24"/>
        </w:rPr>
        <w:t xml:space="preserve"> assessment.</w:t>
      </w:r>
      <w:r w:rsidR="002B159B" w:rsidRPr="00DD5D39">
        <w:rPr>
          <w:color w:val="auto"/>
          <w:szCs w:val="24"/>
        </w:rPr>
        <w:t xml:space="preserve">  </w:t>
      </w:r>
      <w:r w:rsidR="002E2E9B" w:rsidRPr="00DD5D39">
        <w:rPr>
          <w:color w:val="auto"/>
          <w:szCs w:val="24"/>
        </w:rPr>
        <w:t>Medical records dated 03 MAY 04, indicated that the patien</w:t>
      </w:r>
      <w:r w:rsidR="00DC7443" w:rsidRPr="00DD5D39">
        <w:rPr>
          <w:color w:val="auto"/>
          <w:szCs w:val="24"/>
        </w:rPr>
        <w:t xml:space="preserve">t </w:t>
      </w:r>
      <w:r w:rsidR="002E2E9B" w:rsidRPr="00DD5D39">
        <w:rPr>
          <w:color w:val="auto"/>
          <w:szCs w:val="24"/>
        </w:rPr>
        <w:t>"might be experiencing some</w:t>
      </w:r>
      <w:r w:rsidR="002B159B" w:rsidRPr="00DD5D39">
        <w:rPr>
          <w:color w:val="auto"/>
          <w:szCs w:val="24"/>
        </w:rPr>
        <w:t xml:space="preserve"> </w:t>
      </w:r>
      <w:r w:rsidR="002E2E9B" w:rsidRPr="00DD5D39">
        <w:rPr>
          <w:color w:val="auto"/>
          <w:szCs w:val="24"/>
        </w:rPr>
        <w:t xml:space="preserve">impairment </w:t>
      </w:r>
      <w:r w:rsidR="001E61FB" w:rsidRPr="00DD5D39">
        <w:rPr>
          <w:color w:val="auto"/>
          <w:szCs w:val="24"/>
        </w:rPr>
        <w:t>o</w:t>
      </w:r>
      <w:r w:rsidR="002E2E9B" w:rsidRPr="00DD5D39">
        <w:rPr>
          <w:color w:val="auto"/>
          <w:szCs w:val="24"/>
        </w:rPr>
        <w:t>f cognitive processing;" however, it was determined that his "basic cognitive</w:t>
      </w:r>
      <w:r w:rsidR="002B159B" w:rsidRPr="00DD5D39">
        <w:rPr>
          <w:color w:val="auto"/>
          <w:szCs w:val="24"/>
        </w:rPr>
        <w:t xml:space="preserve"> </w:t>
      </w:r>
      <w:r w:rsidR="002E2E9B" w:rsidRPr="00DD5D39">
        <w:rPr>
          <w:color w:val="auto"/>
          <w:szCs w:val="24"/>
        </w:rPr>
        <w:t xml:space="preserve">functions were intact and within normal limits." </w:t>
      </w:r>
      <w:r w:rsidR="00C31C0B">
        <w:rPr>
          <w:color w:val="auto"/>
          <w:szCs w:val="24"/>
        </w:rPr>
        <w:t xml:space="preserve"> </w:t>
      </w:r>
      <w:r w:rsidR="002E2E9B" w:rsidRPr="00DD5D39">
        <w:rPr>
          <w:color w:val="auto"/>
          <w:szCs w:val="24"/>
        </w:rPr>
        <w:t>He was diagnosed wi</w:t>
      </w:r>
      <w:r w:rsidR="00DC7443" w:rsidRPr="00DD5D39">
        <w:rPr>
          <w:color w:val="auto"/>
          <w:szCs w:val="24"/>
        </w:rPr>
        <w:t>t</w:t>
      </w:r>
      <w:r w:rsidR="002E2E9B" w:rsidRPr="00DD5D39">
        <w:rPr>
          <w:color w:val="auto"/>
          <w:szCs w:val="24"/>
        </w:rPr>
        <w:t>h Post Concussive</w:t>
      </w:r>
      <w:r w:rsidR="002B159B" w:rsidRPr="00DD5D39">
        <w:rPr>
          <w:color w:val="auto"/>
          <w:szCs w:val="24"/>
        </w:rPr>
        <w:t xml:space="preserve"> </w:t>
      </w:r>
      <w:r w:rsidR="002E2E9B" w:rsidRPr="00DD5D39">
        <w:rPr>
          <w:color w:val="auto"/>
          <w:szCs w:val="24"/>
        </w:rPr>
        <w:t xml:space="preserve">Syndrome with ongoing cognitive slowing and speech difficulty. </w:t>
      </w:r>
      <w:r w:rsidR="00C31C0B">
        <w:rPr>
          <w:color w:val="auto"/>
          <w:szCs w:val="24"/>
        </w:rPr>
        <w:t xml:space="preserve"> </w:t>
      </w:r>
      <w:r w:rsidR="002E2E9B" w:rsidRPr="00DD5D39">
        <w:rPr>
          <w:color w:val="auto"/>
          <w:szCs w:val="24"/>
        </w:rPr>
        <w:t>He was returned to fu</w:t>
      </w:r>
      <w:r w:rsidR="001E61FB" w:rsidRPr="00DD5D39">
        <w:rPr>
          <w:color w:val="auto"/>
          <w:szCs w:val="24"/>
        </w:rPr>
        <w:t>l</w:t>
      </w:r>
      <w:r w:rsidR="002E2E9B" w:rsidRPr="00DD5D39">
        <w:rPr>
          <w:color w:val="auto"/>
          <w:szCs w:val="24"/>
        </w:rPr>
        <w:t>l duty, after one week of bed rest.</w:t>
      </w:r>
      <w:r w:rsidR="00C31C0B">
        <w:rPr>
          <w:color w:val="auto"/>
          <w:szCs w:val="24"/>
        </w:rPr>
        <w:t xml:space="preserve"> </w:t>
      </w:r>
      <w:r w:rsidR="002E2E9B" w:rsidRPr="00DD5D39">
        <w:rPr>
          <w:color w:val="auto"/>
          <w:szCs w:val="24"/>
        </w:rPr>
        <w:t xml:space="preserve"> The patient stayed with his unit until they left </w:t>
      </w:r>
      <w:r w:rsidR="006F0E9E" w:rsidRPr="00DD5D39">
        <w:rPr>
          <w:color w:val="auto"/>
          <w:szCs w:val="24"/>
        </w:rPr>
        <w:t xml:space="preserve">Iraq </w:t>
      </w:r>
      <w:r w:rsidR="002E2E9B" w:rsidRPr="00DD5D39">
        <w:rPr>
          <w:color w:val="auto"/>
          <w:szCs w:val="24"/>
        </w:rPr>
        <w:t>on 30 APR</w:t>
      </w:r>
      <w:r w:rsidR="00DC7443" w:rsidRPr="00DD5D39">
        <w:rPr>
          <w:color w:val="auto"/>
          <w:szCs w:val="24"/>
        </w:rPr>
        <w:t xml:space="preserve"> </w:t>
      </w:r>
      <w:r w:rsidR="002E2E9B" w:rsidRPr="00DD5D39">
        <w:rPr>
          <w:color w:val="auto"/>
          <w:szCs w:val="24"/>
        </w:rPr>
        <w:t xml:space="preserve">04. </w:t>
      </w:r>
      <w:r w:rsidR="00C31C0B">
        <w:rPr>
          <w:color w:val="auto"/>
          <w:szCs w:val="24"/>
        </w:rPr>
        <w:t xml:space="preserve"> </w:t>
      </w:r>
      <w:r w:rsidR="002E2E9B" w:rsidRPr="00DD5D39">
        <w:rPr>
          <w:color w:val="auto"/>
          <w:szCs w:val="24"/>
        </w:rPr>
        <w:t>He then began working in a satellite division conducting house raids until JULY 04.</w:t>
      </w:r>
      <w:r w:rsidR="002B159B" w:rsidRPr="00DD5D39">
        <w:rPr>
          <w:color w:val="auto"/>
          <w:szCs w:val="24"/>
        </w:rPr>
        <w:t xml:space="preserve"> </w:t>
      </w:r>
      <w:r w:rsidR="00C31C0B">
        <w:rPr>
          <w:color w:val="auto"/>
          <w:szCs w:val="24"/>
        </w:rPr>
        <w:t xml:space="preserve"> </w:t>
      </w:r>
      <w:r w:rsidR="002E2E9B" w:rsidRPr="00DD5D39">
        <w:rPr>
          <w:color w:val="auto"/>
          <w:szCs w:val="24"/>
        </w:rPr>
        <w:t>A</w:t>
      </w:r>
      <w:r w:rsidR="002B159B" w:rsidRPr="00DD5D39">
        <w:rPr>
          <w:color w:val="auto"/>
          <w:szCs w:val="24"/>
        </w:rPr>
        <w:t>ft</w:t>
      </w:r>
      <w:r w:rsidR="002E2E9B" w:rsidRPr="00DD5D39">
        <w:rPr>
          <w:color w:val="auto"/>
          <w:szCs w:val="24"/>
        </w:rPr>
        <w:t xml:space="preserve">er returning from deployment, </w:t>
      </w:r>
      <w:r w:rsidR="002B159B" w:rsidRPr="00DD5D39">
        <w:rPr>
          <w:color w:val="auto"/>
          <w:szCs w:val="24"/>
        </w:rPr>
        <w:t>t</w:t>
      </w:r>
      <w:r w:rsidR="002E2E9B" w:rsidRPr="00DD5D39">
        <w:rPr>
          <w:color w:val="auto"/>
          <w:szCs w:val="24"/>
        </w:rPr>
        <w:t>he patient went home on leave and noticed memory problems</w:t>
      </w:r>
      <w:r w:rsidR="002B159B" w:rsidRPr="00DD5D39">
        <w:rPr>
          <w:color w:val="auto"/>
          <w:szCs w:val="24"/>
        </w:rPr>
        <w:t xml:space="preserve"> </w:t>
      </w:r>
      <w:r w:rsidR="002E2E9B" w:rsidRPr="00DD5D39">
        <w:rPr>
          <w:color w:val="auto"/>
          <w:szCs w:val="24"/>
        </w:rPr>
        <w:t xml:space="preserve">and constant head pressure. </w:t>
      </w:r>
      <w:r w:rsidR="002E2E9B" w:rsidRPr="00DD5D39">
        <w:rPr>
          <w:color w:val="auto"/>
          <w:szCs w:val="24"/>
        </w:rPr>
        <w:lastRenderedPageBreak/>
        <w:t xml:space="preserve">Reportedly, friends and family also noticed </w:t>
      </w:r>
      <w:r w:rsidR="00B52C9E" w:rsidRPr="00DD5D39">
        <w:rPr>
          <w:color w:val="auto"/>
          <w:szCs w:val="24"/>
        </w:rPr>
        <w:t>personality</w:t>
      </w:r>
      <w:r w:rsidR="002E2E9B" w:rsidRPr="00DD5D39">
        <w:rPr>
          <w:color w:val="auto"/>
          <w:szCs w:val="24"/>
        </w:rPr>
        <w:t xml:space="preserve"> and</w:t>
      </w:r>
      <w:r w:rsidR="002B159B" w:rsidRPr="00DD5D39">
        <w:rPr>
          <w:color w:val="auto"/>
          <w:szCs w:val="24"/>
        </w:rPr>
        <w:t xml:space="preserve"> </w:t>
      </w:r>
      <w:r w:rsidR="002E2E9B" w:rsidRPr="00DD5D39">
        <w:rPr>
          <w:color w:val="auto"/>
          <w:szCs w:val="24"/>
        </w:rPr>
        <w:t>cog</w:t>
      </w:r>
      <w:r w:rsidR="00B52C9E" w:rsidRPr="00DD5D39">
        <w:rPr>
          <w:color w:val="auto"/>
          <w:szCs w:val="24"/>
        </w:rPr>
        <w:t>ni</w:t>
      </w:r>
      <w:r w:rsidR="002E2E9B" w:rsidRPr="00DD5D39">
        <w:rPr>
          <w:color w:val="auto"/>
          <w:szCs w:val="24"/>
        </w:rPr>
        <w:t>t</w:t>
      </w:r>
      <w:r w:rsidR="00B52C9E" w:rsidRPr="00DD5D39">
        <w:rPr>
          <w:color w:val="auto"/>
          <w:szCs w:val="24"/>
        </w:rPr>
        <w:t>i</w:t>
      </w:r>
      <w:r w:rsidR="002E2E9B" w:rsidRPr="00DD5D39">
        <w:rPr>
          <w:color w:val="auto"/>
          <w:szCs w:val="24"/>
        </w:rPr>
        <w:t>ve changes compared to his pre-</w:t>
      </w:r>
      <w:r w:rsidR="00B52C9E" w:rsidRPr="00DD5D39">
        <w:rPr>
          <w:color w:val="auto"/>
          <w:szCs w:val="24"/>
        </w:rPr>
        <w:t>in</w:t>
      </w:r>
      <w:r w:rsidR="002E2E9B" w:rsidRPr="00DD5D39">
        <w:rPr>
          <w:color w:val="auto"/>
          <w:szCs w:val="24"/>
        </w:rPr>
        <w:t>jury behavior</w:t>
      </w:r>
      <w:r w:rsidR="006F0E9E" w:rsidRPr="00DD5D39">
        <w:rPr>
          <w:color w:val="auto"/>
          <w:szCs w:val="24"/>
        </w:rPr>
        <w:t>;</w:t>
      </w:r>
      <w:r w:rsidR="00DC7443" w:rsidRPr="00DD5D39">
        <w:rPr>
          <w:color w:val="auto"/>
          <w:szCs w:val="24"/>
        </w:rPr>
        <w:t xml:space="preserve"> </w:t>
      </w:r>
      <w:r w:rsidR="006F0E9E" w:rsidRPr="00DD5D39">
        <w:rPr>
          <w:color w:val="auto"/>
          <w:szCs w:val="24"/>
        </w:rPr>
        <w:t>(Imaging CT, plain films and MRI</w:t>
      </w:r>
      <w:r w:rsidR="009F7ACE" w:rsidRPr="00DD5D39">
        <w:rPr>
          <w:color w:val="auto"/>
          <w:szCs w:val="24"/>
        </w:rPr>
        <w:t xml:space="preserve"> </w:t>
      </w:r>
      <w:r w:rsidR="006F0E9E" w:rsidRPr="00DD5D39">
        <w:rPr>
          <w:color w:val="auto"/>
          <w:szCs w:val="24"/>
        </w:rPr>
        <w:t>were normal)</w:t>
      </w:r>
      <w:r w:rsidR="009F7ACE" w:rsidRPr="00DD5D39">
        <w:rPr>
          <w:color w:val="auto"/>
          <w:szCs w:val="24"/>
        </w:rPr>
        <w:t xml:space="preserve"> </w:t>
      </w:r>
      <w:proofErr w:type="gramStart"/>
      <w:r w:rsidR="002E2E9B" w:rsidRPr="00DD5D39">
        <w:rPr>
          <w:color w:val="auto"/>
          <w:szCs w:val="24"/>
        </w:rPr>
        <w:t>Currently</w:t>
      </w:r>
      <w:proofErr w:type="gramEnd"/>
      <w:r w:rsidR="002E2E9B" w:rsidRPr="00DD5D39">
        <w:rPr>
          <w:color w:val="auto"/>
          <w:szCs w:val="24"/>
        </w:rPr>
        <w:t xml:space="preserve"> the patient reports that he continues to suffer constant head pressure (rated 1-2/10,</w:t>
      </w:r>
      <w:r w:rsidR="00DC7443" w:rsidRPr="00DD5D39">
        <w:rPr>
          <w:color w:val="auto"/>
          <w:szCs w:val="24"/>
        </w:rPr>
        <w:t xml:space="preserve"> </w:t>
      </w:r>
      <w:r w:rsidR="002E2E9B" w:rsidRPr="00DD5D39">
        <w:rPr>
          <w:color w:val="auto"/>
          <w:szCs w:val="24"/>
        </w:rPr>
        <w:t>analog pain sc</w:t>
      </w:r>
      <w:r w:rsidR="009F7ACE" w:rsidRPr="00DD5D39">
        <w:rPr>
          <w:color w:val="auto"/>
          <w:szCs w:val="24"/>
        </w:rPr>
        <w:t>ale) that begins at the temples</w:t>
      </w:r>
      <w:r w:rsidR="002E2E9B" w:rsidRPr="00DD5D39">
        <w:rPr>
          <w:color w:val="auto"/>
          <w:szCs w:val="24"/>
        </w:rPr>
        <w:t xml:space="preserve"> </w:t>
      </w:r>
      <w:r w:rsidR="00B52C9E" w:rsidRPr="00DD5D39">
        <w:rPr>
          <w:color w:val="auto"/>
          <w:szCs w:val="24"/>
        </w:rPr>
        <w:t>bilaterally</w:t>
      </w:r>
      <w:r w:rsidR="002E2E9B" w:rsidRPr="00DD5D39">
        <w:rPr>
          <w:color w:val="auto"/>
          <w:szCs w:val="24"/>
        </w:rPr>
        <w:t xml:space="preserve"> and extends to th</w:t>
      </w:r>
      <w:r w:rsidR="009F7ACE" w:rsidRPr="00DD5D39">
        <w:rPr>
          <w:color w:val="auto"/>
          <w:szCs w:val="24"/>
        </w:rPr>
        <w:t>e</w:t>
      </w:r>
      <w:r w:rsidR="002E2E9B" w:rsidRPr="00DD5D39">
        <w:rPr>
          <w:color w:val="auto"/>
          <w:szCs w:val="24"/>
        </w:rPr>
        <w:t xml:space="preserve"> crown</w:t>
      </w:r>
      <w:r w:rsidR="00C31C0B">
        <w:rPr>
          <w:color w:val="auto"/>
          <w:szCs w:val="24"/>
        </w:rPr>
        <w:t xml:space="preserve">. </w:t>
      </w:r>
      <w:r w:rsidR="002E2E9B" w:rsidRPr="00DD5D39">
        <w:rPr>
          <w:color w:val="auto"/>
          <w:szCs w:val="24"/>
        </w:rPr>
        <w:t xml:space="preserve"> He continues</w:t>
      </w:r>
      <w:r w:rsidR="00DC7443" w:rsidRPr="00DD5D39">
        <w:rPr>
          <w:color w:val="auto"/>
          <w:szCs w:val="24"/>
        </w:rPr>
        <w:t xml:space="preserve"> </w:t>
      </w:r>
      <w:r w:rsidR="009F7ACE" w:rsidRPr="00DD5D39">
        <w:rPr>
          <w:color w:val="auto"/>
          <w:szCs w:val="24"/>
        </w:rPr>
        <w:t>to</w:t>
      </w:r>
      <w:r w:rsidR="002E2E9B" w:rsidRPr="00DD5D39">
        <w:rPr>
          <w:color w:val="auto"/>
          <w:szCs w:val="24"/>
        </w:rPr>
        <w:t xml:space="preserve"> experience episodes of </w:t>
      </w:r>
      <w:r w:rsidR="00B52C9E" w:rsidRPr="00DD5D39">
        <w:rPr>
          <w:color w:val="auto"/>
          <w:szCs w:val="24"/>
        </w:rPr>
        <w:t>dizziness</w:t>
      </w:r>
      <w:r w:rsidR="002E2E9B" w:rsidRPr="00DD5D39">
        <w:rPr>
          <w:color w:val="auto"/>
          <w:szCs w:val="24"/>
        </w:rPr>
        <w:t xml:space="preserve"> </w:t>
      </w:r>
      <w:r w:rsidR="009F7ACE" w:rsidRPr="00DD5D39">
        <w:rPr>
          <w:color w:val="auto"/>
          <w:szCs w:val="24"/>
        </w:rPr>
        <w:t>o</w:t>
      </w:r>
      <w:r w:rsidR="002E2E9B" w:rsidRPr="00DD5D39">
        <w:rPr>
          <w:color w:val="auto"/>
          <w:szCs w:val="24"/>
        </w:rPr>
        <w:t xml:space="preserve">nce or twice a week. </w:t>
      </w:r>
      <w:r w:rsidR="00C31C0B">
        <w:rPr>
          <w:color w:val="auto"/>
          <w:szCs w:val="24"/>
        </w:rPr>
        <w:t xml:space="preserve"> </w:t>
      </w:r>
      <w:r w:rsidR="002E2E9B" w:rsidRPr="00DD5D39">
        <w:rPr>
          <w:color w:val="auto"/>
          <w:szCs w:val="24"/>
        </w:rPr>
        <w:t>A vestibular evaluation performed on</w:t>
      </w:r>
      <w:r w:rsidR="00DC7443" w:rsidRPr="00DD5D39">
        <w:rPr>
          <w:color w:val="auto"/>
          <w:szCs w:val="24"/>
        </w:rPr>
        <w:t xml:space="preserve"> </w:t>
      </w:r>
      <w:r w:rsidR="002E2E9B" w:rsidRPr="00DD5D39">
        <w:rPr>
          <w:color w:val="auto"/>
          <w:szCs w:val="24"/>
        </w:rPr>
        <w:t>10 NO</w:t>
      </w:r>
      <w:r w:rsidR="009F7ACE" w:rsidRPr="00DD5D39">
        <w:rPr>
          <w:color w:val="auto"/>
          <w:szCs w:val="24"/>
        </w:rPr>
        <w:t>V</w:t>
      </w:r>
      <w:r w:rsidR="002E2E9B" w:rsidRPr="00DD5D39">
        <w:rPr>
          <w:color w:val="auto"/>
          <w:szCs w:val="24"/>
        </w:rPr>
        <w:t xml:space="preserve"> 04, </w:t>
      </w:r>
      <w:r w:rsidR="009F7ACE" w:rsidRPr="00DD5D39">
        <w:rPr>
          <w:color w:val="auto"/>
          <w:szCs w:val="24"/>
        </w:rPr>
        <w:t>i</w:t>
      </w:r>
      <w:r w:rsidR="002E2E9B" w:rsidRPr="00DD5D39">
        <w:rPr>
          <w:color w:val="auto"/>
          <w:szCs w:val="24"/>
        </w:rPr>
        <w:t xml:space="preserve">ndicated abnormal </w:t>
      </w:r>
      <w:r w:rsidR="00B52C9E" w:rsidRPr="00DD5D39">
        <w:rPr>
          <w:color w:val="auto"/>
          <w:szCs w:val="24"/>
        </w:rPr>
        <w:t>vestibular</w:t>
      </w:r>
      <w:r w:rsidR="002E2E9B" w:rsidRPr="00DD5D39">
        <w:rPr>
          <w:color w:val="auto"/>
          <w:szCs w:val="24"/>
        </w:rPr>
        <w:t>-balance functioning (please refer to vestibular report)</w:t>
      </w:r>
      <w:r w:rsidR="00C31C0B">
        <w:rPr>
          <w:color w:val="auto"/>
          <w:szCs w:val="24"/>
        </w:rPr>
        <w:t xml:space="preserve">. </w:t>
      </w:r>
      <w:r w:rsidR="002E2E9B" w:rsidRPr="00DD5D39">
        <w:rPr>
          <w:color w:val="auto"/>
          <w:szCs w:val="24"/>
        </w:rPr>
        <w:t xml:space="preserve"> He continues to have short-term memory problems. </w:t>
      </w:r>
      <w:r w:rsidR="00C31C0B">
        <w:rPr>
          <w:color w:val="auto"/>
          <w:szCs w:val="24"/>
        </w:rPr>
        <w:t xml:space="preserve"> </w:t>
      </w:r>
      <w:r w:rsidR="002E2E9B" w:rsidRPr="00DD5D39">
        <w:rPr>
          <w:color w:val="auto"/>
          <w:szCs w:val="24"/>
        </w:rPr>
        <w:t>He forgets where his</w:t>
      </w:r>
      <w:r w:rsidR="00DC7443" w:rsidRPr="00DD5D39">
        <w:rPr>
          <w:color w:val="auto"/>
          <w:szCs w:val="24"/>
        </w:rPr>
        <w:t xml:space="preserve"> </w:t>
      </w:r>
      <w:r w:rsidR="002E2E9B" w:rsidRPr="00DD5D39">
        <w:rPr>
          <w:color w:val="auto"/>
          <w:szCs w:val="24"/>
        </w:rPr>
        <w:t xml:space="preserve">car </w:t>
      </w:r>
      <w:r w:rsidR="009F7ACE" w:rsidRPr="00DD5D39">
        <w:rPr>
          <w:color w:val="auto"/>
          <w:szCs w:val="24"/>
        </w:rPr>
        <w:t>is</w:t>
      </w:r>
      <w:r w:rsidR="002E2E9B" w:rsidRPr="00DD5D39">
        <w:rPr>
          <w:color w:val="auto"/>
          <w:szCs w:val="24"/>
        </w:rPr>
        <w:t xml:space="preserve"> parked and instructions from day to day. </w:t>
      </w:r>
      <w:r w:rsidR="00C31C0B">
        <w:rPr>
          <w:color w:val="auto"/>
          <w:szCs w:val="24"/>
        </w:rPr>
        <w:t xml:space="preserve"> </w:t>
      </w:r>
      <w:r w:rsidR="002E2E9B" w:rsidRPr="00DD5D39">
        <w:rPr>
          <w:color w:val="auto"/>
          <w:szCs w:val="24"/>
        </w:rPr>
        <w:t xml:space="preserve">He has </w:t>
      </w:r>
      <w:r w:rsidR="00B52C9E" w:rsidRPr="00DD5D39">
        <w:rPr>
          <w:color w:val="auto"/>
          <w:szCs w:val="24"/>
        </w:rPr>
        <w:t>difficulty</w:t>
      </w:r>
      <w:r w:rsidR="002E2E9B" w:rsidRPr="00DD5D39">
        <w:rPr>
          <w:color w:val="auto"/>
          <w:szCs w:val="24"/>
        </w:rPr>
        <w:t xml:space="preserve"> multitasking and reports that he</w:t>
      </w:r>
      <w:r w:rsidR="00DC7443" w:rsidRPr="00DD5D39">
        <w:rPr>
          <w:color w:val="auto"/>
          <w:szCs w:val="24"/>
        </w:rPr>
        <w:t xml:space="preserve"> </w:t>
      </w:r>
      <w:r w:rsidR="002E2E9B" w:rsidRPr="00DD5D39">
        <w:rPr>
          <w:color w:val="auto"/>
          <w:szCs w:val="24"/>
        </w:rPr>
        <w:t>gets lost making brea</w:t>
      </w:r>
      <w:r w:rsidR="00B52C9E" w:rsidRPr="00DD5D39">
        <w:rPr>
          <w:color w:val="auto"/>
          <w:szCs w:val="24"/>
        </w:rPr>
        <w:t>k</w:t>
      </w:r>
      <w:r w:rsidR="002E2E9B" w:rsidRPr="00DD5D39">
        <w:rPr>
          <w:color w:val="auto"/>
          <w:szCs w:val="24"/>
        </w:rPr>
        <w:t>fast</w:t>
      </w:r>
      <w:r w:rsidR="00C31C0B">
        <w:rPr>
          <w:color w:val="auto"/>
          <w:szCs w:val="24"/>
        </w:rPr>
        <w:t xml:space="preserve">. </w:t>
      </w:r>
      <w:r w:rsidR="002E2E9B" w:rsidRPr="00DD5D39">
        <w:rPr>
          <w:color w:val="auto"/>
          <w:szCs w:val="24"/>
        </w:rPr>
        <w:t xml:space="preserve"> He also reported poor dominant hand (left) fine motor </w:t>
      </w:r>
      <w:r w:rsidR="00B52C9E" w:rsidRPr="00DD5D39">
        <w:rPr>
          <w:color w:val="auto"/>
          <w:szCs w:val="24"/>
        </w:rPr>
        <w:t>coordination it is apparent when u</w:t>
      </w:r>
      <w:r w:rsidR="002E2E9B" w:rsidRPr="00DD5D39">
        <w:rPr>
          <w:color w:val="auto"/>
          <w:szCs w:val="24"/>
        </w:rPr>
        <w:t>sing a fork.</w:t>
      </w:r>
    </w:p>
    <w:p w:rsidR="00F268DC" w:rsidRPr="00DD5D39" w:rsidRDefault="00F268DC" w:rsidP="00DD5D39">
      <w:pPr>
        <w:autoSpaceDE w:val="0"/>
        <w:autoSpaceDN w:val="0"/>
        <w:adjustRightInd w:val="0"/>
        <w:spacing w:line="240" w:lineRule="exact"/>
        <w:jc w:val="both"/>
        <w:rPr>
          <w:color w:val="auto"/>
          <w:szCs w:val="24"/>
        </w:rPr>
      </w:pPr>
    </w:p>
    <w:p w:rsidR="002E2E9B" w:rsidRDefault="002E2E9B" w:rsidP="00DD5D39">
      <w:pPr>
        <w:autoSpaceDE w:val="0"/>
        <w:autoSpaceDN w:val="0"/>
        <w:adjustRightInd w:val="0"/>
        <w:spacing w:line="240" w:lineRule="exact"/>
        <w:jc w:val="both"/>
        <w:rPr>
          <w:color w:val="auto"/>
          <w:szCs w:val="24"/>
        </w:rPr>
      </w:pPr>
      <w:r w:rsidRPr="00DD5D39">
        <w:rPr>
          <w:color w:val="auto"/>
          <w:szCs w:val="24"/>
        </w:rPr>
        <w:t>PSYCHOSOCIAL HISTORY:</w:t>
      </w:r>
      <w:r w:rsidR="009F7ACE" w:rsidRPr="00DD5D39">
        <w:rPr>
          <w:color w:val="auto"/>
          <w:szCs w:val="24"/>
        </w:rPr>
        <w:t xml:space="preserve">  </w:t>
      </w:r>
      <w:r w:rsidRPr="00DD5D39">
        <w:rPr>
          <w:color w:val="auto"/>
          <w:szCs w:val="24"/>
        </w:rPr>
        <w:t xml:space="preserve">The patient currently resides in the barracks at Camp </w:t>
      </w:r>
      <w:r w:rsidR="009F7ACE" w:rsidRPr="00DD5D39">
        <w:rPr>
          <w:color w:val="auto"/>
          <w:szCs w:val="24"/>
        </w:rPr>
        <w:t>Pendleton</w:t>
      </w:r>
      <w:r w:rsidRPr="00DD5D39">
        <w:rPr>
          <w:color w:val="auto"/>
          <w:szCs w:val="24"/>
        </w:rPr>
        <w:t>.</w:t>
      </w:r>
      <w:r w:rsidR="00C31C0B">
        <w:rPr>
          <w:color w:val="auto"/>
          <w:szCs w:val="24"/>
        </w:rPr>
        <w:t xml:space="preserve"> </w:t>
      </w:r>
      <w:r w:rsidRPr="00DD5D39">
        <w:rPr>
          <w:color w:val="auto"/>
          <w:szCs w:val="24"/>
        </w:rPr>
        <w:t xml:space="preserve"> He is on light duty status. </w:t>
      </w:r>
      <w:r w:rsidR="00C31C0B">
        <w:rPr>
          <w:color w:val="auto"/>
          <w:szCs w:val="24"/>
        </w:rPr>
        <w:t xml:space="preserve"> </w:t>
      </w:r>
      <w:r w:rsidRPr="00DD5D39">
        <w:rPr>
          <w:color w:val="auto"/>
          <w:szCs w:val="24"/>
        </w:rPr>
        <w:t>He</w:t>
      </w:r>
      <w:r w:rsidR="00DC7443" w:rsidRPr="00DD5D39">
        <w:rPr>
          <w:color w:val="auto"/>
          <w:szCs w:val="24"/>
        </w:rPr>
        <w:t xml:space="preserve"> </w:t>
      </w:r>
      <w:r w:rsidRPr="00DD5D39">
        <w:rPr>
          <w:color w:val="auto"/>
          <w:szCs w:val="24"/>
        </w:rPr>
        <w:t xml:space="preserve">works from 0700 to 1300 instructing marines in a classroom environment. </w:t>
      </w:r>
      <w:r w:rsidR="00C31C0B">
        <w:rPr>
          <w:color w:val="auto"/>
          <w:szCs w:val="24"/>
        </w:rPr>
        <w:t xml:space="preserve"> </w:t>
      </w:r>
      <w:r w:rsidRPr="00DD5D39">
        <w:rPr>
          <w:color w:val="auto"/>
          <w:szCs w:val="24"/>
        </w:rPr>
        <w:t>He denied any</w:t>
      </w:r>
      <w:r w:rsidR="00DC7443" w:rsidRPr="00DD5D39">
        <w:rPr>
          <w:color w:val="auto"/>
          <w:szCs w:val="24"/>
        </w:rPr>
        <w:t xml:space="preserve"> </w:t>
      </w:r>
      <w:r w:rsidRPr="00DD5D39">
        <w:rPr>
          <w:color w:val="auto"/>
          <w:szCs w:val="24"/>
        </w:rPr>
        <w:t xml:space="preserve">problems in this duty position. </w:t>
      </w:r>
      <w:r w:rsidR="00C31C0B">
        <w:rPr>
          <w:color w:val="auto"/>
          <w:szCs w:val="24"/>
        </w:rPr>
        <w:t xml:space="preserve"> </w:t>
      </w:r>
      <w:r w:rsidRPr="00DD5D39">
        <w:rPr>
          <w:color w:val="auto"/>
          <w:szCs w:val="24"/>
        </w:rPr>
        <w:t xml:space="preserve">The patient </w:t>
      </w:r>
      <w:r w:rsidR="00B52C9E" w:rsidRPr="00DD5D39">
        <w:rPr>
          <w:color w:val="auto"/>
          <w:szCs w:val="24"/>
        </w:rPr>
        <w:t>denied</w:t>
      </w:r>
      <w:r w:rsidRPr="00DD5D39">
        <w:rPr>
          <w:color w:val="auto"/>
          <w:szCs w:val="24"/>
        </w:rPr>
        <w:t xml:space="preserve"> any hi</w:t>
      </w:r>
      <w:r w:rsidR="0085698A" w:rsidRPr="00DD5D39">
        <w:rPr>
          <w:color w:val="auto"/>
          <w:szCs w:val="24"/>
        </w:rPr>
        <w:t xml:space="preserve">story of military disciplinary </w:t>
      </w:r>
      <w:r w:rsidR="00DC7443" w:rsidRPr="00DD5D39">
        <w:rPr>
          <w:color w:val="auto"/>
          <w:szCs w:val="24"/>
        </w:rPr>
        <w:t>act</w:t>
      </w:r>
      <w:r w:rsidRPr="00DD5D39">
        <w:rPr>
          <w:color w:val="auto"/>
          <w:szCs w:val="24"/>
        </w:rPr>
        <w:t>ions</w:t>
      </w:r>
      <w:r w:rsidR="00DC7443" w:rsidRPr="00DD5D39">
        <w:rPr>
          <w:color w:val="auto"/>
          <w:szCs w:val="24"/>
        </w:rPr>
        <w:t xml:space="preserve"> </w:t>
      </w:r>
      <w:r w:rsidRPr="00DD5D39">
        <w:rPr>
          <w:color w:val="auto"/>
          <w:szCs w:val="24"/>
        </w:rPr>
        <w:t>while serving in the U.S. Marine Corp.</w:t>
      </w:r>
      <w:r w:rsidR="00DC7443" w:rsidRPr="00DD5D39">
        <w:rPr>
          <w:color w:val="auto"/>
          <w:szCs w:val="24"/>
        </w:rPr>
        <w:t xml:space="preserve"> </w:t>
      </w:r>
      <w:r w:rsidR="00C31C0B">
        <w:rPr>
          <w:color w:val="auto"/>
          <w:szCs w:val="24"/>
        </w:rPr>
        <w:t xml:space="preserve"> </w:t>
      </w:r>
      <w:r w:rsidRPr="00DD5D39">
        <w:rPr>
          <w:color w:val="auto"/>
          <w:szCs w:val="24"/>
        </w:rPr>
        <w:t xml:space="preserve">The patient completed 12 years of education. </w:t>
      </w:r>
      <w:r w:rsidR="00C31C0B">
        <w:rPr>
          <w:color w:val="auto"/>
          <w:szCs w:val="24"/>
        </w:rPr>
        <w:t xml:space="preserve"> </w:t>
      </w:r>
      <w:r w:rsidRPr="00DD5D39">
        <w:rPr>
          <w:color w:val="auto"/>
          <w:szCs w:val="24"/>
        </w:rPr>
        <w:t>He reportedly achieved a 3.5 GPA</w:t>
      </w:r>
      <w:r w:rsidR="00C31C0B">
        <w:rPr>
          <w:color w:val="auto"/>
          <w:szCs w:val="24"/>
        </w:rPr>
        <w:t xml:space="preserve">. </w:t>
      </w:r>
      <w:r w:rsidRPr="00DD5D39">
        <w:rPr>
          <w:color w:val="auto"/>
          <w:szCs w:val="24"/>
        </w:rPr>
        <w:t xml:space="preserve"> He </w:t>
      </w:r>
      <w:r w:rsidR="00DC7443" w:rsidRPr="00DD5D39">
        <w:rPr>
          <w:color w:val="auto"/>
          <w:szCs w:val="24"/>
        </w:rPr>
        <w:t xml:space="preserve">reports </w:t>
      </w:r>
      <w:r w:rsidRPr="00DD5D39">
        <w:rPr>
          <w:color w:val="auto"/>
          <w:szCs w:val="24"/>
        </w:rPr>
        <w:t xml:space="preserve">that his best subjects were music and English. </w:t>
      </w:r>
      <w:r w:rsidR="00C31C0B">
        <w:rPr>
          <w:color w:val="auto"/>
          <w:szCs w:val="24"/>
        </w:rPr>
        <w:t xml:space="preserve"> </w:t>
      </w:r>
      <w:r w:rsidRPr="00DD5D39">
        <w:rPr>
          <w:color w:val="auto"/>
          <w:szCs w:val="24"/>
        </w:rPr>
        <w:t>He d</w:t>
      </w:r>
      <w:r w:rsidR="00DC7443" w:rsidRPr="00DD5D39">
        <w:rPr>
          <w:color w:val="auto"/>
          <w:szCs w:val="24"/>
        </w:rPr>
        <w:t>eni</w:t>
      </w:r>
      <w:r w:rsidRPr="00DD5D39">
        <w:rPr>
          <w:color w:val="auto"/>
          <w:szCs w:val="24"/>
        </w:rPr>
        <w:t xml:space="preserve">ed any academic </w:t>
      </w:r>
      <w:r w:rsidR="00DC7443" w:rsidRPr="00DD5D39">
        <w:rPr>
          <w:color w:val="auto"/>
          <w:szCs w:val="24"/>
        </w:rPr>
        <w:t>problems,</w:t>
      </w:r>
      <w:r w:rsidRPr="00DD5D39">
        <w:rPr>
          <w:color w:val="auto"/>
          <w:szCs w:val="24"/>
        </w:rPr>
        <w:t xml:space="preserve"> history of</w:t>
      </w:r>
      <w:r w:rsidR="00DC7443" w:rsidRPr="00DD5D39">
        <w:rPr>
          <w:color w:val="auto"/>
          <w:szCs w:val="24"/>
        </w:rPr>
        <w:t xml:space="preserve"> </w:t>
      </w:r>
      <w:r w:rsidRPr="00DD5D39">
        <w:rPr>
          <w:color w:val="auto"/>
          <w:szCs w:val="24"/>
        </w:rPr>
        <w:t>learnin</w:t>
      </w:r>
      <w:r w:rsidR="00DC7443" w:rsidRPr="00DD5D39">
        <w:rPr>
          <w:color w:val="auto"/>
          <w:szCs w:val="24"/>
        </w:rPr>
        <w:t>g</w:t>
      </w:r>
      <w:r w:rsidRPr="00DD5D39">
        <w:rPr>
          <w:color w:val="auto"/>
          <w:szCs w:val="24"/>
        </w:rPr>
        <w:t xml:space="preserve"> disability or other neurological disorders likely to affect </w:t>
      </w:r>
      <w:r w:rsidR="00DC7443" w:rsidRPr="00DD5D39">
        <w:rPr>
          <w:color w:val="auto"/>
          <w:szCs w:val="24"/>
        </w:rPr>
        <w:t>his</w:t>
      </w:r>
      <w:r w:rsidRPr="00DD5D39">
        <w:rPr>
          <w:color w:val="auto"/>
          <w:szCs w:val="24"/>
        </w:rPr>
        <w:t xml:space="preserve"> cognitive </w:t>
      </w:r>
      <w:r w:rsidR="00DC7443" w:rsidRPr="00DD5D39">
        <w:rPr>
          <w:color w:val="auto"/>
          <w:szCs w:val="24"/>
        </w:rPr>
        <w:t>f</w:t>
      </w:r>
      <w:r w:rsidRPr="00DD5D39">
        <w:rPr>
          <w:color w:val="auto"/>
          <w:szCs w:val="24"/>
        </w:rPr>
        <w:t>unctioning.</w:t>
      </w:r>
      <w:r w:rsidR="00DC7443" w:rsidRPr="00DD5D39">
        <w:rPr>
          <w:color w:val="auto"/>
          <w:szCs w:val="24"/>
        </w:rPr>
        <w:t xml:space="preserve"> </w:t>
      </w:r>
      <w:r w:rsidR="00C31C0B">
        <w:rPr>
          <w:color w:val="auto"/>
          <w:szCs w:val="24"/>
        </w:rPr>
        <w:t xml:space="preserve"> </w:t>
      </w:r>
      <w:r w:rsidRPr="00DD5D39">
        <w:rPr>
          <w:color w:val="auto"/>
          <w:szCs w:val="24"/>
        </w:rPr>
        <w:t xml:space="preserve">The </w:t>
      </w:r>
      <w:r w:rsidR="00DC7443" w:rsidRPr="00DD5D39">
        <w:rPr>
          <w:color w:val="auto"/>
          <w:szCs w:val="24"/>
        </w:rPr>
        <w:t>patient's</w:t>
      </w:r>
      <w:r w:rsidRPr="00DD5D39">
        <w:rPr>
          <w:color w:val="auto"/>
          <w:szCs w:val="24"/>
        </w:rPr>
        <w:t xml:space="preserve"> medical history is significant for a broken nose at age 16 when he was a Martial</w:t>
      </w:r>
      <w:r w:rsidR="00DC7443" w:rsidRPr="00DD5D39">
        <w:rPr>
          <w:color w:val="auto"/>
          <w:szCs w:val="24"/>
        </w:rPr>
        <w:t xml:space="preserve"> </w:t>
      </w:r>
      <w:r w:rsidRPr="00DD5D39">
        <w:rPr>
          <w:color w:val="auto"/>
          <w:szCs w:val="24"/>
        </w:rPr>
        <w:t xml:space="preserve">Arts instructor. </w:t>
      </w:r>
      <w:r w:rsidR="00C31C0B">
        <w:rPr>
          <w:color w:val="auto"/>
          <w:szCs w:val="24"/>
        </w:rPr>
        <w:t xml:space="preserve"> </w:t>
      </w:r>
      <w:r w:rsidRPr="00DD5D39">
        <w:rPr>
          <w:color w:val="auto"/>
          <w:szCs w:val="24"/>
        </w:rPr>
        <w:t xml:space="preserve">He was treated at the </w:t>
      </w:r>
      <w:r w:rsidR="00DC7443" w:rsidRPr="00DD5D39">
        <w:rPr>
          <w:color w:val="auto"/>
          <w:szCs w:val="24"/>
        </w:rPr>
        <w:t>hospital</w:t>
      </w:r>
      <w:r w:rsidRPr="00DD5D39">
        <w:rPr>
          <w:color w:val="auto"/>
          <w:szCs w:val="24"/>
        </w:rPr>
        <w:t xml:space="preserve"> to stop the bleeding. </w:t>
      </w:r>
      <w:r w:rsidR="00C31C0B">
        <w:rPr>
          <w:color w:val="auto"/>
          <w:szCs w:val="24"/>
        </w:rPr>
        <w:t xml:space="preserve"> </w:t>
      </w:r>
      <w:r w:rsidR="0085698A" w:rsidRPr="00DD5D39">
        <w:rPr>
          <w:color w:val="auto"/>
          <w:szCs w:val="24"/>
        </w:rPr>
        <w:t>H</w:t>
      </w:r>
      <w:r w:rsidRPr="00DD5D39">
        <w:rPr>
          <w:color w:val="auto"/>
          <w:szCs w:val="24"/>
        </w:rPr>
        <w:t>e denied a loss of</w:t>
      </w:r>
      <w:r w:rsidR="00DC7443" w:rsidRPr="00DD5D39">
        <w:rPr>
          <w:color w:val="auto"/>
          <w:szCs w:val="24"/>
        </w:rPr>
        <w:t xml:space="preserve"> consciousness</w:t>
      </w:r>
      <w:r w:rsidRPr="00DD5D39">
        <w:rPr>
          <w:color w:val="auto"/>
          <w:szCs w:val="24"/>
        </w:rPr>
        <w:t xml:space="preserve"> or any </w:t>
      </w:r>
      <w:r w:rsidR="009F7ACE" w:rsidRPr="00DD5D39">
        <w:rPr>
          <w:color w:val="auto"/>
          <w:szCs w:val="24"/>
        </w:rPr>
        <w:t>s</w:t>
      </w:r>
      <w:r w:rsidR="00DC7443" w:rsidRPr="00DD5D39">
        <w:rPr>
          <w:color w:val="auto"/>
          <w:szCs w:val="24"/>
        </w:rPr>
        <w:t>ubsequent</w:t>
      </w:r>
      <w:r w:rsidRPr="00DD5D39">
        <w:rPr>
          <w:color w:val="auto"/>
          <w:szCs w:val="24"/>
        </w:rPr>
        <w:t xml:space="preserve"> sequelae.</w:t>
      </w:r>
      <w:r w:rsidR="00C31C0B">
        <w:rPr>
          <w:color w:val="auto"/>
          <w:szCs w:val="24"/>
        </w:rPr>
        <w:t xml:space="preserve"> </w:t>
      </w:r>
      <w:r w:rsidR="00DC7443" w:rsidRPr="00DD5D39">
        <w:rPr>
          <w:color w:val="auto"/>
          <w:szCs w:val="24"/>
        </w:rPr>
        <w:t xml:space="preserve"> </w:t>
      </w:r>
      <w:r w:rsidRPr="00DD5D39">
        <w:rPr>
          <w:color w:val="auto"/>
          <w:szCs w:val="24"/>
        </w:rPr>
        <w:t>The patient reportedly drank on</w:t>
      </w:r>
      <w:r w:rsidR="00DC7443" w:rsidRPr="00DD5D39">
        <w:rPr>
          <w:color w:val="auto"/>
          <w:szCs w:val="24"/>
        </w:rPr>
        <w:t>e</w:t>
      </w:r>
      <w:r w:rsidRPr="00DD5D39">
        <w:rPr>
          <w:color w:val="auto"/>
          <w:szCs w:val="24"/>
        </w:rPr>
        <w:t xml:space="preserve"> bottle of vodka a day before deploying to Iraq. </w:t>
      </w:r>
      <w:r w:rsidR="00C31C0B">
        <w:rPr>
          <w:color w:val="auto"/>
          <w:szCs w:val="24"/>
        </w:rPr>
        <w:t xml:space="preserve"> </w:t>
      </w:r>
      <w:r w:rsidRPr="00DD5D39">
        <w:rPr>
          <w:color w:val="auto"/>
          <w:szCs w:val="24"/>
        </w:rPr>
        <w:t>He reported that</w:t>
      </w:r>
      <w:r w:rsidR="00DC7443" w:rsidRPr="00DD5D39">
        <w:rPr>
          <w:color w:val="auto"/>
          <w:szCs w:val="24"/>
        </w:rPr>
        <w:t xml:space="preserve"> </w:t>
      </w:r>
      <w:r w:rsidRPr="00DD5D39">
        <w:rPr>
          <w:color w:val="auto"/>
          <w:szCs w:val="24"/>
        </w:rPr>
        <w:t xml:space="preserve">he liked to drink and never had "hangovers." </w:t>
      </w:r>
      <w:r w:rsidR="00C31C0B">
        <w:rPr>
          <w:color w:val="auto"/>
          <w:szCs w:val="24"/>
        </w:rPr>
        <w:t xml:space="preserve"> </w:t>
      </w:r>
      <w:r w:rsidRPr="00DD5D39">
        <w:rPr>
          <w:color w:val="auto"/>
          <w:szCs w:val="24"/>
        </w:rPr>
        <w:t>He denied any legal, occupational, or behavioral</w:t>
      </w:r>
      <w:r w:rsidR="00DC7443" w:rsidRPr="00DD5D39">
        <w:rPr>
          <w:color w:val="auto"/>
          <w:szCs w:val="24"/>
        </w:rPr>
        <w:t xml:space="preserve"> </w:t>
      </w:r>
      <w:r w:rsidRPr="00DD5D39">
        <w:rPr>
          <w:color w:val="auto"/>
          <w:szCs w:val="24"/>
        </w:rPr>
        <w:t xml:space="preserve">problems </w:t>
      </w:r>
      <w:r w:rsidR="00DC7443" w:rsidRPr="00DD5D39">
        <w:rPr>
          <w:color w:val="auto"/>
          <w:szCs w:val="24"/>
        </w:rPr>
        <w:t>associated</w:t>
      </w:r>
      <w:r w:rsidRPr="00DD5D39">
        <w:rPr>
          <w:color w:val="auto"/>
          <w:szCs w:val="24"/>
        </w:rPr>
        <w:t xml:space="preserve"> </w:t>
      </w:r>
      <w:r w:rsidR="00DC7443" w:rsidRPr="00DD5D39">
        <w:rPr>
          <w:color w:val="auto"/>
          <w:szCs w:val="24"/>
        </w:rPr>
        <w:t>wit</w:t>
      </w:r>
      <w:r w:rsidRPr="00DD5D39">
        <w:rPr>
          <w:color w:val="auto"/>
          <w:szCs w:val="24"/>
        </w:rPr>
        <w:t>h alcohol use</w:t>
      </w:r>
      <w:r w:rsidR="00C31C0B">
        <w:rPr>
          <w:color w:val="auto"/>
          <w:szCs w:val="24"/>
        </w:rPr>
        <w:t xml:space="preserve">. </w:t>
      </w:r>
      <w:r w:rsidRPr="00DD5D39">
        <w:rPr>
          <w:color w:val="auto"/>
          <w:szCs w:val="24"/>
        </w:rPr>
        <w:t xml:space="preserve"> He </w:t>
      </w:r>
      <w:r w:rsidR="00DC7443" w:rsidRPr="00DD5D39">
        <w:rPr>
          <w:color w:val="auto"/>
          <w:szCs w:val="24"/>
        </w:rPr>
        <w:t>also</w:t>
      </w:r>
      <w:r w:rsidRPr="00DD5D39">
        <w:rPr>
          <w:color w:val="auto"/>
          <w:szCs w:val="24"/>
        </w:rPr>
        <w:t xml:space="preserve"> denied any history of substance abuse</w:t>
      </w:r>
      <w:r w:rsidR="00DC7443" w:rsidRPr="00DD5D39">
        <w:rPr>
          <w:color w:val="auto"/>
          <w:szCs w:val="24"/>
        </w:rPr>
        <w:t xml:space="preserve"> </w:t>
      </w:r>
      <w:r w:rsidRPr="00DD5D39">
        <w:rPr>
          <w:color w:val="auto"/>
          <w:szCs w:val="24"/>
        </w:rPr>
        <w:t xml:space="preserve">treatment. </w:t>
      </w:r>
      <w:r w:rsidR="00C31C0B">
        <w:rPr>
          <w:color w:val="auto"/>
          <w:szCs w:val="24"/>
        </w:rPr>
        <w:t xml:space="preserve"> </w:t>
      </w:r>
      <w:r w:rsidRPr="00DD5D39">
        <w:rPr>
          <w:color w:val="auto"/>
          <w:szCs w:val="24"/>
        </w:rPr>
        <w:t xml:space="preserve">He reports having his last drink before deploying to Iraq. </w:t>
      </w:r>
      <w:r w:rsidR="00C31C0B">
        <w:rPr>
          <w:color w:val="auto"/>
          <w:szCs w:val="24"/>
        </w:rPr>
        <w:t xml:space="preserve"> </w:t>
      </w:r>
      <w:r w:rsidRPr="00DD5D39">
        <w:rPr>
          <w:color w:val="auto"/>
          <w:szCs w:val="24"/>
        </w:rPr>
        <w:t>He denied suffering any</w:t>
      </w:r>
      <w:r w:rsidR="00DC7443" w:rsidRPr="00DD5D39">
        <w:rPr>
          <w:color w:val="auto"/>
          <w:szCs w:val="24"/>
        </w:rPr>
        <w:t xml:space="preserve"> withdrawal symptoms. He was </w:t>
      </w:r>
      <w:r w:rsidRPr="00DD5D39">
        <w:rPr>
          <w:color w:val="auto"/>
          <w:szCs w:val="24"/>
        </w:rPr>
        <w:t xml:space="preserve">counseled about the negative </w:t>
      </w:r>
      <w:proofErr w:type="spellStart"/>
      <w:r w:rsidRPr="00DD5D39">
        <w:rPr>
          <w:color w:val="auto"/>
          <w:szCs w:val="24"/>
        </w:rPr>
        <w:t>affects</w:t>
      </w:r>
      <w:proofErr w:type="spellEnd"/>
      <w:r w:rsidRPr="00DD5D39">
        <w:rPr>
          <w:color w:val="auto"/>
          <w:szCs w:val="24"/>
        </w:rPr>
        <w:t xml:space="preserve"> of alcohol following a brain</w:t>
      </w:r>
      <w:r w:rsidR="00DC7443" w:rsidRPr="00DD5D39">
        <w:rPr>
          <w:color w:val="auto"/>
          <w:szCs w:val="24"/>
        </w:rPr>
        <w:t xml:space="preserve"> </w:t>
      </w:r>
      <w:r w:rsidRPr="00DD5D39">
        <w:rPr>
          <w:color w:val="auto"/>
          <w:szCs w:val="24"/>
        </w:rPr>
        <w:t>injury and he was encouraged to continue his abstinence</w:t>
      </w:r>
    </w:p>
    <w:p w:rsidR="00F268DC" w:rsidRPr="00DD5D39" w:rsidRDefault="00F268DC" w:rsidP="00DD5D39">
      <w:pPr>
        <w:autoSpaceDE w:val="0"/>
        <w:autoSpaceDN w:val="0"/>
        <w:adjustRightInd w:val="0"/>
        <w:spacing w:line="240" w:lineRule="exact"/>
        <w:jc w:val="both"/>
        <w:rPr>
          <w:color w:val="auto"/>
          <w:szCs w:val="24"/>
        </w:rPr>
      </w:pPr>
    </w:p>
    <w:p w:rsidR="00DC7443" w:rsidRDefault="002E2E9B" w:rsidP="00DD5D39">
      <w:pPr>
        <w:autoSpaceDE w:val="0"/>
        <w:autoSpaceDN w:val="0"/>
        <w:adjustRightInd w:val="0"/>
        <w:spacing w:line="240" w:lineRule="exact"/>
        <w:jc w:val="both"/>
        <w:rPr>
          <w:rFonts w:cs="Arial"/>
          <w:color w:val="auto"/>
          <w:szCs w:val="24"/>
        </w:rPr>
      </w:pPr>
      <w:r w:rsidRPr="00DD5D39">
        <w:rPr>
          <w:color w:val="auto"/>
          <w:szCs w:val="24"/>
        </w:rPr>
        <w:t>MENTAL STATUS EXAMINATION AND BEHAVIORAL OBSERVATIONS: The patient arrived</w:t>
      </w:r>
      <w:r w:rsidR="00DD5D39">
        <w:rPr>
          <w:color w:val="auto"/>
          <w:szCs w:val="24"/>
        </w:rPr>
        <w:t xml:space="preserve"> </w:t>
      </w:r>
      <w:r w:rsidRPr="00DD5D39">
        <w:rPr>
          <w:color w:val="auto"/>
          <w:szCs w:val="24"/>
        </w:rPr>
        <w:t xml:space="preserve">on time for his </w:t>
      </w:r>
      <w:r w:rsidR="00DC7443" w:rsidRPr="00DD5D39">
        <w:rPr>
          <w:color w:val="auto"/>
          <w:szCs w:val="24"/>
        </w:rPr>
        <w:t>appointment</w:t>
      </w:r>
      <w:r w:rsidRPr="00DD5D39">
        <w:rPr>
          <w:color w:val="auto"/>
          <w:szCs w:val="24"/>
        </w:rPr>
        <w:t xml:space="preserve">; he was generally cooperative with the </w:t>
      </w:r>
      <w:r w:rsidR="00DC7443" w:rsidRPr="00DD5D39">
        <w:rPr>
          <w:color w:val="auto"/>
          <w:szCs w:val="24"/>
        </w:rPr>
        <w:t>evaluation</w:t>
      </w:r>
      <w:r w:rsidR="00C31C0B">
        <w:rPr>
          <w:color w:val="auto"/>
          <w:szCs w:val="24"/>
        </w:rPr>
        <w:t xml:space="preserve">. </w:t>
      </w:r>
      <w:r w:rsidRPr="00DD5D39">
        <w:rPr>
          <w:color w:val="auto"/>
          <w:szCs w:val="24"/>
        </w:rPr>
        <w:t xml:space="preserve"> He completed the</w:t>
      </w:r>
      <w:r w:rsidR="00DC7443" w:rsidRPr="00DD5D39">
        <w:rPr>
          <w:color w:val="auto"/>
          <w:szCs w:val="24"/>
        </w:rPr>
        <w:t xml:space="preserve"> </w:t>
      </w:r>
      <w:r w:rsidRPr="00DD5D39">
        <w:rPr>
          <w:color w:val="auto"/>
          <w:szCs w:val="24"/>
        </w:rPr>
        <w:t xml:space="preserve">testing </w:t>
      </w:r>
      <w:r w:rsidR="00DC7443" w:rsidRPr="00DD5D39">
        <w:rPr>
          <w:color w:val="auto"/>
          <w:szCs w:val="24"/>
        </w:rPr>
        <w:t>within</w:t>
      </w:r>
      <w:r w:rsidRPr="00DD5D39">
        <w:rPr>
          <w:color w:val="auto"/>
          <w:szCs w:val="24"/>
        </w:rPr>
        <w:t xml:space="preserve"> the typical time. </w:t>
      </w:r>
      <w:r w:rsidR="00C31C0B">
        <w:rPr>
          <w:color w:val="auto"/>
          <w:szCs w:val="24"/>
        </w:rPr>
        <w:t xml:space="preserve"> </w:t>
      </w:r>
      <w:r w:rsidRPr="00DD5D39">
        <w:rPr>
          <w:color w:val="auto"/>
          <w:szCs w:val="24"/>
        </w:rPr>
        <w:t xml:space="preserve">He was neatly groomed in </w:t>
      </w:r>
      <w:r w:rsidR="00DC7443" w:rsidRPr="00DD5D39">
        <w:rPr>
          <w:color w:val="auto"/>
          <w:szCs w:val="24"/>
        </w:rPr>
        <w:t>civilian</w:t>
      </w:r>
      <w:r w:rsidRPr="00DD5D39">
        <w:rPr>
          <w:color w:val="auto"/>
          <w:szCs w:val="24"/>
        </w:rPr>
        <w:t xml:space="preserve"> attire and he maintained </w:t>
      </w:r>
      <w:r w:rsidR="00DC7443" w:rsidRPr="00DD5D39">
        <w:rPr>
          <w:color w:val="auto"/>
          <w:szCs w:val="24"/>
        </w:rPr>
        <w:t xml:space="preserve">good </w:t>
      </w:r>
      <w:r w:rsidRPr="00DD5D39">
        <w:rPr>
          <w:color w:val="auto"/>
          <w:szCs w:val="24"/>
        </w:rPr>
        <w:t>eye contact with the examiner</w:t>
      </w:r>
      <w:r w:rsidR="00C31C0B">
        <w:rPr>
          <w:color w:val="auto"/>
          <w:szCs w:val="24"/>
        </w:rPr>
        <w:t xml:space="preserve">. </w:t>
      </w:r>
      <w:r w:rsidRPr="00DD5D39">
        <w:rPr>
          <w:color w:val="auto"/>
          <w:szCs w:val="24"/>
        </w:rPr>
        <w:t xml:space="preserve"> H</w:t>
      </w:r>
      <w:r w:rsidR="00924CFE" w:rsidRPr="00DD5D39">
        <w:rPr>
          <w:color w:val="auto"/>
          <w:szCs w:val="24"/>
        </w:rPr>
        <w:t>is</w:t>
      </w:r>
      <w:r w:rsidRPr="00DD5D39">
        <w:rPr>
          <w:color w:val="auto"/>
          <w:szCs w:val="24"/>
        </w:rPr>
        <w:t xml:space="preserve"> speech was clear and understandable and he was able </w:t>
      </w:r>
      <w:r w:rsidR="00DC7443" w:rsidRPr="00DD5D39">
        <w:rPr>
          <w:color w:val="auto"/>
          <w:szCs w:val="24"/>
        </w:rPr>
        <w:t xml:space="preserve">to </w:t>
      </w:r>
      <w:r w:rsidRPr="00DD5D39">
        <w:rPr>
          <w:color w:val="auto"/>
          <w:szCs w:val="24"/>
        </w:rPr>
        <w:t xml:space="preserve">establish good rapport with the examiner. </w:t>
      </w:r>
      <w:r w:rsidR="00C31C0B">
        <w:rPr>
          <w:color w:val="auto"/>
          <w:szCs w:val="24"/>
        </w:rPr>
        <w:t xml:space="preserve"> </w:t>
      </w:r>
      <w:r w:rsidRPr="00DD5D39">
        <w:rPr>
          <w:color w:val="auto"/>
          <w:szCs w:val="24"/>
        </w:rPr>
        <w:t xml:space="preserve">He described </w:t>
      </w:r>
      <w:r w:rsidR="00DC7443" w:rsidRPr="00DD5D39">
        <w:rPr>
          <w:color w:val="auto"/>
          <w:szCs w:val="24"/>
        </w:rPr>
        <w:t>his</w:t>
      </w:r>
      <w:r w:rsidRPr="00DD5D39">
        <w:rPr>
          <w:color w:val="auto"/>
          <w:szCs w:val="24"/>
        </w:rPr>
        <w:t xml:space="preserve"> mood as "variable and irritable." </w:t>
      </w:r>
      <w:r w:rsidR="00C31C0B">
        <w:rPr>
          <w:color w:val="auto"/>
          <w:szCs w:val="24"/>
        </w:rPr>
        <w:t xml:space="preserve"> </w:t>
      </w:r>
      <w:r w:rsidRPr="00DD5D39">
        <w:rPr>
          <w:color w:val="auto"/>
          <w:szCs w:val="24"/>
        </w:rPr>
        <w:t>He</w:t>
      </w:r>
      <w:r w:rsidR="00DC7443" w:rsidRPr="00DD5D39">
        <w:rPr>
          <w:color w:val="auto"/>
          <w:szCs w:val="24"/>
        </w:rPr>
        <w:t xml:space="preserve"> </w:t>
      </w:r>
      <w:r w:rsidRPr="00DD5D39">
        <w:rPr>
          <w:color w:val="auto"/>
          <w:szCs w:val="24"/>
        </w:rPr>
        <w:t xml:space="preserve">stated that he used to be relaxed and now he </w:t>
      </w:r>
      <w:r w:rsidR="00DC7443" w:rsidRPr="00DD5D39">
        <w:rPr>
          <w:color w:val="auto"/>
          <w:szCs w:val="24"/>
        </w:rPr>
        <w:t>h</w:t>
      </w:r>
      <w:r w:rsidRPr="00DD5D39">
        <w:rPr>
          <w:color w:val="auto"/>
          <w:szCs w:val="24"/>
        </w:rPr>
        <w:t>as a shor</w:t>
      </w:r>
      <w:r w:rsidR="00DC7443" w:rsidRPr="00DD5D39">
        <w:rPr>
          <w:color w:val="auto"/>
          <w:szCs w:val="24"/>
        </w:rPr>
        <w:t>t</w:t>
      </w:r>
      <w:r w:rsidRPr="00DD5D39">
        <w:rPr>
          <w:color w:val="auto"/>
          <w:szCs w:val="24"/>
        </w:rPr>
        <w:t xml:space="preserve"> fuse.</w:t>
      </w:r>
      <w:r w:rsidR="00C31C0B">
        <w:rPr>
          <w:color w:val="auto"/>
          <w:szCs w:val="24"/>
        </w:rPr>
        <w:t xml:space="preserve"> </w:t>
      </w:r>
      <w:r w:rsidRPr="00DD5D39">
        <w:rPr>
          <w:color w:val="auto"/>
          <w:szCs w:val="24"/>
        </w:rPr>
        <w:t xml:space="preserve"> He reported that his friend~ and</w:t>
      </w:r>
      <w:r w:rsidR="00DC7443" w:rsidRPr="00DD5D39">
        <w:rPr>
          <w:color w:val="auto"/>
          <w:szCs w:val="24"/>
        </w:rPr>
        <w:t xml:space="preserve"> </w:t>
      </w:r>
      <w:r w:rsidRPr="00DD5D39">
        <w:rPr>
          <w:color w:val="auto"/>
          <w:szCs w:val="24"/>
        </w:rPr>
        <w:t xml:space="preserve">family had noted that he was moody. </w:t>
      </w:r>
      <w:r w:rsidR="00C31C0B">
        <w:rPr>
          <w:color w:val="auto"/>
          <w:szCs w:val="24"/>
        </w:rPr>
        <w:t xml:space="preserve"> </w:t>
      </w:r>
      <w:r w:rsidRPr="00DD5D39">
        <w:rPr>
          <w:color w:val="auto"/>
          <w:szCs w:val="24"/>
        </w:rPr>
        <w:t>He denied having problems at work because of his</w:t>
      </w:r>
      <w:r w:rsidR="00DC7443" w:rsidRPr="00DD5D39">
        <w:rPr>
          <w:color w:val="auto"/>
          <w:szCs w:val="24"/>
        </w:rPr>
        <w:t xml:space="preserve"> </w:t>
      </w:r>
      <w:r w:rsidRPr="00DD5D39">
        <w:rPr>
          <w:color w:val="auto"/>
          <w:szCs w:val="24"/>
        </w:rPr>
        <w:t>irritability</w:t>
      </w:r>
      <w:r w:rsidR="00C31C0B">
        <w:rPr>
          <w:color w:val="auto"/>
          <w:szCs w:val="24"/>
        </w:rPr>
        <w:t xml:space="preserve">. </w:t>
      </w:r>
      <w:r w:rsidRPr="00DD5D39">
        <w:rPr>
          <w:color w:val="auto"/>
          <w:szCs w:val="24"/>
        </w:rPr>
        <w:t xml:space="preserve"> His affect was appropriate</w:t>
      </w:r>
      <w:r w:rsidR="00C31C0B">
        <w:rPr>
          <w:color w:val="auto"/>
          <w:szCs w:val="24"/>
        </w:rPr>
        <w:t xml:space="preserve">. </w:t>
      </w:r>
      <w:r w:rsidRPr="00DD5D39">
        <w:rPr>
          <w:color w:val="auto"/>
          <w:szCs w:val="24"/>
        </w:rPr>
        <w:t xml:space="preserve"> He denied significant </w:t>
      </w:r>
      <w:proofErr w:type="spellStart"/>
      <w:r w:rsidRPr="00DD5D39">
        <w:rPr>
          <w:color w:val="auto"/>
          <w:szCs w:val="24"/>
        </w:rPr>
        <w:t>anhedonia</w:t>
      </w:r>
      <w:proofErr w:type="spellEnd"/>
      <w:r w:rsidRPr="00DD5D39">
        <w:rPr>
          <w:color w:val="auto"/>
          <w:szCs w:val="24"/>
        </w:rPr>
        <w:t xml:space="preserve">. </w:t>
      </w:r>
      <w:r w:rsidR="00C31C0B">
        <w:rPr>
          <w:color w:val="auto"/>
          <w:szCs w:val="24"/>
        </w:rPr>
        <w:t xml:space="preserve"> </w:t>
      </w:r>
      <w:r w:rsidRPr="00DD5D39">
        <w:rPr>
          <w:color w:val="auto"/>
          <w:szCs w:val="24"/>
        </w:rPr>
        <w:t>He also denied any</w:t>
      </w:r>
      <w:r w:rsidR="00DC7443" w:rsidRPr="00DD5D39">
        <w:rPr>
          <w:color w:val="auto"/>
          <w:szCs w:val="24"/>
        </w:rPr>
        <w:t xml:space="preserve"> </w:t>
      </w:r>
      <w:r w:rsidRPr="00DD5D39">
        <w:rPr>
          <w:color w:val="auto"/>
          <w:szCs w:val="24"/>
        </w:rPr>
        <w:t xml:space="preserve">current suicidal and homicidal ideation. </w:t>
      </w:r>
      <w:r w:rsidR="00C31C0B">
        <w:rPr>
          <w:color w:val="auto"/>
          <w:szCs w:val="24"/>
        </w:rPr>
        <w:t xml:space="preserve"> </w:t>
      </w:r>
      <w:r w:rsidRPr="00DD5D39">
        <w:rPr>
          <w:color w:val="auto"/>
          <w:szCs w:val="24"/>
        </w:rPr>
        <w:t xml:space="preserve">The patient underwent a routine </w:t>
      </w:r>
      <w:r w:rsidR="00DC7443" w:rsidRPr="00DD5D39">
        <w:rPr>
          <w:color w:val="auto"/>
          <w:szCs w:val="24"/>
        </w:rPr>
        <w:t>evaluation</w:t>
      </w:r>
      <w:r w:rsidRPr="00DD5D39">
        <w:rPr>
          <w:color w:val="auto"/>
          <w:szCs w:val="24"/>
        </w:rPr>
        <w:t xml:space="preserve"> for</w:t>
      </w:r>
      <w:r w:rsidR="00DC7443" w:rsidRPr="00DD5D39">
        <w:rPr>
          <w:color w:val="auto"/>
          <w:szCs w:val="24"/>
        </w:rPr>
        <w:t xml:space="preserve"> </w:t>
      </w:r>
      <w:r w:rsidRPr="00DD5D39">
        <w:rPr>
          <w:color w:val="auto"/>
          <w:szCs w:val="24"/>
        </w:rPr>
        <w:t xml:space="preserve">Posttraumatic Stress Disorder at Family Services Camp Pendleton and was not </w:t>
      </w:r>
      <w:r w:rsidR="00DC7443" w:rsidRPr="00DD5D39">
        <w:rPr>
          <w:color w:val="auto"/>
          <w:szCs w:val="24"/>
        </w:rPr>
        <w:t>diagnosed</w:t>
      </w:r>
      <w:r w:rsidRPr="00DD5D39">
        <w:rPr>
          <w:color w:val="auto"/>
          <w:szCs w:val="24"/>
        </w:rPr>
        <w:t xml:space="preserve"> with</w:t>
      </w:r>
      <w:r w:rsidR="00DC7443" w:rsidRPr="00DD5D39">
        <w:rPr>
          <w:color w:val="auto"/>
          <w:szCs w:val="24"/>
        </w:rPr>
        <w:t xml:space="preserve"> </w:t>
      </w:r>
      <w:r w:rsidRPr="00DD5D39">
        <w:rPr>
          <w:color w:val="auto"/>
          <w:szCs w:val="24"/>
        </w:rPr>
        <w:t>PTSD</w:t>
      </w:r>
      <w:r w:rsidR="00C31C0B">
        <w:rPr>
          <w:color w:val="auto"/>
          <w:szCs w:val="24"/>
        </w:rPr>
        <w:t xml:space="preserve">. </w:t>
      </w:r>
      <w:r w:rsidRPr="00DD5D39">
        <w:rPr>
          <w:color w:val="auto"/>
          <w:szCs w:val="24"/>
        </w:rPr>
        <w:t xml:space="preserve"> However, on direct question</w:t>
      </w:r>
      <w:r w:rsidR="00DC7443" w:rsidRPr="00DD5D39">
        <w:rPr>
          <w:color w:val="auto"/>
          <w:szCs w:val="24"/>
        </w:rPr>
        <w:t>in</w:t>
      </w:r>
      <w:r w:rsidRPr="00DD5D39">
        <w:rPr>
          <w:color w:val="auto"/>
          <w:szCs w:val="24"/>
        </w:rPr>
        <w:t xml:space="preserve">g, it was determined that he </w:t>
      </w:r>
      <w:r w:rsidRPr="00DD5D39">
        <w:rPr>
          <w:color w:val="auto"/>
          <w:szCs w:val="24"/>
        </w:rPr>
        <w:lastRenderedPageBreak/>
        <w:t>currently meets criteria for</w:t>
      </w:r>
      <w:r w:rsidR="00DC7443" w:rsidRPr="00DD5D39">
        <w:rPr>
          <w:color w:val="auto"/>
          <w:szCs w:val="24"/>
        </w:rPr>
        <w:t xml:space="preserve"> </w:t>
      </w:r>
      <w:r w:rsidRPr="00DD5D39">
        <w:rPr>
          <w:color w:val="auto"/>
          <w:szCs w:val="24"/>
        </w:rPr>
        <w:t>PTS</w:t>
      </w:r>
      <w:r w:rsidR="00DD5D39">
        <w:rPr>
          <w:color w:val="auto"/>
          <w:szCs w:val="24"/>
        </w:rPr>
        <w:t>D</w:t>
      </w:r>
      <w:r w:rsidRPr="00DD5D39">
        <w:rPr>
          <w:color w:val="auto"/>
          <w:szCs w:val="24"/>
        </w:rPr>
        <w:t xml:space="preserve">. </w:t>
      </w:r>
      <w:r w:rsidR="00C31C0B">
        <w:rPr>
          <w:color w:val="auto"/>
          <w:szCs w:val="24"/>
        </w:rPr>
        <w:t xml:space="preserve"> </w:t>
      </w:r>
      <w:r w:rsidRPr="00DD5D39">
        <w:rPr>
          <w:color w:val="auto"/>
          <w:szCs w:val="24"/>
        </w:rPr>
        <w:t xml:space="preserve">Specifically, he reports experiencing recurrent </w:t>
      </w:r>
      <w:r w:rsidR="00DC7443" w:rsidRPr="00DD5D39">
        <w:rPr>
          <w:color w:val="auto"/>
          <w:szCs w:val="24"/>
        </w:rPr>
        <w:t>intrusive</w:t>
      </w:r>
      <w:r w:rsidRPr="00DD5D39">
        <w:rPr>
          <w:color w:val="auto"/>
          <w:szCs w:val="24"/>
        </w:rPr>
        <w:t xml:space="preserve"> im</w:t>
      </w:r>
      <w:r w:rsidR="00DC7443" w:rsidRPr="00DD5D39">
        <w:rPr>
          <w:color w:val="auto"/>
          <w:szCs w:val="24"/>
        </w:rPr>
        <w:t>a</w:t>
      </w:r>
      <w:r w:rsidRPr="00DD5D39">
        <w:rPr>
          <w:color w:val="auto"/>
          <w:szCs w:val="24"/>
        </w:rPr>
        <w:t>ges of his injury, is avoidant</w:t>
      </w:r>
      <w:r w:rsidR="00DC7443" w:rsidRPr="00DD5D39">
        <w:rPr>
          <w:color w:val="auto"/>
          <w:szCs w:val="24"/>
        </w:rPr>
        <w:t xml:space="preserve"> </w:t>
      </w:r>
      <w:r w:rsidRPr="00DD5D39">
        <w:rPr>
          <w:color w:val="auto"/>
          <w:szCs w:val="24"/>
        </w:rPr>
        <w:t xml:space="preserve">of activities and </w:t>
      </w:r>
      <w:r w:rsidR="00DC7443" w:rsidRPr="00DD5D39">
        <w:rPr>
          <w:color w:val="auto"/>
          <w:szCs w:val="24"/>
        </w:rPr>
        <w:t>c</w:t>
      </w:r>
      <w:r w:rsidRPr="00DD5D39">
        <w:rPr>
          <w:color w:val="auto"/>
          <w:szCs w:val="24"/>
        </w:rPr>
        <w:t>onversa</w:t>
      </w:r>
      <w:r w:rsidR="00DC7443" w:rsidRPr="00DD5D39">
        <w:rPr>
          <w:color w:val="auto"/>
          <w:szCs w:val="24"/>
        </w:rPr>
        <w:t>ti</w:t>
      </w:r>
      <w:r w:rsidRPr="00DD5D39">
        <w:rPr>
          <w:color w:val="auto"/>
          <w:szCs w:val="24"/>
        </w:rPr>
        <w:t>ons that remind him of the event and he has feelings of detachment</w:t>
      </w:r>
      <w:r w:rsidR="00DC7443" w:rsidRPr="00DD5D39">
        <w:rPr>
          <w:color w:val="auto"/>
          <w:szCs w:val="24"/>
        </w:rPr>
        <w:t xml:space="preserve"> </w:t>
      </w:r>
      <w:r w:rsidR="00C31C0B">
        <w:rPr>
          <w:color w:val="auto"/>
          <w:szCs w:val="24"/>
        </w:rPr>
        <w:t xml:space="preserve">from others. </w:t>
      </w:r>
      <w:r w:rsidRPr="00DD5D39">
        <w:rPr>
          <w:color w:val="auto"/>
          <w:szCs w:val="24"/>
        </w:rPr>
        <w:t xml:space="preserve"> He continues to be </w:t>
      </w:r>
      <w:proofErr w:type="spellStart"/>
      <w:r w:rsidRPr="00DD5D39">
        <w:rPr>
          <w:color w:val="auto"/>
          <w:szCs w:val="24"/>
        </w:rPr>
        <w:t>hypervigilant</w:t>
      </w:r>
      <w:proofErr w:type="spellEnd"/>
      <w:r w:rsidRPr="00DD5D39">
        <w:rPr>
          <w:color w:val="auto"/>
          <w:szCs w:val="24"/>
        </w:rPr>
        <w:t xml:space="preserve"> and he has an exaggerated startle response.</w:t>
      </w:r>
      <w:r w:rsidR="00DC7443" w:rsidRPr="00DD5D39">
        <w:rPr>
          <w:color w:val="auto"/>
          <w:szCs w:val="24"/>
        </w:rPr>
        <w:t xml:space="preserve"> </w:t>
      </w:r>
      <w:r w:rsidRPr="00DD5D39">
        <w:rPr>
          <w:color w:val="auto"/>
          <w:szCs w:val="24"/>
        </w:rPr>
        <w:t xml:space="preserve">(During a follow-up on 08 MAR 05, the patient agreed to seek </w:t>
      </w:r>
      <w:r w:rsidR="00DC7443" w:rsidRPr="00DD5D39">
        <w:rPr>
          <w:color w:val="auto"/>
          <w:szCs w:val="24"/>
        </w:rPr>
        <w:t>individual</w:t>
      </w:r>
      <w:r w:rsidRPr="00DD5D39">
        <w:rPr>
          <w:color w:val="auto"/>
          <w:szCs w:val="24"/>
        </w:rPr>
        <w:t xml:space="preserve"> treatment).</w:t>
      </w:r>
      <w:r w:rsidR="00DC7443" w:rsidRPr="00DD5D39">
        <w:rPr>
          <w:color w:val="auto"/>
          <w:szCs w:val="24"/>
        </w:rPr>
        <w:t xml:space="preserve"> </w:t>
      </w:r>
      <w:r w:rsidR="00C31C0B">
        <w:rPr>
          <w:color w:val="auto"/>
          <w:szCs w:val="24"/>
        </w:rPr>
        <w:t xml:space="preserve"> </w:t>
      </w:r>
      <w:r w:rsidRPr="00DD5D39">
        <w:rPr>
          <w:color w:val="auto"/>
          <w:szCs w:val="24"/>
        </w:rPr>
        <w:t xml:space="preserve">His thought processes were linear and on </w:t>
      </w:r>
      <w:r w:rsidR="00DC7443" w:rsidRPr="00DD5D39">
        <w:rPr>
          <w:color w:val="auto"/>
          <w:szCs w:val="24"/>
        </w:rPr>
        <w:t>topic</w:t>
      </w:r>
      <w:r w:rsidRPr="00DD5D39">
        <w:rPr>
          <w:color w:val="auto"/>
          <w:szCs w:val="24"/>
        </w:rPr>
        <w:t xml:space="preserve">, without </w:t>
      </w:r>
      <w:r w:rsidR="00DC7443" w:rsidRPr="00DD5D39">
        <w:rPr>
          <w:color w:val="auto"/>
          <w:szCs w:val="24"/>
        </w:rPr>
        <w:t>evidence</w:t>
      </w:r>
      <w:r w:rsidRPr="00DD5D39">
        <w:rPr>
          <w:color w:val="auto"/>
          <w:szCs w:val="24"/>
        </w:rPr>
        <w:t xml:space="preserve"> of hallucinations or delusions</w:t>
      </w:r>
      <w:r w:rsidR="00C31C0B">
        <w:rPr>
          <w:color w:val="auto"/>
          <w:szCs w:val="24"/>
        </w:rPr>
        <w:t xml:space="preserve">. </w:t>
      </w:r>
      <w:r w:rsidR="00DC7443" w:rsidRPr="00DD5D39">
        <w:rPr>
          <w:color w:val="auto"/>
          <w:szCs w:val="24"/>
        </w:rPr>
        <w:t xml:space="preserve"> </w:t>
      </w:r>
      <w:r w:rsidRPr="00DD5D39">
        <w:rPr>
          <w:color w:val="auto"/>
          <w:szCs w:val="24"/>
        </w:rPr>
        <w:t xml:space="preserve">He reported that he usually sleeps four hours a night. </w:t>
      </w:r>
      <w:r w:rsidR="00C31C0B">
        <w:rPr>
          <w:color w:val="auto"/>
          <w:szCs w:val="24"/>
        </w:rPr>
        <w:t xml:space="preserve"> </w:t>
      </w:r>
      <w:r w:rsidRPr="00DD5D39">
        <w:rPr>
          <w:color w:val="auto"/>
          <w:szCs w:val="24"/>
        </w:rPr>
        <w:t xml:space="preserve">He reported that despite taking </w:t>
      </w:r>
      <w:proofErr w:type="spellStart"/>
      <w:proofErr w:type="gramStart"/>
      <w:r w:rsidRPr="00DD5D39">
        <w:rPr>
          <w:color w:val="auto"/>
          <w:szCs w:val="24"/>
        </w:rPr>
        <w:t>Ambien</w:t>
      </w:r>
      <w:proofErr w:type="spellEnd"/>
      <w:r w:rsidR="00C31C0B">
        <w:rPr>
          <w:color w:val="auto"/>
          <w:szCs w:val="24"/>
        </w:rPr>
        <w:t xml:space="preserve">  H</w:t>
      </w:r>
      <w:r w:rsidRPr="00DD5D39">
        <w:rPr>
          <w:color w:val="auto"/>
          <w:szCs w:val="24"/>
        </w:rPr>
        <w:t>e</w:t>
      </w:r>
      <w:proofErr w:type="gramEnd"/>
      <w:r w:rsidR="00DC7443" w:rsidRPr="00DD5D39">
        <w:rPr>
          <w:color w:val="auto"/>
          <w:szCs w:val="24"/>
        </w:rPr>
        <w:t xml:space="preserve"> </w:t>
      </w:r>
      <w:r w:rsidRPr="00DD5D39">
        <w:rPr>
          <w:color w:val="auto"/>
          <w:szCs w:val="24"/>
        </w:rPr>
        <w:t xml:space="preserve">has </w:t>
      </w:r>
      <w:r w:rsidR="00DC7443" w:rsidRPr="00DD5D39">
        <w:rPr>
          <w:color w:val="auto"/>
          <w:szCs w:val="24"/>
        </w:rPr>
        <w:t>difficulty</w:t>
      </w:r>
      <w:r w:rsidRPr="00DD5D39">
        <w:rPr>
          <w:color w:val="auto"/>
          <w:szCs w:val="24"/>
        </w:rPr>
        <w:t xml:space="preserve"> staying asleep and wakes several times throughout the night.</w:t>
      </w:r>
      <w:r w:rsidR="00C31C0B">
        <w:rPr>
          <w:color w:val="auto"/>
          <w:szCs w:val="24"/>
        </w:rPr>
        <w:t xml:space="preserve"> </w:t>
      </w:r>
      <w:r w:rsidRPr="00DD5D39">
        <w:rPr>
          <w:color w:val="auto"/>
          <w:szCs w:val="24"/>
        </w:rPr>
        <w:t xml:space="preserve"> The night before</w:t>
      </w:r>
      <w:r w:rsidR="00DC7443" w:rsidRPr="00DD5D39">
        <w:rPr>
          <w:color w:val="auto"/>
          <w:szCs w:val="24"/>
        </w:rPr>
        <w:t xml:space="preserve"> </w:t>
      </w:r>
      <w:r w:rsidR="00924CFE" w:rsidRPr="00DD5D39">
        <w:rPr>
          <w:color w:val="auto"/>
          <w:szCs w:val="24"/>
        </w:rPr>
        <w:t>the testing, he slept six hours.</w:t>
      </w:r>
      <w:r w:rsidRPr="00DD5D39">
        <w:rPr>
          <w:color w:val="auto"/>
          <w:szCs w:val="24"/>
        </w:rPr>
        <w:t xml:space="preserve"> </w:t>
      </w:r>
      <w:r w:rsidR="00C31C0B">
        <w:rPr>
          <w:color w:val="auto"/>
          <w:szCs w:val="24"/>
        </w:rPr>
        <w:t xml:space="preserve"> </w:t>
      </w:r>
      <w:r w:rsidRPr="00DD5D39">
        <w:rPr>
          <w:color w:val="auto"/>
          <w:szCs w:val="24"/>
        </w:rPr>
        <w:t xml:space="preserve">He stated </w:t>
      </w:r>
      <w:r w:rsidR="00DC7443" w:rsidRPr="00DD5D39">
        <w:rPr>
          <w:color w:val="auto"/>
          <w:szCs w:val="24"/>
        </w:rPr>
        <w:t>that</w:t>
      </w:r>
      <w:r w:rsidRPr="00DD5D39">
        <w:rPr>
          <w:color w:val="auto"/>
          <w:szCs w:val="24"/>
        </w:rPr>
        <w:t xml:space="preserve"> he felt rested at the time of testing. </w:t>
      </w:r>
      <w:r w:rsidR="00C31C0B">
        <w:rPr>
          <w:color w:val="auto"/>
          <w:szCs w:val="24"/>
        </w:rPr>
        <w:t xml:space="preserve"> </w:t>
      </w:r>
      <w:r w:rsidRPr="00DD5D39">
        <w:rPr>
          <w:color w:val="auto"/>
          <w:szCs w:val="24"/>
        </w:rPr>
        <w:t>In terms of</w:t>
      </w:r>
      <w:r w:rsidR="00DC7443" w:rsidRPr="00DD5D39">
        <w:rPr>
          <w:color w:val="auto"/>
          <w:szCs w:val="24"/>
        </w:rPr>
        <w:t xml:space="preserve"> </w:t>
      </w:r>
      <w:r w:rsidRPr="00DD5D39">
        <w:rPr>
          <w:rFonts w:cs="Arial"/>
          <w:color w:val="auto"/>
          <w:szCs w:val="24"/>
        </w:rPr>
        <w:t xml:space="preserve">energy and </w:t>
      </w:r>
      <w:r w:rsidR="00DC7443" w:rsidRPr="00DD5D39">
        <w:rPr>
          <w:rFonts w:cs="Arial"/>
          <w:color w:val="auto"/>
          <w:szCs w:val="24"/>
        </w:rPr>
        <w:t>endurance</w:t>
      </w:r>
      <w:r w:rsidRPr="00DD5D39">
        <w:rPr>
          <w:rFonts w:cs="Arial"/>
          <w:color w:val="auto"/>
          <w:szCs w:val="24"/>
        </w:rPr>
        <w:t>, h</w:t>
      </w:r>
      <w:r w:rsidR="00DC7443" w:rsidRPr="00DD5D39">
        <w:rPr>
          <w:rFonts w:cs="Arial"/>
          <w:color w:val="auto"/>
          <w:szCs w:val="24"/>
        </w:rPr>
        <w:t>e</w:t>
      </w:r>
      <w:r w:rsidRPr="00DD5D39">
        <w:rPr>
          <w:rFonts w:cs="Arial"/>
          <w:color w:val="auto"/>
          <w:szCs w:val="24"/>
        </w:rPr>
        <w:t xml:space="preserve"> f</w:t>
      </w:r>
      <w:r w:rsidR="00DC7443" w:rsidRPr="00DD5D39">
        <w:rPr>
          <w:rFonts w:cs="Arial"/>
          <w:color w:val="auto"/>
          <w:szCs w:val="24"/>
        </w:rPr>
        <w:t>e</w:t>
      </w:r>
      <w:r w:rsidRPr="00DD5D39">
        <w:rPr>
          <w:rFonts w:cs="Arial"/>
          <w:color w:val="auto"/>
          <w:szCs w:val="24"/>
        </w:rPr>
        <w:t>els that both have declined du</w:t>
      </w:r>
      <w:r w:rsidR="00DC7443" w:rsidRPr="00DD5D39">
        <w:rPr>
          <w:rFonts w:cs="Arial"/>
          <w:color w:val="auto"/>
          <w:szCs w:val="24"/>
        </w:rPr>
        <w:t>e</w:t>
      </w:r>
      <w:r w:rsidRPr="00DD5D39">
        <w:rPr>
          <w:rFonts w:cs="Arial"/>
          <w:color w:val="auto"/>
          <w:szCs w:val="24"/>
        </w:rPr>
        <w:t xml:space="preserve"> to lack of </w:t>
      </w:r>
      <w:r w:rsidR="00DC7443" w:rsidRPr="00DD5D39">
        <w:rPr>
          <w:rFonts w:cs="Arial"/>
          <w:color w:val="auto"/>
          <w:szCs w:val="24"/>
        </w:rPr>
        <w:t>physical</w:t>
      </w:r>
      <w:r w:rsidRPr="00DD5D39">
        <w:rPr>
          <w:rFonts w:cs="Arial"/>
          <w:color w:val="auto"/>
          <w:szCs w:val="24"/>
        </w:rPr>
        <w:t xml:space="preserve"> exercise.</w:t>
      </w:r>
      <w:r w:rsidR="00C31C0B">
        <w:rPr>
          <w:rFonts w:cs="Arial"/>
          <w:color w:val="auto"/>
          <w:szCs w:val="24"/>
        </w:rPr>
        <w:t xml:space="preserve"> </w:t>
      </w:r>
      <w:r w:rsidRPr="00DD5D39">
        <w:rPr>
          <w:rFonts w:cs="Arial"/>
          <w:color w:val="auto"/>
          <w:szCs w:val="24"/>
        </w:rPr>
        <w:t xml:space="preserve"> He</w:t>
      </w:r>
      <w:r w:rsidR="00DC7443" w:rsidRPr="00DD5D39">
        <w:rPr>
          <w:rFonts w:cs="Arial"/>
          <w:color w:val="auto"/>
          <w:szCs w:val="24"/>
        </w:rPr>
        <w:t xml:space="preserve"> </w:t>
      </w:r>
      <w:r w:rsidRPr="00DD5D39">
        <w:rPr>
          <w:rFonts w:cs="Arial"/>
          <w:color w:val="auto"/>
          <w:szCs w:val="24"/>
        </w:rPr>
        <w:t>denied a change in, but reported a 3</w:t>
      </w:r>
      <w:r w:rsidR="00924CFE" w:rsidRPr="00DD5D39">
        <w:rPr>
          <w:rFonts w:cs="Arial"/>
          <w:color w:val="auto"/>
          <w:szCs w:val="24"/>
        </w:rPr>
        <w:t>0</w:t>
      </w:r>
      <w:r w:rsidRPr="00DD5D39">
        <w:rPr>
          <w:rFonts w:cs="Arial"/>
          <w:color w:val="auto"/>
          <w:szCs w:val="24"/>
        </w:rPr>
        <w:t xml:space="preserve">-pound weight gain. </w:t>
      </w:r>
      <w:r w:rsidR="00C31C0B">
        <w:rPr>
          <w:rFonts w:cs="Arial"/>
          <w:color w:val="auto"/>
          <w:szCs w:val="24"/>
        </w:rPr>
        <w:t xml:space="preserve"> </w:t>
      </w:r>
      <w:r w:rsidRPr="00DD5D39">
        <w:rPr>
          <w:rFonts w:cs="Arial"/>
          <w:color w:val="auto"/>
          <w:szCs w:val="24"/>
        </w:rPr>
        <w:t>Again, he attributes this to a decline in</w:t>
      </w:r>
      <w:r w:rsidR="00DC7443" w:rsidRPr="00DD5D39">
        <w:rPr>
          <w:rFonts w:cs="Arial"/>
          <w:color w:val="auto"/>
          <w:szCs w:val="24"/>
        </w:rPr>
        <w:t xml:space="preserve"> </w:t>
      </w:r>
      <w:r w:rsidRPr="00DD5D39">
        <w:rPr>
          <w:rFonts w:cs="Arial"/>
          <w:color w:val="auto"/>
          <w:szCs w:val="24"/>
        </w:rPr>
        <w:t>physical a</w:t>
      </w:r>
      <w:r w:rsidR="00924CFE" w:rsidRPr="00DD5D39">
        <w:rPr>
          <w:rFonts w:cs="Arial"/>
          <w:color w:val="auto"/>
          <w:szCs w:val="24"/>
        </w:rPr>
        <w:t>ct</w:t>
      </w:r>
      <w:r w:rsidRPr="00DD5D39">
        <w:rPr>
          <w:rFonts w:cs="Arial"/>
          <w:color w:val="auto"/>
          <w:szCs w:val="24"/>
        </w:rPr>
        <w:t>ivity</w:t>
      </w:r>
      <w:r w:rsidR="00C31C0B">
        <w:rPr>
          <w:rFonts w:cs="Arial"/>
          <w:color w:val="auto"/>
          <w:szCs w:val="24"/>
        </w:rPr>
        <w:t xml:space="preserve">. </w:t>
      </w:r>
      <w:r w:rsidR="00924CFE" w:rsidRPr="00DD5D39">
        <w:rPr>
          <w:rFonts w:cs="Arial"/>
          <w:color w:val="auto"/>
          <w:szCs w:val="24"/>
        </w:rPr>
        <w:t xml:space="preserve"> </w:t>
      </w:r>
      <w:r w:rsidRPr="00DD5D39">
        <w:rPr>
          <w:rFonts w:cs="Arial"/>
          <w:color w:val="auto"/>
          <w:szCs w:val="24"/>
        </w:rPr>
        <w:t xml:space="preserve">Results </w:t>
      </w:r>
      <w:r w:rsidR="00924CFE" w:rsidRPr="00DD5D39">
        <w:rPr>
          <w:rFonts w:cs="Arial"/>
          <w:color w:val="auto"/>
          <w:szCs w:val="24"/>
        </w:rPr>
        <w:t>of</w:t>
      </w:r>
      <w:r w:rsidRPr="00DD5D39">
        <w:rPr>
          <w:rFonts w:cs="Arial"/>
          <w:color w:val="auto"/>
          <w:szCs w:val="24"/>
        </w:rPr>
        <w:t xml:space="preserve"> one test of effort and motivation (Word Memory Test) indicate that the patient did not put forth full effort.</w:t>
      </w:r>
      <w:r w:rsidR="00C31C0B">
        <w:rPr>
          <w:rFonts w:cs="Arial"/>
          <w:color w:val="auto"/>
          <w:szCs w:val="24"/>
        </w:rPr>
        <w:t xml:space="preserve"> </w:t>
      </w:r>
      <w:r w:rsidRPr="00DD5D39">
        <w:rPr>
          <w:rFonts w:cs="Arial"/>
          <w:color w:val="auto"/>
          <w:szCs w:val="24"/>
        </w:rPr>
        <w:t xml:space="preserve"> Therefore, the results of the testing may be an underestimation of the patient's current cognitive abilities</w:t>
      </w:r>
      <w:r w:rsidR="00DC7443" w:rsidRPr="00DD5D39">
        <w:rPr>
          <w:rFonts w:cs="Arial"/>
          <w:color w:val="auto"/>
          <w:szCs w:val="24"/>
        </w:rPr>
        <w:t xml:space="preserve">.  </w:t>
      </w:r>
    </w:p>
    <w:p w:rsidR="00DD5D39" w:rsidRPr="00DD5D39" w:rsidRDefault="00DD5D39" w:rsidP="00DD5D39">
      <w:pPr>
        <w:autoSpaceDE w:val="0"/>
        <w:autoSpaceDN w:val="0"/>
        <w:adjustRightInd w:val="0"/>
        <w:spacing w:line="240" w:lineRule="exact"/>
        <w:jc w:val="both"/>
        <w:rPr>
          <w:rFonts w:cs="Arial"/>
          <w:color w:val="auto"/>
          <w:szCs w:val="24"/>
        </w:rPr>
      </w:pPr>
    </w:p>
    <w:p w:rsidR="002E2E9B" w:rsidRPr="00DD5D39" w:rsidRDefault="00847AC5" w:rsidP="00DD5D39">
      <w:pPr>
        <w:autoSpaceDE w:val="0"/>
        <w:autoSpaceDN w:val="0"/>
        <w:adjustRightInd w:val="0"/>
        <w:spacing w:line="240" w:lineRule="exact"/>
        <w:jc w:val="both"/>
        <w:rPr>
          <w:rFonts w:cs="Arial"/>
          <w:color w:val="auto"/>
          <w:szCs w:val="24"/>
        </w:rPr>
      </w:pPr>
      <w:r w:rsidRPr="00DD5D39">
        <w:rPr>
          <w:rFonts w:cs="Arial"/>
          <w:color w:val="auto"/>
          <w:szCs w:val="24"/>
        </w:rPr>
        <w:t xml:space="preserve">This 26-year-old, left-handed, Caucasian man, an </w:t>
      </w:r>
      <w:r>
        <w:rPr>
          <w:rFonts w:cs="Arial"/>
          <w:color w:val="auto"/>
          <w:szCs w:val="24"/>
        </w:rPr>
        <w:t>active duly E-5 marine</w:t>
      </w:r>
      <w:r w:rsidRPr="00DD5D39">
        <w:rPr>
          <w:rFonts w:cs="Arial"/>
          <w:color w:val="auto"/>
          <w:szCs w:val="24"/>
        </w:rPr>
        <w:t xml:space="preserve"> </w:t>
      </w:r>
      <w:r w:rsidR="002E2E9B" w:rsidRPr="00DD5D39">
        <w:rPr>
          <w:rFonts w:cs="Arial"/>
          <w:color w:val="auto"/>
          <w:szCs w:val="24"/>
        </w:rPr>
        <w:t xml:space="preserve">sustained a </w:t>
      </w:r>
      <w:r w:rsidR="00924CFE" w:rsidRPr="00DD5D39">
        <w:rPr>
          <w:rFonts w:cs="Arial"/>
          <w:color w:val="auto"/>
          <w:szCs w:val="24"/>
        </w:rPr>
        <w:t>h</w:t>
      </w:r>
      <w:r w:rsidR="002E2E9B" w:rsidRPr="00DD5D39">
        <w:rPr>
          <w:rFonts w:cs="Arial"/>
          <w:color w:val="auto"/>
          <w:szCs w:val="24"/>
        </w:rPr>
        <w:t>ead injury on 08 APR 04, in Fallujah when a mortar hit his</w:t>
      </w:r>
      <w:r w:rsidR="00B47582" w:rsidRPr="00DD5D39">
        <w:rPr>
          <w:rFonts w:cs="Arial"/>
          <w:color w:val="auto"/>
          <w:szCs w:val="24"/>
        </w:rPr>
        <w:t xml:space="preserve"> </w:t>
      </w:r>
      <w:r w:rsidR="002E2E9B" w:rsidRPr="00DD5D39">
        <w:rPr>
          <w:rFonts w:cs="Arial"/>
          <w:color w:val="auto"/>
          <w:szCs w:val="24"/>
        </w:rPr>
        <w:t xml:space="preserve">vehicle. </w:t>
      </w:r>
      <w:r w:rsidR="00C31C0B">
        <w:rPr>
          <w:rFonts w:cs="Arial"/>
          <w:color w:val="auto"/>
          <w:szCs w:val="24"/>
        </w:rPr>
        <w:t xml:space="preserve"> </w:t>
      </w:r>
      <w:r w:rsidR="002E2E9B" w:rsidRPr="00DD5D39">
        <w:rPr>
          <w:rFonts w:cs="Arial"/>
          <w:color w:val="auto"/>
          <w:szCs w:val="24"/>
        </w:rPr>
        <w:t>The patient was initially seen at the Camp Pendleton Concussion Clinic, following his</w:t>
      </w:r>
      <w:r w:rsidR="00B47582" w:rsidRPr="00DD5D39">
        <w:rPr>
          <w:rFonts w:cs="Arial"/>
          <w:color w:val="auto"/>
          <w:szCs w:val="24"/>
        </w:rPr>
        <w:t xml:space="preserve"> </w:t>
      </w:r>
      <w:r w:rsidR="002E2E9B" w:rsidRPr="00DD5D39">
        <w:rPr>
          <w:rFonts w:cs="Arial"/>
          <w:color w:val="auto"/>
          <w:szCs w:val="24"/>
        </w:rPr>
        <w:t xml:space="preserve">return from Iraq with his battalion. </w:t>
      </w:r>
      <w:r w:rsidR="00C31C0B">
        <w:rPr>
          <w:rFonts w:cs="Arial"/>
          <w:color w:val="auto"/>
          <w:szCs w:val="24"/>
        </w:rPr>
        <w:t xml:space="preserve"> </w:t>
      </w:r>
      <w:r w:rsidR="002E2E9B" w:rsidRPr="00DD5D39">
        <w:rPr>
          <w:rFonts w:cs="Arial"/>
          <w:color w:val="auto"/>
          <w:szCs w:val="24"/>
        </w:rPr>
        <w:t>Because of persistent problems, he was then referred to Dr.</w:t>
      </w:r>
      <w:r w:rsidR="00B47582" w:rsidRPr="00DD5D39">
        <w:rPr>
          <w:rFonts w:cs="Arial"/>
          <w:color w:val="auto"/>
          <w:szCs w:val="24"/>
        </w:rPr>
        <w:t xml:space="preserve"> </w:t>
      </w:r>
      <w:r w:rsidR="00924CFE" w:rsidRPr="00DD5D39">
        <w:rPr>
          <w:rFonts w:cs="Arial"/>
          <w:color w:val="auto"/>
          <w:szCs w:val="24"/>
        </w:rPr>
        <w:t>P</w:t>
      </w:r>
      <w:r w:rsidR="00C31C0B">
        <w:rPr>
          <w:rFonts w:cs="Arial"/>
          <w:color w:val="auto"/>
          <w:szCs w:val="24"/>
        </w:rPr>
        <w:t>---</w:t>
      </w:r>
      <w:r w:rsidR="00924CFE" w:rsidRPr="00DD5D39">
        <w:rPr>
          <w:rFonts w:cs="Arial"/>
          <w:color w:val="auto"/>
          <w:szCs w:val="24"/>
        </w:rPr>
        <w:t>, Staff Neurologist</w:t>
      </w:r>
      <w:r w:rsidR="002E2E9B" w:rsidRPr="00DD5D39">
        <w:rPr>
          <w:rFonts w:cs="Arial"/>
          <w:color w:val="auto"/>
          <w:szCs w:val="24"/>
        </w:rPr>
        <w:t xml:space="preserve"> at Naval Medical Center San Diego. Dr P</w:t>
      </w:r>
      <w:r w:rsidR="00C31C0B">
        <w:rPr>
          <w:rFonts w:cs="Arial"/>
          <w:color w:val="auto"/>
          <w:szCs w:val="24"/>
        </w:rPr>
        <w:t>---</w:t>
      </w:r>
      <w:r w:rsidR="002E2E9B" w:rsidRPr="00DD5D39">
        <w:rPr>
          <w:rFonts w:cs="Arial"/>
          <w:color w:val="auto"/>
          <w:szCs w:val="24"/>
        </w:rPr>
        <w:t xml:space="preserve"> referr</w:t>
      </w:r>
      <w:r w:rsidR="00B47582" w:rsidRPr="00DD5D39">
        <w:rPr>
          <w:rFonts w:cs="Arial"/>
          <w:color w:val="auto"/>
          <w:szCs w:val="24"/>
        </w:rPr>
        <w:t>e</w:t>
      </w:r>
      <w:r w:rsidR="002E2E9B" w:rsidRPr="00DD5D39">
        <w:rPr>
          <w:rFonts w:cs="Arial"/>
          <w:color w:val="auto"/>
          <w:szCs w:val="24"/>
        </w:rPr>
        <w:t>d him to th</w:t>
      </w:r>
      <w:r w:rsidR="00B47582" w:rsidRPr="00DD5D39">
        <w:rPr>
          <w:rFonts w:cs="Arial"/>
          <w:color w:val="auto"/>
          <w:szCs w:val="24"/>
        </w:rPr>
        <w:t xml:space="preserve">e </w:t>
      </w:r>
      <w:r w:rsidR="009E176E">
        <w:rPr>
          <w:rFonts w:cs="Arial"/>
          <w:color w:val="auto"/>
          <w:szCs w:val="24"/>
        </w:rPr>
        <w:t>DVBIC</w:t>
      </w:r>
      <w:r w:rsidR="002E2E9B" w:rsidRPr="00DD5D39">
        <w:rPr>
          <w:rFonts w:cs="Arial"/>
          <w:color w:val="auto"/>
          <w:szCs w:val="24"/>
        </w:rPr>
        <w:t xml:space="preserve"> for a formal evaluation of his cognitive </w:t>
      </w:r>
      <w:r w:rsidR="00B47582" w:rsidRPr="00DD5D39">
        <w:rPr>
          <w:rFonts w:cs="Arial"/>
          <w:color w:val="auto"/>
          <w:szCs w:val="24"/>
        </w:rPr>
        <w:t>functioning</w:t>
      </w:r>
      <w:r w:rsidR="002E2E9B" w:rsidRPr="00DD5D39">
        <w:rPr>
          <w:rFonts w:cs="Arial"/>
          <w:color w:val="auto"/>
          <w:szCs w:val="24"/>
        </w:rPr>
        <w:t xml:space="preserve"> as part of a med</w:t>
      </w:r>
      <w:r w:rsidR="00B47582" w:rsidRPr="00DD5D39">
        <w:rPr>
          <w:rFonts w:cs="Arial"/>
          <w:color w:val="auto"/>
          <w:szCs w:val="24"/>
        </w:rPr>
        <w:t>i</w:t>
      </w:r>
      <w:r w:rsidR="002E2E9B" w:rsidRPr="00DD5D39">
        <w:rPr>
          <w:rFonts w:cs="Arial"/>
          <w:color w:val="auto"/>
          <w:szCs w:val="24"/>
        </w:rPr>
        <w:t>cal board evaluation.</w:t>
      </w:r>
      <w:r w:rsidR="00924CFE" w:rsidRPr="00DD5D39">
        <w:rPr>
          <w:rFonts w:cs="Arial"/>
          <w:color w:val="auto"/>
          <w:szCs w:val="24"/>
        </w:rPr>
        <w:t xml:space="preserve">  </w:t>
      </w:r>
      <w:r w:rsidR="002E2E9B" w:rsidRPr="00DD5D39">
        <w:rPr>
          <w:rFonts w:cs="Arial"/>
          <w:color w:val="auto"/>
          <w:szCs w:val="24"/>
        </w:rPr>
        <w:t xml:space="preserve">The patient has had multiple scans and x-rays </w:t>
      </w:r>
      <w:r w:rsidR="00924CFE" w:rsidRPr="00DD5D39">
        <w:rPr>
          <w:rFonts w:cs="Arial"/>
          <w:color w:val="auto"/>
          <w:szCs w:val="24"/>
        </w:rPr>
        <w:t xml:space="preserve">of </w:t>
      </w:r>
      <w:r w:rsidR="00B47582" w:rsidRPr="00DD5D39">
        <w:rPr>
          <w:rFonts w:cs="Arial"/>
          <w:color w:val="auto"/>
          <w:szCs w:val="24"/>
        </w:rPr>
        <w:t>his</w:t>
      </w:r>
      <w:r w:rsidR="002E2E9B" w:rsidRPr="00DD5D39">
        <w:rPr>
          <w:rFonts w:cs="Arial"/>
          <w:color w:val="auto"/>
          <w:szCs w:val="24"/>
        </w:rPr>
        <w:t xml:space="preserve"> bra</w:t>
      </w:r>
      <w:r w:rsidR="00B47582" w:rsidRPr="00DD5D39">
        <w:rPr>
          <w:rFonts w:cs="Arial"/>
          <w:color w:val="auto"/>
          <w:szCs w:val="24"/>
        </w:rPr>
        <w:t>i</w:t>
      </w:r>
      <w:r w:rsidR="002E2E9B" w:rsidRPr="00DD5D39">
        <w:rPr>
          <w:rFonts w:cs="Arial"/>
          <w:color w:val="auto"/>
          <w:szCs w:val="24"/>
        </w:rPr>
        <w:t xml:space="preserve">n and skull, which have </w:t>
      </w:r>
      <w:r w:rsidR="00B47582" w:rsidRPr="00DD5D39">
        <w:rPr>
          <w:rFonts w:cs="Arial"/>
          <w:color w:val="auto"/>
          <w:szCs w:val="24"/>
        </w:rPr>
        <w:t>all</w:t>
      </w:r>
      <w:r w:rsidR="002E2E9B" w:rsidRPr="00DD5D39">
        <w:rPr>
          <w:rFonts w:cs="Arial"/>
          <w:color w:val="auto"/>
          <w:szCs w:val="24"/>
        </w:rPr>
        <w:t xml:space="preserve"> </w:t>
      </w:r>
      <w:r w:rsidR="00B47582" w:rsidRPr="00DD5D39">
        <w:rPr>
          <w:rFonts w:cs="Arial"/>
          <w:color w:val="auto"/>
          <w:szCs w:val="24"/>
        </w:rPr>
        <w:t xml:space="preserve">been within </w:t>
      </w:r>
      <w:r w:rsidR="002E2E9B" w:rsidRPr="00DD5D39">
        <w:rPr>
          <w:rFonts w:cs="Arial"/>
          <w:color w:val="auto"/>
          <w:szCs w:val="24"/>
        </w:rPr>
        <w:t xml:space="preserve">normal limits, according to records received. </w:t>
      </w:r>
      <w:r w:rsidR="00C31C0B">
        <w:rPr>
          <w:rFonts w:cs="Arial"/>
          <w:color w:val="auto"/>
          <w:szCs w:val="24"/>
        </w:rPr>
        <w:t xml:space="preserve"> </w:t>
      </w:r>
      <w:r w:rsidR="002E2E9B" w:rsidRPr="00DD5D39">
        <w:rPr>
          <w:rFonts w:cs="Arial"/>
          <w:color w:val="auto"/>
          <w:szCs w:val="24"/>
        </w:rPr>
        <w:t>It is unclear from available records of the severity</w:t>
      </w:r>
      <w:r w:rsidR="00B47582" w:rsidRPr="00DD5D39">
        <w:rPr>
          <w:rFonts w:cs="Arial"/>
          <w:color w:val="auto"/>
          <w:szCs w:val="24"/>
        </w:rPr>
        <w:t xml:space="preserve"> </w:t>
      </w:r>
      <w:r w:rsidR="002E2E9B" w:rsidRPr="00DD5D39">
        <w:rPr>
          <w:rFonts w:cs="Arial"/>
          <w:color w:val="auto"/>
          <w:szCs w:val="24"/>
        </w:rPr>
        <w:t>of hi</w:t>
      </w:r>
      <w:r w:rsidR="00924CFE" w:rsidRPr="00DD5D39">
        <w:rPr>
          <w:rFonts w:cs="Arial"/>
          <w:color w:val="auto"/>
          <w:szCs w:val="24"/>
        </w:rPr>
        <w:t>s</w:t>
      </w:r>
      <w:r w:rsidR="002E2E9B" w:rsidRPr="00DD5D39">
        <w:rPr>
          <w:rFonts w:cs="Arial"/>
          <w:color w:val="auto"/>
          <w:szCs w:val="24"/>
        </w:rPr>
        <w:t xml:space="preserve"> </w:t>
      </w:r>
      <w:r w:rsidR="00924CFE" w:rsidRPr="00DD5D39">
        <w:rPr>
          <w:rFonts w:cs="Arial"/>
          <w:color w:val="auto"/>
          <w:szCs w:val="24"/>
        </w:rPr>
        <w:t>i</w:t>
      </w:r>
      <w:r w:rsidR="002E2E9B" w:rsidRPr="00DD5D39">
        <w:rPr>
          <w:rFonts w:cs="Arial"/>
          <w:color w:val="auto"/>
          <w:szCs w:val="24"/>
        </w:rPr>
        <w:t xml:space="preserve">njury. </w:t>
      </w:r>
      <w:r w:rsidR="00C31C0B">
        <w:rPr>
          <w:rFonts w:cs="Arial"/>
          <w:color w:val="auto"/>
          <w:szCs w:val="24"/>
        </w:rPr>
        <w:t xml:space="preserve"> </w:t>
      </w:r>
      <w:r w:rsidR="002E2E9B" w:rsidRPr="00DD5D39">
        <w:rPr>
          <w:rFonts w:cs="Arial"/>
          <w:color w:val="auto"/>
          <w:szCs w:val="24"/>
        </w:rPr>
        <w:t>I</w:t>
      </w:r>
      <w:r w:rsidR="00924CFE" w:rsidRPr="00DD5D39">
        <w:rPr>
          <w:rFonts w:cs="Arial"/>
          <w:color w:val="auto"/>
          <w:szCs w:val="24"/>
        </w:rPr>
        <w:t>t</w:t>
      </w:r>
      <w:r w:rsidR="002E2E9B" w:rsidRPr="00DD5D39">
        <w:rPr>
          <w:rFonts w:cs="Arial"/>
          <w:color w:val="auto"/>
          <w:szCs w:val="24"/>
        </w:rPr>
        <w:t xml:space="preserve"> appears given </w:t>
      </w:r>
      <w:r w:rsidR="00B47582" w:rsidRPr="00DD5D39">
        <w:rPr>
          <w:rFonts w:cs="Arial"/>
          <w:color w:val="auto"/>
          <w:szCs w:val="24"/>
        </w:rPr>
        <w:t>his</w:t>
      </w:r>
      <w:r w:rsidR="002E2E9B" w:rsidRPr="00DD5D39">
        <w:rPr>
          <w:rFonts w:cs="Arial"/>
          <w:color w:val="auto"/>
          <w:szCs w:val="24"/>
        </w:rPr>
        <w:t xml:space="preserve"> </w:t>
      </w:r>
      <w:r w:rsidR="00B47582" w:rsidRPr="00DD5D39">
        <w:rPr>
          <w:rFonts w:cs="Arial"/>
          <w:color w:val="auto"/>
          <w:szCs w:val="24"/>
        </w:rPr>
        <w:t>initial</w:t>
      </w:r>
      <w:r w:rsidR="002E2E9B" w:rsidRPr="00DD5D39">
        <w:rPr>
          <w:rFonts w:cs="Arial"/>
          <w:color w:val="auto"/>
          <w:szCs w:val="24"/>
        </w:rPr>
        <w:t xml:space="preserve"> assessment in the field, and his normal imaging studies</w:t>
      </w:r>
      <w:r w:rsidR="00B47582" w:rsidRPr="00DD5D39">
        <w:rPr>
          <w:rFonts w:cs="Arial"/>
          <w:color w:val="auto"/>
          <w:szCs w:val="24"/>
        </w:rPr>
        <w:t xml:space="preserve"> </w:t>
      </w:r>
      <w:r w:rsidR="00924CFE" w:rsidRPr="00DD5D39">
        <w:rPr>
          <w:rFonts w:cs="Arial"/>
          <w:color w:val="auto"/>
          <w:szCs w:val="24"/>
        </w:rPr>
        <w:t>done since his return from Iraq</w:t>
      </w:r>
      <w:r w:rsidR="002E2E9B" w:rsidRPr="00DD5D39">
        <w:rPr>
          <w:rFonts w:cs="Arial"/>
          <w:color w:val="auto"/>
          <w:szCs w:val="24"/>
        </w:rPr>
        <w:t xml:space="preserve"> th</w:t>
      </w:r>
      <w:r w:rsidR="00924CFE" w:rsidRPr="00DD5D39">
        <w:rPr>
          <w:rFonts w:cs="Arial"/>
          <w:color w:val="auto"/>
          <w:szCs w:val="24"/>
        </w:rPr>
        <w:t>at</w:t>
      </w:r>
      <w:r w:rsidR="002E2E9B" w:rsidRPr="00DD5D39">
        <w:rPr>
          <w:rFonts w:cs="Arial"/>
          <w:color w:val="auto"/>
          <w:szCs w:val="24"/>
        </w:rPr>
        <w:t xml:space="preserve"> he suffered a relatively mild injury. </w:t>
      </w:r>
      <w:r w:rsidR="00C31C0B">
        <w:rPr>
          <w:rFonts w:cs="Arial"/>
          <w:color w:val="auto"/>
          <w:szCs w:val="24"/>
        </w:rPr>
        <w:t xml:space="preserve"> </w:t>
      </w:r>
      <w:r w:rsidR="00B47582" w:rsidRPr="00DD5D39">
        <w:rPr>
          <w:rFonts w:cs="Arial"/>
          <w:color w:val="auto"/>
          <w:szCs w:val="24"/>
        </w:rPr>
        <w:t>However</w:t>
      </w:r>
      <w:r w:rsidR="002E2E9B" w:rsidRPr="00DD5D39">
        <w:rPr>
          <w:rFonts w:cs="Arial"/>
          <w:color w:val="auto"/>
          <w:szCs w:val="24"/>
        </w:rPr>
        <w:t xml:space="preserve">, we </w:t>
      </w:r>
      <w:r w:rsidR="00B47582" w:rsidRPr="00DD5D39">
        <w:rPr>
          <w:rFonts w:cs="Arial"/>
          <w:color w:val="auto"/>
          <w:szCs w:val="24"/>
        </w:rPr>
        <w:t>h</w:t>
      </w:r>
      <w:r w:rsidR="002E2E9B" w:rsidRPr="00DD5D39">
        <w:rPr>
          <w:rFonts w:cs="Arial"/>
          <w:color w:val="auto"/>
          <w:szCs w:val="24"/>
        </w:rPr>
        <w:t>ave very</w:t>
      </w:r>
      <w:r w:rsidR="00B47582" w:rsidRPr="00DD5D39">
        <w:rPr>
          <w:rFonts w:cs="Arial"/>
          <w:color w:val="auto"/>
          <w:szCs w:val="24"/>
        </w:rPr>
        <w:t xml:space="preserve"> </w:t>
      </w:r>
      <w:r w:rsidR="002E2E9B" w:rsidRPr="00DD5D39">
        <w:rPr>
          <w:rFonts w:cs="Arial"/>
          <w:color w:val="auto"/>
          <w:szCs w:val="24"/>
        </w:rPr>
        <w:t>limited experie</w:t>
      </w:r>
      <w:r w:rsidR="00B47582" w:rsidRPr="00DD5D39">
        <w:rPr>
          <w:rFonts w:cs="Arial"/>
          <w:color w:val="auto"/>
          <w:szCs w:val="24"/>
        </w:rPr>
        <w:t>n</w:t>
      </w:r>
      <w:r w:rsidR="002E2E9B" w:rsidRPr="00DD5D39">
        <w:rPr>
          <w:rFonts w:cs="Arial"/>
          <w:color w:val="auto"/>
          <w:szCs w:val="24"/>
        </w:rPr>
        <w:t xml:space="preserve">ce with </w:t>
      </w:r>
      <w:r w:rsidR="00B47582" w:rsidRPr="00DD5D39">
        <w:rPr>
          <w:rFonts w:cs="Arial"/>
          <w:color w:val="auto"/>
          <w:szCs w:val="24"/>
        </w:rPr>
        <w:t>the</w:t>
      </w:r>
      <w:r w:rsidR="002E2E9B" w:rsidRPr="00DD5D39">
        <w:rPr>
          <w:rFonts w:cs="Arial"/>
          <w:color w:val="auto"/>
          <w:szCs w:val="24"/>
        </w:rPr>
        <w:t xml:space="preserve"> effects of blast injury on the brain, especially </w:t>
      </w:r>
      <w:r w:rsidR="00B47582" w:rsidRPr="00DD5D39">
        <w:rPr>
          <w:rFonts w:cs="Arial"/>
          <w:color w:val="auto"/>
          <w:szCs w:val="24"/>
        </w:rPr>
        <w:t>in c</w:t>
      </w:r>
      <w:r w:rsidR="002E2E9B" w:rsidRPr="00DD5D39">
        <w:rPr>
          <w:rFonts w:cs="Arial"/>
          <w:color w:val="auto"/>
          <w:szCs w:val="24"/>
        </w:rPr>
        <w:t>ombination with</w:t>
      </w:r>
      <w:r w:rsidR="00B47582" w:rsidRPr="00DD5D39">
        <w:rPr>
          <w:rFonts w:cs="Arial"/>
          <w:color w:val="auto"/>
          <w:szCs w:val="24"/>
        </w:rPr>
        <w:t xml:space="preserve"> </w:t>
      </w:r>
      <w:r w:rsidR="002E2E9B" w:rsidRPr="00DD5D39">
        <w:rPr>
          <w:rFonts w:cs="Arial"/>
          <w:color w:val="auto"/>
          <w:szCs w:val="24"/>
        </w:rPr>
        <w:t>other issues</w:t>
      </w:r>
      <w:r w:rsidR="008D261A" w:rsidRPr="00DD5D39">
        <w:rPr>
          <w:rFonts w:cs="Arial"/>
          <w:color w:val="auto"/>
          <w:szCs w:val="24"/>
        </w:rPr>
        <w:t>,</w:t>
      </w:r>
      <w:r w:rsidR="002E2E9B" w:rsidRPr="00DD5D39">
        <w:rPr>
          <w:rFonts w:cs="Arial"/>
          <w:color w:val="auto"/>
          <w:szCs w:val="24"/>
        </w:rPr>
        <w:t xml:space="preserve"> </w:t>
      </w:r>
      <w:r w:rsidR="00B47582" w:rsidRPr="00DD5D39">
        <w:rPr>
          <w:rFonts w:cs="Arial"/>
          <w:color w:val="auto"/>
          <w:szCs w:val="24"/>
        </w:rPr>
        <w:t>such</w:t>
      </w:r>
      <w:r w:rsidR="002E2E9B" w:rsidRPr="00DD5D39">
        <w:rPr>
          <w:rFonts w:cs="Arial"/>
          <w:color w:val="auto"/>
          <w:szCs w:val="24"/>
        </w:rPr>
        <w:t xml:space="preserve"> as headaches, combat stress, etc</w:t>
      </w:r>
      <w:r w:rsidR="00924CFE" w:rsidRPr="00DD5D39">
        <w:rPr>
          <w:rFonts w:cs="Arial"/>
          <w:color w:val="auto"/>
          <w:szCs w:val="24"/>
        </w:rPr>
        <w:t xml:space="preserve">. </w:t>
      </w:r>
      <w:r w:rsidR="00B47582" w:rsidRPr="00DD5D39">
        <w:rPr>
          <w:rFonts w:cs="Arial"/>
          <w:color w:val="auto"/>
          <w:szCs w:val="24"/>
        </w:rPr>
        <w:t xml:space="preserve"> </w:t>
      </w:r>
      <w:r w:rsidR="002E2E9B" w:rsidRPr="00DD5D39">
        <w:rPr>
          <w:rFonts w:cs="Arial"/>
          <w:color w:val="auto"/>
          <w:szCs w:val="24"/>
        </w:rPr>
        <w:t xml:space="preserve">The </w:t>
      </w:r>
      <w:r w:rsidR="00B47582" w:rsidRPr="00DD5D39">
        <w:rPr>
          <w:rFonts w:cs="Arial"/>
          <w:color w:val="auto"/>
          <w:szCs w:val="24"/>
        </w:rPr>
        <w:t>results</w:t>
      </w:r>
      <w:r w:rsidR="002E2E9B" w:rsidRPr="00DD5D39">
        <w:rPr>
          <w:rFonts w:cs="Arial"/>
          <w:color w:val="auto"/>
          <w:szCs w:val="24"/>
        </w:rPr>
        <w:t xml:space="preserve"> from the </w:t>
      </w:r>
      <w:r w:rsidR="00B47582" w:rsidRPr="00DD5D39">
        <w:rPr>
          <w:rFonts w:cs="Arial"/>
          <w:color w:val="auto"/>
          <w:szCs w:val="24"/>
        </w:rPr>
        <w:t>c</w:t>
      </w:r>
      <w:r w:rsidR="002E2E9B" w:rsidRPr="00DD5D39">
        <w:rPr>
          <w:rFonts w:cs="Arial"/>
          <w:color w:val="auto"/>
          <w:szCs w:val="24"/>
        </w:rPr>
        <w:t>urrent evaluation show a pa</w:t>
      </w:r>
      <w:r w:rsidR="00B47582" w:rsidRPr="00DD5D39">
        <w:rPr>
          <w:rFonts w:cs="Arial"/>
          <w:color w:val="auto"/>
          <w:szCs w:val="24"/>
        </w:rPr>
        <w:t>tt</w:t>
      </w:r>
      <w:r w:rsidR="002E2E9B" w:rsidRPr="00DD5D39">
        <w:rPr>
          <w:rFonts w:cs="Arial"/>
          <w:color w:val="auto"/>
          <w:szCs w:val="24"/>
        </w:rPr>
        <w:t>ern of performance that is somewhat</w:t>
      </w:r>
      <w:r w:rsidR="00B47582" w:rsidRPr="00DD5D39">
        <w:rPr>
          <w:rFonts w:cs="Arial"/>
          <w:color w:val="auto"/>
          <w:szCs w:val="24"/>
        </w:rPr>
        <w:t xml:space="preserve"> </w:t>
      </w:r>
      <w:r w:rsidR="00924CFE" w:rsidRPr="00DD5D39">
        <w:rPr>
          <w:rFonts w:cs="Arial"/>
          <w:color w:val="auto"/>
          <w:szCs w:val="24"/>
        </w:rPr>
        <w:t>inconsistent</w:t>
      </w:r>
      <w:r w:rsidR="002E2E9B" w:rsidRPr="00DD5D39">
        <w:rPr>
          <w:rFonts w:cs="Arial"/>
          <w:color w:val="auto"/>
          <w:szCs w:val="24"/>
        </w:rPr>
        <w:t xml:space="preserve"> </w:t>
      </w:r>
      <w:r w:rsidR="00924CFE" w:rsidRPr="00DD5D39">
        <w:rPr>
          <w:rFonts w:cs="Arial"/>
          <w:color w:val="auto"/>
          <w:szCs w:val="24"/>
        </w:rPr>
        <w:t>w</w:t>
      </w:r>
      <w:r w:rsidR="002E2E9B" w:rsidRPr="00DD5D39">
        <w:rPr>
          <w:rFonts w:cs="Arial"/>
          <w:color w:val="auto"/>
          <w:szCs w:val="24"/>
        </w:rPr>
        <w:t xml:space="preserve">ith a </w:t>
      </w:r>
      <w:r w:rsidR="00B47582" w:rsidRPr="00DD5D39">
        <w:rPr>
          <w:rFonts w:cs="Arial"/>
          <w:color w:val="auto"/>
          <w:szCs w:val="24"/>
        </w:rPr>
        <w:t>b</w:t>
      </w:r>
      <w:r w:rsidR="002E2E9B" w:rsidRPr="00DD5D39">
        <w:rPr>
          <w:rFonts w:cs="Arial"/>
          <w:color w:val="auto"/>
          <w:szCs w:val="24"/>
        </w:rPr>
        <w:t xml:space="preserve">rief </w:t>
      </w:r>
      <w:proofErr w:type="spellStart"/>
      <w:r w:rsidR="002E2E9B" w:rsidRPr="00DD5D39">
        <w:rPr>
          <w:rFonts w:cs="Arial"/>
          <w:color w:val="auto"/>
          <w:szCs w:val="24"/>
        </w:rPr>
        <w:t>neurocognitive</w:t>
      </w:r>
      <w:proofErr w:type="spellEnd"/>
      <w:r w:rsidR="002E2E9B" w:rsidRPr="00DD5D39">
        <w:rPr>
          <w:rFonts w:cs="Arial"/>
          <w:color w:val="auto"/>
          <w:szCs w:val="24"/>
        </w:rPr>
        <w:t xml:space="preserve"> assessment conducted by Lt. R</w:t>
      </w:r>
      <w:r w:rsidR="00C31C0B">
        <w:rPr>
          <w:rFonts w:cs="Arial"/>
          <w:color w:val="auto"/>
          <w:szCs w:val="24"/>
        </w:rPr>
        <w:t>---</w:t>
      </w:r>
      <w:r w:rsidR="002E2E9B" w:rsidRPr="00DD5D39">
        <w:rPr>
          <w:rFonts w:cs="Arial"/>
          <w:color w:val="auto"/>
          <w:szCs w:val="24"/>
        </w:rPr>
        <w:t>, PhD, following his</w:t>
      </w:r>
      <w:r w:rsidR="00B47582" w:rsidRPr="00DD5D39">
        <w:rPr>
          <w:rFonts w:cs="Arial"/>
          <w:color w:val="auto"/>
          <w:szCs w:val="24"/>
        </w:rPr>
        <w:t xml:space="preserve"> </w:t>
      </w:r>
      <w:r w:rsidR="002E2E9B" w:rsidRPr="00DD5D39">
        <w:rPr>
          <w:rFonts w:cs="Arial"/>
          <w:color w:val="auto"/>
          <w:szCs w:val="24"/>
        </w:rPr>
        <w:t>injury (03 MAY 04) The results of that evaluation were reported as "largely within normal limits,"</w:t>
      </w:r>
      <w:r w:rsidR="00B47582" w:rsidRPr="00DD5D39">
        <w:rPr>
          <w:rFonts w:cs="Arial"/>
          <w:color w:val="auto"/>
          <w:szCs w:val="24"/>
        </w:rPr>
        <w:t xml:space="preserve"> </w:t>
      </w:r>
      <w:r w:rsidR="002E2E9B" w:rsidRPr="00DD5D39">
        <w:rPr>
          <w:rFonts w:cs="Arial"/>
          <w:color w:val="auto"/>
          <w:szCs w:val="24"/>
        </w:rPr>
        <w:t>although the no</w:t>
      </w:r>
      <w:r w:rsidR="00924CFE" w:rsidRPr="00DD5D39">
        <w:rPr>
          <w:rFonts w:cs="Arial"/>
          <w:color w:val="auto"/>
          <w:szCs w:val="24"/>
        </w:rPr>
        <w:t>t</w:t>
      </w:r>
      <w:r w:rsidR="002E2E9B" w:rsidRPr="00DD5D39">
        <w:rPr>
          <w:rFonts w:cs="Arial"/>
          <w:color w:val="auto"/>
          <w:szCs w:val="24"/>
        </w:rPr>
        <w:t>e did indicate that the pa</w:t>
      </w:r>
      <w:r w:rsidR="00924CFE" w:rsidRPr="00DD5D39">
        <w:rPr>
          <w:rFonts w:cs="Arial"/>
          <w:color w:val="auto"/>
          <w:szCs w:val="24"/>
        </w:rPr>
        <w:t>tie</w:t>
      </w:r>
      <w:r w:rsidR="002E2E9B" w:rsidRPr="00DD5D39">
        <w:rPr>
          <w:rFonts w:cs="Arial"/>
          <w:color w:val="auto"/>
          <w:szCs w:val="24"/>
        </w:rPr>
        <w:t xml:space="preserve">nt </w:t>
      </w:r>
      <w:r w:rsidR="00924CFE" w:rsidRPr="00DD5D39">
        <w:rPr>
          <w:rFonts w:cs="Arial"/>
          <w:color w:val="auto"/>
          <w:szCs w:val="24"/>
        </w:rPr>
        <w:t>showed</w:t>
      </w:r>
      <w:r w:rsidR="002E2E9B" w:rsidRPr="00DD5D39">
        <w:rPr>
          <w:rFonts w:cs="Arial"/>
          <w:color w:val="auto"/>
          <w:szCs w:val="24"/>
        </w:rPr>
        <w:t xml:space="preserve"> some slowed reaction times</w:t>
      </w:r>
      <w:r w:rsidR="00924CFE" w:rsidRPr="00DD5D39">
        <w:rPr>
          <w:rFonts w:cs="Arial"/>
          <w:color w:val="auto"/>
          <w:szCs w:val="24"/>
        </w:rPr>
        <w:t>,</w:t>
      </w:r>
      <w:r w:rsidR="002E2E9B" w:rsidRPr="00DD5D39">
        <w:rPr>
          <w:rFonts w:cs="Arial"/>
          <w:color w:val="auto"/>
          <w:szCs w:val="24"/>
        </w:rPr>
        <w:t xml:space="preserve"> </w:t>
      </w:r>
      <w:r w:rsidR="00924CFE" w:rsidRPr="00DD5D39">
        <w:rPr>
          <w:rFonts w:cs="Arial"/>
          <w:color w:val="auto"/>
          <w:szCs w:val="24"/>
        </w:rPr>
        <w:t>a</w:t>
      </w:r>
      <w:r w:rsidR="002E2E9B" w:rsidRPr="00DD5D39">
        <w:rPr>
          <w:rFonts w:cs="Arial"/>
          <w:color w:val="auto"/>
          <w:szCs w:val="24"/>
        </w:rPr>
        <w:t>nd questio</w:t>
      </w:r>
      <w:r w:rsidR="00924CFE" w:rsidRPr="00DD5D39">
        <w:rPr>
          <w:rFonts w:cs="Arial"/>
          <w:color w:val="auto"/>
          <w:szCs w:val="24"/>
        </w:rPr>
        <w:t>na</w:t>
      </w:r>
      <w:r w:rsidR="002E2E9B" w:rsidRPr="00DD5D39">
        <w:rPr>
          <w:rFonts w:cs="Arial"/>
          <w:color w:val="auto"/>
          <w:szCs w:val="24"/>
        </w:rPr>
        <w:t>b</w:t>
      </w:r>
      <w:r w:rsidR="00924CFE" w:rsidRPr="00DD5D39">
        <w:rPr>
          <w:rFonts w:cs="Arial"/>
          <w:color w:val="auto"/>
          <w:szCs w:val="24"/>
        </w:rPr>
        <w:t>l</w:t>
      </w:r>
      <w:r w:rsidR="002E2E9B" w:rsidRPr="00DD5D39">
        <w:rPr>
          <w:rFonts w:cs="Arial"/>
          <w:color w:val="auto"/>
          <w:szCs w:val="24"/>
        </w:rPr>
        <w:t>e</w:t>
      </w:r>
      <w:r w:rsidR="00924CFE" w:rsidRPr="00DD5D39">
        <w:rPr>
          <w:rFonts w:cs="Arial"/>
          <w:color w:val="auto"/>
          <w:szCs w:val="24"/>
        </w:rPr>
        <w:t xml:space="preserve"> </w:t>
      </w:r>
      <w:r w:rsidR="002E2E9B" w:rsidRPr="00DD5D39">
        <w:rPr>
          <w:rFonts w:cs="Arial"/>
          <w:color w:val="auto"/>
          <w:szCs w:val="24"/>
        </w:rPr>
        <w:t xml:space="preserve">"problems with </w:t>
      </w:r>
      <w:proofErr w:type="spellStart"/>
      <w:r w:rsidR="002E2E9B" w:rsidRPr="00DD5D39">
        <w:rPr>
          <w:rFonts w:cs="Arial"/>
          <w:color w:val="auto"/>
          <w:szCs w:val="24"/>
        </w:rPr>
        <w:t>V</w:t>
      </w:r>
      <w:r w:rsidR="00924CFE" w:rsidRPr="00DD5D39">
        <w:rPr>
          <w:rFonts w:cs="Arial"/>
          <w:color w:val="auto"/>
          <w:szCs w:val="24"/>
        </w:rPr>
        <w:t>is</w:t>
      </w:r>
      <w:r w:rsidR="002E2E9B" w:rsidRPr="00DD5D39">
        <w:rPr>
          <w:rFonts w:cs="Arial"/>
          <w:color w:val="auto"/>
          <w:szCs w:val="24"/>
        </w:rPr>
        <w:t>uospatial</w:t>
      </w:r>
      <w:proofErr w:type="spellEnd"/>
      <w:r w:rsidR="002E2E9B" w:rsidRPr="00DD5D39">
        <w:rPr>
          <w:rFonts w:cs="Arial"/>
          <w:color w:val="auto"/>
          <w:szCs w:val="24"/>
        </w:rPr>
        <w:t xml:space="preserve"> abilities and mot</w:t>
      </w:r>
      <w:r w:rsidR="006F0E9E" w:rsidRPr="00DD5D39">
        <w:rPr>
          <w:rFonts w:cs="Arial"/>
          <w:color w:val="auto"/>
          <w:szCs w:val="24"/>
        </w:rPr>
        <w:t>or</w:t>
      </w:r>
      <w:r w:rsidR="002E2E9B" w:rsidRPr="00DD5D39">
        <w:rPr>
          <w:rFonts w:cs="Arial"/>
          <w:color w:val="auto"/>
          <w:szCs w:val="24"/>
        </w:rPr>
        <w:t xml:space="preserve"> ski</w:t>
      </w:r>
      <w:r w:rsidR="00924CFE" w:rsidRPr="00DD5D39">
        <w:rPr>
          <w:rFonts w:cs="Arial"/>
          <w:color w:val="auto"/>
          <w:szCs w:val="24"/>
        </w:rPr>
        <w:t>ll</w:t>
      </w:r>
      <w:r w:rsidR="002E2E9B" w:rsidRPr="00DD5D39">
        <w:rPr>
          <w:rFonts w:cs="Arial"/>
          <w:color w:val="auto"/>
          <w:szCs w:val="24"/>
        </w:rPr>
        <w:t>s.</w:t>
      </w:r>
      <w:r w:rsidR="00924CFE" w:rsidRPr="00DD5D39">
        <w:rPr>
          <w:rFonts w:cs="Arial"/>
          <w:color w:val="auto"/>
          <w:szCs w:val="24"/>
        </w:rPr>
        <w:t xml:space="preserve">" </w:t>
      </w:r>
      <w:r w:rsidR="002E2E9B" w:rsidRPr="00DD5D39">
        <w:rPr>
          <w:rFonts w:cs="Arial"/>
          <w:color w:val="auto"/>
          <w:szCs w:val="24"/>
        </w:rPr>
        <w:t xml:space="preserve"> However, the patient was</w:t>
      </w:r>
      <w:r w:rsidR="00B47582" w:rsidRPr="00DD5D39">
        <w:rPr>
          <w:rFonts w:cs="Arial"/>
          <w:color w:val="auto"/>
          <w:szCs w:val="24"/>
        </w:rPr>
        <w:t xml:space="preserve"> </w:t>
      </w:r>
      <w:r w:rsidR="002E2E9B" w:rsidRPr="00DD5D39">
        <w:rPr>
          <w:rFonts w:cs="Arial"/>
          <w:color w:val="auto"/>
          <w:szCs w:val="24"/>
        </w:rPr>
        <w:t xml:space="preserve">seen </w:t>
      </w:r>
      <w:r w:rsidR="00924CFE" w:rsidRPr="00DD5D39">
        <w:rPr>
          <w:rFonts w:cs="Arial"/>
          <w:color w:val="auto"/>
          <w:szCs w:val="24"/>
        </w:rPr>
        <w:t>at the same cli</w:t>
      </w:r>
      <w:r w:rsidR="002E2E9B" w:rsidRPr="00DD5D39">
        <w:rPr>
          <w:rFonts w:cs="Arial"/>
          <w:color w:val="auto"/>
          <w:szCs w:val="24"/>
        </w:rPr>
        <w:t xml:space="preserve">nic one week later (10 MAY 04) and at that </w:t>
      </w:r>
      <w:r w:rsidR="00924CFE" w:rsidRPr="00DD5D39">
        <w:rPr>
          <w:rFonts w:cs="Arial"/>
          <w:color w:val="auto"/>
          <w:szCs w:val="24"/>
        </w:rPr>
        <w:t>time</w:t>
      </w:r>
      <w:r w:rsidR="002E2E9B" w:rsidRPr="00DD5D39">
        <w:rPr>
          <w:rFonts w:cs="Arial"/>
          <w:color w:val="auto"/>
          <w:szCs w:val="24"/>
        </w:rPr>
        <w:t xml:space="preserve"> </w:t>
      </w:r>
      <w:r w:rsidR="00924CFE" w:rsidRPr="00DD5D39">
        <w:rPr>
          <w:rFonts w:cs="Arial"/>
          <w:color w:val="auto"/>
          <w:szCs w:val="24"/>
        </w:rPr>
        <w:t>h</w:t>
      </w:r>
      <w:r w:rsidR="002E2E9B" w:rsidRPr="00DD5D39">
        <w:rPr>
          <w:rFonts w:cs="Arial"/>
          <w:color w:val="auto"/>
          <w:szCs w:val="24"/>
        </w:rPr>
        <w:t xml:space="preserve">e denied </w:t>
      </w:r>
      <w:r w:rsidR="00924CFE" w:rsidRPr="00DD5D39">
        <w:rPr>
          <w:rFonts w:cs="Arial"/>
          <w:color w:val="auto"/>
          <w:szCs w:val="24"/>
        </w:rPr>
        <w:t>cognitive</w:t>
      </w:r>
      <w:r w:rsidR="00B47582" w:rsidRPr="00DD5D39">
        <w:rPr>
          <w:rFonts w:cs="Arial"/>
          <w:color w:val="auto"/>
          <w:szCs w:val="24"/>
        </w:rPr>
        <w:t xml:space="preserve"> </w:t>
      </w:r>
      <w:r w:rsidR="002E2E9B" w:rsidRPr="00DD5D39">
        <w:rPr>
          <w:rFonts w:cs="Arial"/>
          <w:color w:val="auto"/>
          <w:szCs w:val="24"/>
        </w:rPr>
        <w:t xml:space="preserve">problems and any psychological distress. </w:t>
      </w:r>
      <w:r w:rsidR="00C31C0B">
        <w:rPr>
          <w:rFonts w:cs="Arial"/>
          <w:color w:val="auto"/>
          <w:szCs w:val="24"/>
        </w:rPr>
        <w:t xml:space="preserve"> </w:t>
      </w:r>
      <w:r w:rsidR="002E2E9B" w:rsidRPr="00DD5D39">
        <w:rPr>
          <w:rFonts w:cs="Arial"/>
          <w:color w:val="auto"/>
          <w:szCs w:val="24"/>
        </w:rPr>
        <w:t xml:space="preserve">Based </w:t>
      </w:r>
      <w:r w:rsidR="00924CFE" w:rsidRPr="00DD5D39">
        <w:rPr>
          <w:rFonts w:cs="Arial"/>
          <w:color w:val="auto"/>
          <w:szCs w:val="24"/>
        </w:rPr>
        <w:t>on</w:t>
      </w:r>
      <w:r w:rsidR="002E2E9B" w:rsidRPr="00DD5D39">
        <w:rPr>
          <w:rFonts w:cs="Arial"/>
          <w:color w:val="auto"/>
          <w:szCs w:val="24"/>
        </w:rPr>
        <w:t xml:space="preserve"> that evaluation, he was found fit for full duty,</w:t>
      </w:r>
      <w:r w:rsidR="00B47582" w:rsidRPr="00DD5D39">
        <w:rPr>
          <w:rFonts w:cs="Arial"/>
          <w:color w:val="auto"/>
          <w:szCs w:val="24"/>
        </w:rPr>
        <w:t xml:space="preserve"> </w:t>
      </w:r>
      <w:r w:rsidR="002E2E9B" w:rsidRPr="00DD5D39">
        <w:rPr>
          <w:rFonts w:cs="Arial"/>
          <w:color w:val="auto"/>
          <w:szCs w:val="24"/>
        </w:rPr>
        <w:t xml:space="preserve">and returned to his battalion, </w:t>
      </w:r>
      <w:r w:rsidR="002E2E9B" w:rsidRPr="00DD5D39">
        <w:rPr>
          <w:rFonts w:eastAsia="HiddenHorzOCR" w:cs="Arial"/>
          <w:color w:val="auto"/>
          <w:szCs w:val="24"/>
        </w:rPr>
        <w:t xml:space="preserve">where he completed his lour. </w:t>
      </w:r>
      <w:r w:rsidR="00C31C0B">
        <w:rPr>
          <w:rFonts w:eastAsia="HiddenHorzOCR" w:cs="Arial"/>
          <w:color w:val="auto"/>
          <w:szCs w:val="24"/>
        </w:rPr>
        <w:t xml:space="preserve"> </w:t>
      </w:r>
      <w:r w:rsidR="002E2E9B" w:rsidRPr="00DD5D39">
        <w:rPr>
          <w:rFonts w:eastAsia="HiddenHorzOCR" w:cs="Arial"/>
          <w:color w:val="auto"/>
          <w:szCs w:val="24"/>
        </w:rPr>
        <w:t>He returned to Camp Pendleton, but</w:t>
      </w:r>
      <w:r w:rsidR="00B47582" w:rsidRPr="00DD5D39">
        <w:rPr>
          <w:rFonts w:eastAsia="HiddenHorzOCR" w:cs="Arial"/>
          <w:color w:val="auto"/>
          <w:szCs w:val="24"/>
        </w:rPr>
        <w:t xml:space="preserve"> </w:t>
      </w:r>
      <w:r w:rsidR="002E2E9B" w:rsidRPr="00DD5D39">
        <w:rPr>
          <w:rFonts w:eastAsia="HiddenHorzOCR" w:cs="Arial"/>
          <w:color w:val="auto"/>
          <w:szCs w:val="24"/>
        </w:rPr>
        <w:t>began complaining of problems at this point.</w:t>
      </w:r>
      <w:r w:rsidR="006C6BB9" w:rsidRPr="00DD5D39">
        <w:rPr>
          <w:rFonts w:eastAsia="HiddenHorzOCR" w:cs="Arial"/>
          <w:color w:val="auto"/>
          <w:szCs w:val="24"/>
        </w:rPr>
        <w:t xml:space="preserve">  </w:t>
      </w:r>
      <w:r w:rsidR="002E2E9B" w:rsidRPr="00DD5D39">
        <w:rPr>
          <w:rFonts w:eastAsia="HiddenHorzOCR" w:cs="Arial"/>
          <w:color w:val="auto"/>
          <w:szCs w:val="24"/>
        </w:rPr>
        <w:t>D</w:t>
      </w:r>
      <w:r w:rsidR="006F0E9E" w:rsidRPr="00DD5D39">
        <w:rPr>
          <w:rFonts w:eastAsia="HiddenHorzOCR" w:cs="Arial"/>
          <w:color w:val="auto"/>
          <w:szCs w:val="24"/>
        </w:rPr>
        <w:t xml:space="preserve">iagnostic Impression: </w:t>
      </w:r>
      <w:r w:rsidR="002E2E9B" w:rsidRPr="00DD5D39">
        <w:rPr>
          <w:rFonts w:cs="Arial"/>
          <w:color w:val="auto"/>
          <w:szCs w:val="24"/>
        </w:rPr>
        <w:t>Axis l</w:t>
      </w:r>
      <w:r w:rsidR="002E2E9B" w:rsidRPr="00DD5D39">
        <w:rPr>
          <w:rFonts w:cs="Arial"/>
          <w:i/>
          <w:iCs/>
          <w:color w:val="auto"/>
          <w:szCs w:val="24"/>
        </w:rPr>
        <w:t xml:space="preserve"> </w:t>
      </w:r>
      <w:r w:rsidR="00B47582" w:rsidRPr="00DD5D39">
        <w:rPr>
          <w:rFonts w:cs="Arial"/>
          <w:color w:val="auto"/>
          <w:szCs w:val="24"/>
        </w:rPr>
        <w:t>R/</w:t>
      </w:r>
      <w:r w:rsidR="002E2E9B" w:rsidRPr="00DD5D39">
        <w:rPr>
          <w:rFonts w:cs="Arial"/>
          <w:color w:val="auto"/>
          <w:szCs w:val="24"/>
        </w:rPr>
        <w:t>O Cognitive Disorder; Posttraumatic Stress Disorder</w:t>
      </w:r>
      <w:r w:rsidR="00924CFE" w:rsidRPr="00DD5D39">
        <w:rPr>
          <w:rFonts w:cs="Arial"/>
          <w:color w:val="auto"/>
          <w:szCs w:val="24"/>
        </w:rPr>
        <w:t xml:space="preserve">, </w:t>
      </w:r>
      <w:r w:rsidR="002E2E9B" w:rsidRPr="00DD5D39">
        <w:rPr>
          <w:rFonts w:cs="Arial"/>
          <w:color w:val="auto"/>
          <w:szCs w:val="24"/>
        </w:rPr>
        <w:t xml:space="preserve">Chronic; Personality Change due </w:t>
      </w:r>
      <w:r w:rsidR="002E2E9B" w:rsidRPr="00DD5D39">
        <w:rPr>
          <w:rFonts w:cs="Arial"/>
          <w:color w:val="auto"/>
          <w:szCs w:val="24"/>
        </w:rPr>
        <w:lastRenderedPageBreak/>
        <w:t>to Traumatic Brain Injury, Labile Type</w:t>
      </w:r>
      <w:r w:rsidR="006C6BB9" w:rsidRPr="00DD5D39">
        <w:rPr>
          <w:rFonts w:cs="Arial"/>
          <w:color w:val="auto"/>
          <w:szCs w:val="24"/>
        </w:rPr>
        <w:t xml:space="preserve">; </w:t>
      </w:r>
      <w:r w:rsidR="002E2E9B" w:rsidRPr="00DD5D39">
        <w:rPr>
          <w:rFonts w:cs="Arial"/>
          <w:color w:val="auto"/>
          <w:szCs w:val="24"/>
        </w:rPr>
        <w:t>Axis Ill; Post Traumatic Headaches; Abnormal vestibular-balance functioning</w:t>
      </w:r>
      <w:r w:rsidR="006C6BB9" w:rsidRPr="00DD5D39">
        <w:rPr>
          <w:rFonts w:cs="Arial"/>
          <w:color w:val="auto"/>
          <w:szCs w:val="24"/>
        </w:rPr>
        <w:t xml:space="preserve">; </w:t>
      </w:r>
      <w:r w:rsidR="002E2E9B" w:rsidRPr="00DD5D39">
        <w:rPr>
          <w:rFonts w:cs="Arial"/>
          <w:color w:val="auto"/>
          <w:szCs w:val="24"/>
        </w:rPr>
        <w:t xml:space="preserve">GAF 60 </w:t>
      </w:r>
    </w:p>
    <w:p w:rsidR="002E2E9B" w:rsidRPr="00DD5D39" w:rsidRDefault="002E2E9B" w:rsidP="00DD5D39">
      <w:pPr>
        <w:autoSpaceDE w:val="0"/>
        <w:autoSpaceDN w:val="0"/>
        <w:adjustRightInd w:val="0"/>
        <w:spacing w:line="240" w:lineRule="exact"/>
        <w:jc w:val="both"/>
        <w:rPr>
          <w:rFonts w:eastAsia="HiddenHorzOCR" w:cs="Arial"/>
          <w:color w:val="auto"/>
          <w:szCs w:val="24"/>
        </w:rPr>
      </w:pPr>
    </w:p>
    <w:p w:rsidR="002E2E9B" w:rsidRPr="00DD5D39" w:rsidRDefault="002E2E9B" w:rsidP="00DD5D39">
      <w:pPr>
        <w:autoSpaceDE w:val="0"/>
        <w:autoSpaceDN w:val="0"/>
        <w:adjustRightInd w:val="0"/>
        <w:spacing w:line="240" w:lineRule="exact"/>
        <w:jc w:val="both"/>
        <w:rPr>
          <w:color w:val="auto"/>
          <w:szCs w:val="24"/>
        </w:rPr>
      </w:pPr>
      <w:r w:rsidRPr="00DD5D39">
        <w:rPr>
          <w:rFonts w:eastAsia="HiddenHorzOCR" w:cs="Arial"/>
          <w:color w:val="auto"/>
          <w:szCs w:val="24"/>
        </w:rPr>
        <w:t xml:space="preserve">The results of the current evaluation are considerably worse than at the brief screening completed in the field. </w:t>
      </w:r>
      <w:r w:rsidR="00C31C0B">
        <w:rPr>
          <w:rFonts w:eastAsia="HiddenHorzOCR" w:cs="Arial"/>
          <w:color w:val="auto"/>
          <w:szCs w:val="24"/>
        </w:rPr>
        <w:t xml:space="preserve"> </w:t>
      </w:r>
      <w:r w:rsidRPr="00DD5D39">
        <w:rPr>
          <w:rFonts w:eastAsia="HiddenHorzOCR" w:cs="Arial"/>
          <w:color w:val="auto"/>
          <w:szCs w:val="24"/>
        </w:rPr>
        <w:t xml:space="preserve">Although the patient said that he was all right, it is quite common to have military personnel minimize problems they are experiencing in the field. </w:t>
      </w:r>
      <w:r w:rsidR="00C31C0B">
        <w:rPr>
          <w:rFonts w:eastAsia="HiddenHorzOCR" w:cs="Arial"/>
          <w:color w:val="auto"/>
          <w:szCs w:val="24"/>
        </w:rPr>
        <w:t xml:space="preserve"> </w:t>
      </w:r>
      <w:r w:rsidRPr="00DD5D39">
        <w:rPr>
          <w:rFonts w:eastAsia="HiddenHorzOCR" w:cs="Arial"/>
          <w:color w:val="auto"/>
          <w:szCs w:val="24"/>
        </w:rPr>
        <w:t xml:space="preserve">However, the observed pattern of decline is not typically seen in the recovery stage </w:t>
      </w:r>
      <w:r w:rsidR="00B47582" w:rsidRPr="00DD5D39">
        <w:rPr>
          <w:rFonts w:eastAsia="HiddenHorzOCR" w:cs="Arial"/>
          <w:color w:val="auto"/>
          <w:szCs w:val="24"/>
        </w:rPr>
        <w:t>after mild</w:t>
      </w:r>
      <w:r w:rsidRPr="00DD5D39">
        <w:rPr>
          <w:rFonts w:eastAsia="HiddenHorzOCR" w:cs="Arial"/>
          <w:color w:val="auto"/>
          <w:szCs w:val="24"/>
        </w:rPr>
        <w:t xml:space="preserve"> head injury.  In fact, an improvement in cognitive functioning is most typicality seen over time. </w:t>
      </w:r>
      <w:r w:rsidR="00C31C0B">
        <w:rPr>
          <w:rFonts w:eastAsia="HiddenHorzOCR" w:cs="Arial"/>
          <w:color w:val="auto"/>
          <w:szCs w:val="24"/>
        </w:rPr>
        <w:t xml:space="preserve"> </w:t>
      </w:r>
      <w:r w:rsidRPr="00DD5D39">
        <w:rPr>
          <w:rFonts w:eastAsia="HiddenHorzOCR" w:cs="Arial"/>
          <w:color w:val="auto"/>
          <w:szCs w:val="24"/>
        </w:rPr>
        <w:t>Therefore, these findings should be interpreted extrem</w:t>
      </w:r>
      <w:r w:rsidR="00B47582" w:rsidRPr="00DD5D39">
        <w:rPr>
          <w:rFonts w:eastAsia="HiddenHorzOCR" w:cs="Arial"/>
          <w:color w:val="auto"/>
          <w:szCs w:val="24"/>
        </w:rPr>
        <w:t>ely cautiously as they may be an</w:t>
      </w:r>
      <w:r w:rsidRPr="00DD5D39">
        <w:rPr>
          <w:rFonts w:eastAsia="HiddenHorzOCR" w:cs="Arial"/>
          <w:color w:val="auto"/>
          <w:szCs w:val="24"/>
        </w:rPr>
        <w:t xml:space="preserve"> u</w:t>
      </w:r>
      <w:r w:rsidR="00B47582" w:rsidRPr="00DD5D39">
        <w:rPr>
          <w:rFonts w:eastAsia="HiddenHorzOCR" w:cs="Arial"/>
          <w:color w:val="auto"/>
          <w:szCs w:val="24"/>
        </w:rPr>
        <w:t>n</w:t>
      </w:r>
      <w:r w:rsidRPr="00DD5D39">
        <w:rPr>
          <w:rFonts w:eastAsia="HiddenHorzOCR" w:cs="Arial"/>
          <w:color w:val="auto"/>
          <w:szCs w:val="24"/>
        </w:rPr>
        <w:t>derestima</w:t>
      </w:r>
      <w:r w:rsidR="00B47582" w:rsidRPr="00DD5D39">
        <w:rPr>
          <w:rFonts w:eastAsia="HiddenHorzOCR" w:cs="Arial"/>
          <w:color w:val="auto"/>
          <w:szCs w:val="24"/>
        </w:rPr>
        <w:t>t</w:t>
      </w:r>
      <w:r w:rsidRPr="00DD5D39">
        <w:rPr>
          <w:rFonts w:eastAsia="HiddenHorzOCR" w:cs="Arial"/>
          <w:color w:val="auto"/>
          <w:szCs w:val="24"/>
        </w:rPr>
        <w:t>ion of his current</w:t>
      </w:r>
      <w:r w:rsidR="00B47582" w:rsidRPr="00DD5D39">
        <w:rPr>
          <w:rFonts w:eastAsia="HiddenHorzOCR" w:cs="Arial"/>
          <w:color w:val="auto"/>
          <w:szCs w:val="24"/>
        </w:rPr>
        <w:t xml:space="preserve"> </w:t>
      </w:r>
      <w:r w:rsidRPr="00DD5D39">
        <w:rPr>
          <w:rFonts w:eastAsia="HiddenHorzOCR" w:cs="Arial"/>
          <w:color w:val="auto"/>
          <w:szCs w:val="24"/>
        </w:rPr>
        <w:t xml:space="preserve">abilities. </w:t>
      </w:r>
      <w:r w:rsidR="00C31C0B">
        <w:rPr>
          <w:rFonts w:eastAsia="HiddenHorzOCR" w:cs="Arial"/>
          <w:color w:val="auto"/>
          <w:szCs w:val="24"/>
        </w:rPr>
        <w:t xml:space="preserve"> </w:t>
      </w:r>
      <w:r w:rsidRPr="00DD5D39">
        <w:rPr>
          <w:rFonts w:eastAsia="HiddenHorzOCR" w:cs="Arial"/>
          <w:color w:val="auto"/>
          <w:szCs w:val="24"/>
        </w:rPr>
        <w:t xml:space="preserve">When </w:t>
      </w:r>
      <w:r w:rsidR="00B47582" w:rsidRPr="00DD5D39">
        <w:rPr>
          <w:rFonts w:eastAsia="HiddenHorzOCR" w:cs="Arial"/>
          <w:color w:val="auto"/>
          <w:szCs w:val="24"/>
        </w:rPr>
        <w:t>interpreted</w:t>
      </w:r>
      <w:r w:rsidRPr="00DD5D39">
        <w:rPr>
          <w:rFonts w:eastAsia="HiddenHorzOCR" w:cs="Arial"/>
          <w:color w:val="auto"/>
          <w:szCs w:val="24"/>
        </w:rPr>
        <w:t xml:space="preserve"> within the context of his history of mild TB</w:t>
      </w:r>
      <w:r w:rsidR="00B47582" w:rsidRPr="00DD5D39">
        <w:rPr>
          <w:rFonts w:eastAsia="HiddenHorzOCR" w:cs="Arial"/>
          <w:color w:val="auto"/>
          <w:szCs w:val="24"/>
        </w:rPr>
        <w:t>I</w:t>
      </w:r>
      <w:r w:rsidRPr="00DD5D39">
        <w:rPr>
          <w:rFonts w:eastAsia="HiddenHorzOCR" w:cs="Arial"/>
          <w:color w:val="auto"/>
          <w:szCs w:val="24"/>
        </w:rPr>
        <w:t xml:space="preserve"> and curren</w:t>
      </w:r>
      <w:r w:rsidR="00B47582" w:rsidRPr="00DD5D39">
        <w:rPr>
          <w:rFonts w:eastAsia="HiddenHorzOCR" w:cs="Arial"/>
          <w:color w:val="auto"/>
          <w:szCs w:val="24"/>
        </w:rPr>
        <w:t xml:space="preserve">t </w:t>
      </w:r>
      <w:r w:rsidRPr="00DD5D39">
        <w:rPr>
          <w:rFonts w:eastAsia="HiddenHorzOCR" w:cs="Arial"/>
          <w:color w:val="auto"/>
          <w:szCs w:val="24"/>
        </w:rPr>
        <w:t>levels of</w:t>
      </w:r>
      <w:r w:rsidR="00B47582" w:rsidRPr="00DD5D39">
        <w:rPr>
          <w:rFonts w:eastAsia="HiddenHorzOCR" w:cs="Arial"/>
          <w:color w:val="auto"/>
          <w:szCs w:val="24"/>
        </w:rPr>
        <w:t xml:space="preserve"> </w:t>
      </w:r>
      <w:r w:rsidRPr="00DD5D39">
        <w:rPr>
          <w:rFonts w:eastAsia="HiddenHorzOCR" w:cs="Arial"/>
          <w:color w:val="auto"/>
          <w:szCs w:val="24"/>
        </w:rPr>
        <w:t>occupational and dally functioning, he performed quite poorly over</w:t>
      </w:r>
      <w:r w:rsidR="00B47582" w:rsidRPr="00DD5D39">
        <w:rPr>
          <w:rFonts w:eastAsia="HiddenHorzOCR" w:cs="Arial"/>
          <w:color w:val="auto"/>
          <w:szCs w:val="24"/>
        </w:rPr>
        <w:t xml:space="preserve"> a</w:t>
      </w:r>
      <w:r w:rsidRPr="00DD5D39">
        <w:rPr>
          <w:rFonts w:eastAsia="HiddenHorzOCR" w:cs="Arial"/>
          <w:color w:val="auto"/>
          <w:szCs w:val="24"/>
        </w:rPr>
        <w:t xml:space="preserve"> </w:t>
      </w:r>
      <w:r w:rsidR="00B47582" w:rsidRPr="00DD5D39">
        <w:rPr>
          <w:rFonts w:eastAsia="HiddenHorzOCR" w:cs="Arial"/>
          <w:color w:val="auto"/>
          <w:szCs w:val="24"/>
        </w:rPr>
        <w:t>broad</w:t>
      </w:r>
      <w:r w:rsidRPr="00DD5D39">
        <w:rPr>
          <w:rFonts w:eastAsia="HiddenHorzOCR" w:cs="Arial"/>
          <w:color w:val="auto"/>
          <w:szCs w:val="24"/>
        </w:rPr>
        <w:t xml:space="preserve"> range or tests. </w:t>
      </w:r>
      <w:r w:rsidR="00C31C0B">
        <w:rPr>
          <w:rFonts w:eastAsia="HiddenHorzOCR" w:cs="Arial"/>
          <w:color w:val="auto"/>
          <w:szCs w:val="24"/>
        </w:rPr>
        <w:t xml:space="preserve"> </w:t>
      </w:r>
      <w:r w:rsidRPr="00DD5D39">
        <w:rPr>
          <w:rFonts w:eastAsia="HiddenHorzOCR" w:cs="Arial"/>
          <w:color w:val="auto"/>
          <w:szCs w:val="24"/>
        </w:rPr>
        <w:t>In</w:t>
      </w:r>
      <w:r w:rsidR="00B47582" w:rsidRPr="00DD5D39">
        <w:rPr>
          <w:rFonts w:eastAsia="HiddenHorzOCR" w:cs="Arial"/>
          <w:color w:val="auto"/>
          <w:szCs w:val="24"/>
        </w:rPr>
        <w:t xml:space="preserve"> </w:t>
      </w:r>
      <w:r w:rsidRPr="00DD5D39">
        <w:rPr>
          <w:rFonts w:eastAsia="HiddenHorzOCR" w:cs="Arial"/>
          <w:color w:val="auto"/>
          <w:szCs w:val="24"/>
        </w:rPr>
        <w:t>fa</w:t>
      </w:r>
      <w:r w:rsidR="00B47582" w:rsidRPr="00DD5D39">
        <w:rPr>
          <w:rFonts w:eastAsia="HiddenHorzOCR" w:cs="Arial"/>
          <w:color w:val="auto"/>
          <w:szCs w:val="24"/>
        </w:rPr>
        <w:t>c</w:t>
      </w:r>
      <w:r w:rsidRPr="00DD5D39">
        <w:rPr>
          <w:rFonts w:eastAsia="HiddenHorzOCR" w:cs="Arial"/>
          <w:color w:val="auto"/>
          <w:szCs w:val="24"/>
        </w:rPr>
        <w:t xml:space="preserve">t, there were relatively few </w:t>
      </w:r>
      <w:r w:rsidR="00B47582" w:rsidRPr="00DD5D39">
        <w:rPr>
          <w:rFonts w:eastAsia="HiddenHorzOCR" w:cs="Arial"/>
          <w:color w:val="auto"/>
          <w:szCs w:val="24"/>
        </w:rPr>
        <w:t>t</w:t>
      </w:r>
      <w:r w:rsidRPr="00DD5D39">
        <w:rPr>
          <w:rFonts w:eastAsia="HiddenHorzOCR" w:cs="Arial"/>
          <w:color w:val="auto"/>
          <w:szCs w:val="24"/>
        </w:rPr>
        <w:t>ests that the patient performed within expectations This pattern</w:t>
      </w:r>
      <w:r w:rsidR="00B47582" w:rsidRPr="00DD5D39">
        <w:rPr>
          <w:rFonts w:eastAsia="HiddenHorzOCR" w:cs="Arial"/>
          <w:color w:val="auto"/>
          <w:szCs w:val="24"/>
        </w:rPr>
        <w:t xml:space="preserve"> </w:t>
      </w:r>
      <w:r w:rsidRPr="00DD5D39">
        <w:rPr>
          <w:rFonts w:eastAsia="HiddenHorzOCR" w:cs="Arial"/>
          <w:color w:val="auto"/>
          <w:szCs w:val="24"/>
        </w:rPr>
        <w:t xml:space="preserve">of performance is especially </w:t>
      </w:r>
      <w:r w:rsidR="00B47582" w:rsidRPr="00DD5D39">
        <w:rPr>
          <w:rFonts w:eastAsia="HiddenHorzOCR" w:cs="Arial"/>
          <w:color w:val="auto"/>
          <w:szCs w:val="24"/>
        </w:rPr>
        <w:t>puzzling</w:t>
      </w:r>
      <w:r w:rsidRPr="00DD5D39">
        <w:rPr>
          <w:rFonts w:eastAsia="HiddenHorzOCR" w:cs="Arial"/>
          <w:color w:val="auto"/>
          <w:szCs w:val="24"/>
        </w:rPr>
        <w:t>,</w:t>
      </w:r>
      <w:r w:rsidRPr="00DD5D39">
        <w:rPr>
          <w:rFonts w:cs="Arial"/>
          <w:color w:val="auto"/>
          <w:szCs w:val="24"/>
        </w:rPr>
        <w:t xml:space="preserve"> </w:t>
      </w:r>
      <w:r w:rsidR="00B47582" w:rsidRPr="00DD5D39">
        <w:rPr>
          <w:rFonts w:cs="Arial"/>
          <w:color w:val="auto"/>
          <w:szCs w:val="24"/>
        </w:rPr>
        <w:t>considering</w:t>
      </w:r>
      <w:r w:rsidRPr="00DD5D39">
        <w:rPr>
          <w:rFonts w:cs="Arial"/>
          <w:color w:val="auto"/>
          <w:szCs w:val="24"/>
        </w:rPr>
        <w:t xml:space="preserve"> we </w:t>
      </w:r>
      <w:r w:rsidR="00B47582" w:rsidRPr="00DD5D39">
        <w:rPr>
          <w:rFonts w:cs="Arial"/>
          <w:color w:val="auto"/>
          <w:szCs w:val="24"/>
        </w:rPr>
        <w:t>would</w:t>
      </w:r>
      <w:r w:rsidRPr="00DD5D39">
        <w:rPr>
          <w:rFonts w:cs="Arial"/>
          <w:color w:val="auto"/>
          <w:szCs w:val="24"/>
        </w:rPr>
        <w:t xml:space="preserve"> expect to see improvement at the</w:t>
      </w:r>
      <w:r w:rsidR="00B47582" w:rsidRPr="00DD5D39">
        <w:rPr>
          <w:rFonts w:cs="Arial"/>
          <w:color w:val="auto"/>
          <w:szCs w:val="24"/>
        </w:rPr>
        <w:t xml:space="preserve"> </w:t>
      </w:r>
      <w:r w:rsidRPr="00DD5D39">
        <w:rPr>
          <w:rFonts w:cs="Arial"/>
          <w:color w:val="auto"/>
          <w:szCs w:val="24"/>
        </w:rPr>
        <w:t xml:space="preserve">very least in some </w:t>
      </w:r>
      <w:r w:rsidR="00B47582" w:rsidRPr="00DD5D39">
        <w:rPr>
          <w:rFonts w:cs="Arial"/>
          <w:color w:val="auto"/>
          <w:szCs w:val="24"/>
        </w:rPr>
        <w:t>cognitive</w:t>
      </w:r>
      <w:r w:rsidRPr="00DD5D39">
        <w:rPr>
          <w:rFonts w:cs="Arial"/>
          <w:color w:val="auto"/>
          <w:szCs w:val="24"/>
        </w:rPr>
        <w:t xml:space="preserve"> domains. </w:t>
      </w:r>
      <w:r w:rsidR="00B47582" w:rsidRPr="00DD5D39">
        <w:rPr>
          <w:rFonts w:cs="Arial"/>
          <w:color w:val="auto"/>
          <w:szCs w:val="24"/>
        </w:rPr>
        <w:t xml:space="preserve"> </w:t>
      </w:r>
      <w:r w:rsidRPr="00DD5D39">
        <w:rPr>
          <w:rFonts w:cs="Arial"/>
          <w:color w:val="auto"/>
          <w:szCs w:val="24"/>
        </w:rPr>
        <w:t xml:space="preserve">Although, the patient's working memory and processing speed was within the low end of the average range, this cannot account for the level of impairment noted on other tasks that are mediated by these abilities. </w:t>
      </w:r>
      <w:r w:rsidR="00C31C0B">
        <w:rPr>
          <w:rFonts w:cs="Arial"/>
          <w:color w:val="auto"/>
          <w:szCs w:val="24"/>
        </w:rPr>
        <w:t xml:space="preserve"> </w:t>
      </w:r>
      <w:r w:rsidRPr="00DD5D39">
        <w:rPr>
          <w:rFonts w:cs="Arial"/>
          <w:color w:val="auto"/>
          <w:szCs w:val="24"/>
        </w:rPr>
        <w:t xml:space="preserve">It is possible the results were affected by the patient's level of effort during the evaluation. </w:t>
      </w:r>
      <w:r w:rsidR="00C31C0B">
        <w:rPr>
          <w:rFonts w:cs="Arial"/>
          <w:color w:val="auto"/>
          <w:szCs w:val="24"/>
        </w:rPr>
        <w:t xml:space="preserve"> </w:t>
      </w:r>
      <w:r w:rsidRPr="00DD5D39">
        <w:rPr>
          <w:rFonts w:cs="Arial"/>
          <w:color w:val="auto"/>
          <w:szCs w:val="24"/>
        </w:rPr>
        <w:t>It is also possible that his performance was negatively impacted by psychological factors</w:t>
      </w:r>
      <w:r w:rsidR="001A152B" w:rsidRPr="00DD5D39">
        <w:rPr>
          <w:rFonts w:cs="Arial"/>
          <w:color w:val="auto"/>
          <w:szCs w:val="24"/>
        </w:rPr>
        <w:t xml:space="preserve">.  </w:t>
      </w:r>
      <w:r w:rsidR="00924CFE" w:rsidRPr="00DD5D39">
        <w:rPr>
          <w:rFonts w:cs="Arial"/>
          <w:color w:val="auto"/>
          <w:szCs w:val="24"/>
        </w:rPr>
        <w:t>"</w:t>
      </w:r>
      <w:r w:rsidR="00924CFE" w:rsidRPr="00DD5D39">
        <w:rPr>
          <w:rFonts w:hAnsi="Arial" w:cs="Arial"/>
          <w:color w:val="auto"/>
          <w:szCs w:val="24"/>
        </w:rPr>
        <w:t>…</w:t>
      </w:r>
      <w:r w:rsidR="00924CFE" w:rsidRPr="00DD5D39">
        <w:rPr>
          <w:rFonts w:cs="Arial"/>
          <w:color w:val="auto"/>
          <w:szCs w:val="24"/>
        </w:rPr>
        <w:t xml:space="preserve">it is </w:t>
      </w:r>
      <w:r w:rsidRPr="00DD5D39">
        <w:rPr>
          <w:rFonts w:cs="Arial"/>
          <w:color w:val="auto"/>
          <w:szCs w:val="24"/>
        </w:rPr>
        <w:t>our opinion that the patient is not suitable for continued m</w:t>
      </w:r>
      <w:r w:rsidR="00B47582" w:rsidRPr="00DD5D39">
        <w:rPr>
          <w:rFonts w:cs="Arial"/>
          <w:color w:val="auto"/>
          <w:szCs w:val="24"/>
        </w:rPr>
        <w:t>ilitary</w:t>
      </w:r>
      <w:r w:rsidRPr="00DD5D39">
        <w:rPr>
          <w:rFonts w:cs="Arial"/>
          <w:color w:val="auto"/>
          <w:szCs w:val="24"/>
        </w:rPr>
        <w:t xml:space="preserve"> service.</w:t>
      </w:r>
      <w:r w:rsidR="00B47582" w:rsidRPr="00DD5D39">
        <w:rPr>
          <w:rFonts w:cs="Arial"/>
          <w:color w:val="auto"/>
          <w:szCs w:val="24"/>
        </w:rPr>
        <w:t xml:space="preserve"> </w:t>
      </w:r>
      <w:r w:rsidR="00924CFE" w:rsidRPr="00DD5D39">
        <w:rPr>
          <w:rFonts w:cs="Arial"/>
          <w:color w:val="auto"/>
          <w:szCs w:val="24"/>
        </w:rPr>
        <w:t xml:space="preserve"> </w:t>
      </w:r>
      <w:r w:rsidRPr="00DD5D39">
        <w:rPr>
          <w:rFonts w:cs="Arial"/>
          <w:color w:val="auto"/>
          <w:szCs w:val="24"/>
        </w:rPr>
        <w:t>He has a number of somatic symptoms including chronic head pai</w:t>
      </w:r>
      <w:r w:rsidR="00924CFE" w:rsidRPr="00DD5D39">
        <w:rPr>
          <w:rFonts w:cs="Arial"/>
          <w:color w:val="auto"/>
          <w:szCs w:val="24"/>
        </w:rPr>
        <w:t>n</w:t>
      </w:r>
      <w:r w:rsidRPr="00DD5D39">
        <w:rPr>
          <w:rFonts w:cs="Arial"/>
          <w:color w:val="auto"/>
          <w:szCs w:val="24"/>
        </w:rPr>
        <w:t xml:space="preserve">, abnormal </w:t>
      </w:r>
      <w:r w:rsidR="00B47582" w:rsidRPr="00DD5D39">
        <w:rPr>
          <w:rFonts w:cs="Arial"/>
          <w:color w:val="auto"/>
          <w:szCs w:val="24"/>
        </w:rPr>
        <w:t xml:space="preserve">vestibular </w:t>
      </w:r>
      <w:r w:rsidRPr="00DD5D39">
        <w:rPr>
          <w:rFonts w:cs="Arial"/>
          <w:color w:val="auto"/>
          <w:szCs w:val="24"/>
        </w:rPr>
        <w:t>balance</w:t>
      </w:r>
      <w:r w:rsidR="00B47582" w:rsidRPr="00DD5D39">
        <w:rPr>
          <w:rFonts w:cs="Arial"/>
          <w:color w:val="auto"/>
          <w:szCs w:val="24"/>
        </w:rPr>
        <w:t xml:space="preserve"> </w:t>
      </w:r>
      <w:r w:rsidRPr="00DD5D39">
        <w:rPr>
          <w:rFonts w:cs="Arial"/>
          <w:color w:val="auto"/>
          <w:szCs w:val="24"/>
        </w:rPr>
        <w:t>func</w:t>
      </w:r>
      <w:r w:rsidR="00B47582" w:rsidRPr="00DD5D39">
        <w:rPr>
          <w:rFonts w:cs="Arial"/>
          <w:color w:val="auto"/>
          <w:szCs w:val="24"/>
        </w:rPr>
        <w:t>tioning</w:t>
      </w:r>
      <w:r w:rsidRPr="00DD5D39">
        <w:rPr>
          <w:rFonts w:cs="Arial"/>
          <w:color w:val="auto"/>
          <w:szCs w:val="24"/>
        </w:rPr>
        <w:t xml:space="preserve"> and psychiatric symptoms. </w:t>
      </w:r>
      <w:r w:rsidR="00C31C0B">
        <w:rPr>
          <w:rFonts w:cs="Arial"/>
          <w:color w:val="auto"/>
          <w:szCs w:val="24"/>
        </w:rPr>
        <w:t xml:space="preserve"> </w:t>
      </w:r>
      <w:r w:rsidRPr="00DD5D39">
        <w:rPr>
          <w:rFonts w:cs="Arial"/>
          <w:color w:val="auto"/>
          <w:szCs w:val="24"/>
        </w:rPr>
        <w:t xml:space="preserve">These issues </w:t>
      </w:r>
      <w:r w:rsidR="00B47582" w:rsidRPr="00DD5D39">
        <w:rPr>
          <w:rFonts w:cs="Arial"/>
          <w:color w:val="auto"/>
          <w:szCs w:val="24"/>
        </w:rPr>
        <w:t>will in</w:t>
      </w:r>
      <w:r w:rsidRPr="00DD5D39">
        <w:rPr>
          <w:rFonts w:cs="Arial"/>
          <w:color w:val="auto"/>
          <w:szCs w:val="24"/>
        </w:rPr>
        <w:t>terac</w:t>
      </w:r>
      <w:r w:rsidR="00B47582" w:rsidRPr="00DD5D39">
        <w:rPr>
          <w:rFonts w:cs="Arial"/>
          <w:color w:val="auto"/>
          <w:szCs w:val="24"/>
        </w:rPr>
        <w:t>t</w:t>
      </w:r>
      <w:r w:rsidRPr="00DD5D39">
        <w:rPr>
          <w:rFonts w:cs="Arial"/>
          <w:color w:val="auto"/>
          <w:szCs w:val="24"/>
        </w:rPr>
        <w:t xml:space="preserve"> and tend to have a</w:t>
      </w:r>
      <w:r w:rsidR="00B47582" w:rsidRPr="00DD5D39">
        <w:rPr>
          <w:rFonts w:cs="Arial"/>
          <w:color w:val="auto"/>
          <w:szCs w:val="24"/>
        </w:rPr>
        <w:t xml:space="preserve"> </w:t>
      </w:r>
      <w:r w:rsidRPr="00DD5D39">
        <w:rPr>
          <w:rFonts w:cs="Arial"/>
          <w:color w:val="auto"/>
          <w:szCs w:val="24"/>
        </w:rPr>
        <w:t>negative impact on his outcome.</w:t>
      </w:r>
      <w:r w:rsidR="00924CFE" w:rsidRPr="00DD5D39">
        <w:rPr>
          <w:rFonts w:cs="Arial"/>
          <w:color w:val="auto"/>
          <w:szCs w:val="24"/>
        </w:rPr>
        <w:t>"</w:t>
      </w:r>
      <w:r w:rsidR="001A152B" w:rsidRPr="00DD5D39">
        <w:rPr>
          <w:rFonts w:cs="Arial"/>
          <w:color w:val="auto"/>
          <w:szCs w:val="24"/>
        </w:rPr>
        <w:t xml:space="preserve">  </w:t>
      </w:r>
    </w:p>
    <w:p w:rsidR="00E866F8" w:rsidRPr="00DD5D39" w:rsidRDefault="00E866F8" w:rsidP="00DD5D39">
      <w:pPr>
        <w:autoSpaceDE w:val="0"/>
        <w:autoSpaceDN w:val="0"/>
        <w:adjustRightInd w:val="0"/>
        <w:spacing w:line="240" w:lineRule="exact"/>
        <w:jc w:val="both"/>
        <w:rPr>
          <w:color w:val="auto"/>
          <w:szCs w:val="24"/>
        </w:rPr>
      </w:pPr>
    </w:p>
    <w:p w:rsidR="00E866F8" w:rsidRPr="00DD5D39" w:rsidRDefault="00E866F8" w:rsidP="00DD5D39">
      <w:pPr>
        <w:autoSpaceDE w:val="0"/>
        <w:autoSpaceDN w:val="0"/>
        <w:adjustRightInd w:val="0"/>
        <w:spacing w:line="240" w:lineRule="exact"/>
        <w:jc w:val="both"/>
        <w:rPr>
          <w:color w:val="auto"/>
          <w:szCs w:val="24"/>
        </w:rPr>
      </w:pPr>
      <w:r w:rsidRPr="00DD5D39">
        <w:rPr>
          <w:b/>
          <w:color w:val="auto"/>
          <w:szCs w:val="24"/>
        </w:rPr>
        <w:t xml:space="preserve">VA: </w:t>
      </w:r>
      <w:r w:rsidRPr="00DD5D39">
        <w:rPr>
          <w:color w:val="auto"/>
          <w:szCs w:val="24"/>
        </w:rPr>
        <w:t xml:space="preserve">Using an evaluation </w:t>
      </w:r>
      <w:r w:rsidR="00CB160B" w:rsidRPr="00DD5D39">
        <w:rPr>
          <w:color w:val="auto"/>
          <w:szCs w:val="24"/>
        </w:rPr>
        <w:t>(Aug and Oct 2005)</w:t>
      </w:r>
      <w:r w:rsidRPr="00DD5D39">
        <w:rPr>
          <w:color w:val="auto"/>
          <w:szCs w:val="24"/>
        </w:rPr>
        <w:t xml:space="preserve"> </w:t>
      </w:r>
      <w:r w:rsidR="00CB160B" w:rsidRPr="00DD5D39">
        <w:rPr>
          <w:color w:val="auto"/>
          <w:szCs w:val="24"/>
        </w:rPr>
        <w:t xml:space="preserve">completed prior to </w:t>
      </w:r>
      <w:r w:rsidRPr="00DD5D39">
        <w:rPr>
          <w:color w:val="auto"/>
          <w:szCs w:val="24"/>
        </w:rPr>
        <w:t xml:space="preserve">separation from the </w:t>
      </w:r>
      <w:r w:rsidR="00CB160B" w:rsidRPr="00DD5D39">
        <w:rPr>
          <w:color w:val="auto"/>
          <w:szCs w:val="24"/>
        </w:rPr>
        <w:t>USMC</w:t>
      </w:r>
      <w:r w:rsidRPr="00DD5D39">
        <w:rPr>
          <w:color w:val="auto"/>
          <w:szCs w:val="24"/>
        </w:rPr>
        <w:t xml:space="preserve">, the Veterans Administration (VA) </w:t>
      </w:r>
      <w:r w:rsidR="00CB160B" w:rsidRPr="00DD5D39">
        <w:rPr>
          <w:color w:val="auto"/>
          <w:szCs w:val="24"/>
        </w:rPr>
        <w:t xml:space="preserve">initially </w:t>
      </w:r>
      <w:r w:rsidRPr="00DD5D39">
        <w:rPr>
          <w:color w:val="auto"/>
          <w:szCs w:val="24"/>
        </w:rPr>
        <w:t xml:space="preserve">rated this disability as </w:t>
      </w:r>
      <w:r w:rsidR="00CB160B" w:rsidRPr="00DD5D39">
        <w:rPr>
          <w:color w:val="auto"/>
          <w:szCs w:val="24"/>
        </w:rPr>
        <w:t>part of the CI's overall mental health diagnosis with PTSD as 8045-9411</w:t>
      </w:r>
      <w:r w:rsidRPr="00DD5D39">
        <w:rPr>
          <w:color w:val="auto"/>
          <w:szCs w:val="24"/>
        </w:rPr>
        <w:t xml:space="preserve"> at </w:t>
      </w:r>
      <w:r w:rsidR="00CB160B" w:rsidRPr="00DD5D39">
        <w:rPr>
          <w:color w:val="auto"/>
          <w:szCs w:val="24"/>
        </w:rPr>
        <w:t>50</w:t>
      </w:r>
      <w:r w:rsidRPr="00DD5D39">
        <w:rPr>
          <w:color w:val="auto"/>
          <w:szCs w:val="24"/>
        </w:rPr>
        <w:t>%</w:t>
      </w:r>
      <w:r w:rsidR="00CB160B" w:rsidRPr="00DD5D39">
        <w:rPr>
          <w:color w:val="auto"/>
          <w:szCs w:val="24"/>
        </w:rPr>
        <w:t xml:space="preserve"> (by criteria), </w:t>
      </w:r>
      <w:r w:rsidR="00522C6A" w:rsidRPr="00DD5D39">
        <w:rPr>
          <w:color w:val="auto"/>
          <w:szCs w:val="24"/>
        </w:rPr>
        <w:t xml:space="preserve">and </w:t>
      </w:r>
      <w:r w:rsidR="00CB160B" w:rsidRPr="00DD5D39">
        <w:rPr>
          <w:color w:val="auto"/>
          <w:szCs w:val="24"/>
        </w:rPr>
        <w:t>Post Concussive Headaches as 8045-9304</w:t>
      </w:r>
      <w:r w:rsidR="001A152B" w:rsidRPr="00DD5D39">
        <w:rPr>
          <w:color w:val="auto"/>
          <w:szCs w:val="24"/>
        </w:rPr>
        <w:t xml:space="preserve"> [</w:t>
      </w:r>
      <w:r w:rsidR="001A152B" w:rsidRPr="00DD5D39">
        <w:rPr>
          <w:i/>
          <w:color w:val="auto"/>
          <w:szCs w:val="24"/>
        </w:rPr>
        <w:t>9304=Dementia due to Head Trauma</w:t>
      </w:r>
      <w:r w:rsidR="001A152B" w:rsidRPr="00DD5D39">
        <w:rPr>
          <w:color w:val="auto"/>
          <w:szCs w:val="24"/>
        </w:rPr>
        <w:t>]</w:t>
      </w:r>
      <w:r w:rsidR="00326A10" w:rsidRPr="00DD5D39">
        <w:rPr>
          <w:color w:val="auto"/>
          <w:szCs w:val="24"/>
        </w:rPr>
        <w:t xml:space="preserve"> at 10%</w:t>
      </w:r>
      <w:r w:rsidR="00CB160B" w:rsidRPr="00DD5D39">
        <w:rPr>
          <w:color w:val="auto"/>
          <w:szCs w:val="24"/>
        </w:rPr>
        <w:t xml:space="preserve">.  On later </w:t>
      </w:r>
      <w:r w:rsidR="00522C6A" w:rsidRPr="00DD5D39">
        <w:rPr>
          <w:color w:val="auto"/>
          <w:szCs w:val="24"/>
        </w:rPr>
        <w:t xml:space="preserve">rating determination following exams in 20070503, the VA increased the 8045-9411 rating to 100% and </w:t>
      </w:r>
      <w:r w:rsidR="001A152B" w:rsidRPr="00DD5D39">
        <w:rPr>
          <w:color w:val="auto"/>
          <w:szCs w:val="24"/>
        </w:rPr>
        <w:t xml:space="preserve">also </w:t>
      </w:r>
      <w:r w:rsidR="00522C6A" w:rsidRPr="00DD5D39">
        <w:rPr>
          <w:color w:val="auto"/>
          <w:szCs w:val="24"/>
        </w:rPr>
        <w:t>added</w:t>
      </w:r>
      <w:r w:rsidR="00CB160B" w:rsidRPr="00DD5D39">
        <w:rPr>
          <w:color w:val="auto"/>
          <w:szCs w:val="24"/>
        </w:rPr>
        <w:t xml:space="preserve"> Seizure disorder secondary to Blast Injury as 8045-8911 at 40%</w:t>
      </w:r>
      <w:r w:rsidR="001A152B" w:rsidRPr="00DD5D39">
        <w:rPr>
          <w:color w:val="auto"/>
          <w:szCs w:val="24"/>
        </w:rPr>
        <w:t xml:space="preserve"> effective the date of separation</w:t>
      </w:r>
      <w:r w:rsidR="00522C6A" w:rsidRPr="00DD5D39">
        <w:rPr>
          <w:color w:val="auto"/>
          <w:szCs w:val="24"/>
        </w:rPr>
        <w:t xml:space="preserve">.  </w:t>
      </w:r>
      <w:r w:rsidR="00EC460A" w:rsidRPr="00DD5D39">
        <w:rPr>
          <w:color w:val="auto"/>
          <w:szCs w:val="24"/>
        </w:rPr>
        <w:t>T</w:t>
      </w:r>
      <w:r w:rsidR="00522C6A" w:rsidRPr="00DD5D39">
        <w:rPr>
          <w:color w:val="auto"/>
          <w:szCs w:val="24"/>
        </w:rPr>
        <w:t xml:space="preserve">he VA </w:t>
      </w:r>
      <w:r w:rsidR="00EC460A" w:rsidRPr="00DD5D39">
        <w:rPr>
          <w:color w:val="auto"/>
          <w:szCs w:val="24"/>
        </w:rPr>
        <w:t>rating exam and narrative</w:t>
      </w:r>
      <w:r w:rsidR="00522C6A" w:rsidRPr="00DD5D39">
        <w:rPr>
          <w:color w:val="auto"/>
          <w:szCs w:val="24"/>
        </w:rPr>
        <w:t xml:space="preserve"> linked </w:t>
      </w:r>
      <w:r w:rsidR="00EC460A" w:rsidRPr="00DD5D39">
        <w:rPr>
          <w:color w:val="auto"/>
          <w:szCs w:val="24"/>
        </w:rPr>
        <w:t xml:space="preserve">the CI's </w:t>
      </w:r>
      <w:r w:rsidR="00522C6A" w:rsidRPr="00DD5D39">
        <w:rPr>
          <w:color w:val="auto"/>
          <w:szCs w:val="24"/>
        </w:rPr>
        <w:t xml:space="preserve">Vestibular Disorder </w:t>
      </w:r>
      <w:r w:rsidR="00326A10" w:rsidRPr="00DD5D39">
        <w:rPr>
          <w:color w:val="auto"/>
          <w:szCs w:val="24"/>
        </w:rPr>
        <w:t xml:space="preserve">6204 </w:t>
      </w:r>
      <w:r w:rsidR="00522C6A" w:rsidRPr="00DD5D39">
        <w:rPr>
          <w:color w:val="auto"/>
          <w:szCs w:val="24"/>
        </w:rPr>
        <w:t xml:space="preserve">at 10% </w:t>
      </w:r>
      <w:r w:rsidR="00EC460A" w:rsidRPr="00DD5D39">
        <w:rPr>
          <w:color w:val="auto"/>
          <w:szCs w:val="24"/>
        </w:rPr>
        <w:t>as due to the CI's TBI event, but did not use a hyphenated 8045-6204 coding</w:t>
      </w:r>
      <w:r w:rsidR="00522C6A" w:rsidRPr="00DD5D39">
        <w:rPr>
          <w:color w:val="auto"/>
          <w:szCs w:val="24"/>
        </w:rPr>
        <w:t xml:space="preserve">.  The </w:t>
      </w:r>
      <w:r w:rsidR="00EC460A" w:rsidRPr="00DD5D39">
        <w:rPr>
          <w:color w:val="auto"/>
          <w:szCs w:val="24"/>
        </w:rPr>
        <w:t xml:space="preserve">VA did not link the CI's </w:t>
      </w:r>
      <w:r w:rsidR="00522C6A" w:rsidRPr="00DD5D39">
        <w:rPr>
          <w:color w:val="auto"/>
          <w:szCs w:val="24"/>
        </w:rPr>
        <w:t xml:space="preserve">Bilateral Tinnitus 6260 at 10% to the CI's TBI diagnosis, </w:t>
      </w:r>
      <w:r w:rsidR="00EC460A" w:rsidRPr="00DD5D39">
        <w:rPr>
          <w:color w:val="auto"/>
          <w:szCs w:val="24"/>
        </w:rPr>
        <w:t xml:space="preserve">and delineated that </w:t>
      </w:r>
      <w:r w:rsidR="00522C6A" w:rsidRPr="00DD5D39">
        <w:rPr>
          <w:color w:val="auto"/>
          <w:szCs w:val="24"/>
        </w:rPr>
        <w:t xml:space="preserve">it preceded the </w:t>
      </w:r>
      <w:r w:rsidR="00EC460A" w:rsidRPr="00DD5D39">
        <w:rPr>
          <w:color w:val="auto"/>
          <w:szCs w:val="24"/>
        </w:rPr>
        <w:t xml:space="preserve">CI's </w:t>
      </w:r>
      <w:r w:rsidR="00522C6A" w:rsidRPr="00DD5D39">
        <w:rPr>
          <w:color w:val="auto"/>
          <w:szCs w:val="24"/>
        </w:rPr>
        <w:t>TBI event.</w:t>
      </w:r>
      <w:r w:rsidR="001A152B" w:rsidRPr="00DD5D39">
        <w:rPr>
          <w:color w:val="auto"/>
          <w:szCs w:val="24"/>
        </w:rPr>
        <w:t xml:space="preserve">  </w:t>
      </w:r>
    </w:p>
    <w:p w:rsidR="00E866F8" w:rsidRPr="00DD5D39" w:rsidRDefault="00E866F8" w:rsidP="00DD5D39">
      <w:pPr>
        <w:autoSpaceDE w:val="0"/>
        <w:autoSpaceDN w:val="0"/>
        <w:adjustRightInd w:val="0"/>
        <w:spacing w:line="240" w:lineRule="exact"/>
        <w:jc w:val="both"/>
        <w:rPr>
          <w:b/>
          <w:color w:val="auto"/>
          <w:szCs w:val="24"/>
        </w:rPr>
      </w:pPr>
    </w:p>
    <w:p w:rsidR="00E866F8" w:rsidRPr="00DD5D39" w:rsidRDefault="00E866F8" w:rsidP="00DD5D39">
      <w:pPr>
        <w:autoSpaceDE w:val="0"/>
        <w:autoSpaceDN w:val="0"/>
        <w:adjustRightInd w:val="0"/>
        <w:spacing w:line="240" w:lineRule="exact"/>
        <w:jc w:val="both"/>
        <w:rPr>
          <w:color w:val="auto"/>
          <w:szCs w:val="24"/>
        </w:rPr>
      </w:pPr>
      <w:r w:rsidRPr="00DD5D39">
        <w:rPr>
          <w:b/>
          <w:color w:val="auto"/>
          <w:szCs w:val="24"/>
        </w:rPr>
        <w:t xml:space="preserve">Rating Decision (date </w:t>
      </w:r>
      <w:r w:rsidR="00CB160B" w:rsidRPr="00DD5D39">
        <w:rPr>
          <w:b/>
          <w:color w:val="auto"/>
          <w:szCs w:val="24"/>
        </w:rPr>
        <w:t>20060711</w:t>
      </w:r>
      <w:r w:rsidRPr="00DD5D39">
        <w:rPr>
          <w:b/>
          <w:color w:val="auto"/>
          <w:szCs w:val="24"/>
        </w:rPr>
        <w:t>):</w:t>
      </w:r>
      <w:r w:rsidRPr="00DD5D39">
        <w:rPr>
          <w:color w:val="auto"/>
          <w:szCs w:val="24"/>
        </w:rPr>
        <w:t xml:space="preserve"> </w:t>
      </w:r>
      <w:r w:rsidR="00CB160B" w:rsidRPr="00DD5D39">
        <w:rPr>
          <w:color w:val="auto"/>
          <w:szCs w:val="24"/>
        </w:rPr>
        <w:t xml:space="preserve"> VA contract Psychiatric Examination dated August 23, 2005, with Addendum dated October 22, 2005</w:t>
      </w:r>
      <w:r w:rsidR="00D05306" w:rsidRPr="00DD5D39">
        <w:rPr>
          <w:color w:val="auto"/>
          <w:szCs w:val="24"/>
        </w:rPr>
        <w:t xml:space="preserve">.  </w:t>
      </w:r>
      <w:r w:rsidR="001A152B" w:rsidRPr="00DD5D39">
        <w:rPr>
          <w:color w:val="auto"/>
          <w:szCs w:val="24"/>
        </w:rPr>
        <w:t xml:space="preserve">  </w:t>
      </w:r>
    </w:p>
    <w:p w:rsidR="00E866F8" w:rsidRPr="00DD5D39" w:rsidRDefault="00E866F8" w:rsidP="00DD5D39">
      <w:pPr>
        <w:autoSpaceDE w:val="0"/>
        <w:autoSpaceDN w:val="0"/>
        <w:adjustRightInd w:val="0"/>
        <w:spacing w:line="240" w:lineRule="exact"/>
        <w:jc w:val="both"/>
        <w:rPr>
          <w:color w:val="auto"/>
          <w:szCs w:val="24"/>
        </w:rPr>
      </w:pPr>
    </w:p>
    <w:p w:rsidR="00025A71" w:rsidRDefault="004A760A" w:rsidP="00DD5D39">
      <w:pPr>
        <w:autoSpaceDE w:val="0"/>
        <w:autoSpaceDN w:val="0"/>
        <w:adjustRightInd w:val="0"/>
        <w:spacing w:line="240" w:lineRule="exact"/>
        <w:jc w:val="both"/>
        <w:rPr>
          <w:color w:val="auto"/>
          <w:szCs w:val="24"/>
        </w:rPr>
      </w:pPr>
      <w:r w:rsidRPr="00DD5D39">
        <w:rPr>
          <w:color w:val="auto"/>
          <w:szCs w:val="24"/>
        </w:rPr>
        <w:t xml:space="preserve">20070503 </w:t>
      </w:r>
      <w:proofErr w:type="spellStart"/>
      <w:r w:rsidRPr="00DD5D39">
        <w:rPr>
          <w:color w:val="auto"/>
          <w:szCs w:val="24"/>
        </w:rPr>
        <w:t>Neuropsych</w:t>
      </w:r>
      <w:proofErr w:type="spellEnd"/>
      <w:r w:rsidRPr="00DD5D39">
        <w:rPr>
          <w:color w:val="auto"/>
          <w:szCs w:val="24"/>
        </w:rPr>
        <w:t xml:space="preserve"> Report (w/application; 13 months post </w:t>
      </w:r>
      <w:r w:rsidR="00E214DE" w:rsidRPr="00DD5D39">
        <w:rPr>
          <w:color w:val="auto"/>
          <w:szCs w:val="24"/>
        </w:rPr>
        <w:t>separation</w:t>
      </w:r>
      <w:r w:rsidRPr="00DD5D39">
        <w:rPr>
          <w:color w:val="auto"/>
          <w:szCs w:val="24"/>
        </w:rPr>
        <w:t xml:space="preserve">) </w:t>
      </w:r>
      <w:r w:rsidR="00DD5D39">
        <w:rPr>
          <w:color w:val="auto"/>
          <w:szCs w:val="24"/>
        </w:rPr>
        <w:t xml:space="preserve"> </w:t>
      </w:r>
      <w:r w:rsidR="00025A71" w:rsidRPr="00DD5D39">
        <w:rPr>
          <w:color w:val="auto"/>
          <w:szCs w:val="24"/>
        </w:rPr>
        <w:t xml:space="preserve">Mr. </w:t>
      </w:r>
      <w:r w:rsidR="00C31C0B">
        <w:rPr>
          <w:color w:val="auto"/>
          <w:szCs w:val="24"/>
        </w:rPr>
        <w:t>B---</w:t>
      </w:r>
      <w:r w:rsidR="00025A71" w:rsidRPr="00DD5D39">
        <w:rPr>
          <w:color w:val="auto"/>
          <w:szCs w:val="24"/>
        </w:rPr>
        <w:t xml:space="preserve"> presents as a pleasant and sincere veteran who was excelling in the Marines and serving in Iraq in 2004, at which time he sustained a mild to moderately severe traumatic </w:t>
      </w:r>
      <w:r w:rsidR="00025A71" w:rsidRPr="00DD5D39">
        <w:rPr>
          <w:color w:val="auto"/>
          <w:szCs w:val="24"/>
        </w:rPr>
        <w:lastRenderedPageBreak/>
        <w:t xml:space="preserve">brain injury when exposed to an </w:t>
      </w:r>
      <w:r w:rsidR="009F7ACE" w:rsidRPr="00DD5D39">
        <w:rPr>
          <w:color w:val="auto"/>
          <w:szCs w:val="24"/>
        </w:rPr>
        <w:t>I</w:t>
      </w:r>
      <w:r w:rsidR="00025A71" w:rsidRPr="00DD5D39">
        <w:rPr>
          <w:color w:val="auto"/>
          <w:szCs w:val="24"/>
        </w:rPr>
        <w:t xml:space="preserve">ED at extremely close range. </w:t>
      </w:r>
      <w:r w:rsidR="00C31C0B">
        <w:rPr>
          <w:color w:val="auto"/>
          <w:szCs w:val="24"/>
        </w:rPr>
        <w:t xml:space="preserve"> </w:t>
      </w:r>
      <w:r w:rsidR="00025A71" w:rsidRPr="00DD5D39">
        <w:rPr>
          <w:color w:val="auto"/>
          <w:szCs w:val="24"/>
        </w:rPr>
        <w:t>Per his report of</w:t>
      </w:r>
      <w:r w:rsidR="00522C6A" w:rsidRPr="00DD5D39">
        <w:rPr>
          <w:color w:val="auto"/>
          <w:szCs w:val="24"/>
        </w:rPr>
        <w:t xml:space="preserve"> </w:t>
      </w:r>
      <w:r w:rsidR="00025A71" w:rsidRPr="00DD5D39">
        <w:rPr>
          <w:color w:val="auto"/>
          <w:szCs w:val="24"/>
        </w:rPr>
        <w:t xml:space="preserve">the event, the immediate sequelae, and per neuropsychological testing, he demonstrates severe cognitive </w:t>
      </w:r>
      <w:r w:rsidR="00522C6A" w:rsidRPr="00DD5D39">
        <w:rPr>
          <w:color w:val="auto"/>
          <w:szCs w:val="24"/>
        </w:rPr>
        <w:t>impairment</w:t>
      </w:r>
      <w:r w:rsidR="00025A71" w:rsidRPr="00DD5D39">
        <w:rPr>
          <w:color w:val="auto"/>
          <w:szCs w:val="24"/>
        </w:rPr>
        <w:t xml:space="preserve"> in memory as a result of this event, as well as personality and mood changes.  Based on history and neuropsychological testing, Mr. </w:t>
      </w:r>
      <w:r w:rsidR="00C31C0B">
        <w:rPr>
          <w:color w:val="auto"/>
          <w:szCs w:val="24"/>
        </w:rPr>
        <w:t>B---</w:t>
      </w:r>
      <w:r w:rsidR="00025A71" w:rsidRPr="00DD5D39">
        <w:rPr>
          <w:color w:val="auto"/>
          <w:szCs w:val="24"/>
        </w:rPr>
        <w:t xml:space="preserve"> appears to have been of at least average intelligence pre-morbidly, with particular aptitude for his Navy/Marine duties. </w:t>
      </w:r>
      <w:r w:rsidR="00C31C0B">
        <w:rPr>
          <w:color w:val="auto"/>
          <w:szCs w:val="24"/>
        </w:rPr>
        <w:t xml:space="preserve"> </w:t>
      </w:r>
      <w:r w:rsidR="00025A71" w:rsidRPr="00DD5D39">
        <w:rPr>
          <w:color w:val="auto"/>
          <w:szCs w:val="24"/>
        </w:rPr>
        <w:t xml:space="preserve">By his report (and per his history), he appears to have been functioning successfully and </w:t>
      </w:r>
      <w:r w:rsidR="00EC460A" w:rsidRPr="00DD5D39">
        <w:rPr>
          <w:color w:val="auto"/>
          <w:szCs w:val="24"/>
        </w:rPr>
        <w:t>w</w:t>
      </w:r>
      <w:r w:rsidR="00025A71" w:rsidRPr="00DD5D39">
        <w:rPr>
          <w:color w:val="auto"/>
          <w:szCs w:val="24"/>
        </w:rPr>
        <w:t xml:space="preserve">ithout difficulty in both personal and professional roles, and to have been in excellent health. </w:t>
      </w:r>
      <w:r w:rsidR="00C31C0B">
        <w:rPr>
          <w:color w:val="auto"/>
          <w:szCs w:val="24"/>
        </w:rPr>
        <w:t xml:space="preserve"> </w:t>
      </w:r>
      <w:r w:rsidR="00025A71" w:rsidRPr="00DD5D39">
        <w:rPr>
          <w:color w:val="auto"/>
          <w:szCs w:val="24"/>
        </w:rPr>
        <w:t xml:space="preserve">Mr. </w:t>
      </w:r>
      <w:r w:rsidR="00C31C0B">
        <w:rPr>
          <w:color w:val="auto"/>
          <w:szCs w:val="24"/>
        </w:rPr>
        <w:t>B---</w:t>
      </w:r>
      <w:r w:rsidR="00025A71" w:rsidRPr="00DD5D39">
        <w:rPr>
          <w:color w:val="auto"/>
          <w:szCs w:val="24"/>
        </w:rPr>
        <w:t xml:space="preserve"> continues to demonstrate areas of relative strength in the following areas: pre-morbid fund of knowledge some working memory tasks, problem solving and planning.  Today Mr. </w:t>
      </w:r>
      <w:r w:rsidR="00C31C0B">
        <w:rPr>
          <w:color w:val="auto"/>
          <w:szCs w:val="24"/>
        </w:rPr>
        <w:t>B---</w:t>
      </w:r>
      <w:r w:rsidR="00025A71" w:rsidRPr="00DD5D39">
        <w:rPr>
          <w:color w:val="auto"/>
          <w:szCs w:val="24"/>
        </w:rPr>
        <w:t xml:space="preserve"> demonstrates areas of marked impairments that are congruent with the late effects of brain injury. </w:t>
      </w:r>
      <w:r w:rsidR="00C31C0B">
        <w:rPr>
          <w:color w:val="auto"/>
          <w:szCs w:val="24"/>
        </w:rPr>
        <w:t xml:space="preserve"> </w:t>
      </w:r>
      <w:r w:rsidR="00025A71" w:rsidRPr="00DD5D39">
        <w:rPr>
          <w:color w:val="auto"/>
          <w:szCs w:val="24"/>
        </w:rPr>
        <w:t>Specifically, he has severe impai</w:t>
      </w:r>
      <w:r w:rsidR="00412DD8" w:rsidRPr="00DD5D39">
        <w:rPr>
          <w:color w:val="auto"/>
          <w:szCs w:val="24"/>
        </w:rPr>
        <w:t>rm</w:t>
      </w:r>
      <w:r w:rsidR="00025A71" w:rsidRPr="00DD5D39">
        <w:rPr>
          <w:color w:val="auto"/>
          <w:szCs w:val="24"/>
        </w:rPr>
        <w:t xml:space="preserve">ent in both visual and verbal memory, even in the quiet test setting of an office. </w:t>
      </w:r>
      <w:r w:rsidR="00C31C0B">
        <w:rPr>
          <w:color w:val="auto"/>
          <w:szCs w:val="24"/>
        </w:rPr>
        <w:t xml:space="preserve"> </w:t>
      </w:r>
      <w:r w:rsidR="00025A71" w:rsidRPr="00DD5D39">
        <w:rPr>
          <w:color w:val="auto"/>
          <w:szCs w:val="24"/>
        </w:rPr>
        <w:t xml:space="preserve">He has taken steps to compensate for memory problems, using his cell phone and computer. </w:t>
      </w:r>
      <w:r w:rsidR="00C31C0B">
        <w:rPr>
          <w:color w:val="auto"/>
          <w:szCs w:val="24"/>
        </w:rPr>
        <w:t xml:space="preserve"> </w:t>
      </w:r>
      <w:r w:rsidR="00025A71" w:rsidRPr="00DD5D39">
        <w:rPr>
          <w:color w:val="auto"/>
          <w:szCs w:val="24"/>
        </w:rPr>
        <w:t xml:space="preserve">However, he still experiences significant difficulty and increasing professional disability and social isolation related to these memory difficulties. </w:t>
      </w:r>
      <w:r w:rsidR="00C31C0B">
        <w:rPr>
          <w:color w:val="auto"/>
          <w:szCs w:val="24"/>
        </w:rPr>
        <w:t xml:space="preserve"> </w:t>
      </w:r>
      <w:r w:rsidR="00025A71" w:rsidRPr="00DD5D39">
        <w:rPr>
          <w:color w:val="auto"/>
          <w:szCs w:val="24"/>
        </w:rPr>
        <w:t xml:space="preserve">Functionally, we would predict that memory problems are exacerbated in the "real world" (compared to the test setting), where multiple distractions and stressors would be expected to exacerbate attention and memory problems, as well as make affective regulation more challenging. </w:t>
      </w:r>
      <w:r w:rsidR="00C31C0B">
        <w:rPr>
          <w:color w:val="auto"/>
          <w:szCs w:val="24"/>
        </w:rPr>
        <w:t xml:space="preserve"> </w:t>
      </w:r>
      <w:r w:rsidR="00025A71" w:rsidRPr="00DD5D39">
        <w:rPr>
          <w:color w:val="auto"/>
          <w:szCs w:val="24"/>
        </w:rPr>
        <w:t>He also has impai</w:t>
      </w:r>
      <w:r w:rsidR="00412DD8" w:rsidRPr="00DD5D39">
        <w:rPr>
          <w:color w:val="auto"/>
          <w:szCs w:val="24"/>
        </w:rPr>
        <w:t>rm</w:t>
      </w:r>
      <w:r w:rsidR="00025A71" w:rsidRPr="00DD5D39">
        <w:rPr>
          <w:color w:val="auto"/>
          <w:szCs w:val="24"/>
        </w:rPr>
        <w:t>ents in processing speed, ability to regulate his mood, and in some types of attention tasks.</w:t>
      </w:r>
      <w:r w:rsidR="00C31C0B">
        <w:rPr>
          <w:color w:val="auto"/>
          <w:szCs w:val="24"/>
        </w:rPr>
        <w:t xml:space="preserve"> </w:t>
      </w:r>
      <w:r w:rsidR="00025A71" w:rsidRPr="00DD5D39">
        <w:rPr>
          <w:color w:val="auto"/>
          <w:szCs w:val="24"/>
        </w:rPr>
        <w:t xml:space="preserve"> On a more probable than not basis, and based upon reasonable neuropsychological probability, </w:t>
      </w:r>
      <w:r w:rsidR="00D05306" w:rsidRPr="00DD5D39">
        <w:rPr>
          <w:color w:val="auto"/>
          <w:szCs w:val="24"/>
        </w:rPr>
        <w:t>M</w:t>
      </w:r>
      <w:r w:rsidR="00025A71" w:rsidRPr="00DD5D39">
        <w:rPr>
          <w:color w:val="auto"/>
          <w:szCs w:val="24"/>
        </w:rPr>
        <w:t>r. B</w:t>
      </w:r>
      <w:r w:rsidR="00C31C0B">
        <w:rPr>
          <w:color w:val="auto"/>
          <w:szCs w:val="24"/>
        </w:rPr>
        <w:t>---</w:t>
      </w:r>
      <w:r w:rsidR="00025A71" w:rsidRPr="00DD5D39">
        <w:rPr>
          <w:color w:val="auto"/>
          <w:szCs w:val="24"/>
        </w:rPr>
        <w:t xml:space="preserve"> is unlikely to sustain competitive employment at the present time, either on a full-time or part-time basis, because of these deficits. </w:t>
      </w:r>
      <w:r w:rsidR="00C31C0B">
        <w:rPr>
          <w:color w:val="auto"/>
          <w:szCs w:val="24"/>
        </w:rPr>
        <w:t xml:space="preserve"> </w:t>
      </w:r>
      <w:r w:rsidR="00025A71" w:rsidRPr="00DD5D39">
        <w:rPr>
          <w:color w:val="auto"/>
          <w:szCs w:val="24"/>
        </w:rPr>
        <w:t>Indeed, his current employment situation (factory work making apple-packing materials) is tenuous (he is on probation) based on cognitive/perfo</w:t>
      </w:r>
      <w:r w:rsidR="00412DD8" w:rsidRPr="00DD5D39">
        <w:rPr>
          <w:color w:val="auto"/>
          <w:szCs w:val="24"/>
        </w:rPr>
        <w:t>rm</w:t>
      </w:r>
      <w:r w:rsidR="00025A71" w:rsidRPr="00DD5D39">
        <w:rPr>
          <w:color w:val="auto"/>
          <w:szCs w:val="24"/>
        </w:rPr>
        <w:t xml:space="preserve">ance issues, behavioral issues, and Mr. </w:t>
      </w:r>
      <w:r w:rsidR="00C31C0B">
        <w:rPr>
          <w:color w:val="auto"/>
          <w:szCs w:val="24"/>
        </w:rPr>
        <w:t>B---</w:t>
      </w:r>
      <w:r w:rsidR="00025A71" w:rsidRPr="00DD5D39">
        <w:rPr>
          <w:color w:val="auto"/>
          <w:szCs w:val="24"/>
        </w:rPr>
        <w:t xml:space="preserve">'s difficulty tolerating the job (which requires night </w:t>
      </w:r>
      <w:r w:rsidR="00D05306" w:rsidRPr="00DD5D39">
        <w:rPr>
          <w:color w:val="auto"/>
          <w:szCs w:val="24"/>
        </w:rPr>
        <w:t xml:space="preserve">shifts and extended periods of </w:t>
      </w:r>
      <w:r w:rsidR="00025A71" w:rsidRPr="00DD5D39">
        <w:rPr>
          <w:color w:val="auto"/>
          <w:szCs w:val="24"/>
        </w:rPr>
        <w:t xml:space="preserve">standing). </w:t>
      </w:r>
      <w:r w:rsidR="00C31C0B">
        <w:rPr>
          <w:color w:val="auto"/>
          <w:szCs w:val="24"/>
        </w:rPr>
        <w:t xml:space="preserve"> </w:t>
      </w:r>
      <w:r w:rsidR="00025A71" w:rsidRPr="00DD5D39">
        <w:rPr>
          <w:color w:val="auto"/>
          <w:szCs w:val="24"/>
        </w:rPr>
        <w:t>Mr. B</w:t>
      </w:r>
      <w:r w:rsidR="00C31C0B">
        <w:rPr>
          <w:color w:val="auto"/>
          <w:szCs w:val="24"/>
        </w:rPr>
        <w:t>---</w:t>
      </w:r>
      <w:r w:rsidR="00025A71" w:rsidRPr="00DD5D39">
        <w:rPr>
          <w:color w:val="auto"/>
          <w:szCs w:val="24"/>
        </w:rPr>
        <w:t xml:space="preserve"> is also concerned about the impact of multiple medical appointments on his employment. </w:t>
      </w:r>
      <w:r w:rsidR="00C31C0B">
        <w:rPr>
          <w:color w:val="auto"/>
          <w:szCs w:val="24"/>
        </w:rPr>
        <w:t xml:space="preserve"> </w:t>
      </w:r>
      <w:r w:rsidR="00025A71" w:rsidRPr="00DD5D39">
        <w:rPr>
          <w:color w:val="auto"/>
          <w:szCs w:val="24"/>
        </w:rPr>
        <w:t>Should the patient receive supportive employment services, cognitive rehabilitation, mental health services, as well as medical care for his seizures, back and foot pain, headaches, and tinnitus, and with improvement of his current symptoms related to TBI, PTSD, and sleep, he is more likely to be able to maintain a competitive employment position.</w:t>
      </w:r>
      <w:r w:rsidR="00C5363D" w:rsidRPr="00DD5D39">
        <w:rPr>
          <w:color w:val="auto"/>
          <w:szCs w:val="24"/>
        </w:rPr>
        <w:t xml:space="preserve">  </w:t>
      </w:r>
      <w:r w:rsidR="00025A71" w:rsidRPr="00DD5D39">
        <w:rPr>
          <w:color w:val="auto"/>
          <w:szCs w:val="24"/>
        </w:rPr>
        <w:t xml:space="preserve">While the TBI likely accounts for Mr. </w:t>
      </w:r>
      <w:r w:rsidR="00C31C0B">
        <w:rPr>
          <w:color w:val="auto"/>
          <w:szCs w:val="24"/>
        </w:rPr>
        <w:t>B---</w:t>
      </w:r>
      <w:r w:rsidR="00025A71" w:rsidRPr="00DD5D39">
        <w:rPr>
          <w:color w:val="auto"/>
          <w:szCs w:val="24"/>
        </w:rPr>
        <w:t xml:space="preserve">'s cognitive impairments, it is worth noting that these are likely exacerbated functionally by PTSD, sleep disturbance, seizures, and chronic pain issues. </w:t>
      </w:r>
      <w:r w:rsidR="00C31C0B">
        <w:rPr>
          <w:color w:val="auto"/>
          <w:szCs w:val="24"/>
        </w:rPr>
        <w:t xml:space="preserve"> </w:t>
      </w:r>
      <w:r w:rsidR="00025A71" w:rsidRPr="00DD5D39">
        <w:rPr>
          <w:color w:val="auto"/>
          <w:szCs w:val="24"/>
        </w:rPr>
        <w:t>Each of these areas warrants specific treatments, and improvement in any of these areas may result in reduction of other symptoms.</w:t>
      </w:r>
    </w:p>
    <w:p w:rsidR="00025A71" w:rsidRPr="00DD5D39" w:rsidRDefault="00025A71" w:rsidP="00DD5D39">
      <w:pPr>
        <w:autoSpaceDE w:val="0"/>
        <w:autoSpaceDN w:val="0"/>
        <w:adjustRightInd w:val="0"/>
        <w:spacing w:line="240" w:lineRule="exact"/>
        <w:jc w:val="both"/>
        <w:rPr>
          <w:color w:val="auto"/>
          <w:szCs w:val="24"/>
        </w:rPr>
      </w:pPr>
      <w:r w:rsidRPr="00DD5D39">
        <w:rPr>
          <w:color w:val="auto"/>
          <w:szCs w:val="24"/>
        </w:rPr>
        <w:t>DSM-IV Diagnosis:</w:t>
      </w:r>
    </w:p>
    <w:p w:rsidR="00025A71" w:rsidRPr="00DD5D39" w:rsidRDefault="00025A71" w:rsidP="00DD5D39">
      <w:pPr>
        <w:autoSpaceDE w:val="0"/>
        <w:autoSpaceDN w:val="0"/>
        <w:adjustRightInd w:val="0"/>
        <w:spacing w:line="240" w:lineRule="exact"/>
        <w:jc w:val="both"/>
        <w:rPr>
          <w:color w:val="auto"/>
          <w:szCs w:val="24"/>
        </w:rPr>
      </w:pPr>
      <w:r w:rsidRPr="00DD5D39">
        <w:rPr>
          <w:color w:val="auto"/>
          <w:szCs w:val="24"/>
        </w:rPr>
        <w:t>Axis I: 294.9 Cognitive Disorder NOS secondary to blast injury/TBI</w:t>
      </w:r>
      <w:r w:rsidR="00F77EA7" w:rsidRPr="00DD5D39">
        <w:rPr>
          <w:color w:val="auto"/>
          <w:szCs w:val="24"/>
        </w:rPr>
        <w:t xml:space="preserve">; </w:t>
      </w:r>
      <w:r w:rsidRPr="00DD5D39">
        <w:rPr>
          <w:i/>
          <w:iCs/>
          <w:color w:val="auto"/>
          <w:szCs w:val="24"/>
        </w:rPr>
        <w:t xml:space="preserve">907.0 </w:t>
      </w:r>
      <w:r w:rsidRPr="00DD5D39">
        <w:rPr>
          <w:color w:val="auto"/>
          <w:szCs w:val="24"/>
        </w:rPr>
        <w:t>Late Effects of intracranial injury without skull fracture</w:t>
      </w:r>
      <w:r w:rsidR="00F77EA7" w:rsidRPr="00DD5D39">
        <w:rPr>
          <w:color w:val="auto"/>
          <w:szCs w:val="24"/>
        </w:rPr>
        <w:t xml:space="preserve">; </w:t>
      </w:r>
      <w:r w:rsidRPr="00DD5D39">
        <w:rPr>
          <w:color w:val="auto"/>
          <w:szCs w:val="24"/>
        </w:rPr>
        <w:t>309.81 Posttraumatic Stress Disorder</w:t>
      </w:r>
    </w:p>
    <w:p w:rsidR="00025A71" w:rsidRPr="00DD5D39" w:rsidRDefault="00025A71" w:rsidP="00DD5D39">
      <w:pPr>
        <w:autoSpaceDE w:val="0"/>
        <w:autoSpaceDN w:val="0"/>
        <w:adjustRightInd w:val="0"/>
        <w:spacing w:line="240" w:lineRule="exact"/>
        <w:jc w:val="both"/>
        <w:rPr>
          <w:color w:val="auto"/>
          <w:szCs w:val="24"/>
        </w:rPr>
      </w:pPr>
      <w:r w:rsidRPr="00DD5D39">
        <w:rPr>
          <w:color w:val="auto"/>
          <w:szCs w:val="24"/>
        </w:rPr>
        <w:t>Axis II: None</w:t>
      </w:r>
    </w:p>
    <w:p w:rsidR="00025A71" w:rsidRPr="00DD5D39" w:rsidRDefault="00025A71" w:rsidP="00DD5D39">
      <w:pPr>
        <w:autoSpaceDE w:val="0"/>
        <w:autoSpaceDN w:val="0"/>
        <w:adjustRightInd w:val="0"/>
        <w:spacing w:line="240" w:lineRule="exact"/>
        <w:jc w:val="both"/>
        <w:rPr>
          <w:color w:val="auto"/>
          <w:szCs w:val="24"/>
        </w:rPr>
      </w:pPr>
      <w:r w:rsidRPr="00DD5D39">
        <w:rPr>
          <w:color w:val="auto"/>
          <w:szCs w:val="24"/>
        </w:rPr>
        <w:lastRenderedPageBreak/>
        <w:t>Axis III: Musculoskeletal pain, esp. in feet and back, seizures</w:t>
      </w:r>
    </w:p>
    <w:p w:rsidR="00025A71" w:rsidRPr="00DD5D39" w:rsidRDefault="00025A71" w:rsidP="00DD5D39">
      <w:pPr>
        <w:autoSpaceDE w:val="0"/>
        <w:autoSpaceDN w:val="0"/>
        <w:adjustRightInd w:val="0"/>
        <w:spacing w:line="240" w:lineRule="exact"/>
        <w:jc w:val="both"/>
        <w:rPr>
          <w:color w:val="auto"/>
          <w:szCs w:val="24"/>
        </w:rPr>
      </w:pPr>
      <w:r w:rsidRPr="00DD5D39">
        <w:rPr>
          <w:color w:val="auto"/>
          <w:szCs w:val="24"/>
        </w:rPr>
        <w:t>Axis IV: Transition back to civilian life</w:t>
      </w:r>
    </w:p>
    <w:p w:rsidR="00025A71" w:rsidRPr="00DD5D39" w:rsidRDefault="00025A71" w:rsidP="00DD5D39">
      <w:pPr>
        <w:autoSpaceDE w:val="0"/>
        <w:autoSpaceDN w:val="0"/>
        <w:adjustRightInd w:val="0"/>
        <w:spacing w:line="240" w:lineRule="exact"/>
        <w:jc w:val="both"/>
        <w:rPr>
          <w:color w:val="auto"/>
          <w:szCs w:val="24"/>
        </w:rPr>
      </w:pPr>
      <w:r w:rsidRPr="00DD5D39">
        <w:rPr>
          <w:color w:val="auto"/>
          <w:szCs w:val="24"/>
        </w:rPr>
        <w:t>Axis 5: GAF Score 35-40</w:t>
      </w:r>
    </w:p>
    <w:p w:rsidR="00326A10" w:rsidRPr="00DD5D39" w:rsidRDefault="00326A10" w:rsidP="00DD5D39">
      <w:pPr>
        <w:spacing w:line="240" w:lineRule="exact"/>
        <w:jc w:val="both"/>
        <w:rPr>
          <w:color w:val="auto"/>
          <w:szCs w:val="24"/>
        </w:rPr>
      </w:pPr>
    </w:p>
    <w:p w:rsidR="00D05306" w:rsidRPr="00ED319A" w:rsidRDefault="00326A10" w:rsidP="00ED319A">
      <w:pPr>
        <w:spacing w:line="240" w:lineRule="exact"/>
        <w:jc w:val="both"/>
        <w:rPr>
          <w:color w:val="auto"/>
          <w:szCs w:val="24"/>
        </w:rPr>
      </w:pPr>
      <w:r w:rsidRPr="00DD5D39">
        <w:rPr>
          <w:color w:val="auto"/>
          <w:szCs w:val="24"/>
        </w:rPr>
        <w:t xml:space="preserve">Regarding TBI as a possible new unfitting condition:  </w:t>
      </w:r>
      <w:r w:rsidR="009F7ACE" w:rsidRPr="00DD5D39">
        <w:rPr>
          <w:color w:val="auto"/>
          <w:szCs w:val="24"/>
        </w:rPr>
        <w:t xml:space="preserve">As noted </w:t>
      </w:r>
      <w:r w:rsidR="00BD51E4" w:rsidRPr="00DD5D39">
        <w:rPr>
          <w:color w:val="auto"/>
          <w:szCs w:val="24"/>
        </w:rPr>
        <w:t>i</w:t>
      </w:r>
      <w:r w:rsidR="009F7ACE" w:rsidRPr="00DD5D39">
        <w:rPr>
          <w:color w:val="auto"/>
          <w:szCs w:val="24"/>
        </w:rPr>
        <w:t xml:space="preserve">n the discussion of TBI, the CI's level of cognitive </w:t>
      </w:r>
      <w:r w:rsidR="009F7ACE" w:rsidRPr="00ED319A">
        <w:rPr>
          <w:color w:val="auto"/>
          <w:szCs w:val="24"/>
        </w:rPr>
        <w:t xml:space="preserve">functioning </w:t>
      </w:r>
      <w:r w:rsidR="00F77EA7" w:rsidRPr="00ED319A">
        <w:rPr>
          <w:color w:val="auto"/>
          <w:szCs w:val="24"/>
        </w:rPr>
        <w:t xml:space="preserve">at the time of separation </w:t>
      </w:r>
      <w:r w:rsidR="009F7ACE" w:rsidRPr="00ED319A">
        <w:rPr>
          <w:color w:val="auto"/>
          <w:szCs w:val="24"/>
        </w:rPr>
        <w:t xml:space="preserve">as demonstrated by testing was potentially complicated as: "It is possible the results were affected by the patient's level of effort during the evaluation. </w:t>
      </w:r>
      <w:r w:rsidR="00C31C0B">
        <w:rPr>
          <w:color w:val="auto"/>
          <w:szCs w:val="24"/>
        </w:rPr>
        <w:t xml:space="preserve"> </w:t>
      </w:r>
      <w:r w:rsidR="009F7ACE" w:rsidRPr="00ED319A">
        <w:rPr>
          <w:color w:val="auto"/>
          <w:szCs w:val="24"/>
        </w:rPr>
        <w:t xml:space="preserve">It is also possible that his performance was negatively impacted by psychological factors."  </w:t>
      </w:r>
      <w:r w:rsidRPr="00ED319A">
        <w:rPr>
          <w:color w:val="auto"/>
          <w:szCs w:val="24"/>
        </w:rPr>
        <w:t>The evaluating providers did note that there would be overlap of the CI's diagnoses and that "</w:t>
      </w:r>
      <w:r w:rsidRPr="00ED319A">
        <w:rPr>
          <w:rFonts w:cs="Arial"/>
          <w:color w:val="auto"/>
          <w:szCs w:val="24"/>
        </w:rPr>
        <w:t xml:space="preserve">the patient is not suitable for continued military service.  He has a number of somatic symptoms including chronic head pain, abnormal vestibular balance functioning and psychiatric symptoms. </w:t>
      </w:r>
      <w:r w:rsidR="00C31C0B">
        <w:rPr>
          <w:rFonts w:cs="Arial"/>
          <w:color w:val="auto"/>
          <w:szCs w:val="24"/>
        </w:rPr>
        <w:t xml:space="preserve"> </w:t>
      </w:r>
      <w:r w:rsidRPr="00ED319A">
        <w:rPr>
          <w:rFonts w:cs="Arial"/>
          <w:color w:val="auto"/>
          <w:szCs w:val="24"/>
        </w:rPr>
        <w:t xml:space="preserve">These issues will interact and tend to have a negative impact on his outcome."  Although the military evaluation cautioned about using </w:t>
      </w:r>
      <w:r w:rsidR="00F77EA7" w:rsidRPr="00ED319A">
        <w:rPr>
          <w:rFonts w:cs="Arial"/>
          <w:color w:val="auto"/>
          <w:szCs w:val="24"/>
        </w:rPr>
        <w:t xml:space="preserve">the poor </w:t>
      </w:r>
      <w:r w:rsidRPr="00ED319A">
        <w:rPr>
          <w:rFonts w:cs="Arial"/>
          <w:color w:val="auto"/>
          <w:szCs w:val="24"/>
        </w:rPr>
        <w:t>testing results without due consideration of all factors, it is more likely than not that those factors were due to the CI's PTSD</w:t>
      </w:r>
      <w:r w:rsidR="00D05306" w:rsidRPr="00ED319A">
        <w:rPr>
          <w:rFonts w:cs="Arial"/>
          <w:color w:val="auto"/>
          <w:szCs w:val="24"/>
        </w:rPr>
        <w:t>;</w:t>
      </w:r>
      <w:r w:rsidRPr="00ED319A">
        <w:rPr>
          <w:rFonts w:cs="Arial"/>
          <w:color w:val="auto"/>
          <w:szCs w:val="24"/>
        </w:rPr>
        <w:t xml:space="preserve"> especially in light of the pre-separation VA evaluations and the CI's subsequent medical evaluations in 2007</w:t>
      </w:r>
      <w:r w:rsidR="00D05306" w:rsidRPr="00ED319A">
        <w:rPr>
          <w:rFonts w:cs="Arial"/>
          <w:color w:val="auto"/>
          <w:szCs w:val="24"/>
        </w:rPr>
        <w:t xml:space="preserve"> </w:t>
      </w:r>
      <w:r w:rsidR="00D05306" w:rsidRPr="00ED319A">
        <w:rPr>
          <w:color w:val="auto"/>
          <w:szCs w:val="24"/>
        </w:rPr>
        <w:t>by the VA that were not available to the PEB</w:t>
      </w:r>
      <w:r w:rsidRPr="00ED319A">
        <w:rPr>
          <w:rFonts w:cs="Arial"/>
          <w:color w:val="auto"/>
          <w:szCs w:val="24"/>
        </w:rPr>
        <w:t xml:space="preserve">.  </w:t>
      </w:r>
      <w:r w:rsidR="00F8123E" w:rsidRPr="00ED319A">
        <w:rPr>
          <w:color w:val="auto"/>
          <w:szCs w:val="24"/>
        </w:rPr>
        <w:t xml:space="preserve">Reasonable doubt is resolved in favor of the CI for recommending TBI and its secondary effects of headaches, vestibular disorder, and minor seizures as additionally unfitting condition(s) by the Board.  </w:t>
      </w:r>
      <w:r w:rsidR="00F77EA7" w:rsidRPr="00ED319A">
        <w:rPr>
          <w:rFonts w:cs="Arial"/>
          <w:color w:val="auto"/>
          <w:szCs w:val="24"/>
        </w:rPr>
        <w:t xml:space="preserve">The </w:t>
      </w:r>
      <w:r w:rsidR="00DD5D39" w:rsidRPr="00ED319A">
        <w:rPr>
          <w:rFonts w:cs="Arial"/>
          <w:color w:val="auto"/>
          <w:szCs w:val="24"/>
        </w:rPr>
        <w:t xml:space="preserve">CI's </w:t>
      </w:r>
      <w:r w:rsidR="00F77EA7" w:rsidRPr="00ED319A">
        <w:rPr>
          <w:rFonts w:cs="Arial"/>
          <w:color w:val="auto"/>
          <w:szCs w:val="24"/>
        </w:rPr>
        <w:t xml:space="preserve">TBI should </w:t>
      </w:r>
      <w:r w:rsidR="00DD5D39" w:rsidRPr="00ED319A">
        <w:rPr>
          <w:rFonts w:cs="Arial"/>
          <w:color w:val="auto"/>
          <w:szCs w:val="24"/>
        </w:rPr>
        <w:t xml:space="preserve">be </w:t>
      </w:r>
      <w:proofErr w:type="spellStart"/>
      <w:r w:rsidR="00DD5D39" w:rsidRPr="00ED319A">
        <w:rPr>
          <w:rFonts w:cs="Arial"/>
          <w:color w:val="auto"/>
          <w:szCs w:val="24"/>
        </w:rPr>
        <w:t>recharacterized</w:t>
      </w:r>
      <w:proofErr w:type="spellEnd"/>
      <w:r w:rsidR="00DD5D39" w:rsidRPr="00ED319A">
        <w:rPr>
          <w:rFonts w:cs="Arial"/>
          <w:color w:val="auto"/>
          <w:szCs w:val="24"/>
        </w:rPr>
        <w:t xml:space="preserve"> to unfitting, combining with the CI's unfitting PTSD mental Health diagnosis, and </w:t>
      </w:r>
      <w:r w:rsidR="00F77EA7" w:rsidRPr="00ED319A">
        <w:rPr>
          <w:rFonts w:cs="Arial"/>
          <w:color w:val="auto"/>
          <w:szCs w:val="24"/>
        </w:rPr>
        <w:t>the TBI-related symptoms</w:t>
      </w:r>
      <w:r w:rsidR="00DD5D39" w:rsidRPr="00ED319A">
        <w:rPr>
          <w:rFonts w:cs="Arial"/>
          <w:color w:val="auto"/>
          <w:szCs w:val="24"/>
        </w:rPr>
        <w:t>, which individually may not be unfitting</w:t>
      </w:r>
      <w:r w:rsidR="00820D55" w:rsidRPr="00ED319A">
        <w:rPr>
          <w:rFonts w:cs="Arial"/>
          <w:color w:val="auto"/>
          <w:szCs w:val="24"/>
        </w:rPr>
        <w:t>,</w:t>
      </w:r>
      <w:r w:rsidR="00F77EA7" w:rsidRPr="00ED319A">
        <w:rPr>
          <w:rFonts w:cs="Arial"/>
          <w:color w:val="auto"/>
          <w:szCs w:val="24"/>
        </w:rPr>
        <w:t xml:space="preserve"> should be rated IAW the VASRD in effect at the time including the provisions of </w:t>
      </w:r>
      <w:r w:rsidR="00F77EA7" w:rsidRPr="00ED319A">
        <w:rPr>
          <w:color w:val="auto"/>
          <w:szCs w:val="24"/>
        </w:rPr>
        <w:t>TL 06-03 (Rating TBI), FEB 06</w:t>
      </w:r>
      <w:r w:rsidR="00F77EA7" w:rsidRPr="00ED319A">
        <w:rPr>
          <w:rFonts w:cs="Arial"/>
          <w:color w:val="auto"/>
          <w:szCs w:val="24"/>
        </w:rPr>
        <w:t xml:space="preserve">.  </w:t>
      </w:r>
      <w:r w:rsidR="00820D55" w:rsidRPr="00ED319A">
        <w:rPr>
          <w:color w:val="auto"/>
          <w:szCs w:val="24"/>
        </w:rPr>
        <w:t xml:space="preserve">However, TL 07-05, AUG 2007 rating under VASRD code 8045 (TBI), §4.124a, was not in effect at the time of the CI's separation or at the 6-month post separation date when the CI's permanent rating should be calculated IAW §4.129 and DOD guidance.  </w:t>
      </w:r>
      <w:r w:rsidR="00847AC5" w:rsidRPr="00ED319A">
        <w:rPr>
          <w:color w:val="auto"/>
          <w:szCs w:val="24"/>
        </w:rPr>
        <w:t>Neither TL 07-05 nor</w:t>
      </w:r>
      <w:r w:rsidR="00820D55" w:rsidRPr="00ED319A">
        <w:rPr>
          <w:color w:val="auto"/>
          <w:szCs w:val="24"/>
        </w:rPr>
        <w:t xml:space="preserve"> the VASRD TBI rating criteria change for TBI in 2008 can be applied in this case.  </w:t>
      </w:r>
      <w:r w:rsidR="00820D55" w:rsidRPr="00ED319A">
        <w:rPr>
          <w:rFonts w:cs="Arial"/>
          <w:color w:val="auto"/>
          <w:szCs w:val="24"/>
        </w:rPr>
        <w:t>In addition to i</w:t>
      </w:r>
      <w:r w:rsidR="00F77EA7" w:rsidRPr="00ED319A">
        <w:rPr>
          <w:rFonts w:cs="Arial"/>
          <w:color w:val="auto"/>
          <w:szCs w:val="24"/>
        </w:rPr>
        <w:t>ncluding TBI in the PTSD condition as 8045-9411</w:t>
      </w:r>
      <w:r w:rsidR="00E214DE" w:rsidRPr="00ED319A">
        <w:rPr>
          <w:rFonts w:cs="Arial"/>
          <w:color w:val="auto"/>
          <w:szCs w:val="24"/>
        </w:rPr>
        <w:t xml:space="preserve"> </w:t>
      </w:r>
      <w:r w:rsidR="00820D55" w:rsidRPr="00ED319A">
        <w:rPr>
          <w:rFonts w:cs="Arial"/>
          <w:color w:val="auto"/>
          <w:szCs w:val="24"/>
        </w:rPr>
        <w:t>(</w:t>
      </w:r>
      <w:r w:rsidR="00F77EA7" w:rsidRPr="00ED319A">
        <w:rPr>
          <w:rFonts w:cs="Arial"/>
          <w:color w:val="auto"/>
          <w:szCs w:val="24"/>
        </w:rPr>
        <w:t>without changing the above 50% rating recommendation</w:t>
      </w:r>
      <w:r w:rsidR="00820D55" w:rsidRPr="00ED319A">
        <w:rPr>
          <w:rFonts w:cs="Arial"/>
          <w:color w:val="auto"/>
          <w:szCs w:val="24"/>
        </w:rPr>
        <w:t>) as above</w:t>
      </w:r>
      <w:r w:rsidR="00F77EA7" w:rsidRPr="00ED319A">
        <w:rPr>
          <w:rFonts w:cs="Arial"/>
          <w:color w:val="auto"/>
          <w:szCs w:val="24"/>
        </w:rPr>
        <w:t xml:space="preserve">; </w:t>
      </w:r>
      <w:r w:rsidR="00820D55" w:rsidRPr="00ED319A">
        <w:rPr>
          <w:rFonts w:cs="Arial"/>
          <w:color w:val="auto"/>
          <w:szCs w:val="24"/>
        </w:rPr>
        <w:t xml:space="preserve">possible additional TBI coding is: either 1) </w:t>
      </w:r>
      <w:r w:rsidR="008F1485" w:rsidRPr="00ED319A">
        <w:rPr>
          <w:rFonts w:cs="Arial"/>
          <w:color w:val="auto"/>
          <w:szCs w:val="24"/>
        </w:rPr>
        <w:t xml:space="preserve">including the associated blast-related diagnoses as </w:t>
      </w:r>
      <w:r w:rsidR="00820D55" w:rsidRPr="00ED319A">
        <w:rPr>
          <w:rFonts w:cs="Arial"/>
          <w:color w:val="auto"/>
          <w:szCs w:val="24"/>
        </w:rPr>
        <w:t>either a single 8045 at 10% for subjective symptoms (</w:t>
      </w:r>
      <w:r w:rsidR="00820D55" w:rsidRPr="00ED319A">
        <w:rPr>
          <w:color w:val="auto"/>
          <w:szCs w:val="24"/>
        </w:rPr>
        <w:t>TBI:  Post-Concussive Headaches and Vestibular Disorder</w:t>
      </w:r>
      <w:r w:rsidR="00820D55" w:rsidRPr="00ED319A">
        <w:rPr>
          <w:rFonts w:cs="Arial"/>
          <w:color w:val="auto"/>
          <w:szCs w:val="24"/>
        </w:rPr>
        <w:t>); or 2) separating out the TBI-related symptoms for individual coding (</w:t>
      </w:r>
      <w:r w:rsidR="00F77EA7" w:rsidRPr="00ED319A">
        <w:rPr>
          <w:rFonts w:cs="Arial"/>
          <w:color w:val="auto"/>
          <w:szCs w:val="24"/>
        </w:rPr>
        <w:t>Post-Concussive Headaches 8045 at 10%; Vestibular disorder secondary to TBI 8045-6204 at 10%; and</w:t>
      </w:r>
      <w:r w:rsidR="00EC5693" w:rsidRPr="00ED319A">
        <w:rPr>
          <w:rFonts w:cs="Arial"/>
          <w:color w:val="auto"/>
          <w:szCs w:val="24"/>
        </w:rPr>
        <w:t>/or</w:t>
      </w:r>
      <w:r w:rsidR="00F77EA7" w:rsidRPr="00ED319A">
        <w:rPr>
          <w:rFonts w:cs="Arial"/>
          <w:color w:val="auto"/>
          <w:szCs w:val="24"/>
        </w:rPr>
        <w:t xml:space="preserve"> seizure disorder due to blast injury 8045-</w:t>
      </w:r>
      <w:r w:rsidR="008F1485" w:rsidRPr="00ED319A">
        <w:rPr>
          <w:rFonts w:cs="Arial"/>
          <w:color w:val="auto"/>
          <w:szCs w:val="24"/>
        </w:rPr>
        <w:t>8911 at 10%).</w:t>
      </w:r>
      <w:r w:rsidR="00F77EA7" w:rsidRPr="00ED319A">
        <w:rPr>
          <w:rFonts w:cs="Arial"/>
          <w:color w:val="auto"/>
          <w:szCs w:val="24"/>
        </w:rPr>
        <w:t xml:space="preserve">  </w:t>
      </w:r>
    </w:p>
    <w:p w:rsidR="00AD464B" w:rsidRPr="00ED319A" w:rsidRDefault="00AD464B" w:rsidP="00ED319A">
      <w:pPr>
        <w:autoSpaceDE w:val="0"/>
        <w:autoSpaceDN w:val="0"/>
        <w:adjustRightInd w:val="0"/>
        <w:spacing w:line="240" w:lineRule="exact"/>
        <w:jc w:val="both"/>
        <w:rPr>
          <w:color w:val="auto"/>
          <w:szCs w:val="24"/>
        </w:rPr>
      </w:pPr>
    </w:p>
    <w:p w:rsidR="008F1485" w:rsidRPr="00ED319A" w:rsidRDefault="00B52C9E" w:rsidP="00ED319A">
      <w:pPr>
        <w:tabs>
          <w:tab w:val="left" w:pos="288"/>
          <w:tab w:val="left" w:pos="4752"/>
        </w:tabs>
        <w:spacing w:line="240" w:lineRule="exact"/>
        <w:jc w:val="both"/>
        <w:rPr>
          <w:color w:val="auto"/>
          <w:szCs w:val="24"/>
        </w:rPr>
      </w:pPr>
      <w:r w:rsidRPr="00ED319A">
        <w:rPr>
          <w:b/>
          <w:color w:val="auto"/>
          <w:szCs w:val="24"/>
          <w:u w:val="single"/>
        </w:rPr>
        <w:t>Post Traumatic Headaches</w:t>
      </w:r>
      <w:r w:rsidR="008651DA" w:rsidRPr="00ED319A">
        <w:rPr>
          <w:b/>
          <w:color w:val="auto"/>
          <w:szCs w:val="24"/>
          <w:u w:val="single"/>
        </w:rPr>
        <w:t>/ Post Concussive Headaches:</w:t>
      </w:r>
      <w:r w:rsidR="008651DA" w:rsidRPr="00ED319A">
        <w:rPr>
          <w:b/>
          <w:color w:val="auto"/>
          <w:szCs w:val="24"/>
        </w:rPr>
        <w:t xml:space="preserve"> </w:t>
      </w:r>
      <w:r w:rsidRPr="00ED319A">
        <w:rPr>
          <w:b/>
          <w:color w:val="auto"/>
          <w:szCs w:val="24"/>
        </w:rPr>
        <w:t xml:space="preserve"> </w:t>
      </w:r>
      <w:r w:rsidR="00A46F78" w:rsidRPr="00ED319A">
        <w:rPr>
          <w:color w:val="auto"/>
          <w:szCs w:val="24"/>
        </w:rPr>
        <w:t xml:space="preserve">  The military evaluations, PEB, and VA evaluations all noted Post Traumatic Headaches.  The PEB listed this as a Category III Condition.  </w:t>
      </w:r>
    </w:p>
    <w:p w:rsidR="00A46F78" w:rsidRPr="00ED319A" w:rsidRDefault="00A46F78" w:rsidP="00ED319A">
      <w:pPr>
        <w:tabs>
          <w:tab w:val="left" w:pos="288"/>
          <w:tab w:val="left" w:pos="4752"/>
        </w:tabs>
        <w:spacing w:line="240" w:lineRule="exact"/>
        <w:jc w:val="both"/>
        <w:rPr>
          <w:color w:val="auto"/>
          <w:szCs w:val="24"/>
        </w:rPr>
      </w:pPr>
    </w:p>
    <w:p w:rsidR="00A46F78" w:rsidRPr="00ED319A" w:rsidRDefault="00A46F78" w:rsidP="00ED319A">
      <w:pPr>
        <w:tabs>
          <w:tab w:val="left" w:pos="288"/>
          <w:tab w:val="left" w:pos="4752"/>
        </w:tabs>
        <w:spacing w:line="240" w:lineRule="exact"/>
        <w:jc w:val="both"/>
        <w:rPr>
          <w:color w:val="auto"/>
          <w:szCs w:val="24"/>
        </w:rPr>
      </w:pPr>
      <w:r w:rsidRPr="00ED319A">
        <w:rPr>
          <w:color w:val="auto"/>
          <w:szCs w:val="24"/>
        </w:rPr>
        <w:t xml:space="preserve">The VA coded the CI's Post-Concussive Headaches as 8045-9304 </w:t>
      </w:r>
      <w:proofErr w:type="gramStart"/>
      <w:r w:rsidRPr="00ED319A">
        <w:rPr>
          <w:color w:val="auto"/>
          <w:szCs w:val="24"/>
        </w:rPr>
        <w:t>Dementia</w:t>
      </w:r>
      <w:proofErr w:type="gramEnd"/>
      <w:r w:rsidRPr="00ED319A">
        <w:rPr>
          <w:color w:val="auto"/>
          <w:szCs w:val="24"/>
        </w:rPr>
        <w:t xml:space="preserve"> due to head trauma at 10%.  </w:t>
      </w:r>
    </w:p>
    <w:p w:rsidR="008F1485" w:rsidRPr="00ED319A" w:rsidRDefault="008F1485" w:rsidP="00ED319A">
      <w:pPr>
        <w:tabs>
          <w:tab w:val="left" w:pos="288"/>
          <w:tab w:val="left" w:pos="4752"/>
        </w:tabs>
        <w:spacing w:line="240" w:lineRule="exact"/>
        <w:jc w:val="both"/>
        <w:rPr>
          <w:color w:val="auto"/>
          <w:szCs w:val="24"/>
        </w:rPr>
      </w:pPr>
    </w:p>
    <w:p w:rsidR="008651DA" w:rsidRPr="00ED319A" w:rsidRDefault="008651DA" w:rsidP="00ED319A">
      <w:pPr>
        <w:tabs>
          <w:tab w:val="left" w:pos="288"/>
          <w:tab w:val="left" w:pos="4752"/>
        </w:tabs>
        <w:spacing w:line="240" w:lineRule="exact"/>
        <w:jc w:val="both"/>
        <w:rPr>
          <w:color w:val="auto"/>
          <w:szCs w:val="24"/>
        </w:rPr>
      </w:pPr>
      <w:r w:rsidRPr="00ED319A">
        <w:rPr>
          <w:color w:val="auto"/>
          <w:szCs w:val="24"/>
        </w:rPr>
        <w:lastRenderedPageBreak/>
        <w:t>This condition was not separately unfitting</w:t>
      </w:r>
      <w:r w:rsidR="008F1485" w:rsidRPr="00ED319A">
        <w:rPr>
          <w:color w:val="auto"/>
          <w:szCs w:val="24"/>
        </w:rPr>
        <w:t xml:space="preserve">.  </w:t>
      </w:r>
      <w:r w:rsidR="00847AC5">
        <w:rPr>
          <w:color w:val="auto"/>
          <w:szCs w:val="24"/>
        </w:rPr>
        <w:t xml:space="preserve">However, </w:t>
      </w:r>
      <w:r w:rsidRPr="00ED319A">
        <w:rPr>
          <w:color w:val="auto"/>
          <w:szCs w:val="24"/>
        </w:rPr>
        <w:t xml:space="preserve">TBI </w:t>
      </w:r>
      <w:r w:rsidR="008F1485" w:rsidRPr="00ED319A">
        <w:rPr>
          <w:color w:val="auto"/>
          <w:szCs w:val="24"/>
        </w:rPr>
        <w:t xml:space="preserve">should be </w:t>
      </w:r>
      <w:proofErr w:type="spellStart"/>
      <w:r w:rsidR="008F1485" w:rsidRPr="00ED319A">
        <w:rPr>
          <w:color w:val="auto"/>
          <w:szCs w:val="24"/>
        </w:rPr>
        <w:t>recharacterized</w:t>
      </w:r>
      <w:proofErr w:type="spellEnd"/>
      <w:r w:rsidR="008F1485" w:rsidRPr="00ED319A">
        <w:rPr>
          <w:color w:val="auto"/>
          <w:szCs w:val="24"/>
        </w:rPr>
        <w:t xml:space="preserve"> to unfitting</w:t>
      </w:r>
      <w:r w:rsidR="00847AC5">
        <w:rPr>
          <w:color w:val="auto"/>
          <w:szCs w:val="24"/>
        </w:rPr>
        <w:t xml:space="preserve"> and</w:t>
      </w:r>
      <w:r w:rsidRPr="00ED319A">
        <w:rPr>
          <w:color w:val="auto"/>
          <w:szCs w:val="24"/>
        </w:rPr>
        <w:t xml:space="preserve"> </w:t>
      </w:r>
      <w:r w:rsidR="008F1485" w:rsidRPr="00ED319A">
        <w:rPr>
          <w:color w:val="auto"/>
          <w:szCs w:val="24"/>
        </w:rPr>
        <w:t xml:space="preserve">this condition should be linked to TBI </w:t>
      </w:r>
      <w:r w:rsidR="00EC5693" w:rsidRPr="00ED319A">
        <w:rPr>
          <w:color w:val="auto"/>
          <w:szCs w:val="24"/>
        </w:rPr>
        <w:t xml:space="preserve">under </w:t>
      </w:r>
      <w:r w:rsidR="00522C6A" w:rsidRPr="00ED319A">
        <w:rPr>
          <w:color w:val="auto"/>
          <w:szCs w:val="24"/>
        </w:rPr>
        <w:t>8045</w:t>
      </w:r>
      <w:r w:rsidR="00A46F78" w:rsidRPr="00ED319A">
        <w:rPr>
          <w:color w:val="auto"/>
          <w:szCs w:val="24"/>
        </w:rPr>
        <w:t xml:space="preserve"> </w:t>
      </w:r>
      <w:r w:rsidR="008F1485" w:rsidRPr="00ED319A">
        <w:rPr>
          <w:color w:val="auto"/>
          <w:szCs w:val="24"/>
        </w:rPr>
        <w:t xml:space="preserve">and rated </w:t>
      </w:r>
      <w:r w:rsidR="00522C6A" w:rsidRPr="00ED319A">
        <w:rPr>
          <w:color w:val="auto"/>
          <w:szCs w:val="24"/>
        </w:rPr>
        <w:t>at 10% IAW the VASRD</w:t>
      </w:r>
      <w:r w:rsidR="008F1485" w:rsidRPr="00ED319A">
        <w:rPr>
          <w:color w:val="auto"/>
          <w:szCs w:val="24"/>
        </w:rPr>
        <w:t xml:space="preserve"> and TL 06-03</w:t>
      </w:r>
      <w:r w:rsidR="00522C6A" w:rsidRPr="00ED319A">
        <w:rPr>
          <w:color w:val="auto"/>
          <w:szCs w:val="24"/>
        </w:rPr>
        <w:t xml:space="preserve">.  </w:t>
      </w:r>
    </w:p>
    <w:p w:rsidR="008651DA" w:rsidRPr="00ED319A" w:rsidRDefault="008651DA" w:rsidP="00ED319A">
      <w:pPr>
        <w:tabs>
          <w:tab w:val="left" w:pos="288"/>
          <w:tab w:val="left" w:pos="4752"/>
        </w:tabs>
        <w:spacing w:line="240" w:lineRule="exact"/>
        <w:jc w:val="both"/>
        <w:rPr>
          <w:color w:val="auto"/>
          <w:szCs w:val="24"/>
        </w:rPr>
      </w:pPr>
    </w:p>
    <w:p w:rsidR="00B234D9" w:rsidRPr="00ED319A" w:rsidRDefault="00B52C9E" w:rsidP="00ED319A">
      <w:pPr>
        <w:tabs>
          <w:tab w:val="left" w:pos="288"/>
          <w:tab w:val="left" w:pos="4752"/>
        </w:tabs>
        <w:spacing w:line="240" w:lineRule="exact"/>
        <w:jc w:val="both"/>
        <w:rPr>
          <w:color w:val="auto"/>
          <w:szCs w:val="24"/>
        </w:rPr>
      </w:pPr>
      <w:r w:rsidRPr="00ED319A">
        <w:rPr>
          <w:b/>
          <w:color w:val="auto"/>
          <w:szCs w:val="24"/>
          <w:u w:val="single"/>
        </w:rPr>
        <w:t>History of Abnormal Vestibular Balance Functioning:</w:t>
      </w:r>
      <w:r w:rsidR="008651DA" w:rsidRPr="00ED319A">
        <w:rPr>
          <w:color w:val="auto"/>
          <w:szCs w:val="24"/>
        </w:rPr>
        <w:t xml:space="preserve"> </w:t>
      </w:r>
      <w:r w:rsidR="00522C6A" w:rsidRPr="00ED319A">
        <w:rPr>
          <w:color w:val="auto"/>
          <w:szCs w:val="24"/>
        </w:rPr>
        <w:t xml:space="preserve"> </w:t>
      </w:r>
    </w:p>
    <w:p w:rsidR="00B234D9" w:rsidRPr="00ED319A" w:rsidRDefault="00B234D9" w:rsidP="00ED319A">
      <w:pPr>
        <w:tabs>
          <w:tab w:val="left" w:pos="288"/>
          <w:tab w:val="left" w:pos="4752"/>
        </w:tabs>
        <w:spacing w:line="240" w:lineRule="exact"/>
        <w:jc w:val="both"/>
        <w:rPr>
          <w:color w:val="auto"/>
          <w:szCs w:val="24"/>
        </w:rPr>
      </w:pPr>
    </w:p>
    <w:p w:rsidR="00B234D9" w:rsidRPr="00ED319A" w:rsidRDefault="00B234D9" w:rsidP="00ED319A">
      <w:pPr>
        <w:tabs>
          <w:tab w:val="left" w:pos="288"/>
          <w:tab w:val="left" w:pos="4752"/>
        </w:tabs>
        <w:spacing w:line="240" w:lineRule="exact"/>
        <w:jc w:val="both"/>
        <w:rPr>
          <w:color w:val="auto"/>
          <w:szCs w:val="24"/>
        </w:rPr>
      </w:pPr>
      <w:r w:rsidRPr="00ED319A">
        <w:rPr>
          <w:color w:val="auto"/>
          <w:szCs w:val="24"/>
        </w:rPr>
        <w:t xml:space="preserve">20050505 </w:t>
      </w:r>
      <w:proofErr w:type="spellStart"/>
      <w:r w:rsidRPr="00ED319A">
        <w:rPr>
          <w:color w:val="auto"/>
          <w:szCs w:val="24"/>
        </w:rPr>
        <w:t>NeuroPsych</w:t>
      </w:r>
      <w:proofErr w:type="spellEnd"/>
      <w:r w:rsidRPr="00ED319A">
        <w:rPr>
          <w:color w:val="auto"/>
          <w:szCs w:val="24"/>
        </w:rPr>
        <w:t xml:space="preserve"> MEB:  "He continues to experience episodes of dizziness once or twice a week.</w:t>
      </w:r>
      <w:r w:rsidR="00C31C0B">
        <w:rPr>
          <w:color w:val="auto"/>
          <w:szCs w:val="24"/>
        </w:rPr>
        <w:t xml:space="preserve"> </w:t>
      </w:r>
      <w:r w:rsidRPr="00ED319A">
        <w:rPr>
          <w:color w:val="auto"/>
          <w:szCs w:val="24"/>
        </w:rPr>
        <w:t xml:space="preserve"> A vestibular evaluation performed on 10 NOV 04, indicated abnormal vestibular-balance functioning." </w:t>
      </w:r>
    </w:p>
    <w:p w:rsidR="00B234D9" w:rsidRPr="00ED319A" w:rsidRDefault="00B234D9" w:rsidP="00ED319A">
      <w:pPr>
        <w:tabs>
          <w:tab w:val="left" w:pos="288"/>
          <w:tab w:val="left" w:pos="4752"/>
        </w:tabs>
        <w:spacing w:line="240" w:lineRule="exact"/>
        <w:jc w:val="both"/>
        <w:rPr>
          <w:color w:val="auto"/>
          <w:szCs w:val="24"/>
        </w:rPr>
      </w:pPr>
    </w:p>
    <w:p w:rsidR="00B234D9" w:rsidRPr="00ED319A" w:rsidRDefault="00B234D9" w:rsidP="00ED319A">
      <w:pPr>
        <w:autoSpaceDE w:val="0"/>
        <w:autoSpaceDN w:val="0"/>
        <w:adjustRightInd w:val="0"/>
        <w:spacing w:line="240" w:lineRule="exact"/>
        <w:jc w:val="both"/>
        <w:rPr>
          <w:color w:val="auto"/>
          <w:szCs w:val="24"/>
        </w:rPr>
      </w:pPr>
      <w:r w:rsidRPr="00ED319A">
        <w:rPr>
          <w:color w:val="auto"/>
          <w:szCs w:val="24"/>
        </w:rPr>
        <w:t>VA "Both your SMRs and VA treatment records show that you have had transient disequilibrium spells and visual blurriness that persist to the present.</w:t>
      </w:r>
      <w:r w:rsidR="00C31C0B">
        <w:rPr>
          <w:color w:val="auto"/>
          <w:szCs w:val="24"/>
        </w:rPr>
        <w:t xml:space="preserve"> </w:t>
      </w:r>
      <w:r w:rsidRPr="00ED319A">
        <w:rPr>
          <w:color w:val="auto"/>
          <w:szCs w:val="24"/>
        </w:rPr>
        <w:t xml:space="preserve"> </w:t>
      </w:r>
      <w:r w:rsidR="00847AC5" w:rsidRPr="00ED319A">
        <w:rPr>
          <w:color w:val="auto"/>
          <w:szCs w:val="24"/>
        </w:rPr>
        <w:t>You</w:t>
      </w:r>
      <w:r w:rsidRPr="00ED319A">
        <w:rPr>
          <w:color w:val="auto"/>
          <w:szCs w:val="24"/>
        </w:rPr>
        <w:t xml:space="preserve"> have noted no episodes of staggering.</w:t>
      </w:r>
      <w:r w:rsidR="00847AC5">
        <w:rPr>
          <w:color w:val="auto"/>
          <w:szCs w:val="24"/>
        </w:rPr>
        <w:t xml:space="preserve"> </w:t>
      </w:r>
      <w:r w:rsidRPr="00ED319A">
        <w:rPr>
          <w:color w:val="auto"/>
          <w:szCs w:val="24"/>
        </w:rPr>
        <w:t>Service connection for vestibular disorder has been established as directly related to military service.</w:t>
      </w:r>
      <w:r w:rsidR="00E214DE" w:rsidRPr="00ED319A">
        <w:rPr>
          <w:color w:val="auto"/>
          <w:szCs w:val="24"/>
        </w:rPr>
        <w:t xml:space="preserve">  </w:t>
      </w:r>
      <w:r w:rsidRPr="00ED319A">
        <w:rPr>
          <w:color w:val="auto"/>
          <w:szCs w:val="24"/>
        </w:rPr>
        <w:t xml:space="preserve">An evaluation of 10 percent is assigned from April 16, 2006. An evaluation of 10 percent is assigned for symptoms involving occasional dizziness. </w:t>
      </w:r>
      <w:r w:rsidR="00C31C0B">
        <w:rPr>
          <w:color w:val="auto"/>
          <w:szCs w:val="24"/>
        </w:rPr>
        <w:t xml:space="preserve"> </w:t>
      </w:r>
      <w:r w:rsidRPr="00ED319A">
        <w:rPr>
          <w:color w:val="auto"/>
          <w:szCs w:val="24"/>
        </w:rPr>
        <w:t>A higher evaluation of 30 percent is not warranted unless evidence shows dizziness and occasional staggering."</w:t>
      </w:r>
      <w:r w:rsidR="00EC460A" w:rsidRPr="00ED319A">
        <w:rPr>
          <w:color w:val="auto"/>
          <w:szCs w:val="24"/>
        </w:rPr>
        <w:t xml:space="preserve">  </w:t>
      </w:r>
      <w:r w:rsidRPr="00ED319A">
        <w:rPr>
          <w:color w:val="auto"/>
          <w:szCs w:val="24"/>
        </w:rPr>
        <w:t>"You sustained a blast injury in combat in Iraq and since that time you have had difficulty with your vision being blurry at times."  "A 10 percent evaluation is warranted for your visual symptoms."</w:t>
      </w:r>
    </w:p>
    <w:p w:rsidR="00B234D9" w:rsidRPr="00ED319A" w:rsidRDefault="00B234D9" w:rsidP="00ED319A">
      <w:pPr>
        <w:autoSpaceDE w:val="0"/>
        <w:autoSpaceDN w:val="0"/>
        <w:adjustRightInd w:val="0"/>
        <w:spacing w:line="240" w:lineRule="exact"/>
        <w:jc w:val="both"/>
        <w:rPr>
          <w:color w:val="auto"/>
          <w:szCs w:val="24"/>
        </w:rPr>
      </w:pPr>
    </w:p>
    <w:p w:rsidR="00522C6A" w:rsidRPr="00ED319A" w:rsidRDefault="00522C6A" w:rsidP="00ED319A">
      <w:pPr>
        <w:tabs>
          <w:tab w:val="left" w:pos="288"/>
          <w:tab w:val="left" w:pos="4752"/>
        </w:tabs>
        <w:spacing w:line="240" w:lineRule="exact"/>
        <w:jc w:val="both"/>
        <w:rPr>
          <w:color w:val="auto"/>
          <w:szCs w:val="24"/>
        </w:rPr>
      </w:pPr>
      <w:r w:rsidRPr="00ED319A">
        <w:rPr>
          <w:color w:val="auto"/>
          <w:szCs w:val="24"/>
        </w:rPr>
        <w:t xml:space="preserve">This condition was not separately unfitting.  </w:t>
      </w:r>
      <w:r w:rsidR="008F1485" w:rsidRPr="00ED319A">
        <w:rPr>
          <w:color w:val="auto"/>
          <w:szCs w:val="24"/>
        </w:rPr>
        <w:t xml:space="preserve">As TBI should be </w:t>
      </w:r>
      <w:proofErr w:type="spellStart"/>
      <w:r w:rsidR="008F1485" w:rsidRPr="00ED319A">
        <w:rPr>
          <w:color w:val="auto"/>
          <w:szCs w:val="24"/>
        </w:rPr>
        <w:t>recharacterized</w:t>
      </w:r>
      <w:proofErr w:type="spellEnd"/>
      <w:r w:rsidR="008F1485" w:rsidRPr="00ED319A">
        <w:rPr>
          <w:color w:val="auto"/>
          <w:szCs w:val="24"/>
        </w:rPr>
        <w:t xml:space="preserve"> to unfitting, this condition should be linked to TBI as</w:t>
      </w:r>
      <w:r w:rsidRPr="00ED319A">
        <w:rPr>
          <w:color w:val="auto"/>
          <w:szCs w:val="24"/>
        </w:rPr>
        <w:t xml:space="preserve"> </w:t>
      </w:r>
      <w:r w:rsidR="00EC5693" w:rsidRPr="00ED319A">
        <w:rPr>
          <w:color w:val="auto"/>
          <w:szCs w:val="24"/>
        </w:rPr>
        <w:t xml:space="preserve">8045 at 10% or a separately coded </w:t>
      </w:r>
      <w:r w:rsidRPr="00ED319A">
        <w:rPr>
          <w:color w:val="auto"/>
          <w:szCs w:val="24"/>
        </w:rPr>
        <w:t>8045-6204 at 10% IAW the VASRD</w:t>
      </w:r>
      <w:r w:rsidR="008F1485" w:rsidRPr="00ED319A">
        <w:rPr>
          <w:color w:val="auto"/>
          <w:szCs w:val="24"/>
        </w:rPr>
        <w:t xml:space="preserve"> and TL 06-03</w:t>
      </w:r>
      <w:r w:rsidRPr="00ED319A">
        <w:rPr>
          <w:color w:val="auto"/>
          <w:szCs w:val="24"/>
        </w:rPr>
        <w:t xml:space="preserve">.  (Hyphenated coding is </w:t>
      </w:r>
      <w:proofErr w:type="gramStart"/>
      <w:r w:rsidRPr="00ED319A">
        <w:rPr>
          <w:color w:val="auto"/>
          <w:szCs w:val="24"/>
        </w:rPr>
        <w:t>predominate</w:t>
      </w:r>
      <w:proofErr w:type="gramEnd"/>
      <w:r w:rsidRPr="00ED319A">
        <w:rPr>
          <w:color w:val="auto"/>
          <w:szCs w:val="24"/>
        </w:rPr>
        <w:t xml:space="preserve"> to the VA's use of 6204 alone).  </w:t>
      </w:r>
    </w:p>
    <w:p w:rsidR="008651DA" w:rsidRPr="00ED319A" w:rsidRDefault="008651DA" w:rsidP="00ED319A">
      <w:pPr>
        <w:tabs>
          <w:tab w:val="left" w:pos="288"/>
          <w:tab w:val="left" w:pos="4752"/>
        </w:tabs>
        <w:spacing w:line="240" w:lineRule="exact"/>
        <w:jc w:val="both"/>
        <w:rPr>
          <w:b/>
          <w:color w:val="auto"/>
          <w:szCs w:val="24"/>
          <w:u w:val="single"/>
        </w:rPr>
      </w:pPr>
    </w:p>
    <w:p w:rsidR="00B52C9E" w:rsidRPr="00ED319A" w:rsidRDefault="00B52C9E" w:rsidP="00ED319A">
      <w:pPr>
        <w:tabs>
          <w:tab w:val="left" w:pos="288"/>
          <w:tab w:val="left" w:pos="4752"/>
        </w:tabs>
        <w:spacing w:line="240" w:lineRule="exact"/>
        <w:jc w:val="both"/>
        <w:rPr>
          <w:b/>
          <w:color w:val="auto"/>
          <w:szCs w:val="24"/>
          <w:u w:val="single"/>
        </w:rPr>
      </w:pPr>
      <w:r w:rsidRPr="00ED319A">
        <w:rPr>
          <w:b/>
          <w:color w:val="auto"/>
          <w:szCs w:val="24"/>
          <w:u w:val="single"/>
        </w:rPr>
        <w:t>Overall Cognitive Decline:</w:t>
      </w:r>
      <w:r w:rsidRPr="00ED319A">
        <w:rPr>
          <w:b/>
          <w:color w:val="auto"/>
          <w:szCs w:val="24"/>
        </w:rPr>
        <w:t xml:space="preserve"> </w:t>
      </w:r>
      <w:r w:rsidR="008651DA" w:rsidRPr="00ED319A">
        <w:rPr>
          <w:b/>
          <w:color w:val="auto"/>
          <w:szCs w:val="24"/>
        </w:rPr>
        <w:t xml:space="preserve">  </w:t>
      </w:r>
      <w:r w:rsidR="008170EF" w:rsidRPr="00ED319A">
        <w:rPr>
          <w:color w:val="auto"/>
          <w:szCs w:val="24"/>
        </w:rPr>
        <w:t xml:space="preserve">This condition was not a separately unfitting condition and </w:t>
      </w:r>
      <w:r w:rsidR="008F1485" w:rsidRPr="00ED319A">
        <w:rPr>
          <w:color w:val="auto"/>
          <w:szCs w:val="24"/>
        </w:rPr>
        <w:t>sh</w:t>
      </w:r>
      <w:r w:rsidR="008170EF" w:rsidRPr="00ED319A">
        <w:rPr>
          <w:color w:val="auto"/>
          <w:szCs w:val="24"/>
        </w:rPr>
        <w:t xml:space="preserve">ould </w:t>
      </w:r>
      <w:r w:rsidR="008F1485" w:rsidRPr="00ED319A">
        <w:rPr>
          <w:color w:val="auto"/>
          <w:szCs w:val="24"/>
        </w:rPr>
        <w:t xml:space="preserve">instead </w:t>
      </w:r>
      <w:r w:rsidR="008170EF" w:rsidRPr="00ED319A">
        <w:rPr>
          <w:color w:val="auto"/>
          <w:szCs w:val="24"/>
        </w:rPr>
        <w:t xml:space="preserve">be considered under </w:t>
      </w:r>
      <w:r w:rsidR="008F1485" w:rsidRPr="00ED319A">
        <w:rPr>
          <w:color w:val="auto"/>
          <w:szCs w:val="24"/>
        </w:rPr>
        <w:t xml:space="preserve">the CI's mental health diagnosis of </w:t>
      </w:r>
      <w:r w:rsidR="008170EF" w:rsidRPr="00ED319A">
        <w:rPr>
          <w:color w:val="auto"/>
          <w:szCs w:val="24"/>
        </w:rPr>
        <w:t xml:space="preserve">PTSD </w:t>
      </w:r>
      <w:r w:rsidR="008F1485" w:rsidRPr="00ED319A">
        <w:rPr>
          <w:color w:val="auto"/>
          <w:szCs w:val="24"/>
        </w:rPr>
        <w:t xml:space="preserve">with cognitive decline secondary to TBI. </w:t>
      </w:r>
      <w:r w:rsidR="008170EF" w:rsidRPr="00ED319A">
        <w:rPr>
          <w:color w:val="auto"/>
          <w:szCs w:val="24"/>
        </w:rPr>
        <w:t xml:space="preserve"> </w:t>
      </w:r>
    </w:p>
    <w:p w:rsidR="008651DA" w:rsidRPr="00ED319A" w:rsidRDefault="008651DA" w:rsidP="00ED319A">
      <w:pPr>
        <w:tabs>
          <w:tab w:val="left" w:pos="288"/>
          <w:tab w:val="left" w:pos="4752"/>
        </w:tabs>
        <w:spacing w:line="240" w:lineRule="exact"/>
        <w:jc w:val="both"/>
        <w:rPr>
          <w:b/>
          <w:color w:val="auto"/>
          <w:szCs w:val="24"/>
          <w:u w:val="single"/>
        </w:rPr>
      </w:pPr>
    </w:p>
    <w:p w:rsidR="008651DA" w:rsidRPr="00ED319A" w:rsidRDefault="008651DA" w:rsidP="00ED319A">
      <w:pPr>
        <w:tabs>
          <w:tab w:val="left" w:pos="288"/>
          <w:tab w:val="left" w:pos="4752"/>
        </w:tabs>
        <w:spacing w:line="240" w:lineRule="exact"/>
        <w:jc w:val="both"/>
        <w:rPr>
          <w:color w:val="auto"/>
          <w:szCs w:val="24"/>
        </w:rPr>
      </w:pPr>
      <w:proofErr w:type="gramStart"/>
      <w:r w:rsidRPr="00ED319A">
        <w:rPr>
          <w:b/>
          <w:color w:val="auto"/>
          <w:szCs w:val="24"/>
          <w:u w:val="single"/>
        </w:rPr>
        <w:t>Seizure Disorder Secondary to Blast Injury.</w:t>
      </w:r>
      <w:proofErr w:type="gramEnd"/>
      <w:r w:rsidRPr="00ED319A">
        <w:rPr>
          <w:b/>
          <w:color w:val="auto"/>
          <w:szCs w:val="24"/>
        </w:rPr>
        <w:t xml:space="preserve"> </w:t>
      </w:r>
      <w:r w:rsidRPr="00ED319A">
        <w:rPr>
          <w:color w:val="auto"/>
          <w:szCs w:val="24"/>
        </w:rPr>
        <w:t xml:space="preserve"> </w:t>
      </w:r>
    </w:p>
    <w:p w:rsidR="00E15CFA" w:rsidRPr="00ED319A" w:rsidRDefault="00E15CFA" w:rsidP="00ED319A">
      <w:pPr>
        <w:tabs>
          <w:tab w:val="left" w:pos="288"/>
          <w:tab w:val="left" w:pos="4752"/>
        </w:tabs>
        <w:spacing w:line="240" w:lineRule="exact"/>
        <w:jc w:val="both"/>
        <w:rPr>
          <w:b/>
          <w:color w:val="auto"/>
          <w:szCs w:val="24"/>
          <w:u w:val="single"/>
        </w:rPr>
      </w:pPr>
    </w:p>
    <w:p w:rsidR="00B234D9" w:rsidRPr="00ED319A" w:rsidRDefault="00B234D9" w:rsidP="00ED319A">
      <w:pPr>
        <w:autoSpaceDE w:val="0"/>
        <w:autoSpaceDN w:val="0"/>
        <w:adjustRightInd w:val="0"/>
        <w:spacing w:line="240" w:lineRule="exact"/>
        <w:jc w:val="both"/>
        <w:rPr>
          <w:color w:val="auto"/>
          <w:szCs w:val="24"/>
        </w:rPr>
      </w:pPr>
      <w:r w:rsidRPr="00ED319A">
        <w:rPr>
          <w:color w:val="auto"/>
          <w:szCs w:val="24"/>
        </w:rPr>
        <w:t xml:space="preserve">20050401 Neurosciences Addendum:  "At the first of this year he had 2 episodes of paralysis lasting 5-10 seconds where he was fully aware of what was going on. </w:t>
      </w:r>
      <w:r w:rsidR="00C31C0B">
        <w:rPr>
          <w:color w:val="auto"/>
          <w:szCs w:val="24"/>
        </w:rPr>
        <w:t xml:space="preserve"> </w:t>
      </w:r>
      <w:r w:rsidRPr="00ED319A">
        <w:rPr>
          <w:color w:val="auto"/>
          <w:szCs w:val="24"/>
        </w:rPr>
        <w:t xml:space="preserve">There was no convulsive activity or syncope. MRI and EEG were normal."  </w:t>
      </w:r>
    </w:p>
    <w:p w:rsidR="00B52C9E" w:rsidRPr="00ED319A" w:rsidRDefault="00B52C9E" w:rsidP="00ED319A">
      <w:pPr>
        <w:tabs>
          <w:tab w:val="left" w:pos="288"/>
          <w:tab w:val="left" w:pos="4752"/>
        </w:tabs>
        <w:spacing w:line="240" w:lineRule="exact"/>
        <w:jc w:val="both"/>
        <w:rPr>
          <w:color w:val="auto"/>
          <w:szCs w:val="24"/>
        </w:rPr>
      </w:pPr>
    </w:p>
    <w:p w:rsidR="00B234D9" w:rsidRPr="00ED319A" w:rsidRDefault="00B234D9" w:rsidP="00ED319A">
      <w:pPr>
        <w:tabs>
          <w:tab w:val="left" w:pos="288"/>
          <w:tab w:val="left" w:pos="4752"/>
        </w:tabs>
        <w:spacing w:line="240" w:lineRule="exact"/>
        <w:jc w:val="both"/>
        <w:rPr>
          <w:color w:val="auto"/>
          <w:szCs w:val="24"/>
        </w:rPr>
      </w:pPr>
      <w:r w:rsidRPr="00ED319A">
        <w:rPr>
          <w:color w:val="auto"/>
          <w:szCs w:val="24"/>
        </w:rPr>
        <w:t xml:space="preserve">VA: </w:t>
      </w:r>
      <w:r w:rsidR="00E15CFA" w:rsidRPr="00ED319A">
        <w:rPr>
          <w:color w:val="auto"/>
          <w:szCs w:val="24"/>
        </w:rPr>
        <w:t xml:space="preserve"> RD 20070529 with exam of 20070516: "</w:t>
      </w:r>
      <w:r w:rsidRPr="00ED319A">
        <w:rPr>
          <w:color w:val="auto"/>
          <w:szCs w:val="24"/>
        </w:rPr>
        <w:t>Your VA medical records show that you have been having a history of simple partial</w:t>
      </w:r>
      <w:r w:rsidR="00E15CFA" w:rsidRPr="00ED319A">
        <w:rPr>
          <w:color w:val="auto"/>
          <w:szCs w:val="24"/>
        </w:rPr>
        <w:t xml:space="preserve"> </w:t>
      </w:r>
      <w:r w:rsidRPr="00ED319A">
        <w:rPr>
          <w:color w:val="auto"/>
          <w:szCs w:val="24"/>
        </w:rPr>
        <w:t>seizures and complex partial seizures since your injury. You get these several times a</w:t>
      </w:r>
      <w:r w:rsidR="00E15CFA" w:rsidRPr="00ED319A">
        <w:rPr>
          <w:color w:val="auto"/>
          <w:szCs w:val="24"/>
        </w:rPr>
        <w:t xml:space="preserve"> </w:t>
      </w:r>
      <w:r w:rsidRPr="00ED319A">
        <w:rPr>
          <w:color w:val="auto"/>
          <w:szCs w:val="24"/>
        </w:rPr>
        <w:t>week.</w:t>
      </w:r>
      <w:r w:rsidR="00C31C0B">
        <w:rPr>
          <w:color w:val="auto"/>
          <w:szCs w:val="24"/>
        </w:rPr>
        <w:t xml:space="preserve"> </w:t>
      </w:r>
      <w:r w:rsidRPr="00ED319A">
        <w:rPr>
          <w:color w:val="auto"/>
          <w:szCs w:val="24"/>
        </w:rPr>
        <w:t xml:space="preserve"> These are classified as minor seizures form the symptom picture </w:t>
      </w:r>
      <w:r w:rsidR="00E15CFA" w:rsidRPr="00ED319A">
        <w:rPr>
          <w:color w:val="auto"/>
          <w:szCs w:val="24"/>
        </w:rPr>
        <w:t>presented</w:t>
      </w:r>
      <w:r w:rsidRPr="00ED319A">
        <w:rPr>
          <w:color w:val="auto"/>
          <w:szCs w:val="24"/>
        </w:rPr>
        <w:t>.</w:t>
      </w:r>
      <w:r w:rsidR="00C31C0B">
        <w:rPr>
          <w:color w:val="auto"/>
          <w:szCs w:val="24"/>
        </w:rPr>
        <w:t xml:space="preserve"> </w:t>
      </w:r>
      <w:r w:rsidRPr="00ED319A">
        <w:rPr>
          <w:color w:val="auto"/>
          <w:szCs w:val="24"/>
        </w:rPr>
        <w:t xml:space="preserve"> You</w:t>
      </w:r>
      <w:r w:rsidR="00E15CFA" w:rsidRPr="00ED319A">
        <w:rPr>
          <w:color w:val="auto"/>
          <w:szCs w:val="24"/>
        </w:rPr>
        <w:t xml:space="preserve"> </w:t>
      </w:r>
      <w:r w:rsidRPr="00ED319A">
        <w:rPr>
          <w:color w:val="auto"/>
          <w:szCs w:val="24"/>
        </w:rPr>
        <w:t>are still undergoing diagnostic work up for this condition</w:t>
      </w:r>
      <w:r w:rsidR="00E15CFA" w:rsidRPr="00ED319A">
        <w:rPr>
          <w:color w:val="auto"/>
          <w:szCs w:val="24"/>
        </w:rPr>
        <w:t xml:space="preserve"> Service connection for seizure disorder secondary to blast injury has been established as directly related to military service.</w:t>
      </w:r>
      <w:r w:rsidR="00C31C0B">
        <w:rPr>
          <w:color w:val="auto"/>
          <w:szCs w:val="24"/>
        </w:rPr>
        <w:t xml:space="preserve"> </w:t>
      </w:r>
      <w:r w:rsidR="00E15CFA" w:rsidRPr="00ED319A">
        <w:rPr>
          <w:color w:val="auto"/>
          <w:szCs w:val="24"/>
        </w:rPr>
        <w:t xml:space="preserve"> An evaluation of 40 percent is assigned from April 16,</w:t>
      </w:r>
      <w:r w:rsidR="001E3490" w:rsidRPr="00ED319A">
        <w:rPr>
          <w:color w:val="auto"/>
          <w:szCs w:val="24"/>
        </w:rPr>
        <w:t xml:space="preserve"> </w:t>
      </w:r>
      <w:r w:rsidR="00E15CFA" w:rsidRPr="00ED319A">
        <w:rPr>
          <w:color w:val="auto"/>
          <w:szCs w:val="24"/>
        </w:rPr>
        <w:t>2006.</w:t>
      </w:r>
      <w:r w:rsidR="00C31C0B">
        <w:rPr>
          <w:color w:val="auto"/>
          <w:szCs w:val="24"/>
        </w:rPr>
        <w:t xml:space="preserve"> </w:t>
      </w:r>
      <w:r w:rsidR="00E15CFA" w:rsidRPr="00ED319A">
        <w:rPr>
          <w:color w:val="auto"/>
          <w:szCs w:val="24"/>
        </w:rPr>
        <w:t xml:space="preserve"> An evaluation of 40 percent is assigned if there is at least one major seizure in the last six months or two in the last year, or </w:t>
      </w:r>
      <w:r w:rsidR="00E15CFA" w:rsidRPr="00ED319A">
        <w:rPr>
          <w:color w:val="auto"/>
          <w:szCs w:val="24"/>
        </w:rPr>
        <w:lastRenderedPageBreak/>
        <w:t xml:space="preserve">averaging at least five to eight minor seizures weekly. A higher evaluation of 60 percent is not warranted unless the record shows </w:t>
      </w:r>
      <w:r w:rsidR="001E3490" w:rsidRPr="00ED319A">
        <w:rPr>
          <w:color w:val="auto"/>
          <w:szCs w:val="24"/>
        </w:rPr>
        <w:t>an</w:t>
      </w:r>
      <w:r w:rsidR="00E15CFA" w:rsidRPr="00ED319A">
        <w:rPr>
          <w:color w:val="auto"/>
          <w:szCs w:val="24"/>
        </w:rPr>
        <w:t xml:space="preserve"> average of at least one major seizure in four months over the last year, or nine to </w:t>
      </w:r>
      <w:r w:rsidR="00EC5693" w:rsidRPr="00ED319A">
        <w:rPr>
          <w:color w:val="auto"/>
          <w:szCs w:val="24"/>
        </w:rPr>
        <w:t>ten</w:t>
      </w:r>
      <w:r w:rsidR="00E15CFA" w:rsidRPr="00ED319A">
        <w:rPr>
          <w:color w:val="auto"/>
          <w:szCs w:val="24"/>
        </w:rPr>
        <w:t xml:space="preserve"> minor seizures per week.  Since there is a likelihood of improvement, the assigned evaluation is not considered permanent and is subject to a future review examination. </w:t>
      </w:r>
      <w:r w:rsidR="00C31C0B">
        <w:rPr>
          <w:color w:val="auto"/>
          <w:szCs w:val="24"/>
        </w:rPr>
        <w:t xml:space="preserve"> </w:t>
      </w:r>
      <w:r w:rsidR="00E15CFA" w:rsidRPr="00ED319A">
        <w:rPr>
          <w:color w:val="auto"/>
          <w:szCs w:val="24"/>
        </w:rPr>
        <w:t xml:space="preserve">The evidence of seizures several times a week warrants a 40 percent evaluation."  </w:t>
      </w:r>
    </w:p>
    <w:p w:rsidR="00B234D9" w:rsidRPr="00ED319A" w:rsidRDefault="00B234D9" w:rsidP="00ED319A">
      <w:pPr>
        <w:tabs>
          <w:tab w:val="left" w:pos="288"/>
          <w:tab w:val="left" w:pos="4752"/>
        </w:tabs>
        <w:spacing w:line="240" w:lineRule="exact"/>
        <w:jc w:val="both"/>
        <w:rPr>
          <w:color w:val="auto"/>
          <w:szCs w:val="24"/>
        </w:rPr>
      </w:pPr>
    </w:p>
    <w:p w:rsidR="00E15CFA" w:rsidRPr="007C4B75" w:rsidRDefault="007C4B75" w:rsidP="007C4B75">
      <w:pPr>
        <w:tabs>
          <w:tab w:val="left" w:pos="288"/>
          <w:tab w:val="left" w:pos="4752"/>
        </w:tabs>
        <w:spacing w:line="240" w:lineRule="exact"/>
        <w:jc w:val="both"/>
        <w:rPr>
          <w:color w:val="auto"/>
          <w:szCs w:val="24"/>
        </w:rPr>
      </w:pPr>
      <w:r>
        <w:rPr>
          <w:color w:val="auto"/>
          <w:szCs w:val="24"/>
        </w:rPr>
        <w:t xml:space="preserve">This diagnosis was not listed on the MEB or PEB.  It is considered part of the DES file as symptoms were noted in the NARSUM Addendum.  </w:t>
      </w:r>
      <w:r w:rsidR="001E3490" w:rsidRPr="00ED319A">
        <w:rPr>
          <w:color w:val="auto"/>
          <w:szCs w:val="24"/>
        </w:rPr>
        <w:t xml:space="preserve">The CI's history of </w:t>
      </w:r>
      <w:r w:rsidR="00EC5693" w:rsidRPr="00ED319A">
        <w:rPr>
          <w:color w:val="auto"/>
          <w:szCs w:val="24"/>
        </w:rPr>
        <w:t>dissociative</w:t>
      </w:r>
      <w:r w:rsidR="001E3490" w:rsidRPr="00ED319A">
        <w:rPr>
          <w:color w:val="auto"/>
          <w:szCs w:val="24"/>
        </w:rPr>
        <w:t xml:space="preserve"> </w:t>
      </w:r>
      <w:r w:rsidR="00EC5693" w:rsidRPr="00ED319A">
        <w:rPr>
          <w:color w:val="auto"/>
          <w:szCs w:val="24"/>
        </w:rPr>
        <w:t>states</w:t>
      </w:r>
      <w:r w:rsidR="001E3490" w:rsidRPr="00ED319A">
        <w:rPr>
          <w:color w:val="auto"/>
          <w:szCs w:val="24"/>
        </w:rPr>
        <w:t xml:space="preserve"> </w:t>
      </w:r>
      <w:r w:rsidR="00EC5693" w:rsidRPr="00ED319A">
        <w:rPr>
          <w:color w:val="auto"/>
          <w:szCs w:val="24"/>
        </w:rPr>
        <w:t xml:space="preserve">may be </w:t>
      </w:r>
      <w:r w:rsidR="001E3490" w:rsidRPr="007C4B75">
        <w:rPr>
          <w:color w:val="auto"/>
          <w:szCs w:val="24"/>
        </w:rPr>
        <w:t>equivalent to minor seizures</w:t>
      </w:r>
      <w:r w:rsidR="00EC5693" w:rsidRPr="007C4B75">
        <w:rPr>
          <w:color w:val="auto"/>
          <w:szCs w:val="24"/>
        </w:rPr>
        <w:t>.  However, the CI was not diagnosed with seizures</w:t>
      </w:r>
      <w:r w:rsidRPr="007C4B75">
        <w:rPr>
          <w:color w:val="auto"/>
          <w:szCs w:val="24"/>
        </w:rPr>
        <w:t xml:space="preserve"> and MRI and EEG were normal</w:t>
      </w:r>
      <w:r w:rsidR="00EC5693" w:rsidRPr="007C4B75">
        <w:rPr>
          <w:color w:val="auto"/>
          <w:szCs w:val="24"/>
        </w:rPr>
        <w:t>.  This type of subjective</w:t>
      </w:r>
      <w:r w:rsidRPr="007C4B75">
        <w:rPr>
          <w:color w:val="auto"/>
          <w:szCs w:val="24"/>
        </w:rPr>
        <w:t>,</w:t>
      </w:r>
      <w:r w:rsidR="00EC5693" w:rsidRPr="007C4B75">
        <w:rPr>
          <w:color w:val="auto"/>
          <w:szCs w:val="24"/>
        </w:rPr>
        <w:t xml:space="preserve"> very short-term </w:t>
      </w:r>
      <w:r w:rsidRPr="007C4B75">
        <w:rPr>
          <w:color w:val="auto"/>
          <w:szCs w:val="24"/>
        </w:rPr>
        <w:t xml:space="preserve">feeling of </w:t>
      </w:r>
      <w:r w:rsidR="00EC5693" w:rsidRPr="007C4B75">
        <w:rPr>
          <w:color w:val="auto"/>
          <w:szCs w:val="24"/>
        </w:rPr>
        <w:t>paralysis may be considered "freezing-up" related to PTSD</w:t>
      </w:r>
      <w:r w:rsidRPr="007C4B75">
        <w:rPr>
          <w:color w:val="auto"/>
          <w:szCs w:val="24"/>
        </w:rPr>
        <w:t>,</w:t>
      </w:r>
      <w:r w:rsidR="00EC5693" w:rsidRPr="007C4B75">
        <w:rPr>
          <w:color w:val="auto"/>
          <w:szCs w:val="24"/>
        </w:rPr>
        <w:t xml:space="preserve"> or it could be from </w:t>
      </w:r>
      <w:proofErr w:type="spellStart"/>
      <w:r w:rsidR="00EC5693" w:rsidRPr="007C4B75">
        <w:rPr>
          <w:color w:val="auto"/>
          <w:szCs w:val="24"/>
        </w:rPr>
        <w:t>epileptiform</w:t>
      </w:r>
      <w:proofErr w:type="spellEnd"/>
      <w:r w:rsidR="00EC5693" w:rsidRPr="007C4B75">
        <w:rPr>
          <w:color w:val="auto"/>
          <w:szCs w:val="24"/>
        </w:rPr>
        <w:t xml:space="preserve"> activity (minor seizure) following the CI's TBI.  There was no evidence in the record to support one etiology over the other</w:t>
      </w:r>
      <w:r w:rsidRPr="007C4B75">
        <w:rPr>
          <w:color w:val="auto"/>
          <w:szCs w:val="24"/>
        </w:rPr>
        <w:t xml:space="preserve"> aside from a normal EEG</w:t>
      </w:r>
      <w:r w:rsidR="00EC5693" w:rsidRPr="007C4B75">
        <w:rPr>
          <w:color w:val="auto"/>
          <w:szCs w:val="24"/>
        </w:rPr>
        <w:t xml:space="preserve">.  If considered as analogous to minor seizures, then at the time of separation there were </w:t>
      </w:r>
      <w:r w:rsidR="001E3490" w:rsidRPr="007C4B75">
        <w:rPr>
          <w:color w:val="auto"/>
          <w:szCs w:val="24"/>
        </w:rPr>
        <w:t xml:space="preserve">two </w:t>
      </w:r>
      <w:r w:rsidR="00EC5693" w:rsidRPr="007C4B75">
        <w:rPr>
          <w:color w:val="auto"/>
          <w:szCs w:val="24"/>
        </w:rPr>
        <w:t xml:space="preserve">episodes </w:t>
      </w:r>
      <w:r w:rsidR="001E3490" w:rsidRPr="007C4B75">
        <w:rPr>
          <w:color w:val="auto"/>
          <w:szCs w:val="24"/>
        </w:rPr>
        <w:t>in four months near the time of separation</w:t>
      </w:r>
      <w:r w:rsidR="00ED319A" w:rsidRPr="007C4B75">
        <w:rPr>
          <w:color w:val="auto"/>
          <w:szCs w:val="24"/>
        </w:rPr>
        <w:t xml:space="preserve">.  This would </w:t>
      </w:r>
      <w:r w:rsidR="001E3490" w:rsidRPr="007C4B75">
        <w:rPr>
          <w:color w:val="auto"/>
          <w:szCs w:val="24"/>
        </w:rPr>
        <w:t xml:space="preserve">equate to </w:t>
      </w:r>
      <w:r w:rsidR="008F1485" w:rsidRPr="007C4B75">
        <w:rPr>
          <w:color w:val="auto"/>
          <w:szCs w:val="24"/>
        </w:rPr>
        <w:t xml:space="preserve">the </w:t>
      </w:r>
      <w:r w:rsidR="001E3490" w:rsidRPr="007C4B75">
        <w:rPr>
          <w:color w:val="auto"/>
          <w:szCs w:val="24"/>
        </w:rPr>
        <w:t xml:space="preserve">10% </w:t>
      </w:r>
      <w:r w:rsidR="008F1485" w:rsidRPr="007C4B75">
        <w:rPr>
          <w:color w:val="auto"/>
          <w:szCs w:val="24"/>
        </w:rPr>
        <w:t>criteria of "at least 2 minor seizures in the last 6 months"</w:t>
      </w:r>
      <w:r w:rsidR="00054DE2" w:rsidRPr="007C4B75">
        <w:rPr>
          <w:color w:val="auto"/>
          <w:szCs w:val="24"/>
        </w:rPr>
        <w:t xml:space="preserve">.  </w:t>
      </w:r>
      <w:r w:rsidR="001E3490" w:rsidRPr="007C4B75">
        <w:rPr>
          <w:color w:val="auto"/>
          <w:szCs w:val="24"/>
        </w:rPr>
        <w:t xml:space="preserve">By the 13 month </w:t>
      </w:r>
      <w:r w:rsidR="00F8123E" w:rsidRPr="007C4B75">
        <w:rPr>
          <w:color w:val="auto"/>
          <w:szCs w:val="24"/>
        </w:rPr>
        <w:t xml:space="preserve">post-separation </w:t>
      </w:r>
      <w:r w:rsidR="001E3490" w:rsidRPr="007C4B75">
        <w:rPr>
          <w:color w:val="auto"/>
          <w:szCs w:val="24"/>
        </w:rPr>
        <w:t>follow-up by the VA</w:t>
      </w:r>
      <w:r w:rsidR="00054DE2" w:rsidRPr="007C4B75">
        <w:rPr>
          <w:color w:val="auto"/>
          <w:szCs w:val="24"/>
        </w:rPr>
        <w:t>,</w:t>
      </w:r>
      <w:r w:rsidR="001E3490" w:rsidRPr="007C4B75">
        <w:rPr>
          <w:color w:val="auto"/>
          <w:szCs w:val="24"/>
        </w:rPr>
        <w:t xml:space="preserve"> the frequency had increased to "several times a week".  It is not possible to clearly note the frequency of seizures at </w:t>
      </w:r>
      <w:r w:rsidR="00054DE2" w:rsidRPr="007C4B75">
        <w:rPr>
          <w:color w:val="auto"/>
          <w:szCs w:val="24"/>
        </w:rPr>
        <w:t xml:space="preserve">what would theoretically be the </w:t>
      </w:r>
      <w:r w:rsidR="001E3490" w:rsidRPr="007C4B75">
        <w:rPr>
          <w:color w:val="auto"/>
          <w:szCs w:val="24"/>
        </w:rPr>
        <w:t>6-month post separation timeframe t</w:t>
      </w:r>
      <w:r w:rsidR="00054DE2" w:rsidRPr="007C4B75">
        <w:rPr>
          <w:color w:val="auto"/>
          <w:szCs w:val="24"/>
        </w:rPr>
        <w:t>hat would equate to the end of a</w:t>
      </w:r>
      <w:r w:rsidR="001E3490" w:rsidRPr="007C4B75">
        <w:rPr>
          <w:color w:val="auto"/>
          <w:szCs w:val="24"/>
        </w:rPr>
        <w:t xml:space="preserve"> </w:t>
      </w:r>
      <w:r w:rsidR="00054DE2" w:rsidRPr="007C4B75">
        <w:rPr>
          <w:color w:val="auto"/>
          <w:szCs w:val="24"/>
        </w:rPr>
        <w:t>"</w:t>
      </w:r>
      <w:r w:rsidR="001E3490" w:rsidRPr="007C4B75">
        <w:rPr>
          <w:color w:val="auto"/>
          <w:szCs w:val="24"/>
        </w:rPr>
        <w:t>6-month PTSD TDRL period</w:t>
      </w:r>
      <w:r w:rsidR="00054DE2" w:rsidRPr="007C4B75">
        <w:rPr>
          <w:color w:val="auto"/>
          <w:szCs w:val="24"/>
        </w:rPr>
        <w:t>" IAW retroactive application of</w:t>
      </w:r>
      <w:r w:rsidRPr="007C4B75">
        <w:rPr>
          <w:color w:val="auto"/>
          <w:szCs w:val="24"/>
        </w:rPr>
        <w:t xml:space="preserve"> §</w:t>
      </w:r>
      <w:r w:rsidR="00054DE2" w:rsidRPr="007C4B75">
        <w:rPr>
          <w:color w:val="auto"/>
          <w:szCs w:val="24"/>
        </w:rPr>
        <w:t>4.129 in this case</w:t>
      </w:r>
      <w:r w:rsidR="001E3490" w:rsidRPr="007C4B75">
        <w:rPr>
          <w:color w:val="auto"/>
          <w:szCs w:val="24"/>
        </w:rPr>
        <w:t xml:space="preserve">.  </w:t>
      </w:r>
      <w:r w:rsidR="00ED319A" w:rsidRPr="007C4B75">
        <w:rPr>
          <w:color w:val="auto"/>
          <w:szCs w:val="24"/>
        </w:rPr>
        <w:t xml:space="preserve">This condition can either be considered under the CI's general mental health rating (8045-9411) or as related to </w:t>
      </w:r>
      <w:r w:rsidR="008F1485" w:rsidRPr="007C4B75">
        <w:rPr>
          <w:color w:val="auto"/>
          <w:szCs w:val="24"/>
        </w:rPr>
        <w:t>TBI</w:t>
      </w:r>
      <w:r w:rsidR="00ED319A" w:rsidRPr="007C4B75">
        <w:rPr>
          <w:color w:val="auto"/>
          <w:szCs w:val="24"/>
        </w:rPr>
        <w:t xml:space="preserve"> and coded as</w:t>
      </w:r>
      <w:r w:rsidR="008F1485" w:rsidRPr="007C4B75">
        <w:rPr>
          <w:color w:val="auto"/>
          <w:szCs w:val="24"/>
        </w:rPr>
        <w:t xml:space="preserve"> 8045-8911 at 10%</w:t>
      </w:r>
      <w:r w:rsidR="00ED319A" w:rsidRPr="007C4B75">
        <w:rPr>
          <w:color w:val="auto"/>
          <w:szCs w:val="24"/>
        </w:rPr>
        <w:t xml:space="preserve">.  </w:t>
      </w:r>
    </w:p>
    <w:p w:rsidR="00ED319A" w:rsidRPr="007C4B75" w:rsidRDefault="00ED319A" w:rsidP="007C4B75">
      <w:pPr>
        <w:tabs>
          <w:tab w:val="left" w:pos="288"/>
          <w:tab w:val="left" w:pos="4752"/>
        </w:tabs>
        <w:spacing w:line="240" w:lineRule="exact"/>
        <w:jc w:val="both"/>
        <w:rPr>
          <w:color w:val="auto"/>
          <w:szCs w:val="24"/>
        </w:rPr>
      </w:pPr>
    </w:p>
    <w:p w:rsidR="000B1539" w:rsidRPr="007C4B75" w:rsidRDefault="000B1539" w:rsidP="007C4B75">
      <w:pPr>
        <w:tabs>
          <w:tab w:val="left" w:pos="288"/>
          <w:tab w:val="left" w:pos="4752"/>
        </w:tabs>
        <w:spacing w:line="240" w:lineRule="exact"/>
        <w:jc w:val="both"/>
        <w:rPr>
          <w:color w:val="auto"/>
          <w:szCs w:val="24"/>
        </w:rPr>
      </w:pPr>
      <w:proofErr w:type="gramStart"/>
      <w:r w:rsidRPr="007C4B75">
        <w:rPr>
          <w:b/>
          <w:color w:val="auto"/>
          <w:szCs w:val="24"/>
          <w:u w:val="single"/>
        </w:rPr>
        <w:t>Tinnitus</w:t>
      </w:r>
      <w:r w:rsidRPr="007C4B75">
        <w:rPr>
          <w:b/>
          <w:color w:val="auto"/>
          <w:szCs w:val="24"/>
        </w:rPr>
        <w:t>.</w:t>
      </w:r>
      <w:proofErr w:type="gramEnd"/>
      <w:r w:rsidRPr="007C4B75">
        <w:rPr>
          <w:color w:val="auto"/>
          <w:szCs w:val="24"/>
        </w:rPr>
        <w:t xml:space="preserve">  History </w:t>
      </w:r>
      <w:r w:rsidR="0085698A" w:rsidRPr="007C4B75">
        <w:rPr>
          <w:color w:val="auto"/>
          <w:szCs w:val="24"/>
        </w:rPr>
        <w:t xml:space="preserve">in both the military and VA records </w:t>
      </w:r>
      <w:r w:rsidRPr="007C4B75">
        <w:rPr>
          <w:color w:val="auto"/>
          <w:szCs w:val="24"/>
        </w:rPr>
        <w:t xml:space="preserve">indicate </w:t>
      </w:r>
      <w:r w:rsidR="0085698A" w:rsidRPr="007C4B75">
        <w:rPr>
          <w:color w:val="auto"/>
          <w:szCs w:val="24"/>
        </w:rPr>
        <w:t xml:space="preserve">that the CI's bilateral </w:t>
      </w:r>
      <w:r w:rsidRPr="007C4B75">
        <w:rPr>
          <w:color w:val="auto"/>
          <w:szCs w:val="24"/>
        </w:rPr>
        <w:t xml:space="preserve">tinnitus </w:t>
      </w:r>
      <w:r w:rsidR="0085698A" w:rsidRPr="007C4B75">
        <w:rPr>
          <w:color w:val="auto"/>
          <w:szCs w:val="24"/>
        </w:rPr>
        <w:t>originated from a shooting incident in 1998 that predates</w:t>
      </w:r>
      <w:r w:rsidRPr="007C4B75">
        <w:rPr>
          <w:color w:val="auto"/>
          <w:szCs w:val="24"/>
        </w:rPr>
        <w:t xml:space="preserve"> the </w:t>
      </w:r>
      <w:r w:rsidR="0085698A" w:rsidRPr="007C4B75">
        <w:rPr>
          <w:color w:val="auto"/>
          <w:szCs w:val="24"/>
        </w:rPr>
        <w:t xml:space="preserve">CI's </w:t>
      </w:r>
      <w:r w:rsidRPr="007C4B75">
        <w:rPr>
          <w:color w:val="auto"/>
          <w:szCs w:val="24"/>
        </w:rPr>
        <w:t xml:space="preserve">TBI.  </w:t>
      </w:r>
      <w:r w:rsidR="0085698A" w:rsidRPr="007C4B75">
        <w:rPr>
          <w:color w:val="auto"/>
          <w:szCs w:val="24"/>
        </w:rPr>
        <w:t xml:space="preserve">Tinnitus did not rise to the level of being unfitting.  There were no indicators in the records there was any </w:t>
      </w:r>
      <w:r w:rsidR="008F1CC8" w:rsidRPr="007C4B75">
        <w:rPr>
          <w:color w:val="auto"/>
          <w:szCs w:val="24"/>
        </w:rPr>
        <w:t xml:space="preserve">permanent aggravation from </w:t>
      </w:r>
      <w:r w:rsidR="0085698A" w:rsidRPr="007C4B75">
        <w:rPr>
          <w:color w:val="auto"/>
          <w:szCs w:val="24"/>
        </w:rPr>
        <w:t xml:space="preserve">the </w:t>
      </w:r>
      <w:r w:rsidR="008F1CC8" w:rsidRPr="007C4B75">
        <w:rPr>
          <w:color w:val="auto"/>
          <w:szCs w:val="24"/>
        </w:rPr>
        <w:t>TBI incident</w:t>
      </w:r>
      <w:r w:rsidR="00C31C0B">
        <w:rPr>
          <w:color w:val="auto"/>
          <w:szCs w:val="24"/>
        </w:rPr>
        <w:t xml:space="preserve">.  </w:t>
      </w:r>
      <w:r w:rsidR="0085698A" w:rsidRPr="007C4B75">
        <w:rPr>
          <w:color w:val="auto"/>
          <w:szCs w:val="24"/>
        </w:rPr>
        <w:t>Tinnitus should not be separately unfitting</w:t>
      </w:r>
      <w:r w:rsidR="008F1485" w:rsidRPr="007C4B75">
        <w:rPr>
          <w:color w:val="auto"/>
          <w:szCs w:val="24"/>
        </w:rPr>
        <w:t>, not related to the TBI incident,</w:t>
      </w:r>
      <w:r w:rsidR="0085698A" w:rsidRPr="007C4B75">
        <w:rPr>
          <w:color w:val="auto"/>
          <w:szCs w:val="24"/>
        </w:rPr>
        <w:t xml:space="preserve"> and should not be rated.  </w:t>
      </w:r>
    </w:p>
    <w:p w:rsidR="00684E2B" w:rsidRPr="007C4B75" w:rsidRDefault="00684E2B" w:rsidP="007C4B75">
      <w:pPr>
        <w:tabs>
          <w:tab w:val="left" w:pos="288"/>
          <w:tab w:val="left" w:pos="4752"/>
        </w:tabs>
        <w:spacing w:line="240" w:lineRule="exact"/>
        <w:jc w:val="both"/>
        <w:rPr>
          <w:color w:val="auto"/>
          <w:szCs w:val="24"/>
        </w:rPr>
      </w:pPr>
    </w:p>
    <w:p w:rsidR="00573625" w:rsidRPr="007C4B75" w:rsidRDefault="00A258B7" w:rsidP="007C4B75">
      <w:pPr>
        <w:pStyle w:val="ListParagraph"/>
        <w:spacing w:after="0" w:line="240" w:lineRule="exact"/>
        <w:ind w:left="0"/>
        <w:jc w:val="both"/>
        <w:rPr>
          <w:rFonts w:ascii="Courier" w:hAnsi="Courier"/>
          <w:sz w:val="24"/>
          <w:szCs w:val="24"/>
        </w:rPr>
      </w:pPr>
      <w:proofErr w:type="gramStart"/>
      <w:r w:rsidRPr="007C4B75">
        <w:rPr>
          <w:rFonts w:ascii="Courier" w:hAnsi="Courier"/>
          <w:b/>
          <w:sz w:val="24"/>
          <w:szCs w:val="24"/>
          <w:u w:val="single"/>
        </w:rPr>
        <w:t>Other Conditions</w:t>
      </w:r>
      <w:r w:rsidRPr="007C4B75">
        <w:rPr>
          <w:rFonts w:ascii="Courier" w:hAnsi="Courier"/>
          <w:b/>
          <w:sz w:val="24"/>
          <w:szCs w:val="24"/>
        </w:rPr>
        <w:t>.</w:t>
      </w:r>
      <w:proofErr w:type="gramEnd"/>
      <w:r w:rsidRPr="007C4B75">
        <w:rPr>
          <w:rFonts w:ascii="Courier" w:hAnsi="Courier"/>
          <w:sz w:val="24"/>
          <w:szCs w:val="24"/>
        </w:rPr>
        <w:t xml:space="preserve">  </w:t>
      </w:r>
    </w:p>
    <w:p w:rsidR="00573625" w:rsidRPr="007C4B75" w:rsidRDefault="00573625" w:rsidP="007C4B75">
      <w:pPr>
        <w:pStyle w:val="ListParagraph"/>
        <w:spacing w:after="0" w:line="240" w:lineRule="exact"/>
        <w:ind w:left="0"/>
        <w:jc w:val="both"/>
        <w:rPr>
          <w:rFonts w:ascii="Courier" w:hAnsi="Courier"/>
          <w:sz w:val="24"/>
          <w:szCs w:val="24"/>
        </w:rPr>
      </w:pPr>
    </w:p>
    <w:p w:rsidR="00573625" w:rsidRPr="007C4B75" w:rsidRDefault="00573625" w:rsidP="007C4B75">
      <w:pPr>
        <w:spacing w:line="240" w:lineRule="exact"/>
        <w:jc w:val="both"/>
        <w:rPr>
          <w:color w:val="auto"/>
          <w:szCs w:val="24"/>
        </w:rPr>
      </w:pPr>
      <w:r w:rsidRPr="007C4B75">
        <w:rPr>
          <w:color w:val="auto"/>
          <w:szCs w:val="24"/>
        </w:rPr>
        <w:t xml:space="preserve">The Bilateral Pes Planus, Tinnitus, scar, and problems with joints were noted on the MEB History and Exam 20060123.  They were not indicated as not meeting standards, </w:t>
      </w:r>
      <w:r w:rsidR="00E214DE" w:rsidRPr="007C4B75">
        <w:rPr>
          <w:color w:val="auto"/>
          <w:szCs w:val="24"/>
        </w:rPr>
        <w:t xml:space="preserve">and </w:t>
      </w:r>
      <w:r w:rsidRPr="007C4B75">
        <w:rPr>
          <w:color w:val="auto"/>
          <w:szCs w:val="24"/>
        </w:rPr>
        <w:t xml:space="preserve">did not appear to have any adverse effect on the CI's ability to perform his duties.  </w:t>
      </w:r>
      <w:r w:rsidR="00EE10B2" w:rsidRPr="007C4B75">
        <w:rPr>
          <w:color w:val="auto"/>
          <w:szCs w:val="24"/>
        </w:rPr>
        <w:t>The Board, therefore, has no reasonable basis for recommending any of these as additional unfitting conditions for separation rating.</w:t>
      </w:r>
    </w:p>
    <w:p w:rsidR="00A258B7" w:rsidRPr="007C4B75" w:rsidRDefault="00A258B7" w:rsidP="007C4B75">
      <w:pPr>
        <w:pStyle w:val="ListParagraph"/>
        <w:spacing w:after="0" w:line="240" w:lineRule="exact"/>
        <w:ind w:left="0"/>
        <w:jc w:val="both"/>
        <w:rPr>
          <w:rFonts w:ascii="Courier" w:eastAsia="Times New Roman" w:hAnsi="Courier" w:cs="Times New Roman"/>
          <w:sz w:val="24"/>
          <w:szCs w:val="24"/>
        </w:rPr>
      </w:pPr>
      <w:r w:rsidRPr="007C4B75">
        <w:rPr>
          <w:rFonts w:ascii="Courier" w:eastAsia="Times New Roman" w:hAnsi="Courier" w:cs="Times New Roman"/>
          <w:sz w:val="24"/>
          <w:szCs w:val="24"/>
        </w:rPr>
        <w:t xml:space="preserve">The </w:t>
      </w:r>
      <w:r w:rsidR="008651DA" w:rsidRPr="007C4B75">
        <w:rPr>
          <w:rFonts w:ascii="Courier" w:eastAsia="Times New Roman" w:hAnsi="Courier" w:cs="Times New Roman"/>
          <w:sz w:val="24"/>
          <w:szCs w:val="24"/>
        </w:rPr>
        <w:t xml:space="preserve">Lumbar Spine w/ Degenerative Changes, Cervical Spine Strain, </w:t>
      </w:r>
      <w:r w:rsidR="00734A3F" w:rsidRPr="007C4B75">
        <w:rPr>
          <w:rFonts w:ascii="Courier" w:hAnsi="Courier"/>
          <w:sz w:val="24"/>
          <w:szCs w:val="24"/>
        </w:rPr>
        <w:t>bilateral TMJ syndrome,</w:t>
      </w:r>
      <w:r w:rsidR="00734A3F" w:rsidRPr="007C4B75">
        <w:rPr>
          <w:rFonts w:ascii="Courier" w:eastAsia="Times New Roman" w:hAnsi="Courier" w:cs="Times New Roman"/>
          <w:sz w:val="24"/>
          <w:szCs w:val="24"/>
        </w:rPr>
        <w:t xml:space="preserve"> </w:t>
      </w:r>
      <w:r w:rsidR="00734A3F" w:rsidRPr="007C4B75">
        <w:rPr>
          <w:rFonts w:ascii="Courier" w:hAnsi="Courier"/>
          <w:sz w:val="24"/>
          <w:szCs w:val="24"/>
        </w:rPr>
        <w:t>chronic sinusitis</w:t>
      </w:r>
      <w:r w:rsidR="00573625" w:rsidRPr="007C4B75">
        <w:rPr>
          <w:rFonts w:ascii="Courier" w:hAnsi="Courier"/>
          <w:sz w:val="24"/>
          <w:szCs w:val="24"/>
        </w:rPr>
        <w:t xml:space="preserve"> conditions </w:t>
      </w:r>
      <w:r w:rsidR="008651DA" w:rsidRPr="007C4B75">
        <w:rPr>
          <w:rFonts w:ascii="Courier" w:eastAsia="Times New Roman" w:hAnsi="Courier" w:cs="Times New Roman"/>
          <w:sz w:val="24"/>
          <w:szCs w:val="24"/>
        </w:rPr>
        <w:t>did not appear to have any adverse effect on the CI'</w:t>
      </w:r>
      <w:r w:rsidR="00573625" w:rsidRPr="007C4B75">
        <w:rPr>
          <w:rFonts w:ascii="Courier" w:eastAsia="Times New Roman" w:hAnsi="Courier" w:cs="Times New Roman"/>
          <w:sz w:val="24"/>
          <w:szCs w:val="24"/>
        </w:rPr>
        <w:t>s ability to perform his duties;</w:t>
      </w:r>
      <w:r w:rsidR="009224EF" w:rsidRPr="007C4B75">
        <w:rPr>
          <w:rFonts w:ascii="Courier" w:eastAsia="Times New Roman" w:hAnsi="Courier" w:cs="Times New Roman"/>
          <w:sz w:val="24"/>
          <w:szCs w:val="24"/>
        </w:rPr>
        <w:t xml:space="preserve"> </w:t>
      </w:r>
      <w:r w:rsidR="00C31C0B">
        <w:rPr>
          <w:rFonts w:ascii="Courier" w:eastAsia="Times New Roman" w:hAnsi="Courier" w:cs="Times New Roman"/>
          <w:sz w:val="24"/>
          <w:szCs w:val="24"/>
        </w:rPr>
        <w:t>h</w:t>
      </w:r>
      <w:r w:rsidR="009224EF" w:rsidRPr="007C4B75">
        <w:rPr>
          <w:rFonts w:ascii="Courier" w:eastAsia="Times New Roman" w:hAnsi="Courier" w:cs="Times New Roman"/>
          <w:sz w:val="24"/>
          <w:szCs w:val="24"/>
        </w:rPr>
        <w:t xml:space="preserve">owever, there is no evidence that these conditions were considered in the DES file, so they are not within the scope of the Board to adjudicate.  </w:t>
      </w:r>
    </w:p>
    <w:p w:rsidR="00A258B7" w:rsidRPr="007C4B75" w:rsidRDefault="00A258B7" w:rsidP="007C4B75">
      <w:pPr>
        <w:tabs>
          <w:tab w:val="left" w:pos="288"/>
          <w:tab w:val="left" w:pos="4752"/>
        </w:tabs>
        <w:spacing w:line="240" w:lineRule="exact"/>
        <w:jc w:val="both"/>
        <w:rPr>
          <w:color w:val="auto"/>
          <w:szCs w:val="24"/>
        </w:rPr>
      </w:pPr>
    </w:p>
    <w:p w:rsidR="00734A3F" w:rsidRPr="001C0E06" w:rsidRDefault="00F8123E" w:rsidP="001C0E06">
      <w:pPr>
        <w:spacing w:line="240" w:lineRule="exact"/>
        <w:jc w:val="both"/>
        <w:rPr>
          <w:color w:val="auto"/>
          <w:szCs w:val="24"/>
        </w:rPr>
      </w:pPr>
      <w:r w:rsidRPr="007C4B75">
        <w:rPr>
          <w:color w:val="auto"/>
          <w:szCs w:val="24"/>
        </w:rPr>
        <w:t xml:space="preserve">The CI's contended issues of </w:t>
      </w:r>
      <w:r w:rsidR="00734A3F" w:rsidRPr="007C4B75">
        <w:rPr>
          <w:color w:val="auto"/>
          <w:szCs w:val="24"/>
        </w:rPr>
        <w:t xml:space="preserve">speech impairment, </w:t>
      </w:r>
      <w:proofErr w:type="spellStart"/>
      <w:r w:rsidR="00734A3F" w:rsidRPr="007C4B75">
        <w:rPr>
          <w:color w:val="auto"/>
          <w:szCs w:val="24"/>
        </w:rPr>
        <w:t>discoordination</w:t>
      </w:r>
      <w:proofErr w:type="spellEnd"/>
      <w:r w:rsidR="00734A3F" w:rsidRPr="007C4B75">
        <w:rPr>
          <w:color w:val="auto"/>
          <w:szCs w:val="24"/>
        </w:rPr>
        <w:t xml:space="preserve"> of fine motor skills and stiffness left and right hands</w:t>
      </w:r>
      <w:r w:rsidR="00BD17C9" w:rsidRPr="007C4B75">
        <w:rPr>
          <w:color w:val="auto"/>
          <w:szCs w:val="24"/>
        </w:rPr>
        <w:t xml:space="preserve"> </w:t>
      </w:r>
      <w:r w:rsidR="00734A3F" w:rsidRPr="007C4B75">
        <w:rPr>
          <w:color w:val="auto"/>
          <w:szCs w:val="24"/>
        </w:rPr>
        <w:t>secondary to traumatic brain injury</w:t>
      </w:r>
      <w:r w:rsidRPr="007C4B75">
        <w:rPr>
          <w:color w:val="auto"/>
          <w:szCs w:val="24"/>
        </w:rPr>
        <w:t xml:space="preserve"> are considered within the older VASRD code 8045 although not specified in the disability </w:t>
      </w:r>
      <w:r w:rsidRPr="001C0E06">
        <w:rPr>
          <w:color w:val="auto"/>
          <w:szCs w:val="24"/>
        </w:rPr>
        <w:t xml:space="preserve">description.  </w:t>
      </w:r>
      <w:r w:rsidR="00BD17C9" w:rsidRPr="001C0E06">
        <w:rPr>
          <w:color w:val="auto"/>
          <w:szCs w:val="24"/>
        </w:rPr>
        <w:t xml:space="preserve">None of these conditions were separately rated by the VA.  </w:t>
      </w:r>
    </w:p>
    <w:p w:rsidR="00A90D55" w:rsidRPr="001C0E06" w:rsidRDefault="008B5D31" w:rsidP="001C0E06">
      <w:pPr>
        <w:tabs>
          <w:tab w:val="left" w:pos="288"/>
          <w:tab w:val="left" w:pos="4752"/>
        </w:tabs>
        <w:spacing w:line="240" w:lineRule="exact"/>
        <w:jc w:val="both"/>
        <w:rPr>
          <w:color w:val="auto"/>
          <w:szCs w:val="24"/>
        </w:rPr>
      </w:pPr>
      <w:r w:rsidRPr="001C0E06">
        <w:rPr>
          <w:color w:val="auto"/>
          <w:szCs w:val="24"/>
          <w:u w:val="single"/>
        </w:rPr>
        <w:t>_______________________________________________________________</w:t>
      </w:r>
      <w:r w:rsidRPr="001C0E06">
        <w:rPr>
          <w:color w:val="auto"/>
          <w:szCs w:val="24"/>
        </w:rPr>
        <w:t>_</w:t>
      </w:r>
    </w:p>
    <w:p w:rsidR="00A90D55" w:rsidRPr="001C0E06" w:rsidRDefault="00A90D55" w:rsidP="001C0E06">
      <w:pPr>
        <w:tabs>
          <w:tab w:val="left" w:pos="288"/>
          <w:tab w:val="left" w:pos="4752"/>
        </w:tabs>
        <w:spacing w:line="240" w:lineRule="exact"/>
        <w:jc w:val="both"/>
        <w:rPr>
          <w:color w:val="auto"/>
          <w:szCs w:val="24"/>
        </w:rPr>
      </w:pPr>
    </w:p>
    <w:p w:rsidR="00A80759" w:rsidRPr="001C0E06" w:rsidRDefault="00AE09B7" w:rsidP="001C0E06">
      <w:pPr>
        <w:spacing w:line="240" w:lineRule="exact"/>
        <w:jc w:val="both"/>
        <w:rPr>
          <w:rFonts w:eastAsiaTheme="minorHAnsi"/>
          <w:color w:val="auto"/>
          <w:szCs w:val="24"/>
        </w:rPr>
      </w:pPr>
      <w:r w:rsidRPr="001C0E06">
        <w:rPr>
          <w:color w:val="auto"/>
          <w:szCs w:val="24"/>
          <w:u w:val="single"/>
        </w:rPr>
        <w:t>BOARD FINDINGS</w:t>
      </w:r>
      <w:r w:rsidRPr="001C0E06">
        <w:rPr>
          <w:color w:val="auto"/>
          <w:szCs w:val="24"/>
        </w:rPr>
        <w:t>:</w:t>
      </w:r>
      <w:r w:rsidRPr="001C0E06">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As discussed above, PEB reliance on both DoDI 1332.39 and SECNAVINST 1850.4E for rating 9411 PTSD was operant in this case and the conditio</w:t>
      </w:r>
      <w:r w:rsidR="00EC5D90" w:rsidRPr="001C0E06">
        <w:rPr>
          <w:rFonts w:eastAsiaTheme="minorHAnsi"/>
          <w:color w:val="auto"/>
          <w:szCs w:val="24"/>
        </w:rPr>
        <w:t xml:space="preserve">n was adjudicated independently </w:t>
      </w:r>
      <w:r w:rsidRPr="001C0E06">
        <w:rPr>
          <w:rFonts w:eastAsiaTheme="minorHAnsi"/>
          <w:color w:val="auto"/>
          <w:szCs w:val="24"/>
        </w:rPr>
        <w:t xml:space="preserve">of those instructions by the Board.  </w:t>
      </w:r>
      <w:r w:rsidR="00A80759" w:rsidRPr="001C0E06">
        <w:rPr>
          <w:rFonts w:eastAsiaTheme="minorHAnsi"/>
          <w:color w:val="auto"/>
          <w:szCs w:val="24"/>
        </w:rPr>
        <w:t xml:space="preserve">Additionally, the VASRD in effect at the time includes </w:t>
      </w:r>
      <w:r w:rsidRPr="001C0E06">
        <w:rPr>
          <w:rFonts w:eastAsiaTheme="minorHAnsi"/>
          <w:color w:val="auto"/>
          <w:szCs w:val="24"/>
        </w:rPr>
        <w:t>application of TL 06-03 (Rating TBI), FEB 06 to the adjudication of this case</w:t>
      </w:r>
      <w:r w:rsidR="00A80759" w:rsidRPr="001C0E06">
        <w:rPr>
          <w:rFonts w:eastAsiaTheme="minorHAnsi"/>
          <w:color w:val="auto"/>
          <w:szCs w:val="24"/>
        </w:rPr>
        <w:t>.  However</w:t>
      </w:r>
      <w:r w:rsidR="00D56239" w:rsidRPr="001C0E06">
        <w:rPr>
          <w:rFonts w:eastAsiaTheme="minorHAnsi"/>
          <w:color w:val="auto"/>
          <w:szCs w:val="24"/>
        </w:rPr>
        <w:t>,</w:t>
      </w:r>
      <w:r w:rsidR="00A80759" w:rsidRPr="001C0E06">
        <w:rPr>
          <w:rFonts w:eastAsiaTheme="minorHAnsi"/>
          <w:color w:val="auto"/>
          <w:szCs w:val="24"/>
        </w:rPr>
        <w:t xml:space="preserve"> the </w:t>
      </w:r>
      <w:r w:rsidRPr="001C0E06">
        <w:rPr>
          <w:rFonts w:eastAsiaTheme="minorHAnsi"/>
          <w:color w:val="auto"/>
          <w:szCs w:val="24"/>
        </w:rPr>
        <w:t xml:space="preserve">provisions </w:t>
      </w:r>
      <w:r w:rsidR="00A80759" w:rsidRPr="001C0E06">
        <w:rPr>
          <w:rFonts w:eastAsiaTheme="minorHAnsi"/>
          <w:color w:val="auto"/>
          <w:szCs w:val="24"/>
        </w:rPr>
        <w:t xml:space="preserve">of </w:t>
      </w:r>
      <w:r w:rsidRPr="001C0E06">
        <w:rPr>
          <w:rFonts w:eastAsiaTheme="minorHAnsi"/>
          <w:color w:val="auto"/>
          <w:szCs w:val="24"/>
        </w:rPr>
        <w:t>TL 07-05, AUG 2007</w:t>
      </w:r>
      <w:r w:rsidR="00A80759" w:rsidRPr="001C0E06">
        <w:rPr>
          <w:rFonts w:eastAsiaTheme="minorHAnsi"/>
          <w:color w:val="auto"/>
          <w:szCs w:val="24"/>
        </w:rPr>
        <w:t xml:space="preserve"> and the new VASRD TBI coding and criteria </w:t>
      </w:r>
      <w:r w:rsidR="00D56239" w:rsidRPr="001C0E06">
        <w:rPr>
          <w:rFonts w:eastAsiaTheme="minorHAnsi"/>
          <w:color w:val="auto"/>
          <w:szCs w:val="24"/>
        </w:rPr>
        <w:t>were</w:t>
      </w:r>
      <w:r w:rsidR="00A80759" w:rsidRPr="001C0E06">
        <w:rPr>
          <w:rFonts w:eastAsiaTheme="minorHAnsi"/>
          <w:color w:val="auto"/>
          <w:szCs w:val="24"/>
        </w:rPr>
        <w:t xml:space="preserve"> </w:t>
      </w:r>
      <w:r w:rsidR="00D56239" w:rsidRPr="001C0E06">
        <w:rPr>
          <w:rFonts w:eastAsiaTheme="minorHAnsi"/>
          <w:color w:val="auto"/>
          <w:szCs w:val="24"/>
        </w:rPr>
        <w:t xml:space="preserve">not in effect and were </w:t>
      </w:r>
      <w:r w:rsidR="00A80759" w:rsidRPr="001C0E06">
        <w:rPr>
          <w:rFonts w:eastAsiaTheme="minorHAnsi"/>
          <w:color w:val="auto"/>
          <w:szCs w:val="24"/>
        </w:rPr>
        <w:t>not applie</w:t>
      </w:r>
      <w:r w:rsidR="00D56239" w:rsidRPr="001C0E06">
        <w:rPr>
          <w:rFonts w:eastAsiaTheme="minorHAnsi"/>
          <w:color w:val="auto"/>
          <w:szCs w:val="24"/>
        </w:rPr>
        <w:t>d</w:t>
      </w:r>
      <w:r w:rsidR="00A80759" w:rsidRPr="001C0E06">
        <w:rPr>
          <w:rFonts w:eastAsiaTheme="minorHAnsi"/>
          <w:color w:val="auto"/>
          <w:szCs w:val="24"/>
        </w:rPr>
        <w:t>.</w:t>
      </w:r>
      <w:r w:rsidR="00B157BC" w:rsidRPr="001C0E06">
        <w:rPr>
          <w:rFonts w:eastAsiaTheme="minorHAnsi"/>
          <w:color w:val="auto"/>
          <w:szCs w:val="24"/>
        </w:rPr>
        <w:t xml:space="preserve">  </w:t>
      </w:r>
      <w:r w:rsidR="00B157BC" w:rsidRPr="001C0E06">
        <w:rPr>
          <w:color w:val="auto"/>
          <w:szCs w:val="24"/>
        </w:rPr>
        <w:t xml:space="preserve">This case was finalized by the Navy at the very beginning of the recognition of the complexities of TBI and the VA's </w:t>
      </w:r>
      <w:r w:rsidR="00B157BC" w:rsidRPr="001C0E06">
        <w:rPr>
          <w:rFonts w:eastAsiaTheme="minorHAnsi"/>
          <w:color w:val="auto"/>
          <w:szCs w:val="24"/>
        </w:rPr>
        <w:t xml:space="preserve">TL 06-03 that started the </w:t>
      </w:r>
      <w:r w:rsidR="00B157BC" w:rsidRPr="001C0E06">
        <w:rPr>
          <w:color w:val="auto"/>
          <w:szCs w:val="24"/>
        </w:rPr>
        <w:t xml:space="preserve">broadening of TBI coding beyond the prior strict interpretation of notes within VASRD Code 8045.  </w:t>
      </w:r>
      <w:r w:rsidR="00A80759" w:rsidRPr="001C0E06">
        <w:rPr>
          <w:rFonts w:eastAsiaTheme="minorHAnsi"/>
          <w:color w:val="auto"/>
          <w:szCs w:val="24"/>
        </w:rPr>
        <w:t xml:space="preserve">  </w:t>
      </w:r>
    </w:p>
    <w:p w:rsidR="00A80759" w:rsidRPr="001C0E06" w:rsidRDefault="00A80759" w:rsidP="001C0E06">
      <w:pPr>
        <w:spacing w:line="240" w:lineRule="exact"/>
        <w:jc w:val="both"/>
        <w:rPr>
          <w:rFonts w:eastAsiaTheme="minorHAnsi"/>
          <w:color w:val="auto"/>
          <w:szCs w:val="24"/>
        </w:rPr>
      </w:pPr>
    </w:p>
    <w:p w:rsidR="00B157BC" w:rsidRDefault="00A80759" w:rsidP="001C0E06">
      <w:pPr>
        <w:spacing w:line="240" w:lineRule="exact"/>
        <w:jc w:val="both"/>
        <w:rPr>
          <w:color w:val="auto"/>
          <w:szCs w:val="24"/>
        </w:rPr>
      </w:pPr>
      <w:r w:rsidRPr="001C0E06">
        <w:rPr>
          <w:color w:val="auto"/>
          <w:szCs w:val="24"/>
        </w:rPr>
        <w:t xml:space="preserve">In the matter of the PTSD condition, the Board </w:t>
      </w:r>
      <w:r w:rsidRPr="001C0E06">
        <w:rPr>
          <w:rFonts w:eastAsiaTheme="minorHAnsi"/>
          <w:color w:val="auto"/>
          <w:szCs w:val="24"/>
        </w:rPr>
        <w:t>unanimously</w:t>
      </w:r>
      <w:r w:rsidRPr="001C0E06">
        <w:rPr>
          <w:color w:val="auto"/>
          <w:szCs w:val="24"/>
        </w:rPr>
        <w:t xml:space="preserve"> recommends an initial TDRL rating of 50% in retroactive compliance with VASRD </w:t>
      </w:r>
      <w:r w:rsidR="00964959" w:rsidRPr="001C0E06">
        <w:rPr>
          <w:color w:val="auto"/>
          <w:szCs w:val="24"/>
        </w:rPr>
        <w:t>§</w:t>
      </w:r>
      <w:r w:rsidRPr="001C0E06">
        <w:rPr>
          <w:color w:val="auto"/>
          <w:szCs w:val="24"/>
        </w:rPr>
        <w:t xml:space="preserve">4.129 as DOD directed; and a 50% permanent rating at 6 months IAW VASRD </w:t>
      </w:r>
      <w:r w:rsidR="00964959" w:rsidRPr="001C0E06">
        <w:rPr>
          <w:color w:val="auto"/>
          <w:szCs w:val="24"/>
        </w:rPr>
        <w:t>§</w:t>
      </w:r>
      <w:r w:rsidRPr="001C0E06">
        <w:rPr>
          <w:color w:val="auto"/>
          <w:szCs w:val="24"/>
        </w:rPr>
        <w:t>4.130.</w:t>
      </w:r>
      <w:r w:rsidR="00D56239" w:rsidRPr="001C0E06">
        <w:rPr>
          <w:color w:val="auto"/>
          <w:szCs w:val="24"/>
        </w:rPr>
        <w:t xml:space="preserve"> </w:t>
      </w:r>
      <w:r w:rsidRPr="001C0E06">
        <w:rPr>
          <w:color w:val="auto"/>
          <w:szCs w:val="24"/>
        </w:rPr>
        <w:t xml:space="preserve"> </w:t>
      </w:r>
      <w:r w:rsidR="00AE09B7" w:rsidRPr="001C0E06">
        <w:rPr>
          <w:color w:val="auto"/>
          <w:szCs w:val="24"/>
        </w:rPr>
        <w:t xml:space="preserve">In the matter of the </w:t>
      </w:r>
      <w:r w:rsidRPr="001C0E06">
        <w:rPr>
          <w:color w:val="auto"/>
          <w:szCs w:val="24"/>
        </w:rPr>
        <w:t>TBI</w:t>
      </w:r>
      <w:r w:rsidR="00AE09B7" w:rsidRPr="001C0E06">
        <w:rPr>
          <w:color w:val="auto"/>
          <w:szCs w:val="24"/>
        </w:rPr>
        <w:t xml:space="preserve"> condition</w:t>
      </w:r>
      <w:r w:rsidRPr="001C0E06">
        <w:rPr>
          <w:color w:val="auto"/>
          <w:szCs w:val="24"/>
        </w:rPr>
        <w:t xml:space="preserve"> and blast-related disabilities</w:t>
      </w:r>
      <w:r w:rsidR="00AE09B7" w:rsidRPr="001C0E06">
        <w:rPr>
          <w:color w:val="auto"/>
          <w:szCs w:val="24"/>
        </w:rPr>
        <w:t xml:space="preserve">, the Board unanimously recommends that </w:t>
      </w:r>
      <w:r w:rsidR="00B157BC" w:rsidRPr="001C0E06">
        <w:rPr>
          <w:color w:val="auto"/>
          <w:szCs w:val="24"/>
        </w:rPr>
        <w:t xml:space="preserve">TBI be added to the above unfitting PTSD (coding changed to 8045-9411 without changing the 50% rating level agreed to above), </w:t>
      </w:r>
      <w:r w:rsidR="00D56239" w:rsidRPr="001C0E06">
        <w:rPr>
          <w:color w:val="auto"/>
          <w:szCs w:val="24"/>
        </w:rPr>
        <w:t xml:space="preserve">and </w:t>
      </w:r>
      <w:r w:rsidR="00AE09B7" w:rsidRPr="001C0E06">
        <w:rPr>
          <w:color w:val="auto"/>
          <w:szCs w:val="24"/>
        </w:rPr>
        <w:t xml:space="preserve">as </w:t>
      </w:r>
      <w:r w:rsidR="00D56239" w:rsidRPr="001C0E06">
        <w:rPr>
          <w:color w:val="auto"/>
          <w:szCs w:val="24"/>
        </w:rPr>
        <w:t xml:space="preserve">an </w:t>
      </w:r>
      <w:r w:rsidR="00AE09B7" w:rsidRPr="001C0E06">
        <w:rPr>
          <w:color w:val="auto"/>
          <w:szCs w:val="24"/>
        </w:rPr>
        <w:t>additionally unfitting condition for separation rating</w:t>
      </w:r>
      <w:r w:rsidR="00D56239" w:rsidRPr="001C0E06">
        <w:rPr>
          <w:color w:val="auto"/>
          <w:szCs w:val="24"/>
        </w:rPr>
        <w:t xml:space="preserve">.  The Board determined that given the older VASRD guidance in effect at the time, that the CI's multiple TBI related symptoms should not be individually coded beyond a combined single TBI coded as 8045 at 10%.  </w:t>
      </w:r>
      <w:r w:rsidR="00A46F78" w:rsidRPr="001C0E06">
        <w:rPr>
          <w:color w:val="auto"/>
          <w:szCs w:val="24"/>
        </w:rPr>
        <w:t xml:space="preserve">The Board considered that the CI's PTSD and </w:t>
      </w:r>
      <w:r w:rsidR="00AC4EBF" w:rsidRPr="001C0E06">
        <w:rPr>
          <w:color w:val="auto"/>
          <w:szCs w:val="24"/>
        </w:rPr>
        <w:t xml:space="preserve">complex aggregate of </w:t>
      </w:r>
      <w:r w:rsidR="00A46F78" w:rsidRPr="001C0E06">
        <w:rPr>
          <w:color w:val="auto"/>
          <w:szCs w:val="24"/>
        </w:rPr>
        <w:t xml:space="preserve">TBI symptoms combined and were not clearly separable as in both the unusual </w:t>
      </w:r>
      <w:proofErr w:type="spellStart"/>
      <w:r w:rsidR="00AC4EBF" w:rsidRPr="001C0E06">
        <w:rPr>
          <w:color w:val="auto"/>
          <w:szCs w:val="24"/>
        </w:rPr>
        <w:t>neurocognitive</w:t>
      </w:r>
      <w:proofErr w:type="spellEnd"/>
      <w:r w:rsidR="00AC4EBF" w:rsidRPr="001C0E06">
        <w:rPr>
          <w:color w:val="auto"/>
          <w:szCs w:val="24"/>
        </w:rPr>
        <w:t xml:space="preserve"> </w:t>
      </w:r>
      <w:r w:rsidR="00A46F78" w:rsidRPr="001C0E06">
        <w:rPr>
          <w:color w:val="auto"/>
          <w:szCs w:val="24"/>
        </w:rPr>
        <w:t xml:space="preserve">testing results </w:t>
      </w:r>
      <w:r w:rsidR="00AC4EBF" w:rsidRPr="001C0E06">
        <w:rPr>
          <w:color w:val="auto"/>
          <w:szCs w:val="24"/>
        </w:rPr>
        <w:t xml:space="preserve">and the CI's ability to perform the duties of a machine gunner.  The caveats in testing results were not adjudged sufficient to disregard the apparent level of disability demonstrated by the CI during military and VA evaluations.  The CI's increasing level of disability following separation was considered only during the 6 month post-separation time period </w:t>
      </w:r>
      <w:r w:rsidR="00B157BC" w:rsidRPr="001C0E06">
        <w:rPr>
          <w:color w:val="auto"/>
          <w:szCs w:val="24"/>
        </w:rPr>
        <w:t xml:space="preserve">retrospectively applying </w:t>
      </w:r>
      <w:r w:rsidR="00964959" w:rsidRPr="001C0E06">
        <w:rPr>
          <w:color w:val="auto"/>
          <w:szCs w:val="24"/>
        </w:rPr>
        <w:t>§</w:t>
      </w:r>
      <w:r w:rsidR="00AC4EBF" w:rsidRPr="001C0E06">
        <w:rPr>
          <w:color w:val="auto"/>
          <w:szCs w:val="24"/>
        </w:rPr>
        <w:t xml:space="preserve">4.129 to the CI's PTSD condition.  </w:t>
      </w:r>
    </w:p>
    <w:p w:rsidR="00C31C0B" w:rsidRPr="001C0E06" w:rsidRDefault="00C31C0B" w:rsidP="001C0E06">
      <w:pPr>
        <w:spacing w:line="240" w:lineRule="exact"/>
        <w:jc w:val="both"/>
        <w:rPr>
          <w:color w:val="auto"/>
          <w:szCs w:val="24"/>
        </w:rPr>
      </w:pPr>
    </w:p>
    <w:p w:rsidR="00EE10B2" w:rsidRPr="001C0E06" w:rsidRDefault="00EE10B2" w:rsidP="00C571C7">
      <w:pPr>
        <w:spacing w:line="240" w:lineRule="exact"/>
        <w:jc w:val="both"/>
        <w:rPr>
          <w:color w:val="auto"/>
          <w:szCs w:val="24"/>
        </w:rPr>
      </w:pPr>
      <w:r w:rsidRPr="001C0E06">
        <w:rPr>
          <w:color w:val="auto"/>
          <w:szCs w:val="24"/>
        </w:rPr>
        <w:t xml:space="preserve">The diagnoses of Bilateral Pes Planus, Tinnitus, scar, and problems with joints were noted </w:t>
      </w:r>
      <w:r w:rsidR="00AD632C" w:rsidRPr="001C0E06">
        <w:rPr>
          <w:color w:val="auto"/>
          <w:szCs w:val="24"/>
        </w:rPr>
        <w:t>in the DES package and did not interfere with duty.</w:t>
      </w:r>
      <w:r w:rsidRPr="001C0E06">
        <w:rPr>
          <w:color w:val="auto"/>
          <w:szCs w:val="24"/>
        </w:rPr>
        <w:t xml:space="preserve">  </w:t>
      </w:r>
      <w:r w:rsidR="00AD632C" w:rsidRPr="001C0E06">
        <w:rPr>
          <w:color w:val="auto"/>
          <w:szCs w:val="24"/>
        </w:rPr>
        <w:t xml:space="preserve">All evidence considered, the </w:t>
      </w:r>
      <w:r w:rsidRPr="001C0E06">
        <w:rPr>
          <w:color w:val="auto"/>
          <w:szCs w:val="24"/>
        </w:rPr>
        <w:t>Board, has no reasonable basis for recommending any of these as additional unfitting conditions for separation rating.</w:t>
      </w:r>
      <w:r w:rsidR="00AD632C" w:rsidRPr="001C0E06">
        <w:rPr>
          <w:color w:val="auto"/>
          <w:szCs w:val="24"/>
        </w:rPr>
        <w:t xml:space="preserve">  </w:t>
      </w:r>
      <w:r w:rsidRPr="001C0E06">
        <w:rPr>
          <w:color w:val="auto"/>
          <w:szCs w:val="24"/>
        </w:rPr>
        <w:t xml:space="preserve">The other diagnoses of Lumbar Spine w/ Degenerative Changes, Cervical Spine Strain, </w:t>
      </w:r>
      <w:r w:rsidRPr="001C0E06">
        <w:rPr>
          <w:color w:val="auto"/>
          <w:szCs w:val="24"/>
        </w:rPr>
        <w:lastRenderedPageBreak/>
        <w:t xml:space="preserve">bilateral TMJ syndrome, </w:t>
      </w:r>
      <w:r w:rsidR="001C0E06" w:rsidRPr="001C0E06">
        <w:rPr>
          <w:color w:val="auto"/>
          <w:szCs w:val="24"/>
        </w:rPr>
        <w:t xml:space="preserve">and </w:t>
      </w:r>
      <w:r w:rsidRPr="001C0E06">
        <w:rPr>
          <w:color w:val="auto"/>
          <w:szCs w:val="24"/>
        </w:rPr>
        <w:t xml:space="preserve">chronic sinusitis conditions were not mentioned in the Disability Evaluation System (DES) package and are therefore outside the scope of the Board. The CI retains the right to request his service Board of Correction for Naval Records (BCNR) to consider adding these conditions as unfitting.  </w:t>
      </w:r>
    </w:p>
    <w:p w:rsidR="00EE10B2" w:rsidRPr="001C0E06" w:rsidRDefault="00EE10B2" w:rsidP="001C0E06">
      <w:pPr>
        <w:pStyle w:val="ListParagraph"/>
        <w:spacing w:after="0" w:line="240" w:lineRule="exact"/>
        <w:ind w:left="0"/>
        <w:jc w:val="both"/>
        <w:rPr>
          <w:rFonts w:ascii="Courier" w:eastAsia="Times New Roman" w:hAnsi="Courier" w:cs="Times New Roman"/>
          <w:sz w:val="24"/>
          <w:szCs w:val="24"/>
        </w:rPr>
      </w:pPr>
    </w:p>
    <w:p w:rsidR="006052CE" w:rsidRPr="00DD5D39" w:rsidRDefault="009224EF" w:rsidP="001C0E06">
      <w:pPr>
        <w:spacing w:line="240" w:lineRule="exact"/>
        <w:jc w:val="both"/>
        <w:rPr>
          <w:color w:val="FF0000"/>
          <w:szCs w:val="24"/>
        </w:rPr>
      </w:pPr>
      <w:r w:rsidRPr="001C0E06">
        <w:rPr>
          <w:rFonts w:eastAsiaTheme="minorHAnsi"/>
          <w:color w:val="auto"/>
          <w:szCs w:val="24"/>
        </w:rPr>
        <w:t>The Board voted unanimously to rate the CI as</w:t>
      </w:r>
      <w:r w:rsidR="00BD17C9" w:rsidRPr="001C0E06">
        <w:rPr>
          <w:rFonts w:eastAsiaTheme="minorHAnsi"/>
          <w:color w:val="auto"/>
          <w:szCs w:val="24"/>
        </w:rPr>
        <w:t xml:space="preserve"> </w:t>
      </w:r>
      <w:r w:rsidR="00BD17C9" w:rsidRPr="001C0E06">
        <w:rPr>
          <w:color w:val="auto"/>
          <w:szCs w:val="24"/>
        </w:rPr>
        <w:t xml:space="preserve">Post-Traumatic Stress Disorder and cognitive disorder secondary to TBI, 8045-9411 at 50%; </w:t>
      </w:r>
      <w:r w:rsidR="001C0E06" w:rsidRPr="001C0E06">
        <w:rPr>
          <w:color w:val="auto"/>
          <w:szCs w:val="24"/>
        </w:rPr>
        <w:t xml:space="preserve">and voted by simple majority for rating TBI: Post-Concussive Headaches, Vestibular Disorder, and subjective symptoms as 8045 at </w:t>
      </w:r>
      <w:r w:rsidR="00BD17C9" w:rsidRPr="001C0E06">
        <w:rPr>
          <w:color w:val="auto"/>
          <w:szCs w:val="24"/>
        </w:rPr>
        <w:t xml:space="preserve">10% with the same rating levels for an initial 6 month TDRL period and as his permanent rating.  </w:t>
      </w:r>
      <w:r w:rsidR="006052CE" w:rsidRPr="001C0E06">
        <w:rPr>
          <w:rFonts w:eastAsiaTheme="minorHAnsi"/>
          <w:color w:val="auto"/>
          <w:szCs w:val="24"/>
        </w:rPr>
        <w:t xml:space="preserve">The single voter for dissent (who recommended </w:t>
      </w:r>
      <w:r w:rsidR="00964959" w:rsidRPr="001C0E06">
        <w:rPr>
          <w:rFonts w:eastAsiaTheme="minorHAnsi"/>
          <w:color w:val="auto"/>
          <w:szCs w:val="24"/>
        </w:rPr>
        <w:t>removing the non-Headache TBI symptoms from the</w:t>
      </w:r>
      <w:r w:rsidR="00964959" w:rsidRPr="00DD5D39">
        <w:rPr>
          <w:rFonts w:eastAsiaTheme="minorHAnsi"/>
          <w:color w:val="auto"/>
          <w:szCs w:val="24"/>
        </w:rPr>
        <w:t xml:space="preserve"> single 8045 code and </w:t>
      </w:r>
      <w:r w:rsidR="006052CE" w:rsidRPr="00DD5D39">
        <w:rPr>
          <w:rFonts w:eastAsiaTheme="minorHAnsi"/>
          <w:color w:val="auto"/>
          <w:szCs w:val="24"/>
        </w:rPr>
        <w:t>ad</w:t>
      </w:r>
      <w:r w:rsidR="00964959" w:rsidRPr="00DD5D39">
        <w:rPr>
          <w:rFonts w:eastAsiaTheme="minorHAnsi"/>
          <w:color w:val="auto"/>
          <w:szCs w:val="24"/>
        </w:rPr>
        <w:t>d</w:t>
      </w:r>
      <w:r w:rsidR="006052CE" w:rsidRPr="00DD5D39">
        <w:rPr>
          <w:rFonts w:eastAsiaTheme="minorHAnsi"/>
          <w:color w:val="auto"/>
          <w:szCs w:val="24"/>
        </w:rPr>
        <w:t>ing the VA rating</w:t>
      </w:r>
      <w:r w:rsidR="00964959" w:rsidRPr="00DD5D39">
        <w:rPr>
          <w:rFonts w:eastAsiaTheme="minorHAnsi"/>
          <w:color w:val="auto"/>
          <w:szCs w:val="24"/>
        </w:rPr>
        <w:t>s</w:t>
      </w:r>
      <w:r w:rsidR="006052CE" w:rsidRPr="00DD5D39">
        <w:rPr>
          <w:rFonts w:eastAsiaTheme="minorHAnsi"/>
          <w:color w:val="auto"/>
          <w:szCs w:val="24"/>
        </w:rPr>
        <w:t xml:space="preserve"> </w:t>
      </w:r>
      <w:r w:rsidR="00964959" w:rsidRPr="00DD5D39">
        <w:rPr>
          <w:rFonts w:eastAsiaTheme="minorHAnsi"/>
          <w:color w:val="auto"/>
          <w:szCs w:val="24"/>
        </w:rPr>
        <w:t>of Seizure Disorder secondary to TBI 8045-8911 at 10%, and Vestibular Disorder secondary to TBI 8045-6204</w:t>
      </w:r>
      <w:r w:rsidR="006052CE" w:rsidRPr="00DD5D39">
        <w:rPr>
          <w:rFonts w:eastAsiaTheme="minorHAnsi"/>
          <w:color w:val="auto"/>
          <w:szCs w:val="24"/>
        </w:rPr>
        <w:t xml:space="preserve"> at </w:t>
      </w:r>
      <w:r w:rsidR="00964959" w:rsidRPr="00DD5D39">
        <w:rPr>
          <w:rFonts w:eastAsiaTheme="minorHAnsi"/>
          <w:color w:val="auto"/>
          <w:szCs w:val="24"/>
        </w:rPr>
        <w:t>10%</w:t>
      </w:r>
      <w:r w:rsidR="006052CE" w:rsidRPr="00DD5D39">
        <w:rPr>
          <w:rFonts w:eastAsiaTheme="minorHAnsi"/>
          <w:color w:val="auto"/>
          <w:szCs w:val="24"/>
        </w:rPr>
        <w:t xml:space="preserve">) did not elect to submit a minority opinion. </w:t>
      </w:r>
    </w:p>
    <w:p w:rsidR="00C31C0B" w:rsidRPr="001C0E06" w:rsidRDefault="00C31C0B" w:rsidP="00C31C0B">
      <w:pPr>
        <w:tabs>
          <w:tab w:val="left" w:pos="288"/>
          <w:tab w:val="left" w:pos="4752"/>
        </w:tabs>
        <w:spacing w:line="240" w:lineRule="exact"/>
        <w:jc w:val="both"/>
        <w:rPr>
          <w:color w:val="auto"/>
          <w:szCs w:val="24"/>
        </w:rPr>
      </w:pPr>
      <w:r w:rsidRPr="001C0E06">
        <w:rPr>
          <w:color w:val="auto"/>
          <w:szCs w:val="24"/>
          <w:u w:val="single"/>
        </w:rPr>
        <w:t>_______________________________________________________________</w:t>
      </w:r>
      <w:r w:rsidRPr="001C0E06">
        <w:rPr>
          <w:color w:val="auto"/>
          <w:szCs w:val="24"/>
        </w:rPr>
        <w:t>_</w:t>
      </w:r>
    </w:p>
    <w:p w:rsidR="00FB593A" w:rsidRPr="00964959" w:rsidRDefault="00FB593A" w:rsidP="009224EF">
      <w:pPr>
        <w:tabs>
          <w:tab w:val="left" w:pos="288"/>
          <w:tab w:val="left" w:pos="4752"/>
        </w:tabs>
        <w:spacing w:line="240" w:lineRule="exact"/>
        <w:jc w:val="both"/>
        <w:rPr>
          <w:color w:val="auto"/>
          <w:szCs w:val="24"/>
        </w:rPr>
      </w:pPr>
    </w:p>
    <w:p w:rsidR="00AE09B7" w:rsidRPr="00964959" w:rsidRDefault="00AE09B7" w:rsidP="009224EF">
      <w:pPr>
        <w:tabs>
          <w:tab w:val="left" w:pos="288"/>
          <w:tab w:val="left" w:pos="4752"/>
        </w:tabs>
        <w:spacing w:line="240" w:lineRule="exact"/>
        <w:jc w:val="both"/>
        <w:rPr>
          <w:color w:val="auto"/>
          <w:szCs w:val="24"/>
        </w:rPr>
      </w:pPr>
      <w:r w:rsidRPr="00964959">
        <w:rPr>
          <w:color w:val="auto"/>
          <w:szCs w:val="24"/>
          <w:u w:val="single"/>
        </w:rPr>
        <w:t>RECOMMENDATION</w:t>
      </w:r>
      <w:r w:rsidRPr="00964959">
        <w:rPr>
          <w:color w:val="auto"/>
          <w:szCs w:val="24"/>
        </w:rPr>
        <w:t>:  The Board recommends that the CI</w:t>
      </w:r>
      <w:r w:rsidRPr="00964959">
        <w:rPr>
          <w:rFonts w:hAnsiTheme="minorHAnsi"/>
          <w:color w:val="auto"/>
          <w:szCs w:val="24"/>
        </w:rPr>
        <w:t>’</w:t>
      </w:r>
      <w:r w:rsidRPr="00964959">
        <w:rPr>
          <w:color w:val="auto"/>
          <w:szCs w:val="24"/>
        </w:rPr>
        <w:t xml:space="preserve">s prior determination be modified as follows; TDRL at </w:t>
      </w:r>
      <w:r w:rsidR="001E3490" w:rsidRPr="00964959">
        <w:rPr>
          <w:color w:val="auto"/>
          <w:szCs w:val="24"/>
        </w:rPr>
        <w:t>6</w:t>
      </w:r>
      <w:r w:rsidRPr="00964959">
        <w:rPr>
          <w:color w:val="auto"/>
          <w:szCs w:val="24"/>
        </w:rPr>
        <w:t>0% for 6 months following CI</w:t>
      </w:r>
      <w:r w:rsidRPr="00964959">
        <w:rPr>
          <w:rFonts w:hAnsiTheme="minorHAnsi"/>
          <w:color w:val="auto"/>
          <w:szCs w:val="24"/>
        </w:rPr>
        <w:t>’</w:t>
      </w:r>
      <w:r w:rsidRPr="00964959">
        <w:rPr>
          <w:color w:val="auto"/>
          <w:szCs w:val="24"/>
        </w:rPr>
        <w:t xml:space="preserve">s prior medical separation (PTSD at minimum of 50% IAW </w:t>
      </w:r>
      <w:r w:rsidR="00964959" w:rsidRPr="00964959">
        <w:rPr>
          <w:color w:val="auto"/>
          <w:szCs w:val="24"/>
        </w:rPr>
        <w:t>§</w:t>
      </w:r>
      <w:r w:rsidRPr="00964959">
        <w:rPr>
          <w:color w:val="auto"/>
          <w:szCs w:val="24"/>
        </w:rPr>
        <w:t>4.129 and DoD direction</w:t>
      </w:r>
      <w:r w:rsidR="001E3490" w:rsidRPr="00964959">
        <w:rPr>
          <w:color w:val="auto"/>
          <w:szCs w:val="24"/>
        </w:rPr>
        <w:t>, and other conditions as listed</w:t>
      </w:r>
      <w:r w:rsidRPr="00964959">
        <w:rPr>
          <w:color w:val="auto"/>
          <w:szCs w:val="24"/>
        </w:rPr>
        <w:t xml:space="preserve">) and then a permanent combined </w:t>
      </w:r>
      <w:r w:rsidR="001E3490" w:rsidRPr="00964959">
        <w:rPr>
          <w:color w:val="auto"/>
          <w:szCs w:val="24"/>
        </w:rPr>
        <w:t>6</w:t>
      </w:r>
      <w:r w:rsidRPr="00964959">
        <w:rPr>
          <w:color w:val="auto"/>
          <w:szCs w:val="24"/>
        </w:rPr>
        <w:t>0% disability retirement as below.</w:t>
      </w:r>
      <w:r w:rsidR="001C0E06">
        <w:rPr>
          <w:color w:val="auto"/>
          <w:szCs w:val="24"/>
        </w:rPr>
        <w:t xml:space="preserve"> </w:t>
      </w:r>
    </w:p>
    <w:p w:rsidR="009224EF" w:rsidRPr="00964959" w:rsidRDefault="009224EF" w:rsidP="009224EF">
      <w:pPr>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710"/>
        <w:gridCol w:w="1170"/>
        <w:gridCol w:w="1530"/>
      </w:tblGrid>
      <w:tr w:rsidR="00734A3F" w:rsidRPr="00964959" w:rsidTr="00C571C7">
        <w:tc>
          <w:tcPr>
            <w:tcW w:w="4860" w:type="dxa"/>
            <w:shd w:val="clear" w:color="auto" w:fill="D9D9D9"/>
          </w:tcPr>
          <w:p w:rsidR="00734A3F" w:rsidRPr="00964959" w:rsidRDefault="00734A3F" w:rsidP="009224EF">
            <w:pPr>
              <w:tabs>
                <w:tab w:val="left" w:pos="288"/>
                <w:tab w:val="left" w:pos="4752"/>
              </w:tabs>
              <w:spacing w:line="240" w:lineRule="exact"/>
              <w:jc w:val="center"/>
              <w:rPr>
                <w:b/>
                <w:color w:val="auto"/>
                <w:szCs w:val="24"/>
              </w:rPr>
            </w:pPr>
            <w:r w:rsidRPr="00964959">
              <w:rPr>
                <w:b/>
                <w:color w:val="auto"/>
                <w:szCs w:val="24"/>
              </w:rPr>
              <w:t>UNFITTING CONDITION</w:t>
            </w:r>
          </w:p>
        </w:tc>
        <w:tc>
          <w:tcPr>
            <w:tcW w:w="1710" w:type="dxa"/>
            <w:shd w:val="clear" w:color="auto" w:fill="D9D9D9"/>
          </w:tcPr>
          <w:p w:rsidR="00734A3F" w:rsidRPr="00964959" w:rsidRDefault="00734A3F" w:rsidP="009224EF">
            <w:pPr>
              <w:tabs>
                <w:tab w:val="left" w:pos="288"/>
                <w:tab w:val="left" w:pos="4752"/>
              </w:tabs>
              <w:spacing w:line="240" w:lineRule="exact"/>
              <w:jc w:val="center"/>
              <w:rPr>
                <w:b/>
                <w:color w:val="auto"/>
                <w:szCs w:val="24"/>
              </w:rPr>
            </w:pPr>
            <w:r w:rsidRPr="00964959">
              <w:rPr>
                <w:b/>
                <w:color w:val="auto"/>
                <w:szCs w:val="24"/>
              </w:rPr>
              <w:t>VASRD CODE</w:t>
            </w:r>
          </w:p>
        </w:tc>
        <w:tc>
          <w:tcPr>
            <w:tcW w:w="1170" w:type="dxa"/>
            <w:shd w:val="clear" w:color="auto" w:fill="D9D9D9"/>
          </w:tcPr>
          <w:p w:rsidR="00734A3F" w:rsidRPr="00964959" w:rsidRDefault="00734A3F" w:rsidP="009224EF">
            <w:pPr>
              <w:tabs>
                <w:tab w:val="left" w:pos="288"/>
                <w:tab w:val="left" w:pos="4752"/>
              </w:tabs>
              <w:spacing w:line="240" w:lineRule="exact"/>
              <w:jc w:val="center"/>
              <w:rPr>
                <w:b/>
                <w:color w:val="auto"/>
                <w:szCs w:val="24"/>
              </w:rPr>
            </w:pPr>
            <w:r w:rsidRPr="00964959">
              <w:rPr>
                <w:b/>
                <w:color w:val="auto"/>
                <w:szCs w:val="24"/>
              </w:rPr>
              <w:t>TDRL RATING</w:t>
            </w:r>
          </w:p>
        </w:tc>
        <w:tc>
          <w:tcPr>
            <w:tcW w:w="1530" w:type="dxa"/>
            <w:shd w:val="pct15" w:color="auto" w:fill="auto"/>
          </w:tcPr>
          <w:p w:rsidR="00734A3F" w:rsidRPr="00964959" w:rsidRDefault="00734A3F" w:rsidP="009224EF">
            <w:pPr>
              <w:tabs>
                <w:tab w:val="left" w:pos="288"/>
                <w:tab w:val="left" w:pos="4752"/>
              </w:tabs>
              <w:spacing w:line="240" w:lineRule="exact"/>
              <w:jc w:val="center"/>
              <w:rPr>
                <w:b/>
                <w:color w:val="auto"/>
                <w:szCs w:val="24"/>
              </w:rPr>
            </w:pPr>
            <w:r w:rsidRPr="00964959">
              <w:rPr>
                <w:b/>
                <w:color w:val="auto"/>
                <w:szCs w:val="24"/>
              </w:rPr>
              <w:t>PERMANENT</w:t>
            </w:r>
          </w:p>
          <w:p w:rsidR="00734A3F" w:rsidRPr="00964959" w:rsidRDefault="00734A3F" w:rsidP="009224EF">
            <w:pPr>
              <w:tabs>
                <w:tab w:val="left" w:pos="288"/>
                <w:tab w:val="left" w:pos="4752"/>
              </w:tabs>
              <w:spacing w:line="240" w:lineRule="exact"/>
              <w:jc w:val="center"/>
              <w:rPr>
                <w:b/>
                <w:color w:val="auto"/>
                <w:szCs w:val="24"/>
              </w:rPr>
            </w:pPr>
            <w:r w:rsidRPr="00964959">
              <w:rPr>
                <w:b/>
                <w:color w:val="auto"/>
                <w:szCs w:val="24"/>
              </w:rPr>
              <w:t>RATING</w:t>
            </w:r>
          </w:p>
        </w:tc>
      </w:tr>
      <w:tr w:rsidR="00734A3F" w:rsidRPr="00964959" w:rsidTr="00C571C7">
        <w:trPr>
          <w:trHeight w:val="305"/>
        </w:trPr>
        <w:tc>
          <w:tcPr>
            <w:tcW w:w="4860" w:type="dxa"/>
          </w:tcPr>
          <w:p w:rsidR="00734A3F" w:rsidRPr="00964959" w:rsidRDefault="00734A3F" w:rsidP="001C0E06">
            <w:pPr>
              <w:tabs>
                <w:tab w:val="left" w:pos="288"/>
                <w:tab w:val="left" w:pos="4752"/>
              </w:tabs>
              <w:spacing w:line="240" w:lineRule="exact"/>
              <w:rPr>
                <w:color w:val="auto"/>
                <w:szCs w:val="24"/>
              </w:rPr>
            </w:pPr>
            <w:r w:rsidRPr="00964959">
              <w:rPr>
                <w:color w:val="auto"/>
                <w:szCs w:val="24"/>
              </w:rPr>
              <w:t xml:space="preserve">Post-Traumatic Stress Disorder and </w:t>
            </w:r>
            <w:r w:rsidR="001C0E06">
              <w:rPr>
                <w:color w:val="auto"/>
                <w:szCs w:val="24"/>
              </w:rPr>
              <w:t>C</w:t>
            </w:r>
            <w:r w:rsidRPr="00964959">
              <w:rPr>
                <w:color w:val="auto"/>
                <w:szCs w:val="24"/>
              </w:rPr>
              <w:t xml:space="preserve">ognitive </w:t>
            </w:r>
            <w:r w:rsidR="001C0E06">
              <w:rPr>
                <w:color w:val="auto"/>
                <w:szCs w:val="24"/>
              </w:rPr>
              <w:t>D</w:t>
            </w:r>
            <w:r w:rsidRPr="00964959">
              <w:rPr>
                <w:color w:val="auto"/>
                <w:szCs w:val="24"/>
              </w:rPr>
              <w:t xml:space="preserve">isorder </w:t>
            </w:r>
            <w:r w:rsidR="001C0E06">
              <w:rPr>
                <w:color w:val="auto"/>
                <w:szCs w:val="24"/>
              </w:rPr>
              <w:t>S</w:t>
            </w:r>
            <w:r w:rsidRPr="00964959">
              <w:rPr>
                <w:color w:val="auto"/>
                <w:szCs w:val="24"/>
              </w:rPr>
              <w:t>econdary to TBI</w:t>
            </w:r>
          </w:p>
        </w:tc>
        <w:tc>
          <w:tcPr>
            <w:tcW w:w="1710" w:type="dxa"/>
            <w:tcBorders>
              <w:bottom w:val="single" w:sz="4" w:space="0" w:color="000000"/>
            </w:tcBorders>
          </w:tcPr>
          <w:p w:rsidR="00734A3F" w:rsidRPr="00964959" w:rsidRDefault="00734A3F" w:rsidP="009224EF">
            <w:pPr>
              <w:tabs>
                <w:tab w:val="left" w:pos="288"/>
                <w:tab w:val="left" w:pos="4752"/>
              </w:tabs>
              <w:spacing w:line="240" w:lineRule="exact"/>
              <w:jc w:val="center"/>
              <w:rPr>
                <w:color w:val="auto"/>
                <w:szCs w:val="24"/>
              </w:rPr>
            </w:pPr>
            <w:r w:rsidRPr="00964959">
              <w:rPr>
                <w:color w:val="auto"/>
                <w:szCs w:val="24"/>
              </w:rPr>
              <w:t>8045-9411</w:t>
            </w:r>
          </w:p>
        </w:tc>
        <w:tc>
          <w:tcPr>
            <w:tcW w:w="1170" w:type="dxa"/>
            <w:tcBorders>
              <w:bottom w:val="single" w:sz="4" w:space="0" w:color="000000"/>
            </w:tcBorders>
          </w:tcPr>
          <w:p w:rsidR="00734A3F" w:rsidRPr="00964959" w:rsidRDefault="00734A3F" w:rsidP="009224EF">
            <w:pPr>
              <w:tabs>
                <w:tab w:val="left" w:pos="288"/>
                <w:tab w:val="left" w:pos="4752"/>
              </w:tabs>
              <w:spacing w:line="240" w:lineRule="exact"/>
              <w:jc w:val="center"/>
              <w:rPr>
                <w:color w:val="auto"/>
                <w:szCs w:val="24"/>
              </w:rPr>
            </w:pPr>
            <w:r w:rsidRPr="00964959">
              <w:rPr>
                <w:color w:val="auto"/>
                <w:szCs w:val="24"/>
              </w:rPr>
              <w:t>50%</w:t>
            </w:r>
          </w:p>
        </w:tc>
        <w:tc>
          <w:tcPr>
            <w:tcW w:w="1530" w:type="dxa"/>
            <w:tcBorders>
              <w:bottom w:val="single" w:sz="4" w:space="0" w:color="000000"/>
            </w:tcBorders>
          </w:tcPr>
          <w:p w:rsidR="00734A3F" w:rsidRPr="00964959" w:rsidRDefault="00734A3F" w:rsidP="009224EF">
            <w:pPr>
              <w:tabs>
                <w:tab w:val="left" w:pos="288"/>
                <w:tab w:val="left" w:pos="4752"/>
              </w:tabs>
              <w:spacing w:line="240" w:lineRule="exact"/>
              <w:jc w:val="center"/>
              <w:rPr>
                <w:color w:val="auto"/>
                <w:szCs w:val="24"/>
              </w:rPr>
            </w:pPr>
            <w:r w:rsidRPr="00964959">
              <w:rPr>
                <w:color w:val="auto"/>
                <w:szCs w:val="24"/>
              </w:rPr>
              <w:t>50%</w:t>
            </w:r>
          </w:p>
        </w:tc>
      </w:tr>
      <w:tr w:rsidR="009224EF" w:rsidRPr="00964959" w:rsidTr="00C571C7">
        <w:trPr>
          <w:trHeight w:val="305"/>
        </w:trPr>
        <w:tc>
          <w:tcPr>
            <w:tcW w:w="4860" w:type="dxa"/>
          </w:tcPr>
          <w:p w:rsidR="009224EF" w:rsidRPr="00964959" w:rsidRDefault="001C0E06" w:rsidP="00964959">
            <w:pPr>
              <w:tabs>
                <w:tab w:val="left" w:pos="288"/>
                <w:tab w:val="left" w:pos="4752"/>
              </w:tabs>
              <w:spacing w:line="240" w:lineRule="exact"/>
              <w:rPr>
                <w:color w:val="auto"/>
                <w:szCs w:val="24"/>
              </w:rPr>
            </w:pPr>
            <w:r w:rsidRPr="00964959">
              <w:rPr>
                <w:color w:val="auto"/>
                <w:szCs w:val="24"/>
              </w:rPr>
              <w:t>TBI: Post-Concussive Headaches</w:t>
            </w:r>
            <w:r>
              <w:rPr>
                <w:color w:val="auto"/>
                <w:szCs w:val="24"/>
              </w:rPr>
              <w:t xml:space="preserve">, </w:t>
            </w:r>
            <w:r w:rsidRPr="00964959">
              <w:rPr>
                <w:color w:val="auto"/>
                <w:szCs w:val="24"/>
              </w:rPr>
              <w:t xml:space="preserve">Vestibular </w:t>
            </w:r>
            <w:r>
              <w:rPr>
                <w:color w:val="auto"/>
                <w:szCs w:val="24"/>
              </w:rPr>
              <w:t>D</w:t>
            </w:r>
            <w:r w:rsidRPr="00964959">
              <w:rPr>
                <w:color w:val="auto"/>
                <w:szCs w:val="24"/>
              </w:rPr>
              <w:t>isorder</w:t>
            </w:r>
            <w:r>
              <w:rPr>
                <w:color w:val="auto"/>
                <w:szCs w:val="24"/>
              </w:rPr>
              <w:t>, and subjective symptoms</w:t>
            </w:r>
          </w:p>
        </w:tc>
        <w:tc>
          <w:tcPr>
            <w:tcW w:w="1710" w:type="dxa"/>
            <w:tcBorders>
              <w:bottom w:val="single" w:sz="4" w:space="0" w:color="000000"/>
            </w:tcBorders>
          </w:tcPr>
          <w:p w:rsidR="009224EF" w:rsidRPr="00964959" w:rsidRDefault="009224EF" w:rsidP="00A46F78">
            <w:pPr>
              <w:tabs>
                <w:tab w:val="left" w:pos="288"/>
                <w:tab w:val="left" w:pos="4752"/>
              </w:tabs>
              <w:spacing w:line="240" w:lineRule="exact"/>
              <w:jc w:val="center"/>
              <w:rPr>
                <w:color w:val="auto"/>
                <w:szCs w:val="24"/>
              </w:rPr>
            </w:pPr>
            <w:r w:rsidRPr="00964959">
              <w:rPr>
                <w:color w:val="auto"/>
                <w:szCs w:val="24"/>
              </w:rPr>
              <w:t>8045</w:t>
            </w:r>
          </w:p>
        </w:tc>
        <w:tc>
          <w:tcPr>
            <w:tcW w:w="1170" w:type="dxa"/>
            <w:tcBorders>
              <w:bottom w:val="single" w:sz="4" w:space="0" w:color="000000"/>
            </w:tcBorders>
          </w:tcPr>
          <w:p w:rsidR="009224EF" w:rsidRPr="00964959" w:rsidRDefault="009224EF" w:rsidP="009224EF">
            <w:pPr>
              <w:tabs>
                <w:tab w:val="left" w:pos="288"/>
                <w:tab w:val="left" w:pos="4752"/>
              </w:tabs>
              <w:spacing w:line="240" w:lineRule="exact"/>
              <w:jc w:val="center"/>
              <w:rPr>
                <w:color w:val="auto"/>
                <w:szCs w:val="24"/>
              </w:rPr>
            </w:pPr>
            <w:r w:rsidRPr="00964959">
              <w:rPr>
                <w:color w:val="auto"/>
                <w:szCs w:val="24"/>
              </w:rPr>
              <w:t>10%</w:t>
            </w:r>
          </w:p>
        </w:tc>
        <w:tc>
          <w:tcPr>
            <w:tcW w:w="1530" w:type="dxa"/>
            <w:tcBorders>
              <w:bottom w:val="single" w:sz="4" w:space="0" w:color="000000"/>
            </w:tcBorders>
          </w:tcPr>
          <w:p w:rsidR="009224EF" w:rsidRPr="00964959" w:rsidRDefault="009224EF" w:rsidP="009224EF">
            <w:pPr>
              <w:tabs>
                <w:tab w:val="left" w:pos="288"/>
                <w:tab w:val="left" w:pos="4752"/>
              </w:tabs>
              <w:spacing w:line="240" w:lineRule="exact"/>
              <w:jc w:val="center"/>
              <w:rPr>
                <w:color w:val="auto"/>
                <w:szCs w:val="24"/>
              </w:rPr>
            </w:pPr>
            <w:r w:rsidRPr="00964959">
              <w:rPr>
                <w:color w:val="auto"/>
                <w:szCs w:val="24"/>
              </w:rPr>
              <w:t>10%</w:t>
            </w:r>
          </w:p>
        </w:tc>
      </w:tr>
      <w:tr w:rsidR="00734A3F" w:rsidRPr="00964959" w:rsidTr="00C571C7">
        <w:tblPrEx>
          <w:tblLook w:val="0000"/>
        </w:tblPrEx>
        <w:trPr>
          <w:gridBefore w:val="1"/>
          <w:wBefore w:w="4860" w:type="dxa"/>
          <w:trHeight w:val="350"/>
        </w:trPr>
        <w:tc>
          <w:tcPr>
            <w:tcW w:w="1710" w:type="dxa"/>
            <w:tcBorders>
              <w:left w:val="single" w:sz="4" w:space="0" w:color="auto"/>
            </w:tcBorders>
            <w:shd w:val="pct15" w:color="auto" w:fill="auto"/>
          </w:tcPr>
          <w:p w:rsidR="00734A3F" w:rsidRPr="00964959" w:rsidRDefault="00734A3F" w:rsidP="009224EF">
            <w:pPr>
              <w:tabs>
                <w:tab w:val="left" w:pos="288"/>
                <w:tab w:val="left" w:pos="4752"/>
              </w:tabs>
              <w:spacing w:line="240" w:lineRule="exact"/>
              <w:jc w:val="center"/>
              <w:rPr>
                <w:b/>
                <w:color w:val="auto"/>
                <w:szCs w:val="24"/>
              </w:rPr>
            </w:pPr>
            <w:r w:rsidRPr="00964959">
              <w:rPr>
                <w:b/>
                <w:color w:val="auto"/>
                <w:szCs w:val="24"/>
              </w:rPr>
              <w:t>COMBINED</w:t>
            </w:r>
          </w:p>
        </w:tc>
        <w:tc>
          <w:tcPr>
            <w:tcW w:w="1170" w:type="dxa"/>
            <w:tcBorders>
              <w:left w:val="single" w:sz="4" w:space="0" w:color="auto"/>
            </w:tcBorders>
            <w:shd w:val="pct15" w:color="auto" w:fill="auto"/>
          </w:tcPr>
          <w:p w:rsidR="00734A3F" w:rsidRPr="00964959" w:rsidRDefault="001E3490" w:rsidP="009224EF">
            <w:pPr>
              <w:tabs>
                <w:tab w:val="left" w:pos="288"/>
                <w:tab w:val="left" w:pos="4752"/>
              </w:tabs>
              <w:spacing w:line="240" w:lineRule="exact"/>
              <w:jc w:val="center"/>
              <w:rPr>
                <w:b/>
                <w:color w:val="auto"/>
                <w:szCs w:val="24"/>
              </w:rPr>
            </w:pPr>
            <w:r w:rsidRPr="00964959">
              <w:rPr>
                <w:b/>
                <w:color w:val="auto"/>
                <w:szCs w:val="24"/>
              </w:rPr>
              <w:t>6</w:t>
            </w:r>
            <w:r w:rsidR="00734A3F" w:rsidRPr="00964959">
              <w:rPr>
                <w:b/>
                <w:color w:val="auto"/>
                <w:szCs w:val="24"/>
              </w:rPr>
              <w:t>0%</w:t>
            </w:r>
          </w:p>
        </w:tc>
        <w:tc>
          <w:tcPr>
            <w:tcW w:w="1530" w:type="dxa"/>
            <w:shd w:val="pct15" w:color="auto" w:fill="auto"/>
          </w:tcPr>
          <w:p w:rsidR="00734A3F" w:rsidRPr="00964959" w:rsidRDefault="001E3490" w:rsidP="009224EF">
            <w:pPr>
              <w:tabs>
                <w:tab w:val="left" w:pos="288"/>
                <w:tab w:val="left" w:pos="4752"/>
              </w:tabs>
              <w:spacing w:line="240" w:lineRule="exact"/>
              <w:jc w:val="center"/>
              <w:rPr>
                <w:b/>
                <w:color w:val="auto"/>
                <w:szCs w:val="24"/>
              </w:rPr>
            </w:pPr>
            <w:r w:rsidRPr="00964959">
              <w:rPr>
                <w:b/>
                <w:color w:val="auto"/>
                <w:szCs w:val="24"/>
              </w:rPr>
              <w:t>6</w:t>
            </w:r>
            <w:r w:rsidR="00734A3F" w:rsidRPr="00964959">
              <w:rPr>
                <w:b/>
                <w:color w:val="auto"/>
                <w:szCs w:val="24"/>
              </w:rPr>
              <w:t>0%</w:t>
            </w:r>
          </w:p>
        </w:tc>
      </w:tr>
    </w:tbl>
    <w:p w:rsidR="00B522CD" w:rsidRPr="00964959" w:rsidRDefault="008B5D31" w:rsidP="009224EF">
      <w:pPr>
        <w:tabs>
          <w:tab w:val="left" w:pos="288"/>
          <w:tab w:val="left" w:pos="4752"/>
        </w:tabs>
        <w:spacing w:line="240" w:lineRule="exact"/>
        <w:jc w:val="both"/>
        <w:rPr>
          <w:color w:val="auto"/>
          <w:szCs w:val="24"/>
        </w:rPr>
      </w:pPr>
      <w:r w:rsidRPr="00964959">
        <w:rPr>
          <w:color w:val="auto"/>
          <w:szCs w:val="24"/>
          <w:u w:val="single"/>
        </w:rPr>
        <w:t>_______________________________________________________________</w:t>
      </w:r>
      <w:r w:rsidRPr="00964959">
        <w:rPr>
          <w:color w:val="auto"/>
          <w:szCs w:val="24"/>
        </w:rPr>
        <w:t>_</w:t>
      </w:r>
    </w:p>
    <w:p w:rsidR="00D91DA6" w:rsidRPr="00964959" w:rsidRDefault="00D91DA6" w:rsidP="009224EF">
      <w:pPr>
        <w:tabs>
          <w:tab w:val="left" w:pos="288"/>
          <w:tab w:val="left" w:pos="4752"/>
        </w:tabs>
        <w:spacing w:line="240" w:lineRule="exact"/>
        <w:jc w:val="both"/>
        <w:rPr>
          <w:color w:val="auto"/>
          <w:szCs w:val="24"/>
        </w:rPr>
      </w:pPr>
    </w:p>
    <w:p w:rsidR="00D91DA6" w:rsidRPr="00964959" w:rsidRDefault="00114F20" w:rsidP="009224EF">
      <w:pPr>
        <w:tabs>
          <w:tab w:val="left" w:pos="288"/>
          <w:tab w:val="left" w:pos="4752"/>
        </w:tabs>
        <w:spacing w:line="240" w:lineRule="exact"/>
        <w:jc w:val="both"/>
        <w:rPr>
          <w:color w:val="auto"/>
          <w:szCs w:val="24"/>
        </w:rPr>
      </w:pPr>
      <w:r w:rsidRPr="00964959">
        <w:rPr>
          <w:color w:val="auto"/>
          <w:szCs w:val="24"/>
        </w:rPr>
        <w:t>The following documentary evidence was considered:</w:t>
      </w:r>
    </w:p>
    <w:p w:rsidR="00114F20" w:rsidRPr="00964959" w:rsidRDefault="00114F20" w:rsidP="009224EF">
      <w:pPr>
        <w:tabs>
          <w:tab w:val="left" w:pos="288"/>
          <w:tab w:val="left" w:pos="4752"/>
        </w:tabs>
        <w:spacing w:line="240" w:lineRule="exact"/>
        <w:jc w:val="both"/>
        <w:rPr>
          <w:color w:val="auto"/>
          <w:szCs w:val="24"/>
        </w:rPr>
      </w:pPr>
    </w:p>
    <w:p w:rsidR="00114F20" w:rsidRPr="00964959" w:rsidRDefault="0051146C" w:rsidP="009224EF">
      <w:pPr>
        <w:tabs>
          <w:tab w:val="left" w:pos="288"/>
          <w:tab w:val="left" w:pos="4752"/>
        </w:tabs>
        <w:spacing w:line="240" w:lineRule="exact"/>
        <w:jc w:val="both"/>
        <w:rPr>
          <w:color w:val="auto"/>
          <w:szCs w:val="24"/>
        </w:rPr>
      </w:pPr>
      <w:r w:rsidRPr="00964959">
        <w:rPr>
          <w:color w:val="auto"/>
          <w:szCs w:val="24"/>
        </w:rPr>
        <w:t xml:space="preserve">Exhibit A.  DD Form </w:t>
      </w:r>
      <w:proofErr w:type="gramStart"/>
      <w:r w:rsidRPr="00964959">
        <w:rPr>
          <w:color w:val="auto"/>
          <w:szCs w:val="24"/>
        </w:rPr>
        <w:t>294,</w:t>
      </w:r>
      <w:proofErr w:type="gramEnd"/>
      <w:r w:rsidRPr="00964959">
        <w:rPr>
          <w:color w:val="auto"/>
          <w:szCs w:val="24"/>
        </w:rPr>
        <w:t xml:space="preserve"> dated </w:t>
      </w:r>
      <w:r w:rsidR="0019273F" w:rsidRPr="00964959">
        <w:rPr>
          <w:color w:val="auto"/>
          <w:szCs w:val="24"/>
        </w:rPr>
        <w:t>2009</w:t>
      </w:r>
      <w:r w:rsidR="00842528" w:rsidRPr="00964959">
        <w:rPr>
          <w:color w:val="auto"/>
          <w:szCs w:val="24"/>
        </w:rPr>
        <w:t>0621</w:t>
      </w:r>
      <w:r w:rsidR="00114F20" w:rsidRPr="00964959">
        <w:rPr>
          <w:color w:val="auto"/>
          <w:szCs w:val="24"/>
        </w:rPr>
        <w:t>, w/</w:t>
      </w:r>
      <w:proofErr w:type="spellStart"/>
      <w:r w:rsidR="00114F20" w:rsidRPr="00964959">
        <w:rPr>
          <w:color w:val="auto"/>
          <w:szCs w:val="24"/>
        </w:rPr>
        <w:t>atchs</w:t>
      </w:r>
      <w:proofErr w:type="spellEnd"/>
      <w:r w:rsidR="00114F20" w:rsidRPr="00964959">
        <w:rPr>
          <w:color w:val="auto"/>
          <w:szCs w:val="24"/>
        </w:rPr>
        <w:t>.</w:t>
      </w:r>
    </w:p>
    <w:p w:rsidR="00114F20" w:rsidRPr="00964959" w:rsidRDefault="00114F20" w:rsidP="009224EF">
      <w:pPr>
        <w:tabs>
          <w:tab w:val="left" w:pos="288"/>
          <w:tab w:val="left" w:pos="4752"/>
        </w:tabs>
        <w:spacing w:line="240" w:lineRule="exact"/>
        <w:jc w:val="both"/>
        <w:rPr>
          <w:color w:val="auto"/>
          <w:szCs w:val="24"/>
        </w:rPr>
      </w:pPr>
      <w:r w:rsidRPr="00964959">
        <w:rPr>
          <w:color w:val="auto"/>
          <w:szCs w:val="24"/>
        </w:rPr>
        <w:t xml:space="preserve">Exhibit B.  </w:t>
      </w:r>
      <w:proofErr w:type="gramStart"/>
      <w:r w:rsidRPr="00964959">
        <w:rPr>
          <w:color w:val="auto"/>
          <w:szCs w:val="24"/>
        </w:rPr>
        <w:t>Service Treatment Record.</w:t>
      </w:r>
      <w:proofErr w:type="gramEnd"/>
    </w:p>
    <w:p w:rsidR="00114F20" w:rsidRPr="00964959" w:rsidRDefault="00114F20" w:rsidP="009224EF">
      <w:pPr>
        <w:tabs>
          <w:tab w:val="left" w:pos="288"/>
          <w:tab w:val="left" w:pos="4752"/>
        </w:tabs>
        <w:spacing w:line="240" w:lineRule="exact"/>
        <w:jc w:val="both"/>
        <w:rPr>
          <w:color w:val="auto"/>
          <w:szCs w:val="24"/>
        </w:rPr>
      </w:pPr>
      <w:r w:rsidRPr="00964959">
        <w:rPr>
          <w:color w:val="auto"/>
          <w:szCs w:val="24"/>
        </w:rPr>
        <w:t xml:space="preserve">Exhibit C.  </w:t>
      </w:r>
      <w:proofErr w:type="gramStart"/>
      <w:r w:rsidRPr="00964959">
        <w:rPr>
          <w:color w:val="auto"/>
          <w:szCs w:val="24"/>
        </w:rPr>
        <w:t>Department of Veterans</w:t>
      </w:r>
      <w:r w:rsidR="00385D6F" w:rsidRPr="00964959">
        <w:rPr>
          <w:color w:val="auto"/>
          <w:szCs w:val="24"/>
        </w:rPr>
        <w:t>'</w:t>
      </w:r>
      <w:r w:rsidRPr="00964959">
        <w:rPr>
          <w:color w:val="auto"/>
          <w:szCs w:val="24"/>
        </w:rPr>
        <w:t xml:space="preserve"> Affairs Treatment Record.</w:t>
      </w:r>
      <w:proofErr w:type="gramEnd"/>
    </w:p>
    <w:p w:rsidR="00D91DA6" w:rsidRPr="00964959" w:rsidRDefault="00D91DA6" w:rsidP="009224EF">
      <w:pPr>
        <w:tabs>
          <w:tab w:val="left" w:pos="288"/>
          <w:tab w:val="left" w:pos="4752"/>
        </w:tabs>
        <w:spacing w:line="240" w:lineRule="exact"/>
        <w:jc w:val="both"/>
        <w:rPr>
          <w:color w:val="auto"/>
          <w:szCs w:val="24"/>
        </w:rPr>
      </w:pPr>
    </w:p>
    <w:p w:rsidR="00114F20" w:rsidRPr="00964959" w:rsidRDefault="00114F20" w:rsidP="009224EF">
      <w:pPr>
        <w:tabs>
          <w:tab w:val="left" w:pos="288"/>
          <w:tab w:val="left" w:pos="4752"/>
        </w:tabs>
        <w:spacing w:line="240" w:lineRule="exact"/>
        <w:jc w:val="both"/>
        <w:rPr>
          <w:color w:val="auto"/>
          <w:szCs w:val="24"/>
        </w:rPr>
      </w:pPr>
    </w:p>
    <w:p w:rsidR="00114F20" w:rsidRPr="00964959" w:rsidRDefault="00114F20" w:rsidP="009224EF">
      <w:pPr>
        <w:tabs>
          <w:tab w:val="left" w:pos="288"/>
          <w:tab w:val="left" w:pos="4752"/>
        </w:tabs>
        <w:spacing w:line="240" w:lineRule="exact"/>
        <w:jc w:val="both"/>
        <w:rPr>
          <w:color w:val="auto"/>
          <w:szCs w:val="24"/>
        </w:rPr>
      </w:pPr>
    </w:p>
    <w:p w:rsidR="00D91DA6" w:rsidRPr="00964959" w:rsidRDefault="00C30A97" w:rsidP="009224EF">
      <w:pPr>
        <w:tabs>
          <w:tab w:val="left" w:pos="0"/>
          <w:tab w:val="left" w:pos="4320"/>
        </w:tabs>
        <w:spacing w:line="240" w:lineRule="exact"/>
        <w:jc w:val="both"/>
        <w:rPr>
          <w:color w:val="auto"/>
          <w:szCs w:val="24"/>
        </w:rPr>
      </w:pPr>
      <w:r w:rsidRPr="00964959">
        <w:rPr>
          <w:color w:val="auto"/>
          <w:szCs w:val="24"/>
        </w:rPr>
        <w:t xml:space="preserve">                            </w:t>
      </w:r>
      <w:r w:rsidR="00D91DA6" w:rsidRPr="00964959">
        <w:rPr>
          <w:color w:val="auto"/>
          <w:szCs w:val="24"/>
        </w:rPr>
        <w:t>President</w:t>
      </w:r>
    </w:p>
    <w:p w:rsidR="008F011D" w:rsidRDefault="00C30A97" w:rsidP="009224EF">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r w:rsidRPr="00964959">
        <w:rPr>
          <w:color w:val="auto"/>
          <w:szCs w:val="24"/>
        </w:rPr>
        <w:tab/>
        <w:t xml:space="preserve">                          </w:t>
      </w:r>
      <w:r w:rsidR="00D91DA6" w:rsidRPr="00964959">
        <w:rPr>
          <w:color w:val="auto"/>
          <w:szCs w:val="24"/>
        </w:rPr>
        <w:t>Physical Disability Board of Review</w:t>
      </w:r>
      <w:r w:rsidR="00964959">
        <w:rPr>
          <w:rFonts w:asciiTheme="minorHAnsi" w:hAnsiTheme="minorHAnsi"/>
          <w:color w:val="000080"/>
          <w:szCs w:val="24"/>
        </w:rPr>
        <w:t xml:space="preserve"> </w:t>
      </w:r>
    </w:p>
    <w:p w:rsidR="00A434A9" w:rsidRDefault="00A434A9" w:rsidP="009224EF">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p w:rsidR="00A434A9" w:rsidRDefault="00A434A9" w:rsidP="009224EF">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p w:rsidR="00A434A9" w:rsidRDefault="00A434A9" w:rsidP="00A434A9">
      <w:pPr>
        <w:outlineLvl w:val="0"/>
      </w:pPr>
    </w:p>
    <w:p w:rsidR="00A434A9" w:rsidRDefault="00A434A9" w:rsidP="00A434A9">
      <w:pPr>
        <w:outlineLvl w:val="0"/>
      </w:pPr>
    </w:p>
    <w:p w:rsidR="00A434A9" w:rsidRDefault="00A434A9" w:rsidP="00A434A9">
      <w:pPr>
        <w:outlineLvl w:val="0"/>
      </w:pPr>
    </w:p>
    <w:p w:rsidR="00A434A9" w:rsidRDefault="00A434A9" w:rsidP="00A434A9">
      <w:pPr>
        <w:outlineLvl w:val="0"/>
      </w:pPr>
    </w:p>
    <w:p w:rsidR="00A434A9" w:rsidRDefault="00A434A9" w:rsidP="00A434A9">
      <w:pPr>
        <w:outlineLvl w:val="0"/>
      </w:pPr>
      <w:r>
        <w:lastRenderedPageBreak/>
        <w:t xml:space="preserve">MEMORANDUM FOR DEPUTY COMMANDANT, MANPOWER &amp; RESERVE </w:t>
      </w:r>
    </w:p>
    <w:p w:rsidR="00A434A9" w:rsidRDefault="00A434A9" w:rsidP="00A434A9">
      <w:pPr>
        <w:outlineLvl w:val="0"/>
      </w:pPr>
      <w:r>
        <w:t xml:space="preserve">                                        AFFAIRS</w:t>
      </w:r>
    </w:p>
    <w:p w:rsidR="00A434A9" w:rsidRDefault="00A434A9" w:rsidP="00A434A9"/>
    <w:p w:rsidR="00A434A9" w:rsidRDefault="00A434A9" w:rsidP="00A434A9">
      <w:proofErr w:type="spellStart"/>
      <w:r>
        <w:t>Subj</w:t>
      </w:r>
      <w:proofErr w:type="spellEnd"/>
      <w:r>
        <w:t>:  PHYSICAL DISABILITY BOARD OF REVIEW (PDBR) RECOMMENDATION</w:t>
      </w:r>
    </w:p>
    <w:p w:rsidR="00A434A9" w:rsidRDefault="00A434A9" w:rsidP="00A434A9">
      <w:pPr>
        <w:outlineLvl w:val="0"/>
      </w:pPr>
      <w:r>
        <w:t xml:space="preserve">          ICO XXXX, XXX XX XXXX</w:t>
      </w:r>
    </w:p>
    <w:p w:rsidR="00A434A9" w:rsidRDefault="00A434A9" w:rsidP="00A434A9"/>
    <w:p w:rsidR="00A434A9" w:rsidRDefault="00A434A9" w:rsidP="00A434A9">
      <w:pPr>
        <w:outlineLvl w:val="0"/>
      </w:pPr>
      <w:r>
        <w:t>Ref:   (a) DoDI 6040.44</w:t>
      </w:r>
    </w:p>
    <w:p w:rsidR="00A434A9" w:rsidRDefault="00A434A9" w:rsidP="00A434A9"/>
    <w:p w:rsidR="00A434A9" w:rsidRDefault="00A434A9" w:rsidP="00A434A9">
      <w:pPr>
        <w:outlineLvl w:val="0"/>
      </w:pPr>
      <w:r>
        <w:t xml:space="preserve">Encl:  (1) PDBR </w:t>
      </w:r>
      <w:proofErr w:type="spellStart"/>
      <w:r>
        <w:t>ltr</w:t>
      </w:r>
      <w:proofErr w:type="spellEnd"/>
      <w:r>
        <w:t xml:space="preserve"> </w:t>
      </w:r>
      <w:proofErr w:type="spellStart"/>
      <w:r>
        <w:t>dtd</w:t>
      </w:r>
      <w:proofErr w:type="spellEnd"/>
      <w:r>
        <w:t xml:space="preserve"> 25 Jan 10</w:t>
      </w:r>
    </w:p>
    <w:p w:rsidR="00A434A9" w:rsidRDefault="00A434A9" w:rsidP="00A434A9"/>
    <w:p w:rsidR="00A434A9" w:rsidRDefault="00A434A9" w:rsidP="00A434A9">
      <w:r>
        <w:t>1.  I have reviewed the subject case pursuant to reference (a) and accept the recommendation of the Physical Disability Board of Review (enclosure (1)).</w:t>
      </w:r>
    </w:p>
    <w:p w:rsidR="00A434A9" w:rsidRDefault="00A434A9" w:rsidP="00A434A9"/>
    <w:p w:rsidR="00A434A9" w:rsidRDefault="00A434A9" w:rsidP="00A434A9">
      <w:r>
        <w:t>2.  The subject member’s official records are to be corrected to reflect the following disposition:</w:t>
      </w:r>
    </w:p>
    <w:p w:rsidR="00A434A9" w:rsidRDefault="00A434A9" w:rsidP="00A434A9"/>
    <w:p w:rsidR="00A434A9" w:rsidRDefault="00A434A9" w:rsidP="00A434A9">
      <w:r>
        <w:tab/>
        <w:t xml:space="preserve">a. Separation from the naval service due to physical disability rated at 60% with placement on the Permanent Disability Retired List effective April 15, 2006, the date of his discharge from naval service. </w:t>
      </w:r>
    </w:p>
    <w:p w:rsidR="00A434A9" w:rsidRDefault="00A434A9" w:rsidP="00A434A9"/>
    <w:p w:rsidR="00A434A9" w:rsidRDefault="00A434A9" w:rsidP="00A434A9">
      <w:r>
        <w:t>3.  Please ensure all necessary actions are taken to implement this decision, including the recoupment of previously paid funds if appropriate, and notification to the member once those actions are completed.</w:t>
      </w:r>
    </w:p>
    <w:p w:rsidR="00A434A9" w:rsidRDefault="00A434A9" w:rsidP="00A434A9"/>
    <w:p w:rsidR="00A434A9" w:rsidRDefault="00A434A9" w:rsidP="00A434A9"/>
    <w:p w:rsidR="00A434A9" w:rsidRDefault="00A434A9" w:rsidP="00A434A9"/>
    <w:p w:rsidR="00A434A9" w:rsidRDefault="00A434A9" w:rsidP="00A434A9">
      <w:r>
        <w:tab/>
      </w:r>
      <w:r>
        <w:tab/>
      </w:r>
      <w:r>
        <w:tab/>
      </w:r>
      <w:r>
        <w:tab/>
      </w:r>
      <w:r>
        <w:tab/>
      </w:r>
      <w:r>
        <w:tab/>
        <w:t xml:space="preserve">    Principal Deputy</w:t>
      </w:r>
    </w:p>
    <w:p w:rsidR="00A434A9" w:rsidRDefault="00A434A9" w:rsidP="00A434A9">
      <w:r>
        <w:tab/>
      </w:r>
      <w:r>
        <w:tab/>
      </w:r>
      <w:r>
        <w:tab/>
      </w:r>
      <w:r>
        <w:tab/>
      </w:r>
      <w:r>
        <w:tab/>
      </w:r>
      <w:r>
        <w:tab/>
        <w:t xml:space="preserve">    Assistant Secretary of the Navy</w:t>
      </w:r>
    </w:p>
    <w:p w:rsidR="00A434A9" w:rsidRDefault="00A434A9" w:rsidP="00A434A9">
      <w:r>
        <w:tab/>
      </w:r>
      <w:r>
        <w:tab/>
      </w:r>
      <w:r>
        <w:tab/>
      </w:r>
      <w:r>
        <w:tab/>
      </w:r>
      <w:r>
        <w:tab/>
      </w:r>
      <w:r>
        <w:tab/>
        <w:t xml:space="preserve">    (Manpower &amp; Reserve Affairs)</w:t>
      </w:r>
    </w:p>
    <w:p w:rsidR="00A434A9" w:rsidRDefault="00A434A9" w:rsidP="00A434A9">
      <w:r>
        <w:tab/>
      </w:r>
      <w:r>
        <w:tab/>
      </w:r>
      <w:r>
        <w:tab/>
      </w:r>
      <w:r>
        <w:tab/>
      </w:r>
      <w:r>
        <w:tab/>
      </w:r>
      <w:r>
        <w:tab/>
        <w:t xml:space="preserve">  </w:t>
      </w:r>
    </w:p>
    <w:p w:rsidR="00A434A9" w:rsidRDefault="00A434A9" w:rsidP="00A434A9"/>
    <w:p w:rsidR="00A434A9" w:rsidRDefault="00A434A9" w:rsidP="009224EF">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A434A9" w:rsidSect="00F268DC">
      <w:footerReference w:type="even" r:id="rId7"/>
      <w:footerReference w:type="default" r:id="rId8"/>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C2" w:rsidRDefault="007B3AC2">
      <w:r>
        <w:separator/>
      </w:r>
    </w:p>
  </w:endnote>
  <w:endnote w:type="continuationSeparator" w:id="0">
    <w:p w:rsidR="007B3AC2" w:rsidRDefault="007B3AC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85" w:rsidRDefault="003B4BB4">
    <w:pPr>
      <w:pStyle w:val="Footer"/>
      <w:framePr w:wrap="around" w:vAnchor="text" w:hAnchor="margin" w:xAlign="center" w:y="1"/>
      <w:rPr>
        <w:rStyle w:val="PageNumber"/>
      </w:rPr>
    </w:pPr>
    <w:r>
      <w:rPr>
        <w:rStyle w:val="PageNumber"/>
      </w:rPr>
      <w:fldChar w:fldCharType="begin"/>
    </w:r>
    <w:r w:rsidR="008F1485">
      <w:rPr>
        <w:rStyle w:val="PageNumber"/>
      </w:rPr>
      <w:instrText xml:space="preserve">PAGE  </w:instrText>
    </w:r>
    <w:r>
      <w:rPr>
        <w:rStyle w:val="PageNumber"/>
      </w:rPr>
      <w:fldChar w:fldCharType="separate"/>
    </w:r>
    <w:r w:rsidR="008F1485">
      <w:rPr>
        <w:rStyle w:val="PageNumber"/>
        <w:noProof/>
      </w:rPr>
      <w:t>2</w:t>
    </w:r>
    <w:r>
      <w:rPr>
        <w:rStyle w:val="PageNumber"/>
      </w:rPr>
      <w:fldChar w:fldCharType="end"/>
    </w:r>
  </w:p>
  <w:p w:rsidR="008F1485" w:rsidRDefault="008F148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85" w:rsidRDefault="003B4BB4">
    <w:pPr>
      <w:pStyle w:val="Footer"/>
      <w:framePr w:wrap="around" w:vAnchor="text" w:hAnchor="margin" w:xAlign="center" w:y="1"/>
      <w:rPr>
        <w:rStyle w:val="PageNumber"/>
      </w:rPr>
    </w:pPr>
    <w:r>
      <w:rPr>
        <w:rStyle w:val="PageNumber"/>
      </w:rPr>
      <w:fldChar w:fldCharType="begin"/>
    </w:r>
    <w:r w:rsidR="008F1485">
      <w:rPr>
        <w:rStyle w:val="PageNumber"/>
      </w:rPr>
      <w:instrText xml:space="preserve">PAGE  </w:instrText>
    </w:r>
    <w:r>
      <w:rPr>
        <w:rStyle w:val="PageNumber"/>
      </w:rPr>
      <w:fldChar w:fldCharType="separate"/>
    </w:r>
    <w:r w:rsidR="00A434A9">
      <w:rPr>
        <w:rStyle w:val="PageNumber"/>
        <w:noProof/>
      </w:rPr>
      <w:t>2</w:t>
    </w:r>
    <w:r>
      <w:rPr>
        <w:rStyle w:val="PageNumber"/>
      </w:rPr>
      <w:fldChar w:fldCharType="end"/>
    </w:r>
  </w:p>
  <w:p w:rsidR="008F1485" w:rsidRDefault="008F1485" w:rsidP="002B0749">
    <w:pPr>
      <w:pStyle w:val="Footer"/>
      <w:jc w:val="right"/>
    </w:pPr>
    <w:r>
      <w:tab/>
    </w:r>
    <w:r>
      <w:tab/>
    </w:r>
    <w:r w:rsidRPr="001D3186">
      <w:rPr>
        <w:caps/>
        <w:color w:val="000080"/>
      </w:rPr>
      <w:t>PD09</w:t>
    </w:r>
    <w:r>
      <w:rPr>
        <w:caps/>
        <w:color w:val="000080"/>
      </w:rPr>
      <w:t>00420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C2" w:rsidRDefault="007B3AC2">
      <w:r>
        <w:separator/>
      </w:r>
    </w:p>
  </w:footnote>
  <w:footnote w:type="continuationSeparator" w:id="0">
    <w:p w:rsidR="007B3AC2" w:rsidRDefault="007B3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25A71"/>
    <w:rsid w:val="00035C3A"/>
    <w:rsid w:val="000379D0"/>
    <w:rsid w:val="000416F8"/>
    <w:rsid w:val="00047E70"/>
    <w:rsid w:val="000505FC"/>
    <w:rsid w:val="00051622"/>
    <w:rsid w:val="00054DE2"/>
    <w:rsid w:val="00072433"/>
    <w:rsid w:val="0007621E"/>
    <w:rsid w:val="000763CD"/>
    <w:rsid w:val="000A2BCE"/>
    <w:rsid w:val="000A3E5F"/>
    <w:rsid w:val="000A4BBA"/>
    <w:rsid w:val="000B1539"/>
    <w:rsid w:val="000B4FC6"/>
    <w:rsid w:val="000C7DE4"/>
    <w:rsid w:val="000D15E7"/>
    <w:rsid w:val="000D43F9"/>
    <w:rsid w:val="000D4717"/>
    <w:rsid w:val="000D7D55"/>
    <w:rsid w:val="000F427B"/>
    <w:rsid w:val="0010417F"/>
    <w:rsid w:val="0010530E"/>
    <w:rsid w:val="00114F20"/>
    <w:rsid w:val="00117FB7"/>
    <w:rsid w:val="001231DC"/>
    <w:rsid w:val="001315DD"/>
    <w:rsid w:val="00135385"/>
    <w:rsid w:val="001364D1"/>
    <w:rsid w:val="001541C5"/>
    <w:rsid w:val="00162E19"/>
    <w:rsid w:val="00177659"/>
    <w:rsid w:val="00185ECB"/>
    <w:rsid w:val="00190CFB"/>
    <w:rsid w:val="0019273F"/>
    <w:rsid w:val="0019740A"/>
    <w:rsid w:val="001A152B"/>
    <w:rsid w:val="001A7538"/>
    <w:rsid w:val="001B5B59"/>
    <w:rsid w:val="001C0E06"/>
    <w:rsid w:val="001C181A"/>
    <w:rsid w:val="001C2053"/>
    <w:rsid w:val="001C28D1"/>
    <w:rsid w:val="001C7418"/>
    <w:rsid w:val="001D0051"/>
    <w:rsid w:val="001D2224"/>
    <w:rsid w:val="001D6A8C"/>
    <w:rsid w:val="001D7A56"/>
    <w:rsid w:val="001E0212"/>
    <w:rsid w:val="001E0DBF"/>
    <w:rsid w:val="001E3490"/>
    <w:rsid w:val="001E5815"/>
    <w:rsid w:val="001E61FB"/>
    <w:rsid w:val="00217C09"/>
    <w:rsid w:val="00225196"/>
    <w:rsid w:val="00225CB4"/>
    <w:rsid w:val="002336CD"/>
    <w:rsid w:val="002338CA"/>
    <w:rsid w:val="0024227D"/>
    <w:rsid w:val="00246860"/>
    <w:rsid w:val="0025183C"/>
    <w:rsid w:val="00261A2C"/>
    <w:rsid w:val="0026318D"/>
    <w:rsid w:val="0027159C"/>
    <w:rsid w:val="00274549"/>
    <w:rsid w:val="00274E46"/>
    <w:rsid w:val="00276C86"/>
    <w:rsid w:val="00281C54"/>
    <w:rsid w:val="002B03B2"/>
    <w:rsid w:val="002B0749"/>
    <w:rsid w:val="002B159B"/>
    <w:rsid w:val="002D18B4"/>
    <w:rsid w:val="002E1A18"/>
    <w:rsid w:val="002E1C31"/>
    <w:rsid w:val="002E2E9B"/>
    <w:rsid w:val="002E3474"/>
    <w:rsid w:val="002E764B"/>
    <w:rsid w:val="002F3880"/>
    <w:rsid w:val="002F7F81"/>
    <w:rsid w:val="00323E70"/>
    <w:rsid w:val="00326A10"/>
    <w:rsid w:val="00356DEE"/>
    <w:rsid w:val="00363362"/>
    <w:rsid w:val="0037520D"/>
    <w:rsid w:val="00377BD2"/>
    <w:rsid w:val="00385D6F"/>
    <w:rsid w:val="00393651"/>
    <w:rsid w:val="003A41BA"/>
    <w:rsid w:val="003A6A99"/>
    <w:rsid w:val="003B227A"/>
    <w:rsid w:val="003B4BB4"/>
    <w:rsid w:val="003D2BA3"/>
    <w:rsid w:val="003D7DDB"/>
    <w:rsid w:val="003E0543"/>
    <w:rsid w:val="003E2910"/>
    <w:rsid w:val="003F58B0"/>
    <w:rsid w:val="004007E9"/>
    <w:rsid w:val="00401BBC"/>
    <w:rsid w:val="004038FC"/>
    <w:rsid w:val="00404B45"/>
    <w:rsid w:val="00406CC5"/>
    <w:rsid w:val="004074A4"/>
    <w:rsid w:val="00412DD8"/>
    <w:rsid w:val="004172DB"/>
    <w:rsid w:val="00422B75"/>
    <w:rsid w:val="0043503A"/>
    <w:rsid w:val="0044384F"/>
    <w:rsid w:val="0045121C"/>
    <w:rsid w:val="004543BC"/>
    <w:rsid w:val="004574C6"/>
    <w:rsid w:val="00457BCF"/>
    <w:rsid w:val="004718E7"/>
    <w:rsid w:val="004761CC"/>
    <w:rsid w:val="004A24D2"/>
    <w:rsid w:val="004A4136"/>
    <w:rsid w:val="004A760A"/>
    <w:rsid w:val="004B03F3"/>
    <w:rsid w:val="004B7169"/>
    <w:rsid w:val="004C22AE"/>
    <w:rsid w:val="004E32EA"/>
    <w:rsid w:val="00510588"/>
    <w:rsid w:val="0051146C"/>
    <w:rsid w:val="00511EFF"/>
    <w:rsid w:val="00522C6A"/>
    <w:rsid w:val="0052590B"/>
    <w:rsid w:val="00526591"/>
    <w:rsid w:val="005350A5"/>
    <w:rsid w:val="00536379"/>
    <w:rsid w:val="00540BEF"/>
    <w:rsid w:val="005436C2"/>
    <w:rsid w:val="00573625"/>
    <w:rsid w:val="005A258C"/>
    <w:rsid w:val="005A3560"/>
    <w:rsid w:val="005B011A"/>
    <w:rsid w:val="005F1115"/>
    <w:rsid w:val="005F27F2"/>
    <w:rsid w:val="005F424D"/>
    <w:rsid w:val="005F44AD"/>
    <w:rsid w:val="006052CE"/>
    <w:rsid w:val="00615641"/>
    <w:rsid w:val="00634C4A"/>
    <w:rsid w:val="006418C9"/>
    <w:rsid w:val="00645046"/>
    <w:rsid w:val="00662F08"/>
    <w:rsid w:val="00663589"/>
    <w:rsid w:val="00673D1A"/>
    <w:rsid w:val="0067443B"/>
    <w:rsid w:val="00684E2B"/>
    <w:rsid w:val="00690773"/>
    <w:rsid w:val="00690FDA"/>
    <w:rsid w:val="00696476"/>
    <w:rsid w:val="006A376D"/>
    <w:rsid w:val="006A40E6"/>
    <w:rsid w:val="006A75FA"/>
    <w:rsid w:val="006B5923"/>
    <w:rsid w:val="006C6BB9"/>
    <w:rsid w:val="006D2D39"/>
    <w:rsid w:val="006D30D0"/>
    <w:rsid w:val="006E06D1"/>
    <w:rsid w:val="006E7356"/>
    <w:rsid w:val="006F0E9E"/>
    <w:rsid w:val="006F1A46"/>
    <w:rsid w:val="00714134"/>
    <w:rsid w:val="007165CE"/>
    <w:rsid w:val="00721D12"/>
    <w:rsid w:val="00721F8B"/>
    <w:rsid w:val="00734A3F"/>
    <w:rsid w:val="00734EDC"/>
    <w:rsid w:val="00736A49"/>
    <w:rsid w:val="00744EBB"/>
    <w:rsid w:val="00746AE2"/>
    <w:rsid w:val="0076100C"/>
    <w:rsid w:val="00781BD4"/>
    <w:rsid w:val="00784832"/>
    <w:rsid w:val="00791F1E"/>
    <w:rsid w:val="007A0B39"/>
    <w:rsid w:val="007A168F"/>
    <w:rsid w:val="007A28E4"/>
    <w:rsid w:val="007A5AD1"/>
    <w:rsid w:val="007B0A06"/>
    <w:rsid w:val="007B3AC2"/>
    <w:rsid w:val="007B7C41"/>
    <w:rsid w:val="007C433E"/>
    <w:rsid w:val="007C4B75"/>
    <w:rsid w:val="007C7B9E"/>
    <w:rsid w:val="007D0292"/>
    <w:rsid w:val="007E2046"/>
    <w:rsid w:val="007E4FBB"/>
    <w:rsid w:val="00811D5B"/>
    <w:rsid w:val="008170EF"/>
    <w:rsid w:val="00817713"/>
    <w:rsid w:val="00820D55"/>
    <w:rsid w:val="00830999"/>
    <w:rsid w:val="00830D5E"/>
    <w:rsid w:val="00830F69"/>
    <w:rsid w:val="00834458"/>
    <w:rsid w:val="00837465"/>
    <w:rsid w:val="00841457"/>
    <w:rsid w:val="00842528"/>
    <w:rsid w:val="00842C62"/>
    <w:rsid w:val="008434B0"/>
    <w:rsid w:val="0084374E"/>
    <w:rsid w:val="00847AC5"/>
    <w:rsid w:val="0085206E"/>
    <w:rsid w:val="00853718"/>
    <w:rsid w:val="008541EF"/>
    <w:rsid w:val="0085698A"/>
    <w:rsid w:val="0086162B"/>
    <w:rsid w:val="008651DA"/>
    <w:rsid w:val="00865207"/>
    <w:rsid w:val="00871262"/>
    <w:rsid w:val="0087168E"/>
    <w:rsid w:val="00875B51"/>
    <w:rsid w:val="00875F2D"/>
    <w:rsid w:val="0088154B"/>
    <w:rsid w:val="00886E19"/>
    <w:rsid w:val="008A63A9"/>
    <w:rsid w:val="008B35F3"/>
    <w:rsid w:val="008B5D31"/>
    <w:rsid w:val="008C3119"/>
    <w:rsid w:val="008D1BBD"/>
    <w:rsid w:val="008D261A"/>
    <w:rsid w:val="008E2D99"/>
    <w:rsid w:val="008E4A60"/>
    <w:rsid w:val="008F011D"/>
    <w:rsid w:val="008F1485"/>
    <w:rsid w:val="008F1CC8"/>
    <w:rsid w:val="009026E8"/>
    <w:rsid w:val="00914ADB"/>
    <w:rsid w:val="009224EF"/>
    <w:rsid w:val="00923B25"/>
    <w:rsid w:val="00924CFE"/>
    <w:rsid w:val="00931B52"/>
    <w:rsid w:val="00940F7F"/>
    <w:rsid w:val="00942645"/>
    <w:rsid w:val="0095340A"/>
    <w:rsid w:val="00954581"/>
    <w:rsid w:val="0095466C"/>
    <w:rsid w:val="0096168C"/>
    <w:rsid w:val="00961B91"/>
    <w:rsid w:val="00964959"/>
    <w:rsid w:val="009732B8"/>
    <w:rsid w:val="00977CB4"/>
    <w:rsid w:val="00982CD3"/>
    <w:rsid w:val="00985099"/>
    <w:rsid w:val="009A0DE3"/>
    <w:rsid w:val="009B1534"/>
    <w:rsid w:val="009B69D3"/>
    <w:rsid w:val="009B7BA7"/>
    <w:rsid w:val="009C006A"/>
    <w:rsid w:val="009C0938"/>
    <w:rsid w:val="009C3D79"/>
    <w:rsid w:val="009C3F82"/>
    <w:rsid w:val="009C7DF5"/>
    <w:rsid w:val="009D1ADE"/>
    <w:rsid w:val="009E1283"/>
    <w:rsid w:val="009E176E"/>
    <w:rsid w:val="009F7ACE"/>
    <w:rsid w:val="00A019B2"/>
    <w:rsid w:val="00A1105B"/>
    <w:rsid w:val="00A16876"/>
    <w:rsid w:val="00A200AA"/>
    <w:rsid w:val="00A2186F"/>
    <w:rsid w:val="00A2270B"/>
    <w:rsid w:val="00A23F22"/>
    <w:rsid w:val="00A2496E"/>
    <w:rsid w:val="00A258B7"/>
    <w:rsid w:val="00A423D9"/>
    <w:rsid w:val="00A434A9"/>
    <w:rsid w:val="00A46F78"/>
    <w:rsid w:val="00A47CF1"/>
    <w:rsid w:val="00A50418"/>
    <w:rsid w:val="00A50921"/>
    <w:rsid w:val="00A54193"/>
    <w:rsid w:val="00A608FB"/>
    <w:rsid w:val="00A70E7B"/>
    <w:rsid w:val="00A71C5B"/>
    <w:rsid w:val="00A76094"/>
    <w:rsid w:val="00A80759"/>
    <w:rsid w:val="00A86CB6"/>
    <w:rsid w:val="00A90D55"/>
    <w:rsid w:val="00A94AE0"/>
    <w:rsid w:val="00A97AB8"/>
    <w:rsid w:val="00AA04B3"/>
    <w:rsid w:val="00AA58F1"/>
    <w:rsid w:val="00AC439D"/>
    <w:rsid w:val="00AC4EBF"/>
    <w:rsid w:val="00AD464B"/>
    <w:rsid w:val="00AD632C"/>
    <w:rsid w:val="00AE09B7"/>
    <w:rsid w:val="00AE2D29"/>
    <w:rsid w:val="00AE3316"/>
    <w:rsid w:val="00AE6613"/>
    <w:rsid w:val="00AF699F"/>
    <w:rsid w:val="00B03A90"/>
    <w:rsid w:val="00B11A4A"/>
    <w:rsid w:val="00B157BC"/>
    <w:rsid w:val="00B234D9"/>
    <w:rsid w:val="00B26809"/>
    <w:rsid w:val="00B273E5"/>
    <w:rsid w:val="00B32179"/>
    <w:rsid w:val="00B40A3E"/>
    <w:rsid w:val="00B47582"/>
    <w:rsid w:val="00B522CD"/>
    <w:rsid w:val="00B52C9E"/>
    <w:rsid w:val="00B5480C"/>
    <w:rsid w:val="00B55917"/>
    <w:rsid w:val="00B67CC5"/>
    <w:rsid w:val="00B72303"/>
    <w:rsid w:val="00B76097"/>
    <w:rsid w:val="00B82277"/>
    <w:rsid w:val="00BA1837"/>
    <w:rsid w:val="00BA2D98"/>
    <w:rsid w:val="00BA30D1"/>
    <w:rsid w:val="00BA5BE2"/>
    <w:rsid w:val="00BA7F46"/>
    <w:rsid w:val="00BB0A0A"/>
    <w:rsid w:val="00BC4048"/>
    <w:rsid w:val="00BD17C9"/>
    <w:rsid w:val="00BD51E4"/>
    <w:rsid w:val="00BD6806"/>
    <w:rsid w:val="00BD7831"/>
    <w:rsid w:val="00BD7C10"/>
    <w:rsid w:val="00BE0DEB"/>
    <w:rsid w:val="00C13B34"/>
    <w:rsid w:val="00C23B34"/>
    <w:rsid w:val="00C25E68"/>
    <w:rsid w:val="00C261C6"/>
    <w:rsid w:val="00C30A97"/>
    <w:rsid w:val="00C31C0B"/>
    <w:rsid w:val="00C31DDC"/>
    <w:rsid w:val="00C34326"/>
    <w:rsid w:val="00C5363D"/>
    <w:rsid w:val="00C54DF3"/>
    <w:rsid w:val="00C571C7"/>
    <w:rsid w:val="00C71BEC"/>
    <w:rsid w:val="00C7579D"/>
    <w:rsid w:val="00C84AD1"/>
    <w:rsid w:val="00C85579"/>
    <w:rsid w:val="00C94311"/>
    <w:rsid w:val="00CA068D"/>
    <w:rsid w:val="00CA282D"/>
    <w:rsid w:val="00CA53D4"/>
    <w:rsid w:val="00CB160B"/>
    <w:rsid w:val="00CB23DC"/>
    <w:rsid w:val="00CB28E2"/>
    <w:rsid w:val="00CB7FF7"/>
    <w:rsid w:val="00CC2044"/>
    <w:rsid w:val="00CC69EC"/>
    <w:rsid w:val="00CD34C7"/>
    <w:rsid w:val="00CF4394"/>
    <w:rsid w:val="00D05306"/>
    <w:rsid w:val="00D1648B"/>
    <w:rsid w:val="00D20AC0"/>
    <w:rsid w:val="00D336C8"/>
    <w:rsid w:val="00D339E8"/>
    <w:rsid w:val="00D40B1F"/>
    <w:rsid w:val="00D50C8C"/>
    <w:rsid w:val="00D52393"/>
    <w:rsid w:val="00D56239"/>
    <w:rsid w:val="00D76AB2"/>
    <w:rsid w:val="00D829AD"/>
    <w:rsid w:val="00D87788"/>
    <w:rsid w:val="00D910C2"/>
    <w:rsid w:val="00D9189B"/>
    <w:rsid w:val="00D91DA6"/>
    <w:rsid w:val="00D972D4"/>
    <w:rsid w:val="00DA195B"/>
    <w:rsid w:val="00DC233D"/>
    <w:rsid w:val="00DC7443"/>
    <w:rsid w:val="00DD3593"/>
    <w:rsid w:val="00DD5D39"/>
    <w:rsid w:val="00DE7E74"/>
    <w:rsid w:val="00E017F0"/>
    <w:rsid w:val="00E041E4"/>
    <w:rsid w:val="00E14581"/>
    <w:rsid w:val="00E15539"/>
    <w:rsid w:val="00E15CFA"/>
    <w:rsid w:val="00E16541"/>
    <w:rsid w:val="00E214DE"/>
    <w:rsid w:val="00E2632B"/>
    <w:rsid w:val="00E405EA"/>
    <w:rsid w:val="00E40F19"/>
    <w:rsid w:val="00E41E8D"/>
    <w:rsid w:val="00E42789"/>
    <w:rsid w:val="00E50BEB"/>
    <w:rsid w:val="00E735C3"/>
    <w:rsid w:val="00E82B6D"/>
    <w:rsid w:val="00E8554D"/>
    <w:rsid w:val="00E866F8"/>
    <w:rsid w:val="00EA11B6"/>
    <w:rsid w:val="00EA2DD8"/>
    <w:rsid w:val="00EA681F"/>
    <w:rsid w:val="00EB76E4"/>
    <w:rsid w:val="00EC0E65"/>
    <w:rsid w:val="00EC460A"/>
    <w:rsid w:val="00EC5693"/>
    <w:rsid w:val="00EC5D90"/>
    <w:rsid w:val="00ED319A"/>
    <w:rsid w:val="00EE0B44"/>
    <w:rsid w:val="00EE10B2"/>
    <w:rsid w:val="00EF608E"/>
    <w:rsid w:val="00F06550"/>
    <w:rsid w:val="00F0706C"/>
    <w:rsid w:val="00F1516A"/>
    <w:rsid w:val="00F22A26"/>
    <w:rsid w:val="00F268DC"/>
    <w:rsid w:val="00F32139"/>
    <w:rsid w:val="00F34E08"/>
    <w:rsid w:val="00F41D91"/>
    <w:rsid w:val="00F46964"/>
    <w:rsid w:val="00F5126A"/>
    <w:rsid w:val="00F718A8"/>
    <w:rsid w:val="00F72183"/>
    <w:rsid w:val="00F77EA7"/>
    <w:rsid w:val="00F8123E"/>
    <w:rsid w:val="00F82981"/>
    <w:rsid w:val="00F8311F"/>
    <w:rsid w:val="00F83248"/>
    <w:rsid w:val="00F853AE"/>
    <w:rsid w:val="00F93DCC"/>
    <w:rsid w:val="00F9435D"/>
    <w:rsid w:val="00F96CE1"/>
    <w:rsid w:val="00FA2ECD"/>
    <w:rsid w:val="00FB593A"/>
    <w:rsid w:val="00FB6E82"/>
    <w:rsid w:val="00FC4576"/>
    <w:rsid w:val="00FC7DBC"/>
    <w:rsid w:val="00FD1407"/>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1311024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B18B-38AC-4794-A5F6-213917B0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2010-01-15T18:53:00Z</cp:lastPrinted>
  <dcterms:created xsi:type="dcterms:W3CDTF">2012-02-28T17:35:00Z</dcterms:created>
  <dcterms:modified xsi:type="dcterms:W3CDTF">2012-02-28T17:37:00Z</dcterms:modified>
</cp:coreProperties>
</file>