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C575D" w:rsidRDefault="00540BEF" w:rsidP="002A37BA">
      <w:pPr>
        <w:tabs>
          <w:tab w:val="left" w:pos="288"/>
          <w:tab w:val="left" w:pos="4752"/>
        </w:tabs>
        <w:spacing w:line="240" w:lineRule="exact"/>
        <w:jc w:val="center"/>
        <w:rPr>
          <w:rFonts w:asciiTheme="minorHAnsi" w:hAnsiTheme="minorHAnsi" w:cstheme="minorHAnsi"/>
          <w:color w:val="auto"/>
        </w:rPr>
      </w:pPr>
      <w:r w:rsidRPr="007C575D">
        <w:rPr>
          <w:rFonts w:asciiTheme="minorHAnsi" w:hAnsiTheme="minorHAnsi" w:cstheme="minorHAnsi"/>
          <w:color w:val="auto"/>
        </w:rPr>
        <w:t>RECORD OF PROCEEDINGS</w:t>
      </w:r>
    </w:p>
    <w:p w:rsidR="00540BEF" w:rsidRPr="007C575D" w:rsidRDefault="00540BEF" w:rsidP="002A37BA">
      <w:pPr>
        <w:tabs>
          <w:tab w:val="left" w:pos="288"/>
          <w:tab w:val="left" w:pos="4752"/>
        </w:tabs>
        <w:spacing w:line="240" w:lineRule="exact"/>
        <w:jc w:val="center"/>
        <w:rPr>
          <w:rFonts w:asciiTheme="minorHAnsi" w:hAnsiTheme="minorHAnsi" w:cstheme="minorHAnsi"/>
          <w:color w:val="auto"/>
        </w:rPr>
      </w:pPr>
      <w:r w:rsidRPr="007C575D">
        <w:rPr>
          <w:rFonts w:asciiTheme="minorHAnsi" w:hAnsiTheme="minorHAnsi" w:cstheme="minorHAnsi"/>
          <w:color w:val="auto"/>
        </w:rPr>
        <w:t>PHYSICAL DISABILITY BOARD OF REVIEW</w:t>
      </w:r>
    </w:p>
    <w:p w:rsidR="00540BEF" w:rsidRPr="007C575D" w:rsidRDefault="00540BEF" w:rsidP="002A37BA">
      <w:pPr>
        <w:tabs>
          <w:tab w:val="left" w:pos="288"/>
          <w:tab w:val="left" w:pos="4752"/>
        </w:tabs>
        <w:spacing w:line="240" w:lineRule="exact"/>
        <w:jc w:val="both"/>
        <w:rPr>
          <w:rFonts w:asciiTheme="minorHAnsi" w:hAnsiTheme="minorHAnsi" w:cstheme="minorHAnsi"/>
          <w:caps/>
          <w:color w:val="auto"/>
        </w:rPr>
      </w:pPr>
    </w:p>
    <w:p w:rsidR="00E0346A" w:rsidRPr="007C575D" w:rsidRDefault="00F629C0" w:rsidP="001F3077">
      <w:pPr>
        <w:tabs>
          <w:tab w:val="left" w:pos="288"/>
          <w:tab w:val="left" w:pos="4752"/>
          <w:tab w:val="left" w:pos="5130"/>
          <w:tab w:val="left" w:pos="5670"/>
          <w:tab w:val="left" w:pos="9270"/>
        </w:tabs>
        <w:spacing w:line="240" w:lineRule="exact"/>
        <w:jc w:val="both"/>
        <w:rPr>
          <w:rFonts w:asciiTheme="minorHAnsi" w:hAnsiTheme="minorHAnsi" w:cstheme="minorHAnsi"/>
          <w:caps/>
          <w:color w:val="auto"/>
        </w:rPr>
      </w:pPr>
      <w:r w:rsidRPr="007C575D">
        <w:rPr>
          <w:rFonts w:asciiTheme="minorHAnsi" w:hAnsiTheme="minorHAnsi" w:cstheme="minorHAnsi"/>
          <w:caps/>
          <w:color w:val="auto"/>
        </w:rPr>
        <w:t xml:space="preserve">NAME:  </w:t>
      </w:r>
      <w:r w:rsidR="001F3077">
        <w:rPr>
          <w:rFonts w:asciiTheme="minorHAnsi" w:hAnsiTheme="minorHAnsi" w:cstheme="minorHAnsi"/>
          <w:caps/>
          <w:color w:val="auto"/>
        </w:rPr>
        <w:t xml:space="preserve"> </w:t>
      </w:r>
      <w:r w:rsidR="004216DA" w:rsidRPr="007C575D">
        <w:rPr>
          <w:rFonts w:asciiTheme="minorHAnsi" w:hAnsiTheme="minorHAnsi" w:cstheme="minorHAnsi"/>
          <w:caps/>
          <w:color w:val="auto"/>
        </w:rPr>
        <w:t xml:space="preserve">            </w:t>
      </w:r>
      <w:r w:rsidR="00332DE3" w:rsidRPr="007C575D">
        <w:rPr>
          <w:rFonts w:asciiTheme="minorHAnsi" w:hAnsiTheme="minorHAnsi" w:cstheme="minorHAnsi"/>
          <w:caps/>
          <w:color w:val="auto"/>
        </w:rPr>
        <w:t xml:space="preserve"> </w:t>
      </w:r>
      <w:r w:rsidR="004216DA" w:rsidRPr="007C575D">
        <w:rPr>
          <w:rFonts w:asciiTheme="minorHAnsi" w:hAnsiTheme="minorHAnsi" w:cstheme="minorHAnsi"/>
          <w:caps/>
          <w:color w:val="auto"/>
        </w:rPr>
        <w:t xml:space="preserve"> </w:t>
      </w:r>
      <w:r w:rsidR="008A4B54" w:rsidRPr="007C575D">
        <w:rPr>
          <w:rFonts w:asciiTheme="minorHAnsi" w:hAnsiTheme="minorHAnsi" w:cstheme="minorHAnsi"/>
          <w:caps/>
          <w:color w:val="auto"/>
        </w:rPr>
        <w:t xml:space="preserve">                                          </w:t>
      </w:r>
      <w:r w:rsidR="004216DA" w:rsidRPr="007C575D">
        <w:rPr>
          <w:rFonts w:asciiTheme="minorHAnsi" w:hAnsiTheme="minorHAnsi" w:cstheme="minorHAnsi"/>
          <w:caps/>
          <w:color w:val="auto"/>
        </w:rPr>
        <w:t xml:space="preserve"> </w:t>
      </w:r>
      <w:r w:rsidR="001F3077">
        <w:rPr>
          <w:rFonts w:asciiTheme="minorHAnsi" w:hAnsiTheme="minorHAnsi" w:cstheme="minorHAnsi"/>
          <w:caps/>
          <w:color w:val="auto"/>
        </w:rPr>
        <w:tab/>
      </w:r>
      <w:r w:rsidR="001F3077">
        <w:rPr>
          <w:rFonts w:asciiTheme="minorHAnsi" w:hAnsiTheme="minorHAnsi" w:cstheme="minorHAnsi"/>
          <w:caps/>
          <w:color w:val="auto"/>
        </w:rPr>
        <w:tab/>
      </w:r>
      <w:r w:rsidR="001F3077">
        <w:rPr>
          <w:rFonts w:asciiTheme="minorHAnsi" w:hAnsiTheme="minorHAnsi" w:cstheme="minorHAnsi"/>
          <w:caps/>
          <w:color w:val="auto"/>
        </w:rPr>
        <w:tab/>
      </w:r>
      <w:r w:rsidRPr="007C575D">
        <w:rPr>
          <w:rFonts w:asciiTheme="minorHAnsi" w:hAnsiTheme="minorHAnsi" w:cstheme="minorHAnsi"/>
          <w:caps/>
          <w:color w:val="auto"/>
        </w:rPr>
        <w:t xml:space="preserve">BRANCH OF SERVICE: </w:t>
      </w:r>
      <w:r w:rsidR="00332DE3" w:rsidRPr="007C575D">
        <w:rPr>
          <w:rFonts w:asciiTheme="minorHAnsi" w:hAnsiTheme="minorHAnsi" w:cstheme="minorHAnsi"/>
          <w:caps/>
          <w:color w:val="auto"/>
        </w:rPr>
        <w:t xml:space="preserve">marine corps </w:t>
      </w:r>
    </w:p>
    <w:p w:rsidR="00DE3AAD" w:rsidRPr="007C575D" w:rsidRDefault="00012733" w:rsidP="002A37BA">
      <w:pPr>
        <w:tabs>
          <w:tab w:val="left" w:pos="288"/>
          <w:tab w:val="left" w:pos="4752"/>
          <w:tab w:val="left" w:pos="5130"/>
          <w:tab w:val="left" w:pos="9270"/>
        </w:tabs>
        <w:spacing w:line="240" w:lineRule="exact"/>
        <w:jc w:val="both"/>
        <w:rPr>
          <w:rFonts w:asciiTheme="minorHAnsi" w:hAnsiTheme="minorHAnsi" w:cstheme="minorHAnsi"/>
          <w:caps/>
          <w:color w:val="auto"/>
        </w:rPr>
      </w:pPr>
      <w:r w:rsidRPr="007C575D">
        <w:rPr>
          <w:rFonts w:asciiTheme="minorHAnsi" w:hAnsiTheme="minorHAnsi" w:cstheme="minorHAnsi"/>
          <w:caps/>
          <w:color w:val="auto"/>
        </w:rPr>
        <w:t>C</w:t>
      </w:r>
      <w:r w:rsidR="00DE3AAD" w:rsidRPr="007C575D">
        <w:rPr>
          <w:rFonts w:asciiTheme="minorHAnsi" w:hAnsiTheme="minorHAnsi" w:cstheme="minorHAnsi"/>
          <w:caps/>
          <w:color w:val="auto"/>
        </w:rPr>
        <w:t>ASE NUMBER:  PD</w:t>
      </w:r>
      <w:r w:rsidR="00186EFC">
        <w:rPr>
          <w:rFonts w:asciiTheme="minorHAnsi" w:hAnsiTheme="minorHAnsi" w:cstheme="minorHAnsi"/>
          <w:caps/>
          <w:color w:val="auto"/>
        </w:rPr>
        <w:t>09</w:t>
      </w:r>
      <w:r w:rsidR="00DE3AAD" w:rsidRPr="007C575D">
        <w:rPr>
          <w:rFonts w:asciiTheme="minorHAnsi" w:hAnsiTheme="minorHAnsi" w:cstheme="minorHAnsi"/>
          <w:caps/>
          <w:color w:val="auto"/>
        </w:rPr>
        <w:t>00</w:t>
      </w:r>
      <w:r w:rsidR="00677E3A" w:rsidRPr="007C575D">
        <w:rPr>
          <w:rFonts w:asciiTheme="minorHAnsi" w:hAnsiTheme="minorHAnsi" w:cstheme="minorHAnsi"/>
          <w:caps/>
          <w:color w:val="auto"/>
        </w:rPr>
        <w:t>406</w:t>
      </w:r>
      <w:r w:rsidR="00DE3AAD" w:rsidRPr="007C575D">
        <w:rPr>
          <w:rFonts w:asciiTheme="minorHAnsi" w:hAnsiTheme="minorHAnsi" w:cstheme="minorHAnsi"/>
          <w:color w:val="auto"/>
        </w:rPr>
        <w:tab/>
        <w:t xml:space="preserve">         </w:t>
      </w:r>
      <w:r w:rsidR="00E0346A" w:rsidRPr="007C575D">
        <w:rPr>
          <w:rFonts w:asciiTheme="minorHAnsi" w:hAnsiTheme="minorHAnsi" w:cstheme="minorHAnsi"/>
          <w:color w:val="auto"/>
        </w:rPr>
        <w:t xml:space="preserve">        </w:t>
      </w:r>
      <w:r w:rsidR="00DE3AAD" w:rsidRPr="007C575D">
        <w:rPr>
          <w:rFonts w:asciiTheme="minorHAnsi" w:hAnsiTheme="minorHAnsi" w:cstheme="minorHAnsi"/>
          <w:color w:val="auto"/>
        </w:rPr>
        <w:t>SEPARATION DATE:  200</w:t>
      </w:r>
      <w:r w:rsidR="00614624" w:rsidRPr="007C575D">
        <w:rPr>
          <w:rFonts w:asciiTheme="minorHAnsi" w:hAnsiTheme="minorHAnsi" w:cstheme="minorHAnsi"/>
          <w:color w:val="auto"/>
        </w:rPr>
        <w:t>40630</w:t>
      </w:r>
    </w:p>
    <w:p w:rsidR="004F3639" w:rsidRPr="007C575D" w:rsidRDefault="004F3639" w:rsidP="002A37BA">
      <w:pPr>
        <w:tabs>
          <w:tab w:val="left" w:pos="288"/>
          <w:tab w:val="left" w:pos="5130"/>
        </w:tabs>
        <w:spacing w:line="240" w:lineRule="exact"/>
        <w:jc w:val="both"/>
        <w:rPr>
          <w:rFonts w:asciiTheme="minorHAnsi" w:hAnsiTheme="minorHAnsi" w:cstheme="minorHAnsi"/>
          <w:color w:val="auto"/>
        </w:rPr>
      </w:pPr>
      <w:r w:rsidRPr="007C575D">
        <w:rPr>
          <w:rFonts w:asciiTheme="minorHAnsi" w:hAnsiTheme="minorHAnsi" w:cstheme="minorHAnsi"/>
          <w:caps/>
          <w:color w:val="auto"/>
        </w:rPr>
        <w:t>BOARD DATE:  2011</w:t>
      </w:r>
      <w:r w:rsidR="002D0C12">
        <w:rPr>
          <w:rFonts w:asciiTheme="minorHAnsi" w:hAnsiTheme="minorHAnsi" w:cstheme="minorHAnsi"/>
          <w:caps/>
          <w:color w:val="auto"/>
        </w:rPr>
        <w:t>0825</w:t>
      </w:r>
    </w:p>
    <w:p w:rsidR="008E0D8F" w:rsidRPr="007C575D" w:rsidRDefault="008E0D8F" w:rsidP="002A37BA">
      <w:pPr>
        <w:pBdr>
          <w:bottom w:val="single" w:sz="12" w:space="1" w:color="auto"/>
        </w:pBdr>
        <w:tabs>
          <w:tab w:val="left" w:pos="288"/>
          <w:tab w:val="left" w:pos="4752"/>
        </w:tabs>
        <w:spacing w:line="240" w:lineRule="exact"/>
        <w:jc w:val="both"/>
        <w:rPr>
          <w:rFonts w:asciiTheme="minorHAnsi" w:hAnsiTheme="minorHAnsi" w:cstheme="minorHAnsi"/>
          <w:color w:val="auto"/>
          <w:u w:val="single"/>
        </w:rPr>
      </w:pPr>
    </w:p>
    <w:p w:rsidR="00FF4C90" w:rsidRPr="007C575D" w:rsidRDefault="00FF4C90" w:rsidP="002A37BA">
      <w:pPr>
        <w:tabs>
          <w:tab w:val="left" w:pos="288"/>
          <w:tab w:val="left" w:pos="4752"/>
        </w:tabs>
        <w:spacing w:line="240" w:lineRule="exact"/>
        <w:jc w:val="both"/>
        <w:rPr>
          <w:rFonts w:asciiTheme="minorHAnsi" w:hAnsiTheme="minorHAnsi" w:cstheme="minorHAnsi"/>
          <w:color w:val="auto"/>
        </w:rPr>
      </w:pPr>
    </w:p>
    <w:p w:rsidR="00F63FC7" w:rsidRPr="007C575D" w:rsidRDefault="00FB0E80" w:rsidP="002A37BA">
      <w:pPr>
        <w:tabs>
          <w:tab w:val="left" w:pos="288"/>
          <w:tab w:val="left" w:pos="4752"/>
        </w:tabs>
        <w:spacing w:line="240" w:lineRule="exact"/>
        <w:jc w:val="both"/>
        <w:rPr>
          <w:rFonts w:asciiTheme="minorHAnsi" w:hAnsiTheme="minorHAnsi" w:cstheme="minorHAnsi"/>
          <w:color w:val="auto"/>
        </w:rPr>
      </w:pPr>
      <w:r w:rsidRPr="007C575D">
        <w:rPr>
          <w:rFonts w:asciiTheme="minorHAnsi" w:hAnsiTheme="minorHAnsi" w:cstheme="minorHAnsi"/>
          <w:color w:val="auto"/>
          <w:u w:val="single"/>
        </w:rPr>
        <w:t>SUMMARY OF CASE</w:t>
      </w:r>
      <w:r w:rsidRPr="007C575D">
        <w:rPr>
          <w:rFonts w:asciiTheme="minorHAnsi" w:hAnsiTheme="minorHAnsi" w:cstheme="minorHAnsi"/>
          <w:color w:val="auto"/>
        </w:rPr>
        <w:t xml:space="preserve">:  </w:t>
      </w:r>
      <w:r w:rsidR="009759C2" w:rsidRPr="007C575D">
        <w:rPr>
          <w:rFonts w:asciiTheme="minorHAnsi" w:hAnsiTheme="minorHAnsi" w:cstheme="minorHAnsi"/>
          <w:color w:val="auto"/>
        </w:rPr>
        <w:t>Data extracted from the available evidence of record reflects that this covered individual (CI)</w:t>
      </w:r>
      <w:r w:rsidR="00570754" w:rsidRPr="007C575D">
        <w:rPr>
          <w:rFonts w:asciiTheme="minorHAnsi" w:hAnsiTheme="minorHAnsi" w:cstheme="minorHAnsi"/>
          <w:color w:val="auto"/>
        </w:rPr>
        <w:t xml:space="preserve"> </w:t>
      </w:r>
      <w:r w:rsidR="002C6E5B" w:rsidRPr="007C575D">
        <w:rPr>
          <w:rFonts w:asciiTheme="minorHAnsi" w:hAnsiTheme="minorHAnsi" w:cstheme="minorHAnsi"/>
          <w:color w:val="auto"/>
          <w:szCs w:val="24"/>
        </w:rPr>
        <w:t xml:space="preserve">was </w:t>
      </w:r>
      <w:r w:rsidR="00E322F7" w:rsidRPr="007C575D">
        <w:rPr>
          <w:rFonts w:asciiTheme="minorHAnsi" w:hAnsiTheme="minorHAnsi" w:cstheme="minorHAnsi"/>
          <w:color w:val="auto"/>
          <w:szCs w:val="24"/>
        </w:rPr>
        <w:t>an active duty</w:t>
      </w:r>
      <w:r w:rsidR="006D4E0E" w:rsidRPr="007C575D">
        <w:rPr>
          <w:rFonts w:asciiTheme="minorHAnsi" w:hAnsiTheme="minorHAnsi" w:cstheme="minorHAnsi"/>
          <w:color w:val="auto"/>
          <w:szCs w:val="24"/>
        </w:rPr>
        <w:t xml:space="preserve"> </w:t>
      </w:r>
      <w:proofErr w:type="spellStart"/>
      <w:r w:rsidR="00614624" w:rsidRPr="007C575D">
        <w:rPr>
          <w:rFonts w:asciiTheme="minorHAnsi" w:hAnsiTheme="minorHAnsi" w:cstheme="minorHAnsi"/>
          <w:color w:val="auto"/>
          <w:szCs w:val="24"/>
        </w:rPr>
        <w:t>LC</w:t>
      </w:r>
      <w:r w:rsidR="002D0C12">
        <w:rPr>
          <w:rFonts w:asciiTheme="minorHAnsi" w:hAnsiTheme="minorHAnsi" w:cstheme="minorHAnsi"/>
          <w:color w:val="auto"/>
          <w:szCs w:val="24"/>
        </w:rPr>
        <w:t>pl</w:t>
      </w:r>
      <w:proofErr w:type="spellEnd"/>
      <w:r w:rsidR="00614624" w:rsidRPr="007C575D">
        <w:rPr>
          <w:rFonts w:asciiTheme="minorHAnsi" w:hAnsiTheme="minorHAnsi" w:cstheme="minorHAnsi"/>
          <w:color w:val="auto"/>
          <w:szCs w:val="24"/>
        </w:rPr>
        <w:t xml:space="preserve">/E-3 </w:t>
      </w:r>
      <w:r w:rsidR="00705C40" w:rsidRPr="007C575D">
        <w:rPr>
          <w:rFonts w:asciiTheme="minorHAnsi" w:hAnsiTheme="minorHAnsi" w:cstheme="minorHAnsi"/>
          <w:color w:val="auto"/>
          <w:szCs w:val="24"/>
        </w:rPr>
        <w:t>(</w:t>
      </w:r>
      <w:r w:rsidR="00614624" w:rsidRPr="007C575D">
        <w:rPr>
          <w:rFonts w:asciiTheme="minorHAnsi" w:hAnsiTheme="minorHAnsi" w:cstheme="minorHAnsi"/>
          <w:color w:val="auto"/>
          <w:szCs w:val="24"/>
        </w:rPr>
        <w:t>0311</w:t>
      </w:r>
      <w:r w:rsidR="00C75F3D" w:rsidRPr="007C575D">
        <w:rPr>
          <w:rFonts w:asciiTheme="minorHAnsi" w:hAnsiTheme="minorHAnsi" w:cstheme="minorHAnsi"/>
          <w:color w:val="auto"/>
          <w:szCs w:val="24"/>
        </w:rPr>
        <w:t xml:space="preserve">, </w:t>
      </w:r>
      <w:r w:rsidR="00614624" w:rsidRPr="007C575D">
        <w:rPr>
          <w:rFonts w:asciiTheme="minorHAnsi" w:hAnsiTheme="minorHAnsi" w:cstheme="minorHAnsi"/>
          <w:color w:val="auto"/>
          <w:szCs w:val="24"/>
        </w:rPr>
        <w:t>Rifleman</w:t>
      </w:r>
      <w:r w:rsidR="00E322F7" w:rsidRPr="007C575D">
        <w:rPr>
          <w:rFonts w:asciiTheme="minorHAnsi" w:hAnsiTheme="minorHAnsi" w:cstheme="minorHAnsi"/>
          <w:color w:val="auto"/>
          <w:szCs w:val="24"/>
        </w:rPr>
        <w:t>)</w:t>
      </w:r>
      <w:r w:rsidR="00C75F3D" w:rsidRPr="007C575D">
        <w:rPr>
          <w:rFonts w:asciiTheme="minorHAnsi" w:hAnsiTheme="minorHAnsi" w:cstheme="minorHAnsi"/>
          <w:color w:val="auto"/>
          <w:szCs w:val="24"/>
        </w:rPr>
        <w:t xml:space="preserve"> </w:t>
      </w:r>
      <w:r w:rsidR="002C6E5B" w:rsidRPr="007C575D">
        <w:rPr>
          <w:rFonts w:asciiTheme="minorHAnsi" w:hAnsiTheme="minorHAnsi" w:cstheme="minorHAnsi"/>
          <w:color w:val="auto"/>
          <w:szCs w:val="24"/>
        </w:rPr>
        <w:t>medically separated for</w:t>
      </w:r>
      <w:r w:rsidR="00614624" w:rsidRPr="007C575D">
        <w:rPr>
          <w:rFonts w:asciiTheme="minorHAnsi" w:hAnsiTheme="minorHAnsi" w:cstheme="minorHAnsi"/>
          <w:color w:val="auto"/>
          <w:szCs w:val="24"/>
        </w:rPr>
        <w:t xml:space="preserve"> </w:t>
      </w:r>
      <w:r w:rsidR="00A172F9" w:rsidRPr="007C575D">
        <w:rPr>
          <w:rFonts w:asciiTheme="minorHAnsi" w:hAnsiTheme="minorHAnsi" w:cstheme="minorHAnsi"/>
          <w:color w:val="auto"/>
          <w:szCs w:val="24"/>
        </w:rPr>
        <w:t xml:space="preserve">thermal </w:t>
      </w:r>
      <w:proofErr w:type="spellStart"/>
      <w:r w:rsidR="00A172F9" w:rsidRPr="007C575D">
        <w:rPr>
          <w:rFonts w:asciiTheme="minorHAnsi" w:hAnsiTheme="minorHAnsi" w:cstheme="minorHAnsi"/>
          <w:color w:val="auto"/>
          <w:szCs w:val="24"/>
        </w:rPr>
        <w:t>dysregulation</w:t>
      </w:r>
      <w:proofErr w:type="spellEnd"/>
      <w:r w:rsidR="00F33B6B">
        <w:rPr>
          <w:rFonts w:asciiTheme="minorHAnsi" w:hAnsiTheme="minorHAnsi" w:cstheme="minorHAnsi"/>
          <w:color w:val="auto"/>
          <w:szCs w:val="24"/>
        </w:rPr>
        <w:t xml:space="preserve"> (heat</w:t>
      </w:r>
      <w:r w:rsidR="00110746">
        <w:rPr>
          <w:rFonts w:asciiTheme="minorHAnsi" w:hAnsiTheme="minorHAnsi" w:cstheme="minorHAnsi"/>
          <w:color w:val="auto"/>
          <w:szCs w:val="24"/>
        </w:rPr>
        <w:t>stroke</w:t>
      </w:r>
      <w:r w:rsidR="00583668">
        <w:rPr>
          <w:rFonts w:asciiTheme="minorHAnsi" w:hAnsiTheme="minorHAnsi" w:cstheme="minorHAnsi"/>
          <w:color w:val="auto"/>
          <w:szCs w:val="24"/>
        </w:rPr>
        <w:t>).  In September 2003, t</w:t>
      </w:r>
      <w:r w:rsidR="00F33B6B">
        <w:rPr>
          <w:rFonts w:asciiTheme="minorHAnsi" w:hAnsiTheme="minorHAnsi" w:cstheme="minorHAnsi"/>
          <w:color w:val="auto"/>
          <w:szCs w:val="24"/>
        </w:rPr>
        <w:t xml:space="preserve">he CI </w:t>
      </w:r>
      <w:r w:rsidR="00583668">
        <w:rPr>
          <w:rFonts w:asciiTheme="minorHAnsi" w:hAnsiTheme="minorHAnsi" w:cstheme="minorHAnsi"/>
          <w:color w:val="auto"/>
          <w:szCs w:val="24"/>
        </w:rPr>
        <w:t>collapsed</w:t>
      </w:r>
      <w:r w:rsidR="00385FD3" w:rsidRPr="007C575D">
        <w:rPr>
          <w:rFonts w:asciiTheme="minorHAnsi" w:hAnsiTheme="minorHAnsi" w:cstheme="minorHAnsi"/>
          <w:color w:val="auto"/>
          <w:szCs w:val="24"/>
        </w:rPr>
        <w:t xml:space="preserve"> after</w:t>
      </w:r>
      <w:r w:rsidR="00E732C8" w:rsidRPr="007C575D">
        <w:rPr>
          <w:rFonts w:asciiTheme="minorHAnsi" w:hAnsiTheme="minorHAnsi" w:cstheme="minorHAnsi"/>
          <w:color w:val="auto"/>
          <w:szCs w:val="24"/>
        </w:rPr>
        <w:t xml:space="preserve"> a three mile run</w:t>
      </w:r>
      <w:r w:rsidR="00583668">
        <w:rPr>
          <w:rFonts w:asciiTheme="minorHAnsi" w:hAnsiTheme="minorHAnsi" w:cstheme="minorHAnsi"/>
          <w:color w:val="auto"/>
          <w:szCs w:val="24"/>
        </w:rPr>
        <w:t xml:space="preserve"> and was diagnosed with heatstroke.  </w:t>
      </w:r>
      <w:r w:rsidR="006E4B18">
        <w:rPr>
          <w:rFonts w:asciiTheme="minorHAnsi" w:hAnsiTheme="minorHAnsi" w:cstheme="minorHAnsi"/>
          <w:color w:val="auto"/>
          <w:szCs w:val="24"/>
        </w:rPr>
        <w:t xml:space="preserve">Concerned about </w:t>
      </w:r>
      <w:r w:rsidR="00385FD3" w:rsidRPr="007C575D">
        <w:rPr>
          <w:rFonts w:asciiTheme="minorHAnsi" w:hAnsiTheme="minorHAnsi" w:cstheme="minorHAnsi"/>
          <w:color w:val="auto"/>
          <w:szCs w:val="24"/>
        </w:rPr>
        <w:t>recurrence, he was placed on limited duty</w:t>
      </w:r>
      <w:r w:rsidR="00583668">
        <w:rPr>
          <w:rFonts w:asciiTheme="minorHAnsi" w:hAnsiTheme="minorHAnsi" w:cstheme="minorHAnsi"/>
          <w:color w:val="auto"/>
          <w:szCs w:val="24"/>
        </w:rPr>
        <w:t xml:space="preserve"> (LIMDU)</w:t>
      </w:r>
      <w:r w:rsidR="00385FD3" w:rsidRPr="007C575D">
        <w:rPr>
          <w:rFonts w:asciiTheme="minorHAnsi" w:hAnsiTheme="minorHAnsi" w:cstheme="minorHAnsi"/>
          <w:color w:val="auto"/>
          <w:szCs w:val="24"/>
        </w:rPr>
        <w:t xml:space="preserve">, </w:t>
      </w:r>
      <w:r w:rsidR="00C75F3D" w:rsidRPr="007C575D">
        <w:rPr>
          <w:rFonts w:asciiTheme="minorHAnsi" w:hAnsiTheme="minorHAnsi" w:cstheme="minorHAnsi"/>
          <w:color w:val="auto"/>
          <w:szCs w:val="24"/>
        </w:rPr>
        <w:t xml:space="preserve">was unable </w:t>
      </w:r>
      <w:r w:rsidR="0090174F" w:rsidRPr="007C575D">
        <w:rPr>
          <w:rFonts w:asciiTheme="minorHAnsi" w:hAnsiTheme="minorHAnsi" w:cstheme="minorHAnsi"/>
          <w:color w:val="auto"/>
          <w:szCs w:val="24"/>
        </w:rPr>
        <w:t xml:space="preserve">to </w:t>
      </w:r>
      <w:r w:rsidR="002752AE" w:rsidRPr="007C575D">
        <w:rPr>
          <w:rFonts w:asciiTheme="minorHAnsi" w:hAnsiTheme="minorHAnsi" w:cstheme="minorHAnsi"/>
          <w:color w:val="auto"/>
          <w:szCs w:val="24"/>
        </w:rPr>
        <w:t xml:space="preserve">meet </w:t>
      </w:r>
      <w:r w:rsidR="0044411E" w:rsidRPr="007C575D">
        <w:rPr>
          <w:rFonts w:asciiTheme="minorHAnsi" w:hAnsiTheme="minorHAnsi" w:cstheme="minorHAnsi"/>
          <w:color w:val="auto"/>
          <w:szCs w:val="24"/>
        </w:rPr>
        <w:t xml:space="preserve">physical fitness </w:t>
      </w:r>
      <w:r w:rsidR="002752AE" w:rsidRPr="007C575D">
        <w:rPr>
          <w:rFonts w:asciiTheme="minorHAnsi" w:hAnsiTheme="minorHAnsi" w:cstheme="minorHAnsi"/>
          <w:color w:val="auto"/>
          <w:szCs w:val="24"/>
        </w:rPr>
        <w:t>standards</w:t>
      </w:r>
      <w:r w:rsidR="00385FD3" w:rsidRPr="007C575D">
        <w:rPr>
          <w:rFonts w:asciiTheme="minorHAnsi" w:hAnsiTheme="minorHAnsi" w:cstheme="minorHAnsi"/>
          <w:color w:val="auto"/>
          <w:szCs w:val="24"/>
        </w:rPr>
        <w:t xml:space="preserve">, </w:t>
      </w:r>
      <w:r w:rsidR="00E322F7" w:rsidRPr="007C575D">
        <w:rPr>
          <w:rFonts w:asciiTheme="minorHAnsi" w:hAnsiTheme="minorHAnsi" w:cstheme="minorHAnsi"/>
          <w:color w:val="auto"/>
          <w:szCs w:val="24"/>
        </w:rPr>
        <w:t xml:space="preserve">and underwent a </w:t>
      </w:r>
      <w:r w:rsidR="00705C40" w:rsidRPr="007C575D">
        <w:rPr>
          <w:rFonts w:asciiTheme="minorHAnsi" w:hAnsiTheme="minorHAnsi" w:cstheme="minorHAnsi"/>
          <w:color w:val="auto"/>
          <w:szCs w:val="24"/>
        </w:rPr>
        <w:t>Medical Evaluation Board (</w:t>
      </w:r>
      <w:r w:rsidR="00E322F7" w:rsidRPr="007C575D">
        <w:rPr>
          <w:rFonts w:asciiTheme="minorHAnsi" w:hAnsiTheme="minorHAnsi" w:cstheme="minorHAnsi"/>
          <w:color w:val="auto"/>
          <w:szCs w:val="24"/>
        </w:rPr>
        <w:t>MEB</w:t>
      </w:r>
      <w:r w:rsidR="00705C40" w:rsidRPr="007C575D">
        <w:rPr>
          <w:rFonts w:asciiTheme="minorHAnsi" w:hAnsiTheme="minorHAnsi" w:cstheme="minorHAnsi"/>
          <w:color w:val="auto"/>
          <w:szCs w:val="24"/>
        </w:rPr>
        <w:t>)</w:t>
      </w:r>
      <w:r w:rsidR="00E322F7" w:rsidRPr="007C575D">
        <w:rPr>
          <w:rFonts w:asciiTheme="minorHAnsi" w:hAnsiTheme="minorHAnsi" w:cstheme="minorHAnsi"/>
          <w:color w:val="auto"/>
          <w:szCs w:val="24"/>
        </w:rPr>
        <w:t>.</w:t>
      </w:r>
      <w:r w:rsidR="00583668">
        <w:rPr>
          <w:rFonts w:asciiTheme="minorHAnsi" w:hAnsiTheme="minorHAnsi" w:cstheme="minorHAnsi"/>
          <w:color w:val="auto"/>
          <w:szCs w:val="24"/>
        </w:rPr>
        <w:t xml:space="preserve">  Heat</w:t>
      </w:r>
      <w:r w:rsidR="0090174F" w:rsidRPr="007C575D">
        <w:rPr>
          <w:rFonts w:asciiTheme="minorHAnsi" w:hAnsiTheme="minorHAnsi" w:cstheme="minorHAnsi"/>
          <w:color w:val="auto"/>
          <w:szCs w:val="24"/>
        </w:rPr>
        <w:t xml:space="preserve">stroke </w:t>
      </w:r>
      <w:r w:rsidR="000A33C8" w:rsidRPr="007C575D">
        <w:rPr>
          <w:rFonts w:asciiTheme="minorHAnsi" w:hAnsiTheme="minorHAnsi" w:cstheme="minorHAnsi"/>
          <w:color w:val="auto"/>
          <w:szCs w:val="24"/>
        </w:rPr>
        <w:t>w</w:t>
      </w:r>
      <w:r w:rsidR="0090174F" w:rsidRPr="007C575D">
        <w:rPr>
          <w:rFonts w:asciiTheme="minorHAnsi" w:hAnsiTheme="minorHAnsi" w:cstheme="minorHAnsi"/>
          <w:color w:val="auto"/>
          <w:szCs w:val="24"/>
        </w:rPr>
        <w:t>as</w:t>
      </w:r>
      <w:r w:rsidR="000A33C8" w:rsidRPr="007C575D">
        <w:rPr>
          <w:rFonts w:asciiTheme="minorHAnsi" w:hAnsiTheme="minorHAnsi" w:cstheme="minorHAnsi"/>
          <w:color w:val="auto"/>
          <w:szCs w:val="24"/>
        </w:rPr>
        <w:t xml:space="preserve"> forwarded to the Physical Evaluation Board (PEB) as medically unacceptable IAW </w:t>
      </w:r>
      <w:r w:rsidR="00AB1F8D" w:rsidRPr="007C575D">
        <w:rPr>
          <w:rFonts w:asciiTheme="minorHAnsi" w:hAnsiTheme="minorHAnsi" w:cstheme="minorHAnsi"/>
          <w:color w:val="auto"/>
          <w:szCs w:val="24"/>
        </w:rPr>
        <w:t>SECNAVINST 1850.4E</w:t>
      </w:r>
      <w:r w:rsidR="00376E08" w:rsidRPr="007C575D">
        <w:rPr>
          <w:rFonts w:asciiTheme="minorHAnsi" w:hAnsiTheme="minorHAnsi" w:cstheme="minorHAnsi"/>
          <w:color w:val="auto"/>
          <w:szCs w:val="24"/>
        </w:rPr>
        <w:t>.</w:t>
      </w:r>
      <w:r w:rsidR="0090174F" w:rsidRPr="007C575D">
        <w:rPr>
          <w:rFonts w:asciiTheme="minorHAnsi" w:hAnsiTheme="minorHAnsi" w:cstheme="minorHAnsi"/>
          <w:color w:val="auto"/>
          <w:szCs w:val="24"/>
        </w:rPr>
        <w:t xml:space="preserve">  </w:t>
      </w:r>
      <w:r w:rsidR="00B20624" w:rsidRPr="007C575D">
        <w:rPr>
          <w:rFonts w:asciiTheme="minorHAnsi" w:hAnsiTheme="minorHAnsi" w:cstheme="minorHAnsi"/>
          <w:color w:val="auto"/>
          <w:szCs w:val="24"/>
        </w:rPr>
        <w:t xml:space="preserve">The </w:t>
      </w:r>
      <w:r w:rsidR="0090477C">
        <w:rPr>
          <w:rFonts w:asciiTheme="minorHAnsi" w:hAnsiTheme="minorHAnsi" w:cstheme="minorHAnsi"/>
          <w:color w:val="auto"/>
          <w:szCs w:val="24"/>
        </w:rPr>
        <w:t xml:space="preserve">PEB </w:t>
      </w:r>
      <w:r w:rsidR="002D0C12">
        <w:rPr>
          <w:rFonts w:asciiTheme="minorHAnsi" w:hAnsiTheme="minorHAnsi" w:cstheme="minorHAnsi"/>
          <w:color w:val="auto"/>
          <w:szCs w:val="24"/>
        </w:rPr>
        <w:t>found the</w:t>
      </w:r>
      <w:r w:rsidR="00B20624" w:rsidRPr="007C575D">
        <w:rPr>
          <w:rFonts w:asciiTheme="minorHAnsi" w:hAnsiTheme="minorHAnsi" w:cstheme="minorHAnsi"/>
          <w:color w:val="auto"/>
          <w:szCs w:val="24"/>
        </w:rPr>
        <w:t xml:space="preserve"> </w:t>
      </w:r>
      <w:r w:rsidR="00F33B6B">
        <w:rPr>
          <w:rFonts w:asciiTheme="minorHAnsi" w:hAnsiTheme="minorHAnsi" w:cstheme="minorHAnsi"/>
          <w:color w:val="auto"/>
          <w:szCs w:val="24"/>
        </w:rPr>
        <w:t>heat</w:t>
      </w:r>
      <w:r w:rsidR="0090174F" w:rsidRPr="007C575D">
        <w:rPr>
          <w:rFonts w:asciiTheme="minorHAnsi" w:hAnsiTheme="minorHAnsi" w:cstheme="minorHAnsi"/>
          <w:color w:val="auto"/>
          <w:szCs w:val="24"/>
        </w:rPr>
        <w:t xml:space="preserve">stroke </w:t>
      </w:r>
      <w:r w:rsidR="00C127F2" w:rsidRPr="007C575D">
        <w:rPr>
          <w:rFonts w:asciiTheme="minorHAnsi" w:hAnsiTheme="minorHAnsi" w:cstheme="minorHAnsi"/>
          <w:color w:val="auto"/>
          <w:szCs w:val="24"/>
        </w:rPr>
        <w:t xml:space="preserve">condition </w:t>
      </w:r>
      <w:r w:rsidR="00B20624" w:rsidRPr="007C575D">
        <w:rPr>
          <w:rFonts w:asciiTheme="minorHAnsi" w:hAnsiTheme="minorHAnsi" w:cstheme="minorHAnsi"/>
          <w:color w:val="auto"/>
          <w:szCs w:val="24"/>
        </w:rPr>
        <w:t>unfitting,</w:t>
      </w:r>
      <w:r w:rsidR="002D0C12">
        <w:rPr>
          <w:rFonts w:asciiTheme="minorHAnsi" w:hAnsiTheme="minorHAnsi" w:cstheme="minorHAnsi"/>
          <w:color w:val="auto"/>
          <w:szCs w:val="24"/>
        </w:rPr>
        <w:t xml:space="preserve"> rated </w:t>
      </w:r>
      <w:r w:rsidR="0090174F" w:rsidRPr="007C575D">
        <w:rPr>
          <w:rFonts w:asciiTheme="minorHAnsi" w:hAnsiTheme="minorHAnsi" w:cstheme="minorHAnsi"/>
          <w:color w:val="auto"/>
          <w:szCs w:val="24"/>
        </w:rPr>
        <w:t>10</w:t>
      </w:r>
      <w:r w:rsidR="00B20624" w:rsidRPr="007C575D">
        <w:rPr>
          <w:rFonts w:asciiTheme="minorHAnsi" w:hAnsiTheme="minorHAnsi" w:cstheme="minorHAnsi"/>
          <w:color w:val="auto"/>
          <w:szCs w:val="24"/>
        </w:rPr>
        <w:t>%</w:t>
      </w:r>
      <w:r w:rsidR="002D0C12">
        <w:rPr>
          <w:rFonts w:asciiTheme="minorHAnsi" w:hAnsiTheme="minorHAnsi" w:cstheme="minorHAnsi"/>
          <w:color w:val="auto"/>
          <w:szCs w:val="24"/>
        </w:rPr>
        <w:t xml:space="preserve">.  The CI accepted the PEB findings and was </w:t>
      </w:r>
      <w:r w:rsidR="00B20624" w:rsidRPr="007C575D">
        <w:rPr>
          <w:rFonts w:asciiTheme="minorHAnsi" w:hAnsiTheme="minorHAnsi" w:cstheme="minorHAnsi"/>
          <w:color w:val="auto"/>
        </w:rPr>
        <w:t xml:space="preserve">medically separated with </w:t>
      </w:r>
      <w:r w:rsidR="0090174F" w:rsidRPr="007C575D">
        <w:rPr>
          <w:rFonts w:asciiTheme="minorHAnsi" w:hAnsiTheme="minorHAnsi" w:cstheme="minorHAnsi"/>
          <w:color w:val="auto"/>
        </w:rPr>
        <w:t>10</w:t>
      </w:r>
      <w:r w:rsidR="00B20624" w:rsidRPr="007C575D">
        <w:rPr>
          <w:rFonts w:asciiTheme="minorHAnsi" w:hAnsiTheme="minorHAnsi" w:cstheme="minorHAnsi"/>
          <w:color w:val="auto"/>
        </w:rPr>
        <w:t>% disability.</w:t>
      </w:r>
    </w:p>
    <w:p w:rsidR="008E0D8F" w:rsidRPr="007C575D" w:rsidRDefault="008E0D8F" w:rsidP="002A37BA">
      <w:pPr>
        <w:pBdr>
          <w:bottom w:val="single" w:sz="12" w:space="1" w:color="auto"/>
        </w:pBdr>
        <w:tabs>
          <w:tab w:val="left" w:pos="288"/>
          <w:tab w:val="left" w:pos="4752"/>
        </w:tabs>
        <w:spacing w:line="240" w:lineRule="exact"/>
        <w:jc w:val="both"/>
        <w:rPr>
          <w:rFonts w:asciiTheme="minorHAnsi" w:hAnsiTheme="minorHAnsi" w:cstheme="minorHAnsi"/>
          <w:color w:val="auto"/>
        </w:rPr>
      </w:pPr>
    </w:p>
    <w:p w:rsidR="00612FB0" w:rsidRPr="007C575D" w:rsidRDefault="00612FB0" w:rsidP="002A37BA">
      <w:pPr>
        <w:tabs>
          <w:tab w:val="left" w:pos="288"/>
          <w:tab w:val="left" w:pos="4752"/>
        </w:tabs>
        <w:spacing w:line="240" w:lineRule="exact"/>
        <w:jc w:val="both"/>
        <w:rPr>
          <w:rFonts w:asciiTheme="minorHAnsi" w:hAnsiTheme="minorHAnsi" w:cstheme="minorHAnsi"/>
          <w:color w:val="auto"/>
          <w:u w:val="single"/>
        </w:rPr>
      </w:pPr>
    </w:p>
    <w:p w:rsidR="005C4D72" w:rsidRPr="007C575D" w:rsidRDefault="002C6E5B" w:rsidP="002A37BA">
      <w:pPr>
        <w:autoSpaceDE w:val="0"/>
        <w:autoSpaceDN w:val="0"/>
        <w:adjustRightInd w:val="0"/>
        <w:spacing w:line="240" w:lineRule="exact"/>
        <w:jc w:val="both"/>
        <w:rPr>
          <w:rFonts w:asciiTheme="minorHAnsi" w:hAnsiTheme="minorHAnsi" w:cstheme="minorHAnsi"/>
          <w:color w:val="auto"/>
          <w:szCs w:val="24"/>
        </w:rPr>
      </w:pPr>
      <w:r w:rsidRPr="007C575D">
        <w:rPr>
          <w:rFonts w:asciiTheme="minorHAnsi" w:hAnsiTheme="minorHAnsi" w:cstheme="minorHAnsi"/>
          <w:color w:val="auto"/>
          <w:u w:val="single"/>
        </w:rPr>
        <w:t>CI</w:t>
      </w:r>
      <w:r w:rsidR="00F35202" w:rsidRPr="007C575D">
        <w:rPr>
          <w:rFonts w:asciiTheme="minorHAnsi" w:hAnsiTheme="minorHAnsi" w:cstheme="minorHAnsi"/>
          <w:color w:val="auto"/>
          <w:u w:val="single"/>
        </w:rPr>
        <w:t>’s</w:t>
      </w:r>
      <w:r w:rsidRPr="007C575D">
        <w:rPr>
          <w:rFonts w:asciiTheme="minorHAnsi" w:hAnsiTheme="minorHAnsi" w:cstheme="minorHAnsi"/>
          <w:color w:val="auto"/>
          <w:u w:val="single"/>
        </w:rPr>
        <w:t xml:space="preserve"> CONTENTION</w:t>
      </w:r>
      <w:r w:rsidRPr="007C575D">
        <w:rPr>
          <w:rFonts w:asciiTheme="minorHAnsi" w:hAnsiTheme="minorHAnsi" w:cstheme="minorHAnsi"/>
          <w:color w:val="auto"/>
        </w:rPr>
        <w:t>:</w:t>
      </w:r>
      <w:r w:rsidR="005043A3" w:rsidRPr="007C575D">
        <w:rPr>
          <w:rFonts w:asciiTheme="minorHAnsi" w:hAnsiTheme="minorHAnsi" w:cstheme="minorHAnsi"/>
          <w:color w:val="auto"/>
        </w:rPr>
        <w:t xml:space="preserve">  </w:t>
      </w:r>
      <w:r w:rsidR="00B5241C">
        <w:rPr>
          <w:rFonts w:asciiTheme="minorHAnsi" w:hAnsiTheme="minorHAnsi" w:cstheme="minorHAnsi"/>
          <w:color w:val="auto"/>
        </w:rPr>
        <w:t>“Member suffered heat</w:t>
      </w:r>
      <w:r w:rsidR="005043A3" w:rsidRPr="007C575D">
        <w:rPr>
          <w:rFonts w:asciiTheme="minorHAnsi" w:hAnsiTheme="minorHAnsi" w:cstheme="minorHAnsi"/>
          <w:color w:val="auto"/>
        </w:rPr>
        <w:t xml:space="preserve">stroke during training where a core temp of 108 degrees was recorded. </w:t>
      </w:r>
      <w:r w:rsidR="00F35202" w:rsidRPr="007C575D">
        <w:rPr>
          <w:rFonts w:asciiTheme="minorHAnsi" w:hAnsiTheme="minorHAnsi" w:cstheme="minorHAnsi"/>
          <w:color w:val="auto"/>
        </w:rPr>
        <w:t xml:space="preserve"> </w:t>
      </w:r>
      <w:proofErr w:type="gramStart"/>
      <w:r w:rsidR="005043A3" w:rsidRPr="007C575D">
        <w:rPr>
          <w:rFonts w:asciiTheme="minorHAnsi" w:hAnsiTheme="minorHAnsi" w:cstheme="minorHAnsi"/>
          <w:color w:val="auto"/>
        </w:rPr>
        <w:t>Member ha</w:t>
      </w:r>
      <w:r w:rsidR="006E4B18">
        <w:rPr>
          <w:rFonts w:asciiTheme="minorHAnsi" w:hAnsiTheme="minorHAnsi" w:cstheme="minorHAnsi"/>
          <w:color w:val="auto"/>
        </w:rPr>
        <w:t>s</w:t>
      </w:r>
      <w:r w:rsidR="005043A3" w:rsidRPr="007C575D">
        <w:rPr>
          <w:rFonts w:asciiTheme="minorHAnsi" w:hAnsiTheme="minorHAnsi" w:cstheme="minorHAnsi"/>
          <w:color w:val="auto"/>
        </w:rPr>
        <w:t xml:space="preserve"> daily headaches and often sleep</w:t>
      </w:r>
      <w:proofErr w:type="gramEnd"/>
      <w:r w:rsidR="005043A3" w:rsidRPr="007C575D">
        <w:rPr>
          <w:rFonts w:asciiTheme="minorHAnsi" w:hAnsiTheme="minorHAnsi" w:cstheme="minorHAnsi"/>
          <w:color w:val="auto"/>
        </w:rPr>
        <w:t xml:space="preserve"> disorder. </w:t>
      </w:r>
      <w:r w:rsidR="007C575D">
        <w:rPr>
          <w:rFonts w:asciiTheme="minorHAnsi" w:hAnsiTheme="minorHAnsi" w:cstheme="minorHAnsi"/>
          <w:color w:val="auto"/>
        </w:rPr>
        <w:t xml:space="preserve"> </w:t>
      </w:r>
      <w:r w:rsidR="005043A3" w:rsidRPr="007C575D">
        <w:rPr>
          <w:rFonts w:asciiTheme="minorHAnsi" w:hAnsiTheme="minorHAnsi" w:cstheme="minorHAnsi"/>
          <w:color w:val="auto"/>
        </w:rPr>
        <w:t>Member also suffers from serious depression that continues t</w:t>
      </w:r>
      <w:r w:rsidR="00A76A4A" w:rsidRPr="007C575D">
        <w:rPr>
          <w:rFonts w:asciiTheme="minorHAnsi" w:hAnsiTheme="minorHAnsi" w:cstheme="minorHAnsi"/>
          <w:color w:val="auto"/>
        </w:rPr>
        <w:t>o</w:t>
      </w:r>
      <w:r w:rsidR="005043A3" w:rsidRPr="007C575D">
        <w:rPr>
          <w:rFonts w:asciiTheme="minorHAnsi" w:hAnsiTheme="minorHAnsi" w:cstheme="minorHAnsi"/>
          <w:color w:val="auto"/>
        </w:rPr>
        <w:t xml:space="preserve"> worsen yearly. </w:t>
      </w:r>
      <w:r w:rsidR="006E4B18">
        <w:rPr>
          <w:rFonts w:asciiTheme="minorHAnsi" w:hAnsiTheme="minorHAnsi" w:cstheme="minorHAnsi"/>
          <w:color w:val="auto"/>
        </w:rPr>
        <w:t xml:space="preserve"> </w:t>
      </w:r>
      <w:r w:rsidR="005043A3" w:rsidRPr="007C575D">
        <w:rPr>
          <w:rFonts w:asciiTheme="minorHAnsi" w:hAnsiTheme="minorHAnsi" w:cstheme="minorHAnsi"/>
          <w:color w:val="auto"/>
        </w:rPr>
        <w:t>Member has held five jobs since separation and has been released from all mostly due to memory and comprehension problems</w:t>
      </w:r>
      <w:r w:rsidR="005043A3" w:rsidRPr="007C575D">
        <w:rPr>
          <w:rFonts w:asciiTheme="minorHAnsi" w:hAnsiTheme="minorHAnsi" w:cstheme="minorHAnsi"/>
          <w:color w:val="auto"/>
          <w:szCs w:val="24"/>
        </w:rPr>
        <w:t>.</w:t>
      </w:r>
      <w:r w:rsidR="007C575D" w:rsidRPr="007C575D">
        <w:rPr>
          <w:rFonts w:asciiTheme="minorHAnsi" w:hAnsiTheme="minorHAnsi" w:cstheme="minorHAnsi"/>
          <w:color w:val="auto"/>
          <w:szCs w:val="24"/>
        </w:rPr>
        <w:t xml:space="preserve">  Member has also been counseled on the job requirement to follow good hygiene practices while at work.  Although not taking any prescription medication member self medicates as much as possible through the use of </w:t>
      </w:r>
      <w:r w:rsidR="006E4B18">
        <w:rPr>
          <w:rFonts w:asciiTheme="minorHAnsi" w:hAnsiTheme="minorHAnsi" w:cstheme="minorHAnsi"/>
          <w:color w:val="auto"/>
          <w:szCs w:val="24"/>
        </w:rPr>
        <w:t>a</w:t>
      </w:r>
      <w:r w:rsidR="007C575D" w:rsidRPr="007C575D">
        <w:rPr>
          <w:rFonts w:asciiTheme="minorHAnsi" w:hAnsiTheme="minorHAnsi" w:cstheme="minorHAnsi"/>
          <w:color w:val="auto"/>
          <w:szCs w:val="24"/>
        </w:rPr>
        <w:t xml:space="preserve">lcohol. </w:t>
      </w:r>
      <w:r w:rsidR="006E4B18">
        <w:rPr>
          <w:rFonts w:asciiTheme="minorHAnsi" w:hAnsiTheme="minorHAnsi" w:cstheme="minorHAnsi"/>
          <w:color w:val="auto"/>
          <w:szCs w:val="24"/>
        </w:rPr>
        <w:t xml:space="preserve"> </w:t>
      </w:r>
      <w:r w:rsidR="007C575D" w:rsidRPr="007C575D">
        <w:rPr>
          <w:rFonts w:asciiTheme="minorHAnsi" w:hAnsiTheme="minorHAnsi" w:cstheme="minorHAnsi"/>
          <w:color w:val="auto"/>
          <w:szCs w:val="24"/>
        </w:rPr>
        <w:t>He has had s</w:t>
      </w:r>
      <w:r w:rsidR="00487B81">
        <w:rPr>
          <w:rFonts w:asciiTheme="minorHAnsi" w:hAnsiTheme="minorHAnsi" w:cstheme="minorHAnsi"/>
          <w:color w:val="auto"/>
          <w:szCs w:val="24"/>
        </w:rPr>
        <w:t>everal incidents of violent out</w:t>
      </w:r>
      <w:r w:rsidR="007C575D" w:rsidRPr="007C575D">
        <w:rPr>
          <w:rFonts w:asciiTheme="minorHAnsi" w:hAnsiTheme="minorHAnsi" w:cstheme="minorHAnsi"/>
          <w:color w:val="auto"/>
          <w:szCs w:val="24"/>
        </w:rPr>
        <w:t xml:space="preserve">bursts directed at various people to include his mother on two separate occasions.  </w:t>
      </w:r>
      <w:proofErr w:type="gramStart"/>
      <w:r w:rsidR="007C575D" w:rsidRPr="007C575D">
        <w:rPr>
          <w:rFonts w:asciiTheme="minorHAnsi" w:hAnsiTheme="minorHAnsi" w:cstheme="minorHAnsi"/>
          <w:color w:val="auto"/>
          <w:szCs w:val="24"/>
        </w:rPr>
        <w:t>And has been cited by law enforcement under the open container law.</w:t>
      </w:r>
      <w:proofErr w:type="gramEnd"/>
      <w:r w:rsidR="007C575D">
        <w:rPr>
          <w:rFonts w:asciiTheme="minorHAnsi" w:hAnsiTheme="minorHAnsi" w:cstheme="minorHAnsi"/>
          <w:color w:val="auto"/>
          <w:szCs w:val="24"/>
        </w:rPr>
        <w:t xml:space="preserve">  </w:t>
      </w:r>
      <w:r w:rsidR="007C575D" w:rsidRPr="007C575D">
        <w:rPr>
          <w:rFonts w:asciiTheme="minorHAnsi" w:hAnsiTheme="minorHAnsi" w:cstheme="minorHAnsi"/>
          <w:color w:val="auto"/>
          <w:szCs w:val="24"/>
        </w:rPr>
        <w:t>He has disappeared for days a couple of times and always thinks people are out to get him.</w:t>
      </w:r>
      <w:r w:rsidR="005043A3" w:rsidRPr="007C575D">
        <w:rPr>
          <w:rFonts w:asciiTheme="minorHAnsi" w:hAnsiTheme="minorHAnsi" w:cstheme="minorHAnsi"/>
          <w:color w:val="auto"/>
          <w:szCs w:val="24"/>
        </w:rPr>
        <w:t>”</w:t>
      </w:r>
      <w:r w:rsidR="00EF0103" w:rsidRPr="007C575D">
        <w:rPr>
          <w:rFonts w:asciiTheme="minorHAnsi" w:hAnsiTheme="minorHAnsi" w:cstheme="minorHAnsi"/>
          <w:color w:val="auto"/>
          <w:szCs w:val="24"/>
        </w:rPr>
        <w:t xml:space="preserve"> </w:t>
      </w:r>
    </w:p>
    <w:p w:rsidR="003E1682" w:rsidRPr="007C575D" w:rsidRDefault="003E1682" w:rsidP="002A37BA">
      <w:pPr>
        <w:pBdr>
          <w:bottom w:val="single" w:sz="12" w:space="1" w:color="auto"/>
        </w:pBdr>
        <w:spacing w:line="240" w:lineRule="exact"/>
        <w:rPr>
          <w:rFonts w:asciiTheme="minorHAnsi" w:hAnsiTheme="minorHAnsi" w:cstheme="minorHAnsi"/>
          <w:color w:val="auto"/>
          <w:u w:val="single"/>
        </w:rPr>
      </w:pPr>
    </w:p>
    <w:p w:rsidR="000024F5" w:rsidRPr="007C575D" w:rsidRDefault="000024F5" w:rsidP="002A37BA">
      <w:pPr>
        <w:spacing w:line="240" w:lineRule="exact"/>
        <w:rPr>
          <w:rFonts w:asciiTheme="minorHAnsi" w:hAnsiTheme="minorHAnsi" w:cstheme="minorHAnsi"/>
          <w:color w:val="auto"/>
          <w:u w:val="single"/>
        </w:rPr>
      </w:pPr>
    </w:p>
    <w:p w:rsidR="002338CA" w:rsidRPr="007C575D" w:rsidRDefault="007F0AB7" w:rsidP="002A37BA">
      <w:pPr>
        <w:spacing w:line="240" w:lineRule="exact"/>
        <w:rPr>
          <w:rFonts w:asciiTheme="minorHAnsi" w:hAnsiTheme="minorHAnsi" w:cstheme="minorHAnsi"/>
          <w:color w:val="auto"/>
          <w:u w:val="single"/>
        </w:rPr>
      </w:pPr>
      <w:r w:rsidRPr="007C575D">
        <w:rPr>
          <w:rFonts w:asciiTheme="minorHAnsi" w:hAnsiTheme="minorHAnsi" w:cstheme="minorHAnsi"/>
          <w:color w:val="auto"/>
          <w:u w:val="single"/>
        </w:rPr>
        <w:t>R</w:t>
      </w:r>
      <w:r w:rsidR="002C6E5B" w:rsidRPr="007C575D">
        <w:rPr>
          <w:rFonts w:asciiTheme="minorHAnsi" w:hAnsiTheme="minorHAnsi" w:cstheme="minorHAnsi"/>
          <w:color w:val="auto"/>
          <w:u w:val="single"/>
        </w:rPr>
        <w:t>ATING COMPARISON</w:t>
      </w:r>
      <w:r w:rsidR="002C6E5B" w:rsidRPr="007C575D">
        <w:rPr>
          <w:rFonts w:asciiTheme="minorHAnsi" w:hAnsiTheme="minorHAnsi" w:cstheme="minorHAnsi"/>
          <w:color w:val="auto"/>
        </w:rPr>
        <w:t>:</w:t>
      </w:r>
    </w:p>
    <w:p w:rsidR="009F6292" w:rsidRPr="007C575D" w:rsidRDefault="009F6292" w:rsidP="002A37BA">
      <w:pPr>
        <w:spacing w:line="240" w:lineRule="exact"/>
        <w:rPr>
          <w:rFonts w:asciiTheme="minorHAnsi" w:hAnsiTheme="minorHAnsi" w:cstheme="minorHAnsi"/>
          <w:color w:val="auto"/>
        </w:rPr>
      </w:pPr>
    </w:p>
    <w:tbl>
      <w:tblPr>
        <w:tblStyle w:val="TableGrid"/>
        <w:tblW w:w="9403" w:type="dxa"/>
        <w:jc w:val="center"/>
        <w:tblInd w:w="173" w:type="dxa"/>
        <w:tblLayout w:type="fixed"/>
        <w:tblLook w:val="04A0"/>
      </w:tblPr>
      <w:tblGrid>
        <w:gridCol w:w="2632"/>
        <w:gridCol w:w="990"/>
        <w:gridCol w:w="810"/>
        <w:gridCol w:w="2160"/>
        <w:gridCol w:w="1080"/>
        <w:gridCol w:w="741"/>
        <w:gridCol w:w="990"/>
      </w:tblGrid>
      <w:tr w:rsidR="002B4E22" w:rsidRPr="007C575D" w:rsidTr="003F696D">
        <w:trPr>
          <w:trHeight w:val="233"/>
          <w:jc w:val="center"/>
        </w:trPr>
        <w:tc>
          <w:tcPr>
            <w:tcW w:w="4432" w:type="dxa"/>
            <w:gridSpan w:val="3"/>
            <w:tcBorders>
              <w:right w:val="thinThickThinSmallGap" w:sz="24" w:space="0" w:color="auto"/>
            </w:tcBorders>
            <w:shd w:val="clear" w:color="auto" w:fill="D9D9D9" w:themeFill="background1" w:themeFillShade="D9"/>
            <w:vAlign w:val="center"/>
          </w:tcPr>
          <w:p w:rsidR="002B4E22" w:rsidRPr="007C575D" w:rsidRDefault="00F33B6B" w:rsidP="00A33BD7">
            <w:pPr>
              <w:spacing w:line="240" w:lineRule="exact"/>
              <w:contextualSpacing/>
              <w:jc w:val="center"/>
              <w:rPr>
                <w:rFonts w:cstheme="minorHAnsi"/>
                <w:b/>
                <w:color w:val="auto"/>
                <w:sz w:val="20"/>
                <w:szCs w:val="20"/>
              </w:rPr>
            </w:pPr>
            <w:r>
              <w:rPr>
                <w:rFonts w:cstheme="minorHAnsi"/>
                <w:b/>
                <w:color w:val="auto"/>
                <w:sz w:val="20"/>
                <w:szCs w:val="20"/>
              </w:rPr>
              <w:t>Navy</w:t>
            </w:r>
            <w:r w:rsidR="00A33BD7">
              <w:rPr>
                <w:rFonts w:cstheme="minorHAnsi"/>
                <w:b/>
                <w:color w:val="auto"/>
                <w:sz w:val="20"/>
                <w:szCs w:val="20"/>
              </w:rPr>
              <w:t xml:space="preserve"> I</w:t>
            </w:r>
            <w:r w:rsidR="00B731E4" w:rsidRPr="007C575D">
              <w:rPr>
                <w:rFonts w:cstheme="minorHAnsi"/>
                <w:b/>
                <w:color w:val="auto"/>
                <w:sz w:val="20"/>
                <w:szCs w:val="20"/>
              </w:rPr>
              <w:t xml:space="preserve">PEB – </w:t>
            </w:r>
            <w:r>
              <w:rPr>
                <w:rFonts w:cstheme="minorHAnsi"/>
                <w:b/>
                <w:color w:val="auto"/>
                <w:sz w:val="20"/>
                <w:szCs w:val="20"/>
              </w:rPr>
              <w:t>d</w:t>
            </w:r>
            <w:r w:rsidR="00B731E4" w:rsidRPr="007C575D">
              <w:rPr>
                <w:rFonts w:cstheme="minorHAnsi"/>
                <w:b/>
                <w:color w:val="auto"/>
                <w:sz w:val="20"/>
                <w:szCs w:val="20"/>
              </w:rPr>
              <w:t>ated 200</w:t>
            </w:r>
            <w:r w:rsidR="00E47DBA" w:rsidRPr="007C575D">
              <w:rPr>
                <w:rFonts w:cstheme="minorHAnsi"/>
                <w:b/>
                <w:color w:val="auto"/>
                <w:sz w:val="20"/>
                <w:szCs w:val="20"/>
              </w:rPr>
              <w:t>40325</w:t>
            </w:r>
          </w:p>
        </w:tc>
        <w:tc>
          <w:tcPr>
            <w:tcW w:w="4971" w:type="dxa"/>
            <w:gridSpan w:val="4"/>
            <w:tcBorders>
              <w:left w:val="thinThickThinSmallGap" w:sz="24" w:space="0" w:color="auto"/>
            </w:tcBorders>
            <w:shd w:val="clear" w:color="auto" w:fill="D9D9D9" w:themeFill="background1" w:themeFillShade="D9"/>
            <w:vAlign w:val="center"/>
          </w:tcPr>
          <w:p w:rsidR="002B4E22" w:rsidRPr="007C575D" w:rsidRDefault="002B4E22" w:rsidP="00F33B6B">
            <w:pPr>
              <w:spacing w:line="240" w:lineRule="exact"/>
              <w:contextualSpacing/>
              <w:jc w:val="center"/>
              <w:rPr>
                <w:rFonts w:cstheme="minorHAnsi"/>
                <w:b/>
                <w:color w:val="auto"/>
                <w:sz w:val="20"/>
                <w:szCs w:val="20"/>
              </w:rPr>
            </w:pPr>
            <w:r w:rsidRPr="007C575D">
              <w:rPr>
                <w:rFonts w:cstheme="minorHAnsi"/>
                <w:b/>
                <w:color w:val="auto"/>
                <w:sz w:val="20"/>
                <w:szCs w:val="20"/>
              </w:rPr>
              <w:t>VA (</w:t>
            </w:r>
            <w:r w:rsidR="00E47DBA" w:rsidRPr="007C575D">
              <w:rPr>
                <w:rFonts w:cstheme="minorHAnsi"/>
                <w:b/>
                <w:color w:val="auto"/>
                <w:sz w:val="20"/>
                <w:szCs w:val="20"/>
              </w:rPr>
              <w:t>2</w:t>
            </w:r>
            <w:r w:rsidR="0079154B" w:rsidRPr="007C575D">
              <w:rPr>
                <w:rFonts w:cstheme="minorHAnsi"/>
                <w:b/>
                <w:color w:val="auto"/>
                <w:sz w:val="20"/>
                <w:szCs w:val="20"/>
              </w:rPr>
              <w:t xml:space="preserve"> </w:t>
            </w:r>
            <w:r w:rsidR="00803073">
              <w:rPr>
                <w:rFonts w:cstheme="minorHAnsi"/>
                <w:b/>
                <w:color w:val="auto"/>
                <w:sz w:val="20"/>
                <w:szCs w:val="20"/>
              </w:rPr>
              <w:t>m</w:t>
            </w:r>
            <w:r w:rsidRPr="007C575D">
              <w:rPr>
                <w:rFonts w:cstheme="minorHAnsi"/>
                <w:b/>
                <w:color w:val="auto"/>
                <w:sz w:val="20"/>
                <w:szCs w:val="20"/>
              </w:rPr>
              <w:t xml:space="preserve">o. </w:t>
            </w:r>
            <w:r w:rsidR="00F33B6B">
              <w:rPr>
                <w:rFonts w:cstheme="minorHAnsi"/>
                <w:b/>
                <w:color w:val="auto"/>
                <w:sz w:val="20"/>
                <w:szCs w:val="20"/>
              </w:rPr>
              <w:t>Post-</w:t>
            </w:r>
            <w:r w:rsidRPr="007C575D">
              <w:rPr>
                <w:rFonts w:cstheme="minorHAnsi"/>
                <w:b/>
                <w:color w:val="auto"/>
                <w:sz w:val="20"/>
                <w:szCs w:val="20"/>
              </w:rPr>
              <w:t xml:space="preserve">Separation) – All Effective </w:t>
            </w:r>
            <w:r w:rsidR="002D08F3" w:rsidRPr="007C575D">
              <w:rPr>
                <w:rFonts w:cstheme="minorHAnsi"/>
                <w:b/>
                <w:color w:val="auto"/>
                <w:sz w:val="20"/>
                <w:szCs w:val="20"/>
              </w:rPr>
              <w:t>200</w:t>
            </w:r>
            <w:r w:rsidR="00E47DBA" w:rsidRPr="007C575D">
              <w:rPr>
                <w:rFonts w:cstheme="minorHAnsi"/>
                <w:b/>
                <w:color w:val="auto"/>
                <w:sz w:val="20"/>
                <w:szCs w:val="20"/>
              </w:rPr>
              <w:t>40701</w:t>
            </w:r>
          </w:p>
        </w:tc>
      </w:tr>
      <w:tr w:rsidR="002B4E22" w:rsidRPr="007C575D" w:rsidTr="003F696D">
        <w:trPr>
          <w:trHeight w:val="278"/>
          <w:jc w:val="center"/>
        </w:trPr>
        <w:tc>
          <w:tcPr>
            <w:tcW w:w="2632" w:type="dxa"/>
            <w:tcBorders>
              <w:bottom w:val="single" w:sz="4" w:space="0" w:color="000000" w:themeColor="text1"/>
              <w:right w:val="single" w:sz="4" w:space="0" w:color="auto"/>
            </w:tcBorders>
            <w:shd w:val="clear" w:color="auto" w:fill="D9D9D9" w:themeFill="background1" w:themeFillShade="D9"/>
            <w:vAlign w:val="center"/>
          </w:tcPr>
          <w:p w:rsidR="002B4E22" w:rsidRPr="007C575D" w:rsidRDefault="002B4E22" w:rsidP="002A37BA">
            <w:pPr>
              <w:spacing w:line="240" w:lineRule="exact"/>
              <w:contextualSpacing/>
              <w:jc w:val="center"/>
              <w:rPr>
                <w:rFonts w:cstheme="minorHAnsi"/>
                <w:b/>
                <w:color w:val="auto"/>
                <w:sz w:val="20"/>
                <w:szCs w:val="20"/>
              </w:rPr>
            </w:pPr>
            <w:r w:rsidRPr="007C575D">
              <w:rPr>
                <w:rFonts w:cstheme="minorHAnsi"/>
                <w:b/>
                <w:color w:val="auto"/>
                <w:sz w:val="20"/>
                <w:szCs w:val="20"/>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2B4E22" w:rsidRPr="007C575D" w:rsidRDefault="002B4E22" w:rsidP="002A37BA">
            <w:pPr>
              <w:spacing w:line="240" w:lineRule="exact"/>
              <w:contextualSpacing/>
              <w:jc w:val="center"/>
              <w:rPr>
                <w:rFonts w:cstheme="minorHAnsi"/>
                <w:b/>
                <w:color w:val="auto"/>
                <w:sz w:val="20"/>
                <w:szCs w:val="20"/>
              </w:rPr>
            </w:pPr>
            <w:r w:rsidRPr="007C575D">
              <w:rPr>
                <w:rFonts w:cstheme="minorHAnsi"/>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C575D" w:rsidRDefault="002B4E22" w:rsidP="002A37BA">
            <w:pPr>
              <w:spacing w:line="240" w:lineRule="exact"/>
              <w:contextualSpacing/>
              <w:jc w:val="center"/>
              <w:rPr>
                <w:rFonts w:cstheme="minorHAnsi"/>
                <w:b/>
                <w:color w:val="auto"/>
                <w:sz w:val="20"/>
                <w:szCs w:val="20"/>
              </w:rPr>
            </w:pPr>
            <w:r w:rsidRPr="007C575D">
              <w:rPr>
                <w:rFonts w:cstheme="minorHAnsi"/>
                <w:b/>
                <w:color w:val="auto"/>
                <w:sz w:val="20"/>
                <w:szCs w:val="20"/>
              </w:rPr>
              <w:t>Rating</w:t>
            </w:r>
          </w:p>
        </w:tc>
        <w:tc>
          <w:tcPr>
            <w:tcW w:w="216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C575D" w:rsidRDefault="002B4E22" w:rsidP="002A37BA">
            <w:pPr>
              <w:spacing w:line="240" w:lineRule="exact"/>
              <w:contextualSpacing/>
              <w:jc w:val="center"/>
              <w:rPr>
                <w:rFonts w:cstheme="minorHAnsi"/>
                <w:b/>
                <w:color w:val="auto"/>
                <w:sz w:val="20"/>
                <w:szCs w:val="20"/>
              </w:rPr>
            </w:pPr>
            <w:r w:rsidRPr="007C575D">
              <w:rPr>
                <w:rFonts w:cstheme="minorHAnsi"/>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7C575D" w:rsidRDefault="002B4E22" w:rsidP="002A37BA">
            <w:pPr>
              <w:spacing w:line="240" w:lineRule="exact"/>
              <w:contextualSpacing/>
              <w:jc w:val="center"/>
              <w:rPr>
                <w:rFonts w:cstheme="minorHAnsi"/>
                <w:b/>
                <w:color w:val="auto"/>
                <w:sz w:val="20"/>
                <w:szCs w:val="20"/>
              </w:rPr>
            </w:pPr>
            <w:r w:rsidRPr="007C575D">
              <w:rPr>
                <w:rFonts w:cstheme="minorHAnsi"/>
                <w:b/>
                <w:color w:val="auto"/>
                <w:sz w:val="20"/>
                <w:szCs w:val="20"/>
              </w:rPr>
              <w:t>Code</w:t>
            </w:r>
          </w:p>
        </w:tc>
        <w:tc>
          <w:tcPr>
            <w:tcW w:w="741" w:type="dxa"/>
            <w:tcBorders>
              <w:bottom w:val="single" w:sz="4" w:space="0" w:color="000000" w:themeColor="text1"/>
            </w:tcBorders>
            <w:shd w:val="clear" w:color="auto" w:fill="D9D9D9" w:themeFill="background1" w:themeFillShade="D9"/>
            <w:vAlign w:val="center"/>
          </w:tcPr>
          <w:p w:rsidR="002B4E22" w:rsidRPr="007C575D" w:rsidRDefault="002B4E22" w:rsidP="002A37BA">
            <w:pPr>
              <w:spacing w:line="240" w:lineRule="exact"/>
              <w:contextualSpacing/>
              <w:jc w:val="center"/>
              <w:rPr>
                <w:rFonts w:cstheme="minorHAnsi"/>
                <w:b/>
                <w:color w:val="auto"/>
                <w:sz w:val="20"/>
                <w:szCs w:val="20"/>
              </w:rPr>
            </w:pPr>
            <w:r w:rsidRPr="007C575D">
              <w:rPr>
                <w:rFonts w:cstheme="minorHAnsi"/>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7C575D" w:rsidRDefault="002B4E22" w:rsidP="002A37BA">
            <w:pPr>
              <w:spacing w:line="240" w:lineRule="exact"/>
              <w:contextualSpacing/>
              <w:jc w:val="center"/>
              <w:rPr>
                <w:rFonts w:cstheme="minorHAnsi"/>
                <w:b/>
                <w:color w:val="auto"/>
                <w:sz w:val="20"/>
                <w:szCs w:val="20"/>
              </w:rPr>
            </w:pPr>
            <w:r w:rsidRPr="007C575D">
              <w:rPr>
                <w:rFonts w:cstheme="minorHAnsi"/>
                <w:b/>
                <w:color w:val="auto"/>
                <w:sz w:val="20"/>
                <w:szCs w:val="20"/>
              </w:rPr>
              <w:t>Exam</w:t>
            </w:r>
          </w:p>
        </w:tc>
      </w:tr>
      <w:tr w:rsidR="002D08F3" w:rsidRPr="007C575D" w:rsidTr="003F696D">
        <w:trPr>
          <w:trHeight w:val="287"/>
          <w:jc w:val="center"/>
        </w:trPr>
        <w:tc>
          <w:tcPr>
            <w:tcW w:w="2632" w:type="dxa"/>
            <w:tcBorders>
              <w:right w:val="single" w:sz="4" w:space="0" w:color="auto"/>
            </w:tcBorders>
            <w:shd w:val="clear" w:color="auto" w:fill="FFFFFF" w:themeFill="background1"/>
            <w:vAlign w:val="center"/>
          </w:tcPr>
          <w:p w:rsidR="002D08F3" w:rsidRPr="007C575D" w:rsidRDefault="00E47DBA" w:rsidP="00F33B6B">
            <w:pPr>
              <w:spacing w:line="240" w:lineRule="exact"/>
              <w:contextualSpacing/>
              <w:rPr>
                <w:rFonts w:cstheme="minorHAnsi"/>
                <w:color w:val="auto"/>
                <w:sz w:val="18"/>
                <w:szCs w:val="18"/>
              </w:rPr>
            </w:pPr>
            <w:r w:rsidRPr="007C575D">
              <w:rPr>
                <w:rFonts w:cstheme="minorHAnsi"/>
                <w:color w:val="auto"/>
                <w:sz w:val="18"/>
                <w:szCs w:val="18"/>
              </w:rPr>
              <w:t xml:space="preserve">Thermal </w:t>
            </w:r>
            <w:proofErr w:type="spellStart"/>
            <w:r w:rsidRPr="007C575D">
              <w:rPr>
                <w:rFonts w:cstheme="minorHAnsi"/>
                <w:color w:val="auto"/>
                <w:sz w:val="18"/>
                <w:szCs w:val="18"/>
              </w:rPr>
              <w:t>Dysregulation</w:t>
            </w:r>
            <w:proofErr w:type="spellEnd"/>
            <w:r w:rsidR="00A764F9" w:rsidRPr="007C575D">
              <w:rPr>
                <w:rFonts w:cstheme="minorHAnsi"/>
                <w:color w:val="auto"/>
                <w:sz w:val="18"/>
                <w:szCs w:val="18"/>
              </w:rPr>
              <w:t xml:space="preserve"> (Heat</w:t>
            </w:r>
            <w:r w:rsidR="00F33B6B">
              <w:rPr>
                <w:rFonts w:cstheme="minorHAnsi"/>
                <w:color w:val="auto"/>
                <w:sz w:val="18"/>
                <w:szCs w:val="18"/>
              </w:rPr>
              <w:t>s</w:t>
            </w:r>
            <w:r w:rsidR="00A764F9" w:rsidRPr="007C575D">
              <w:rPr>
                <w:rFonts w:cstheme="minorHAnsi"/>
                <w:color w:val="auto"/>
                <w:sz w:val="18"/>
                <w:szCs w:val="18"/>
              </w:rPr>
              <w:t>troke)</w:t>
            </w:r>
          </w:p>
        </w:tc>
        <w:tc>
          <w:tcPr>
            <w:tcW w:w="990" w:type="dxa"/>
            <w:tcBorders>
              <w:left w:val="single" w:sz="4" w:space="0" w:color="auto"/>
            </w:tcBorders>
            <w:shd w:val="clear" w:color="auto" w:fill="FFFFFF" w:themeFill="background1"/>
            <w:vAlign w:val="center"/>
          </w:tcPr>
          <w:p w:rsidR="002D08F3" w:rsidRPr="007C575D" w:rsidRDefault="00E47DBA" w:rsidP="002A37BA">
            <w:pPr>
              <w:spacing w:line="240" w:lineRule="exact"/>
              <w:contextualSpacing/>
              <w:jc w:val="center"/>
              <w:rPr>
                <w:rFonts w:cstheme="minorHAnsi"/>
                <w:color w:val="auto"/>
                <w:sz w:val="18"/>
                <w:szCs w:val="18"/>
              </w:rPr>
            </w:pPr>
            <w:r w:rsidRPr="007C575D">
              <w:rPr>
                <w:rFonts w:cstheme="minorHAnsi"/>
                <w:color w:val="auto"/>
                <w:sz w:val="18"/>
                <w:szCs w:val="18"/>
              </w:rPr>
              <w:t>7999-7900</w:t>
            </w:r>
          </w:p>
        </w:tc>
        <w:tc>
          <w:tcPr>
            <w:tcW w:w="810" w:type="dxa"/>
            <w:tcBorders>
              <w:right w:val="thinThickThinSmallGap" w:sz="24" w:space="0" w:color="auto"/>
            </w:tcBorders>
            <w:shd w:val="clear" w:color="auto" w:fill="FFFFFF" w:themeFill="background1"/>
            <w:vAlign w:val="center"/>
          </w:tcPr>
          <w:p w:rsidR="002D08F3" w:rsidRPr="007C575D" w:rsidRDefault="00E47DBA" w:rsidP="002A37BA">
            <w:pPr>
              <w:spacing w:line="240" w:lineRule="exact"/>
              <w:contextualSpacing/>
              <w:jc w:val="center"/>
              <w:rPr>
                <w:rFonts w:cstheme="minorHAnsi"/>
                <w:color w:val="auto"/>
                <w:sz w:val="18"/>
                <w:szCs w:val="18"/>
                <w:highlight w:val="yellow"/>
              </w:rPr>
            </w:pPr>
            <w:r w:rsidRPr="007C575D">
              <w:rPr>
                <w:rFonts w:cstheme="minorHAnsi"/>
                <w:color w:val="auto"/>
                <w:sz w:val="18"/>
                <w:szCs w:val="18"/>
              </w:rPr>
              <w:t>10</w:t>
            </w:r>
            <w:r w:rsidR="002D08F3" w:rsidRPr="007C575D">
              <w:rPr>
                <w:rFonts w:cstheme="minorHAnsi"/>
                <w:color w:val="auto"/>
                <w:sz w:val="18"/>
                <w:szCs w:val="18"/>
              </w:rPr>
              <w:t>%</w:t>
            </w:r>
          </w:p>
        </w:tc>
        <w:tc>
          <w:tcPr>
            <w:tcW w:w="2160" w:type="dxa"/>
            <w:tcBorders>
              <w:left w:val="thinThickThinSmallGap" w:sz="24" w:space="0" w:color="auto"/>
            </w:tcBorders>
            <w:shd w:val="clear" w:color="auto" w:fill="FFFFFF" w:themeFill="background1"/>
            <w:vAlign w:val="center"/>
          </w:tcPr>
          <w:p w:rsidR="002D08F3" w:rsidRPr="007C575D" w:rsidRDefault="00E47DBA" w:rsidP="002A37BA">
            <w:pPr>
              <w:spacing w:line="240" w:lineRule="exact"/>
              <w:contextualSpacing/>
              <w:rPr>
                <w:rFonts w:cstheme="minorHAnsi"/>
                <w:color w:val="auto"/>
                <w:sz w:val="18"/>
                <w:szCs w:val="18"/>
              </w:rPr>
            </w:pPr>
            <w:r w:rsidRPr="007C575D">
              <w:rPr>
                <w:rFonts w:cstheme="minorHAnsi"/>
                <w:color w:val="auto"/>
                <w:sz w:val="18"/>
                <w:szCs w:val="18"/>
              </w:rPr>
              <w:t>Cognitive Disorder NOS</w:t>
            </w:r>
          </w:p>
        </w:tc>
        <w:tc>
          <w:tcPr>
            <w:tcW w:w="1080" w:type="dxa"/>
            <w:shd w:val="clear" w:color="auto" w:fill="FFFFFF" w:themeFill="background1"/>
            <w:vAlign w:val="center"/>
          </w:tcPr>
          <w:p w:rsidR="002D08F3" w:rsidRPr="007C575D" w:rsidRDefault="00E47DBA" w:rsidP="002A37BA">
            <w:pPr>
              <w:spacing w:line="240" w:lineRule="exact"/>
              <w:contextualSpacing/>
              <w:jc w:val="center"/>
              <w:rPr>
                <w:rFonts w:cstheme="minorHAnsi"/>
                <w:color w:val="auto"/>
                <w:sz w:val="18"/>
                <w:szCs w:val="18"/>
              </w:rPr>
            </w:pPr>
            <w:r w:rsidRPr="007C575D">
              <w:rPr>
                <w:rFonts w:cstheme="minorHAnsi"/>
                <w:color w:val="auto"/>
                <w:sz w:val="18"/>
                <w:szCs w:val="18"/>
              </w:rPr>
              <w:t>8099-8045</w:t>
            </w:r>
          </w:p>
        </w:tc>
        <w:tc>
          <w:tcPr>
            <w:tcW w:w="741" w:type="dxa"/>
            <w:shd w:val="clear" w:color="auto" w:fill="FFFFFF" w:themeFill="background1"/>
            <w:vAlign w:val="center"/>
          </w:tcPr>
          <w:p w:rsidR="002D08F3" w:rsidRPr="007C575D" w:rsidRDefault="00E47DBA" w:rsidP="002A37BA">
            <w:pPr>
              <w:spacing w:line="240" w:lineRule="exact"/>
              <w:contextualSpacing/>
              <w:jc w:val="center"/>
              <w:rPr>
                <w:rFonts w:cstheme="minorHAnsi"/>
                <w:color w:val="auto"/>
                <w:sz w:val="18"/>
                <w:szCs w:val="18"/>
              </w:rPr>
            </w:pPr>
            <w:r w:rsidRPr="007C575D">
              <w:rPr>
                <w:rFonts w:cstheme="minorHAnsi"/>
                <w:color w:val="auto"/>
                <w:sz w:val="18"/>
                <w:szCs w:val="18"/>
              </w:rPr>
              <w:t>10</w:t>
            </w:r>
            <w:r w:rsidR="002D08F3" w:rsidRPr="007C575D">
              <w:rPr>
                <w:rFonts w:cstheme="minorHAnsi"/>
                <w:color w:val="auto"/>
                <w:sz w:val="18"/>
                <w:szCs w:val="18"/>
              </w:rPr>
              <w:t>%</w:t>
            </w:r>
            <w:r w:rsidR="008D473B" w:rsidRPr="007C575D">
              <w:rPr>
                <w:rFonts w:cstheme="minorHAnsi"/>
                <w:color w:val="auto"/>
                <w:sz w:val="18"/>
                <w:szCs w:val="18"/>
              </w:rPr>
              <w:t>*</w:t>
            </w:r>
          </w:p>
        </w:tc>
        <w:tc>
          <w:tcPr>
            <w:tcW w:w="990" w:type="dxa"/>
            <w:shd w:val="clear" w:color="auto" w:fill="FFFFFF" w:themeFill="background1"/>
            <w:vAlign w:val="center"/>
          </w:tcPr>
          <w:p w:rsidR="002D08F3" w:rsidRPr="007C575D" w:rsidRDefault="00E47DBA" w:rsidP="002A37BA">
            <w:pPr>
              <w:spacing w:line="240" w:lineRule="exact"/>
              <w:contextualSpacing/>
              <w:jc w:val="center"/>
              <w:rPr>
                <w:rFonts w:cstheme="minorHAnsi"/>
                <w:color w:val="auto"/>
                <w:sz w:val="18"/>
                <w:szCs w:val="18"/>
                <w:highlight w:val="yellow"/>
              </w:rPr>
            </w:pPr>
            <w:r w:rsidRPr="007C575D">
              <w:rPr>
                <w:rFonts w:cstheme="minorHAnsi"/>
                <w:color w:val="auto"/>
                <w:sz w:val="18"/>
                <w:szCs w:val="18"/>
              </w:rPr>
              <w:t>20040826</w:t>
            </w:r>
          </w:p>
        </w:tc>
      </w:tr>
      <w:tr w:rsidR="00E47DBA" w:rsidRPr="007C575D" w:rsidTr="003F696D">
        <w:trPr>
          <w:trHeight w:val="323"/>
          <w:jc w:val="center"/>
        </w:trPr>
        <w:tc>
          <w:tcPr>
            <w:tcW w:w="4432" w:type="dxa"/>
            <w:gridSpan w:val="3"/>
            <w:tcBorders>
              <w:right w:val="thinThickThinSmallGap" w:sz="24" w:space="0" w:color="auto"/>
            </w:tcBorders>
            <w:shd w:val="clear" w:color="auto" w:fill="FFFFFF" w:themeFill="background1"/>
            <w:vAlign w:val="center"/>
          </w:tcPr>
          <w:p w:rsidR="00E47DBA" w:rsidRPr="007C575D" w:rsidRDefault="00E47DBA" w:rsidP="002A37BA">
            <w:pPr>
              <w:spacing w:line="240" w:lineRule="exact"/>
              <w:contextualSpacing/>
              <w:jc w:val="center"/>
              <w:rPr>
                <w:rFonts w:cstheme="minorHAnsi"/>
                <w:color w:val="auto"/>
                <w:sz w:val="18"/>
                <w:szCs w:val="18"/>
                <w:highlight w:val="yellow"/>
              </w:rPr>
            </w:pPr>
            <w:r w:rsidRPr="007C575D">
              <w:rPr>
                <w:rFonts w:cstheme="minorHAnsi"/>
                <w:color w:val="auto"/>
                <w:sz w:val="18"/>
                <w:szCs w:val="18"/>
              </w:rPr>
              <w:t>↓No Additional MEB/PEB Entries↓</w:t>
            </w:r>
          </w:p>
        </w:tc>
        <w:tc>
          <w:tcPr>
            <w:tcW w:w="3981" w:type="dxa"/>
            <w:gridSpan w:val="3"/>
            <w:tcBorders>
              <w:left w:val="thinThickThinSmallGap" w:sz="24" w:space="0" w:color="auto"/>
              <w:right w:val="single" w:sz="4" w:space="0" w:color="auto"/>
            </w:tcBorders>
            <w:shd w:val="clear" w:color="auto" w:fill="FFFFFF" w:themeFill="background1"/>
            <w:vAlign w:val="center"/>
          </w:tcPr>
          <w:p w:rsidR="00E47DBA" w:rsidRPr="007C575D" w:rsidRDefault="00E47DBA" w:rsidP="002A37BA">
            <w:pPr>
              <w:spacing w:line="240" w:lineRule="exact"/>
              <w:contextualSpacing/>
              <w:jc w:val="center"/>
              <w:rPr>
                <w:rFonts w:cstheme="minorHAnsi"/>
                <w:color w:val="auto"/>
                <w:sz w:val="18"/>
                <w:szCs w:val="18"/>
                <w:highlight w:val="yellow"/>
              </w:rPr>
            </w:pPr>
            <w:r w:rsidRPr="007C575D">
              <w:rPr>
                <w:rFonts w:cstheme="minorHAnsi"/>
                <w:color w:val="auto"/>
                <w:sz w:val="18"/>
                <w:szCs w:val="18"/>
              </w:rPr>
              <w:t>0% x 1/Not Service Connected x 3</w:t>
            </w:r>
          </w:p>
        </w:tc>
        <w:tc>
          <w:tcPr>
            <w:tcW w:w="990" w:type="dxa"/>
            <w:tcBorders>
              <w:left w:val="single" w:sz="4" w:space="0" w:color="auto"/>
              <w:right w:val="single" w:sz="4" w:space="0" w:color="auto"/>
            </w:tcBorders>
            <w:shd w:val="clear" w:color="auto" w:fill="FFFFFF" w:themeFill="background1"/>
            <w:vAlign w:val="center"/>
          </w:tcPr>
          <w:p w:rsidR="00E47DBA" w:rsidRPr="007C575D" w:rsidRDefault="00E47DBA" w:rsidP="002A37BA">
            <w:pPr>
              <w:spacing w:line="240" w:lineRule="exact"/>
              <w:contextualSpacing/>
              <w:jc w:val="center"/>
              <w:rPr>
                <w:rFonts w:cstheme="minorHAnsi"/>
                <w:color w:val="auto"/>
                <w:sz w:val="18"/>
                <w:szCs w:val="18"/>
                <w:highlight w:val="yellow"/>
              </w:rPr>
            </w:pPr>
            <w:r w:rsidRPr="007C575D">
              <w:rPr>
                <w:rFonts w:cstheme="minorHAnsi"/>
                <w:color w:val="auto"/>
                <w:sz w:val="18"/>
                <w:szCs w:val="18"/>
              </w:rPr>
              <w:t>20040824</w:t>
            </w:r>
          </w:p>
        </w:tc>
      </w:tr>
      <w:tr w:rsidR="007A65A9" w:rsidRPr="007C575D" w:rsidTr="003F696D">
        <w:trPr>
          <w:trHeight w:val="242"/>
          <w:jc w:val="center"/>
        </w:trPr>
        <w:tc>
          <w:tcPr>
            <w:tcW w:w="4432" w:type="dxa"/>
            <w:gridSpan w:val="3"/>
            <w:tcBorders>
              <w:right w:val="thinThickThinSmallGap" w:sz="24" w:space="0" w:color="auto"/>
            </w:tcBorders>
            <w:shd w:val="clear" w:color="auto" w:fill="D9D9D9" w:themeFill="background1" w:themeFillShade="D9"/>
            <w:vAlign w:val="center"/>
          </w:tcPr>
          <w:p w:rsidR="007A65A9" w:rsidRPr="007C575D" w:rsidRDefault="007A65A9" w:rsidP="002A37BA">
            <w:pPr>
              <w:spacing w:line="240" w:lineRule="exact"/>
              <w:contextualSpacing/>
              <w:jc w:val="center"/>
              <w:rPr>
                <w:rFonts w:cstheme="minorHAnsi"/>
                <w:b/>
                <w:color w:val="auto"/>
                <w:sz w:val="20"/>
                <w:szCs w:val="20"/>
              </w:rPr>
            </w:pPr>
            <w:r w:rsidRPr="007C575D">
              <w:rPr>
                <w:rFonts w:cstheme="minorHAnsi"/>
                <w:b/>
                <w:color w:val="auto"/>
                <w:sz w:val="20"/>
                <w:szCs w:val="20"/>
              </w:rPr>
              <w:t xml:space="preserve">Combined: </w:t>
            </w:r>
            <w:r w:rsidR="006458FD" w:rsidRPr="007C575D">
              <w:rPr>
                <w:rFonts w:cstheme="minorHAnsi"/>
                <w:b/>
                <w:color w:val="auto"/>
                <w:sz w:val="20"/>
                <w:szCs w:val="20"/>
              </w:rPr>
              <w:t xml:space="preserve"> </w:t>
            </w:r>
            <w:r w:rsidR="00E47DBA" w:rsidRPr="007C575D">
              <w:rPr>
                <w:rFonts w:cstheme="minorHAnsi"/>
                <w:b/>
                <w:color w:val="auto"/>
                <w:sz w:val="20"/>
                <w:szCs w:val="20"/>
              </w:rPr>
              <w:t>10</w:t>
            </w:r>
            <w:r w:rsidRPr="007C575D">
              <w:rPr>
                <w:rFonts w:cstheme="minorHAnsi"/>
                <w:b/>
                <w:color w:val="auto"/>
                <w:sz w:val="20"/>
                <w:szCs w:val="20"/>
              </w:rPr>
              <w:t>%</w:t>
            </w:r>
          </w:p>
        </w:tc>
        <w:tc>
          <w:tcPr>
            <w:tcW w:w="4971" w:type="dxa"/>
            <w:gridSpan w:val="4"/>
            <w:tcBorders>
              <w:left w:val="thinThickThinSmallGap" w:sz="24" w:space="0" w:color="auto"/>
            </w:tcBorders>
            <w:shd w:val="clear" w:color="auto" w:fill="D9D9D9" w:themeFill="background1" w:themeFillShade="D9"/>
            <w:vAlign w:val="center"/>
          </w:tcPr>
          <w:p w:rsidR="007A65A9" w:rsidRPr="007C575D" w:rsidRDefault="007A65A9" w:rsidP="002A37BA">
            <w:pPr>
              <w:spacing w:line="240" w:lineRule="exact"/>
              <w:contextualSpacing/>
              <w:jc w:val="center"/>
              <w:rPr>
                <w:rFonts w:cstheme="minorHAnsi"/>
                <w:b/>
                <w:color w:val="auto"/>
                <w:sz w:val="20"/>
                <w:szCs w:val="20"/>
              </w:rPr>
            </w:pPr>
            <w:r w:rsidRPr="007C575D">
              <w:rPr>
                <w:rFonts w:cstheme="minorHAnsi"/>
                <w:b/>
                <w:color w:val="auto"/>
                <w:sz w:val="20"/>
                <w:szCs w:val="20"/>
              </w:rPr>
              <w:t xml:space="preserve">Combined:  </w:t>
            </w:r>
            <w:r w:rsidR="00A764F9" w:rsidRPr="007C575D">
              <w:rPr>
                <w:rFonts w:cstheme="minorHAnsi"/>
                <w:b/>
                <w:color w:val="auto"/>
                <w:sz w:val="20"/>
                <w:szCs w:val="20"/>
              </w:rPr>
              <w:t>1</w:t>
            </w:r>
            <w:r w:rsidR="006F0F9C" w:rsidRPr="007C575D">
              <w:rPr>
                <w:rFonts w:cstheme="minorHAnsi"/>
                <w:b/>
                <w:color w:val="auto"/>
                <w:sz w:val="20"/>
                <w:szCs w:val="20"/>
              </w:rPr>
              <w:t>0</w:t>
            </w:r>
            <w:r w:rsidRPr="007C575D">
              <w:rPr>
                <w:rFonts w:cstheme="minorHAnsi"/>
                <w:b/>
                <w:color w:val="auto"/>
                <w:sz w:val="20"/>
                <w:szCs w:val="20"/>
              </w:rPr>
              <w:t>%</w:t>
            </w:r>
          </w:p>
        </w:tc>
      </w:tr>
    </w:tbl>
    <w:p w:rsidR="008D3238" w:rsidRPr="007C575D" w:rsidRDefault="008D3238" w:rsidP="002A37BA">
      <w:pPr>
        <w:pBdr>
          <w:bottom w:val="single" w:sz="12" w:space="1" w:color="auto"/>
        </w:pBdr>
        <w:tabs>
          <w:tab w:val="left" w:pos="288"/>
          <w:tab w:val="left" w:pos="4752"/>
        </w:tabs>
        <w:spacing w:line="240" w:lineRule="exact"/>
        <w:jc w:val="both"/>
        <w:rPr>
          <w:rFonts w:asciiTheme="minorHAnsi" w:hAnsiTheme="minorHAnsi" w:cstheme="minorHAnsi"/>
          <w:color w:val="auto"/>
          <w:sz w:val="18"/>
          <w:szCs w:val="18"/>
        </w:rPr>
      </w:pPr>
      <w:r w:rsidRPr="007C575D">
        <w:rPr>
          <w:rFonts w:asciiTheme="minorHAnsi" w:hAnsiTheme="minorHAnsi" w:cstheme="minorHAnsi"/>
          <w:color w:val="auto"/>
          <w:sz w:val="18"/>
          <w:szCs w:val="18"/>
        </w:rPr>
        <w:t>* VA rati</w:t>
      </w:r>
      <w:r w:rsidR="008D473B" w:rsidRPr="007C575D">
        <w:rPr>
          <w:rFonts w:asciiTheme="minorHAnsi" w:hAnsiTheme="minorHAnsi" w:cstheme="minorHAnsi"/>
          <w:color w:val="auto"/>
          <w:sz w:val="18"/>
          <w:szCs w:val="18"/>
        </w:rPr>
        <w:t>ng was initially denied</w:t>
      </w:r>
      <w:r w:rsidR="0044243B">
        <w:rPr>
          <w:rFonts w:asciiTheme="minorHAnsi" w:hAnsiTheme="minorHAnsi" w:cstheme="minorHAnsi"/>
          <w:color w:val="auto"/>
          <w:sz w:val="18"/>
          <w:szCs w:val="18"/>
        </w:rPr>
        <w:t>,</w:t>
      </w:r>
      <w:r w:rsidR="008D473B" w:rsidRPr="007C575D">
        <w:rPr>
          <w:rFonts w:asciiTheme="minorHAnsi" w:hAnsiTheme="minorHAnsi" w:cstheme="minorHAnsi"/>
          <w:color w:val="auto"/>
          <w:sz w:val="18"/>
          <w:szCs w:val="18"/>
        </w:rPr>
        <w:t xml:space="preserve"> but 10% was later awarded following 20110204 </w:t>
      </w:r>
      <w:proofErr w:type="gramStart"/>
      <w:r w:rsidR="008D473B" w:rsidRPr="007C575D">
        <w:rPr>
          <w:rFonts w:asciiTheme="minorHAnsi" w:hAnsiTheme="minorHAnsi" w:cstheme="minorHAnsi"/>
          <w:color w:val="auto"/>
          <w:sz w:val="18"/>
          <w:szCs w:val="18"/>
        </w:rPr>
        <w:t>appeal</w:t>
      </w:r>
      <w:proofErr w:type="gramEnd"/>
      <w:r w:rsidR="008D473B" w:rsidRPr="007C575D">
        <w:rPr>
          <w:rFonts w:asciiTheme="minorHAnsi" w:hAnsiTheme="minorHAnsi" w:cstheme="minorHAnsi"/>
          <w:color w:val="auto"/>
          <w:sz w:val="18"/>
          <w:szCs w:val="18"/>
        </w:rPr>
        <w:t>.</w:t>
      </w:r>
    </w:p>
    <w:p w:rsidR="00437D18" w:rsidRPr="007C575D" w:rsidRDefault="00437D18" w:rsidP="002A37BA">
      <w:pPr>
        <w:pBdr>
          <w:bottom w:val="single" w:sz="12" w:space="1" w:color="auto"/>
        </w:pBdr>
        <w:tabs>
          <w:tab w:val="left" w:pos="288"/>
          <w:tab w:val="left" w:pos="4752"/>
        </w:tabs>
        <w:spacing w:line="240" w:lineRule="exact"/>
        <w:jc w:val="both"/>
        <w:rPr>
          <w:rFonts w:asciiTheme="minorHAnsi" w:hAnsiTheme="minorHAnsi" w:cstheme="minorHAnsi"/>
          <w:b/>
          <w:color w:val="auto"/>
          <w:u w:val="single"/>
        </w:rPr>
      </w:pPr>
    </w:p>
    <w:p w:rsidR="00A764F9" w:rsidRPr="007C575D" w:rsidRDefault="00A764F9" w:rsidP="002A37BA">
      <w:pPr>
        <w:spacing w:line="240" w:lineRule="exact"/>
        <w:rPr>
          <w:rFonts w:asciiTheme="minorHAnsi" w:hAnsiTheme="minorHAnsi" w:cstheme="minorHAnsi"/>
          <w:color w:val="auto"/>
          <w:szCs w:val="24"/>
          <w:u w:val="single"/>
        </w:rPr>
      </w:pPr>
    </w:p>
    <w:p w:rsidR="00F33B6B" w:rsidRDefault="002C6E5B" w:rsidP="00F33B6B">
      <w:pPr>
        <w:autoSpaceDE w:val="0"/>
        <w:autoSpaceDN w:val="0"/>
        <w:adjustRightInd w:val="0"/>
        <w:spacing w:line="240" w:lineRule="exact"/>
        <w:jc w:val="both"/>
        <w:rPr>
          <w:rFonts w:asciiTheme="minorHAnsi" w:hAnsiTheme="minorHAnsi" w:cstheme="minorHAnsi"/>
          <w:color w:val="auto"/>
          <w:szCs w:val="24"/>
        </w:rPr>
      </w:pPr>
      <w:r w:rsidRPr="007C575D">
        <w:rPr>
          <w:rFonts w:asciiTheme="minorHAnsi" w:hAnsiTheme="minorHAnsi" w:cstheme="minorHAnsi"/>
          <w:color w:val="auto"/>
          <w:szCs w:val="24"/>
          <w:u w:val="single"/>
        </w:rPr>
        <w:t>ANALYSIS SUMMARY</w:t>
      </w:r>
      <w:r w:rsidRPr="007C575D">
        <w:rPr>
          <w:rFonts w:asciiTheme="minorHAnsi" w:hAnsiTheme="minorHAnsi" w:cstheme="minorHAnsi"/>
          <w:color w:val="auto"/>
          <w:szCs w:val="24"/>
        </w:rPr>
        <w:t>:</w:t>
      </w:r>
      <w:r w:rsidR="00F33B6B">
        <w:rPr>
          <w:rFonts w:asciiTheme="minorHAnsi" w:hAnsiTheme="minorHAnsi" w:cstheme="minorHAnsi"/>
          <w:color w:val="auto"/>
          <w:szCs w:val="24"/>
        </w:rPr>
        <w:t xml:space="preserve">  </w:t>
      </w:r>
      <w:r w:rsidR="00F33B6B" w:rsidRPr="002A37BA">
        <w:rPr>
          <w:color w:val="auto"/>
          <w:szCs w:val="24"/>
        </w:rPr>
        <w:t xml:space="preserve">The Board acknowledges the sentiment expressed </w:t>
      </w:r>
      <w:r w:rsidR="00546745">
        <w:rPr>
          <w:color w:val="auto"/>
          <w:szCs w:val="24"/>
        </w:rPr>
        <w:t>by the CI</w:t>
      </w:r>
      <w:r w:rsidR="00F33B6B" w:rsidRPr="002A37BA">
        <w:rPr>
          <w:color w:val="auto"/>
          <w:szCs w:val="24"/>
        </w:rPr>
        <w:t xml:space="preserve"> regarding the impact that his service</w:t>
      </w:r>
      <w:r w:rsidR="006E4B18">
        <w:rPr>
          <w:color w:val="auto"/>
          <w:szCs w:val="24"/>
        </w:rPr>
        <w:t xml:space="preserve"> </w:t>
      </w:r>
      <w:r w:rsidR="00F33B6B" w:rsidRPr="002A37BA">
        <w:rPr>
          <w:color w:val="auto"/>
          <w:szCs w:val="24"/>
        </w:rPr>
        <w:t>incurred condition has had on his current earning ability and quality of life.</w:t>
      </w:r>
      <w:r w:rsidR="00F33B6B">
        <w:rPr>
          <w:color w:val="auto"/>
          <w:szCs w:val="24"/>
        </w:rPr>
        <w:t xml:space="preserve">  </w:t>
      </w:r>
      <w:r w:rsidR="00546745">
        <w:rPr>
          <w:color w:val="auto"/>
          <w:szCs w:val="24"/>
        </w:rPr>
        <w:t>However, the Disability Evaluation System (DES)</w:t>
      </w:r>
      <w:r w:rsidR="00F33B6B" w:rsidRPr="002A37BA">
        <w:rPr>
          <w:color w:val="auto"/>
          <w:szCs w:val="24"/>
        </w:rPr>
        <w:t xml:space="preserve"> has neither the role nor the authority to compensate service members for anticipated future severity or potential complications of conditions r</w:t>
      </w:r>
      <w:r w:rsidR="00F33B6B">
        <w:rPr>
          <w:color w:val="auto"/>
          <w:szCs w:val="24"/>
        </w:rPr>
        <w:t xml:space="preserve">esulting in medical separation.  </w:t>
      </w:r>
      <w:r w:rsidR="00F33B6B" w:rsidRPr="002A37BA">
        <w:rPr>
          <w:color w:val="auto"/>
          <w:szCs w:val="24"/>
        </w:rPr>
        <w:t xml:space="preserve">This role and authority is granted by Congress to the </w:t>
      </w:r>
      <w:r w:rsidR="00BC66E5">
        <w:rPr>
          <w:color w:val="auto"/>
          <w:szCs w:val="24"/>
        </w:rPr>
        <w:t xml:space="preserve">Department of </w:t>
      </w:r>
      <w:r w:rsidR="00F33B6B" w:rsidRPr="002A37BA">
        <w:rPr>
          <w:color w:val="auto"/>
          <w:szCs w:val="24"/>
        </w:rPr>
        <w:t>Veterans</w:t>
      </w:r>
      <w:r w:rsidR="00BC66E5">
        <w:rPr>
          <w:color w:val="auto"/>
          <w:szCs w:val="24"/>
        </w:rPr>
        <w:t>'</w:t>
      </w:r>
      <w:r w:rsidR="00F33B6B" w:rsidRPr="002A37BA">
        <w:rPr>
          <w:color w:val="auto"/>
          <w:szCs w:val="24"/>
        </w:rPr>
        <w:t xml:space="preserve"> A</w:t>
      </w:r>
      <w:r w:rsidR="00BC66E5">
        <w:rPr>
          <w:color w:val="auto"/>
          <w:szCs w:val="24"/>
        </w:rPr>
        <w:t>ffairs</w:t>
      </w:r>
      <w:r w:rsidR="00F33B6B" w:rsidRPr="002A37BA">
        <w:rPr>
          <w:color w:val="auto"/>
          <w:szCs w:val="24"/>
        </w:rPr>
        <w:t>.</w:t>
      </w:r>
    </w:p>
    <w:p w:rsidR="002C6E5B" w:rsidRPr="007C575D" w:rsidRDefault="002C6E5B" w:rsidP="002A37BA">
      <w:pPr>
        <w:spacing w:line="240" w:lineRule="exact"/>
        <w:rPr>
          <w:rFonts w:asciiTheme="minorHAnsi" w:hAnsiTheme="minorHAnsi" w:cstheme="minorHAnsi"/>
          <w:color w:val="auto"/>
          <w:szCs w:val="24"/>
        </w:rPr>
      </w:pPr>
    </w:p>
    <w:p w:rsidR="003F2EEE" w:rsidRPr="007C575D" w:rsidRDefault="00B128F1" w:rsidP="002A37BA">
      <w:pPr>
        <w:spacing w:line="240" w:lineRule="exact"/>
        <w:jc w:val="both"/>
        <w:rPr>
          <w:rFonts w:asciiTheme="minorHAnsi" w:hAnsiTheme="minorHAnsi" w:cstheme="minorHAnsi"/>
          <w:color w:val="auto"/>
          <w:szCs w:val="24"/>
          <w:u w:val="single"/>
        </w:rPr>
      </w:pPr>
      <w:proofErr w:type="gramStart"/>
      <w:r w:rsidRPr="007C575D">
        <w:rPr>
          <w:rFonts w:asciiTheme="minorHAnsi" w:hAnsiTheme="minorHAnsi" w:cstheme="minorHAnsi"/>
          <w:color w:val="auto"/>
          <w:szCs w:val="24"/>
          <w:u w:val="single"/>
        </w:rPr>
        <w:t>Heat</w:t>
      </w:r>
      <w:r w:rsidR="00F33B6B">
        <w:rPr>
          <w:rFonts w:asciiTheme="minorHAnsi" w:hAnsiTheme="minorHAnsi" w:cstheme="minorHAnsi"/>
          <w:color w:val="auto"/>
          <w:szCs w:val="24"/>
          <w:u w:val="single"/>
        </w:rPr>
        <w:t>s</w:t>
      </w:r>
      <w:r w:rsidRPr="007C575D">
        <w:rPr>
          <w:rFonts w:asciiTheme="minorHAnsi" w:hAnsiTheme="minorHAnsi" w:cstheme="minorHAnsi"/>
          <w:color w:val="auto"/>
          <w:szCs w:val="24"/>
          <w:u w:val="single"/>
        </w:rPr>
        <w:t>troke</w:t>
      </w:r>
      <w:r w:rsidR="00110746">
        <w:rPr>
          <w:rFonts w:asciiTheme="minorHAnsi" w:hAnsiTheme="minorHAnsi" w:cstheme="minorHAnsi"/>
          <w:color w:val="auto"/>
          <w:szCs w:val="24"/>
        </w:rPr>
        <w:t>.</w:t>
      </w:r>
      <w:proofErr w:type="gramEnd"/>
      <w:r w:rsidR="00110746">
        <w:rPr>
          <w:rFonts w:asciiTheme="minorHAnsi" w:hAnsiTheme="minorHAnsi" w:cstheme="minorHAnsi"/>
          <w:color w:val="auto"/>
          <w:szCs w:val="24"/>
        </w:rPr>
        <w:t xml:space="preserve">  </w:t>
      </w:r>
      <w:r w:rsidR="006E5EC9">
        <w:rPr>
          <w:rFonts w:asciiTheme="minorHAnsi" w:hAnsiTheme="minorHAnsi" w:cstheme="minorHAnsi"/>
          <w:color w:val="auto"/>
          <w:szCs w:val="24"/>
        </w:rPr>
        <w:t>In September 2003, this Marine</w:t>
      </w:r>
      <w:r w:rsidR="00385FD3" w:rsidRPr="007C575D">
        <w:rPr>
          <w:rFonts w:asciiTheme="minorHAnsi" w:hAnsiTheme="minorHAnsi" w:cstheme="minorHAnsi"/>
          <w:color w:val="auto"/>
          <w:szCs w:val="24"/>
        </w:rPr>
        <w:t xml:space="preserve"> </w:t>
      </w:r>
      <w:r w:rsidR="00F33B6B">
        <w:rPr>
          <w:rFonts w:asciiTheme="minorHAnsi" w:hAnsiTheme="minorHAnsi" w:cstheme="minorHAnsi"/>
          <w:color w:val="auto"/>
          <w:szCs w:val="24"/>
        </w:rPr>
        <w:t>collapsed and lost consciousness</w:t>
      </w:r>
      <w:r w:rsidR="006E5EC9">
        <w:rPr>
          <w:rFonts w:asciiTheme="minorHAnsi" w:hAnsiTheme="minorHAnsi" w:cstheme="minorHAnsi"/>
          <w:color w:val="auto"/>
          <w:szCs w:val="24"/>
        </w:rPr>
        <w:t xml:space="preserve"> following a </w:t>
      </w:r>
      <w:r w:rsidR="00385FD3" w:rsidRPr="007C575D">
        <w:rPr>
          <w:rFonts w:asciiTheme="minorHAnsi" w:hAnsiTheme="minorHAnsi" w:cstheme="minorHAnsi"/>
          <w:color w:val="auto"/>
          <w:szCs w:val="24"/>
        </w:rPr>
        <w:t xml:space="preserve">three mile run.  </w:t>
      </w:r>
      <w:r w:rsidR="00E732C8" w:rsidRPr="007C575D">
        <w:rPr>
          <w:rFonts w:asciiTheme="minorHAnsi" w:hAnsiTheme="minorHAnsi" w:cstheme="minorHAnsi"/>
          <w:color w:val="auto"/>
          <w:szCs w:val="24"/>
        </w:rPr>
        <w:t xml:space="preserve">Prior to the run </w:t>
      </w:r>
      <w:r w:rsidR="00AC42E8">
        <w:rPr>
          <w:rFonts w:asciiTheme="minorHAnsi" w:hAnsiTheme="minorHAnsi" w:cstheme="minorHAnsi"/>
          <w:color w:val="auto"/>
          <w:szCs w:val="24"/>
        </w:rPr>
        <w:t>he</w:t>
      </w:r>
      <w:r w:rsidR="00E732C8" w:rsidRPr="007C575D">
        <w:rPr>
          <w:rFonts w:asciiTheme="minorHAnsi" w:hAnsiTheme="minorHAnsi" w:cstheme="minorHAnsi"/>
          <w:color w:val="auto"/>
          <w:szCs w:val="24"/>
        </w:rPr>
        <w:t xml:space="preserve"> </w:t>
      </w:r>
      <w:r w:rsidR="006E5EC9">
        <w:rPr>
          <w:rFonts w:asciiTheme="minorHAnsi" w:hAnsiTheme="minorHAnsi" w:cstheme="minorHAnsi"/>
          <w:color w:val="auto"/>
          <w:szCs w:val="24"/>
        </w:rPr>
        <w:t>felt</w:t>
      </w:r>
      <w:r w:rsidR="00E732C8" w:rsidRPr="007C575D">
        <w:rPr>
          <w:rFonts w:asciiTheme="minorHAnsi" w:hAnsiTheme="minorHAnsi" w:cstheme="minorHAnsi"/>
          <w:color w:val="auto"/>
          <w:szCs w:val="24"/>
        </w:rPr>
        <w:t xml:space="preserve"> weak and t</w:t>
      </w:r>
      <w:r w:rsidR="007C575D" w:rsidRPr="007C575D">
        <w:rPr>
          <w:rFonts w:asciiTheme="minorHAnsi" w:hAnsiTheme="minorHAnsi" w:cstheme="minorHAnsi"/>
          <w:color w:val="auto"/>
          <w:szCs w:val="24"/>
        </w:rPr>
        <w:t xml:space="preserve">ired, but </w:t>
      </w:r>
      <w:r w:rsidR="00E17D47">
        <w:rPr>
          <w:rFonts w:asciiTheme="minorHAnsi" w:hAnsiTheme="minorHAnsi" w:cstheme="minorHAnsi"/>
          <w:color w:val="auto"/>
          <w:szCs w:val="24"/>
        </w:rPr>
        <w:t xml:space="preserve">still ran.  </w:t>
      </w:r>
      <w:r w:rsidR="00E732C8" w:rsidRPr="007C575D">
        <w:rPr>
          <w:rFonts w:asciiTheme="minorHAnsi" w:hAnsiTheme="minorHAnsi" w:cstheme="minorHAnsi"/>
          <w:color w:val="auto"/>
          <w:szCs w:val="24"/>
        </w:rPr>
        <w:t xml:space="preserve">During the run </w:t>
      </w:r>
      <w:r w:rsidR="006E5EC9">
        <w:rPr>
          <w:rFonts w:asciiTheme="minorHAnsi" w:hAnsiTheme="minorHAnsi" w:cstheme="minorHAnsi"/>
          <w:color w:val="auto"/>
          <w:szCs w:val="24"/>
        </w:rPr>
        <w:t>he</w:t>
      </w:r>
      <w:r w:rsidR="00E732C8" w:rsidRPr="007C575D">
        <w:rPr>
          <w:rFonts w:asciiTheme="minorHAnsi" w:hAnsiTheme="minorHAnsi" w:cstheme="minorHAnsi"/>
          <w:color w:val="auto"/>
          <w:szCs w:val="24"/>
        </w:rPr>
        <w:t xml:space="preserve"> became light-</w:t>
      </w:r>
      <w:r w:rsidR="00E732C8" w:rsidRPr="007C575D">
        <w:rPr>
          <w:rFonts w:asciiTheme="minorHAnsi" w:hAnsiTheme="minorHAnsi" w:cstheme="minorHAnsi"/>
          <w:color w:val="auto"/>
          <w:szCs w:val="24"/>
        </w:rPr>
        <w:lastRenderedPageBreak/>
        <w:t xml:space="preserve">headed, </w:t>
      </w:r>
      <w:r w:rsidR="006E5EC9">
        <w:rPr>
          <w:rFonts w:asciiTheme="minorHAnsi" w:hAnsiTheme="minorHAnsi" w:cstheme="minorHAnsi"/>
          <w:color w:val="auto"/>
          <w:szCs w:val="24"/>
        </w:rPr>
        <w:t xml:space="preserve">and </w:t>
      </w:r>
      <w:r w:rsidR="004E17DF">
        <w:rPr>
          <w:rFonts w:asciiTheme="minorHAnsi" w:hAnsiTheme="minorHAnsi" w:cstheme="minorHAnsi"/>
          <w:color w:val="auto"/>
          <w:szCs w:val="24"/>
        </w:rPr>
        <w:t>not</w:t>
      </w:r>
      <w:r w:rsidR="00546745">
        <w:rPr>
          <w:rFonts w:asciiTheme="minorHAnsi" w:hAnsiTheme="minorHAnsi" w:cstheme="minorHAnsi"/>
          <w:color w:val="auto"/>
          <w:szCs w:val="24"/>
        </w:rPr>
        <w:t>ic</w:t>
      </w:r>
      <w:r w:rsidR="004E17DF">
        <w:rPr>
          <w:rFonts w:asciiTheme="minorHAnsi" w:hAnsiTheme="minorHAnsi" w:cstheme="minorHAnsi"/>
          <w:color w:val="auto"/>
          <w:szCs w:val="24"/>
        </w:rPr>
        <w:t>ed a lack of sweating</w:t>
      </w:r>
      <w:r w:rsidR="00E732C8" w:rsidRPr="007C575D">
        <w:rPr>
          <w:rFonts w:asciiTheme="minorHAnsi" w:hAnsiTheme="minorHAnsi" w:cstheme="minorHAnsi"/>
          <w:color w:val="auto"/>
          <w:szCs w:val="24"/>
        </w:rPr>
        <w:t xml:space="preserve">. </w:t>
      </w:r>
      <w:r w:rsidR="00385FD3" w:rsidRPr="007C575D">
        <w:rPr>
          <w:rFonts w:asciiTheme="minorHAnsi" w:hAnsiTheme="minorHAnsi" w:cstheme="minorHAnsi"/>
          <w:color w:val="auto"/>
          <w:szCs w:val="24"/>
        </w:rPr>
        <w:t xml:space="preserve"> </w:t>
      </w:r>
      <w:r w:rsidR="00E732C8" w:rsidRPr="007C575D">
        <w:rPr>
          <w:rFonts w:asciiTheme="minorHAnsi" w:hAnsiTheme="minorHAnsi" w:cstheme="minorHAnsi"/>
          <w:color w:val="auto"/>
          <w:szCs w:val="24"/>
        </w:rPr>
        <w:t>A</w:t>
      </w:r>
      <w:r w:rsidR="006E5EC9">
        <w:rPr>
          <w:rFonts w:asciiTheme="minorHAnsi" w:hAnsiTheme="minorHAnsi" w:cstheme="minorHAnsi"/>
          <w:color w:val="auto"/>
          <w:szCs w:val="24"/>
        </w:rPr>
        <w:t xml:space="preserve">fter the run, </w:t>
      </w:r>
      <w:r w:rsidR="00AC42E8">
        <w:rPr>
          <w:rFonts w:asciiTheme="minorHAnsi" w:hAnsiTheme="minorHAnsi" w:cstheme="minorHAnsi"/>
          <w:color w:val="auto"/>
          <w:szCs w:val="24"/>
        </w:rPr>
        <w:t>t</w:t>
      </w:r>
      <w:r w:rsidR="006E5EC9">
        <w:rPr>
          <w:rFonts w:asciiTheme="minorHAnsi" w:hAnsiTheme="minorHAnsi" w:cstheme="minorHAnsi"/>
          <w:color w:val="auto"/>
          <w:szCs w:val="24"/>
        </w:rPr>
        <w:t>he</w:t>
      </w:r>
      <w:r w:rsidR="00AC42E8">
        <w:rPr>
          <w:rFonts w:asciiTheme="minorHAnsi" w:hAnsiTheme="minorHAnsi" w:cstheme="minorHAnsi"/>
          <w:color w:val="auto"/>
          <w:szCs w:val="24"/>
        </w:rPr>
        <w:t xml:space="preserve"> CI</w:t>
      </w:r>
      <w:r w:rsidR="006E5EC9">
        <w:rPr>
          <w:rFonts w:asciiTheme="minorHAnsi" w:hAnsiTheme="minorHAnsi" w:cstheme="minorHAnsi"/>
          <w:color w:val="auto"/>
          <w:szCs w:val="24"/>
        </w:rPr>
        <w:t xml:space="preserve"> </w:t>
      </w:r>
      <w:r w:rsidR="006E5EC9" w:rsidRPr="00CD3523">
        <w:rPr>
          <w:rFonts w:cs="Calibri"/>
          <w:color w:val="auto"/>
          <w:szCs w:val="24"/>
        </w:rPr>
        <w:t>collapsed and lost consciousness, injuring his shoulder when he fell to the ground.</w:t>
      </w:r>
      <w:r w:rsidR="00E732C8" w:rsidRPr="00CD3523">
        <w:rPr>
          <w:rFonts w:cs="Calibri"/>
          <w:color w:val="auto"/>
          <w:szCs w:val="24"/>
        </w:rPr>
        <w:t xml:space="preserve"> </w:t>
      </w:r>
      <w:r w:rsidR="00385FD3" w:rsidRPr="00CD3523">
        <w:rPr>
          <w:rFonts w:cs="Calibri"/>
          <w:color w:val="auto"/>
          <w:szCs w:val="24"/>
        </w:rPr>
        <w:t xml:space="preserve"> </w:t>
      </w:r>
      <w:r w:rsidR="00487B81" w:rsidRPr="00CD3523">
        <w:rPr>
          <w:rFonts w:cs="Calibri"/>
          <w:color w:val="auto"/>
          <w:szCs w:val="24"/>
        </w:rPr>
        <w:t>H</w:t>
      </w:r>
      <w:r w:rsidR="00CD3523" w:rsidRPr="00CD3523">
        <w:rPr>
          <w:rFonts w:cs="Calibri"/>
          <w:color w:val="auto"/>
          <w:szCs w:val="24"/>
        </w:rPr>
        <w:t xml:space="preserve">is </w:t>
      </w:r>
      <w:r w:rsidR="00E732C8" w:rsidRPr="00CD3523">
        <w:rPr>
          <w:rFonts w:cs="Calibri"/>
          <w:color w:val="auto"/>
          <w:szCs w:val="24"/>
        </w:rPr>
        <w:t>rectal tempera</w:t>
      </w:r>
      <w:r w:rsidR="009342DC" w:rsidRPr="00CD3523">
        <w:rPr>
          <w:rFonts w:cs="Calibri"/>
          <w:color w:val="auto"/>
          <w:szCs w:val="24"/>
        </w:rPr>
        <w:t xml:space="preserve">ture </w:t>
      </w:r>
      <w:r w:rsidR="00CD3523" w:rsidRPr="00CD3523">
        <w:rPr>
          <w:rFonts w:cs="Calibri"/>
          <w:color w:val="auto"/>
          <w:szCs w:val="24"/>
        </w:rPr>
        <w:t xml:space="preserve">was </w:t>
      </w:r>
      <w:r w:rsidR="00CD3523" w:rsidRPr="00CD3523">
        <w:rPr>
          <w:rFonts w:eastAsia="Calibri" w:cs="Calibri"/>
          <w:color w:val="auto"/>
          <w:szCs w:val="24"/>
        </w:rPr>
        <w:t>108⁰ F</w:t>
      </w:r>
      <w:r w:rsidR="00CD3523">
        <w:rPr>
          <w:rFonts w:eastAsia="Calibri" w:cs="Calibri"/>
          <w:color w:val="auto"/>
          <w:szCs w:val="24"/>
        </w:rPr>
        <w:t>.</w:t>
      </w:r>
      <w:r w:rsidR="00132B45">
        <w:rPr>
          <w:rFonts w:eastAsia="Calibri" w:cs="Calibri"/>
          <w:color w:val="auto"/>
          <w:szCs w:val="24"/>
        </w:rPr>
        <w:t xml:space="preserve">  When he regained consciousness, </w:t>
      </w:r>
      <w:r w:rsidR="00CD3523">
        <w:rPr>
          <w:rFonts w:cs="Calibri"/>
          <w:color w:val="auto"/>
          <w:szCs w:val="24"/>
        </w:rPr>
        <w:t xml:space="preserve">he </w:t>
      </w:r>
      <w:r w:rsidR="00E732C8" w:rsidRPr="00CD3523">
        <w:rPr>
          <w:rFonts w:cs="Calibri"/>
          <w:color w:val="auto"/>
          <w:szCs w:val="24"/>
        </w:rPr>
        <w:t>had significant</w:t>
      </w:r>
      <w:r w:rsidR="00CD3523">
        <w:rPr>
          <w:rFonts w:cs="Calibri"/>
          <w:color w:val="auto"/>
          <w:szCs w:val="24"/>
        </w:rPr>
        <w:t>ly</w:t>
      </w:r>
      <w:r w:rsidR="00E732C8" w:rsidRPr="00CD3523">
        <w:rPr>
          <w:rFonts w:cs="Calibri"/>
          <w:color w:val="auto"/>
          <w:szCs w:val="24"/>
        </w:rPr>
        <w:t xml:space="preserve"> altered mental status</w:t>
      </w:r>
      <w:r w:rsidR="000A038F">
        <w:rPr>
          <w:rFonts w:cs="Calibri"/>
          <w:color w:val="auto"/>
          <w:szCs w:val="24"/>
        </w:rPr>
        <w:t>,</w:t>
      </w:r>
      <w:r w:rsidR="00E732C8" w:rsidRPr="00CD3523">
        <w:rPr>
          <w:rFonts w:cs="Calibri"/>
          <w:color w:val="auto"/>
          <w:szCs w:val="24"/>
        </w:rPr>
        <w:t xml:space="preserve"> includ</w:t>
      </w:r>
      <w:r w:rsidR="00CD3523">
        <w:rPr>
          <w:rFonts w:cs="Calibri"/>
          <w:color w:val="auto"/>
          <w:szCs w:val="24"/>
        </w:rPr>
        <w:t>ing</w:t>
      </w:r>
      <w:r w:rsidR="00E732C8" w:rsidRPr="00CD3523">
        <w:rPr>
          <w:rFonts w:cs="Calibri"/>
          <w:color w:val="auto"/>
          <w:szCs w:val="24"/>
        </w:rPr>
        <w:t xml:space="preserve"> </w:t>
      </w:r>
      <w:r w:rsidR="00110746" w:rsidRPr="00CD3523">
        <w:rPr>
          <w:rFonts w:cs="Calibri"/>
          <w:color w:val="auto"/>
          <w:szCs w:val="24"/>
        </w:rPr>
        <w:t xml:space="preserve">disorientation and confusion.  </w:t>
      </w:r>
      <w:r w:rsidR="009342DC" w:rsidRPr="00CD3523">
        <w:rPr>
          <w:rFonts w:cs="Calibri"/>
          <w:color w:val="auto"/>
          <w:szCs w:val="24"/>
        </w:rPr>
        <w:t xml:space="preserve">The CI was taken to the hospital for </w:t>
      </w:r>
      <w:r w:rsidR="00F35202" w:rsidRPr="00CD3523">
        <w:rPr>
          <w:rFonts w:cs="Calibri"/>
          <w:color w:val="auto"/>
          <w:szCs w:val="24"/>
        </w:rPr>
        <w:t xml:space="preserve">rehydration and </w:t>
      </w:r>
      <w:r w:rsidR="000A038F">
        <w:rPr>
          <w:rFonts w:cs="Calibri"/>
          <w:color w:val="auto"/>
          <w:szCs w:val="24"/>
        </w:rPr>
        <w:t>cooling</w:t>
      </w:r>
      <w:r w:rsidR="00F35202" w:rsidRPr="00CD3523">
        <w:rPr>
          <w:rFonts w:cs="Calibri"/>
          <w:color w:val="auto"/>
          <w:szCs w:val="24"/>
        </w:rPr>
        <w:t xml:space="preserve"> of his</w:t>
      </w:r>
      <w:r w:rsidR="00DA643E" w:rsidRPr="00CD3523">
        <w:rPr>
          <w:rFonts w:cs="Calibri"/>
          <w:color w:val="auto"/>
          <w:szCs w:val="24"/>
        </w:rPr>
        <w:t xml:space="preserve"> body</w:t>
      </w:r>
      <w:r w:rsidR="00F35202" w:rsidRPr="00CD3523">
        <w:rPr>
          <w:rFonts w:cs="Calibri"/>
          <w:color w:val="auto"/>
          <w:szCs w:val="24"/>
        </w:rPr>
        <w:t xml:space="preserve"> temperature</w:t>
      </w:r>
      <w:r w:rsidR="009342DC" w:rsidRPr="00CD3523">
        <w:rPr>
          <w:rFonts w:cs="Calibri"/>
          <w:color w:val="auto"/>
          <w:szCs w:val="24"/>
        </w:rPr>
        <w:t xml:space="preserve">.  </w:t>
      </w:r>
      <w:r w:rsidR="000A038F">
        <w:rPr>
          <w:rFonts w:cs="Calibri"/>
          <w:color w:val="auto"/>
          <w:szCs w:val="24"/>
        </w:rPr>
        <w:t>Blood tests</w:t>
      </w:r>
      <w:r w:rsidR="009342DC" w:rsidRPr="00CD3523">
        <w:rPr>
          <w:rFonts w:cs="Calibri"/>
          <w:color w:val="auto"/>
          <w:szCs w:val="24"/>
        </w:rPr>
        <w:t xml:space="preserve"> showed mild </w:t>
      </w:r>
      <w:proofErr w:type="spellStart"/>
      <w:r w:rsidR="009342DC" w:rsidRPr="00CD3523">
        <w:rPr>
          <w:rFonts w:cs="Calibri"/>
          <w:color w:val="auto"/>
          <w:szCs w:val="24"/>
        </w:rPr>
        <w:t>rhabdomyolysis</w:t>
      </w:r>
      <w:proofErr w:type="spellEnd"/>
      <w:r w:rsidR="00E945C3" w:rsidRPr="00CD3523">
        <w:rPr>
          <w:rFonts w:cs="Calibri"/>
          <w:color w:val="auto"/>
          <w:szCs w:val="24"/>
        </w:rPr>
        <w:t xml:space="preserve"> (muscle </w:t>
      </w:r>
      <w:r w:rsidR="000A038F">
        <w:rPr>
          <w:rFonts w:cs="Calibri"/>
          <w:color w:val="auto"/>
          <w:szCs w:val="24"/>
        </w:rPr>
        <w:t>b</w:t>
      </w:r>
      <w:r w:rsidR="00E945C3" w:rsidRPr="00CD3523">
        <w:rPr>
          <w:rFonts w:cs="Calibri"/>
          <w:color w:val="auto"/>
          <w:szCs w:val="24"/>
        </w:rPr>
        <w:t>reakdown)</w:t>
      </w:r>
      <w:r w:rsidR="009342DC" w:rsidRPr="00CD3523">
        <w:rPr>
          <w:rFonts w:cs="Calibri"/>
          <w:color w:val="auto"/>
          <w:szCs w:val="24"/>
        </w:rPr>
        <w:t xml:space="preserve"> and he was al</w:t>
      </w:r>
      <w:r w:rsidR="00CC3AC9" w:rsidRPr="00CD3523">
        <w:rPr>
          <w:rFonts w:cs="Calibri"/>
          <w:color w:val="auto"/>
          <w:szCs w:val="24"/>
        </w:rPr>
        <w:t xml:space="preserve">so treated for a dislocated </w:t>
      </w:r>
      <w:r w:rsidR="009342DC" w:rsidRPr="00CD3523">
        <w:rPr>
          <w:rFonts w:cs="Calibri"/>
          <w:color w:val="auto"/>
          <w:szCs w:val="24"/>
        </w:rPr>
        <w:t>shoulder</w:t>
      </w:r>
      <w:r w:rsidR="00E945C3" w:rsidRPr="00CD3523">
        <w:rPr>
          <w:rFonts w:cs="Calibri"/>
          <w:color w:val="auto"/>
          <w:szCs w:val="24"/>
        </w:rPr>
        <w:t xml:space="preserve">.  </w:t>
      </w:r>
      <w:r w:rsidR="0060544E">
        <w:rPr>
          <w:rFonts w:cs="Calibri"/>
          <w:color w:val="auto"/>
          <w:szCs w:val="24"/>
        </w:rPr>
        <w:t xml:space="preserve">There was no documented evidence of head injury.  </w:t>
      </w:r>
      <w:r w:rsidR="00132B45">
        <w:rPr>
          <w:rFonts w:cs="Calibri"/>
          <w:color w:val="auto"/>
          <w:szCs w:val="24"/>
        </w:rPr>
        <w:t>A</w:t>
      </w:r>
      <w:r w:rsidR="009342DC" w:rsidRPr="00CD3523">
        <w:rPr>
          <w:rFonts w:cs="Calibri"/>
          <w:color w:val="auto"/>
          <w:szCs w:val="24"/>
        </w:rPr>
        <w:t>fter two days of observation</w:t>
      </w:r>
      <w:r w:rsidR="00132B45">
        <w:rPr>
          <w:rFonts w:cs="Calibri"/>
          <w:color w:val="auto"/>
          <w:szCs w:val="24"/>
        </w:rPr>
        <w:t>,</w:t>
      </w:r>
      <w:r w:rsidR="009342DC" w:rsidRPr="00CD3523">
        <w:rPr>
          <w:rFonts w:cs="Calibri"/>
          <w:color w:val="auto"/>
          <w:szCs w:val="24"/>
        </w:rPr>
        <w:t xml:space="preserve"> </w:t>
      </w:r>
      <w:r w:rsidR="00132B45">
        <w:rPr>
          <w:rFonts w:cs="Calibri"/>
          <w:color w:val="auto"/>
          <w:szCs w:val="24"/>
        </w:rPr>
        <w:t xml:space="preserve">he left the hospital and was put on </w:t>
      </w:r>
      <w:r w:rsidR="009342DC" w:rsidRPr="00CD3523">
        <w:rPr>
          <w:rFonts w:cs="Calibri"/>
          <w:color w:val="auto"/>
          <w:szCs w:val="24"/>
        </w:rPr>
        <w:t>eight month</w:t>
      </w:r>
      <w:r w:rsidR="00132B45">
        <w:rPr>
          <w:rFonts w:cs="Calibri"/>
          <w:color w:val="auto"/>
          <w:szCs w:val="24"/>
        </w:rPr>
        <w:t xml:space="preserve">s of LIMDU.  It was determined that he would not be able to fully perform his required military duties, and he was referred for MEB/PEB.  </w:t>
      </w:r>
      <w:r w:rsidR="009342DC" w:rsidRPr="007C575D">
        <w:rPr>
          <w:rFonts w:asciiTheme="minorHAnsi" w:hAnsiTheme="minorHAnsi" w:cstheme="minorHAnsi"/>
          <w:color w:val="auto"/>
          <w:szCs w:val="24"/>
        </w:rPr>
        <w:t>At his MEB physical</w:t>
      </w:r>
      <w:r w:rsidR="00132B45">
        <w:rPr>
          <w:rFonts w:asciiTheme="minorHAnsi" w:hAnsiTheme="minorHAnsi" w:cstheme="minorHAnsi"/>
          <w:color w:val="auto"/>
          <w:szCs w:val="24"/>
        </w:rPr>
        <w:t xml:space="preserve"> exam on 12 January 2004, </w:t>
      </w:r>
      <w:r w:rsidR="00FE3EF7" w:rsidRPr="007C575D">
        <w:rPr>
          <w:rFonts w:asciiTheme="minorHAnsi" w:hAnsiTheme="minorHAnsi" w:cstheme="minorHAnsi"/>
          <w:color w:val="auto"/>
          <w:szCs w:val="24"/>
        </w:rPr>
        <w:t>the CI complained of dizziness and head</w:t>
      </w:r>
      <w:r w:rsidR="00E539B5">
        <w:rPr>
          <w:rFonts w:asciiTheme="minorHAnsi" w:hAnsiTheme="minorHAnsi" w:cstheme="minorHAnsi"/>
          <w:color w:val="auto"/>
          <w:szCs w:val="24"/>
        </w:rPr>
        <w:t xml:space="preserve">aches after physical training.  </w:t>
      </w:r>
      <w:r w:rsidR="00FE3EF7" w:rsidRPr="007C575D">
        <w:rPr>
          <w:rFonts w:asciiTheme="minorHAnsi" w:hAnsiTheme="minorHAnsi" w:cstheme="minorHAnsi"/>
          <w:color w:val="auto"/>
          <w:szCs w:val="24"/>
        </w:rPr>
        <w:t xml:space="preserve">He also complained of memory problems and </w:t>
      </w:r>
      <w:r w:rsidR="00132B45">
        <w:rPr>
          <w:rFonts w:asciiTheme="minorHAnsi" w:hAnsiTheme="minorHAnsi" w:cstheme="minorHAnsi"/>
          <w:color w:val="auto"/>
          <w:szCs w:val="24"/>
        </w:rPr>
        <w:t xml:space="preserve">insomnia.  </w:t>
      </w:r>
      <w:r w:rsidR="00FE3EF7" w:rsidRPr="007C575D">
        <w:rPr>
          <w:rFonts w:asciiTheme="minorHAnsi" w:hAnsiTheme="minorHAnsi" w:cstheme="minorHAnsi"/>
          <w:color w:val="auto"/>
          <w:szCs w:val="24"/>
        </w:rPr>
        <w:t xml:space="preserve">No </w:t>
      </w:r>
      <w:r w:rsidR="006F3A66" w:rsidRPr="007C575D">
        <w:rPr>
          <w:rFonts w:asciiTheme="minorHAnsi" w:hAnsiTheme="minorHAnsi" w:cstheme="minorHAnsi"/>
          <w:color w:val="auto"/>
          <w:szCs w:val="24"/>
        </w:rPr>
        <w:t xml:space="preserve">significant </w:t>
      </w:r>
      <w:r w:rsidR="00FE3EF7" w:rsidRPr="007C575D">
        <w:rPr>
          <w:rFonts w:asciiTheme="minorHAnsi" w:hAnsiTheme="minorHAnsi" w:cstheme="minorHAnsi"/>
          <w:color w:val="auto"/>
          <w:szCs w:val="24"/>
        </w:rPr>
        <w:t xml:space="preserve">abnormal findings were noted on the </w:t>
      </w:r>
      <w:r w:rsidR="006F3A66" w:rsidRPr="007C575D">
        <w:rPr>
          <w:rFonts w:asciiTheme="minorHAnsi" w:hAnsiTheme="minorHAnsi" w:cstheme="minorHAnsi"/>
          <w:color w:val="auto"/>
          <w:szCs w:val="24"/>
        </w:rPr>
        <w:t>physical exam</w:t>
      </w:r>
      <w:r w:rsidR="00462A75">
        <w:rPr>
          <w:rFonts w:asciiTheme="minorHAnsi" w:hAnsiTheme="minorHAnsi" w:cstheme="minorHAnsi"/>
          <w:color w:val="auto"/>
          <w:szCs w:val="24"/>
        </w:rPr>
        <w:t>ination.  L</w:t>
      </w:r>
      <w:r w:rsidR="00FE3EF7" w:rsidRPr="007C575D">
        <w:rPr>
          <w:rFonts w:asciiTheme="minorHAnsi" w:hAnsiTheme="minorHAnsi" w:cstheme="minorHAnsi"/>
          <w:color w:val="auto"/>
          <w:szCs w:val="24"/>
        </w:rPr>
        <w:t>ab work and vital signs were all within normal limits.</w:t>
      </w:r>
      <w:r w:rsidR="006F3A66" w:rsidRPr="007C575D">
        <w:rPr>
          <w:rFonts w:asciiTheme="minorHAnsi" w:hAnsiTheme="minorHAnsi" w:cstheme="minorHAnsi"/>
          <w:color w:val="auto"/>
          <w:szCs w:val="24"/>
        </w:rPr>
        <w:t xml:space="preserve"> </w:t>
      </w:r>
      <w:r w:rsidR="00FE3EF7" w:rsidRPr="007C575D">
        <w:rPr>
          <w:rFonts w:asciiTheme="minorHAnsi" w:hAnsiTheme="minorHAnsi" w:cstheme="minorHAnsi"/>
          <w:color w:val="auto"/>
          <w:szCs w:val="24"/>
        </w:rPr>
        <w:t xml:space="preserve"> </w:t>
      </w:r>
      <w:r w:rsidR="00462A75">
        <w:rPr>
          <w:rFonts w:asciiTheme="minorHAnsi" w:hAnsiTheme="minorHAnsi" w:cstheme="minorHAnsi"/>
          <w:color w:val="auto"/>
          <w:szCs w:val="24"/>
        </w:rPr>
        <w:t xml:space="preserve">Psychiatric </w:t>
      </w:r>
      <w:r w:rsidR="007367A7" w:rsidRPr="007C575D">
        <w:rPr>
          <w:rFonts w:asciiTheme="minorHAnsi" w:hAnsiTheme="minorHAnsi" w:cstheme="minorHAnsi"/>
          <w:color w:val="auto"/>
          <w:szCs w:val="24"/>
        </w:rPr>
        <w:t xml:space="preserve">exam was </w:t>
      </w:r>
      <w:r w:rsidR="0044243B">
        <w:rPr>
          <w:rFonts w:asciiTheme="minorHAnsi" w:hAnsiTheme="minorHAnsi" w:cstheme="minorHAnsi"/>
          <w:color w:val="auto"/>
          <w:szCs w:val="24"/>
        </w:rPr>
        <w:t xml:space="preserve">considered grossly </w:t>
      </w:r>
      <w:r w:rsidR="007367A7" w:rsidRPr="007C575D">
        <w:rPr>
          <w:rFonts w:asciiTheme="minorHAnsi" w:hAnsiTheme="minorHAnsi" w:cstheme="minorHAnsi"/>
          <w:color w:val="auto"/>
          <w:szCs w:val="24"/>
        </w:rPr>
        <w:t>no</w:t>
      </w:r>
      <w:r w:rsidR="00462A75">
        <w:rPr>
          <w:rFonts w:asciiTheme="minorHAnsi" w:hAnsiTheme="minorHAnsi" w:cstheme="minorHAnsi"/>
          <w:color w:val="auto"/>
          <w:szCs w:val="24"/>
        </w:rPr>
        <w:t>rmal</w:t>
      </w:r>
      <w:r w:rsidR="007367A7" w:rsidRPr="007C575D">
        <w:rPr>
          <w:rFonts w:asciiTheme="minorHAnsi" w:hAnsiTheme="minorHAnsi" w:cstheme="minorHAnsi"/>
          <w:color w:val="auto"/>
          <w:szCs w:val="24"/>
        </w:rPr>
        <w:t>.</w:t>
      </w:r>
      <w:r w:rsidR="0060544E">
        <w:rPr>
          <w:rFonts w:asciiTheme="minorHAnsi" w:hAnsiTheme="minorHAnsi" w:cstheme="minorHAnsi"/>
          <w:color w:val="auto"/>
          <w:szCs w:val="24"/>
        </w:rPr>
        <w:t xml:space="preserve">  As noted above, the Navy PEB found him unfit due to heatstroke, and he was separated with a disability rating of 10%.</w:t>
      </w:r>
      <w:r w:rsidR="00207994">
        <w:rPr>
          <w:rFonts w:asciiTheme="minorHAnsi" w:hAnsiTheme="minorHAnsi" w:cstheme="minorHAnsi"/>
          <w:color w:val="auto"/>
          <w:szCs w:val="24"/>
        </w:rPr>
        <w:t xml:space="preserve">  The unfitting condition was coded </w:t>
      </w:r>
      <w:r w:rsidR="00207994" w:rsidRPr="007C575D">
        <w:rPr>
          <w:rFonts w:asciiTheme="minorHAnsi" w:hAnsiTheme="minorHAnsi" w:cstheme="minorHAnsi"/>
          <w:color w:val="auto"/>
          <w:szCs w:val="24"/>
        </w:rPr>
        <w:t>7999-7900 (</w:t>
      </w:r>
      <w:r w:rsidR="00207994">
        <w:rPr>
          <w:rFonts w:asciiTheme="minorHAnsi" w:hAnsiTheme="minorHAnsi" w:cstheme="minorHAnsi"/>
          <w:color w:val="auto"/>
          <w:szCs w:val="24"/>
        </w:rPr>
        <w:t xml:space="preserve">analogous to </w:t>
      </w:r>
      <w:r w:rsidR="00207994" w:rsidRPr="007C575D">
        <w:rPr>
          <w:rFonts w:asciiTheme="minorHAnsi" w:hAnsiTheme="minorHAnsi" w:cstheme="minorHAnsi"/>
          <w:color w:val="auto"/>
          <w:szCs w:val="24"/>
        </w:rPr>
        <w:t>hyperthyroidism).</w:t>
      </w:r>
    </w:p>
    <w:p w:rsidR="003F2EEE" w:rsidRPr="007C575D" w:rsidRDefault="003F2EEE" w:rsidP="002A37BA">
      <w:pPr>
        <w:spacing w:line="240" w:lineRule="exact"/>
        <w:jc w:val="both"/>
        <w:rPr>
          <w:rFonts w:asciiTheme="minorHAnsi" w:hAnsiTheme="minorHAnsi" w:cstheme="minorHAnsi"/>
          <w:color w:val="auto"/>
          <w:szCs w:val="24"/>
          <w:u w:val="single"/>
        </w:rPr>
      </w:pPr>
    </w:p>
    <w:p w:rsidR="00352BB2" w:rsidRPr="007C575D" w:rsidRDefault="00462A75" w:rsidP="002A37BA">
      <w:pPr>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On 26 August 2004, </w:t>
      </w:r>
      <w:r w:rsidRPr="007C575D">
        <w:rPr>
          <w:rFonts w:asciiTheme="minorHAnsi" w:hAnsiTheme="minorHAnsi" w:cstheme="minorHAnsi"/>
          <w:color w:val="auto"/>
          <w:szCs w:val="24"/>
        </w:rPr>
        <w:t>eight weeks after separation</w:t>
      </w:r>
      <w:r>
        <w:rPr>
          <w:rFonts w:asciiTheme="minorHAnsi" w:hAnsiTheme="minorHAnsi" w:cstheme="minorHAnsi"/>
          <w:color w:val="auto"/>
          <w:szCs w:val="24"/>
        </w:rPr>
        <w:t>, he</w:t>
      </w:r>
      <w:r w:rsidR="00352BB2" w:rsidRPr="007C575D">
        <w:rPr>
          <w:rFonts w:asciiTheme="minorHAnsi" w:hAnsiTheme="minorHAnsi" w:cstheme="minorHAnsi"/>
          <w:color w:val="auto"/>
          <w:szCs w:val="24"/>
        </w:rPr>
        <w:t xml:space="preserve"> underwent a VA</w:t>
      </w:r>
      <w:r w:rsidR="00F35202" w:rsidRPr="007C575D">
        <w:rPr>
          <w:rFonts w:asciiTheme="minorHAnsi" w:hAnsiTheme="minorHAnsi" w:cstheme="minorHAnsi"/>
          <w:color w:val="auto"/>
          <w:szCs w:val="24"/>
        </w:rPr>
        <w:t xml:space="preserve"> </w:t>
      </w:r>
      <w:r w:rsidR="006E4B18" w:rsidRPr="007C575D">
        <w:rPr>
          <w:rFonts w:asciiTheme="minorHAnsi" w:hAnsiTheme="minorHAnsi" w:cstheme="minorHAnsi"/>
          <w:color w:val="auto"/>
          <w:szCs w:val="24"/>
        </w:rPr>
        <w:t>psychiatric compensation and pensio</w:t>
      </w:r>
      <w:r w:rsidR="00352BB2" w:rsidRPr="007C575D">
        <w:rPr>
          <w:rFonts w:asciiTheme="minorHAnsi" w:hAnsiTheme="minorHAnsi" w:cstheme="minorHAnsi"/>
          <w:color w:val="auto"/>
          <w:szCs w:val="24"/>
        </w:rPr>
        <w:t>n</w:t>
      </w:r>
      <w:r w:rsidR="00F35202" w:rsidRPr="007C575D">
        <w:rPr>
          <w:rFonts w:asciiTheme="minorHAnsi" w:hAnsiTheme="minorHAnsi" w:cstheme="minorHAnsi"/>
          <w:color w:val="auto"/>
          <w:szCs w:val="24"/>
        </w:rPr>
        <w:t xml:space="preserve"> </w:t>
      </w:r>
      <w:r>
        <w:rPr>
          <w:rFonts w:asciiTheme="minorHAnsi" w:hAnsiTheme="minorHAnsi" w:cstheme="minorHAnsi"/>
          <w:color w:val="auto"/>
          <w:szCs w:val="24"/>
        </w:rPr>
        <w:t xml:space="preserve">(C&amp;P) </w:t>
      </w:r>
      <w:r w:rsidR="00F35202" w:rsidRPr="007C575D">
        <w:rPr>
          <w:rFonts w:asciiTheme="minorHAnsi" w:hAnsiTheme="minorHAnsi" w:cstheme="minorHAnsi"/>
          <w:color w:val="auto"/>
          <w:szCs w:val="24"/>
        </w:rPr>
        <w:t>exam</w:t>
      </w:r>
      <w:r>
        <w:rPr>
          <w:rFonts w:asciiTheme="minorHAnsi" w:hAnsiTheme="minorHAnsi" w:cstheme="minorHAnsi"/>
          <w:color w:val="auto"/>
          <w:szCs w:val="24"/>
        </w:rPr>
        <w:t xml:space="preserve">.  At that time, he complained of </w:t>
      </w:r>
      <w:r w:rsidR="00352BB2" w:rsidRPr="007C575D">
        <w:rPr>
          <w:rFonts w:asciiTheme="minorHAnsi" w:hAnsiTheme="minorHAnsi" w:cstheme="minorHAnsi"/>
          <w:color w:val="auto"/>
          <w:szCs w:val="24"/>
        </w:rPr>
        <w:t>occasional dizziness and blurr</w:t>
      </w:r>
      <w:r>
        <w:rPr>
          <w:rFonts w:asciiTheme="minorHAnsi" w:hAnsiTheme="minorHAnsi" w:cstheme="minorHAnsi"/>
          <w:color w:val="auto"/>
          <w:szCs w:val="24"/>
        </w:rPr>
        <w:t>y</w:t>
      </w:r>
      <w:r w:rsidR="00352BB2" w:rsidRPr="007C575D">
        <w:rPr>
          <w:rFonts w:asciiTheme="minorHAnsi" w:hAnsiTheme="minorHAnsi" w:cstheme="minorHAnsi"/>
          <w:color w:val="auto"/>
          <w:szCs w:val="24"/>
        </w:rPr>
        <w:t xml:space="preserve"> vision</w:t>
      </w:r>
      <w:r>
        <w:rPr>
          <w:rFonts w:asciiTheme="minorHAnsi" w:hAnsiTheme="minorHAnsi" w:cstheme="minorHAnsi"/>
          <w:color w:val="auto"/>
          <w:szCs w:val="24"/>
        </w:rPr>
        <w:t>.</w:t>
      </w:r>
      <w:r w:rsidR="00352BB2" w:rsidRPr="007C575D">
        <w:rPr>
          <w:rFonts w:asciiTheme="minorHAnsi" w:hAnsiTheme="minorHAnsi" w:cstheme="minorHAnsi"/>
          <w:color w:val="auto"/>
          <w:szCs w:val="24"/>
        </w:rPr>
        <w:t xml:space="preserve">  He also reported headaches, </w:t>
      </w:r>
      <w:r>
        <w:rPr>
          <w:rFonts w:asciiTheme="minorHAnsi" w:hAnsiTheme="minorHAnsi" w:cstheme="minorHAnsi"/>
          <w:color w:val="auto"/>
          <w:szCs w:val="24"/>
        </w:rPr>
        <w:t>insomnia</w:t>
      </w:r>
      <w:r w:rsidR="00352BB2" w:rsidRPr="007C575D">
        <w:rPr>
          <w:rFonts w:asciiTheme="minorHAnsi" w:hAnsiTheme="minorHAnsi" w:cstheme="minorHAnsi"/>
          <w:color w:val="auto"/>
          <w:szCs w:val="24"/>
        </w:rPr>
        <w:t xml:space="preserve"> and memory problems.  The </w:t>
      </w:r>
      <w:r w:rsidR="00EA0CFA">
        <w:rPr>
          <w:rFonts w:asciiTheme="minorHAnsi" w:hAnsiTheme="minorHAnsi" w:cstheme="minorHAnsi"/>
          <w:color w:val="auto"/>
          <w:szCs w:val="24"/>
        </w:rPr>
        <w:t>exa</w:t>
      </w:r>
      <w:r w:rsidR="00352BB2" w:rsidRPr="007C575D">
        <w:rPr>
          <w:rFonts w:asciiTheme="minorHAnsi" w:hAnsiTheme="minorHAnsi" w:cstheme="minorHAnsi"/>
          <w:color w:val="auto"/>
          <w:szCs w:val="24"/>
        </w:rPr>
        <w:t xml:space="preserve">miner felt </w:t>
      </w:r>
      <w:r w:rsidR="001C630E" w:rsidRPr="007C575D">
        <w:rPr>
          <w:rFonts w:asciiTheme="minorHAnsi" w:hAnsiTheme="minorHAnsi" w:cstheme="minorHAnsi"/>
          <w:color w:val="auto"/>
          <w:szCs w:val="24"/>
        </w:rPr>
        <w:t xml:space="preserve">that the CI’s memory was intact, </w:t>
      </w:r>
      <w:r w:rsidR="00EA0CFA">
        <w:rPr>
          <w:rFonts w:asciiTheme="minorHAnsi" w:hAnsiTheme="minorHAnsi" w:cstheme="minorHAnsi"/>
          <w:color w:val="auto"/>
          <w:szCs w:val="24"/>
        </w:rPr>
        <w:t xml:space="preserve">and </w:t>
      </w:r>
      <w:r w:rsidR="001C630E" w:rsidRPr="007C575D">
        <w:rPr>
          <w:rFonts w:asciiTheme="minorHAnsi" w:hAnsiTheme="minorHAnsi" w:cstheme="minorHAnsi"/>
          <w:color w:val="auto"/>
          <w:szCs w:val="24"/>
        </w:rPr>
        <w:t>his intelligence was above normal</w:t>
      </w:r>
      <w:r w:rsidR="00EA0CFA">
        <w:rPr>
          <w:rFonts w:asciiTheme="minorHAnsi" w:hAnsiTheme="minorHAnsi" w:cstheme="minorHAnsi"/>
          <w:color w:val="auto"/>
          <w:szCs w:val="24"/>
        </w:rPr>
        <w:t>.  J</w:t>
      </w:r>
      <w:r w:rsidR="001C630E" w:rsidRPr="007C575D">
        <w:rPr>
          <w:rFonts w:asciiTheme="minorHAnsi" w:hAnsiTheme="minorHAnsi" w:cstheme="minorHAnsi"/>
          <w:color w:val="auto"/>
          <w:szCs w:val="24"/>
        </w:rPr>
        <w:t xml:space="preserve">udgment and insight were sound.  </w:t>
      </w:r>
      <w:r w:rsidR="00207994">
        <w:rPr>
          <w:rFonts w:asciiTheme="minorHAnsi" w:hAnsiTheme="minorHAnsi" w:cstheme="minorHAnsi"/>
          <w:color w:val="auto"/>
          <w:szCs w:val="24"/>
        </w:rPr>
        <w:t>C</w:t>
      </w:r>
      <w:r w:rsidR="0060544E">
        <w:rPr>
          <w:rFonts w:asciiTheme="minorHAnsi" w:hAnsiTheme="minorHAnsi" w:cstheme="minorHAnsi"/>
          <w:color w:val="auto"/>
          <w:szCs w:val="24"/>
        </w:rPr>
        <w:t xml:space="preserve">omputed tomography </w:t>
      </w:r>
      <w:r w:rsidR="009316C4">
        <w:rPr>
          <w:rFonts w:asciiTheme="minorHAnsi" w:hAnsiTheme="minorHAnsi" w:cstheme="minorHAnsi"/>
          <w:color w:val="auto"/>
          <w:szCs w:val="24"/>
        </w:rPr>
        <w:t xml:space="preserve">scan of the head was normal.  </w:t>
      </w:r>
      <w:r w:rsidR="001C630E" w:rsidRPr="007C575D">
        <w:rPr>
          <w:rFonts w:asciiTheme="minorHAnsi" w:hAnsiTheme="minorHAnsi" w:cstheme="minorHAnsi"/>
          <w:color w:val="auto"/>
          <w:szCs w:val="24"/>
        </w:rPr>
        <w:t xml:space="preserve">Global </w:t>
      </w:r>
      <w:r w:rsidR="006E4B18" w:rsidRPr="007C575D">
        <w:rPr>
          <w:rFonts w:asciiTheme="minorHAnsi" w:hAnsiTheme="minorHAnsi" w:cstheme="minorHAnsi"/>
          <w:color w:val="auto"/>
          <w:szCs w:val="24"/>
        </w:rPr>
        <w:t xml:space="preserve">assessment of functioning </w:t>
      </w:r>
      <w:r w:rsidR="00207994">
        <w:rPr>
          <w:rFonts w:asciiTheme="minorHAnsi" w:hAnsiTheme="minorHAnsi" w:cstheme="minorHAnsi"/>
          <w:color w:val="auto"/>
          <w:szCs w:val="24"/>
        </w:rPr>
        <w:t xml:space="preserve">score </w:t>
      </w:r>
      <w:r w:rsidR="001C630E" w:rsidRPr="007C575D">
        <w:rPr>
          <w:rFonts w:asciiTheme="minorHAnsi" w:hAnsiTheme="minorHAnsi" w:cstheme="minorHAnsi"/>
          <w:color w:val="auto"/>
          <w:szCs w:val="24"/>
        </w:rPr>
        <w:t xml:space="preserve">was </w:t>
      </w:r>
      <w:r w:rsidR="00E539B5">
        <w:rPr>
          <w:rFonts w:asciiTheme="minorHAnsi" w:hAnsiTheme="minorHAnsi" w:cstheme="minorHAnsi"/>
          <w:color w:val="auto"/>
          <w:szCs w:val="24"/>
        </w:rPr>
        <w:t>66</w:t>
      </w:r>
      <w:r w:rsidR="006E4B18">
        <w:rPr>
          <w:rFonts w:asciiTheme="minorHAnsi" w:hAnsiTheme="minorHAnsi" w:cstheme="minorHAnsi"/>
          <w:color w:val="auto"/>
          <w:szCs w:val="24"/>
        </w:rPr>
        <w:t>,</w:t>
      </w:r>
      <w:r w:rsidR="00E539B5">
        <w:rPr>
          <w:rFonts w:asciiTheme="minorHAnsi" w:hAnsiTheme="minorHAnsi" w:cstheme="minorHAnsi"/>
          <w:color w:val="auto"/>
          <w:szCs w:val="24"/>
        </w:rPr>
        <w:t xml:space="preserve"> and his prognosis was good.  </w:t>
      </w:r>
      <w:r w:rsidR="001C630E" w:rsidRPr="007C575D">
        <w:rPr>
          <w:rFonts w:asciiTheme="minorHAnsi" w:hAnsiTheme="minorHAnsi" w:cstheme="minorHAnsi"/>
          <w:color w:val="auto"/>
          <w:szCs w:val="24"/>
        </w:rPr>
        <w:t xml:space="preserve">The VA </w:t>
      </w:r>
      <w:r w:rsidR="00207994">
        <w:rPr>
          <w:rFonts w:asciiTheme="minorHAnsi" w:hAnsiTheme="minorHAnsi" w:cstheme="minorHAnsi"/>
          <w:color w:val="auto"/>
          <w:szCs w:val="24"/>
        </w:rPr>
        <w:t xml:space="preserve">initially </w:t>
      </w:r>
      <w:r w:rsidR="008D473B" w:rsidRPr="007C575D">
        <w:rPr>
          <w:rFonts w:asciiTheme="minorHAnsi" w:hAnsiTheme="minorHAnsi" w:cstheme="minorHAnsi"/>
          <w:color w:val="auto"/>
          <w:szCs w:val="24"/>
        </w:rPr>
        <w:t>denied service connection for altered mental status because there was no chronic psychological diagnosis</w:t>
      </w:r>
      <w:r w:rsidR="00207994">
        <w:rPr>
          <w:rFonts w:asciiTheme="minorHAnsi" w:hAnsiTheme="minorHAnsi" w:cstheme="minorHAnsi"/>
          <w:color w:val="auto"/>
          <w:szCs w:val="24"/>
        </w:rPr>
        <w:t>,</w:t>
      </w:r>
      <w:r w:rsidR="008D473B" w:rsidRPr="007C575D">
        <w:rPr>
          <w:rFonts w:asciiTheme="minorHAnsi" w:hAnsiTheme="minorHAnsi" w:cstheme="minorHAnsi"/>
          <w:color w:val="auto"/>
          <w:szCs w:val="24"/>
        </w:rPr>
        <w:t xml:space="preserve"> and it was felt that the </w:t>
      </w:r>
      <w:r w:rsidR="00207994">
        <w:rPr>
          <w:rFonts w:asciiTheme="minorHAnsi" w:hAnsiTheme="minorHAnsi" w:cstheme="minorHAnsi"/>
          <w:color w:val="auto"/>
          <w:szCs w:val="24"/>
        </w:rPr>
        <w:t xml:space="preserve">symptoms would resolve.  Later, the VA granted service connection for </w:t>
      </w:r>
      <w:r w:rsidR="006E4B18">
        <w:rPr>
          <w:rFonts w:asciiTheme="minorHAnsi" w:hAnsiTheme="minorHAnsi" w:cstheme="minorHAnsi"/>
          <w:color w:val="auto"/>
          <w:szCs w:val="24"/>
        </w:rPr>
        <w:t>c</w:t>
      </w:r>
      <w:r w:rsidR="00207994">
        <w:rPr>
          <w:rFonts w:asciiTheme="minorHAnsi" w:hAnsiTheme="minorHAnsi" w:cstheme="minorHAnsi"/>
          <w:color w:val="auto"/>
          <w:szCs w:val="24"/>
        </w:rPr>
        <w:t>ognitive disorder not otherwise specified (8099-8045) and assigned a rating of 10%.</w:t>
      </w:r>
    </w:p>
    <w:p w:rsidR="002A37BA" w:rsidRPr="00C4718C" w:rsidRDefault="002A37BA" w:rsidP="002A37BA">
      <w:pPr>
        <w:autoSpaceDE w:val="0"/>
        <w:autoSpaceDN w:val="0"/>
        <w:adjustRightInd w:val="0"/>
        <w:spacing w:line="240" w:lineRule="exact"/>
        <w:jc w:val="both"/>
        <w:rPr>
          <w:rFonts w:asciiTheme="minorHAnsi" w:hAnsiTheme="minorHAnsi" w:cstheme="minorHAnsi"/>
          <w:color w:val="FF0000"/>
          <w:szCs w:val="24"/>
        </w:rPr>
      </w:pPr>
    </w:p>
    <w:p w:rsidR="00EC337D" w:rsidRPr="00522AC0" w:rsidRDefault="00207994" w:rsidP="00522AC0">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t>The Board carefully examined all evidentiary information av</w:t>
      </w:r>
      <w:r w:rsidR="00D94AF1">
        <w:rPr>
          <w:rFonts w:asciiTheme="minorHAnsi" w:hAnsiTheme="minorHAnsi" w:cstheme="minorHAnsi"/>
          <w:color w:val="auto"/>
          <w:szCs w:val="24"/>
        </w:rPr>
        <w:t>ailable.  At separation, the CI</w:t>
      </w:r>
      <w:r w:rsidR="00D94AF1" w:rsidRPr="007C575D">
        <w:rPr>
          <w:rFonts w:asciiTheme="minorHAnsi" w:hAnsiTheme="minorHAnsi" w:cstheme="minorHAnsi"/>
          <w:color w:val="auto"/>
          <w:szCs w:val="24"/>
        </w:rPr>
        <w:t xml:space="preserve"> clearly had some subjective complaints</w:t>
      </w:r>
      <w:r w:rsidR="00D94AF1">
        <w:rPr>
          <w:rFonts w:asciiTheme="minorHAnsi" w:hAnsiTheme="minorHAnsi" w:cstheme="minorHAnsi"/>
          <w:color w:val="auto"/>
          <w:szCs w:val="24"/>
        </w:rPr>
        <w:t xml:space="preserve"> </w:t>
      </w:r>
      <w:r w:rsidR="009F541A" w:rsidRPr="007C575D">
        <w:rPr>
          <w:rFonts w:asciiTheme="minorHAnsi" w:hAnsiTheme="minorHAnsi" w:cstheme="minorHAnsi"/>
          <w:color w:val="auto"/>
          <w:szCs w:val="24"/>
        </w:rPr>
        <w:t>such as headache, dizziness, insomnia</w:t>
      </w:r>
      <w:r w:rsidR="00B5241C">
        <w:rPr>
          <w:rFonts w:asciiTheme="minorHAnsi" w:hAnsiTheme="minorHAnsi" w:cstheme="minorHAnsi"/>
          <w:color w:val="auto"/>
          <w:szCs w:val="24"/>
        </w:rPr>
        <w:t>, and memory problems</w:t>
      </w:r>
      <w:r w:rsidR="00D94AF1">
        <w:rPr>
          <w:rFonts w:asciiTheme="minorHAnsi" w:hAnsiTheme="minorHAnsi" w:cstheme="minorHAnsi"/>
          <w:color w:val="auto"/>
          <w:szCs w:val="24"/>
        </w:rPr>
        <w:t xml:space="preserve">.  </w:t>
      </w:r>
      <w:r w:rsidR="007A3067">
        <w:rPr>
          <w:rFonts w:asciiTheme="minorHAnsi" w:hAnsiTheme="minorHAnsi" w:cstheme="minorHAnsi"/>
          <w:color w:val="auto"/>
          <w:szCs w:val="24"/>
        </w:rPr>
        <w:t xml:space="preserve">On </w:t>
      </w:r>
      <w:r w:rsidR="006E4B18">
        <w:rPr>
          <w:rFonts w:asciiTheme="minorHAnsi" w:hAnsiTheme="minorHAnsi" w:cstheme="minorHAnsi"/>
          <w:color w:val="auto"/>
          <w:szCs w:val="24"/>
        </w:rPr>
        <w:t xml:space="preserve">the </w:t>
      </w:r>
      <w:r w:rsidR="007A3067">
        <w:rPr>
          <w:rFonts w:asciiTheme="minorHAnsi" w:hAnsiTheme="minorHAnsi" w:cstheme="minorHAnsi"/>
          <w:color w:val="auto"/>
          <w:szCs w:val="24"/>
        </w:rPr>
        <w:t xml:space="preserve">DD Form 294, the CI also brings up other issues involving depression, paranoia, cognitive deficits, and behavioral abnormalities.  </w:t>
      </w:r>
      <w:r w:rsidR="00D94AF1">
        <w:rPr>
          <w:rFonts w:asciiTheme="minorHAnsi" w:hAnsiTheme="minorHAnsi" w:cstheme="minorHAnsi"/>
          <w:color w:val="auto"/>
          <w:szCs w:val="24"/>
        </w:rPr>
        <w:t xml:space="preserve">It is possible that </w:t>
      </w:r>
      <w:r w:rsidR="007A3067">
        <w:rPr>
          <w:rFonts w:asciiTheme="minorHAnsi" w:hAnsiTheme="minorHAnsi" w:cstheme="minorHAnsi"/>
          <w:color w:val="auto"/>
          <w:szCs w:val="24"/>
        </w:rPr>
        <w:t xml:space="preserve">all </w:t>
      </w:r>
      <w:r w:rsidR="00D94AF1">
        <w:rPr>
          <w:rFonts w:asciiTheme="minorHAnsi" w:hAnsiTheme="minorHAnsi" w:cstheme="minorHAnsi"/>
          <w:color w:val="auto"/>
          <w:szCs w:val="24"/>
        </w:rPr>
        <w:t xml:space="preserve">these </w:t>
      </w:r>
      <w:r w:rsidR="007A3067">
        <w:rPr>
          <w:rFonts w:asciiTheme="minorHAnsi" w:hAnsiTheme="minorHAnsi" w:cstheme="minorHAnsi"/>
          <w:color w:val="auto"/>
          <w:szCs w:val="24"/>
        </w:rPr>
        <w:t xml:space="preserve">changes </w:t>
      </w:r>
      <w:r w:rsidR="00D94AF1">
        <w:rPr>
          <w:rFonts w:asciiTheme="minorHAnsi" w:hAnsiTheme="minorHAnsi" w:cstheme="minorHAnsi"/>
          <w:color w:val="auto"/>
          <w:szCs w:val="24"/>
        </w:rPr>
        <w:t xml:space="preserve">could be </w:t>
      </w:r>
      <w:r w:rsidR="009F541A" w:rsidRPr="007C575D">
        <w:rPr>
          <w:rFonts w:asciiTheme="minorHAnsi" w:hAnsiTheme="minorHAnsi" w:cstheme="minorHAnsi"/>
          <w:color w:val="auto"/>
          <w:szCs w:val="24"/>
        </w:rPr>
        <w:t>residual</w:t>
      </w:r>
      <w:r w:rsidR="00D94AF1">
        <w:rPr>
          <w:rFonts w:asciiTheme="minorHAnsi" w:hAnsiTheme="minorHAnsi" w:cstheme="minorHAnsi"/>
          <w:color w:val="auto"/>
          <w:szCs w:val="24"/>
        </w:rPr>
        <w:t xml:space="preserve"> </w:t>
      </w:r>
      <w:r w:rsidR="009F541A" w:rsidRPr="007C575D">
        <w:rPr>
          <w:rFonts w:asciiTheme="minorHAnsi" w:hAnsiTheme="minorHAnsi" w:cstheme="minorHAnsi"/>
          <w:color w:val="auto"/>
          <w:szCs w:val="24"/>
        </w:rPr>
        <w:t>s</w:t>
      </w:r>
      <w:r w:rsidR="00D94AF1">
        <w:rPr>
          <w:rFonts w:asciiTheme="minorHAnsi" w:hAnsiTheme="minorHAnsi" w:cstheme="minorHAnsi"/>
          <w:color w:val="auto"/>
          <w:szCs w:val="24"/>
        </w:rPr>
        <w:t xml:space="preserve">ymptoms from his prior episode of dehydration and hyperthermia, which may have caused a heat-related brain injury. </w:t>
      </w:r>
      <w:r w:rsidR="009F541A" w:rsidRPr="007C575D">
        <w:rPr>
          <w:rFonts w:asciiTheme="minorHAnsi" w:hAnsiTheme="minorHAnsi" w:cstheme="minorHAnsi"/>
          <w:color w:val="auto"/>
          <w:szCs w:val="24"/>
        </w:rPr>
        <w:t>After due deliberation and consideration of all the evidence, the Board unanimously recommends 10% as the fair</w:t>
      </w:r>
      <w:r w:rsidR="00544775">
        <w:rPr>
          <w:rFonts w:asciiTheme="minorHAnsi" w:hAnsiTheme="minorHAnsi" w:cstheme="minorHAnsi"/>
          <w:color w:val="auto"/>
          <w:szCs w:val="24"/>
        </w:rPr>
        <w:t>,</w:t>
      </w:r>
      <w:r w:rsidR="009F541A" w:rsidRPr="007C575D">
        <w:rPr>
          <w:rFonts w:asciiTheme="minorHAnsi" w:hAnsiTheme="minorHAnsi" w:cstheme="minorHAnsi"/>
          <w:color w:val="auto"/>
          <w:szCs w:val="24"/>
        </w:rPr>
        <w:t xml:space="preserve"> permanent separation rating for the</w:t>
      </w:r>
      <w:r w:rsidR="00F35202" w:rsidRPr="007C575D">
        <w:rPr>
          <w:rFonts w:asciiTheme="minorHAnsi" w:hAnsiTheme="minorHAnsi" w:cstheme="minorHAnsi"/>
          <w:color w:val="auto"/>
          <w:szCs w:val="24"/>
        </w:rPr>
        <w:t xml:space="preserve"> heat</w:t>
      </w:r>
      <w:r w:rsidR="00D94AF1">
        <w:rPr>
          <w:rFonts w:asciiTheme="minorHAnsi" w:hAnsiTheme="minorHAnsi" w:cstheme="minorHAnsi"/>
          <w:color w:val="auto"/>
          <w:szCs w:val="24"/>
        </w:rPr>
        <w:t>stroke</w:t>
      </w:r>
      <w:r w:rsidR="00F35202" w:rsidRPr="007C575D">
        <w:rPr>
          <w:rFonts w:asciiTheme="minorHAnsi" w:hAnsiTheme="minorHAnsi" w:cstheme="minorHAnsi"/>
          <w:color w:val="auto"/>
          <w:szCs w:val="24"/>
        </w:rPr>
        <w:t>-related condition</w:t>
      </w:r>
      <w:r w:rsidR="00D94AF1">
        <w:rPr>
          <w:rFonts w:asciiTheme="minorHAnsi" w:hAnsiTheme="minorHAnsi" w:cstheme="minorHAnsi"/>
          <w:color w:val="auto"/>
          <w:szCs w:val="24"/>
        </w:rPr>
        <w:t>.  It is</w:t>
      </w:r>
      <w:r w:rsidR="00F35202" w:rsidRPr="007C575D">
        <w:rPr>
          <w:rFonts w:asciiTheme="minorHAnsi" w:hAnsiTheme="minorHAnsi" w:cstheme="minorHAnsi"/>
          <w:color w:val="auto"/>
          <w:szCs w:val="24"/>
        </w:rPr>
        <w:t xml:space="preserve"> </w:t>
      </w:r>
      <w:r w:rsidR="009F541A" w:rsidRPr="007C575D">
        <w:rPr>
          <w:rFonts w:asciiTheme="minorHAnsi" w:hAnsiTheme="minorHAnsi" w:cstheme="minorHAnsi"/>
          <w:color w:val="auto"/>
          <w:szCs w:val="24"/>
        </w:rPr>
        <w:t>appropriately coded 7999-7900</w:t>
      </w:r>
      <w:r w:rsidR="007A3067">
        <w:rPr>
          <w:rFonts w:asciiTheme="minorHAnsi" w:hAnsiTheme="minorHAnsi" w:cstheme="minorHAnsi"/>
          <w:color w:val="auto"/>
          <w:szCs w:val="24"/>
        </w:rPr>
        <w:t xml:space="preserve"> (</w:t>
      </w:r>
      <w:r w:rsidR="009F541A" w:rsidRPr="007C575D">
        <w:rPr>
          <w:rFonts w:asciiTheme="minorHAnsi" w:hAnsiTheme="minorHAnsi" w:cstheme="minorHAnsi"/>
          <w:color w:val="auto"/>
          <w:szCs w:val="24"/>
        </w:rPr>
        <w:t xml:space="preserve">IAW </w:t>
      </w:r>
      <w:r w:rsidR="00EA526F">
        <w:rPr>
          <w:rFonts w:asciiTheme="minorHAnsi" w:hAnsiTheme="minorHAnsi" w:cstheme="minorHAnsi"/>
          <w:color w:val="auto"/>
          <w:szCs w:val="24"/>
        </w:rPr>
        <w:t>the VA Schedule for Rating Disabilities [</w:t>
      </w:r>
      <w:r w:rsidR="009F541A" w:rsidRPr="007C575D">
        <w:rPr>
          <w:rFonts w:asciiTheme="minorHAnsi" w:hAnsiTheme="minorHAnsi" w:cstheme="minorHAnsi"/>
          <w:color w:val="auto"/>
          <w:szCs w:val="24"/>
        </w:rPr>
        <w:t>VA</w:t>
      </w:r>
      <w:r w:rsidR="00F35202" w:rsidRPr="007C575D">
        <w:rPr>
          <w:rFonts w:asciiTheme="minorHAnsi" w:hAnsiTheme="minorHAnsi" w:cstheme="minorHAnsi"/>
          <w:color w:val="auto"/>
          <w:szCs w:val="24"/>
        </w:rPr>
        <w:t>SRD</w:t>
      </w:r>
      <w:r w:rsidR="00EA526F">
        <w:rPr>
          <w:rFonts w:asciiTheme="minorHAnsi" w:hAnsiTheme="minorHAnsi" w:cstheme="minorHAnsi"/>
          <w:color w:val="auto"/>
          <w:szCs w:val="24"/>
        </w:rPr>
        <w:t>]</w:t>
      </w:r>
      <w:r w:rsidR="00F35202" w:rsidRPr="007C575D">
        <w:rPr>
          <w:rFonts w:asciiTheme="minorHAnsi" w:hAnsiTheme="minorHAnsi" w:cstheme="minorHAnsi"/>
          <w:color w:val="auto"/>
          <w:szCs w:val="24"/>
        </w:rPr>
        <w:t xml:space="preserve"> §4.20</w:t>
      </w:r>
      <w:r w:rsidR="00544775">
        <w:rPr>
          <w:rFonts w:asciiTheme="minorHAnsi" w:hAnsiTheme="minorHAnsi" w:cstheme="minorHAnsi"/>
          <w:color w:val="auto"/>
          <w:szCs w:val="24"/>
        </w:rPr>
        <w:t xml:space="preserve"> and §4.119</w:t>
      </w:r>
      <w:r w:rsidR="007A3067">
        <w:rPr>
          <w:rFonts w:asciiTheme="minorHAnsi" w:hAnsiTheme="minorHAnsi" w:cstheme="minorHAnsi"/>
          <w:color w:val="auto"/>
          <w:szCs w:val="24"/>
        </w:rPr>
        <w:t>) and meets criteria for the 10% rating</w:t>
      </w:r>
      <w:r w:rsidR="009F541A" w:rsidRPr="007C575D">
        <w:rPr>
          <w:rFonts w:asciiTheme="minorHAnsi" w:hAnsiTheme="minorHAnsi" w:cstheme="minorHAnsi"/>
          <w:color w:val="auto"/>
          <w:szCs w:val="24"/>
        </w:rPr>
        <w:t>.</w:t>
      </w:r>
      <w:r w:rsidR="00B5241C">
        <w:rPr>
          <w:rFonts w:asciiTheme="minorHAnsi" w:hAnsiTheme="minorHAnsi" w:cstheme="minorHAnsi"/>
          <w:color w:val="auto"/>
          <w:szCs w:val="24"/>
        </w:rPr>
        <w:t xml:space="preserve">  The Board also unanimously agrees that none of the symptoms listed above would constitute a separately unfitting condition.</w:t>
      </w:r>
    </w:p>
    <w:p w:rsidR="00F6196E" w:rsidRPr="007C575D" w:rsidRDefault="00F6196E" w:rsidP="002A37BA">
      <w:pPr>
        <w:spacing w:line="240" w:lineRule="exact"/>
        <w:jc w:val="both"/>
        <w:rPr>
          <w:rFonts w:asciiTheme="minorHAnsi" w:hAnsiTheme="minorHAnsi" w:cstheme="minorHAnsi"/>
          <w:color w:val="auto"/>
          <w:szCs w:val="24"/>
        </w:rPr>
      </w:pPr>
    </w:p>
    <w:p w:rsidR="00F6196E" w:rsidRPr="007C575D" w:rsidRDefault="00F6196E" w:rsidP="002A37BA">
      <w:pPr>
        <w:spacing w:line="240" w:lineRule="exact"/>
        <w:jc w:val="both"/>
        <w:rPr>
          <w:rFonts w:asciiTheme="minorHAnsi" w:hAnsiTheme="minorHAnsi" w:cstheme="minorHAnsi"/>
          <w:color w:val="auto"/>
          <w:szCs w:val="24"/>
        </w:rPr>
      </w:pPr>
      <w:proofErr w:type="gramStart"/>
      <w:r w:rsidRPr="007C575D">
        <w:rPr>
          <w:rFonts w:asciiTheme="minorHAnsi" w:hAnsiTheme="minorHAnsi" w:cstheme="minorHAnsi"/>
          <w:color w:val="auto"/>
          <w:szCs w:val="24"/>
          <w:u w:val="single"/>
        </w:rPr>
        <w:t>Remaining Conditions</w:t>
      </w:r>
      <w:r w:rsidRPr="007C575D">
        <w:rPr>
          <w:rFonts w:asciiTheme="minorHAnsi" w:hAnsiTheme="minorHAnsi" w:cstheme="minorHAnsi"/>
          <w:color w:val="auto"/>
          <w:szCs w:val="24"/>
        </w:rPr>
        <w:t>.</w:t>
      </w:r>
      <w:proofErr w:type="gramEnd"/>
      <w:r w:rsidRPr="007C575D">
        <w:rPr>
          <w:rFonts w:asciiTheme="minorHAnsi" w:hAnsiTheme="minorHAnsi" w:cstheme="minorHAnsi"/>
          <w:color w:val="auto"/>
          <w:szCs w:val="24"/>
        </w:rPr>
        <w:t xml:space="preserve">  </w:t>
      </w:r>
      <w:proofErr w:type="spellStart"/>
      <w:r w:rsidR="00522AC0">
        <w:rPr>
          <w:rFonts w:asciiTheme="minorHAnsi" w:hAnsiTheme="minorHAnsi" w:cstheme="minorHAnsi"/>
          <w:color w:val="auto"/>
          <w:szCs w:val="24"/>
        </w:rPr>
        <w:t>R</w:t>
      </w:r>
      <w:r w:rsidR="006F3A66" w:rsidRPr="007C575D">
        <w:rPr>
          <w:rFonts w:asciiTheme="minorHAnsi" w:hAnsiTheme="minorHAnsi" w:cstheme="minorHAnsi"/>
          <w:color w:val="auto"/>
          <w:szCs w:val="24"/>
        </w:rPr>
        <w:t>habdomyolysis</w:t>
      </w:r>
      <w:proofErr w:type="spellEnd"/>
      <w:r w:rsidR="00CC3AC9">
        <w:rPr>
          <w:rFonts w:asciiTheme="minorHAnsi" w:hAnsiTheme="minorHAnsi" w:cstheme="minorHAnsi"/>
          <w:color w:val="auto"/>
          <w:szCs w:val="24"/>
        </w:rPr>
        <w:t xml:space="preserve">, </w:t>
      </w:r>
      <w:r w:rsidR="002C074D" w:rsidRPr="007C575D">
        <w:rPr>
          <w:rFonts w:asciiTheme="minorHAnsi" w:hAnsiTheme="minorHAnsi" w:cstheme="minorHAnsi"/>
          <w:color w:val="auto"/>
          <w:szCs w:val="24"/>
        </w:rPr>
        <w:t>shoulder dislocation</w:t>
      </w:r>
      <w:r w:rsidR="00522AC0">
        <w:rPr>
          <w:rFonts w:asciiTheme="minorHAnsi" w:hAnsiTheme="minorHAnsi" w:cstheme="minorHAnsi"/>
          <w:color w:val="auto"/>
          <w:szCs w:val="24"/>
        </w:rPr>
        <w:t>,</w:t>
      </w:r>
      <w:r w:rsidR="006F3A66" w:rsidRPr="007C575D">
        <w:rPr>
          <w:rFonts w:asciiTheme="minorHAnsi" w:hAnsiTheme="minorHAnsi" w:cstheme="minorHAnsi"/>
          <w:color w:val="auto"/>
          <w:szCs w:val="24"/>
        </w:rPr>
        <w:t xml:space="preserve"> ankle pain</w:t>
      </w:r>
      <w:r w:rsidR="00522AC0">
        <w:rPr>
          <w:rFonts w:asciiTheme="minorHAnsi" w:hAnsiTheme="minorHAnsi" w:cstheme="minorHAnsi"/>
          <w:color w:val="auto"/>
          <w:szCs w:val="24"/>
        </w:rPr>
        <w:t>, and s</w:t>
      </w:r>
      <w:r w:rsidRPr="007C575D">
        <w:rPr>
          <w:rFonts w:asciiTheme="minorHAnsi" w:hAnsiTheme="minorHAnsi" w:cstheme="minorHAnsi"/>
          <w:color w:val="auto"/>
          <w:szCs w:val="24"/>
        </w:rPr>
        <w:t xml:space="preserve">everal </w:t>
      </w:r>
      <w:r w:rsidR="00522AC0">
        <w:rPr>
          <w:rFonts w:asciiTheme="minorHAnsi" w:hAnsiTheme="minorHAnsi" w:cstheme="minorHAnsi"/>
          <w:color w:val="auto"/>
          <w:szCs w:val="24"/>
        </w:rPr>
        <w:t>other</w:t>
      </w:r>
      <w:r w:rsidRPr="007C575D">
        <w:rPr>
          <w:rFonts w:asciiTheme="minorHAnsi" w:hAnsiTheme="minorHAnsi" w:cstheme="minorHAnsi"/>
          <w:color w:val="auto"/>
          <w:szCs w:val="24"/>
        </w:rPr>
        <w:t xml:space="preserve"> conditions were also </w:t>
      </w:r>
      <w:r w:rsidR="00522AC0">
        <w:rPr>
          <w:rFonts w:asciiTheme="minorHAnsi" w:hAnsiTheme="minorHAnsi" w:cstheme="minorHAnsi"/>
          <w:color w:val="auto"/>
          <w:szCs w:val="24"/>
        </w:rPr>
        <w:t>noted in the DES file.</w:t>
      </w:r>
      <w:r w:rsidRPr="007C575D">
        <w:rPr>
          <w:rFonts w:asciiTheme="minorHAnsi" w:hAnsiTheme="minorHAnsi" w:cstheme="minorHAnsi"/>
          <w:color w:val="auto"/>
          <w:szCs w:val="24"/>
        </w:rPr>
        <w:t xml:space="preserve">  None of these conditions were clinically </w:t>
      </w:r>
      <w:r w:rsidR="00522AC0">
        <w:rPr>
          <w:rFonts w:asciiTheme="minorHAnsi" w:hAnsiTheme="minorHAnsi" w:cstheme="minorHAnsi"/>
          <w:color w:val="auto"/>
          <w:szCs w:val="24"/>
        </w:rPr>
        <w:t>significant</w:t>
      </w:r>
      <w:r w:rsidRPr="007C575D">
        <w:rPr>
          <w:rFonts w:asciiTheme="minorHAnsi" w:hAnsiTheme="minorHAnsi" w:cstheme="minorHAnsi"/>
          <w:color w:val="auto"/>
          <w:szCs w:val="24"/>
        </w:rPr>
        <w:t xml:space="preserve"> during the MEB</w:t>
      </w:r>
      <w:r w:rsidR="00522AC0">
        <w:rPr>
          <w:rFonts w:asciiTheme="minorHAnsi" w:hAnsiTheme="minorHAnsi" w:cstheme="minorHAnsi"/>
          <w:color w:val="auto"/>
          <w:szCs w:val="24"/>
        </w:rPr>
        <w:t>/PEB</w:t>
      </w:r>
      <w:r w:rsidRPr="007C575D">
        <w:rPr>
          <w:rFonts w:asciiTheme="minorHAnsi" w:hAnsiTheme="minorHAnsi" w:cstheme="minorHAnsi"/>
          <w:color w:val="auto"/>
          <w:szCs w:val="24"/>
        </w:rPr>
        <w:t xml:space="preserve"> period</w:t>
      </w:r>
      <w:r w:rsidR="00B31965" w:rsidRPr="007C575D">
        <w:rPr>
          <w:rFonts w:asciiTheme="minorHAnsi" w:hAnsiTheme="minorHAnsi" w:cstheme="minorHAnsi"/>
          <w:color w:val="auto"/>
          <w:szCs w:val="24"/>
        </w:rPr>
        <w:t>,</w:t>
      </w:r>
      <w:r w:rsidRPr="007C575D">
        <w:rPr>
          <w:rFonts w:asciiTheme="minorHAnsi" w:hAnsiTheme="minorHAnsi" w:cstheme="minorHAnsi"/>
          <w:color w:val="auto"/>
          <w:szCs w:val="24"/>
        </w:rPr>
        <w:t xml:space="preserve"> none </w:t>
      </w:r>
      <w:r w:rsidR="00B56F3D" w:rsidRPr="007C575D">
        <w:rPr>
          <w:rFonts w:asciiTheme="minorHAnsi" w:hAnsiTheme="minorHAnsi" w:cstheme="minorHAnsi"/>
          <w:color w:val="auto"/>
          <w:szCs w:val="24"/>
        </w:rPr>
        <w:t xml:space="preserve">were the </w:t>
      </w:r>
      <w:r w:rsidR="00F516EF" w:rsidRPr="007C575D">
        <w:rPr>
          <w:rFonts w:asciiTheme="minorHAnsi" w:hAnsiTheme="minorHAnsi" w:cstheme="minorHAnsi"/>
          <w:color w:val="auto"/>
          <w:szCs w:val="24"/>
        </w:rPr>
        <w:t>bas</w:t>
      </w:r>
      <w:r w:rsidR="00522AC0">
        <w:rPr>
          <w:rFonts w:asciiTheme="minorHAnsi" w:hAnsiTheme="minorHAnsi" w:cstheme="minorHAnsi"/>
          <w:color w:val="auto"/>
          <w:szCs w:val="24"/>
        </w:rPr>
        <w:t>is</w:t>
      </w:r>
      <w:r w:rsidR="00B56F3D" w:rsidRPr="007C575D">
        <w:rPr>
          <w:rFonts w:asciiTheme="minorHAnsi" w:hAnsiTheme="minorHAnsi" w:cstheme="minorHAnsi"/>
          <w:color w:val="auto"/>
          <w:szCs w:val="24"/>
        </w:rPr>
        <w:t xml:space="preserve"> </w:t>
      </w:r>
      <w:r w:rsidR="00F611B3" w:rsidRPr="007C575D">
        <w:rPr>
          <w:rFonts w:asciiTheme="minorHAnsi" w:hAnsiTheme="minorHAnsi" w:cstheme="minorHAnsi"/>
          <w:color w:val="auto"/>
          <w:szCs w:val="24"/>
        </w:rPr>
        <w:t xml:space="preserve">for </w:t>
      </w:r>
      <w:r w:rsidR="00522AC0">
        <w:rPr>
          <w:rFonts w:asciiTheme="minorHAnsi" w:hAnsiTheme="minorHAnsi" w:cstheme="minorHAnsi"/>
          <w:color w:val="auto"/>
          <w:szCs w:val="24"/>
        </w:rPr>
        <w:t xml:space="preserve">LIMDU, </w:t>
      </w:r>
      <w:r w:rsidRPr="007C575D">
        <w:rPr>
          <w:rFonts w:asciiTheme="minorHAnsi" w:hAnsiTheme="minorHAnsi" w:cstheme="minorHAnsi"/>
          <w:color w:val="auto"/>
          <w:szCs w:val="24"/>
        </w:rPr>
        <w:t>and none were implicated in the</w:t>
      </w:r>
      <w:r w:rsidR="00522AC0">
        <w:rPr>
          <w:rFonts w:asciiTheme="minorHAnsi" w:hAnsiTheme="minorHAnsi" w:cstheme="minorHAnsi"/>
          <w:color w:val="auto"/>
          <w:szCs w:val="24"/>
        </w:rPr>
        <w:t xml:space="preserve"> </w:t>
      </w:r>
      <w:r w:rsidR="006E4B18">
        <w:rPr>
          <w:rFonts w:asciiTheme="minorHAnsi" w:hAnsiTheme="minorHAnsi" w:cstheme="minorHAnsi"/>
          <w:color w:val="auto"/>
          <w:szCs w:val="24"/>
        </w:rPr>
        <w:t>commander’s non-medical assessment</w:t>
      </w:r>
      <w:r w:rsidRPr="007C575D">
        <w:rPr>
          <w:rFonts w:asciiTheme="minorHAnsi" w:hAnsiTheme="minorHAnsi" w:cstheme="minorHAnsi"/>
          <w:color w:val="auto"/>
          <w:szCs w:val="24"/>
        </w:rPr>
        <w:t xml:space="preserve">.  These conditions were </w:t>
      </w:r>
      <w:r w:rsidR="00522AC0">
        <w:rPr>
          <w:rFonts w:asciiTheme="minorHAnsi" w:hAnsiTheme="minorHAnsi" w:cstheme="minorHAnsi"/>
          <w:color w:val="auto"/>
          <w:szCs w:val="24"/>
        </w:rPr>
        <w:t xml:space="preserve">all </w:t>
      </w:r>
      <w:r w:rsidRPr="007C575D">
        <w:rPr>
          <w:rFonts w:asciiTheme="minorHAnsi" w:hAnsiTheme="minorHAnsi" w:cstheme="minorHAnsi"/>
          <w:color w:val="auto"/>
          <w:szCs w:val="24"/>
        </w:rPr>
        <w:t xml:space="preserve">reviewed by the </w:t>
      </w:r>
      <w:r w:rsidR="006B4AA2" w:rsidRPr="007C575D">
        <w:rPr>
          <w:rFonts w:asciiTheme="minorHAnsi" w:hAnsiTheme="minorHAnsi" w:cstheme="minorHAnsi"/>
          <w:color w:val="auto"/>
          <w:szCs w:val="24"/>
        </w:rPr>
        <w:t>a</w:t>
      </w:r>
      <w:r w:rsidR="003B4319" w:rsidRPr="007C575D">
        <w:rPr>
          <w:rFonts w:asciiTheme="minorHAnsi" w:hAnsiTheme="minorHAnsi" w:cstheme="minorHAnsi"/>
          <w:color w:val="auto"/>
          <w:szCs w:val="24"/>
        </w:rPr>
        <w:t>ction officer</w:t>
      </w:r>
      <w:r w:rsidRPr="007C575D">
        <w:rPr>
          <w:rFonts w:asciiTheme="minorHAnsi" w:hAnsiTheme="minorHAnsi" w:cstheme="minorHAnsi"/>
          <w:color w:val="auto"/>
          <w:szCs w:val="24"/>
        </w:rPr>
        <w:t xml:space="preserve"> and considered by the Board.  </w:t>
      </w:r>
      <w:r w:rsidR="00522AC0" w:rsidRPr="007C575D">
        <w:rPr>
          <w:rFonts w:asciiTheme="minorHAnsi" w:hAnsiTheme="minorHAnsi" w:cstheme="minorHAnsi"/>
          <w:color w:val="auto"/>
          <w:szCs w:val="24"/>
        </w:rPr>
        <w:t>There was no evidence that any of the</w:t>
      </w:r>
      <w:r w:rsidR="00522AC0">
        <w:rPr>
          <w:rFonts w:asciiTheme="minorHAnsi" w:hAnsiTheme="minorHAnsi" w:cstheme="minorHAnsi"/>
          <w:color w:val="auto"/>
          <w:szCs w:val="24"/>
        </w:rPr>
        <w:t>se</w:t>
      </w:r>
      <w:r w:rsidR="00522AC0" w:rsidRPr="007C575D">
        <w:rPr>
          <w:rFonts w:asciiTheme="minorHAnsi" w:hAnsiTheme="minorHAnsi" w:cstheme="minorHAnsi"/>
          <w:color w:val="auto"/>
          <w:szCs w:val="24"/>
        </w:rPr>
        <w:t xml:space="preserve"> conditions </w:t>
      </w:r>
      <w:r w:rsidR="00522AC0">
        <w:rPr>
          <w:rFonts w:asciiTheme="minorHAnsi" w:hAnsiTheme="minorHAnsi" w:cstheme="minorHAnsi"/>
          <w:color w:val="auto"/>
          <w:szCs w:val="24"/>
        </w:rPr>
        <w:t xml:space="preserve">caused significant </w:t>
      </w:r>
      <w:r w:rsidR="00522AC0" w:rsidRPr="007C575D">
        <w:rPr>
          <w:rFonts w:asciiTheme="minorHAnsi" w:hAnsiTheme="minorHAnsi" w:cstheme="minorHAnsi"/>
          <w:color w:val="auto"/>
          <w:szCs w:val="24"/>
        </w:rPr>
        <w:t>interfere</w:t>
      </w:r>
      <w:r w:rsidR="00522AC0">
        <w:rPr>
          <w:rFonts w:asciiTheme="minorHAnsi" w:hAnsiTheme="minorHAnsi" w:cstheme="minorHAnsi"/>
          <w:color w:val="auto"/>
          <w:szCs w:val="24"/>
        </w:rPr>
        <w:t>nce with</w:t>
      </w:r>
      <w:r w:rsidR="00522AC0" w:rsidRPr="007C575D">
        <w:rPr>
          <w:rFonts w:asciiTheme="minorHAnsi" w:hAnsiTheme="minorHAnsi" w:cstheme="minorHAnsi"/>
          <w:color w:val="auto"/>
          <w:szCs w:val="24"/>
        </w:rPr>
        <w:t xml:space="preserve"> duty performance</w:t>
      </w:r>
      <w:r w:rsidR="00522AC0">
        <w:rPr>
          <w:rFonts w:asciiTheme="minorHAnsi" w:hAnsiTheme="minorHAnsi" w:cstheme="minorHAnsi"/>
          <w:color w:val="auto"/>
          <w:szCs w:val="24"/>
        </w:rPr>
        <w:t>.  I</w:t>
      </w:r>
      <w:r w:rsidRPr="007C575D">
        <w:rPr>
          <w:rFonts w:asciiTheme="minorHAnsi" w:hAnsiTheme="minorHAnsi" w:cstheme="minorHAnsi"/>
          <w:color w:val="auto"/>
          <w:szCs w:val="24"/>
        </w:rPr>
        <w:t>t was determined that none could be argued as unfitting and subject to sep</w:t>
      </w:r>
      <w:r w:rsidR="00110746">
        <w:rPr>
          <w:rFonts w:asciiTheme="minorHAnsi" w:hAnsiTheme="minorHAnsi" w:cstheme="minorHAnsi"/>
          <w:color w:val="auto"/>
          <w:szCs w:val="24"/>
        </w:rPr>
        <w:t xml:space="preserve">aration rating.  </w:t>
      </w:r>
      <w:r w:rsidRPr="007C575D">
        <w:rPr>
          <w:rFonts w:asciiTheme="minorHAnsi" w:hAnsiTheme="minorHAnsi" w:cstheme="minorHAnsi"/>
          <w:color w:val="auto"/>
          <w:szCs w:val="24"/>
        </w:rPr>
        <w:t>The Board therefore has no reasonable basis for recommending any additional unfitting conditions for separation rating.</w:t>
      </w:r>
    </w:p>
    <w:p w:rsidR="00F1737C" w:rsidRPr="007C575D" w:rsidRDefault="00F1737C" w:rsidP="002A37BA">
      <w:pPr>
        <w:pBdr>
          <w:bottom w:val="single" w:sz="12" w:space="1" w:color="auto"/>
        </w:pBdr>
        <w:tabs>
          <w:tab w:val="left" w:pos="288"/>
          <w:tab w:val="left" w:pos="4752"/>
        </w:tabs>
        <w:spacing w:line="240" w:lineRule="exact"/>
        <w:jc w:val="both"/>
        <w:rPr>
          <w:rFonts w:asciiTheme="minorHAnsi" w:hAnsiTheme="minorHAnsi" w:cstheme="minorHAnsi"/>
          <w:b/>
          <w:color w:val="auto"/>
          <w:u w:val="single"/>
        </w:rPr>
      </w:pPr>
    </w:p>
    <w:p w:rsidR="00F1737C" w:rsidRPr="007C575D" w:rsidRDefault="00F1737C" w:rsidP="002A37BA">
      <w:pPr>
        <w:spacing w:line="240" w:lineRule="exact"/>
        <w:rPr>
          <w:rFonts w:asciiTheme="minorHAnsi" w:hAnsiTheme="minorHAnsi" w:cstheme="minorHAnsi"/>
          <w:b/>
          <w:color w:val="auto"/>
          <w:szCs w:val="24"/>
          <w:u w:val="single"/>
        </w:rPr>
      </w:pPr>
    </w:p>
    <w:p w:rsidR="006F3A66" w:rsidRPr="007C575D" w:rsidRDefault="00C56FC8" w:rsidP="002A37BA">
      <w:pPr>
        <w:spacing w:line="240" w:lineRule="exact"/>
        <w:jc w:val="both"/>
        <w:rPr>
          <w:rFonts w:asciiTheme="minorHAnsi" w:eastAsiaTheme="minorHAnsi" w:hAnsiTheme="minorHAnsi" w:cstheme="minorHAnsi"/>
          <w:color w:val="auto"/>
          <w:sz w:val="20"/>
        </w:rPr>
      </w:pPr>
      <w:r w:rsidRPr="007C575D">
        <w:rPr>
          <w:rFonts w:asciiTheme="minorHAnsi" w:hAnsiTheme="minorHAnsi" w:cstheme="minorHAnsi"/>
          <w:color w:val="auto"/>
          <w:szCs w:val="24"/>
          <w:u w:val="single"/>
        </w:rPr>
        <w:t>BOARD FINDINGS</w:t>
      </w:r>
      <w:r w:rsidRPr="007C575D">
        <w:rPr>
          <w:rFonts w:asciiTheme="minorHAnsi" w:hAnsiTheme="minorHAnsi" w:cstheme="minorHAnsi"/>
          <w:color w:val="auto"/>
          <w:szCs w:val="24"/>
        </w:rPr>
        <w:t>:</w:t>
      </w:r>
      <w:r w:rsidRPr="007C575D">
        <w:rPr>
          <w:rFonts w:asciiTheme="minorHAnsi" w:eastAsiaTheme="minorHAnsi" w:hAnsiTheme="minorHAnsi" w:cs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E4B18">
        <w:rPr>
          <w:rFonts w:asciiTheme="minorHAnsi" w:eastAsiaTheme="minorHAnsi" w:hAnsiTheme="minorHAnsi" w:cstheme="minorHAnsi"/>
          <w:color w:val="auto"/>
          <w:szCs w:val="24"/>
        </w:rPr>
        <w:t xml:space="preserve">  </w:t>
      </w:r>
      <w:r w:rsidR="006F3A66" w:rsidRPr="007C575D">
        <w:rPr>
          <w:rFonts w:asciiTheme="minorHAnsi" w:eastAsia="Calibri" w:hAnsiTheme="minorHAnsi" w:cstheme="minorHAnsi"/>
          <w:color w:val="auto"/>
          <w:szCs w:val="24"/>
        </w:rPr>
        <w:t>In the matter of the heat</w:t>
      </w:r>
      <w:r w:rsidR="00B5241C">
        <w:rPr>
          <w:rFonts w:asciiTheme="minorHAnsi" w:eastAsia="Calibri" w:hAnsiTheme="minorHAnsi" w:cstheme="minorHAnsi"/>
          <w:color w:val="auto"/>
          <w:szCs w:val="24"/>
        </w:rPr>
        <w:t>stroke</w:t>
      </w:r>
      <w:r w:rsidR="006F3A66" w:rsidRPr="007C575D">
        <w:rPr>
          <w:rFonts w:asciiTheme="minorHAnsi" w:eastAsia="Calibri" w:hAnsiTheme="minorHAnsi" w:cstheme="minorHAnsi"/>
          <w:color w:val="auto"/>
          <w:szCs w:val="24"/>
        </w:rPr>
        <w:t>-related condition</w:t>
      </w:r>
      <w:r w:rsidR="00544775">
        <w:rPr>
          <w:rFonts w:asciiTheme="minorHAnsi" w:eastAsia="Calibri" w:hAnsiTheme="minorHAnsi" w:cstheme="minorHAnsi"/>
          <w:color w:val="auto"/>
          <w:szCs w:val="24"/>
        </w:rPr>
        <w:t xml:space="preserve">, </w:t>
      </w:r>
      <w:r w:rsidR="006F3A66" w:rsidRPr="007C575D">
        <w:rPr>
          <w:rFonts w:asciiTheme="minorHAnsi" w:hAnsiTheme="minorHAnsi" w:cstheme="minorHAnsi"/>
          <w:color w:val="auto"/>
          <w:szCs w:val="24"/>
        </w:rPr>
        <w:t>IAW VASRD §4.20</w:t>
      </w:r>
      <w:r w:rsidR="00544775">
        <w:rPr>
          <w:rFonts w:asciiTheme="minorHAnsi" w:hAnsiTheme="minorHAnsi" w:cstheme="minorHAnsi"/>
          <w:color w:val="auto"/>
          <w:szCs w:val="24"/>
        </w:rPr>
        <w:t xml:space="preserve"> &amp; §4.119 </w:t>
      </w:r>
      <w:r w:rsidR="006F3A66" w:rsidRPr="007C575D">
        <w:rPr>
          <w:rFonts w:asciiTheme="minorHAnsi" w:eastAsia="Calibri" w:hAnsiTheme="minorHAnsi" w:cstheme="minorHAnsi"/>
          <w:color w:val="auto"/>
          <w:szCs w:val="24"/>
        </w:rPr>
        <w:t>the Board unanimously recommends no change in the PEB adjudication</w:t>
      </w:r>
      <w:r w:rsidR="006F3A66" w:rsidRPr="007C575D">
        <w:rPr>
          <w:rFonts w:asciiTheme="minorHAnsi" w:hAnsiTheme="minorHAnsi" w:cstheme="minorHAnsi"/>
          <w:color w:val="auto"/>
          <w:szCs w:val="24"/>
        </w:rPr>
        <w:t>.</w:t>
      </w:r>
      <w:r w:rsidR="00E539B5">
        <w:rPr>
          <w:rFonts w:asciiTheme="minorHAnsi" w:hAnsiTheme="minorHAnsi" w:cstheme="minorHAnsi"/>
          <w:color w:val="auto"/>
          <w:szCs w:val="24"/>
        </w:rPr>
        <w:t xml:space="preserve">  </w:t>
      </w:r>
      <w:r w:rsidR="006F3A66" w:rsidRPr="007C575D">
        <w:rPr>
          <w:rFonts w:asciiTheme="minorHAnsi" w:hAnsiTheme="minorHAnsi" w:cstheme="minorHAnsi"/>
          <w:color w:val="auto"/>
          <w:szCs w:val="24"/>
        </w:rPr>
        <w:t xml:space="preserve">In the matter of the </w:t>
      </w:r>
      <w:proofErr w:type="spellStart"/>
      <w:r w:rsidR="006F3A66" w:rsidRPr="007C575D">
        <w:rPr>
          <w:rFonts w:asciiTheme="minorHAnsi" w:hAnsiTheme="minorHAnsi" w:cstheme="minorHAnsi"/>
          <w:color w:val="auto"/>
          <w:szCs w:val="24"/>
        </w:rPr>
        <w:t>rhabdomyolysis</w:t>
      </w:r>
      <w:proofErr w:type="spellEnd"/>
      <w:r w:rsidR="006F3A66" w:rsidRPr="007C575D">
        <w:rPr>
          <w:rFonts w:asciiTheme="minorHAnsi" w:hAnsiTheme="minorHAnsi" w:cstheme="minorHAnsi"/>
          <w:color w:val="auto"/>
          <w:szCs w:val="24"/>
        </w:rPr>
        <w:t xml:space="preserve">, </w:t>
      </w:r>
      <w:r w:rsidR="00B5241C">
        <w:rPr>
          <w:rFonts w:asciiTheme="minorHAnsi" w:hAnsiTheme="minorHAnsi" w:cstheme="minorHAnsi"/>
          <w:color w:val="auto"/>
          <w:szCs w:val="24"/>
        </w:rPr>
        <w:t xml:space="preserve">shoulder dislocation, </w:t>
      </w:r>
      <w:r w:rsidR="006F3A66" w:rsidRPr="007C575D">
        <w:rPr>
          <w:rFonts w:asciiTheme="minorHAnsi" w:hAnsiTheme="minorHAnsi" w:cstheme="minorHAnsi"/>
          <w:color w:val="auto"/>
          <w:szCs w:val="24"/>
        </w:rPr>
        <w:lastRenderedPageBreak/>
        <w:t>ankle pain</w:t>
      </w:r>
      <w:r w:rsidR="006F3A66" w:rsidRPr="007C575D">
        <w:rPr>
          <w:rFonts w:asciiTheme="minorHAnsi" w:eastAsia="Calibri" w:hAnsiTheme="minorHAnsi" w:cstheme="minorHAnsi"/>
          <w:color w:val="auto"/>
          <w:szCs w:val="24"/>
        </w:rPr>
        <w:t xml:space="preserve">, </w:t>
      </w:r>
      <w:r w:rsidR="006F3A66" w:rsidRPr="007C575D">
        <w:rPr>
          <w:rFonts w:asciiTheme="minorHAnsi" w:hAnsiTheme="minorHAnsi" w:cstheme="minorHAnsi"/>
          <w:color w:val="auto"/>
          <w:szCs w:val="24"/>
        </w:rPr>
        <w:t>or any other conditions eligible for consideration, the Board unanimously agrees that it cannot</w:t>
      </w:r>
      <w:r w:rsidR="006F3A66" w:rsidRPr="007C575D">
        <w:rPr>
          <w:rFonts w:asciiTheme="minorHAnsi" w:hAnsiTheme="minorHAnsi" w:cstheme="minorHAnsi"/>
          <w:color w:val="000080"/>
          <w:szCs w:val="24"/>
        </w:rPr>
        <w:t xml:space="preserve"> </w:t>
      </w:r>
      <w:r w:rsidR="006F3A66" w:rsidRPr="007C575D">
        <w:rPr>
          <w:rFonts w:asciiTheme="minorHAnsi" w:hAnsiTheme="minorHAnsi" w:cstheme="minorHAnsi"/>
          <w:color w:val="auto"/>
          <w:szCs w:val="24"/>
        </w:rPr>
        <w:t xml:space="preserve">recommend any findings of unfit for additional rating at separation. </w:t>
      </w:r>
    </w:p>
    <w:p w:rsidR="00F1737C" w:rsidRPr="007C575D" w:rsidRDefault="00F1737C" w:rsidP="002A37BA">
      <w:pPr>
        <w:pBdr>
          <w:bottom w:val="single" w:sz="12" w:space="1" w:color="auto"/>
        </w:pBdr>
        <w:tabs>
          <w:tab w:val="left" w:pos="288"/>
          <w:tab w:val="left" w:pos="4752"/>
        </w:tabs>
        <w:spacing w:line="240" w:lineRule="exact"/>
        <w:jc w:val="both"/>
        <w:rPr>
          <w:rFonts w:asciiTheme="minorHAnsi" w:hAnsiTheme="minorHAnsi" w:cstheme="minorHAnsi"/>
          <w:b/>
          <w:color w:val="auto"/>
          <w:u w:val="single"/>
        </w:rPr>
      </w:pPr>
    </w:p>
    <w:p w:rsidR="00F1737C" w:rsidRPr="007C575D" w:rsidRDefault="00F1737C" w:rsidP="002A37BA">
      <w:pPr>
        <w:spacing w:line="240" w:lineRule="exact"/>
        <w:rPr>
          <w:rFonts w:asciiTheme="minorHAnsi" w:hAnsiTheme="minorHAnsi" w:cstheme="minorHAnsi"/>
          <w:b/>
          <w:color w:val="auto"/>
          <w:szCs w:val="24"/>
          <w:u w:val="single"/>
        </w:rPr>
      </w:pPr>
    </w:p>
    <w:p w:rsidR="004101B2" w:rsidRPr="007C575D" w:rsidRDefault="00C56FC8" w:rsidP="006E4B18">
      <w:pPr>
        <w:spacing w:line="240" w:lineRule="exact"/>
        <w:jc w:val="both"/>
        <w:rPr>
          <w:rFonts w:asciiTheme="minorHAnsi" w:hAnsiTheme="minorHAnsi" w:cstheme="minorHAnsi"/>
          <w:color w:val="auto"/>
        </w:rPr>
      </w:pPr>
      <w:r w:rsidRPr="007C575D">
        <w:rPr>
          <w:rFonts w:asciiTheme="minorHAnsi" w:hAnsiTheme="minorHAnsi" w:cstheme="minorHAnsi"/>
          <w:color w:val="auto"/>
          <w:szCs w:val="24"/>
          <w:u w:val="single"/>
        </w:rPr>
        <w:t>RECOMMENDATION</w:t>
      </w:r>
      <w:r w:rsidRPr="007C575D">
        <w:rPr>
          <w:rFonts w:asciiTheme="minorHAnsi" w:hAnsiTheme="minorHAnsi" w:cstheme="minorHAnsi"/>
          <w:color w:val="auto"/>
          <w:szCs w:val="24"/>
        </w:rPr>
        <w:t>:</w:t>
      </w:r>
      <w:r w:rsidR="00110746">
        <w:rPr>
          <w:rFonts w:asciiTheme="minorHAnsi" w:hAnsiTheme="minorHAnsi" w:cstheme="minorHAnsi"/>
          <w:color w:val="000080"/>
          <w:szCs w:val="24"/>
        </w:rPr>
        <w:t xml:space="preserve">  </w:t>
      </w:r>
      <w:r w:rsidR="00E56D1E" w:rsidRPr="007C575D">
        <w:rPr>
          <w:rFonts w:asciiTheme="minorHAnsi" w:hAnsiTheme="minorHAnsi" w:cstheme="minorHAnsi"/>
          <w:color w:val="auto"/>
        </w:rPr>
        <w:t xml:space="preserve"> </w:t>
      </w:r>
      <w:r w:rsidRPr="007C575D">
        <w:rPr>
          <w:rFonts w:asciiTheme="minorHAnsi" w:hAnsiTheme="minorHAnsi" w:cstheme="minorHAnsi"/>
          <w:color w:val="auto"/>
          <w:szCs w:val="24"/>
        </w:rPr>
        <w:t>The Board therefore recommends that there be no re</w:t>
      </w:r>
      <w:r w:rsidR="0090477C">
        <w:rPr>
          <w:rFonts w:asciiTheme="minorHAnsi" w:hAnsiTheme="minorHAnsi" w:cstheme="minorHAnsi"/>
          <w:color w:val="auto"/>
          <w:szCs w:val="24"/>
        </w:rPr>
        <w:t>-</w:t>
      </w:r>
      <w:r w:rsidRPr="007C575D">
        <w:rPr>
          <w:rFonts w:asciiTheme="minorHAnsi" w:hAnsiTheme="minorHAnsi" w:cstheme="minorHAnsi"/>
          <w:color w:val="auto"/>
          <w:szCs w:val="24"/>
        </w:rPr>
        <w:t>characterization of the CI’s disability and separation determination</w:t>
      </w:r>
      <w:r w:rsidR="008C3FD0" w:rsidRPr="007C575D">
        <w:rPr>
          <w:rFonts w:asciiTheme="minorHAnsi" w:hAnsiTheme="minorHAnsi" w:cstheme="minorHAnsi"/>
          <w:color w:val="auto"/>
          <w:szCs w:val="24"/>
        </w:rPr>
        <w:t>,</w:t>
      </w:r>
      <w:r w:rsidR="00BD2A49" w:rsidRPr="007C575D">
        <w:rPr>
          <w:rFonts w:asciiTheme="minorHAnsi" w:hAnsiTheme="minorHAnsi" w:cstheme="minorHAnsi"/>
          <w:color w:val="auto"/>
          <w:szCs w:val="24"/>
        </w:rPr>
        <w:t xml:space="preserve"> as follows:</w:t>
      </w:r>
      <w:r w:rsidR="003604A5" w:rsidRPr="007C575D">
        <w:rPr>
          <w:rFonts w:asciiTheme="minorHAnsi" w:hAnsiTheme="minorHAnsi" w:cstheme="minorHAnsi"/>
          <w:color w:val="auto"/>
          <w:szCs w:val="24"/>
        </w:rPr>
        <w:t xml:space="preserve"> </w:t>
      </w:r>
    </w:p>
    <w:p w:rsidR="00E56D1E" w:rsidRPr="007C575D" w:rsidRDefault="00E56D1E" w:rsidP="002A37BA">
      <w:pPr>
        <w:spacing w:line="240" w:lineRule="exact"/>
        <w:jc w:val="both"/>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7C575D" w:rsidTr="00103948">
        <w:trPr>
          <w:trHeight w:val="233"/>
          <w:jc w:val="center"/>
        </w:trPr>
        <w:tc>
          <w:tcPr>
            <w:tcW w:w="6480" w:type="dxa"/>
            <w:shd w:val="clear" w:color="auto" w:fill="D9D9D9"/>
            <w:vAlign w:val="center"/>
          </w:tcPr>
          <w:p w:rsidR="00A95BBA" w:rsidRPr="007C575D" w:rsidRDefault="00A95BBA" w:rsidP="002A37BA">
            <w:pPr>
              <w:tabs>
                <w:tab w:val="left" w:pos="288"/>
                <w:tab w:val="left" w:pos="4752"/>
              </w:tabs>
              <w:spacing w:line="240" w:lineRule="exact"/>
              <w:jc w:val="center"/>
              <w:rPr>
                <w:rFonts w:asciiTheme="minorHAnsi" w:hAnsiTheme="minorHAnsi" w:cstheme="minorHAnsi"/>
                <w:b/>
                <w:color w:val="auto"/>
                <w:szCs w:val="24"/>
              </w:rPr>
            </w:pPr>
            <w:r w:rsidRPr="007C575D">
              <w:rPr>
                <w:rFonts w:asciiTheme="minorHAnsi" w:hAnsiTheme="minorHAnsi" w:cstheme="minorHAnsi"/>
                <w:b/>
                <w:color w:val="auto"/>
                <w:szCs w:val="24"/>
              </w:rPr>
              <w:t>UNFITTING CONDITION</w:t>
            </w:r>
          </w:p>
        </w:tc>
        <w:tc>
          <w:tcPr>
            <w:tcW w:w="1710" w:type="dxa"/>
            <w:shd w:val="clear" w:color="auto" w:fill="D9D9D9"/>
            <w:vAlign w:val="center"/>
          </w:tcPr>
          <w:p w:rsidR="00A95BBA" w:rsidRPr="007C575D" w:rsidRDefault="00A95BBA" w:rsidP="002A37BA">
            <w:pPr>
              <w:tabs>
                <w:tab w:val="left" w:pos="288"/>
                <w:tab w:val="left" w:pos="4752"/>
              </w:tabs>
              <w:spacing w:line="240" w:lineRule="exact"/>
              <w:jc w:val="center"/>
              <w:rPr>
                <w:rFonts w:asciiTheme="minorHAnsi" w:hAnsiTheme="minorHAnsi" w:cstheme="minorHAnsi"/>
                <w:b/>
                <w:color w:val="auto"/>
                <w:szCs w:val="24"/>
              </w:rPr>
            </w:pPr>
            <w:r w:rsidRPr="007C575D">
              <w:rPr>
                <w:rFonts w:asciiTheme="minorHAnsi" w:hAnsiTheme="minorHAnsi" w:cstheme="minorHAnsi"/>
                <w:b/>
                <w:color w:val="auto"/>
                <w:szCs w:val="24"/>
              </w:rPr>
              <w:t>VASRD CODE</w:t>
            </w:r>
          </w:p>
        </w:tc>
        <w:tc>
          <w:tcPr>
            <w:tcW w:w="1170" w:type="dxa"/>
            <w:shd w:val="clear" w:color="auto" w:fill="D9D9D9"/>
            <w:vAlign w:val="center"/>
          </w:tcPr>
          <w:p w:rsidR="00A95BBA" w:rsidRPr="007C575D" w:rsidRDefault="00A95BBA" w:rsidP="002A37BA">
            <w:pPr>
              <w:tabs>
                <w:tab w:val="left" w:pos="288"/>
                <w:tab w:val="left" w:pos="4752"/>
              </w:tabs>
              <w:spacing w:line="240" w:lineRule="exact"/>
              <w:jc w:val="center"/>
              <w:rPr>
                <w:rFonts w:asciiTheme="minorHAnsi" w:hAnsiTheme="minorHAnsi" w:cstheme="minorHAnsi"/>
                <w:b/>
                <w:color w:val="auto"/>
                <w:szCs w:val="24"/>
              </w:rPr>
            </w:pPr>
            <w:r w:rsidRPr="007C575D">
              <w:rPr>
                <w:rFonts w:asciiTheme="minorHAnsi" w:hAnsiTheme="minorHAnsi" w:cstheme="minorHAnsi"/>
                <w:b/>
                <w:color w:val="auto"/>
                <w:szCs w:val="24"/>
              </w:rPr>
              <w:t>RATING</w:t>
            </w:r>
          </w:p>
        </w:tc>
      </w:tr>
      <w:tr w:rsidR="00A95BBA" w:rsidRPr="007C575D" w:rsidTr="00103948">
        <w:trPr>
          <w:jc w:val="center"/>
        </w:trPr>
        <w:tc>
          <w:tcPr>
            <w:tcW w:w="6480" w:type="dxa"/>
            <w:vAlign w:val="center"/>
          </w:tcPr>
          <w:p w:rsidR="00A95BBA" w:rsidRPr="007C575D" w:rsidRDefault="00B23D18" w:rsidP="002A37BA">
            <w:pPr>
              <w:tabs>
                <w:tab w:val="left" w:pos="288"/>
                <w:tab w:val="left" w:pos="4752"/>
              </w:tabs>
              <w:spacing w:line="240" w:lineRule="exact"/>
              <w:rPr>
                <w:rFonts w:asciiTheme="minorHAnsi" w:hAnsiTheme="minorHAnsi" w:cstheme="minorHAnsi"/>
                <w:color w:val="auto"/>
                <w:szCs w:val="24"/>
              </w:rPr>
            </w:pPr>
            <w:r>
              <w:rPr>
                <w:rFonts w:asciiTheme="minorHAnsi" w:hAnsiTheme="minorHAnsi" w:cstheme="minorHAnsi"/>
                <w:color w:val="auto"/>
                <w:szCs w:val="24"/>
              </w:rPr>
              <w:t xml:space="preserve">Chronic Symptoms due to </w:t>
            </w:r>
            <w:r w:rsidR="00F33B6B">
              <w:rPr>
                <w:rFonts w:asciiTheme="minorHAnsi" w:hAnsiTheme="minorHAnsi" w:cstheme="minorHAnsi"/>
                <w:color w:val="auto"/>
                <w:szCs w:val="24"/>
              </w:rPr>
              <w:t xml:space="preserve">Thermal </w:t>
            </w:r>
            <w:proofErr w:type="spellStart"/>
            <w:r w:rsidR="00F33B6B">
              <w:rPr>
                <w:rFonts w:asciiTheme="minorHAnsi" w:hAnsiTheme="minorHAnsi" w:cstheme="minorHAnsi"/>
                <w:color w:val="auto"/>
                <w:szCs w:val="24"/>
              </w:rPr>
              <w:t>Dysregulation</w:t>
            </w:r>
            <w:proofErr w:type="spellEnd"/>
            <w:r w:rsidR="00F33B6B">
              <w:rPr>
                <w:rFonts w:asciiTheme="minorHAnsi" w:hAnsiTheme="minorHAnsi" w:cstheme="minorHAnsi"/>
                <w:color w:val="auto"/>
                <w:szCs w:val="24"/>
              </w:rPr>
              <w:t xml:space="preserve"> (Heats</w:t>
            </w:r>
            <w:r w:rsidR="00401EF9" w:rsidRPr="007C575D">
              <w:rPr>
                <w:rFonts w:asciiTheme="minorHAnsi" w:hAnsiTheme="minorHAnsi" w:cstheme="minorHAnsi"/>
                <w:color w:val="auto"/>
                <w:szCs w:val="24"/>
              </w:rPr>
              <w:t>troke)</w:t>
            </w:r>
          </w:p>
        </w:tc>
        <w:tc>
          <w:tcPr>
            <w:tcW w:w="1710" w:type="dxa"/>
            <w:vAlign w:val="center"/>
          </w:tcPr>
          <w:p w:rsidR="00A95BBA" w:rsidRPr="007C575D" w:rsidRDefault="00401EF9" w:rsidP="002A37BA">
            <w:pPr>
              <w:tabs>
                <w:tab w:val="left" w:pos="288"/>
                <w:tab w:val="left" w:pos="4752"/>
              </w:tabs>
              <w:spacing w:line="240" w:lineRule="exact"/>
              <w:jc w:val="center"/>
              <w:rPr>
                <w:rFonts w:asciiTheme="minorHAnsi" w:hAnsiTheme="minorHAnsi" w:cstheme="minorHAnsi"/>
                <w:color w:val="auto"/>
                <w:szCs w:val="24"/>
              </w:rPr>
            </w:pPr>
            <w:r w:rsidRPr="007C575D">
              <w:rPr>
                <w:rFonts w:asciiTheme="minorHAnsi" w:hAnsiTheme="minorHAnsi" w:cstheme="minorHAnsi"/>
                <w:color w:val="auto"/>
                <w:szCs w:val="24"/>
              </w:rPr>
              <w:t>7999-7900</w:t>
            </w:r>
          </w:p>
        </w:tc>
        <w:tc>
          <w:tcPr>
            <w:tcW w:w="1170" w:type="dxa"/>
            <w:vAlign w:val="center"/>
          </w:tcPr>
          <w:p w:rsidR="00A95BBA" w:rsidRPr="007C575D" w:rsidRDefault="00A82A41" w:rsidP="002A37BA">
            <w:pPr>
              <w:tabs>
                <w:tab w:val="left" w:pos="288"/>
                <w:tab w:val="left" w:pos="4752"/>
              </w:tabs>
              <w:spacing w:line="240" w:lineRule="exact"/>
              <w:jc w:val="center"/>
              <w:rPr>
                <w:rFonts w:asciiTheme="minorHAnsi" w:hAnsiTheme="minorHAnsi" w:cstheme="minorHAnsi"/>
                <w:color w:val="auto"/>
                <w:szCs w:val="24"/>
              </w:rPr>
            </w:pPr>
            <w:r w:rsidRPr="007C575D">
              <w:rPr>
                <w:rFonts w:asciiTheme="minorHAnsi" w:hAnsiTheme="minorHAnsi" w:cstheme="minorHAnsi"/>
                <w:color w:val="auto"/>
                <w:szCs w:val="24"/>
              </w:rPr>
              <w:t>10</w:t>
            </w:r>
            <w:r w:rsidR="00A95BBA" w:rsidRPr="007C575D">
              <w:rPr>
                <w:rFonts w:asciiTheme="minorHAnsi" w:hAnsiTheme="minorHAnsi" w:cstheme="minorHAnsi"/>
                <w:color w:val="auto"/>
                <w:szCs w:val="24"/>
              </w:rPr>
              <w:t>%</w:t>
            </w:r>
          </w:p>
        </w:tc>
      </w:tr>
      <w:tr w:rsidR="00A95BBA" w:rsidRPr="007C575D"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7C575D" w:rsidRDefault="00A95BBA" w:rsidP="002A37BA">
            <w:pPr>
              <w:tabs>
                <w:tab w:val="left" w:pos="288"/>
                <w:tab w:val="left" w:pos="4752"/>
              </w:tabs>
              <w:spacing w:line="240" w:lineRule="exact"/>
              <w:jc w:val="center"/>
              <w:rPr>
                <w:rFonts w:asciiTheme="minorHAnsi" w:hAnsiTheme="minorHAnsi" w:cstheme="minorHAnsi"/>
                <w:b/>
                <w:color w:val="auto"/>
                <w:szCs w:val="24"/>
              </w:rPr>
            </w:pPr>
            <w:r w:rsidRPr="007C575D">
              <w:rPr>
                <w:rFonts w:asciiTheme="minorHAnsi" w:hAnsiTheme="minorHAnsi" w:cs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7C575D" w:rsidRDefault="00A82A41" w:rsidP="002A37BA">
            <w:pPr>
              <w:tabs>
                <w:tab w:val="left" w:pos="288"/>
                <w:tab w:val="left" w:pos="4752"/>
              </w:tabs>
              <w:spacing w:line="240" w:lineRule="exact"/>
              <w:jc w:val="center"/>
              <w:rPr>
                <w:rFonts w:asciiTheme="minorHAnsi" w:hAnsiTheme="minorHAnsi" w:cstheme="minorHAnsi"/>
                <w:b/>
                <w:color w:val="auto"/>
                <w:szCs w:val="24"/>
              </w:rPr>
            </w:pPr>
            <w:r w:rsidRPr="007C575D">
              <w:rPr>
                <w:rFonts w:asciiTheme="minorHAnsi" w:hAnsiTheme="minorHAnsi" w:cstheme="minorHAnsi"/>
                <w:b/>
                <w:color w:val="auto"/>
                <w:szCs w:val="24"/>
              </w:rPr>
              <w:t>10</w:t>
            </w:r>
            <w:r w:rsidR="00A95BBA" w:rsidRPr="007C575D">
              <w:rPr>
                <w:rFonts w:asciiTheme="minorHAnsi" w:hAnsiTheme="minorHAnsi" w:cstheme="minorHAnsi"/>
                <w:b/>
                <w:color w:val="auto"/>
                <w:szCs w:val="24"/>
              </w:rPr>
              <w:t>%</w:t>
            </w:r>
          </w:p>
        </w:tc>
      </w:tr>
    </w:tbl>
    <w:p w:rsidR="00E56D1E" w:rsidRPr="007C575D" w:rsidRDefault="00E56D1E" w:rsidP="002A37BA">
      <w:pPr>
        <w:pBdr>
          <w:bottom w:val="single" w:sz="12" w:space="1" w:color="auto"/>
        </w:pBdr>
        <w:tabs>
          <w:tab w:val="left" w:pos="288"/>
          <w:tab w:val="left" w:pos="1710"/>
        </w:tabs>
        <w:spacing w:line="240" w:lineRule="exact"/>
        <w:jc w:val="both"/>
        <w:rPr>
          <w:rFonts w:asciiTheme="minorHAnsi" w:hAnsiTheme="minorHAnsi" w:cstheme="minorHAnsi"/>
          <w:color w:val="auto"/>
          <w:szCs w:val="24"/>
          <w:highlight w:val="yellow"/>
        </w:rPr>
      </w:pPr>
    </w:p>
    <w:p w:rsidR="00106AD8" w:rsidRPr="007C575D" w:rsidRDefault="00106AD8" w:rsidP="002A37BA">
      <w:pPr>
        <w:tabs>
          <w:tab w:val="left" w:pos="288"/>
          <w:tab w:val="left" w:pos="4752"/>
        </w:tabs>
        <w:spacing w:line="240" w:lineRule="exact"/>
        <w:rPr>
          <w:rFonts w:asciiTheme="minorHAnsi" w:hAnsiTheme="minorHAnsi" w:cstheme="minorHAnsi"/>
          <w:b/>
          <w:color w:val="auto"/>
          <w:szCs w:val="24"/>
        </w:rPr>
      </w:pPr>
    </w:p>
    <w:p w:rsidR="00D91DA6" w:rsidRPr="007C575D" w:rsidRDefault="00FB1725" w:rsidP="002A37BA">
      <w:pPr>
        <w:tabs>
          <w:tab w:val="left" w:pos="288"/>
          <w:tab w:val="left" w:pos="4752"/>
        </w:tabs>
        <w:spacing w:line="240" w:lineRule="exact"/>
        <w:jc w:val="both"/>
        <w:rPr>
          <w:rFonts w:asciiTheme="minorHAnsi" w:hAnsiTheme="minorHAnsi" w:cstheme="minorHAnsi"/>
          <w:color w:val="auto"/>
        </w:rPr>
      </w:pPr>
      <w:r w:rsidRPr="007C575D">
        <w:rPr>
          <w:rFonts w:asciiTheme="minorHAnsi" w:hAnsiTheme="minorHAnsi" w:cstheme="minorHAnsi"/>
          <w:color w:val="auto"/>
        </w:rPr>
        <w:t>The following documentary evidence was considered:</w:t>
      </w:r>
    </w:p>
    <w:p w:rsidR="00EB5EFD" w:rsidRPr="007C575D" w:rsidRDefault="00EB5EFD" w:rsidP="002A37BA">
      <w:pPr>
        <w:tabs>
          <w:tab w:val="left" w:pos="288"/>
          <w:tab w:val="left" w:pos="4752"/>
        </w:tabs>
        <w:spacing w:line="240" w:lineRule="exact"/>
        <w:jc w:val="both"/>
        <w:rPr>
          <w:rFonts w:asciiTheme="minorHAnsi" w:hAnsiTheme="minorHAnsi" w:cstheme="minorHAnsi"/>
          <w:color w:val="auto"/>
        </w:rPr>
      </w:pPr>
    </w:p>
    <w:p w:rsidR="00114F20" w:rsidRPr="007C575D" w:rsidRDefault="00FB1725" w:rsidP="002A37BA">
      <w:pPr>
        <w:tabs>
          <w:tab w:val="left" w:pos="288"/>
          <w:tab w:val="left" w:pos="4752"/>
        </w:tabs>
        <w:spacing w:line="240" w:lineRule="exact"/>
        <w:jc w:val="both"/>
        <w:rPr>
          <w:rFonts w:asciiTheme="minorHAnsi" w:hAnsiTheme="minorHAnsi" w:cstheme="minorHAnsi"/>
          <w:color w:val="auto"/>
        </w:rPr>
      </w:pPr>
      <w:r w:rsidRPr="007C575D">
        <w:rPr>
          <w:rFonts w:asciiTheme="minorHAnsi" w:hAnsiTheme="minorHAnsi" w:cstheme="minorHAnsi"/>
          <w:color w:val="auto"/>
        </w:rPr>
        <w:t xml:space="preserve">Exhibit A.  DD Form </w:t>
      </w:r>
      <w:proofErr w:type="gramStart"/>
      <w:r w:rsidRPr="007C575D">
        <w:rPr>
          <w:rFonts w:asciiTheme="minorHAnsi" w:hAnsiTheme="minorHAnsi" w:cstheme="minorHAnsi"/>
          <w:color w:val="auto"/>
        </w:rPr>
        <w:t>294,</w:t>
      </w:r>
      <w:proofErr w:type="gramEnd"/>
      <w:r w:rsidRPr="007C575D">
        <w:rPr>
          <w:rFonts w:asciiTheme="minorHAnsi" w:hAnsiTheme="minorHAnsi" w:cstheme="minorHAnsi"/>
          <w:color w:val="auto"/>
        </w:rPr>
        <w:t xml:space="preserve"> dated 20</w:t>
      </w:r>
      <w:r w:rsidR="007E59E3" w:rsidRPr="007C575D">
        <w:rPr>
          <w:rFonts w:asciiTheme="minorHAnsi" w:hAnsiTheme="minorHAnsi" w:cstheme="minorHAnsi"/>
          <w:color w:val="auto"/>
        </w:rPr>
        <w:t>0</w:t>
      </w:r>
      <w:r w:rsidR="008D3238" w:rsidRPr="007C575D">
        <w:rPr>
          <w:rFonts w:asciiTheme="minorHAnsi" w:hAnsiTheme="minorHAnsi" w:cstheme="minorHAnsi"/>
          <w:color w:val="auto"/>
        </w:rPr>
        <w:t>90612</w:t>
      </w:r>
      <w:r w:rsidRPr="007C575D">
        <w:rPr>
          <w:rFonts w:asciiTheme="minorHAnsi" w:hAnsiTheme="minorHAnsi" w:cstheme="minorHAnsi"/>
          <w:color w:val="auto"/>
        </w:rPr>
        <w:t>, w/atchs.</w:t>
      </w:r>
    </w:p>
    <w:p w:rsidR="00114F20" w:rsidRPr="007C575D" w:rsidRDefault="00FB1725" w:rsidP="002A37BA">
      <w:pPr>
        <w:tabs>
          <w:tab w:val="left" w:pos="288"/>
          <w:tab w:val="left" w:pos="4752"/>
        </w:tabs>
        <w:spacing w:line="240" w:lineRule="exact"/>
        <w:jc w:val="both"/>
        <w:rPr>
          <w:rFonts w:asciiTheme="minorHAnsi" w:hAnsiTheme="minorHAnsi" w:cstheme="minorHAnsi"/>
          <w:color w:val="auto"/>
        </w:rPr>
      </w:pPr>
      <w:r w:rsidRPr="007C575D">
        <w:rPr>
          <w:rFonts w:asciiTheme="minorHAnsi" w:hAnsiTheme="minorHAnsi" w:cstheme="minorHAnsi"/>
          <w:color w:val="auto"/>
        </w:rPr>
        <w:t>Exhibit B.  Service Treatment Record.</w:t>
      </w:r>
    </w:p>
    <w:p w:rsidR="00114F20" w:rsidRPr="007C575D" w:rsidRDefault="00FB1725" w:rsidP="002A37BA">
      <w:pPr>
        <w:tabs>
          <w:tab w:val="left" w:pos="288"/>
          <w:tab w:val="left" w:pos="4752"/>
        </w:tabs>
        <w:spacing w:line="240" w:lineRule="exact"/>
        <w:jc w:val="both"/>
        <w:rPr>
          <w:rFonts w:asciiTheme="minorHAnsi" w:hAnsiTheme="minorHAnsi" w:cstheme="minorHAnsi"/>
          <w:color w:val="auto"/>
        </w:rPr>
      </w:pPr>
      <w:r w:rsidRPr="007C575D">
        <w:rPr>
          <w:rFonts w:asciiTheme="minorHAnsi" w:hAnsiTheme="minorHAnsi" w:cstheme="minorHAnsi"/>
          <w:color w:val="auto"/>
        </w:rPr>
        <w:t>Exhibit C.  Department of Veterans' Affairs Treatment Record.</w:t>
      </w:r>
    </w:p>
    <w:p w:rsidR="00D91DA6" w:rsidRPr="007C575D" w:rsidRDefault="00D91DA6" w:rsidP="002A37BA">
      <w:pPr>
        <w:tabs>
          <w:tab w:val="left" w:pos="288"/>
          <w:tab w:val="left" w:pos="4752"/>
        </w:tabs>
        <w:spacing w:line="240" w:lineRule="exact"/>
        <w:jc w:val="both"/>
        <w:rPr>
          <w:rFonts w:asciiTheme="minorHAnsi" w:hAnsiTheme="minorHAnsi" w:cstheme="minorHAnsi"/>
          <w:color w:val="auto"/>
        </w:rPr>
      </w:pPr>
    </w:p>
    <w:p w:rsidR="00114F20" w:rsidRPr="007C575D" w:rsidRDefault="00114F20" w:rsidP="002A37BA">
      <w:pPr>
        <w:tabs>
          <w:tab w:val="left" w:pos="288"/>
          <w:tab w:val="left" w:pos="4752"/>
        </w:tabs>
        <w:spacing w:line="240" w:lineRule="exact"/>
        <w:jc w:val="both"/>
        <w:rPr>
          <w:rFonts w:asciiTheme="minorHAnsi" w:hAnsiTheme="minorHAnsi" w:cstheme="minorHAnsi"/>
          <w:color w:val="auto"/>
        </w:rPr>
      </w:pPr>
    </w:p>
    <w:p w:rsidR="00114F20" w:rsidRPr="007C575D" w:rsidRDefault="00114F20" w:rsidP="002A37BA">
      <w:pPr>
        <w:tabs>
          <w:tab w:val="left" w:pos="288"/>
          <w:tab w:val="left" w:pos="4752"/>
        </w:tabs>
        <w:spacing w:line="240" w:lineRule="exact"/>
        <w:jc w:val="both"/>
        <w:rPr>
          <w:rFonts w:asciiTheme="minorHAnsi" w:hAnsiTheme="minorHAnsi" w:cstheme="minorHAnsi"/>
          <w:color w:val="auto"/>
        </w:rPr>
      </w:pPr>
    </w:p>
    <w:p w:rsidR="00D91DA6" w:rsidRPr="007C575D" w:rsidRDefault="001F3077" w:rsidP="002A37BA">
      <w:pPr>
        <w:tabs>
          <w:tab w:val="left" w:pos="0"/>
          <w:tab w:val="left" w:pos="4320"/>
        </w:tabs>
        <w:spacing w:line="240" w:lineRule="exact"/>
        <w:jc w:val="both"/>
        <w:rPr>
          <w:rFonts w:asciiTheme="minorHAnsi" w:hAnsiTheme="minorHAnsi" w:cstheme="minorHAnsi"/>
          <w:color w:val="auto"/>
        </w:rPr>
      </w:pPr>
      <w:r>
        <w:rPr>
          <w:rFonts w:asciiTheme="minorHAnsi" w:hAnsiTheme="minorHAnsi" w:cstheme="minorHAnsi"/>
          <w:color w:val="auto"/>
        </w:rPr>
        <w:t xml:space="preserve"> </w:t>
      </w:r>
    </w:p>
    <w:p w:rsidR="006E4B18" w:rsidRDefault="00FB1725" w:rsidP="00597827">
      <w:pPr>
        <w:tabs>
          <w:tab w:val="left" w:pos="0"/>
          <w:tab w:val="left" w:pos="4320"/>
        </w:tabs>
        <w:spacing w:line="240" w:lineRule="exact"/>
        <w:jc w:val="both"/>
        <w:rPr>
          <w:rFonts w:asciiTheme="minorHAnsi" w:hAnsiTheme="minorHAnsi" w:cstheme="minorHAnsi"/>
          <w:color w:val="auto"/>
        </w:rPr>
      </w:pPr>
      <w:r w:rsidRPr="007C575D">
        <w:rPr>
          <w:rFonts w:asciiTheme="minorHAnsi" w:hAnsiTheme="minorHAnsi" w:cstheme="minorHAnsi"/>
          <w:color w:val="auto"/>
        </w:rPr>
        <w:t xml:space="preserve">             </w:t>
      </w:r>
      <w:r w:rsidR="00E33E66">
        <w:rPr>
          <w:rFonts w:asciiTheme="minorHAnsi" w:hAnsiTheme="minorHAnsi" w:cstheme="minorHAnsi"/>
          <w:color w:val="auto"/>
        </w:rPr>
        <w:t xml:space="preserve">                </w:t>
      </w:r>
      <w:r w:rsidR="00E33E66">
        <w:rPr>
          <w:rFonts w:asciiTheme="minorHAnsi" w:hAnsiTheme="minorHAnsi" w:cstheme="minorHAnsi"/>
          <w:color w:val="auto"/>
        </w:rPr>
        <w:tab/>
      </w:r>
      <w:r w:rsidR="00110746">
        <w:rPr>
          <w:rFonts w:asciiTheme="minorHAnsi" w:hAnsiTheme="minorHAnsi" w:cstheme="minorHAnsi"/>
          <w:color w:val="auto"/>
        </w:rPr>
        <w:t>President</w:t>
      </w:r>
    </w:p>
    <w:p w:rsidR="00B522CD" w:rsidRDefault="006E4B18" w:rsidP="00597827">
      <w:pPr>
        <w:tabs>
          <w:tab w:val="left" w:pos="0"/>
          <w:tab w:val="left" w:pos="4320"/>
        </w:tabs>
        <w:spacing w:line="240" w:lineRule="exact"/>
        <w:jc w:val="both"/>
        <w:rPr>
          <w:rFonts w:asciiTheme="minorHAnsi" w:hAnsiTheme="minorHAnsi" w:cstheme="minorHAnsi"/>
          <w:color w:val="auto"/>
        </w:rPr>
      </w:pPr>
      <w:r>
        <w:rPr>
          <w:rFonts w:asciiTheme="minorHAnsi" w:hAnsiTheme="minorHAnsi" w:cstheme="minorHAnsi"/>
          <w:color w:val="auto"/>
        </w:rPr>
        <w:tab/>
      </w:r>
      <w:r w:rsidR="00FB1725" w:rsidRPr="007C575D">
        <w:rPr>
          <w:rFonts w:asciiTheme="minorHAnsi" w:hAnsiTheme="minorHAnsi" w:cstheme="minorHAnsi"/>
          <w:color w:val="auto"/>
        </w:rPr>
        <w:t>Physical Disability Board of Review</w:t>
      </w:r>
    </w:p>
    <w:p w:rsidR="001F3077" w:rsidRDefault="001F3077">
      <w:pPr>
        <w:rPr>
          <w:rFonts w:asciiTheme="minorHAnsi" w:hAnsiTheme="minorHAnsi" w:cstheme="minorHAnsi"/>
          <w:color w:val="auto"/>
        </w:rPr>
      </w:pPr>
      <w:r>
        <w:rPr>
          <w:rFonts w:asciiTheme="minorHAnsi" w:hAnsiTheme="minorHAnsi" w:cstheme="minorHAnsi"/>
          <w:color w:val="auto"/>
        </w:rPr>
        <w:br w:type="page"/>
      </w:r>
    </w:p>
    <w:p w:rsidR="001F3077" w:rsidRDefault="001F3077" w:rsidP="001F3077">
      <w:pPr>
        <w:jc w:val="both"/>
      </w:pPr>
      <w:r>
        <w:lastRenderedPageBreak/>
        <w:t xml:space="preserve">MEMORANDUM FOR DIRECTOR, SECRETARY OF THE NAVY COUNCIL OF REVIEW  </w:t>
      </w:r>
    </w:p>
    <w:p w:rsidR="001F3077" w:rsidRDefault="001F3077" w:rsidP="001F3077">
      <w:pPr>
        <w:jc w:val="both"/>
      </w:pPr>
      <w:r>
        <w:t xml:space="preserve">                                        BOARDS </w:t>
      </w:r>
    </w:p>
    <w:p w:rsidR="001F3077" w:rsidRDefault="001F3077" w:rsidP="001F3077">
      <w:pPr>
        <w:jc w:val="both"/>
      </w:pPr>
    </w:p>
    <w:p w:rsidR="001F3077" w:rsidRDefault="001F3077" w:rsidP="001F3077">
      <w:pPr>
        <w:jc w:val="both"/>
      </w:pPr>
      <w:proofErr w:type="spellStart"/>
      <w:r>
        <w:t>Subj</w:t>
      </w:r>
      <w:proofErr w:type="spellEnd"/>
      <w:r>
        <w:t>:  PHYSICAL DISABILITY BOARD OF REVIEW (PDBR) RECOMMENDATION</w:t>
      </w:r>
    </w:p>
    <w:p w:rsidR="001F3077" w:rsidRDefault="001F3077" w:rsidP="001F3077">
      <w:pPr>
        <w:tabs>
          <w:tab w:val="left" w:pos="630"/>
        </w:tabs>
        <w:jc w:val="both"/>
      </w:pPr>
      <w:r>
        <w:t xml:space="preserve"> </w:t>
      </w:r>
    </w:p>
    <w:p w:rsidR="001F3077" w:rsidRDefault="001F3077" w:rsidP="001F3077">
      <w:pPr>
        <w:jc w:val="both"/>
      </w:pPr>
    </w:p>
    <w:p w:rsidR="001F3077" w:rsidRDefault="001F3077" w:rsidP="001F3077">
      <w:pPr>
        <w:jc w:val="both"/>
      </w:pPr>
      <w:r>
        <w:t xml:space="preserve">Ref:   (a) </w:t>
      </w:r>
      <w:proofErr w:type="spellStart"/>
      <w:r>
        <w:t>DoDI</w:t>
      </w:r>
      <w:proofErr w:type="spellEnd"/>
      <w:r>
        <w:t xml:space="preserve"> 6040.44</w:t>
      </w:r>
    </w:p>
    <w:p w:rsidR="001F3077" w:rsidRDefault="001F3077" w:rsidP="001F3077">
      <w:pPr>
        <w:jc w:val="both"/>
      </w:pPr>
      <w:r>
        <w:t xml:space="preserve">          (b) PDBR </w:t>
      </w:r>
      <w:proofErr w:type="spellStart"/>
      <w:r>
        <w:t>ltr</w:t>
      </w:r>
      <w:proofErr w:type="spellEnd"/>
      <w:r>
        <w:t xml:space="preserve"> </w:t>
      </w:r>
      <w:proofErr w:type="spellStart"/>
      <w:r>
        <w:t>dtd</w:t>
      </w:r>
      <w:proofErr w:type="spellEnd"/>
      <w:r>
        <w:t xml:space="preserve"> 6 Sep 11</w:t>
      </w:r>
    </w:p>
    <w:p w:rsidR="001F3077" w:rsidRDefault="001F3077" w:rsidP="001F3077">
      <w:pPr>
        <w:jc w:val="both"/>
      </w:pPr>
    </w:p>
    <w:p w:rsidR="001F3077" w:rsidRDefault="001F3077" w:rsidP="001F3077">
      <w:r>
        <w:t xml:space="preserve">      I have reviewed the subject case pursuant to reference (a) and, for the reasons set forth in reference (b), approve the recommendation of the Physical Disability Board of Review XXXXX records not be corrected to reflect a change in either his characterization of separation or in the disability rating previously assigned by the Department of the Navy’s Physical Evaluation Board.</w:t>
      </w:r>
    </w:p>
    <w:p w:rsidR="001F3077" w:rsidRDefault="001F3077" w:rsidP="001F3077">
      <w:pPr>
        <w:jc w:val="both"/>
      </w:pPr>
    </w:p>
    <w:p w:rsidR="001F3077" w:rsidRDefault="001F3077" w:rsidP="001F3077">
      <w:pPr>
        <w:jc w:val="both"/>
      </w:pPr>
    </w:p>
    <w:p w:rsidR="001F3077" w:rsidRDefault="001F3077" w:rsidP="001F3077">
      <w:pPr>
        <w:jc w:val="both"/>
      </w:pPr>
    </w:p>
    <w:p w:rsidR="001F3077" w:rsidRDefault="001F3077" w:rsidP="001F3077">
      <w:pPr>
        <w:tabs>
          <w:tab w:val="left" w:pos="4680"/>
        </w:tabs>
        <w:jc w:val="both"/>
      </w:pPr>
      <w:r>
        <w:tab/>
        <w:t xml:space="preserve"> </w:t>
      </w:r>
    </w:p>
    <w:p w:rsidR="001F3077" w:rsidRDefault="001F3077" w:rsidP="001F3077">
      <w:pPr>
        <w:jc w:val="both"/>
      </w:pPr>
      <w:r>
        <w:tab/>
        <w:t xml:space="preserve">     </w:t>
      </w:r>
      <w:r>
        <w:tab/>
      </w:r>
      <w:r>
        <w:tab/>
      </w:r>
      <w:r>
        <w:tab/>
      </w:r>
      <w:r>
        <w:tab/>
      </w:r>
      <w:r>
        <w:tab/>
        <w:t xml:space="preserve">      Assistant General Counsel</w:t>
      </w:r>
    </w:p>
    <w:p w:rsidR="001F3077" w:rsidRDefault="001F3077" w:rsidP="001F3077">
      <w:pPr>
        <w:jc w:val="both"/>
      </w:pPr>
      <w:r>
        <w:tab/>
      </w:r>
      <w:r>
        <w:tab/>
      </w:r>
      <w:r>
        <w:tab/>
      </w:r>
      <w:r>
        <w:tab/>
      </w:r>
      <w:r>
        <w:tab/>
      </w:r>
      <w:r>
        <w:tab/>
        <w:t xml:space="preserve">       (Manpower &amp; Reserve Affairs)</w:t>
      </w:r>
    </w:p>
    <w:p w:rsidR="001F3077" w:rsidRDefault="001F3077" w:rsidP="001F3077">
      <w:pPr>
        <w:jc w:val="both"/>
      </w:pPr>
      <w:r>
        <w:tab/>
      </w:r>
      <w:r>
        <w:tab/>
      </w:r>
      <w:r>
        <w:tab/>
      </w:r>
      <w:r>
        <w:tab/>
      </w:r>
      <w:r>
        <w:tab/>
      </w:r>
      <w:r>
        <w:tab/>
        <w:t xml:space="preserve">  </w:t>
      </w:r>
    </w:p>
    <w:p w:rsidR="001F3077" w:rsidRDefault="001F3077" w:rsidP="001F3077">
      <w:pPr>
        <w:jc w:val="both"/>
      </w:pPr>
    </w:p>
    <w:p w:rsidR="001F3077" w:rsidRPr="007C575D" w:rsidRDefault="001F3077" w:rsidP="00597827">
      <w:pPr>
        <w:tabs>
          <w:tab w:val="left" w:pos="0"/>
          <w:tab w:val="left" w:pos="4320"/>
        </w:tabs>
        <w:spacing w:line="240" w:lineRule="exact"/>
        <w:jc w:val="both"/>
        <w:rPr>
          <w:rFonts w:asciiTheme="minorHAnsi" w:hAnsiTheme="minorHAnsi" w:cstheme="minorHAnsi"/>
          <w:color w:val="auto"/>
        </w:rPr>
      </w:pPr>
    </w:p>
    <w:p w:rsidR="00A44141" w:rsidRPr="007C575D" w:rsidRDefault="00A44141" w:rsidP="002A37BA">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rPr>
      </w:pPr>
    </w:p>
    <w:p w:rsidR="009F541A" w:rsidRPr="007C575D" w:rsidRDefault="009F541A" w:rsidP="002A37BA">
      <w:pPr>
        <w:spacing w:line="240" w:lineRule="exact"/>
        <w:rPr>
          <w:rFonts w:asciiTheme="minorHAnsi" w:hAnsiTheme="minorHAnsi" w:cstheme="minorHAnsi"/>
          <w:color w:val="auto"/>
          <w:szCs w:val="24"/>
          <w:u w:val="single"/>
        </w:rPr>
      </w:pPr>
    </w:p>
    <w:p w:rsidR="009F541A" w:rsidRPr="007C575D" w:rsidRDefault="009F541A" w:rsidP="002A37BA">
      <w:pPr>
        <w:spacing w:line="240" w:lineRule="exact"/>
        <w:rPr>
          <w:rFonts w:asciiTheme="minorHAnsi" w:hAnsiTheme="minorHAnsi" w:cstheme="minorHAnsi"/>
          <w:color w:val="auto"/>
          <w:szCs w:val="24"/>
          <w:u w:val="single"/>
        </w:rPr>
      </w:pPr>
    </w:p>
    <w:sectPr w:rsidR="009F541A" w:rsidRPr="007C575D"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C9" w:rsidRDefault="00454EC9">
      <w:r>
        <w:separator/>
      </w:r>
    </w:p>
  </w:endnote>
  <w:endnote w:type="continuationSeparator" w:id="0">
    <w:p w:rsidR="00454EC9" w:rsidRDefault="00454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07994" w:rsidRPr="00684CE6" w:rsidRDefault="00F020DA" w:rsidP="00F65ED5">
        <w:pPr>
          <w:pStyle w:val="Footer"/>
          <w:jc w:val="right"/>
          <w:rPr>
            <w:color w:val="auto"/>
          </w:rPr>
        </w:pPr>
        <w:r w:rsidRPr="00684CE6">
          <w:rPr>
            <w:color w:val="auto"/>
          </w:rPr>
          <w:fldChar w:fldCharType="begin"/>
        </w:r>
        <w:r w:rsidR="00207994" w:rsidRPr="00684CE6">
          <w:rPr>
            <w:color w:val="auto"/>
          </w:rPr>
          <w:instrText xml:space="preserve"> PAGE   \* MERGEFORMAT </w:instrText>
        </w:r>
        <w:r w:rsidRPr="00684CE6">
          <w:rPr>
            <w:color w:val="auto"/>
          </w:rPr>
          <w:fldChar w:fldCharType="separate"/>
        </w:r>
        <w:r w:rsidR="001F3077">
          <w:rPr>
            <w:noProof/>
            <w:color w:val="auto"/>
          </w:rPr>
          <w:t>4</w:t>
        </w:r>
        <w:r w:rsidRPr="00684CE6">
          <w:rPr>
            <w:color w:val="auto"/>
          </w:rPr>
          <w:fldChar w:fldCharType="end"/>
        </w:r>
        <w:r w:rsidR="00207994" w:rsidRPr="00684CE6">
          <w:rPr>
            <w:color w:val="auto"/>
          </w:rPr>
          <w:t xml:space="preserve">                                                           </w:t>
        </w:r>
        <w:r w:rsidR="00207994">
          <w:rPr>
            <w:color w:val="auto"/>
          </w:rPr>
          <w:t xml:space="preserve">   </w:t>
        </w:r>
        <w:r w:rsidR="00207994" w:rsidRPr="00EF0103">
          <w:rPr>
            <w:color w:val="auto"/>
          </w:rPr>
          <w:t>PD</w:t>
        </w:r>
        <w:r w:rsidR="00207994">
          <w:rPr>
            <w:color w:val="auto"/>
          </w:rPr>
          <w:t>09</w:t>
        </w:r>
        <w:r w:rsidR="00207994" w:rsidRPr="00EF0103">
          <w:rPr>
            <w:color w:val="auto"/>
          </w:rPr>
          <w:t>00</w:t>
        </w:r>
        <w:r w:rsidR="00207994">
          <w:rPr>
            <w:color w:val="auto"/>
          </w:rPr>
          <w:t>406</w:t>
        </w:r>
      </w:p>
    </w:sdtContent>
  </w:sdt>
  <w:p w:rsidR="00207994" w:rsidRPr="00684CE6" w:rsidRDefault="0020799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C9" w:rsidRDefault="00454EC9">
      <w:r>
        <w:separator/>
      </w:r>
    </w:p>
  </w:footnote>
  <w:footnote w:type="continuationSeparator" w:id="0">
    <w:p w:rsidR="00454EC9" w:rsidRDefault="00454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275ED"/>
    <w:multiLevelType w:val="hybridMultilevel"/>
    <w:tmpl w:val="B6021B84"/>
    <w:lvl w:ilvl="0" w:tplc="86AE5762">
      <w:numFmt w:val="bullet"/>
      <w:lvlText w:val="-"/>
      <w:lvlJc w:val="left"/>
      <w:pPr>
        <w:ind w:left="648" w:hanging="360"/>
      </w:pPr>
      <w:rPr>
        <w:rFonts w:ascii="Calibri" w:eastAsia="Times New Roman"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7"/>
  </w:num>
  <w:num w:numId="5">
    <w:abstractNumId w:val="3"/>
  </w:num>
  <w:num w:numId="6">
    <w:abstractNumId w:val="9"/>
  </w:num>
  <w:num w:numId="7">
    <w:abstractNumId w:val="0"/>
  </w:num>
  <w:num w:numId="8">
    <w:abstractNumId w:val="5"/>
  </w:num>
  <w:num w:numId="9">
    <w:abstractNumId w:val="16"/>
  </w:num>
  <w:num w:numId="10">
    <w:abstractNumId w:val="11"/>
  </w:num>
  <w:num w:numId="11">
    <w:abstractNumId w:val="4"/>
  </w:num>
  <w:num w:numId="12">
    <w:abstractNumId w:val="14"/>
  </w:num>
  <w:num w:numId="13">
    <w:abstractNumId w:val="8"/>
  </w:num>
  <w:num w:numId="14">
    <w:abstractNumId w:val="15"/>
  </w:num>
  <w:num w:numId="15">
    <w:abstractNumId w:val="19"/>
  </w:num>
  <w:num w:numId="16">
    <w:abstractNumId w:val="1"/>
  </w:num>
  <w:num w:numId="17">
    <w:abstractNumId w:val="17"/>
  </w:num>
  <w:num w:numId="18">
    <w:abstractNumId w:val="10"/>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907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730"/>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BC9"/>
    <w:rsid w:val="00050C76"/>
    <w:rsid w:val="00051622"/>
    <w:rsid w:val="00051A11"/>
    <w:rsid w:val="00052234"/>
    <w:rsid w:val="00053D7C"/>
    <w:rsid w:val="000575C5"/>
    <w:rsid w:val="0005772E"/>
    <w:rsid w:val="000577C9"/>
    <w:rsid w:val="00060FFD"/>
    <w:rsid w:val="0006431E"/>
    <w:rsid w:val="000652EA"/>
    <w:rsid w:val="00065E21"/>
    <w:rsid w:val="000673ED"/>
    <w:rsid w:val="0007056A"/>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038F"/>
    <w:rsid w:val="000A2BCE"/>
    <w:rsid w:val="000A33C8"/>
    <w:rsid w:val="000A41E3"/>
    <w:rsid w:val="000A4BBA"/>
    <w:rsid w:val="000A5071"/>
    <w:rsid w:val="000B0AD2"/>
    <w:rsid w:val="000B1022"/>
    <w:rsid w:val="000B2FB8"/>
    <w:rsid w:val="000B4C99"/>
    <w:rsid w:val="000B7328"/>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01D"/>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36B"/>
    <w:rsid w:val="00103948"/>
    <w:rsid w:val="00103CCF"/>
    <w:rsid w:val="0010417F"/>
    <w:rsid w:val="001042D2"/>
    <w:rsid w:val="0010530E"/>
    <w:rsid w:val="00105C07"/>
    <w:rsid w:val="00106AD8"/>
    <w:rsid w:val="00107EC5"/>
    <w:rsid w:val="001103CD"/>
    <w:rsid w:val="00110746"/>
    <w:rsid w:val="00113D2A"/>
    <w:rsid w:val="00114F20"/>
    <w:rsid w:val="0011590B"/>
    <w:rsid w:val="001211AF"/>
    <w:rsid w:val="001219DF"/>
    <w:rsid w:val="0012220B"/>
    <w:rsid w:val="00122ABE"/>
    <w:rsid w:val="001231DC"/>
    <w:rsid w:val="0012489B"/>
    <w:rsid w:val="001272AE"/>
    <w:rsid w:val="00130756"/>
    <w:rsid w:val="001315DD"/>
    <w:rsid w:val="00132B45"/>
    <w:rsid w:val="0013525F"/>
    <w:rsid w:val="00135385"/>
    <w:rsid w:val="001364D1"/>
    <w:rsid w:val="001374C7"/>
    <w:rsid w:val="00141BD3"/>
    <w:rsid w:val="001421FD"/>
    <w:rsid w:val="001425C8"/>
    <w:rsid w:val="00142659"/>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DEC"/>
    <w:rsid w:val="00166182"/>
    <w:rsid w:val="00170C7B"/>
    <w:rsid w:val="0017139A"/>
    <w:rsid w:val="00171F6F"/>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6EFC"/>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8A2"/>
    <w:rsid w:val="001B2D90"/>
    <w:rsid w:val="001B4C0B"/>
    <w:rsid w:val="001B4EC2"/>
    <w:rsid w:val="001B5B59"/>
    <w:rsid w:val="001B60E0"/>
    <w:rsid w:val="001B755A"/>
    <w:rsid w:val="001B7C8C"/>
    <w:rsid w:val="001B7EBB"/>
    <w:rsid w:val="001C0688"/>
    <w:rsid w:val="001C181A"/>
    <w:rsid w:val="001C1877"/>
    <w:rsid w:val="001C2053"/>
    <w:rsid w:val="001C252F"/>
    <w:rsid w:val="001C28D1"/>
    <w:rsid w:val="001C3473"/>
    <w:rsid w:val="001C5BDA"/>
    <w:rsid w:val="001C5CFC"/>
    <w:rsid w:val="001C630E"/>
    <w:rsid w:val="001C7231"/>
    <w:rsid w:val="001C7418"/>
    <w:rsid w:val="001C7EBE"/>
    <w:rsid w:val="001D0051"/>
    <w:rsid w:val="001D169A"/>
    <w:rsid w:val="001D2224"/>
    <w:rsid w:val="001D31AA"/>
    <w:rsid w:val="001D3DC0"/>
    <w:rsid w:val="001D4F88"/>
    <w:rsid w:val="001D68CF"/>
    <w:rsid w:val="001D6A8C"/>
    <w:rsid w:val="001D7A56"/>
    <w:rsid w:val="001D7BB5"/>
    <w:rsid w:val="001E15C0"/>
    <w:rsid w:val="001E18E0"/>
    <w:rsid w:val="001E18E2"/>
    <w:rsid w:val="001E19D0"/>
    <w:rsid w:val="001E2A30"/>
    <w:rsid w:val="001E2FF1"/>
    <w:rsid w:val="001E41FE"/>
    <w:rsid w:val="001E635C"/>
    <w:rsid w:val="001F0297"/>
    <w:rsid w:val="001F3077"/>
    <w:rsid w:val="00200AA0"/>
    <w:rsid w:val="00202325"/>
    <w:rsid w:val="00202736"/>
    <w:rsid w:val="00203652"/>
    <w:rsid w:val="00204562"/>
    <w:rsid w:val="00205B4F"/>
    <w:rsid w:val="00205D69"/>
    <w:rsid w:val="002060B6"/>
    <w:rsid w:val="002066B5"/>
    <w:rsid w:val="00207994"/>
    <w:rsid w:val="00211612"/>
    <w:rsid w:val="002119B6"/>
    <w:rsid w:val="00212B40"/>
    <w:rsid w:val="00213BD0"/>
    <w:rsid w:val="00214DBA"/>
    <w:rsid w:val="002151AB"/>
    <w:rsid w:val="0021548C"/>
    <w:rsid w:val="00215C4C"/>
    <w:rsid w:val="00215ED6"/>
    <w:rsid w:val="00216049"/>
    <w:rsid w:val="00216101"/>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2FF4"/>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62A6"/>
    <w:rsid w:val="00287006"/>
    <w:rsid w:val="00292397"/>
    <w:rsid w:val="00292AB2"/>
    <w:rsid w:val="00293DB6"/>
    <w:rsid w:val="00293FE8"/>
    <w:rsid w:val="00294437"/>
    <w:rsid w:val="00297A45"/>
    <w:rsid w:val="00297E20"/>
    <w:rsid w:val="002A233F"/>
    <w:rsid w:val="002A3237"/>
    <w:rsid w:val="002A37BA"/>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74D"/>
    <w:rsid w:val="002C0DEA"/>
    <w:rsid w:val="002C34F6"/>
    <w:rsid w:val="002C3B6D"/>
    <w:rsid w:val="002C4B90"/>
    <w:rsid w:val="002C54CE"/>
    <w:rsid w:val="002C5D9D"/>
    <w:rsid w:val="002C5F10"/>
    <w:rsid w:val="002C6E5B"/>
    <w:rsid w:val="002D08F3"/>
    <w:rsid w:val="002D0C12"/>
    <w:rsid w:val="002D18B4"/>
    <w:rsid w:val="002D231A"/>
    <w:rsid w:val="002D5330"/>
    <w:rsid w:val="002D5F57"/>
    <w:rsid w:val="002D73D4"/>
    <w:rsid w:val="002D7787"/>
    <w:rsid w:val="002D7CA3"/>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9DC"/>
    <w:rsid w:val="0032136A"/>
    <w:rsid w:val="00323A90"/>
    <w:rsid w:val="00323E70"/>
    <w:rsid w:val="003258A7"/>
    <w:rsid w:val="00325BA2"/>
    <w:rsid w:val="003262BD"/>
    <w:rsid w:val="00326B1C"/>
    <w:rsid w:val="00326C08"/>
    <w:rsid w:val="00326F7F"/>
    <w:rsid w:val="0032789B"/>
    <w:rsid w:val="00330311"/>
    <w:rsid w:val="00330D55"/>
    <w:rsid w:val="003320E8"/>
    <w:rsid w:val="003328FD"/>
    <w:rsid w:val="00332DE3"/>
    <w:rsid w:val="0033334F"/>
    <w:rsid w:val="00334243"/>
    <w:rsid w:val="00334514"/>
    <w:rsid w:val="0033555E"/>
    <w:rsid w:val="00336805"/>
    <w:rsid w:val="00337351"/>
    <w:rsid w:val="00341A54"/>
    <w:rsid w:val="00344A4F"/>
    <w:rsid w:val="00344D17"/>
    <w:rsid w:val="0034669F"/>
    <w:rsid w:val="00351498"/>
    <w:rsid w:val="00352B22"/>
    <w:rsid w:val="00352BB2"/>
    <w:rsid w:val="00352CBF"/>
    <w:rsid w:val="00354547"/>
    <w:rsid w:val="003549F5"/>
    <w:rsid w:val="003567DE"/>
    <w:rsid w:val="003574F3"/>
    <w:rsid w:val="00357831"/>
    <w:rsid w:val="00357F18"/>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5FD3"/>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6C7"/>
    <w:rsid w:val="003A6A99"/>
    <w:rsid w:val="003A6E60"/>
    <w:rsid w:val="003A7FF8"/>
    <w:rsid w:val="003B17AC"/>
    <w:rsid w:val="003B227A"/>
    <w:rsid w:val="003B3A77"/>
    <w:rsid w:val="003B4319"/>
    <w:rsid w:val="003B5854"/>
    <w:rsid w:val="003B6764"/>
    <w:rsid w:val="003B7A8B"/>
    <w:rsid w:val="003C0E74"/>
    <w:rsid w:val="003C294B"/>
    <w:rsid w:val="003C5046"/>
    <w:rsid w:val="003C6068"/>
    <w:rsid w:val="003C7AEC"/>
    <w:rsid w:val="003D2BA3"/>
    <w:rsid w:val="003D2D3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96D"/>
    <w:rsid w:val="003F776F"/>
    <w:rsid w:val="003F7777"/>
    <w:rsid w:val="004007E9"/>
    <w:rsid w:val="00400810"/>
    <w:rsid w:val="00401825"/>
    <w:rsid w:val="00401BBC"/>
    <w:rsid w:val="00401EF9"/>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F7C"/>
    <w:rsid w:val="00424612"/>
    <w:rsid w:val="0042528C"/>
    <w:rsid w:val="00425672"/>
    <w:rsid w:val="00425A6A"/>
    <w:rsid w:val="00427F54"/>
    <w:rsid w:val="00430AEC"/>
    <w:rsid w:val="004316FD"/>
    <w:rsid w:val="00433F36"/>
    <w:rsid w:val="00434860"/>
    <w:rsid w:val="0043503A"/>
    <w:rsid w:val="00437B8A"/>
    <w:rsid w:val="00437D18"/>
    <w:rsid w:val="00437D77"/>
    <w:rsid w:val="00441B44"/>
    <w:rsid w:val="0044243B"/>
    <w:rsid w:val="004435BE"/>
    <w:rsid w:val="0044384F"/>
    <w:rsid w:val="0044411E"/>
    <w:rsid w:val="00444472"/>
    <w:rsid w:val="00444F80"/>
    <w:rsid w:val="00445599"/>
    <w:rsid w:val="00446018"/>
    <w:rsid w:val="0045027B"/>
    <w:rsid w:val="004504E7"/>
    <w:rsid w:val="00451F9D"/>
    <w:rsid w:val="00453167"/>
    <w:rsid w:val="004543BC"/>
    <w:rsid w:val="00454EC9"/>
    <w:rsid w:val="0045645D"/>
    <w:rsid w:val="00456759"/>
    <w:rsid w:val="004574C6"/>
    <w:rsid w:val="00457743"/>
    <w:rsid w:val="00457BCF"/>
    <w:rsid w:val="00457DCE"/>
    <w:rsid w:val="00460E3F"/>
    <w:rsid w:val="0046111A"/>
    <w:rsid w:val="00462A75"/>
    <w:rsid w:val="00462F68"/>
    <w:rsid w:val="0046369B"/>
    <w:rsid w:val="004640E9"/>
    <w:rsid w:val="004661B6"/>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B81"/>
    <w:rsid w:val="0049255F"/>
    <w:rsid w:val="0049445D"/>
    <w:rsid w:val="00494D2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0A24"/>
    <w:rsid w:val="004C1EF8"/>
    <w:rsid w:val="004C2063"/>
    <w:rsid w:val="004C24C5"/>
    <w:rsid w:val="004C3D90"/>
    <w:rsid w:val="004C47D5"/>
    <w:rsid w:val="004C4CAF"/>
    <w:rsid w:val="004C5E33"/>
    <w:rsid w:val="004C60A3"/>
    <w:rsid w:val="004C6CDA"/>
    <w:rsid w:val="004D10D4"/>
    <w:rsid w:val="004D166C"/>
    <w:rsid w:val="004D16BD"/>
    <w:rsid w:val="004D2AAB"/>
    <w:rsid w:val="004D6E90"/>
    <w:rsid w:val="004D6F2B"/>
    <w:rsid w:val="004E0248"/>
    <w:rsid w:val="004E17DF"/>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43A3"/>
    <w:rsid w:val="00505524"/>
    <w:rsid w:val="00506688"/>
    <w:rsid w:val="005079FA"/>
    <w:rsid w:val="00510588"/>
    <w:rsid w:val="00510F9C"/>
    <w:rsid w:val="0051146C"/>
    <w:rsid w:val="0051220B"/>
    <w:rsid w:val="00512253"/>
    <w:rsid w:val="00512484"/>
    <w:rsid w:val="00514193"/>
    <w:rsid w:val="00514449"/>
    <w:rsid w:val="00515419"/>
    <w:rsid w:val="005157BD"/>
    <w:rsid w:val="005214A3"/>
    <w:rsid w:val="005222E7"/>
    <w:rsid w:val="00522AC0"/>
    <w:rsid w:val="00523212"/>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4E8"/>
    <w:rsid w:val="005436C2"/>
    <w:rsid w:val="005442D4"/>
    <w:rsid w:val="00544775"/>
    <w:rsid w:val="0054586A"/>
    <w:rsid w:val="00545DC5"/>
    <w:rsid w:val="0054631F"/>
    <w:rsid w:val="00546745"/>
    <w:rsid w:val="00546C24"/>
    <w:rsid w:val="005471BA"/>
    <w:rsid w:val="00547BE6"/>
    <w:rsid w:val="0055034F"/>
    <w:rsid w:val="0055288D"/>
    <w:rsid w:val="00553E12"/>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3668"/>
    <w:rsid w:val="0058417C"/>
    <w:rsid w:val="00586EC6"/>
    <w:rsid w:val="00587DDE"/>
    <w:rsid w:val="00593043"/>
    <w:rsid w:val="00595B60"/>
    <w:rsid w:val="00595BF0"/>
    <w:rsid w:val="00597827"/>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5084"/>
    <w:rsid w:val="005E6AEE"/>
    <w:rsid w:val="005E72B2"/>
    <w:rsid w:val="005E7D7E"/>
    <w:rsid w:val="005F1115"/>
    <w:rsid w:val="005F1AB6"/>
    <w:rsid w:val="005F27F2"/>
    <w:rsid w:val="005F2B27"/>
    <w:rsid w:val="005F3567"/>
    <w:rsid w:val="005F3AFE"/>
    <w:rsid w:val="005F424D"/>
    <w:rsid w:val="005F55F5"/>
    <w:rsid w:val="005F5EC1"/>
    <w:rsid w:val="005F67A9"/>
    <w:rsid w:val="005F6B6D"/>
    <w:rsid w:val="006008F8"/>
    <w:rsid w:val="0060544E"/>
    <w:rsid w:val="00605AAB"/>
    <w:rsid w:val="00606BEB"/>
    <w:rsid w:val="0061014A"/>
    <w:rsid w:val="0061054B"/>
    <w:rsid w:val="00612FB0"/>
    <w:rsid w:val="0061356D"/>
    <w:rsid w:val="00613E26"/>
    <w:rsid w:val="00614624"/>
    <w:rsid w:val="00615641"/>
    <w:rsid w:val="00616959"/>
    <w:rsid w:val="006202EA"/>
    <w:rsid w:val="0062036E"/>
    <w:rsid w:val="006211D0"/>
    <w:rsid w:val="00621595"/>
    <w:rsid w:val="0062359D"/>
    <w:rsid w:val="00623634"/>
    <w:rsid w:val="00624D0C"/>
    <w:rsid w:val="006274B4"/>
    <w:rsid w:val="006307BA"/>
    <w:rsid w:val="006315BA"/>
    <w:rsid w:val="00634C4A"/>
    <w:rsid w:val="0063532E"/>
    <w:rsid w:val="00637063"/>
    <w:rsid w:val="0063737C"/>
    <w:rsid w:val="006378AD"/>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C77"/>
    <w:rsid w:val="00670DDC"/>
    <w:rsid w:val="00671389"/>
    <w:rsid w:val="00671EB4"/>
    <w:rsid w:val="00673CDC"/>
    <w:rsid w:val="0067443B"/>
    <w:rsid w:val="006770AA"/>
    <w:rsid w:val="00677E3A"/>
    <w:rsid w:val="00682486"/>
    <w:rsid w:val="00684CE6"/>
    <w:rsid w:val="00684E2B"/>
    <w:rsid w:val="00687C7E"/>
    <w:rsid w:val="00690569"/>
    <w:rsid w:val="00690FDA"/>
    <w:rsid w:val="00691E61"/>
    <w:rsid w:val="006934BC"/>
    <w:rsid w:val="006937C6"/>
    <w:rsid w:val="00693C5E"/>
    <w:rsid w:val="00693CEE"/>
    <w:rsid w:val="00694EEA"/>
    <w:rsid w:val="006955B4"/>
    <w:rsid w:val="00695DEF"/>
    <w:rsid w:val="00696476"/>
    <w:rsid w:val="00696C74"/>
    <w:rsid w:val="006A10FA"/>
    <w:rsid w:val="006A30FF"/>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4F13"/>
    <w:rsid w:val="006D5861"/>
    <w:rsid w:val="006D5CE2"/>
    <w:rsid w:val="006D7854"/>
    <w:rsid w:val="006E06D1"/>
    <w:rsid w:val="006E1313"/>
    <w:rsid w:val="006E2DC8"/>
    <w:rsid w:val="006E4B18"/>
    <w:rsid w:val="006E5EC9"/>
    <w:rsid w:val="006E7356"/>
    <w:rsid w:val="006E77C8"/>
    <w:rsid w:val="006F0F9C"/>
    <w:rsid w:val="006F149D"/>
    <w:rsid w:val="006F1A46"/>
    <w:rsid w:val="006F3A6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0EE2"/>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7A7"/>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067"/>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575D"/>
    <w:rsid w:val="007C587C"/>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C79"/>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FE3"/>
    <w:rsid w:val="0080064F"/>
    <w:rsid w:val="00801B85"/>
    <w:rsid w:val="00803073"/>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14"/>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094E"/>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4F3E"/>
    <w:rsid w:val="00865207"/>
    <w:rsid w:val="008656A7"/>
    <w:rsid w:val="00865FA3"/>
    <w:rsid w:val="00866231"/>
    <w:rsid w:val="00871262"/>
    <w:rsid w:val="0087170E"/>
    <w:rsid w:val="00871D4E"/>
    <w:rsid w:val="00871E7B"/>
    <w:rsid w:val="008721BB"/>
    <w:rsid w:val="00875324"/>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4B54"/>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5EB2"/>
    <w:rsid w:val="008B6705"/>
    <w:rsid w:val="008C0049"/>
    <w:rsid w:val="008C22F3"/>
    <w:rsid w:val="008C3FD0"/>
    <w:rsid w:val="008C4F01"/>
    <w:rsid w:val="008D1484"/>
    <w:rsid w:val="008D29E7"/>
    <w:rsid w:val="008D3238"/>
    <w:rsid w:val="008D473B"/>
    <w:rsid w:val="008D5104"/>
    <w:rsid w:val="008D75F4"/>
    <w:rsid w:val="008D795D"/>
    <w:rsid w:val="008D7B07"/>
    <w:rsid w:val="008E0D8F"/>
    <w:rsid w:val="008E0F4E"/>
    <w:rsid w:val="008E1E94"/>
    <w:rsid w:val="008E2D99"/>
    <w:rsid w:val="008E30D4"/>
    <w:rsid w:val="008E38B0"/>
    <w:rsid w:val="008E440E"/>
    <w:rsid w:val="008E4A60"/>
    <w:rsid w:val="008E744D"/>
    <w:rsid w:val="008F1E08"/>
    <w:rsid w:val="008F6FC8"/>
    <w:rsid w:val="0090045D"/>
    <w:rsid w:val="00900D8F"/>
    <w:rsid w:val="009014E3"/>
    <w:rsid w:val="0090174F"/>
    <w:rsid w:val="009020ED"/>
    <w:rsid w:val="009026E8"/>
    <w:rsid w:val="00902FDD"/>
    <w:rsid w:val="0090477C"/>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16C4"/>
    <w:rsid w:val="0093311A"/>
    <w:rsid w:val="009342DC"/>
    <w:rsid w:val="009346D0"/>
    <w:rsid w:val="009419B4"/>
    <w:rsid w:val="00941A4C"/>
    <w:rsid w:val="00942645"/>
    <w:rsid w:val="009460E3"/>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1BD6"/>
    <w:rsid w:val="009E3A7F"/>
    <w:rsid w:val="009E4C9B"/>
    <w:rsid w:val="009E4DFC"/>
    <w:rsid w:val="009E5789"/>
    <w:rsid w:val="009E57B1"/>
    <w:rsid w:val="009E6379"/>
    <w:rsid w:val="009F020F"/>
    <w:rsid w:val="009F3B63"/>
    <w:rsid w:val="009F43E2"/>
    <w:rsid w:val="009F541A"/>
    <w:rsid w:val="009F5C2A"/>
    <w:rsid w:val="009F6292"/>
    <w:rsid w:val="009F7809"/>
    <w:rsid w:val="009F7AF5"/>
    <w:rsid w:val="00A006F1"/>
    <w:rsid w:val="00A007A7"/>
    <w:rsid w:val="00A00D14"/>
    <w:rsid w:val="00A012A7"/>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172F9"/>
    <w:rsid w:val="00A200AA"/>
    <w:rsid w:val="00A20558"/>
    <w:rsid w:val="00A20BAC"/>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3BD7"/>
    <w:rsid w:val="00A40FFB"/>
    <w:rsid w:val="00A41468"/>
    <w:rsid w:val="00A414A9"/>
    <w:rsid w:val="00A44141"/>
    <w:rsid w:val="00A44CCA"/>
    <w:rsid w:val="00A44D75"/>
    <w:rsid w:val="00A47CF1"/>
    <w:rsid w:val="00A50418"/>
    <w:rsid w:val="00A54A47"/>
    <w:rsid w:val="00A55C6E"/>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4F9"/>
    <w:rsid w:val="00A768E2"/>
    <w:rsid w:val="00A76A4A"/>
    <w:rsid w:val="00A82A41"/>
    <w:rsid w:val="00A82C52"/>
    <w:rsid w:val="00A838E8"/>
    <w:rsid w:val="00A83C15"/>
    <w:rsid w:val="00A84EC4"/>
    <w:rsid w:val="00A86CB6"/>
    <w:rsid w:val="00A87CD3"/>
    <w:rsid w:val="00A90D55"/>
    <w:rsid w:val="00A944D8"/>
    <w:rsid w:val="00A959E7"/>
    <w:rsid w:val="00A95BBA"/>
    <w:rsid w:val="00A961EE"/>
    <w:rsid w:val="00AA04B3"/>
    <w:rsid w:val="00AA07D2"/>
    <w:rsid w:val="00AA1253"/>
    <w:rsid w:val="00AA1ED0"/>
    <w:rsid w:val="00AA1F5B"/>
    <w:rsid w:val="00AA28EF"/>
    <w:rsid w:val="00AA3457"/>
    <w:rsid w:val="00AA3593"/>
    <w:rsid w:val="00AA38CA"/>
    <w:rsid w:val="00AA493E"/>
    <w:rsid w:val="00AA73AF"/>
    <w:rsid w:val="00AB0A8A"/>
    <w:rsid w:val="00AB1754"/>
    <w:rsid w:val="00AB1F8D"/>
    <w:rsid w:val="00AB27DD"/>
    <w:rsid w:val="00AB592E"/>
    <w:rsid w:val="00AC37BE"/>
    <w:rsid w:val="00AC42E8"/>
    <w:rsid w:val="00AC439D"/>
    <w:rsid w:val="00AC62CC"/>
    <w:rsid w:val="00AC713F"/>
    <w:rsid w:val="00AC7329"/>
    <w:rsid w:val="00AC7D96"/>
    <w:rsid w:val="00AD00E4"/>
    <w:rsid w:val="00AD031B"/>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764C"/>
    <w:rsid w:val="00AF01B2"/>
    <w:rsid w:val="00AF1103"/>
    <w:rsid w:val="00AF1668"/>
    <w:rsid w:val="00AF28DE"/>
    <w:rsid w:val="00AF3852"/>
    <w:rsid w:val="00AF4FA5"/>
    <w:rsid w:val="00AF608E"/>
    <w:rsid w:val="00AF6ECC"/>
    <w:rsid w:val="00B022DC"/>
    <w:rsid w:val="00B04562"/>
    <w:rsid w:val="00B0472F"/>
    <w:rsid w:val="00B06930"/>
    <w:rsid w:val="00B0773A"/>
    <w:rsid w:val="00B07955"/>
    <w:rsid w:val="00B1176B"/>
    <w:rsid w:val="00B128F1"/>
    <w:rsid w:val="00B140B8"/>
    <w:rsid w:val="00B14B5C"/>
    <w:rsid w:val="00B14FAA"/>
    <w:rsid w:val="00B15BED"/>
    <w:rsid w:val="00B15D30"/>
    <w:rsid w:val="00B16D18"/>
    <w:rsid w:val="00B177DE"/>
    <w:rsid w:val="00B20624"/>
    <w:rsid w:val="00B23436"/>
    <w:rsid w:val="00B237F1"/>
    <w:rsid w:val="00B23D18"/>
    <w:rsid w:val="00B23F10"/>
    <w:rsid w:val="00B24328"/>
    <w:rsid w:val="00B24ED4"/>
    <w:rsid w:val="00B24F33"/>
    <w:rsid w:val="00B26354"/>
    <w:rsid w:val="00B26CA0"/>
    <w:rsid w:val="00B31965"/>
    <w:rsid w:val="00B32179"/>
    <w:rsid w:val="00B32341"/>
    <w:rsid w:val="00B32C2B"/>
    <w:rsid w:val="00B33007"/>
    <w:rsid w:val="00B330E4"/>
    <w:rsid w:val="00B331A9"/>
    <w:rsid w:val="00B33498"/>
    <w:rsid w:val="00B33598"/>
    <w:rsid w:val="00B36569"/>
    <w:rsid w:val="00B37345"/>
    <w:rsid w:val="00B37F53"/>
    <w:rsid w:val="00B40A05"/>
    <w:rsid w:val="00B40A3E"/>
    <w:rsid w:val="00B427BB"/>
    <w:rsid w:val="00B43BA2"/>
    <w:rsid w:val="00B449EE"/>
    <w:rsid w:val="00B454AE"/>
    <w:rsid w:val="00B50227"/>
    <w:rsid w:val="00B5034F"/>
    <w:rsid w:val="00B50510"/>
    <w:rsid w:val="00B522CD"/>
    <w:rsid w:val="00B5241C"/>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66E5"/>
    <w:rsid w:val="00BC7737"/>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D7F"/>
    <w:rsid w:val="00C13F26"/>
    <w:rsid w:val="00C1474E"/>
    <w:rsid w:val="00C14C37"/>
    <w:rsid w:val="00C157AA"/>
    <w:rsid w:val="00C162E1"/>
    <w:rsid w:val="00C16BE4"/>
    <w:rsid w:val="00C16E9F"/>
    <w:rsid w:val="00C1713D"/>
    <w:rsid w:val="00C1730B"/>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4850"/>
    <w:rsid w:val="00C45B27"/>
    <w:rsid w:val="00C4718C"/>
    <w:rsid w:val="00C472C7"/>
    <w:rsid w:val="00C5019E"/>
    <w:rsid w:val="00C51962"/>
    <w:rsid w:val="00C5377C"/>
    <w:rsid w:val="00C53E8A"/>
    <w:rsid w:val="00C54DF3"/>
    <w:rsid w:val="00C5517B"/>
    <w:rsid w:val="00C560A7"/>
    <w:rsid w:val="00C56FC8"/>
    <w:rsid w:val="00C60F23"/>
    <w:rsid w:val="00C6170B"/>
    <w:rsid w:val="00C62EB2"/>
    <w:rsid w:val="00C64C87"/>
    <w:rsid w:val="00C665FE"/>
    <w:rsid w:val="00C71BEC"/>
    <w:rsid w:val="00C74D3A"/>
    <w:rsid w:val="00C75F3D"/>
    <w:rsid w:val="00C80511"/>
    <w:rsid w:val="00C826F5"/>
    <w:rsid w:val="00C8312F"/>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6D7"/>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3AC9"/>
    <w:rsid w:val="00CC69EC"/>
    <w:rsid w:val="00CC78A2"/>
    <w:rsid w:val="00CC7DF8"/>
    <w:rsid w:val="00CD0698"/>
    <w:rsid w:val="00CD15BE"/>
    <w:rsid w:val="00CD1EF2"/>
    <w:rsid w:val="00CD32BD"/>
    <w:rsid w:val="00CD34C7"/>
    <w:rsid w:val="00CD3523"/>
    <w:rsid w:val="00CD5653"/>
    <w:rsid w:val="00CD5E6D"/>
    <w:rsid w:val="00CD63C8"/>
    <w:rsid w:val="00CD76F8"/>
    <w:rsid w:val="00CE02E8"/>
    <w:rsid w:val="00CE069E"/>
    <w:rsid w:val="00CE0DE0"/>
    <w:rsid w:val="00CE3722"/>
    <w:rsid w:val="00CE3DBE"/>
    <w:rsid w:val="00CE578A"/>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4AF1"/>
    <w:rsid w:val="00D95984"/>
    <w:rsid w:val="00D95C64"/>
    <w:rsid w:val="00D960A2"/>
    <w:rsid w:val="00D9706F"/>
    <w:rsid w:val="00D972D4"/>
    <w:rsid w:val="00DA195B"/>
    <w:rsid w:val="00DA27F3"/>
    <w:rsid w:val="00DA2D1E"/>
    <w:rsid w:val="00DA3EC8"/>
    <w:rsid w:val="00DA40C1"/>
    <w:rsid w:val="00DA5564"/>
    <w:rsid w:val="00DA643E"/>
    <w:rsid w:val="00DA6B55"/>
    <w:rsid w:val="00DA6B97"/>
    <w:rsid w:val="00DA6CEE"/>
    <w:rsid w:val="00DB0015"/>
    <w:rsid w:val="00DB0359"/>
    <w:rsid w:val="00DB0ABB"/>
    <w:rsid w:val="00DB2AAD"/>
    <w:rsid w:val="00DB44E2"/>
    <w:rsid w:val="00DB4A6D"/>
    <w:rsid w:val="00DB5941"/>
    <w:rsid w:val="00DB626D"/>
    <w:rsid w:val="00DB6365"/>
    <w:rsid w:val="00DB6ED4"/>
    <w:rsid w:val="00DC07B7"/>
    <w:rsid w:val="00DC0BF1"/>
    <w:rsid w:val="00DC17F2"/>
    <w:rsid w:val="00DC41C3"/>
    <w:rsid w:val="00DC4A3C"/>
    <w:rsid w:val="00DC4FA4"/>
    <w:rsid w:val="00DC5B37"/>
    <w:rsid w:val="00DD286D"/>
    <w:rsid w:val="00DD2CAF"/>
    <w:rsid w:val="00DD3593"/>
    <w:rsid w:val="00DD4566"/>
    <w:rsid w:val="00DD64E0"/>
    <w:rsid w:val="00DD7BE0"/>
    <w:rsid w:val="00DE0C67"/>
    <w:rsid w:val="00DE3AAD"/>
    <w:rsid w:val="00DE573E"/>
    <w:rsid w:val="00DE598A"/>
    <w:rsid w:val="00DE6952"/>
    <w:rsid w:val="00DE7E74"/>
    <w:rsid w:val="00DF071B"/>
    <w:rsid w:val="00DF0CCB"/>
    <w:rsid w:val="00DF5617"/>
    <w:rsid w:val="00DF57D6"/>
    <w:rsid w:val="00DF5C84"/>
    <w:rsid w:val="00DF6EF8"/>
    <w:rsid w:val="00E00A69"/>
    <w:rsid w:val="00E017BC"/>
    <w:rsid w:val="00E017F0"/>
    <w:rsid w:val="00E01A0E"/>
    <w:rsid w:val="00E0346A"/>
    <w:rsid w:val="00E041E4"/>
    <w:rsid w:val="00E04AEE"/>
    <w:rsid w:val="00E1012B"/>
    <w:rsid w:val="00E103C8"/>
    <w:rsid w:val="00E1085B"/>
    <w:rsid w:val="00E10D04"/>
    <w:rsid w:val="00E1308B"/>
    <w:rsid w:val="00E14581"/>
    <w:rsid w:val="00E14623"/>
    <w:rsid w:val="00E15539"/>
    <w:rsid w:val="00E16541"/>
    <w:rsid w:val="00E17D47"/>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3E66"/>
    <w:rsid w:val="00E362D2"/>
    <w:rsid w:val="00E36D76"/>
    <w:rsid w:val="00E40478"/>
    <w:rsid w:val="00E405EA"/>
    <w:rsid w:val="00E408B7"/>
    <w:rsid w:val="00E41637"/>
    <w:rsid w:val="00E42789"/>
    <w:rsid w:val="00E43F59"/>
    <w:rsid w:val="00E464F0"/>
    <w:rsid w:val="00E46EF3"/>
    <w:rsid w:val="00E47370"/>
    <w:rsid w:val="00E473E9"/>
    <w:rsid w:val="00E47B47"/>
    <w:rsid w:val="00E47DBA"/>
    <w:rsid w:val="00E50BEB"/>
    <w:rsid w:val="00E539B5"/>
    <w:rsid w:val="00E548FA"/>
    <w:rsid w:val="00E56D1E"/>
    <w:rsid w:val="00E57703"/>
    <w:rsid w:val="00E57911"/>
    <w:rsid w:val="00E57ED4"/>
    <w:rsid w:val="00E57FED"/>
    <w:rsid w:val="00E6092F"/>
    <w:rsid w:val="00E62049"/>
    <w:rsid w:val="00E629DA"/>
    <w:rsid w:val="00E64374"/>
    <w:rsid w:val="00E6469F"/>
    <w:rsid w:val="00E65D39"/>
    <w:rsid w:val="00E670F8"/>
    <w:rsid w:val="00E6741B"/>
    <w:rsid w:val="00E67FAC"/>
    <w:rsid w:val="00E7200B"/>
    <w:rsid w:val="00E732C8"/>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45C3"/>
    <w:rsid w:val="00E9763D"/>
    <w:rsid w:val="00EA0CFA"/>
    <w:rsid w:val="00EA1177"/>
    <w:rsid w:val="00EA118B"/>
    <w:rsid w:val="00EA11B6"/>
    <w:rsid w:val="00EA2181"/>
    <w:rsid w:val="00EA2DD8"/>
    <w:rsid w:val="00EA4475"/>
    <w:rsid w:val="00EA526F"/>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103"/>
    <w:rsid w:val="00EF2E75"/>
    <w:rsid w:val="00EF4C74"/>
    <w:rsid w:val="00EF5268"/>
    <w:rsid w:val="00EF608E"/>
    <w:rsid w:val="00EF6C4A"/>
    <w:rsid w:val="00F0044B"/>
    <w:rsid w:val="00F020DA"/>
    <w:rsid w:val="00F02E90"/>
    <w:rsid w:val="00F03525"/>
    <w:rsid w:val="00F0424D"/>
    <w:rsid w:val="00F04957"/>
    <w:rsid w:val="00F05807"/>
    <w:rsid w:val="00F06451"/>
    <w:rsid w:val="00F066F4"/>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B6B"/>
    <w:rsid w:val="00F33D56"/>
    <w:rsid w:val="00F34E08"/>
    <w:rsid w:val="00F35202"/>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1BC"/>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1E12"/>
    <w:rsid w:val="00FA2DEF"/>
    <w:rsid w:val="00FA2F7B"/>
    <w:rsid w:val="00FA3C97"/>
    <w:rsid w:val="00FA3D30"/>
    <w:rsid w:val="00FA4B49"/>
    <w:rsid w:val="00FA54F8"/>
    <w:rsid w:val="00FA78C8"/>
    <w:rsid w:val="00FA7A2F"/>
    <w:rsid w:val="00FA7D0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3EF7"/>
    <w:rsid w:val="00FE5D0A"/>
    <w:rsid w:val="00FE6469"/>
    <w:rsid w:val="00FE6C4B"/>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41B44"/>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7309-A795-44AE-B8B5-AAD2F64C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2011-09-02T13:11:00Z</cp:lastPrinted>
  <dcterms:created xsi:type="dcterms:W3CDTF">2011-08-31T17:30:00Z</dcterms:created>
  <dcterms:modified xsi:type="dcterms:W3CDTF">2012-03-05T16:09:00Z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