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4B" w:rsidRPr="00562C4B" w:rsidRDefault="00562C4B" w:rsidP="00562C4B">
      <w:pPr>
        <w:tabs>
          <w:tab w:val="left" w:pos="288"/>
          <w:tab w:val="left" w:pos="4752"/>
        </w:tabs>
        <w:spacing w:line="240" w:lineRule="exact"/>
        <w:jc w:val="center"/>
        <w:rPr>
          <w:color w:val="auto"/>
          <w:szCs w:val="24"/>
        </w:rPr>
      </w:pPr>
      <w:r w:rsidRPr="00562C4B">
        <w:rPr>
          <w:color w:val="auto"/>
          <w:szCs w:val="24"/>
        </w:rPr>
        <w:t>RECORD OF PROCEEDINGS</w:t>
      </w:r>
    </w:p>
    <w:p w:rsidR="00562C4B" w:rsidRPr="00562C4B" w:rsidRDefault="00562C4B" w:rsidP="00562C4B">
      <w:pPr>
        <w:tabs>
          <w:tab w:val="left" w:pos="288"/>
          <w:tab w:val="left" w:pos="4752"/>
        </w:tabs>
        <w:spacing w:line="240" w:lineRule="exact"/>
        <w:jc w:val="center"/>
        <w:rPr>
          <w:color w:val="auto"/>
          <w:szCs w:val="24"/>
        </w:rPr>
      </w:pPr>
      <w:r w:rsidRPr="00562C4B">
        <w:rPr>
          <w:color w:val="auto"/>
          <w:szCs w:val="24"/>
        </w:rPr>
        <w:t>PHYSICAL DISABILITY BOARD OF REVIEW</w:t>
      </w:r>
    </w:p>
    <w:p w:rsidR="00562C4B" w:rsidRPr="00562C4B" w:rsidRDefault="00562C4B" w:rsidP="00562C4B">
      <w:pPr>
        <w:tabs>
          <w:tab w:val="left" w:pos="288"/>
          <w:tab w:val="left" w:pos="4752"/>
        </w:tabs>
        <w:spacing w:line="240" w:lineRule="exact"/>
        <w:jc w:val="both"/>
        <w:rPr>
          <w:color w:val="auto"/>
          <w:szCs w:val="24"/>
        </w:rPr>
      </w:pP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 xml:space="preserve">NAME: </w:t>
      </w:r>
      <w:r w:rsidR="00AB59D7">
        <w:rPr>
          <w:color w:val="auto"/>
          <w:szCs w:val="24"/>
        </w:rPr>
        <w:t>XXXXXXXX</w:t>
      </w:r>
      <w:r w:rsidRPr="00562C4B">
        <w:rPr>
          <w:color w:val="auto"/>
          <w:szCs w:val="24"/>
        </w:rPr>
        <w:tab/>
      </w:r>
      <w:r w:rsidRPr="00562C4B">
        <w:rPr>
          <w:color w:val="auto"/>
          <w:szCs w:val="24"/>
        </w:rPr>
        <w:tab/>
        <w:t>BRANCH OF SERVICE: NAVY</w:t>
      </w: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CASE NUMBER:  PD0900387</w:t>
      </w:r>
      <w:r w:rsidRPr="00562C4B">
        <w:rPr>
          <w:color w:val="auto"/>
          <w:szCs w:val="24"/>
        </w:rPr>
        <w:tab/>
      </w:r>
      <w:r w:rsidRPr="00562C4B">
        <w:rPr>
          <w:color w:val="auto"/>
          <w:szCs w:val="24"/>
        </w:rPr>
        <w:tab/>
        <w:t>BOARD DATE: 20090916</w:t>
      </w: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SEPARATION DATE: 20071219</w:t>
      </w: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________________________________________________________________</w:t>
      </w:r>
    </w:p>
    <w:p w:rsidR="00562C4B" w:rsidRPr="00562C4B" w:rsidRDefault="00562C4B" w:rsidP="00562C4B">
      <w:pPr>
        <w:tabs>
          <w:tab w:val="left" w:pos="288"/>
          <w:tab w:val="left" w:pos="4752"/>
        </w:tabs>
        <w:spacing w:line="240" w:lineRule="exact"/>
        <w:jc w:val="both"/>
        <w:rPr>
          <w:color w:val="auto"/>
          <w:szCs w:val="24"/>
        </w:rPr>
      </w:pP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 xml:space="preserve">SUMMARY OF CASE:  This covered individual (CI) was a Lieutenant Junior Grade Naval Aviator medically separated from the Navy in 2006 after 3 years and 4 months of service.  The medical basis for the separation was Type 1 Diabetes.  CI was referred to the Navy Physical Evaluation Board (PEB) and was initially found fit.  The Informal PEB subsequently determined he was unfit for continued </w:t>
      </w:r>
      <w:proofErr w:type="gramStart"/>
      <w:r w:rsidRPr="00562C4B">
        <w:rPr>
          <w:color w:val="auto"/>
          <w:szCs w:val="24"/>
        </w:rPr>
        <w:t>Naval</w:t>
      </w:r>
      <w:proofErr w:type="gramEnd"/>
      <w:r w:rsidRPr="00562C4B">
        <w:rPr>
          <w:color w:val="auto"/>
          <w:szCs w:val="24"/>
        </w:rPr>
        <w:t xml:space="preserve"> service and the CI entered the Temporary Disabled Retired List (TDRL) with a 40% rating for 7913 Diabetes Mellitus. After his first TDRL periodic evaluation he was separated with a 20% disability rating for 7913 Diabetes Mellitus using the Veterans Affairs Schedule for Ratings Disabilities (VASRD) and applicable Navy and Department of Defense regulations.</w:t>
      </w: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________________________________________________________________</w:t>
      </w:r>
    </w:p>
    <w:p w:rsidR="00562C4B" w:rsidRPr="00562C4B" w:rsidRDefault="00562C4B" w:rsidP="00562C4B">
      <w:pPr>
        <w:tabs>
          <w:tab w:val="left" w:pos="288"/>
          <w:tab w:val="left" w:pos="4752"/>
        </w:tabs>
        <w:spacing w:line="240" w:lineRule="exact"/>
        <w:jc w:val="both"/>
        <w:rPr>
          <w:color w:val="auto"/>
          <w:szCs w:val="24"/>
        </w:rPr>
      </w:pP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CI CONTENTION:  “My Type 1 Diabetes had not yet stabilized when I was separated from the United States Navy. My Endocrinologist has verified that I was still in the "honeymoon" phase of my diabetes at this time, and that I still had some "insulin secretion". (</w:t>
      </w:r>
      <w:proofErr w:type="gramStart"/>
      <w:r w:rsidRPr="00562C4B">
        <w:rPr>
          <w:color w:val="auto"/>
          <w:szCs w:val="24"/>
        </w:rPr>
        <w:t>ref</w:t>
      </w:r>
      <w:proofErr w:type="gramEnd"/>
      <w:r w:rsidRPr="00562C4B">
        <w:rPr>
          <w:color w:val="auto"/>
          <w:szCs w:val="24"/>
        </w:rPr>
        <w:t>. A) Despite excellent work to control this disease, and daily intensive treatment, I have lost the ability to produce insulin. I am experiencing increased variability in my blood sugars which is requiring me to continually monitor and regulate my insulin regimen.  Even though I am linked to an insulin pump 24 hours a day, closely monitor my blood sugar several times a day, and follow food/diet restrictions, I have experienced unexpected moments of hypoglycemia. (</w:t>
      </w:r>
      <w:proofErr w:type="gramStart"/>
      <w:r w:rsidRPr="00562C4B">
        <w:rPr>
          <w:color w:val="auto"/>
          <w:szCs w:val="24"/>
        </w:rPr>
        <w:t>ref</w:t>
      </w:r>
      <w:proofErr w:type="gramEnd"/>
      <w:r w:rsidRPr="00562C4B">
        <w:rPr>
          <w:color w:val="auto"/>
          <w:szCs w:val="24"/>
        </w:rPr>
        <w:t xml:space="preserve">. B)  I can no longer fully participate in extended physical activity I had once enjoyed (long runs, full sports games, etc) as I have experienced repeated episodes of hypoglycemia and must stop to regain control of my blood sugars. </w:t>
      </w: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ab/>
      </w:r>
      <w:proofErr w:type="gramStart"/>
      <w:r w:rsidRPr="00562C4B">
        <w:rPr>
          <w:color w:val="auto"/>
          <w:szCs w:val="24"/>
        </w:rPr>
        <w:t>Two distinct VA rating decisions (March 2, 2006) and (August 22, 2008) have rated my Type I Diabetes at 40%.</w:t>
      </w:r>
      <w:proofErr w:type="gramEnd"/>
      <w:r w:rsidRPr="00562C4B">
        <w:rPr>
          <w:color w:val="auto"/>
          <w:szCs w:val="24"/>
        </w:rPr>
        <w:t xml:space="preserve"> (</w:t>
      </w:r>
      <w:proofErr w:type="gramStart"/>
      <w:r w:rsidRPr="00562C4B">
        <w:rPr>
          <w:color w:val="auto"/>
          <w:szCs w:val="24"/>
        </w:rPr>
        <w:t>ref</w:t>
      </w:r>
      <w:proofErr w:type="gramEnd"/>
      <w:r w:rsidRPr="00562C4B">
        <w:rPr>
          <w:color w:val="auto"/>
          <w:szCs w:val="24"/>
        </w:rPr>
        <w:t>. C)</w:t>
      </w: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ab/>
        <w:t>This disease is the primary factor that forced me to end my career as a Naval Aviator and to be separated from the United States Navy.</w:t>
      </w:r>
    </w:p>
    <w:p w:rsidR="00562C4B" w:rsidRPr="00562C4B" w:rsidRDefault="00562C4B" w:rsidP="00562C4B">
      <w:pPr>
        <w:tabs>
          <w:tab w:val="left" w:pos="288"/>
          <w:tab w:val="left" w:pos="4752"/>
        </w:tabs>
        <w:spacing w:line="240" w:lineRule="exact"/>
        <w:jc w:val="both"/>
        <w:rPr>
          <w:color w:val="auto"/>
          <w:szCs w:val="24"/>
        </w:rPr>
      </w:pPr>
      <w:r w:rsidRPr="00562C4B">
        <w:rPr>
          <w:color w:val="auto"/>
          <w:szCs w:val="24"/>
        </w:rPr>
        <w:tab/>
        <w:t>The PEB rated my Type 1 Diabetes at 40% on Feb. 14, 2006, found me unfit for duty, and placed me on TDRL. (</w:t>
      </w:r>
      <w:proofErr w:type="gramStart"/>
      <w:r w:rsidRPr="00562C4B">
        <w:rPr>
          <w:color w:val="auto"/>
          <w:szCs w:val="24"/>
        </w:rPr>
        <w:t>ref</w:t>
      </w:r>
      <w:proofErr w:type="gramEnd"/>
      <w:r w:rsidRPr="00562C4B">
        <w:rPr>
          <w:color w:val="auto"/>
          <w:szCs w:val="24"/>
        </w:rPr>
        <w:t xml:space="preserve">. D) I was medically discharged from the Navy on April 30, 2006.  On Sept. 25, 2007, the PEB decreased my Diabetes rating to 20%, and I was separated with Severance Pay from the TDRL (ref. E) before my disease had stabilized.  If I had been allowed to stay on the TDRL for the full allotted time, I believe that I would have been near the end of the "honeymoon" phase, and my disease would have been given a more accurate rating, and continue to be rated at 40%. </w:t>
      </w:r>
    </w:p>
    <w:p w:rsidR="00562C4B" w:rsidRDefault="00562C4B" w:rsidP="00562C4B">
      <w:pPr>
        <w:tabs>
          <w:tab w:val="left" w:pos="288"/>
          <w:tab w:val="left" w:pos="4752"/>
        </w:tabs>
        <w:spacing w:line="240" w:lineRule="exact"/>
        <w:jc w:val="both"/>
        <w:rPr>
          <w:color w:val="auto"/>
          <w:szCs w:val="24"/>
        </w:rPr>
      </w:pPr>
      <w:r w:rsidRPr="00562C4B">
        <w:rPr>
          <w:color w:val="auto"/>
          <w:szCs w:val="24"/>
        </w:rPr>
        <w:lastRenderedPageBreak/>
        <w:tab/>
        <w:t>I disagree with the 20% rating given by the PEB, and feel that this incorrect rating is due in part to the fact that I as prematurely released from the TDRL.  Due to the impact this disease is having on my day to day life, as shown in the attached documents, I feel that my condition more appropriately warrants a 40% rating from the PEB.”</w:t>
      </w:r>
    </w:p>
    <w:p w:rsidR="00562C4B" w:rsidRPr="004869DE" w:rsidRDefault="00562C4B" w:rsidP="00562C4B">
      <w:pPr>
        <w:tabs>
          <w:tab w:val="left" w:pos="288"/>
          <w:tab w:val="left" w:pos="4752"/>
        </w:tabs>
        <w:spacing w:line="240" w:lineRule="exact"/>
        <w:jc w:val="both"/>
        <w:rPr>
          <w:color w:val="auto"/>
        </w:rPr>
      </w:pPr>
      <w:r w:rsidRPr="004869DE">
        <w:rPr>
          <w:color w:val="auto"/>
        </w:rPr>
        <w:t>________________________________________________________________</w:t>
      </w:r>
    </w:p>
    <w:p w:rsidR="00562C4B" w:rsidRPr="00562C4B" w:rsidRDefault="00562C4B" w:rsidP="00562C4B">
      <w:pPr>
        <w:tabs>
          <w:tab w:val="left" w:pos="288"/>
          <w:tab w:val="left" w:pos="4752"/>
        </w:tabs>
        <w:spacing w:line="240" w:lineRule="exact"/>
        <w:jc w:val="both"/>
        <w:rPr>
          <w:color w:val="auto"/>
          <w:szCs w:val="24"/>
        </w:rPr>
      </w:pPr>
    </w:p>
    <w:p w:rsidR="00E2331E" w:rsidRPr="00562C4B" w:rsidRDefault="00A90D55">
      <w:pPr>
        <w:tabs>
          <w:tab w:val="left" w:pos="288"/>
          <w:tab w:val="left" w:pos="4752"/>
        </w:tabs>
        <w:spacing w:line="240" w:lineRule="exact"/>
        <w:jc w:val="both"/>
        <w:rPr>
          <w:color w:val="auto"/>
          <w:szCs w:val="24"/>
        </w:rPr>
      </w:pPr>
      <w:r w:rsidRPr="00562C4B">
        <w:rPr>
          <w:color w:val="auto"/>
          <w:szCs w:val="24"/>
          <w:u w:val="single"/>
        </w:rPr>
        <w:t>RATING COMPARISON</w:t>
      </w:r>
      <w:r w:rsidRPr="00562C4B">
        <w:rPr>
          <w:color w:val="auto"/>
          <w:szCs w:val="24"/>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070"/>
        <w:gridCol w:w="900"/>
        <w:gridCol w:w="900"/>
        <w:gridCol w:w="1129"/>
        <w:gridCol w:w="2021"/>
        <w:gridCol w:w="810"/>
        <w:gridCol w:w="810"/>
        <w:gridCol w:w="1089"/>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C3FC6">
            <w:pPr>
              <w:pStyle w:val="ListParagraph"/>
              <w:spacing w:after="0" w:line="240" w:lineRule="auto"/>
              <w:ind w:left="0"/>
              <w:jc w:val="center"/>
              <w:rPr>
                <w:b/>
                <w:u w:val="single"/>
              </w:rPr>
            </w:pPr>
            <w:r w:rsidRPr="004869DE">
              <w:rPr>
                <w:b/>
                <w:u w:val="single"/>
              </w:rPr>
              <w:t>VA</w:t>
            </w:r>
          </w:p>
        </w:tc>
      </w:tr>
      <w:tr w:rsidR="006C3FC6" w:rsidRPr="004869DE" w:rsidTr="00A15A58">
        <w:trPr>
          <w:trHeight w:val="280"/>
          <w:jc w:val="center"/>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A15A58" w:rsidRPr="004869DE" w:rsidTr="000941DF">
        <w:trPr>
          <w:trHeight w:val="280"/>
          <w:jc w:val="center"/>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autoSpaceDE w:val="0"/>
              <w:autoSpaceDN w:val="0"/>
              <w:adjustRightInd w:val="0"/>
              <w:rPr>
                <w:rFonts w:eastAsiaTheme="minorEastAsia" w:cs="Times New Roman"/>
                <w:color w:val="auto"/>
              </w:rPr>
            </w:pPr>
            <w:r w:rsidRPr="00A15A58">
              <w:rPr>
                <w:rFonts w:cs="Times New Roman"/>
                <w:color w:val="auto"/>
              </w:rPr>
              <w:t xml:space="preserve">Type I Diabetes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7913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40% On</w:t>
            </w:r>
          </w:p>
          <w:p w:rsidR="00A15A58" w:rsidRPr="00A15A58" w:rsidRDefault="00A15A58" w:rsidP="000941DF">
            <w:pPr>
              <w:pStyle w:val="ListParagraph"/>
              <w:spacing w:after="0" w:line="240" w:lineRule="auto"/>
              <w:ind w:left="0"/>
              <w:jc w:val="center"/>
              <w:rPr>
                <w:rFonts w:cs="Times New Roman"/>
                <w:sz w:val="20"/>
                <w:szCs w:val="20"/>
              </w:rPr>
            </w:pPr>
            <w:r w:rsidRPr="00A15A58">
              <w:rPr>
                <w:rFonts w:cs="Times New Roman"/>
                <w:sz w:val="20"/>
                <w:szCs w:val="20"/>
              </w:rPr>
              <w:t>T</w:t>
            </w:r>
            <w:r w:rsidR="000941DF">
              <w:rPr>
                <w:rFonts w:cs="Times New Roman"/>
                <w:sz w:val="20"/>
                <w:szCs w:val="20"/>
              </w:rPr>
              <w:t>DRL</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rPr>
            </w:pPr>
            <w:r w:rsidRPr="00A15A58">
              <w:rPr>
                <w:rFonts w:cs="Times New Roman"/>
                <w:sz w:val="20"/>
                <w:szCs w:val="20"/>
              </w:rPr>
              <w:t>20060214</w:t>
            </w: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A15A58" w:rsidRPr="00A15A58" w:rsidRDefault="00A15A58" w:rsidP="00AF6E70">
            <w:pPr>
              <w:pStyle w:val="ListParagraph"/>
              <w:spacing w:after="0" w:line="240" w:lineRule="auto"/>
              <w:ind w:left="0"/>
              <w:rPr>
                <w:rFonts w:cs="Times New Roman"/>
              </w:rPr>
            </w:pPr>
            <w:r w:rsidRPr="00A15A58">
              <w:rPr>
                <w:rFonts w:cs="Times New Roman"/>
              </w:rPr>
              <w:t>Diabetes Mellitus Type 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7913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40%</w:t>
            </w:r>
          </w:p>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40%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rPr>
            </w:pPr>
            <w:r w:rsidRPr="00A15A58">
              <w:rPr>
                <w:rFonts w:cs="Times New Roman"/>
                <w:sz w:val="20"/>
                <w:szCs w:val="20"/>
              </w:rPr>
              <w:t>20060321</w:t>
            </w:r>
          </w:p>
          <w:p w:rsidR="00A15A58" w:rsidRPr="00A15A58" w:rsidRDefault="00A15A58" w:rsidP="00AF6E70">
            <w:pPr>
              <w:pStyle w:val="ListParagraph"/>
              <w:spacing w:after="0" w:line="240" w:lineRule="auto"/>
              <w:ind w:left="0"/>
              <w:rPr>
                <w:rFonts w:cs="Times New Roman"/>
                <w:sz w:val="20"/>
                <w:szCs w:val="20"/>
                <w:highlight w:val="yellow"/>
              </w:rPr>
            </w:pPr>
            <w:r w:rsidRPr="00A15A58">
              <w:rPr>
                <w:rFonts w:cs="Times New Roman"/>
                <w:sz w:val="20"/>
                <w:szCs w:val="20"/>
              </w:rPr>
              <w:t>20080822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highlight w:val="yellow"/>
              </w:rPr>
            </w:pPr>
            <w:r w:rsidRPr="00A15A58">
              <w:rPr>
                <w:rFonts w:cs="Times New Roman"/>
                <w:sz w:val="20"/>
                <w:szCs w:val="20"/>
              </w:rPr>
              <w:t>20060501</w:t>
            </w:r>
          </w:p>
        </w:tc>
      </w:tr>
      <w:tr w:rsidR="00A15A58" w:rsidRPr="004869DE" w:rsidTr="000941DF">
        <w:trPr>
          <w:trHeight w:val="264"/>
          <w:jc w:val="center"/>
        </w:trPr>
        <w:tc>
          <w:tcPr>
            <w:tcW w:w="2070" w:type="dxa"/>
            <w:tcBorders>
              <w:top w:val="single" w:sz="4" w:space="0" w:color="000000" w:themeColor="text1"/>
              <w:left w:val="single" w:sz="4" w:space="0" w:color="000000" w:themeColor="text1"/>
              <w:bottom w:val="thinThickThinMediumGap" w:sz="24" w:space="0" w:color="auto"/>
              <w:right w:val="single" w:sz="4" w:space="0" w:color="000000" w:themeColor="text1"/>
            </w:tcBorders>
            <w:shd w:val="clear" w:color="auto" w:fill="EEECE1" w:themeFill="background2"/>
            <w:hideMark/>
          </w:tcPr>
          <w:p w:rsidR="00A15A58" w:rsidRPr="00A15A58" w:rsidRDefault="00A15A58" w:rsidP="00AF6E70">
            <w:pPr>
              <w:autoSpaceDE w:val="0"/>
              <w:autoSpaceDN w:val="0"/>
              <w:adjustRightInd w:val="0"/>
              <w:rPr>
                <w:rFonts w:eastAsiaTheme="minorEastAsia" w:cs="Times New Roman"/>
                <w:color w:val="auto"/>
              </w:rPr>
            </w:pPr>
            <w:r w:rsidRPr="00A15A58">
              <w:rPr>
                <w:rFonts w:eastAsiaTheme="minorEastAsia" w:cs="Times New Roman"/>
                <w:color w:val="auto"/>
              </w:rPr>
              <w:t>Subclinical Hypothyroidism</w:t>
            </w:r>
          </w:p>
        </w:tc>
        <w:tc>
          <w:tcPr>
            <w:tcW w:w="900" w:type="dxa"/>
            <w:tcBorders>
              <w:top w:val="single" w:sz="4" w:space="0" w:color="000000" w:themeColor="text1"/>
              <w:left w:val="single" w:sz="4" w:space="0" w:color="000000" w:themeColor="text1"/>
              <w:bottom w:val="thinThickThinMediumGap" w:sz="24" w:space="0" w:color="auto"/>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p>
        </w:tc>
        <w:tc>
          <w:tcPr>
            <w:tcW w:w="900" w:type="dxa"/>
            <w:tcBorders>
              <w:top w:val="single" w:sz="4" w:space="0" w:color="000000" w:themeColor="text1"/>
              <w:left w:val="single" w:sz="4" w:space="0" w:color="000000" w:themeColor="text1"/>
              <w:bottom w:val="thinThickThinMediumGap" w:sz="24" w:space="0" w:color="auto"/>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Fit</w:t>
            </w:r>
          </w:p>
        </w:tc>
        <w:tc>
          <w:tcPr>
            <w:tcW w:w="1129" w:type="dxa"/>
            <w:tcBorders>
              <w:top w:val="single" w:sz="4" w:space="0" w:color="000000" w:themeColor="text1"/>
              <w:left w:val="single" w:sz="4" w:space="0" w:color="000000" w:themeColor="text1"/>
              <w:bottom w:val="thinThickThinMediumGap" w:sz="24" w:space="0" w:color="auto"/>
              <w:right w:val="thinThickThinSmallGap" w:sz="2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rPr>
            </w:pPr>
            <w:r w:rsidRPr="00A15A58">
              <w:rPr>
                <w:rFonts w:cs="Times New Roman"/>
                <w:sz w:val="20"/>
                <w:szCs w:val="20"/>
              </w:rPr>
              <w:t>20060214</w:t>
            </w: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autoSpaceDE w:val="0"/>
              <w:autoSpaceDN w:val="0"/>
              <w:adjustRightInd w:val="0"/>
              <w:rPr>
                <w:rFonts w:eastAsiaTheme="minorEastAsia" w:cs="Times New Roman"/>
                <w:color w:val="auto"/>
              </w:rPr>
            </w:pPr>
            <w:r w:rsidRPr="00A15A58">
              <w:rPr>
                <w:rFonts w:eastAsiaTheme="minorEastAsia" w:cs="Times New Roman"/>
                <w:color w:val="auto"/>
              </w:rPr>
              <w:t>Hypothyroidism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7903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0%</w:t>
            </w:r>
          </w:p>
          <w:p w:rsidR="00A15A58" w:rsidRPr="00A15A58" w:rsidRDefault="00A15A58" w:rsidP="00AF6E70">
            <w:pPr>
              <w:pStyle w:val="ListParagraph"/>
              <w:spacing w:after="0" w:line="240" w:lineRule="auto"/>
              <w:ind w:left="0"/>
              <w:jc w:val="center"/>
              <w:rPr>
                <w:rFonts w:cs="Times New Roman"/>
                <w:sz w:val="20"/>
                <w:szCs w:val="20"/>
              </w:rPr>
            </w:pPr>
          </w:p>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rPr>
                <w:rFonts w:cs="Times New Roman"/>
                <w:color w:val="auto"/>
                <w:sz w:val="20"/>
                <w:szCs w:val="20"/>
              </w:rPr>
            </w:pPr>
            <w:r w:rsidRPr="00A15A58">
              <w:rPr>
                <w:rFonts w:cs="Times New Roman"/>
                <w:color w:val="auto"/>
                <w:sz w:val="20"/>
                <w:szCs w:val="20"/>
              </w:rPr>
              <w:t>20060321</w:t>
            </w:r>
          </w:p>
          <w:p w:rsidR="00A15A58" w:rsidRPr="00A15A58" w:rsidRDefault="00A15A58" w:rsidP="00AF6E70">
            <w:pPr>
              <w:rPr>
                <w:rFonts w:cs="Times New Roman"/>
                <w:color w:val="auto"/>
                <w:sz w:val="20"/>
                <w:szCs w:val="20"/>
              </w:rPr>
            </w:pPr>
          </w:p>
          <w:p w:rsidR="00A15A58" w:rsidRPr="00A15A58" w:rsidRDefault="00A15A58" w:rsidP="00AF6E70">
            <w:pPr>
              <w:rPr>
                <w:rFonts w:cs="Times New Roman"/>
                <w:color w:val="auto"/>
                <w:sz w:val="20"/>
                <w:szCs w:val="20"/>
              </w:rPr>
            </w:pPr>
            <w:r w:rsidRPr="00A15A58">
              <w:rPr>
                <w:rFonts w:cs="Times New Roman"/>
                <w:color w:val="auto"/>
                <w:sz w:val="20"/>
                <w:szCs w:val="20"/>
              </w:rPr>
              <w:t>20060824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rPr>
            </w:pPr>
            <w:r w:rsidRPr="00A15A58">
              <w:rPr>
                <w:rFonts w:cs="Times New Roman"/>
                <w:sz w:val="20"/>
                <w:szCs w:val="20"/>
              </w:rPr>
              <w:t>20060501</w:t>
            </w:r>
          </w:p>
          <w:p w:rsidR="00A15A58" w:rsidRPr="00A15A58" w:rsidRDefault="00A15A58" w:rsidP="00AF6E70">
            <w:pPr>
              <w:pStyle w:val="ListParagraph"/>
              <w:spacing w:after="0" w:line="240" w:lineRule="auto"/>
              <w:ind w:left="0"/>
              <w:rPr>
                <w:rFonts w:cs="Times New Roman"/>
                <w:sz w:val="20"/>
                <w:szCs w:val="20"/>
              </w:rPr>
            </w:pPr>
          </w:p>
          <w:p w:rsidR="00A15A58" w:rsidRPr="00A15A58" w:rsidRDefault="00A15A58" w:rsidP="00AF6E70">
            <w:pPr>
              <w:pStyle w:val="ListParagraph"/>
              <w:spacing w:after="0" w:line="240" w:lineRule="auto"/>
              <w:ind w:left="0"/>
              <w:rPr>
                <w:rFonts w:cs="Times New Roman"/>
                <w:sz w:val="20"/>
                <w:szCs w:val="20"/>
                <w:highlight w:val="yellow"/>
              </w:rPr>
            </w:pPr>
            <w:r w:rsidRPr="00A15A58">
              <w:rPr>
                <w:rFonts w:cs="Times New Roman"/>
                <w:sz w:val="20"/>
                <w:szCs w:val="20"/>
              </w:rPr>
              <w:t>20060501</w:t>
            </w:r>
          </w:p>
        </w:tc>
      </w:tr>
      <w:tr w:rsidR="00A15A58" w:rsidRPr="004869DE" w:rsidTr="000941DF">
        <w:trPr>
          <w:trHeight w:val="216"/>
          <w:jc w:val="center"/>
        </w:trPr>
        <w:tc>
          <w:tcPr>
            <w:tcW w:w="2070" w:type="dxa"/>
            <w:tcBorders>
              <w:top w:val="thinThickThinMediumGap" w:sz="24" w:space="0" w:color="auto"/>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autoSpaceDE w:val="0"/>
              <w:autoSpaceDN w:val="0"/>
              <w:adjustRightInd w:val="0"/>
              <w:rPr>
                <w:rFonts w:eastAsiaTheme="minorEastAsia" w:cs="Times New Roman"/>
                <w:color w:val="auto"/>
              </w:rPr>
            </w:pPr>
            <w:r w:rsidRPr="00A15A58">
              <w:rPr>
                <w:rFonts w:cs="Times New Roman"/>
                <w:color w:val="auto"/>
              </w:rPr>
              <w:t xml:space="preserve">Type I Diabetes </w:t>
            </w:r>
          </w:p>
        </w:tc>
        <w:tc>
          <w:tcPr>
            <w:tcW w:w="900" w:type="dxa"/>
            <w:tcBorders>
              <w:top w:val="thinThickThinMediumGap" w:sz="24" w:space="0" w:color="auto"/>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7913</w:t>
            </w:r>
          </w:p>
        </w:tc>
        <w:tc>
          <w:tcPr>
            <w:tcW w:w="900" w:type="dxa"/>
            <w:tcBorders>
              <w:top w:val="thinThickThinMediumGap" w:sz="24" w:space="0" w:color="auto"/>
              <w:left w:val="single" w:sz="4" w:space="0" w:color="000000" w:themeColor="text1"/>
              <w:bottom w:val="single" w:sz="4" w:space="0" w:color="000000" w:themeColor="text1"/>
              <w:right w:val="single" w:sz="4" w:space="0" w:color="000000" w:themeColor="text1"/>
            </w:tcBorders>
            <w:shd w:val="clear" w:color="auto" w:fill="EEECE1" w:themeFill="background2"/>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20%</w:t>
            </w:r>
          </w:p>
        </w:tc>
        <w:tc>
          <w:tcPr>
            <w:tcW w:w="1129" w:type="dxa"/>
            <w:tcBorders>
              <w:top w:val="thinThickThinMediumGap" w:sz="24" w:space="0" w:color="auto"/>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rPr>
            </w:pPr>
            <w:r w:rsidRPr="00A15A58">
              <w:rPr>
                <w:rFonts w:cs="Times New Roman"/>
                <w:sz w:val="20"/>
                <w:szCs w:val="20"/>
              </w:rPr>
              <w:t>20070916</w:t>
            </w: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0941DF">
            <w:pPr>
              <w:autoSpaceDE w:val="0"/>
              <w:autoSpaceDN w:val="0"/>
              <w:adjustRightInd w:val="0"/>
              <w:rPr>
                <w:rFonts w:eastAsiaTheme="minorEastAsia" w:cs="Times New Roman"/>
                <w:color w:val="auto"/>
              </w:rPr>
            </w:pPr>
            <w:r w:rsidRPr="00A15A58">
              <w:rPr>
                <w:rFonts w:cs="Times New Roman"/>
                <w:color w:val="auto"/>
              </w:rPr>
              <w:t>D</w:t>
            </w:r>
            <w:r w:rsidR="000941DF">
              <w:rPr>
                <w:rFonts w:cs="Times New Roman"/>
                <w:color w:val="auto"/>
              </w:rPr>
              <w:t>JD</w:t>
            </w:r>
            <w:r w:rsidRPr="00A15A58">
              <w:rPr>
                <w:rFonts w:cs="Times New Roman"/>
                <w:color w:val="auto"/>
              </w:rPr>
              <w:t>, Left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rPr>
                <w:rFonts w:cs="Times New Roman"/>
                <w:color w:val="auto"/>
                <w:sz w:val="20"/>
                <w:szCs w:val="20"/>
              </w:rPr>
            </w:pPr>
            <w:r w:rsidRPr="00A15A58">
              <w:rPr>
                <w:rFonts w:cs="Times New Roman"/>
                <w:color w:val="auto"/>
                <w:sz w:val="20"/>
                <w:szCs w:val="20"/>
              </w:rPr>
              <w:t>20060321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highlight w:val="yellow"/>
              </w:rPr>
            </w:pPr>
            <w:r w:rsidRPr="00A15A58">
              <w:rPr>
                <w:rFonts w:cs="Times New Roman"/>
                <w:sz w:val="20"/>
                <w:szCs w:val="20"/>
              </w:rPr>
              <w:t>20060501</w:t>
            </w:r>
          </w:p>
        </w:tc>
      </w:tr>
      <w:tr w:rsidR="00A15A58" w:rsidRPr="004869DE" w:rsidTr="00A15A58">
        <w:trPr>
          <w:trHeight w:val="280"/>
          <w:jc w:val="center"/>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autoSpaceDE w:val="0"/>
              <w:autoSpaceDN w:val="0"/>
              <w:adjustRightInd w:val="0"/>
              <w:rPr>
                <w:rFonts w:eastAsiaTheme="minorEastAsia" w:cs="Times New Roman"/>
                <w:color w:val="auto"/>
              </w:rPr>
            </w:pPr>
            <w:r w:rsidRPr="00A15A58">
              <w:rPr>
                <w:rFonts w:eastAsiaTheme="minorEastAsia" w:cs="Times New Roman"/>
                <w:color w:val="auto"/>
              </w:rPr>
              <w:t>Subclinical Hypothyroidism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Fit</w:t>
            </w: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rPr>
            </w:pPr>
            <w:r w:rsidRPr="00A15A58">
              <w:rPr>
                <w:rFonts w:cs="Times New Roman"/>
                <w:sz w:val="20"/>
                <w:szCs w:val="20"/>
              </w:rPr>
              <w:t>20070916</w:t>
            </w: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autoSpaceDE w:val="0"/>
              <w:autoSpaceDN w:val="0"/>
              <w:adjustRightInd w:val="0"/>
              <w:rPr>
                <w:rFonts w:eastAsiaTheme="minorEastAsia" w:cs="Times New Roman"/>
                <w:color w:val="auto"/>
              </w:rPr>
            </w:pPr>
            <w:r w:rsidRPr="00A15A58">
              <w:rPr>
                <w:rFonts w:cs="Times New Roman"/>
                <w:color w:val="auto"/>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rPr>
                <w:rFonts w:cs="Times New Roman"/>
                <w:color w:val="auto"/>
                <w:sz w:val="20"/>
                <w:szCs w:val="20"/>
              </w:rPr>
            </w:pPr>
            <w:r w:rsidRPr="00A15A58">
              <w:rPr>
                <w:rFonts w:cs="Times New Roman"/>
                <w:color w:val="auto"/>
                <w:sz w:val="20"/>
                <w:szCs w:val="20"/>
              </w:rPr>
              <w:t>20060321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highlight w:val="yellow"/>
              </w:rPr>
            </w:pPr>
            <w:r w:rsidRPr="00A15A58">
              <w:rPr>
                <w:rFonts w:cs="Times New Roman"/>
                <w:sz w:val="20"/>
                <w:szCs w:val="20"/>
              </w:rPr>
              <w:t>20060501</w:t>
            </w:r>
          </w:p>
        </w:tc>
      </w:tr>
      <w:tr w:rsidR="00A15A58" w:rsidRPr="004869DE" w:rsidTr="00A15A58">
        <w:trPr>
          <w:trHeight w:val="233"/>
          <w:jc w:val="center"/>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15A58" w:rsidRPr="00A15A58" w:rsidRDefault="00A15A58" w:rsidP="00AF6E70">
            <w:pPr>
              <w:autoSpaceDE w:val="0"/>
              <w:autoSpaceDN w:val="0"/>
              <w:adjustRightInd w:val="0"/>
              <w:rPr>
                <w:rFonts w:eastAsiaTheme="minorEastAsia" w:cs="Times New Roman"/>
                <w:color w:val="auto"/>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15A58" w:rsidRPr="00A15A58" w:rsidRDefault="00A15A58" w:rsidP="00AF6E70">
            <w:pPr>
              <w:pStyle w:val="ListParagraph"/>
              <w:spacing w:after="0" w:line="240" w:lineRule="auto"/>
              <w:ind w:left="0"/>
              <w:jc w:val="center"/>
              <w:rPr>
                <w:rFonts w:cs="Times New Roman"/>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15A58" w:rsidRPr="00A15A58" w:rsidRDefault="00A15A58" w:rsidP="00AF6E70">
            <w:pPr>
              <w:pStyle w:val="ListParagraph"/>
              <w:spacing w:after="0" w:line="240" w:lineRule="auto"/>
              <w:ind w:left="0"/>
              <w:jc w:val="center"/>
              <w:rPr>
                <w:rFonts w:cs="Times New Roman"/>
                <w:sz w:val="20"/>
                <w:szCs w:val="20"/>
              </w:rPr>
            </w:pPr>
          </w:p>
        </w:tc>
        <w:tc>
          <w:tcPr>
            <w:tcW w:w="112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A15A58" w:rsidRPr="00A15A58" w:rsidRDefault="00A15A58" w:rsidP="00AF6E70">
            <w:pPr>
              <w:pStyle w:val="ListParagraph"/>
              <w:spacing w:after="0" w:line="240" w:lineRule="auto"/>
              <w:ind w:left="0"/>
              <w:rPr>
                <w:rFonts w:cs="Times New Roman"/>
                <w:sz w:val="20"/>
                <w:szCs w:val="20"/>
              </w:rPr>
            </w:pP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0941DF" w:rsidP="00AF6E70">
            <w:pPr>
              <w:autoSpaceDE w:val="0"/>
              <w:autoSpaceDN w:val="0"/>
              <w:adjustRightInd w:val="0"/>
              <w:rPr>
                <w:rFonts w:cs="Times New Roman"/>
                <w:color w:val="auto"/>
                <w:highlight w:val="yellow"/>
              </w:rPr>
            </w:pPr>
            <w:r w:rsidRPr="00A15A58">
              <w:rPr>
                <w:rFonts w:cs="Times New Roman"/>
                <w:color w:val="auto"/>
              </w:rPr>
              <w:t>Residual Left Hand Index Finger Fracture (Non-Dominant)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highlight w:val="yellow"/>
              </w:rPr>
            </w:pPr>
            <w:r w:rsidRPr="00A15A58">
              <w:rPr>
                <w:rFonts w:cs="Times New Roman"/>
                <w:sz w:val="20"/>
                <w:szCs w:val="20"/>
              </w:rPr>
              <w:t>5229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sz w:val="20"/>
                <w:szCs w:val="20"/>
              </w:rPr>
            </w:pPr>
            <w:r w:rsidRPr="00A15A58">
              <w:rPr>
                <w:rFonts w:cs="Times New Roman"/>
                <w:sz w:val="20"/>
                <w:szCs w:val="20"/>
              </w:rPr>
              <w:t>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rPr>
                <w:rFonts w:cs="Times New Roman"/>
                <w:color w:val="auto"/>
                <w:sz w:val="20"/>
                <w:szCs w:val="20"/>
              </w:rPr>
            </w:pPr>
            <w:r w:rsidRPr="00A15A58">
              <w:rPr>
                <w:rFonts w:cs="Times New Roman"/>
                <w:color w:val="auto"/>
                <w:sz w:val="20"/>
                <w:szCs w:val="20"/>
              </w:rPr>
              <w:t>20060321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rPr>
                <w:rFonts w:cs="Times New Roman"/>
                <w:sz w:val="20"/>
                <w:szCs w:val="20"/>
                <w:highlight w:val="yellow"/>
              </w:rPr>
            </w:pPr>
            <w:r w:rsidRPr="00A15A58">
              <w:rPr>
                <w:rFonts w:cs="Times New Roman"/>
                <w:sz w:val="20"/>
                <w:szCs w:val="20"/>
              </w:rPr>
              <w:t>20060501</w:t>
            </w:r>
          </w:p>
        </w:tc>
      </w:tr>
      <w:tr w:rsidR="00A15A58"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rPr>
            </w:pPr>
            <w:r w:rsidRPr="00A15A58">
              <w:rPr>
                <w:rFonts w:cs="Times New Roman"/>
              </w:rPr>
              <w:t>TOTAL Combined:  20%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15A58" w:rsidRPr="00A15A58" w:rsidRDefault="00A15A58" w:rsidP="00AF6E70">
            <w:pPr>
              <w:pStyle w:val="ListParagraph"/>
              <w:spacing w:after="0" w:line="240" w:lineRule="auto"/>
              <w:ind w:left="0"/>
              <w:jc w:val="center"/>
              <w:rPr>
                <w:rFonts w:cs="Times New Roman"/>
              </w:rPr>
            </w:pPr>
            <w:r w:rsidRPr="00A15A58">
              <w:rPr>
                <w:rFonts w:cs="Times New Roman"/>
              </w:rPr>
              <w:t>TOTAL Combined (</w:t>
            </w:r>
            <w:proofErr w:type="spellStart"/>
            <w:r w:rsidRPr="00A15A58">
              <w:rPr>
                <w:rFonts w:cs="Times New Roman"/>
                <w:i/>
              </w:rPr>
              <w:t>incl</w:t>
            </w:r>
            <w:proofErr w:type="spellEnd"/>
            <w:r w:rsidRPr="00A15A58">
              <w:rPr>
                <w:rFonts w:cs="Times New Roman"/>
                <w:i/>
              </w:rPr>
              <w:t xml:space="preserve"> non-PEB </w:t>
            </w:r>
            <w:proofErr w:type="spellStart"/>
            <w:r w:rsidRPr="00A15A58">
              <w:rPr>
                <w:rFonts w:cs="Times New Roman"/>
                <w:i/>
              </w:rPr>
              <w:t>Dxs</w:t>
            </w:r>
            <w:proofErr w:type="spellEnd"/>
            <w:r w:rsidRPr="00A15A58">
              <w:rPr>
                <w:rFonts w:cs="Times New Roman"/>
                <w:i/>
              </w:rPr>
              <w:t xml:space="preserve">):   </w:t>
            </w:r>
            <w:r w:rsidRPr="00A15A58">
              <w:rPr>
                <w:rFonts w:cs="Times New Roman"/>
              </w:rPr>
              <w:t xml:space="preserve">50% from 20060501                                                                    </w:t>
            </w:r>
          </w:p>
          <w:p w:rsidR="00A15A58" w:rsidRPr="00A15A58" w:rsidRDefault="00A15A58" w:rsidP="00AF6E70">
            <w:pPr>
              <w:pStyle w:val="ListParagraph"/>
              <w:spacing w:after="0" w:line="240" w:lineRule="auto"/>
              <w:ind w:left="0"/>
              <w:jc w:val="center"/>
              <w:rPr>
                <w:rFonts w:cs="Times New Roman"/>
              </w:rPr>
            </w:pPr>
            <w:r w:rsidRPr="00A15A58">
              <w:rPr>
                <w:rFonts w:cs="Times New Roman"/>
              </w:rPr>
              <w:t xml:space="preserve">                                       </w:t>
            </w:r>
            <w:r w:rsidR="00381B24">
              <w:rPr>
                <w:rFonts w:cs="Times New Roman"/>
              </w:rPr>
              <w:t xml:space="preserve">                              </w:t>
            </w:r>
            <w:r w:rsidRPr="00A15A58">
              <w:rPr>
                <w:rFonts w:cs="Times New Roman"/>
              </w:rPr>
              <w:t xml:space="preserve"> 60% from 20060501</w:t>
            </w:r>
          </w:p>
        </w:tc>
      </w:tr>
    </w:tbl>
    <w:p w:rsidR="00A90D55" w:rsidRPr="004869DE" w:rsidRDefault="00A90D55" w:rsidP="00E2331E">
      <w:pPr>
        <w:tabs>
          <w:tab w:val="left" w:pos="288"/>
          <w:tab w:val="left" w:pos="4752"/>
        </w:tabs>
        <w:spacing w:line="240" w:lineRule="exact"/>
        <w:jc w:val="both"/>
        <w:rPr>
          <w:color w:val="auto"/>
          <w:szCs w:val="24"/>
        </w:rPr>
      </w:pPr>
    </w:p>
    <w:p w:rsidR="00A90D55" w:rsidRPr="004869DE" w:rsidRDefault="00A90D55" w:rsidP="00E2331E">
      <w:pPr>
        <w:tabs>
          <w:tab w:val="left" w:pos="288"/>
          <w:tab w:val="left" w:pos="4752"/>
        </w:tabs>
        <w:spacing w:line="240" w:lineRule="exact"/>
        <w:jc w:val="both"/>
        <w:rPr>
          <w:color w:val="auto"/>
          <w:szCs w:val="24"/>
        </w:rPr>
      </w:pPr>
      <w:r w:rsidRPr="004869DE">
        <w:rPr>
          <w:caps/>
          <w:color w:val="auto"/>
          <w:szCs w:val="24"/>
          <w:u w:val="single"/>
        </w:rPr>
        <w:t>ANALYSIS SUMMARY</w:t>
      </w:r>
      <w:r w:rsidRPr="004869DE">
        <w:rPr>
          <w:color w:val="auto"/>
          <w:szCs w:val="24"/>
        </w:rPr>
        <w:t>:</w:t>
      </w:r>
    </w:p>
    <w:p w:rsidR="00A90D55" w:rsidRDefault="00CA6032" w:rsidP="00E2331E">
      <w:pPr>
        <w:tabs>
          <w:tab w:val="left" w:pos="288"/>
          <w:tab w:val="left" w:pos="4752"/>
        </w:tabs>
        <w:spacing w:line="240" w:lineRule="exact"/>
        <w:jc w:val="both"/>
        <w:rPr>
          <w:color w:val="auto"/>
          <w:szCs w:val="24"/>
        </w:rPr>
      </w:pPr>
      <w:r>
        <w:rPr>
          <w:color w:val="auto"/>
          <w:szCs w:val="24"/>
          <w:u w:val="single"/>
        </w:rPr>
        <w:t>Type I Diabetes Mellitus</w:t>
      </w:r>
    </w:p>
    <w:p w:rsidR="005C1C58" w:rsidRDefault="00E77B51" w:rsidP="00E2331E">
      <w:pPr>
        <w:tabs>
          <w:tab w:val="left" w:pos="288"/>
          <w:tab w:val="left" w:pos="4752"/>
        </w:tabs>
        <w:spacing w:line="240" w:lineRule="exact"/>
        <w:jc w:val="both"/>
        <w:rPr>
          <w:color w:val="auto"/>
          <w:szCs w:val="24"/>
        </w:rPr>
      </w:pPr>
      <w:r>
        <w:rPr>
          <w:color w:val="auto"/>
          <w:szCs w:val="24"/>
        </w:rPr>
        <w:t>Navy</w:t>
      </w:r>
      <w:r w:rsidR="005C1C58">
        <w:rPr>
          <w:color w:val="auto"/>
          <w:szCs w:val="24"/>
        </w:rPr>
        <w:t>:</w:t>
      </w:r>
    </w:p>
    <w:p w:rsidR="00A3087C" w:rsidRDefault="00A3087C" w:rsidP="00E2331E">
      <w:pPr>
        <w:tabs>
          <w:tab w:val="left" w:pos="288"/>
          <w:tab w:val="left" w:pos="4752"/>
        </w:tabs>
        <w:spacing w:line="240" w:lineRule="exact"/>
        <w:jc w:val="both"/>
        <w:rPr>
          <w:color w:val="auto"/>
          <w:szCs w:val="24"/>
        </w:rPr>
      </w:pPr>
      <w:r>
        <w:rPr>
          <w:color w:val="auto"/>
          <w:szCs w:val="24"/>
        </w:rPr>
        <w:t>It appears the Navy PEB initially placed the CI on the TDRL</w:t>
      </w:r>
      <w:r w:rsidR="00952870">
        <w:rPr>
          <w:color w:val="auto"/>
          <w:szCs w:val="24"/>
        </w:rPr>
        <w:t xml:space="preserve"> in 2006</w:t>
      </w:r>
      <w:r>
        <w:rPr>
          <w:color w:val="auto"/>
          <w:szCs w:val="24"/>
        </w:rPr>
        <w:t xml:space="preserve"> because his condition was not yet stable.</w:t>
      </w:r>
      <w:r w:rsidR="00562C4B">
        <w:rPr>
          <w:color w:val="auto"/>
          <w:szCs w:val="24"/>
        </w:rPr>
        <w:t xml:space="preserve"> </w:t>
      </w:r>
      <w:r w:rsidR="00952870">
        <w:rPr>
          <w:color w:val="auto"/>
          <w:szCs w:val="24"/>
        </w:rPr>
        <w:t xml:space="preserve"> At his first periodic evaluation in July 2007 it was noted that the CI had had not any hospitalizations for emergency room visits while on the TDRL and had not missed any work except for routine follow-up visits with endocrinology. </w:t>
      </w:r>
      <w:r w:rsidR="00562C4B">
        <w:rPr>
          <w:color w:val="auto"/>
          <w:szCs w:val="24"/>
        </w:rPr>
        <w:t xml:space="preserve"> </w:t>
      </w:r>
      <w:r w:rsidR="00952870">
        <w:rPr>
          <w:color w:val="auto"/>
          <w:szCs w:val="24"/>
        </w:rPr>
        <w:t xml:space="preserve">It was also noted that he </w:t>
      </w:r>
      <w:r w:rsidR="001D50BA">
        <w:rPr>
          <w:color w:val="auto"/>
          <w:szCs w:val="24"/>
        </w:rPr>
        <w:t>had an insulin pump and was</w:t>
      </w:r>
      <w:r w:rsidR="00952870">
        <w:rPr>
          <w:color w:val="auto"/>
          <w:szCs w:val="24"/>
        </w:rPr>
        <w:t xml:space="preserve"> complying with </w:t>
      </w:r>
      <w:r w:rsidR="001D50BA">
        <w:rPr>
          <w:color w:val="auto"/>
          <w:szCs w:val="24"/>
        </w:rPr>
        <w:t xml:space="preserve">both </w:t>
      </w:r>
      <w:r w:rsidR="00952870">
        <w:rPr>
          <w:color w:val="auto"/>
          <w:szCs w:val="24"/>
        </w:rPr>
        <w:t xml:space="preserve">diet therapy and regular exercise to improve control of his diabetes. </w:t>
      </w:r>
      <w:r w:rsidR="00562C4B">
        <w:rPr>
          <w:color w:val="auto"/>
          <w:szCs w:val="24"/>
        </w:rPr>
        <w:t xml:space="preserve"> </w:t>
      </w:r>
      <w:r w:rsidR="00952870">
        <w:rPr>
          <w:color w:val="auto"/>
          <w:szCs w:val="24"/>
        </w:rPr>
        <w:t>Hi</w:t>
      </w:r>
      <w:r w:rsidR="001D50BA">
        <w:rPr>
          <w:color w:val="auto"/>
          <w:szCs w:val="24"/>
        </w:rPr>
        <w:t>s</w:t>
      </w:r>
      <w:r w:rsidR="00952870">
        <w:rPr>
          <w:color w:val="auto"/>
          <w:szCs w:val="24"/>
        </w:rPr>
        <w:t xml:space="preserve"> hemoglobin A1C was 7.1</w:t>
      </w:r>
      <w:r w:rsidR="001D50BA">
        <w:rPr>
          <w:color w:val="auto"/>
          <w:szCs w:val="24"/>
        </w:rPr>
        <w:t xml:space="preserve"> at this time</w:t>
      </w:r>
      <w:r w:rsidR="00952870">
        <w:rPr>
          <w:color w:val="auto"/>
          <w:szCs w:val="24"/>
        </w:rPr>
        <w:t xml:space="preserve">. </w:t>
      </w:r>
    </w:p>
    <w:p w:rsidR="005C1C58" w:rsidRDefault="005C1C58" w:rsidP="00E2331E">
      <w:pPr>
        <w:tabs>
          <w:tab w:val="left" w:pos="288"/>
          <w:tab w:val="left" w:pos="4752"/>
        </w:tabs>
        <w:spacing w:line="240" w:lineRule="exact"/>
        <w:jc w:val="both"/>
        <w:rPr>
          <w:color w:val="auto"/>
          <w:szCs w:val="24"/>
        </w:rPr>
      </w:pPr>
    </w:p>
    <w:p w:rsidR="005C1C58" w:rsidRDefault="005C1C58" w:rsidP="00E2331E">
      <w:pPr>
        <w:tabs>
          <w:tab w:val="left" w:pos="288"/>
          <w:tab w:val="left" w:pos="4752"/>
        </w:tabs>
        <w:spacing w:line="240" w:lineRule="exact"/>
        <w:jc w:val="both"/>
        <w:rPr>
          <w:color w:val="auto"/>
          <w:szCs w:val="24"/>
        </w:rPr>
      </w:pPr>
      <w:r>
        <w:rPr>
          <w:color w:val="auto"/>
          <w:szCs w:val="24"/>
        </w:rPr>
        <w:t>VA:</w:t>
      </w:r>
    </w:p>
    <w:p w:rsidR="005C1C58" w:rsidRPr="004869DE" w:rsidRDefault="005C1C58" w:rsidP="00E2331E">
      <w:pPr>
        <w:tabs>
          <w:tab w:val="left" w:pos="288"/>
          <w:tab w:val="left" w:pos="4752"/>
        </w:tabs>
        <w:spacing w:line="240" w:lineRule="exact"/>
        <w:jc w:val="both"/>
        <w:rPr>
          <w:color w:val="auto"/>
          <w:szCs w:val="24"/>
        </w:rPr>
      </w:pPr>
      <w:r w:rsidRPr="0056078A">
        <w:rPr>
          <w:color w:val="auto"/>
        </w:rPr>
        <w:t xml:space="preserve">Using an evaluation </w:t>
      </w:r>
      <w:r>
        <w:rPr>
          <w:color w:val="auto"/>
        </w:rPr>
        <w:t xml:space="preserve">completed </w:t>
      </w:r>
      <w:r w:rsidR="00B16467">
        <w:rPr>
          <w:color w:val="auto"/>
        </w:rPr>
        <w:t>one month after the CI was placed on the TDRL</w:t>
      </w:r>
      <w:r w:rsidRPr="0056078A">
        <w:rPr>
          <w:color w:val="auto"/>
        </w:rPr>
        <w:t xml:space="preserve"> </w:t>
      </w:r>
      <w:r w:rsidR="00B16467">
        <w:rPr>
          <w:color w:val="auto"/>
        </w:rPr>
        <w:t xml:space="preserve">in </w:t>
      </w:r>
      <w:proofErr w:type="gramStart"/>
      <w:r w:rsidR="00B16467">
        <w:rPr>
          <w:color w:val="auto"/>
        </w:rPr>
        <w:t>2006</w:t>
      </w:r>
      <w:r>
        <w:rPr>
          <w:color w:val="auto"/>
        </w:rPr>
        <w:t>,</w:t>
      </w:r>
      <w:proofErr w:type="gramEnd"/>
      <w:r w:rsidRPr="0056078A">
        <w:rPr>
          <w:color w:val="auto"/>
        </w:rPr>
        <w:t xml:space="preserve"> the Veterans Administration (VA) rated this disability as </w:t>
      </w:r>
      <w:r w:rsidR="00B16467">
        <w:rPr>
          <w:color w:val="auto"/>
        </w:rPr>
        <w:t>7913</w:t>
      </w:r>
      <w:r w:rsidRPr="0056078A">
        <w:rPr>
          <w:color w:val="auto"/>
        </w:rPr>
        <w:t xml:space="preserve"> </w:t>
      </w:r>
      <w:r w:rsidR="00B16467">
        <w:rPr>
          <w:color w:val="auto"/>
        </w:rPr>
        <w:t>D</w:t>
      </w:r>
      <w:r w:rsidR="00381B24">
        <w:rPr>
          <w:color w:val="auto"/>
        </w:rPr>
        <w:t>iabetes Mellitus T</w:t>
      </w:r>
      <w:r w:rsidR="00B16467">
        <w:rPr>
          <w:color w:val="auto"/>
        </w:rPr>
        <w:t>ype I</w:t>
      </w:r>
      <w:r w:rsidRPr="0056078A">
        <w:rPr>
          <w:color w:val="auto"/>
        </w:rPr>
        <w:t xml:space="preserve"> at </w:t>
      </w:r>
      <w:r w:rsidR="00B16467">
        <w:rPr>
          <w:color w:val="auto"/>
        </w:rPr>
        <w:t>40</w:t>
      </w:r>
      <w:r w:rsidRPr="0056078A">
        <w:rPr>
          <w:color w:val="auto"/>
        </w:rPr>
        <w:t>%.</w:t>
      </w:r>
      <w:r w:rsidR="00B16467">
        <w:rPr>
          <w:color w:val="auto"/>
        </w:rPr>
        <w:t xml:space="preserve"> </w:t>
      </w:r>
      <w:r w:rsidR="00562C4B">
        <w:rPr>
          <w:color w:val="auto"/>
        </w:rPr>
        <w:t xml:space="preserve"> </w:t>
      </w:r>
      <w:r w:rsidR="00B16467">
        <w:rPr>
          <w:color w:val="auto"/>
        </w:rPr>
        <w:t xml:space="preserve">This rating was continued after a second evaluation in </w:t>
      </w:r>
      <w:proofErr w:type="gramStart"/>
      <w:r w:rsidR="00B16467">
        <w:rPr>
          <w:color w:val="auto"/>
        </w:rPr>
        <w:t>2008</w:t>
      </w:r>
      <w:r w:rsidR="00381B24">
        <w:rPr>
          <w:color w:val="auto"/>
        </w:rPr>
        <w:t>,</w:t>
      </w:r>
      <w:proofErr w:type="gramEnd"/>
      <w:r w:rsidR="00381B24">
        <w:rPr>
          <w:color w:val="auto"/>
        </w:rPr>
        <w:t xml:space="preserve"> approximately eight months after the CI left the TDRL</w:t>
      </w:r>
      <w:r w:rsidR="00B16467">
        <w:rPr>
          <w:color w:val="auto"/>
        </w:rPr>
        <w:t xml:space="preserve">. </w:t>
      </w:r>
      <w:r w:rsidR="00562C4B">
        <w:rPr>
          <w:color w:val="auto"/>
        </w:rPr>
        <w:t xml:space="preserve"> </w:t>
      </w:r>
      <w:r w:rsidR="00B16467">
        <w:rPr>
          <w:color w:val="auto"/>
        </w:rPr>
        <w:t xml:space="preserve">Both of these ratings were based on a </w:t>
      </w:r>
      <w:r w:rsidR="00381B24">
        <w:rPr>
          <w:color w:val="auto"/>
        </w:rPr>
        <w:t xml:space="preserve">reported </w:t>
      </w:r>
      <w:r w:rsidR="00B16467">
        <w:rPr>
          <w:color w:val="auto"/>
        </w:rPr>
        <w:t xml:space="preserve">history of avoidance of strenuous activities by the CI. Routine VA rating procedures do not consider regulation of activities to be present unless the </w:t>
      </w:r>
      <w:r w:rsidR="00B16467">
        <w:rPr>
          <w:color w:val="auto"/>
        </w:rPr>
        <w:lastRenderedPageBreak/>
        <w:t>limitation has been prescribed by a healthcare provider</w:t>
      </w:r>
      <w:r w:rsidR="00381B24">
        <w:rPr>
          <w:color w:val="auto"/>
        </w:rPr>
        <w:t xml:space="preserve"> and there is no evidence that any limitation had been recommended.</w:t>
      </w:r>
      <w:r w:rsidR="001D50BA">
        <w:rPr>
          <w:color w:val="auto"/>
        </w:rPr>
        <w:t xml:space="preserve"> </w:t>
      </w:r>
      <w:r w:rsidR="00562C4B">
        <w:rPr>
          <w:color w:val="auto"/>
        </w:rPr>
        <w:t xml:space="preserve"> </w:t>
      </w:r>
      <w:r w:rsidR="001D50BA">
        <w:rPr>
          <w:color w:val="auto"/>
        </w:rPr>
        <w:t>The CI’s hemoglobin A1C was tested by the VA in December 2007, June 2008, and August 2008 with results of 5.8, 6.4, and 6.0 respectively.</w:t>
      </w:r>
    </w:p>
    <w:p w:rsidR="00A90D55" w:rsidRPr="004869DE" w:rsidRDefault="00A90D55" w:rsidP="00E2331E">
      <w:pPr>
        <w:tabs>
          <w:tab w:val="left" w:pos="288"/>
          <w:tab w:val="left" w:pos="4752"/>
        </w:tabs>
        <w:spacing w:line="240" w:lineRule="exact"/>
        <w:jc w:val="both"/>
        <w:rPr>
          <w:color w:val="auto"/>
          <w:szCs w:val="24"/>
        </w:rPr>
      </w:pPr>
    </w:p>
    <w:p w:rsidR="00E2331E" w:rsidRDefault="00A3087C" w:rsidP="00E2331E">
      <w:pPr>
        <w:tabs>
          <w:tab w:val="left" w:pos="288"/>
          <w:tab w:val="left" w:pos="4752"/>
        </w:tabs>
        <w:spacing w:line="240" w:lineRule="exact"/>
        <w:jc w:val="both"/>
        <w:rPr>
          <w:color w:val="auto"/>
          <w:szCs w:val="24"/>
          <w:u w:val="single"/>
        </w:rPr>
      </w:pPr>
      <w:r>
        <w:rPr>
          <w:color w:val="auto"/>
          <w:szCs w:val="24"/>
          <w:u w:val="single"/>
        </w:rPr>
        <w:t>Hypothyroidism</w:t>
      </w:r>
    </w:p>
    <w:p w:rsidR="00A3087C" w:rsidRDefault="00A3087C" w:rsidP="00E2331E">
      <w:pPr>
        <w:tabs>
          <w:tab w:val="left" w:pos="288"/>
          <w:tab w:val="left" w:pos="4752"/>
        </w:tabs>
        <w:spacing w:line="240" w:lineRule="exact"/>
        <w:jc w:val="both"/>
        <w:rPr>
          <w:color w:val="auto"/>
          <w:szCs w:val="24"/>
        </w:rPr>
      </w:pPr>
      <w:r w:rsidRPr="00A3087C">
        <w:rPr>
          <w:color w:val="auto"/>
          <w:szCs w:val="24"/>
        </w:rPr>
        <w:t xml:space="preserve">There is no evidence that this condition interfered with the CI’s ability to perform </w:t>
      </w:r>
      <w:r>
        <w:rPr>
          <w:color w:val="auto"/>
          <w:szCs w:val="24"/>
        </w:rPr>
        <w:t>the duties required of his rank or rating.</w:t>
      </w:r>
    </w:p>
    <w:p w:rsidR="00A90D55" w:rsidRPr="004869DE" w:rsidRDefault="00A90D55" w:rsidP="00E2331E">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E2331E" w:rsidRPr="004869DE" w:rsidRDefault="00E2331E" w:rsidP="00E2331E">
      <w:pPr>
        <w:tabs>
          <w:tab w:val="left" w:pos="288"/>
          <w:tab w:val="left" w:pos="4752"/>
        </w:tabs>
        <w:spacing w:line="240" w:lineRule="exact"/>
        <w:jc w:val="both"/>
        <w:rPr>
          <w:color w:val="auto"/>
          <w:szCs w:val="24"/>
          <w:u w:val="single"/>
        </w:rPr>
      </w:pPr>
    </w:p>
    <w:p w:rsidR="004869DE" w:rsidRPr="004869DE" w:rsidRDefault="00A823D8" w:rsidP="004869DE">
      <w:pPr>
        <w:tabs>
          <w:tab w:val="left" w:pos="288"/>
          <w:tab w:val="left" w:pos="4752"/>
        </w:tabs>
        <w:spacing w:line="240" w:lineRule="exact"/>
        <w:jc w:val="both"/>
        <w:rPr>
          <w:color w:val="auto"/>
        </w:rPr>
      </w:pPr>
      <w:r w:rsidRPr="004869DE">
        <w:rPr>
          <w:caps/>
          <w:color w:val="auto"/>
          <w:szCs w:val="24"/>
          <w:u w:val="single"/>
        </w:rPr>
        <w:t>BOARD FINDINGS</w:t>
      </w:r>
      <w:r>
        <w:rPr>
          <w:caps/>
          <w:color w:val="auto"/>
          <w:szCs w:val="24"/>
          <w:u w:val="single"/>
        </w:rPr>
        <w:t>:</w:t>
      </w:r>
      <w:r w:rsidRPr="004869DE">
        <w:rPr>
          <w:color w:val="auto"/>
        </w:rPr>
        <w:t xml:space="preserve"> </w:t>
      </w:r>
      <w:r w:rsidRPr="0025096E">
        <w:rPr>
          <w:color w:val="auto"/>
          <w:szCs w:val="24"/>
        </w:rPr>
        <w:t xml:space="preserve">IAW DoDI 6040.44, provisions of DoD or Military Department regulations or guidelines relied upon by the PEB will not be considered by the PDBR to the extent they were inconsistent with the VASRD in effect at the time of the adjudication. </w:t>
      </w:r>
      <w:r w:rsidR="00562C4B">
        <w:rPr>
          <w:color w:val="auto"/>
          <w:szCs w:val="24"/>
        </w:rPr>
        <w:t xml:space="preserve"> </w:t>
      </w:r>
      <w:r w:rsidR="004869DE" w:rsidRPr="004869DE">
        <w:rPr>
          <w:color w:val="auto"/>
        </w:rPr>
        <w:t xml:space="preserve">After careful consideration of all available information, the Board unanimously concluded that the CI’s condition is appropriately rated at a </w:t>
      </w:r>
      <w:r w:rsidR="000941DF">
        <w:rPr>
          <w:color w:val="auto"/>
        </w:rPr>
        <w:t>20</w:t>
      </w:r>
      <w:r w:rsidR="004869DE" w:rsidRPr="004869DE">
        <w:rPr>
          <w:color w:val="auto"/>
        </w:rPr>
        <w:t xml:space="preserve">% for </w:t>
      </w:r>
      <w:r w:rsidR="000941DF">
        <w:rPr>
          <w:color w:val="auto"/>
        </w:rPr>
        <w:t>7913</w:t>
      </w:r>
      <w:r w:rsidR="004869DE" w:rsidRPr="004869DE">
        <w:rPr>
          <w:color w:val="auto"/>
        </w:rPr>
        <w:t xml:space="preserve"> </w:t>
      </w:r>
      <w:r w:rsidR="000941DF">
        <w:rPr>
          <w:color w:val="auto"/>
        </w:rPr>
        <w:t>Diabetes Mellitus</w:t>
      </w:r>
      <w:r w:rsidR="004869DE" w:rsidRPr="004869DE">
        <w:rPr>
          <w:color w:val="auto"/>
        </w:rPr>
        <w:t xml:space="preserve">.  </w:t>
      </w:r>
    </w:p>
    <w:p w:rsidR="004869DE" w:rsidRPr="004869DE" w:rsidRDefault="004869DE" w:rsidP="004869DE">
      <w:pPr>
        <w:tabs>
          <w:tab w:val="left" w:pos="288"/>
          <w:tab w:val="left" w:pos="4752"/>
        </w:tabs>
        <w:spacing w:line="240" w:lineRule="exact"/>
        <w:jc w:val="both"/>
        <w:rPr>
          <w:color w:val="auto"/>
        </w:rPr>
      </w:pPr>
      <w:r w:rsidRPr="004869DE">
        <w:rPr>
          <w:color w:val="auto"/>
        </w:rPr>
        <w:t xml:space="preserve"> </w:t>
      </w:r>
    </w:p>
    <w:p w:rsidR="001D50BA" w:rsidRDefault="00CA6032" w:rsidP="004869DE">
      <w:pPr>
        <w:tabs>
          <w:tab w:val="left" w:pos="288"/>
          <w:tab w:val="left" w:pos="4752"/>
        </w:tabs>
        <w:spacing w:line="240" w:lineRule="exact"/>
        <w:jc w:val="both"/>
        <w:rPr>
          <w:color w:val="auto"/>
        </w:rPr>
      </w:pPr>
      <w:r>
        <w:rPr>
          <w:color w:val="auto"/>
        </w:rPr>
        <w:t>The 20% rating is appropriate because the CI’s type I diabetes mellitus require</w:t>
      </w:r>
      <w:r w:rsidR="00B16467">
        <w:rPr>
          <w:color w:val="auto"/>
        </w:rPr>
        <w:t>d</w:t>
      </w:r>
      <w:r>
        <w:rPr>
          <w:color w:val="auto"/>
        </w:rPr>
        <w:t xml:space="preserve"> insulin and a restricted diet</w:t>
      </w:r>
      <w:r w:rsidR="00B16467">
        <w:rPr>
          <w:color w:val="auto"/>
        </w:rPr>
        <w:t xml:space="preserve"> at the time of separation from the TDRL in December 2007</w:t>
      </w:r>
      <w:r>
        <w:rPr>
          <w:color w:val="auto"/>
        </w:rPr>
        <w:t>.</w:t>
      </w:r>
      <w:r w:rsidR="00562C4B">
        <w:rPr>
          <w:color w:val="auto"/>
        </w:rPr>
        <w:t xml:space="preserve"> </w:t>
      </w:r>
      <w:r>
        <w:rPr>
          <w:color w:val="auto"/>
        </w:rPr>
        <w:t xml:space="preserve"> The CI does not meet the criteria of regulation of activities as defined by the VASRD.</w:t>
      </w:r>
      <w:r w:rsidR="00562C4B">
        <w:rPr>
          <w:color w:val="auto"/>
        </w:rPr>
        <w:t xml:space="preserve"> </w:t>
      </w:r>
      <w:r>
        <w:rPr>
          <w:color w:val="auto"/>
        </w:rPr>
        <w:t xml:space="preserve"> A court case in 2005 determined that regulation of activities in the 40% rating criteria is defined the same as it is elaborated in the 100% rating criteria, i.e. avoidance of strenuous occupational and recreational activities. </w:t>
      </w:r>
      <w:r w:rsidR="00562C4B">
        <w:rPr>
          <w:color w:val="auto"/>
        </w:rPr>
        <w:t xml:space="preserve"> </w:t>
      </w:r>
      <w:r w:rsidR="00017722">
        <w:rPr>
          <w:color w:val="auto"/>
        </w:rPr>
        <w:t xml:space="preserve">Routine VA rating procedures do not consider regulation of activities to be present unless the limitation has been prescribed by a healthcare provider. </w:t>
      </w:r>
      <w:r w:rsidR="00562C4B">
        <w:rPr>
          <w:color w:val="auto"/>
        </w:rPr>
        <w:t xml:space="preserve"> </w:t>
      </w:r>
      <w:r w:rsidR="00017722">
        <w:rPr>
          <w:color w:val="auto"/>
        </w:rPr>
        <w:t>There is no evidence of any healthcare provider advising avoidance of strenuous occupational and recreational activities</w:t>
      </w:r>
      <w:r w:rsidR="00AA4317">
        <w:rPr>
          <w:color w:val="auto"/>
        </w:rPr>
        <w:t xml:space="preserve"> including Dr. Amanda Denney, the CI’s endocrinologist. </w:t>
      </w:r>
      <w:r w:rsidR="00562C4B">
        <w:rPr>
          <w:color w:val="auto"/>
        </w:rPr>
        <w:t xml:space="preserve"> </w:t>
      </w:r>
      <w:r w:rsidR="00584FA2">
        <w:rPr>
          <w:color w:val="auto"/>
        </w:rPr>
        <w:t>Her letter</w:t>
      </w:r>
      <w:r w:rsidR="00AA4317">
        <w:rPr>
          <w:color w:val="auto"/>
        </w:rPr>
        <w:t xml:space="preserve"> mentions regularly re-evaluating his diet and insulin regimen to prevent hypoglycemia with activity, not the avoidance of activity. </w:t>
      </w:r>
    </w:p>
    <w:p w:rsidR="001D50BA" w:rsidRDefault="001D50BA" w:rsidP="004869DE">
      <w:pPr>
        <w:tabs>
          <w:tab w:val="left" w:pos="288"/>
          <w:tab w:val="left" w:pos="4752"/>
        </w:tabs>
        <w:spacing w:line="240" w:lineRule="exact"/>
        <w:jc w:val="both"/>
        <w:rPr>
          <w:color w:val="auto"/>
        </w:rPr>
      </w:pPr>
    </w:p>
    <w:p w:rsidR="004869DE" w:rsidRPr="004869DE" w:rsidRDefault="00AA4317" w:rsidP="004869DE">
      <w:pPr>
        <w:tabs>
          <w:tab w:val="left" w:pos="288"/>
          <w:tab w:val="left" w:pos="4752"/>
        </w:tabs>
        <w:spacing w:line="240" w:lineRule="exact"/>
        <w:jc w:val="both"/>
        <w:rPr>
          <w:color w:val="auto"/>
        </w:rPr>
      </w:pPr>
      <w:r>
        <w:rPr>
          <w:color w:val="auto"/>
        </w:rPr>
        <w:t>I</w:t>
      </w:r>
      <w:r w:rsidR="00017722">
        <w:rPr>
          <w:color w:val="auto"/>
        </w:rPr>
        <w:t>n fact evidence exists that the CI was able to engage in strenuous activities without episodes of hypoglycemia that required visits to a healthcare provider or hospitalizations. Naval healthcare providers advised the CI to engage in regular exercise in order to improve control of his diabetes</w:t>
      </w:r>
      <w:r w:rsidR="00DA4BC1">
        <w:rPr>
          <w:color w:val="auto"/>
        </w:rPr>
        <w:t xml:space="preserve"> and documented that he was engaging in regular exercise</w:t>
      </w:r>
      <w:r w:rsidR="00017722">
        <w:rPr>
          <w:color w:val="auto"/>
        </w:rPr>
        <w:t xml:space="preserve">. </w:t>
      </w:r>
      <w:r w:rsidR="00562C4B">
        <w:rPr>
          <w:color w:val="auto"/>
        </w:rPr>
        <w:t xml:space="preserve"> </w:t>
      </w:r>
      <w:r w:rsidR="00017722">
        <w:rPr>
          <w:color w:val="auto"/>
        </w:rPr>
        <w:t>VA treatment records note that the CI notice</w:t>
      </w:r>
      <w:r w:rsidR="00DA4BC1">
        <w:rPr>
          <w:color w:val="auto"/>
        </w:rPr>
        <w:t>d</w:t>
      </w:r>
      <w:r w:rsidR="00017722">
        <w:rPr>
          <w:color w:val="auto"/>
        </w:rPr>
        <w:t xml:space="preserve"> a large benefit on </w:t>
      </w:r>
      <w:proofErr w:type="spellStart"/>
      <w:r w:rsidR="00017722">
        <w:rPr>
          <w:color w:val="auto"/>
        </w:rPr>
        <w:t>glycemic</w:t>
      </w:r>
      <w:proofErr w:type="spellEnd"/>
      <w:r w:rsidR="00017722">
        <w:rPr>
          <w:color w:val="auto"/>
        </w:rPr>
        <w:t xml:space="preserve"> control when he exercised and that he exercised nearly every day, usually a five mile run and/or weight lifting for an hour and a half. </w:t>
      </w:r>
      <w:r w:rsidR="00562C4B">
        <w:rPr>
          <w:color w:val="auto"/>
        </w:rPr>
        <w:t xml:space="preserve"> </w:t>
      </w:r>
      <w:r w:rsidR="00DA4BC1">
        <w:rPr>
          <w:color w:val="auto"/>
        </w:rPr>
        <w:t>The CI’s repeated hemoglobin A1C values of less than 6.5 in 2007 and 2008 (two and three years after initial diagnosis in 2005) and his maintenance of a body mass index (BMI) around 25 attest to his strict compliance with all regimens</w:t>
      </w:r>
      <w:r w:rsidR="00B16467">
        <w:rPr>
          <w:color w:val="auto"/>
        </w:rPr>
        <w:t xml:space="preserve"> recommended</w:t>
      </w:r>
      <w:r>
        <w:rPr>
          <w:color w:val="auto"/>
        </w:rPr>
        <w:t xml:space="preserve">: </w:t>
      </w:r>
      <w:r w:rsidR="00DA4BC1">
        <w:rPr>
          <w:color w:val="auto"/>
        </w:rPr>
        <w:t>appropriate diet, proper use of insulin, and regular exercise.</w:t>
      </w:r>
    </w:p>
    <w:p w:rsidR="004869DE" w:rsidRPr="004869DE" w:rsidRDefault="004869DE" w:rsidP="004869DE">
      <w:pPr>
        <w:tabs>
          <w:tab w:val="left" w:pos="288"/>
          <w:tab w:val="left" w:pos="4752"/>
        </w:tabs>
        <w:spacing w:line="240" w:lineRule="exact"/>
        <w:jc w:val="both"/>
        <w:rPr>
          <w:color w:val="auto"/>
        </w:rPr>
      </w:pPr>
    </w:p>
    <w:p w:rsidR="003A1171" w:rsidRPr="004869DE" w:rsidRDefault="003A1171" w:rsidP="003A1171">
      <w:pPr>
        <w:tabs>
          <w:tab w:val="left" w:pos="288"/>
          <w:tab w:val="left" w:pos="4752"/>
        </w:tabs>
        <w:jc w:val="both"/>
        <w:rPr>
          <w:color w:val="auto"/>
        </w:rPr>
      </w:pPr>
      <w:r w:rsidRPr="004869DE">
        <w:rPr>
          <w:color w:val="auto"/>
        </w:rPr>
        <w:lastRenderedPageBreak/>
        <w:t xml:space="preserve">The </w:t>
      </w:r>
      <w:r w:rsidR="00404FD7">
        <w:rPr>
          <w:color w:val="auto"/>
        </w:rPr>
        <w:t>B</w:t>
      </w:r>
      <w:r w:rsidRPr="004869DE">
        <w:rPr>
          <w:color w:val="auto"/>
        </w:rPr>
        <w:t xml:space="preserve">oard also examined </w:t>
      </w:r>
      <w:r w:rsidR="00B16467">
        <w:rPr>
          <w:color w:val="auto"/>
        </w:rPr>
        <w:t>Hypothyroidism</w:t>
      </w:r>
      <w:r>
        <w:rPr>
          <w:color w:val="auto"/>
        </w:rPr>
        <w:t xml:space="preserve"> </w:t>
      </w:r>
      <w:r w:rsidRPr="004869DE">
        <w:rPr>
          <w:color w:val="auto"/>
        </w:rPr>
        <w:t xml:space="preserve">and did not find </w:t>
      </w:r>
      <w:r w:rsidR="00B16467">
        <w:rPr>
          <w:color w:val="auto"/>
        </w:rPr>
        <w:t>it</w:t>
      </w:r>
      <w:r>
        <w:rPr>
          <w:color w:val="auto"/>
        </w:rPr>
        <w:t xml:space="preserve"> </w:t>
      </w:r>
      <w:r w:rsidRPr="004869DE">
        <w:rPr>
          <w:color w:val="auto"/>
        </w:rPr>
        <w:t>to be unfitting.</w:t>
      </w:r>
      <w:r>
        <w:rPr>
          <w:color w:val="auto"/>
        </w:rPr>
        <w:t xml:space="preserve"> The other diagnoses rated by the VA were not mentioned in any PEB paperwork and could not be considered by the Board.</w:t>
      </w:r>
    </w:p>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E2331E">
      <w:pPr>
        <w:tabs>
          <w:tab w:val="left" w:pos="288"/>
          <w:tab w:val="left" w:pos="4752"/>
        </w:tabs>
        <w:spacing w:line="240" w:lineRule="exact"/>
        <w:jc w:val="both"/>
        <w:rPr>
          <w:color w:val="auto"/>
          <w:szCs w:val="24"/>
        </w:rPr>
      </w:pPr>
    </w:p>
    <w:p w:rsidR="00A3087C" w:rsidRPr="004869DE" w:rsidRDefault="00A3087C" w:rsidP="00A3087C">
      <w:pPr>
        <w:tabs>
          <w:tab w:val="left" w:pos="288"/>
          <w:tab w:val="left" w:pos="4752"/>
        </w:tabs>
        <w:spacing w:line="240" w:lineRule="exact"/>
        <w:jc w:val="both"/>
        <w:rPr>
          <w:color w:val="auto"/>
          <w:szCs w:val="24"/>
        </w:rPr>
      </w:pPr>
      <w:r w:rsidRPr="004869DE">
        <w:rPr>
          <w:caps/>
          <w:color w:val="auto"/>
          <w:szCs w:val="24"/>
          <w:u w:val="single"/>
        </w:rPr>
        <w:t>RECOMMENDATION</w:t>
      </w:r>
      <w:r w:rsidRPr="004869DE">
        <w:rPr>
          <w:color w:val="auto"/>
          <w:szCs w:val="24"/>
        </w:rPr>
        <w:t>:  The PDBR therefore recommends that there be no re-characterization of the CI’s disability and separation determination.</w:t>
      </w:r>
    </w:p>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E2331E">
      <w:pPr>
        <w:tabs>
          <w:tab w:val="left" w:pos="288"/>
          <w:tab w:val="left" w:pos="4752"/>
        </w:tabs>
        <w:spacing w:line="240" w:lineRule="exact"/>
        <w:jc w:val="both"/>
        <w:rPr>
          <w:color w:val="auto"/>
          <w:szCs w:val="24"/>
        </w:rPr>
      </w:pPr>
    </w:p>
    <w:p w:rsidR="00D91DA6" w:rsidRPr="004869DE" w:rsidRDefault="00114F20" w:rsidP="00E2331E">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CA6032">
        <w:rPr>
          <w:color w:val="auto"/>
          <w:szCs w:val="24"/>
        </w:rPr>
        <w:t>20090530</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D91DA6" w:rsidRPr="004869DE" w:rsidRDefault="00D91DA6" w:rsidP="00E2331E">
      <w:pPr>
        <w:tabs>
          <w:tab w:val="left" w:pos="0"/>
          <w:tab w:val="left" w:pos="4230"/>
        </w:tabs>
        <w:spacing w:line="240" w:lineRule="exact"/>
        <w:rPr>
          <w:color w:val="auto"/>
          <w:szCs w:val="24"/>
        </w:rPr>
      </w:pPr>
      <w:r w:rsidRPr="004869DE">
        <w:rPr>
          <w:color w:val="auto"/>
          <w:szCs w:val="24"/>
        </w:rPr>
        <w:tab/>
      </w:r>
    </w:p>
    <w:p w:rsidR="00D91DA6" w:rsidRPr="004869DE" w:rsidRDefault="00D91DA6" w:rsidP="00E2331E">
      <w:pPr>
        <w:tabs>
          <w:tab w:val="left" w:pos="0"/>
          <w:tab w:val="left" w:pos="4230"/>
        </w:tabs>
        <w:spacing w:line="240" w:lineRule="exact"/>
        <w:rPr>
          <w:color w:val="auto"/>
          <w:szCs w:val="24"/>
        </w:rPr>
      </w:pPr>
      <w:r w:rsidRPr="004869DE">
        <w:rPr>
          <w:color w:val="auto"/>
          <w:szCs w:val="24"/>
        </w:rPr>
        <w:tab/>
        <w:t>President</w:t>
      </w:r>
    </w:p>
    <w:p w:rsidR="000379D0" w:rsidRDefault="00D91DA6" w:rsidP="00E2331E">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ab/>
      </w:r>
      <w:r w:rsidRPr="004869DE">
        <w:rPr>
          <w:color w:val="auto"/>
          <w:szCs w:val="24"/>
        </w:rPr>
        <w:tab/>
        <w:t>Physical Disability Board of Review</w:t>
      </w:r>
      <w:r w:rsidR="00E2331E" w:rsidRPr="004869DE">
        <w:rPr>
          <w:color w:val="auto"/>
          <w:szCs w:val="24"/>
        </w:rPr>
        <w:t xml:space="preserve">  </w:t>
      </w:r>
    </w:p>
    <w:p w:rsidR="00AB59D7" w:rsidRDefault="00AB59D7" w:rsidP="00E2331E">
      <w:pPr>
        <w:tabs>
          <w:tab w:val="left" w:pos="288"/>
          <w:tab w:val="left" w:pos="4230"/>
          <w:tab w:val="left" w:pos="4410"/>
          <w:tab w:val="left" w:pos="4770"/>
          <w:tab w:val="left" w:pos="4860"/>
          <w:tab w:val="left" w:pos="5040"/>
        </w:tabs>
        <w:spacing w:line="240" w:lineRule="exact"/>
        <w:rPr>
          <w:color w:val="auto"/>
          <w:szCs w:val="24"/>
        </w:rPr>
      </w:pPr>
    </w:p>
    <w:p w:rsidR="00AB59D7" w:rsidRDefault="00AB59D7">
      <w:r>
        <w:br w:type="page"/>
      </w:r>
    </w:p>
    <w:p w:rsidR="00AB59D7" w:rsidRPr="00AB59D7" w:rsidRDefault="00AB59D7" w:rsidP="00AB59D7">
      <w:pPr>
        <w:ind w:left="-360"/>
        <w:jc w:val="both"/>
        <w:outlineLvl w:val="0"/>
        <w:rPr>
          <w:color w:val="auto"/>
        </w:rPr>
      </w:pPr>
      <w:r w:rsidRPr="00AB59D7">
        <w:rPr>
          <w:color w:val="auto"/>
        </w:rPr>
        <w:lastRenderedPageBreak/>
        <w:t>MEMORANDUM FOR DIRECTOR, SECRETARY OF THE NAVY COUNCIL</w:t>
      </w:r>
    </w:p>
    <w:p w:rsidR="00AB59D7" w:rsidRPr="00AB59D7" w:rsidRDefault="00AB59D7" w:rsidP="00AB59D7">
      <w:pPr>
        <w:jc w:val="both"/>
        <w:outlineLvl w:val="0"/>
        <w:rPr>
          <w:color w:val="auto"/>
        </w:rPr>
      </w:pPr>
      <w:r w:rsidRPr="00AB59D7">
        <w:rPr>
          <w:color w:val="auto"/>
        </w:rPr>
        <w:t xml:space="preserve">                                  OF REVIEW BOARDS </w:t>
      </w:r>
    </w:p>
    <w:p w:rsidR="00AB59D7" w:rsidRPr="00AB59D7" w:rsidRDefault="00AB59D7" w:rsidP="00AB59D7">
      <w:pPr>
        <w:jc w:val="both"/>
        <w:rPr>
          <w:color w:val="auto"/>
        </w:rPr>
      </w:pPr>
    </w:p>
    <w:p w:rsidR="00AB59D7" w:rsidRPr="00AB59D7" w:rsidRDefault="00AB59D7" w:rsidP="00AB59D7">
      <w:pPr>
        <w:ind w:left="-360"/>
        <w:jc w:val="both"/>
        <w:rPr>
          <w:color w:val="auto"/>
        </w:rPr>
      </w:pPr>
      <w:proofErr w:type="spellStart"/>
      <w:r w:rsidRPr="00AB59D7">
        <w:rPr>
          <w:color w:val="auto"/>
        </w:rPr>
        <w:t>Subj</w:t>
      </w:r>
      <w:proofErr w:type="spellEnd"/>
      <w:r w:rsidRPr="00AB59D7">
        <w:rPr>
          <w:color w:val="auto"/>
        </w:rPr>
        <w:t>:  PHYSICAL DISABILITY BOARD OF REVIEW (PDBR)</w:t>
      </w:r>
    </w:p>
    <w:p w:rsidR="00AB59D7" w:rsidRPr="00AB59D7" w:rsidRDefault="00AB59D7" w:rsidP="00AB59D7">
      <w:pPr>
        <w:jc w:val="both"/>
        <w:outlineLvl w:val="0"/>
        <w:rPr>
          <w:color w:val="auto"/>
        </w:rPr>
      </w:pPr>
      <w:r w:rsidRPr="00AB59D7">
        <w:rPr>
          <w:color w:val="auto"/>
        </w:rPr>
        <w:t xml:space="preserve">    RECOMMENDATION ICO </w:t>
      </w:r>
      <w:r>
        <w:rPr>
          <w:color w:val="auto"/>
        </w:rPr>
        <w:t>XXXXXX</w:t>
      </w:r>
    </w:p>
    <w:p w:rsidR="00AB59D7" w:rsidRPr="00AB59D7" w:rsidRDefault="00AB59D7" w:rsidP="00AB59D7">
      <w:pPr>
        <w:jc w:val="both"/>
        <w:rPr>
          <w:color w:val="auto"/>
        </w:rPr>
      </w:pPr>
    </w:p>
    <w:p w:rsidR="00AB59D7" w:rsidRPr="00AB59D7" w:rsidRDefault="00AB59D7" w:rsidP="00AB59D7">
      <w:pPr>
        <w:ind w:left="-360"/>
        <w:jc w:val="both"/>
        <w:outlineLvl w:val="0"/>
        <w:rPr>
          <w:color w:val="auto"/>
        </w:rPr>
      </w:pPr>
      <w:r w:rsidRPr="00AB59D7">
        <w:rPr>
          <w:color w:val="auto"/>
        </w:rPr>
        <w:t>Ref:   (a) DoDI 6040.44</w:t>
      </w:r>
    </w:p>
    <w:p w:rsidR="00AB59D7" w:rsidRPr="00AB59D7" w:rsidRDefault="00AB59D7" w:rsidP="00AB59D7">
      <w:pPr>
        <w:ind w:left="-540"/>
        <w:jc w:val="both"/>
        <w:rPr>
          <w:color w:val="auto"/>
        </w:rPr>
      </w:pPr>
      <w:r w:rsidRPr="00AB59D7">
        <w:rPr>
          <w:color w:val="auto"/>
        </w:rPr>
        <w:t xml:space="preserve">             (b) PDBR </w:t>
      </w:r>
      <w:proofErr w:type="spellStart"/>
      <w:r w:rsidRPr="00AB59D7">
        <w:rPr>
          <w:color w:val="auto"/>
        </w:rPr>
        <w:t>ltr</w:t>
      </w:r>
      <w:proofErr w:type="spellEnd"/>
      <w:r w:rsidRPr="00AB59D7">
        <w:rPr>
          <w:color w:val="auto"/>
        </w:rPr>
        <w:t xml:space="preserve"> </w:t>
      </w:r>
      <w:proofErr w:type="spellStart"/>
      <w:r w:rsidRPr="00AB59D7">
        <w:rPr>
          <w:color w:val="auto"/>
        </w:rPr>
        <w:t>dtd</w:t>
      </w:r>
      <w:proofErr w:type="spellEnd"/>
      <w:r w:rsidRPr="00AB59D7">
        <w:rPr>
          <w:color w:val="auto"/>
        </w:rPr>
        <w:t xml:space="preserve"> 29 Sep 09</w:t>
      </w:r>
    </w:p>
    <w:p w:rsidR="00AB59D7" w:rsidRPr="00AB59D7" w:rsidRDefault="00AB59D7" w:rsidP="00AB59D7">
      <w:pPr>
        <w:ind w:left="-540"/>
        <w:jc w:val="both"/>
        <w:rPr>
          <w:color w:val="auto"/>
        </w:rPr>
      </w:pPr>
    </w:p>
    <w:p w:rsidR="00AB59D7" w:rsidRPr="00AB59D7" w:rsidRDefault="00AB59D7" w:rsidP="00AB59D7">
      <w:pPr>
        <w:ind w:left="-360"/>
        <w:jc w:val="both"/>
        <w:rPr>
          <w:color w:val="auto"/>
        </w:rPr>
      </w:pPr>
      <w:r w:rsidRPr="00AB59D7">
        <w:rPr>
          <w:color w:val="auto"/>
        </w:rPr>
        <w:t xml:space="preserve">      I have reviewed the subject case pursuant to reference (a) and approve the recommendation of the Physical Disability Board of Review (reference (b) that Mr. </w:t>
      </w:r>
      <w:r>
        <w:rPr>
          <w:color w:val="auto"/>
        </w:rPr>
        <w:t>XXXXXX</w:t>
      </w:r>
      <w:r w:rsidRPr="00AB59D7">
        <w:rPr>
          <w:color w:val="auto"/>
        </w:rPr>
        <w:t>’s records not be corrected to reflect a change in either his characterization of separation or in the disability rating previously assigned by the Department of the Navy’s Physical Evaluation Board.</w:t>
      </w:r>
    </w:p>
    <w:p w:rsidR="00AB59D7" w:rsidRPr="00AB59D7" w:rsidRDefault="00AB59D7" w:rsidP="00AB59D7">
      <w:pPr>
        <w:jc w:val="both"/>
        <w:rPr>
          <w:color w:val="auto"/>
        </w:rPr>
      </w:pPr>
    </w:p>
    <w:p w:rsidR="00AB59D7" w:rsidRPr="00AB59D7" w:rsidRDefault="00AB59D7" w:rsidP="00AB59D7">
      <w:pPr>
        <w:jc w:val="both"/>
        <w:rPr>
          <w:color w:val="auto"/>
        </w:rPr>
      </w:pPr>
    </w:p>
    <w:p w:rsidR="00AB59D7" w:rsidRPr="00AB59D7" w:rsidRDefault="00AB59D7" w:rsidP="00AB59D7">
      <w:pPr>
        <w:jc w:val="both"/>
        <w:rPr>
          <w:color w:val="auto"/>
        </w:rPr>
      </w:pPr>
    </w:p>
    <w:p w:rsidR="00AB59D7" w:rsidRPr="00AB59D7" w:rsidRDefault="00AB59D7" w:rsidP="00AB59D7">
      <w:pPr>
        <w:ind w:left="1440"/>
        <w:jc w:val="both"/>
        <w:rPr>
          <w:color w:val="auto"/>
        </w:rPr>
      </w:pPr>
      <w:r w:rsidRPr="00AB59D7">
        <w:rPr>
          <w:color w:val="auto"/>
        </w:rPr>
        <w:tab/>
      </w:r>
      <w:r w:rsidRPr="00AB59D7">
        <w:rPr>
          <w:color w:val="auto"/>
        </w:rPr>
        <w:tab/>
      </w:r>
      <w:r w:rsidRPr="00AB59D7">
        <w:rPr>
          <w:color w:val="auto"/>
        </w:rPr>
        <w:tab/>
      </w:r>
      <w:r w:rsidRPr="00AB59D7">
        <w:rPr>
          <w:color w:val="auto"/>
        </w:rPr>
        <w:tab/>
      </w:r>
      <w:r w:rsidRPr="00AB59D7">
        <w:rPr>
          <w:color w:val="auto"/>
        </w:rPr>
        <w:tab/>
      </w:r>
      <w:r w:rsidRPr="00AB59D7">
        <w:rPr>
          <w:color w:val="auto"/>
        </w:rPr>
        <w:tab/>
        <w:t xml:space="preserve">  </w:t>
      </w:r>
      <w:r w:rsidRPr="00AB59D7">
        <w:rPr>
          <w:color w:val="auto"/>
        </w:rPr>
        <w:tab/>
      </w:r>
      <w:r w:rsidRPr="00AB59D7">
        <w:rPr>
          <w:color w:val="auto"/>
        </w:rPr>
        <w:tab/>
      </w:r>
      <w:r w:rsidRPr="00AB59D7">
        <w:rPr>
          <w:color w:val="auto"/>
        </w:rPr>
        <w:tab/>
      </w:r>
      <w:r w:rsidRPr="00AB59D7">
        <w:rPr>
          <w:color w:val="auto"/>
        </w:rPr>
        <w:tab/>
      </w:r>
      <w:r w:rsidRPr="00AB59D7">
        <w:rPr>
          <w:color w:val="auto"/>
        </w:rPr>
        <w:tab/>
      </w:r>
      <w:r>
        <w:rPr>
          <w:color w:val="auto"/>
        </w:rPr>
        <w:tab/>
      </w:r>
      <w:r>
        <w:rPr>
          <w:color w:val="auto"/>
        </w:rPr>
        <w:tab/>
      </w:r>
      <w:r>
        <w:rPr>
          <w:color w:val="auto"/>
        </w:rPr>
        <w:tab/>
      </w:r>
      <w:r w:rsidRPr="00AB59D7">
        <w:rPr>
          <w:color w:val="auto"/>
        </w:rPr>
        <w:tab/>
        <w:t xml:space="preserve">  Assistant Secretary of the Navy </w:t>
      </w:r>
    </w:p>
    <w:p w:rsidR="00AB59D7" w:rsidRPr="00AB59D7" w:rsidRDefault="00AB59D7" w:rsidP="00AB59D7">
      <w:pPr>
        <w:jc w:val="both"/>
        <w:rPr>
          <w:color w:val="auto"/>
        </w:rPr>
      </w:pPr>
      <w:r w:rsidRPr="00AB59D7">
        <w:rPr>
          <w:color w:val="auto"/>
        </w:rPr>
        <w:tab/>
      </w:r>
      <w:r w:rsidRPr="00AB59D7">
        <w:rPr>
          <w:color w:val="auto"/>
        </w:rPr>
        <w:tab/>
      </w:r>
      <w:r w:rsidRPr="00AB59D7">
        <w:rPr>
          <w:color w:val="auto"/>
        </w:rPr>
        <w:tab/>
      </w:r>
      <w:r w:rsidRPr="00AB59D7">
        <w:rPr>
          <w:color w:val="auto"/>
        </w:rPr>
        <w:tab/>
      </w:r>
      <w:r w:rsidRPr="00AB59D7">
        <w:rPr>
          <w:color w:val="auto"/>
        </w:rPr>
        <w:tab/>
      </w:r>
      <w:r w:rsidRPr="00AB59D7">
        <w:rPr>
          <w:color w:val="auto"/>
        </w:rPr>
        <w:tab/>
        <w:t xml:space="preserve">  (Manpower &amp; Reserve Affairs)</w:t>
      </w:r>
    </w:p>
    <w:p w:rsidR="00AB59D7" w:rsidRPr="00AB59D7" w:rsidRDefault="00AB59D7" w:rsidP="00AB59D7">
      <w:pPr>
        <w:jc w:val="both"/>
        <w:rPr>
          <w:color w:val="auto"/>
        </w:rPr>
      </w:pPr>
      <w:r w:rsidRPr="00AB59D7">
        <w:rPr>
          <w:color w:val="auto"/>
        </w:rPr>
        <w:tab/>
      </w:r>
      <w:r w:rsidRPr="00AB59D7">
        <w:rPr>
          <w:color w:val="auto"/>
        </w:rPr>
        <w:tab/>
      </w:r>
      <w:r w:rsidRPr="00AB59D7">
        <w:rPr>
          <w:color w:val="auto"/>
        </w:rPr>
        <w:tab/>
      </w:r>
      <w:r w:rsidRPr="00AB59D7">
        <w:rPr>
          <w:color w:val="auto"/>
        </w:rPr>
        <w:tab/>
      </w:r>
      <w:r w:rsidRPr="00AB59D7">
        <w:rPr>
          <w:color w:val="auto"/>
        </w:rPr>
        <w:tab/>
      </w:r>
      <w:r w:rsidRPr="00AB59D7">
        <w:rPr>
          <w:color w:val="auto"/>
        </w:rPr>
        <w:tab/>
        <w:t xml:space="preserve">  </w:t>
      </w:r>
    </w:p>
    <w:p w:rsidR="00AB59D7" w:rsidRPr="00AB59D7" w:rsidRDefault="00AB59D7" w:rsidP="00AB59D7">
      <w:pPr>
        <w:jc w:val="both"/>
        <w:rPr>
          <w:color w:val="auto"/>
        </w:rPr>
      </w:pPr>
    </w:p>
    <w:p w:rsidR="00AB59D7" w:rsidRPr="00AB59D7" w:rsidRDefault="00AB59D7" w:rsidP="00E2331E">
      <w:pPr>
        <w:tabs>
          <w:tab w:val="left" w:pos="288"/>
          <w:tab w:val="left" w:pos="4230"/>
          <w:tab w:val="left" w:pos="4410"/>
          <w:tab w:val="left" w:pos="4770"/>
          <w:tab w:val="left" w:pos="4860"/>
          <w:tab w:val="left" w:pos="5040"/>
        </w:tabs>
        <w:spacing w:line="240" w:lineRule="exact"/>
        <w:rPr>
          <w:color w:val="auto"/>
          <w:szCs w:val="24"/>
        </w:rPr>
      </w:pPr>
    </w:p>
    <w:sectPr w:rsidR="00AB59D7" w:rsidRPr="00AB59D7" w:rsidSect="00AE63A0">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8F" w:rsidRDefault="00D6658F">
      <w:r>
        <w:separator/>
      </w:r>
    </w:p>
  </w:endnote>
  <w:endnote w:type="continuationSeparator" w:id="0">
    <w:p w:rsidR="00D6658F" w:rsidRDefault="00D6658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C53CA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76709D" w:rsidRDefault="00C53CAF">
    <w:pPr>
      <w:pStyle w:val="Footer"/>
      <w:framePr w:wrap="around" w:vAnchor="text" w:hAnchor="margin" w:xAlign="center" w:y="1"/>
      <w:rPr>
        <w:rStyle w:val="PageNumber"/>
        <w:color w:val="auto"/>
      </w:rPr>
    </w:pPr>
    <w:r w:rsidRPr="0076709D">
      <w:rPr>
        <w:rStyle w:val="PageNumber"/>
        <w:color w:val="auto"/>
      </w:rPr>
      <w:fldChar w:fldCharType="begin"/>
    </w:r>
    <w:r w:rsidR="000D43F9" w:rsidRPr="0076709D">
      <w:rPr>
        <w:rStyle w:val="PageNumber"/>
        <w:color w:val="auto"/>
      </w:rPr>
      <w:instrText xml:space="preserve">PAGE  </w:instrText>
    </w:r>
    <w:r w:rsidRPr="0076709D">
      <w:rPr>
        <w:rStyle w:val="PageNumber"/>
        <w:color w:val="auto"/>
      </w:rPr>
      <w:fldChar w:fldCharType="separate"/>
    </w:r>
    <w:r w:rsidR="00AB59D7">
      <w:rPr>
        <w:rStyle w:val="PageNumber"/>
        <w:noProof/>
        <w:color w:val="auto"/>
      </w:rPr>
      <w:t>2</w:t>
    </w:r>
    <w:r w:rsidRPr="0076709D">
      <w:rPr>
        <w:rStyle w:val="PageNumber"/>
        <w:color w:val="auto"/>
      </w:rPr>
      <w:fldChar w:fldCharType="end"/>
    </w:r>
  </w:p>
  <w:p w:rsidR="00AC5B96" w:rsidRPr="0076709D" w:rsidRDefault="00AE63A0" w:rsidP="00AC5B96">
    <w:pPr>
      <w:pStyle w:val="Footer"/>
      <w:rPr>
        <w:color w:val="auto"/>
      </w:rPr>
    </w:pPr>
    <w:r>
      <w:tab/>
    </w:r>
    <w:r>
      <w:tab/>
    </w:r>
    <w:r w:rsidR="00771512" w:rsidRPr="0076709D">
      <w:rPr>
        <w:caps/>
        <w:color w:val="auto"/>
      </w:rPr>
      <w:t>PD0900</w:t>
    </w:r>
    <w:r w:rsidR="0015678F">
      <w:rPr>
        <w:caps/>
        <w:color w:val="auto"/>
      </w:rPr>
      <w:t>387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8F" w:rsidRDefault="00D6658F">
      <w:r>
        <w:separator/>
      </w:r>
    </w:p>
  </w:footnote>
  <w:footnote w:type="continuationSeparator" w:id="0">
    <w:p w:rsidR="00D6658F" w:rsidRDefault="00D665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17722"/>
    <w:rsid w:val="000379D0"/>
    <w:rsid w:val="00051622"/>
    <w:rsid w:val="000941DF"/>
    <w:rsid w:val="000A2BCE"/>
    <w:rsid w:val="000B6D50"/>
    <w:rsid w:val="000C79F2"/>
    <w:rsid w:val="000D43F9"/>
    <w:rsid w:val="000F427B"/>
    <w:rsid w:val="0010530E"/>
    <w:rsid w:val="0010730C"/>
    <w:rsid w:val="00114F20"/>
    <w:rsid w:val="00131140"/>
    <w:rsid w:val="00142026"/>
    <w:rsid w:val="0015678F"/>
    <w:rsid w:val="00177659"/>
    <w:rsid w:val="00185ECB"/>
    <w:rsid w:val="001C181A"/>
    <w:rsid w:val="001C2053"/>
    <w:rsid w:val="001C28D1"/>
    <w:rsid w:val="001C7418"/>
    <w:rsid w:val="001D3186"/>
    <w:rsid w:val="001D38EB"/>
    <w:rsid w:val="001D50BA"/>
    <w:rsid w:val="001D6A8C"/>
    <w:rsid w:val="002036F4"/>
    <w:rsid w:val="00246860"/>
    <w:rsid w:val="002540B6"/>
    <w:rsid w:val="00274E46"/>
    <w:rsid w:val="00322A20"/>
    <w:rsid w:val="00334DFB"/>
    <w:rsid w:val="003402B2"/>
    <w:rsid w:val="0034734A"/>
    <w:rsid w:val="0035559B"/>
    <w:rsid w:val="00381B24"/>
    <w:rsid w:val="00385D6F"/>
    <w:rsid w:val="00393651"/>
    <w:rsid w:val="003A1171"/>
    <w:rsid w:val="003B740F"/>
    <w:rsid w:val="003D4CF3"/>
    <w:rsid w:val="003D7DDB"/>
    <w:rsid w:val="003E0543"/>
    <w:rsid w:val="003E72A7"/>
    <w:rsid w:val="003E78B8"/>
    <w:rsid w:val="004007E9"/>
    <w:rsid w:val="00404FD7"/>
    <w:rsid w:val="004574C6"/>
    <w:rsid w:val="004869DE"/>
    <w:rsid w:val="004A4136"/>
    <w:rsid w:val="004A6631"/>
    <w:rsid w:val="005136AC"/>
    <w:rsid w:val="0052331A"/>
    <w:rsid w:val="0052590B"/>
    <w:rsid w:val="00526591"/>
    <w:rsid w:val="00540AA0"/>
    <w:rsid w:val="005436C2"/>
    <w:rsid w:val="00562C4B"/>
    <w:rsid w:val="00584FA2"/>
    <w:rsid w:val="00590704"/>
    <w:rsid w:val="005C1C58"/>
    <w:rsid w:val="005D3A07"/>
    <w:rsid w:val="006017D2"/>
    <w:rsid w:val="00601CC1"/>
    <w:rsid w:val="006424DA"/>
    <w:rsid w:val="00653490"/>
    <w:rsid w:val="00662F08"/>
    <w:rsid w:val="00686094"/>
    <w:rsid w:val="00692661"/>
    <w:rsid w:val="006A40E6"/>
    <w:rsid w:val="006C3FC6"/>
    <w:rsid w:val="006E7356"/>
    <w:rsid w:val="006F1A46"/>
    <w:rsid w:val="0072310F"/>
    <w:rsid w:val="00742D1F"/>
    <w:rsid w:val="00744EBB"/>
    <w:rsid w:val="0076709D"/>
    <w:rsid w:val="00771512"/>
    <w:rsid w:val="00795E4F"/>
    <w:rsid w:val="007A0B39"/>
    <w:rsid w:val="007A168F"/>
    <w:rsid w:val="007B0A06"/>
    <w:rsid w:val="007D0292"/>
    <w:rsid w:val="007E341C"/>
    <w:rsid w:val="007E4FBB"/>
    <w:rsid w:val="00811D5B"/>
    <w:rsid w:val="00817713"/>
    <w:rsid w:val="00830999"/>
    <w:rsid w:val="00830D5E"/>
    <w:rsid w:val="00837465"/>
    <w:rsid w:val="00875B51"/>
    <w:rsid w:val="008E4A60"/>
    <w:rsid w:val="00914ADB"/>
    <w:rsid w:val="00942645"/>
    <w:rsid w:val="00946F81"/>
    <w:rsid w:val="00952870"/>
    <w:rsid w:val="0099331D"/>
    <w:rsid w:val="009B69D3"/>
    <w:rsid w:val="00A15A58"/>
    <w:rsid w:val="00A3087C"/>
    <w:rsid w:val="00A823D8"/>
    <w:rsid w:val="00A86CB6"/>
    <w:rsid w:val="00A90D55"/>
    <w:rsid w:val="00AA4317"/>
    <w:rsid w:val="00AB25B6"/>
    <w:rsid w:val="00AB59D7"/>
    <w:rsid w:val="00AC439D"/>
    <w:rsid w:val="00AC5B96"/>
    <w:rsid w:val="00AE63A0"/>
    <w:rsid w:val="00B0730C"/>
    <w:rsid w:val="00B16467"/>
    <w:rsid w:val="00B32179"/>
    <w:rsid w:val="00B522CD"/>
    <w:rsid w:val="00B70CFD"/>
    <w:rsid w:val="00B82277"/>
    <w:rsid w:val="00BD6806"/>
    <w:rsid w:val="00BE0DEB"/>
    <w:rsid w:val="00BF3167"/>
    <w:rsid w:val="00C03469"/>
    <w:rsid w:val="00C30F5B"/>
    <w:rsid w:val="00C53CAF"/>
    <w:rsid w:val="00C53F88"/>
    <w:rsid w:val="00C85579"/>
    <w:rsid w:val="00C94098"/>
    <w:rsid w:val="00C94986"/>
    <w:rsid w:val="00CA068D"/>
    <w:rsid w:val="00CA6032"/>
    <w:rsid w:val="00CB28E2"/>
    <w:rsid w:val="00CB7FF7"/>
    <w:rsid w:val="00CC2044"/>
    <w:rsid w:val="00CD2E0B"/>
    <w:rsid w:val="00CD34C7"/>
    <w:rsid w:val="00D21207"/>
    <w:rsid w:val="00D3572C"/>
    <w:rsid w:val="00D52393"/>
    <w:rsid w:val="00D529DD"/>
    <w:rsid w:val="00D6658F"/>
    <w:rsid w:val="00D76686"/>
    <w:rsid w:val="00D76AB2"/>
    <w:rsid w:val="00D910C2"/>
    <w:rsid w:val="00D91DA6"/>
    <w:rsid w:val="00DA4BC1"/>
    <w:rsid w:val="00DD0A94"/>
    <w:rsid w:val="00DE7E74"/>
    <w:rsid w:val="00DF4856"/>
    <w:rsid w:val="00E15539"/>
    <w:rsid w:val="00E2331E"/>
    <w:rsid w:val="00E77B51"/>
    <w:rsid w:val="00EA0D03"/>
    <w:rsid w:val="00EA2DD8"/>
    <w:rsid w:val="00EC2E06"/>
    <w:rsid w:val="00EC712D"/>
    <w:rsid w:val="00ED07C9"/>
    <w:rsid w:val="00EF608E"/>
    <w:rsid w:val="00F1516A"/>
    <w:rsid w:val="00F22A26"/>
    <w:rsid w:val="00F26B5C"/>
    <w:rsid w:val="00F72183"/>
    <w:rsid w:val="00F72B5A"/>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 w:id="20709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2009-09-24T16:43:00Z</cp:lastPrinted>
  <dcterms:created xsi:type="dcterms:W3CDTF">2012-03-10T18:47:00Z</dcterms:created>
  <dcterms:modified xsi:type="dcterms:W3CDTF">2012-03-10T18:47:00Z</dcterms:modified>
</cp:coreProperties>
</file>