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34DD9" w:rsidRDefault="00540BEF" w:rsidP="00C44B44">
      <w:pPr>
        <w:tabs>
          <w:tab w:val="left" w:pos="288"/>
          <w:tab w:val="left" w:pos="4752"/>
        </w:tabs>
        <w:spacing w:line="240" w:lineRule="exact"/>
        <w:jc w:val="center"/>
        <w:rPr>
          <w:color w:val="auto"/>
        </w:rPr>
      </w:pPr>
      <w:r w:rsidRPr="00E34DD9">
        <w:rPr>
          <w:color w:val="auto"/>
        </w:rPr>
        <w:t xml:space="preserve">RECORD OF PROCEEDINGS </w:t>
      </w:r>
    </w:p>
    <w:p w:rsidR="00540BEF" w:rsidRPr="00E34DD9" w:rsidRDefault="00540BEF" w:rsidP="00C44B44">
      <w:pPr>
        <w:tabs>
          <w:tab w:val="left" w:pos="288"/>
          <w:tab w:val="left" w:pos="4752"/>
        </w:tabs>
        <w:spacing w:line="240" w:lineRule="exact"/>
        <w:jc w:val="center"/>
        <w:rPr>
          <w:color w:val="auto"/>
        </w:rPr>
      </w:pPr>
      <w:r w:rsidRPr="00E34DD9">
        <w:rPr>
          <w:color w:val="auto"/>
        </w:rPr>
        <w:t>PHYSICAL DISABILITY BOARD OF REVIEW</w:t>
      </w:r>
    </w:p>
    <w:p w:rsidR="00540BEF" w:rsidRPr="00E34DD9" w:rsidRDefault="00540BEF" w:rsidP="00C44B44">
      <w:pPr>
        <w:tabs>
          <w:tab w:val="left" w:pos="288"/>
          <w:tab w:val="left" w:pos="4752"/>
        </w:tabs>
        <w:spacing w:line="240" w:lineRule="exact"/>
        <w:jc w:val="both"/>
        <w:rPr>
          <w:color w:val="auto"/>
        </w:rPr>
      </w:pPr>
    </w:p>
    <w:p w:rsidR="00540BEF" w:rsidRPr="00E34DD9" w:rsidRDefault="00540BEF" w:rsidP="00C44B44">
      <w:pPr>
        <w:tabs>
          <w:tab w:val="left" w:pos="288"/>
          <w:tab w:val="left" w:pos="4752"/>
        </w:tabs>
        <w:spacing w:line="240" w:lineRule="exact"/>
        <w:jc w:val="both"/>
        <w:rPr>
          <w:color w:val="auto"/>
        </w:rPr>
      </w:pPr>
      <w:r w:rsidRPr="00E34DD9">
        <w:rPr>
          <w:color w:val="auto"/>
        </w:rPr>
        <w:t>NAME:</w:t>
      </w:r>
      <w:r w:rsidR="000B0150" w:rsidRPr="00E34DD9">
        <w:rPr>
          <w:color w:val="auto"/>
        </w:rPr>
        <w:t xml:space="preserve"> </w:t>
      </w:r>
      <w:r w:rsidR="007A0F71">
        <w:rPr>
          <w:color w:val="auto"/>
        </w:rPr>
        <w:t xml:space="preserve"> </w:t>
      </w:r>
      <w:r w:rsidRPr="00E34DD9">
        <w:rPr>
          <w:color w:val="auto"/>
        </w:rPr>
        <w:tab/>
      </w:r>
      <w:r w:rsidRPr="00E34DD9">
        <w:rPr>
          <w:color w:val="auto"/>
        </w:rPr>
        <w:tab/>
        <w:t xml:space="preserve">BRANCH OF SERVICE: </w:t>
      </w:r>
      <w:r w:rsidR="000B0150" w:rsidRPr="00E34DD9">
        <w:rPr>
          <w:color w:val="auto"/>
        </w:rPr>
        <w:t xml:space="preserve">AIR FORCE </w:t>
      </w:r>
    </w:p>
    <w:p w:rsidR="0018078C" w:rsidRDefault="00540BEF" w:rsidP="00C44B44">
      <w:pPr>
        <w:tabs>
          <w:tab w:val="left" w:pos="288"/>
          <w:tab w:val="left" w:pos="4752"/>
        </w:tabs>
        <w:spacing w:line="240" w:lineRule="exact"/>
        <w:jc w:val="both"/>
        <w:rPr>
          <w:color w:val="auto"/>
        </w:rPr>
      </w:pPr>
      <w:r w:rsidRPr="00E34DD9">
        <w:rPr>
          <w:color w:val="auto"/>
        </w:rPr>
        <w:t>CASE NUMBER:  PD0900</w:t>
      </w:r>
      <w:r w:rsidR="000B0150" w:rsidRPr="00E34DD9">
        <w:rPr>
          <w:color w:val="auto"/>
        </w:rPr>
        <w:t>385</w:t>
      </w:r>
      <w:r w:rsidRPr="00E34DD9">
        <w:rPr>
          <w:color w:val="auto"/>
        </w:rPr>
        <w:tab/>
      </w:r>
      <w:r w:rsidRPr="00E34DD9">
        <w:rPr>
          <w:color w:val="auto"/>
        </w:rPr>
        <w:tab/>
        <w:t xml:space="preserve">BOARD DATE: </w:t>
      </w:r>
      <w:r w:rsidR="00276C86" w:rsidRPr="00E34DD9">
        <w:rPr>
          <w:color w:val="auto"/>
        </w:rPr>
        <w:t>20</w:t>
      </w:r>
      <w:r w:rsidR="00116FEA" w:rsidRPr="00E34DD9">
        <w:rPr>
          <w:color w:val="auto"/>
        </w:rPr>
        <w:t>10</w:t>
      </w:r>
      <w:r w:rsidR="00E34DD9" w:rsidRPr="00E34DD9">
        <w:rPr>
          <w:color w:val="auto"/>
        </w:rPr>
        <w:t>0721</w:t>
      </w:r>
    </w:p>
    <w:p w:rsidR="00E34DD9" w:rsidRDefault="00540BEF" w:rsidP="00C44B44">
      <w:pPr>
        <w:tabs>
          <w:tab w:val="left" w:pos="288"/>
          <w:tab w:val="left" w:pos="4752"/>
        </w:tabs>
        <w:spacing w:line="240" w:lineRule="exact"/>
        <w:jc w:val="both"/>
        <w:rPr>
          <w:color w:val="auto"/>
          <w:szCs w:val="24"/>
        </w:rPr>
      </w:pPr>
      <w:r w:rsidRPr="00E34DD9">
        <w:rPr>
          <w:color w:val="auto"/>
        </w:rPr>
        <w:t xml:space="preserve">SEPARATION DATE: </w:t>
      </w:r>
      <w:r w:rsidR="000B0150" w:rsidRPr="00E34DD9">
        <w:rPr>
          <w:color w:val="auto"/>
        </w:rPr>
        <w:t>20050301</w:t>
      </w:r>
      <w:r w:rsidR="0017455A" w:rsidRPr="00E34DD9">
        <w:rPr>
          <w:color w:val="auto"/>
        </w:rPr>
        <w:t xml:space="preserve"> </w:t>
      </w:r>
    </w:p>
    <w:p w:rsidR="00540BEF" w:rsidRPr="00E34DD9" w:rsidRDefault="00540BEF" w:rsidP="00C44B44">
      <w:pPr>
        <w:tabs>
          <w:tab w:val="left" w:pos="288"/>
          <w:tab w:val="left" w:pos="4752"/>
        </w:tabs>
        <w:spacing w:line="240" w:lineRule="exact"/>
        <w:jc w:val="both"/>
        <w:rPr>
          <w:color w:val="auto"/>
        </w:rPr>
      </w:pPr>
      <w:r w:rsidRPr="00E34DD9">
        <w:rPr>
          <w:color w:val="auto"/>
          <w:u w:val="single"/>
        </w:rPr>
        <w:t>_______________________________________________________________</w:t>
      </w:r>
      <w:r w:rsidRPr="00E34DD9">
        <w:rPr>
          <w:color w:val="auto"/>
        </w:rPr>
        <w:t>_</w:t>
      </w:r>
    </w:p>
    <w:p w:rsidR="00B522CD" w:rsidRPr="00E34DD9" w:rsidRDefault="00B522CD" w:rsidP="00C44B44">
      <w:pPr>
        <w:tabs>
          <w:tab w:val="left" w:pos="288"/>
          <w:tab w:val="left" w:pos="4752"/>
        </w:tabs>
        <w:spacing w:line="240" w:lineRule="exact"/>
        <w:jc w:val="both"/>
        <w:rPr>
          <w:color w:val="auto"/>
        </w:rPr>
      </w:pPr>
    </w:p>
    <w:p w:rsidR="00684E2B" w:rsidRPr="00E34DD9" w:rsidRDefault="00811D5B" w:rsidP="00C44B44">
      <w:pPr>
        <w:tabs>
          <w:tab w:val="left" w:pos="288"/>
          <w:tab w:val="left" w:pos="4752"/>
        </w:tabs>
        <w:spacing w:line="240" w:lineRule="exact"/>
        <w:jc w:val="both"/>
        <w:rPr>
          <w:color w:val="auto"/>
          <w:szCs w:val="24"/>
        </w:rPr>
      </w:pPr>
      <w:r w:rsidRPr="00E34DD9">
        <w:rPr>
          <w:color w:val="auto"/>
          <w:u w:val="single"/>
        </w:rPr>
        <w:t>SUMMARY</w:t>
      </w:r>
      <w:r w:rsidR="003D7DDB" w:rsidRPr="00E34DD9">
        <w:rPr>
          <w:color w:val="auto"/>
          <w:u w:val="single"/>
        </w:rPr>
        <w:t xml:space="preserve"> OF CASE</w:t>
      </w:r>
      <w:r w:rsidR="00B522CD" w:rsidRPr="00E34DD9">
        <w:rPr>
          <w:color w:val="auto"/>
        </w:rPr>
        <w:t>:</w:t>
      </w:r>
      <w:r w:rsidR="00BA30D1" w:rsidRPr="00E34DD9">
        <w:rPr>
          <w:color w:val="auto"/>
        </w:rPr>
        <w:t xml:space="preserve"> </w:t>
      </w:r>
      <w:r w:rsidR="00FB6E82" w:rsidRPr="00E34DD9">
        <w:rPr>
          <w:color w:val="auto"/>
        </w:rPr>
        <w:t xml:space="preserve"> </w:t>
      </w:r>
      <w:r w:rsidR="00684E2B" w:rsidRPr="00E34DD9">
        <w:rPr>
          <w:color w:val="auto"/>
          <w:szCs w:val="24"/>
        </w:rPr>
        <w:t xml:space="preserve">This covered individual (CI) was </w:t>
      </w:r>
      <w:r w:rsidR="000B0150" w:rsidRPr="00E34DD9">
        <w:rPr>
          <w:color w:val="auto"/>
          <w:szCs w:val="24"/>
        </w:rPr>
        <w:t>a Staff Sergeant, Computer Systems Operator</w:t>
      </w:r>
      <w:r w:rsidR="00684E2B" w:rsidRPr="00E34DD9">
        <w:rPr>
          <w:color w:val="auto"/>
          <w:szCs w:val="24"/>
        </w:rPr>
        <w:t xml:space="preserve"> medically separated from the </w:t>
      </w:r>
      <w:r w:rsidR="000B0150" w:rsidRPr="00E34DD9">
        <w:rPr>
          <w:color w:val="auto"/>
          <w:szCs w:val="24"/>
        </w:rPr>
        <w:t>Air Force</w:t>
      </w:r>
      <w:r w:rsidR="00684E2B" w:rsidRPr="00E34DD9">
        <w:rPr>
          <w:color w:val="auto"/>
          <w:szCs w:val="24"/>
        </w:rPr>
        <w:t xml:space="preserve"> in 200</w:t>
      </w:r>
      <w:r w:rsidR="000B0150" w:rsidRPr="00E34DD9">
        <w:rPr>
          <w:color w:val="auto"/>
          <w:szCs w:val="24"/>
        </w:rPr>
        <w:t>5</w:t>
      </w:r>
      <w:r w:rsidR="00684E2B" w:rsidRPr="00E34DD9">
        <w:rPr>
          <w:color w:val="auto"/>
          <w:szCs w:val="24"/>
        </w:rPr>
        <w:t xml:space="preserve"> after </w:t>
      </w:r>
      <w:r w:rsidR="000B0150" w:rsidRPr="00E34DD9">
        <w:rPr>
          <w:color w:val="auto"/>
          <w:szCs w:val="24"/>
        </w:rPr>
        <w:t>6</w:t>
      </w:r>
      <w:r w:rsidR="00684E2B" w:rsidRPr="00E34DD9">
        <w:rPr>
          <w:color w:val="auto"/>
          <w:szCs w:val="24"/>
        </w:rPr>
        <w:t xml:space="preserve"> years </w:t>
      </w:r>
      <w:r w:rsidR="000B0150" w:rsidRPr="00E34DD9">
        <w:rPr>
          <w:color w:val="auto"/>
          <w:szCs w:val="24"/>
        </w:rPr>
        <w:t xml:space="preserve">and 7 months </w:t>
      </w:r>
      <w:r w:rsidR="00684E2B" w:rsidRPr="00E34DD9">
        <w:rPr>
          <w:color w:val="auto"/>
          <w:szCs w:val="24"/>
        </w:rPr>
        <w:t xml:space="preserve">of service.  The medical basis for the separation was </w:t>
      </w:r>
      <w:proofErr w:type="spellStart"/>
      <w:r w:rsidR="000B0150" w:rsidRPr="00E34DD9">
        <w:rPr>
          <w:color w:val="auto"/>
          <w:szCs w:val="24"/>
        </w:rPr>
        <w:t>Thrombocytosis</w:t>
      </w:r>
      <w:proofErr w:type="spellEnd"/>
      <w:r w:rsidR="000B0150" w:rsidRPr="00E34DD9">
        <w:rPr>
          <w:color w:val="auto"/>
          <w:szCs w:val="24"/>
        </w:rPr>
        <w:t xml:space="preserve"> associated with </w:t>
      </w:r>
      <w:proofErr w:type="spellStart"/>
      <w:r w:rsidR="007C4C00">
        <w:rPr>
          <w:color w:val="auto"/>
          <w:szCs w:val="24"/>
        </w:rPr>
        <w:t>ga</w:t>
      </w:r>
      <w:r w:rsidR="000B0150" w:rsidRPr="00E34DD9">
        <w:rPr>
          <w:color w:val="auto"/>
          <w:szCs w:val="24"/>
        </w:rPr>
        <w:t>stroesophageal</w:t>
      </w:r>
      <w:proofErr w:type="spellEnd"/>
      <w:r w:rsidR="000B0150" w:rsidRPr="00E34DD9">
        <w:rPr>
          <w:color w:val="auto"/>
          <w:szCs w:val="24"/>
        </w:rPr>
        <w:t xml:space="preserve"> </w:t>
      </w:r>
      <w:r w:rsidR="007C4C00">
        <w:rPr>
          <w:color w:val="auto"/>
          <w:szCs w:val="24"/>
        </w:rPr>
        <w:t>r</w:t>
      </w:r>
      <w:r w:rsidR="000B0150" w:rsidRPr="00E34DD9">
        <w:rPr>
          <w:color w:val="auto"/>
          <w:szCs w:val="24"/>
        </w:rPr>
        <w:t xml:space="preserve">eflux from </w:t>
      </w:r>
      <w:proofErr w:type="spellStart"/>
      <w:r w:rsidR="00C947EE">
        <w:rPr>
          <w:color w:val="auto"/>
          <w:szCs w:val="24"/>
        </w:rPr>
        <w:t>A</w:t>
      </w:r>
      <w:r w:rsidR="000B0150" w:rsidRPr="00E34DD9">
        <w:rPr>
          <w:color w:val="auto"/>
          <w:szCs w:val="24"/>
        </w:rPr>
        <w:t>grylin</w:t>
      </w:r>
      <w:proofErr w:type="spellEnd"/>
      <w:r w:rsidR="000B0150" w:rsidRPr="00E34DD9">
        <w:rPr>
          <w:color w:val="auto"/>
          <w:szCs w:val="24"/>
        </w:rPr>
        <w:t xml:space="preserve"> therapy.</w:t>
      </w:r>
      <w:r w:rsidR="001D1574">
        <w:rPr>
          <w:color w:val="auto"/>
          <w:szCs w:val="24"/>
        </w:rPr>
        <w:t xml:space="preserve"> </w:t>
      </w:r>
      <w:r w:rsidR="00684E2B" w:rsidRPr="00E34DD9">
        <w:rPr>
          <w:color w:val="auto"/>
          <w:szCs w:val="24"/>
        </w:rPr>
        <w:t xml:space="preserve"> The CI was referred to the </w:t>
      </w:r>
      <w:r w:rsidR="00C947EE">
        <w:rPr>
          <w:color w:val="auto"/>
          <w:szCs w:val="24"/>
        </w:rPr>
        <w:t>Physical Evaluation Board (</w:t>
      </w:r>
      <w:r w:rsidR="00684E2B" w:rsidRPr="00E34DD9">
        <w:rPr>
          <w:color w:val="auto"/>
          <w:szCs w:val="24"/>
        </w:rPr>
        <w:t>PEB</w:t>
      </w:r>
      <w:r w:rsidR="00C947EE">
        <w:rPr>
          <w:color w:val="auto"/>
          <w:szCs w:val="24"/>
        </w:rPr>
        <w:t>)</w:t>
      </w:r>
      <w:r w:rsidR="00684E2B" w:rsidRPr="00E34DD9">
        <w:rPr>
          <w:color w:val="auto"/>
          <w:szCs w:val="24"/>
        </w:rPr>
        <w:t xml:space="preserve">, </w:t>
      </w:r>
      <w:r w:rsidR="00764A90" w:rsidRPr="00E34DD9">
        <w:rPr>
          <w:color w:val="auto"/>
          <w:szCs w:val="24"/>
        </w:rPr>
        <w:t xml:space="preserve">determined </w:t>
      </w:r>
      <w:r w:rsidR="00684E2B" w:rsidRPr="00E34DD9">
        <w:rPr>
          <w:color w:val="auto"/>
          <w:szCs w:val="24"/>
        </w:rPr>
        <w:t xml:space="preserve">unfit for the </w:t>
      </w:r>
      <w:proofErr w:type="spellStart"/>
      <w:r w:rsidR="009F4DC0" w:rsidRPr="00E34DD9">
        <w:rPr>
          <w:color w:val="auto"/>
          <w:szCs w:val="24"/>
        </w:rPr>
        <w:t>Thrombocytosis</w:t>
      </w:r>
      <w:proofErr w:type="spellEnd"/>
      <w:r w:rsidR="00684E2B" w:rsidRPr="00E34DD9">
        <w:rPr>
          <w:color w:val="auto"/>
          <w:szCs w:val="24"/>
        </w:rPr>
        <w:t xml:space="preserve"> condition</w:t>
      </w:r>
      <w:r w:rsidR="00764A90" w:rsidRPr="00E34DD9">
        <w:rPr>
          <w:color w:val="auto"/>
          <w:szCs w:val="24"/>
        </w:rPr>
        <w:t>,</w:t>
      </w:r>
      <w:r w:rsidR="00684E2B" w:rsidRPr="00E34DD9">
        <w:rPr>
          <w:color w:val="auto"/>
          <w:szCs w:val="24"/>
        </w:rPr>
        <w:t xml:space="preserve"> </w:t>
      </w:r>
      <w:r w:rsidR="00764A90" w:rsidRPr="00E34DD9">
        <w:rPr>
          <w:color w:val="auto"/>
          <w:szCs w:val="24"/>
        </w:rPr>
        <w:t>a</w:t>
      </w:r>
      <w:r w:rsidR="00684E2B" w:rsidRPr="00E34DD9">
        <w:rPr>
          <w:color w:val="auto"/>
          <w:szCs w:val="24"/>
        </w:rPr>
        <w:t xml:space="preserve">nd separated at </w:t>
      </w:r>
      <w:r w:rsidR="009F4DC0" w:rsidRPr="00E34DD9">
        <w:rPr>
          <w:color w:val="auto"/>
          <w:szCs w:val="24"/>
        </w:rPr>
        <w:t>1</w:t>
      </w:r>
      <w:r w:rsidR="00684E2B" w:rsidRPr="00E34DD9">
        <w:rPr>
          <w:color w:val="auto"/>
          <w:szCs w:val="24"/>
        </w:rPr>
        <w:t>0% disability</w:t>
      </w:r>
      <w:r w:rsidR="00E866F8" w:rsidRPr="00E34DD9">
        <w:rPr>
          <w:color w:val="auto"/>
          <w:szCs w:val="24"/>
        </w:rPr>
        <w:t xml:space="preserve"> using the Veterans Affairs Schedule for Ratings </w:t>
      </w:r>
      <w:proofErr w:type="gramStart"/>
      <w:r w:rsidR="00E866F8" w:rsidRPr="00E34DD9">
        <w:rPr>
          <w:color w:val="auto"/>
          <w:szCs w:val="24"/>
        </w:rPr>
        <w:t xml:space="preserve">Disabilities (VASRD) and applicable </w:t>
      </w:r>
      <w:r w:rsidR="009F4DC0" w:rsidRPr="00E34DD9">
        <w:rPr>
          <w:color w:val="auto"/>
          <w:szCs w:val="24"/>
        </w:rPr>
        <w:t>Air Force</w:t>
      </w:r>
      <w:r w:rsidR="00E866F8" w:rsidRPr="00E34DD9">
        <w:rPr>
          <w:color w:val="auto"/>
          <w:szCs w:val="24"/>
        </w:rPr>
        <w:t xml:space="preserve"> and Department of Defense regulations.</w:t>
      </w:r>
      <w:proofErr w:type="gramEnd"/>
    </w:p>
    <w:p w:rsidR="00923B25" w:rsidRPr="00E34DD9" w:rsidRDefault="008B5D31" w:rsidP="00C44B44">
      <w:pPr>
        <w:tabs>
          <w:tab w:val="left" w:pos="288"/>
          <w:tab w:val="left" w:pos="4752"/>
        </w:tabs>
        <w:spacing w:line="240" w:lineRule="exact"/>
        <w:jc w:val="both"/>
        <w:rPr>
          <w:color w:val="auto"/>
        </w:rPr>
      </w:pPr>
      <w:r w:rsidRPr="00E34DD9">
        <w:rPr>
          <w:color w:val="auto"/>
          <w:u w:val="single"/>
        </w:rPr>
        <w:t>_______________________________________________________________</w:t>
      </w:r>
      <w:r w:rsidRPr="00E34DD9">
        <w:rPr>
          <w:color w:val="auto"/>
        </w:rPr>
        <w:t>_</w:t>
      </w:r>
    </w:p>
    <w:p w:rsidR="00923B25" w:rsidRPr="00E34DD9" w:rsidRDefault="00923B25" w:rsidP="00C44B44">
      <w:pPr>
        <w:tabs>
          <w:tab w:val="left" w:pos="288"/>
          <w:tab w:val="left" w:pos="4752"/>
        </w:tabs>
        <w:spacing w:line="240" w:lineRule="exact"/>
        <w:jc w:val="both"/>
        <w:rPr>
          <w:color w:val="auto"/>
        </w:rPr>
      </w:pPr>
    </w:p>
    <w:p w:rsidR="00A90D55" w:rsidRPr="00E34DD9" w:rsidRDefault="001C181A" w:rsidP="00C44B44">
      <w:pPr>
        <w:autoSpaceDE w:val="0"/>
        <w:autoSpaceDN w:val="0"/>
        <w:adjustRightInd w:val="0"/>
        <w:spacing w:line="240" w:lineRule="exact"/>
        <w:jc w:val="both"/>
        <w:rPr>
          <w:color w:val="auto"/>
          <w:szCs w:val="24"/>
        </w:rPr>
      </w:pPr>
      <w:r w:rsidRPr="00E34DD9">
        <w:rPr>
          <w:color w:val="auto"/>
          <w:u w:val="single"/>
        </w:rPr>
        <w:t>CI CONTENTION</w:t>
      </w:r>
      <w:r w:rsidRPr="00E34DD9">
        <w:rPr>
          <w:color w:val="auto"/>
        </w:rPr>
        <w:t>:</w:t>
      </w:r>
      <w:r w:rsidR="00FB6E82" w:rsidRPr="00E34DD9">
        <w:rPr>
          <w:color w:val="auto"/>
        </w:rPr>
        <w:t xml:space="preserve">  </w:t>
      </w:r>
      <w:r w:rsidR="009C3F82" w:rsidRPr="00E34DD9">
        <w:rPr>
          <w:color w:val="auto"/>
          <w:szCs w:val="24"/>
        </w:rPr>
        <w:t>The CI</w:t>
      </w:r>
      <w:r w:rsidR="00E866F8" w:rsidRPr="00E34DD9">
        <w:rPr>
          <w:color w:val="auto"/>
          <w:szCs w:val="24"/>
        </w:rPr>
        <w:t xml:space="preserve"> states: </w:t>
      </w:r>
      <w:r w:rsidR="00E40F19" w:rsidRPr="00E34DD9">
        <w:rPr>
          <w:rFonts w:hAnsi="Calibri"/>
          <w:color w:val="auto"/>
          <w:szCs w:val="24"/>
        </w:rPr>
        <w:t>“</w:t>
      </w:r>
      <w:r w:rsidR="009F4DC0" w:rsidRPr="00E34DD9">
        <w:rPr>
          <w:rFonts w:cs="Arial"/>
          <w:color w:val="auto"/>
          <w:szCs w:val="24"/>
        </w:rPr>
        <w:t xml:space="preserve">The VA has rated me at 100% for the main service-connected condition that I was discharged for (Essential </w:t>
      </w:r>
      <w:proofErr w:type="spellStart"/>
      <w:r w:rsidR="009F4DC0" w:rsidRPr="00E34DD9">
        <w:rPr>
          <w:rFonts w:cs="Arial"/>
          <w:color w:val="auto"/>
          <w:szCs w:val="24"/>
        </w:rPr>
        <w:t>Thrombocytosis</w:t>
      </w:r>
      <w:proofErr w:type="spellEnd"/>
      <w:r w:rsidR="009F4DC0" w:rsidRPr="00E34DD9">
        <w:rPr>
          <w:rFonts w:cs="Arial"/>
          <w:color w:val="auto"/>
          <w:szCs w:val="24"/>
        </w:rPr>
        <w:t xml:space="preserve">). </w:t>
      </w:r>
      <w:r w:rsidR="001D1574">
        <w:rPr>
          <w:rFonts w:cs="Arial"/>
          <w:color w:val="auto"/>
          <w:szCs w:val="24"/>
        </w:rPr>
        <w:t xml:space="preserve"> </w:t>
      </w:r>
      <w:r w:rsidR="009F4DC0" w:rsidRPr="00E34DD9">
        <w:rPr>
          <w:rFonts w:cs="Arial"/>
          <w:color w:val="auto"/>
          <w:szCs w:val="24"/>
        </w:rPr>
        <w:t xml:space="preserve">After I was discharged the VA did genetic testing on me, and it was determined that I suffered a JAK2 genetic mutation during my military service. </w:t>
      </w:r>
      <w:r w:rsidR="001D1574">
        <w:rPr>
          <w:rFonts w:cs="Arial"/>
          <w:color w:val="auto"/>
          <w:szCs w:val="24"/>
        </w:rPr>
        <w:t xml:space="preserve"> </w:t>
      </w:r>
      <w:r w:rsidR="009F4DC0" w:rsidRPr="00E34DD9">
        <w:rPr>
          <w:rFonts w:cs="Arial"/>
          <w:color w:val="auto"/>
          <w:szCs w:val="24"/>
        </w:rPr>
        <w:t xml:space="preserve">I have been told by every hematologist or oncologist doctor seen that this condition is a life-long condition that I must be treated for. Treatment that was </w:t>
      </w:r>
      <w:r w:rsidR="009F4DC0" w:rsidRPr="00E34DD9">
        <w:rPr>
          <w:color w:val="auto"/>
          <w:szCs w:val="24"/>
        </w:rPr>
        <w:t xml:space="preserve">started during my military service included the use of a very strong anti-platelet drug (generic name of </w:t>
      </w:r>
      <w:proofErr w:type="spellStart"/>
      <w:r w:rsidR="009F4DC0" w:rsidRPr="00E34DD9">
        <w:rPr>
          <w:color w:val="auto"/>
          <w:szCs w:val="24"/>
        </w:rPr>
        <w:t>anagrelide</w:t>
      </w:r>
      <w:proofErr w:type="spellEnd"/>
      <w:r w:rsidR="009F4DC0" w:rsidRPr="00E34DD9">
        <w:rPr>
          <w:color w:val="auto"/>
          <w:szCs w:val="24"/>
        </w:rPr>
        <w:t xml:space="preserve">) that puts me at risk of developing acute leukemia, amongst other things. </w:t>
      </w:r>
      <w:r w:rsidR="001D1574">
        <w:rPr>
          <w:color w:val="auto"/>
          <w:szCs w:val="24"/>
        </w:rPr>
        <w:t xml:space="preserve"> </w:t>
      </w:r>
      <w:r w:rsidR="009F4DC0" w:rsidRPr="00E34DD9">
        <w:rPr>
          <w:color w:val="auto"/>
          <w:szCs w:val="24"/>
        </w:rPr>
        <w:t xml:space="preserve">The official medical description that the VA has evaluated me under is </w:t>
      </w:r>
      <w:proofErr w:type="spellStart"/>
      <w:r w:rsidR="009F4DC0" w:rsidRPr="00E34DD9">
        <w:rPr>
          <w:color w:val="auto"/>
          <w:szCs w:val="24"/>
        </w:rPr>
        <w:t>Thrombocytosis</w:t>
      </w:r>
      <w:proofErr w:type="spellEnd"/>
      <w:r w:rsidR="009F4DC0" w:rsidRPr="00E34DD9">
        <w:rPr>
          <w:color w:val="auto"/>
          <w:szCs w:val="24"/>
        </w:rPr>
        <w:t xml:space="preserve"> with </w:t>
      </w:r>
      <w:proofErr w:type="spellStart"/>
      <w:r w:rsidR="009F4DC0" w:rsidRPr="00E34DD9">
        <w:rPr>
          <w:color w:val="auto"/>
          <w:szCs w:val="24"/>
        </w:rPr>
        <w:t>Leukocytosis</w:t>
      </w:r>
      <w:proofErr w:type="spellEnd"/>
      <w:r w:rsidR="009F4DC0" w:rsidRPr="00E34DD9">
        <w:rPr>
          <w:color w:val="auto"/>
          <w:szCs w:val="24"/>
        </w:rPr>
        <w:t xml:space="preserve"> and </w:t>
      </w:r>
      <w:proofErr w:type="spellStart"/>
      <w:r w:rsidR="009F4DC0" w:rsidRPr="00E34DD9">
        <w:rPr>
          <w:color w:val="auto"/>
          <w:szCs w:val="24"/>
        </w:rPr>
        <w:t>Neutrophilia</w:t>
      </w:r>
      <w:proofErr w:type="spellEnd"/>
      <w:r w:rsidR="009F4DC0" w:rsidRPr="00E34DD9">
        <w:rPr>
          <w:color w:val="auto"/>
          <w:szCs w:val="24"/>
        </w:rPr>
        <w:t xml:space="preserve">. </w:t>
      </w:r>
      <w:r w:rsidR="001D1574">
        <w:rPr>
          <w:color w:val="auto"/>
          <w:szCs w:val="24"/>
        </w:rPr>
        <w:t xml:space="preserve"> </w:t>
      </w:r>
      <w:r w:rsidR="009F4DC0" w:rsidRPr="00E34DD9">
        <w:rPr>
          <w:color w:val="auto"/>
          <w:szCs w:val="24"/>
        </w:rPr>
        <w:t xml:space="preserve">This condition has many possible effects on my body, such as heart attack, stroke, and the chance that it may morph into acute leukemia or </w:t>
      </w:r>
      <w:proofErr w:type="spellStart"/>
      <w:r w:rsidR="009F4DC0" w:rsidRPr="00E34DD9">
        <w:rPr>
          <w:color w:val="auto"/>
          <w:szCs w:val="24"/>
        </w:rPr>
        <w:t>my</w:t>
      </w:r>
      <w:r w:rsidR="00761AB9">
        <w:rPr>
          <w:color w:val="auto"/>
          <w:szCs w:val="24"/>
        </w:rPr>
        <w:t>e</w:t>
      </w:r>
      <w:r w:rsidR="009F4DC0" w:rsidRPr="00E34DD9">
        <w:rPr>
          <w:color w:val="auto"/>
          <w:szCs w:val="24"/>
        </w:rPr>
        <w:t>lofibrosis</w:t>
      </w:r>
      <w:proofErr w:type="spellEnd"/>
      <w:r w:rsidR="009F4DC0" w:rsidRPr="00E34DD9">
        <w:rPr>
          <w:color w:val="auto"/>
          <w:szCs w:val="24"/>
        </w:rPr>
        <w:t xml:space="preserve">. </w:t>
      </w:r>
      <w:r w:rsidR="001D1574">
        <w:rPr>
          <w:color w:val="auto"/>
          <w:szCs w:val="24"/>
        </w:rPr>
        <w:t xml:space="preserve"> </w:t>
      </w:r>
      <w:r w:rsidR="009F4DC0" w:rsidRPr="00E34DD9">
        <w:rPr>
          <w:color w:val="auto"/>
          <w:szCs w:val="24"/>
        </w:rPr>
        <w:t>There is no</w:t>
      </w:r>
      <w:r w:rsidR="00761AB9">
        <w:rPr>
          <w:color w:val="auto"/>
          <w:szCs w:val="24"/>
        </w:rPr>
        <w:t xml:space="preserve"> </w:t>
      </w:r>
      <w:r w:rsidR="009F4DC0" w:rsidRPr="00E34DD9">
        <w:rPr>
          <w:color w:val="auto"/>
          <w:szCs w:val="24"/>
        </w:rPr>
        <w:t>cure for my condition</w:t>
      </w:r>
      <w:r w:rsidR="00E866F8" w:rsidRPr="00E34DD9">
        <w:rPr>
          <w:color w:val="auto"/>
          <w:szCs w:val="24"/>
        </w:rPr>
        <w:t>.</w:t>
      </w:r>
      <w:r w:rsidR="00E866F8" w:rsidRPr="00E34DD9">
        <w:rPr>
          <w:rFonts w:hAnsi="Calibri"/>
          <w:color w:val="auto"/>
          <w:szCs w:val="24"/>
        </w:rPr>
        <w:t>”</w:t>
      </w:r>
    </w:p>
    <w:p w:rsidR="00A90D55" w:rsidRPr="00E34DD9" w:rsidRDefault="008B5D31" w:rsidP="00C44B44">
      <w:pPr>
        <w:tabs>
          <w:tab w:val="left" w:pos="288"/>
          <w:tab w:val="left" w:pos="4752"/>
        </w:tabs>
        <w:spacing w:line="240" w:lineRule="exact"/>
        <w:jc w:val="both"/>
        <w:rPr>
          <w:color w:val="auto"/>
        </w:rPr>
      </w:pPr>
      <w:r w:rsidRPr="00E34DD9">
        <w:rPr>
          <w:color w:val="auto"/>
          <w:u w:val="single"/>
        </w:rPr>
        <w:t>________________________________________________________</w:t>
      </w:r>
      <w:r w:rsidR="00804844">
        <w:rPr>
          <w:color w:val="auto"/>
          <w:u w:val="single"/>
        </w:rPr>
        <w:t>________</w:t>
      </w:r>
    </w:p>
    <w:p w:rsidR="001C181A" w:rsidRDefault="001C181A" w:rsidP="00C44B44">
      <w:pPr>
        <w:tabs>
          <w:tab w:val="left" w:pos="288"/>
          <w:tab w:val="left" w:pos="4752"/>
        </w:tabs>
        <w:spacing w:line="240" w:lineRule="exact"/>
        <w:jc w:val="both"/>
        <w:rPr>
          <w:color w:val="auto"/>
        </w:rPr>
      </w:pPr>
    </w:p>
    <w:p w:rsidR="00AD5D26" w:rsidRDefault="00AD5D26" w:rsidP="00C44B44">
      <w:pPr>
        <w:spacing w:line="240" w:lineRule="exact"/>
        <w:rPr>
          <w:color w:val="auto"/>
          <w:u w:val="single"/>
        </w:rPr>
      </w:pPr>
      <w:r>
        <w:rPr>
          <w:color w:val="auto"/>
          <w:u w:val="single"/>
        </w:rPr>
        <w:br w:type="page"/>
      </w:r>
    </w:p>
    <w:p w:rsidR="002338CA" w:rsidRPr="00E34DD9" w:rsidRDefault="00A90D55" w:rsidP="00C44B44">
      <w:pPr>
        <w:tabs>
          <w:tab w:val="left" w:pos="288"/>
          <w:tab w:val="left" w:pos="4752"/>
        </w:tabs>
        <w:spacing w:line="240" w:lineRule="exact"/>
        <w:jc w:val="both"/>
        <w:rPr>
          <w:color w:val="auto"/>
        </w:rPr>
      </w:pPr>
      <w:r w:rsidRPr="00E34DD9">
        <w:rPr>
          <w:color w:val="auto"/>
          <w:u w:val="single"/>
        </w:rPr>
        <w:lastRenderedPageBreak/>
        <w:t>RATING COMPARISON</w:t>
      </w:r>
      <w:r w:rsidRPr="00E34DD9">
        <w:rPr>
          <w:color w:val="auto"/>
        </w:rPr>
        <w:t>:</w:t>
      </w:r>
      <w:r w:rsidR="00B34D00" w:rsidRPr="00E34DD9">
        <w:rPr>
          <w:color w:val="auto"/>
        </w:rPr>
        <w:t xml:space="preserve"> </w:t>
      </w:r>
    </w:p>
    <w:p w:rsidR="00DB6FBE" w:rsidRPr="00E34DD9" w:rsidRDefault="00DB6FBE" w:rsidP="00C44B44">
      <w:pPr>
        <w:tabs>
          <w:tab w:val="left" w:pos="288"/>
          <w:tab w:val="left" w:pos="4752"/>
        </w:tabs>
        <w:spacing w:line="240" w:lineRule="exact"/>
        <w:jc w:val="both"/>
        <w:rPr>
          <w:rFonts w:ascii="Calibri" w:hAnsi="Calibri"/>
          <w:color w:val="auto"/>
        </w:rPr>
      </w:pPr>
    </w:p>
    <w:tbl>
      <w:tblPr>
        <w:tblStyle w:val="TableGrid"/>
        <w:tblW w:w="11160" w:type="dxa"/>
        <w:tblInd w:w="-612" w:type="dxa"/>
        <w:tblLayout w:type="fixed"/>
        <w:tblLook w:val="04A0"/>
      </w:tblPr>
      <w:tblGrid>
        <w:gridCol w:w="2340"/>
        <w:gridCol w:w="720"/>
        <w:gridCol w:w="810"/>
        <w:gridCol w:w="1170"/>
        <w:gridCol w:w="2250"/>
        <w:gridCol w:w="720"/>
        <w:gridCol w:w="810"/>
        <w:gridCol w:w="1170"/>
        <w:gridCol w:w="1170"/>
      </w:tblGrid>
      <w:tr w:rsidR="00DA3ED0" w:rsidRPr="00E34DD9"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Service PEB</w:t>
            </w:r>
            <w:r w:rsidR="001F68DF" w:rsidRPr="00614D2B">
              <w:rPr>
                <w:rFonts w:cs="Times New Roman"/>
                <w:b/>
              </w:rPr>
              <w:t xml:space="preserve"> </w:t>
            </w:r>
            <w:r w:rsidR="001F68DF" w:rsidRPr="00614D2B">
              <w:rPr>
                <w:rFonts w:cs="Times New Roman"/>
                <w:b/>
                <w:highlight w:val="yellow"/>
              </w:rPr>
              <w:t xml:space="preserve"> </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VA (</w:t>
            </w:r>
            <w:r w:rsidR="00B34D00" w:rsidRPr="00614D2B">
              <w:rPr>
                <w:rFonts w:cs="Times New Roman"/>
                <w:b/>
              </w:rPr>
              <w:t>4</w:t>
            </w:r>
            <w:r w:rsidR="00614D2B" w:rsidRPr="00614D2B">
              <w:rPr>
                <w:rFonts w:cs="Times New Roman"/>
                <w:b/>
              </w:rPr>
              <w:t xml:space="preserve"> Months</w:t>
            </w:r>
            <w:r w:rsidRPr="00614D2B">
              <w:rPr>
                <w:rFonts w:cs="Times New Roman"/>
                <w:b/>
              </w:rPr>
              <w:t xml:space="preserve"> </w:t>
            </w:r>
            <w:r w:rsidR="00B34D00" w:rsidRPr="00614D2B">
              <w:rPr>
                <w:rFonts w:cs="Times New Roman"/>
                <w:b/>
              </w:rPr>
              <w:t>before</w:t>
            </w:r>
            <w:r w:rsidRPr="00614D2B">
              <w:rPr>
                <w:rFonts w:cs="Times New Roman"/>
                <w:b/>
              </w:rPr>
              <w:t xml:space="preserve"> Separation)</w:t>
            </w:r>
          </w:p>
        </w:tc>
      </w:tr>
      <w:tr w:rsidR="00DA3ED0" w:rsidRPr="00E34DD9" w:rsidTr="00614D2B">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34DD9" w:rsidRDefault="00DA3ED0" w:rsidP="00C44B44">
            <w:pPr>
              <w:pStyle w:val="ListParagraph"/>
              <w:spacing w:after="0" w:line="240" w:lineRule="exact"/>
              <w:ind w:left="0"/>
              <w:jc w:val="center"/>
              <w:rPr>
                <w:rFonts w:cs="Times New Roman"/>
                <w:b/>
                <w:sz w:val="20"/>
                <w:szCs w:val="20"/>
              </w:rPr>
            </w:pPr>
            <w:r w:rsidRPr="00E34DD9">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D5D26" w:rsidRDefault="00DA3ED0" w:rsidP="00C44B44">
            <w:pPr>
              <w:pStyle w:val="ListParagraph"/>
              <w:spacing w:after="0" w:line="240" w:lineRule="exact"/>
              <w:ind w:left="0"/>
              <w:jc w:val="center"/>
              <w:rPr>
                <w:rFonts w:cs="Times New Roman"/>
                <w:b/>
              </w:rPr>
            </w:pPr>
            <w:r w:rsidRPr="00AD5D26">
              <w:rPr>
                <w:rFonts w:cs="Times New Roman"/>
                <w:b/>
              </w:rPr>
              <w:t>Effective</w:t>
            </w:r>
          </w:p>
        </w:tc>
      </w:tr>
      <w:tr w:rsidR="00DA3ED0" w:rsidRPr="00E34DD9" w:rsidTr="00614D2B">
        <w:trPr>
          <w:trHeight w:val="710"/>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D00" w:rsidRPr="00E34DD9" w:rsidRDefault="00B34D00" w:rsidP="00C44B44">
            <w:pPr>
              <w:tabs>
                <w:tab w:val="left" w:pos="288"/>
                <w:tab w:val="left" w:pos="4752"/>
              </w:tabs>
              <w:spacing w:line="240" w:lineRule="exact"/>
              <w:rPr>
                <w:color w:val="auto"/>
                <w:sz w:val="18"/>
                <w:szCs w:val="18"/>
              </w:rPr>
            </w:pPr>
            <w:proofErr w:type="spellStart"/>
            <w:r w:rsidRPr="00614D2B">
              <w:rPr>
                <w:color w:val="auto"/>
                <w:sz w:val="24"/>
                <w:szCs w:val="24"/>
              </w:rPr>
              <w:t>Thrombocytosis</w:t>
            </w:r>
            <w:proofErr w:type="spellEnd"/>
            <w:r w:rsidRPr="00614D2B">
              <w:rPr>
                <w:color w:val="auto"/>
                <w:sz w:val="24"/>
                <w:szCs w:val="24"/>
              </w:rPr>
              <w:t xml:space="preserve"> Associated With </w:t>
            </w:r>
            <w:proofErr w:type="spellStart"/>
            <w:r w:rsidRPr="00614D2B">
              <w:rPr>
                <w:color w:val="auto"/>
                <w:sz w:val="24"/>
                <w:szCs w:val="24"/>
              </w:rPr>
              <w:t>Gastroesophageal</w:t>
            </w:r>
            <w:proofErr w:type="spellEnd"/>
            <w:r w:rsidRPr="00614D2B">
              <w:rPr>
                <w:color w:val="auto"/>
                <w:sz w:val="24"/>
                <w:szCs w:val="24"/>
              </w:rPr>
              <w:t xml:space="preserve"> Reflux From </w:t>
            </w:r>
            <w:proofErr w:type="spellStart"/>
            <w:r w:rsidRPr="00614D2B">
              <w:rPr>
                <w:color w:val="auto"/>
                <w:sz w:val="24"/>
                <w:szCs w:val="24"/>
              </w:rPr>
              <w:t>Agrylin</w:t>
            </w:r>
            <w:proofErr w:type="spellEnd"/>
            <w:r w:rsidRPr="00614D2B">
              <w:rPr>
                <w:color w:val="auto"/>
                <w:sz w:val="24"/>
                <w:szCs w:val="24"/>
              </w:rPr>
              <w:t xml:space="preserve"> Therapy</w:t>
            </w:r>
            <w:r w:rsidR="00614D2B">
              <w:rPr>
                <w:color w:val="auto"/>
                <w:sz w:val="18"/>
                <w:szCs w:val="18"/>
              </w:rPr>
              <w:t>.</w:t>
            </w:r>
          </w:p>
          <w:p w:rsidR="00DA3ED0" w:rsidRPr="00E34DD9" w:rsidRDefault="00DA3ED0"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614D2B" w:rsidRDefault="00B34D00" w:rsidP="00C44B44">
            <w:pPr>
              <w:pStyle w:val="ListParagraph"/>
              <w:spacing w:after="0" w:line="240" w:lineRule="exact"/>
              <w:ind w:left="0"/>
              <w:jc w:val="center"/>
              <w:rPr>
                <w:rFonts w:cs="Times New Roman"/>
              </w:rPr>
            </w:pPr>
            <w:r w:rsidRPr="00614D2B">
              <w:rPr>
                <w:rFonts w:cs="Times New Roman"/>
              </w:rPr>
              <w:t>7704-7799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614D2B" w:rsidRDefault="00B34D00" w:rsidP="00C44B44">
            <w:pPr>
              <w:pStyle w:val="ListParagraph"/>
              <w:spacing w:after="0" w:line="240" w:lineRule="exact"/>
              <w:ind w:left="0"/>
              <w:jc w:val="center"/>
              <w:rPr>
                <w:rFonts w:cs="Times New Roman"/>
              </w:rPr>
            </w:pPr>
            <w:r w:rsidRPr="00614D2B">
              <w:rPr>
                <w:rFonts w:cs="Times New Roman"/>
              </w:rP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614D2B" w:rsidRDefault="00B34D00" w:rsidP="00C44B44">
            <w:pPr>
              <w:pStyle w:val="ListParagraph"/>
              <w:spacing w:after="0" w:line="240" w:lineRule="exact"/>
              <w:ind w:left="0"/>
              <w:rPr>
                <w:rFonts w:cs="Times New Roman"/>
              </w:rPr>
            </w:pPr>
            <w:r w:rsidRPr="00614D2B">
              <w:rPr>
                <w:rFonts w:cs="Times New Roman"/>
              </w:rPr>
              <w:t>20040928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614D2B" w:rsidRDefault="00B34D00" w:rsidP="00C44B44">
            <w:pPr>
              <w:pStyle w:val="ListParagraph"/>
              <w:spacing w:after="0" w:line="240" w:lineRule="exact"/>
              <w:ind w:left="0"/>
              <w:rPr>
                <w:rFonts w:cs="Times New Roman"/>
              </w:rPr>
            </w:pPr>
            <w:proofErr w:type="spellStart"/>
            <w:r w:rsidRPr="00614D2B">
              <w:t>Thrombocytosis</w:t>
            </w:r>
            <w:proofErr w:type="spellEnd"/>
            <w:r w:rsidRPr="00614D2B">
              <w:t xml:space="preserve"> With </w:t>
            </w:r>
            <w:proofErr w:type="spellStart"/>
            <w:r w:rsidRPr="00614D2B">
              <w:t>Leukocytosis</w:t>
            </w:r>
            <w:proofErr w:type="spellEnd"/>
            <w:r w:rsidRPr="00614D2B">
              <w:t xml:space="preserve"> And </w:t>
            </w:r>
            <w:proofErr w:type="spellStart"/>
            <w:r w:rsidRPr="00614D2B">
              <w:t>Neutrophilia</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614D2B" w:rsidRDefault="00B34D00" w:rsidP="00C44B44">
            <w:pPr>
              <w:pStyle w:val="ListParagraph"/>
              <w:spacing w:after="0" w:line="240" w:lineRule="exact"/>
              <w:ind w:left="0"/>
              <w:jc w:val="center"/>
              <w:rPr>
                <w:rFonts w:cs="Times New Roman"/>
              </w:rPr>
            </w:pPr>
            <w:r w:rsidRPr="00614D2B">
              <w:rPr>
                <w:rFonts w:cs="Times New Roman"/>
              </w:rPr>
              <w:t>7799-7704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B34D00" w:rsidP="00C44B44">
            <w:pPr>
              <w:pStyle w:val="ListParagraph"/>
              <w:spacing w:after="0" w:line="240" w:lineRule="exact"/>
              <w:ind w:left="0"/>
              <w:jc w:val="center"/>
              <w:rPr>
                <w:rFonts w:cs="Times New Roman"/>
              </w:rPr>
            </w:pPr>
            <w:r w:rsidRPr="00614D2B">
              <w:rPr>
                <w:rFonts w:cs="Times New Roman"/>
              </w:rPr>
              <w:t>100%</w:t>
            </w:r>
          </w:p>
          <w:p w:rsidR="00171011" w:rsidRDefault="00171011" w:rsidP="00C44B44">
            <w:pPr>
              <w:pStyle w:val="ListParagraph"/>
              <w:spacing w:after="0" w:line="240" w:lineRule="exact"/>
              <w:ind w:left="0"/>
              <w:jc w:val="center"/>
              <w:rPr>
                <w:rFonts w:cs="Times New Roman"/>
              </w:rPr>
            </w:pPr>
          </w:p>
          <w:p w:rsidR="00171011" w:rsidRPr="00614D2B" w:rsidRDefault="00171011" w:rsidP="00C44B44">
            <w:pPr>
              <w:pStyle w:val="ListParagraph"/>
              <w:spacing w:after="0" w:line="240" w:lineRule="exact"/>
              <w:ind w:left="0"/>
              <w:jc w:val="center"/>
              <w:rPr>
                <w:rFonts w:cs="Times New Roman"/>
              </w:rPr>
            </w:pPr>
            <w:r>
              <w:rPr>
                <w:rFonts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B34D00" w:rsidP="00C44B44">
            <w:pPr>
              <w:pStyle w:val="ListParagraph"/>
              <w:spacing w:after="0" w:line="240" w:lineRule="exact"/>
              <w:ind w:left="0"/>
              <w:jc w:val="center"/>
              <w:rPr>
                <w:rFonts w:cs="Times New Roman"/>
              </w:rPr>
            </w:pPr>
            <w:r w:rsidRPr="00614D2B">
              <w:rPr>
                <w:rFonts w:cs="Times New Roman"/>
              </w:rPr>
              <w:t>20041116</w:t>
            </w:r>
          </w:p>
          <w:p w:rsidR="00171011" w:rsidRDefault="00171011" w:rsidP="00C44B44">
            <w:pPr>
              <w:pStyle w:val="ListParagraph"/>
              <w:spacing w:after="0" w:line="240" w:lineRule="exact"/>
              <w:ind w:left="0"/>
              <w:jc w:val="center"/>
              <w:rPr>
                <w:rFonts w:cs="Times New Roman"/>
              </w:rPr>
            </w:pPr>
          </w:p>
          <w:p w:rsidR="00171011" w:rsidRPr="00614D2B" w:rsidRDefault="00171011" w:rsidP="00C44B44">
            <w:pPr>
              <w:pStyle w:val="ListParagraph"/>
              <w:spacing w:after="0" w:line="240" w:lineRule="exact"/>
              <w:ind w:left="0"/>
              <w:jc w:val="center"/>
              <w:rPr>
                <w:rFonts w:cs="Times New Roman"/>
              </w:rPr>
            </w:pPr>
            <w:r>
              <w:rPr>
                <w:rFonts w:cs="Times New Roman"/>
              </w:rPr>
              <w:t>20070307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614D2B" w:rsidRDefault="00B34D00" w:rsidP="00C44B44">
            <w:pPr>
              <w:pStyle w:val="ListParagraph"/>
              <w:spacing w:after="0" w:line="240" w:lineRule="exact"/>
              <w:ind w:left="0"/>
              <w:jc w:val="center"/>
              <w:rPr>
                <w:rFonts w:cs="Times New Roman"/>
              </w:rPr>
            </w:pPr>
            <w:r w:rsidRPr="00614D2B">
              <w:rPr>
                <w:rFonts w:cs="Times New Roman"/>
              </w:rPr>
              <w:t>20050302</w:t>
            </w:r>
          </w:p>
        </w:tc>
      </w:tr>
      <w:tr w:rsidR="002E7616" w:rsidRPr="00E34DD9" w:rsidTr="003B7E72">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E34DD9" w:rsidRDefault="002E7616"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614D2B" w:rsidRDefault="002E7616" w:rsidP="00C44B44">
            <w:pPr>
              <w:pStyle w:val="ListParagraph"/>
              <w:spacing w:after="0" w:line="240" w:lineRule="exact"/>
              <w:ind w:left="0"/>
              <w:jc w:val="center"/>
              <w:rPr>
                <w:rFonts w:cs="Times New Roman"/>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E7616" w:rsidRDefault="0097399F" w:rsidP="00C44B44">
            <w:pPr>
              <w:pStyle w:val="ListParagraph"/>
              <w:spacing w:after="0" w:line="240" w:lineRule="exact"/>
              <w:ind w:left="0"/>
              <w:jc w:val="center"/>
              <w:rPr>
                <w:rFonts w:cs="Times New Roman"/>
              </w:rPr>
            </w:pPr>
            <w:r w:rsidRPr="0097399F">
              <w:rPr>
                <w:rFonts w:cs="Times New Roman"/>
              </w:rPr>
              <w:t>NARSUM</w:t>
            </w:r>
          </w:p>
          <w:p w:rsidR="0097399F" w:rsidRPr="0097399F" w:rsidRDefault="0097399F" w:rsidP="00C44B44">
            <w:pPr>
              <w:pStyle w:val="ListParagraph"/>
              <w:spacing w:after="0" w:line="240" w:lineRule="exact"/>
              <w:ind w:left="0"/>
              <w:jc w:val="center"/>
              <w:rPr>
                <w:rFonts w:cs="Times New Roman"/>
              </w:rPr>
            </w:pPr>
            <w:r>
              <w:rPr>
                <w:rFonts w:cs="Times New Roman"/>
              </w:rPr>
              <w:t>(Fracture)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rPr>
                <w:rFonts w:cs="Times New Roman"/>
              </w:rPr>
            </w:pPr>
            <w:r w:rsidRPr="00614D2B">
              <w:rPr>
                <w:rFonts w:cs="Times New Roman"/>
              </w:rPr>
              <w:t>Rhinitis with  Healed Nasal Fracture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6502-6522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20041116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20050302</w:t>
            </w:r>
          </w:p>
        </w:tc>
      </w:tr>
      <w:tr w:rsidR="002E7616" w:rsidRPr="00E34DD9" w:rsidTr="003055FE">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E34DD9" w:rsidRDefault="002E7616"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614D2B" w:rsidRDefault="002E7616" w:rsidP="00C44B44">
            <w:pPr>
              <w:pStyle w:val="ListParagraph"/>
              <w:spacing w:after="0" w:line="240" w:lineRule="exact"/>
              <w:ind w:left="0"/>
              <w:jc w:val="center"/>
              <w:rPr>
                <w:rFonts w:cs="Times New Roman"/>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E7616" w:rsidRPr="0097399F" w:rsidRDefault="0097399F" w:rsidP="00C44B44">
            <w:pPr>
              <w:pStyle w:val="ListParagraph"/>
              <w:spacing w:after="0" w:line="240" w:lineRule="exact"/>
              <w:ind w:left="0"/>
              <w:jc w:val="center"/>
              <w:rPr>
                <w:rFonts w:cs="Times New Roman"/>
              </w:rPr>
            </w:pPr>
            <w:r>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rPr>
                <w:rFonts w:cs="Times New Roman"/>
              </w:rPr>
            </w:pPr>
            <w:r w:rsidRPr="00614D2B">
              <w:rPr>
                <w:rFonts w:cs="Times New Roman"/>
              </w:rPr>
              <w:t>Acne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7828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20041116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20050302</w:t>
            </w:r>
          </w:p>
        </w:tc>
      </w:tr>
      <w:tr w:rsidR="002E7616" w:rsidRPr="00E34DD9" w:rsidTr="00E96B0D">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E34DD9" w:rsidRDefault="002E7616"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614D2B" w:rsidRDefault="002E7616" w:rsidP="00C44B44">
            <w:pPr>
              <w:pStyle w:val="ListParagraph"/>
              <w:spacing w:after="0" w:line="240" w:lineRule="exact"/>
              <w:ind w:left="0"/>
              <w:jc w:val="center"/>
              <w:rPr>
                <w:rFonts w:cs="Times New Roman"/>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E7616" w:rsidRPr="0097399F" w:rsidRDefault="0097399F" w:rsidP="00C44B44">
            <w:pPr>
              <w:pStyle w:val="ListParagraph"/>
              <w:spacing w:after="0" w:line="240" w:lineRule="exact"/>
              <w:ind w:left="0"/>
              <w:jc w:val="center"/>
              <w:rPr>
                <w:rFonts w:cs="Times New Roman"/>
              </w:rPr>
            </w:pPr>
            <w:r>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rPr>
                <w:rFonts w:cs="Times New Roman"/>
              </w:rPr>
            </w:pPr>
            <w:r w:rsidRPr="00614D2B">
              <w:rPr>
                <w:rFonts w:cs="Times New Roman"/>
              </w:rPr>
              <w:t>Headaches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20041116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20050302</w:t>
            </w:r>
          </w:p>
        </w:tc>
      </w:tr>
      <w:tr w:rsidR="002E7616" w:rsidRPr="00E34DD9" w:rsidTr="008C4DE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E34DD9" w:rsidRDefault="002E7616"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614D2B" w:rsidRDefault="002E7616" w:rsidP="00C44B44">
            <w:pPr>
              <w:pStyle w:val="ListParagraph"/>
              <w:spacing w:after="0" w:line="240" w:lineRule="exact"/>
              <w:ind w:left="0"/>
              <w:jc w:val="center"/>
              <w:rPr>
                <w:rFonts w:cs="Times New Roman"/>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E7616" w:rsidRPr="0097399F" w:rsidRDefault="0097399F" w:rsidP="00C44B44">
            <w:pPr>
              <w:pStyle w:val="ListParagraph"/>
              <w:spacing w:after="0" w:line="240" w:lineRule="exact"/>
              <w:ind w:left="0"/>
              <w:jc w:val="center"/>
              <w:rPr>
                <w:rFonts w:cs="Times New Roman"/>
              </w:rPr>
            </w:pPr>
            <w:r>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rPr>
                <w:rFonts w:cs="Times New Roman"/>
              </w:rPr>
            </w:pPr>
            <w:r w:rsidRPr="00614D2B">
              <w:rPr>
                <w:rFonts w:cs="Times New Roman"/>
              </w:rPr>
              <w:t xml:space="preserve">Strain of the </w:t>
            </w:r>
            <w:proofErr w:type="spellStart"/>
            <w:r w:rsidRPr="00614D2B">
              <w:rPr>
                <w:rFonts w:cs="Times New Roman"/>
              </w:rPr>
              <w:t>Thoracolumbar</w:t>
            </w:r>
            <w:proofErr w:type="spellEnd"/>
            <w:r w:rsidRPr="00614D2B">
              <w:rPr>
                <w:rFonts w:cs="Times New Roman"/>
              </w:rPr>
              <w:t xml:space="preserve"> Spine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20041116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20050302</w:t>
            </w:r>
          </w:p>
        </w:tc>
      </w:tr>
      <w:tr w:rsidR="002E7616" w:rsidRPr="00E34DD9" w:rsidTr="003945B0">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E34DD9" w:rsidRDefault="002E7616" w:rsidP="00C44B44">
            <w:pPr>
              <w:pStyle w:val="ListParagraph"/>
              <w:spacing w:after="0"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616" w:rsidRPr="00614D2B" w:rsidRDefault="002E7616" w:rsidP="00C44B44">
            <w:pPr>
              <w:pStyle w:val="ListParagraph"/>
              <w:spacing w:after="0" w:line="240" w:lineRule="exact"/>
              <w:ind w:left="0"/>
              <w:jc w:val="center"/>
              <w:rPr>
                <w:rFonts w:cs="Times New Roman"/>
              </w:rPr>
            </w:pPr>
          </w:p>
        </w:tc>
        <w:tc>
          <w:tcPr>
            <w:tcW w:w="198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E7616" w:rsidRDefault="0097399F" w:rsidP="00C44B44">
            <w:pPr>
              <w:pStyle w:val="ListParagraph"/>
              <w:spacing w:after="0" w:line="240" w:lineRule="exact"/>
              <w:ind w:left="0"/>
              <w:jc w:val="center"/>
              <w:rPr>
                <w:rFonts w:cs="Times New Roman"/>
              </w:rPr>
            </w:pPr>
            <w:r>
              <w:rPr>
                <w:rFonts w:cs="Times New Roman"/>
              </w:rPr>
              <w:t>NARSUM</w:t>
            </w:r>
          </w:p>
          <w:p w:rsidR="0097399F" w:rsidRPr="0097399F" w:rsidRDefault="0097399F" w:rsidP="00C44B44">
            <w:pPr>
              <w:pStyle w:val="ListParagraph"/>
              <w:spacing w:after="0" w:line="240" w:lineRule="exact"/>
              <w:ind w:left="0"/>
              <w:jc w:val="center"/>
              <w:rPr>
                <w:rFonts w:cs="Times New Roman"/>
              </w:rPr>
            </w:pPr>
            <w:r>
              <w:rPr>
                <w:rFonts w:cs="Times New Roman"/>
              </w:rPr>
              <w:t>(Surgery)</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rPr>
                <w:rFonts w:cs="Times New Roman"/>
              </w:rPr>
            </w:pPr>
            <w:r w:rsidRPr="00614D2B">
              <w:rPr>
                <w:rFonts w:cs="Times New Roman"/>
              </w:rPr>
              <w:t>Residual Scar Right Lower Quadrant from Appendectomy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20041116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616" w:rsidRPr="00614D2B" w:rsidRDefault="002E7616" w:rsidP="00C44B44">
            <w:pPr>
              <w:pStyle w:val="ListParagraph"/>
              <w:spacing w:after="0" w:line="240" w:lineRule="exact"/>
              <w:ind w:left="0"/>
              <w:jc w:val="center"/>
              <w:rPr>
                <w:rFonts w:cs="Times New Roman"/>
              </w:rPr>
            </w:pPr>
            <w:r w:rsidRPr="00614D2B">
              <w:rPr>
                <w:rFonts w:cs="Times New Roman"/>
              </w:rPr>
              <w:t>20050302</w:t>
            </w:r>
          </w:p>
        </w:tc>
      </w:tr>
      <w:tr w:rsidR="00DA3ED0" w:rsidRPr="00E34DD9"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614D2B" w:rsidRDefault="00DA3ED0" w:rsidP="00C44B44">
            <w:pPr>
              <w:pStyle w:val="ListParagraph"/>
              <w:spacing w:after="0" w:line="240" w:lineRule="exact"/>
              <w:ind w:left="0"/>
              <w:jc w:val="center"/>
              <w:rPr>
                <w:rFonts w:cs="Times New Roman"/>
                <w:b/>
              </w:rPr>
            </w:pPr>
            <w:r w:rsidRPr="00614D2B">
              <w:rPr>
                <w:rFonts w:cs="Times New Roman"/>
                <w:b/>
              </w:rPr>
              <w:t>TOTAL Combined (</w:t>
            </w:r>
            <w:r w:rsidRPr="00614D2B">
              <w:rPr>
                <w:rFonts w:cs="Times New Roman"/>
                <w:b/>
                <w:i/>
              </w:rPr>
              <w:t>Includes Non-PEB Conditions</w:t>
            </w:r>
            <w:r w:rsidRPr="00614D2B">
              <w:rPr>
                <w:rFonts w:cs="Times New Roman"/>
                <w:b/>
              </w:rPr>
              <w:t xml:space="preserve">):    </w:t>
            </w:r>
          </w:p>
          <w:p w:rsidR="00DA3ED0" w:rsidRPr="00614D2B" w:rsidRDefault="004B147C" w:rsidP="00C44B44">
            <w:pPr>
              <w:pStyle w:val="ListParagraph"/>
              <w:spacing w:after="0" w:line="240" w:lineRule="exact"/>
              <w:ind w:left="0"/>
              <w:jc w:val="center"/>
              <w:rPr>
                <w:rFonts w:cs="Times New Roman"/>
                <w:b/>
              </w:rPr>
            </w:pPr>
            <w:r w:rsidRPr="00614D2B">
              <w:rPr>
                <w:rFonts w:cs="Times New Roman"/>
                <w:b/>
              </w:rPr>
              <w:t>10</w:t>
            </w:r>
            <w:r w:rsidR="00DA3ED0" w:rsidRPr="00614D2B">
              <w:rPr>
                <w:rFonts w:cs="Times New Roman"/>
                <w:b/>
              </w:rPr>
              <w:t xml:space="preserve">0%  from </w:t>
            </w:r>
            <w:r w:rsidRPr="00614D2B">
              <w:rPr>
                <w:rFonts w:cs="Times New Roman"/>
                <w:b/>
              </w:rPr>
              <w:t>20050302</w:t>
            </w:r>
          </w:p>
          <w:p w:rsidR="00DA3ED0" w:rsidRPr="00614D2B" w:rsidRDefault="00DA3ED0" w:rsidP="00C44B44">
            <w:pPr>
              <w:pStyle w:val="ListParagraph"/>
              <w:spacing w:after="0" w:line="240" w:lineRule="exact"/>
              <w:ind w:left="0"/>
              <w:jc w:val="center"/>
              <w:rPr>
                <w:rFonts w:cs="Times New Roman"/>
                <w:b/>
              </w:rPr>
            </w:pPr>
            <w:r w:rsidRPr="00614D2B">
              <w:rPr>
                <w:rFonts w:cs="Times New Roman"/>
              </w:rPr>
              <w:t xml:space="preserve"> </w:t>
            </w:r>
          </w:p>
        </w:tc>
      </w:tr>
    </w:tbl>
    <w:p w:rsidR="00EB76E4" w:rsidRPr="00E34DD9" w:rsidRDefault="00EB76E4" w:rsidP="00C44B44">
      <w:pPr>
        <w:tabs>
          <w:tab w:val="left" w:pos="288"/>
          <w:tab w:val="left" w:pos="4752"/>
        </w:tabs>
        <w:spacing w:line="240" w:lineRule="exact"/>
        <w:jc w:val="both"/>
        <w:rPr>
          <w:rFonts w:asciiTheme="minorHAnsi" w:hAnsiTheme="minorHAnsi"/>
          <w:color w:val="auto"/>
          <w:szCs w:val="24"/>
          <w:u w:val="single"/>
        </w:rPr>
      </w:pPr>
    </w:p>
    <w:p w:rsidR="00A90D55" w:rsidRPr="00E34DD9" w:rsidRDefault="008B5D31" w:rsidP="00C44B44">
      <w:pPr>
        <w:tabs>
          <w:tab w:val="left" w:pos="288"/>
          <w:tab w:val="left" w:pos="4752"/>
        </w:tabs>
        <w:spacing w:line="240" w:lineRule="exact"/>
        <w:jc w:val="both"/>
        <w:rPr>
          <w:rFonts w:asciiTheme="minorHAnsi" w:hAnsiTheme="minorHAnsi"/>
          <w:color w:val="auto"/>
          <w:szCs w:val="24"/>
        </w:rPr>
      </w:pPr>
      <w:r w:rsidRPr="00E34DD9">
        <w:rPr>
          <w:rFonts w:asciiTheme="minorHAnsi" w:hAnsiTheme="minorHAnsi"/>
          <w:color w:val="auto"/>
          <w:szCs w:val="24"/>
          <w:u w:val="single"/>
        </w:rPr>
        <w:t>_______________________________________________________________</w:t>
      </w:r>
      <w:r w:rsidR="00033302">
        <w:rPr>
          <w:rFonts w:asciiTheme="minorHAnsi" w:hAnsiTheme="minorHAnsi"/>
          <w:color w:val="auto"/>
          <w:szCs w:val="24"/>
          <w:u w:val="single"/>
        </w:rPr>
        <w:t>______________</w:t>
      </w:r>
      <w:r w:rsidR="00A90D55" w:rsidRPr="00E34DD9">
        <w:rPr>
          <w:rFonts w:asciiTheme="minorHAnsi" w:hAnsiTheme="minorHAnsi"/>
          <w:color w:val="auto"/>
          <w:szCs w:val="24"/>
        </w:rPr>
        <w:t>_</w:t>
      </w:r>
    </w:p>
    <w:p w:rsidR="00A90D55" w:rsidRPr="00E34DD9" w:rsidRDefault="00A90D55" w:rsidP="00C44B44">
      <w:pPr>
        <w:tabs>
          <w:tab w:val="left" w:pos="288"/>
          <w:tab w:val="left" w:pos="4752"/>
        </w:tabs>
        <w:spacing w:line="240" w:lineRule="exact"/>
        <w:jc w:val="both"/>
        <w:rPr>
          <w:color w:val="auto"/>
          <w:szCs w:val="24"/>
        </w:rPr>
      </w:pPr>
    </w:p>
    <w:p w:rsidR="00A90D55" w:rsidRDefault="00A90D55" w:rsidP="00C44B44">
      <w:pPr>
        <w:tabs>
          <w:tab w:val="left" w:pos="288"/>
          <w:tab w:val="left" w:pos="4752"/>
        </w:tabs>
        <w:spacing w:line="240" w:lineRule="exact"/>
        <w:jc w:val="both"/>
        <w:rPr>
          <w:color w:val="auto"/>
          <w:szCs w:val="24"/>
        </w:rPr>
      </w:pPr>
      <w:r w:rsidRPr="00E34DD9">
        <w:rPr>
          <w:color w:val="auto"/>
          <w:szCs w:val="24"/>
          <w:u w:val="single"/>
        </w:rPr>
        <w:t>ANALYSIS SUMMARY</w:t>
      </w:r>
      <w:r w:rsidRPr="00E34DD9">
        <w:rPr>
          <w:color w:val="auto"/>
          <w:szCs w:val="24"/>
        </w:rPr>
        <w:t>:</w:t>
      </w:r>
    </w:p>
    <w:p w:rsidR="00DB1DD8" w:rsidRDefault="00562A8E" w:rsidP="00C44B44">
      <w:pPr>
        <w:autoSpaceDE w:val="0"/>
        <w:autoSpaceDN w:val="0"/>
        <w:adjustRightInd w:val="0"/>
        <w:spacing w:line="240" w:lineRule="exact"/>
        <w:jc w:val="both"/>
        <w:rPr>
          <w:color w:val="auto"/>
          <w:szCs w:val="24"/>
        </w:rPr>
      </w:pPr>
      <w:r>
        <w:rPr>
          <w:color w:val="auto"/>
          <w:szCs w:val="24"/>
        </w:rPr>
        <w:t>A Medical Evaluation Board (MEB) Narrative Summary (NARSUM) completed 20040521 reported t</w:t>
      </w:r>
      <w:r w:rsidR="00DB1DD8">
        <w:rPr>
          <w:color w:val="auto"/>
          <w:szCs w:val="24"/>
        </w:rPr>
        <w:t xml:space="preserve">he CI </w:t>
      </w:r>
      <w:r w:rsidR="00DB1DD8" w:rsidRPr="00DB1DD8">
        <w:rPr>
          <w:color w:val="auto"/>
          <w:szCs w:val="24"/>
        </w:rPr>
        <w:t>was first noted to have elevated platelets in Feb 2001,</w:t>
      </w:r>
      <w:r w:rsidR="00DB1DD8">
        <w:rPr>
          <w:color w:val="auto"/>
          <w:szCs w:val="24"/>
        </w:rPr>
        <w:t xml:space="preserve"> </w:t>
      </w:r>
      <w:r w:rsidR="00DB1DD8" w:rsidRPr="00DB1DD8">
        <w:rPr>
          <w:color w:val="auto"/>
          <w:szCs w:val="24"/>
        </w:rPr>
        <w:t>at 689,000</w:t>
      </w:r>
      <w:r w:rsidR="002E7616">
        <w:rPr>
          <w:color w:val="auto"/>
          <w:szCs w:val="24"/>
        </w:rPr>
        <w:t>/µL</w:t>
      </w:r>
      <w:r w:rsidR="00DB1DD8" w:rsidRPr="00DB1DD8">
        <w:rPr>
          <w:color w:val="auto"/>
          <w:szCs w:val="24"/>
        </w:rPr>
        <w:t xml:space="preserve">. </w:t>
      </w:r>
      <w:r w:rsidR="00BE44B9">
        <w:rPr>
          <w:color w:val="auto"/>
          <w:szCs w:val="24"/>
        </w:rPr>
        <w:t xml:space="preserve"> </w:t>
      </w:r>
      <w:r w:rsidR="00DB1DD8" w:rsidRPr="00DB1DD8">
        <w:rPr>
          <w:color w:val="auto"/>
          <w:szCs w:val="24"/>
        </w:rPr>
        <w:t>She was referred to hematology and a bone marrow biopsy was performed in April</w:t>
      </w:r>
      <w:r w:rsidR="00DB1DD8">
        <w:rPr>
          <w:color w:val="auto"/>
          <w:szCs w:val="24"/>
        </w:rPr>
        <w:t xml:space="preserve"> </w:t>
      </w:r>
      <w:r w:rsidR="00DB1DD8" w:rsidRPr="00DB1DD8">
        <w:rPr>
          <w:color w:val="auto"/>
          <w:szCs w:val="24"/>
        </w:rPr>
        <w:t xml:space="preserve">2001, which showed mildly </w:t>
      </w:r>
      <w:proofErr w:type="spellStart"/>
      <w:r w:rsidR="00DB1DD8" w:rsidRPr="00DB1DD8">
        <w:rPr>
          <w:color w:val="auto"/>
          <w:szCs w:val="24"/>
        </w:rPr>
        <w:t>hypercellular</w:t>
      </w:r>
      <w:proofErr w:type="spellEnd"/>
      <w:r w:rsidR="00DB1DD8" w:rsidRPr="00DB1DD8">
        <w:rPr>
          <w:color w:val="auto"/>
          <w:szCs w:val="24"/>
        </w:rPr>
        <w:t xml:space="preserve"> marrow with no evidence of malignancy and normal</w:t>
      </w:r>
      <w:r w:rsidR="00DB1DD8">
        <w:rPr>
          <w:color w:val="auto"/>
          <w:szCs w:val="24"/>
        </w:rPr>
        <w:t xml:space="preserve"> </w:t>
      </w:r>
      <w:r w:rsidR="00DB1DD8" w:rsidRPr="00DB1DD8">
        <w:rPr>
          <w:color w:val="auto"/>
          <w:szCs w:val="24"/>
        </w:rPr>
        <w:t xml:space="preserve">stainable storage iron. </w:t>
      </w:r>
      <w:r w:rsidR="00BE44B9">
        <w:rPr>
          <w:color w:val="auto"/>
          <w:szCs w:val="24"/>
        </w:rPr>
        <w:t xml:space="preserve"> </w:t>
      </w:r>
      <w:r w:rsidR="00DB1DD8" w:rsidRPr="00DB1DD8">
        <w:rPr>
          <w:color w:val="auto"/>
          <w:szCs w:val="24"/>
        </w:rPr>
        <w:t xml:space="preserve">Peripheral smear </w:t>
      </w:r>
      <w:r>
        <w:rPr>
          <w:color w:val="auto"/>
          <w:szCs w:val="24"/>
        </w:rPr>
        <w:t>at that time</w:t>
      </w:r>
      <w:r w:rsidR="00DB1DD8" w:rsidRPr="00DB1DD8">
        <w:rPr>
          <w:color w:val="auto"/>
          <w:szCs w:val="24"/>
        </w:rPr>
        <w:t xml:space="preserve"> showed </w:t>
      </w:r>
      <w:proofErr w:type="spellStart"/>
      <w:r w:rsidR="007C4C00">
        <w:rPr>
          <w:color w:val="auto"/>
          <w:szCs w:val="24"/>
        </w:rPr>
        <w:t>L</w:t>
      </w:r>
      <w:r w:rsidR="00DB1DD8" w:rsidRPr="00DB1DD8">
        <w:rPr>
          <w:color w:val="auto"/>
          <w:szCs w:val="24"/>
        </w:rPr>
        <w:t>euk</w:t>
      </w:r>
      <w:r w:rsidR="007C4C00">
        <w:rPr>
          <w:color w:val="auto"/>
          <w:szCs w:val="24"/>
        </w:rPr>
        <w:t>ocytosis</w:t>
      </w:r>
      <w:proofErr w:type="spellEnd"/>
      <w:r w:rsidR="007C4C00">
        <w:rPr>
          <w:color w:val="auto"/>
          <w:szCs w:val="24"/>
        </w:rPr>
        <w:t xml:space="preserve"> with </w:t>
      </w:r>
      <w:proofErr w:type="spellStart"/>
      <w:r w:rsidR="007C4C00">
        <w:rPr>
          <w:color w:val="auto"/>
          <w:szCs w:val="24"/>
        </w:rPr>
        <w:t>N</w:t>
      </w:r>
      <w:r w:rsidR="00DB1DD8" w:rsidRPr="00DB1DD8">
        <w:rPr>
          <w:color w:val="auto"/>
          <w:szCs w:val="24"/>
        </w:rPr>
        <w:t>eutrophilia</w:t>
      </w:r>
      <w:proofErr w:type="spellEnd"/>
      <w:r w:rsidR="00DB1DD8" w:rsidRPr="00DB1DD8">
        <w:rPr>
          <w:color w:val="auto"/>
          <w:szCs w:val="24"/>
        </w:rPr>
        <w:t xml:space="preserve"> and</w:t>
      </w:r>
      <w:r w:rsidR="00DB1DD8">
        <w:rPr>
          <w:color w:val="auto"/>
          <w:szCs w:val="24"/>
        </w:rPr>
        <w:t xml:space="preserve"> </w:t>
      </w:r>
      <w:proofErr w:type="spellStart"/>
      <w:r w:rsidR="007C4C00">
        <w:rPr>
          <w:color w:val="auto"/>
          <w:szCs w:val="24"/>
        </w:rPr>
        <w:t>T</w:t>
      </w:r>
      <w:r w:rsidR="00DB1DD8" w:rsidRPr="00DB1DD8">
        <w:rPr>
          <w:color w:val="auto"/>
          <w:szCs w:val="24"/>
        </w:rPr>
        <w:t>hrombocytosis</w:t>
      </w:r>
      <w:proofErr w:type="spellEnd"/>
      <w:r w:rsidR="00DB1DD8" w:rsidRPr="00DB1DD8">
        <w:rPr>
          <w:color w:val="auto"/>
          <w:szCs w:val="24"/>
        </w:rPr>
        <w:t xml:space="preserve">. </w:t>
      </w:r>
      <w:r w:rsidR="00BE44B9">
        <w:rPr>
          <w:color w:val="auto"/>
          <w:szCs w:val="24"/>
        </w:rPr>
        <w:t xml:space="preserve"> </w:t>
      </w:r>
      <w:r w:rsidR="00DB1DD8" w:rsidRPr="00DB1DD8">
        <w:rPr>
          <w:color w:val="auto"/>
          <w:szCs w:val="24"/>
        </w:rPr>
        <w:t>She was followed by Dr L</w:t>
      </w:r>
      <w:r w:rsidR="00BE44B9">
        <w:rPr>
          <w:color w:val="auto"/>
          <w:szCs w:val="24"/>
        </w:rPr>
        <w:t>.</w:t>
      </w:r>
      <w:r w:rsidR="00DB1DD8" w:rsidRPr="00DB1DD8">
        <w:rPr>
          <w:color w:val="auto"/>
          <w:szCs w:val="24"/>
        </w:rPr>
        <w:t xml:space="preserve"> in Italy, who noted no need to treat in Oct 2001.</w:t>
      </w:r>
      <w:r w:rsidR="00DB1DD8">
        <w:rPr>
          <w:color w:val="auto"/>
          <w:szCs w:val="24"/>
        </w:rPr>
        <w:t xml:space="preserve"> </w:t>
      </w:r>
      <w:r w:rsidR="00BE44B9">
        <w:rPr>
          <w:color w:val="auto"/>
          <w:szCs w:val="24"/>
        </w:rPr>
        <w:t xml:space="preserve"> </w:t>
      </w:r>
      <w:r w:rsidR="00DB1DD8" w:rsidRPr="00DB1DD8">
        <w:rPr>
          <w:color w:val="auto"/>
          <w:szCs w:val="24"/>
        </w:rPr>
        <w:t xml:space="preserve">She was referred in Jan </w:t>
      </w:r>
      <w:r w:rsidR="002E7616">
        <w:rPr>
          <w:color w:val="auto"/>
          <w:szCs w:val="24"/>
        </w:rPr>
        <w:t>20</w:t>
      </w:r>
      <w:r w:rsidR="00DB1DD8" w:rsidRPr="00DB1DD8">
        <w:rPr>
          <w:color w:val="auto"/>
          <w:szCs w:val="24"/>
        </w:rPr>
        <w:t xml:space="preserve">03 to hematology for further workup and definitive diagnosis. </w:t>
      </w:r>
      <w:r w:rsidR="00BE44B9">
        <w:rPr>
          <w:color w:val="auto"/>
          <w:szCs w:val="24"/>
        </w:rPr>
        <w:t xml:space="preserve"> </w:t>
      </w:r>
      <w:r w:rsidR="00DB1DD8" w:rsidRPr="00DB1DD8">
        <w:rPr>
          <w:color w:val="auto"/>
          <w:szCs w:val="24"/>
        </w:rPr>
        <w:t>Over the</w:t>
      </w:r>
      <w:r w:rsidR="00DB1DD8">
        <w:rPr>
          <w:color w:val="auto"/>
          <w:szCs w:val="24"/>
        </w:rPr>
        <w:t xml:space="preserve"> </w:t>
      </w:r>
      <w:r w:rsidR="00DB1DD8" w:rsidRPr="00DB1DD8">
        <w:rPr>
          <w:color w:val="auto"/>
          <w:szCs w:val="24"/>
        </w:rPr>
        <w:t xml:space="preserve">next few months she was seen by Dr </w:t>
      </w:r>
      <w:r w:rsidR="00BE44B9">
        <w:rPr>
          <w:color w:val="auto"/>
          <w:szCs w:val="24"/>
        </w:rPr>
        <w:t>H.</w:t>
      </w:r>
      <w:r w:rsidR="00DB1DD8" w:rsidRPr="00DB1DD8">
        <w:rPr>
          <w:color w:val="auto"/>
          <w:szCs w:val="24"/>
        </w:rPr>
        <w:t xml:space="preserve"> and started first on </w:t>
      </w:r>
      <w:proofErr w:type="spellStart"/>
      <w:r w:rsidR="00DB1DD8" w:rsidRPr="00DB1DD8">
        <w:rPr>
          <w:color w:val="auto"/>
          <w:szCs w:val="24"/>
        </w:rPr>
        <w:t>Plavix</w:t>
      </w:r>
      <w:proofErr w:type="spellEnd"/>
      <w:r w:rsidR="00DB1DD8" w:rsidRPr="00DB1DD8">
        <w:rPr>
          <w:color w:val="auto"/>
          <w:szCs w:val="24"/>
        </w:rPr>
        <w:t xml:space="preserve"> and baby</w:t>
      </w:r>
      <w:r w:rsidR="00DB1DD8">
        <w:rPr>
          <w:color w:val="auto"/>
          <w:szCs w:val="24"/>
        </w:rPr>
        <w:t xml:space="preserve"> </w:t>
      </w:r>
      <w:r>
        <w:rPr>
          <w:color w:val="auto"/>
          <w:szCs w:val="24"/>
        </w:rPr>
        <w:t>aspirin</w:t>
      </w:r>
      <w:r w:rsidR="00DB1DD8" w:rsidRPr="00DB1DD8">
        <w:rPr>
          <w:color w:val="auto"/>
          <w:szCs w:val="24"/>
        </w:rPr>
        <w:t xml:space="preserve">, but platelets remained relatively high. </w:t>
      </w:r>
      <w:r w:rsidR="005740B9">
        <w:rPr>
          <w:color w:val="auto"/>
          <w:szCs w:val="24"/>
        </w:rPr>
        <w:t xml:space="preserve">Although there were no signs or symptoms suggestive of bleeding or thrombosis, </w:t>
      </w:r>
      <w:r w:rsidR="00DB1DD8" w:rsidRPr="00DB1DD8">
        <w:rPr>
          <w:color w:val="auto"/>
          <w:szCs w:val="24"/>
        </w:rPr>
        <w:t xml:space="preserve">she was started on </w:t>
      </w:r>
      <w:proofErr w:type="spellStart"/>
      <w:r w:rsidR="00DB1DD8" w:rsidRPr="00DB1DD8">
        <w:rPr>
          <w:color w:val="auto"/>
          <w:szCs w:val="24"/>
        </w:rPr>
        <w:t>Agrylin</w:t>
      </w:r>
      <w:proofErr w:type="spellEnd"/>
      <w:r w:rsidR="00DB1DD8" w:rsidRPr="00DB1DD8">
        <w:rPr>
          <w:color w:val="auto"/>
          <w:szCs w:val="24"/>
        </w:rPr>
        <w:t xml:space="preserve"> 0.5mg </w:t>
      </w:r>
      <w:r w:rsidR="00F47D93">
        <w:rPr>
          <w:color w:val="auto"/>
          <w:szCs w:val="24"/>
        </w:rPr>
        <w:t>by mouth twice a day</w:t>
      </w:r>
      <w:r w:rsidR="00BE44B9">
        <w:rPr>
          <w:color w:val="auto"/>
          <w:szCs w:val="24"/>
        </w:rPr>
        <w:t xml:space="preserve">. </w:t>
      </w:r>
      <w:r w:rsidR="005740B9">
        <w:rPr>
          <w:color w:val="auto"/>
          <w:szCs w:val="24"/>
        </w:rPr>
        <w:t xml:space="preserve"> </w:t>
      </w:r>
      <w:r w:rsidR="00BE44B9">
        <w:rPr>
          <w:color w:val="auto"/>
          <w:szCs w:val="24"/>
        </w:rPr>
        <w:t xml:space="preserve">This was </w:t>
      </w:r>
      <w:r w:rsidR="005740B9">
        <w:rPr>
          <w:color w:val="auto"/>
          <w:szCs w:val="24"/>
        </w:rPr>
        <w:t>a more aggressive treatment to lower the platelet count.</w:t>
      </w:r>
      <w:r w:rsidR="00DB1DD8" w:rsidRPr="00DB1DD8">
        <w:rPr>
          <w:color w:val="auto"/>
          <w:szCs w:val="24"/>
        </w:rPr>
        <w:t xml:space="preserve"> </w:t>
      </w:r>
      <w:r w:rsidR="00BE44B9">
        <w:rPr>
          <w:color w:val="auto"/>
          <w:szCs w:val="24"/>
        </w:rPr>
        <w:t xml:space="preserve"> </w:t>
      </w:r>
      <w:r w:rsidR="005740B9">
        <w:rPr>
          <w:color w:val="auto"/>
          <w:szCs w:val="24"/>
        </w:rPr>
        <w:t>S</w:t>
      </w:r>
      <w:r w:rsidR="00DB1DD8" w:rsidRPr="00DB1DD8">
        <w:rPr>
          <w:color w:val="auto"/>
          <w:szCs w:val="24"/>
        </w:rPr>
        <w:t xml:space="preserve">he </w:t>
      </w:r>
      <w:r w:rsidR="005740B9">
        <w:rPr>
          <w:color w:val="auto"/>
          <w:szCs w:val="24"/>
        </w:rPr>
        <w:t>was also given</w:t>
      </w:r>
      <w:r w:rsidR="00DB1DD8" w:rsidRPr="00DB1DD8">
        <w:rPr>
          <w:color w:val="auto"/>
          <w:szCs w:val="24"/>
        </w:rPr>
        <w:t xml:space="preserve"> </w:t>
      </w:r>
      <w:proofErr w:type="spellStart"/>
      <w:r w:rsidR="00DB1DD8" w:rsidRPr="00DB1DD8">
        <w:rPr>
          <w:color w:val="auto"/>
          <w:szCs w:val="24"/>
        </w:rPr>
        <w:t>Gaviscon</w:t>
      </w:r>
      <w:proofErr w:type="spellEnd"/>
      <w:r w:rsidR="00DB1DD8" w:rsidRPr="00DB1DD8">
        <w:rPr>
          <w:color w:val="auto"/>
          <w:szCs w:val="24"/>
        </w:rPr>
        <w:t xml:space="preserve"> and </w:t>
      </w:r>
      <w:proofErr w:type="spellStart"/>
      <w:r w:rsidR="00DB1DD8" w:rsidRPr="00DB1DD8">
        <w:rPr>
          <w:color w:val="auto"/>
          <w:szCs w:val="24"/>
        </w:rPr>
        <w:t>Pepcid</w:t>
      </w:r>
      <w:proofErr w:type="spellEnd"/>
      <w:r w:rsidR="00DB1DD8" w:rsidRPr="00DB1DD8">
        <w:rPr>
          <w:color w:val="auto"/>
          <w:szCs w:val="24"/>
        </w:rPr>
        <w:t xml:space="preserve"> AC both for the resulting </w:t>
      </w:r>
      <w:proofErr w:type="spellStart"/>
      <w:r w:rsidR="007C4C00">
        <w:rPr>
          <w:color w:val="auto"/>
          <w:szCs w:val="24"/>
        </w:rPr>
        <w:t>G</w:t>
      </w:r>
      <w:r w:rsidR="00F47D93">
        <w:rPr>
          <w:color w:val="auto"/>
          <w:szCs w:val="24"/>
        </w:rPr>
        <w:t>astroesophageal</w:t>
      </w:r>
      <w:proofErr w:type="spellEnd"/>
      <w:r w:rsidR="00F47D93">
        <w:rPr>
          <w:color w:val="auto"/>
          <w:szCs w:val="24"/>
        </w:rPr>
        <w:t xml:space="preserve"> </w:t>
      </w:r>
      <w:r w:rsidR="007C4C00">
        <w:rPr>
          <w:color w:val="auto"/>
          <w:szCs w:val="24"/>
        </w:rPr>
        <w:t>R</w:t>
      </w:r>
      <w:r w:rsidR="00F47D93">
        <w:rPr>
          <w:color w:val="auto"/>
          <w:szCs w:val="24"/>
        </w:rPr>
        <w:t xml:space="preserve">eflux </w:t>
      </w:r>
      <w:r w:rsidR="007C4C00">
        <w:rPr>
          <w:color w:val="auto"/>
          <w:szCs w:val="24"/>
        </w:rPr>
        <w:t>D</w:t>
      </w:r>
      <w:r w:rsidR="00F47D93">
        <w:rPr>
          <w:color w:val="auto"/>
          <w:szCs w:val="24"/>
        </w:rPr>
        <w:t>isease (</w:t>
      </w:r>
      <w:r w:rsidR="00DB1DD8" w:rsidRPr="00DB1DD8">
        <w:rPr>
          <w:color w:val="auto"/>
          <w:szCs w:val="24"/>
        </w:rPr>
        <w:t>GERD</w:t>
      </w:r>
      <w:r w:rsidR="00F47D93">
        <w:rPr>
          <w:color w:val="auto"/>
          <w:szCs w:val="24"/>
        </w:rPr>
        <w:t>)</w:t>
      </w:r>
      <w:r w:rsidR="00DB1DD8" w:rsidRPr="00DB1DD8">
        <w:rPr>
          <w:color w:val="auto"/>
          <w:szCs w:val="24"/>
        </w:rPr>
        <w:t xml:space="preserve"> symptoms since</w:t>
      </w:r>
      <w:r w:rsidR="00DB1DD8">
        <w:rPr>
          <w:color w:val="auto"/>
          <w:szCs w:val="24"/>
        </w:rPr>
        <w:t xml:space="preserve"> </w:t>
      </w:r>
      <w:r w:rsidR="00DB1DD8" w:rsidRPr="00DB1DD8">
        <w:rPr>
          <w:color w:val="auto"/>
          <w:szCs w:val="24"/>
        </w:rPr>
        <w:t xml:space="preserve">starting the </w:t>
      </w:r>
      <w:proofErr w:type="spellStart"/>
      <w:r w:rsidR="00DB1DD8" w:rsidRPr="00DB1DD8">
        <w:rPr>
          <w:color w:val="auto"/>
          <w:szCs w:val="24"/>
        </w:rPr>
        <w:t>Agrylin</w:t>
      </w:r>
      <w:proofErr w:type="spellEnd"/>
      <w:r w:rsidR="00DB1DD8" w:rsidRPr="00DB1DD8">
        <w:rPr>
          <w:color w:val="auto"/>
          <w:szCs w:val="24"/>
        </w:rPr>
        <w:t xml:space="preserve">. </w:t>
      </w:r>
      <w:r w:rsidR="00161797">
        <w:rPr>
          <w:color w:val="auto"/>
          <w:szCs w:val="24"/>
        </w:rPr>
        <w:t xml:space="preserve"> </w:t>
      </w:r>
      <w:r w:rsidR="00DB1DD8" w:rsidRPr="00DB1DD8">
        <w:rPr>
          <w:color w:val="auto"/>
          <w:szCs w:val="24"/>
        </w:rPr>
        <w:t xml:space="preserve">Her </w:t>
      </w:r>
      <w:r>
        <w:rPr>
          <w:color w:val="auto"/>
          <w:szCs w:val="24"/>
        </w:rPr>
        <w:t>most recent (prior to the NARSUM)</w:t>
      </w:r>
      <w:r w:rsidR="00DB1DD8" w:rsidRPr="00DB1DD8">
        <w:rPr>
          <w:color w:val="auto"/>
          <w:szCs w:val="24"/>
        </w:rPr>
        <w:t xml:space="preserve"> platelet count on 7 April 04 was 405,000</w:t>
      </w:r>
      <w:r w:rsidR="00AD5D26">
        <w:rPr>
          <w:color w:val="auto"/>
          <w:szCs w:val="24"/>
        </w:rPr>
        <w:t>/µL</w:t>
      </w:r>
      <w:r w:rsidR="00DB1DD8" w:rsidRPr="00DB1DD8">
        <w:rPr>
          <w:color w:val="auto"/>
          <w:szCs w:val="24"/>
        </w:rPr>
        <w:t xml:space="preserve"> (while on </w:t>
      </w:r>
      <w:proofErr w:type="spellStart"/>
      <w:r w:rsidR="00DB1DD8" w:rsidRPr="00DB1DD8">
        <w:rPr>
          <w:color w:val="auto"/>
          <w:szCs w:val="24"/>
        </w:rPr>
        <w:t>Agrylin</w:t>
      </w:r>
      <w:proofErr w:type="spellEnd"/>
      <w:r w:rsidR="00DB1DD8" w:rsidRPr="00DB1DD8">
        <w:rPr>
          <w:color w:val="auto"/>
          <w:szCs w:val="24"/>
        </w:rPr>
        <w:t>.) Due to</w:t>
      </w:r>
      <w:r w:rsidR="00DB1DD8">
        <w:rPr>
          <w:color w:val="auto"/>
          <w:szCs w:val="24"/>
        </w:rPr>
        <w:t xml:space="preserve"> </w:t>
      </w:r>
      <w:r w:rsidR="00DB1DD8" w:rsidRPr="00DB1DD8">
        <w:rPr>
          <w:color w:val="auto"/>
          <w:szCs w:val="24"/>
        </w:rPr>
        <w:t xml:space="preserve">the continuing </w:t>
      </w:r>
      <w:proofErr w:type="spellStart"/>
      <w:r w:rsidR="007C4C00">
        <w:rPr>
          <w:color w:val="auto"/>
          <w:szCs w:val="24"/>
        </w:rPr>
        <w:t>T</w:t>
      </w:r>
      <w:r w:rsidR="00DB1DD8" w:rsidRPr="00DB1DD8">
        <w:rPr>
          <w:color w:val="auto"/>
          <w:szCs w:val="24"/>
        </w:rPr>
        <w:t>hrombocytosis</w:t>
      </w:r>
      <w:proofErr w:type="spellEnd"/>
      <w:r w:rsidR="00DB1DD8" w:rsidRPr="00DB1DD8">
        <w:rPr>
          <w:color w:val="auto"/>
          <w:szCs w:val="24"/>
        </w:rPr>
        <w:t xml:space="preserve">, it </w:t>
      </w:r>
      <w:r>
        <w:rPr>
          <w:color w:val="auto"/>
          <w:szCs w:val="24"/>
        </w:rPr>
        <w:t>wa</w:t>
      </w:r>
      <w:r w:rsidR="00DB1DD8" w:rsidRPr="00DB1DD8">
        <w:rPr>
          <w:color w:val="auto"/>
          <w:szCs w:val="24"/>
        </w:rPr>
        <w:t>s recommended that she stay well hydrated and stay out of</w:t>
      </w:r>
      <w:r w:rsidR="00F47D93">
        <w:rPr>
          <w:color w:val="auto"/>
          <w:szCs w:val="24"/>
        </w:rPr>
        <w:t xml:space="preserve"> </w:t>
      </w:r>
      <w:r w:rsidR="00DB1DD8" w:rsidRPr="00DB1DD8">
        <w:rPr>
          <w:color w:val="auto"/>
          <w:szCs w:val="24"/>
        </w:rPr>
        <w:t xml:space="preserve">potential problems with dehydration by avoiding high temperatures. </w:t>
      </w:r>
      <w:r w:rsidR="00161797">
        <w:rPr>
          <w:color w:val="auto"/>
          <w:szCs w:val="24"/>
        </w:rPr>
        <w:t xml:space="preserve"> </w:t>
      </w:r>
      <w:r w:rsidR="00DB1DD8" w:rsidRPr="00DB1DD8">
        <w:rPr>
          <w:color w:val="auto"/>
          <w:szCs w:val="24"/>
        </w:rPr>
        <w:t xml:space="preserve">Also while on the </w:t>
      </w:r>
      <w:proofErr w:type="spellStart"/>
      <w:r w:rsidR="00F47D93" w:rsidRPr="00DB1DD8">
        <w:rPr>
          <w:color w:val="auto"/>
          <w:szCs w:val="24"/>
        </w:rPr>
        <w:t>Agrylin</w:t>
      </w:r>
      <w:proofErr w:type="spellEnd"/>
      <w:r w:rsidR="00F47D93">
        <w:rPr>
          <w:color w:val="auto"/>
          <w:szCs w:val="24"/>
        </w:rPr>
        <w:t xml:space="preserve"> </w:t>
      </w:r>
      <w:r w:rsidR="00DB1DD8" w:rsidRPr="00DB1DD8">
        <w:rPr>
          <w:color w:val="auto"/>
          <w:szCs w:val="24"/>
        </w:rPr>
        <w:t>she require</w:t>
      </w:r>
      <w:r w:rsidR="00161797">
        <w:rPr>
          <w:color w:val="auto"/>
          <w:szCs w:val="24"/>
        </w:rPr>
        <w:t>d</w:t>
      </w:r>
      <w:r w:rsidR="00DB1DD8" w:rsidRPr="00DB1DD8">
        <w:rPr>
          <w:color w:val="auto"/>
          <w:szCs w:val="24"/>
        </w:rPr>
        <w:t xml:space="preserve"> close monitoring of</w:t>
      </w:r>
      <w:r w:rsidR="00F47D93">
        <w:rPr>
          <w:color w:val="auto"/>
          <w:szCs w:val="24"/>
        </w:rPr>
        <w:t xml:space="preserve"> </w:t>
      </w:r>
      <w:r w:rsidR="00AD5D26">
        <w:rPr>
          <w:color w:val="auto"/>
          <w:szCs w:val="24"/>
        </w:rPr>
        <w:t xml:space="preserve">complete blood counts </w:t>
      </w:r>
      <w:r w:rsidR="00DB1DD8" w:rsidRPr="00DB1DD8">
        <w:rPr>
          <w:color w:val="auto"/>
          <w:szCs w:val="24"/>
        </w:rPr>
        <w:t>and side effects of the medication.</w:t>
      </w:r>
      <w:r w:rsidR="005740B9">
        <w:rPr>
          <w:color w:val="auto"/>
          <w:szCs w:val="24"/>
        </w:rPr>
        <w:t xml:space="preserve"> </w:t>
      </w:r>
      <w:r w:rsidR="00161797">
        <w:rPr>
          <w:color w:val="auto"/>
          <w:szCs w:val="24"/>
        </w:rPr>
        <w:t xml:space="preserve"> </w:t>
      </w:r>
      <w:r w:rsidR="005740B9">
        <w:rPr>
          <w:color w:val="auto"/>
          <w:szCs w:val="24"/>
        </w:rPr>
        <w:t xml:space="preserve">Follow-up visits every six months were recommended. </w:t>
      </w:r>
      <w:r w:rsidR="00161797">
        <w:rPr>
          <w:color w:val="auto"/>
          <w:szCs w:val="24"/>
        </w:rPr>
        <w:t xml:space="preserve"> </w:t>
      </w:r>
      <w:r w:rsidR="005740B9">
        <w:rPr>
          <w:color w:val="auto"/>
          <w:szCs w:val="24"/>
        </w:rPr>
        <w:t>An</w:t>
      </w:r>
      <w:r w:rsidR="00DB1DD8" w:rsidRPr="00DB1DD8">
        <w:rPr>
          <w:color w:val="auto"/>
          <w:szCs w:val="24"/>
        </w:rPr>
        <w:t xml:space="preserve"> MEB </w:t>
      </w:r>
      <w:r>
        <w:rPr>
          <w:color w:val="auto"/>
          <w:szCs w:val="24"/>
        </w:rPr>
        <w:t xml:space="preserve">was </w:t>
      </w:r>
      <w:r w:rsidR="00DB1DD8" w:rsidRPr="00DB1DD8">
        <w:rPr>
          <w:color w:val="auto"/>
          <w:szCs w:val="24"/>
        </w:rPr>
        <w:t>initiated in</w:t>
      </w:r>
      <w:r w:rsidR="00F47D93">
        <w:rPr>
          <w:color w:val="auto"/>
          <w:szCs w:val="24"/>
        </w:rPr>
        <w:t xml:space="preserve"> </w:t>
      </w:r>
      <w:r w:rsidR="00DB1DD8" w:rsidRPr="00DB1DD8">
        <w:rPr>
          <w:color w:val="auto"/>
          <w:szCs w:val="24"/>
        </w:rPr>
        <w:t>accordance with A</w:t>
      </w:r>
      <w:r w:rsidR="007C4C00">
        <w:rPr>
          <w:color w:val="auto"/>
          <w:szCs w:val="24"/>
        </w:rPr>
        <w:t>F</w:t>
      </w:r>
      <w:r w:rsidR="00DB1DD8" w:rsidRPr="00DB1DD8">
        <w:rPr>
          <w:color w:val="auto"/>
          <w:szCs w:val="24"/>
        </w:rPr>
        <w:t>I 48-123 A2.8.8.</w:t>
      </w:r>
      <w:r w:rsidR="00E9584B">
        <w:rPr>
          <w:color w:val="auto"/>
          <w:szCs w:val="24"/>
        </w:rPr>
        <w:t xml:space="preserve"> She was separated with a 10% rating </w:t>
      </w:r>
      <w:r w:rsidR="00E9584B">
        <w:rPr>
          <w:color w:val="auto"/>
          <w:szCs w:val="24"/>
        </w:rPr>
        <w:lastRenderedPageBreak/>
        <w:t xml:space="preserve">under 7099-7704. </w:t>
      </w:r>
      <w:r w:rsidR="007A55CA">
        <w:rPr>
          <w:color w:val="auto"/>
          <w:szCs w:val="24"/>
        </w:rPr>
        <w:t xml:space="preserve"> </w:t>
      </w:r>
      <w:r w:rsidR="00E9584B">
        <w:rPr>
          <w:color w:val="auto"/>
          <w:szCs w:val="24"/>
        </w:rPr>
        <w:t xml:space="preserve">No rationale for this rating was </w:t>
      </w:r>
      <w:r w:rsidR="00AD5D26">
        <w:rPr>
          <w:color w:val="auto"/>
          <w:szCs w:val="24"/>
        </w:rPr>
        <w:t>in the available records</w:t>
      </w:r>
      <w:r w:rsidR="00E9584B">
        <w:rPr>
          <w:color w:val="auto"/>
          <w:szCs w:val="24"/>
        </w:rPr>
        <w:t>.</w:t>
      </w:r>
    </w:p>
    <w:p w:rsidR="005740B9" w:rsidRDefault="005740B9" w:rsidP="00C44B44">
      <w:pPr>
        <w:autoSpaceDE w:val="0"/>
        <w:autoSpaceDN w:val="0"/>
        <w:adjustRightInd w:val="0"/>
        <w:spacing w:line="240" w:lineRule="exact"/>
        <w:jc w:val="both"/>
        <w:rPr>
          <w:color w:val="auto"/>
          <w:szCs w:val="24"/>
        </w:rPr>
      </w:pPr>
    </w:p>
    <w:p w:rsidR="00875DF8" w:rsidRDefault="005740B9" w:rsidP="00C44B44">
      <w:pPr>
        <w:autoSpaceDE w:val="0"/>
        <w:autoSpaceDN w:val="0"/>
        <w:adjustRightInd w:val="0"/>
        <w:spacing w:line="240" w:lineRule="exact"/>
        <w:jc w:val="both"/>
        <w:rPr>
          <w:color w:val="auto"/>
          <w:szCs w:val="24"/>
        </w:rPr>
      </w:pPr>
      <w:r>
        <w:rPr>
          <w:color w:val="auto"/>
          <w:szCs w:val="24"/>
        </w:rPr>
        <w:t>Follow-up and lab tests continued after the MEB NARSUM had been completed in May 2004.</w:t>
      </w:r>
      <w:r w:rsidR="007A55CA">
        <w:rPr>
          <w:color w:val="auto"/>
          <w:szCs w:val="24"/>
        </w:rPr>
        <w:t xml:space="preserve"> </w:t>
      </w:r>
      <w:r>
        <w:rPr>
          <w:color w:val="auto"/>
          <w:szCs w:val="24"/>
        </w:rPr>
        <w:t xml:space="preserve"> Lab tests from 20040903 and 20041006 both showed normal white cell and red cell counts, </w:t>
      </w:r>
      <w:proofErr w:type="spellStart"/>
      <w:r>
        <w:rPr>
          <w:color w:val="auto"/>
          <w:szCs w:val="24"/>
        </w:rPr>
        <w:t>hematocrit</w:t>
      </w:r>
      <w:proofErr w:type="spellEnd"/>
      <w:r>
        <w:rPr>
          <w:color w:val="auto"/>
          <w:szCs w:val="24"/>
        </w:rPr>
        <w:t>, and hemoglobin.</w:t>
      </w:r>
      <w:r w:rsidR="007A55CA">
        <w:rPr>
          <w:color w:val="auto"/>
          <w:szCs w:val="24"/>
        </w:rPr>
        <w:t xml:space="preserve"> </w:t>
      </w:r>
      <w:r>
        <w:rPr>
          <w:color w:val="auto"/>
          <w:szCs w:val="24"/>
        </w:rPr>
        <w:t xml:space="preserve"> Platelet count was slightly elevated at 421</w:t>
      </w:r>
      <w:r w:rsidR="00562A8E">
        <w:rPr>
          <w:color w:val="auto"/>
          <w:szCs w:val="24"/>
        </w:rPr>
        <w:t>,000</w:t>
      </w:r>
      <w:bookmarkStart w:id="0" w:name="OLE_LINK1"/>
      <w:bookmarkStart w:id="1" w:name="OLE_LINK2"/>
      <w:r>
        <w:rPr>
          <w:color w:val="auto"/>
          <w:szCs w:val="24"/>
        </w:rPr>
        <w:t xml:space="preserve">/µL </w:t>
      </w:r>
      <w:bookmarkEnd w:id="0"/>
      <w:bookmarkEnd w:id="1"/>
      <w:r>
        <w:rPr>
          <w:color w:val="auto"/>
          <w:szCs w:val="24"/>
        </w:rPr>
        <w:t>in September and 459</w:t>
      </w:r>
      <w:r w:rsidR="00562A8E">
        <w:rPr>
          <w:color w:val="auto"/>
          <w:szCs w:val="24"/>
        </w:rPr>
        <w:t>,000/µL</w:t>
      </w:r>
      <w:r>
        <w:rPr>
          <w:color w:val="auto"/>
          <w:szCs w:val="24"/>
        </w:rPr>
        <w:t xml:space="preserve"> in October (normal was listed as 154-402</w:t>
      </w:r>
      <w:r w:rsidR="00562A8E" w:rsidRPr="00562A8E">
        <w:rPr>
          <w:color w:val="auto"/>
          <w:szCs w:val="24"/>
        </w:rPr>
        <w:t>,000/µL</w:t>
      </w:r>
      <w:r>
        <w:rPr>
          <w:color w:val="auto"/>
          <w:szCs w:val="24"/>
        </w:rPr>
        <w:t>)</w:t>
      </w:r>
      <w:r w:rsidR="00562A8E">
        <w:rPr>
          <w:color w:val="auto"/>
          <w:szCs w:val="24"/>
        </w:rPr>
        <w:t xml:space="preserve">. </w:t>
      </w:r>
      <w:r w:rsidR="007A55CA">
        <w:rPr>
          <w:color w:val="auto"/>
          <w:szCs w:val="24"/>
        </w:rPr>
        <w:t xml:space="preserve"> </w:t>
      </w:r>
      <w:r w:rsidR="00562A8E">
        <w:rPr>
          <w:color w:val="auto"/>
          <w:szCs w:val="24"/>
        </w:rPr>
        <w:t>She underwent a complete cardiac work-up for frequent palpitations,</w:t>
      </w:r>
      <w:r w:rsidR="006958D8">
        <w:rPr>
          <w:color w:val="auto"/>
          <w:szCs w:val="24"/>
        </w:rPr>
        <w:t xml:space="preserve"> dizziness, and chest discomfort. </w:t>
      </w:r>
      <w:r w:rsidR="007A55CA">
        <w:rPr>
          <w:color w:val="auto"/>
          <w:szCs w:val="24"/>
        </w:rPr>
        <w:t xml:space="preserve"> </w:t>
      </w:r>
      <w:r w:rsidR="006958D8">
        <w:rPr>
          <w:color w:val="auto"/>
          <w:szCs w:val="24"/>
        </w:rPr>
        <w:t xml:space="preserve">She had a normal EKG, a normal stress thallium, and a normal echocardiogram (except for mild tricuspid regurgitation). </w:t>
      </w:r>
      <w:r w:rsidR="007A55CA">
        <w:rPr>
          <w:color w:val="auto"/>
          <w:szCs w:val="24"/>
        </w:rPr>
        <w:t xml:space="preserve"> </w:t>
      </w:r>
      <w:r w:rsidR="006958D8">
        <w:rPr>
          <w:color w:val="auto"/>
          <w:szCs w:val="24"/>
        </w:rPr>
        <w:t>The thyroid stimulating hormone level was also normal in October 2004.</w:t>
      </w:r>
      <w:r w:rsidR="007A55CA">
        <w:rPr>
          <w:color w:val="auto"/>
          <w:szCs w:val="24"/>
        </w:rPr>
        <w:t xml:space="preserve"> </w:t>
      </w:r>
      <w:r w:rsidR="006958D8">
        <w:rPr>
          <w:color w:val="auto"/>
          <w:szCs w:val="24"/>
        </w:rPr>
        <w:t xml:space="preserve"> Her symptoms were determined to be related to her use of </w:t>
      </w:r>
      <w:proofErr w:type="spellStart"/>
      <w:r w:rsidR="006958D8">
        <w:rPr>
          <w:color w:val="auto"/>
          <w:szCs w:val="24"/>
        </w:rPr>
        <w:t>Agrylin</w:t>
      </w:r>
      <w:proofErr w:type="spellEnd"/>
      <w:r w:rsidR="006958D8">
        <w:rPr>
          <w:color w:val="auto"/>
          <w:szCs w:val="24"/>
        </w:rPr>
        <w:t xml:space="preserve"> and not due to a cardiac problem. Her palpitations improved with </w:t>
      </w:r>
      <w:proofErr w:type="spellStart"/>
      <w:r w:rsidR="006958D8">
        <w:rPr>
          <w:color w:val="auto"/>
          <w:szCs w:val="24"/>
        </w:rPr>
        <w:t>Atenolol</w:t>
      </w:r>
      <w:proofErr w:type="spellEnd"/>
      <w:r w:rsidR="006958D8">
        <w:rPr>
          <w:color w:val="auto"/>
          <w:szCs w:val="24"/>
        </w:rPr>
        <w:t>.</w:t>
      </w:r>
      <w:r w:rsidR="00875DF8">
        <w:rPr>
          <w:color w:val="auto"/>
          <w:szCs w:val="24"/>
        </w:rPr>
        <w:t xml:space="preserve"> </w:t>
      </w:r>
    </w:p>
    <w:p w:rsidR="00875DF8" w:rsidRDefault="00875DF8" w:rsidP="00C44B44">
      <w:pPr>
        <w:autoSpaceDE w:val="0"/>
        <w:autoSpaceDN w:val="0"/>
        <w:adjustRightInd w:val="0"/>
        <w:spacing w:line="240" w:lineRule="exact"/>
        <w:jc w:val="both"/>
        <w:rPr>
          <w:color w:val="auto"/>
          <w:szCs w:val="24"/>
        </w:rPr>
      </w:pPr>
    </w:p>
    <w:p w:rsidR="005740B9" w:rsidRDefault="00875DF8" w:rsidP="00C44B44">
      <w:pPr>
        <w:autoSpaceDE w:val="0"/>
        <w:autoSpaceDN w:val="0"/>
        <w:adjustRightInd w:val="0"/>
        <w:spacing w:line="240" w:lineRule="exact"/>
        <w:jc w:val="both"/>
        <w:rPr>
          <w:color w:val="auto"/>
          <w:szCs w:val="24"/>
        </w:rPr>
      </w:pPr>
      <w:r>
        <w:rPr>
          <w:color w:val="auto"/>
          <w:szCs w:val="24"/>
        </w:rPr>
        <w:t>There are no reports of any signs or symptoms of either bleeding or thrombosis in the</w:t>
      </w:r>
      <w:r w:rsidR="002C3AF2">
        <w:rPr>
          <w:color w:val="auto"/>
          <w:szCs w:val="24"/>
        </w:rPr>
        <w:t xml:space="preserve"> service treatment record (STR) and the CI’s platelet count was below </w:t>
      </w:r>
      <w:r w:rsidR="002E7616">
        <w:rPr>
          <w:color w:val="auto"/>
          <w:szCs w:val="24"/>
        </w:rPr>
        <w:t>459</w:t>
      </w:r>
      <w:r w:rsidR="002C3AF2">
        <w:rPr>
          <w:color w:val="auto"/>
          <w:szCs w:val="24"/>
        </w:rPr>
        <w:t xml:space="preserve">,000/µL on multiple occasions. </w:t>
      </w:r>
      <w:r w:rsidR="0039328F">
        <w:rPr>
          <w:color w:val="auto"/>
          <w:szCs w:val="24"/>
        </w:rPr>
        <w:t xml:space="preserve"> </w:t>
      </w:r>
      <w:r w:rsidR="002C3AF2">
        <w:rPr>
          <w:color w:val="auto"/>
          <w:szCs w:val="24"/>
        </w:rPr>
        <w:t xml:space="preserve">The </w:t>
      </w:r>
      <w:proofErr w:type="spellStart"/>
      <w:r w:rsidR="002C3AF2">
        <w:rPr>
          <w:color w:val="auto"/>
          <w:szCs w:val="24"/>
        </w:rPr>
        <w:t>Agrylin</w:t>
      </w:r>
      <w:proofErr w:type="spellEnd"/>
      <w:r w:rsidR="002C3AF2">
        <w:rPr>
          <w:color w:val="auto"/>
          <w:szCs w:val="24"/>
        </w:rPr>
        <w:t xml:space="preserve"> was controlling her platelet count and preventing bleeding and thrombosis. </w:t>
      </w:r>
    </w:p>
    <w:p w:rsidR="00562A8E" w:rsidRDefault="00562A8E" w:rsidP="00C44B44">
      <w:pPr>
        <w:autoSpaceDE w:val="0"/>
        <w:autoSpaceDN w:val="0"/>
        <w:adjustRightInd w:val="0"/>
        <w:spacing w:line="240" w:lineRule="exact"/>
        <w:jc w:val="both"/>
        <w:rPr>
          <w:color w:val="auto"/>
          <w:szCs w:val="24"/>
        </w:rPr>
      </w:pPr>
    </w:p>
    <w:p w:rsidR="00562A8E" w:rsidRDefault="00562A8E" w:rsidP="00C44B44">
      <w:pPr>
        <w:autoSpaceDE w:val="0"/>
        <w:autoSpaceDN w:val="0"/>
        <w:adjustRightInd w:val="0"/>
        <w:spacing w:line="240" w:lineRule="exact"/>
        <w:jc w:val="both"/>
        <w:rPr>
          <w:color w:val="auto"/>
          <w:szCs w:val="24"/>
        </w:rPr>
      </w:pPr>
      <w:r>
        <w:rPr>
          <w:color w:val="auto"/>
          <w:szCs w:val="24"/>
        </w:rPr>
        <w:t xml:space="preserve">An initial VA </w:t>
      </w:r>
      <w:r w:rsidR="0039328F">
        <w:rPr>
          <w:color w:val="auto"/>
          <w:szCs w:val="24"/>
        </w:rPr>
        <w:t>Compensation and Pension (</w:t>
      </w:r>
      <w:r>
        <w:rPr>
          <w:color w:val="auto"/>
          <w:szCs w:val="24"/>
        </w:rPr>
        <w:t>C&amp;P</w:t>
      </w:r>
      <w:r w:rsidR="0039328F">
        <w:rPr>
          <w:color w:val="auto"/>
          <w:szCs w:val="24"/>
        </w:rPr>
        <w:t>)</w:t>
      </w:r>
      <w:r>
        <w:rPr>
          <w:color w:val="auto"/>
          <w:szCs w:val="24"/>
        </w:rPr>
        <w:t xml:space="preserve"> examination was done 20041116</w:t>
      </w:r>
      <w:r w:rsidR="006958D8">
        <w:rPr>
          <w:color w:val="auto"/>
          <w:szCs w:val="24"/>
        </w:rPr>
        <w:t xml:space="preserve">, four months prior to separation from service. </w:t>
      </w:r>
      <w:r w:rsidR="0039328F">
        <w:rPr>
          <w:color w:val="auto"/>
          <w:szCs w:val="24"/>
        </w:rPr>
        <w:t xml:space="preserve"> </w:t>
      </w:r>
      <w:r w:rsidR="006958D8">
        <w:rPr>
          <w:color w:val="auto"/>
          <w:szCs w:val="24"/>
        </w:rPr>
        <w:t>It</w:t>
      </w:r>
      <w:r>
        <w:rPr>
          <w:color w:val="auto"/>
          <w:szCs w:val="24"/>
        </w:rPr>
        <w:t xml:space="preserve"> reported all the symptoms she had experienced</w:t>
      </w:r>
      <w:r w:rsidR="006958D8">
        <w:rPr>
          <w:color w:val="auto"/>
          <w:szCs w:val="24"/>
        </w:rPr>
        <w:t xml:space="preserve"> but it was not clearly documented if they were still present</w:t>
      </w:r>
      <w:r w:rsidR="00AD5D26">
        <w:rPr>
          <w:color w:val="auto"/>
          <w:szCs w:val="24"/>
        </w:rPr>
        <w:t xml:space="preserve"> or had resolved</w:t>
      </w:r>
      <w:r w:rsidR="006958D8">
        <w:rPr>
          <w:color w:val="auto"/>
          <w:szCs w:val="24"/>
        </w:rPr>
        <w:t>. Her platelets were noted to be 479,000/µL, mild</w:t>
      </w:r>
      <w:r w:rsidR="00387B52">
        <w:rPr>
          <w:color w:val="auto"/>
          <w:szCs w:val="24"/>
        </w:rPr>
        <w:t>/</w:t>
      </w:r>
      <w:r w:rsidR="006958D8">
        <w:rPr>
          <w:color w:val="auto"/>
          <w:szCs w:val="24"/>
        </w:rPr>
        <w:t xml:space="preserve"> high. </w:t>
      </w:r>
      <w:r w:rsidR="00387B52">
        <w:rPr>
          <w:color w:val="auto"/>
          <w:szCs w:val="24"/>
        </w:rPr>
        <w:t xml:space="preserve"> </w:t>
      </w:r>
      <w:r w:rsidR="006958D8">
        <w:rPr>
          <w:color w:val="auto"/>
          <w:szCs w:val="24"/>
        </w:rPr>
        <w:t xml:space="preserve">The actual lab report was not available so it </w:t>
      </w:r>
      <w:r w:rsidR="00387B52">
        <w:rPr>
          <w:color w:val="auto"/>
          <w:szCs w:val="24"/>
        </w:rPr>
        <w:t xml:space="preserve">was </w:t>
      </w:r>
      <w:r w:rsidR="006958D8">
        <w:rPr>
          <w:color w:val="auto"/>
          <w:szCs w:val="24"/>
        </w:rPr>
        <w:t>not clear what her white cell and red cell counts were at that time</w:t>
      </w:r>
      <w:r w:rsidR="00387B52">
        <w:rPr>
          <w:color w:val="auto"/>
          <w:szCs w:val="24"/>
        </w:rPr>
        <w:t xml:space="preserve">. </w:t>
      </w:r>
      <w:r w:rsidR="006958D8">
        <w:rPr>
          <w:color w:val="auto"/>
          <w:szCs w:val="24"/>
        </w:rPr>
        <w:t xml:space="preserve"> </w:t>
      </w:r>
      <w:r w:rsidR="00387B52">
        <w:rPr>
          <w:color w:val="auto"/>
          <w:szCs w:val="24"/>
        </w:rPr>
        <w:t>B</w:t>
      </w:r>
      <w:r w:rsidR="006958D8">
        <w:rPr>
          <w:color w:val="auto"/>
          <w:szCs w:val="24"/>
        </w:rPr>
        <w:t>ut the</w:t>
      </w:r>
      <w:r w:rsidR="002E7616">
        <w:rPr>
          <w:color w:val="auto"/>
          <w:szCs w:val="24"/>
        </w:rPr>
        <w:t>y</w:t>
      </w:r>
      <w:r w:rsidR="006958D8">
        <w:rPr>
          <w:color w:val="auto"/>
          <w:szCs w:val="24"/>
        </w:rPr>
        <w:t xml:space="preserve"> were normal in October 2004 as reported above.</w:t>
      </w:r>
      <w:r w:rsidR="002D7C71">
        <w:rPr>
          <w:color w:val="auto"/>
          <w:szCs w:val="24"/>
        </w:rPr>
        <w:t xml:space="preserve"> </w:t>
      </w:r>
      <w:r w:rsidR="002C7AB2">
        <w:rPr>
          <w:color w:val="auto"/>
          <w:szCs w:val="24"/>
        </w:rPr>
        <w:t xml:space="preserve"> They were also normal at a later VA test on 20070305.</w:t>
      </w:r>
    </w:p>
    <w:p w:rsidR="006958D8" w:rsidRDefault="006958D8" w:rsidP="00C44B44">
      <w:pPr>
        <w:autoSpaceDE w:val="0"/>
        <w:autoSpaceDN w:val="0"/>
        <w:adjustRightInd w:val="0"/>
        <w:spacing w:line="240" w:lineRule="exact"/>
        <w:jc w:val="both"/>
        <w:rPr>
          <w:color w:val="auto"/>
          <w:szCs w:val="24"/>
        </w:rPr>
      </w:pPr>
    </w:p>
    <w:p w:rsidR="006958D8" w:rsidRDefault="006958D8" w:rsidP="00C44B44">
      <w:pPr>
        <w:spacing w:line="240" w:lineRule="exact"/>
        <w:jc w:val="both"/>
        <w:rPr>
          <w:color w:val="auto"/>
          <w:szCs w:val="24"/>
        </w:rPr>
      </w:pPr>
      <w:r>
        <w:rPr>
          <w:color w:val="auto"/>
          <w:szCs w:val="24"/>
        </w:rPr>
        <w:t xml:space="preserve">There is no VASRD code for </w:t>
      </w:r>
      <w:proofErr w:type="spellStart"/>
      <w:r w:rsidR="007C4C00">
        <w:rPr>
          <w:color w:val="auto"/>
          <w:szCs w:val="24"/>
        </w:rPr>
        <w:t>T</w:t>
      </w:r>
      <w:r>
        <w:rPr>
          <w:color w:val="auto"/>
          <w:szCs w:val="24"/>
        </w:rPr>
        <w:t>hrombocytosis</w:t>
      </w:r>
      <w:proofErr w:type="spellEnd"/>
      <w:r>
        <w:rPr>
          <w:color w:val="auto"/>
          <w:szCs w:val="24"/>
        </w:rPr>
        <w:t xml:space="preserve"> and the VA rated </w:t>
      </w:r>
      <w:r w:rsidR="00875DF8">
        <w:rPr>
          <w:color w:val="auto"/>
          <w:szCs w:val="24"/>
        </w:rPr>
        <w:t>the CI’s</w:t>
      </w:r>
      <w:r>
        <w:rPr>
          <w:color w:val="auto"/>
          <w:szCs w:val="24"/>
        </w:rPr>
        <w:t xml:space="preserve"> condition analogous to 7704</w:t>
      </w:r>
      <w:r w:rsidR="002C7AB2">
        <w:rPr>
          <w:color w:val="auto"/>
          <w:szCs w:val="24"/>
        </w:rPr>
        <w:t xml:space="preserve"> </w:t>
      </w:r>
      <w:proofErr w:type="spellStart"/>
      <w:r w:rsidR="002C7AB2">
        <w:rPr>
          <w:color w:val="auto"/>
          <w:szCs w:val="24"/>
        </w:rPr>
        <w:t>Polycythemia</w:t>
      </w:r>
      <w:proofErr w:type="spellEnd"/>
      <w:r w:rsidR="002C7AB2">
        <w:rPr>
          <w:color w:val="auto"/>
          <w:szCs w:val="24"/>
        </w:rPr>
        <w:t xml:space="preserve"> Vera.</w:t>
      </w:r>
      <w:r w:rsidR="002B624E">
        <w:rPr>
          <w:color w:val="auto"/>
          <w:szCs w:val="24"/>
        </w:rPr>
        <w:t xml:space="preserve"> </w:t>
      </w:r>
      <w:r w:rsidR="006C016D">
        <w:rPr>
          <w:color w:val="auto"/>
          <w:szCs w:val="24"/>
        </w:rPr>
        <w:t xml:space="preserve"> </w:t>
      </w:r>
      <w:r w:rsidR="002B624E">
        <w:rPr>
          <w:color w:val="auto"/>
          <w:szCs w:val="24"/>
        </w:rPr>
        <w:t xml:space="preserve">This is reasonable as </w:t>
      </w:r>
      <w:proofErr w:type="spellStart"/>
      <w:r w:rsidR="002B624E">
        <w:rPr>
          <w:color w:val="auto"/>
          <w:szCs w:val="24"/>
        </w:rPr>
        <w:t>Polycythemia</w:t>
      </w:r>
      <w:proofErr w:type="spellEnd"/>
      <w:r w:rsidR="002B624E">
        <w:rPr>
          <w:color w:val="auto"/>
          <w:szCs w:val="24"/>
        </w:rPr>
        <w:t xml:space="preserve"> </w:t>
      </w:r>
      <w:r w:rsidR="00875DF8">
        <w:rPr>
          <w:color w:val="auto"/>
          <w:szCs w:val="24"/>
        </w:rPr>
        <w:t>Vera</w:t>
      </w:r>
      <w:r w:rsidR="002B624E">
        <w:rPr>
          <w:color w:val="auto"/>
          <w:szCs w:val="24"/>
        </w:rPr>
        <w:t xml:space="preserve"> </w:t>
      </w:r>
      <w:r w:rsidR="00875DF8">
        <w:rPr>
          <w:color w:val="auto"/>
          <w:szCs w:val="24"/>
        </w:rPr>
        <w:t>causes increased red blood cells and sometimes also causes increased white b</w:t>
      </w:r>
      <w:r w:rsidR="006C016D">
        <w:rPr>
          <w:color w:val="auto"/>
          <w:szCs w:val="24"/>
        </w:rPr>
        <w:t>loo</w:t>
      </w:r>
      <w:r w:rsidR="00875DF8">
        <w:rPr>
          <w:color w:val="auto"/>
          <w:szCs w:val="24"/>
        </w:rPr>
        <w:t xml:space="preserve">d cells and platelets. </w:t>
      </w:r>
      <w:r w:rsidR="006C016D">
        <w:rPr>
          <w:color w:val="auto"/>
          <w:szCs w:val="24"/>
        </w:rPr>
        <w:t xml:space="preserve"> </w:t>
      </w:r>
      <w:proofErr w:type="spellStart"/>
      <w:r w:rsidR="00BE2F3F">
        <w:rPr>
          <w:color w:val="auto"/>
          <w:szCs w:val="24"/>
        </w:rPr>
        <w:t>Polycythemia</w:t>
      </w:r>
      <w:proofErr w:type="spellEnd"/>
      <w:r w:rsidR="00BE2F3F">
        <w:rPr>
          <w:color w:val="auto"/>
          <w:szCs w:val="24"/>
        </w:rPr>
        <w:t xml:space="preserve"> Vera is a malignancy and </w:t>
      </w:r>
      <w:proofErr w:type="spellStart"/>
      <w:r w:rsidR="00BE2F3F">
        <w:rPr>
          <w:color w:val="auto"/>
          <w:szCs w:val="24"/>
        </w:rPr>
        <w:t>Thrombocytosis</w:t>
      </w:r>
      <w:proofErr w:type="spellEnd"/>
      <w:r w:rsidR="00BE2F3F">
        <w:rPr>
          <w:color w:val="auto"/>
          <w:szCs w:val="24"/>
        </w:rPr>
        <w:t xml:space="preserve"> is not. </w:t>
      </w:r>
      <w:r w:rsidR="006C016D">
        <w:rPr>
          <w:color w:val="auto"/>
          <w:szCs w:val="24"/>
        </w:rPr>
        <w:t xml:space="preserve"> </w:t>
      </w:r>
      <w:r w:rsidR="00875DF8">
        <w:rPr>
          <w:color w:val="auto"/>
          <w:szCs w:val="24"/>
        </w:rPr>
        <w:t xml:space="preserve">In addition to other medications, </w:t>
      </w:r>
      <w:proofErr w:type="spellStart"/>
      <w:r w:rsidR="00875DF8">
        <w:rPr>
          <w:color w:val="auto"/>
          <w:szCs w:val="24"/>
        </w:rPr>
        <w:t>Agrylin</w:t>
      </w:r>
      <w:proofErr w:type="spellEnd"/>
      <w:r w:rsidR="00875DF8">
        <w:rPr>
          <w:color w:val="auto"/>
          <w:szCs w:val="24"/>
        </w:rPr>
        <w:t xml:space="preserve"> is sometimes also used to decrease elevated platelet counts in </w:t>
      </w:r>
      <w:proofErr w:type="spellStart"/>
      <w:r w:rsidR="00875DF8">
        <w:rPr>
          <w:color w:val="auto"/>
          <w:szCs w:val="24"/>
        </w:rPr>
        <w:t>Polycythemia</w:t>
      </w:r>
      <w:proofErr w:type="spellEnd"/>
      <w:r w:rsidR="00875DF8">
        <w:rPr>
          <w:color w:val="auto"/>
          <w:szCs w:val="24"/>
        </w:rPr>
        <w:t xml:space="preserve"> Vera. </w:t>
      </w:r>
      <w:r w:rsidR="006C016D">
        <w:rPr>
          <w:color w:val="auto"/>
          <w:szCs w:val="24"/>
        </w:rPr>
        <w:t xml:space="preserve"> </w:t>
      </w:r>
      <w:r w:rsidR="00875DF8">
        <w:rPr>
          <w:color w:val="auto"/>
          <w:szCs w:val="24"/>
        </w:rPr>
        <w:t>With elevated platelets there is risk of both bleeding and thrombosis.</w:t>
      </w:r>
      <w:r w:rsidR="006C016D">
        <w:rPr>
          <w:color w:val="auto"/>
          <w:szCs w:val="24"/>
        </w:rPr>
        <w:t xml:space="preserve"> </w:t>
      </w:r>
      <w:r w:rsidR="00875DF8">
        <w:rPr>
          <w:color w:val="auto"/>
          <w:szCs w:val="24"/>
        </w:rPr>
        <w:t xml:space="preserve"> </w:t>
      </w:r>
      <w:proofErr w:type="spellStart"/>
      <w:r w:rsidR="00875DF8">
        <w:rPr>
          <w:color w:val="auto"/>
          <w:szCs w:val="24"/>
        </w:rPr>
        <w:t>Agrylin</w:t>
      </w:r>
      <w:proofErr w:type="spellEnd"/>
      <w:r w:rsidR="00875DF8">
        <w:rPr>
          <w:color w:val="auto"/>
          <w:szCs w:val="24"/>
        </w:rPr>
        <w:t xml:space="preserve"> prevents platelet aggregation and inhibits </w:t>
      </w:r>
      <w:proofErr w:type="spellStart"/>
      <w:r w:rsidR="00875DF8">
        <w:rPr>
          <w:color w:val="auto"/>
          <w:szCs w:val="24"/>
        </w:rPr>
        <w:t>megakaryocyte</w:t>
      </w:r>
      <w:proofErr w:type="spellEnd"/>
      <w:r w:rsidR="00875DF8">
        <w:rPr>
          <w:color w:val="auto"/>
          <w:szCs w:val="24"/>
        </w:rPr>
        <w:t xml:space="preserve"> maturation, thereby decreasing platelet counts. Scientific studies have shown it to be efficacious in reducing platelet counts in both </w:t>
      </w:r>
      <w:proofErr w:type="spellStart"/>
      <w:r w:rsidR="002E7616">
        <w:rPr>
          <w:color w:val="auto"/>
          <w:szCs w:val="24"/>
        </w:rPr>
        <w:t>P</w:t>
      </w:r>
      <w:r w:rsidR="00875DF8">
        <w:rPr>
          <w:color w:val="auto"/>
          <w:szCs w:val="24"/>
        </w:rPr>
        <w:t>olycythemia</w:t>
      </w:r>
      <w:proofErr w:type="spellEnd"/>
      <w:r w:rsidR="00875DF8">
        <w:rPr>
          <w:color w:val="auto"/>
          <w:szCs w:val="24"/>
        </w:rPr>
        <w:t xml:space="preserve"> Vera and </w:t>
      </w:r>
      <w:proofErr w:type="spellStart"/>
      <w:r w:rsidR="00875DF8">
        <w:rPr>
          <w:color w:val="auto"/>
          <w:szCs w:val="24"/>
        </w:rPr>
        <w:t>Thrombocytosis</w:t>
      </w:r>
      <w:proofErr w:type="spellEnd"/>
      <w:r w:rsidR="00875DF8">
        <w:rPr>
          <w:color w:val="auto"/>
          <w:szCs w:val="24"/>
        </w:rPr>
        <w:t xml:space="preserve"> and to be safe with respect to leukemic transformation. </w:t>
      </w:r>
      <w:r w:rsidR="006C016D">
        <w:rPr>
          <w:color w:val="auto"/>
          <w:szCs w:val="24"/>
        </w:rPr>
        <w:t xml:space="preserve"> </w:t>
      </w:r>
      <w:r w:rsidR="00875DF8">
        <w:rPr>
          <w:color w:val="auto"/>
          <w:szCs w:val="24"/>
        </w:rPr>
        <w:t xml:space="preserve">The most frequent side effects are headache, palpitations, and diarrhea. </w:t>
      </w:r>
      <w:r w:rsidR="006C016D">
        <w:rPr>
          <w:color w:val="auto"/>
          <w:szCs w:val="24"/>
        </w:rPr>
        <w:t xml:space="preserve"> </w:t>
      </w:r>
      <w:proofErr w:type="spellStart"/>
      <w:r w:rsidR="00875DF8">
        <w:rPr>
          <w:color w:val="auto"/>
          <w:szCs w:val="24"/>
        </w:rPr>
        <w:t>Agrylin</w:t>
      </w:r>
      <w:proofErr w:type="spellEnd"/>
      <w:r w:rsidR="00875DF8">
        <w:rPr>
          <w:color w:val="auto"/>
          <w:szCs w:val="24"/>
        </w:rPr>
        <w:t xml:space="preserve"> does not lower the number of red or white blood cells</w:t>
      </w:r>
      <w:r w:rsidR="00AD5D26">
        <w:rPr>
          <w:color w:val="auto"/>
          <w:szCs w:val="24"/>
        </w:rPr>
        <w:t xml:space="preserve"> and therefore does not increase the risk of anemia or infection</w:t>
      </w:r>
      <w:r w:rsidR="00875DF8">
        <w:rPr>
          <w:color w:val="auto"/>
          <w:szCs w:val="24"/>
        </w:rPr>
        <w:t>.</w:t>
      </w:r>
    </w:p>
    <w:p w:rsidR="00875DF8" w:rsidRDefault="00875DF8" w:rsidP="00C44B44">
      <w:pPr>
        <w:autoSpaceDE w:val="0"/>
        <w:autoSpaceDN w:val="0"/>
        <w:adjustRightInd w:val="0"/>
        <w:spacing w:line="240" w:lineRule="exact"/>
        <w:jc w:val="both"/>
        <w:rPr>
          <w:color w:val="auto"/>
          <w:szCs w:val="24"/>
        </w:rPr>
      </w:pPr>
    </w:p>
    <w:p w:rsidR="00875DF8" w:rsidRDefault="00875DF8" w:rsidP="00C44B44">
      <w:pPr>
        <w:autoSpaceDE w:val="0"/>
        <w:autoSpaceDN w:val="0"/>
        <w:adjustRightInd w:val="0"/>
        <w:spacing w:line="240" w:lineRule="exact"/>
        <w:jc w:val="both"/>
        <w:rPr>
          <w:color w:val="auto"/>
          <w:szCs w:val="24"/>
        </w:rPr>
      </w:pPr>
      <w:r w:rsidRPr="002C3AF2">
        <w:rPr>
          <w:color w:val="auto"/>
          <w:szCs w:val="24"/>
        </w:rPr>
        <w:t xml:space="preserve">The </w:t>
      </w:r>
      <w:r w:rsidR="00E9584B">
        <w:rPr>
          <w:color w:val="auto"/>
          <w:szCs w:val="24"/>
        </w:rPr>
        <w:t xml:space="preserve">VA </w:t>
      </w:r>
      <w:r w:rsidRPr="002C3AF2">
        <w:rPr>
          <w:color w:val="auto"/>
          <w:szCs w:val="24"/>
        </w:rPr>
        <w:t xml:space="preserve">rating of 100% </w:t>
      </w:r>
      <w:r w:rsidR="001D63FC">
        <w:rPr>
          <w:color w:val="auto"/>
          <w:szCs w:val="24"/>
        </w:rPr>
        <w:t xml:space="preserve">was </w:t>
      </w:r>
      <w:r w:rsidRPr="002C3AF2">
        <w:rPr>
          <w:color w:val="auto"/>
          <w:szCs w:val="24"/>
        </w:rPr>
        <w:t xml:space="preserve">based on </w:t>
      </w:r>
      <w:r w:rsidR="002C3AF2" w:rsidRPr="002C3AF2">
        <w:rPr>
          <w:color w:val="auto"/>
          <w:szCs w:val="24"/>
        </w:rPr>
        <w:t xml:space="preserve">a diagnosis of </w:t>
      </w:r>
      <w:proofErr w:type="spellStart"/>
      <w:r w:rsidR="007C4C00">
        <w:rPr>
          <w:color w:val="auto"/>
          <w:szCs w:val="24"/>
        </w:rPr>
        <w:t>Thrombocytosis</w:t>
      </w:r>
      <w:proofErr w:type="spellEnd"/>
      <w:r w:rsidR="007C4C00">
        <w:rPr>
          <w:color w:val="auto"/>
          <w:szCs w:val="24"/>
        </w:rPr>
        <w:t xml:space="preserve"> with </w:t>
      </w:r>
      <w:proofErr w:type="spellStart"/>
      <w:r w:rsidR="007C4C00">
        <w:rPr>
          <w:color w:val="auto"/>
          <w:szCs w:val="24"/>
        </w:rPr>
        <w:t>L</w:t>
      </w:r>
      <w:r w:rsidR="002C3AF2" w:rsidRPr="002C3AF2">
        <w:rPr>
          <w:color w:val="auto"/>
          <w:szCs w:val="24"/>
        </w:rPr>
        <w:t>eukocytosis</w:t>
      </w:r>
      <w:proofErr w:type="spellEnd"/>
      <w:r w:rsidR="002C3AF2" w:rsidRPr="002C3AF2">
        <w:rPr>
          <w:color w:val="auto"/>
          <w:szCs w:val="24"/>
        </w:rPr>
        <w:t xml:space="preserve"> and </w:t>
      </w:r>
      <w:proofErr w:type="spellStart"/>
      <w:r w:rsidR="007C4C00">
        <w:rPr>
          <w:color w:val="auto"/>
          <w:szCs w:val="24"/>
        </w:rPr>
        <w:t>N</w:t>
      </w:r>
      <w:r w:rsidR="002C3AF2" w:rsidRPr="002C3AF2">
        <w:rPr>
          <w:color w:val="auto"/>
          <w:szCs w:val="24"/>
        </w:rPr>
        <w:t>eutrophilia</w:t>
      </w:r>
      <w:proofErr w:type="spellEnd"/>
      <w:r w:rsidR="00E9584B">
        <w:rPr>
          <w:color w:val="auto"/>
          <w:szCs w:val="24"/>
        </w:rPr>
        <w:t>;</w:t>
      </w:r>
      <w:r w:rsidR="002C3AF2" w:rsidRPr="002C3AF2">
        <w:rPr>
          <w:color w:val="auto"/>
          <w:szCs w:val="24"/>
        </w:rPr>
        <w:t xml:space="preserve"> reported lightheadedness, headaches, fatigability, weakness, shortness of breath at rest, </w:t>
      </w:r>
      <w:r w:rsidR="002C3AF2" w:rsidRPr="002C3AF2">
        <w:rPr>
          <w:color w:val="auto"/>
          <w:szCs w:val="24"/>
        </w:rPr>
        <w:lastRenderedPageBreak/>
        <w:t>sensitivity</w:t>
      </w:r>
      <w:r w:rsidR="002C3AF2">
        <w:rPr>
          <w:color w:val="auto"/>
          <w:szCs w:val="24"/>
        </w:rPr>
        <w:t xml:space="preserve"> </w:t>
      </w:r>
      <w:r w:rsidR="002C3AF2" w:rsidRPr="002C3AF2">
        <w:rPr>
          <w:color w:val="auto"/>
          <w:szCs w:val="24"/>
        </w:rPr>
        <w:t>to light, heart palpitations, racing heart, chest pain, and back pain</w:t>
      </w:r>
      <w:r w:rsidR="00E9584B">
        <w:rPr>
          <w:color w:val="auto"/>
          <w:szCs w:val="24"/>
        </w:rPr>
        <w:t xml:space="preserve">; and treatment with </w:t>
      </w:r>
      <w:proofErr w:type="spellStart"/>
      <w:r w:rsidR="00E9584B">
        <w:rPr>
          <w:color w:val="auto"/>
          <w:szCs w:val="24"/>
        </w:rPr>
        <w:t>myelosuppressants</w:t>
      </w:r>
      <w:proofErr w:type="spellEnd"/>
      <w:r w:rsidR="00E9584B">
        <w:rPr>
          <w:color w:val="auto"/>
          <w:szCs w:val="24"/>
        </w:rPr>
        <w:t xml:space="preserve">. </w:t>
      </w:r>
      <w:r w:rsidR="001D63FC">
        <w:rPr>
          <w:color w:val="auto"/>
          <w:szCs w:val="24"/>
        </w:rPr>
        <w:t xml:space="preserve"> </w:t>
      </w:r>
      <w:r w:rsidR="006D2E0E">
        <w:rPr>
          <w:color w:val="auto"/>
          <w:szCs w:val="24"/>
        </w:rPr>
        <w:t xml:space="preserve">This was considered a temporary rating and a future exam was scheduled for November 2006. </w:t>
      </w:r>
      <w:r w:rsidR="001D63FC">
        <w:rPr>
          <w:color w:val="auto"/>
          <w:szCs w:val="24"/>
        </w:rPr>
        <w:t xml:space="preserve"> </w:t>
      </w:r>
      <w:r w:rsidR="00AD5D26">
        <w:rPr>
          <w:color w:val="auto"/>
          <w:szCs w:val="24"/>
        </w:rPr>
        <w:t xml:space="preserve">While </w:t>
      </w:r>
      <w:proofErr w:type="spellStart"/>
      <w:r w:rsidR="007C4C00">
        <w:rPr>
          <w:color w:val="auto"/>
          <w:szCs w:val="24"/>
        </w:rPr>
        <w:t>L</w:t>
      </w:r>
      <w:r w:rsidR="00AD5D26">
        <w:rPr>
          <w:color w:val="auto"/>
          <w:szCs w:val="24"/>
        </w:rPr>
        <w:t>eukocytosis</w:t>
      </w:r>
      <w:proofErr w:type="spellEnd"/>
      <w:r w:rsidR="00AD5D26">
        <w:rPr>
          <w:color w:val="auto"/>
          <w:szCs w:val="24"/>
        </w:rPr>
        <w:t xml:space="preserve"> with </w:t>
      </w:r>
      <w:proofErr w:type="spellStart"/>
      <w:r w:rsidR="007C4C00">
        <w:rPr>
          <w:color w:val="auto"/>
          <w:szCs w:val="24"/>
        </w:rPr>
        <w:t>N</w:t>
      </w:r>
      <w:r w:rsidR="00AD5D26">
        <w:rPr>
          <w:color w:val="auto"/>
          <w:szCs w:val="24"/>
        </w:rPr>
        <w:t>eutrophilia</w:t>
      </w:r>
      <w:proofErr w:type="spellEnd"/>
      <w:r w:rsidR="00AD5D26">
        <w:rPr>
          <w:color w:val="auto"/>
          <w:szCs w:val="24"/>
        </w:rPr>
        <w:t xml:space="preserve"> was noted at the time of the bone marrow biopsy in 2001, subsequent lab tests documented a normal number of leukocytes.</w:t>
      </w:r>
    </w:p>
    <w:p w:rsidR="006D2E0E" w:rsidRDefault="006D2E0E" w:rsidP="00C44B44">
      <w:pPr>
        <w:autoSpaceDE w:val="0"/>
        <w:autoSpaceDN w:val="0"/>
        <w:adjustRightInd w:val="0"/>
        <w:spacing w:line="240" w:lineRule="exact"/>
        <w:jc w:val="both"/>
        <w:rPr>
          <w:color w:val="auto"/>
          <w:szCs w:val="24"/>
        </w:rPr>
      </w:pPr>
    </w:p>
    <w:p w:rsidR="006D2E0E" w:rsidRPr="002C3AF2" w:rsidRDefault="006D2E0E" w:rsidP="00C44B44">
      <w:pPr>
        <w:autoSpaceDE w:val="0"/>
        <w:autoSpaceDN w:val="0"/>
        <w:adjustRightInd w:val="0"/>
        <w:spacing w:line="240" w:lineRule="exact"/>
        <w:jc w:val="both"/>
        <w:rPr>
          <w:color w:val="auto"/>
          <w:szCs w:val="24"/>
        </w:rPr>
      </w:pPr>
      <w:r>
        <w:rPr>
          <w:color w:val="auto"/>
          <w:szCs w:val="24"/>
        </w:rPr>
        <w:t xml:space="preserve">The follow-up VA C&amp;P exam was done 20070307. This exam also did not separate a review of systems from the history of present illness and reported multiple symptoms. </w:t>
      </w:r>
      <w:r w:rsidR="005D536E">
        <w:rPr>
          <w:color w:val="auto"/>
          <w:szCs w:val="24"/>
        </w:rPr>
        <w:t xml:space="preserve"> </w:t>
      </w:r>
      <w:r w:rsidR="00842F03">
        <w:rPr>
          <w:color w:val="auto"/>
          <w:szCs w:val="24"/>
        </w:rPr>
        <w:t xml:space="preserve">She was still taking the </w:t>
      </w:r>
      <w:proofErr w:type="spellStart"/>
      <w:r w:rsidR="00842F03">
        <w:rPr>
          <w:color w:val="auto"/>
          <w:szCs w:val="24"/>
        </w:rPr>
        <w:t>Agrylin</w:t>
      </w:r>
      <w:proofErr w:type="spellEnd"/>
      <w:r w:rsidR="00842F03">
        <w:rPr>
          <w:color w:val="auto"/>
          <w:szCs w:val="24"/>
        </w:rPr>
        <w:t xml:space="preserve"> and she now reported intermittent </w:t>
      </w:r>
      <w:proofErr w:type="spellStart"/>
      <w:r w:rsidR="00842F03">
        <w:rPr>
          <w:color w:val="auto"/>
          <w:szCs w:val="24"/>
        </w:rPr>
        <w:t>claudication</w:t>
      </w:r>
      <w:proofErr w:type="spellEnd"/>
      <w:r w:rsidR="00842F03">
        <w:rPr>
          <w:color w:val="auto"/>
          <w:szCs w:val="24"/>
        </w:rPr>
        <w:t xml:space="preserve"> after walking one mile on level ground at two miles per hour. </w:t>
      </w:r>
      <w:r w:rsidR="005D536E">
        <w:rPr>
          <w:color w:val="auto"/>
          <w:szCs w:val="24"/>
        </w:rPr>
        <w:t xml:space="preserve"> </w:t>
      </w:r>
      <w:r w:rsidR="00842F03">
        <w:rPr>
          <w:color w:val="auto"/>
          <w:szCs w:val="24"/>
        </w:rPr>
        <w:t xml:space="preserve">She had no calf pain at rest but reported persistent coldness of her extremities. </w:t>
      </w:r>
      <w:r w:rsidR="005D536E">
        <w:rPr>
          <w:color w:val="auto"/>
          <w:szCs w:val="24"/>
        </w:rPr>
        <w:t xml:space="preserve"> </w:t>
      </w:r>
      <w:r w:rsidR="00842F03">
        <w:rPr>
          <w:color w:val="auto"/>
          <w:szCs w:val="24"/>
        </w:rPr>
        <w:t xml:space="preserve">Her extremities had no edema on examination. </w:t>
      </w:r>
      <w:r w:rsidR="005D536E">
        <w:rPr>
          <w:color w:val="auto"/>
          <w:szCs w:val="24"/>
        </w:rPr>
        <w:t xml:space="preserve"> </w:t>
      </w:r>
      <w:r w:rsidR="00842F03">
        <w:rPr>
          <w:color w:val="auto"/>
          <w:szCs w:val="24"/>
        </w:rPr>
        <w:t xml:space="preserve">She also reported easy bleeding but had no bruising or </w:t>
      </w:r>
      <w:proofErr w:type="spellStart"/>
      <w:r w:rsidR="00842F03">
        <w:rPr>
          <w:color w:val="auto"/>
          <w:szCs w:val="24"/>
        </w:rPr>
        <w:t>petechiae</w:t>
      </w:r>
      <w:proofErr w:type="spellEnd"/>
      <w:r w:rsidR="00842F03">
        <w:rPr>
          <w:color w:val="auto"/>
          <w:szCs w:val="24"/>
        </w:rPr>
        <w:t xml:space="preserve"> on her skin. </w:t>
      </w:r>
      <w:r w:rsidR="005D536E">
        <w:rPr>
          <w:color w:val="auto"/>
          <w:szCs w:val="24"/>
        </w:rPr>
        <w:t xml:space="preserve"> </w:t>
      </w:r>
      <w:r w:rsidR="00842F03">
        <w:rPr>
          <w:color w:val="auto"/>
          <w:szCs w:val="24"/>
        </w:rPr>
        <w:t xml:space="preserve">Her physical exam was normal and her labs </w:t>
      </w:r>
      <w:r w:rsidR="00BE2F3F">
        <w:rPr>
          <w:color w:val="auto"/>
          <w:szCs w:val="24"/>
        </w:rPr>
        <w:t xml:space="preserve">of 20070305 </w:t>
      </w:r>
      <w:r w:rsidR="00842F03">
        <w:rPr>
          <w:color w:val="auto"/>
          <w:szCs w:val="24"/>
        </w:rPr>
        <w:t>showed a platelet count of 516,000/µL, hemoglobin of 14.0g/</w:t>
      </w:r>
      <w:proofErr w:type="spellStart"/>
      <w:r w:rsidR="00842F03">
        <w:rPr>
          <w:color w:val="auto"/>
          <w:szCs w:val="24"/>
        </w:rPr>
        <w:t>dL</w:t>
      </w:r>
      <w:proofErr w:type="spellEnd"/>
      <w:r w:rsidR="00842F03">
        <w:rPr>
          <w:color w:val="auto"/>
          <w:szCs w:val="24"/>
        </w:rPr>
        <w:t xml:space="preserve">, and </w:t>
      </w:r>
      <w:proofErr w:type="spellStart"/>
      <w:r w:rsidR="00842F03">
        <w:rPr>
          <w:color w:val="auto"/>
          <w:szCs w:val="24"/>
        </w:rPr>
        <w:t>hematocrit</w:t>
      </w:r>
      <w:proofErr w:type="spellEnd"/>
      <w:r w:rsidR="00842F03">
        <w:rPr>
          <w:color w:val="auto"/>
          <w:szCs w:val="24"/>
        </w:rPr>
        <w:t xml:space="preserve"> of 40.8%.</w:t>
      </w:r>
      <w:r w:rsidR="00BE2F3F">
        <w:rPr>
          <w:color w:val="auto"/>
          <w:szCs w:val="24"/>
        </w:rPr>
        <w:t xml:space="preserve"> </w:t>
      </w:r>
      <w:r w:rsidR="005D536E">
        <w:rPr>
          <w:color w:val="auto"/>
          <w:szCs w:val="24"/>
        </w:rPr>
        <w:t xml:space="preserve"> </w:t>
      </w:r>
      <w:r w:rsidR="00BE2F3F">
        <w:rPr>
          <w:color w:val="auto"/>
          <w:szCs w:val="24"/>
        </w:rPr>
        <w:t xml:space="preserve">VA treatment records showed that her </w:t>
      </w:r>
      <w:proofErr w:type="spellStart"/>
      <w:r w:rsidR="00BE2F3F">
        <w:rPr>
          <w:color w:val="auto"/>
          <w:szCs w:val="24"/>
        </w:rPr>
        <w:t>Agrylin</w:t>
      </w:r>
      <w:proofErr w:type="spellEnd"/>
      <w:r w:rsidR="00BE2F3F">
        <w:rPr>
          <w:color w:val="auto"/>
          <w:szCs w:val="24"/>
        </w:rPr>
        <w:t xml:space="preserve"> was being tapered and the plan was to discontinue it if her platelet levels remained reasonable.</w:t>
      </w:r>
    </w:p>
    <w:p w:rsidR="00562A8E" w:rsidRDefault="00562A8E" w:rsidP="00C44B44">
      <w:pPr>
        <w:autoSpaceDE w:val="0"/>
        <w:autoSpaceDN w:val="0"/>
        <w:adjustRightInd w:val="0"/>
        <w:spacing w:line="240" w:lineRule="exact"/>
        <w:jc w:val="both"/>
        <w:rPr>
          <w:color w:val="auto"/>
          <w:szCs w:val="24"/>
        </w:rPr>
      </w:pPr>
    </w:p>
    <w:p w:rsidR="002C3AF2" w:rsidRPr="00AD5D26" w:rsidRDefault="002C3AF2" w:rsidP="00C44B44">
      <w:pPr>
        <w:shd w:val="clear" w:color="auto" w:fill="FFFFFF"/>
        <w:spacing w:line="240" w:lineRule="exact"/>
        <w:jc w:val="both"/>
        <w:rPr>
          <w:rFonts w:cs="Arial"/>
          <w:color w:val="auto"/>
          <w:szCs w:val="24"/>
        </w:rPr>
      </w:pPr>
      <w:proofErr w:type="spellStart"/>
      <w:r w:rsidRPr="00E9584B">
        <w:rPr>
          <w:rFonts w:cs="Arial"/>
          <w:color w:val="auto"/>
          <w:szCs w:val="24"/>
        </w:rPr>
        <w:t>Anagrelide</w:t>
      </w:r>
      <w:proofErr w:type="spellEnd"/>
      <w:r w:rsidRPr="00E9584B">
        <w:rPr>
          <w:rFonts w:cs="Arial"/>
          <w:color w:val="auto"/>
          <w:szCs w:val="24"/>
        </w:rPr>
        <w:t xml:space="preserve"> (</w:t>
      </w:r>
      <w:proofErr w:type="spellStart"/>
      <w:r w:rsidRPr="00E9584B">
        <w:rPr>
          <w:rFonts w:cs="Arial"/>
          <w:color w:val="auto"/>
          <w:szCs w:val="24"/>
        </w:rPr>
        <w:t>Agrylin</w:t>
      </w:r>
      <w:proofErr w:type="spellEnd"/>
      <w:r w:rsidRPr="00E9584B">
        <w:rPr>
          <w:rFonts w:cs="Arial"/>
          <w:color w:val="auto"/>
          <w:szCs w:val="24"/>
        </w:rPr>
        <w:t xml:space="preserve">) is used to decrease the number of platelets (a type of blood cell that is needed to control bleeding) in the blood of patients who have a </w:t>
      </w:r>
      <w:proofErr w:type="spellStart"/>
      <w:r w:rsidRPr="00E9584B">
        <w:rPr>
          <w:rFonts w:cs="Arial"/>
          <w:color w:val="auto"/>
          <w:szCs w:val="24"/>
        </w:rPr>
        <w:t>myeloproliferative</w:t>
      </w:r>
      <w:proofErr w:type="spellEnd"/>
      <w:r w:rsidRPr="00E9584B">
        <w:rPr>
          <w:rFonts w:cs="Arial"/>
          <w:color w:val="auto"/>
          <w:szCs w:val="24"/>
        </w:rPr>
        <w:t xml:space="preserve"> disorder (condition in which the body makes too many of one or more types of blood cells) such </w:t>
      </w:r>
      <w:r w:rsidRPr="00AD5D26">
        <w:rPr>
          <w:rFonts w:cs="Arial"/>
          <w:color w:val="auto"/>
          <w:szCs w:val="24"/>
        </w:rPr>
        <w:t xml:space="preserve">as </w:t>
      </w:r>
      <w:r w:rsidR="007C4C00">
        <w:rPr>
          <w:rFonts w:cs="Arial"/>
          <w:color w:val="auto"/>
          <w:szCs w:val="24"/>
        </w:rPr>
        <w:t>E</w:t>
      </w:r>
      <w:r w:rsidRPr="00AD5D26">
        <w:rPr>
          <w:rFonts w:cs="Arial"/>
          <w:color w:val="auto"/>
          <w:szCs w:val="24"/>
        </w:rPr>
        <w:t xml:space="preserve">ssential </w:t>
      </w:r>
      <w:proofErr w:type="spellStart"/>
      <w:r w:rsidR="007C4C00">
        <w:rPr>
          <w:rFonts w:cs="Arial"/>
          <w:color w:val="auto"/>
          <w:szCs w:val="24"/>
        </w:rPr>
        <w:t>T</w:t>
      </w:r>
      <w:r w:rsidRPr="00AD5D26">
        <w:rPr>
          <w:rFonts w:cs="Arial"/>
          <w:color w:val="auto"/>
          <w:szCs w:val="24"/>
        </w:rPr>
        <w:t>hrombocythemia</w:t>
      </w:r>
      <w:proofErr w:type="spellEnd"/>
      <w:r w:rsidRPr="00AD5D26">
        <w:rPr>
          <w:rFonts w:cs="Arial"/>
          <w:color w:val="auto"/>
          <w:szCs w:val="24"/>
        </w:rPr>
        <w:t xml:space="preserve"> (also called </w:t>
      </w:r>
      <w:r w:rsidR="007C4C00">
        <w:rPr>
          <w:rFonts w:cs="Arial"/>
          <w:color w:val="auto"/>
          <w:szCs w:val="24"/>
        </w:rPr>
        <w:t xml:space="preserve">Essential </w:t>
      </w:r>
      <w:proofErr w:type="spellStart"/>
      <w:r w:rsidR="007C4C00">
        <w:rPr>
          <w:rFonts w:cs="Arial"/>
          <w:color w:val="auto"/>
          <w:szCs w:val="24"/>
        </w:rPr>
        <w:t>T</w:t>
      </w:r>
      <w:r w:rsidRPr="00AD5D26">
        <w:rPr>
          <w:rFonts w:cs="Arial"/>
          <w:color w:val="auto"/>
          <w:szCs w:val="24"/>
        </w:rPr>
        <w:t>hrombocytosis</w:t>
      </w:r>
      <w:proofErr w:type="spellEnd"/>
      <w:r w:rsidRPr="00AD5D26">
        <w:rPr>
          <w:rFonts w:cs="Arial"/>
          <w:color w:val="auto"/>
          <w:szCs w:val="24"/>
        </w:rPr>
        <w:t xml:space="preserve">; condition in which the body makes too many platelets) or </w:t>
      </w:r>
      <w:proofErr w:type="spellStart"/>
      <w:r w:rsidR="007C4C00">
        <w:rPr>
          <w:rFonts w:cs="Arial"/>
          <w:color w:val="auto"/>
          <w:szCs w:val="24"/>
        </w:rPr>
        <w:t>P</w:t>
      </w:r>
      <w:r w:rsidRPr="00AD5D26">
        <w:rPr>
          <w:rFonts w:cs="Arial"/>
          <w:color w:val="auto"/>
          <w:szCs w:val="24"/>
        </w:rPr>
        <w:t>olycythemia</w:t>
      </w:r>
      <w:proofErr w:type="spellEnd"/>
      <w:r w:rsidRPr="00AD5D26">
        <w:rPr>
          <w:rFonts w:cs="Arial"/>
          <w:color w:val="auto"/>
          <w:szCs w:val="24"/>
        </w:rPr>
        <w:t xml:space="preserve"> </w:t>
      </w:r>
      <w:r w:rsidR="007C4C00">
        <w:rPr>
          <w:rFonts w:cs="Arial"/>
          <w:color w:val="auto"/>
          <w:szCs w:val="24"/>
        </w:rPr>
        <w:t>V</w:t>
      </w:r>
      <w:r w:rsidRPr="00AD5D26">
        <w:rPr>
          <w:rFonts w:cs="Arial"/>
          <w:color w:val="auto"/>
          <w:szCs w:val="24"/>
        </w:rPr>
        <w:t xml:space="preserve">era (condition in which the body makes too many red blood cells and sometimes too many platelets). </w:t>
      </w:r>
      <w:r w:rsidR="00A01EDE">
        <w:rPr>
          <w:rFonts w:cs="Arial"/>
          <w:color w:val="auto"/>
          <w:szCs w:val="24"/>
        </w:rPr>
        <w:t xml:space="preserve"> </w:t>
      </w:r>
      <w:proofErr w:type="spellStart"/>
      <w:r w:rsidRPr="00AD5D26">
        <w:rPr>
          <w:rFonts w:cs="Arial"/>
          <w:color w:val="auto"/>
          <w:szCs w:val="24"/>
        </w:rPr>
        <w:t>Anagrelide</w:t>
      </w:r>
      <w:proofErr w:type="spellEnd"/>
      <w:r w:rsidRPr="00AD5D26">
        <w:rPr>
          <w:rFonts w:cs="Arial"/>
          <w:color w:val="auto"/>
          <w:szCs w:val="24"/>
        </w:rPr>
        <w:t xml:space="preserve"> is in a class of medications called platelet-reducing agents. </w:t>
      </w:r>
      <w:r w:rsidR="00A01EDE">
        <w:rPr>
          <w:rFonts w:cs="Arial"/>
          <w:color w:val="auto"/>
          <w:szCs w:val="24"/>
        </w:rPr>
        <w:t xml:space="preserve"> </w:t>
      </w:r>
      <w:r w:rsidRPr="00AD5D26">
        <w:rPr>
          <w:rFonts w:cs="Arial"/>
          <w:color w:val="auto"/>
          <w:szCs w:val="24"/>
        </w:rPr>
        <w:t>It works by slowing the production of platelets in the body. It does not lower the number of red blood cells or white blood cells as stated in the VARD 20050309.</w:t>
      </w:r>
    </w:p>
    <w:p w:rsidR="002C3AF2" w:rsidRPr="00AD5D26" w:rsidRDefault="002C3AF2" w:rsidP="00C44B44">
      <w:pPr>
        <w:shd w:val="clear" w:color="auto" w:fill="FFFFFF"/>
        <w:spacing w:line="240" w:lineRule="exact"/>
        <w:jc w:val="both"/>
        <w:rPr>
          <w:rFonts w:cs="Arial"/>
          <w:color w:val="auto"/>
          <w:szCs w:val="24"/>
        </w:rPr>
      </w:pPr>
    </w:p>
    <w:p w:rsidR="002C3AF2" w:rsidRPr="00E9584B" w:rsidRDefault="00CC4695" w:rsidP="00C44B44">
      <w:pPr>
        <w:shd w:val="clear" w:color="auto" w:fill="FFFFFF"/>
        <w:spacing w:line="240" w:lineRule="exact"/>
        <w:jc w:val="both"/>
        <w:rPr>
          <w:rFonts w:cs="Arial"/>
          <w:color w:val="auto"/>
          <w:szCs w:val="24"/>
        </w:rPr>
      </w:pPr>
      <w:proofErr w:type="spellStart"/>
      <w:r>
        <w:rPr>
          <w:rFonts w:cs="Arial"/>
          <w:color w:val="auto"/>
          <w:szCs w:val="24"/>
        </w:rPr>
        <w:t>Agrylin</w:t>
      </w:r>
      <w:proofErr w:type="spellEnd"/>
      <w:r w:rsidR="002C3AF2" w:rsidRPr="00AD5D26">
        <w:rPr>
          <w:rFonts w:cs="Arial"/>
          <w:color w:val="auto"/>
          <w:szCs w:val="24"/>
        </w:rPr>
        <w:t xml:space="preserve"> does not decrease the number of red blood cells or cause anemia. </w:t>
      </w:r>
      <w:r w:rsidR="00A01EDE">
        <w:rPr>
          <w:rFonts w:cs="Arial"/>
          <w:color w:val="auto"/>
          <w:szCs w:val="24"/>
        </w:rPr>
        <w:t xml:space="preserve"> </w:t>
      </w:r>
      <w:r w:rsidR="002C3AF2" w:rsidRPr="00AD5D26">
        <w:rPr>
          <w:rFonts w:cs="Arial"/>
          <w:color w:val="auto"/>
          <w:szCs w:val="24"/>
        </w:rPr>
        <w:t>However, some of the side effects</w:t>
      </w:r>
      <w:r>
        <w:rPr>
          <w:rFonts w:cs="Arial"/>
          <w:color w:val="auto"/>
          <w:szCs w:val="24"/>
        </w:rPr>
        <w:t xml:space="preserve"> of the medication</w:t>
      </w:r>
      <w:r w:rsidR="002C3AF2" w:rsidRPr="00AD5D26">
        <w:rPr>
          <w:rFonts w:cs="Arial"/>
          <w:color w:val="auto"/>
          <w:szCs w:val="24"/>
        </w:rPr>
        <w:t xml:space="preserve"> are similar to symptoms one might have with anemia. </w:t>
      </w:r>
      <w:r w:rsidR="00A01EDE">
        <w:rPr>
          <w:rFonts w:cs="Arial"/>
          <w:color w:val="auto"/>
          <w:szCs w:val="24"/>
        </w:rPr>
        <w:t xml:space="preserve"> </w:t>
      </w:r>
      <w:r w:rsidR="002C3AF2" w:rsidRPr="00AD5D26">
        <w:rPr>
          <w:rFonts w:cs="Arial"/>
          <w:color w:val="auto"/>
          <w:szCs w:val="24"/>
        </w:rPr>
        <w:t>These include headache, lightheadedness or dizziness, lack of energy or sleepiness, weakness, flu-like symptoms, and fainting.</w:t>
      </w:r>
      <w:r>
        <w:rPr>
          <w:rFonts w:cs="Arial"/>
          <w:color w:val="auto"/>
          <w:szCs w:val="24"/>
        </w:rPr>
        <w:t xml:space="preserve"> </w:t>
      </w:r>
      <w:r w:rsidR="00A01EDE">
        <w:rPr>
          <w:rFonts w:cs="Arial"/>
          <w:color w:val="auto"/>
          <w:szCs w:val="24"/>
        </w:rPr>
        <w:t xml:space="preserve"> </w:t>
      </w:r>
      <w:r w:rsidR="002C3AF2" w:rsidRPr="00AD5D26">
        <w:rPr>
          <w:rFonts w:cs="Arial"/>
          <w:color w:val="auto"/>
          <w:szCs w:val="24"/>
        </w:rPr>
        <w:t>It can also cause muscle, joint or back pain, leg cramps, chest pain, fluttering sensation in the chest, fast, forceful, or irregular heartbeats, swelling of the arms, hands, feet, ankles or lower legs, weakness or numbness of an arm or leg, pain, burning, or tingling in the hands or feet,</w:t>
      </w:r>
      <w:r w:rsidR="00A01EDE">
        <w:rPr>
          <w:rFonts w:cs="Arial"/>
          <w:color w:val="auto"/>
          <w:szCs w:val="24"/>
        </w:rPr>
        <w:t xml:space="preserve"> and</w:t>
      </w:r>
      <w:r w:rsidR="002C3AF2" w:rsidRPr="00AD5D26">
        <w:rPr>
          <w:rFonts w:cs="Arial"/>
          <w:color w:val="auto"/>
          <w:szCs w:val="24"/>
        </w:rPr>
        <w:t xml:space="preserve"> changes in vision</w:t>
      </w:r>
      <w:r w:rsidR="00E9584B">
        <w:rPr>
          <w:rFonts w:cs="Arial"/>
          <w:color w:val="auto"/>
          <w:szCs w:val="24"/>
        </w:rPr>
        <w:t>.</w:t>
      </w:r>
    </w:p>
    <w:p w:rsidR="002C3AF2" w:rsidRPr="00E9584B" w:rsidRDefault="002C3AF2" w:rsidP="00C44B44">
      <w:pPr>
        <w:shd w:val="clear" w:color="auto" w:fill="FFFFFF"/>
        <w:spacing w:line="240" w:lineRule="exact"/>
        <w:jc w:val="both"/>
        <w:rPr>
          <w:rFonts w:cs="Arial"/>
          <w:color w:val="auto"/>
          <w:szCs w:val="24"/>
        </w:rPr>
      </w:pPr>
    </w:p>
    <w:p w:rsidR="00E9584B" w:rsidRDefault="007C4C00" w:rsidP="00C44B44">
      <w:pPr>
        <w:shd w:val="clear" w:color="auto" w:fill="FFFFFF"/>
        <w:spacing w:line="240" w:lineRule="exact"/>
        <w:jc w:val="both"/>
        <w:rPr>
          <w:rFonts w:cs="Arial"/>
          <w:color w:val="auto"/>
          <w:szCs w:val="24"/>
        </w:rPr>
      </w:pPr>
      <w:r>
        <w:rPr>
          <w:rFonts w:cs="Arial"/>
          <w:color w:val="auto"/>
          <w:szCs w:val="24"/>
        </w:rPr>
        <w:t xml:space="preserve">Essential </w:t>
      </w:r>
      <w:proofErr w:type="spellStart"/>
      <w:r>
        <w:rPr>
          <w:rFonts w:cs="Arial"/>
          <w:color w:val="auto"/>
          <w:szCs w:val="24"/>
        </w:rPr>
        <w:t>T</w:t>
      </w:r>
      <w:r w:rsidR="00B2727C" w:rsidRPr="00E9584B">
        <w:rPr>
          <w:rFonts w:cs="Arial"/>
          <w:color w:val="auto"/>
          <w:szCs w:val="24"/>
        </w:rPr>
        <w:t>hrombocytosis</w:t>
      </w:r>
      <w:proofErr w:type="spellEnd"/>
      <w:r w:rsidR="00B2727C" w:rsidRPr="00E9584B">
        <w:rPr>
          <w:rFonts w:cs="Arial"/>
          <w:color w:val="auto"/>
          <w:szCs w:val="24"/>
        </w:rPr>
        <w:t xml:space="preserve"> (primary </w:t>
      </w:r>
      <w:proofErr w:type="spellStart"/>
      <w:r>
        <w:rPr>
          <w:rFonts w:cs="Arial"/>
          <w:color w:val="auto"/>
          <w:szCs w:val="24"/>
        </w:rPr>
        <w:t>T</w:t>
      </w:r>
      <w:r w:rsidR="00B2727C" w:rsidRPr="00E9584B">
        <w:rPr>
          <w:rFonts w:cs="Arial"/>
          <w:color w:val="auto"/>
          <w:szCs w:val="24"/>
        </w:rPr>
        <w:t>hrombocythemia</w:t>
      </w:r>
      <w:proofErr w:type="spellEnd"/>
      <w:r w:rsidR="00B2727C" w:rsidRPr="00E9584B">
        <w:rPr>
          <w:rFonts w:cs="Arial"/>
          <w:color w:val="auto"/>
          <w:szCs w:val="24"/>
        </w:rPr>
        <w:t xml:space="preserve">) is characterized by a platelet count greater than 600,000/µL, megakaryocytic hyperplasia, </w:t>
      </w:r>
      <w:proofErr w:type="spellStart"/>
      <w:r w:rsidR="00B2727C" w:rsidRPr="00E9584B">
        <w:rPr>
          <w:rFonts w:cs="Arial"/>
          <w:color w:val="auto"/>
          <w:szCs w:val="24"/>
        </w:rPr>
        <w:t>splenomegaly</w:t>
      </w:r>
      <w:proofErr w:type="spellEnd"/>
      <w:r w:rsidR="00B2727C" w:rsidRPr="00E9584B">
        <w:rPr>
          <w:rFonts w:cs="Arial"/>
          <w:color w:val="auto"/>
          <w:szCs w:val="24"/>
        </w:rPr>
        <w:t>, and a clinical course complicated by thrombotic and/or hemorrhagic episodes.</w:t>
      </w:r>
      <w:r w:rsidR="00FA50BF">
        <w:rPr>
          <w:rFonts w:cs="Arial"/>
          <w:color w:val="auto"/>
          <w:szCs w:val="24"/>
        </w:rPr>
        <w:t xml:space="preserve"> </w:t>
      </w:r>
      <w:r w:rsidR="00B2727C">
        <w:rPr>
          <w:rFonts w:cs="Arial"/>
          <w:color w:val="auto"/>
          <w:szCs w:val="24"/>
        </w:rPr>
        <w:t xml:space="preserve"> </w:t>
      </w:r>
      <w:r w:rsidR="00E9584B">
        <w:rPr>
          <w:rFonts w:cs="Arial"/>
          <w:color w:val="auto"/>
          <w:szCs w:val="24"/>
        </w:rPr>
        <w:t>The CI</w:t>
      </w:r>
      <w:r w:rsidR="002C3AF2" w:rsidRPr="00E9584B">
        <w:rPr>
          <w:rFonts w:cs="Arial"/>
          <w:color w:val="auto"/>
          <w:szCs w:val="24"/>
        </w:rPr>
        <w:t xml:space="preserve"> </w:t>
      </w:r>
      <w:r w:rsidR="00B2727C">
        <w:rPr>
          <w:rFonts w:cs="Arial"/>
          <w:color w:val="auto"/>
          <w:szCs w:val="24"/>
        </w:rPr>
        <w:t xml:space="preserve">never </w:t>
      </w:r>
      <w:r w:rsidR="002C3AF2" w:rsidRPr="00E9584B">
        <w:rPr>
          <w:rFonts w:cs="Arial"/>
          <w:color w:val="auto"/>
          <w:szCs w:val="24"/>
        </w:rPr>
        <w:t>had evidence of any episodes of hemorrhage or thrombosis</w:t>
      </w:r>
      <w:r w:rsidR="00B2727C">
        <w:rPr>
          <w:rFonts w:cs="Arial"/>
          <w:color w:val="auto"/>
          <w:szCs w:val="24"/>
        </w:rPr>
        <w:t xml:space="preserve"> or </w:t>
      </w:r>
      <w:proofErr w:type="spellStart"/>
      <w:r w:rsidR="00B2727C">
        <w:rPr>
          <w:rFonts w:cs="Arial"/>
          <w:color w:val="auto"/>
          <w:szCs w:val="24"/>
        </w:rPr>
        <w:t>hepatosplenomegaly</w:t>
      </w:r>
      <w:proofErr w:type="spellEnd"/>
      <w:r w:rsidR="002C3AF2" w:rsidRPr="00E9584B">
        <w:rPr>
          <w:rFonts w:cs="Arial"/>
          <w:color w:val="auto"/>
          <w:szCs w:val="24"/>
        </w:rPr>
        <w:t xml:space="preserve">. </w:t>
      </w:r>
      <w:r w:rsidR="00FA50BF">
        <w:rPr>
          <w:rFonts w:cs="Arial"/>
          <w:color w:val="auto"/>
          <w:szCs w:val="24"/>
        </w:rPr>
        <w:t xml:space="preserve"> </w:t>
      </w:r>
      <w:r w:rsidR="002C3AF2" w:rsidRPr="00E9584B">
        <w:rPr>
          <w:rFonts w:cs="Arial"/>
          <w:color w:val="auto"/>
          <w:szCs w:val="24"/>
        </w:rPr>
        <w:t xml:space="preserve">These conditions were successfully prevented through use of the platelet lowering medication, </w:t>
      </w:r>
      <w:proofErr w:type="spellStart"/>
      <w:r w:rsidR="00E9584B" w:rsidRPr="00E9584B">
        <w:rPr>
          <w:rFonts w:cs="Arial"/>
          <w:color w:val="auto"/>
          <w:szCs w:val="24"/>
        </w:rPr>
        <w:t>Agrylin</w:t>
      </w:r>
      <w:proofErr w:type="spellEnd"/>
      <w:r w:rsidR="002C3AF2" w:rsidRPr="00E9584B">
        <w:rPr>
          <w:rFonts w:cs="Arial"/>
          <w:color w:val="auto"/>
          <w:szCs w:val="24"/>
        </w:rPr>
        <w:t xml:space="preserve">. </w:t>
      </w:r>
      <w:r w:rsidR="00E9584B">
        <w:rPr>
          <w:rFonts w:cs="Arial"/>
          <w:color w:val="auto"/>
          <w:szCs w:val="24"/>
        </w:rPr>
        <w:t xml:space="preserve">Her platelet count </w:t>
      </w:r>
      <w:r w:rsidR="00B2727C">
        <w:rPr>
          <w:rFonts w:cs="Arial"/>
          <w:color w:val="auto"/>
          <w:szCs w:val="24"/>
        </w:rPr>
        <w:t>had been as</w:t>
      </w:r>
      <w:r w:rsidR="00E9584B">
        <w:rPr>
          <w:rFonts w:cs="Arial"/>
          <w:color w:val="auto"/>
          <w:szCs w:val="24"/>
        </w:rPr>
        <w:t xml:space="preserve"> high as 863,000</w:t>
      </w:r>
      <w:r w:rsidR="00E9584B">
        <w:rPr>
          <w:color w:val="auto"/>
          <w:szCs w:val="24"/>
        </w:rPr>
        <w:t>/µL</w:t>
      </w:r>
      <w:r w:rsidR="00E9584B">
        <w:rPr>
          <w:rFonts w:cs="Arial"/>
          <w:color w:val="auto"/>
          <w:szCs w:val="24"/>
        </w:rPr>
        <w:t xml:space="preserve"> in </w:t>
      </w:r>
      <w:r w:rsidR="00E9584B">
        <w:rPr>
          <w:rFonts w:cs="Arial"/>
          <w:color w:val="auto"/>
          <w:szCs w:val="24"/>
        </w:rPr>
        <w:lastRenderedPageBreak/>
        <w:t>October 2003</w:t>
      </w:r>
      <w:r w:rsidR="00FA50BF">
        <w:rPr>
          <w:rFonts w:cs="Arial"/>
          <w:color w:val="auto"/>
          <w:szCs w:val="24"/>
        </w:rPr>
        <w:t>,</w:t>
      </w:r>
      <w:r w:rsidR="00E9584B">
        <w:rPr>
          <w:rFonts w:cs="Arial"/>
          <w:color w:val="auto"/>
          <w:szCs w:val="24"/>
        </w:rPr>
        <w:t xml:space="preserve"> but remained near 400,000 and below through April 2004 while on </w:t>
      </w:r>
      <w:proofErr w:type="spellStart"/>
      <w:r w:rsidR="00E9584B">
        <w:rPr>
          <w:rFonts w:cs="Arial"/>
          <w:color w:val="auto"/>
          <w:szCs w:val="24"/>
        </w:rPr>
        <w:t>Agrylin</w:t>
      </w:r>
      <w:proofErr w:type="spellEnd"/>
      <w:r w:rsidR="00E9584B">
        <w:rPr>
          <w:rFonts w:cs="Arial"/>
          <w:color w:val="auto"/>
          <w:szCs w:val="24"/>
        </w:rPr>
        <w:t xml:space="preserve">. </w:t>
      </w:r>
      <w:r w:rsidR="00FA50BF">
        <w:rPr>
          <w:rFonts w:cs="Arial"/>
          <w:color w:val="auto"/>
          <w:szCs w:val="24"/>
        </w:rPr>
        <w:t xml:space="preserve"> </w:t>
      </w:r>
      <w:r w:rsidR="00E9584B">
        <w:rPr>
          <w:rFonts w:cs="Arial"/>
          <w:color w:val="auto"/>
          <w:szCs w:val="24"/>
        </w:rPr>
        <w:t>In September and October 2004 her platelet count was slightly higher at 421,000</w:t>
      </w:r>
      <w:r w:rsidR="00E9584B">
        <w:rPr>
          <w:color w:val="auto"/>
          <w:szCs w:val="24"/>
        </w:rPr>
        <w:t>/µL</w:t>
      </w:r>
      <w:r w:rsidR="00E9584B">
        <w:rPr>
          <w:rFonts w:cs="Arial"/>
          <w:color w:val="auto"/>
          <w:szCs w:val="24"/>
        </w:rPr>
        <w:t xml:space="preserve"> and 459,000</w:t>
      </w:r>
      <w:r w:rsidR="00E9584B">
        <w:rPr>
          <w:color w:val="auto"/>
          <w:szCs w:val="24"/>
        </w:rPr>
        <w:t>/µL</w:t>
      </w:r>
      <w:r w:rsidR="00E9584B">
        <w:rPr>
          <w:rFonts w:cs="Arial"/>
          <w:color w:val="auto"/>
          <w:szCs w:val="24"/>
        </w:rPr>
        <w:t xml:space="preserve"> respectively. </w:t>
      </w:r>
    </w:p>
    <w:p w:rsidR="00E9584B" w:rsidRDefault="00E9584B" w:rsidP="00C44B44">
      <w:pPr>
        <w:shd w:val="clear" w:color="auto" w:fill="FFFFFF"/>
        <w:spacing w:line="240" w:lineRule="exact"/>
        <w:jc w:val="both"/>
        <w:rPr>
          <w:rFonts w:cs="Arial"/>
          <w:color w:val="auto"/>
          <w:szCs w:val="24"/>
        </w:rPr>
      </w:pPr>
    </w:p>
    <w:p w:rsidR="002C3AF2" w:rsidRPr="00E9584B" w:rsidRDefault="00E9584B" w:rsidP="00C44B44">
      <w:pPr>
        <w:shd w:val="clear" w:color="auto" w:fill="FFFFFF"/>
        <w:spacing w:line="240" w:lineRule="exact"/>
        <w:jc w:val="both"/>
        <w:rPr>
          <w:rFonts w:cs="Arial"/>
          <w:color w:val="auto"/>
          <w:szCs w:val="24"/>
        </w:rPr>
      </w:pPr>
      <w:r>
        <w:rPr>
          <w:rFonts w:cs="Arial"/>
          <w:color w:val="auto"/>
          <w:szCs w:val="24"/>
        </w:rPr>
        <w:t>At the time of separation</w:t>
      </w:r>
      <w:r w:rsidRPr="00E9584B">
        <w:rPr>
          <w:rFonts w:cs="Arial"/>
          <w:color w:val="auto"/>
          <w:szCs w:val="24"/>
        </w:rPr>
        <w:t xml:space="preserve"> </w:t>
      </w:r>
      <w:r w:rsidR="00AD5D26">
        <w:rPr>
          <w:rFonts w:cs="Arial"/>
          <w:color w:val="auto"/>
          <w:szCs w:val="24"/>
        </w:rPr>
        <w:t>The CI’s</w:t>
      </w:r>
      <w:r w:rsidR="002C3AF2" w:rsidRPr="00E9584B">
        <w:rPr>
          <w:rFonts w:cs="Arial"/>
          <w:color w:val="auto"/>
          <w:szCs w:val="24"/>
        </w:rPr>
        <w:t xml:space="preserve"> condition was stable on medication and while one of her complaints (headache) could be due to </w:t>
      </w:r>
      <w:proofErr w:type="spellStart"/>
      <w:r w:rsidR="007C4C00">
        <w:rPr>
          <w:rFonts w:cs="Arial"/>
          <w:color w:val="auto"/>
          <w:szCs w:val="24"/>
        </w:rPr>
        <w:t>T</w:t>
      </w:r>
      <w:r w:rsidR="002C3AF2" w:rsidRPr="00E9584B">
        <w:rPr>
          <w:rFonts w:cs="Arial"/>
          <w:color w:val="auto"/>
          <w:szCs w:val="24"/>
        </w:rPr>
        <w:t>hrombocytosis</w:t>
      </w:r>
      <w:proofErr w:type="spellEnd"/>
      <w:r w:rsidR="002C3AF2" w:rsidRPr="00E9584B">
        <w:rPr>
          <w:rFonts w:cs="Arial"/>
          <w:color w:val="auto"/>
          <w:szCs w:val="24"/>
        </w:rPr>
        <w:t xml:space="preserve">, all of her symptoms </w:t>
      </w:r>
      <w:r w:rsidR="00AD5D26">
        <w:rPr>
          <w:rFonts w:cs="Arial"/>
          <w:color w:val="auto"/>
          <w:szCs w:val="24"/>
        </w:rPr>
        <w:t xml:space="preserve">reported on the VA C&amp;P examination </w:t>
      </w:r>
      <w:r w:rsidR="002C3AF2" w:rsidRPr="00E9584B">
        <w:rPr>
          <w:rFonts w:cs="Arial"/>
          <w:color w:val="auto"/>
          <w:szCs w:val="24"/>
        </w:rPr>
        <w:t>could also (and most could only be) be side effects of her me</w:t>
      </w:r>
      <w:r w:rsidR="007C4C00">
        <w:rPr>
          <w:rFonts w:cs="Arial"/>
          <w:color w:val="auto"/>
          <w:szCs w:val="24"/>
        </w:rPr>
        <w:t xml:space="preserve">dication, not secondary to the </w:t>
      </w:r>
      <w:proofErr w:type="spellStart"/>
      <w:r w:rsidR="007C4C00">
        <w:rPr>
          <w:rFonts w:cs="Arial"/>
          <w:color w:val="auto"/>
          <w:szCs w:val="24"/>
        </w:rPr>
        <w:t>T</w:t>
      </w:r>
      <w:r w:rsidR="002C3AF2" w:rsidRPr="00E9584B">
        <w:rPr>
          <w:rFonts w:cs="Arial"/>
          <w:color w:val="auto"/>
          <w:szCs w:val="24"/>
        </w:rPr>
        <w:t>hrombocytosis</w:t>
      </w:r>
      <w:proofErr w:type="spellEnd"/>
      <w:r w:rsidR="002C3AF2" w:rsidRPr="00E9584B">
        <w:rPr>
          <w:rFonts w:cs="Arial"/>
          <w:color w:val="auto"/>
          <w:szCs w:val="24"/>
        </w:rPr>
        <w:t xml:space="preserve">. </w:t>
      </w:r>
      <w:r w:rsidR="002E7616">
        <w:rPr>
          <w:rFonts w:cs="Arial"/>
          <w:color w:val="auto"/>
          <w:szCs w:val="24"/>
        </w:rPr>
        <w:t>More likely than not, the headache was a side effect of the CI’s medication</w:t>
      </w:r>
      <w:r w:rsidR="0094176B">
        <w:rPr>
          <w:rFonts w:cs="Arial"/>
          <w:color w:val="auto"/>
          <w:szCs w:val="24"/>
        </w:rPr>
        <w:t>,</w:t>
      </w:r>
      <w:r w:rsidR="002E7616">
        <w:rPr>
          <w:rFonts w:cs="Arial"/>
          <w:color w:val="auto"/>
          <w:szCs w:val="24"/>
        </w:rPr>
        <w:t xml:space="preserve"> as her platelet count was below the diagnostic threshold for </w:t>
      </w:r>
      <w:proofErr w:type="spellStart"/>
      <w:r w:rsidR="002E7616">
        <w:rPr>
          <w:rFonts w:cs="Arial"/>
          <w:color w:val="auto"/>
          <w:szCs w:val="24"/>
        </w:rPr>
        <w:t>thrombocytosis</w:t>
      </w:r>
      <w:proofErr w:type="spellEnd"/>
      <w:r w:rsidR="002E7616">
        <w:rPr>
          <w:rFonts w:cs="Arial"/>
          <w:color w:val="auto"/>
          <w:szCs w:val="24"/>
        </w:rPr>
        <w:t xml:space="preserve">. </w:t>
      </w:r>
      <w:r w:rsidR="0094176B">
        <w:rPr>
          <w:rFonts w:cs="Arial"/>
          <w:color w:val="auto"/>
          <w:szCs w:val="24"/>
        </w:rPr>
        <w:t xml:space="preserve"> </w:t>
      </w:r>
      <w:r w:rsidR="002C3AF2" w:rsidRPr="00E9584B">
        <w:rPr>
          <w:rFonts w:cs="Arial"/>
          <w:color w:val="auto"/>
          <w:szCs w:val="24"/>
        </w:rPr>
        <w:t xml:space="preserve">Also, the VA C&amp;P exam listed </w:t>
      </w:r>
      <w:r w:rsidR="00B2727C">
        <w:rPr>
          <w:rFonts w:cs="Arial"/>
          <w:color w:val="auto"/>
          <w:szCs w:val="24"/>
        </w:rPr>
        <w:t>multiple</w:t>
      </w:r>
      <w:r w:rsidR="002C3AF2" w:rsidRPr="00E9584B">
        <w:rPr>
          <w:rFonts w:cs="Arial"/>
          <w:color w:val="auto"/>
          <w:szCs w:val="24"/>
        </w:rPr>
        <w:t xml:space="preserve"> symptoms in the history of present illness but did not specifically address if the symptoms were happening </w:t>
      </w:r>
      <w:r w:rsidR="002E7616">
        <w:rPr>
          <w:rFonts w:cs="Arial"/>
          <w:color w:val="auto"/>
          <w:szCs w:val="24"/>
        </w:rPr>
        <w:t>currently</w:t>
      </w:r>
      <w:r w:rsidR="002C3AF2" w:rsidRPr="00E9584B">
        <w:rPr>
          <w:rFonts w:cs="Arial"/>
          <w:color w:val="auto"/>
          <w:szCs w:val="24"/>
        </w:rPr>
        <w:t xml:space="preserve"> or </w:t>
      </w:r>
      <w:r w:rsidR="00AD5D26">
        <w:rPr>
          <w:rFonts w:cs="Arial"/>
          <w:color w:val="auto"/>
          <w:szCs w:val="24"/>
        </w:rPr>
        <w:t xml:space="preserve">had been present </w:t>
      </w:r>
      <w:r w:rsidR="002C3AF2" w:rsidRPr="00E9584B">
        <w:rPr>
          <w:rFonts w:cs="Arial"/>
          <w:color w:val="auto"/>
          <w:szCs w:val="24"/>
        </w:rPr>
        <w:t>in the past</w:t>
      </w:r>
      <w:r w:rsidR="00AD5D26">
        <w:rPr>
          <w:rFonts w:cs="Arial"/>
          <w:color w:val="auto"/>
          <w:szCs w:val="24"/>
        </w:rPr>
        <w:t xml:space="preserve"> (or both)</w:t>
      </w:r>
      <w:r w:rsidR="002C3AF2" w:rsidRPr="00E9584B">
        <w:rPr>
          <w:rFonts w:cs="Arial"/>
          <w:color w:val="auto"/>
          <w:szCs w:val="24"/>
        </w:rPr>
        <w:t>.</w:t>
      </w:r>
      <w:r w:rsidR="0094176B">
        <w:rPr>
          <w:rFonts w:cs="Arial"/>
          <w:color w:val="auto"/>
          <w:szCs w:val="24"/>
        </w:rPr>
        <w:t xml:space="preserve"> </w:t>
      </w:r>
      <w:r w:rsidR="002C3AF2" w:rsidRPr="00E9584B">
        <w:rPr>
          <w:rFonts w:cs="Arial"/>
          <w:color w:val="auto"/>
          <w:szCs w:val="24"/>
        </w:rPr>
        <w:t xml:space="preserve"> </w:t>
      </w:r>
      <w:r w:rsidR="00B2727C">
        <w:rPr>
          <w:rFonts w:cs="Arial"/>
          <w:color w:val="auto"/>
          <w:szCs w:val="24"/>
        </w:rPr>
        <w:t xml:space="preserve">There was no separate review of systems and it appears the review of systems was combined with the history of present illness. </w:t>
      </w:r>
      <w:r w:rsidR="0094176B">
        <w:rPr>
          <w:rFonts w:cs="Arial"/>
          <w:color w:val="auto"/>
          <w:szCs w:val="24"/>
        </w:rPr>
        <w:t xml:space="preserve"> </w:t>
      </w:r>
      <w:r w:rsidR="00B2727C">
        <w:rPr>
          <w:rFonts w:cs="Arial"/>
          <w:color w:val="auto"/>
          <w:szCs w:val="24"/>
        </w:rPr>
        <w:t xml:space="preserve">The NARSUM examination did include a separate review of systems section and it documented no current symptoms. </w:t>
      </w:r>
      <w:r w:rsidR="0094176B">
        <w:rPr>
          <w:rFonts w:cs="Arial"/>
          <w:color w:val="auto"/>
          <w:szCs w:val="24"/>
        </w:rPr>
        <w:t xml:space="preserve"> </w:t>
      </w:r>
      <w:r w:rsidR="002C3AF2" w:rsidRPr="00E9584B">
        <w:rPr>
          <w:rFonts w:cs="Arial"/>
          <w:color w:val="auto"/>
          <w:szCs w:val="24"/>
        </w:rPr>
        <w:t xml:space="preserve">Heart palpitations were reported on the NARSUM as past symptoms which had since resolved. </w:t>
      </w:r>
      <w:r w:rsidR="0094176B">
        <w:rPr>
          <w:rFonts w:cs="Arial"/>
          <w:color w:val="auto"/>
          <w:szCs w:val="24"/>
        </w:rPr>
        <w:t xml:space="preserve"> </w:t>
      </w:r>
      <w:r w:rsidR="002C3AF2" w:rsidRPr="00E9584B">
        <w:rPr>
          <w:rFonts w:cs="Arial"/>
          <w:color w:val="auto"/>
          <w:szCs w:val="24"/>
        </w:rPr>
        <w:t>The NARSUM was done in May 2004, six months prior to the VA C&amp;P exam.</w:t>
      </w:r>
      <w:r w:rsidR="002E7616">
        <w:rPr>
          <w:rFonts w:cs="Arial"/>
          <w:color w:val="auto"/>
          <w:szCs w:val="24"/>
        </w:rPr>
        <w:t xml:space="preserve"> </w:t>
      </w:r>
    </w:p>
    <w:p w:rsidR="009900C1" w:rsidRDefault="009900C1" w:rsidP="00C44B44">
      <w:pPr>
        <w:shd w:val="clear" w:color="auto" w:fill="FFFFFF"/>
        <w:spacing w:line="240" w:lineRule="exact"/>
        <w:jc w:val="both"/>
        <w:rPr>
          <w:rFonts w:asciiTheme="minorHAnsi" w:hAnsiTheme="minorHAnsi" w:cs="Arial"/>
          <w:color w:val="auto"/>
          <w:szCs w:val="24"/>
        </w:rPr>
      </w:pPr>
    </w:p>
    <w:p w:rsidR="00A258B7" w:rsidRPr="0097399F" w:rsidRDefault="00A258B7" w:rsidP="00C44B44">
      <w:pPr>
        <w:tabs>
          <w:tab w:val="left" w:pos="288"/>
          <w:tab w:val="left" w:pos="4752"/>
        </w:tabs>
        <w:spacing w:line="240" w:lineRule="exact"/>
        <w:jc w:val="both"/>
        <w:rPr>
          <w:color w:val="auto"/>
          <w:szCs w:val="24"/>
        </w:rPr>
      </w:pPr>
      <w:r w:rsidRPr="0097399F">
        <w:rPr>
          <w:color w:val="auto"/>
          <w:szCs w:val="24"/>
          <w:u w:val="single"/>
        </w:rPr>
        <w:t>Other Conditions</w:t>
      </w:r>
      <w:r w:rsidRPr="0097399F">
        <w:rPr>
          <w:color w:val="auto"/>
          <w:szCs w:val="24"/>
        </w:rPr>
        <w:t xml:space="preserve">  </w:t>
      </w:r>
    </w:p>
    <w:p w:rsidR="0097399F" w:rsidRDefault="0097399F" w:rsidP="00C44B44">
      <w:pPr>
        <w:tabs>
          <w:tab w:val="left" w:pos="288"/>
          <w:tab w:val="left" w:pos="4752"/>
        </w:tabs>
        <w:spacing w:line="240" w:lineRule="exact"/>
        <w:jc w:val="both"/>
        <w:rPr>
          <w:color w:val="auto"/>
        </w:rPr>
      </w:pPr>
      <w:r w:rsidRPr="0097399F">
        <w:rPr>
          <w:color w:val="auto"/>
        </w:rPr>
        <w:t>Rhinitis with Healed Nasal Fracture and Residual Scar Right Lower Quadrant from Appendectomy</w:t>
      </w:r>
    </w:p>
    <w:p w:rsidR="0097399F" w:rsidRDefault="0097399F" w:rsidP="00C44B44">
      <w:pPr>
        <w:tabs>
          <w:tab w:val="left" w:pos="288"/>
          <w:tab w:val="left" w:pos="4752"/>
        </w:tabs>
        <w:spacing w:line="240" w:lineRule="exact"/>
        <w:jc w:val="both"/>
        <w:rPr>
          <w:color w:val="auto"/>
        </w:rPr>
      </w:pPr>
    </w:p>
    <w:p w:rsidR="0097399F" w:rsidRPr="0097399F" w:rsidRDefault="0097399F" w:rsidP="00C44B44">
      <w:pPr>
        <w:tabs>
          <w:tab w:val="left" w:pos="288"/>
          <w:tab w:val="left" w:pos="4752"/>
        </w:tabs>
        <w:spacing w:line="240" w:lineRule="exact"/>
        <w:jc w:val="both"/>
        <w:rPr>
          <w:color w:val="auto"/>
          <w:szCs w:val="24"/>
        </w:rPr>
      </w:pPr>
      <w:r>
        <w:rPr>
          <w:color w:val="auto"/>
        </w:rPr>
        <w:t xml:space="preserve">There is no evidence either of these conditions were unfitting at the time of separation from service. </w:t>
      </w:r>
      <w:r w:rsidR="0023161B">
        <w:rPr>
          <w:color w:val="auto"/>
        </w:rPr>
        <w:t xml:space="preserve"> </w:t>
      </w:r>
      <w:r w:rsidR="00CC4695">
        <w:rPr>
          <w:color w:val="auto"/>
        </w:rPr>
        <w:t>N</w:t>
      </w:r>
      <w:r>
        <w:rPr>
          <w:color w:val="auto"/>
        </w:rPr>
        <w:t xml:space="preserve">o duty restrictions </w:t>
      </w:r>
      <w:r w:rsidR="00CC4695">
        <w:rPr>
          <w:color w:val="auto"/>
        </w:rPr>
        <w:t xml:space="preserve">are </w:t>
      </w:r>
      <w:r>
        <w:rPr>
          <w:color w:val="auto"/>
        </w:rPr>
        <w:t>attributable to either condition and neither interfered with satisfactory performance of any required duties.</w:t>
      </w:r>
    </w:p>
    <w:p w:rsidR="00B44A32" w:rsidRDefault="00B44A32" w:rsidP="00C44B44">
      <w:pPr>
        <w:tabs>
          <w:tab w:val="left" w:pos="288"/>
          <w:tab w:val="left" w:pos="4752"/>
        </w:tabs>
        <w:spacing w:line="240" w:lineRule="exact"/>
        <w:rPr>
          <w:color w:val="auto"/>
          <w:szCs w:val="24"/>
        </w:rPr>
      </w:pPr>
    </w:p>
    <w:p w:rsidR="00B44A32" w:rsidRPr="00B44A32" w:rsidRDefault="00B44A32" w:rsidP="00C44B44">
      <w:pPr>
        <w:tabs>
          <w:tab w:val="left" w:pos="288"/>
          <w:tab w:val="left" w:pos="4752"/>
        </w:tabs>
        <w:spacing w:line="240" w:lineRule="exact"/>
        <w:rPr>
          <w:color w:val="auto"/>
          <w:szCs w:val="24"/>
          <w:u w:val="single"/>
        </w:rPr>
      </w:pPr>
      <w:r w:rsidRPr="00B44A32">
        <w:rPr>
          <w:color w:val="auto"/>
          <w:szCs w:val="24"/>
          <w:u w:val="single"/>
        </w:rPr>
        <w:t xml:space="preserve">Other Conditions </w:t>
      </w:r>
      <w:r w:rsidR="0023161B">
        <w:rPr>
          <w:color w:val="auto"/>
          <w:szCs w:val="24"/>
          <w:u w:val="single"/>
        </w:rPr>
        <w:t>n</w:t>
      </w:r>
      <w:r w:rsidRPr="00B44A32">
        <w:rPr>
          <w:color w:val="auto"/>
          <w:szCs w:val="24"/>
          <w:u w:val="single"/>
        </w:rPr>
        <w:t xml:space="preserve">ot in the </w:t>
      </w:r>
      <w:r w:rsidR="0023161B">
        <w:rPr>
          <w:color w:val="auto"/>
          <w:szCs w:val="24"/>
          <w:u w:val="single"/>
        </w:rPr>
        <w:t xml:space="preserve">Disability </w:t>
      </w:r>
      <w:proofErr w:type="spellStart"/>
      <w:r w:rsidR="0023161B">
        <w:rPr>
          <w:color w:val="auto"/>
          <w:szCs w:val="24"/>
          <w:u w:val="single"/>
        </w:rPr>
        <w:t>Evalution</w:t>
      </w:r>
      <w:proofErr w:type="spellEnd"/>
      <w:r w:rsidR="0023161B">
        <w:rPr>
          <w:color w:val="auto"/>
          <w:szCs w:val="24"/>
          <w:u w:val="single"/>
        </w:rPr>
        <w:t xml:space="preserve"> System (</w:t>
      </w:r>
      <w:r w:rsidRPr="00B44A32">
        <w:rPr>
          <w:color w:val="auto"/>
          <w:szCs w:val="24"/>
          <w:u w:val="single"/>
        </w:rPr>
        <w:t>DES</w:t>
      </w:r>
      <w:r w:rsidR="0023161B">
        <w:rPr>
          <w:color w:val="auto"/>
          <w:szCs w:val="24"/>
          <w:u w:val="single"/>
        </w:rPr>
        <w:t>)</w:t>
      </w:r>
    </w:p>
    <w:p w:rsidR="008E2D99" w:rsidRPr="00E34DD9" w:rsidRDefault="0097399F" w:rsidP="00C44B44">
      <w:pPr>
        <w:tabs>
          <w:tab w:val="left" w:pos="288"/>
          <w:tab w:val="left" w:pos="4752"/>
        </w:tabs>
        <w:spacing w:line="240" w:lineRule="exact"/>
        <w:rPr>
          <w:color w:val="auto"/>
          <w:szCs w:val="24"/>
          <w:u w:val="single"/>
        </w:rPr>
      </w:pPr>
      <w:r w:rsidRPr="0097399F">
        <w:rPr>
          <w:color w:val="auto"/>
          <w:szCs w:val="24"/>
        </w:rPr>
        <w:t>Acne</w:t>
      </w:r>
      <w:r>
        <w:rPr>
          <w:color w:val="auto"/>
          <w:szCs w:val="24"/>
        </w:rPr>
        <w:t xml:space="preserve">, </w:t>
      </w:r>
      <w:r w:rsidRPr="0097399F">
        <w:rPr>
          <w:color w:val="auto"/>
          <w:szCs w:val="24"/>
        </w:rPr>
        <w:t>Headaches</w:t>
      </w:r>
      <w:r>
        <w:rPr>
          <w:color w:val="auto"/>
          <w:szCs w:val="24"/>
        </w:rPr>
        <w:t xml:space="preserve">, and </w:t>
      </w:r>
      <w:r w:rsidRPr="0097399F">
        <w:rPr>
          <w:color w:val="auto"/>
          <w:szCs w:val="24"/>
        </w:rPr>
        <w:t xml:space="preserve">Strain of the </w:t>
      </w:r>
      <w:proofErr w:type="spellStart"/>
      <w:r w:rsidRPr="0097399F">
        <w:rPr>
          <w:color w:val="auto"/>
          <w:szCs w:val="24"/>
        </w:rPr>
        <w:t>Thoracolumbar</w:t>
      </w:r>
      <w:proofErr w:type="spellEnd"/>
      <w:r w:rsidRPr="0097399F">
        <w:rPr>
          <w:color w:val="auto"/>
          <w:szCs w:val="24"/>
        </w:rPr>
        <w:t xml:space="preserve"> Spine</w:t>
      </w:r>
    </w:p>
    <w:p w:rsidR="00A90D55" w:rsidRPr="00E34DD9" w:rsidRDefault="008B5D31" w:rsidP="00C44B44">
      <w:pPr>
        <w:tabs>
          <w:tab w:val="left" w:pos="288"/>
          <w:tab w:val="left" w:pos="4752"/>
        </w:tabs>
        <w:spacing w:line="240" w:lineRule="exact"/>
        <w:jc w:val="both"/>
        <w:rPr>
          <w:color w:val="auto"/>
          <w:szCs w:val="24"/>
        </w:rPr>
      </w:pPr>
      <w:r w:rsidRPr="00E34DD9">
        <w:rPr>
          <w:color w:val="auto"/>
          <w:szCs w:val="24"/>
          <w:u w:val="single"/>
        </w:rPr>
        <w:t>_______________________________________________________________</w:t>
      </w:r>
      <w:r w:rsidRPr="00E34DD9">
        <w:rPr>
          <w:color w:val="auto"/>
          <w:szCs w:val="24"/>
        </w:rPr>
        <w:t>_</w:t>
      </w:r>
    </w:p>
    <w:p w:rsidR="00A90D55" w:rsidRPr="00E34DD9" w:rsidRDefault="00A90D55" w:rsidP="00C44B44">
      <w:pPr>
        <w:tabs>
          <w:tab w:val="left" w:pos="288"/>
          <w:tab w:val="left" w:pos="4752"/>
        </w:tabs>
        <w:spacing w:line="240" w:lineRule="exact"/>
        <w:jc w:val="both"/>
        <w:rPr>
          <w:color w:val="auto"/>
          <w:szCs w:val="24"/>
        </w:rPr>
      </w:pPr>
    </w:p>
    <w:p w:rsidR="00EC0E65" w:rsidRPr="00E34DD9" w:rsidRDefault="00FB593A" w:rsidP="00C44B44">
      <w:pPr>
        <w:spacing w:line="240" w:lineRule="exact"/>
        <w:jc w:val="both"/>
        <w:rPr>
          <w:rFonts w:eastAsiaTheme="minorHAnsi"/>
          <w:color w:val="auto"/>
          <w:szCs w:val="24"/>
        </w:rPr>
      </w:pPr>
      <w:r w:rsidRPr="00E34DD9">
        <w:rPr>
          <w:color w:val="auto"/>
          <w:szCs w:val="24"/>
          <w:u w:val="single"/>
        </w:rPr>
        <w:t>BOARD FINDINGS</w:t>
      </w:r>
      <w:r w:rsidRPr="00E34DD9">
        <w:rPr>
          <w:color w:val="auto"/>
          <w:szCs w:val="24"/>
        </w:rPr>
        <w:t>:</w:t>
      </w:r>
      <w:r w:rsidRPr="00E34DD9">
        <w:rPr>
          <w:rFonts w:eastAsiaTheme="minorHAnsi"/>
          <w:color w:val="auto"/>
          <w:szCs w:val="24"/>
        </w:rPr>
        <w:t xml:space="preserve">  IAW </w:t>
      </w:r>
      <w:proofErr w:type="spellStart"/>
      <w:r w:rsidRPr="00E34DD9">
        <w:rPr>
          <w:rFonts w:eastAsiaTheme="minorHAnsi"/>
          <w:color w:val="auto"/>
          <w:szCs w:val="24"/>
        </w:rPr>
        <w:t>DoDI</w:t>
      </w:r>
      <w:proofErr w:type="spellEnd"/>
      <w:r w:rsidRPr="00E34DD9">
        <w:rPr>
          <w:rFonts w:eastAsiaTheme="minorHAnsi"/>
          <w:color w:val="auto"/>
          <w:szCs w:val="24"/>
        </w:rPr>
        <w:t xml:space="preserve"> 6040.44, provisions of </w:t>
      </w:r>
      <w:proofErr w:type="spellStart"/>
      <w:r w:rsidRPr="00E34DD9">
        <w:rPr>
          <w:rFonts w:eastAsiaTheme="minorHAnsi"/>
          <w:color w:val="auto"/>
          <w:szCs w:val="24"/>
        </w:rPr>
        <w:t>DoD</w:t>
      </w:r>
      <w:proofErr w:type="spellEnd"/>
      <w:r w:rsidRPr="00E34DD9">
        <w:rPr>
          <w:rFonts w:eastAsiaTheme="minorHAnsi"/>
          <w:color w:val="auto"/>
          <w:szCs w:val="24"/>
        </w:rPr>
        <w:t xml:space="preserve"> or Military Department regulations or guidelines relied upon by the PEB will not be considered by the </w:t>
      </w:r>
      <w:r w:rsidR="007165CE" w:rsidRPr="00E34DD9">
        <w:rPr>
          <w:rFonts w:eastAsiaTheme="minorHAnsi"/>
          <w:color w:val="auto"/>
          <w:szCs w:val="24"/>
        </w:rPr>
        <w:t>Board</w:t>
      </w:r>
      <w:r w:rsidRPr="00E34DD9">
        <w:rPr>
          <w:rFonts w:eastAsiaTheme="minorHAnsi"/>
          <w:color w:val="auto"/>
          <w:szCs w:val="24"/>
        </w:rPr>
        <w:t xml:space="preserve"> to the extent they were inconsistent with the VASRD in effect at the time of the adjudication. </w:t>
      </w:r>
      <w:r w:rsidR="007007E6">
        <w:rPr>
          <w:rFonts w:eastAsiaTheme="minorHAnsi"/>
          <w:color w:val="auto"/>
          <w:szCs w:val="24"/>
        </w:rPr>
        <w:t xml:space="preserve"> </w:t>
      </w:r>
      <w:r w:rsidR="00B44A32">
        <w:rPr>
          <w:rFonts w:eastAsiaTheme="minorHAnsi"/>
          <w:color w:val="auto"/>
          <w:szCs w:val="24"/>
        </w:rPr>
        <w:t xml:space="preserve">After careful consideration of all available information the Board unanimously determined that the CI’s condition is most appropriately rated at </w:t>
      </w:r>
      <w:r w:rsidR="0097399F">
        <w:rPr>
          <w:rFonts w:eastAsiaTheme="minorHAnsi"/>
          <w:color w:val="auto"/>
          <w:szCs w:val="24"/>
        </w:rPr>
        <w:t>10</w:t>
      </w:r>
      <w:r w:rsidR="00B44A32">
        <w:rPr>
          <w:rFonts w:eastAsiaTheme="minorHAnsi"/>
          <w:color w:val="auto"/>
          <w:szCs w:val="24"/>
        </w:rPr>
        <w:t>% disability as 7799-77</w:t>
      </w:r>
      <w:r w:rsidR="0097399F">
        <w:rPr>
          <w:rFonts w:eastAsiaTheme="minorHAnsi"/>
          <w:color w:val="auto"/>
          <w:szCs w:val="24"/>
        </w:rPr>
        <w:t>04</w:t>
      </w:r>
      <w:r w:rsidR="00B44A32">
        <w:rPr>
          <w:rFonts w:eastAsiaTheme="minorHAnsi"/>
          <w:color w:val="auto"/>
          <w:szCs w:val="24"/>
        </w:rPr>
        <w:t xml:space="preserve"> </w:t>
      </w:r>
      <w:proofErr w:type="spellStart"/>
      <w:r w:rsidR="00B44A32">
        <w:rPr>
          <w:rFonts w:eastAsiaTheme="minorHAnsi"/>
          <w:color w:val="auto"/>
          <w:szCs w:val="24"/>
        </w:rPr>
        <w:t>Thrombocytosis</w:t>
      </w:r>
      <w:proofErr w:type="spellEnd"/>
      <w:r w:rsidR="003E7952">
        <w:rPr>
          <w:rFonts w:eastAsiaTheme="minorHAnsi"/>
          <w:color w:val="auto"/>
          <w:szCs w:val="24"/>
        </w:rPr>
        <w:t>.</w:t>
      </w:r>
    </w:p>
    <w:p w:rsidR="00B44A32" w:rsidRDefault="00B44A32" w:rsidP="00C44B44">
      <w:pPr>
        <w:spacing w:line="240" w:lineRule="exact"/>
        <w:rPr>
          <w:rFonts w:eastAsiaTheme="minorHAnsi"/>
          <w:color w:val="auto"/>
          <w:szCs w:val="24"/>
        </w:rPr>
      </w:pPr>
    </w:p>
    <w:p w:rsidR="0097399F" w:rsidRPr="00E34DD9" w:rsidRDefault="0097399F" w:rsidP="00C44B44">
      <w:pPr>
        <w:spacing w:line="240" w:lineRule="exact"/>
        <w:jc w:val="both"/>
        <w:rPr>
          <w:rFonts w:eastAsiaTheme="minorHAnsi"/>
          <w:color w:val="auto"/>
          <w:szCs w:val="24"/>
        </w:rPr>
      </w:pPr>
      <w:r>
        <w:rPr>
          <w:color w:val="auto"/>
          <w:szCs w:val="24"/>
        </w:rPr>
        <w:t xml:space="preserve">As there is no VASRD code specific for Essential </w:t>
      </w:r>
      <w:proofErr w:type="spellStart"/>
      <w:r>
        <w:rPr>
          <w:color w:val="auto"/>
          <w:szCs w:val="24"/>
        </w:rPr>
        <w:t>Thrombocytosis</w:t>
      </w:r>
      <w:proofErr w:type="spellEnd"/>
      <w:r>
        <w:rPr>
          <w:color w:val="auto"/>
          <w:szCs w:val="24"/>
        </w:rPr>
        <w:t xml:space="preserve">, it is rated analogous to </w:t>
      </w:r>
      <w:r w:rsidR="00BE2F3F">
        <w:rPr>
          <w:color w:val="auto"/>
          <w:szCs w:val="24"/>
        </w:rPr>
        <w:t xml:space="preserve">7704 </w:t>
      </w:r>
      <w:proofErr w:type="spellStart"/>
      <w:r>
        <w:rPr>
          <w:color w:val="auto"/>
          <w:szCs w:val="24"/>
        </w:rPr>
        <w:t>Polycythemia</w:t>
      </w:r>
      <w:proofErr w:type="spellEnd"/>
      <w:r>
        <w:rPr>
          <w:color w:val="auto"/>
          <w:szCs w:val="24"/>
        </w:rPr>
        <w:t xml:space="preserve"> Vera. </w:t>
      </w:r>
      <w:r w:rsidR="007007E6">
        <w:rPr>
          <w:color w:val="auto"/>
          <w:szCs w:val="24"/>
        </w:rPr>
        <w:t xml:space="preserve"> </w:t>
      </w:r>
      <w:r w:rsidR="00CC4695">
        <w:rPr>
          <w:color w:val="auto"/>
          <w:szCs w:val="24"/>
        </w:rPr>
        <w:t xml:space="preserve">However, </w:t>
      </w:r>
      <w:proofErr w:type="spellStart"/>
      <w:r w:rsidR="00CC4695">
        <w:rPr>
          <w:color w:val="auto"/>
          <w:szCs w:val="24"/>
        </w:rPr>
        <w:t>Polycythemia</w:t>
      </w:r>
      <w:proofErr w:type="spellEnd"/>
      <w:r w:rsidR="00CC4695">
        <w:rPr>
          <w:color w:val="auto"/>
          <w:szCs w:val="24"/>
        </w:rPr>
        <w:t xml:space="preserve"> Vera is a malignancy and </w:t>
      </w:r>
      <w:proofErr w:type="spellStart"/>
      <w:r w:rsidR="00CC4695">
        <w:rPr>
          <w:color w:val="auto"/>
          <w:szCs w:val="24"/>
        </w:rPr>
        <w:t>Thrombocytosis</w:t>
      </w:r>
      <w:proofErr w:type="spellEnd"/>
      <w:r w:rsidR="00CC4695">
        <w:rPr>
          <w:color w:val="auto"/>
          <w:szCs w:val="24"/>
        </w:rPr>
        <w:t xml:space="preserve"> is not.</w:t>
      </w:r>
      <w:r w:rsidR="007007E6">
        <w:rPr>
          <w:color w:val="auto"/>
          <w:szCs w:val="24"/>
        </w:rPr>
        <w:t xml:space="preserve"> </w:t>
      </w:r>
      <w:r w:rsidR="00CC4695">
        <w:rPr>
          <w:color w:val="auto"/>
          <w:szCs w:val="24"/>
        </w:rPr>
        <w:t xml:space="preserve"> </w:t>
      </w:r>
      <w:r w:rsidR="006D2E0E">
        <w:rPr>
          <w:color w:val="auto"/>
          <w:szCs w:val="24"/>
        </w:rPr>
        <w:t xml:space="preserve">The CI’s condition was stable on continuous medication, </w:t>
      </w:r>
      <w:proofErr w:type="spellStart"/>
      <w:r w:rsidR="006D2E0E">
        <w:rPr>
          <w:color w:val="auto"/>
          <w:szCs w:val="24"/>
        </w:rPr>
        <w:t>Agrylin</w:t>
      </w:r>
      <w:proofErr w:type="spellEnd"/>
      <w:r w:rsidR="006D2E0E">
        <w:rPr>
          <w:color w:val="auto"/>
          <w:szCs w:val="24"/>
        </w:rPr>
        <w:t xml:space="preserve">, and this warrants a 10% rating. </w:t>
      </w:r>
      <w:r w:rsidR="007007E6">
        <w:rPr>
          <w:color w:val="auto"/>
          <w:szCs w:val="24"/>
        </w:rPr>
        <w:t xml:space="preserve"> </w:t>
      </w:r>
      <w:r w:rsidR="00842F03">
        <w:rPr>
          <w:color w:val="auto"/>
          <w:szCs w:val="24"/>
        </w:rPr>
        <w:t xml:space="preserve">Her platelet count remained </w:t>
      </w:r>
      <w:r w:rsidR="003B5152">
        <w:rPr>
          <w:color w:val="auto"/>
          <w:szCs w:val="24"/>
        </w:rPr>
        <w:t xml:space="preserve">well </w:t>
      </w:r>
      <w:r w:rsidR="00842F03">
        <w:rPr>
          <w:color w:val="auto"/>
          <w:szCs w:val="24"/>
        </w:rPr>
        <w:t>below the level required for diagnosis, 600,000/µL, and there was no evidence of bleeding or thrombosis.</w:t>
      </w:r>
      <w:r w:rsidR="00BE2F3F">
        <w:rPr>
          <w:color w:val="auto"/>
          <w:szCs w:val="24"/>
        </w:rPr>
        <w:t xml:space="preserve"> </w:t>
      </w:r>
      <w:r w:rsidR="007007E6">
        <w:rPr>
          <w:color w:val="auto"/>
          <w:szCs w:val="24"/>
        </w:rPr>
        <w:t xml:space="preserve"> </w:t>
      </w:r>
      <w:proofErr w:type="spellStart"/>
      <w:r w:rsidR="00CC4695">
        <w:rPr>
          <w:color w:val="auto"/>
          <w:szCs w:val="24"/>
        </w:rPr>
        <w:t>Agrylin</w:t>
      </w:r>
      <w:proofErr w:type="spellEnd"/>
      <w:r w:rsidR="00CC4695">
        <w:rPr>
          <w:color w:val="auto"/>
          <w:szCs w:val="24"/>
        </w:rPr>
        <w:t xml:space="preserve"> decreases only platelets with no effect on red or white blood </w:t>
      </w:r>
      <w:r w:rsidR="00CC4695">
        <w:rPr>
          <w:color w:val="auto"/>
          <w:szCs w:val="24"/>
        </w:rPr>
        <w:lastRenderedPageBreak/>
        <w:t xml:space="preserve">cells. </w:t>
      </w:r>
      <w:r w:rsidR="007007E6">
        <w:rPr>
          <w:color w:val="auto"/>
          <w:szCs w:val="24"/>
        </w:rPr>
        <w:t xml:space="preserve"> </w:t>
      </w:r>
      <w:r w:rsidR="00CC4695">
        <w:rPr>
          <w:color w:val="auto"/>
          <w:szCs w:val="24"/>
        </w:rPr>
        <w:t xml:space="preserve">Therefore it does not cause an increased risk of anemia or infection and does not cause the same level of disability as </w:t>
      </w:r>
      <w:proofErr w:type="spellStart"/>
      <w:r w:rsidR="00CC4695">
        <w:rPr>
          <w:color w:val="auto"/>
          <w:szCs w:val="24"/>
        </w:rPr>
        <w:t>myelosuppressive</w:t>
      </w:r>
      <w:proofErr w:type="spellEnd"/>
      <w:r w:rsidR="00CC4695">
        <w:rPr>
          <w:color w:val="auto"/>
          <w:szCs w:val="24"/>
        </w:rPr>
        <w:t xml:space="preserve"> agents used to treat malignancies.  </w:t>
      </w:r>
    </w:p>
    <w:p w:rsidR="00B44A32" w:rsidRDefault="00B44A32" w:rsidP="00C44B44">
      <w:pPr>
        <w:spacing w:line="240" w:lineRule="exact"/>
        <w:rPr>
          <w:rFonts w:eastAsiaTheme="minorHAnsi"/>
          <w:color w:val="auto"/>
          <w:szCs w:val="24"/>
        </w:rPr>
      </w:pPr>
    </w:p>
    <w:p w:rsidR="00F5126A" w:rsidRPr="00E34DD9" w:rsidRDefault="0097399F" w:rsidP="00C44B44">
      <w:pPr>
        <w:tabs>
          <w:tab w:val="left" w:pos="288"/>
          <w:tab w:val="left" w:pos="4752"/>
        </w:tabs>
        <w:spacing w:line="240" w:lineRule="exact"/>
        <w:jc w:val="both"/>
        <w:rPr>
          <w:rFonts w:eastAsiaTheme="minorHAnsi"/>
          <w:color w:val="auto"/>
          <w:szCs w:val="24"/>
        </w:rPr>
      </w:pPr>
      <w:r>
        <w:rPr>
          <w:rFonts w:eastAsiaTheme="minorHAnsi"/>
          <w:color w:val="auto"/>
          <w:szCs w:val="24"/>
        </w:rPr>
        <w:t xml:space="preserve">The Board also considered the conditions of </w:t>
      </w:r>
      <w:r w:rsidRPr="0097399F">
        <w:rPr>
          <w:color w:val="auto"/>
        </w:rPr>
        <w:t>Rhinitis with Healed Nasal Fracture and Residual Scar Right Lower Quadrant from Appendectomy</w:t>
      </w:r>
      <w:r>
        <w:rPr>
          <w:color w:val="auto"/>
        </w:rPr>
        <w:t xml:space="preserve"> and unanimously determined that neither was unfitting at the time of separation from service.</w:t>
      </w:r>
      <w:r w:rsidR="00C31A88">
        <w:rPr>
          <w:color w:val="auto"/>
        </w:rPr>
        <w:t xml:space="preserve"> </w:t>
      </w:r>
      <w:r>
        <w:rPr>
          <w:color w:val="auto"/>
        </w:rPr>
        <w:t xml:space="preserve"> </w:t>
      </w:r>
      <w:r w:rsidR="00CC4695">
        <w:rPr>
          <w:color w:val="auto"/>
        </w:rPr>
        <w:t>N</w:t>
      </w:r>
      <w:r>
        <w:rPr>
          <w:color w:val="auto"/>
        </w:rPr>
        <w:t xml:space="preserve">o duty restrictions </w:t>
      </w:r>
      <w:r w:rsidR="00CC4695">
        <w:rPr>
          <w:color w:val="auto"/>
        </w:rPr>
        <w:t xml:space="preserve">are </w:t>
      </w:r>
      <w:r>
        <w:rPr>
          <w:color w:val="auto"/>
        </w:rPr>
        <w:t xml:space="preserve">attributable to either condition and neither interfered with satisfactory performance of any required duties. </w:t>
      </w:r>
    </w:p>
    <w:p w:rsidR="001E5815" w:rsidRPr="00E34DD9" w:rsidRDefault="001E5815" w:rsidP="00C44B44">
      <w:pPr>
        <w:spacing w:line="240" w:lineRule="exact"/>
        <w:jc w:val="both"/>
        <w:rPr>
          <w:rFonts w:eastAsiaTheme="minorHAnsi"/>
          <w:color w:val="auto"/>
          <w:szCs w:val="24"/>
        </w:rPr>
      </w:pPr>
    </w:p>
    <w:p w:rsidR="001E5815" w:rsidRPr="0097399F" w:rsidRDefault="00B44A32" w:rsidP="00C44B44">
      <w:pPr>
        <w:tabs>
          <w:tab w:val="left" w:pos="288"/>
          <w:tab w:val="left" w:pos="4752"/>
        </w:tabs>
        <w:spacing w:line="240" w:lineRule="exact"/>
        <w:jc w:val="both"/>
        <w:rPr>
          <w:color w:val="auto"/>
          <w:szCs w:val="24"/>
          <w:u w:val="single"/>
        </w:rPr>
      </w:pPr>
      <w:r>
        <w:rPr>
          <w:color w:val="auto"/>
          <w:szCs w:val="24"/>
        </w:rPr>
        <w:t>The other diagnoses</w:t>
      </w:r>
      <w:r w:rsidR="001E5815" w:rsidRPr="00E34DD9">
        <w:rPr>
          <w:color w:val="auto"/>
          <w:szCs w:val="24"/>
        </w:rPr>
        <w:t xml:space="preserve"> rated by the VA </w:t>
      </w:r>
      <w:r>
        <w:rPr>
          <w:color w:val="auto"/>
          <w:szCs w:val="24"/>
        </w:rPr>
        <w:t>(</w:t>
      </w:r>
      <w:r w:rsidR="0097399F" w:rsidRPr="0097399F">
        <w:rPr>
          <w:color w:val="auto"/>
          <w:szCs w:val="24"/>
        </w:rPr>
        <w:t>Acne</w:t>
      </w:r>
      <w:r w:rsidR="0097399F">
        <w:rPr>
          <w:color w:val="auto"/>
          <w:szCs w:val="24"/>
        </w:rPr>
        <w:t xml:space="preserve">, </w:t>
      </w:r>
      <w:r w:rsidR="0097399F" w:rsidRPr="0097399F">
        <w:rPr>
          <w:color w:val="auto"/>
          <w:szCs w:val="24"/>
        </w:rPr>
        <w:t>Headaches</w:t>
      </w:r>
      <w:r w:rsidR="0097399F">
        <w:rPr>
          <w:color w:val="auto"/>
          <w:szCs w:val="24"/>
        </w:rPr>
        <w:t xml:space="preserve">, and </w:t>
      </w:r>
      <w:r w:rsidR="0097399F" w:rsidRPr="0097399F">
        <w:rPr>
          <w:color w:val="auto"/>
          <w:szCs w:val="24"/>
        </w:rPr>
        <w:t xml:space="preserve">Strain of the </w:t>
      </w:r>
      <w:proofErr w:type="spellStart"/>
      <w:r w:rsidR="0097399F" w:rsidRPr="0097399F">
        <w:rPr>
          <w:color w:val="auto"/>
          <w:szCs w:val="24"/>
        </w:rPr>
        <w:t>Thoracolumbar</w:t>
      </w:r>
      <w:proofErr w:type="spellEnd"/>
      <w:r w:rsidR="0097399F" w:rsidRPr="0097399F">
        <w:rPr>
          <w:color w:val="auto"/>
          <w:szCs w:val="24"/>
        </w:rPr>
        <w:t xml:space="preserve"> Spine</w:t>
      </w:r>
      <w:r>
        <w:rPr>
          <w:color w:val="auto"/>
          <w:szCs w:val="24"/>
        </w:rPr>
        <w:t xml:space="preserve">) </w:t>
      </w:r>
      <w:r w:rsidR="001E5815" w:rsidRPr="00E34DD9">
        <w:rPr>
          <w:color w:val="auto"/>
          <w:szCs w:val="24"/>
        </w:rPr>
        <w:t xml:space="preserve">were not mentioned in the DES package and are therefore outside the scope of the Board. </w:t>
      </w:r>
      <w:r w:rsidR="00C31A88">
        <w:rPr>
          <w:color w:val="auto"/>
          <w:szCs w:val="24"/>
        </w:rPr>
        <w:t xml:space="preserve"> </w:t>
      </w:r>
      <w:r w:rsidR="001E5815" w:rsidRPr="00E34DD9">
        <w:rPr>
          <w:color w:val="auto"/>
          <w:szCs w:val="24"/>
        </w:rPr>
        <w:t xml:space="preserve">The CI retains the right to request </w:t>
      </w:r>
      <w:r w:rsidR="001E5815" w:rsidRPr="0097399F">
        <w:rPr>
          <w:color w:val="auto"/>
          <w:szCs w:val="24"/>
        </w:rPr>
        <w:t>her</w:t>
      </w:r>
      <w:r w:rsidR="001E5815" w:rsidRPr="00E34DD9">
        <w:rPr>
          <w:color w:val="auto"/>
          <w:szCs w:val="24"/>
        </w:rPr>
        <w:t xml:space="preserve"> service Board of Correction for Military Records (BCMR) to consider adding these conditions as unfitting.</w:t>
      </w:r>
    </w:p>
    <w:p w:rsidR="00FB593A" w:rsidRPr="00E34DD9" w:rsidRDefault="008B5D31" w:rsidP="00C44B44">
      <w:pPr>
        <w:tabs>
          <w:tab w:val="left" w:pos="288"/>
          <w:tab w:val="left" w:pos="4752"/>
        </w:tabs>
        <w:spacing w:line="240" w:lineRule="exact"/>
        <w:jc w:val="both"/>
        <w:rPr>
          <w:color w:val="auto"/>
          <w:szCs w:val="24"/>
        </w:rPr>
      </w:pPr>
      <w:r w:rsidRPr="00E34DD9">
        <w:rPr>
          <w:color w:val="auto"/>
          <w:szCs w:val="24"/>
          <w:u w:val="single"/>
        </w:rPr>
        <w:t>_________________________________________________________</w:t>
      </w:r>
      <w:r w:rsidRPr="00E34DD9">
        <w:rPr>
          <w:color w:val="auto"/>
          <w:szCs w:val="24"/>
        </w:rPr>
        <w:t>_</w:t>
      </w:r>
      <w:r w:rsidR="0097399F">
        <w:rPr>
          <w:color w:val="auto"/>
          <w:szCs w:val="24"/>
        </w:rPr>
        <w:t>______</w:t>
      </w:r>
    </w:p>
    <w:p w:rsidR="00FB593A" w:rsidRPr="00E34DD9" w:rsidRDefault="00FB593A" w:rsidP="00C44B44">
      <w:pPr>
        <w:tabs>
          <w:tab w:val="left" w:pos="288"/>
          <w:tab w:val="left" w:pos="4752"/>
        </w:tabs>
        <w:spacing w:line="240" w:lineRule="exact"/>
        <w:jc w:val="both"/>
        <w:rPr>
          <w:color w:val="auto"/>
          <w:szCs w:val="24"/>
        </w:rPr>
      </w:pPr>
    </w:p>
    <w:p w:rsidR="0097399F" w:rsidRPr="00E34DD9" w:rsidRDefault="00FB593A" w:rsidP="00C44B44">
      <w:pPr>
        <w:spacing w:line="240" w:lineRule="exact"/>
        <w:jc w:val="both"/>
        <w:rPr>
          <w:color w:val="auto"/>
          <w:szCs w:val="24"/>
        </w:rPr>
      </w:pPr>
      <w:r w:rsidRPr="00E34DD9">
        <w:rPr>
          <w:color w:val="auto"/>
          <w:szCs w:val="24"/>
          <w:u w:val="single"/>
        </w:rPr>
        <w:t>RECOMMENDATION</w:t>
      </w:r>
      <w:r w:rsidRPr="00E34DD9">
        <w:rPr>
          <w:color w:val="auto"/>
          <w:szCs w:val="24"/>
        </w:rPr>
        <w:t xml:space="preserve">: </w:t>
      </w:r>
      <w:r w:rsidR="0097399F" w:rsidRPr="00E34DD9">
        <w:rPr>
          <w:color w:val="auto"/>
          <w:szCs w:val="24"/>
        </w:rPr>
        <w:t xml:space="preserve">The Board therefore recommends that there be no </w:t>
      </w:r>
      <w:proofErr w:type="spellStart"/>
      <w:r w:rsidR="0097399F" w:rsidRPr="00E34DD9">
        <w:rPr>
          <w:color w:val="auto"/>
          <w:szCs w:val="24"/>
        </w:rPr>
        <w:t>recharacterization</w:t>
      </w:r>
      <w:proofErr w:type="spellEnd"/>
      <w:r w:rsidR="0097399F" w:rsidRPr="00E34DD9">
        <w:rPr>
          <w:color w:val="auto"/>
          <w:szCs w:val="24"/>
        </w:rPr>
        <w:t xml:space="preserve"> of the CI</w:t>
      </w:r>
      <w:r w:rsidR="0097399F" w:rsidRPr="00E34DD9">
        <w:rPr>
          <w:rFonts w:hAnsiTheme="minorHAnsi"/>
          <w:color w:val="auto"/>
          <w:szCs w:val="24"/>
        </w:rPr>
        <w:t>’</w:t>
      </w:r>
      <w:r w:rsidR="0097399F" w:rsidRPr="00E34DD9">
        <w:rPr>
          <w:color w:val="auto"/>
          <w:szCs w:val="24"/>
        </w:rPr>
        <w:t>s disability and separation determination.</w:t>
      </w:r>
    </w:p>
    <w:p w:rsidR="00FB593A" w:rsidRPr="00E34DD9" w:rsidRDefault="00FB593A" w:rsidP="00C44B44">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710"/>
        <w:gridCol w:w="1170"/>
      </w:tblGrid>
      <w:tr w:rsidR="00FB593A" w:rsidRPr="00E34DD9" w:rsidTr="00B44A32">
        <w:trPr>
          <w:trHeight w:val="287"/>
        </w:trPr>
        <w:tc>
          <w:tcPr>
            <w:tcW w:w="6120" w:type="dxa"/>
            <w:shd w:val="clear" w:color="auto" w:fill="D9D9D9"/>
          </w:tcPr>
          <w:p w:rsidR="00FB593A" w:rsidRPr="00E34DD9" w:rsidRDefault="00FB593A" w:rsidP="00C44B44">
            <w:pPr>
              <w:tabs>
                <w:tab w:val="left" w:pos="288"/>
                <w:tab w:val="left" w:pos="4752"/>
              </w:tabs>
              <w:spacing w:line="240" w:lineRule="exact"/>
              <w:jc w:val="center"/>
              <w:rPr>
                <w:b/>
                <w:color w:val="auto"/>
                <w:szCs w:val="24"/>
              </w:rPr>
            </w:pPr>
            <w:r w:rsidRPr="00E34DD9">
              <w:rPr>
                <w:b/>
                <w:color w:val="auto"/>
                <w:szCs w:val="24"/>
              </w:rPr>
              <w:t>UNFITTING CONDITION</w:t>
            </w:r>
          </w:p>
        </w:tc>
        <w:tc>
          <w:tcPr>
            <w:tcW w:w="1710" w:type="dxa"/>
            <w:shd w:val="clear" w:color="auto" w:fill="D9D9D9"/>
          </w:tcPr>
          <w:p w:rsidR="00FB593A" w:rsidRPr="00E34DD9" w:rsidRDefault="00FB593A" w:rsidP="00C44B44">
            <w:pPr>
              <w:tabs>
                <w:tab w:val="left" w:pos="288"/>
                <w:tab w:val="left" w:pos="4752"/>
              </w:tabs>
              <w:spacing w:line="240" w:lineRule="exact"/>
              <w:jc w:val="center"/>
              <w:rPr>
                <w:b/>
                <w:color w:val="auto"/>
                <w:szCs w:val="24"/>
              </w:rPr>
            </w:pPr>
            <w:r w:rsidRPr="00E34DD9">
              <w:rPr>
                <w:b/>
                <w:color w:val="auto"/>
                <w:szCs w:val="24"/>
              </w:rPr>
              <w:t>VASRD CODE</w:t>
            </w:r>
          </w:p>
        </w:tc>
        <w:tc>
          <w:tcPr>
            <w:tcW w:w="1170" w:type="dxa"/>
            <w:shd w:val="clear" w:color="auto" w:fill="D9D9D9"/>
          </w:tcPr>
          <w:p w:rsidR="00FB593A" w:rsidRPr="00E34DD9" w:rsidRDefault="00FB593A" w:rsidP="00C44B44">
            <w:pPr>
              <w:tabs>
                <w:tab w:val="left" w:pos="288"/>
                <w:tab w:val="left" w:pos="4752"/>
              </w:tabs>
              <w:spacing w:line="240" w:lineRule="exact"/>
              <w:jc w:val="center"/>
              <w:rPr>
                <w:b/>
                <w:color w:val="auto"/>
                <w:szCs w:val="24"/>
              </w:rPr>
            </w:pPr>
            <w:r w:rsidRPr="00E34DD9">
              <w:rPr>
                <w:b/>
                <w:color w:val="auto"/>
                <w:szCs w:val="24"/>
              </w:rPr>
              <w:t>RATING</w:t>
            </w:r>
          </w:p>
        </w:tc>
      </w:tr>
      <w:tr w:rsidR="00FB593A" w:rsidRPr="00E34DD9" w:rsidTr="00B44A32">
        <w:tc>
          <w:tcPr>
            <w:tcW w:w="6120" w:type="dxa"/>
          </w:tcPr>
          <w:p w:rsidR="00FB593A" w:rsidRPr="00E34DD9" w:rsidRDefault="00B23F4F" w:rsidP="00C44B44">
            <w:pPr>
              <w:tabs>
                <w:tab w:val="left" w:pos="288"/>
                <w:tab w:val="left" w:pos="4752"/>
              </w:tabs>
              <w:spacing w:line="240" w:lineRule="exact"/>
              <w:jc w:val="both"/>
              <w:rPr>
                <w:color w:val="auto"/>
                <w:szCs w:val="24"/>
              </w:rPr>
            </w:pPr>
            <w:r>
              <w:rPr>
                <w:color w:val="auto"/>
                <w:szCs w:val="24"/>
              </w:rPr>
              <w:t xml:space="preserve">Essential </w:t>
            </w:r>
            <w:proofErr w:type="spellStart"/>
            <w:r>
              <w:rPr>
                <w:color w:val="auto"/>
                <w:szCs w:val="24"/>
              </w:rPr>
              <w:t>Thrombocytosis</w:t>
            </w:r>
            <w:proofErr w:type="spellEnd"/>
          </w:p>
        </w:tc>
        <w:tc>
          <w:tcPr>
            <w:tcW w:w="1710" w:type="dxa"/>
          </w:tcPr>
          <w:p w:rsidR="00FB593A" w:rsidRPr="00E34DD9" w:rsidRDefault="002C7AB2" w:rsidP="00C44B44">
            <w:pPr>
              <w:tabs>
                <w:tab w:val="left" w:pos="288"/>
                <w:tab w:val="left" w:pos="4752"/>
              </w:tabs>
              <w:spacing w:line="240" w:lineRule="exact"/>
              <w:jc w:val="center"/>
              <w:rPr>
                <w:color w:val="auto"/>
                <w:szCs w:val="24"/>
              </w:rPr>
            </w:pPr>
            <w:r>
              <w:rPr>
                <w:color w:val="auto"/>
                <w:szCs w:val="24"/>
              </w:rPr>
              <w:t>77</w:t>
            </w:r>
            <w:r w:rsidR="00BB3314">
              <w:rPr>
                <w:color w:val="auto"/>
                <w:szCs w:val="24"/>
              </w:rPr>
              <w:t>9</w:t>
            </w:r>
            <w:r>
              <w:rPr>
                <w:color w:val="auto"/>
                <w:szCs w:val="24"/>
              </w:rPr>
              <w:t>9-7704</w:t>
            </w:r>
          </w:p>
        </w:tc>
        <w:tc>
          <w:tcPr>
            <w:tcW w:w="1170" w:type="dxa"/>
          </w:tcPr>
          <w:p w:rsidR="00FB593A" w:rsidRPr="00E34DD9" w:rsidRDefault="0097399F" w:rsidP="00C44B44">
            <w:pPr>
              <w:tabs>
                <w:tab w:val="left" w:pos="288"/>
                <w:tab w:val="left" w:pos="4752"/>
              </w:tabs>
              <w:spacing w:line="240" w:lineRule="exact"/>
              <w:jc w:val="center"/>
              <w:rPr>
                <w:color w:val="auto"/>
                <w:szCs w:val="24"/>
              </w:rPr>
            </w:pPr>
            <w:r>
              <w:rPr>
                <w:color w:val="auto"/>
                <w:szCs w:val="24"/>
              </w:rPr>
              <w:t>10</w:t>
            </w:r>
            <w:r w:rsidR="00B44A32">
              <w:rPr>
                <w:color w:val="auto"/>
                <w:szCs w:val="24"/>
              </w:rPr>
              <w:t>%</w:t>
            </w:r>
          </w:p>
        </w:tc>
      </w:tr>
      <w:tr w:rsidR="00FB593A" w:rsidRPr="00E34DD9" w:rsidTr="00B44A32">
        <w:tblPrEx>
          <w:tblLook w:val="0000"/>
        </w:tblPrEx>
        <w:trPr>
          <w:gridBefore w:val="1"/>
          <w:wBefore w:w="6120" w:type="dxa"/>
          <w:trHeight w:val="287"/>
        </w:trPr>
        <w:tc>
          <w:tcPr>
            <w:tcW w:w="1710" w:type="dxa"/>
            <w:tcBorders>
              <w:left w:val="single" w:sz="4" w:space="0" w:color="auto"/>
              <w:bottom w:val="single" w:sz="4" w:space="0" w:color="000000"/>
            </w:tcBorders>
            <w:shd w:val="clear" w:color="auto" w:fill="D9D9D9" w:themeFill="background1" w:themeFillShade="D9"/>
          </w:tcPr>
          <w:p w:rsidR="00FB593A" w:rsidRPr="00E34DD9" w:rsidRDefault="00FB593A" w:rsidP="00C44B44">
            <w:pPr>
              <w:tabs>
                <w:tab w:val="left" w:pos="288"/>
                <w:tab w:val="left" w:pos="4752"/>
              </w:tabs>
              <w:spacing w:line="240" w:lineRule="exact"/>
              <w:jc w:val="center"/>
              <w:rPr>
                <w:b/>
                <w:color w:val="auto"/>
                <w:szCs w:val="24"/>
              </w:rPr>
            </w:pPr>
            <w:r w:rsidRPr="00E34DD9">
              <w:rPr>
                <w:b/>
                <w:color w:val="auto"/>
                <w:szCs w:val="24"/>
              </w:rPr>
              <w:t>COMBINED</w:t>
            </w:r>
          </w:p>
        </w:tc>
        <w:tc>
          <w:tcPr>
            <w:tcW w:w="1170" w:type="dxa"/>
            <w:tcBorders>
              <w:bottom w:val="single" w:sz="4" w:space="0" w:color="000000"/>
            </w:tcBorders>
            <w:shd w:val="clear" w:color="auto" w:fill="D9D9D9" w:themeFill="background1" w:themeFillShade="D9"/>
          </w:tcPr>
          <w:p w:rsidR="00FB593A" w:rsidRPr="00E34DD9" w:rsidRDefault="0097399F" w:rsidP="00C44B44">
            <w:pPr>
              <w:tabs>
                <w:tab w:val="left" w:pos="288"/>
                <w:tab w:val="left" w:pos="4752"/>
              </w:tabs>
              <w:spacing w:line="240" w:lineRule="exact"/>
              <w:jc w:val="center"/>
              <w:rPr>
                <w:b/>
                <w:color w:val="auto"/>
                <w:szCs w:val="24"/>
              </w:rPr>
            </w:pPr>
            <w:r>
              <w:rPr>
                <w:b/>
                <w:color w:val="auto"/>
                <w:szCs w:val="24"/>
              </w:rPr>
              <w:t>10</w:t>
            </w:r>
            <w:r w:rsidR="00FB593A" w:rsidRPr="00E34DD9">
              <w:rPr>
                <w:b/>
                <w:color w:val="auto"/>
                <w:szCs w:val="24"/>
              </w:rPr>
              <w:t>%</w:t>
            </w:r>
          </w:p>
        </w:tc>
      </w:tr>
    </w:tbl>
    <w:p w:rsidR="00B522CD" w:rsidRPr="00E34DD9" w:rsidRDefault="008B5D31" w:rsidP="00C44B44">
      <w:pPr>
        <w:spacing w:line="240" w:lineRule="exact"/>
        <w:jc w:val="both"/>
        <w:rPr>
          <w:color w:val="auto"/>
          <w:szCs w:val="24"/>
        </w:rPr>
      </w:pPr>
      <w:r w:rsidRPr="00E34DD9">
        <w:rPr>
          <w:color w:val="auto"/>
          <w:szCs w:val="24"/>
          <w:u w:val="single"/>
        </w:rPr>
        <w:t>_______________________________________________________________</w:t>
      </w:r>
      <w:r w:rsidRPr="00E34DD9">
        <w:rPr>
          <w:color w:val="auto"/>
          <w:szCs w:val="24"/>
        </w:rPr>
        <w:t>_</w:t>
      </w:r>
    </w:p>
    <w:p w:rsidR="00D91DA6" w:rsidRPr="00E34DD9" w:rsidRDefault="00D91DA6" w:rsidP="00C44B44">
      <w:pPr>
        <w:tabs>
          <w:tab w:val="left" w:pos="288"/>
          <w:tab w:val="left" w:pos="4752"/>
        </w:tabs>
        <w:spacing w:line="240" w:lineRule="exact"/>
        <w:jc w:val="both"/>
        <w:rPr>
          <w:color w:val="auto"/>
          <w:szCs w:val="24"/>
        </w:rPr>
      </w:pPr>
    </w:p>
    <w:p w:rsidR="00D91DA6" w:rsidRPr="00E34DD9" w:rsidRDefault="00114F20" w:rsidP="00C44B44">
      <w:pPr>
        <w:tabs>
          <w:tab w:val="left" w:pos="288"/>
          <w:tab w:val="left" w:pos="4752"/>
        </w:tabs>
        <w:spacing w:line="240" w:lineRule="exact"/>
        <w:jc w:val="both"/>
        <w:rPr>
          <w:color w:val="auto"/>
          <w:szCs w:val="24"/>
        </w:rPr>
      </w:pPr>
      <w:r w:rsidRPr="00E34DD9">
        <w:rPr>
          <w:color w:val="auto"/>
          <w:szCs w:val="24"/>
        </w:rPr>
        <w:t>The following documentary evidence was considered:</w:t>
      </w:r>
    </w:p>
    <w:p w:rsidR="00114F20" w:rsidRPr="00E34DD9" w:rsidRDefault="00114F20" w:rsidP="00C44B44">
      <w:pPr>
        <w:tabs>
          <w:tab w:val="left" w:pos="288"/>
          <w:tab w:val="left" w:pos="4752"/>
        </w:tabs>
        <w:spacing w:line="240" w:lineRule="exact"/>
        <w:jc w:val="both"/>
        <w:rPr>
          <w:color w:val="auto"/>
          <w:szCs w:val="24"/>
        </w:rPr>
      </w:pPr>
    </w:p>
    <w:p w:rsidR="00114F20" w:rsidRPr="00E34DD9" w:rsidRDefault="0051146C" w:rsidP="00C44B44">
      <w:pPr>
        <w:tabs>
          <w:tab w:val="left" w:pos="288"/>
          <w:tab w:val="left" w:pos="4752"/>
        </w:tabs>
        <w:spacing w:line="240" w:lineRule="exact"/>
        <w:jc w:val="both"/>
        <w:rPr>
          <w:color w:val="auto"/>
          <w:szCs w:val="24"/>
        </w:rPr>
      </w:pPr>
      <w:r w:rsidRPr="00E34DD9">
        <w:rPr>
          <w:color w:val="auto"/>
          <w:szCs w:val="24"/>
        </w:rPr>
        <w:t xml:space="preserve">Exhibit A.  DD Form </w:t>
      </w:r>
      <w:proofErr w:type="gramStart"/>
      <w:r w:rsidRPr="00E34DD9">
        <w:rPr>
          <w:color w:val="auto"/>
          <w:szCs w:val="24"/>
        </w:rPr>
        <w:t>294,</w:t>
      </w:r>
      <w:proofErr w:type="gramEnd"/>
      <w:r w:rsidRPr="00E34DD9">
        <w:rPr>
          <w:color w:val="auto"/>
          <w:szCs w:val="24"/>
        </w:rPr>
        <w:t xml:space="preserve"> dated </w:t>
      </w:r>
      <w:r w:rsidR="0019273F" w:rsidRPr="00B44A32">
        <w:rPr>
          <w:color w:val="auto"/>
          <w:szCs w:val="24"/>
        </w:rPr>
        <w:t>2009</w:t>
      </w:r>
      <w:r w:rsidR="00B44A32" w:rsidRPr="00B44A32">
        <w:rPr>
          <w:color w:val="auto"/>
          <w:szCs w:val="24"/>
        </w:rPr>
        <w:t>0</w:t>
      </w:r>
      <w:r w:rsidR="00B44A32">
        <w:rPr>
          <w:color w:val="auto"/>
          <w:szCs w:val="24"/>
        </w:rPr>
        <w:t>526</w:t>
      </w:r>
      <w:r w:rsidR="00114F20" w:rsidRPr="00E34DD9">
        <w:rPr>
          <w:color w:val="auto"/>
          <w:szCs w:val="24"/>
        </w:rPr>
        <w:t>, w/</w:t>
      </w:r>
      <w:proofErr w:type="spellStart"/>
      <w:r w:rsidR="00114F20" w:rsidRPr="00E34DD9">
        <w:rPr>
          <w:color w:val="auto"/>
          <w:szCs w:val="24"/>
        </w:rPr>
        <w:t>atchs</w:t>
      </w:r>
      <w:proofErr w:type="spellEnd"/>
      <w:r w:rsidR="00114F20" w:rsidRPr="00E34DD9">
        <w:rPr>
          <w:color w:val="auto"/>
          <w:szCs w:val="24"/>
        </w:rPr>
        <w:t>.</w:t>
      </w:r>
    </w:p>
    <w:p w:rsidR="00114F20" w:rsidRPr="00E34DD9" w:rsidRDefault="00114F20" w:rsidP="00C44B44">
      <w:pPr>
        <w:tabs>
          <w:tab w:val="left" w:pos="288"/>
          <w:tab w:val="left" w:pos="4752"/>
        </w:tabs>
        <w:spacing w:line="240" w:lineRule="exact"/>
        <w:jc w:val="both"/>
        <w:rPr>
          <w:color w:val="auto"/>
          <w:szCs w:val="24"/>
        </w:rPr>
      </w:pPr>
      <w:r w:rsidRPr="00E34DD9">
        <w:rPr>
          <w:color w:val="auto"/>
          <w:szCs w:val="24"/>
        </w:rPr>
        <w:t xml:space="preserve">Exhibit B.  </w:t>
      </w:r>
      <w:proofErr w:type="gramStart"/>
      <w:r w:rsidRPr="00E34DD9">
        <w:rPr>
          <w:color w:val="auto"/>
          <w:szCs w:val="24"/>
        </w:rPr>
        <w:t>Service Treatment Record.</w:t>
      </w:r>
      <w:proofErr w:type="gramEnd"/>
    </w:p>
    <w:p w:rsidR="00114F20" w:rsidRPr="00E34DD9" w:rsidRDefault="00114F20" w:rsidP="00C44B44">
      <w:pPr>
        <w:tabs>
          <w:tab w:val="left" w:pos="288"/>
          <w:tab w:val="left" w:pos="4752"/>
        </w:tabs>
        <w:spacing w:line="240" w:lineRule="exact"/>
        <w:jc w:val="both"/>
        <w:rPr>
          <w:color w:val="auto"/>
          <w:szCs w:val="24"/>
        </w:rPr>
      </w:pPr>
      <w:r w:rsidRPr="00E34DD9">
        <w:rPr>
          <w:color w:val="auto"/>
          <w:szCs w:val="24"/>
        </w:rPr>
        <w:t xml:space="preserve">Exhibit C.  </w:t>
      </w:r>
      <w:proofErr w:type="gramStart"/>
      <w:r w:rsidRPr="00E34DD9">
        <w:rPr>
          <w:color w:val="auto"/>
          <w:szCs w:val="24"/>
        </w:rPr>
        <w:t>Department of Veterans</w:t>
      </w:r>
      <w:r w:rsidR="00385D6F" w:rsidRPr="00E34DD9">
        <w:rPr>
          <w:color w:val="auto"/>
          <w:szCs w:val="24"/>
        </w:rPr>
        <w:t>'</w:t>
      </w:r>
      <w:r w:rsidRPr="00E34DD9">
        <w:rPr>
          <w:color w:val="auto"/>
          <w:szCs w:val="24"/>
        </w:rPr>
        <w:t xml:space="preserve"> Affairs Treatment Record.</w:t>
      </w:r>
      <w:proofErr w:type="gramEnd"/>
    </w:p>
    <w:p w:rsidR="00D91DA6" w:rsidRPr="00E34DD9" w:rsidRDefault="00D91DA6" w:rsidP="00C44B44">
      <w:pPr>
        <w:tabs>
          <w:tab w:val="left" w:pos="288"/>
          <w:tab w:val="left" w:pos="4752"/>
        </w:tabs>
        <w:spacing w:line="240" w:lineRule="exact"/>
        <w:jc w:val="both"/>
        <w:rPr>
          <w:color w:val="auto"/>
          <w:szCs w:val="24"/>
        </w:rPr>
      </w:pPr>
    </w:p>
    <w:p w:rsidR="00114F20" w:rsidRPr="00E34DD9" w:rsidRDefault="00114F20" w:rsidP="00C44B44">
      <w:pPr>
        <w:tabs>
          <w:tab w:val="left" w:pos="288"/>
          <w:tab w:val="left" w:pos="4752"/>
        </w:tabs>
        <w:spacing w:line="240" w:lineRule="exact"/>
        <w:jc w:val="both"/>
        <w:rPr>
          <w:color w:val="auto"/>
          <w:szCs w:val="24"/>
        </w:rPr>
      </w:pPr>
    </w:p>
    <w:p w:rsidR="00114F20" w:rsidRPr="00E34DD9" w:rsidRDefault="00114F20" w:rsidP="00C44B44">
      <w:pPr>
        <w:tabs>
          <w:tab w:val="left" w:pos="288"/>
          <w:tab w:val="left" w:pos="4752"/>
        </w:tabs>
        <w:spacing w:line="240" w:lineRule="exact"/>
        <w:jc w:val="both"/>
        <w:rPr>
          <w:color w:val="auto"/>
          <w:szCs w:val="24"/>
        </w:rPr>
      </w:pPr>
    </w:p>
    <w:p w:rsidR="00114F20" w:rsidRPr="00E34DD9" w:rsidRDefault="00114F20" w:rsidP="00C44B44">
      <w:pPr>
        <w:tabs>
          <w:tab w:val="left" w:pos="288"/>
          <w:tab w:val="left" w:pos="4752"/>
        </w:tabs>
        <w:spacing w:line="240" w:lineRule="exact"/>
        <w:jc w:val="both"/>
        <w:rPr>
          <w:color w:val="auto"/>
          <w:szCs w:val="24"/>
        </w:rPr>
      </w:pPr>
    </w:p>
    <w:p w:rsidR="00D91DA6" w:rsidRPr="00E34DD9" w:rsidRDefault="00C30A97" w:rsidP="00C44B44">
      <w:pPr>
        <w:tabs>
          <w:tab w:val="left" w:pos="0"/>
          <w:tab w:val="left" w:pos="4320"/>
        </w:tabs>
        <w:spacing w:line="240" w:lineRule="exact"/>
        <w:jc w:val="both"/>
        <w:rPr>
          <w:color w:val="auto"/>
          <w:szCs w:val="24"/>
        </w:rPr>
      </w:pPr>
      <w:r w:rsidRPr="00E34DD9">
        <w:rPr>
          <w:color w:val="auto"/>
          <w:szCs w:val="24"/>
        </w:rPr>
        <w:t xml:space="preserve">                            </w:t>
      </w:r>
      <w:r w:rsidR="007A0F71">
        <w:rPr>
          <w:color w:val="auto"/>
          <w:szCs w:val="24"/>
        </w:rPr>
        <w:t xml:space="preserve"> </w:t>
      </w:r>
    </w:p>
    <w:p w:rsidR="00D91DA6" w:rsidRPr="00E34DD9" w:rsidRDefault="00C30A97" w:rsidP="00C44B44">
      <w:pPr>
        <w:tabs>
          <w:tab w:val="left" w:pos="0"/>
          <w:tab w:val="left" w:pos="4320"/>
        </w:tabs>
        <w:spacing w:line="240" w:lineRule="exact"/>
        <w:jc w:val="both"/>
        <w:rPr>
          <w:color w:val="auto"/>
          <w:szCs w:val="24"/>
        </w:rPr>
      </w:pPr>
      <w:r w:rsidRPr="00E34DD9">
        <w:rPr>
          <w:color w:val="auto"/>
          <w:szCs w:val="24"/>
        </w:rPr>
        <w:t xml:space="preserve">                            </w:t>
      </w:r>
      <w:r w:rsidR="00CC4695">
        <w:rPr>
          <w:color w:val="auto"/>
          <w:szCs w:val="24"/>
        </w:rPr>
        <w:t xml:space="preserve"> </w:t>
      </w:r>
      <w:r w:rsidR="00C31A88">
        <w:rPr>
          <w:color w:val="auto"/>
          <w:szCs w:val="24"/>
        </w:rPr>
        <w:t>Deputy Director</w:t>
      </w:r>
    </w:p>
    <w:p w:rsidR="007A0F71" w:rsidRDefault="00C30A97" w:rsidP="00C44B44">
      <w:pPr>
        <w:tabs>
          <w:tab w:val="left" w:pos="288"/>
          <w:tab w:val="left" w:pos="4320"/>
          <w:tab w:val="left" w:pos="4410"/>
          <w:tab w:val="left" w:pos="4770"/>
          <w:tab w:val="left" w:pos="4860"/>
          <w:tab w:val="left" w:pos="5040"/>
        </w:tabs>
        <w:spacing w:line="240" w:lineRule="exact"/>
        <w:jc w:val="both"/>
        <w:rPr>
          <w:color w:val="auto"/>
          <w:szCs w:val="24"/>
        </w:rPr>
      </w:pPr>
      <w:r w:rsidRPr="00E34DD9">
        <w:rPr>
          <w:color w:val="auto"/>
          <w:szCs w:val="24"/>
        </w:rPr>
        <w:tab/>
        <w:t xml:space="preserve">                          </w:t>
      </w:r>
      <w:r w:rsidR="00CC4695">
        <w:rPr>
          <w:color w:val="auto"/>
          <w:szCs w:val="24"/>
        </w:rPr>
        <w:t xml:space="preserve"> </w:t>
      </w:r>
      <w:r w:rsidR="00D91DA6" w:rsidRPr="00E34DD9">
        <w:rPr>
          <w:color w:val="auto"/>
          <w:szCs w:val="24"/>
        </w:rPr>
        <w:t>Physical</w:t>
      </w:r>
      <w:r w:rsidR="00473D5C" w:rsidRPr="00E34DD9">
        <w:rPr>
          <w:color w:val="auto"/>
          <w:szCs w:val="24"/>
        </w:rPr>
        <w:t xml:space="preserve"> </w:t>
      </w:r>
      <w:r w:rsidR="00D91DA6" w:rsidRPr="00E34DD9">
        <w:rPr>
          <w:color w:val="auto"/>
          <w:szCs w:val="24"/>
        </w:rPr>
        <w:t>Disability</w:t>
      </w:r>
      <w:r w:rsidR="00CC4695">
        <w:rPr>
          <w:color w:val="auto"/>
          <w:szCs w:val="24"/>
        </w:rPr>
        <w:t xml:space="preserve"> </w:t>
      </w:r>
      <w:r w:rsidR="00D91DA6" w:rsidRPr="00E34DD9">
        <w:rPr>
          <w:color w:val="auto"/>
          <w:szCs w:val="24"/>
        </w:rPr>
        <w:t>Board</w:t>
      </w:r>
      <w:r w:rsidR="00473D5C" w:rsidRPr="00E34DD9">
        <w:rPr>
          <w:color w:val="auto"/>
          <w:szCs w:val="24"/>
        </w:rPr>
        <w:t xml:space="preserve"> </w:t>
      </w:r>
      <w:r w:rsidR="00D91DA6" w:rsidRPr="00E34DD9">
        <w:rPr>
          <w:color w:val="auto"/>
          <w:szCs w:val="24"/>
        </w:rPr>
        <w:t>of</w:t>
      </w:r>
      <w:r w:rsidR="00473D5C" w:rsidRPr="00E34DD9">
        <w:rPr>
          <w:color w:val="auto"/>
          <w:szCs w:val="24"/>
        </w:rPr>
        <w:t xml:space="preserve"> </w:t>
      </w:r>
      <w:r w:rsidR="00D91DA6" w:rsidRPr="00E34DD9">
        <w:rPr>
          <w:color w:val="auto"/>
          <w:szCs w:val="24"/>
        </w:rPr>
        <w:t>Review</w:t>
      </w:r>
    </w:p>
    <w:p w:rsidR="007A0F71" w:rsidRDefault="007A0F71">
      <w:pPr>
        <w:rPr>
          <w:color w:val="auto"/>
          <w:szCs w:val="24"/>
        </w:rPr>
      </w:pPr>
      <w:r>
        <w:rPr>
          <w:color w:val="auto"/>
          <w:szCs w:val="24"/>
        </w:rPr>
        <w:br w:type="page"/>
      </w:r>
    </w:p>
    <w:p w:rsidR="007A0F71" w:rsidRDefault="007A0F71" w:rsidP="007A0F71">
      <w:pPr>
        <w:tabs>
          <w:tab w:val="left" w:pos="576"/>
        </w:tabs>
        <w:spacing w:line="240" w:lineRule="exact"/>
        <w:ind w:right="-1080"/>
        <w:rPr>
          <w:rFonts w:ascii="Times New Roman" w:hAnsi="Times New Roman"/>
          <w:color w:val="000080"/>
        </w:rPr>
      </w:pPr>
    </w:p>
    <w:p w:rsidR="007A0F71" w:rsidRPr="007A0F71" w:rsidRDefault="007A0F71" w:rsidP="007A0F71">
      <w:pPr>
        <w:pStyle w:val="NoSpacing"/>
        <w:rPr>
          <w:rFonts w:ascii="Times New Roman" w:hAnsi="Times New Roman"/>
        </w:rPr>
      </w:pPr>
      <w:r w:rsidRPr="007A0F71">
        <w:rPr>
          <w:rFonts w:ascii="Times New Roman" w:hAnsi="Times New Roman"/>
        </w:rPr>
        <w:t>SAF/MRB</w:t>
      </w:r>
    </w:p>
    <w:p w:rsidR="007A0F71" w:rsidRPr="007A0F71" w:rsidRDefault="007A0F71" w:rsidP="007A0F71">
      <w:pPr>
        <w:pStyle w:val="NoSpacing"/>
        <w:rPr>
          <w:rFonts w:ascii="Times New Roman" w:hAnsi="Times New Roman"/>
        </w:rPr>
      </w:pPr>
      <w:r w:rsidRPr="007A0F71">
        <w:rPr>
          <w:rFonts w:ascii="Times New Roman" w:hAnsi="Times New Roman"/>
        </w:rPr>
        <w:t>1535 Command Drive, Suite E-302</w:t>
      </w:r>
    </w:p>
    <w:p w:rsidR="007A0F71" w:rsidRPr="007A0F71" w:rsidRDefault="007A0F71" w:rsidP="007A0F71">
      <w:pPr>
        <w:pStyle w:val="NoSpacing"/>
        <w:rPr>
          <w:rFonts w:ascii="Times New Roman" w:hAnsi="Times New Roman"/>
        </w:rPr>
      </w:pPr>
      <w:r w:rsidRPr="007A0F71">
        <w:rPr>
          <w:rFonts w:ascii="Times New Roman" w:hAnsi="Times New Roman"/>
        </w:rPr>
        <w:t>Andrews AFB, MD  20762-7002</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Pr>
          <w:rFonts w:ascii="Times New Roman" w:hAnsi="Times New Roman"/>
          <w:bCs/>
        </w:rPr>
        <w:t xml:space="preserve"> </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ab/>
        <w:t xml:space="preserve">Reference your application submitted under the provisions of </w:t>
      </w:r>
      <w:proofErr w:type="spellStart"/>
      <w:r w:rsidRPr="007A0F71">
        <w:rPr>
          <w:rFonts w:ascii="Times New Roman" w:hAnsi="Times New Roman"/>
        </w:rPr>
        <w:t>DoDI</w:t>
      </w:r>
      <w:proofErr w:type="spellEnd"/>
      <w:r w:rsidRPr="007A0F71">
        <w:rPr>
          <w:rFonts w:ascii="Times New Roman" w:hAnsi="Times New Roman"/>
        </w:rPr>
        <w:t xml:space="preserve"> 6040.44 (Section 1554, 10 USC), PDBR Case Number PD-2009-00385.</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ab/>
      </w:r>
      <w:r w:rsidRPr="007A0F71">
        <w:rPr>
          <w:rFonts w:ascii="Times New Roman" w:hAnsi="Times New Roman"/>
        </w:rPr>
        <w:tab/>
      </w:r>
      <w:r w:rsidRPr="007A0F71">
        <w:rPr>
          <w:rFonts w:ascii="Times New Roman" w:hAnsi="Times New Roman"/>
        </w:rPr>
        <w:tab/>
      </w:r>
      <w:r w:rsidRPr="007A0F71">
        <w:rPr>
          <w:rFonts w:ascii="Times New Roman" w:hAnsi="Times New Roman"/>
        </w:rPr>
        <w:tab/>
      </w:r>
      <w:r w:rsidRPr="007A0F71">
        <w:rPr>
          <w:rFonts w:ascii="Times New Roman" w:hAnsi="Times New Roman"/>
        </w:rPr>
        <w:tab/>
      </w:r>
      <w:r w:rsidRPr="007A0F71">
        <w:rPr>
          <w:rFonts w:ascii="Times New Roman" w:hAnsi="Times New Roman"/>
        </w:rPr>
        <w:tab/>
      </w:r>
      <w:r w:rsidRPr="007A0F71">
        <w:rPr>
          <w:rFonts w:ascii="Times New Roman" w:hAnsi="Times New Roman"/>
        </w:rPr>
        <w:tab/>
        <w:t>Sincerely</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Pr>
          <w:rFonts w:ascii="Times New Roman" w:hAnsi="Times New Roman"/>
        </w:rPr>
        <w:t xml:space="preserve"> </w:t>
      </w:r>
    </w:p>
    <w:p w:rsidR="007A0F71" w:rsidRPr="007A0F71" w:rsidRDefault="007A0F71" w:rsidP="007A0F71">
      <w:pPr>
        <w:pStyle w:val="NoSpacing"/>
        <w:rPr>
          <w:rFonts w:ascii="Times New Roman" w:hAnsi="Times New Roman"/>
        </w:rPr>
      </w:pPr>
      <w:r w:rsidRPr="007A0F71">
        <w:rPr>
          <w:rFonts w:ascii="Times New Roman" w:hAnsi="Times New Roman"/>
        </w:rPr>
        <w:t>Director</w:t>
      </w:r>
    </w:p>
    <w:p w:rsidR="007A0F71" w:rsidRPr="007A0F71" w:rsidRDefault="007A0F71" w:rsidP="007A0F71">
      <w:pPr>
        <w:pStyle w:val="NoSpacing"/>
        <w:rPr>
          <w:rFonts w:ascii="Times New Roman" w:hAnsi="Times New Roman"/>
        </w:rPr>
      </w:pPr>
      <w:r w:rsidRPr="007A0F71">
        <w:rPr>
          <w:rFonts w:ascii="Times New Roman" w:hAnsi="Times New Roman"/>
        </w:rPr>
        <w:t>Air Force Review Boards Agency</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Attachment:</w:t>
      </w:r>
    </w:p>
    <w:p w:rsidR="007A0F71" w:rsidRPr="007A0F71" w:rsidRDefault="007A0F71" w:rsidP="007A0F71">
      <w:pPr>
        <w:pStyle w:val="NoSpacing"/>
        <w:rPr>
          <w:rFonts w:ascii="Times New Roman" w:hAnsi="Times New Roman"/>
        </w:rPr>
      </w:pPr>
      <w:r w:rsidRPr="007A0F71">
        <w:rPr>
          <w:rFonts w:ascii="Times New Roman" w:hAnsi="Times New Roman"/>
        </w:rPr>
        <w:t>Record of Proceedings</w:t>
      </w:r>
    </w:p>
    <w:p w:rsidR="007A0F71" w:rsidRPr="007A0F71" w:rsidRDefault="007A0F71" w:rsidP="007A0F71">
      <w:pPr>
        <w:pStyle w:val="NoSpacing"/>
        <w:rPr>
          <w:rFonts w:ascii="Times New Roman" w:hAnsi="Times New Roman"/>
        </w:rPr>
      </w:pPr>
    </w:p>
    <w:p w:rsidR="007A0F71" w:rsidRPr="007A0F71" w:rsidRDefault="007A0F71" w:rsidP="007A0F71">
      <w:pPr>
        <w:pStyle w:val="NoSpacing"/>
        <w:rPr>
          <w:rFonts w:ascii="Times New Roman" w:hAnsi="Times New Roman"/>
        </w:rPr>
      </w:pPr>
      <w:r w:rsidRPr="007A0F71">
        <w:rPr>
          <w:rFonts w:ascii="Times New Roman" w:hAnsi="Times New Roman"/>
        </w:rPr>
        <w:t>cc:</w:t>
      </w:r>
    </w:p>
    <w:p w:rsidR="00B522CD" w:rsidRPr="00E34DD9" w:rsidRDefault="007A0F71" w:rsidP="007A0F71">
      <w:pPr>
        <w:pStyle w:val="NoSpacing"/>
        <w:rPr>
          <w:color w:val="auto"/>
          <w:szCs w:val="24"/>
        </w:rPr>
      </w:pPr>
      <w:r w:rsidRPr="007A0F71">
        <w:rPr>
          <w:rFonts w:ascii="Times New Roman" w:hAnsi="Times New Roman"/>
        </w:rPr>
        <w:t>SAF/MRBR</w:t>
      </w:r>
    </w:p>
    <w:p w:rsidR="00AA04B3" w:rsidRPr="00E34DD9" w:rsidRDefault="00AA04B3" w:rsidP="00C44B44">
      <w:pPr>
        <w:tabs>
          <w:tab w:val="left" w:pos="288"/>
          <w:tab w:val="left" w:pos="4320"/>
          <w:tab w:val="left" w:pos="4410"/>
          <w:tab w:val="left" w:pos="4770"/>
          <w:tab w:val="left" w:pos="4860"/>
          <w:tab w:val="left" w:pos="5040"/>
        </w:tabs>
        <w:spacing w:line="240" w:lineRule="exact"/>
        <w:jc w:val="both"/>
        <w:rPr>
          <w:color w:val="auto"/>
          <w:szCs w:val="24"/>
        </w:rPr>
      </w:pPr>
    </w:p>
    <w:sectPr w:rsidR="00AA04B3" w:rsidRPr="00E34DD9"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1B" w:rsidRDefault="00650C1B">
      <w:r>
        <w:separator/>
      </w:r>
    </w:p>
  </w:endnote>
  <w:endnote w:type="continuationSeparator" w:id="0">
    <w:p w:rsidR="00650C1B" w:rsidRDefault="00650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9" w:rsidRDefault="00FF681D">
    <w:pPr>
      <w:pStyle w:val="Footer"/>
      <w:framePr w:wrap="around" w:vAnchor="text" w:hAnchor="margin" w:xAlign="center" w:y="1"/>
      <w:rPr>
        <w:rStyle w:val="PageNumber"/>
      </w:rPr>
    </w:pPr>
    <w:r>
      <w:rPr>
        <w:rStyle w:val="PageNumber"/>
      </w:rPr>
      <w:fldChar w:fldCharType="begin"/>
    </w:r>
    <w:r w:rsidR="005740B9">
      <w:rPr>
        <w:rStyle w:val="PageNumber"/>
      </w:rPr>
      <w:instrText xml:space="preserve">PAGE  </w:instrText>
    </w:r>
    <w:r>
      <w:rPr>
        <w:rStyle w:val="PageNumber"/>
      </w:rPr>
      <w:fldChar w:fldCharType="separate"/>
    </w:r>
    <w:r w:rsidR="005740B9">
      <w:rPr>
        <w:rStyle w:val="PageNumber"/>
        <w:noProof/>
      </w:rPr>
      <w:t>2</w:t>
    </w:r>
    <w:r>
      <w:rPr>
        <w:rStyle w:val="PageNumber"/>
      </w:rPr>
      <w:fldChar w:fldCharType="end"/>
    </w:r>
  </w:p>
  <w:p w:rsidR="005740B9" w:rsidRDefault="005740B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9" w:rsidRPr="00332112" w:rsidRDefault="00FF681D">
    <w:pPr>
      <w:pStyle w:val="Footer"/>
      <w:framePr w:wrap="around" w:vAnchor="text" w:hAnchor="margin" w:xAlign="center" w:y="1"/>
      <w:rPr>
        <w:rStyle w:val="PageNumber"/>
        <w:color w:val="auto"/>
      </w:rPr>
    </w:pPr>
    <w:r w:rsidRPr="00332112">
      <w:rPr>
        <w:rStyle w:val="PageNumber"/>
        <w:color w:val="auto"/>
      </w:rPr>
      <w:fldChar w:fldCharType="begin"/>
    </w:r>
    <w:r w:rsidR="005740B9" w:rsidRPr="00332112">
      <w:rPr>
        <w:rStyle w:val="PageNumber"/>
        <w:color w:val="auto"/>
      </w:rPr>
      <w:instrText xml:space="preserve">PAGE  </w:instrText>
    </w:r>
    <w:r w:rsidRPr="00332112">
      <w:rPr>
        <w:rStyle w:val="PageNumber"/>
        <w:color w:val="auto"/>
      </w:rPr>
      <w:fldChar w:fldCharType="separate"/>
    </w:r>
    <w:r w:rsidR="007A0F71">
      <w:rPr>
        <w:rStyle w:val="PageNumber"/>
        <w:noProof/>
        <w:color w:val="auto"/>
      </w:rPr>
      <w:t>5</w:t>
    </w:r>
    <w:r w:rsidRPr="00332112">
      <w:rPr>
        <w:rStyle w:val="PageNumber"/>
        <w:color w:val="auto"/>
      </w:rPr>
      <w:fldChar w:fldCharType="end"/>
    </w:r>
  </w:p>
  <w:p w:rsidR="005740B9" w:rsidRPr="00332112" w:rsidRDefault="005740B9" w:rsidP="002B0749">
    <w:pPr>
      <w:pStyle w:val="Footer"/>
      <w:jc w:val="right"/>
      <w:rPr>
        <w:color w:val="auto"/>
      </w:rPr>
    </w:pPr>
    <w:r>
      <w:tab/>
    </w:r>
    <w:r>
      <w:tab/>
    </w:r>
    <w:r w:rsidRPr="00332112">
      <w:rPr>
        <w:caps/>
        <w:color w:val="auto"/>
      </w:rPr>
      <w:t>PD0900385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1B" w:rsidRDefault="00650C1B">
      <w:r>
        <w:separator/>
      </w:r>
    </w:p>
  </w:footnote>
  <w:footnote w:type="continuationSeparator" w:id="0">
    <w:p w:rsidR="00650C1B" w:rsidRDefault="00650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82D"/>
    <w:multiLevelType w:val="multilevel"/>
    <w:tmpl w:val="EDD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067B"/>
    <w:multiLevelType w:val="multilevel"/>
    <w:tmpl w:val="B7F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D0C1D"/>
    <w:multiLevelType w:val="multilevel"/>
    <w:tmpl w:val="C60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C3160"/>
    <w:multiLevelType w:val="multilevel"/>
    <w:tmpl w:val="E4B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E37C9"/>
    <w:multiLevelType w:val="multilevel"/>
    <w:tmpl w:val="95D2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6172C"/>
    <w:multiLevelType w:val="multilevel"/>
    <w:tmpl w:val="325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272B9"/>
    <w:multiLevelType w:val="multilevel"/>
    <w:tmpl w:val="F13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2585A"/>
    <w:multiLevelType w:val="multilevel"/>
    <w:tmpl w:val="5616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47A55"/>
    <w:multiLevelType w:val="multilevel"/>
    <w:tmpl w:val="BD3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C0A1F"/>
    <w:multiLevelType w:val="multilevel"/>
    <w:tmpl w:val="D0C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1374A"/>
    <w:multiLevelType w:val="multilevel"/>
    <w:tmpl w:val="854E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0725"/>
    <w:multiLevelType w:val="multilevel"/>
    <w:tmpl w:val="6E1E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F7D28"/>
    <w:multiLevelType w:val="multilevel"/>
    <w:tmpl w:val="6E7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F7671"/>
    <w:multiLevelType w:val="multilevel"/>
    <w:tmpl w:val="3152A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C253F"/>
    <w:multiLevelType w:val="multilevel"/>
    <w:tmpl w:val="4F6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5401B"/>
    <w:multiLevelType w:val="multilevel"/>
    <w:tmpl w:val="4878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80C40"/>
    <w:multiLevelType w:val="multilevel"/>
    <w:tmpl w:val="4CC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37A2D"/>
    <w:multiLevelType w:val="multilevel"/>
    <w:tmpl w:val="D9EC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324A1"/>
    <w:multiLevelType w:val="multilevel"/>
    <w:tmpl w:val="DF98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BC51AA"/>
    <w:multiLevelType w:val="multilevel"/>
    <w:tmpl w:val="7D6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2A720F"/>
    <w:multiLevelType w:val="multilevel"/>
    <w:tmpl w:val="FC1C4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1"/>
  </w:num>
  <w:num w:numId="4">
    <w:abstractNumId w:val="5"/>
  </w:num>
  <w:num w:numId="5">
    <w:abstractNumId w:val="13"/>
  </w:num>
  <w:num w:numId="6">
    <w:abstractNumId w:val="17"/>
  </w:num>
  <w:num w:numId="7">
    <w:abstractNumId w:val="6"/>
  </w:num>
  <w:num w:numId="8">
    <w:abstractNumId w:val="20"/>
  </w:num>
  <w:num w:numId="9">
    <w:abstractNumId w:val="7"/>
  </w:num>
  <w:num w:numId="10">
    <w:abstractNumId w:val="9"/>
  </w:num>
  <w:num w:numId="11">
    <w:abstractNumId w:val="4"/>
  </w:num>
  <w:num w:numId="12">
    <w:abstractNumId w:val="18"/>
  </w:num>
  <w:num w:numId="13">
    <w:abstractNumId w:val="1"/>
  </w:num>
  <w:num w:numId="14">
    <w:abstractNumId w:val="12"/>
  </w:num>
  <w:num w:numId="15">
    <w:abstractNumId w:val="2"/>
  </w:num>
  <w:num w:numId="16">
    <w:abstractNumId w:val="8"/>
  </w:num>
  <w:num w:numId="17">
    <w:abstractNumId w:val="3"/>
  </w:num>
  <w:num w:numId="18">
    <w:abstractNumId w:val="19"/>
  </w:num>
  <w:num w:numId="19">
    <w:abstractNumId w:val="0"/>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3302"/>
    <w:rsid w:val="00035C3A"/>
    <w:rsid w:val="000379D0"/>
    <w:rsid w:val="000416F8"/>
    <w:rsid w:val="00051622"/>
    <w:rsid w:val="0006266B"/>
    <w:rsid w:val="00072433"/>
    <w:rsid w:val="000A2BCE"/>
    <w:rsid w:val="000A3E5F"/>
    <w:rsid w:val="000A4BBA"/>
    <w:rsid w:val="000A69A6"/>
    <w:rsid w:val="000B0150"/>
    <w:rsid w:val="000C50AC"/>
    <w:rsid w:val="000C7DE4"/>
    <w:rsid w:val="000D15E7"/>
    <w:rsid w:val="000D43F9"/>
    <w:rsid w:val="000D4717"/>
    <w:rsid w:val="000D5C64"/>
    <w:rsid w:val="000D7D55"/>
    <w:rsid w:val="000E0734"/>
    <w:rsid w:val="000F33FA"/>
    <w:rsid w:val="000F427B"/>
    <w:rsid w:val="0010417F"/>
    <w:rsid w:val="00104A67"/>
    <w:rsid w:val="0010530E"/>
    <w:rsid w:val="00114F20"/>
    <w:rsid w:val="00116FEA"/>
    <w:rsid w:val="001231DC"/>
    <w:rsid w:val="001315DD"/>
    <w:rsid w:val="00135385"/>
    <w:rsid w:val="001364D1"/>
    <w:rsid w:val="001410AA"/>
    <w:rsid w:val="001541C5"/>
    <w:rsid w:val="001572E1"/>
    <w:rsid w:val="00161797"/>
    <w:rsid w:val="00171011"/>
    <w:rsid w:val="0017455A"/>
    <w:rsid w:val="00177659"/>
    <w:rsid w:val="0018078C"/>
    <w:rsid w:val="001852E8"/>
    <w:rsid w:val="00185ECB"/>
    <w:rsid w:val="00187C06"/>
    <w:rsid w:val="0019273F"/>
    <w:rsid w:val="001A7538"/>
    <w:rsid w:val="001B5B59"/>
    <w:rsid w:val="001C181A"/>
    <w:rsid w:val="001C2053"/>
    <w:rsid w:val="001C28D1"/>
    <w:rsid w:val="001C54DB"/>
    <w:rsid w:val="001C7418"/>
    <w:rsid w:val="001D0051"/>
    <w:rsid w:val="001D1574"/>
    <w:rsid w:val="001D2224"/>
    <w:rsid w:val="001D63FC"/>
    <w:rsid w:val="001D6A8C"/>
    <w:rsid w:val="001D71CB"/>
    <w:rsid w:val="001D7A56"/>
    <w:rsid w:val="001E5815"/>
    <w:rsid w:val="001F68DF"/>
    <w:rsid w:val="00217C09"/>
    <w:rsid w:val="00225196"/>
    <w:rsid w:val="00225CB4"/>
    <w:rsid w:val="002276EA"/>
    <w:rsid w:val="0023161B"/>
    <w:rsid w:val="002338CA"/>
    <w:rsid w:val="0024227D"/>
    <w:rsid w:val="00246860"/>
    <w:rsid w:val="0025183C"/>
    <w:rsid w:val="00260EF9"/>
    <w:rsid w:val="0026318D"/>
    <w:rsid w:val="0027159C"/>
    <w:rsid w:val="00274549"/>
    <w:rsid w:val="00274E46"/>
    <w:rsid w:val="00276C86"/>
    <w:rsid w:val="002A6A3C"/>
    <w:rsid w:val="002B03B2"/>
    <w:rsid w:val="002B0749"/>
    <w:rsid w:val="002B624E"/>
    <w:rsid w:val="002C3AF2"/>
    <w:rsid w:val="002C7AB2"/>
    <w:rsid w:val="002D18B4"/>
    <w:rsid w:val="002D7C71"/>
    <w:rsid w:val="002E1C31"/>
    <w:rsid w:val="002E2D8E"/>
    <w:rsid w:val="002E3474"/>
    <w:rsid w:val="002E7616"/>
    <w:rsid w:val="002E764B"/>
    <w:rsid w:val="002F4BDA"/>
    <w:rsid w:val="002F7F81"/>
    <w:rsid w:val="00323E70"/>
    <w:rsid w:val="00332112"/>
    <w:rsid w:val="00363362"/>
    <w:rsid w:val="00371376"/>
    <w:rsid w:val="0037520D"/>
    <w:rsid w:val="00377BD2"/>
    <w:rsid w:val="0038210B"/>
    <w:rsid w:val="00385D6F"/>
    <w:rsid w:val="00387B52"/>
    <w:rsid w:val="0039328F"/>
    <w:rsid w:val="00393651"/>
    <w:rsid w:val="003A41BA"/>
    <w:rsid w:val="003A6A99"/>
    <w:rsid w:val="003B227A"/>
    <w:rsid w:val="003B5152"/>
    <w:rsid w:val="003D2BA3"/>
    <w:rsid w:val="003D7DDB"/>
    <w:rsid w:val="003E0543"/>
    <w:rsid w:val="003E7952"/>
    <w:rsid w:val="003F58B0"/>
    <w:rsid w:val="004007E9"/>
    <w:rsid w:val="00401BBC"/>
    <w:rsid w:val="0040268D"/>
    <w:rsid w:val="00404B45"/>
    <w:rsid w:val="00406CC5"/>
    <w:rsid w:val="004074A4"/>
    <w:rsid w:val="004172DB"/>
    <w:rsid w:val="004174A4"/>
    <w:rsid w:val="00422B75"/>
    <w:rsid w:val="00425AB1"/>
    <w:rsid w:val="0043503A"/>
    <w:rsid w:val="0044384F"/>
    <w:rsid w:val="004543BC"/>
    <w:rsid w:val="004574C6"/>
    <w:rsid w:val="00457BCF"/>
    <w:rsid w:val="0046204E"/>
    <w:rsid w:val="004718E7"/>
    <w:rsid w:val="004725BE"/>
    <w:rsid w:val="00473D5C"/>
    <w:rsid w:val="004761CC"/>
    <w:rsid w:val="00481148"/>
    <w:rsid w:val="004A24D2"/>
    <w:rsid w:val="004A4136"/>
    <w:rsid w:val="004B03F3"/>
    <w:rsid w:val="004B147C"/>
    <w:rsid w:val="004B3C22"/>
    <w:rsid w:val="004B7169"/>
    <w:rsid w:val="004E32EA"/>
    <w:rsid w:val="00510588"/>
    <w:rsid w:val="0051146C"/>
    <w:rsid w:val="00513282"/>
    <w:rsid w:val="00523454"/>
    <w:rsid w:val="0052590B"/>
    <w:rsid w:val="00526591"/>
    <w:rsid w:val="00533551"/>
    <w:rsid w:val="005350A5"/>
    <w:rsid w:val="00536379"/>
    <w:rsid w:val="00540BEF"/>
    <w:rsid w:val="005436C2"/>
    <w:rsid w:val="00553CA3"/>
    <w:rsid w:val="00555AAE"/>
    <w:rsid w:val="005618BE"/>
    <w:rsid w:val="00562A8E"/>
    <w:rsid w:val="005740B9"/>
    <w:rsid w:val="005A258C"/>
    <w:rsid w:val="005A3560"/>
    <w:rsid w:val="005B011A"/>
    <w:rsid w:val="005D536E"/>
    <w:rsid w:val="005E251C"/>
    <w:rsid w:val="005F1115"/>
    <w:rsid w:val="005F27F2"/>
    <w:rsid w:val="005F3F3A"/>
    <w:rsid w:val="005F424D"/>
    <w:rsid w:val="00601D18"/>
    <w:rsid w:val="00614D2B"/>
    <w:rsid w:val="00615641"/>
    <w:rsid w:val="0063084F"/>
    <w:rsid w:val="00634C4A"/>
    <w:rsid w:val="006418C9"/>
    <w:rsid w:val="00645046"/>
    <w:rsid w:val="00650C1B"/>
    <w:rsid w:val="00662F08"/>
    <w:rsid w:val="00663589"/>
    <w:rsid w:val="0067443B"/>
    <w:rsid w:val="00684E2B"/>
    <w:rsid w:val="00690FDA"/>
    <w:rsid w:val="006958D8"/>
    <w:rsid w:val="00696476"/>
    <w:rsid w:val="006A376D"/>
    <w:rsid w:val="006A40E6"/>
    <w:rsid w:val="006A75FA"/>
    <w:rsid w:val="006B5923"/>
    <w:rsid w:val="006C016D"/>
    <w:rsid w:val="006D2D39"/>
    <w:rsid w:val="006D2E0E"/>
    <w:rsid w:val="006E06D1"/>
    <w:rsid w:val="006E7356"/>
    <w:rsid w:val="006F1A46"/>
    <w:rsid w:val="007007E6"/>
    <w:rsid w:val="007165CE"/>
    <w:rsid w:val="00721D12"/>
    <w:rsid w:val="00721F8B"/>
    <w:rsid w:val="00736A49"/>
    <w:rsid w:val="00744EBB"/>
    <w:rsid w:val="00746AE2"/>
    <w:rsid w:val="0076100C"/>
    <w:rsid w:val="00761AB9"/>
    <w:rsid w:val="00764A90"/>
    <w:rsid w:val="00781BD4"/>
    <w:rsid w:val="00784832"/>
    <w:rsid w:val="00791379"/>
    <w:rsid w:val="00791F1E"/>
    <w:rsid w:val="007A0B39"/>
    <w:rsid w:val="007A0F71"/>
    <w:rsid w:val="007A168F"/>
    <w:rsid w:val="007A28E4"/>
    <w:rsid w:val="007A55CA"/>
    <w:rsid w:val="007A5AD1"/>
    <w:rsid w:val="007B0A06"/>
    <w:rsid w:val="007B7C41"/>
    <w:rsid w:val="007C433E"/>
    <w:rsid w:val="007C4C00"/>
    <w:rsid w:val="007D0292"/>
    <w:rsid w:val="007E2046"/>
    <w:rsid w:val="007E4FBB"/>
    <w:rsid w:val="00804844"/>
    <w:rsid w:val="00811D5B"/>
    <w:rsid w:val="00813C98"/>
    <w:rsid w:val="00815703"/>
    <w:rsid w:val="00817713"/>
    <w:rsid w:val="00830999"/>
    <w:rsid w:val="00830D5E"/>
    <w:rsid w:val="00830F69"/>
    <w:rsid w:val="0083333E"/>
    <w:rsid w:val="00834458"/>
    <w:rsid w:val="00837465"/>
    <w:rsid w:val="00841457"/>
    <w:rsid w:val="00842F03"/>
    <w:rsid w:val="0084374E"/>
    <w:rsid w:val="0085206E"/>
    <w:rsid w:val="00853718"/>
    <w:rsid w:val="008541EF"/>
    <w:rsid w:val="00855696"/>
    <w:rsid w:val="0086162B"/>
    <w:rsid w:val="00865207"/>
    <w:rsid w:val="00871262"/>
    <w:rsid w:val="00875B51"/>
    <w:rsid w:val="00875DF8"/>
    <w:rsid w:val="00875F2D"/>
    <w:rsid w:val="008A3B2E"/>
    <w:rsid w:val="008A63A9"/>
    <w:rsid w:val="008B5D31"/>
    <w:rsid w:val="008B7329"/>
    <w:rsid w:val="008C1017"/>
    <w:rsid w:val="008D1078"/>
    <w:rsid w:val="008D1F33"/>
    <w:rsid w:val="008E1AE5"/>
    <w:rsid w:val="008E28CE"/>
    <w:rsid w:val="008E2D99"/>
    <w:rsid w:val="008E4A60"/>
    <w:rsid w:val="009026E8"/>
    <w:rsid w:val="009061EE"/>
    <w:rsid w:val="00914ADB"/>
    <w:rsid w:val="00923B25"/>
    <w:rsid w:val="0094176B"/>
    <w:rsid w:val="00942645"/>
    <w:rsid w:val="009447AB"/>
    <w:rsid w:val="0095340A"/>
    <w:rsid w:val="00954581"/>
    <w:rsid w:val="0095466C"/>
    <w:rsid w:val="0096168C"/>
    <w:rsid w:val="009732B8"/>
    <w:rsid w:val="0097399F"/>
    <w:rsid w:val="00977CB4"/>
    <w:rsid w:val="00985099"/>
    <w:rsid w:val="009900C1"/>
    <w:rsid w:val="009A0DE3"/>
    <w:rsid w:val="009B1534"/>
    <w:rsid w:val="009B69D3"/>
    <w:rsid w:val="009B7BA7"/>
    <w:rsid w:val="009C0938"/>
    <w:rsid w:val="009C3D79"/>
    <w:rsid w:val="009C3F82"/>
    <w:rsid w:val="009C7DF5"/>
    <w:rsid w:val="009D1ADE"/>
    <w:rsid w:val="009E1283"/>
    <w:rsid w:val="009F4DC0"/>
    <w:rsid w:val="00A01EDE"/>
    <w:rsid w:val="00A1105B"/>
    <w:rsid w:val="00A15CAD"/>
    <w:rsid w:val="00A16876"/>
    <w:rsid w:val="00A200AA"/>
    <w:rsid w:val="00A2186F"/>
    <w:rsid w:val="00A2270B"/>
    <w:rsid w:val="00A2496E"/>
    <w:rsid w:val="00A258B7"/>
    <w:rsid w:val="00A47CF1"/>
    <w:rsid w:val="00A50418"/>
    <w:rsid w:val="00A518AE"/>
    <w:rsid w:val="00A608FB"/>
    <w:rsid w:val="00A70E7B"/>
    <w:rsid w:val="00A76094"/>
    <w:rsid w:val="00A86CB6"/>
    <w:rsid w:val="00A90D55"/>
    <w:rsid w:val="00AA04B3"/>
    <w:rsid w:val="00AC439D"/>
    <w:rsid w:val="00AC461D"/>
    <w:rsid w:val="00AC4C54"/>
    <w:rsid w:val="00AD5D26"/>
    <w:rsid w:val="00AE2D29"/>
    <w:rsid w:val="00AE3316"/>
    <w:rsid w:val="00AF699F"/>
    <w:rsid w:val="00B03A90"/>
    <w:rsid w:val="00B07781"/>
    <w:rsid w:val="00B23F4F"/>
    <w:rsid w:val="00B2727C"/>
    <w:rsid w:val="00B32179"/>
    <w:rsid w:val="00B33101"/>
    <w:rsid w:val="00B34D00"/>
    <w:rsid w:val="00B40A3E"/>
    <w:rsid w:val="00B44A32"/>
    <w:rsid w:val="00B522CD"/>
    <w:rsid w:val="00B55917"/>
    <w:rsid w:val="00B72303"/>
    <w:rsid w:val="00B80224"/>
    <w:rsid w:val="00B82277"/>
    <w:rsid w:val="00BA2D98"/>
    <w:rsid w:val="00BA30D1"/>
    <w:rsid w:val="00BA5BE2"/>
    <w:rsid w:val="00BA7F46"/>
    <w:rsid w:val="00BB0A0A"/>
    <w:rsid w:val="00BB3314"/>
    <w:rsid w:val="00BC0701"/>
    <w:rsid w:val="00BD6806"/>
    <w:rsid w:val="00BD7831"/>
    <w:rsid w:val="00BD7C10"/>
    <w:rsid w:val="00BE0DEB"/>
    <w:rsid w:val="00BE2F3F"/>
    <w:rsid w:val="00BE44B9"/>
    <w:rsid w:val="00BE6FEB"/>
    <w:rsid w:val="00C013A0"/>
    <w:rsid w:val="00C13B34"/>
    <w:rsid w:val="00C261C6"/>
    <w:rsid w:val="00C30A97"/>
    <w:rsid w:val="00C31A88"/>
    <w:rsid w:val="00C31DDC"/>
    <w:rsid w:val="00C34326"/>
    <w:rsid w:val="00C37E9D"/>
    <w:rsid w:val="00C44B44"/>
    <w:rsid w:val="00C54DF3"/>
    <w:rsid w:val="00C570C4"/>
    <w:rsid w:val="00C71BEC"/>
    <w:rsid w:val="00C846EA"/>
    <w:rsid w:val="00C84AD1"/>
    <w:rsid w:val="00C85579"/>
    <w:rsid w:val="00C947EE"/>
    <w:rsid w:val="00CA068D"/>
    <w:rsid w:val="00CA282D"/>
    <w:rsid w:val="00CB23DC"/>
    <w:rsid w:val="00CB28E2"/>
    <w:rsid w:val="00CB7FF7"/>
    <w:rsid w:val="00CC2044"/>
    <w:rsid w:val="00CC4695"/>
    <w:rsid w:val="00CC69EC"/>
    <w:rsid w:val="00CD34C7"/>
    <w:rsid w:val="00CF4394"/>
    <w:rsid w:val="00D01E06"/>
    <w:rsid w:val="00D06816"/>
    <w:rsid w:val="00D1648B"/>
    <w:rsid w:val="00D20AC0"/>
    <w:rsid w:val="00D336C8"/>
    <w:rsid w:val="00D339E8"/>
    <w:rsid w:val="00D40B1F"/>
    <w:rsid w:val="00D50C8C"/>
    <w:rsid w:val="00D52393"/>
    <w:rsid w:val="00D53A5A"/>
    <w:rsid w:val="00D65F66"/>
    <w:rsid w:val="00D71918"/>
    <w:rsid w:val="00D76AB2"/>
    <w:rsid w:val="00D829AD"/>
    <w:rsid w:val="00D87788"/>
    <w:rsid w:val="00D910C2"/>
    <w:rsid w:val="00D9189B"/>
    <w:rsid w:val="00D91DA6"/>
    <w:rsid w:val="00D972D4"/>
    <w:rsid w:val="00DA195B"/>
    <w:rsid w:val="00DA3ED0"/>
    <w:rsid w:val="00DB1DD8"/>
    <w:rsid w:val="00DB6FBE"/>
    <w:rsid w:val="00DC233D"/>
    <w:rsid w:val="00DD3593"/>
    <w:rsid w:val="00DD70D5"/>
    <w:rsid w:val="00DE7E74"/>
    <w:rsid w:val="00E017F0"/>
    <w:rsid w:val="00E041E4"/>
    <w:rsid w:val="00E0445C"/>
    <w:rsid w:val="00E1280C"/>
    <w:rsid w:val="00E14581"/>
    <w:rsid w:val="00E15539"/>
    <w:rsid w:val="00E16541"/>
    <w:rsid w:val="00E2632B"/>
    <w:rsid w:val="00E34DD9"/>
    <w:rsid w:val="00E405EA"/>
    <w:rsid w:val="00E40F19"/>
    <w:rsid w:val="00E42789"/>
    <w:rsid w:val="00E50BEB"/>
    <w:rsid w:val="00E55F25"/>
    <w:rsid w:val="00E560D5"/>
    <w:rsid w:val="00E72FC7"/>
    <w:rsid w:val="00E74E67"/>
    <w:rsid w:val="00E82B6D"/>
    <w:rsid w:val="00E83F78"/>
    <w:rsid w:val="00E866F8"/>
    <w:rsid w:val="00E9584B"/>
    <w:rsid w:val="00EA11B6"/>
    <w:rsid w:val="00EA2DD8"/>
    <w:rsid w:val="00EA681F"/>
    <w:rsid w:val="00EB76E4"/>
    <w:rsid w:val="00EC0E65"/>
    <w:rsid w:val="00ED0393"/>
    <w:rsid w:val="00EE0B44"/>
    <w:rsid w:val="00EF608E"/>
    <w:rsid w:val="00F0706C"/>
    <w:rsid w:val="00F1516A"/>
    <w:rsid w:val="00F22A26"/>
    <w:rsid w:val="00F274C7"/>
    <w:rsid w:val="00F31C45"/>
    <w:rsid w:val="00F32139"/>
    <w:rsid w:val="00F34E08"/>
    <w:rsid w:val="00F41D91"/>
    <w:rsid w:val="00F46964"/>
    <w:rsid w:val="00F47D93"/>
    <w:rsid w:val="00F5126A"/>
    <w:rsid w:val="00F718A8"/>
    <w:rsid w:val="00F71C7A"/>
    <w:rsid w:val="00F72183"/>
    <w:rsid w:val="00F73E6E"/>
    <w:rsid w:val="00F82981"/>
    <w:rsid w:val="00F8311F"/>
    <w:rsid w:val="00F83248"/>
    <w:rsid w:val="00F853AE"/>
    <w:rsid w:val="00F93DCC"/>
    <w:rsid w:val="00F9435D"/>
    <w:rsid w:val="00FA50BF"/>
    <w:rsid w:val="00FB593A"/>
    <w:rsid w:val="00FB6E82"/>
    <w:rsid w:val="00FC4576"/>
    <w:rsid w:val="00FC7DBC"/>
    <w:rsid w:val="00FD1D5A"/>
    <w:rsid w:val="00FF3C25"/>
    <w:rsid w:val="00FF681D"/>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link w:val="Heading1Char"/>
    <w:uiPriority w:val="9"/>
    <w:qFormat/>
    <w:rsid w:val="005618BE"/>
    <w:pPr>
      <w:outlineLvl w:val="0"/>
    </w:pPr>
    <w:rPr>
      <w:rFonts w:ascii="Times New Roman" w:hAnsi="Times New Roman"/>
      <w:color w:val="auto"/>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5618BE"/>
    <w:rPr>
      <w:strike w:val="0"/>
      <w:dstrike w:val="0"/>
      <w:color w:val="000066"/>
      <w:u w:val="none"/>
      <w:effect w:val="none"/>
    </w:rPr>
  </w:style>
  <w:style w:type="paragraph" w:styleId="NormalWeb">
    <w:name w:val="Normal (Web)"/>
    <w:basedOn w:val="Normal"/>
    <w:uiPriority w:val="99"/>
    <w:unhideWhenUsed/>
    <w:rsid w:val="005618BE"/>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5618BE"/>
    <w:rPr>
      <w:b/>
      <w:bCs/>
    </w:rPr>
  </w:style>
  <w:style w:type="character" w:styleId="Emphasis">
    <w:name w:val="Emphasis"/>
    <w:basedOn w:val="DefaultParagraphFont"/>
    <w:uiPriority w:val="20"/>
    <w:qFormat/>
    <w:rsid w:val="005618BE"/>
    <w:rPr>
      <w:i/>
      <w:iCs/>
    </w:rPr>
  </w:style>
  <w:style w:type="character" w:customStyle="1" w:styleId="Heading1Char">
    <w:name w:val="Heading 1 Char"/>
    <w:basedOn w:val="DefaultParagraphFont"/>
    <w:link w:val="Heading1"/>
    <w:uiPriority w:val="9"/>
    <w:rsid w:val="005618BE"/>
    <w:rPr>
      <w:rFonts w:ascii="Times New Roman" w:hAnsi="Times New Roman"/>
      <w:kern w:val="36"/>
      <w:sz w:val="24"/>
      <w:szCs w:val="24"/>
    </w:rPr>
  </w:style>
  <w:style w:type="character" w:customStyle="1" w:styleId="pronunciation">
    <w:name w:val="pronunciation"/>
    <w:basedOn w:val="DefaultParagraphFont"/>
    <w:rsid w:val="005618BE"/>
  </w:style>
  <w:style w:type="character" w:customStyle="1" w:styleId="date">
    <w:name w:val="date"/>
    <w:basedOn w:val="DefaultParagraphFont"/>
    <w:rsid w:val="005618BE"/>
  </w:style>
  <w:style w:type="character" w:customStyle="1" w:styleId="ext-reflink">
    <w:name w:val="ext-reflink"/>
    <w:basedOn w:val="DefaultParagraphFont"/>
    <w:rsid w:val="005618BE"/>
  </w:style>
  <w:style w:type="character" w:customStyle="1" w:styleId="style3">
    <w:name w:val="style3"/>
    <w:basedOn w:val="DefaultParagraphFont"/>
    <w:rsid w:val="00555AAE"/>
  </w:style>
  <w:style w:type="character" w:customStyle="1" w:styleId="style4">
    <w:name w:val="style4"/>
    <w:basedOn w:val="DefaultParagraphFont"/>
    <w:rsid w:val="00555AAE"/>
  </w:style>
  <w:style w:type="paragraph" w:styleId="BodyText2">
    <w:name w:val="Body Text 2"/>
    <w:basedOn w:val="Normal"/>
    <w:link w:val="BodyText2Char"/>
    <w:rsid w:val="007A0F71"/>
    <w:pPr>
      <w:spacing w:after="120" w:line="480" w:lineRule="auto"/>
    </w:pPr>
  </w:style>
  <w:style w:type="character" w:customStyle="1" w:styleId="BodyText2Char">
    <w:name w:val="Body Text 2 Char"/>
    <w:basedOn w:val="DefaultParagraphFont"/>
    <w:link w:val="BodyText2"/>
    <w:rsid w:val="007A0F71"/>
    <w:rPr>
      <w:color w:val="008080"/>
      <w:sz w:val="24"/>
    </w:rPr>
  </w:style>
  <w:style w:type="paragraph" w:styleId="NoSpacing">
    <w:name w:val="No Spacing"/>
    <w:uiPriority w:val="1"/>
    <w:qFormat/>
    <w:rsid w:val="007A0F71"/>
    <w:rPr>
      <w:color w:val="008080"/>
      <w:sz w:val="24"/>
    </w:rPr>
  </w:style>
</w:styles>
</file>

<file path=word/webSettings.xml><?xml version="1.0" encoding="utf-8"?>
<w:webSettings xmlns:r="http://schemas.openxmlformats.org/officeDocument/2006/relationships" xmlns:w="http://schemas.openxmlformats.org/wordprocessingml/2006/main">
  <w:divs>
    <w:div w:id="194655995">
      <w:bodyDiv w:val="1"/>
      <w:marLeft w:val="0"/>
      <w:marRight w:val="0"/>
      <w:marTop w:val="0"/>
      <w:marBottom w:val="0"/>
      <w:divBdr>
        <w:top w:val="none" w:sz="0" w:space="0" w:color="auto"/>
        <w:left w:val="none" w:sz="0" w:space="0" w:color="auto"/>
        <w:bottom w:val="none" w:sz="0" w:space="0" w:color="auto"/>
        <w:right w:val="none" w:sz="0" w:space="0" w:color="auto"/>
      </w:divBdr>
      <w:divsChild>
        <w:div w:id="1687366542">
          <w:marLeft w:val="0"/>
          <w:marRight w:val="0"/>
          <w:marTop w:val="60"/>
          <w:marBottom w:val="105"/>
          <w:divBdr>
            <w:top w:val="none" w:sz="0" w:space="0" w:color="auto"/>
            <w:left w:val="none" w:sz="0" w:space="0" w:color="auto"/>
            <w:bottom w:val="none" w:sz="0" w:space="0" w:color="auto"/>
            <w:right w:val="none" w:sz="0" w:space="0" w:color="auto"/>
          </w:divBdr>
          <w:divsChild>
            <w:div w:id="1401950665">
              <w:marLeft w:val="0"/>
              <w:marRight w:val="0"/>
              <w:marTop w:val="0"/>
              <w:marBottom w:val="0"/>
              <w:divBdr>
                <w:top w:val="none" w:sz="0" w:space="0" w:color="auto"/>
                <w:left w:val="none" w:sz="0" w:space="0" w:color="auto"/>
                <w:bottom w:val="none" w:sz="0" w:space="0" w:color="auto"/>
                <w:right w:val="none" w:sz="0" w:space="0" w:color="auto"/>
              </w:divBdr>
              <w:divsChild>
                <w:div w:id="1316453253">
                  <w:marLeft w:val="0"/>
                  <w:marRight w:val="0"/>
                  <w:marTop w:val="0"/>
                  <w:marBottom w:val="0"/>
                  <w:divBdr>
                    <w:top w:val="none" w:sz="0" w:space="0" w:color="auto"/>
                    <w:left w:val="none" w:sz="0" w:space="0" w:color="auto"/>
                    <w:bottom w:val="none" w:sz="0" w:space="0" w:color="auto"/>
                    <w:right w:val="none" w:sz="0" w:space="0" w:color="auto"/>
                  </w:divBdr>
                  <w:divsChild>
                    <w:div w:id="731386813">
                      <w:marLeft w:val="0"/>
                      <w:marRight w:val="0"/>
                      <w:marTop w:val="0"/>
                      <w:marBottom w:val="0"/>
                      <w:divBdr>
                        <w:top w:val="none" w:sz="0" w:space="0" w:color="auto"/>
                        <w:left w:val="none" w:sz="0" w:space="0" w:color="auto"/>
                        <w:bottom w:val="none" w:sz="0" w:space="0" w:color="auto"/>
                        <w:right w:val="none" w:sz="0" w:space="0" w:color="auto"/>
                      </w:divBdr>
                      <w:divsChild>
                        <w:div w:id="79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4662">
      <w:bodyDiv w:val="1"/>
      <w:marLeft w:val="0"/>
      <w:marRight w:val="0"/>
      <w:marTop w:val="0"/>
      <w:marBottom w:val="0"/>
      <w:divBdr>
        <w:top w:val="none" w:sz="0" w:space="0" w:color="auto"/>
        <w:left w:val="none" w:sz="0" w:space="0" w:color="auto"/>
        <w:bottom w:val="none" w:sz="0" w:space="0" w:color="auto"/>
        <w:right w:val="none" w:sz="0" w:space="0" w:color="auto"/>
      </w:divBdr>
      <w:divsChild>
        <w:div w:id="1189297640">
          <w:marLeft w:val="0"/>
          <w:marRight w:val="0"/>
          <w:marTop w:val="0"/>
          <w:marBottom w:val="0"/>
          <w:divBdr>
            <w:top w:val="none" w:sz="0" w:space="0" w:color="auto"/>
            <w:left w:val="none" w:sz="0" w:space="0" w:color="auto"/>
            <w:bottom w:val="none" w:sz="0" w:space="0" w:color="auto"/>
            <w:right w:val="none" w:sz="0" w:space="0" w:color="auto"/>
          </w:divBdr>
          <w:divsChild>
            <w:div w:id="1103840062">
              <w:marLeft w:val="0"/>
              <w:marRight w:val="0"/>
              <w:marTop w:val="0"/>
              <w:marBottom w:val="0"/>
              <w:divBdr>
                <w:top w:val="none" w:sz="0" w:space="0" w:color="auto"/>
                <w:left w:val="none" w:sz="0" w:space="0" w:color="auto"/>
                <w:bottom w:val="none" w:sz="0" w:space="0" w:color="auto"/>
                <w:right w:val="none" w:sz="0" w:space="0" w:color="auto"/>
              </w:divBdr>
              <w:divsChild>
                <w:div w:id="614599058">
                  <w:marLeft w:val="0"/>
                  <w:marRight w:val="-3375"/>
                  <w:marTop w:val="0"/>
                  <w:marBottom w:val="0"/>
                  <w:divBdr>
                    <w:top w:val="none" w:sz="0" w:space="0" w:color="auto"/>
                    <w:left w:val="none" w:sz="0" w:space="0" w:color="auto"/>
                    <w:bottom w:val="none" w:sz="0" w:space="0" w:color="auto"/>
                    <w:right w:val="none" w:sz="0" w:space="0" w:color="auto"/>
                  </w:divBdr>
                  <w:divsChild>
                    <w:div w:id="1056971328">
                      <w:marLeft w:val="0"/>
                      <w:marRight w:val="3375"/>
                      <w:marTop w:val="0"/>
                      <w:marBottom w:val="0"/>
                      <w:divBdr>
                        <w:top w:val="none" w:sz="0" w:space="0" w:color="auto"/>
                        <w:left w:val="none" w:sz="0" w:space="0" w:color="auto"/>
                        <w:bottom w:val="none" w:sz="0" w:space="0" w:color="auto"/>
                        <w:right w:val="none" w:sz="0" w:space="0" w:color="auto"/>
                      </w:divBdr>
                      <w:divsChild>
                        <w:div w:id="310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807">
      <w:bodyDiv w:val="1"/>
      <w:marLeft w:val="0"/>
      <w:marRight w:val="0"/>
      <w:marTop w:val="0"/>
      <w:marBottom w:val="0"/>
      <w:divBdr>
        <w:top w:val="none" w:sz="0" w:space="0" w:color="auto"/>
        <w:left w:val="none" w:sz="0" w:space="0" w:color="auto"/>
        <w:bottom w:val="none" w:sz="0" w:space="0" w:color="auto"/>
        <w:right w:val="none" w:sz="0" w:space="0" w:color="auto"/>
      </w:divBdr>
      <w:divsChild>
        <w:div w:id="549611204">
          <w:marLeft w:val="0"/>
          <w:marRight w:val="0"/>
          <w:marTop w:val="0"/>
          <w:marBottom w:val="0"/>
          <w:divBdr>
            <w:top w:val="none" w:sz="0" w:space="0" w:color="auto"/>
            <w:left w:val="none" w:sz="0" w:space="0" w:color="auto"/>
            <w:bottom w:val="none" w:sz="0" w:space="0" w:color="auto"/>
            <w:right w:val="none" w:sz="0" w:space="0" w:color="auto"/>
          </w:divBdr>
          <w:divsChild>
            <w:div w:id="452407797">
              <w:marLeft w:val="0"/>
              <w:marRight w:val="0"/>
              <w:marTop w:val="0"/>
              <w:marBottom w:val="0"/>
              <w:divBdr>
                <w:top w:val="none" w:sz="0" w:space="0" w:color="auto"/>
                <w:left w:val="none" w:sz="0" w:space="0" w:color="auto"/>
                <w:bottom w:val="none" w:sz="0" w:space="0" w:color="auto"/>
                <w:right w:val="none" w:sz="0" w:space="0" w:color="auto"/>
              </w:divBdr>
              <w:divsChild>
                <w:div w:id="1765027871">
                  <w:marLeft w:val="0"/>
                  <w:marRight w:val="0"/>
                  <w:marTop w:val="0"/>
                  <w:marBottom w:val="0"/>
                  <w:divBdr>
                    <w:top w:val="none" w:sz="0" w:space="0" w:color="auto"/>
                    <w:left w:val="none" w:sz="0" w:space="0" w:color="auto"/>
                    <w:bottom w:val="none" w:sz="0" w:space="0" w:color="auto"/>
                    <w:right w:val="none" w:sz="0" w:space="0" w:color="auto"/>
                  </w:divBdr>
                </w:div>
                <w:div w:id="450823099">
                  <w:marLeft w:val="0"/>
                  <w:marRight w:val="0"/>
                  <w:marTop w:val="0"/>
                  <w:marBottom w:val="0"/>
                  <w:divBdr>
                    <w:top w:val="none" w:sz="0" w:space="0" w:color="auto"/>
                    <w:left w:val="none" w:sz="0" w:space="0" w:color="auto"/>
                    <w:bottom w:val="none" w:sz="0" w:space="0" w:color="auto"/>
                    <w:right w:val="none" w:sz="0" w:space="0" w:color="auto"/>
                  </w:divBdr>
                </w:div>
                <w:div w:id="586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272205417">
      <w:bodyDiv w:val="1"/>
      <w:marLeft w:val="0"/>
      <w:marRight w:val="0"/>
      <w:marTop w:val="0"/>
      <w:marBottom w:val="0"/>
      <w:divBdr>
        <w:top w:val="none" w:sz="0" w:space="0" w:color="auto"/>
        <w:left w:val="none" w:sz="0" w:space="0" w:color="auto"/>
        <w:bottom w:val="none" w:sz="0" w:space="0" w:color="auto"/>
        <w:right w:val="none" w:sz="0" w:space="0" w:color="auto"/>
      </w:divBdr>
      <w:divsChild>
        <w:div w:id="615714876">
          <w:marLeft w:val="0"/>
          <w:marRight w:val="0"/>
          <w:marTop w:val="0"/>
          <w:marBottom w:val="0"/>
          <w:divBdr>
            <w:top w:val="none" w:sz="0" w:space="0" w:color="auto"/>
            <w:left w:val="none" w:sz="0" w:space="0" w:color="auto"/>
            <w:bottom w:val="none" w:sz="0" w:space="0" w:color="auto"/>
            <w:right w:val="none" w:sz="0" w:space="0" w:color="auto"/>
          </w:divBdr>
          <w:divsChild>
            <w:div w:id="1435394242">
              <w:marLeft w:val="0"/>
              <w:marRight w:val="0"/>
              <w:marTop w:val="0"/>
              <w:marBottom w:val="0"/>
              <w:divBdr>
                <w:top w:val="none" w:sz="0" w:space="0" w:color="auto"/>
                <w:left w:val="none" w:sz="0" w:space="0" w:color="auto"/>
                <w:bottom w:val="none" w:sz="0" w:space="0" w:color="auto"/>
                <w:right w:val="none" w:sz="0" w:space="0" w:color="auto"/>
              </w:divBdr>
              <w:divsChild>
                <w:div w:id="1764640110">
                  <w:marLeft w:val="0"/>
                  <w:marRight w:val="-3375"/>
                  <w:marTop w:val="300"/>
                  <w:marBottom w:val="0"/>
                  <w:divBdr>
                    <w:top w:val="none" w:sz="0" w:space="0" w:color="auto"/>
                    <w:left w:val="none" w:sz="0" w:space="0" w:color="auto"/>
                    <w:bottom w:val="none" w:sz="0" w:space="0" w:color="auto"/>
                    <w:right w:val="none" w:sz="0" w:space="0" w:color="auto"/>
                  </w:divBdr>
                  <w:divsChild>
                    <w:div w:id="1924993782">
                      <w:marLeft w:val="0"/>
                      <w:marRight w:val="3375"/>
                      <w:marTop w:val="0"/>
                      <w:marBottom w:val="0"/>
                      <w:divBdr>
                        <w:top w:val="none" w:sz="0" w:space="0" w:color="auto"/>
                        <w:left w:val="none" w:sz="0" w:space="0" w:color="auto"/>
                        <w:bottom w:val="none" w:sz="0" w:space="0" w:color="auto"/>
                        <w:right w:val="none" w:sz="0" w:space="0" w:color="auto"/>
                      </w:divBdr>
                      <w:divsChild>
                        <w:div w:id="1510094302">
                          <w:marLeft w:val="0"/>
                          <w:marRight w:val="0"/>
                          <w:marTop w:val="0"/>
                          <w:marBottom w:val="0"/>
                          <w:divBdr>
                            <w:top w:val="none" w:sz="0" w:space="0" w:color="auto"/>
                            <w:left w:val="none" w:sz="0" w:space="0" w:color="auto"/>
                            <w:bottom w:val="none" w:sz="0" w:space="0" w:color="auto"/>
                            <w:right w:val="none" w:sz="0" w:space="0" w:color="auto"/>
                          </w:divBdr>
                        </w:div>
                        <w:div w:id="103577441">
                          <w:marLeft w:val="0"/>
                          <w:marRight w:val="0"/>
                          <w:marTop w:val="0"/>
                          <w:marBottom w:val="0"/>
                          <w:divBdr>
                            <w:top w:val="none" w:sz="0" w:space="0" w:color="auto"/>
                            <w:left w:val="none" w:sz="0" w:space="0" w:color="auto"/>
                            <w:bottom w:val="none" w:sz="0" w:space="0" w:color="auto"/>
                            <w:right w:val="none" w:sz="0" w:space="0" w:color="auto"/>
                          </w:divBdr>
                          <w:divsChild>
                            <w:div w:id="398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67851">
                  <w:marLeft w:val="0"/>
                  <w:marRight w:val="0"/>
                  <w:marTop w:val="0"/>
                  <w:marBottom w:val="0"/>
                  <w:divBdr>
                    <w:top w:val="none" w:sz="0" w:space="0" w:color="auto"/>
                    <w:left w:val="none" w:sz="0" w:space="0" w:color="auto"/>
                    <w:bottom w:val="none" w:sz="0" w:space="0" w:color="auto"/>
                    <w:right w:val="none" w:sz="0" w:space="0" w:color="auto"/>
                  </w:divBdr>
                  <w:divsChild>
                    <w:div w:id="863592385">
                      <w:marLeft w:val="0"/>
                      <w:marRight w:val="0"/>
                      <w:marTop w:val="0"/>
                      <w:marBottom w:val="0"/>
                      <w:divBdr>
                        <w:top w:val="none" w:sz="0" w:space="0" w:color="auto"/>
                        <w:left w:val="none" w:sz="0" w:space="0" w:color="auto"/>
                        <w:bottom w:val="none" w:sz="0" w:space="0" w:color="auto"/>
                        <w:right w:val="none" w:sz="0" w:space="0" w:color="auto"/>
                      </w:divBdr>
                    </w:div>
                    <w:div w:id="329331045">
                      <w:marLeft w:val="0"/>
                      <w:marRight w:val="0"/>
                      <w:marTop w:val="0"/>
                      <w:marBottom w:val="0"/>
                      <w:divBdr>
                        <w:top w:val="none" w:sz="0" w:space="0" w:color="auto"/>
                        <w:left w:val="none" w:sz="0" w:space="0" w:color="auto"/>
                        <w:bottom w:val="none" w:sz="0" w:space="0" w:color="auto"/>
                        <w:right w:val="none" w:sz="0" w:space="0" w:color="auto"/>
                      </w:divBdr>
                      <w:divsChild>
                        <w:div w:id="520780933">
                          <w:marLeft w:val="0"/>
                          <w:marRight w:val="0"/>
                          <w:marTop w:val="0"/>
                          <w:marBottom w:val="0"/>
                          <w:divBdr>
                            <w:top w:val="none" w:sz="0" w:space="0" w:color="auto"/>
                            <w:left w:val="none" w:sz="0" w:space="0" w:color="auto"/>
                            <w:bottom w:val="none" w:sz="0" w:space="0" w:color="auto"/>
                            <w:right w:val="none" w:sz="0" w:space="0" w:color="auto"/>
                          </w:divBdr>
                        </w:div>
                        <w:div w:id="684475096">
                          <w:marLeft w:val="0"/>
                          <w:marRight w:val="0"/>
                          <w:marTop w:val="0"/>
                          <w:marBottom w:val="0"/>
                          <w:divBdr>
                            <w:top w:val="none" w:sz="0" w:space="0" w:color="auto"/>
                            <w:left w:val="none" w:sz="0" w:space="0" w:color="auto"/>
                            <w:bottom w:val="none" w:sz="0" w:space="0" w:color="auto"/>
                            <w:right w:val="none" w:sz="0" w:space="0" w:color="auto"/>
                          </w:divBdr>
                        </w:div>
                        <w:div w:id="1710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1183">
              <w:marLeft w:val="0"/>
              <w:marRight w:val="0"/>
              <w:marTop w:val="0"/>
              <w:marBottom w:val="0"/>
              <w:divBdr>
                <w:top w:val="none" w:sz="0" w:space="0" w:color="auto"/>
                <w:left w:val="none" w:sz="0" w:space="0" w:color="auto"/>
                <w:bottom w:val="none" w:sz="0" w:space="0" w:color="auto"/>
                <w:right w:val="none" w:sz="0" w:space="0" w:color="auto"/>
              </w:divBdr>
              <w:divsChild>
                <w:div w:id="251553977">
                  <w:marLeft w:val="0"/>
                  <w:marRight w:val="-3375"/>
                  <w:marTop w:val="0"/>
                  <w:marBottom w:val="0"/>
                  <w:divBdr>
                    <w:top w:val="none" w:sz="0" w:space="0" w:color="auto"/>
                    <w:left w:val="none" w:sz="0" w:space="0" w:color="auto"/>
                    <w:bottom w:val="none" w:sz="0" w:space="0" w:color="auto"/>
                    <w:right w:val="none" w:sz="0" w:space="0" w:color="auto"/>
                  </w:divBdr>
                  <w:divsChild>
                    <w:div w:id="163905633">
                      <w:marLeft w:val="0"/>
                      <w:marRight w:val="3375"/>
                      <w:marTop w:val="0"/>
                      <w:marBottom w:val="0"/>
                      <w:divBdr>
                        <w:top w:val="none" w:sz="0" w:space="0" w:color="auto"/>
                        <w:left w:val="none" w:sz="0" w:space="0" w:color="auto"/>
                        <w:bottom w:val="none" w:sz="0" w:space="0" w:color="auto"/>
                        <w:right w:val="none" w:sz="0" w:space="0" w:color="auto"/>
                      </w:divBdr>
                      <w:divsChild>
                        <w:div w:id="277640826">
                          <w:marLeft w:val="0"/>
                          <w:marRight w:val="0"/>
                          <w:marTop w:val="0"/>
                          <w:marBottom w:val="0"/>
                          <w:divBdr>
                            <w:top w:val="none" w:sz="0" w:space="0" w:color="auto"/>
                            <w:left w:val="none" w:sz="0" w:space="0" w:color="auto"/>
                            <w:bottom w:val="none" w:sz="0" w:space="0" w:color="auto"/>
                            <w:right w:val="none" w:sz="0" w:space="0" w:color="auto"/>
                          </w:divBdr>
                        </w:div>
                        <w:div w:id="1449465701">
                          <w:marLeft w:val="0"/>
                          <w:marRight w:val="0"/>
                          <w:marTop w:val="0"/>
                          <w:marBottom w:val="0"/>
                          <w:divBdr>
                            <w:top w:val="none" w:sz="0" w:space="0" w:color="auto"/>
                            <w:left w:val="none" w:sz="0" w:space="0" w:color="auto"/>
                            <w:bottom w:val="none" w:sz="0" w:space="0" w:color="auto"/>
                            <w:right w:val="none" w:sz="0" w:space="0" w:color="auto"/>
                          </w:divBdr>
                        </w:div>
                        <w:div w:id="214046268">
                          <w:marLeft w:val="0"/>
                          <w:marRight w:val="0"/>
                          <w:marTop w:val="0"/>
                          <w:marBottom w:val="0"/>
                          <w:divBdr>
                            <w:top w:val="none" w:sz="0" w:space="0" w:color="auto"/>
                            <w:left w:val="none" w:sz="0" w:space="0" w:color="auto"/>
                            <w:bottom w:val="none" w:sz="0" w:space="0" w:color="auto"/>
                            <w:right w:val="none" w:sz="0" w:space="0" w:color="auto"/>
                          </w:divBdr>
                        </w:div>
                        <w:div w:id="2006400588">
                          <w:marLeft w:val="0"/>
                          <w:marRight w:val="0"/>
                          <w:marTop w:val="0"/>
                          <w:marBottom w:val="0"/>
                          <w:divBdr>
                            <w:top w:val="none" w:sz="0" w:space="0" w:color="auto"/>
                            <w:left w:val="none" w:sz="0" w:space="0" w:color="auto"/>
                            <w:bottom w:val="none" w:sz="0" w:space="0" w:color="auto"/>
                            <w:right w:val="none" w:sz="0" w:space="0" w:color="auto"/>
                          </w:divBdr>
                        </w:div>
                        <w:div w:id="1930698552">
                          <w:marLeft w:val="0"/>
                          <w:marRight w:val="0"/>
                          <w:marTop w:val="0"/>
                          <w:marBottom w:val="0"/>
                          <w:divBdr>
                            <w:top w:val="none" w:sz="0" w:space="0" w:color="auto"/>
                            <w:left w:val="none" w:sz="0" w:space="0" w:color="auto"/>
                            <w:bottom w:val="none" w:sz="0" w:space="0" w:color="auto"/>
                            <w:right w:val="none" w:sz="0" w:space="0" w:color="auto"/>
                          </w:divBdr>
                        </w:div>
                        <w:div w:id="813184145">
                          <w:marLeft w:val="0"/>
                          <w:marRight w:val="0"/>
                          <w:marTop w:val="0"/>
                          <w:marBottom w:val="0"/>
                          <w:divBdr>
                            <w:top w:val="none" w:sz="0" w:space="0" w:color="auto"/>
                            <w:left w:val="none" w:sz="0" w:space="0" w:color="auto"/>
                            <w:bottom w:val="none" w:sz="0" w:space="0" w:color="auto"/>
                            <w:right w:val="none" w:sz="0" w:space="0" w:color="auto"/>
                          </w:divBdr>
                        </w:div>
                        <w:div w:id="29840922">
                          <w:marLeft w:val="0"/>
                          <w:marRight w:val="0"/>
                          <w:marTop w:val="0"/>
                          <w:marBottom w:val="0"/>
                          <w:divBdr>
                            <w:top w:val="none" w:sz="0" w:space="0" w:color="auto"/>
                            <w:left w:val="none" w:sz="0" w:space="0" w:color="auto"/>
                            <w:bottom w:val="none" w:sz="0" w:space="0" w:color="auto"/>
                            <w:right w:val="none" w:sz="0" w:space="0" w:color="auto"/>
                          </w:divBdr>
                        </w:div>
                        <w:div w:id="1347361854">
                          <w:marLeft w:val="0"/>
                          <w:marRight w:val="0"/>
                          <w:marTop w:val="0"/>
                          <w:marBottom w:val="0"/>
                          <w:divBdr>
                            <w:top w:val="none" w:sz="0" w:space="0" w:color="auto"/>
                            <w:left w:val="none" w:sz="0" w:space="0" w:color="auto"/>
                            <w:bottom w:val="none" w:sz="0" w:space="0" w:color="auto"/>
                            <w:right w:val="none" w:sz="0" w:space="0" w:color="auto"/>
                          </w:divBdr>
                        </w:div>
                        <w:div w:id="2139956824">
                          <w:marLeft w:val="0"/>
                          <w:marRight w:val="0"/>
                          <w:marTop w:val="0"/>
                          <w:marBottom w:val="0"/>
                          <w:divBdr>
                            <w:top w:val="none" w:sz="0" w:space="0" w:color="auto"/>
                            <w:left w:val="none" w:sz="0" w:space="0" w:color="auto"/>
                            <w:bottom w:val="none" w:sz="0" w:space="0" w:color="auto"/>
                            <w:right w:val="none" w:sz="0" w:space="0" w:color="auto"/>
                          </w:divBdr>
                        </w:div>
                        <w:div w:id="45959316">
                          <w:marLeft w:val="0"/>
                          <w:marRight w:val="0"/>
                          <w:marTop w:val="0"/>
                          <w:marBottom w:val="0"/>
                          <w:divBdr>
                            <w:top w:val="none" w:sz="0" w:space="0" w:color="auto"/>
                            <w:left w:val="none" w:sz="0" w:space="0" w:color="auto"/>
                            <w:bottom w:val="none" w:sz="0" w:space="0" w:color="auto"/>
                            <w:right w:val="none" w:sz="0" w:space="0" w:color="auto"/>
                          </w:divBdr>
                        </w:div>
                        <w:div w:id="1706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7660">
                  <w:marLeft w:val="0"/>
                  <w:marRight w:val="0"/>
                  <w:marTop w:val="336"/>
                  <w:marBottom w:val="0"/>
                  <w:divBdr>
                    <w:top w:val="none" w:sz="0" w:space="0" w:color="auto"/>
                    <w:left w:val="none" w:sz="0" w:space="0" w:color="auto"/>
                    <w:bottom w:val="none" w:sz="0" w:space="0" w:color="auto"/>
                    <w:right w:val="none" w:sz="0" w:space="0" w:color="auto"/>
                  </w:divBdr>
                  <w:divsChild>
                    <w:div w:id="344016200">
                      <w:marLeft w:val="0"/>
                      <w:marRight w:val="0"/>
                      <w:marTop w:val="0"/>
                      <w:marBottom w:val="0"/>
                      <w:divBdr>
                        <w:top w:val="single" w:sz="6" w:space="0" w:color="666666"/>
                        <w:left w:val="single" w:sz="6" w:space="0" w:color="666666"/>
                        <w:bottom w:val="single" w:sz="6" w:space="0" w:color="666666"/>
                        <w:right w:val="single" w:sz="6" w:space="0" w:color="666666"/>
                      </w:divBdr>
                      <w:divsChild>
                        <w:div w:id="372268983">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47067540">
      <w:bodyDiv w:val="1"/>
      <w:marLeft w:val="0"/>
      <w:marRight w:val="0"/>
      <w:marTop w:val="0"/>
      <w:marBottom w:val="0"/>
      <w:divBdr>
        <w:top w:val="none" w:sz="0" w:space="0" w:color="auto"/>
        <w:left w:val="none" w:sz="0" w:space="0" w:color="auto"/>
        <w:bottom w:val="none" w:sz="0" w:space="0" w:color="auto"/>
        <w:right w:val="none" w:sz="0" w:space="0" w:color="auto"/>
      </w:divBdr>
      <w:divsChild>
        <w:div w:id="388724219">
          <w:marLeft w:val="0"/>
          <w:marRight w:val="0"/>
          <w:marTop w:val="0"/>
          <w:marBottom w:val="0"/>
          <w:divBdr>
            <w:top w:val="none" w:sz="0" w:space="0" w:color="auto"/>
            <w:left w:val="none" w:sz="0" w:space="0" w:color="auto"/>
            <w:bottom w:val="none" w:sz="0" w:space="0" w:color="auto"/>
            <w:right w:val="none" w:sz="0" w:space="0" w:color="auto"/>
          </w:divBdr>
          <w:divsChild>
            <w:div w:id="1921911562">
              <w:marLeft w:val="0"/>
              <w:marRight w:val="0"/>
              <w:marTop w:val="0"/>
              <w:marBottom w:val="150"/>
              <w:divBdr>
                <w:top w:val="none" w:sz="0" w:space="0" w:color="auto"/>
                <w:left w:val="none" w:sz="0" w:space="0" w:color="auto"/>
                <w:bottom w:val="single" w:sz="6" w:space="0" w:color="B3B3B3"/>
                <w:right w:val="none" w:sz="0" w:space="0" w:color="auto"/>
              </w:divBdr>
              <w:divsChild>
                <w:div w:id="1186674691">
                  <w:marLeft w:val="0"/>
                  <w:marRight w:val="0"/>
                  <w:marTop w:val="0"/>
                  <w:marBottom w:val="0"/>
                  <w:divBdr>
                    <w:top w:val="none" w:sz="0" w:space="0" w:color="auto"/>
                    <w:left w:val="none" w:sz="0" w:space="0" w:color="auto"/>
                    <w:bottom w:val="none" w:sz="0" w:space="0" w:color="auto"/>
                    <w:right w:val="none" w:sz="0" w:space="0" w:color="auto"/>
                  </w:divBdr>
                </w:div>
                <w:div w:id="1525829153">
                  <w:marLeft w:val="0"/>
                  <w:marRight w:val="0"/>
                  <w:marTop w:val="0"/>
                  <w:marBottom w:val="0"/>
                  <w:divBdr>
                    <w:top w:val="none" w:sz="0" w:space="0" w:color="auto"/>
                    <w:left w:val="none" w:sz="0" w:space="0" w:color="auto"/>
                    <w:bottom w:val="none" w:sz="0" w:space="0" w:color="auto"/>
                    <w:right w:val="none" w:sz="0" w:space="0" w:color="auto"/>
                  </w:divBdr>
                  <w:divsChild>
                    <w:div w:id="1807971659">
                      <w:marLeft w:val="0"/>
                      <w:marRight w:val="0"/>
                      <w:marTop w:val="150"/>
                      <w:marBottom w:val="0"/>
                      <w:divBdr>
                        <w:top w:val="none" w:sz="0" w:space="0" w:color="auto"/>
                        <w:left w:val="none" w:sz="0" w:space="0" w:color="auto"/>
                        <w:bottom w:val="none" w:sz="0" w:space="0" w:color="auto"/>
                        <w:right w:val="none" w:sz="0" w:space="0" w:color="auto"/>
                      </w:divBdr>
                    </w:div>
                  </w:divsChild>
                </w:div>
                <w:div w:id="1816802160">
                  <w:marLeft w:val="0"/>
                  <w:marRight w:val="0"/>
                  <w:marTop w:val="0"/>
                  <w:marBottom w:val="0"/>
                  <w:divBdr>
                    <w:top w:val="none" w:sz="0" w:space="0" w:color="auto"/>
                    <w:left w:val="none" w:sz="0" w:space="0" w:color="auto"/>
                    <w:bottom w:val="none" w:sz="0" w:space="0" w:color="auto"/>
                    <w:right w:val="none" w:sz="0" w:space="0" w:color="auto"/>
                  </w:divBdr>
                </w:div>
              </w:divsChild>
            </w:div>
            <w:div w:id="171653014">
              <w:marLeft w:val="0"/>
              <w:marRight w:val="0"/>
              <w:marTop w:val="0"/>
              <w:marBottom w:val="0"/>
              <w:divBdr>
                <w:top w:val="none" w:sz="0" w:space="0" w:color="auto"/>
                <w:left w:val="none" w:sz="0" w:space="0" w:color="auto"/>
                <w:bottom w:val="none" w:sz="0" w:space="0" w:color="auto"/>
                <w:right w:val="none" w:sz="0" w:space="0" w:color="auto"/>
              </w:divBdr>
              <w:divsChild>
                <w:div w:id="166215207">
                  <w:marLeft w:val="0"/>
                  <w:marRight w:val="0"/>
                  <w:marTop w:val="0"/>
                  <w:marBottom w:val="0"/>
                  <w:divBdr>
                    <w:top w:val="none" w:sz="0" w:space="0" w:color="auto"/>
                    <w:left w:val="none" w:sz="0" w:space="0" w:color="auto"/>
                    <w:bottom w:val="none" w:sz="0" w:space="0" w:color="auto"/>
                    <w:right w:val="none" w:sz="0" w:space="0" w:color="auto"/>
                  </w:divBdr>
                </w:div>
                <w:div w:id="2069448649">
                  <w:marLeft w:val="0"/>
                  <w:marRight w:val="0"/>
                  <w:marTop w:val="0"/>
                  <w:marBottom w:val="0"/>
                  <w:divBdr>
                    <w:top w:val="none" w:sz="0" w:space="0" w:color="auto"/>
                    <w:left w:val="none" w:sz="0" w:space="0" w:color="auto"/>
                    <w:bottom w:val="none" w:sz="0" w:space="0" w:color="auto"/>
                    <w:right w:val="none" w:sz="0" w:space="0" w:color="auto"/>
                  </w:divBdr>
                  <w:divsChild>
                    <w:div w:id="1870341012">
                      <w:blockQuote w:val="1"/>
                      <w:marLeft w:val="225"/>
                      <w:marRight w:val="225"/>
                      <w:marTop w:val="15"/>
                      <w:marBottom w:val="150"/>
                      <w:divBdr>
                        <w:top w:val="none" w:sz="0" w:space="0" w:color="auto"/>
                        <w:left w:val="none" w:sz="0" w:space="0" w:color="auto"/>
                        <w:bottom w:val="none" w:sz="0" w:space="0" w:color="auto"/>
                        <w:right w:val="none" w:sz="0" w:space="0" w:color="auto"/>
                      </w:divBdr>
                    </w:div>
                    <w:div w:id="49615758">
                      <w:blockQuote w:val="1"/>
                      <w:marLeft w:val="225"/>
                      <w:marRight w:val="225"/>
                      <w:marTop w:val="15"/>
                      <w:marBottom w:val="150"/>
                      <w:divBdr>
                        <w:top w:val="none" w:sz="0" w:space="0" w:color="auto"/>
                        <w:left w:val="none" w:sz="0" w:space="0" w:color="auto"/>
                        <w:bottom w:val="none" w:sz="0" w:space="0" w:color="auto"/>
                        <w:right w:val="none" w:sz="0" w:space="0" w:color="auto"/>
                      </w:divBdr>
                    </w:div>
                    <w:div w:id="2123071204">
                      <w:blockQuote w:val="1"/>
                      <w:marLeft w:val="225"/>
                      <w:marRight w:val="225"/>
                      <w:marTop w:val="15"/>
                      <w:marBottom w:val="150"/>
                      <w:divBdr>
                        <w:top w:val="none" w:sz="0" w:space="0" w:color="auto"/>
                        <w:left w:val="none" w:sz="0" w:space="0" w:color="auto"/>
                        <w:bottom w:val="none" w:sz="0" w:space="0" w:color="auto"/>
                        <w:right w:val="none" w:sz="0" w:space="0" w:color="auto"/>
                      </w:divBdr>
                    </w:div>
                    <w:div w:id="562982159">
                      <w:blockQuote w:val="1"/>
                      <w:marLeft w:val="225"/>
                      <w:marRight w:val="225"/>
                      <w:marTop w:val="15"/>
                      <w:marBottom w:val="150"/>
                      <w:divBdr>
                        <w:top w:val="none" w:sz="0" w:space="0" w:color="auto"/>
                        <w:left w:val="none" w:sz="0" w:space="0" w:color="auto"/>
                        <w:bottom w:val="none" w:sz="0" w:space="0" w:color="auto"/>
                        <w:right w:val="none" w:sz="0" w:space="0" w:color="auto"/>
                      </w:divBdr>
                    </w:div>
                  </w:divsChild>
                </w:div>
                <w:div w:id="784228826">
                  <w:marLeft w:val="0"/>
                  <w:marRight w:val="0"/>
                  <w:marTop w:val="0"/>
                  <w:marBottom w:val="0"/>
                  <w:divBdr>
                    <w:top w:val="none" w:sz="0" w:space="0" w:color="auto"/>
                    <w:left w:val="none" w:sz="0" w:space="0" w:color="auto"/>
                    <w:bottom w:val="single" w:sz="6" w:space="0" w:color="FFFFFF"/>
                    <w:right w:val="none" w:sz="0" w:space="0" w:color="auto"/>
                  </w:divBdr>
                </w:div>
              </w:divsChild>
            </w:div>
            <w:div w:id="489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18636107">
      <w:bodyDiv w:val="1"/>
      <w:marLeft w:val="0"/>
      <w:marRight w:val="0"/>
      <w:marTop w:val="0"/>
      <w:marBottom w:val="0"/>
      <w:divBdr>
        <w:top w:val="none" w:sz="0" w:space="0" w:color="auto"/>
        <w:left w:val="none" w:sz="0" w:space="0" w:color="auto"/>
        <w:bottom w:val="none" w:sz="0" w:space="0" w:color="auto"/>
        <w:right w:val="none" w:sz="0" w:space="0" w:color="auto"/>
      </w:divBdr>
      <w:divsChild>
        <w:div w:id="1837727159">
          <w:marLeft w:val="0"/>
          <w:marRight w:val="0"/>
          <w:marTop w:val="0"/>
          <w:marBottom w:val="0"/>
          <w:divBdr>
            <w:top w:val="none" w:sz="0" w:space="0" w:color="auto"/>
            <w:left w:val="none" w:sz="0" w:space="0" w:color="auto"/>
            <w:bottom w:val="none" w:sz="0" w:space="0" w:color="auto"/>
            <w:right w:val="none" w:sz="0" w:space="0" w:color="auto"/>
          </w:divBdr>
          <w:divsChild>
            <w:div w:id="548228440">
              <w:marLeft w:val="0"/>
              <w:marRight w:val="0"/>
              <w:marTop w:val="0"/>
              <w:marBottom w:val="0"/>
              <w:divBdr>
                <w:top w:val="none" w:sz="0" w:space="0" w:color="auto"/>
                <w:left w:val="none" w:sz="0" w:space="0" w:color="auto"/>
                <w:bottom w:val="none" w:sz="0" w:space="0" w:color="auto"/>
                <w:right w:val="none" w:sz="0" w:space="0" w:color="auto"/>
              </w:divBdr>
            </w:div>
            <w:div w:id="1224173649">
              <w:marLeft w:val="0"/>
              <w:marRight w:val="0"/>
              <w:marTop w:val="0"/>
              <w:marBottom w:val="0"/>
              <w:divBdr>
                <w:top w:val="none" w:sz="0" w:space="0" w:color="auto"/>
                <w:left w:val="none" w:sz="0" w:space="0" w:color="auto"/>
                <w:bottom w:val="none" w:sz="0" w:space="0" w:color="auto"/>
                <w:right w:val="none" w:sz="0" w:space="0" w:color="auto"/>
              </w:divBdr>
            </w:div>
            <w:div w:id="104812576">
              <w:marLeft w:val="0"/>
              <w:marRight w:val="0"/>
              <w:marTop w:val="0"/>
              <w:marBottom w:val="0"/>
              <w:divBdr>
                <w:top w:val="none" w:sz="0" w:space="0" w:color="auto"/>
                <w:left w:val="none" w:sz="0" w:space="0" w:color="auto"/>
                <w:bottom w:val="none" w:sz="0" w:space="0" w:color="auto"/>
                <w:right w:val="none" w:sz="0" w:space="0" w:color="auto"/>
              </w:divBdr>
            </w:div>
            <w:div w:id="2118668613">
              <w:marLeft w:val="0"/>
              <w:marRight w:val="0"/>
              <w:marTop w:val="0"/>
              <w:marBottom w:val="0"/>
              <w:divBdr>
                <w:top w:val="none" w:sz="0" w:space="0" w:color="auto"/>
                <w:left w:val="none" w:sz="0" w:space="0" w:color="auto"/>
                <w:bottom w:val="none" w:sz="0" w:space="0" w:color="auto"/>
                <w:right w:val="none" w:sz="0" w:space="0" w:color="auto"/>
              </w:divBdr>
            </w:div>
            <w:div w:id="1523393927">
              <w:marLeft w:val="0"/>
              <w:marRight w:val="0"/>
              <w:marTop w:val="0"/>
              <w:marBottom w:val="0"/>
              <w:divBdr>
                <w:top w:val="none" w:sz="0" w:space="0" w:color="auto"/>
                <w:left w:val="none" w:sz="0" w:space="0" w:color="auto"/>
                <w:bottom w:val="none" w:sz="0" w:space="0" w:color="auto"/>
                <w:right w:val="none" w:sz="0" w:space="0" w:color="auto"/>
              </w:divBdr>
            </w:div>
            <w:div w:id="805203010">
              <w:marLeft w:val="0"/>
              <w:marRight w:val="0"/>
              <w:marTop w:val="0"/>
              <w:marBottom w:val="0"/>
              <w:divBdr>
                <w:top w:val="none" w:sz="0" w:space="0" w:color="auto"/>
                <w:left w:val="none" w:sz="0" w:space="0" w:color="auto"/>
                <w:bottom w:val="none" w:sz="0" w:space="0" w:color="auto"/>
                <w:right w:val="none" w:sz="0" w:space="0" w:color="auto"/>
              </w:divBdr>
            </w:div>
            <w:div w:id="1526022238">
              <w:marLeft w:val="0"/>
              <w:marRight w:val="0"/>
              <w:marTop w:val="0"/>
              <w:marBottom w:val="0"/>
              <w:divBdr>
                <w:top w:val="none" w:sz="0" w:space="0" w:color="auto"/>
                <w:left w:val="none" w:sz="0" w:space="0" w:color="auto"/>
                <w:bottom w:val="none" w:sz="0" w:space="0" w:color="auto"/>
                <w:right w:val="none" w:sz="0" w:space="0" w:color="auto"/>
              </w:divBdr>
            </w:div>
            <w:div w:id="1972469491">
              <w:marLeft w:val="0"/>
              <w:marRight w:val="0"/>
              <w:marTop w:val="0"/>
              <w:marBottom w:val="0"/>
              <w:divBdr>
                <w:top w:val="none" w:sz="0" w:space="0" w:color="auto"/>
                <w:left w:val="none" w:sz="0" w:space="0" w:color="auto"/>
                <w:bottom w:val="none" w:sz="0" w:space="0" w:color="auto"/>
                <w:right w:val="none" w:sz="0" w:space="0" w:color="auto"/>
              </w:divBdr>
            </w:div>
            <w:div w:id="1756321013">
              <w:marLeft w:val="0"/>
              <w:marRight w:val="0"/>
              <w:marTop w:val="0"/>
              <w:marBottom w:val="0"/>
              <w:divBdr>
                <w:top w:val="none" w:sz="0" w:space="0" w:color="auto"/>
                <w:left w:val="none" w:sz="0" w:space="0" w:color="auto"/>
                <w:bottom w:val="none" w:sz="0" w:space="0" w:color="auto"/>
                <w:right w:val="none" w:sz="0" w:space="0" w:color="auto"/>
              </w:divBdr>
            </w:div>
            <w:div w:id="1748721552">
              <w:marLeft w:val="0"/>
              <w:marRight w:val="0"/>
              <w:marTop w:val="0"/>
              <w:marBottom w:val="0"/>
              <w:divBdr>
                <w:top w:val="none" w:sz="0" w:space="0" w:color="auto"/>
                <w:left w:val="none" w:sz="0" w:space="0" w:color="auto"/>
                <w:bottom w:val="none" w:sz="0" w:space="0" w:color="auto"/>
                <w:right w:val="none" w:sz="0" w:space="0" w:color="auto"/>
              </w:divBdr>
            </w:div>
            <w:div w:id="1014527547">
              <w:marLeft w:val="0"/>
              <w:marRight w:val="0"/>
              <w:marTop w:val="0"/>
              <w:marBottom w:val="0"/>
              <w:divBdr>
                <w:top w:val="none" w:sz="0" w:space="0" w:color="auto"/>
                <w:left w:val="none" w:sz="0" w:space="0" w:color="auto"/>
                <w:bottom w:val="none" w:sz="0" w:space="0" w:color="auto"/>
                <w:right w:val="none" w:sz="0" w:space="0" w:color="auto"/>
              </w:divBdr>
            </w:div>
            <w:div w:id="1805079693">
              <w:marLeft w:val="0"/>
              <w:marRight w:val="0"/>
              <w:marTop w:val="0"/>
              <w:marBottom w:val="0"/>
              <w:divBdr>
                <w:top w:val="none" w:sz="0" w:space="0" w:color="auto"/>
                <w:left w:val="none" w:sz="0" w:space="0" w:color="auto"/>
                <w:bottom w:val="none" w:sz="0" w:space="0" w:color="auto"/>
                <w:right w:val="none" w:sz="0" w:space="0" w:color="auto"/>
              </w:divBdr>
            </w:div>
            <w:div w:id="1215309787">
              <w:marLeft w:val="0"/>
              <w:marRight w:val="0"/>
              <w:marTop w:val="0"/>
              <w:marBottom w:val="0"/>
              <w:divBdr>
                <w:top w:val="none" w:sz="0" w:space="0" w:color="auto"/>
                <w:left w:val="none" w:sz="0" w:space="0" w:color="auto"/>
                <w:bottom w:val="none" w:sz="0" w:space="0" w:color="auto"/>
                <w:right w:val="none" w:sz="0" w:space="0" w:color="auto"/>
              </w:divBdr>
            </w:div>
            <w:div w:id="85661875">
              <w:marLeft w:val="0"/>
              <w:marRight w:val="0"/>
              <w:marTop w:val="0"/>
              <w:marBottom w:val="0"/>
              <w:divBdr>
                <w:top w:val="none" w:sz="0" w:space="0" w:color="auto"/>
                <w:left w:val="none" w:sz="0" w:space="0" w:color="auto"/>
                <w:bottom w:val="none" w:sz="0" w:space="0" w:color="auto"/>
                <w:right w:val="none" w:sz="0" w:space="0" w:color="auto"/>
              </w:divBdr>
            </w:div>
            <w:div w:id="268902242">
              <w:marLeft w:val="0"/>
              <w:marRight w:val="0"/>
              <w:marTop w:val="0"/>
              <w:marBottom w:val="0"/>
              <w:divBdr>
                <w:top w:val="none" w:sz="0" w:space="0" w:color="auto"/>
                <w:left w:val="none" w:sz="0" w:space="0" w:color="auto"/>
                <w:bottom w:val="none" w:sz="0" w:space="0" w:color="auto"/>
                <w:right w:val="none" w:sz="0" w:space="0" w:color="auto"/>
              </w:divBdr>
            </w:div>
            <w:div w:id="271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23</cp:revision>
  <cp:lastPrinted>2010-07-28T14:31:00Z</cp:lastPrinted>
  <dcterms:created xsi:type="dcterms:W3CDTF">2010-07-22T13:13:00Z</dcterms:created>
  <dcterms:modified xsi:type="dcterms:W3CDTF">2012-05-14T19:28:00Z</dcterms:modified>
</cp:coreProperties>
</file>