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2A5B72" w:rsidRDefault="00540BEF" w:rsidP="004B3CFC">
      <w:pPr>
        <w:tabs>
          <w:tab w:val="left" w:pos="288"/>
          <w:tab w:val="left" w:pos="4752"/>
        </w:tabs>
        <w:spacing w:after="0" w:line="240" w:lineRule="auto"/>
        <w:jc w:val="center"/>
        <w:rPr>
          <w:rFonts w:ascii="Courier" w:hAnsi="Courier"/>
          <w:sz w:val="24"/>
          <w:szCs w:val="24"/>
        </w:rPr>
      </w:pPr>
      <w:r w:rsidRPr="002A5B72">
        <w:rPr>
          <w:rFonts w:ascii="Courier" w:hAnsi="Courier"/>
          <w:sz w:val="24"/>
          <w:szCs w:val="24"/>
        </w:rPr>
        <w:t xml:space="preserve">RECORD OF PROCEEDINGS </w:t>
      </w:r>
    </w:p>
    <w:p w:rsidR="00540BEF" w:rsidRPr="002A5B72" w:rsidRDefault="00540BEF" w:rsidP="004B3CFC">
      <w:pPr>
        <w:tabs>
          <w:tab w:val="left" w:pos="288"/>
          <w:tab w:val="left" w:pos="4752"/>
        </w:tabs>
        <w:spacing w:after="0" w:line="240" w:lineRule="auto"/>
        <w:jc w:val="center"/>
        <w:rPr>
          <w:rFonts w:ascii="Courier" w:hAnsi="Courier"/>
          <w:sz w:val="24"/>
          <w:szCs w:val="24"/>
        </w:rPr>
      </w:pPr>
      <w:r w:rsidRPr="002A5B72">
        <w:rPr>
          <w:rFonts w:ascii="Courier" w:hAnsi="Courier"/>
          <w:sz w:val="24"/>
          <w:szCs w:val="24"/>
        </w:rPr>
        <w:t>PHYSICAL DISABILITY BOARD OF REVIEW</w:t>
      </w:r>
    </w:p>
    <w:p w:rsidR="00540BEF" w:rsidRPr="002A5B72" w:rsidRDefault="00540BEF" w:rsidP="004B3CFC">
      <w:pPr>
        <w:tabs>
          <w:tab w:val="left" w:pos="288"/>
          <w:tab w:val="left" w:pos="4752"/>
        </w:tabs>
        <w:spacing w:after="0" w:line="240" w:lineRule="auto"/>
        <w:jc w:val="both"/>
        <w:rPr>
          <w:rFonts w:ascii="Courier" w:hAnsi="Courier"/>
          <w:sz w:val="24"/>
          <w:szCs w:val="24"/>
        </w:rPr>
      </w:pPr>
    </w:p>
    <w:p w:rsidR="00540BEF" w:rsidRPr="002A5B72" w:rsidRDefault="00540BEF" w:rsidP="004B3CFC">
      <w:pPr>
        <w:tabs>
          <w:tab w:val="left" w:pos="288"/>
          <w:tab w:val="left" w:pos="4752"/>
        </w:tabs>
        <w:spacing w:after="0" w:line="240" w:lineRule="auto"/>
        <w:jc w:val="both"/>
        <w:rPr>
          <w:rFonts w:ascii="Courier" w:hAnsi="Courier"/>
          <w:sz w:val="24"/>
          <w:szCs w:val="24"/>
        </w:rPr>
      </w:pPr>
      <w:r w:rsidRPr="002A5B72">
        <w:rPr>
          <w:rFonts w:ascii="Courier" w:hAnsi="Courier"/>
          <w:sz w:val="24"/>
          <w:szCs w:val="24"/>
        </w:rPr>
        <w:t xml:space="preserve">NAME: </w:t>
      </w:r>
      <w:r w:rsidR="0014750C">
        <w:rPr>
          <w:rFonts w:ascii="Courier" w:hAnsi="Courier"/>
          <w:sz w:val="24"/>
          <w:szCs w:val="24"/>
        </w:rPr>
        <w:t xml:space="preserve"> </w:t>
      </w:r>
      <w:r w:rsidRPr="002A5B72">
        <w:rPr>
          <w:rFonts w:ascii="Courier" w:hAnsi="Courier"/>
          <w:sz w:val="24"/>
          <w:szCs w:val="24"/>
        </w:rPr>
        <w:tab/>
      </w:r>
      <w:r w:rsidRPr="002A5B72">
        <w:rPr>
          <w:rFonts w:ascii="Courier" w:hAnsi="Courier"/>
          <w:sz w:val="24"/>
          <w:szCs w:val="24"/>
        </w:rPr>
        <w:tab/>
        <w:t xml:space="preserve">BRANCH OF SERVICE: </w:t>
      </w:r>
      <w:r w:rsidR="0034450C" w:rsidRPr="002A5B72">
        <w:rPr>
          <w:rFonts w:ascii="Courier" w:hAnsi="Courier"/>
          <w:sz w:val="24"/>
          <w:szCs w:val="24"/>
        </w:rPr>
        <w:t>USMC</w:t>
      </w:r>
    </w:p>
    <w:p w:rsidR="00CA3473" w:rsidRDefault="00540BEF" w:rsidP="004B3CFC">
      <w:pPr>
        <w:tabs>
          <w:tab w:val="left" w:pos="288"/>
          <w:tab w:val="left" w:pos="4752"/>
        </w:tabs>
        <w:spacing w:after="0" w:line="240" w:lineRule="auto"/>
        <w:jc w:val="both"/>
        <w:rPr>
          <w:rFonts w:ascii="Courier" w:hAnsi="Courier"/>
          <w:sz w:val="24"/>
          <w:szCs w:val="24"/>
        </w:rPr>
      </w:pPr>
      <w:r w:rsidRPr="002A5B72">
        <w:rPr>
          <w:rFonts w:ascii="Courier" w:hAnsi="Courier"/>
          <w:sz w:val="24"/>
          <w:szCs w:val="24"/>
        </w:rPr>
        <w:t>CASE NUMBER:  PD0900</w:t>
      </w:r>
      <w:r w:rsidR="0034450C" w:rsidRPr="002A5B72">
        <w:rPr>
          <w:rFonts w:ascii="Courier" w:hAnsi="Courier"/>
          <w:sz w:val="24"/>
          <w:szCs w:val="24"/>
        </w:rPr>
        <w:t>367</w:t>
      </w:r>
      <w:r w:rsidRPr="002A5B72">
        <w:rPr>
          <w:rFonts w:ascii="Courier" w:hAnsi="Courier"/>
          <w:sz w:val="24"/>
          <w:szCs w:val="24"/>
        </w:rPr>
        <w:tab/>
      </w:r>
      <w:r w:rsidR="00CA3473">
        <w:rPr>
          <w:rFonts w:ascii="Courier" w:hAnsi="Courier"/>
          <w:sz w:val="24"/>
          <w:szCs w:val="24"/>
        </w:rPr>
        <w:tab/>
      </w:r>
      <w:r w:rsidRPr="002A5B72">
        <w:rPr>
          <w:rFonts w:ascii="Courier" w:hAnsi="Courier"/>
          <w:sz w:val="24"/>
          <w:szCs w:val="24"/>
        </w:rPr>
        <w:t xml:space="preserve">BOARD DATE: </w:t>
      </w:r>
      <w:r w:rsidR="00276C86" w:rsidRPr="002A5B72">
        <w:rPr>
          <w:rFonts w:ascii="Courier" w:hAnsi="Courier"/>
          <w:sz w:val="24"/>
          <w:szCs w:val="24"/>
        </w:rPr>
        <w:t>20</w:t>
      </w:r>
      <w:r w:rsidR="00355C56" w:rsidRPr="002A5B72">
        <w:rPr>
          <w:rFonts w:ascii="Courier" w:hAnsi="Courier"/>
          <w:sz w:val="24"/>
          <w:szCs w:val="24"/>
        </w:rPr>
        <w:t>10</w:t>
      </w:r>
      <w:r w:rsidR="007F79B5">
        <w:rPr>
          <w:rFonts w:ascii="Courier" w:hAnsi="Courier"/>
          <w:sz w:val="24"/>
          <w:szCs w:val="24"/>
        </w:rPr>
        <w:t>0106</w:t>
      </w:r>
      <w:r w:rsidRPr="002A5B72">
        <w:rPr>
          <w:rFonts w:ascii="Courier" w:hAnsi="Courier"/>
          <w:sz w:val="24"/>
          <w:szCs w:val="24"/>
        </w:rPr>
        <w:tab/>
      </w:r>
    </w:p>
    <w:p w:rsidR="00540BEF" w:rsidRPr="002A5B72" w:rsidRDefault="00540BEF" w:rsidP="004B3CFC">
      <w:pPr>
        <w:tabs>
          <w:tab w:val="left" w:pos="288"/>
          <w:tab w:val="left" w:pos="4752"/>
        </w:tabs>
        <w:spacing w:after="0" w:line="240" w:lineRule="auto"/>
        <w:jc w:val="both"/>
        <w:rPr>
          <w:rFonts w:ascii="Courier" w:hAnsi="Courier"/>
          <w:sz w:val="24"/>
          <w:szCs w:val="24"/>
        </w:rPr>
      </w:pPr>
      <w:r w:rsidRPr="002A5B72">
        <w:rPr>
          <w:rFonts w:ascii="Courier" w:hAnsi="Courier"/>
          <w:sz w:val="24"/>
          <w:szCs w:val="24"/>
        </w:rPr>
        <w:t xml:space="preserve">SEPARATION DATE: </w:t>
      </w:r>
      <w:r w:rsidR="0034450C" w:rsidRPr="002A5B72">
        <w:rPr>
          <w:rFonts w:ascii="Courier" w:hAnsi="Courier"/>
          <w:sz w:val="24"/>
          <w:szCs w:val="24"/>
        </w:rPr>
        <w:t>20020331</w:t>
      </w:r>
    </w:p>
    <w:p w:rsidR="00540BEF" w:rsidRPr="002A5B72" w:rsidRDefault="00540BEF" w:rsidP="004B3CFC">
      <w:pPr>
        <w:tabs>
          <w:tab w:val="left" w:pos="288"/>
          <w:tab w:val="left" w:pos="4752"/>
        </w:tabs>
        <w:spacing w:after="0" w:line="240" w:lineRule="auto"/>
        <w:jc w:val="both"/>
        <w:rPr>
          <w:rFonts w:ascii="Calibri" w:hAnsi="Calibri"/>
          <w:sz w:val="18"/>
          <w:szCs w:val="18"/>
        </w:rPr>
      </w:pPr>
      <w:r w:rsidRPr="002A5B72">
        <w:rPr>
          <w:rFonts w:ascii="Calibri" w:hAnsi="Calibri"/>
          <w:sz w:val="18"/>
          <w:szCs w:val="18"/>
          <w:u w:val="single"/>
        </w:rPr>
        <w:t>__________________________________________________________</w:t>
      </w:r>
      <w:r w:rsidR="007F7C5B" w:rsidRPr="002A5B72">
        <w:rPr>
          <w:rFonts w:ascii="Calibri" w:hAnsi="Calibri"/>
          <w:sz w:val="18"/>
          <w:szCs w:val="18"/>
          <w:u w:val="single"/>
        </w:rPr>
        <w:t>________________________________________</w:t>
      </w:r>
      <w:r w:rsidRPr="002A5B72">
        <w:rPr>
          <w:rFonts w:ascii="Calibri" w:hAnsi="Calibri"/>
          <w:sz w:val="18"/>
          <w:szCs w:val="18"/>
          <w:u w:val="single"/>
        </w:rPr>
        <w:t>_____</w:t>
      </w:r>
      <w:r w:rsidRPr="002A5B72">
        <w:rPr>
          <w:rFonts w:ascii="Calibri" w:hAnsi="Calibri"/>
          <w:sz w:val="18"/>
          <w:szCs w:val="18"/>
        </w:rPr>
        <w:t>_</w:t>
      </w:r>
    </w:p>
    <w:p w:rsidR="00B522CD" w:rsidRPr="002A5B72" w:rsidRDefault="00B522CD" w:rsidP="004B3CFC">
      <w:pPr>
        <w:tabs>
          <w:tab w:val="left" w:pos="288"/>
          <w:tab w:val="left" w:pos="4752"/>
        </w:tabs>
        <w:spacing w:after="0" w:line="240" w:lineRule="auto"/>
        <w:jc w:val="both"/>
        <w:rPr>
          <w:rFonts w:ascii="Courier" w:hAnsi="Courier"/>
          <w:sz w:val="24"/>
          <w:szCs w:val="24"/>
        </w:rPr>
      </w:pPr>
    </w:p>
    <w:p w:rsidR="00684E2B" w:rsidRPr="002A5B72" w:rsidRDefault="00811D5B" w:rsidP="00355C56">
      <w:pPr>
        <w:tabs>
          <w:tab w:val="left" w:pos="288"/>
          <w:tab w:val="left" w:pos="4752"/>
        </w:tabs>
        <w:spacing w:after="0" w:line="240" w:lineRule="exact"/>
        <w:jc w:val="both"/>
        <w:rPr>
          <w:rFonts w:ascii="Courier" w:hAnsi="Courier"/>
          <w:sz w:val="24"/>
          <w:szCs w:val="24"/>
        </w:rPr>
      </w:pPr>
      <w:r w:rsidRPr="002A5B72">
        <w:rPr>
          <w:rFonts w:ascii="Courier" w:hAnsi="Courier"/>
          <w:sz w:val="24"/>
          <w:szCs w:val="24"/>
          <w:u w:val="single"/>
        </w:rPr>
        <w:t>SUMMARY</w:t>
      </w:r>
      <w:r w:rsidR="003D7DDB" w:rsidRPr="002A5B72">
        <w:rPr>
          <w:rFonts w:ascii="Courier" w:hAnsi="Courier"/>
          <w:sz w:val="24"/>
          <w:szCs w:val="24"/>
          <w:u w:val="single"/>
        </w:rPr>
        <w:t xml:space="preserve"> OF CASE</w:t>
      </w:r>
      <w:r w:rsidR="00B522CD" w:rsidRPr="002A5B72">
        <w:rPr>
          <w:rFonts w:ascii="Courier" w:hAnsi="Courier"/>
          <w:sz w:val="24"/>
          <w:szCs w:val="24"/>
        </w:rPr>
        <w:t>:</w:t>
      </w:r>
      <w:r w:rsidR="00BA30D1" w:rsidRPr="002A5B72">
        <w:rPr>
          <w:rFonts w:ascii="Courier" w:hAnsi="Courier"/>
          <w:sz w:val="24"/>
          <w:szCs w:val="24"/>
        </w:rPr>
        <w:t xml:space="preserve"> </w:t>
      </w:r>
      <w:r w:rsidR="00FB6E82" w:rsidRPr="002A5B72">
        <w:rPr>
          <w:rFonts w:ascii="Courier" w:hAnsi="Courier"/>
          <w:sz w:val="24"/>
          <w:szCs w:val="24"/>
        </w:rPr>
        <w:t xml:space="preserve"> </w:t>
      </w:r>
      <w:r w:rsidR="00684E2B" w:rsidRPr="002A5B72">
        <w:rPr>
          <w:rFonts w:ascii="Courier" w:hAnsi="Courier"/>
          <w:sz w:val="24"/>
          <w:szCs w:val="24"/>
        </w:rPr>
        <w:t xml:space="preserve">This covered individual (CI) was </w:t>
      </w:r>
      <w:r w:rsidR="00BC2736" w:rsidRPr="002A5B72">
        <w:rPr>
          <w:rFonts w:ascii="Courier" w:hAnsi="Courier"/>
          <w:sz w:val="24"/>
          <w:szCs w:val="24"/>
        </w:rPr>
        <w:t xml:space="preserve">a Sergeant Helicopter </w:t>
      </w:r>
      <w:r w:rsidR="004B3CFC" w:rsidRPr="002A5B72">
        <w:rPr>
          <w:rFonts w:ascii="Courier" w:hAnsi="Courier"/>
          <w:sz w:val="24"/>
          <w:szCs w:val="24"/>
        </w:rPr>
        <w:t>Mechanic medically</w:t>
      </w:r>
      <w:r w:rsidR="00684E2B" w:rsidRPr="002A5B72">
        <w:rPr>
          <w:rFonts w:ascii="Courier" w:hAnsi="Courier"/>
          <w:sz w:val="24"/>
          <w:szCs w:val="24"/>
        </w:rPr>
        <w:t xml:space="preserve"> separated from the </w:t>
      </w:r>
      <w:r w:rsidR="00BC2736" w:rsidRPr="002A5B72">
        <w:rPr>
          <w:rFonts w:ascii="Courier" w:hAnsi="Courier"/>
          <w:sz w:val="24"/>
          <w:szCs w:val="24"/>
        </w:rPr>
        <w:t>Marine Corps</w:t>
      </w:r>
      <w:r w:rsidR="00684E2B" w:rsidRPr="002A5B72">
        <w:rPr>
          <w:rFonts w:ascii="Courier" w:hAnsi="Courier"/>
          <w:sz w:val="24"/>
          <w:szCs w:val="24"/>
        </w:rPr>
        <w:t xml:space="preserve"> in 200</w:t>
      </w:r>
      <w:r w:rsidR="00BC2736" w:rsidRPr="002A5B72">
        <w:rPr>
          <w:rFonts w:ascii="Courier" w:hAnsi="Courier"/>
          <w:sz w:val="24"/>
          <w:szCs w:val="24"/>
        </w:rPr>
        <w:t>2</w:t>
      </w:r>
      <w:r w:rsidR="00684E2B" w:rsidRPr="002A5B72">
        <w:rPr>
          <w:rFonts w:ascii="Courier" w:hAnsi="Courier"/>
          <w:sz w:val="24"/>
          <w:szCs w:val="24"/>
        </w:rPr>
        <w:t xml:space="preserve"> after </w:t>
      </w:r>
      <w:r w:rsidR="00BC2736" w:rsidRPr="002A5B72">
        <w:rPr>
          <w:rFonts w:ascii="Courier" w:hAnsi="Courier"/>
          <w:sz w:val="24"/>
          <w:szCs w:val="24"/>
        </w:rPr>
        <w:t>9</w:t>
      </w:r>
      <w:r w:rsidR="00684E2B" w:rsidRPr="002A5B72">
        <w:rPr>
          <w:rFonts w:ascii="Courier" w:hAnsi="Courier"/>
          <w:sz w:val="24"/>
          <w:szCs w:val="24"/>
        </w:rPr>
        <w:t xml:space="preserve"> years of service.  The medical basis for the separation was </w:t>
      </w:r>
      <w:r w:rsidR="00BC2736" w:rsidRPr="002A5B72">
        <w:rPr>
          <w:rFonts w:ascii="Courier" w:hAnsi="Courier"/>
          <w:sz w:val="24"/>
          <w:szCs w:val="24"/>
        </w:rPr>
        <w:t xml:space="preserve">Lower Back Pain.  </w:t>
      </w:r>
      <w:r w:rsidR="00684E2B" w:rsidRPr="002A5B72">
        <w:rPr>
          <w:rFonts w:ascii="Courier" w:hAnsi="Courier"/>
          <w:sz w:val="24"/>
          <w:szCs w:val="24"/>
        </w:rPr>
        <w:t xml:space="preserve">The CI was referred to the PEB, found unfit </w:t>
      </w:r>
      <w:r w:rsidR="00F52B08" w:rsidRPr="002A5B72">
        <w:rPr>
          <w:rFonts w:ascii="Courier" w:hAnsi="Courier"/>
          <w:sz w:val="24"/>
          <w:szCs w:val="24"/>
        </w:rPr>
        <w:t>f</w:t>
      </w:r>
      <w:r w:rsidR="00684E2B" w:rsidRPr="002A5B72">
        <w:rPr>
          <w:rFonts w:ascii="Courier" w:hAnsi="Courier"/>
          <w:sz w:val="24"/>
          <w:szCs w:val="24"/>
        </w:rPr>
        <w:t xml:space="preserve">or the </w:t>
      </w:r>
      <w:r w:rsidR="00F52B08" w:rsidRPr="002A5B72">
        <w:rPr>
          <w:rFonts w:ascii="Courier" w:hAnsi="Courier"/>
          <w:sz w:val="24"/>
          <w:szCs w:val="24"/>
        </w:rPr>
        <w:t>Lower Back</w:t>
      </w:r>
      <w:r w:rsidR="00684E2B" w:rsidRPr="002A5B72">
        <w:rPr>
          <w:rFonts w:ascii="Courier" w:hAnsi="Courier"/>
          <w:sz w:val="24"/>
          <w:szCs w:val="24"/>
        </w:rPr>
        <w:t xml:space="preserve"> condition</w:t>
      </w:r>
      <w:r w:rsidR="00A12C43">
        <w:rPr>
          <w:rFonts w:ascii="Courier" w:hAnsi="Courier"/>
          <w:sz w:val="24"/>
          <w:szCs w:val="24"/>
        </w:rPr>
        <w:t>,</w:t>
      </w:r>
      <w:r w:rsidR="00684E2B" w:rsidRPr="002A5B72">
        <w:rPr>
          <w:rFonts w:ascii="Courier" w:hAnsi="Courier"/>
          <w:sz w:val="24"/>
          <w:szCs w:val="24"/>
        </w:rPr>
        <w:t xml:space="preserve"> </w:t>
      </w:r>
      <w:r w:rsidR="00E866F8" w:rsidRPr="002A5B72">
        <w:rPr>
          <w:rFonts w:ascii="Courier" w:hAnsi="Courier"/>
          <w:sz w:val="24"/>
          <w:szCs w:val="24"/>
        </w:rPr>
        <w:t xml:space="preserve">determined unfit for continued military service </w:t>
      </w:r>
      <w:r w:rsidR="00684E2B" w:rsidRPr="002A5B72">
        <w:rPr>
          <w:rFonts w:ascii="Courier" w:hAnsi="Courier"/>
          <w:sz w:val="24"/>
          <w:szCs w:val="24"/>
        </w:rPr>
        <w:t xml:space="preserve">and separated at </w:t>
      </w:r>
      <w:r w:rsidR="00F52B08" w:rsidRPr="002A5B72">
        <w:rPr>
          <w:rFonts w:ascii="Courier" w:hAnsi="Courier"/>
          <w:sz w:val="24"/>
          <w:szCs w:val="24"/>
        </w:rPr>
        <w:t>1</w:t>
      </w:r>
      <w:r w:rsidR="00684E2B" w:rsidRPr="002A5B72">
        <w:rPr>
          <w:rFonts w:ascii="Courier" w:hAnsi="Courier"/>
          <w:sz w:val="24"/>
          <w:szCs w:val="24"/>
        </w:rPr>
        <w:t>0% disability</w:t>
      </w:r>
      <w:r w:rsidR="00E866F8" w:rsidRPr="002A5B72">
        <w:rPr>
          <w:rFonts w:ascii="Courier" w:hAnsi="Courier"/>
          <w:sz w:val="24"/>
          <w:szCs w:val="24"/>
        </w:rPr>
        <w:t xml:space="preserve"> using the Veterans Affairs Schedule for Ratings Disabilities (VASRD) and applicable </w:t>
      </w:r>
      <w:r w:rsidR="00F52B08" w:rsidRPr="002A5B72">
        <w:rPr>
          <w:rFonts w:ascii="Courier" w:hAnsi="Courier"/>
          <w:sz w:val="24"/>
          <w:szCs w:val="24"/>
        </w:rPr>
        <w:t>Naval</w:t>
      </w:r>
      <w:r w:rsidR="00E866F8" w:rsidRPr="002A5B72">
        <w:rPr>
          <w:rFonts w:ascii="Courier" w:hAnsi="Courier"/>
          <w:sz w:val="24"/>
          <w:szCs w:val="24"/>
        </w:rPr>
        <w:t xml:space="preserve"> and Department of Defense regulations.</w:t>
      </w:r>
    </w:p>
    <w:p w:rsidR="00923B25" w:rsidRPr="002A5B72" w:rsidRDefault="008B5D31" w:rsidP="00355C56">
      <w:pPr>
        <w:tabs>
          <w:tab w:val="left" w:pos="288"/>
          <w:tab w:val="left" w:pos="4752"/>
        </w:tabs>
        <w:spacing w:after="0" w:line="240" w:lineRule="exact"/>
        <w:jc w:val="both"/>
        <w:rPr>
          <w:rFonts w:ascii="Courier" w:hAnsi="Courier"/>
          <w:sz w:val="24"/>
          <w:szCs w:val="24"/>
        </w:rPr>
      </w:pPr>
      <w:r w:rsidRPr="002A5B72">
        <w:rPr>
          <w:rFonts w:ascii="Courier" w:hAnsi="Courier"/>
          <w:sz w:val="24"/>
          <w:szCs w:val="24"/>
          <w:u w:val="single"/>
        </w:rPr>
        <w:t>_______________________________________________________________</w:t>
      </w:r>
      <w:r w:rsidRPr="002A5B72">
        <w:rPr>
          <w:rFonts w:ascii="Courier" w:hAnsi="Courier"/>
          <w:sz w:val="24"/>
          <w:szCs w:val="24"/>
        </w:rPr>
        <w:t>_</w:t>
      </w:r>
    </w:p>
    <w:p w:rsidR="00923B25" w:rsidRPr="002A5B72" w:rsidRDefault="00923B25" w:rsidP="00355C56">
      <w:pPr>
        <w:tabs>
          <w:tab w:val="left" w:pos="288"/>
          <w:tab w:val="left" w:pos="4752"/>
        </w:tabs>
        <w:spacing w:after="0" w:line="240" w:lineRule="exact"/>
        <w:jc w:val="both"/>
        <w:rPr>
          <w:rFonts w:ascii="Courier" w:hAnsi="Courier"/>
          <w:sz w:val="24"/>
          <w:szCs w:val="24"/>
        </w:rPr>
      </w:pPr>
    </w:p>
    <w:p w:rsidR="00E866F8" w:rsidRPr="002A5B72" w:rsidRDefault="001C181A" w:rsidP="00355C56">
      <w:pPr>
        <w:autoSpaceDE w:val="0"/>
        <w:autoSpaceDN w:val="0"/>
        <w:adjustRightInd w:val="0"/>
        <w:spacing w:after="0" w:line="240" w:lineRule="exact"/>
        <w:jc w:val="both"/>
        <w:rPr>
          <w:rFonts w:ascii="Courier" w:hAnsi="Courier"/>
          <w:sz w:val="24"/>
          <w:szCs w:val="24"/>
        </w:rPr>
      </w:pPr>
      <w:r w:rsidRPr="002A5B72">
        <w:rPr>
          <w:rFonts w:ascii="Courier" w:hAnsi="Courier"/>
          <w:sz w:val="24"/>
          <w:szCs w:val="24"/>
          <w:u w:val="single"/>
        </w:rPr>
        <w:t>CI CONTENTION</w:t>
      </w:r>
      <w:r w:rsidRPr="002A5B72">
        <w:rPr>
          <w:rFonts w:ascii="Courier" w:hAnsi="Courier"/>
          <w:sz w:val="24"/>
          <w:szCs w:val="24"/>
        </w:rPr>
        <w:t>:</w:t>
      </w:r>
      <w:r w:rsidR="00FB6E82" w:rsidRPr="002A5B72">
        <w:rPr>
          <w:rFonts w:ascii="Courier" w:hAnsi="Courier"/>
          <w:sz w:val="24"/>
          <w:szCs w:val="24"/>
        </w:rPr>
        <w:t xml:space="preserve">  </w:t>
      </w:r>
      <w:r w:rsidR="009C3F82" w:rsidRPr="002A5B72">
        <w:rPr>
          <w:rFonts w:ascii="Courier" w:hAnsi="Courier"/>
          <w:sz w:val="24"/>
          <w:szCs w:val="24"/>
        </w:rPr>
        <w:t>The CI</w:t>
      </w:r>
      <w:r w:rsidR="00E866F8" w:rsidRPr="002A5B72">
        <w:rPr>
          <w:rFonts w:ascii="Courier" w:hAnsi="Courier"/>
          <w:sz w:val="24"/>
          <w:szCs w:val="24"/>
        </w:rPr>
        <w:t xml:space="preserve"> states: </w:t>
      </w:r>
      <w:r w:rsidR="00E40F19" w:rsidRPr="002A5B72">
        <w:rPr>
          <w:rFonts w:ascii="Courier" w:hAnsi="Calibri"/>
          <w:sz w:val="24"/>
          <w:szCs w:val="24"/>
        </w:rPr>
        <w:t>“</w:t>
      </w:r>
      <w:r w:rsidR="0034450C" w:rsidRPr="002A5B72">
        <w:rPr>
          <w:rFonts w:ascii="Courier" w:hAnsi="Courier" w:cs="Arial"/>
          <w:sz w:val="24"/>
          <w:szCs w:val="24"/>
        </w:rPr>
        <w:t xml:space="preserve">In July of 2000, </w:t>
      </w:r>
      <w:r w:rsidR="0034450C" w:rsidRPr="002A5B72">
        <w:rPr>
          <w:rFonts w:ascii="Courier" w:hAnsi="Courier"/>
          <w:sz w:val="24"/>
          <w:szCs w:val="24"/>
        </w:rPr>
        <w:t xml:space="preserve">I </w:t>
      </w:r>
      <w:r w:rsidR="0034450C" w:rsidRPr="002A5B72">
        <w:rPr>
          <w:rFonts w:ascii="Courier" w:hAnsi="Courier" w:cs="Arial"/>
          <w:sz w:val="24"/>
          <w:szCs w:val="24"/>
        </w:rPr>
        <w:t xml:space="preserve">was injured while playing as a member of the All-Marine Baseball Team in San Diego. </w:t>
      </w:r>
      <w:r w:rsidR="00CA3473">
        <w:rPr>
          <w:rFonts w:ascii="Courier" w:hAnsi="Courier" w:cs="Arial"/>
          <w:sz w:val="24"/>
          <w:szCs w:val="24"/>
        </w:rPr>
        <w:t xml:space="preserve"> </w:t>
      </w:r>
      <w:r w:rsidR="0034450C" w:rsidRPr="002A5B72">
        <w:rPr>
          <w:rFonts w:ascii="Courier" w:hAnsi="Courier" w:cs="Arial"/>
          <w:sz w:val="24"/>
          <w:szCs w:val="24"/>
        </w:rPr>
        <w:t xml:space="preserve">The </w:t>
      </w:r>
      <w:proofErr w:type="gramStart"/>
      <w:r w:rsidR="0034450C" w:rsidRPr="002A5B72">
        <w:rPr>
          <w:rFonts w:ascii="Courier" w:hAnsi="Courier" w:cs="Arial"/>
          <w:sz w:val="24"/>
          <w:szCs w:val="24"/>
        </w:rPr>
        <w:t>injury first manifest</w:t>
      </w:r>
      <w:proofErr w:type="gramEnd"/>
      <w:r w:rsidR="0034450C" w:rsidRPr="002A5B72">
        <w:rPr>
          <w:rFonts w:ascii="Courier" w:hAnsi="Courier" w:cs="Arial"/>
          <w:sz w:val="24"/>
          <w:szCs w:val="24"/>
        </w:rPr>
        <w:t xml:space="preserve"> itself as groin and hip </w:t>
      </w:r>
      <w:r w:rsidR="0034450C" w:rsidRPr="002A5B72">
        <w:rPr>
          <w:rFonts w:ascii="Courier" w:hAnsi="Courier"/>
          <w:sz w:val="24"/>
          <w:szCs w:val="24"/>
        </w:rPr>
        <w:t xml:space="preserve">pain </w:t>
      </w:r>
      <w:r w:rsidR="0034450C" w:rsidRPr="002A5B72">
        <w:rPr>
          <w:rFonts w:ascii="Courier" w:hAnsi="Courier" w:cs="Arial"/>
          <w:sz w:val="24"/>
          <w:szCs w:val="24"/>
        </w:rPr>
        <w:t xml:space="preserve">on my left side. </w:t>
      </w:r>
      <w:r w:rsidR="00CA3473">
        <w:rPr>
          <w:rFonts w:ascii="Courier" w:hAnsi="Courier" w:cs="Arial"/>
          <w:sz w:val="24"/>
          <w:szCs w:val="24"/>
        </w:rPr>
        <w:t xml:space="preserve"> </w:t>
      </w:r>
      <w:r w:rsidR="0034450C" w:rsidRPr="002A5B72">
        <w:rPr>
          <w:rFonts w:ascii="Courier" w:hAnsi="Courier"/>
          <w:sz w:val="24"/>
          <w:szCs w:val="24"/>
        </w:rPr>
        <w:t xml:space="preserve">I </w:t>
      </w:r>
      <w:r w:rsidR="0034450C" w:rsidRPr="002A5B72">
        <w:rPr>
          <w:rFonts w:ascii="Courier" w:hAnsi="Courier" w:cs="Arial"/>
          <w:sz w:val="24"/>
          <w:szCs w:val="24"/>
        </w:rPr>
        <w:t xml:space="preserve">have included the first document </w:t>
      </w:r>
      <w:r w:rsidR="0034450C" w:rsidRPr="002A5B72">
        <w:rPr>
          <w:rFonts w:ascii="Courier" w:hAnsi="Courier"/>
          <w:sz w:val="24"/>
          <w:szCs w:val="24"/>
        </w:rPr>
        <w:t xml:space="preserve">I </w:t>
      </w:r>
      <w:r w:rsidR="0034450C" w:rsidRPr="002A5B72">
        <w:rPr>
          <w:rFonts w:ascii="Courier" w:hAnsi="Courier" w:cs="Arial"/>
          <w:sz w:val="24"/>
          <w:szCs w:val="24"/>
        </w:rPr>
        <w:t xml:space="preserve">could find in my records, showing treatment for the injury and dated </w:t>
      </w:r>
      <w:r w:rsidR="0034450C" w:rsidRPr="002A5B72">
        <w:rPr>
          <w:rFonts w:ascii="Courier" w:hAnsi="Courier"/>
          <w:sz w:val="24"/>
          <w:szCs w:val="24"/>
        </w:rPr>
        <w:t>2</w:t>
      </w:r>
      <w:r w:rsidR="00CA3473">
        <w:rPr>
          <w:rFonts w:ascii="Courier" w:hAnsi="Courier"/>
          <w:sz w:val="24"/>
          <w:szCs w:val="24"/>
        </w:rPr>
        <w:t> </w:t>
      </w:r>
      <w:r w:rsidR="0034450C" w:rsidRPr="002A5B72">
        <w:rPr>
          <w:rFonts w:ascii="Courier" w:hAnsi="Courier" w:cs="Arial"/>
          <w:sz w:val="24"/>
          <w:szCs w:val="24"/>
        </w:rPr>
        <w:t>Aug 00.</w:t>
      </w:r>
      <w:r w:rsidR="00CA3473">
        <w:rPr>
          <w:rFonts w:ascii="Courier" w:hAnsi="Courier" w:cs="Arial"/>
          <w:sz w:val="24"/>
          <w:szCs w:val="24"/>
        </w:rPr>
        <w:t xml:space="preserve">  </w:t>
      </w:r>
      <w:r w:rsidR="0034450C" w:rsidRPr="002A5B72">
        <w:rPr>
          <w:rFonts w:ascii="Courier" w:hAnsi="Courier" w:cs="Arial"/>
          <w:sz w:val="24"/>
          <w:szCs w:val="24"/>
        </w:rPr>
        <w:t>The condition failed to resolve with physical therapy or pain medication (</w:t>
      </w:r>
      <w:proofErr w:type="spellStart"/>
      <w:r w:rsidR="0034450C" w:rsidRPr="002A5B72">
        <w:rPr>
          <w:rFonts w:ascii="Courier" w:hAnsi="Courier" w:cs="Arial"/>
          <w:sz w:val="24"/>
          <w:szCs w:val="24"/>
        </w:rPr>
        <w:t>Atch</w:t>
      </w:r>
      <w:proofErr w:type="spellEnd"/>
      <w:r w:rsidR="0034450C" w:rsidRPr="002A5B72">
        <w:rPr>
          <w:rFonts w:ascii="Courier" w:hAnsi="Courier" w:cs="Arial"/>
          <w:sz w:val="24"/>
          <w:szCs w:val="24"/>
        </w:rPr>
        <w:t xml:space="preserve"> </w:t>
      </w:r>
      <w:r w:rsidR="0034450C" w:rsidRPr="002A5B72">
        <w:rPr>
          <w:rFonts w:ascii="Courier" w:hAnsi="Courier"/>
          <w:sz w:val="24"/>
          <w:szCs w:val="24"/>
        </w:rPr>
        <w:t xml:space="preserve">H). </w:t>
      </w:r>
      <w:r w:rsidR="00CA3473">
        <w:rPr>
          <w:rFonts w:ascii="Courier" w:hAnsi="Courier"/>
          <w:sz w:val="24"/>
          <w:szCs w:val="24"/>
        </w:rPr>
        <w:t xml:space="preserve"> </w:t>
      </w:r>
      <w:r w:rsidR="0034450C" w:rsidRPr="002A5B72">
        <w:rPr>
          <w:rFonts w:ascii="Courier" w:hAnsi="Courier" w:cs="Arial"/>
          <w:sz w:val="24"/>
          <w:szCs w:val="24"/>
        </w:rPr>
        <w:t xml:space="preserve">By </w:t>
      </w:r>
      <w:r w:rsidR="0034450C" w:rsidRPr="002A5B72">
        <w:rPr>
          <w:rFonts w:ascii="Courier" w:hAnsi="Courier"/>
          <w:sz w:val="24"/>
          <w:szCs w:val="24"/>
        </w:rPr>
        <w:t xml:space="preserve">7 </w:t>
      </w:r>
      <w:r w:rsidR="0034450C" w:rsidRPr="002A5B72">
        <w:rPr>
          <w:rFonts w:ascii="Courier" w:hAnsi="Courier" w:cs="Arial"/>
          <w:sz w:val="24"/>
          <w:szCs w:val="24"/>
        </w:rPr>
        <w:t xml:space="preserve">Mar </w:t>
      </w:r>
      <w:r w:rsidR="0034450C" w:rsidRPr="002A5B72">
        <w:rPr>
          <w:rFonts w:ascii="Courier" w:hAnsi="Courier"/>
          <w:sz w:val="24"/>
          <w:szCs w:val="24"/>
        </w:rPr>
        <w:t xml:space="preserve">01, I </w:t>
      </w:r>
      <w:r w:rsidR="0034450C" w:rsidRPr="002A5B72">
        <w:rPr>
          <w:rFonts w:ascii="Courier" w:hAnsi="Courier" w:cs="Arial"/>
          <w:sz w:val="24"/>
          <w:szCs w:val="24"/>
        </w:rPr>
        <w:t xml:space="preserve">began to experience significant pain </w:t>
      </w:r>
      <w:r w:rsidR="0034450C" w:rsidRPr="002A5B72">
        <w:rPr>
          <w:rFonts w:ascii="Courier" w:hAnsi="Courier"/>
          <w:sz w:val="24"/>
          <w:szCs w:val="24"/>
        </w:rPr>
        <w:t xml:space="preserve">in my lower back leading to an initial diagnosis of </w:t>
      </w:r>
      <w:proofErr w:type="spellStart"/>
      <w:r w:rsidR="0034450C" w:rsidRPr="002A5B72">
        <w:rPr>
          <w:rFonts w:ascii="Courier" w:hAnsi="Courier"/>
          <w:sz w:val="24"/>
          <w:szCs w:val="24"/>
        </w:rPr>
        <w:t>spondylolisthesis</w:t>
      </w:r>
      <w:proofErr w:type="spellEnd"/>
      <w:r w:rsidR="0034450C" w:rsidRPr="002A5B72">
        <w:rPr>
          <w:rFonts w:ascii="Courier" w:hAnsi="Courier"/>
          <w:sz w:val="24"/>
          <w:szCs w:val="24"/>
        </w:rPr>
        <w:t xml:space="preserve"> and some bulging disks (</w:t>
      </w:r>
      <w:proofErr w:type="spellStart"/>
      <w:r w:rsidR="0034450C" w:rsidRPr="002A5B72">
        <w:rPr>
          <w:rFonts w:ascii="Courier" w:hAnsi="Courier"/>
          <w:sz w:val="24"/>
          <w:szCs w:val="24"/>
        </w:rPr>
        <w:t>Atch</w:t>
      </w:r>
      <w:proofErr w:type="spellEnd"/>
      <w:r w:rsidR="0034450C" w:rsidRPr="002A5B72">
        <w:rPr>
          <w:rFonts w:ascii="Courier" w:hAnsi="Courier"/>
          <w:sz w:val="24"/>
          <w:szCs w:val="24"/>
        </w:rPr>
        <w:t xml:space="preserve"> G). </w:t>
      </w:r>
      <w:r w:rsidR="00CA3473">
        <w:rPr>
          <w:rFonts w:ascii="Courier" w:hAnsi="Courier"/>
          <w:sz w:val="24"/>
          <w:szCs w:val="24"/>
        </w:rPr>
        <w:t xml:space="preserve"> </w:t>
      </w:r>
      <w:r w:rsidR="0034450C" w:rsidRPr="002A5B72">
        <w:rPr>
          <w:rFonts w:ascii="Courier" w:hAnsi="Courier"/>
          <w:sz w:val="24"/>
          <w:szCs w:val="24"/>
        </w:rPr>
        <w:t xml:space="preserve">My back pain began a slow steady increase which failed to respond to physical therapy, </w:t>
      </w:r>
      <w:r w:rsidR="0034450C" w:rsidRPr="002A5B72">
        <w:rPr>
          <w:rFonts w:ascii="Courier" w:hAnsi="Courier" w:cs="Arial"/>
          <w:sz w:val="24"/>
          <w:szCs w:val="24"/>
        </w:rPr>
        <w:t xml:space="preserve">oral </w:t>
      </w:r>
      <w:r w:rsidR="0034450C" w:rsidRPr="002A5B72">
        <w:rPr>
          <w:rFonts w:ascii="Courier" w:hAnsi="Courier"/>
          <w:sz w:val="24"/>
          <w:szCs w:val="24"/>
        </w:rPr>
        <w:t>medication, or steroid injections.</w:t>
      </w:r>
      <w:r w:rsidR="00CA3473">
        <w:rPr>
          <w:rFonts w:ascii="Courier" w:hAnsi="Courier"/>
          <w:sz w:val="24"/>
          <w:szCs w:val="24"/>
        </w:rPr>
        <w:t xml:space="preserve"> </w:t>
      </w:r>
      <w:r w:rsidR="0034450C" w:rsidRPr="002A5B72">
        <w:rPr>
          <w:rFonts w:ascii="Courier" w:hAnsi="Courier"/>
          <w:sz w:val="24"/>
          <w:szCs w:val="24"/>
        </w:rPr>
        <w:t xml:space="preserve"> By 19 Oct 01, I began evaluation to determine my fitness for continued military service. </w:t>
      </w:r>
      <w:r w:rsidR="00CA3473">
        <w:rPr>
          <w:rFonts w:ascii="Courier" w:hAnsi="Courier"/>
          <w:sz w:val="24"/>
          <w:szCs w:val="24"/>
        </w:rPr>
        <w:t xml:space="preserve"> </w:t>
      </w:r>
      <w:r w:rsidR="0034450C" w:rsidRPr="002A5B72">
        <w:rPr>
          <w:rFonts w:ascii="Courier" w:hAnsi="Courier"/>
          <w:sz w:val="24"/>
          <w:szCs w:val="24"/>
        </w:rPr>
        <w:t xml:space="preserve">The doctor rendered his opinion that I would be unable to return for duties of my rate and rank and referred my case to a Physical Evaluation Board. </w:t>
      </w:r>
      <w:r w:rsidR="00CA3473">
        <w:rPr>
          <w:rFonts w:ascii="Courier" w:hAnsi="Courier"/>
          <w:sz w:val="24"/>
          <w:szCs w:val="24"/>
        </w:rPr>
        <w:t xml:space="preserve"> </w:t>
      </w:r>
      <w:r w:rsidR="0034450C" w:rsidRPr="002A5B72">
        <w:rPr>
          <w:rFonts w:ascii="Courier" w:hAnsi="Courier"/>
          <w:sz w:val="24"/>
          <w:szCs w:val="24"/>
        </w:rPr>
        <w:t>The Board summarized its finding on 4 Feb 02 with recommended disposition "To Be Separated from Active Duty with severance pay" with combined disability rating of 10% for "PERSISTENT LOW BACK PAIN" (</w:t>
      </w:r>
      <w:proofErr w:type="spellStart"/>
      <w:r w:rsidR="0034450C" w:rsidRPr="002A5B72">
        <w:rPr>
          <w:rFonts w:ascii="Courier" w:hAnsi="Courier"/>
          <w:sz w:val="24"/>
          <w:szCs w:val="24"/>
        </w:rPr>
        <w:t>Atch</w:t>
      </w:r>
      <w:proofErr w:type="spellEnd"/>
      <w:r w:rsidR="0034450C" w:rsidRPr="002A5B72">
        <w:rPr>
          <w:rFonts w:ascii="Courier" w:hAnsi="Courier"/>
          <w:sz w:val="24"/>
          <w:szCs w:val="24"/>
        </w:rPr>
        <w:t xml:space="preserve"> F).</w:t>
      </w:r>
      <w:r w:rsidR="00CA3473">
        <w:rPr>
          <w:rFonts w:ascii="Courier" w:hAnsi="Courier"/>
          <w:sz w:val="24"/>
          <w:szCs w:val="24"/>
        </w:rPr>
        <w:t xml:space="preserve"> </w:t>
      </w:r>
      <w:r w:rsidR="0034450C" w:rsidRPr="002A5B72">
        <w:rPr>
          <w:rFonts w:ascii="Courier" w:hAnsi="Courier"/>
          <w:sz w:val="24"/>
          <w:szCs w:val="24"/>
        </w:rPr>
        <w:t xml:space="preserve"> On 6 Feb 02, I was notified that I had </w:t>
      </w:r>
      <w:r w:rsidR="0034450C" w:rsidRPr="002A5B72">
        <w:rPr>
          <w:rFonts w:ascii="Courier" w:hAnsi="Courier" w:cs="Arial"/>
          <w:sz w:val="24"/>
          <w:szCs w:val="24"/>
        </w:rPr>
        <w:t xml:space="preserve">been </w:t>
      </w:r>
      <w:r w:rsidR="0034450C" w:rsidRPr="002A5B72">
        <w:rPr>
          <w:rFonts w:ascii="Courier" w:hAnsi="Courier"/>
          <w:sz w:val="24"/>
          <w:szCs w:val="24"/>
        </w:rPr>
        <w:t>scheduled for a VA physical on 20 Feb 02 (</w:t>
      </w:r>
      <w:proofErr w:type="spellStart"/>
      <w:r w:rsidR="0034450C" w:rsidRPr="002A5B72">
        <w:rPr>
          <w:rFonts w:ascii="Courier" w:hAnsi="Courier"/>
          <w:sz w:val="24"/>
          <w:szCs w:val="24"/>
        </w:rPr>
        <w:t>Atch</w:t>
      </w:r>
      <w:proofErr w:type="spellEnd"/>
      <w:r w:rsidR="0034450C" w:rsidRPr="002A5B72">
        <w:rPr>
          <w:rFonts w:ascii="Courier" w:hAnsi="Courier"/>
          <w:sz w:val="24"/>
          <w:szCs w:val="24"/>
        </w:rPr>
        <w:t xml:space="preserve"> E).</w:t>
      </w:r>
      <w:r w:rsidR="00CA3473">
        <w:rPr>
          <w:rFonts w:ascii="Courier" w:hAnsi="Courier"/>
          <w:sz w:val="24"/>
          <w:szCs w:val="24"/>
        </w:rPr>
        <w:t xml:space="preserve"> </w:t>
      </w:r>
      <w:r w:rsidR="0034450C" w:rsidRPr="002A5B72">
        <w:rPr>
          <w:rFonts w:ascii="Courier" w:hAnsi="Courier"/>
          <w:sz w:val="24"/>
          <w:szCs w:val="24"/>
        </w:rPr>
        <w:t xml:space="preserve"> I also received the Board's finding on 6 Feb 02, and I accepted the preliminary findings on 19 Feb 02 (</w:t>
      </w:r>
      <w:proofErr w:type="spellStart"/>
      <w:r w:rsidR="0034450C" w:rsidRPr="002A5B72">
        <w:rPr>
          <w:rFonts w:ascii="Courier" w:hAnsi="Courier"/>
          <w:sz w:val="24"/>
          <w:szCs w:val="24"/>
        </w:rPr>
        <w:t>Atch</w:t>
      </w:r>
      <w:proofErr w:type="spellEnd"/>
      <w:r w:rsidR="0034450C" w:rsidRPr="002A5B72">
        <w:rPr>
          <w:rFonts w:ascii="Courier" w:hAnsi="Courier"/>
          <w:sz w:val="24"/>
          <w:szCs w:val="24"/>
        </w:rPr>
        <w:t xml:space="preserve"> D).</w:t>
      </w:r>
      <w:r w:rsidR="00CA3473">
        <w:rPr>
          <w:rFonts w:ascii="Courier" w:hAnsi="Courier"/>
          <w:sz w:val="24"/>
          <w:szCs w:val="24"/>
        </w:rPr>
        <w:t xml:space="preserve"> </w:t>
      </w:r>
      <w:r w:rsidR="0034450C" w:rsidRPr="002A5B72">
        <w:rPr>
          <w:rFonts w:ascii="Courier" w:hAnsi="Courier"/>
          <w:sz w:val="24"/>
          <w:szCs w:val="24"/>
        </w:rPr>
        <w:t xml:space="preserve"> On 31 Mar 02, I medically separated from military service (</w:t>
      </w:r>
      <w:proofErr w:type="spellStart"/>
      <w:r w:rsidR="0034450C" w:rsidRPr="002A5B72">
        <w:rPr>
          <w:rFonts w:ascii="Courier" w:hAnsi="Courier"/>
          <w:sz w:val="24"/>
          <w:szCs w:val="24"/>
        </w:rPr>
        <w:t>Atch</w:t>
      </w:r>
      <w:proofErr w:type="spellEnd"/>
      <w:r w:rsidR="0034450C" w:rsidRPr="002A5B72">
        <w:rPr>
          <w:rFonts w:ascii="Courier" w:hAnsi="Courier"/>
          <w:sz w:val="24"/>
          <w:szCs w:val="24"/>
        </w:rPr>
        <w:t xml:space="preserve"> C) while awaiting the results of the VA physical. </w:t>
      </w:r>
      <w:r w:rsidR="00CA3473">
        <w:rPr>
          <w:rFonts w:ascii="Courier" w:hAnsi="Courier"/>
          <w:sz w:val="24"/>
          <w:szCs w:val="24"/>
        </w:rPr>
        <w:t xml:space="preserve"> </w:t>
      </w:r>
      <w:r w:rsidR="0034450C" w:rsidRPr="002A5B72">
        <w:rPr>
          <w:rFonts w:ascii="Courier" w:hAnsi="Courier"/>
          <w:sz w:val="24"/>
          <w:szCs w:val="24"/>
        </w:rPr>
        <w:t xml:space="preserve">On 20 Feb 02, I received a complete physical </w:t>
      </w:r>
      <w:r w:rsidR="0034450C" w:rsidRPr="002A5B72">
        <w:rPr>
          <w:rFonts w:ascii="Courier" w:hAnsi="Courier" w:cs="Arial"/>
          <w:sz w:val="24"/>
          <w:szCs w:val="24"/>
        </w:rPr>
        <w:t xml:space="preserve">from </w:t>
      </w:r>
      <w:r w:rsidR="0034450C" w:rsidRPr="002A5B72">
        <w:rPr>
          <w:rFonts w:ascii="Courier" w:hAnsi="Courier"/>
          <w:sz w:val="24"/>
          <w:szCs w:val="24"/>
        </w:rPr>
        <w:t>the VA, while still a serving member of the Marine Corps; and on 18 Jun 02, the VA</w:t>
      </w:r>
      <w:r w:rsidR="004B3CFC" w:rsidRPr="002A5B72">
        <w:rPr>
          <w:rFonts w:ascii="Courier" w:hAnsi="Courier"/>
          <w:sz w:val="24"/>
          <w:szCs w:val="24"/>
        </w:rPr>
        <w:t xml:space="preserve"> </w:t>
      </w:r>
      <w:r w:rsidR="0034450C" w:rsidRPr="002A5B72">
        <w:rPr>
          <w:rFonts w:ascii="Courier" w:hAnsi="Courier"/>
          <w:sz w:val="24"/>
          <w:szCs w:val="24"/>
        </w:rPr>
        <w:t xml:space="preserve">declared my </w:t>
      </w:r>
      <w:proofErr w:type="gramStart"/>
      <w:r w:rsidR="0034450C" w:rsidRPr="002A5B72">
        <w:rPr>
          <w:rFonts w:ascii="Courier" w:hAnsi="Courier"/>
          <w:sz w:val="24"/>
          <w:szCs w:val="24"/>
        </w:rPr>
        <w:t>combined</w:t>
      </w:r>
      <w:proofErr w:type="gramEnd"/>
      <w:r w:rsidR="0034450C" w:rsidRPr="002A5B72">
        <w:rPr>
          <w:rFonts w:ascii="Courier" w:hAnsi="Courier"/>
          <w:sz w:val="24"/>
          <w:szCs w:val="24"/>
        </w:rPr>
        <w:t xml:space="preserve"> disability rating at 40%; 20% based on left hip/groin condition begun in service, and 20% Low back condition, also begun in service (</w:t>
      </w:r>
      <w:proofErr w:type="spellStart"/>
      <w:r w:rsidR="0034450C" w:rsidRPr="002A5B72">
        <w:rPr>
          <w:rFonts w:ascii="Courier" w:hAnsi="Courier"/>
          <w:sz w:val="24"/>
          <w:szCs w:val="24"/>
        </w:rPr>
        <w:t>Atch</w:t>
      </w:r>
      <w:proofErr w:type="spellEnd"/>
      <w:r w:rsidR="0034450C" w:rsidRPr="002A5B72">
        <w:rPr>
          <w:rFonts w:ascii="Courier" w:hAnsi="Courier"/>
          <w:sz w:val="24"/>
          <w:szCs w:val="24"/>
        </w:rPr>
        <w:t xml:space="preserve"> B).</w:t>
      </w:r>
      <w:r w:rsidR="00CA3473">
        <w:rPr>
          <w:rFonts w:ascii="Courier" w:hAnsi="Courier"/>
          <w:sz w:val="24"/>
          <w:szCs w:val="24"/>
        </w:rPr>
        <w:t xml:space="preserve"> </w:t>
      </w:r>
      <w:r w:rsidR="0034450C" w:rsidRPr="002A5B72">
        <w:rPr>
          <w:rFonts w:ascii="Courier" w:hAnsi="Courier"/>
          <w:sz w:val="24"/>
          <w:szCs w:val="24"/>
        </w:rPr>
        <w:t xml:space="preserve"> The same VA diagnostic codes were applied with significantly different and more detailed results by the VA. </w:t>
      </w:r>
      <w:r w:rsidR="00CA3473">
        <w:rPr>
          <w:rFonts w:ascii="Courier" w:hAnsi="Courier"/>
          <w:sz w:val="24"/>
          <w:szCs w:val="24"/>
        </w:rPr>
        <w:t xml:space="preserve"> </w:t>
      </w:r>
      <w:r w:rsidR="0034450C" w:rsidRPr="002A5B72">
        <w:rPr>
          <w:rFonts w:ascii="Courier" w:hAnsi="Courier"/>
          <w:sz w:val="24"/>
          <w:szCs w:val="24"/>
        </w:rPr>
        <w:t>The total elapsed time between the military doctor's physical (the basis of the PEB granting only 10% and recognizing only a portion of my lower back</w:t>
      </w:r>
      <w:r w:rsidR="00355C56" w:rsidRPr="002A5B72">
        <w:rPr>
          <w:rFonts w:ascii="Courier" w:hAnsi="Courier"/>
          <w:sz w:val="24"/>
          <w:szCs w:val="24"/>
        </w:rPr>
        <w:t xml:space="preserve"> </w:t>
      </w:r>
      <w:r w:rsidR="0034450C" w:rsidRPr="002A5B72">
        <w:rPr>
          <w:rFonts w:ascii="Courier" w:hAnsi="Courier"/>
          <w:sz w:val="24"/>
          <w:szCs w:val="24"/>
        </w:rPr>
        <w:t xml:space="preserve">issues) and the VA physical was </w:t>
      </w:r>
      <w:r w:rsidR="0034450C" w:rsidRPr="002A5B72">
        <w:rPr>
          <w:rFonts w:ascii="Courier" w:hAnsi="Courier"/>
          <w:sz w:val="24"/>
          <w:szCs w:val="24"/>
        </w:rPr>
        <w:lastRenderedPageBreak/>
        <w:t>127 days, all while on active duty and marked by neither additional incident with or treatment to my hip or back.</w:t>
      </w:r>
      <w:r w:rsidR="004B3CFC" w:rsidRPr="002A5B72">
        <w:rPr>
          <w:rFonts w:ascii="Courier" w:hAnsi="Courier"/>
          <w:sz w:val="24"/>
          <w:szCs w:val="24"/>
        </w:rPr>
        <w:t xml:space="preserve"> </w:t>
      </w:r>
      <w:r w:rsidR="004B3CFC" w:rsidRPr="002A5B72">
        <w:rPr>
          <w:rFonts w:ascii="Courier" w:hAnsi="Calibri"/>
          <w:sz w:val="24"/>
          <w:szCs w:val="24"/>
        </w:rPr>
        <w:t>“</w:t>
      </w:r>
      <w:r w:rsidR="004B3CFC" w:rsidRPr="002A5B72">
        <w:rPr>
          <w:rFonts w:ascii="Courier" w:hAnsi="Courier"/>
          <w:sz w:val="24"/>
          <w:szCs w:val="24"/>
        </w:rPr>
        <w:t xml:space="preserve"> </w:t>
      </w:r>
    </w:p>
    <w:p w:rsidR="00A90D55" w:rsidRPr="002A5B72" w:rsidRDefault="008B5D31" w:rsidP="00355C56">
      <w:pPr>
        <w:tabs>
          <w:tab w:val="left" w:pos="288"/>
          <w:tab w:val="left" w:pos="4752"/>
        </w:tabs>
        <w:spacing w:after="0" w:line="240" w:lineRule="exact"/>
        <w:jc w:val="both"/>
        <w:rPr>
          <w:rFonts w:ascii="Courier" w:hAnsi="Courier"/>
          <w:sz w:val="24"/>
          <w:szCs w:val="24"/>
        </w:rPr>
      </w:pPr>
      <w:r w:rsidRPr="002A5B72">
        <w:rPr>
          <w:rFonts w:ascii="Courier" w:hAnsi="Courier"/>
          <w:sz w:val="24"/>
          <w:szCs w:val="24"/>
          <w:u w:val="single"/>
        </w:rPr>
        <w:t>_______________________________________________________________</w:t>
      </w:r>
      <w:r w:rsidRPr="002A5B72">
        <w:rPr>
          <w:rFonts w:ascii="Courier" w:hAnsi="Courier"/>
          <w:sz w:val="24"/>
          <w:szCs w:val="24"/>
        </w:rPr>
        <w:t>_</w:t>
      </w:r>
    </w:p>
    <w:p w:rsidR="001C181A" w:rsidRPr="002A5B72" w:rsidRDefault="001C181A" w:rsidP="00355C56">
      <w:pPr>
        <w:tabs>
          <w:tab w:val="left" w:pos="288"/>
          <w:tab w:val="left" w:pos="4752"/>
        </w:tabs>
        <w:spacing w:after="0" w:line="240" w:lineRule="exact"/>
        <w:jc w:val="both"/>
        <w:rPr>
          <w:rFonts w:ascii="Courier" w:hAnsi="Courier"/>
          <w:sz w:val="24"/>
          <w:szCs w:val="24"/>
        </w:rPr>
      </w:pPr>
    </w:p>
    <w:p w:rsidR="002338CA" w:rsidRPr="002A5B72" w:rsidRDefault="00A90D55" w:rsidP="00355C56">
      <w:pPr>
        <w:tabs>
          <w:tab w:val="left" w:pos="288"/>
          <w:tab w:val="left" w:pos="4752"/>
        </w:tabs>
        <w:spacing w:after="0" w:line="240" w:lineRule="exact"/>
        <w:jc w:val="both"/>
        <w:rPr>
          <w:rFonts w:ascii="Courier" w:hAnsi="Courier"/>
          <w:sz w:val="24"/>
          <w:szCs w:val="24"/>
        </w:rPr>
      </w:pPr>
      <w:r w:rsidRPr="002A5B72">
        <w:rPr>
          <w:rFonts w:ascii="Courier" w:hAnsi="Courier"/>
          <w:sz w:val="24"/>
          <w:szCs w:val="24"/>
          <w:u w:val="single"/>
        </w:rPr>
        <w:t>RATING COMPARISON</w:t>
      </w:r>
      <w:r w:rsidRPr="002A5B72">
        <w:rPr>
          <w:rFonts w:ascii="Courier" w:hAnsi="Courier"/>
          <w:sz w:val="24"/>
          <w:szCs w:val="24"/>
        </w:rPr>
        <w:t>:</w:t>
      </w:r>
    </w:p>
    <w:p w:rsidR="00DA3ED0" w:rsidRPr="002A5B72" w:rsidRDefault="00DA3ED0" w:rsidP="00355C56">
      <w:pPr>
        <w:tabs>
          <w:tab w:val="left" w:pos="288"/>
          <w:tab w:val="left" w:pos="4752"/>
        </w:tabs>
        <w:spacing w:after="0" w:line="240" w:lineRule="exact"/>
        <w:jc w:val="both"/>
        <w:rPr>
          <w:rFonts w:ascii="Courier" w:hAnsi="Courier"/>
          <w:sz w:val="24"/>
          <w:szCs w:val="24"/>
        </w:rPr>
      </w:pPr>
    </w:p>
    <w:tbl>
      <w:tblPr>
        <w:tblStyle w:val="TableGrid"/>
        <w:tblW w:w="11160" w:type="dxa"/>
        <w:tblInd w:w="-612" w:type="dxa"/>
        <w:tblLayout w:type="fixed"/>
        <w:tblLook w:val="04A0"/>
      </w:tblPr>
      <w:tblGrid>
        <w:gridCol w:w="2430"/>
        <w:gridCol w:w="810"/>
        <w:gridCol w:w="810"/>
        <w:gridCol w:w="990"/>
        <w:gridCol w:w="2340"/>
        <w:gridCol w:w="720"/>
        <w:gridCol w:w="810"/>
        <w:gridCol w:w="1170"/>
        <w:gridCol w:w="1080"/>
      </w:tblGrid>
      <w:tr w:rsidR="00DA3ED0" w:rsidRPr="002A5B72"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2A5B72" w:rsidRDefault="00DA3ED0">
            <w:pPr>
              <w:pStyle w:val="ListParagraph"/>
              <w:spacing w:after="0" w:line="240" w:lineRule="auto"/>
              <w:ind w:left="0"/>
              <w:jc w:val="center"/>
              <w:rPr>
                <w:rFonts w:cs="Times New Roman"/>
                <w:b/>
              </w:rPr>
            </w:pPr>
            <w:r w:rsidRPr="002A5B72">
              <w:rPr>
                <w:rFonts w:cs="Times New Roman"/>
                <w:b/>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2A5B72" w:rsidRDefault="00DA3ED0" w:rsidP="004B3CFC">
            <w:pPr>
              <w:pStyle w:val="ListParagraph"/>
              <w:spacing w:after="0" w:line="240" w:lineRule="auto"/>
              <w:ind w:left="0"/>
              <w:jc w:val="center"/>
              <w:rPr>
                <w:rFonts w:cs="Times New Roman"/>
                <w:b/>
              </w:rPr>
            </w:pPr>
            <w:r w:rsidRPr="002A5B72">
              <w:rPr>
                <w:rFonts w:cs="Times New Roman"/>
                <w:b/>
              </w:rPr>
              <w:t>VA (</w:t>
            </w:r>
            <w:r w:rsidR="004B3CFC" w:rsidRPr="002A5B72">
              <w:rPr>
                <w:rFonts w:cs="Times New Roman"/>
                <w:b/>
              </w:rPr>
              <w:t xml:space="preserve">1 </w:t>
            </w:r>
            <w:r w:rsidRPr="002A5B72">
              <w:rPr>
                <w:rFonts w:cs="Times New Roman"/>
                <w:b/>
              </w:rPr>
              <w:t xml:space="preserve">Mo. </w:t>
            </w:r>
            <w:r w:rsidR="004B3CFC" w:rsidRPr="002A5B72">
              <w:rPr>
                <w:rFonts w:cs="Times New Roman"/>
                <w:b/>
              </w:rPr>
              <w:t>Pre-</w:t>
            </w:r>
            <w:r w:rsidRPr="002A5B72">
              <w:rPr>
                <w:rFonts w:cs="Times New Roman"/>
                <w:b/>
              </w:rPr>
              <w:t xml:space="preserve"> Separation)</w:t>
            </w:r>
          </w:p>
        </w:tc>
      </w:tr>
      <w:tr w:rsidR="00DA3ED0" w:rsidRPr="002A5B72" w:rsidTr="00A12C43">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2A5B72" w:rsidRDefault="00DA3ED0">
            <w:pPr>
              <w:pStyle w:val="ListParagraph"/>
              <w:spacing w:after="0" w:line="240" w:lineRule="auto"/>
              <w:ind w:left="0"/>
              <w:jc w:val="center"/>
              <w:rPr>
                <w:rFonts w:cs="Times New Roman"/>
                <w:b/>
                <w:sz w:val="20"/>
                <w:szCs w:val="20"/>
              </w:rPr>
            </w:pPr>
            <w:r w:rsidRPr="002A5B72">
              <w:rPr>
                <w:rFonts w:cs="Times New Roman"/>
                <w:b/>
                <w:sz w:val="20"/>
                <w:szCs w:val="20"/>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2A5B72" w:rsidRDefault="00DA3ED0">
            <w:pPr>
              <w:pStyle w:val="ListParagraph"/>
              <w:spacing w:after="0" w:line="240" w:lineRule="auto"/>
              <w:ind w:left="0"/>
              <w:jc w:val="center"/>
              <w:rPr>
                <w:rFonts w:cs="Times New Roman"/>
                <w:b/>
                <w:sz w:val="20"/>
                <w:szCs w:val="20"/>
              </w:rPr>
            </w:pPr>
            <w:r w:rsidRPr="002A5B72">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2A5B72" w:rsidRDefault="00DA3ED0">
            <w:pPr>
              <w:pStyle w:val="ListParagraph"/>
              <w:spacing w:after="0" w:line="240" w:lineRule="auto"/>
              <w:ind w:left="0"/>
              <w:jc w:val="center"/>
              <w:rPr>
                <w:rFonts w:cs="Times New Roman"/>
                <w:b/>
                <w:sz w:val="20"/>
                <w:szCs w:val="20"/>
              </w:rPr>
            </w:pPr>
            <w:r w:rsidRPr="002A5B72">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2A5B72" w:rsidRDefault="00DA3ED0">
            <w:pPr>
              <w:pStyle w:val="ListParagraph"/>
              <w:spacing w:after="0" w:line="240" w:lineRule="auto"/>
              <w:ind w:left="0"/>
              <w:jc w:val="center"/>
              <w:rPr>
                <w:rFonts w:cs="Times New Roman"/>
                <w:b/>
                <w:sz w:val="20"/>
                <w:szCs w:val="20"/>
              </w:rPr>
            </w:pPr>
            <w:r w:rsidRPr="002A5B72">
              <w:rPr>
                <w:rFonts w:cs="Times New Roman"/>
                <w:b/>
                <w:sz w:val="20"/>
                <w:szCs w:val="20"/>
              </w:rPr>
              <w:t>Date</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2A5B72" w:rsidRDefault="00DA3ED0">
            <w:pPr>
              <w:pStyle w:val="ListParagraph"/>
              <w:spacing w:after="0" w:line="240" w:lineRule="auto"/>
              <w:ind w:left="0"/>
              <w:jc w:val="center"/>
              <w:rPr>
                <w:rFonts w:cs="Times New Roman"/>
                <w:b/>
                <w:sz w:val="20"/>
                <w:szCs w:val="20"/>
              </w:rPr>
            </w:pPr>
            <w:r w:rsidRPr="002A5B72">
              <w:rPr>
                <w:rFonts w:cs="Times New Roman"/>
                <w:b/>
                <w:sz w:val="20"/>
                <w:szCs w:val="20"/>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2A5B72" w:rsidRDefault="00DA3ED0">
            <w:pPr>
              <w:pStyle w:val="ListParagraph"/>
              <w:spacing w:after="0" w:line="240" w:lineRule="auto"/>
              <w:ind w:left="0"/>
              <w:jc w:val="center"/>
              <w:rPr>
                <w:rFonts w:cs="Times New Roman"/>
                <w:b/>
                <w:sz w:val="20"/>
                <w:szCs w:val="20"/>
              </w:rPr>
            </w:pPr>
            <w:r w:rsidRPr="002A5B72">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2A5B72" w:rsidRDefault="00DA3ED0">
            <w:pPr>
              <w:pStyle w:val="ListParagraph"/>
              <w:spacing w:after="0" w:line="240" w:lineRule="auto"/>
              <w:ind w:left="0"/>
              <w:jc w:val="center"/>
              <w:rPr>
                <w:rFonts w:cs="Times New Roman"/>
                <w:b/>
                <w:sz w:val="20"/>
                <w:szCs w:val="20"/>
              </w:rPr>
            </w:pPr>
            <w:r w:rsidRPr="002A5B72">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2A5B72" w:rsidRDefault="00DA3ED0">
            <w:pPr>
              <w:pStyle w:val="ListParagraph"/>
              <w:spacing w:after="0" w:line="240" w:lineRule="auto"/>
              <w:ind w:left="0"/>
              <w:jc w:val="center"/>
              <w:rPr>
                <w:rFonts w:cs="Times New Roman"/>
                <w:b/>
                <w:sz w:val="20"/>
                <w:szCs w:val="20"/>
              </w:rPr>
            </w:pPr>
            <w:r w:rsidRPr="002A5B72">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2A5B72" w:rsidRDefault="00DA3ED0">
            <w:pPr>
              <w:pStyle w:val="ListParagraph"/>
              <w:spacing w:after="0" w:line="240" w:lineRule="auto"/>
              <w:ind w:left="0"/>
              <w:jc w:val="center"/>
              <w:rPr>
                <w:rFonts w:cs="Times New Roman"/>
                <w:b/>
                <w:sz w:val="20"/>
                <w:szCs w:val="20"/>
              </w:rPr>
            </w:pPr>
            <w:r w:rsidRPr="002A5B72">
              <w:rPr>
                <w:rFonts w:cs="Times New Roman"/>
                <w:b/>
                <w:sz w:val="20"/>
                <w:szCs w:val="20"/>
              </w:rPr>
              <w:t>Effective</w:t>
            </w:r>
          </w:p>
        </w:tc>
      </w:tr>
      <w:tr w:rsidR="001D68A7" w:rsidRPr="002A5B72" w:rsidTr="00A12C43">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8A7" w:rsidRPr="002A5B72" w:rsidRDefault="001D68A7" w:rsidP="004B3CFC">
            <w:pPr>
              <w:pStyle w:val="ListParagraph"/>
              <w:spacing w:after="0" w:line="240" w:lineRule="auto"/>
              <w:ind w:left="0"/>
              <w:rPr>
                <w:rFonts w:cs="Times New Roman"/>
                <w:sz w:val="20"/>
                <w:szCs w:val="20"/>
              </w:rPr>
            </w:pPr>
            <w:r w:rsidRPr="002A5B72">
              <w:rPr>
                <w:rFonts w:cs="Times New Roman"/>
                <w:sz w:val="20"/>
                <w:szCs w:val="20"/>
              </w:rPr>
              <w:t xml:space="preserve">Persistent Low Back Pain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8A7" w:rsidRPr="002A5B72" w:rsidRDefault="001D68A7" w:rsidP="003338B8">
            <w:pPr>
              <w:pStyle w:val="ListParagraph"/>
              <w:spacing w:after="0" w:line="240" w:lineRule="auto"/>
              <w:ind w:left="0"/>
              <w:jc w:val="center"/>
              <w:rPr>
                <w:rFonts w:cs="Times New Roman"/>
                <w:sz w:val="18"/>
                <w:szCs w:val="18"/>
              </w:rPr>
            </w:pPr>
            <w:r w:rsidRPr="002A5B72">
              <w:rPr>
                <w:rFonts w:eastAsia="HiddenHorzOCR" w:cs="HiddenHorzOCR"/>
                <w:sz w:val="18"/>
                <w:szCs w:val="18"/>
              </w:rPr>
              <w:t>5295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8A7" w:rsidRPr="002A5B72" w:rsidRDefault="001D68A7" w:rsidP="004B3CFC">
            <w:pPr>
              <w:pStyle w:val="ListParagraph"/>
              <w:spacing w:after="0" w:line="240" w:lineRule="auto"/>
              <w:ind w:left="0"/>
              <w:jc w:val="center"/>
              <w:rPr>
                <w:rFonts w:cs="Times New Roman"/>
                <w:sz w:val="18"/>
                <w:szCs w:val="18"/>
              </w:rPr>
            </w:pPr>
            <w:r w:rsidRPr="002A5B72">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D68A7" w:rsidRPr="002A5B72" w:rsidRDefault="001D68A7" w:rsidP="004B3CFC">
            <w:pPr>
              <w:pStyle w:val="ListParagraph"/>
              <w:spacing w:after="0" w:line="240" w:lineRule="auto"/>
              <w:ind w:left="0"/>
              <w:rPr>
                <w:rFonts w:cs="Times New Roman"/>
                <w:sz w:val="18"/>
                <w:szCs w:val="18"/>
              </w:rPr>
            </w:pPr>
            <w:r w:rsidRPr="002A5B72">
              <w:rPr>
                <w:rFonts w:cs="Times New Roman"/>
                <w:sz w:val="18"/>
                <w:szCs w:val="18"/>
              </w:rPr>
              <w:t>20020204</w:t>
            </w:r>
          </w:p>
        </w:tc>
        <w:tc>
          <w:tcPr>
            <w:tcW w:w="2340" w:type="dxa"/>
            <w:vMerge w:val="restart"/>
            <w:tcBorders>
              <w:top w:val="single" w:sz="4" w:space="0" w:color="000000" w:themeColor="text1"/>
              <w:left w:val="thinThickThinSmallGap" w:sz="24" w:space="0" w:color="000000" w:themeColor="text1"/>
              <w:right w:val="single" w:sz="4" w:space="0" w:color="000000" w:themeColor="text1"/>
            </w:tcBorders>
            <w:hideMark/>
          </w:tcPr>
          <w:p w:rsidR="001D68A7" w:rsidRPr="002A5B72" w:rsidRDefault="001D68A7" w:rsidP="004B3CFC">
            <w:pPr>
              <w:pStyle w:val="ListParagraph"/>
              <w:spacing w:after="0" w:line="240" w:lineRule="auto"/>
              <w:ind w:left="0"/>
              <w:rPr>
                <w:rFonts w:cs="Times New Roman"/>
                <w:sz w:val="20"/>
                <w:szCs w:val="20"/>
              </w:rPr>
            </w:pPr>
            <w:r w:rsidRPr="002A5B72">
              <w:rPr>
                <w:rFonts w:cs="Times New Roman"/>
                <w:sz w:val="20"/>
                <w:szCs w:val="20"/>
              </w:rPr>
              <w:t>Lumbar Spine DDD</w:t>
            </w:r>
          </w:p>
        </w:tc>
        <w:tc>
          <w:tcPr>
            <w:tcW w:w="720" w:type="dxa"/>
            <w:vMerge w:val="restart"/>
            <w:tcBorders>
              <w:top w:val="single" w:sz="4" w:space="0" w:color="000000" w:themeColor="text1"/>
              <w:left w:val="single" w:sz="4" w:space="0" w:color="000000" w:themeColor="text1"/>
              <w:right w:val="single" w:sz="4" w:space="0" w:color="000000" w:themeColor="text1"/>
            </w:tcBorders>
            <w:hideMark/>
          </w:tcPr>
          <w:p w:rsidR="001D68A7" w:rsidRPr="002A5B72" w:rsidRDefault="001D68A7" w:rsidP="004B3CFC">
            <w:pPr>
              <w:pStyle w:val="ListParagraph"/>
              <w:spacing w:after="0" w:line="240" w:lineRule="auto"/>
              <w:ind w:left="0"/>
              <w:jc w:val="center"/>
              <w:rPr>
                <w:rFonts w:cs="Times New Roman"/>
                <w:sz w:val="18"/>
                <w:szCs w:val="18"/>
              </w:rPr>
            </w:pPr>
            <w:r w:rsidRPr="002A5B72">
              <w:rPr>
                <w:rFonts w:cs="Times New Roman"/>
                <w:sz w:val="18"/>
                <w:szCs w:val="18"/>
              </w:rPr>
              <w:t>5295</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1D68A7" w:rsidRPr="002A5B72" w:rsidRDefault="001D68A7" w:rsidP="004B3CFC">
            <w:pPr>
              <w:pStyle w:val="ListParagraph"/>
              <w:spacing w:after="0" w:line="240" w:lineRule="auto"/>
              <w:ind w:left="0"/>
              <w:jc w:val="center"/>
              <w:rPr>
                <w:rFonts w:cs="Times New Roman"/>
                <w:sz w:val="18"/>
                <w:szCs w:val="18"/>
              </w:rPr>
            </w:pPr>
            <w:r w:rsidRPr="002A5B72">
              <w:rPr>
                <w:rFonts w:cs="Times New Roman"/>
                <w:sz w:val="18"/>
                <w:szCs w:val="18"/>
              </w:rPr>
              <w:t>20%</w:t>
            </w:r>
          </w:p>
        </w:tc>
        <w:tc>
          <w:tcPr>
            <w:tcW w:w="1170" w:type="dxa"/>
            <w:vMerge w:val="restart"/>
            <w:tcBorders>
              <w:top w:val="single" w:sz="4" w:space="0" w:color="000000" w:themeColor="text1"/>
              <w:left w:val="single" w:sz="4" w:space="0" w:color="000000" w:themeColor="text1"/>
              <w:right w:val="single" w:sz="4" w:space="0" w:color="000000" w:themeColor="text1"/>
            </w:tcBorders>
            <w:hideMark/>
          </w:tcPr>
          <w:p w:rsidR="001D68A7" w:rsidRPr="002A5B72" w:rsidRDefault="001D68A7" w:rsidP="004B3CFC">
            <w:pPr>
              <w:pStyle w:val="ListParagraph"/>
              <w:spacing w:after="0" w:line="240" w:lineRule="auto"/>
              <w:ind w:left="0"/>
              <w:jc w:val="center"/>
              <w:rPr>
                <w:rFonts w:cs="Times New Roman"/>
                <w:sz w:val="18"/>
                <w:szCs w:val="18"/>
              </w:rPr>
            </w:pPr>
            <w:r w:rsidRPr="002A5B72">
              <w:rPr>
                <w:rFonts w:cs="Times New Roman"/>
                <w:sz w:val="18"/>
                <w:szCs w:val="18"/>
              </w:rPr>
              <w:t>20020220</w:t>
            </w:r>
          </w:p>
        </w:tc>
        <w:tc>
          <w:tcPr>
            <w:tcW w:w="1080" w:type="dxa"/>
            <w:vMerge w:val="restart"/>
            <w:tcBorders>
              <w:top w:val="single" w:sz="4" w:space="0" w:color="000000" w:themeColor="text1"/>
              <w:left w:val="single" w:sz="4" w:space="0" w:color="000000" w:themeColor="text1"/>
              <w:right w:val="single" w:sz="4" w:space="0" w:color="000000" w:themeColor="text1"/>
            </w:tcBorders>
            <w:hideMark/>
          </w:tcPr>
          <w:p w:rsidR="00870ED5" w:rsidRPr="002A5B72" w:rsidRDefault="001D68A7" w:rsidP="00957072">
            <w:pPr>
              <w:pStyle w:val="ListParagraph"/>
              <w:spacing w:after="0" w:line="240" w:lineRule="auto"/>
              <w:ind w:left="0"/>
              <w:jc w:val="center"/>
              <w:rPr>
                <w:rFonts w:cs="Times New Roman"/>
                <w:sz w:val="18"/>
                <w:szCs w:val="18"/>
              </w:rPr>
            </w:pPr>
            <w:r w:rsidRPr="002A5B72">
              <w:rPr>
                <w:rFonts w:cs="Times New Roman"/>
                <w:sz w:val="18"/>
                <w:szCs w:val="18"/>
              </w:rPr>
              <w:t>20020401</w:t>
            </w:r>
          </w:p>
        </w:tc>
      </w:tr>
      <w:tr w:rsidR="001D68A7" w:rsidRPr="002A5B72" w:rsidTr="00A12C43">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68A7" w:rsidRPr="002A5B72" w:rsidRDefault="001D68A7" w:rsidP="004B3CFC">
            <w:pPr>
              <w:spacing w:after="0" w:line="240" w:lineRule="auto"/>
              <w:rPr>
                <w:sz w:val="20"/>
                <w:szCs w:val="20"/>
              </w:rPr>
            </w:pPr>
            <w:r w:rsidRPr="002A5B72">
              <w:rPr>
                <w:rFonts w:cs="Times New Roman"/>
                <w:sz w:val="20"/>
                <w:szCs w:val="20"/>
              </w:rPr>
              <w:t xml:space="preserve">Grade I </w:t>
            </w:r>
            <w:proofErr w:type="spellStart"/>
            <w:r w:rsidRPr="002A5B72">
              <w:rPr>
                <w:rFonts w:cs="Times New Roman"/>
                <w:sz w:val="20"/>
                <w:szCs w:val="20"/>
              </w:rPr>
              <w:t>Spondylolisthesis</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D68A7" w:rsidRPr="002A5B72" w:rsidRDefault="001D68A7" w:rsidP="003338B8">
            <w:pPr>
              <w:spacing w:after="0" w:line="240" w:lineRule="auto"/>
              <w:jc w:val="center"/>
              <w:rPr>
                <w:sz w:val="20"/>
                <w:szCs w:val="20"/>
              </w:rPr>
            </w:pPr>
            <w:r w:rsidRPr="002A5B72">
              <w:rPr>
                <w:sz w:val="20"/>
                <w:szCs w:val="20"/>
              </w:rPr>
              <w:t>Cat II</w:t>
            </w:r>
          </w:p>
        </w:tc>
        <w:tc>
          <w:tcPr>
            <w:tcW w:w="1800" w:type="dxa"/>
            <w:gridSpan w:val="2"/>
            <w:vMerge w:val="restart"/>
            <w:tcBorders>
              <w:top w:val="single" w:sz="4" w:space="0" w:color="000000" w:themeColor="text1"/>
              <w:left w:val="single" w:sz="4" w:space="0" w:color="000000" w:themeColor="text1"/>
              <w:right w:val="thinThickThinSmallGap" w:sz="24" w:space="0" w:color="000000" w:themeColor="text1"/>
            </w:tcBorders>
            <w:shd w:val="clear" w:color="auto" w:fill="FFFFFF" w:themeFill="background1"/>
            <w:hideMark/>
          </w:tcPr>
          <w:p w:rsidR="001D68A7" w:rsidRPr="002A5B72" w:rsidRDefault="001D68A7" w:rsidP="004B3CFC">
            <w:pPr>
              <w:spacing w:after="0" w:line="240" w:lineRule="auto"/>
              <w:rPr>
                <w:sz w:val="16"/>
                <w:szCs w:val="16"/>
              </w:rPr>
            </w:pPr>
            <w:r w:rsidRPr="002A5B72">
              <w:rPr>
                <w:sz w:val="16"/>
                <w:szCs w:val="16"/>
              </w:rPr>
              <w:t>Conditions that contribute to the unfitting condition</w:t>
            </w:r>
          </w:p>
        </w:tc>
        <w:tc>
          <w:tcPr>
            <w:tcW w:w="2340" w:type="dxa"/>
            <w:vMerge/>
            <w:tcBorders>
              <w:left w:val="thinThickThinSmallGap" w:sz="24" w:space="0" w:color="000000" w:themeColor="text1"/>
              <w:right w:val="single" w:sz="4" w:space="0" w:color="000000" w:themeColor="text1"/>
            </w:tcBorders>
            <w:shd w:val="clear" w:color="auto" w:fill="FFFFFF" w:themeFill="background1"/>
          </w:tcPr>
          <w:p w:rsidR="001D68A7" w:rsidRPr="002A5B72" w:rsidRDefault="001D68A7" w:rsidP="004B3CFC">
            <w:pPr>
              <w:spacing w:after="0" w:line="240" w:lineRule="auto"/>
              <w:jc w:val="center"/>
              <w:rPr>
                <w:sz w:val="20"/>
                <w:szCs w:val="20"/>
                <w:highlight w:val="yellow"/>
              </w:rPr>
            </w:pPr>
          </w:p>
        </w:tc>
        <w:tc>
          <w:tcPr>
            <w:tcW w:w="720" w:type="dxa"/>
            <w:vMerge/>
            <w:tcBorders>
              <w:left w:val="single" w:sz="4" w:space="0" w:color="000000" w:themeColor="text1"/>
              <w:right w:val="single" w:sz="4" w:space="0" w:color="000000" w:themeColor="text1"/>
            </w:tcBorders>
            <w:shd w:val="clear" w:color="auto" w:fill="FFFFFF" w:themeFill="background1"/>
            <w:hideMark/>
          </w:tcPr>
          <w:p w:rsidR="001D68A7" w:rsidRPr="002A5B72" w:rsidRDefault="001D68A7" w:rsidP="004B3CFC">
            <w:pPr>
              <w:spacing w:after="0" w:line="240" w:lineRule="auto"/>
              <w:jc w:val="center"/>
              <w:rPr>
                <w:sz w:val="18"/>
                <w:szCs w:val="18"/>
                <w:highlight w:val="yellow"/>
              </w:rPr>
            </w:pPr>
          </w:p>
        </w:tc>
        <w:tc>
          <w:tcPr>
            <w:tcW w:w="810" w:type="dxa"/>
            <w:vMerge/>
            <w:tcBorders>
              <w:left w:val="single" w:sz="4" w:space="0" w:color="000000" w:themeColor="text1"/>
              <w:right w:val="single" w:sz="4" w:space="0" w:color="000000" w:themeColor="text1"/>
            </w:tcBorders>
            <w:shd w:val="clear" w:color="auto" w:fill="FFFFFF" w:themeFill="background1"/>
            <w:hideMark/>
          </w:tcPr>
          <w:p w:rsidR="001D68A7" w:rsidRPr="002A5B72" w:rsidRDefault="001D68A7" w:rsidP="004B3CFC">
            <w:pPr>
              <w:spacing w:after="0" w:line="240" w:lineRule="auto"/>
              <w:jc w:val="center"/>
              <w:rPr>
                <w:sz w:val="18"/>
                <w:szCs w:val="18"/>
                <w:highlight w:val="yellow"/>
              </w:rPr>
            </w:pPr>
          </w:p>
        </w:tc>
        <w:tc>
          <w:tcPr>
            <w:tcW w:w="1170" w:type="dxa"/>
            <w:vMerge/>
            <w:tcBorders>
              <w:left w:val="single" w:sz="4" w:space="0" w:color="000000" w:themeColor="text1"/>
              <w:right w:val="single" w:sz="4" w:space="0" w:color="000000" w:themeColor="text1"/>
            </w:tcBorders>
            <w:shd w:val="clear" w:color="auto" w:fill="FFFFFF" w:themeFill="background1"/>
            <w:hideMark/>
          </w:tcPr>
          <w:p w:rsidR="001D68A7" w:rsidRPr="002A5B72" w:rsidRDefault="001D68A7" w:rsidP="004B3CFC">
            <w:pPr>
              <w:spacing w:after="0" w:line="240" w:lineRule="auto"/>
              <w:rPr>
                <w:sz w:val="18"/>
                <w:szCs w:val="18"/>
                <w:highlight w:val="yellow"/>
              </w:rPr>
            </w:pPr>
          </w:p>
        </w:tc>
        <w:tc>
          <w:tcPr>
            <w:tcW w:w="1080" w:type="dxa"/>
            <w:vMerge/>
            <w:tcBorders>
              <w:left w:val="single" w:sz="4" w:space="0" w:color="000000" w:themeColor="text1"/>
              <w:right w:val="single" w:sz="4" w:space="0" w:color="000000" w:themeColor="text1"/>
            </w:tcBorders>
            <w:shd w:val="clear" w:color="auto" w:fill="FFFFFF" w:themeFill="background1"/>
            <w:hideMark/>
          </w:tcPr>
          <w:p w:rsidR="001D68A7" w:rsidRPr="002A5B72" w:rsidRDefault="001D68A7" w:rsidP="004B3CFC">
            <w:pPr>
              <w:spacing w:after="0" w:line="240" w:lineRule="auto"/>
              <w:rPr>
                <w:sz w:val="18"/>
                <w:szCs w:val="18"/>
                <w:highlight w:val="yellow"/>
              </w:rPr>
            </w:pPr>
          </w:p>
        </w:tc>
      </w:tr>
      <w:tr w:rsidR="001D68A7" w:rsidRPr="002A5B72" w:rsidTr="00A12C43">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D68A7" w:rsidRPr="002A5B72" w:rsidRDefault="001D68A7" w:rsidP="004B3CFC">
            <w:pPr>
              <w:spacing w:after="0" w:line="240" w:lineRule="auto"/>
              <w:rPr>
                <w:sz w:val="20"/>
                <w:szCs w:val="20"/>
              </w:rPr>
            </w:pPr>
            <w:proofErr w:type="spellStart"/>
            <w:r w:rsidRPr="002A5B72">
              <w:rPr>
                <w:rFonts w:cs="Times New Roman"/>
                <w:sz w:val="20"/>
                <w:szCs w:val="20"/>
              </w:rPr>
              <w:t>Spondylolysis</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D68A7" w:rsidRPr="002A5B72" w:rsidRDefault="001D68A7" w:rsidP="003338B8">
            <w:pPr>
              <w:spacing w:after="0" w:line="240" w:lineRule="auto"/>
              <w:jc w:val="center"/>
              <w:rPr>
                <w:sz w:val="20"/>
                <w:szCs w:val="20"/>
              </w:rPr>
            </w:pPr>
            <w:r w:rsidRPr="002A5B72">
              <w:rPr>
                <w:sz w:val="20"/>
                <w:szCs w:val="20"/>
              </w:rPr>
              <w:t>Cat II</w:t>
            </w:r>
          </w:p>
        </w:tc>
        <w:tc>
          <w:tcPr>
            <w:tcW w:w="1800" w:type="dxa"/>
            <w:gridSpan w:val="2"/>
            <w:vMerge/>
            <w:tcBorders>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1D68A7" w:rsidRPr="002A5B72" w:rsidRDefault="001D68A7" w:rsidP="004B3CFC">
            <w:pPr>
              <w:spacing w:after="0" w:line="240" w:lineRule="auto"/>
              <w:rPr>
                <w:sz w:val="20"/>
                <w:szCs w:val="20"/>
              </w:rPr>
            </w:pPr>
          </w:p>
        </w:tc>
        <w:tc>
          <w:tcPr>
            <w:tcW w:w="2340" w:type="dxa"/>
            <w:vMerge/>
            <w:tcBorders>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1D68A7" w:rsidRPr="002A5B72" w:rsidRDefault="001D68A7" w:rsidP="004B3CFC">
            <w:pPr>
              <w:spacing w:after="0" w:line="240" w:lineRule="auto"/>
              <w:jc w:val="center"/>
              <w:rPr>
                <w:sz w:val="20"/>
                <w:szCs w:val="20"/>
              </w:rPr>
            </w:pPr>
          </w:p>
        </w:tc>
        <w:tc>
          <w:tcPr>
            <w:tcW w:w="72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D68A7" w:rsidRPr="002A5B72" w:rsidRDefault="001D68A7" w:rsidP="004B3CFC">
            <w:pPr>
              <w:spacing w:after="0" w:line="240" w:lineRule="auto"/>
              <w:jc w:val="center"/>
              <w:rPr>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1D68A7" w:rsidRPr="002A5B72" w:rsidRDefault="001D68A7" w:rsidP="004B3CFC">
            <w:pPr>
              <w:spacing w:after="0" w:line="240" w:lineRule="auto"/>
              <w:jc w:val="center"/>
              <w:rPr>
                <w:sz w:val="18"/>
                <w:szCs w:val="18"/>
              </w:rPr>
            </w:pPr>
          </w:p>
        </w:tc>
        <w:tc>
          <w:tcPr>
            <w:tcW w:w="117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1D68A7" w:rsidRPr="002A5B72" w:rsidRDefault="001D68A7" w:rsidP="004B3CFC">
            <w:pPr>
              <w:spacing w:after="0" w:line="240" w:lineRule="auto"/>
              <w:rPr>
                <w:sz w:val="18"/>
                <w:szCs w:val="18"/>
              </w:rPr>
            </w:pPr>
          </w:p>
        </w:tc>
        <w:tc>
          <w:tcPr>
            <w:tcW w:w="108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1D68A7" w:rsidRPr="002A5B72" w:rsidRDefault="001D68A7" w:rsidP="004B3CFC">
            <w:pPr>
              <w:spacing w:after="0" w:line="240" w:lineRule="auto"/>
              <w:rPr>
                <w:sz w:val="18"/>
                <w:szCs w:val="18"/>
              </w:rPr>
            </w:pPr>
          </w:p>
        </w:tc>
      </w:tr>
      <w:tr w:rsidR="00492C70" w:rsidRPr="002A5B72" w:rsidTr="00A12C43">
        <w:trPr>
          <w:trHeight w:val="35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92C70" w:rsidRPr="002A5B72" w:rsidRDefault="00492C70" w:rsidP="004B3CFC">
            <w:pPr>
              <w:spacing w:after="0" w:line="240" w:lineRule="auto"/>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92C70" w:rsidRPr="002A5B72" w:rsidRDefault="00492C70" w:rsidP="004B3CFC">
            <w:pPr>
              <w:spacing w:after="0" w:line="240" w:lineRule="auto"/>
              <w:rPr>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492C70" w:rsidRPr="002A5B72" w:rsidRDefault="00492C70" w:rsidP="004B3CFC">
            <w:pPr>
              <w:spacing w:after="0" w:line="240" w:lineRule="auto"/>
              <w:rPr>
                <w:sz w:val="16"/>
                <w:szCs w:val="16"/>
              </w:rPr>
            </w:pP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492C70" w:rsidRPr="002A5B72" w:rsidRDefault="003338B8" w:rsidP="00812420">
            <w:pPr>
              <w:pStyle w:val="ListParagraph"/>
              <w:spacing w:after="0" w:line="240" w:lineRule="auto"/>
              <w:ind w:left="0"/>
              <w:rPr>
                <w:rFonts w:cs="Times New Roman"/>
                <w:sz w:val="20"/>
                <w:szCs w:val="20"/>
              </w:rPr>
            </w:pPr>
            <w:r>
              <w:rPr>
                <w:rFonts w:cs="Times New Roman"/>
                <w:sz w:val="20"/>
                <w:szCs w:val="20"/>
              </w:rPr>
              <w:t>Lumbar spine DDD with IVDS and S</w:t>
            </w:r>
            <w:r w:rsidR="00492C70" w:rsidRPr="002A5B72">
              <w:rPr>
                <w:rFonts w:cs="Times New Roman"/>
                <w:sz w:val="20"/>
                <w:szCs w:val="20"/>
              </w:rPr>
              <w:t>/</w:t>
            </w:r>
            <w:r>
              <w:rPr>
                <w:rFonts w:cs="Times New Roman"/>
                <w:sz w:val="20"/>
                <w:szCs w:val="20"/>
              </w:rPr>
              <w:t>P</w:t>
            </w:r>
            <w:r w:rsidR="00492C70" w:rsidRPr="002A5B72">
              <w:rPr>
                <w:rFonts w:cs="Times New Roman"/>
                <w:sz w:val="20"/>
                <w:szCs w:val="20"/>
              </w:rPr>
              <w:t xml:space="preserve"> </w:t>
            </w:r>
            <w:proofErr w:type="spellStart"/>
            <w:r>
              <w:rPr>
                <w:rFonts w:cs="Times New Roman"/>
                <w:sz w:val="20"/>
                <w:szCs w:val="20"/>
              </w:rPr>
              <w:t>L</w:t>
            </w:r>
            <w:r w:rsidR="00492C70" w:rsidRPr="002A5B72">
              <w:rPr>
                <w:rFonts w:cs="Times New Roman"/>
                <w:sz w:val="20"/>
                <w:szCs w:val="20"/>
              </w:rPr>
              <w:t>aminectomy</w:t>
            </w:r>
            <w:proofErr w:type="spellEnd"/>
            <w:r w:rsidR="00492C70" w:rsidRPr="002A5B72">
              <w:rPr>
                <w:rFonts w:cs="Times New Roman"/>
                <w:sz w:val="20"/>
                <w:szCs w:val="20"/>
              </w:rPr>
              <w:t xml:space="preserve"> with </w:t>
            </w:r>
            <w:r>
              <w:rPr>
                <w:rFonts w:cs="Times New Roman"/>
                <w:sz w:val="20"/>
                <w:szCs w:val="20"/>
              </w:rPr>
              <w:t>S</w:t>
            </w:r>
            <w:r w:rsidR="00492C70" w:rsidRPr="002A5B72">
              <w:rPr>
                <w:rFonts w:cs="Times New Roman"/>
                <w:sz w:val="20"/>
                <w:szCs w:val="20"/>
              </w:rPr>
              <w:t>car (</w:t>
            </w:r>
            <w:r w:rsidR="00812420">
              <w:rPr>
                <w:rFonts w:cs="Times New Roman"/>
                <w:sz w:val="20"/>
                <w:szCs w:val="20"/>
              </w:rPr>
              <w:t>F</w:t>
            </w:r>
            <w:r w:rsidR="00492C70" w:rsidRPr="002A5B72">
              <w:rPr>
                <w:rFonts w:cs="Times New Roman"/>
                <w:sz w:val="20"/>
                <w:szCs w:val="20"/>
              </w:rPr>
              <w:t xml:space="preserve">ormerly </w:t>
            </w:r>
            <w:r w:rsidR="00812420">
              <w:rPr>
                <w:rFonts w:cs="Times New Roman"/>
                <w:sz w:val="20"/>
                <w:szCs w:val="20"/>
              </w:rPr>
              <w:t>R</w:t>
            </w:r>
            <w:r w:rsidR="00492C70" w:rsidRPr="002A5B72">
              <w:rPr>
                <w:rFonts w:cs="Times New Roman"/>
                <w:sz w:val="20"/>
                <w:szCs w:val="20"/>
              </w:rPr>
              <w:t xml:space="preserve">ated as Lumbar </w:t>
            </w:r>
            <w:r w:rsidR="00812420">
              <w:rPr>
                <w:rFonts w:cs="Times New Roman"/>
                <w:sz w:val="20"/>
                <w:szCs w:val="20"/>
              </w:rPr>
              <w:t>S</w:t>
            </w:r>
            <w:r w:rsidR="00492C70" w:rsidRPr="002A5B72">
              <w:rPr>
                <w:rFonts w:cs="Times New Roman"/>
                <w:sz w:val="20"/>
                <w:szCs w:val="20"/>
              </w:rPr>
              <w:t>pine DDD under VASRD 5295)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92C70" w:rsidRPr="002A5B72" w:rsidRDefault="00492C70" w:rsidP="004B3CFC">
            <w:pPr>
              <w:pStyle w:val="ListParagraph"/>
              <w:spacing w:after="0" w:line="240" w:lineRule="auto"/>
              <w:ind w:left="0"/>
              <w:jc w:val="center"/>
              <w:rPr>
                <w:rFonts w:cs="Times New Roman"/>
                <w:sz w:val="18"/>
                <w:szCs w:val="18"/>
              </w:rPr>
            </w:pPr>
            <w:r w:rsidRPr="002A5B72">
              <w:rPr>
                <w:rFonts w:cs="Times New Roman"/>
                <w:sz w:val="18"/>
                <w:szCs w:val="18"/>
              </w:rPr>
              <w:t>5243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7072" w:rsidRPr="002A5B72" w:rsidRDefault="00957072" w:rsidP="004B3CFC">
            <w:pPr>
              <w:pStyle w:val="ListParagraph"/>
              <w:spacing w:after="0" w:line="240" w:lineRule="auto"/>
              <w:ind w:left="0"/>
              <w:jc w:val="center"/>
              <w:rPr>
                <w:rFonts w:cs="Times New Roman"/>
                <w:sz w:val="18"/>
                <w:szCs w:val="18"/>
              </w:rPr>
            </w:pPr>
            <w:r w:rsidRPr="002A5B72">
              <w:rPr>
                <w:rFonts w:cs="Times New Roman"/>
                <w:sz w:val="18"/>
                <w:szCs w:val="18"/>
              </w:rPr>
              <w:t>20%</w:t>
            </w:r>
          </w:p>
          <w:p w:rsidR="00492C70" w:rsidRPr="002A5B72" w:rsidRDefault="00492C70" w:rsidP="004B3CFC">
            <w:pPr>
              <w:pStyle w:val="ListParagraph"/>
              <w:spacing w:after="0" w:line="240" w:lineRule="auto"/>
              <w:ind w:left="0"/>
              <w:jc w:val="center"/>
              <w:rPr>
                <w:rFonts w:cs="Times New Roman"/>
                <w:sz w:val="18"/>
                <w:szCs w:val="18"/>
              </w:rPr>
            </w:pPr>
            <w:r w:rsidRPr="002A5B72">
              <w:rPr>
                <w:rFonts w:cs="Times New Roman"/>
                <w:sz w:val="18"/>
                <w:szCs w:val="18"/>
              </w:rPr>
              <w:t>40%</w:t>
            </w:r>
          </w:p>
          <w:p w:rsidR="00492C70" w:rsidRPr="002A5B72" w:rsidRDefault="00492C70" w:rsidP="004B3CFC">
            <w:pPr>
              <w:pStyle w:val="ListParagraph"/>
              <w:spacing w:after="0" w:line="240" w:lineRule="auto"/>
              <w:ind w:left="0"/>
              <w:jc w:val="center"/>
              <w:rPr>
                <w:rFonts w:cs="Times New Roman"/>
                <w:sz w:val="18"/>
                <w:szCs w:val="18"/>
              </w:rPr>
            </w:pPr>
            <w:r w:rsidRPr="002A5B72">
              <w:rPr>
                <w:rFonts w:cs="Times New Roman"/>
                <w:sz w:val="18"/>
                <w:szCs w:val="18"/>
              </w:rPr>
              <w:t>100%</w:t>
            </w:r>
          </w:p>
          <w:p w:rsidR="00492C70" w:rsidRPr="002A5B72" w:rsidRDefault="00492C70" w:rsidP="004B3CFC">
            <w:pPr>
              <w:pStyle w:val="ListParagraph"/>
              <w:spacing w:after="0" w:line="240" w:lineRule="auto"/>
              <w:ind w:left="0"/>
              <w:jc w:val="center"/>
              <w:rPr>
                <w:rFonts w:cs="Times New Roman"/>
                <w:sz w:val="18"/>
                <w:szCs w:val="18"/>
              </w:rPr>
            </w:pPr>
            <w:r w:rsidRPr="002A5B72">
              <w:rPr>
                <w:rFonts w:cs="Times New Roman"/>
                <w:sz w:val="18"/>
                <w:szCs w:val="18"/>
              </w:rPr>
              <w:t>40%</w:t>
            </w:r>
          </w:p>
          <w:p w:rsidR="00492C70" w:rsidRPr="002A5B72" w:rsidRDefault="00492C70" w:rsidP="004B3CFC">
            <w:pPr>
              <w:pStyle w:val="ListParagraph"/>
              <w:spacing w:after="0" w:line="240" w:lineRule="auto"/>
              <w:ind w:left="0"/>
              <w:jc w:val="center"/>
              <w:rPr>
                <w:rFonts w:cs="Times New Roman"/>
                <w:sz w:val="18"/>
                <w:szCs w:val="18"/>
              </w:rPr>
            </w:pPr>
            <w:r w:rsidRPr="002A5B72">
              <w:rPr>
                <w:rFonts w:cs="Times New Roman"/>
                <w:sz w:val="18"/>
                <w:szCs w:val="18"/>
              </w:rPr>
              <w:t>100%</w:t>
            </w:r>
          </w:p>
          <w:p w:rsidR="00492C70" w:rsidRPr="002A5B72" w:rsidRDefault="00492C70" w:rsidP="004B3CFC">
            <w:pPr>
              <w:pStyle w:val="ListParagraph"/>
              <w:spacing w:after="0" w:line="240" w:lineRule="auto"/>
              <w:ind w:left="0"/>
              <w:jc w:val="center"/>
              <w:rPr>
                <w:rFonts w:cs="Times New Roman"/>
                <w:sz w:val="18"/>
                <w:szCs w:val="18"/>
              </w:rPr>
            </w:pPr>
            <w:r w:rsidRPr="002A5B72">
              <w:rPr>
                <w:rFonts w:cs="Times New Roman"/>
                <w:sz w:val="18"/>
                <w:szCs w:val="18"/>
              </w:rPr>
              <w:t>40%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92C70" w:rsidRPr="002A5B72" w:rsidRDefault="005B23F2" w:rsidP="004B3CFC">
            <w:pPr>
              <w:pStyle w:val="ListParagraph"/>
              <w:spacing w:after="0" w:line="240" w:lineRule="auto"/>
              <w:ind w:left="0"/>
              <w:jc w:val="center"/>
              <w:rPr>
                <w:rFonts w:cs="Times New Roman"/>
                <w:sz w:val="18"/>
                <w:szCs w:val="18"/>
              </w:rPr>
            </w:pPr>
            <w:r w:rsidRPr="002A5B72">
              <w:rPr>
                <w:rFonts w:cs="Times New Roman"/>
                <w:sz w:val="18"/>
                <w:szCs w:val="18"/>
              </w:rPr>
              <w:t>20060417</w:t>
            </w:r>
          </w:p>
          <w:p w:rsidR="005B23F2" w:rsidRPr="002A5B72" w:rsidRDefault="005B23F2" w:rsidP="004B3CFC">
            <w:pPr>
              <w:pStyle w:val="ListParagraph"/>
              <w:spacing w:after="0" w:line="240" w:lineRule="auto"/>
              <w:ind w:left="0"/>
              <w:jc w:val="center"/>
              <w:rPr>
                <w:rFonts w:cs="Times New Roman"/>
                <w:sz w:val="18"/>
                <w:szCs w:val="18"/>
              </w:rPr>
            </w:pPr>
            <w:r w:rsidRPr="002A5B72">
              <w:rPr>
                <w:rFonts w:cs="Times New Roman"/>
                <w:sz w:val="18"/>
                <w:szCs w:val="18"/>
              </w:rPr>
              <w:t>20070724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7072" w:rsidRPr="002A5B72" w:rsidRDefault="00957072" w:rsidP="004B3CFC">
            <w:pPr>
              <w:pStyle w:val="ListParagraph"/>
              <w:spacing w:after="0" w:line="240" w:lineRule="auto"/>
              <w:ind w:left="0"/>
              <w:jc w:val="center"/>
              <w:rPr>
                <w:rFonts w:cs="Times New Roman"/>
                <w:sz w:val="18"/>
                <w:szCs w:val="18"/>
              </w:rPr>
            </w:pPr>
            <w:r w:rsidRPr="002A5B72">
              <w:rPr>
                <w:rFonts w:cs="Times New Roman"/>
                <w:sz w:val="18"/>
                <w:szCs w:val="18"/>
              </w:rPr>
              <w:t>20020401</w:t>
            </w:r>
          </w:p>
          <w:p w:rsidR="00492C70" w:rsidRPr="002A5B72" w:rsidRDefault="00492C70" w:rsidP="004B3CFC">
            <w:pPr>
              <w:pStyle w:val="ListParagraph"/>
              <w:spacing w:after="0" w:line="240" w:lineRule="auto"/>
              <w:ind w:left="0"/>
              <w:jc w:val="center"/>
              <w:rPr>
                <w:rFonts w:cs="Times New Roman"/>
                <w:sz w:val="18"/>
                <w:szCs w:val="18"/>
              </w:rPr>
            </w:pPr>
            <w:r w:rsidRPr="002A5B72">
              <w:rPr>
                <w:rFonts w:cs="Times New Roman"/>
                <w:sz w:val="18"/>
                <w:szCs w:val="18"/>
              </w:rPr>
              <w:t>20060110</w:t>
            </w:r>
          </w:p>
          <w:p w:rsidR="00492C70" w:rsidRPr="002A5B72" w:rsidRDefault="00492C70" w:rsidP="004B3CFC">
            <w:pPr>
              <w:pStyle w:val="ListParagraph"/>
              <w:spacing w:after="0" w:line="240" w:lineRule="auto"/>
              <w:ind w:left="0"/>
              <w:jc w:val="center"/>
              <w:rPr>
                <w:rFonts w:cs="Times New Roman"/>
                <w:sz w:val="18"/>
                <w:szCs w:val="18"/>
              </w:rPr>
            </w:pPr>
            <w:r w:rsidRPr="002A5B72">
              <w:rPr>
                <w:rFonts w:cs="Times New Roman"/>
                <w:sz w:val="18"/>
                <w:szCs w:val="18"/>
              </w:rPr>
              <w:t>20061220</w:t>
            </w:r>
          </w:p>
          <w:p w:rsidR="00492C70" w:rsidRPr="002A5B72" w:rsidRDefault="00492C70" w:rsidP="004B3CFC">
            <w:pPr>
              <w:pStyle w:val="ListParagraph"/>
              <w:spacing w:after="0" w:line="240" w:lineRule="auto"/>
              <w:ind w:left="0"/>
              <w:jc w:val="center"/>
              <w:rPr>
                <w:rFonts w:cs="Times New Roman"/>
                <w:sz w:val="18"/>
                <w:szCs w:val="18"/>
              </w:rPr>
            </w:pPr>
            <w:r w:rsidRPr="002A5B72">
              <w:rPr>
                <w:rFonts w:cs="Times New Roman"/>
                <w:sz w:val="18"/>
                <w:szCs w:val="18"/>
              </w:rPr>
              <w:t>20070301</w:t>
            </w:r>
          </w:p>
          <w:p w:rsidR="00492C70" w:rsidRPr="002A5B72" w:rsidRDefault="00492C70" w:rsidP="004B3CFC">
            <w:pPr>
              <w:pStyle w:val="ListParagraph"/>
              <w:spacing w:after="0" w:line="240" w:lineRule="auto"/>
              <w:ind w:left="0"/>
              <w:jc w:val="center"/>
              <w:rPr>
                <w:rFonts w:cs="Times New Roman"/>
                <w:sz w:val="18"/>
                <w:szCs w:val="18"/>
              </w:rPr>
            </w:pPr>
            <w:r w:rsidRPr="002A5B72">
              <w:rPr>
                <w:rFonts w:cs="Times New Roman"/>
                <w:sz w:val="18"/>
                <w:szCs w:val="18"/>
              </w:rPr>
              <w:t>20070828</w:t>
            </w:r>
          </w:p>
          <w:p w:rsidR="00492C70" w:rsidRPr="002A5B72" w:rsidRDefault="00492C70" w:rsidP="004B3CFC">
            <w:pPr>
              <w:pStyle w:val="ListParagraph"/>
              <w:spacing w:after="0" w:line="240" w:lineRule="auto"/>
              <w:ind w:left="0"/>
              <w:jc w:val="center"/>
              <w:rPr>
                <w:rFonts w:cs="Times New Roman"/>
                <w:sz w:val="18"/>
                <w:szCs w:val="18"/>
              </w:rPr>
            </w:pPr>
            <w:r w:rsidRPr="002A5B72">
              <w:rPr>
                <w:rFonts w:cs="Times New Roman"/>
                <w:sz w:val="18"/>
                <w:szCs w:val="18"/>
              </w:rPr>
              <w:t>20071101</w:t>
            </w:r>
          </w:p>
        </w:tc>
      </w:tr>
      <w:tr w:rsidR="00E97E79" w:rsidRPr="002A5B72" w:rsidTr="00A12C43">
        <w:trPr>
          <w:trHeight w:val="35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97E79" w:rsidRPr="002A5B72" w:rsidRDefault="00E97E79" w:rsidP="004B3CFC">
            <w:pPr>
              <w:spacing w:after="0" w:line="240" w:lineRule="auto"/>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97E79" w:rsidRPr="002A5B72" w:rsidRDefault="00E97E79" w:rsidP="004B3CFC">
            <w:pPr>
              <w:spacing w:after="0" w:line="240" w:lineRule="auto"/>
              <w:rPr>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E97E79" w:rsidRPr="002A5B72" w:rsidRDefault="00E97E79" w:rsidP="004B3CFC">
            <w:pPr>
              <w:spacing w:after="0" w:line="240" w:lineRule="auto"/>
              <w:rPr>
                <w:sz w:val="16"/>
                <w:szCs w:val="16"/>
              </w:rPr>
            </w:pP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E97E79" w:rsidRPr="002A5B72" w:rsidRDefault="00E97E79" w:rsidP="00812420">
            <w:pPr>
              <w:pStyle w:val="ListParagraph"/>
              <w:spacing w:after="0" w:line="240" w:lineRule="auto"/>
              <w:ind w:left="0"/>
              <w:rPr>
                <w:rFonts w:cs="Times New Roman"/>
                <w:sz w:val="20"/>
                <w:szCs w:val="20"/>
              </w:rPr>
            </w:pPr>
            <w:r w:rsidRPr="002A5B72">
              <w:rPr>
                <w:rFonts w:cs="Times New Roman"/>
                <w:sz w:val="20"/>
                <w:szCs w:val="20"/>
              </w:rPr>
              <w:t xml:space="preserve">Sensory </w:t>
            </w:r>
            <w:r w:rsidR="00812420">
              <w:rPr>
                <w:rFonts w:cs="Times New Roman"/>
                <w:sz w:val="20"/>
                <w:szCs w:val="20"/>
              </w:rPr>
              <w:t>D</w:t>
            </w:r>
            <w:r w:rsidRPr="002A5B72">
              <w:rPr>
                <w:rFonts w:cs="Times New Roman"/>
                <w:sz w:val="20"/>
                <w:szCs w:val="20"/>
              </w:rPr>
              <w:t xml:space="preserve">eficit  LLE assoc with Lumbar </w:t>
            </w:r>
            <w:r w:rsidR="00812420">
              <w:rPr>
                <w:rFonts w:cs="Times New Roman"/>
                <w:sz w:val="20"/>
                <w:szCs w:val="20"/>
              </w:rPr>
              <w:t>S</w:t>
            </w:r>
            <w:r w:rsidRPr="002A5B72">
              <w:rPr>
                <w:rFonts w:cs="Times New Roman"/>
                <w:sz w:val="20"/>
                <w:szCs w:val="20"/>
              </w:rPr>
              <w:t xml:space="preserve">pine DDD and </w:t>
            </w:r>
            <w:r w:rsidR="00812420">
              <w:rPr>
                <w:rFonts w:cs="Times New Roman"/>
                <w:sz w:val="20"/>
                <w:szCs w:val="20"/>
              </w:rPr>
              <w:t>S</w:t>
            </w:r>
            <w:r w:rsidRPr="002A5B72">
              <w:rPr>
                <w:rFonts w:cs="Times New Roman"/>
                <w:sz w:val="20"/>
                <w:szCs w:val="20"/>
              </w:rPr>
              <w:t>/</w:t>
            </w:r>
            <w:r w:rsidR="00812420">
              <w:rPr>
                <w:rFonts w:cs="Times New Roman"/>
                <w:sz w:val="20"/>
                <w:szCs w:val="20"/>
              </w:rPr>
              <w:t>P</w:t>
            </w:r>
            <w:r w:rsidRPr="002A5B72">
              <w:rPr>
                <w:rFonts w:cs="Times New Roman"/>
                <w:sz w:val="20"/>
                <w:szCs w:val="20"/>
              </w:rPr>
              <w:t xml:space="preserve"> </w:t>
            </w:r>
            <w:proofErr w:type="spellStart"/>
            <w:r w:rsidR="00812420">
              <w:rPr>
                <w:rFonts w:cs="Times New Roman"/>
                <w:sz w:val="20"/>
                <w:szCs w:val="20"/>
              </w:rPr>
              <w:t>L</w:t>
            </w:r>
            <w:r w:rsidRPr="002A5B72">
              <w:rPr>
                <w:rFonts w:cs="Times New Roman"/>
                <w:sz w:val="20"/>
                <w:szCs w:val="20"/>
              </w:rPr>
              <w:t>aminectomy</w:t>
            </w:r>
            <w:proofErr w:type="spell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7E79" w:rsidRPr="002A5B72" w:rsidRDefault="00E97E79" w:rsidP="004B3CFC">
            <w:pPr>
              <w:pStyle w:val="ListParagraph"/>
              <w:spacing w:after="0" w:line="240" w:lineRule="auto"/>
              <w:ind w:left="0"/>
              <w:jc w:val="center"/>
              <w:rPr>
                <w:rFonts w:cs="Times New Roman"/>
                <w:sz w:val="18"/>
                <w:szCs w:val="18"/>
              </w:rPr>
            </w:pPr>
            <w:r w:rsidRPr="002A5B72">
              <w:rPr>
                <w:rFonts w:cs="Times New Roman"/>
                <w:sz w:val="18"/>
                <w:szCs w:val="18"/>
              </w:rPr>
              <w:t>8720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7E79" w:rsidRPr="002A5B72" w:rsidRDefault="00E97E79" w:rsidP="004B3CFC">
            <w:pPr>
              <w:pStyle w:val="ListParagraph"/>
              <w:spacing w:after="0" w:line="240" w:lineRule="auto"/>
              <w:ind w:left="0"/>
              <w:jc w:val="center"/>
              <w:rPr>
                <w:rFonts w:cs="Times New Roman"/>
                <w:sz w:val="18"/>
                <w:szCs w:val="18"/>
              </w:rPr>
            </w:pPr>
            <w:r w:rsidRPr="002A5B72">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7E79" w:rsidRPr="002A5B72" w:rsidRDefault="00492C70" w:rsidP="004B3CFC">
            <w:pPr>
              <w:pStyle w:val="ListParagraph"/>
              <w:spacing w:after="0" w:line="240" w:lineRule="auto"/>
              <w:ind w:left="0"/>
              <w:jc w:val="center"/>
              <w:rPr>
                <w:rFonts w:cs="Times New Roman"/>
                <w:sz w:val="18"/>
                <w:szCs w:val="18"/>
              </w:rPr>
            </w:pPr>
            <w:r w:rsidRPr="002A5B72">
              <w:rPr>
                <w:rFonts w:cs="Times New Roman"/>
                <w:sz w:val="18"/>
                <w:szCs w:val="18"/>
              </w:rPr>
              <w:t>20060417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7E79" w:rsidRPr="002A5B72" w:rsidRDefault="00E97E79" w:rsidP="004B3CFC">
            <w:pPr>
              <w:pStyle w:val="ListParagraph"/>
              <w:spacing w:after="0" w:line="240" w:lineRule="auto"/>
              <w:ind w:left="0"/>
              <w:jc w:val="center"/>
              <w:rPr>
                <w:rFonts w:cs="Times New Roman"/>
                <w:sz w:val="18"/>
                <w:szCs w:val="18"/>
              </w:rPr>
            </w:pPr>
            <w:r w:rsidRPr="002A5B72">
              <w:rPr>
                <w:rFonts w:cs="Times New Roman"/>
                <w:sz w:val="18"/>
                <w:szCs w:val="18"/>
              </w:rPr>
              <w:t>20060110</w:t>
            </w:r>
          </w:p>
        </w:tc>
      </w:tr>
      <w:tr w:rsidR="00E97E79" w:rsidRPr="002A5B72" w:rsidTr="00A12C43">
        <w:trPr>
          <w:trHeight w:val="35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97E79" w:rsidRPr="002A5B72" w:rsidRDefault="00E97E79" w:rsidP="004B3CFC">
            <w:pPr>
              <w:spacing w:after="0" w:line="240" w:lineRule="auto"/>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97E79" w:rsidRPr="002A5B72" w:rsidRDefault="00E97E79" w:rsidP="004B3CFC">
            <w:pPr>
              <w:spacing w:after="0" w:line="240" w:lineRule="auto"/>
              <w:rPr>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E97E79" w:rsidRPr="002A5B72" w:rsidRDefault="00E97E79" w:rsidP="004B3CFC">
            <w:pPr>
              <w:spacing w:after="0" w:line="240" w:lineRule="auto"/>
              <w:rPr>
                <w:sz w:val="16"/>
                <w:szCs w:val="16"/>
              </w:rPr>
            </w:pP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E97E79" w:rsidRPr="002A5B72" w:rsidRDefault="00E97E79" w:rsidP="00812420">
            <w:pPr>
              <w:pStyle w:val="ListParagraph"/>
              <w:spacing w:after="0" w:line="240" w:lineRule="auto"/>
              <w:ind w:left="0"/>
              <w:rPr>
                <w:rFonts w:cs="Times New Roman"/>
                <w:sz w:val="20"/>
                <w:szCs w:val="20"/>
              </w:rPr>
            </w:pPr>
            <w:r w:rsidRPr="002A5B72">
              <w:rPr>
                <w:rFonts w:cs="Times New Roman"/>
                <w:sz w:val="20"/>
                <w:szCs w:val="20"/>
              </w:rPr>
              <w:t xml:space="preserve">Sensory </w:t>
            </w:r>
            <w:r w:rsidR="00812420">
              <w:rPr>
                <w:rFonts w:cs="Times New Roman"/>
                <w:sz w:val="20"/>
                <w:szCs w:val="20"/>
              </w:rPr>
              <w:t>D</w:t>
            </w:r>
            <w:r w:rsidRPr="002A5B72">
              <w:rPr>
                <w:rFonts w:cs="Times New Roman"/>
                <w:sz w:val="20"/>
                <w:szCs w:val="20"/>
              </w:rPr>
              <w:t xml:space="preserve">eficit  RLE assoc with Lumbar </w:t>
            </w:r>
            <w:r w:rsidR="00812420">
              <w:rPr>
                <w:rFonts w:cs="Times New Roman"/>
                <w:sz w:val="20"/>
                <w:szCs w:val="20"/>
              </w:rPr>
              <w:t>S</w:t>
            </w:r>
            <w:r w:rsidRPr="002A5B72">
              <w:rPr>
                <w:rFonts w:cs="Times New Roman"/>
                <w:sz w:val="20"/>
                <w:szCs w:val="20"/>
              </w:rPr>
              <w:t xml:space="preserve">pine DDD and </w:t>
            </w:r>
            <w:r w:rsidR="00812420">
              <w:rPr>
                <w:rFonts w:cs="Times New Roman"/>
                <w:sz w:val="20"/>
                <w:szCs w:val="20"/>
              </w:rPr>
              <w:t>S</w:t>
            </w:r>
            <w:r w:rsidRPr="002A5B72">
              <w:rPr>
                <w:rFonts w:cs="Times New Roman"/>
                <w:sz w:val="20"/>
                <w:szCs w:val="20"/>
              </w:rPr>
              <w:t>/</w:t>
            </w:r>
            <w:r w:rsidR="00812420">
              <w:rPr>
                <w:rFonts w:cs="Times New Roman"/>
                <w:sz w:val="20"/>
                <w:szCs w:val="20"/>
              </w:rPr>
              <w:t>P</w:t>
            </w:r>
            <w:r w:rsidRPr="002A5B72">
              <w:rPr>
                <w:rFonts w:cs="Times New Roman"/>
                <w:sz w:val="20"/>
                <w:szCs w:val="20"/>
              </w:rPr>
              <w:t xml:space="preserve"> </w:t>
            </w:r>
            <w:proofErr w:type="spellStart"/>
            <w:r w:rsidR="00812420">
              <w:rPr>
                <w:rFonts w:cs="Times New Roman"/>
                <w:sz w:val="20"/>
                <w:szCs w:val="20"/>
              </w:rPr>
              <w:t>L</w:t>
            </w:r>
            <w:r w:rsidRPr="002A5B72">
              <w:rPr>
                <w:rFonts w:cs="Times New Roman"/>
                <w:sz w:val="20"/>
                <w:szCs w:val="20"/>
              </w:rPr>
              <w:t>aminectomy</w:t>
            </w:r>
            <w:proofErr w:type="spell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7E79" w:rsidRPr="002A5B72" w:rsidRDefault="00E97E79" w:rsidP="00957072">
            <w:pPr>
              <w:pStyle w:val="ListParagraph"/>
              <w:spacing w:after="0" w:line="240" w:lineRule="auto"/>
              <w:ind w:left="0"/>
              <w:jc w:val="center"/>
              <w:rPr>
                <w:rFonts w:cs="Times New Roman"/>
                <w:sz w:val="18"/>
                <w:szCs w:val="18"/>
              </w:rPr>
            </w:pPr>
            <w:r w:rsidRPr="002A5B72">
              <w:rPr>
                <w:rFonts w:cs="Times New Roman"/>
                <w:sz w:val="18"/>
                <w:szCs w:val="18"/>
              </w:rPr>
              <w:t>8720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7E79" w:rsidRPr="002A5B72" w:rsidRDefault="00E97E79" w:rsidP="00957072">
            <w:pPr>
              <w:pStyle w:val="ListParagraph"/>
              <w:spacing w:after="0" w:line="240" w:lineRule="auto"/>
              <w:ind w:left="0"/>
              <w:jc w:val="center"/>
              <w:rPr>
                <w:rFonts w:cs="Times New Roman"/>
                <w:sz w:val="18"/>
                <w:szCs w:val="18"/>
              </w:rPr>
            </w:pPr>
            <w:r w:rsidRPr="002A5B72">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7E79" w:rsidRPr="002A5B72" w:rsidRDefault="00492C70" w:rsidP="00957072">
            <w:pPr>
              <w:pStyle w:val="ListParagraph"/>
              <w:spacing w:after="0" w:line="240" w:lineRule="auto"/>
              <w:ind w:left="0"/>
              <w:jc w:val="center"/>
              <w:rPr>
                <w:rFonts w:cs="Times New Roman"/>
                <w:sz w:val="18"/>
                <w:szCs w:val="18"/>
              </w:rPr>
            </w:pPr>
            <w:r w:rsidRPr="002A5B72">
              <w:rPr>
                <w:rFonts w:cs="Times New Roman"/>
                <w:sz w:val="18"/>
                <w:szCs w:val="18"/>
              </w:rPr>
              <w:t>20060417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7E79" w:rsidRPr="002A5B72" w:rsidRDefault="00E97E79" w:rsidP="00957072">
            <w:pPr>
              <w:pStyle w:val="ListParagraph"/>
              <w:spacing w:after="0" w:line="240" w:lineRule="auto"/>
              <w:ind w:left="0"/>
              <w:jc w:val="center"/>
              <w:rPr>
                <w:rFonts w:cs="Times New Roman"/>
                <w:sz w:val="18"/>
                <w:szCs w:val="18"/>
              </w:rPr>
            </w:pPr>
            <w:r w:rsidRPr="002A5B72">
              <w:rPr>
                <w:rFonts w:cs="Times New Roman"/>
                <w:sz w:val="18"/>
                <w:szCs w:val="18"/>
              </w:rPr>
              <w:t>20060110</w:t>
            </w:r>
          </w:p>
        </w:tc>
      </w:tr>
      <w:tr w:rsidR="00E97E79" w:rsidRPr="002A5B72" w:rsidTr="00A12C43">
        <w:trPr>
          <w:trHeight w:val="35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97E79" w:rsidRPr="002A5B72" w:rsidRDefault="00E97E79" w:rsidP="004B3CFC">
            <w:pPr>
              <w:spacing w:after="0" w:line="240" w:lineRule="auto"/>
              <w:rPr>
                <w:sz w:val="20"/>
                <w:szCs w:val="20"/>
              </w:rPr>
            </w:pPr>
            <w:r w:rsidRPr="002A5B72">
              <w:rPr>
                <w:rFonts w:cs="Times New Roman"/>
                <w:sz w:val="20"/>
                <w:szCs w:val="20"/>
              </w:rPr>
              <w:t>Chronic Left Inguinal Groin Pain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97E79" w:rsidRPr="002A5B72" w:rsidRDefault="00E97E79" w:rsidP="003338B8">
            <w:pPr>
              <w:spacing w:after="0" w:line="240" w:lineRule="auto"/>
              <w:jc w:val="center"/>
            </w:pPr>
            <w:r w:rsidRPr="002A5B72">
              <w:rPr>
                <w:sz w:val="20"/>
                <w:szCs w:val="20"/>
              </w:rPr>
              <w:t>Cat III</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E97E79" w:rsidRPr="002A5B72" w:rsidRDefault="00E97E79" w:rsidP="004B3CFC">
            <w:pPr>
              <w:spacing w:after="0" w:line="240" w:lineRule="auto"/>
              <w:rPr>
                <w:sz w:val="16"/>
                <w:szCs w:val="16"/>
              </w:rPr>
            </w:pPr>
            <w:r w:rsidRPr="002A5B72">
              <w:rPr>
                <w:sz w:val="16"/>
                <w:szCs w:val="16"/>
              </w:rPr>
              <w:t>Conditions that are not separately unfitting and do not contribute to the unfitting condition</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E97E79" w:rsidRPr="002A5B72" w:rsidRDefault="00E97E79" w:rsidP="004B3CFC">
            <w:pPr>
              <w:pStyle w:val="ListParagraph"/>
              <w:spacing w:after="0" w:line="240" w:lineRule="auto"/>
              <w:ind w:left="0"/>
              <w:rPr>
                <w:rFonts w:cs="Times New Roman"/>
                <w:sz w:val="20"/>
                <w:szCs w:val="20"/>
              </w:rPr>
            </w:pPr>
            <w:r w:rsidRPr="002A5B72">
              <w:rPr>
                <w:rFonts w:cs="Times New Roman"/>
                <w:sz w:val="20"/>
                <w:szCs w:val="20"/>
              </w:rPr>
              <w:t xml:space="preserve">Left Hip/Groin Strain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7E79" w:rsidRPr="002A5B72" w:rsidRDefault="00E97E79" w:rsidP="004B3CFC">
            <w:pPr>
              <w:pStyle w:val="ListParagraph"/>
              <w:spacing w:after="0" w:line="240" w:lineRule="auto"/>
              <w:ind w:left="0"/>
              <w:jc w:val="center"/>
              <w:rPr>
                <w:rFonts w:cs="Times New Roman"/>
                <w:sz w:val="18"/>
                <w:szCs w:val="18"/>
              </w:rPr>
            </w:pPr>
            <w:r w:rsidRPr="002A5B72">
              <w:rPr>
                <w:rFonts w:cs="Times New Roman"/>
                <w:sz w:val="18"/>
                <w:szCs w:val="18"/>
              </w:rPr>
              <w:t>5299-5252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7E79" w:rsidRPr="002A5B72" w:rsidRDefault="00E97E79" w:rsidP="004B3CFC">
            <w:pPr>
              <w:pStyle w:val="ListParagraph"/>
              <w:spacing w:after="0" w:line="240" w:lineRule="auto"/>
              <w:ind w:left="0"/>
              <w:jc w:val="center"/>
              <w:rPr>
                <w:rFonts w:cs="Times New Roman"/>
                <w:sz w:val="18"/>
                <w:szCs w:val="18"/>
              </w:rPr>
            </w:pPr>
            <w:r w:rsidRPr="002A5B72">
              <w:rPr>
                <w:rFonts w:cs="Times New Roman"/>
                <w:sz w:val="18"/>
                <w:szCs w:val="18"/>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7E79" w:rsidRPr="002A5B72" w:rsidRDefault="00E97E79" w:rsidP="004B3CFC">
            <w:pPr>
              <w:pStyle w:val="ListParagraph"/>
              <w:spacing w:after="0" w:line="240" w:lineRule="auto"/>
              <w:ind w:left="0"/>
              <w:jc w:val="center"/>
              <w:rPr>
                <w:rFonts w:cs="Times New Roman"/>
                <w:sz w:val="18"/>
                <w:szCs w:val="18"/>
              </w:rPr>
            </w:pPr>
            <w:r w:rsidRPr="002A5B72">
              <w:rPr>
                <w:rFonts w:cs="Times New Roman"/>
                <w:sz w:val="18"/>
                <w:szCs w:val="18"/>
              </w:rPr>
              <w:t>20020220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7E79" w:rsidRPr="002A5B72" w:rsidRDefault="00E97E79" w:rsidP="004B3CFC">
            <w:pPr>
              <w:pStyle w:val="ListParagraph"/>
              <w:spacing w:after="0" w:line="240" w:lineRule="auto"/>
              <w:ind w:left="0"/>
              <w:jc w:val="center"/>
              <w:rPr>
                <w:rFonts w:cs="Times New Roman"/>
                <w:sz w:val="18"/>
                <w:szCs w:val="18"/>
              </w:rPr>
            </w:pPr>
            <w:r w:rsidRPr="002A5B72">
              <w:rPr>
                <w:rFonts w:cs="Times New Roman"/>
                <w:sz w:val="18"/>
                <w:szCs w:val="18"/>
              </w:rPr>
              <w:t>20020401</w:t>
            </w:r>
          </w:p>
        </w:tc>
      </w:tr>
      <w:tr w:rsidR="00E97E79" w:rsidRPr="002A5B72" w:rsidTr="00A12C43">
        <w:trPr>
          <w:trHeight w:val="12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E97E79" w:rsidRPr="002A5B72" w:rsidRDefault="00E97E79" w:rsidP="004B3CFC">
            <w:pPr>
              <w:spacing w:after="0" w:line="240" w:lineRule="auto"/>
              <w:jc w:val="center"/>
              <w:rPr>
                <w:sz w:val="20"/>
                <w:szCs w:val="20"/>
              </w:rPr>
            </w:pPr>
            <w:r w:rsidRPr="002A5B72">
              <w:rPr>
                <w:sz w:val="20"/>
                <w:szCs w:val="20"/>
              </w:rPr>
              <w:t>Not addressed by MEB or PEB</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E97E79" w:rsidRPr="002A5B72" w:rsidRDefault="00E97E79" w:rsidP="004B3CFC">
            <w:pPr>
              <w:spacing w:after="0" w:line="240" w:lineRule="auto"/>
              <w:rPr>
                <w:sz w:val="20"/>
                <w:szCs w:val="20"/>
              </w:rPr>
            </w:pPr>
            <w:r w:rsidRPr="002A5B72">
              <w:rPr>
                <w:rFonts w:cs="Times New Roman"/>
                <w:sz w:val="20"/>
                <w:szCs w:val="20"/>
              </w:rPr>
              <w:t xml:space="preserve">Migraine Headaches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7E79" w:rsidRPr="002A5B72" w:rsidRDefault="00E97E79" w:rsidP="004B3CFC">
            <w:pPr>
              <w:spacing w:after="0" w:line="240" w:lineRule="auto"/>
              <w:jc w:val="center"/>
              <w:rPr>
                <w:sz w:val="18"/>
                <w:szCs w:val="18"/>
              </w:rPr>
            </w:pPr>
            <w:r w:rsidRPr="002A5B72">
              <w:rPr>
                <w:sz w:val="18"/>
                <w:szCs w:val="18"/>
              </w:rPr>
              <w:t>8100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7E79" w:rsidRPr="002A5B72" w:rsidRDefault="00E97E79" w:rsidP="004B3CFC">
            <w:pPr>
              <w:spacing w:after="0" w:line="240" w:lineRule="auto"/>
              <w:jc w:val="center"/>
              <w:rPr>
                <w:sz w:val="18"/>
                <w:szCs w:val="18"/>
              </w:rPr>
            </w:pPr>
            <w:r w:rsidRPr="002A5B72">
              <w:rPr>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7E79" w:rsidRPr="002A5B72" w:rsidRDefault="00E97E79" w:rsidP="004B3CFC">
            <w:pPr>
              <w:pStyle w:val="ListParagraph"/>
              <w:spacing w:after="0" w:line="240" w:lineRule="auto"/>
              <w:ind w:left="0"/>
              <w:jc w:val="center"/>
              <w:rPr>
                <w:rFonts w:cs="Times New Roman"/>
                <w:sz w:val="18"/>
                <w:szCs w:val="18"/>
              </w:rPr>
            </w:pPr>
            <w:r w:rsidRPr="002A5B72">
              <w:rPr>
                <w:rFonts w:cs="Times New Roman"/>
                <w:sz w:val="18"/>
                <w:szCs w:val="18"/>
              </w:rPr>
              <w:t>20020220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7E79" w:rsidRPr="002A5B72" w:rsidRDefault="00E97E79" w:rsidP="004B3CFC">
            <w:pPr>
              <w:pStyle w:val="ListParagraph"/>
              <w:spacing w:after="0" w:line="240" w:lineRule="auto"/>
              <w:ind w:left="0"/>
              <w:jc w:val="center"/>
              <w:rPr>
                <w:rFonts w:cs="Times New Roman"/>
                <w:sz w:val="18"/>
                <w:szCs w:val="18"/>
              </w:rPr>
            </w:pPr>
            <w:r w:rsidRPr="002A5B72">
              <w:rPr>
                <w:rFonts w:cs="Times New Roman"/>
                <w:sz w:val="18"/>
                <w:szCs w:val="18"/>
              </w:rPr>
              <w:t>20020401</w:t>
            </w:r>
          </w:p>
        </w:tc>
      </w:tr>
      <w:tr w:rsidR="00E97E79" w:rsidRPr="002A5B72"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E97E79" w:rsidRPr="002A5B72" w:rsidRDefault="00E97E79" w:rsidP="004B3CFC">
            <w:pPr>
              <w:pStyle w:val="ListParagraph"/>
              <w:spacing w:after="0" w:line="240" w:lineRule="auto"/>
              <w:ind w:left="0"/>
              <w:jc w:val="center"/>
              <w:rPr>
                <w:rFonts w:cs="Times New Roman"/>
                <w:b/>
                <w:sz w:val="20"/>
                <w:szCs w:val="20"/>
              </w:rPr>
            </w:pPr>
            <w:r w:rsidRPr="002A5B72">
              <w:rPr>
                <w:rFonts w:cs="Times New Roman"/>
                <w:b/>
                <w:sz w:val="20"/>
                <w:szCs w:val="20"/>
              </w:rPr>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E97E79" w:rsidRPr="002A5B72" w:rsidRDefault="00E97E79" w:rsidP="004B3CFC">
            <w:pPr>
              <w:pStyle w:val="ListParagraph"/>
              <w:spacing w:after="0" w:line="240" w:lineRule="auto"/>
              <w:ind w:left="0"/>
              <w:rPr>
                <w:rFonts w:cs="Times New Roman"/>
                <w:b/>
                <w:sz w:val="20"/>
                <w:szCs w:val="20"/>
              </w:rPr>
            </w:pPr>
            <w:r w:rsidRPr="002A5B72">
              <w:rPr>
                <w:rFonts w:cs="Times New Roman"/>
                <w:b/>
                <w:sz w:val="20"/>
                <w:szCs w:val="20"/>
              </w:rPr>
              <w:t>TOTAL Combined (</w:t>
            </w:r>
            <w:r w:rsidRPr="002A5B72">
              <w:rPr>
                <w:rFonts w:cs="Times New Roman"/>
                <w:b/>
                <w:i/>
                <w:sz w:val="20"/>
                <w:szCs w:val="20"/>
              </w:rPr>
              <w:t>Includes Non-PEB Conditions</w:t>
            </w:r>
            <w:r w:rsidRPr="002A5B72">
              <w:rPr>
                <w:rFonts w:cs="Times New Roman"/>
                <w:b/>
                <w:sz w:val="20"/>
                <w:szCs w:val="20"/>
              </w:rPr>
              <w:t>): 40%  from 20020401</w:t>
            </w:r>
          </w:p>
          <w:p w:rsidR="00492C70" w:rsidRPr="002A5B72" w:rsidRDefault="00492C70" w:rsidP="00492C70">
            <w:pPr>
              <w:pStyle w:val="ListParagraph"/>
              <w:spacing w:after="0" w:line="240" w:lineRule="auto"/>
              <w:ind w:left="0"/>
              <w:rPr>
                <w:rFonts w:cs="Times New Roman"/>
                <w:b/>
                <w:sz w:val="20"/>
                <w:szCs w:val="20"/>
              </w:rPr>
            </w:pPr>
            <w:r w:rsidRPr="002A5B72">
              <w:rPr>
                <w:rFonts w:cs="Times New Roman"/>
                <w:b/>
                <w:sz w:val="20"/>
                <w:szCs w:val="20"/>
              </w:rPr>
              <w:t>60% from 20060110 (with BF 3.5 for 5252, 8720, 8720 and periods of 100% for back surgeries)</w:t>
            </w:r>
          </w:p>
        </w:tc>
      </w:tr>
    </w:tbl>
    <w:p w:rsidR="00DA3ED0" w:rsidRPr="002A5B72" w:rsidRDefault="00DA3ED0" w:rsidP="00FC5AF1">
      <w:pPr>
        <w:tabs>
          <w:tab w:val="left" w:pos="288"/>
          <w:tab w:val="left" w:pos="4752"/>
        </w:tabs>
        <w:spacing w:after="0" w:line="240" w:lineRule="exact"/>
        <w:jc w:val="both"/>
        <w:rPr>
          <w:rFonts w:ascii="Courier" w:hAnsi="Courier"/>
          <w:sz w:val="24"/>
          <w:szCs w:val="24"/>
        </w:rPr>
      </w:pPr>
    </w:p>
    <w:p w:rsidR="00E866F8" w:rsidRPr="00C5665B" w:rsidRDefault="00E866F8" w:rsidP="00EA0D18">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sz w:val="24"/>
          <w:szCs w:val="24"/>
        </w:rPr>
      </w:pPr>
      <w:r w:rsidRPr="00C5665B">
        <w:rPr>
          <w:rFonts w:ascii="Courier" w:hAnsi="Courier" w:cs="Times New Roman"/>
          <w:sz w:val="24"/>
          <w:szCs w:val="24"/>
          <w:u w:val="single"/>
        </w:rPr>
        <w:t>Prior Appeals</w:t>
      </w:r>
      <w:r w:rsidRPr="00C5665B">
        <w:rPr>
          <w:rFonts w:ascii="Courier" w:hAnsi="Courier" w:cs="Times New Roman"/>
          <w:sz w:val="24"/>
          <w:szCs w:val="24"/>
        </w:rPr>
        <w:t xml:space="preserve">:   </w:t>
      </w:r>
      <w:r w:rsidR="00B5522E" w:rsidRPr="00C5665B">
        <w:rPr>
          <w:rFonts w:ascii="Courier" w:hAnsi="Courier" w:cs="Times New Roman"/>
          <w:sz w:val="24"/>
          <w:szCs w:val="24"/>
        </w:rPr>
        <w:t xml:space="preserve">BCNR August </w:t>
      </w:r>
      <w:r w:rsidR="00EA0D18" w:rsidRPr="00C5665B">
        <w:rPr>
          <w:rFonts w:ascii="Courier" w:hAnsi="Courier" w:cs="Times New Roman"/>
          <w:sz w:val="24"/>
          <w:szCs w:val="24"/>
        </w:rPr>
        <w:t>2008</w:t>
      </w:r>
      <w:r w:rsidR="002A5B72" w:rsidRPr="00C5665B">
        <w:rPr>
          <w:rFonts w:ascii="Courier" w:hAnsi="Courier" w:cs="Times New Roman"/>
          <w:sz w:val="24"/>
          <w:szCs w:val="24"/>
        </w:rPr>
        <w:t xml:space="preserve"> upheld IPEB findings: hip condition not unfitting, back appropriately rated at 10%.</w:t>
      </w:r>
      <w:r w:rsidRPr="00C5665B">
        <w:rPr>
          <w:rFonts w:ascii="Courier" w:hAnsi="Courier" w:cs="Times New Roman"/>
          <w:sz w:val="24"/>
          <w:szCs w:val="24"/>
        </w:rPr>
        <w:t xml:space="preserve"> </w:t>
      </w:r>
    </w:p>
    <w:p w:rsidR="00EA0D18" w:rsidRPr="00C5665B" w:rsidRDefault="00EA0D18" w:rsidP="00EA0D18">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sz w:val="24"/>
          <w:szCs w:val="24"/>
          <w:u w:val="single"/>
        </w:rPr>
      </w:pPr>
    </w:p>
    <w:p w:rsidR="00B5522E" w:rsidRPr="00C5665B" w:rsidRDefault="00B5522E" w:rsidP="00EA0D18">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sz w:val="24"/>
          <w:szCs w:val="24"/>
          <w:u w:val="single"/>
        </w:rPr>
      </w:pPr>
      <w:r w:rsidRPr="00C5665B">
        <w:rPr>
          <w:rFonts w:ascii="Courier" w:hAnsi="Courier" w:cs="Times New Roman"/>
          <w:sz w:val="24"/>
          <w:szCs w:val="24"/>
          <w:u w:val="single"/>
        </w:rPr>
        <w:t>Missing records</w:t>
      </w:r>
      <w:r w:rsidRPr="00C5665B">
        <w:rPr>
          <w:rFonts w:ascii="Courier" w:hAnsi="Courier" w:cs="Times New Roman"/>
          <w:sz w:val="24"/>
          <w:szCs w:val="24"/>
        </w:rPr>
        <w:t xml:space="preserve">: Original VA C&amp;P exam is missing all the even numbered pages. However, </w:t>
      </w:r>
      <w:r w:rsidR="00EA0D18" w:rsidRPr="00C5665B">
        <w:rPr>
          <w:rFonts w:ascii="Courier" w:hAnsi="Courier" w:cs="Times New Roman"/>
          <w:sz w:val="24"/>
          <w:szCs w:val="24"/>
        </w:rPr>
        <w:t xml:space="preserve">the original VA </w:t>
      </w:r>
      <w:r w:rsidRPr="00C5665B">
        <w:rPr>
          <w:rFonts w:ascii="Courier" w:hAnsi="Courier" w:cs="Times New Roman"/>
          <w:sz w:val="24"/>
          <w:szCs w:val="24"/>
        </w:rPr>
        <w:t xml:space="preserve">rating decision is quite detailed and </w:t>
      </w:r>
      <w:r w:rsidR="00404245">
        <w:rPr>
          <w:rFonts w:ascii="Courier" w:hAnsi="Courier" w:cs="Times New Roman"/>
          <w:sz w:val="24"/>
          <w:szCs w:val="24"/>
        </w:rPr>
        <w:t>it contains all the relevant details.</w:t>
      </w:r>
    </w:p>
    <w:p w:rsidR="00A90D55" w:rsidRPr="00C5665B" w:rsidRDefault="008B5D31" w:rsidP="00534078">
      <w:pPr>
        <w:tabs>
          <w:tab w:val="left" w:pos="288"/>
          <w:tab w:val="left" w:pos="4752"/>
        </w:tabs>
        <w:spacing w:after="0" w:line="240" w:lineRule="exact"/>
        <w:jc w:val="both"/>
        <w:rPr>
          <w:rFonts w:ascii="Courier" w:hAnsi="Courier"/>
          <w:sz w:val="24"/>
          <w:szCs w:val="24"/>
        </w:rPr>
      </w:pPr>
      <w:r w:rsidRPr="00C5665B">
        <w:rPr>
          <w:rFonts w:ascii="Courier" w:hAnsi="Courier"/>
          <w:sz w:val="24"/>
          <w:szCs w:val="24"/>
          <w:u w:val="single"/>
        </w:rPr>
        <w:t>_______________________________________________________________</w:t>
      </w:r>
      <w:r w:rsidR="00A90D55" w:rsidRPr="00C5665B">
        <w:rPr>
          <w:rFonts w:ascii="Courier" w:hAnsi="Courier"/>
          <w:sz w:val="24"/>
          <w:szCs w:val="24"/>
        </w:rPr>
        <w:t>_</w:t>
      </w:r>
    </w:p>
    <w:p w:rsidR="00A90D55" w:rsidRPr="00C5665B" w:rsidRDefault="00A90D55" w:rsidP="00534078">
      <w:pPr>
        <w:tabs>
          <w:tab w:val="left" w:pos="288"/>
          <w:tab w:val="left" w:pos="4752"/>
        </w:tabs>
        <w:spacing w:after="0" w:line="240" w:lineRule="exact"/>
        <w:jc w:val="both"/>
        <w:rPr>
          <w:rFonts w:ascii="Courier" w:hAnsi="Courier"/>
          <w:sz w:val="24"/>
          <w:szCs w:val="24"/>
        </w:rPr>
      </w:pPr>
    </w:p>
    <w:p w:rsidR="00A90D55" w:rsidRDefault="00A90D55" w:rsidP="00534078">
      <w:pPr>
        <w:tabs>
          <w:tab w:val="left" w:pos="288"/>
          <w:tab w:val="left" w:pos="4752"/>
        </w:tabs>
        <w:spacing w:after="0" w:line="240" w:lineRule="exact"/>
        <w:jc w:val="both"/>
        <w:rPr>
          <w:rFonts w:ascii="Courier" w:hAnsi="Courier"/>
          <w:sz w:val="24"/>
          <w:szCs w:val="24"/>
        </w:rPr>
      </w:pPr>
      <w:r w:rsidRPr="00C5665B">
        <w:rPr>
          <w:rFonts w:ascii="Courier" w:hAnsi="Courier"/>
          <w:sz w:val="24"/>
          <w:szCs w:val="24"/>
          <w:u w:val="single"/>
        </w:rPr>
        <w:t>ANALYSIS SUMMARY</w:t>
      </w:r>
      <w:r w:rsidRPr="00C5665B">
        <w:rPr>
          <w:rFonts w:ascii="Courier" w:hAnsi="Courier"/>
          <w:sz w:val="24"/>
          <w:szCs w:val="24"/>
        </w:rPr>
        <w:t>:</w:t>
      </w:r>
    </w:p>
    <w:p w:rsidR="005B570B" w:rsidRPr="00C5665B" w:rsidRDefault="005B570B" w:rsidP="00534078">
      <w:pPr>
        <w:tabs>
          <w:tab w:val="left" w:pos="288"/>
          <w:tab w:val="left" w:pos="4752"/>
        </w:tabs>
        <w:spacing w:after="0" w:line="240" w:lineRule="exact"/>
        <w:jc w:val="both"/>
        <w:rPr>
          <w:rFonts w:ascii="Courier" w:hAnsi="Courier"/>
          <w:sz w:val="24"/>
          <w:szCs w:val="24"/>
        </w:rPr>
      </w:pPr>
    </w:p>
    <w:p w:rsidR="00E866F8" w:rsidRDefault="00E866F8" w:rsidP="00534078">
      <w:pPr>
        <w:tabs>
          <w:tab w:val="left" w:pos="288"/>
          <w:tab w:val="left" w:pos="4752"/>
        </w:tabs>
        <w:spacing w:after="0" w:line="240" w:lineRule="exact"/>
        <w:rPr>
          <w:rFonts w:ascii="Courier" w:hAnsi="Courier"/>
          <w:sz w:val="24"/>
          <w:szCs w:val="24"/>
        </w:rPr>
      </w:pPr>
      <w:r w:rsidRPr="00C5665B">
        <w:rPr>
          <w:rFonts w:ascii="Courier" w:hAnsi="Courier"/>
          <w:sz w:val="24"/>
          <w:szCs w:val="24"/>
          <w:u w:val="single"/>
        </w:rPr>
        <w:t>Condition 1</w:t>
      </w:r>
      <w:r w:rsidRPr="00C5665B">
        <w:rPr>
          <w:rFonts w:ascii="Courier" w:hAnsi="Courier"/>
          <w:sz w:val="24"/>
          <w:szCs w:val="24"/>
        </w:rPr>
        <w:t>:</w:t>
      </w:r>
      <w:r w:rsidR="001D68A7" w:rsidRPr="00C5665B">
        <w:rPr>
          <w:rFonts w:ascii="Courier" w:hAnsi="Courier"/>
          <w:sz w:val="24"/>
          <w:szCs w:val="24"/>
        </w:rPr>
        <w:t xml:space="preserve">  L</w:t>
      </w:r>
      <w:r w:rsidR="005B570B">
        <w:rPr>
          <w:rFonts w:ascii="Courier" w:hAnsi="Courier"/>
          <w:sz w:val="24"/>
          <w:szCs w:val="24"/>
        </w:rPr>
        <w:t>ow Back Pain</w:t>
      </w:r>
    </w:p>
    <w:p w:rsidR="005B570B" w:rsidRPr="00C5665B" w:rsidRDefault="005B570B" w:rsidP="00534078">
      <w:pPr>
        <w:tabs>
          <w:tab w:val="left" w:pos="288"/>
          <w:tab w:val="left" w:pos="4752"/>
        </w:tabs>
        <w:spacing w:after="0" w:line="240" w:lineRule="exact"/>
        <w:rPr>
          <w:rFonts w:ascii="Courier" w:hAnsi="Courier"/>
          <w:sz w:val="24"/>
          <w:szCs w:val="24"/>
        </w:rPr>
      </w:pPr>
    </w:p>
    <w:p w:rsidR="00C07F18" w:rsidRPr="00C5665B" w:rsidRDefault="00C07F18" w:rsidP="00C07F18">
      <w:pPr>
        <w:tabs>
          <w:tab w:val="left" w:pos="288"/>
          <w:tab w:val="left" w:pos="4752"/>
        </w:tabs>
        <w:spacing w:after="0" w:line="240" w:lineRule="exact"/>
        <w:jc w:val="both"/>
        <w:rPr>
          <w:rFonts w:ascii="Courier" w:hAnsi="Courier"/>
          <w:sz w:val="24"/>
          <w:szCs w:val="24"/>
        </w:rPr>
      </w:pPr>
      <w:r w:rsidRPr="00C5665B">
        <w:rPr>
          <w:rFonts w:ascii="Courier" w:hAnsi="Courier"/>
          <w:sz w:val="24"/>
          <w:szCs w:val="24"/>
        </w:rPr>
        <w:t>The original VA C&amp;P exam is missing all the even numbered pages but the original VA</w:t>
      </w:r>
      <w:r w:rsidRPr="002A5B72">
        <w:rPr>
          <w:rFonts w:ascii="Courier" w:hAnsi="Courier"/>
          <w:sz w:val="24"/>
          <w:szCs w:val="24"/>
        </w:rPr>
        <w:t xml:space="preserve"> rating decision provides the relevant details f</w:t>
      </w:r>
      <w:r>
        <w:rPr>
          <w:rFonts w:ascii="Courier" w:hAnsi="Courier"/>
          <w:sz w:val="24"/>
          <w:szCs w:val="24"/>
        </w:rPr>
        <w:t>ro</w:t>
      </w:r>
      <w:r w:rsidRPr="002A5B72">
        <w:rPr>
          <w:rFonts w:ascii="Courier" w:hAnsi="Courier"/>
          <w:sz w:val="24"/>
          <w:szCs w:val="24"/>
        </w:rPr>
        <w:t xml:space="preserve">m this exam. </w:t>
      </w:r>
      <w:r w:rsidR="00CA3473">
        <w:rPr>
          <w:rFonts w:ascii="Courier" w:hAnsi="Courier"/>
          <w:sz w:val="24"/>
          <w:szCs w:val="24"/>
        </w:rPr>
        <w:t xml:space="preserve"> </w:t>
      </w:r>
      <w:r w:rsidRPr="002A5B72">
        <w:rPr>
          <w:rFonts w:ascii="Courier" w:hAnsi="Courier"/>
          <w:sz w:val="24"/>
          <w:szCs w:val="24"/>
        </w:rPr>
        <w:t xml:space="preserve">The Navy exam did not include a complete </w:t>
      </w:r>
      <w:r w:rsidR="00C42281">
        <w:rPr>
          <w:rFonts w:ascii="Courier" w:hAnsi="Courier"/>
          <w:sz w:val="24"/>
          <w:szCs w:val="24"/>
        </w:rPr>
        <w:t>range of motion (</w:t>
      </w:r>
      <w:r w:rsidRPr="002A5B72">
        <w:rPr>
          <w:rFonts w:ascii="Courier" w:hAnsi="Courier"/>
          <w:sz w:val="24"/>
          <w:szCs w:val="24"/>
        </w:rPr>
        <w:t>ROM</w:t>
      </w:r>
      <w:r w:rsidR="00C42281">
        <w:rPr>
          <w:rFonts w:ascii="Courier" w:hAnsi="Courier"/>
          <w:sz w:val="24"/>
          <w:szCs w:val="24"/>
        </w:rPr>
        <w:t>)</w:t>
      </w:r>
      <w:r w:rsidRPr="002A5B72">
        <w:rPr>
          <w:rFonts w:ascii="Courier" w:hAnsi="Courier"/>
          <w:sz w:val="24"/>
          <w:szCs w:val="24"/>
        </w:rPr>
        <w:t xml:space="preserve"> exam but VA C&amp;P exam did provide complete examination one month prior to separation. </w:t>
      </w:r>
      <w:r w:rsidR="00CA3473">
        <w:rPr>
          <w:rFonts w:ascii="Courier" w:hAnsi="Courier"/>
          <w:sz w:val="24"/>
          <w:szCs w:val="24"/>
        </w:rPr>
        <w:t xml:space="preserve"> </w:t>
      </w:r>
      <w:r w:rsidRPr="002A5B72">
        <w:rPr>
          <w:rFonts w:ascii="Courier" w:hAnsi="Courier"/>
          <w:sz w:val="24"/>
          <w:szCs w:val="24"/>
        </w:rPr>
        <w:t>This exam warrants a 20% rating for back pain using both the VASRD in effect at the time and the later VASRD ratings based on ROM.</w:t>
      </w:r>
      <w:r w:rsidR="00CA3473">
        <w:rPr>
          <w:rFonts w:ascii="Courier" w:hAnsi="Courier"/>
          <w:sz w:val="24"/>
          <w:szCs w:val="24"/>
        </w:rPr>
        <w:t xml:space="preserve"> </w:t>
      </w:r>
      <w:r w:rsidRPr="002A5B72">
        <w:rPr>
          <w:rFonts w:ascii="Courier" w:hAnsi="Courier"/>
          <w:sz w:val="24"/>
          <w:szCs w:val="24"/>
        </w:rPr>
        <w:t xml:space="preserve"> Neither the NARSUM nor the VA exam document any sensory or neurologic abnormalities but a separation physical and multiple </w:t>
      </w:r>
      <w:r w:rsidRPr="002A5B72">
        <w:rPr>
          <w:rFonts w:ascii="Courier" w:hAnsi="Courier"/>
          <w:sz w:val="24"/>
          <w:szCs w:val="24"/>
        </w:rPr>
        <w:lastRenderedPageBreak/>
        <w:t xml:space="preserve">progress notes </w:t>
      </w:r>
      <w:r>
        <w:rPr>
          <w:rFonts w:ascii="Courier" w:hAnsi="Courier"/>
          <w:sz w:val="24"/>
          <w:szCs w:val="24"/>
        </w:rPr>
        <w:t xml:space="preserve">(all written by the same primary care provider) </w:t>
      </w:r>
      <w:r w:rsidRPr="002A5B72">
        <w:rPr>
          <w:rFonts w:ascii="Courier" w:hAnsi="Courier"/>
          <w:sz w:val="24"/>
          <w:szCs w:val="24"/>
        </w:rPr>
        <w:t xml:space="preserve">in the STR </w:t>
      </w:r>
      <w:r w:rsidRPr="00C5665B">
        <w:rPr>
          <w:rFonts w:ascii="Courier" w:hAnsi="Courier"/>
          <w:sz w:val="24"/>
          <w:szCs w:val="24"/>
        </w:rPr>
        <w:t xml:space="preserve">document abnormal gait with mild weakness and decreased sensation in right lower extremity. </w:t>
      </w:r>
      <w:r w:rsidR="00CA3473">
        <w:rPr>
          <w:rFonts w:ascii="Courier" w:hAnsi="Courier"/>
          <w:sz w:val="24"/>
          <w:szCs w:val="24"/>
        </w:rPr>
        <w:t xml:space="preserve"> </w:t>
      </w:r>
      <w:r w:rsidRPr="00C5665B">
        <w:rPr>
          <w:rFonts w:ascii="Courier" w:hAnsi="Courier"/>
          <w:sz w:val="24"/>
          <w:szCs w:val="24"/>
        </w:rPr>
        <w:t xml:space="preserve">No EMGs were done. The original VA </w:t>
      </w:r>
      <w:r w:rsidR="00C5665B" w:rsidRPr="00C5665B">
        <w:rPr>
          <w:rFonts w:ascii="Courier" w:hAnsi="Courier"/>
          <w:sz w:val="24"/>
          <w:szCs w:val="24"/>
        </w:rPr>
        <w:t>evaluation</w:t>
      </w:r>
      <w:r w:rsidRPr="00C5665B">
        <w:rPr>
          <w:rFonts w:ascii="Courier" w:hAnsi="Courier"/>
          <w:sz w:val="24"/>
          <w:szCs w:val="24"/>
        </w:rPr>
        <w:t xml:space="preserve"> did document motor strength of 5-/5 in the left lower extremity due to pain and 5/5 in the right lower extremity and an </w:t>
      </w:r>
      <w:proofErr w:type="spellStart"/>
      <w:r w:rsidRPr="00C5665B">
        <w:rPr>
          <w:rFonts w:ascii="Courier" w:hAnsi="Courier"/>
          <w:sz w:val="24"/>
          <w:szCs w:val="24"/>
        </w:rPr>
        <w:t>antalgic</w:t>
      </w:r>
      <w:proofErr w:type="spellEnd"/>
      <w:r w:rsidRPr="00C5665B">
        <w:rPr>
          <w:rFonts w:ascii="Courier" w:hAnsi="Courier"/>
          <w:sz w:val="24"/>
          <w:szCs w:val="24"/>
        </w:rPr>
        <w:t xml:space="preserve"> gait but attributed these findings to the left hip/groin strain condition. </w:t>
      </w:r>
      <w:r w:rsidR="00CA3473">
        <w:rPr>
          <w:rFonts w:ascii="Courier" w:hAnsi="Courier"/>
          <w:sz w:val="24"/>
          <w:szCs w:val="24"/>
        </w:rPr>
        <w:t xml:space="preserve"> </w:t>
      </w:r>
      <w:r w:rsidRPr="00C5665B">
        <w:rPr>
          <w:rFonts w:ascii="Courier" w:hAnsi="Courier"/>
          <w:sz w:val="24"/>
          <w:szCs w:val="24"/>
        </w:rPr>
        <w:t xml:space="preserve">These findings appear to be minimal and intermittent and </w:t>
      </w:r>
      <w:r w:rsidR="00C5665B" w:rsidRPr="00C5665B">
        <w:rPr>
          <w:rFonts w:ascii="Courier" w:hAnsi="Courier"/>
          <w:sz w:val="24"/>
          <w:szCs w:val="24"/>
        </w:rPr>
        <w:t xml:space="preserve">these characteristics, </w:t>
      </w:r>
      <w:r w:rsidRPr="00C5665B">
        <w:rPr>
          <w:rFonts w:ascii="Courier" w:hAnsi="Courier"/>
          <w:sz w:val="24"/>
          <w:szCs w:val="24"/>
        </w:rPr>
        <w:t>along with the contradictory examinations</w:t>
      </w:r>
      <w:r w:rsidR="00C5665B" w:rsidRPr="00C5665B">
        <w:rPr>
          <w:rFonts w:ascii="Courier" w:hAnsi="Courier"/>
          <w:sz w:val="24"/>
          <w:szCs w:val="24"/>
        </w:rPr>
        <w:t>,</w:t>
      </w:r>
      <w:r w:rsidRPr="00C5665B">
        <w:rPr>
          <w:rFonts w:ascii="Courier" w:hAnsi="Courier"/>
          <w:sz w:val="24"/>
          <w:szCs w:val="24"/>
        </w:rPr>
        <w:t xml:space="preserve"> are not sufficient to support a finding of a </w:t>
      </w:r>
      <w:proofErr w:type="spellStart"/>
      <w:r w:rsidRPr="00C5665B">
        <w:rPr>
          <w:rFonts w:ascii="Courier" w:hAnsi="Courier"/>
          <w:sz w:val="24"/>
          <w:szCs w:val="24"/>
        </w:rPr>
        <w:t>radiculopathy</w:t>
      </w:r>
      <w:proofErr w:type="spellEnd"/>
      <w:r w:rsidRPr="00C5665B">
        <w:rPr>
          <w:rFonts w:ascii="Courier" w:hAnsi="Courier"/>
          <w:sz w:val="24"/>
          <w:szCs w:val="24"/>
        </w:rPr>
        <w:t xml:space="preserve"> in either lower extremity at the time of separation f</w:t>
      </w:r>
      <w:r w:rsidR="00C5665B" w:rsidRPr="00C5665B">
        <w:rPr>
          <w:rFonts w:ascii="Courier" w:hAnsi="Courier"/>
          <w:sz w:val="24"/>
          <w:szCs w:val="24"/>
        </w:rPr>
        <w:t>ro</w:t>
      </w:r>
      <w:r w:rsidRPr="00C5665B">
        <w:rPr>
          <w:rFonts w:ascii="Courier" w:hAnsi="Courier"/>
          <w:sz w:val="24"/>
          <w:szCs w:val="24"/>
        </w:rPr>
        <w:t>m service.</w:t>
      </w:r>
    </w:p>
    <w:p w:rsidR="00C5665B" w:rsidRPr="00C5665B" w:rsidRDefault="00C5665B" w:rsidP="00C07F18">
      <w:pPr>
        <w:tabs>
          <w:tab w:val="left" w:pos="288"/>
          <w:tab w:val="left" w:pos="4752"/>
        </w:tabs>
        <w:spacing w:after="0" w:line="240" w:lineRule="exact"/>
        <w:jc w:val="both"/>
        <w:rPr>
          <w:rFonts w:ascii="Courier" w:hAnsi="Courier"/>
          <w:sz w:val="24"/>
          <w:szCs w:val="24"/>
        </w:rPr>
      </w:pPr>
    </w:p>
    <w:p w:rsidR="00C5665B" w:rsidRDefault="00C5665B" w:rsidP="00C07F18">
      <w:pPr>
        <w:tabs>
          <w:tab w:val="left" w:pos="288"/>
          <w:tab w:val="left" w:pos="4752"/>
        </w:tabs>
        <w:spacing w:after="0" w:line="240" w:lineRule="exact"/>
        <w:jc w:val="both"/>
        <w:rPr>
          <w:rFonts w:ascii="Courier" w:hAnsi="Courier" w:cs="Times New Roman"/>
          <w:sz w:val="24"/>
          <w:szCs w:val="24"/>
        </w:rPr>
      </w:pPr>
      <w:r w:rsidRPr="00C5665B">
        <w:rPr>
          <w:rFonts w:ascii="Courier" w:hAnsi="Courier" w:cs="Times New Roman"/>
          <w:sz w:val="24"/>
          <w:szCs w:val="24"/>
        </w:rPr>
        <w:t xml:space="preserve">The VA examination documented painful motion and tenderness to palpation of the lumbar </w:t>
      </w:r>
      <w:proofErr w:type="spellStart"/>
      <w:r w:rsidRPr="00C5665B">
        <w:rPr>
          <w:rFonts w:ascii="Courier" w:hAnsi="Courier" w:cs="Times New Roman"/>
          <w:sz w:val="24"/>
          <w:szCs w:val="24"/>
        </w:rPr>
        <w:t>paraspinal</w:t>
      </w:r>
      <w:proofErr w:type="spellEnd"/>
      <w:r w:rsidRPr="00C5665B">
        <w:rPr>
          <w:rFonts w:ascii="Courier" w:hAnsi="Courier" w:cs="Times New Roman"/>
          <w:sz w:val="24"/>
          <w:szCs w:val="24"/>
        </w:rPr>
        <w:t xml:space="preserve"> area. </w:t>
      </w:r>
      <w:r w:rsidR="00CA3473">
        <w:rPr>
          <w:rFonts w:ascii="Courier" w:hAnsi="Courier" w:cs="Times New Roman"/>
          <w:sz w:val="24"/>
          <w:szCs w:val="24"/>
        </w:rPr>
        <w:t xml:space="preserve"> </w:t>
      </w:r>
      <w:r w:rsidRPr="00C5665B">
        <w:rPr>
          <w:rFonts w:ascii="Courier" w:hAnsi="Courier" w:cs="Times New Roman"/>
          <w:sz w:val="24"/>
          <w:szCs w:val="24"/>
        </w:rPr>
        <w:t xml:space="preserve">There was no muscle spasm or weakness and straight-leg raising test was negative bilaterally.  MRI done 20010411 showed grade I </w:t>
      </w:r>
      <w:proofErr w:type="spellStart"/>
      <w:r w:rsidRPr="00C5665B">
        <w:rPr>
          <w:rFonts w:ascii="Courier" w:hAnsi="Courier" w:cs="Times New Roman"/>
          <w:sz w:val="24"/>
          <w:szCs w:val="24"/>
        </w:rPr>
        <w:t>spondylolisthesis</w:t>
      </w:r>
      <w:proofErr w:type="spellEnd"/>
      <w:r w:rsidRPr="00C5665B">
        <w:rPr>
          <w:rFonts w:ascii="Courier" w:hAnsi="Courier" w:cs="Times New Roman"/>
          <w:sz w:val="24"/>
          <w:szCs w:val="24"/>
        </w:rPr>
        <w:t xml:space="preserve"> of L5 on S1 secondary to </w:t>
      </w:r>
      <w:proofErr w:type="spellStart"/>
      <w:r w:rsidRPr="00C5665B">
        <w:rPr>
          <w:rFonts w:ascii="Courier" w:hAnsi="Courier" w:cs="Times New Roman"/>
          <w:sz w:val="24"/>
          <w:szCs w:val="24"/>
        </w:rPr>
        <w:t>spondylolysis</w:t>
      </w:r>
      <w:proofErr w:type="spellEnd"/>
      <w:r w:rsidRPr="00C5665B">
        <w:rPr>
          <w:rFonts w:ascii="Courier" w:hAnsi="Courier" w:cs="Times New Roman"/>
          <w:sz w:val="24"/>
          <w:szCs w:val="24"/>
        </w:rPr>
        <w:t xml:space="preserve">; small broad based bulge at L2-3, L3-4 and L5-S1; and small right </w:t>
      </w:r>
      <w:proofErr w:type="spellStart"/>
      <w:r w:rsidRPr="00C5665B">
        <w:rPr>
          <w:rFonts w:ascii="Courier" w:hAnsi="Courier" w:cs="Times New Roman"/>
          <w:sz w:val="24"/>
          <w:szCs w:val="24"/>
        </w:rPr>
        <w:t>paracentral</w:t>
      </w:r>
      <w:proofErr w:type="spellEnd"/>
      <w:r w:rsidRPr="00C5665B">
        <w:rPr>
          <w:rFonts w:ascii="Courier" w:hAnsi="Courier" w:cs="Times New Roman"/>
          <w:sz w:val="24"/>
          <w:szCs w:val="24"/>
        </w:rPr>
        <w:t xml:space="preserve"> disc extrusion at </w:t>
      </w:r>
      <w:r w:rsidRPr="00C5665B">
        <w:rPr>
          <w:rFonts w:ascii="Courier" w:hAnsi="Courier" w:cs="Times New Roman"/>
          <w:iCs/>
          <w:sz w:val="24"/>
          <w:szCs w:val="24"/>
        </w:rPr>
        <w:t xml:space="preserve">L4-5 </w:t>
      </w:r>
      <w:r w:rsidRPr="00C5665B">
        <w:rPr>
          <w:rFonts w:ascii="Courier" w:hAnsi="Courier" w:cs="Times New Roman"/>
          <w:sz w:val="24"/>
          <w:szCs w:val="24"/>
        </w:rPr>
        <w:t xml:space="preserve">without contacting the </w:t>
      </w:r>
      <w:proofErr w:type="spellStart"/>
      <w:r w:rsidRPr="00C5665B">
        <w:rPr>
          <w:rFonts w:ascii="Courier" w:hAnsi="Courier" w:cs="Times New Roman"/>
          <w:sz w:val="24"/>
          <w:szCs w:val="24"/>
        </w:rPr>
        <w:t>thecal</w:t>
      </w:r>
      <w:proofErr w:type="spellEnd"/>
      <w:r w:rsidRPr="00C5665B">
        <w:rPr>
          <w:rFonts w:ascii="Courier" w:hAnsi="Courier" w:cs="Times New Roman"/>
          <w:sz w:val="24"/>
          <w:szCs w:val="24"/>
        </w:rPr>
        <w:t xml:space="preserve"> sac.</w:t>
      </w:r>
    </w:p>
    <w:p w:rsidR="00C5665B" w:rsidRDefault="00C5665B" w:rsidP="00C07F18">
      <w:pPr>
        <w:tabs>
          <w:tab w:val="left" w:pos="288"/>
          <w:tab w:val="left" w:pos="4752"/>
        </w:tabs>
        <w:spacing w:after="0" w:line="240" w:lineRule="exact"/>
        <w:jc w:val="both"/>
        <w:rPr>
          <w:rFonts w:ascii="Courier" w:hAnsi="Courier" w:cs="Times New Roman"/>
          <w:sz w:val="24"/>
          <w:szCs w:val="24"/>
        </w:rPr>
      </w:pPr>
    </w:p>
    <w:p w:rsidR="00C07F18" w:rsidRPr="002A5B72" w:rsidRDefault="00C07F18" w:rsidP="00C5665B">
      <w:pPr>
        <w:tabs>
          <w:tab w:val="left" w:pos="288"/>
          <w:tab w:val="left" w:pos="4752"/>
        </w:tabs>
        <w:spacing w:after="0" w:line="240" w:lineRule="exact"/>
        <w:jc w:val="both"/>
        <w:rPr>
          <w:rFonts w:ascii="Courier" w:eastAsia="Times New Roman" w:hAnsi="Courier" w:cs="Times New Roman"/>
          <w:sz w:val="24"/>
          <w:szCs w:val="24"/>
        </w:rPr>
      </w:pPr>
      <w:r w:rsidRPr="002A5B72">
        <w:rPr>
          <w:rFonts w:ascii="Courier" w:hAnsi="Courier"/>
          <w:sz w:val="24"/>
          <w:szCs w:val="24"/>
        </w:rPr>
        <w:t xml:space="preserve">At a later examination done after the new </w:t>
      </w:r>
      <w:r>
        <w:rPr>
          <w:rFonts w:ascii="Courier" w:hAnsi="Courier"/>
          <w:sz w:val="24"/>
          <w:szCs w:val="24"/>
        </w:rPr>
        <w:t xml:space="preserve">VASRD </w:t>
      </w:r>
      <w:r w:rsidRPr="002A5B72">
        <w:rPr>
          <w:rFonts w:ascii="Courier" w:hAnsi="Courier"/>
          <w:sz w:val="24"/>
          <w:szCs w:val="24"/>
        </w:rPr>
        <w:t xml:space="preserve">rating criteria based on ROM were in effect, the VA documented </w:t>
      </w:r>
      <w:r>
        <w:rPr>
          <w:rFonts w:ascii="Courier" w:hAnsi="Courier"/>
          <w:sz w:val="24"/>
          <w:szCs w:val="24"/>
        </w:rPr>
        <w:t>a more limited</w:t>
      </w:r>
      <w:r w:rsidRPr="002A5B72">
        <w:rPr>
          <w:rFonts w:ascii="Courier" w:hAnsi="Courier"/>
          <w:sz w:val="24"/>
          <w:szCs w:val="24"/>
        </w:rPr>
        <w:t xml:space="preserve"> ROM along with sensory deficits in bilateral lower extremities. </w:t>
      </w:r>
      <w:r w:rsidR="00CA3473">
        <w:rPr>
          <w:rFonts w:ascii="Courier" w:hAnsi="Courier"/>
          <w:sz w:val="24"/>
          <w:szCs w:val="24"/>
        </w:rPr>
        <w:t xml:space="preserve"> </w:t>
      </w:r>
      <w:r w:rsidRPr="002A5B72">
        <w:rPr>
          <w:rFonts w:ascii="Courier" w:hAnsi="Courier"/>
          <w:sz w:val="24"/>
          <w:szCs w:val="24"/>
        </w:rPr>
        <w:t xml:space="preserve">The VASRD code was changed to 5243 </w:t>
      </w:r>
      <w:proofErr w:type="spellStart"/>
      <w:r w:rsidRPr="002A5B72">
        <w:rPr>
          <w:rFonts w:ascii="Courier" w:hAnsi="Courier"/>
          <w:sz w:val="24"/>
          <w:szCs w:val="24"/>
        </w:rPr>
        <w:t>Intervertebral</w:t>
      </w:r>
      <w:proofErr w:type="spellEnd"/>
      <w:r w:rsidRPr="002A5B72">
        <w:rPr>
          <w:rFonts w:ascii="Courier" w:hAnsi="Courier"/>
          <w:sz w:val="24"/>
          <w:szCs w:val="24"/>
        </w:rPr>
        <w:t xml:space="preserve"> disc disease with an increased rating of 40% and bilateral 8720 ratings of 10% each were added for sensory deficits associated with degenerative disc disease.</w:t>
      </w:r>
      <w:r w:rsidR="00CA3473">
        <w:rPr>
          <w:rFonts w:ascii="Courier" w:hAnsi="Courier"/>
          <w:sz w:val="24"/>
          <w:szCs w:val="24"/>
        </w:rPr>
        <w:t xml:space="preserve"> </w:t>
      </w:r>
      <w:r w:rsidRPr="002A5B72">
        <w:rPr>
          <w:rFonts w:ascii="Courier" w:hAnsi="Courier"/>
          <w:sz w:val="24"/>
          <w:szCs w:val="24"/>
        </w:rPr>
        <w:t xml:space="preserve"> These changes were effective as of 20060110, the date of a claim for increased evaluation.</w:t>
      </w:r>
      <w:r w:rsidR="00CA3473">
        <w:rPr>
          <w:rFonts w:ascii="Courier" w:hAnsi="Courier"/>
          <w:sz w:val="24"/>
          <w:szCs w:val="24"/>
        </w:rPr>
        <w:t xml:space="preserve"> </w:t>
      </w:r>
      <w:r w:rsidRPr="002A5B72">
        <w:rPr>
          <w:rFonts w:ascii="Courier" w:hAnsi="Courier"/>
          <w:sz w:val="24"/>
          <w:szCs w:val="24"/>
        </w:rPr>
        <w:t xml:space="preserve"> These increased and additional ratings were warranted because of a worsening of the CI’s symptoms over time.</w:t>
      </w:r>
    </w:p>
    <w:p w:rsidR="005B23F2" w:rsidRPr="002A5B72" w:rsidRDefault="005B23F2" w:rsidP="00534078">
      <w:pPr>
        <w:autoSpaceDE w:val="0"/>
        <w:autoSpaceDN w:val="0"/>
        <w:adjustRightInd w:val="0"/>
        <w:spacing w:after="0" w:line="240" w:lineRule="exact"/>
        <w:jc w:val="both"/>
        <w:rPr>
          <w:rFonts w:ascii="Courier" w:eastAsia="Times New Roman" w:hAnsi="Courier" w:cs="Times New Roman"/>
          <w:sz w:val="24"/>
          <w:szCs w:val="24"/>
        </w:rPr>
      </w:pPr>
    </w:p>
    <w:p w:rsidR="00C5665B" w:rsidRDefault="00C5665B">
      <w:pPr>
        <w:spacing w:after="0" w:line="240" w:lineRule="auto"/>
        <w:rPr>
          <w:rFonts w:ascii="Courier" w:hAnsi="Courier"/>
          <w:b/>
          <w:sz w:val="24"/>
          <w:szCs w:val="24"/>
        </w:rPr>
      </w:pPr>
      <w:r>
        <w:rPr>
          <w:rFonts w:ascii="Courier" w:hAnsi="Courier"/>
          <w:b/>
          <w:sz w:val="24"/>
          <w:szCs w:val="24"/>
        </w:rPr>
        <w:br w:type="page"/>
      </w:r>
    </w:p>
    <w:p w:rsidR="004B3CFC" w:rsidRDefault="005B570B" w:rsidP="00534078">
      <w:pPr>
        <w:autoSpaceDE w:val="0"/>
        <w:autoSpaceDN w:val="0"/>
        <w:adjustRightInd w:val="0"/>
        <w:spacing w:after="0" w:line="240" w:lineRule="exact"/>
        <w:jc w:val="both"/>
        <w:rPr>
          <w:rFonts w:ascii="Courier" w:hAnsi="Courier"/>
          <w:b/>
          <w:sz w:val="24"/>
          <w:szCs w:val="24"/>
        </w:rPr>
      </w:pPr>
      <w:r>
        <w:rPr>
          <w:rFonts w:ascii="Courier" w:hAnsi="Courier"/>
          <w:b/>
          <w:sz w:val="24"/>
          <w:szCs w:val="24"/>
        </w:rPr>
        <w:lastRenderedPageBreak/>
        <w:t xml:space="preserve"> </w:t>
      </w:r>
      <w:r w:rsidR="003C0892">
        <w:rPr>
          <w:rFonts w:ascii="Courier" w:hAnsi="Courier"/>
          <w:b/>
          <w:sz w:val="24"/>
          <w:szCs w:val="24"/>
        </w:rPr>
        <w:t>R</w:t>
      </w:r>
      <w:r w:rsidR="00B5522E" w:rsidRPr="002A5B72">
        <w:rPr>
          <w:rFonts w:ascii="Courier" w:hAnsi="Courier"/>
          <w:b/>
          <w:sz w:val="24"/>
          <w:szCs w:val="24"/>
        </w:rPr>
        <w:t>OM:</w:t>
      </w:r>
    </w:p>
    <w:p w:rsidR="003C0892" w:rsidRPr="002A5B72" w:rsidRDefault="003C0892" w:rsidP="00534078">
      <w:pPr>
        <w:autoSpaceDE w:val="0"/>
        <w:autoSpaceDN w:val="0"/>
        <w:adjustRightInd w:val="0"/>
        <w:spacing w:after="0" w:line="240" w:lineRule="exact"/>
        <w:jc w:val="both"/>
        <w:rPr>
          <w:rFonts w:ascii="Courier" w:hAnsi="Courier"/>
          <w:b/>
          <w:sz w:val="24"/>
          <w:szCs w:val="24"/>
          <w:u w:val="single"/>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7"/>
        <w:gridCol w:w="923"/>
        <w:gridCol w:w="1350"/>
        <w:gridCol w:w="2093"/>
        <w:gridCol w:w="1462"/>
        <w:gridCol w:w="1413"/>
      </w:tblGrid>
      <w:tr w:rsidR="00FC5AF1" w:rsidRPr="002A5B72" w:rsidTr="005B570B">
        <w:tc>
          <w:tcPr>
            <w:tcW w:w="2047"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Movement</w:t>
            </w:r>
          </w:p>
          <w:p w:rsidR="00FC5AF1" w:rsidRPr="00B02057" w:rsidRDefault="00FC5AF1" w:rsidP="00957072">
            <w:pPr>
              <w:pStyle w:val="ListParagraph"/>
              <w:spacing w:after="0" w:line="240" w:lineRule="auto"/>
              <w:ind w:left="0"/>
              <w:rPr>
                <w:rFonts w:ascii="Calibri" w:eastAsia="Calibri" w:hAnsi="Calibri" w:cs="Times New Roman"/>
              </w:rPr>
            </w:pPr>
            <w:proofErr w:type="spellStart"/>
            <w:r w:rsidRPr="00B02057">
              <w:rPr>
                <w:rFonts w:ascii="Calibri" w:eastAsia="Calibri" w:hAnsi="Calibri" w:cs="Times New Roman"/>
              </w:rPr>
              <w:t>Thoracolumbar</w:t>
            </w:r>
            <w:proofErr w:type="spellEnd"/>
          </w:p>
        </w:tc>
        <w:tc>
          <w:tcPr>
            <w:tcW w:w="923"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Normal ROM</w:t>
            </w:r>
          </w:p>
          <w:p w:rsidR="00FC5AF1" w:rsidRPr="00B02057" w:rsidRDefault="00FC5AF1" w:rsidP="00957072">
            <w:pPr>
              <w:pStyle w:val="ListParagraph"/>
              <w:spacing w:after="0" w:line="240" w:lineRule="auto"/>
              <w:ind w:left="0"/>
              <w:rPr>
                <w:rFonts w:ascii="Calibri" w:eastAsia="Calibri" w:hAnsi="Calibri" w:cs="Times New Roman"/>
              </w:rPr>
            </w:pPr>
          </w:p>
        </w:tc>
        <w:tc>
          <w:tcPr>
            <w:tcW w:w="1350"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ROM Mil</w:t>
            </w:r>
          </w:p>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20011023</w:t>
            </w:r>
          </w:p>
        </w:tc>
        <w:tc>
          <w:tcPr>
            <w:tcW w:w="2093"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ROM VA</w:t>
            </w:r>
          </w:p>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20020220</w:t>
            </w:r>
          </w:p>
        </w:tc>
        <w:tc>
          <w:tcPr>
            <w:tcW w:w="1462" w:type="dxa"/>
          </w:tcPr>
          <w:p w:rsidR="00FC5AF1" w:rsidRPr="00B02057" w:rsidRDefault="005B23F2"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ROM VA</w:t>
            </w:r>
          </w:p>
          <w:p w:rsidR="005B23F2" w:rsidRPr="00B02057" w:rsidRDefault="005B23F2"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20060417</w:t>
            </w:r>
          </w:p>
        </w:tc>
        <w:tc>
          <w:tcPr>
            <w:tcW w:w="1413" w:type="dxa"/>
          </w:tcPr>
          <w:p w:rsidR="00FC5AF1" w:rsidRPr="00B02057" w:rsidRDefault="005B23F2"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ROM VA</w:t>
            </w:r>
          </w:p>
          <w:p w:rsidR="005B23F2" w:rsidRPr="00B02057" w:rsidRDefault="005B23F2"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20070724</w:t>
            </w:r>
          </w:p>
        </w:tc>
      </w:tr>
      <w:tr w:rsidR="00FC5AF1" w:rsidRPr="002A5B72" w:rsidTr="005B570B">
        <w:tc>
          <w:tcPr>
            <w:tcW w:w="2047"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Flex</w:t>
            </w:r>
          </w:p>
        </w:tc>
        <w:tc>
          <w:tcPr>
            <w:tcW w:w="923"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0-90</w:t>
            </w:r>
          </w:p>
        </w:tc>
        <w:tc>
          <w:tcPr>
            <w:tcW w:w="1350" w:type="dxa"/>
          </w:tcPr>
          <w:p w:rsidR="00FC5AF1" w:rsidRPr="00B02057" w:rsidRDefault="00FC5AF1" w:rsidP="005B570B">
            <w:pPr>
              <w:pStyle w:val="ListParagraph"/>
              <w:spacing w:after="0" w:line="240" w:lineRule="auto"/>
              <w:ind w:left="0"/>
              <w:rPr>
                <w:rFonts w:ascii="Calibri" w:eastAsia="Calibri" w:hAnsi="Calibri" w:cs="Times New Roman"/>
                <w:sz w:val="18"/>
                <w:szCs w:val="18"/>
              </w:rPr>
            </w:pPr>
            <w:r w:rsidRPr="00B02057">
              <w:rPr>
                <w:rFonts w:ascii="Calibri" w:eastAsia="Calibri" w:hAnsi="Calibri" w:cs="Times New Roman"/>
                <w:sz w:val="18"/>
                <w:szCs w:val="18"/>
              </w:rPr>
              <w:t>“</w:t>
            </w:r>
            <w:r w:rsidR="005B570B">
              <w:rPr>
                <w:rFonts w:ascii="Calibri" w:eastAsia="Calibri" w:hAnsi="Calibri" w:cs="Times New Roman"/>
                <w:sz w:val="18"/>
                <w:szCs w:val="18"/>
              </w:rPr>
              <w:t>l</w:t>
            </w:r>
            <w:r w:rsidRPr="00B02057">
              <w:rPr>
                <w:rFonts w:ascii="Calibri" w:eastAsia="Calibri" w:hAnsi="Calibri" w:cs="Times New Roman"/>
                <w:sz w:val="18"/>
                <w:szCs w:val="18"/>
              </w:rPr>
              <w:t>acks 12 inches to the floor”</w:t>
            </w:r>
          </w:p>
        </w:tc>
        <w:tc>
          <w:tcPr>
            <w:tcW w:w="2093"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50</w:t>
            </w:r>
          </w:p>
        </w:tc>
        <w:tc>
          <w:tcPr>
            <w:tcW w:w="1462" w:type="dxa"/>
          </w:tcPr>
          <w:p w:rsidR="00FC5AF1" w:rsidRPr="00B02057" w:rsidRDefault="005B23F2"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Unable to perform</w:t>
            </w:r>
          </w:p>
        </w:tc>
        <w:tc>
          <w:tcPr>
            <w:tcW w:w="1413" w:type="dxa"/>
          </w:tcPr>
          <w:p w:rsidR="00FC5AF1" w:rsidRPr="00B02057" w:rsidRDefault="005B23F2"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10</w:t>
            </w:r>
          </w:p>
        </w:tc>
      </w:tr>
      <w:tr w:rsidR="00FC5AF1" w:rsidRPr="002A5B72" w:rsidTr="005B570B">
        <w:tc>
          <w:tcPr>
            <w:tcW w:w="2047"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Ext</w:t>
            </w:r>
          </w:p>
        </w:tc>
        <w:tc>
          <w:tcPr>
            <w:tcW w:w="923"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0-30</w:t>
            </w:r>
          </w:p>
        </w:tc>
        <w:tc>
          <w:tcPr>
            <w:tcW w:w="1350" w:type="dxa"/>
          </w:tcPr>
          <w:p w:rsidR="00FC5AF1" w:rsidRPr="00B02057" w:rsidRDefault="00FC5AF1" w:rsidP="00957072">
            <w:pPr>
              <w:pStyle w:val="ListParagraph"/>
              <w:spacing w:after="0" w:line="240" w:lineRule="auto"/>
              <w:ind w:left="0"/>
              <w:rPr>
                <w:rFonts w:ascii="Calibri" w:eastAsia="Calibri" w:hAnsi="Calibri" w:cs="Times New Roman"/>
              </w:rPr>
            </w:pPr>
          </w:p>
        </w:tc>
        <w:tc>
          <w:tcPr>
            <w:tcW w:w="2093"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20</w:t>
            </w:r>
          </w:p>
        </w:tc>
        <w:tc>
          <w:tcPr>
            <w:tcW w:w="1462" w:type="dxa"/>
          </w:tcPr>
          <w:p w:rsidR="00FC5AF1" w:rsidRPr="00B02057" w:rsidRDefault="00FC5AF1" w:rsidP="00957072">
            <w:pPr>
              <w:pStyle w:val="ListParagraph"/>
              <w:spacing w:after="0" w:line="240" w:lineRule="auto"/>
              <w:ind w:left="0"/>
              <w:rPr>
                <w:rFonts w:ascii="Calibri" w:eastAsia="Calibri" w:hAnsi="Calibri" w:cs="Times New Roman"/>
              </w:rPr>
            </w:pPr>
          </w:p>
        </w:tc>
        <w:tc>
          <w:tcPr>
            <w:tcW w:w="1413" w:type="dxa"/>
          </w:tcPr>
          <w:p w:rsidR="00FC5AF1" w:rsidRPr="00B02057" w:rsidRDefault="005B23F2"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10</w:t>
            </w:r>
          </w:p>
        </w:tc>
      </w:tr>
      <w:tr w:rsidR="00FC5AF1" w:rsidRPr="002A5B72" w:rsidTr="005B570B">
        <w:tc>
          <w:tcPr>
            <w:tcW w:w="2047"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R Lat flex</w:t>
            </w:r>
          </w:p>
        </w:tc>
        <w:tc>
          <w:tcPr>
            <w:tcW w:w="923"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0-30</w:t>
            </w:r>
          </w:p>
        </w:tc>
        <w:tc>
          <w:tcPr>
            <w:tcW w:w="1350"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WNL</w:t>
            </w:r>
          </w:p>
        </w:tc>
        <w:tc>
          <w:tcPr>
            <w:tcW w:w="2093"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25</w:t>
            </w:r>
          </w:p>
        </w:tc>
        <w:tc>
          <w:tcPr>
            <w:tcW w:w="1462" w:type="dxa"/>
          </w:tcPr>
          <w:p w:rsidR="00FC5AF1" w:rsidRPr="00B02057" w:rsidRDefault="00FC5AF1" w:rsidP="00957072">
            <w:pPr>
              <w:pStyle w:val="ListParagraph"/>
              <w:spacing w:after="0" w:line="240" w:lineRule="auto"/>
              <w:ind w:left="0"/>
              <w:rPr>
                <w:rFonts w:ascii="Calibri" w:eastAsia="Calibri" w:hAnsi="Calibri" w:cs="Times New Roman"/>
              </w:rPr>
            </w:pPr>
          </w:p>
        </w:tc>
        <w:tc>
          <w:tcPr>
            <w:tcW w:w="1413" w:type="dxa"/>
          </w:tcPr>
          <w:p w:rsidR="00FC5AF1" w:rsidRPr="00B02057" w:rsidRDefault="005B23F2"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10</w:t>
            </w:r>
          </w:p>
        </w:tc>
      </w:tr>
      <w:tr w:rsidR="00FC5AF1" w:rsidRPr="002A5B72" w:rsidTr="005B570B">
        <w:tc>
          <w:tcPr>
            <w:tcW w:w="2047"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L lat flex</w:t>
            </w:r>
          </w:p>
        </w:tc>
        <w:tc>
          <w:tcPr>
            <w:tcW w:w="923"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0-30</w:t>
            </w:r>
          </w:p>
        </w:tc>
        <w:tc>
          <w:tcPr>
            <w:tcW w:w="1350"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WNL</w:t>
            </w:r>
          </w:p>
        </w:tc>
        <w:tc>
          <w:tcPr>
            <w:tcW w:w="2093"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25</w:t>
            </w:r>
          </w:p>
        </w:tc>
        <w:tc>
          <w:tcPr>
            <w:tcW w:w="1462" w:type="dxa"/>
          </w:tcPr>
          <w:p w:rsidR="00FC5AF1" w:rsidRPr="00B02057" w:rsidRDefault="00FC5AF1" w:rsidP="00957072">
            <w:pPr>
              <w:pStyle w:val="ListParagraph"/>
              <w:spacing w:after="0" w:line="240" w:lineRule="auto"/>
              <w:ind w:left="0"/>
              <w:rPr>
                <w:rFonts w:ascii="Calibri" w:eastAsia="Calibri" w:hAnsi="Calibri" w:cs="Times New Roman"/>
              </w:rPr>
            </w:pPr>
          </w:p>
        </w:tc>
        <w:tc>
          <w:tcPr>
            <w:tcW w:w="1413" w:type="dxa"/>
          </w:tcPr>
          <w:p w:rsidR="00FC5AF1" w:rsidRPr="00B02057" w:rsidRDefault="005B23F2"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10</w:t>
            </w:r>
          </w:p>
        </w:tc>
      </w:tr>
      <w:tr w:rsidR="00FC5AF1" w:rsidRPr="002A5B72" w:rsidTr="005B570B">
        <w:tc>
          <w:tcPr>
            <w:tcW w:w="2047"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R rotation</w:t>
            </w:r>
          </w:p>
        </w:tc>
        <w:tc>
          <w:tcPr>
            <w:tcW w:w="923"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0-30</w:t>
            </w:r>
          </w:p>
        </w:tc>
        <w:tc>
          <w:tcPr>
            <w:tcW w:w="1350"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WNL</w:t>
            </w:r>
          </w:p>
        </w:tc>
        <w:tc>
          <w:tcPr>
            <w:tcW w:w="2093"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25</w:t>
            </w:r>
          </w:p>
        </w:tc>
        <w:tc>
          <w:tcPr>
            <w:tcW w:w="1462" w:type="dxa"/>
          </w:tcPr>
          <w:p w:rsidR="00FC5AF1" w:rsidRPr="00B02057" w:rsidRDefault="00FC5AF1" w:rsidP="00957072">
            <w:pPr>
              <w:pStyle w:val="ListParagraph"/>
              <w:spacing w:after="0" w:line="240" w:lineRule="auto"/>
              <w:ind w:left="0"/>
              <w:rPr>
                <w:rFonts w:ascii="Calibri" w:eastAsia="Calibri" w:hAnsi="Calibri" w:cs="Times New Roman"/>
              </w:rPr>
            </w:pPr>
          </w:p>
        </w:tc>
        <w:tc>
          <w:tcPr>
            <w:tcW w:w="1413" w:type="dxa"/>
          </w:tcPr>
          <w:p w:rsidR="00FC5AF1" w:rsidRPr="00B02057" w:rsidRDefault="005B23F2"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10</w:t>
            </w:r>
          </w:p>
        </w:tc>
      </w:tr>
      <w:tr w:rsidR="00FC5AF1" w:rsidRPr="002A5B72" w:rsidTr="005B570B">
        <w:tc>
          <w:tcPr>
            <w:tcW w:w="2047"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L rotation</w:t>
            </w:r>
          </w:p>
        </w:tc>
        <w:tc>
          <w:tcPr>
            <w:tcW w:w="923"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0-30</w:t>
            </w:r>
          </w:p>
        </w:tc>
        <w:tc>
          <w:tcPr>
            <w:tcW w:w="1350"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WNL</w:t>
            </w:r>
          </w:p>
        </w:tc>
        <w:tc>
          <w:tcPr>
            <w:tcW w:w="2093"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25</w:t>
            </w:r>
          </w:p>
        </w:tc>
        <w:tc>
          <w:tcPr>
            <w:tcW w:w="1462" w:type="dxa"/>
          </w:tcPr>
          <w:p w:rsidR="00FC5AF1" w:rsidRPr="00B02057" w:rsidRDefault="00FC5AF1" w:rsidP="00957072">
            <w:pPr>
              <w:pStyle w:val="ListParagraph"/>
              <w:spacing w:after="0" w:line="240" w:lineRule="auto"/>
              <w:ind w:left="0"/>
              <w:rPr>
                <w:rFonts w:ascii="Calibri" w:eastAsia="Calibri" w:hAnsi="Calibri" w:cs="Times New Roman"/>
              </w:rPr>
            </w:pPr>
          </w:p>
        </w:tc>
        <w:tc>
          <w:tcPr>
            <w:tcW w:w="1413" w:type="dxa"/>
          </w:tcPr>
          <w:p w:rsidR="00FC5AF1" w:rsidRPr="00B02057" w:rsidRDefault="005B23F2"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10</w:t>
            </w:r>
          </w:p>
        </w:tc>
      </w:tr>
      <w:tr w:rsidR="00FC5AF1" w:rsidRPr="002A5B72" w:rsidTr="005B570B">
        <w:tc>
          <w:tcPr>
            <w:tcW w:w="2047"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COMBINED</w:t>
            </w:r>
          </w:p>
        </w:tc>
        <w:tc>
          <w:tcPr>
            <w:tcW w:w="923"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 xml:space="preserve"> 240</w:t>
            </w:r>
          </w:p>
        </w:tc>
        <w:tc>
          <w:tcPr>
            <w:tcW w:w="1350" w:type="dxa"/>
          </w:tcPr>
          <w:p w:rsidR="00FC5AF1" w:rsidRPr="00B02057" w:rsidRDefault="00FC5AF1" w:rsidP="00957072">
            <w:pPr>
              <w:pStyle w:val="ListParagraph"/>
              <w:spacing w:after="0" w:line="240" w:lineRule="auto"/>
              <w:ind w:left="0"/>
              <w:rPr>
                <w:rFonts w:ascii="Calibri" w:eastAsia="Calibri" w:hAnsi="Calibri" w:cs="Times New Roman"/>
              </w:rPr>
            </w:pPr>
          </w:p>
        </w:tc>
        <w:tc>
          <w:tcPr>
            <w:tcW w:w="2093" w:type="dxa"/>
          </w:tcPr>
          <w:p w:rsidR="00FC5AF1" w:rsidRPr="00B02057" w:rsidRDefault="00FC5AF1" w:rsidP="00957072">
            <w:pPr>
              <w:pStyle w:val="ListParagraph"/>
              <w:spacing w:after="0" w:line="240" w:lineRule="auto"/>
              <w:ind w:left="0"/>
              <w:rPr>
                <w:rFonts w:ascii="Calibri" w:eastAsia="Calibri" w:hAnsi="Calibri" w:cs="Times New Roman"/>
              </w:rPr>
            </w:pPr>
          </w:p>
        </w:tc>
        <w:tc>
          <w:tcPr>
            <w:tcW w:w="1462" w:type="dxa"/>
          </w:tcPr>
          <w:p w:rsidR="00FC5AF1" w:rsidRPr="00B02057" w:rsidRDefault="00FC5AF1" w:rsidP="00957072">
            <w:pPr>
              <w:pStyle w:val="ListParagraph"/>
              <w:spacing w:after="0" w:line="240" w:lineRule="auto"/>
              <w:ind w:left="0"/>
              <w:rPr>
                <w:rFonts w:ascii="Calibri" w:eastAsia="Calibri" w:hAnsi="Calibri" w:cs="Times New Roman"/>
              </w:rPr>
            </w:pPr>
          </w:p>
        </w:tc>
        <w:tc>
          <w:tcPr>
            <w:tcW w:w="1413" w:type="dxa"/>
          </w:tcPr>
          <w:p w:rsidR="00FC5AF1" w:rsidRPr="00B02057" w:rsidRDefault="005B23F2"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60</w:t>
            </w:r>
          </w:p>
        </w:tc>
      </w:tr>
      <w:tr w:rsidR="00FC5AF1" w:rsidRPr="002A5B72" w:rsidTr="005B570B">
        <w:tc>
          <w:tcPr>
            <w:tcW w:w="2047" w:type="dxa"/>
          </w:tcPr>
          <w:p w:rsidR="00FC5AF1" w:rsidRPr="00B02057" w:rsidRDefault="00FC5AF1"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Notes:</w:t>
            </w:r>
          </w:p>
        </w:tc>
        <w:tc>
          <w:tcPr>
            <w:tcW w:w="923" w:type="dxa"/>
          </w:tcPr>
          <w:p w:rsidR="00FC5AF1" w:rsidRPr="00B02057" w:rsidRDefault="00FC5AF1" w:rsidP="00957072">
            <w:pPr>
              <w:pStyle w:val="ListParagraph"/>
              <w:spacing w:after="0" w:line="240" w:lineRule="auto"/>
              <w:ind w:left="0"/>
              <w:rPr>
                <w:rFonts w:ascii="Calibri" w:eastAsia="Calibri" w:hAnsi="Calibri" w:cs="Times New Roman"/>
              </w:rPr>
            </w:pPr>
          </w:p>
        </w:tc>
        <w:tc>
          <w:tcPr>
            <w:tcW w:w="1350" w:type="dxa"/>
          </w:tcPr>
          <w:p w:rsidR="00FC5AF1" w:rsidRPr="00B02057" w:rsidRDefault="00FC5AF1" w:rsidP="00957072">
            <w:pPr>
              <w:pStyle w:val="ListParagraph"/>
              <w:spacing w:after="0" w:line="240" w:lineRule="auto"/>
              <w:ind w:left="0"/>
              <w:rPr>
                <w:rFonts w:ascii="Calibri" w:eastAsia="Calibri" w:hAnsi="Calibri" w:cs="Times New Roman"/>
              </w:rPr>
            </w:pPr>
          </w:p>
        </w:tc>
        <w:tc>
          <w:tcPr>
            <w:tcW w:w="2093" w:type="dxa"/>
          </w:tcPr>
          <w:p w:rsidR="00FC5AF1" w:rsidRPr="00B02057" w:rsidRDefault="00FC5AF1" w:rsidP="00656F07">
            <w:pPr>
              <w:pStyle w:val="ListParagraph"/>
              <w:spacing w:after="0" w:line="240" w:lineRule="auto"/>
              <w:ind w:left="0"/>
              <w:rPr>
                <w:rFonts w:ascii="Calibri" w:eastAsia="Calibri" w:hAnsi="Calibri" w:cs="Times New Roman"/>
              </w:rPr>
            </w:pPr>
            <w:r w:rsidRPr="00B02057">
              <w:rPr>
                <w:rFonts w:ascii="Calibri" w:eastAsia="Calibri" w:hAnsi="Calibri" w:cs="Times New Roman"/>
              </w:rPr>
              <w:t xml:space="preserve">20% for </w:t>
            </w:r>
            <w:r w:rsidR="00B5522E" w:rsidRPr="00B02057">
              <w:rPr>
                <w:rFonts w:cs="Times New Roman"/>
              </w:rPr>
              <w:t xml:space="preserve">evidence of lumbar spine narrowing at </w:t>
            </w:r>
            <w:r w:rsidR="00B5522E" w:rsidRPr="00B02057">
              <w:rPr>
                <w:rFonts w:cs="Times New Roman"/>
                <w:iCs/>
              </w:rPr>
              <w:t xml:space="preserve">L4-5 </w:t>
            </w:r>
            <w:r w:rsidR="00B5522E" w:rsidRPr="00B02057">
              <w:rPr>
                <w:rFonts w:cs="Times New Roman"/>
              </w:rPr>
              <w:t xml:space="preserve">and painful </w:t>
            </w:r>
            <w:r w:rsidR="00B5522E" w:rsidRPr="00C5665B">
              <w:rPr>
                <w:rFonts w:cs="Times New Roman"/>
              </w:rPr>
              <w:t>moderately limited</w:t>
            </w:r>
            <w:r w:rsidR="00B5522E" w:rsidRPr="00B02057">
              <w:rPr>
                <w:rFonts w:cs="Times New Roman"/>
              </w:rPr>
              <w:t xml:space="preserve"> range of motion of the lumbar spine</w:t>
            </w:r>
            <w:r w:rsidR="00B5522E" w:rsidRPr="00B02057">
              <w:rPr>
                <w:rFonts w:eastAsia="Calibri" w:cs="Times New Roman"/>
              </w:rPr>
              <w:t xml:space="preserve">. (Would also be 20% under </w:t>
            </w:r>
            <w:r w:rsidR="00656F07" w:rsidRPr="00B02057">
              <w:rPr>
                <w:rFonts w:eastAsia="Calibri" w:cs="Times New Roman"/>
              </w:rPr>
              <w:t xml:space="preserve">later </w:t>
            </w:r>
            <w:r w:rsidR="00B5522E" w:rsidRPr="00B02057">
              <w:rPr>
                <w:rFonts w:eastAsia="Calibri" w:cs="Times New Roman"/>
              </w:rPr>
              <w:t xml:space="preserve">VASRD for </w:t>
            </w:r>
            <w:r w:rsidRPr="00B02057">
              <w:rPr>
                <w:rFonts w:eastAsia="Calibri" w:cs="Times New Roman"/>
              </w:rPr>
              <w:t>flexion greater than</w:t>
            </w:r>
            <w:r w:rsidRPr="00B02057">
              <w:rPr>
                <w:rFonts w:ascii="Calibri" w:eastAsia="Calibri" w:hAnsi="Calibri" w:cs="Times New Roman"/>
              </w:rPr>
              <w:t xml:space="preserve"> 30 but not greater than 60 degrees</w:t>
            </w:r>
            <w:r w:rsidR="00B5522E" w:rsidRPr="00B02057">
              <w:rPr>
                <w:rFonts w:ascii="Calibri" w:eastAsia="Calibri" w:hAnsi="Calibri" w:cs="Times New Roman"/>
              </w:rPr>
              <w:t>)</w:t>
            </w:r>
          </w:p>
        </w:tc>
        <w:tc>
          <w:tcPr>
            <w:tcW w:w="1462" w:type="dxa"/>
          </w:tcPr>
          <w:p w:rsidR="00FC5AF1" w:rsidRPr="00B02057" w:rsidRDefault="005B23F2" w:rsidP="00957072">
            <w:pPr>
              <w:pStyle w:val="ListParagraph"/>
              <w:spacing w:after="0" w:line="240" w:lineRule="auto"/>
              <w:ind w:left="0"/>
              <w:rPr>
                <w:rFonts w:ascii="Calibri" w:eastAsia="Calibri" w:hAnsi="Calibri" w:cs="Times New Roman"/>
              </w:rPr>
            </w:pPr>
            <w:r w:rsidRPr="00B02057">
              <w:rPr>
                <w:rFonts w:ascii="Calibri" w:eastAsia="Calibri" w:hAnsi="Calibri" w:cs="Times New Roman"/>
              </w:rPr>
              <w:t>Changed code to 5243 and increased to 40%; also added bilateral  LE sensory deficit 8720</w:t>
            </w:r>
          </w:p>
        </w:tc>
        <w:tc>
          <w:tcPr>
            <w:tcW w:w="1413" w:type="dxa"/>
          </w:tcPr>
          <w:p w:rsidR="00FC5AF1" w:rsidRPr="00B02057" w:rsidRDefault="00303BC6" w:rsidP="00303BC6">
            <w:pPr>
              <w:pStyle w:val="ListParagraph"/>
              <w:spacing w:after="0" w:line="240" w:lineRule="auto"/>
              <w:ind w:left="0"/>
              <w:rPr>
                <w:rFonts w:ascii="Calibri" w:eastAsia="Calibri" w:hAnsi="Calibri" w:cs="Times New Roman"/>
              </w:rPr>
            </w:pPr>
            <w:r w:rsidRPr="00B02057">
              <w:rPr>
                <w:rFonts w:ascii="Calibri" w:eastAsia="Calibri" w:hAnsi="Calibri" w:cs="Times New Roman"/>
              </w:rPr>
              <w:t>40% for flexion of 30 degrees or less; effective from 20060110, date of claim for increase</w:t>
            </w:r>
          </w:p>
        </w:tc>
      </w:tr>
    </w:tbl>
    <w:p w:rsidR="00EE3CBD" w:rsidRPr="002A5B72" w:rsidRDefault="00EE3CBD" w:rsidP="008072AD">
      <w:pPr>
        <w:tabs>
          <w:tab w:val="left" w:pos="288"/>
          <w:tab w:val="left" w:pos="4752"/>
        </w:tabs>
        <w:spacing w:after="0" w:line="240" w:lineRule="auto"/>
        <w:rPr>
          <w:b/>
          <w:szCs w:val="24"/>
          <w:u w:val="single"/>
        </w:rPr>
      </w:pPr>
    </w:p>
    <w:p w:rsidR="00E866F8" w:rsidRPr="00C5665B" w:rsidRDefault="00E866F8" w:rsidP="00656F07">
      <w:pPr>
        <w:tabs>
          <w:tab w:val="left" w:pos="288"/>
          <w:tab w:val="left" w:pos="4752"/>
        </w:tabs>
        <w:spacing w:after="0" w:line="240" w:lineRule="exact"/>
        <w:jc w:val="both"/>
        <w:rPr>
          <w:rFonts w:ascii="Courier" w:eastAsia="Times New Roman" w:hAnsi="Courier" w:cs="Times New Roman"/>
          <w:sz w:val="24"/>
          <w:szCs w:val="24"/>
        </w:rPr>
      </w:pPr>
      <w:r w:rsidRPr="00C5665B">
        <w:rPr>
          <w:rFonts w:ascii="Courier" w:hAnsi="Courier"/>
          <w:sz w:val="24"/>
          <w:szCs w:val="24"/>
          <w:u w:val="single"/>
        </w:rPr>
        <w:t>Condition 2</w:t>
      </w:r>
      <w:r w:rsidRPr="00C5665B">
        <w:rPr>
          <w:rFonts w:ascii="Courier" w:hAnsi="Courier"/>
          <w:sz w:val="24"/>
          <w:szCs w:val="24"/>
        </w:rPr>
        <w:t>:</w:t>
      </w:r>
      <w:r w:rsidR="001D68A7" w:rsidRPr="00C5665B">
        <w:rPr>
          <w:rFonts w:ascii="Courier" w:hAnsi="Courier"/>
          <w:sz w:val="24"/>
          <w:szCs w:val="24"/>
        </w:rPr>
        <w:t xml:space="preserve">  Left </w:t>
      </w:r>
      <w:r w:rsidR="003C0892" w:rsidRPr="00C5665B">
        <w:rPr>
          <w:rFonts w:ascii="Courier" w:hAnsi="Courier"/>
          <w:sz w:val="24"/>
          <w:szCs w:val="24"/>
        </w:rPr>
        <w:t>Hip/</w:t>
      </w:r>
      <w:r w:rsidR="001D68A7" w:rsidRPr="00C5665B">
        <w:rPr>
          <w:rFonts w:ascii="Courier" w:hAnsi="Courier"/>
          <w:sz w:val="24"/>
          <w:szCs w:val="24"/>
        </w:rPr>
        <w:t xml:space="preserve">Groin </w:t>
      </w:r>
      <w:r w:rsidR="003C0892" w:rsidRPr="00C5665B">
        <w:rPr>
          <w:rFonts w:ascii="Courier" w:hAnsi="Courier"/>
          <w:sz w:val="24"/>
          <w:szCs w:val="24"/>
        </w:rPr>
        <w:t>Strain</w:t>
      </w:r>
      <w:r w:rsidR="00EA0D18" w:rsidRPr="00C5665B">
        <w:rPr>
          <w:rFonts w:ascii="Courier" w:hAnsi="Courier"/>
          <w:sz w:val="24"/>
          <w:szCs w:val="24"/>
        </w:rPr>
        <w:t xml:space="preserve">; </w:t>
      </w:r>
      <w:r w:rsidR="00EA0D18" w:rsidRPr="00C5665B">
        <w:rPr>
          <w:rFonts w:ascii="Courier" w:eastAsia="Times New Roman" w:hAnsi="Courier" w:cs="Times New Roman"/>
          <w:sz w:val="24"/>
          <w:szCs w:val="24"/>
        </w:rPr>
        <w:t xml:space="preserve">Adductor Magnus and </w:t>
      </w:r>
      <w:proofErr w:type="spellStart"/>
      <w:r w:rsidR="00EA0D18" w:rsidRPr="00C5665B">
        <w:rPr>
          <w:rFonts w:ascii="Courier" w:eastAsia="Times New Roman" w:hAnsi="Courier" w:cs="Times New Roman"/>
          <w:sz w:val="24"/>
          <w:szCs w:val="24"/>
        </w:rPr>
        <w:t>Iliopsoas</w:t>
      </w:r>
      <w:proofErr w:type="spellEnd"/>
      <w:r w:rsidR="00EA0D18" w:rsidRPr="00C5665B">
        <w:rPr>
          <w:rFonts w:ascii="Courier" w:eastAsia="Times New Roman" w:hAnsi="Courier" w:cs="Times New Roman"/>
          <w:sz w:val="24"/>
          <w:szCs w:val="24"/>
        </w:rPr>
        <w:t xml:space="preserve"> Strain</w:t>
      </w:r>
    </w:p>
    <w:p w:rsidR="00EA0D18" w:rsidRPr="002A5B72" w:rsidRDefault="00EA0D18" w:rsidP="00656F07">
      <w:pPr>
        <w:tabs>
          <w:tab w:val="left" w:pos="288"/>
          <w:tab w:val="left" w:pos="4752"/>
        </w:tabs>
        <w:spacing w:after="0" w:line="240" w:lineRule="exact"/>
        <w:jc w:val="both"/>
        <w:rPr>
          <w:rFonts w:ascii="Courier" w:hAnsi="Courier"/>
          <w:b/>
          <w:sz w:val="24"/>
          <w:szCs w:val="24"/>
          <w:u w:val="single"/>
        </w:rPr>
      </w:pPr>
    </w:p>
    <w:p w:rsidR="002A5B72" w:rsidRDefault="002A5B72" w:rsidP="00656F07">
      <w:pPr>
        <w:autoSpaceDE w:val="0"/>
        <w:autoSpaceDN w:val="0"/>
        <w:adjustRightInd w:val="0"/>
        <w:spacing w:after="0" w:line="240" w:lineRule="exact"/>
        <w:jc w:val="both"/>
        <w:rPr>
          <w:rFonts w:ascii="Courier" w:hAnsi="Courier"/>
          <w:sz w:val="24"/>
          <w:szCs w:val="24"/>
        </w:rPr>
      </w:pPr>
      <w:r>
        <w:rPr>
          <w:rFonts w:ascii="Courier" w:hAnsi="Courier"/>
          <w:sz w:val="24"/>
          <w:szCs w:val="24"/>
        </w:rPr>
        <w:t>Condition not considered unfitting by Navy IPEB and therefore not rated.</w:t>
      </w:r>
      <w:r w:rsidR="00C07F18">
        <w:rPr>
          <w:rFonts w:ascii="Courier" w:hAnsi="Courier"/>
          <w:sz w:val="24"/>
          <w:szCs w:val="24"/>
        </w:rPr>
        <w:t xml:space="preserve"> The BCNR </w:t>
      </w:r>
      <w:r w:rsidR="00404245">
        <w:rPr>
          <w:rFonts w:ascii="Courier" w:hAnsi="Courier"/>
          <w:sz w:val="24"/>
          <w:szCs w:val="24"/>
        </w:rPr>
        <w:t xml:space="preserve">also </w:t>
      </w:r>
      <w:r w:rsidR="00C07F18">
        <w:rPr>
          <w:rFonts w:ascii="Courier" w:hAnsi="Courier"/>
          <w:sz w:val="24"/>
          <w:szCs w:val="24"/>
        </w:rPr>
        <w:t>determined this condition was not unfitting.</w:t>
      </w:r>
    </w:p>
    <w:p w:rsidR="00EA0D18" w:rsidRDefault="00EA0D18" w:rsidP="00656F07">
      <w:pPr>
        <w:autoSpaceDE w:val="0"/>
        <w:autoSpaceDN w:val="0"/>
        <w:adjustRightInd w:val="0"/>
        <w:spacing w:after="0" w:line="240" w:lineRule="exact"/>
        <w:jc w:val="both"/>
        <w:rPr>
          <w:rFonts w:ascii="Courier" w:hAnsi="Courier"/>
          <w:sz w:val="24"/>
          <w:szCs w:val="24"/>
        </w:rPr>
      </w:pPr>
    </w:p>
    <w:p w:rsidR="00EA0D18" w:rsidRDefault="00EA0D18" w:rsidP="00656F07">
      <w:pPr>
        <w:autoSpaceDE w:val="0"/>
        <w:autoSpaceDN w:val="0"/>
        <w:adjustRightInd w:val="0"/>
        <w:spacing w:after="0" w:line="240" w:lineRule="exact"/>
        <w:jc w:val="both"/>
        <w:rPr>
          <w:rFonts w:ascii="Courier" w:hAnsi="Courier"/>
          <w:sz w:val="24"/>
          <w:szCs w:val="24"/>
        </w:rPr>
      </w:pPr>
      <w:r>
        <w:rPr>
          <w:rFonts w:ascii="Courier" w:hAnsi="Courier"/>
          <w:sz w:val="24"/>
          <w:szCs w:val="24"/>
        </w:rPr>
        <w:t xml:space="preserve">Multiple studies, including X-rays, bone scan, and MRI, were all normal as documented in the NARSUM. </w:t>
      </w:r>
      <w:r w:rsidR="00CA3473">
        <w:rPr>
          <w:rFonts w:ascii="Courier" w:hAnsi="Courier"/>
          <w:sz w:val="24"/>
          <w:szCs w:val="24"/>
        </w:rPr>
        <w:t xml:space="preserve"> </w:t>
      </w:r>
      <w:r>
        <w:rPr>
          <w:rFonts w:ascii="Courier" w:hAnsi="Courier"/>
          <w:sz w:val="24"/>
          <w:szCs w:val="24"/>
        </w:rPr>
        <w:t xml:space="preserve">The NARSUM examination reported full </w:t>
      </w:r>
      <w:r w:rsidR="00C42281">
        <w:rPr>
          <w:rFonts w:ascii="Courier" w:hAnsi="Courier"/>
          <w:sz w:val="24"/>
          <w:szCs w:val="24"/>
        </w:rPr>
        <w:t>R</w:t>
      </w:r>
      <w:r>
        <w:rPr>
          <w:rFonts w:ascii="Courier" w:hAnsi="Courier"/>
          <w:sz w:val="24"/>
          <w:szCs w:val="24"/>
        </w:rPr>
        <w:t xml:space="preserve">OM of both hips in flexion, extension, abduction, adduction, and internal and external rotation. </w:t>
      </w:r>
      <w:r w:rsidR="00CA3473">
        <w:rPr>
          <w:rFonts w:ascii="Courier" w:hAnsi="Courier"/>
          <w:sz w:val="24"/>
          <w:szCs w:val="24"/>
        </w:rPr>
        <w:t xml:space="preserve"> </w:t>
      </w:r>
      <w:r>
        <w:rPr>
          <w:rFonts w:ascii="Courier" w:hAnsi="Courier"/>
          <w:sz w:val="24"/>
          <w:szCs w:val="24"/>
        </w:rPr>
        <w:t>There was no tenderness to palpation</w:t>
      </w:r>
      <w:r w:rsidR="00901A60">
        <w:rPr>
          <w:rFonts w:ascii="Courier" w:hAnsi="Courier"/>
          <w:sz w:val="24"/>
          <w:szCs w:val="24"/>
        </w:rPr>
        <w:t xml:space="preserve"> over the greater </w:t>
      </w:r>
      <w:proofErr w:type="spellStart"/>
      <w:r w:rsidR="00901A60">
        <w:rPr>
          <w:rFonts w:ascii="Courier" w:hAnsi="Courier"/>
          <w:sz w:val="24"/>
          <w:szCs w:val="24"/>
        </w:rPr>
        <w:t>trochanter</w:t>
      </w:r>
      <w:proofErr w:type="spellEnd"/>
      <w:r w:rsidR="00901A60">
        <w:rPr>
          <w:rFonts w:ascii="Courier" w:hAnsi="Courier"/>
          <w:sz w:val="24"/>
          <w:szCs w:val="24"/>
        </w:rPr>
        <w:t>.</w:t>
      </w:r>
      <w:r w:rsidR="00CA3473">
        <w:rPr>
          <w:rFonts w:ascii="Courier" w:hAnsi="Courier"/>
          <w:sz w:val="24"/>
          <w:szCs w:val="24"/>
        </w:rPr>
        <w:t xml:space="preserve"> </w:t>
      </w:r>
      <w:r w:rsidR="00901A60">
        <w:rPr>
          <w:rFonts w:ascii="Courier" w:hAnsi="Courier"/>
          <w:sz w:val="24"/>
          <w:szCs w:val="24"/>
        </w:rPr>
        <w:t xml:space="preserve"> There was some </w:t>
      </w:r>
      <w:r w:rsidR="00901A60" w:rsidRPr="00901A60">
        <w:rPr>
          <w:rFonts w:ascii="Courier" w:hAnsi="Courier"/>
          <w:sz w:val="24"/>
          <w:szCs w:val="24"/>
        </w:rPr>
        <w:t xml:space="preserve">tenderness to deep palpation over the origin and insertion of the </w:t>
      </w:r>
      <w:proofErr w:type="spellStart"/>
      <w:r w:rsidR="00901A60" w:rsidRPr="00901A60">
        <w:rPr>
          <w:rFonts w:ascii="Courier" w:hAnsi="Courier"/>
          <w:sz w:val="24"/>
          <w:szCs w:val="24"/>
        </w:rPr>
        <w:t>iliopsoas</w:t>
      </w:r>
      <w:proofErr w:type="spellEnd"/>
      <w:r w:rsidR="00901A60" w:rsidRPr="00901A60">
        <w:rPr>
          <w:rFonts w:ascii="Courier" w:hAnsi="Courier"/>
          <w:sz w:val="24"/>
          <w:szCs w:val="24"/>
        </w:rPr>
        <w:t xml:space="preserve"> and adductor </w:t>
      </w:r>
      <w:proofErr w:type="spellStart"/>
      <w:r w:rsidR="00901A60" w:rsidRPr="00901A60">
        <w:rPr>
          <w:rFonts w:ascii="Courier" w:hAnsi="Courier"/>
          <w:sz w:val="24"/>
          <w:szCs w:val="24"/>
        </w:rPr>
        <w:t>magnus</w:t>
      </w:r>
      <w:proofErr w:type="spellEnd"/>
      <w:r w:rsidR="00901A60" w:rsidRPr="00901A60">
        <w:rPr>
          <w:rFonts w:ascii="Courier" w:hAnsi="Courier"/>
          <w:sz w:val="24"/>
          <w:szCs w:val="24"/>
        </w:rPr>
        <w:t xml:space="preserve"> areas but this was considered broad based and nonspecific by the</w:t>
      </w:r>
      <w:r w:rsidR="00901A60">
        <w:rPr>
          <w:rFonts w:ascii="Courier" w:hAnsi="Courier"/>
          <w:sz w:val="24"/>
          <w:szCs w:val="24"/>
        </w:rPr>
        <w:t xml:space="preserve"> examiner</w:t>
      </w:r>
      <w:r w:rsidR="00901A60" w:rsidRPr="002A5B72">
        <w:rPr>
          <w:rFonts w:ascii="Courier" w:hAnsi="Courier"/>
          <w:sz w:val="24"/>
          <w:szCs w:val="24"/>
        </w:rPr>
        <w:t>.</w:t>
      </w:r>
    </w:p>
    <w:p w:rsidR="005564CE" w:rsidRDefault="005564CE" w:rsidP="00656F07">
      <w:pPr>
        <w:autoSpaceDE w:val="0"/>
        <w:autoSpaceDN w:val="0"/>
        <w:adjustRightInd w:val="0"/>
        <w:spacing w:after="0" w:line="240" w:lineRule="exact"/>
        <w:jc w:val="both"/>
        <w:rPr>
          <w:rFonts w:ascii="Courier" w:hAnsi="Courier"/>
          <w:sz w:val="24"/>
          <w:szCs w:val="24"/>
        </w:rPr>
      </w:pPr>
    </w:p>
    <w:p w:rsidR="005564CE" w:rsidRDefault="005564CE" w:rsidP="00656F07">
      <w:pPr>
        <w:autoSpaceDE w:val="0"/>
        <w:autoSpaceDN w:val="0"/>
        <w:adjustRightInd w:val="0"/>
        <w:spacing w:after="0" w:line="240" w:lineRule="exact"/>
        <w:jc w:val="both"/>
        <w:rPr>
          <w:rFonts w:ascii="Courier" w:hAnsi="Courier"/>
          <w:sz w:val="24"/>
          <w:szCs w:val="24"/>
        </w:rPr>
      </w:pPr>
      <w:r>
        <w:rPr>
          <w:rFonts w:ascii="Courier" w:hAnsi="Courier"/>
          <w:sz w:val="24"/>
          <w:szCs w:val="24"/>
        </w:rPr>
        <w:t>The Commander’s Letter states the CI is unable to perform his required duties because of his back condition.</w:t>
      </w:r>
      <w:r w:rsidR="00CA3473">
        <w:rPr>
          <w:rFonts w:ascii="Courier" w:hAnsi="Courier"/>
          <w:sz w:val="24"/>
          <w:szCs w:val="24"/>
        </w:rPr>
        <w:t xml:space="preserve"> </w:t>
      </w:r>
      <w:r>
        <w:rPr>
          <w:rFonts w:ascii="Courier" w:hAnsi="Courier"/>
          <w:sz w:val="24"/>
          <w:szCs w:val="24"/>
        </w:rPr>
        <w:t xml:space="preserve"> No hip condition is mentioned and it is not clear that this condition alone would have made the CI unfit for Naval service.</w:t>
      </w:r>
    </w:p>
    <w:p w:rsidR="00C07F18" w:rsidRDefault="00C07F18" w:rsidP="00656F07">
      <w:pPr>
        <w:autoSpaceDE w:val="0"/>
        <w:autoSpaceDN w:val="0"/>
        <w:adjustRightInd w:val="0"/>
        <w:spacing w:after="0" w:line="240" w:lineRule="exact"/>
        <w:jc w:val="both"/>
        <w:rPr>
          <w:rFonts w:ascii="Courier" w:hAnsi="Courier"/>
          <w:sz w:val="24"/>
          <w:szCs w:val="24"/>
        </w:rPr>
      </w:pPr>
    </w:p>
    <w:p w:rsidR="00656F07" w:rsidRDefault="00C07F18" w:rsidP="00C07F18">
      <w:pPr>
        <w:autoSpaceDE w:val="0"/>
        <w:autoSpaceDN w:val="0"/>
        <w:adjustRightInd w:val="0"/>
        <w:spacing w:after="0" w:line="240" w:lineRule="exact"/>
        <w:jc w:val="both"/>
        <w:rPr>
          <w:rFonts w:ascii="Courier" w:hAnsi="Courier"/>
          <w:sz w:val="24"/>
          <w:szCs w:val="24"/>
        </w:rPr>
      </w:pPr>
      <w:r>
        <w:rPr>
          <w:rFonts w:ascii="Courier" w:hAnsi="Courier"/>
          <w:sz w:val="24"/>
          <w:szCs w:val="24"/>
        </w:rPr>
        <w:t xml:space="preserve">The VA evaluation documented ROM limited by pain one month prior to separation. </w:t>
      </w:r>
      <w:r w:rsidR="00CA3473">
        <w:rPr>
          <w:rFonts w:ascii="Courier" w:hAnsi="Courier"/>
          <w:sz w:val="24"/>
          <w:szCs w:val="24"/>
        </w:rPr>
        <w:t xml:space="preserve"> </w:t>
      </w:r>
      <w:r>
        <w:rPr>
          <w:rFonts w:ascii="Courier" w:hAnsi="Courier"/>
          <w:sz w:val="24"/>
          <w:szCs w:val="24"/>
        </w:rPr>
        <w:t xml:space="preserve">These limitations did not reach the compensable </w:t>
      </w:r>
      <w:r>
        <w:rPr>
          <w:rFonts w:ascii="Courier" w:hAnsi="Courier"/>
          <w:sz w:val="24"/>
          <w:szCs w:val="24"/>
        </w:rPr>
        <w:lastRenderedPageBreak/>
        <w:t>level but the VA rated this</w:t>
      </w:r>
      <w:r w:rsidR="003F635A">
        <w:rPr>
          <w:rFonts w:ascii="Courier" w:hAnsi="Courier"/>
          <w:sz w:val="24"/>
          <w:szCs w:val="24"/>
        </w:rPr>
        <w:t>`</w:t>
      </w:r>
      <w:r>
        <w:rPr>
          <w:rFonts w:ascii="Courier" w:hAnsi="Courier"/>
          <w:sz w:val="24"/>
          <w:szCs w:val="24"/>
        </w:rPr>
        <w:t xml:space="preserve"> pain-limited ROM analogously. </w:t>
      </w:r>
      <w:r w:rsidR="00CA3473">
        <w:rPr>
          <w:rFonts w:ascii="Courier" w:hAnsi="Courier"/>
          <w:sz w:val="24"/>
          <w:szCs w:val="24"/>
        </w:rPr>
        <w:t xml:space="preserve"> </w:t>
      </w:r>
      <w:r>
        <w:rPr>
          <w:rFonts w:ascii="Courier" w:hAnsi="Courier"/>
          <w:sz w:val="24"/>
          <w:szCs w:val="24"/>
        </w:rPr>
        <w:t>Minimally decreased strength (5-/5) of the left lower extremity was attributed to pain and not a neurologic problem.</w:t>
      </w:r>
    </w:p>
    <w:p w:rsidR="00C07F18" w:rsidRPr="00C07F18" w:rsidRDefault="00C07F18" w:rsidP="00C07F18">
      <w:pPr>
        <w:autoSpaceDE w:val="0"/>
        <w:autoSpaceDN w:val="0"/>
        <w:adjustRightInd w:val="0"/>
        <w:spacing w:after="0" w:line="240" w:lineRule="exact"/>
        <w:jc w:val="both"/>
        <w:rPr>
          <w:rFonts w:ascii="Courier" w:hAnsi="Courier"/>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4"/>
        <w:gridCol w:w="1274"/>
        <w:gridCol w:w="2070"/>
        <w:gridCol w:w="2070"/>
      </w:tblGrid>
      <w:tr w:rsidR="00B02057" w:rsidRPr="00C07F18" w:rsidTr="00C07F18">
        <w:tc>
          <w:tcPr>
            <w:tcW w:w="1534" w:type="dxa"/>
          </w:tcPr>
          <w:p w:rsidR="00B02057" w:rsidRPr="00C07F18" w:rsidRDefault="00B02057" w:rsidP="00057117">
            <w:pPr>
              <w:pStyle w:val="ListParagraph"/>
              <w:spacing w:after="0" w:line="240" w:lineRule="auto"/>
              <w:ind w:left="0"/>
              <w:rPr>
                <w:rFonts w:ascii="Calibri" w:eastAsia="Calibri" w:hAnsi="Calibri" w:cs="Times New Roman"/>
              </w:rPr>
            </w:pPr>
            <w:r w:rsidRPr="00C07F18">
              <w:rPr>
                <w:rFonts w:ascii="Calibri" w:eastAsia="Calibri" w:hAnsi="Calibri" w:cs="Times New Roman"/>
              </w:rPr>
              <w:t>Movement</w:t>
            </w:r>
          </w:p>
          <w:p w:rsidR="00B02057" w:rsidRPr="00C07F18" w:rsidRDefault="00B02057" w:rsidP="00057117">
            <w:pPr>
              <w:pStyle w:val="ListParagraph"/>
              <w:spacing w:after="0" w:line="240" w:lineRule="auto"/>
              <w:ind w:left="0"/>
              <w:rPr>
                <w:rFonts w:ascii="Calibri" w:eastAsia="Calibri" w:hAnsi="Calibri" w:cs="Times New Roman"/>
              </w:rPr>
            </w:pPr>
            <w:r w:rsidRPr="00C07F18">
              <w:rPr>
                <w:rFonts w:ascii="Calibri" w:eastAsia="Calibri" w:hAnsi="Calibri" w:cs="Times New Roman"/>
              </w:rPr>
              <w:t>Hip</w:t>
            </w:r>
          </w:p>
        </w:tc>
        <w:tc>
          <w:tcPr>
            <w:tcW w:w="1274" w:type="dxa"/>
          </w:tcPr>
          <w:p w:rsidR="00B02057" w:rsidRPr="00C07F18" w:rsidRDefault="00B02057" w:rsidP="00057117">
            <w:pPr>
              <w:pStyle w:val="ListParagraph"/>
              <w:spacing w:after="0" w:line="240" w:lineRule="auto"/>
              <w:ind w:left="0"/>
              <w:rPr>
                <w:rFonts w:ascii="Calibri" w:eastAsia="Calibri" w:hAnsi="Calibri" w:cs="Times New Roman"/>
              </w:rPr>
            </w:pPr>
            <w:r w:rsidRPr="00C07F18">
              <w:rPr>
                <w:rFonts w:ascii="Calibri" w:eastAsia="Calibri" w:hAnsi="Calibri" w:cs="Times New Roman"/>
              </w:rPr>
              <w:t>Normal</w:t>
            </w:r>
          </w:p>
        </w:tc>
        <w:tc>
          <w:tcPr>
            <w:tcW w:w="2070" w:type="dxa"/>
          </w:tcPr>
          <w:p w:rsidR="00B02057" w:rsidRPr="00C07F18" w:rsidRDefault="00B02057" w:rsidP="00057117">
            <w:pPr>
              <w:pStyle w:val="ListParagraph"/>
              <w:spacing w:after="0" w:line="240" w:lineRule="auto"/>
              <w:ind w:left="0"/>
              <w:rPr>
                <w:rFonts w:ascii="Calibri" w:eastAsia="Calibri" w:hAnsi="Calibri" w:cs="Times New Roman"/>
              </w:rPr>
            </w:pPr>
            <w:r w:rsidRPr="00C07F18">
              <w:rPr>
                <w:rFonts w:ascii="Calibri" w:eastAsia="Calibri" w:hAnsi="Calibri" w:cs="Times New Roman"/>
              </w:rPr>
              <w:t>ROM Mil</w:t>
            </w:r>
          </w:p>
          <w:p w:rsidR="00B02057" w:rsidRPr="00C07F18" w:rsidRDefault="00B02057" w:rsidP="00057117">
            <w:pPr>
              <w:pStyle w:val="ListParagraph"/>
              <w:spacing w:after="0" w:line="240" w:lineRule="auto"/>
              <w:ind w:left="0"/>
              <w:rPr>
                <w:rFonts w:ascii="Calibri" w:eastAsia="Calibri" w:hAnsi="Calibri" w:cs="Times New Roman"/>
              </w:rPr>
            </w:pPr>
            <w:r w:rsidRPr="00C07F18">
              <w:rPr>
                <w:rFonts w:ascii="Calibri" w:eastAsia="Calibri" w:hAnsi="Calibri" w:cs="Times New Roman"/>
              </w:rPr>
              <w:t>20011023</w:t>
            </w:r>
          </w:p>
        </w:tc>
        <w:tc>
          <w:tcPr>
            <w:tcW w:w="2070" w:type="dxa"/>
          </w:tcPr>
          <w:p w:rsidR="00B02057" w:rsidRPr="00C07F18" w:rsidRDefault="00B02057" w:rsidP="00057117">
            <w:pPr>
              <w:pStyle w:val="ListParagraph"/>
              <w:spacing w:after="0" w:line="240" w:lineRule="auto"/>
              <w:ind w:left="0"/>
              <w:rPr>
                <w:rFonts w:ascii="Calibri" w:eastAsia="Calibri" w:hAnsi="Calibri" w:cs="Times New Roman"/>
              </w:rPr>
            </w:pPr>
            <w:r w:rsidRPr="00C07F18">
              <w:rPr>
                <w:rFonts w:ascii="Calibri" w:eastAsia="Calibri" w:hAnsi="Calibri" w:cs="Times New Roman"/>
              </w:rPr>
              <w:t>Left Hip       VA 20020220</w:t>
            </w:r>
          </w:p>
        </w:tc>
      </w:tr>
      <w:tr w:rsidR="00B02057" w:rsidRPr="00C07F18" w:rsidTr="00C07F18">
        <w:tc>
          <w:tcPr>
            <w:tcW w:w="1534" w:type="dxa"/>
          </w:tcPr>
          <w:p w:rsidR="00B02057" w:rsidRPr="00C07F18" w:rsidRDefault="00B02057" w:rsidP="00057117">
            <w:pPr>
              <w:pStyle w:val="ListParagraph"/>
              <w:spacing w:after="0" w:line="240" w:lineRule="auto"/>
              <w:ind w:left="0"/>
              <w:rPr>
                <w:rFonts w:ascii="Calibri" w:eastAsia="Calibri" w:hAnsi="Calibri" w:cs="Times New Roman"/>
              </w:rPr>
            </w:pPr>
            <w:r w:rsidRPr="00C07F18">
              <w:rPr>
                <w:rFonts w:ascii="Calibri" w:eastAsia="Calibri" w:hAnsi="Calibri" w:cs="Times New Roman"/>
              </w:rPr>
              <w:t>Flex</w:t>
            </w:r>
          </w:p>
        </w:tc>
        <w:tc>
          <w:tcPr>
            <w:tcW w:w="1274" w:type="dxa"/>
          </w:tcPr>
          <w:p w:rsidR="00B02057" w:rsidRPr="00C07F18" w:rsidRDefault="00B02057" w:rsidP="00057117">
            <w:pPr>
              <w:autoSpaceDE w:val="0"/>
              <w:autoSpaceDN w:val="0"/>
              <w:adjustRightInd w:val="0"/>
              <w:spacing w:after="0" w:line="240" w:lineRule="auto"/>
              <w:rPr>
                <w:rFonts w:eastAsia="Times New Roman" w:cs="Times New Roman"/>
                <w:sz w:val="18"/>
                <w:szCs w:val="18"/>
              </w:rPr>
            </w:pPr>
            <w:r w:rsidRPr="00C07F18">
              <w:rPr>
                <w:rFonts w:eastAsia="Times New Roman" w:cs="Times New Roman"/>
                <w:sz w:val="18"/>
                <w:szCs w:val="18"/>
              </w:rPr>
              <w:t>0-125</w:t>
            </w:r>
          </w:p>
        </w:tc>
        <w:tc>
          <w:tcPr>
            <w:tcW w:w="2070" w:type="dxa"/>
            <w:vMerge w:val="restart"/>
          </w:tcPr>
          <w:p w:rsidR="00B02057" w:rsidRPr="00C07F18" w:rsidRDefault="00B02057" w:rsidP="00057117">
            <w:pPr>
              <w:autoSpaceDE w:val="0"/>
              <w:autoSpaceDN w:val="0"/>
              <w:adjustRightInd w:val="0"/>
              <w:spacing w:after="0" w:line="240" w:lineRule="auto"/>
              <w:rPr>
                <w:rFonts w:eastAsia="Times New Roman" w:cs="Times New Roman"/>
                <w:sz w:val="18"/>
                <w:szCs w:val="18"/>
              </w:rPr>
            </w:pPr>
            <w:r w:rsidRPr="00C07F18">
              <w:rPr>
                <w:rFonts w:eastAsia="Times New Roman" w:cs="Times New Roman"/>
                <w:sz w:val="18"/>
                <w:szCs w:val="18"/>
              </w:rPr>
              <w:t>He has a full range of motion of his hips with flexion and extension, abduction, internal and external</w:t>
            </w:r>
          </w:p>
          <w:p w:rsidR="00B02057" w:rsidRPr="00C07F18" w:rsidRDefault="00B02057" w:rsidP="00057117">
            <w:pPr>
              <w:pStyle w:val="ListParagraph"/>
              <w:spacing w:after="0" w:line="240" w:lineRule="auto"/>
              <w:ind w:left="0"/>
              <w:rPr>
                <w:rFonts w:ascii="Calibri" w:eastAsia="Calibri" w:hAnsi="Calibri" w:cs="Times New Roman"/>
                <w:sz w:val="18"/>
                <w:szCs w:val="18"/>
              </w:rPr>
            </w:pPr>
            <w:proofErr w:type="gramStart"/>
            <w:r w:rsidRPr="00C07F18">
              <w:rPr>
                <w:rFonts w:eastAsia="Times New Roman" w:cs="Times New Roman"/>
                <w:sz w:val="18"/>
                <w:szCs w:val="18"/>
              </w:rPr>
              <w:t>rotation</w:t>
            </w:r>
            <w:proofErr w:type="gramEnd"/>
            <w:r w:rsidRPr="00C07F18">
              <w:rPr>
                <w:rFonts w:eastAsia="Times New Roman" w:cs="Times New Roman"/>
                <w:sz w:val="18"/>
                <w:szCs w:val="18"/>
              </w:rPr>
              <w:t>, and adduction.</w:t>
            </w:r>
          </w:p>
        </w:tc>
        <w:tc>
          <w:tcPr>
            <w:tcW w:w="2070" w:type="dxa"/>
          </w:tcPr>
          <w:p w:rsidR="00B02057" w:rsidRPr="00C07F18" w:rsidRDefault="00B02057" w:rsidP="00057117">
            <w:pPr>
              <w:pStyle w:val="ListParagraph"/>
              <w:spacing w:after="0" w:line="240" w:lineRule="auto"/>
              <w:ind w:left="0"/>
              <w:rPr>
                <w:rFonts w:ascii="Calibri" w:eastAsia="Calibri" w:hAnsi="Calibri" w:cs="Times New Roman"/>
              </w:rPr>
            </w:pPr>
            <w:r w:rsidRPr="00C07F18">
              <w:rPr>
                <w:rFonts w:ascii="Calibri" w:eastAsia="Calibri" w:hAnsi="Calibri" w:cs="Times New Roman"/>
              </w:rPr>
              <w:t>110</w:t>
            </w:r>
          </w:p>
        </w:tc>
      </w:tr>
      <w:tr w:rsidR="00B02057" w:rsidRPr="00C07F18" w:rsidTr="00C07F18">
        <w:tc>
          <w:tcPr>
            <w:tcW w:w="1534" w:type="dxa"/>
          </w:tcPr>
          <w:p w:rsidR="00B02057" w:rsidRPr="00C07F18" w:rsidRDefault="00B02057" w:rsidP="00057117">
            <w:pPr>
              <w:pStyle w:val="ListParagraph"/>
              <w:spacing w:after="0" w:line="240" w:lineRule="auto"/>
              <w:ind w:left="0"/>
              <w:rPr>
                <w:rFonts w:ascii="Calibri" w:eastAsia="Calibri" w:hAnsi="Calibri" w:cs="Times New Roman"/>
              </w:rPr>
            </w:pPr>
            <w:r w:rsidRPr="00C07F18">
              <w:rPr>
                <w:rFonts w:ascii="Calibri" w:eastAsia="Calibri" w:hAnsi="Calibri" w:cs="Times New Roman"/>
              </w:rPr>
              <w:t>Ext</w:t>
            </w:r>
          </w:p>
        </w:tc>
        <w:tc>
          <w:tcPr>
            <w:tcW w:w="1274" w:type="dxa"/>
          </w:tcPr>
          <w:p w:rsidR="00B02057" w:rsidRPr="00C07F18" w:rsidRDefault="00B02057" w:rsidP="00057117">
            <w:pPr>
              <w:pStyle w:val="ListParagraph"/>
              <w:spacing w:after="0" w:line="240" w:lineRule="auto"/>
              <w:ind w:left="0"/>
              <w:rPr>
                <w:rFonts w:ascii="Calibri" w:eastAsia="Calibri" w:hAnsi="Calibri" w:cs="Times New Roman"/>
                <w:sz w:val="18"/>
                <w:szCs w:val="18"/>
              </w:rPr>
            </w:pPr>
            <w:r w:rsidRPr="00C07F18">
              <w:rPr>
                <w:rFonts w:ascii="Calibri" w:eastAsia="Calibri" w:hAnsi="Calibri" w:cs="Times New Roman"/>
                <w:sz w:val="18"/>
                <w:szCs w:val="18"/>
              </w:rPr>
              <w:t>0</w:t>
            </w:r>
          </w:p>
        </w:tc>
        <w:tc>
          <w:tcPr>
            <w:tcW w:w="2070" w:type="dxa"/>
            <w:vMerge/>
          </w:tcPr>
          <w:p w:rsidR="00B02057" w:rsidRPr="00C07F18" w:rsidRDefault="00B02057" w:rsidP="00057117">
            <w:pPr>
              <w:pStyle w:val="ListParagraph"/>
              <w:spacing w:after="0" w:line="240" w:lineRule="auto"/>
              <w:ind w:left="0"/>
              <w:rPr>
                <w:rFonts w:ascii="Calibri" w:eastAsia="Calibri" w:hAnsi="Calibri" w:cs="Times New Roman"/>
                <w:sz w:val="18"/>
                <w:szCs w:val="18"/>
              </w:rPr>
            </w:pPr>
          </w:p>
        </w:tc>
        <w:tc>
          <w:tcPr>
            <w:tcW w:w="2070" w:type="dxa"/>
          </w:tcPr>
          <w:p w:rsidR="00B02057" w:rsidRPr="00C07F18" w:rsidRDefault="00B02057" w:rsidP="00057117">
            <w:pPr>
              <w:pStyle w:val="ListParagraph"/>
              <w:spacing w:after="0" w:line="240" w:lineRule="auto"/>
              <w:ind w:left="0"/>
              <w:rPr>
                <w:rFonts w:ascii="Calibri" w:eastAsia="Calibri" w:hAnsi="Calibri" w:cs="Times New Roman"/>
              </w:rPr>
            </w:pPr>
            <w:r w:rsidRPr="00C07F18">
              <w:rPr>
                <w:rFonts w:ascii="Calibri" w:eastAsia="Calibri" w:hAnsi="Calibri" w:cs="Times New Roman"/>
              </w:rPr>
              <w:t>20</w:t>
            </w:r>
          </w:p>
        </w:tc>
      </w:tr>
      <w:tr w:rsidR="00B02057" w:rsidRPr="00C07F18" w:rsidTr="00C07F18">
        <w:tc>
          <w:tcPr>
            <w:tcW w:w="1534" w:type="dxa"/>
          </w:tcPr>
          <w:p w:rsidR="00B02057" w:rsidRPr="00C07F18" w:rsidRDefault="00B02057" w:rsidP="00057117">
            <w:pPr>
              <w:pStyle w:val="ListParagraph"/>
              <w:spacing w:after="0" w:line="240" w:lineRule="auto"/>
              <w:ind w:left="0"/>
              <w:rPr>
                <w:rFonts w:ascii="Calibri" w:eastAsia="Calibri" w:hAnsi="Calibri" w:cs="Times New Roman"/>
              </w:rPr>
            </w:pPr>
            <w:r w:rsidRPr="00C07F18">
              <w:rPr>
                <w:rFonts w:ascii="Calibri" w:eastAsia="Calibri" w:hAnsi="Calibri" w:cs="Times New Roman"/>
              </w:rPr>
              <w:t>Adduction</w:t>
            </w:r>
          </w:p>
        </w:tc>
        <w:tc>
          <w:tcPr>
            <w:tcW w:w="1274" w:type="dxa"/>
          </w:tcPr>
          <w:p w:rsidR="00B02057" w:rsidRPr="00C07F18" w:rsidRDefault="00B02057" w:rsidP="00057117">
            <w:pPr>
              <w:pStyle w:val="ListParagraph"/>
              <w:spacing w:after="0" w:line="240" w:lineRule="auto"/>
              <w:ind w:left="0"/>
              <w:rPr>
                <w:rFonts w:ascii="Calibri" w:eastAsia="Calibri" w:hAnsi="Calibri" w:cs="Times New Roman"/>
                <w:sz w:val="18"/>
                <w:szCs w:val="18"/>
              </w:rPr>
            </w:pPr>
          </w:p>
        </w:tc>
        <w:tc>
          <w:tcPr>
            <w:tcW w:w="2070" w:type="dxa"/>
            <w:vMerge/>
          </w:tcPr>
          <w:p w:rsidR="00B02057" w:rsidRPr="00C07F18" w:rsidRDefault="00B02057" w:rsidP="00057117">
            <w:pPr>
              <w:pStyle w:val="ListParagraph"/>
              <w:spacing w:after="0" w:line="240" w:lineRule="auto"/>
              <w:ind w:left="0"/>
              <w:rPr>
                <w:rFonts w:ascii="Calibri" w:eastAsia="Calibri" w:hAnsi="Calibri" w:cs="Times New Roman"/>
                <w:sz w:val="18"/>
                <w:szCs w:val="18"/>
              </w:rPr>
            </w:pPr>
          </w:p>
        </w:tc>
        <w:tc>
          <w:tcPr>
            <w:tcW w:w="2070" w:type="dxa"/>
          </w:tcPr>
          <w:p w:rsidR="00B02057" w:rsidRPr="00C07F18" w:rsidRDefault="00B02057" w:rsidP="00057117">
            <w:pPr>
              <w:pStyle w:val="ListParagraph"/>
              <w:spacing w:after="0" w:line="240" w:lineRule="auto"/>
              <w:ind w:left="0"/>
              <w:rPr>
                <w:rFonts w:ascii="Calibri" w:eastAsia="Calibri" w:hAnsi="Calibri" w:cs="Times New Roman"/>
              </w:rPr>
            </w:pPr>
            <w:r w:rsidRPr="00C07F18">
              <w:rPr>
                <w:rFonts w:ascii="Calibri" w:eastAsia="Calibri" w:hAnsi="Calibri" w:cs="Times New Roman"/>
              </w:rPr>
              <w:t>20</w:t>
            </w:r>
          </w:p>
        </w:tc>
      </w:tr>
      <w:tr w:rsidR="00B02057" w:rsidRPr="00C07F18" w:rsidTr="00C07F18">
        <w:tc>
          <w:tcPr>
            <w:tcW w:w="1534" w:type="dxa"/>
          </w:tcPr>
          <w:p w:rsidR="00B02057" w:rsidRPr="00C07F18" w:rsidRDefault="00B02057" w:rsidP="00057117">
            <w:pPr>
              <w:pStyle w:val="ListParagraph"/>
              <w:spacing w:after="0" w:line="240" w:lineRule="auto"/>
              <w:ind w:left="0"/>
              <w:rPr>
                <w:rFonts w:ascii="Calibri" w:eastAsia="Calibri" w:hAnsi="Calibri" w:cs="Times New Roman"/>
              </w:rPr>
            </w:pPr>
            <w:r w:rsidRPr="00C07F18">
              <w:rPr>
                <w:rFonts w:ascii="Calibri" w:eastAsia="Calibri" w:hAnsi="Calibri" w:cs="Times New Roman"/>
              </w:rPr>
              <w:t>Abduction</w:t>
            </w:r>
          </w:p>
        </w:tc>
        <w:tc>
          <w:tcPr>
            <w:tcW w:w="1274" w:type="dxa"/>
          </w:tcPr>
          <w:p w:rsidR="00B02057" w:rsidRPr="00C07F18" w:rsidRDefault="00B02057" w:rsidP="00057117">
            <w:pPr>
              <w:pStyle w:val="ListParagraph"/>
              <w:spacing w:after="0" w:line="240" w:lineRule="auto"/>
              <w:ind w:left="0"/>
              <w:rPr>
                <w:rFonts w:ascii="Calibri" w:eastAsia="Calibri" w:hAnsi="Calibri" w:cs="Times New Roman"/>
                <w:sz w:val="18"/>
                <w:szCs w:val="18"/>
              </w:rPr>
            </w:pPr>
            <w:r w:rsidRPr="00C07F18">
              <w:rPr>
                <w:rFonts w:ascii="Calibri" w:eastAsia="Calibri" w:hAnsi="Calibri" w:cs="Times New Roman"/>
                <w:sz w:val="18"/>
                <w:szCs w:val="18"/>
              </w:rPr>
              <w:t>45</w:t>
            </w:r>
          </w:p>
        </w:tc>
        <w:tc>
          <w:tcPr>
            <w:tcW w:w="2070" w:type="dxa"/>
            <w:vMerge/>
          </w:tcPr>
          <w:p w:rsidR="00B02057" w:rsidRPr="00C07F18" w:rsidRDefault="00B02057" w:rsidP="00057117">
            <w:pPr>
              <w:pStyle w:val="ListParagraph"/>
              <w:spacing w:after="0" w:line="240" w:lineRule="auto"/>
              <w:ind w:left="0"/>
              <w:rPr>
                <w:rFonts w:ascii="Calibri" w:eastAsia="Calibri" w:hAnsi="Calibri" w:cs="Times New Roman"/>
                <w:sz w:val="18"/>
                <w:szCs w:val="18"/>
              </w:rPr>
            </w:pPr>
          </w:p>
        </w:tc>
        <w:tc>
          <w:tcPr>
            <w:tcW w:w="2070" w:type="dxa"/>
          </w:tcPr>
          <w:p w:rsidR="00B02057" w:rsidRPr="00C07F18" w:rsidRDefault="00B02057" w:rsidP="00057117">
            <w:pPr>
              <w:pStyle w:val="ListParagraph"/>
              <w:spacing w:after="0" w:line="240" w:lineRule="auto"/>
              <w:ind w:left="0"/>
              <w:rPr>
                <w:rFonts w:ascii="Calibri" w:eastAsia="Calibri" w:hAnsi="Calibri" w:cs="Times New Roman"/>
              </w:rPr>
            </w:pPr>
            <w:r w:rsidRPr="00C07F18">
              <w:rPr>
                <w:rFonts w:ascii="Calibri" w:eastAsia="Calibri" w:hAnsi="Calibri" w:cs="Times New Roman"/>
              </w:rPr>
              <w:t>30</w:t>
            </w:r>
          </w:p>
        </w:tc>
      </w:tr>
      <w:tr w:rsidR="00B02057" w:rsidRPr="00C07F18" w:rsidTr="00C07F18">
        <w:tc>
          <w:tcPr>
            <w:tcW w:w="1534" w:type="dxa"/>
          </w:tcPr>
          <w:p w:rsidR="00B02057" w:rsidRPr="00C07F18" w:rsidRDefault="00B02057" w:rsidP="00057117">
            <w:pPr>
              <w:pStyle w:val="ListParagraph"/>
              <w:spacing w:after="0" w:line="240" w:lineRule="auto"/>
              <w:ind w:left="0"/>
              <w:rPr>
                <w:rFonts w:ascii="Calibri" w:eastAsia="Calibri" w:hAnsi="Calibri" w:cs="Times New Roman"/>
              </w:rPr>
            </w:pPr>
            <w:r w:rsidRPr="00C07F18">
              <w:rPr>
                <w:rFonts w:ascii="Calibri" w:eastAsia="Calibri" w:hAnsi="Calibri" w:cs="Times New Roman"/>
              </w:rPr>
              <w:t>Ext rotation</w:t>
            </w:r>
          </w:p>
        </w:tc>
        <w:tc>
          <w:tcPr>
            <w:tcW w:w="1274" w:type="dxa"/>
          </w:tcPr>
          <w:p w:rsidR="00B02057" w:rsidRPr="00C07F18" w:rsidRDefault="00B02057" w:rsidP="00057117">
            <w:pPr>
              <w:pStyle w:val="ListParagraph"/>
              <w:spacing w:after="0" w:line="240" w:lineRule="auto"/>
              <w:ind w:left="0"/>
              <w:rPr>
                <w:rFonts w:ascii="Calibri" w:eastAsia="Calibri" w:hAnsi="Calibri" w:cs="Times New Roman"/>
                <w:sz w:val="18"/>
                <w:szCs w:val="18"/>
              </w:rPr>
            </w:pPr>
          </w:p>
        </w:tc>
        <w:tc>
          <w:tcPr>
            <w:tcW w:w="2070" w:type="dxa"/>
            <w:vMerge/>
          </w:tcPr>
          <w:p w:rsidR="00B02057" w:rsidRPr="00C07F18" w:rsidRDefault="00B02057" w:rsidP="00057117">
            <w:pPr>
              <w:pStyle w:val="ListParagraph"/>
              <w:spacing w:after="0" w:line="240" w:lineRule="auto"/>
              <w:ind w:left="0"/>
              <w:rPr>
                <w:rFonts w:ascii="Calibri" w:eastAsia="Calibri" w:hAnsi="Calibri" w:cs="Times New Roman"/>
                <w:sz w:val="18"/>
                <w:szCs w:val="18"/>
              </w:rPr>
            </w:pPr>
          </w:p>
        </w:tc>
        <w:tc>
          <w:tcPr>
            <w:tcW w:w="2070" w:type="dxa"/>
          </w:tcPr>
          <w:p w:rsidR="00B02057" w:rsidRPr="00C07F18" w:rsidRDefault="00B02057" w:rsidP="00057117">
            <w:pPr>
              <w:pStyle w:val="ListParagraph"/>
              <w:spacing w:after="0" w:line="240" w:lineRule="auto"/>
              <w:ind w:left="0"/>
              <w:rPr>
                <w:rFonts w:ascii="Calibri" w:eastAsia="Calibri" w:hAnsi="Calibri" w:cs="Times New Roman"/>
              </w:rPr>
            </w:pPr>
            <w:r w:rsidRPr="00C07F18">
              <w:rPr>
                <w:rFonts w:ascii="Calibri" w:eastAsia="Calibri" w:hAnsi="Calibri" w:cs="Times New Roman"/>
              </w:rPr>
              <w:t>40</w:t>
            </w:r>
          </w:p>
        </w:tc>
      </w:tr>
      <w:tr w:rsidR="00B02057" w:rsidRPr="00C07F18" w:rsidTr="00C07F18">
        <w:tc>
          <w:tcPr>
            <w:tcW w:w="1534" w:type="dxa"/>
          </w:tcPr>
          <w:p w:rsidR="00B02057" w:rsidRPr="00C07F18" w:rsidRDefault="00B02057" w:rsidP="00057117">
            <w:pPr>
              <w:pStyle w:val="ListParagraph"/>
              <w:spacing w:after="0" w:line="240" w:lineRule="auto"/>
              <w:ind w:left="0"/>
              <w:rPr>
                <w:rFonts w:ascii="Calibri" w:eastAsia="Calibri" w:hAnsi="Calibri" w:cs="Times New Roman"/>
              </w:rPr>
            </w:pPr>
            <w:proofErr w:type="spellStart"/>
            <w:r w:rsidRPr="00C07F18">
              <w:rPr>
                <w:rFonts w:ascii="Calibri" w:eastAsia="Calibri" w:hAnsi="Calibri" w:cs="Times New Roman"/>
              </w:rPr>
              <w:t>Int</w:t>
            </w:r>
            <w:proofErr w:type="spellEnd"/>
            <w:r w:rsidRPr="00C07F18">
              <w:rPr>
                <w:rFonts w:ascii="Calibri" w:eastAsia="Calibri" w:hAnsi="Calibri" w:cs="Times New Roman"/>
              </w:rPr>
              <w:t xml:space="preserve"> rotation</w:t>
            </w:r>
          </w:p>
        </w:tc>
        <w:tc>
          <w:tcPr>
            <w:tcW w:w="1274" w:type="dxa"/>
          </w:tcPr>
          <w:p w:rsidR="00B02057" w:rsidRPr="00C07F18" w:rsidRDefault="00B02057" w:rsidP="00057117">
            <w:pPr>
              <w:pStyle w:val="ListParagraph"/>
              <w:spacing w:after="0" w:line="240" w:lineRule="auto"/>
              <w:ind w:left="0"/>
              <w:rPr>
                <w:rFonts w:ascii="Calibri" w:eastAsia="Calibri" w:hAnsi="Calibri" w:cs="Times New Roman"/>
                <w:sz w:val="18"/>
                <w:szCs w:val="18"/>
              </w:rPr>
            </w:pPr>
          </w:p>
        </w:tc>
        <w:tc>
          <w:tcPr>
            <w:tcW w:w="2070" w:type="dxa"/>
            <w:vMerge/>
          </w:tcPr>
          <w:p w:rsidR="00B02057" w:rsidRPr="00C07F18" w:rsidRDefault="00B02057" w:rsidP="00057117">
            <w:pPr>
              <w:pStyle w:val="ListParagraph"/>
              <w:spacing w:after="0" w:line="240" w:lineRule="auto"/>
              <w:ind w:left="0"/>
              <w:rPr>
                <w:rFonts w:ascii="Calibri" w:eastAsia="Calibri" w:hAnsi="Calibri" w:cs="Times New Roman"/>
                <w:sz w:val="18"/>
                <w:szCs w:val="18"/>
              </w:rPr>
            </w:pPr>
          </w:p>
        </w:tc>
        <w:tc>
          <w:tcPr>
            <w:tcW w:w="2070" w:type="dxa"/>
          </w:tcPr>
          <w:p w:rsidR="00B02057" w:rsidRPr="00C07F18" w:rsidRDefault="00B02057" w:rsidP="00057117">
            <w:pPr>
              <w:pStyle w:val="ListParagraph"/>
              <w:spacing w:after="0" w:line="240" w:lineRule="auto"/>
              <w:ind w:left="0"/>
              <w:rPr>
                <w:rFonts w:ascii="Calibri" w:eastAsia="Calibri" w:hAnsi="Calibri" w:cs="Times New Roman"/>
              </w:rPr>
            </w:pPr>
            <w:r w:rsidRPr="00C07F18">
              <w:rPr>
                <w:rFonts w:ascii="Calibri" w:eastAsia="Calibri" w:hAnsi="Calibri" w:cs="Times New Roman"/>
              </w:rPr>
              <w:t>30</w:t>
            </w:r>
          </w:p>
        </w:tc>
      </w:tr>
      <w:tr w:rsidR="00B02057" w:rsidRPr="00C07F18" w:rsidTr="00C07F18">
        <w:tc>
          <w:tcPr>
            <w:tcW w:w="1534" w:type="dxa"/>
          </w:tcPr>
          <w:p w:rsidR="00B02057" w:rsidRPr="00C07F18" w:rsidRDefault="00B02057" w:rsidP="00057117">
            <w:pPr>
              <w:pStyle w:val="ListParagraph"/>
              <w:spacing w:after="0" w:line="240" w:lineRule="auto"/>
              <w:ind w:left="0"/>
              <w:rPr>
                <w:rFonts w:ascii="Calibri" w:eastAsia="Calibri" w:hAnsi="Calibri" w:cs="Times New Roman"/>
              </w:rPr>
            </w:pPr>
            <w:r w:rsidRPr="00C07F18">
              <w:rPr>
                <w:rFonts w:ascii="Calibri" w:eastAsia="Calibri" w:hAnsi="Calibri" w:cs="Times New Roman"/>
              </w:rPr>
              <w:t>COMBINED</w:t>
            </w:r>
          </w:p>
        </w:tc>
        <w:tc>
          <w:tcPr>
            <w:tcW w:w="1274" w:type="dxa"/>
          </w:tcPr>
          <w:p w:rsidR="00B02057" w:rsidRPr="00C07F18" w:rsidRDefault="00B02057" w:rsidP="00057117">
            <w:pPr>
              <w:pStyle w:val="ListParagraph"/>
              <w:spacing w:after="0" w:line="240" w:lineRule="auto"/>
              <w:ind w:left="0"/>
              <w:rPr>
                <w:rFonts w:ascii="Calibri" w:eastAsia="Calibri" w:hAnsi="Calibri" w:cs="Times New Roman"/>
                <w:sz w:val="18"/>
                <w:szCs w:val="18"/>
              </w:rPr>
            </w:pPr>
          </w:p>
        </w:tc>
        <w:tc>
          <w:tcPr>
            <w:tcW w:w="2070" w:type="dxa"/>
          </w:tcPr>
          <w:p w:rsidR="00B02057" w:rsidRPr="00C07F18" w:rsidRDefault="00B02057" w:rsidP="00057117">
            <w:pPr>
              <w:pStyle w:val="ListParagraph"/>
              <w:spacing w:after="0" w:line="240" w:lineRule="auto"/>
              <w:ind w:left="0"/>
              <w:rPr>
                <w:rFonts w:ascii="Calibri" w:eastAsia="Calibri" w:hAnsi="Calibri" w:cs="Times New Roman"/>
                <w:sz w:val="18"/>
                <w:szCs w:val="18"/>
              </w:rPr>
            </w:pPr>
          </w:p>
        </w:tc>
        <w:tc>
          <w:tcPr>
            <w:tcW w:w="2070" w:type="dxa"/>
          </w:tcPr>
          <w:p w:rsidR="00B02057" w:rsidRPr="00C07F18" w:rsidRDefault="00B02057" w:rsidP="00057117">
            <w:pPr>
              <w:pStyle w:val="ListParagraph"/>
              <w:spacing w:after="0" w:line="240" w:lineRule="auto"/>
              <w:ind w:left="0"/>
              <w:rPr>
                <w:rFonts w:ascii="Calibri" w:eastAsia="Calibri" w:hAnsi="Calibri" w:cs="Times New Roman"/>
              </w:rPr>
            </w:pPr>
          </w:p>
        </w:tc>
      </w:tr>
      <w:tr w:rsidR="00B02057" w:rsidRPr="00C07F18" w:rsidTr="00C07F18">
        <w:tc>
          <w:tcPr>
            <w:tcW w:w="1534" w:type="dxa"/>
          </w:tcPr>
          <w:p w:rsidR="00B02057" w:rsidRPr="00C07F18" w:rsidRDefault="00B02057" w:rsidP="00057117">
            <w:pPr>
              <w:pStyle w:val="ListParagraph"/>
              <w:spacing w:after="0" w:line="240" w:lineRule="auto"/>
              <w:ind w:left="0"/>
              <w:rPr>
                <w:rFonts w:ascii="Calibri" w:eastAsia="Calibri" w:hAnsi="Calibri" w:cs="Times New Roman"/>
              </w:rPr>
            </w:pPr>
            <w:r w:rsidRPr="00C07F18">
              <w:rPr>
                <w:rFonts w:ascii="Calibri" w:eastAsia="Calibri" w:hAnsi="Calibri" w:cs="Times New Roman"/>
              </w:rPr>
              <w:t>Notes:</w:t>
            </w:r>
          </w:p>
        </w:tc>
        <w:tc>
          <w:tcPr>
            <w:tcW w:w="1274" w:type="dxa"/>
          </w:tcPr>
          <w:p w:rsidR="00B02057" w:rsidRPr="00C07F18" w:rsidRDefault="00B02057" w:rsidP="00057117">
            <w:pPr>
              <w:pStyle w:val="ListParagraph"/>
              <w:spacing w:after="0" w:line="240" w:lineRule="auto"/>
              <w:ind w:left="0"/>
              <w:rPr>
                <w:rFonts w:ascii="Calibri" w:eastAsia="Calibri" w:hAnsi="Calibri" w:cs="Times New Roman"/>
              </w:rPr>
            </w:pPr>
          </w:p>
        </w:tc>
        <w:tc>
          <w:tcPr>
            <w:tcW w:w="2070" w:type="dxa"/>
          </w:tcPr>
          <w:p w:rsidR="00B02057" w:rsidRPr="00C07F18" w:rsidRDefault="00B02057" w:rsidP="00057117">
            <w:pPr>
              <w:pStyle w:val="ListParagraph"/>
              <w:spacing w:after="0" w:line="240" w:lineRule="auto"/>
              <w:ind w:left="0"/>
              <w:rPr>
                <w:rFonts w:ascii="Calibri" w:eastAsia="Calibri" w:hAnsi="Calibri" w:cs="Times New Roman"/>
              </w:rPr>
            </w:pPr>
          </w:p>
        </w:tc>
        <w:tc>
          <w:tcPr>
            <w:tcW w:w="2070" w:type="dxa"/>
          </w:tcPr>
          <w:p w:rsidR="00B02057" w:rsidRPr="00C07F18" w:rsidRDefault="00B02057" w:rsidP="00057117">
            <w:pPr>
              <w:pStyle w:val="ListParagraph"/>
              <w:spacing w:after="0" w:line="240" w:lineRule="auto"/>
              <w:ind w:left="0"/>
              <w:rPr>
                <w:rFonts w:ascii="Calibri" w:eastAsia="Calibri" w:hAnsi="Calibri" w:cs="Times New Roman"/>
              </w:rPr>
            </w:pPr>
          </w:p>
        </w:tc>
      </w:tr>
    </w:tbl>
    <w:p w:rsidR="00763A22" w:rsidRPr="00763A22" w:rsidRDefault="00763A22" w:rsidP="00763A22">
      <w:pPr>
        <w:tabs>
          <w:tab w:val="left" w:pos="288"/>
          <w:tab w:val="left" w:pos="4752"/>
        </w:tabs>
        <w:spacing w:after="0" w:line="240" w:lineRule="exact"/>
        <w:jc w:val="both"/>
        <w:rPr>
          <w:rFonts w:ascii="Courier" w:hAnsi="Courier"/>
          <w:sz w:val="24"/>
          <w:szCs w:val="24"/>
        </w:rPr>
      </w:pPr>
    </w:p>
    <w:p w:rsidR="00763A22" w:rsidRPr="00C5665B" w:rsidRDefault="00763A22" w:rsidP="00763A22">
      <w:pPr>
        <w:tabs>
          <w:tab w:val="left" w:pos="288"/>
          <w:tab w:val="left" w:pos="4752"/>
        </w:tabs>
        <w:spacing w:after="0" w:line="240" w:lineRule="exact"/>
        <w:jc w:val="both"/>
        <w:rPr>
          <w:rFonts w:ascii="Courier" w:hAnsi="Courier"/>
          <w:sz w:val="24"/>
          <w:szCs w:val="24"/>
          <w:u w:val="single"/>
        </w:rPr>
      </w:pPr>
      <w:r w:rsidRPr="00C5665B">
        <w:rPr>
          <w:rFonts w:ascii="Courier" w:hAnsi="Courier"/>
          <w:sz w:val="24"/>
          <w:szCs w:val="24"/>
          <w:u w:val="single"/>
        </w:rPr>
        <w:t>3. Migraine Headaches</w:t>
      </w:r>
    </w:p>
    <w:p w:rsidR="00763A22" w:rsidRPr="00763A22" w:rsidRDefault="00763A22" w:rsidP="00763A22">
      <w:pPr>
        <w:tabs>
          <w:tab w:val="left" w:pos="288"/>
          <w:tab w:val="left" w:pos="4752"/>
        </w:tabs>
        <w:spacing w:after="0" w:line="240" w:lineRule="exact"/>
        <w:jc w:val="both"/>
        <w:rPr>
          <w:rFonts w:ascii="Courier" w:hAnsi="Courier"/>
          <w:sz w:val="24"/>
          <w:szCs w:val="24"/>
        </w:rPr>
      </w:pPr>
      <w:r w:rsidRPr="00C5665B">
        <w:rPr>
          <w:rFonts w:ascii="Courier" w:hAnsi="Courier"/>
          <w:sz w:val="24"/>
          <w:szCs w:val="24"/>
        </w:rPr>
        <w:t>Migraine headaches were not mentioned in the Disability Evaluation</w:t>
      </w:r>
      <w:r w:rsidRPr="00763A22">
        <w:rPr>
          <w:rFonts w:ascii="Courier" w:hAnsi="Courier"/>
          <w:sz w:val="24"/>
          <w:szCs w:val="24"/>
        </w:rPr>
        <w:t xml:space="preserve"> System (DES) package and are therefore outside the scope of the Board. </w:t>
      </w:r>
    </w:p>
    <w:p w:rsidR="00A90D55" w:rsidRPr="002A5B72" w:rsidRDefault="008B5D31" w:rsidP="004B3CFC">
      <w:pPr>
        <w:tabs>
          <w:tab w:val="left" w:pos="288"/>
          <w:tab w:val="left" w:pos="4752"/>
        </w:tabs>
        <w:spacing w:after="0" w:line="240" w:lineRule="auto"/>
        <w:jc w:val="both"/>
        <w:rPr>
          <w:szCs w:val="24"/>
        </w:rPr>
      </w:pPr>
      <w:r w:rsidRPr="002A5B72">
        <w:rPr>
          <w:szCs w:val="24"/>
          <w:u w:val="single"/>
        </w:rPr>
        <w:t>__________________________________________________________</w:t>
      </w:r>
      <w:r w:rsidR="003570CD">
        <w:rPr>
          <w:szCs w:val="24"/>
          <w:u w:val="single"/>
        </w:rPr>
        <w:t>______________</w:t>
      </w:r>
      <w:r w:rsidRPr="002A5B72">
        <w:rPr>
          <w:szCs w:val="24"/>
          <w:u w:val="single"/>
        </w:rPr>
        <w:t>_____</w:t>
      </w:r>
      <w:r w:rsidRPr="002A5B72">
        <w:rPr>
          <w:szCs w:val="24"/>
        </w:rPr>
        <w:t>_</w:t>
      </w:r>
    </w:p>
    <w:p w:rsidR="00A90D55" w:rsidRPr="003570CD" w:rsidRDefault="00A90D55" w:rsidP="003570CD">
      <w:pPr>
        <w:tabs>
          <w:tab w:val="left" w:pos="288"/>
          <w:tab w:val="left" w:pos="4752"/>
        </w:tabs>
        <w:spacing w:after="0" w:line="240" w:lineRule="exact"/>
        <w:jc w:val="both"/>
        <w:rPr>
          <w:rFonts w:ascii="Courier" w:hAnsi="Courier"/>
          <w:sz w:val="24"/>
          <w:szCs w:val="24"/>
        </w:rPr>
      </w:pPr>
    </w:p>
    <w:p w:rsidR="00457BCF" w:rsidRDefault="00FB593A" w:rsidP="003570CD">
      <w:pPr>
        <w:spacing w:after="0" w:line="240" w:lineRule="exact"/>
        <w:jc w:val="both"/>
        <w:rPr>
          <w:rFonts w:ascii="Courier" w:hAnsi="Courier"/>
          <w:sz w:val="24"/>
          <w:szCs w:val="24"/>
        </w:rPr>
      </w:pPr>
      <w:r w:rsidRPr="003570CD">
        <w:rPr>
          <w:rFonts w:ascii="Courier" w:hAnsi="Courier"/>
          <w:sz w:val="24"/>
          <w:szCs w:val="24"/>
          <w:u w:val="single"/>
        </w:rPr>
        <w:t>BOARD FINDINGS</w:t>
      </w:r>
      <w:r w:rsidRPr="003570CD">
        <w:rPr>
          <w:rFonts w:ascii="Courier" w:hAnsi="Courier"/>
          <w:sz w:val="24"/>
          <w:szCs w:val="24"/>
        </w:rPr>
        <w:t>:</w:t>
      </w:r>
      <w:r w:rsidRPr="003570CD">
        <w:rPr>
          <w:rFonts w:ascii="Courier" w:eastAsiaTheme="minorHAnsi" w:hAnsi="Courier"/>
          <w:sz w:val="24"/>
          <w:szCs w:val="24"/>
        </w:rPr>
        <w:t xml:space="preserve">  IAW </w:t>
      </w:r>
      <w:proofErr w:type="spellStart"/>
      <w:r w:rsidRPr="003570CD">
        <w:rPr>
          <w:rFonts w:ascii="Courier" w:eastAsiaTheme="minorHAnsi" w:hAnsi="Courier"/>
          <w:sz w:val="24"/>
          <w:szCs w:val="24"/>
        </w:rPr>
        <w:t>DoDI</w:t>
      </w:r>
      <w:proofErr w:type="spellEnd"/>
      <w:r w:rsidRPr="003570CD">
        <w:rPr>
          <w:rFonts w:ascii="Courier" w:eastAsiaTheme="minorHAnsi" w:hAnsi="Courier"/>
          <w:sz w:val="24"/>
          <w:szCs w:val="24"/>
        </w:rPr>
        <w:t xml:space="preserve"> 6040.44, provisions of </w:t>
      </w:r>
      <w:proofErr w:type="spellStart"/>
      <w:r w:rsidRPr="003570CD">
        <w:rPr>
          <w:rFonts w:ascii="Courier" w:eastAsiaTheme="minorHAnsi" w:hAnsi="Courier"/>
          <w:sz w:val="24"/>
          <w:szCs w:val="24"/>
        </w:rPr>
        <w:t>DoD</w:t>
      </w:r>
      <w:proofErr w:type="spellEnd"/>
      <w:r w:rsidRPr="003570CD">
        <w:rPr>
          <w:rFonts w:ascii="Courier" w:eastAsiaTheme="minorHAnsi" w:hAnsi="Courier"/>
          <w:sz w:val="24"/>
          <w:szCs w:val="24"/>
        </w:rPr>
        <w:t xml:space="preserve"> or Military Department regulations or guidelines relied upon by the PEB will not be considered by the </w:t>
      </w:r>
      <w:r w:rsidR="007165CE" w:rsidRPr="003570CD">
        <w:rPr>
          <w:rFonts w:ascii="Courier" w:eastAsiaTheme="minorHAnsi" w:hAnsi="Courier"/>
          <w:sz w:val="24"/>
          <w:szCs w:val="24"/>
        </w:rPr>
        <w:t>Board</w:t>
      </w:r>
      <w:r w:rsidRPr="003570CD">
        <w:rPr>
          <w:rFonts w:ascii="Courier" w:eastAsiaTheme="minorHAnsi" w:hAnsi="Courier"/>
          <w:sz w:val="24"/>
          <w:szCs w:val="24"/>
        </w:rPr>
        <w:t xml:space="preserve"> to the extent they were inconsistent with the VASRD in effect at the time of the adjudication.</w:t>
      </w:r>
      <w:r w:rsidR="00CA3473">
        <w:rPr>
          <w:rFonts w:ascii="Courier" w:eastAsiaTheme="minorHAnsi" w:hAnsi="Courier"/>
          <w:sz w:val="24"/>
          <w:szCs w:val="24"/>
        </w:rPr>
        <w:t xml:space="preserve"> </w:t>
      </w:r>
      <w:r w:rsidRPr="003570CD">
        <w:rPr>
          <w:rFonts w:ascii="Courier" w:eastAsiaTheme="minorHAnsi" w:hAnsi="Courier"/>
          <w:sz w:val="24"/>
          <w:szCs w:val="24"/>
        </w:rPr>
        <w:t xml:space="preserve"> </w:t>
      </w:r>
      <w:r w:rsidR="00400685" w:rsidRPr="00400685">
        <w:rPr>
          <w:rFonts w:ascii="Courier" w:hAnsi="Courier"/>
          <w:sz w:val="24"/>
          <w:szCs w:val="24"/>
        </w:rPr>
        <w:t>After careful consideration of all available information, the Board unanimously concluded that the CI</w:t>
      </w:r>
      <w:r w:rsidR="00400685" w:rsidRPr="00400685">
        <w:rPr>
          <w:rFonts w:ascii="Courier"/>
          <w:sz w:val="24"/>
          <w:szCs w:val="24"/>
        </w:rPr>
        <w:t>’</w:t>
      </w:r>
      <w:r w:rsidR="00400685" w:rsidRPr="00400685">
        <w:rPr>
          <w:rFonts w:ascii="Courier" w:hAnsi="Courier"/>
          <w:sz w:val="24"/>
          <w:szCs w:val="24"/>
        </w:rPr>
        <w:t>s condition is most appropriately rated at</w:t>
      </w:r>
      <w:r w:rsidR="00400685" w:rsidRPr="00400685">
        <w:rPr>
          <w:rFonts w:ascii="Courier" w:eastAsiaTheme="minorHAnsi" w:hAnsi="Courier"/>
          <w:sz w:val="24"/>
          <w:szCs w:val="24"/>
        </w:rPr>
        <w:t xml:space="preserve"> </w:t>
      </w:r>
      <w:r w:rsidR="00400685">
        <w:rPr>
          <w:rFonts w:ascii="Courier" w:eastAsiaTheme="minorHAnsi" w:hAnsi="Courier"/>
          <w:sz w:val="24"/>
          <w:szCs w:val="24"/>
        </w:rPr>
        <w:t xml:space="preserve">20% for 5295 </w:t>
      </w:r>
      <w:r w:rsidR="00400685" w:rsidRPr="003570CD">
        <w:rPr>
          <w:rFonts w:ascii="Courier" w:hAnsi="Courier"/>
          <w:sz w:val="24"/>
          <w:szCs w:val="24"/>
        </w:rPr>
        <w:t>Degenerative Disc Disease with Persistent Low Back Pain</w:t>
      </w:r>
      <w:r w:rsidR="00400685">
        <w:rPr>
          <w:rFonts w:ascii="Courier" w:hAnsi="Courier"/>
          <w:sz w:val="24"/>
          <w:szCs w:val="24"/>
        </w:rPr>
        <w:t>.</w:t>
      </w:r>
      <w:r w:rsidR="00457BCF" w:rsidRPr="003570CD">
        <w:rPr>
          <w:rFonts w:ascii="Courier" w:hAnsi="Courier"/>
          <w:sz w:val="24"/>
          <w:szCs w:val="24"/>
        </w:rPr>
        <w:t xml:space="preserve">  </w:t>
      </w:r>
    </w:p>
    <w:p w:rsidR="003570CD" w:rsidRDefault="003570CD" w:rsidP="003570CD">
      <w:pPr>
        <w:spacing w:after="0" w:line="240" w:lineRule="exact"/>
        <w:jc w:val="both"/>
        <w:rPr>
          <w:rFonts w:ascii="Courier" w:hAnsi="Courier"/>
          <w:sz w:val="24"/>
          <w:szCs w:val="24"/>
        </w:rPr>
      </w:pPr>
    </w:p>
    <w:p w:rsidR="003570CD" w:rsidRPr="003570CD" w:rsidRDefault="00C5665B" w:rsidP="003570CD">
      <w:pPr>
        <w:spacing w:after="0" w:line="240" w:lineRule="exact"/>
        <w:jc w:val="both"/>
        <w:rPr>
          <w:rFonts w:ascii="Courier" w:eastAsiaTheme="minorHAnsi" w:hAnsi="Courier"/>
          <w:sz w:val="24"/>
          <w:szCs w:val="24"/>
        </w:rPr>
      </w:pPr>
      <w:r>
        <w:rPr>
          <w:rFonts w:ascii="Courier" w:hAnsi="Courier"/>
          <w:sz w:val="24"/>
          <w:szCs w:val="24"/>
        </w:rPr>
        <w:t xml:space="preserve">Painful moderately limited </w:t>
      </w:r>
      <w:r w:rsidR="00FB5860">
        <w:rPr>
          <w:rFonts w:ascii="Courier" w:hAnsi="Courier"/>
          <w:sz w:val="24"/>
          <w:szCs w:val="24"/>
        </w:rPr>
        <w:t>ROM</w:t>
      </w:r>
      <w:r>
        <w:rPr>
          <w:rFonts w:ascii="Courier" w:hAnsi="Courier"/>
          <w:sz w:val="24"/>
          <w:szCs w:val="24"/>
        </w:rPr>
        <w:t xml:space="preserve"> and joint space narrowing at L4-5 warrant a rating of 20% under 5295 IAW the VASRD in effect at the time of separation from service. </w:t>
      </w:r>
      <w:r w:rsidR="00CA3473">
        <w:rPr>
          <w:rFonts w:ascii="Courier" w:hAnsi="Courier"/>
          <w:sz w:val="24"/>
          <w:szCs w:val="24"/>
        </w:rPr>
        <w:t xml:space="preserve"> </w:t>
      </w:r>
      <w:r>
        <w:rPr>
          <w:rFonts w:ascii="Courier" w:hAnsi="Courier"/>
          <w:sz w:val="24"/>
          <w:szCs w:val="24"/>
        </w:rPr>
        <w:t>The VA later refined the rating criteria for back conditions</w:t>
      </w:r>
      <w:r w:rsidR="00404245">
        <w:rPr>
          <w:rFonts w:ascii="Courier" w:hAnsi="Courier"/>
          <w:sz w:val="24"/>
          <w:szCs w:val="24"/>
        </w:rPr>
        <w:t xml:space="preserve"> in order to more accurately describe functional limitations. </w:t>
      </w:r>
      <w:r w:rsidR="00CA3473">
        <w:rPr>
          <w:rFonts w:ascii="Courier" w:hAnsi="Courier"/>
          <w:sz w:val="24"/>
          <w:szCs w:val="24"/>
        </w:rPr>
        <w:t xml:space="preserve"> </w:t>
      </w:r>
      <w:r w:rsidR="00404245">
        <w:rPr>
          <w:rFonts w:ascii="Courier" w:hAnsi="Courier"/>
          <w:sz w:val="24"/>
          <w:szCs w:val="24"/>
        </w:rPr>
        <w:t>If these later criteria were applied, the same rating of 20% would result.</w:t>
      </w:r>
    </w:p>
    <w:p w:rsidR="001E5815" w:rsidRPr="003570CD" w:rsidRDefault="001E5815" w:rsidP="003570CD">
      <w:pPr>
        <w:spacing w:after="0" w:line="240" w:lineRule="exact"/>
        <w:jc w:val="both"/>
        <w:rPr>
          <w:rFonts w:ascii="Courier" w:eastAsiaTheme="minorHAnsi" w:hAnsi="Courier"/>
          <w:sz w:val="24"/>
          <w:szCs w:val="24"/>
        </w:rPr>
      </w:pPr>
    </w:p>
    <w:p w:rsidR="00400685" w:rsidRDefault="00400685" w:rsidP="003570CD">
      <w:pPr>
        <w:tabs>
          <w:tab w:val="left" w:pos="288"/>
          <w:tab w:val="left" w:pos="4752"/>
        </w:tabs>
        <w:spacing w:after="0" w:line="240" w:lineRule="exact"/>
        <w:jc w:val="both"/>
        <w:rPr>
          <w:rFonts w:ascii="Courier" w:hAnsi="Courier"/>
          <w:sz w:val="24"/>
          <w:szCs w:val="24"/>
        </w:rPr>
      </w:pPr>
      <w:r>
        <w:rPr>
          <w:rFonts w:ascii="Courier" w:hAnsi="Courier"/>
          <w:sz w:val="24"/>
          <w:szCs w:val="24"/>
        </w:rPr>
        <w:t>The Board examined the left hip/groin strain and did not find sufficient evidence to consider this condition unfitting.</w:t>
      </w:r>
    </w:p>
    <w:p w:rsidR="00400685" w:rsidRDefault="00400685" w:rsidP="003570CD">
      <w:pPr>
        <w:tabs>
          <w:tab w:val="left" w:pos="288"/>
          <w:tab w:val="left" w:pos="4752"/>
        </w:tabs>
        <w:spacing w:after="0" w:line="240" w:lineRule="exact"/>
        <w:jc w:val="both"/>
        <w:rPr>
          <w:rFonts w:ascii="Courier" w:hAnsi="Courier"/>
          <w:sz w:val="24"/>
          <w:szCs w:val="24"/>
        </w:rPr>
      </w:pPr>
    </w:p>
    <w:p w:rsidR="001E5815" w:rsidRPr="003570CD" w:rsidRDefault="00400685" w:rsidP="003570CD">
      <w:pPr>
        <w:tabs>
          <w:tab w:val="left" w:pos="288"/>
          <w:tab w:val="left" w:pos="4752"/>
        </w:tabs>
        <w:spacing w:after="0" w:line="240" w:lineRule="exact"/>
        <w:jc w:val="both"/>
        <w:rPr>
          <w:rFonts w:ascii="Courier" w:hAnsi="Courier"/>
          <w:sz w:val="24"/>
          <w:szCs w:val="24"/>
        </w:rPr>
      </w:pPr>
      <w:r>
        <w:rPr>
          <w:rFonts w:ascii="Courier" w:hAnsi="Courier"/>
          <w:sz w:val="24"/>
          <w:szCs w:val="24"/>
        </w:rPr>
        <w:t>Migraine headaches and bilateral lower extremity sensory deficits were</w:t>
      </w:r>
      <w:r w:rsidR="00F2536F" w:rsidRPr="003570CD">
        <w:rPr>
          <w:rFonts w:ascii="Courier" w:hAnsi="Courier"/>
          <w:sz w:val="24"/>
          <w:szCs w:val="24"/>
        </w:rPr>
        <w:t xml:space="preserve"> </w:t>
      </w:r>
      <w:r w:rsidR="001E5815" w:rsidRPr="003570CD">
        <w:rPr>
          <w:rFonts w:ascii="Courier" w:hAnsi="Courier"/>
          <w:sz w:val="24"/>
          <w:szCs w:val="24"/>
        </w:rPr>
        <w:t xml:space="preserve">rated by the VA </w:t>
      </w:r>
      <w:r>
        <w:rPr>
          <w:rFonts w:ascii="Courier" w:hAnsi="Courier"/>
          <w:sz w:val="24"/>
          <w:szCs w:val="24"/>
        </w:rPr>
        <w:t xml:space="preserve">but </w:t>
      </w:r>
      <w:r w:rsidR="001E5815" w:rsidRPr="003570CD">
        <w:rPr>
          <w:rFonts w:ascii="Courier" w:hAnsi="Courier"/>
          <w:sz w:val="24"/>
          <w:szCs w:val="24"/>
        </w:rPr>
        <w:t xml:space="preserve">were not mentioned in the Disability Evaluation System (DES) package and are therefore outside the scope of the Board. </w:t>
      </w:r>
      <w:r w:rsidR="00CA3473">
        <w:rPr>
          <w:rFonts w:ascii="Courier" w:hAnsi="Courier"/>
          <w:sz w:val="24"/>
          <w:szCs w:val="24"/>
        </w:rPr>
        <w:t xml:space="preserve"> </w:t>
      </w:r>
      <w:r w:rsidR="001E5815" w:rsidRPr="003570CD">
        <w:rPr>
          <w:rFonts w:ascii="Courier" w:hAnsi="Courier"/>
          <w:sz w:val="24"/>
          <w:szCs w:val="24"/>
        </w:rPr>
        <w:t>The CI retains the right to request his service Board of Correction for Naval Records (BCNR) to consider adding these conditions as unfitting.</w:t>
      </w:r>
    </w:p>
    <w:p w:rsidR="00FB593A" w:rsidRDefault="008B5D31" w:rsidP="003570CD">
      <w:pPr>
        <w:tabs>
          <w:tab w:val="left" w:pos="288"/>
          <w:tab w:val="left" w:pos="4752"/>
        </w:tabs>
        <w:spacing w:after="0" w:line="240" w:lineRule="exact"/>
        <w:jc w:val="both"/>
        <w:rPr>
          <w:rFonts w:ascii="Courier" w:hAnsi="Courier"/>
          <w:sz w:val="24"/>
          <w:szCs w:val="24"/>
        </w:rPr>
      </w:pPr>
      <w:r w:rsidRPr="003570CD">
        <w:rPr>
          <w:rFonts w:ascii="Courier" w:hAnsi="Courier"/>
          <w:sz w:val="24"/>
          <w:szCs w:val="24"/>
          <w:u w:val="single"/>
        </w:rPr>
        <w:t>_________________________________________________________</w:t>
      </w:r>
      <w:r w:rsidRPr="003570CD">
        <w:rPr>
          <w:rFonts w:ascii="Courier" w:hAnsi="Courier"/>
          <w:sz w:val="24"/>
          <w:szCs w:val="24"/>
        </w:rPr>
        <w:t>_</w:t>
      </w:r>
      <w:r w:rsidR="00BB0038">
        <w:rPr>
          <w:rFonts w:ascii="Courier" w:hAnsi="Courier"/>
          <w:sz w:val="24"/>
          <w:szCs w:val="24"/>
        </w:rPr>
        <w:t>______</w:t>
      </w:r>
    </w:p>
    <w:p w:rsidR="00BB0038" w:rsidRPr="003570CD" w:rsidRDefault="00BB0038" w:rsidP="003570CD">
      <w:pPr>
        <w:tabs>
          <w:tab w:val="left" w:pos="288"/>
          <w:tab w:val="left" w:pos="4752"/>
        </w:tabs>
        <w:spacing w:after="0" w:line="240" w:lineRule="exact"/>
        <w:jc w:val="both"/>
        <w:rPr>
          <w:rFonts w:ascii="Courier" w:hAnsi="Courier"/>
          <w:sz w:val="24"/>
          <w:szCs w:val="24"/>
        </w:rPr>
      </w:pPr>
    </w:p>
    <w:p w:rsidR="003570CD" w:rsidRPr="003570CD" w:rsidRDefault="00FB593A" w:rsidP="003570CD">
      <w:pPr>
        <w:spacing w:after="0" w:line="240" w:lineRule="exact"/>
        <w:jc w:val="both"/>
        <w:rPr>
          <w:rFonts w:ascii="Courier" w:hAnsi="Courier"/>
          <w:sz w:val="24"/>
          <w:szCs w:val="24"/>
        </w:rPr>
      </w:pPr>
      <w:r w:rsidRPr="003570CD">
        <w:rPr>
          <w:rFonts w:ascii="Courier" w:hAnsi="Courier"/>
          <w:sz w:val="24"/>
          <w:szCs w:val="24"/>
          <w:u w:val="single"/>
        </w:rPr>
        <w:t>RECOMMENDATION</w:t>
      </w:r>
      <w:r w:rsidRPr="003570CD">
        <w:rPr>
          <w:rFonts w:ascii="Courier" w:hAnsi="Courier"/>
          <w:sz w:val="24"/>
          <w:szCs w:val="24"/>
        </w:rPr>
        <w:t xml:space="preserve">: </w:t>
      </w:r>
      <w:r w:rsidR="003570CD" w:rsidRPr="003570CD">
        <w:rPr>
          <w:rFonts w:ascii="Courier" w:hAnsi="Courier"/>
          <w:sz w:val="24"/>
          <w:szCs w:val="24"/>
        </w:rPr>
        <w:t>The Board recommends that the CI</w:t>
      </w:r>
      <w:r w:rsidR="003570CD" w:rsidRPr="003570CD">
        <w:rPr>
          <w:rFonts w:ascii="Courier"/>
          <w:sz w:val="24"/>
          <w:szCs w:val="24"/>
        </w:rPr>
        <w:t>’</w:t>
      </w:r>
      <w:r w:rsidR="003570CD" w:rsidRPr="003570CD">
        <w:rPr>
          <w:rFonts w:ascii="Courier" w:hAnsi="Courier"/>
          <w:sz w:val="24"/>
          <w:szCs w:val="24"/>
        </w:rPr>
        <w:t>s prior determination be modified as follows, effective as of the date of his prior medical separation.</w:t>
      </w:r>
    </w:p>
    <w:p w:rsidR="003570CD" w:rsidRPr="003570CD" w:rsidRDefault="003570CD" w:rsidP="003570CD">
      <w:pPr>
        <w:spacing w:after="0" w:line="240" w:lineRule="exact"/>
        <w:jc w:val="both"/>
        <w:rPr>
          <w:rFonts w:ascii="Courier" w:hAnsi="Courier"/>
          <w:sz w:val="24"/>
          <w:szCs w:val="24"/>
        </w:rPr>
      </w:pPr>
    </w:p>
    <w:tbl>
      <w:tblPr>
        <w:tblW w:w="484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0"/>
        <w:gridCol w:w="1934"/>
        <w:gridCol w:w="1367"/>
      </w:tblGrid>
      <w:tr w:rsidR="003570CD" w:rsidRPr="003570CD" w:rsidTr="00400685">
        <w:trPr>
          <w:trHeight w:val="323"/>
        </w:trPr>
        <w:tc>
          <w:tcPr>
            <w:tcW w:w="3220" w:type="pct"/>
            <w:shd w:val="clear" w:color="auto" w:fill="D9D9D9"/>
          </w:tcPr>
          <w:p w:rsidR="003570CD" w:rsidRPr="003570CD" w:rsidRDefault="003570CD" w:rsidP="003570CD">
            <w:pPr>
              <w:tabs>
                <w:tab w:val="left" w:pos="288"/>
                <w:tab w:val="left" w:pos="4752"/>
              </w:tabs>
              <w:spacing w:after="0" w:line="240" w:lineRule="exact"/>
              <w:jc w:val="both"/>
              <w:rPr>
                <w:rFonts w:ascii="Courier" w:hAnsi="Courier"/>
                <w:b/>
                <w:sz w:val="24"/>
                <w:szCs w:val="24"/>
              </w:rPr>
            </w:pPr>
            <w:r w:rsidRPr="003570CD">
              <w:rPr>
                <w:rFonts w:ascii="Courier" w:hAnsi="Courier"/>
                <w:b/>
                <w:sz w:val="24"/>
                <w:szCs w:val="24"/>
              </w:rPr>
              <w:lastRenderedPageBreak/>
              <w:t>UNFITTING CONDITION</w:t>
            </w:r>
          </w:p>
        </w:tc>
        <w:tc>
          <w:tcPr>
            <w:tcW w:w="1043" w:type="pct"/>
            <w:shd w:val="clear" w:color="auto" w:fill="D9D9D9"/>
          </w:tcPr>
          <w:p w:rsidR="003570CD" w:rsidRPr="003570CD" w:rsidRDefault="003570CD" w:rsidP="003570CD">
            <w:pPr>
              <w:tabs>
                <w:tab w:val="left" w:pos="288"/>
                <w:tab w:val="left" w:pos="4752"/>
              </w:tabs>
              <w:spacing w:after="0" w:line="240" w:lineRule="exact"/>
              <w:jc w:val="center"/>
              <w:rPr>
                <w:rFonts w:ascii="Courier" w:hAnsi="Courier"/>
                <w:b/>
                <w:sz w:val="24"/>
                <w:szCs w:val="24"/>
              </w:rPr>
            </w:pPr>
            <w:r w:rsidRPr="003570CD">
              <w:rPr>
                <w:rFonts w:ascii="Courier" w:hAnsi="Courier"/>
                <w:b/>
                <w:sz w:val="24"/>
                <w:szCs w:val="24"/>
              </w:rPr>
              <w:t>VASRD CODE</w:t>
            </w:r>
          </w:p>
        </w:tc>
        <w:tc>
          <w:tcPr>
            <w:tcW w:w="737" w:type="pct"/>
            <w:shd w:val="clear" w:color="auto" w:fill="D9D9D9"/>
          </w:tcPr>
          <w:p w:rsidR="003570CD" w:rsidRPr="003570CD" w:rsidRDefault="003570CD" w:rsidP="003570CD">
            <w:pPr>
              <w:tabs>
                <w:tab w:val="left" w:pos="288"/>
                <w:tab w:val="left" w:pos="4752"/>
              </w:tabs>
              <w:spacing w:after="0" w:line="240" w:lineRule="exact"/>
              <w:jc w:val="center"/>
              <w:rPr>
                <w:rFonts w:ascii="Courier" w:hAnsi="Courier"/>
                <w:b/>
                <w:sz w:val="24"/>
                <w:szCs w:val="24"/>
              </w:rPr>
            </w:pPr>
            <w:r w:rsidRPr="003570CD">
              <w:rPr>
                <w:rFonts w:ascii="Courier" w:hAnsi="Courier"/>
                <w:b/>
                <w:sz w:val="24"/>
                <w:szCs w:val="24"/>
              </w:rPr>
              <w:t>RATING</w:t>
            </w:r>
          </w:p>
        </w:tc>
      </w:tr>
      <w:tr w:rsidR="003570CD" w:rsidRPr="003570CD" w:rsidTr="00400685">
        <w:tc>
          <w:tcPr>
            <w:tcW w:w="3220" w:type="pct"/>
          </w:tcPr>
          <w:p w:rsidR="003570CD" w:rsidRPr="003570CD" w:rsidRDefault="003570CD" w:rsidP="003570CD">
            <w:pPr>
              <w:tabs>
                <w:tab w:val="left" w:pos="288"/>
                <w:tab w:val="left" w:pos="4752"/>
              </w:tabs>
              <w:spacing w:after="0" w:line="240" w:lineRule="exact"/>
              <w:jc w:val="both"/>
              <w:rPr>
                <w:rFonts w:ascii="Courier" w:hAnsi="Courier"/>
                <w:sz w:val="24"/>
                <w:szCs w:val="24"/>
              </w:rPr>
            </w:pPr>
            <w:r w:rsidRPr="003570CD">
              <w:rPr>
                <w:rFonts w:ascii="Courier" w:hAnsi="Courier"/>
                <w:sz w:val="24"/>
                <w:szCs w:val="24"/>
              </w:rPr>
              <w:t>Degenerative Disc Disease with Persistent Low Back Pain</w:t>
            </w:r>
          </w:p>
        </w:tc>
        <w:tc>
          <w:tcPr>
            <w:tcW w:w="1043" w:type="pct"/>
          </w:tcPr>
          <w:p w:rsidR="003570CD" w:rsidRPr="003570CD" w:rsidRDefault="003570CD" w:rsidP="003570CD">
            <w:pPr>
              <w:tabs>
                <w:tab w:val="left" w:pos="288"/>
                <w:tab w:val="left" w:pos="4752"/>
              </w:tabs>
              <w:spacing w:after="0" w:line="240" w:lineRule="exact"/>
              <w:jc w:val="center"/>
              <w:rPr>
                <w:rFonts w:ascii="Courier" w:hAnsi="Courier"/>
                <w:sz w:val="24"/>
                <w:szCs w:val="24"/>
              </w:rPr>
            </w:pPr>
            <w:r w:rsidRPr="003570CD">
              <w:rPr>
                <w:rFonts w:ascii="Courier" w:hAnsi="Courier"/>
                <w:sz w:val="24"/>
                <w:szCs w:val="24"/>
              </w:rPr>
              <w:t>5295</w:t>
            </w:r>
          </w:p>
        </w:tc>
        <w:tc>
          <w:tcPr>
            <w:tcW w:w="737" w:type="pct"/>
          </w:tcPr>
          <w:p w:rsidR="003570CD" w:rsidRPr="003570CD" w:rsidRDefault="003570CD" w:rsidP="003570CD">
            <w:pPr>
              <w:tabs>
                <w:tab w:val="left" w:pos="288"/>
                <w:tab w:val="left" w:pos="4752"/>
              </w:tabs>
              <w:spacing w:after="0" w:line="240" w:lineRule="exact"/>
              <w:jc w:val="center"/>
              <w:rPr>
                <w:rFonts w:ascii="Courier" w:hAnsi="Courier"/>
                <w:sz w:val="24"/>
                <w:szCs w:val="24"/>
              </w:rPr>
            </w:pPr>
            <w:r w:rsidRPr="003570CD">
              <w:rPr>
                <w:rFonts w:ascii="Courier" w:hAnsi="Courier"/>
                <w:sz w:val="24"/>
                <w:szCs w:val="24"/>
              </w:rPr>
              <w:t>20%</w:t>
            </w:r>
          </w:p>
        </w:tc>
      </w:tr>
      <w:tr w:rsidR="003570CD" w:rsidRPr="003570CD" w:rsidTr="00400685">
        <w:tblPrEx>
          <w:tblLook w:val="0000"/>
        </w:tblPrEx>
        <w:trPr>
          <w:gridBefore w:val="1"/>
          <w:wBefore w:w="3220" w:type="pct"/>
          <w:trHeight w:val="287"/>
        </w:trPr>
        <w:tc>
          <w:tcPr>
            <w:tcW w:w="1043" w:type="pct"/>
            <w:tcBorders>
              <w:left w:val="single" w:sz="4" w:space="0" w:color="auto"/>
              <w:bottom w:val="single" w:sz="4" w:space="0" w:color="000000"/>
            </w:tcBorders>
            <w:shd w:val="clear" w:color="auto" w:fill="D9D9D9" w:themeFill="background1" w:themeFillShade="D9"/>
          </w:tcPr>
          <w:p w:rsidR="003570CD" w:rsidRPr="003570CD" w:rsidRDefault="003570CD" w:rsidP="003570CD">
            <w:pPr>
              <w:tabs>
                <w:tab w:val="left" w:pos="288"/>
                <w:tab w:val="left" w:pos="4752"/>
              </w:tabs>
              <w:spacing w:after="0" w:line="240" w:lineRule="exact"/>
              <w:jc w:val="center"/>
              <w:rPr>
                <w:rFonts w:ascii="Courier" w:hAnsi="Courier"/>
                <w:b/>
                <w:sz w:val="24"/>
                <w:szCs w:val="24"/>
              </w:rPr>
            </w:pPr>
            <w:r w:rsidRPr="003570CD">
              <w:rPr>
                <w:rFonts w:ascii="Courier" w:hAnsi="Courier"/>
                <w:b/>
                <w:sz w:val="24"/>
                <w:szCs w:val="24"/>
              </w:rPr>
              <w:t>COMBINED</w:t>
            </w:r>
          </w:p>
        </w:tc>
        <w:tc>
          <w:tcPr>
            <w:tcW w:w="737" w:type="pct"/>
            <w:tcBorders>
              <w:bottom w:val="single" w:sz="4" w:space="0" w:color="000000"/>
            </w:tcBorders>
            <w:shd w:val="clear" w:color="auto" w:fill="D9D9D9" w:themeFill="background1" w:themeFillShade="D9"/>
          </w:tcPr>
          <w:p w:rsidR="003570CD" w:rsidRPr="003570CD" w:rsidRDefault="003570CD" w:rsidP="003570CD">
            <w:pPr>
              <w:tabs>
                <w:tab w:val="left" w:pos="288"/>
                <w:tab w:val="left" w:pos="4752"/>
              </w:tabs>
              <w:spacing w:after="0" w:line="240" w:lineRule="exact"/>
              <w:jc w:val="center"/>
              <w:rPr>
                <w:rFonts w:ascii="Courier" w:hAnsi="Courier"/>
                <w:b/>
                <w:sz w:val="24"/>
                <w:szCs w:val="24"/>
              </w:rPr>
            </w:pPr>
            <w:r w:rsidRPr="003570CD">
              <w:rPr>
                <w:rFonts w:ascii="Courier" w:hAnsi="Courier"/>
                <w:b/>
                <w:sz w:val="24"/>
                <w:szCs w:val="24"/>
              </w:rPr>
              <w:t>20%</w:t>
            </w:r>
          </w:p>
        </w:tc>
      </w:tr>
    </w:tbl>
    <w:p w:rsidR="00B522CD" w:rsidRPr="003570CD" w:rsidRDefault="008B5D31" w:rsidP="003570CD">
      <w:pPr>
        <w:tabs>
          <w:tab w:val="left" w:pos="288"/>
          <w:tab w:val="left" w:pos="4752"/>
        </w:tabs>
        <w:spacing w:after="0" w:line="240" w:lineRule="exact"/>
        <w:jc w:val="both"/>
        <w:rPr>
          <w:rFonts w:ascii="Courier" w:hAnsi="Courier"/>
          <w:sz w:val="24"/>
          <w:szCs w:val="24"/>
        </w:rPr>
      </w:pPr>
      <w:r w:rsidRPr="003570CD">
        <w:rPr>
          <w:rFonts w:ascii="Courier" w:hAnsi="Courier"/>
          <w:sz w:val="24"/>
          <w:szCs w:val="24"/>
          <w:u w:val="single"/>
        </w:rPr>
        <w:t>_____________________________________________________________</w:t>
      </w:r>
      <w:r w:rsidR="00400685">
        <w:rPr>
          <w:rFonts w:ascii="Courier" w:hAnsi="Courier"/>
          <w:sz w:val="24"/>
          <w:szCs w:val="24"/>
          <w:u w:val="single"/>
        </w:rPr>
        <w:t>__</w:t>
      </w:r>
      <w:r w:rsidRPr="003570CD">
        <w:rPr>
          <w:rFonts w:ascii="Courier" w:hAnsi="Courier"/>
          <w:sz w:val="24"/>
          <w:szCs w:val="24"/>
        </w:rPr>
        <w:t>_</w:t>
      </w:r>
    </w:p>
    <w:p w:rsidR="00D91DA6" w:rsidRPr="003570CD" w:rsidRDefault="00D91DA6" w:rsidP="003570CD">
      <w:pPr>
        <w:tabs>
          <w:tab w:val="left" w:pos="288"/>
          <w:tab w:val="left" w:pos="4752"/>
        </w:tabs>
        <w:spacing w:after="0" w:line="240" w:lineRule="exact"/>
        <w:jc w:val="both"/>
        <w:rPr>
          <w:rFonts w:ascii="Courier" w:hAnsi="Courier"/>
          <w:sz w:val="24"/>
          <w:szCs w:val="24"/>
        </w:rPr>
      </w:pPr>
    </w:p>
    <w:p w:rsidR="00D91DA6" w:rsidRPr="003570CD" w:rsidRDefault="00114F20" w:rsidP="003570CD">
      <w:pPr>
        <w:tabs>
          <w:tab w:val="left" w:pos="288"/>
          <w:tab w:val="left" w:pos="4752"/>
        </w:tabs>
        <w:spacing w:after="0" w:line="240" w:lineRule="exact"/>
        <w:jc w:val="both"/>
        <w:rPr>
          <w:rFonts w:ascii="Courier" w:hAnsi="Courier"/>
          <w:sz w:val="24"/>
          <w:szCs w:val="24"/>
        </w:rPr>
      </w:pPr>
      <w:r w:rsidRPr="003570CD">
        <w:rPr>
          <w:rFonts w:ascii="Courier" w:hAnsi="Courier"/>
          <w:sz w:val="24"/>
          <w:szCs w:val="24"/>
        </w:rPr>
        <w:t>The following documentary evidence was considered:</w:t>
      </w:r>
    </w:p>
    <w:p w:rsidR="00114F20" w:rsidRPr="003570CD" w:rsidRDefault="00114F20" w:rsidP="003570CD">
      <w:pPr>
        <w:tabs>
          <w:tab w:val="left" w:pos="288"/>
          <w:tab w:val="left" w:pos="4752"/>
        </w:tabs>
        <w:spacing w:after="0" w:line="240" w:lineRule="exact"/>
        <w:jc w:val="both"/>
        <w:rPr>
          <w:rFonts w:ascii="Courier" w:hAnsi="Courier"/>
          <w:sz w:val="24"/>
          <w:szCs w:val="24"/>
        </w:rPr>
      </w:pPr>
    </w:p>
    <w:p w:rsidR="00114F20" w:rsidRPr="003570CD" w:rsidRDefault="0051146C" w:rsidP="003570CD">
      <w:pPr>
        <w:tabs>
          <w:tab w:val="left" w:pos="288"/>
          <w:tab w:val="left" w:pos="4752"/>
        </w:tabs>
        <w:spacing w:after="0" w:line="240" w:lineRule="exact"/>
        <w:jc w:val="both"/>
        <w:rPr>
          <w:rFonts w:ascii="Courier" w:hAnsi="Courier"/>
          <w:sz w:val="24"/>
          <w:szCs w:val="24"/>
        </w:rPr>
      </w:pPr>
      <w:r w:rsidRPr="003570CD">
        <w:rPr>
          <w:rFonts w:ascii="Courier" w:hAnsi="Courier"/>
          <w:sz w:val="24"/>
          <w:szCs w:val="24"/>
        </w:rPr>
        <w:t xml:space="preserve">Exhibit A.  DD Form </w:t>
      </w:r>
      <w:proofErr w:type="gramStart"/>
      <w:r w:rsidRPr="003570CD">
        <w:rPr>
          <w:rFonts w:ascii="Courier" w:hAnsi="Courier"/>
          <w:sz w:val="24"/>
          <w:szCs w:val="24"/>
        </w:rPr>
        <w:t>294,</w:t>
      </w:r>
      <w:proofErr w:type="gramEnd"/>
      <w:r w:rsidRPr="003570CD">
        <w:rPr>
          <w:rFonts w:ascii="Courier" w:hAnsi="Courier"/>
          <w:sz w:val="24"/>
          <w:szCs w:val="24"/>
        </w:rPr>
        <w:t xml:space="preserve"> dated </w:t>
      </w:r>
      <w:r w:rsidR="0019273F" w:rsidRPr="003570CD">
        <w:rPr>
          <w:rFonts w:ascii="Courier" w:hAnsi="Courier"/>
          <w:sz w:val="24"/>
          <w:szCs w:val="24"/>
        </w:rPr>
        <w:t>2009</w:t>
      </w:r>
      <w:r w:rsidR="003570CD" w:rsidRPr="003570CD">
        <w:rPr>
          <w:rFonts w:ascii="Courier" w:hAnsi="Courier"/>
          <w:sz w:val="24"/>
          <w:szCs w:val="24"/>
        </w:rPr>
        <w:t>0529</w:t>
      </w:r>
      <w:r w:rsidR="00114F20" w:rsidRPr="003570CD">
        <w:rPr>
          <w:rFonts w:ascii="Courier" w:hAnsi="Courier"/>
          <w:sz w:val="24"/>
          <w:szCs w:val="24"/>
        </w:rPr>
        <w:t>, w/</w:t>
      </w:r>
      <w:proofErr w:type="spellStart"/>
      <w:r w:rsidR="00114F20" w:rsidRPr="003570CD">
        <w:rPr>
          <w:rFonts w:ascii="Courier" w:hAnsi="Courier"/>
          <w:sz w:val="24"/>
          <w:szCs w:val="24"/>
        </w:rPr>
        <w:t>atchs</w:t>
      </w:r>
      <w:proofErr w:type="spellEnd"/>
      <w:r w:rsidR="00114F20" w:rsidRPr="003570CD">
        <w:rPr>
          <w:rFonts w:ascii="Courier" w:hAnsi="Courier"/>
          <w:sz w:val="24"/>
          <w:szCs w:val="24"/>
        </w:rPr>
        <w:t>.</w:t>
      </w:r>
    </w:p>
    <w:p w:rsidR="00114F20" w:rsidRPr="003570CD" w:rsidRDefault="00114F20" w:rsidP="003570CD">
      <w:pPr>
        <w:tabs>
          <w:tab w:val="left" w:pos="288"/>
          <w:tab w:val="left" w:pos="4752"/>
        </w:tabs>
        <w:spacing w:after="0" w:line="240" w:lineRule="exact"/>
        <w:jc w:val="both"/>
        <w:rPr>
          <w:rFonts w:ascii="Courier" w:hAnsi="Courier"/>
          <w:sz w:val="24"/>
          <w:szCs w:val="24"/>
        </w:rPr>
      </w:pPr>
      <w:r w:rsidRPr="003570CD">
        <w:rPr>
          <w:rFonts w:ascii="Courier" w:hAnsi="Courier"/>
          <w:sz w:val="24"/>
          <w:szCs w:val="24"/>
        </w:rPr>
        <w:t xml:space="preserve">Exhibit B.  </w:t>
      </w:r>
      <w:proofErr w:type="gramStart"/>
      <w:r w:rsidRPr="003570CD">
        <w:rPr>
          <w:rFonts w:ascii="Courier" w:hAnsi="Courier"/>
          <w:sz w:val="24"/>
          <w:szCs w:val="24"/>
        </w:rPr>
        <w:t>Service Treatment Record.</w:t>
      </w:r>
      <w:proofErr w:type="gramEnd"/>
    </w:p>
    <w:p w:rsidR="00114F20" w:rsidRPr="003570CD" w:rsidRDefault="00114F20" w:rsidP="003570CD">
      <w:pPr>
        <w:tabs>
          <w:tab w:val="left" w:pos="288"/>
          <w:tab w:val="left" w:pos="4752"/>
        </w:tabs>
        <w:spacing w:after="0" w:line="240" w:lineRule="exact"/>
        <w:jc w:val="both"/>
        <w:rPr>
          <w:rFonts w:ascii="Courier" w:hAnsi="Courier"/>
          <w:sz w:val="24"/>
          <w:szCs w:val="24"/>
        </w:rPr>
      </w:pPr>
      <w:proofErr w:type="gramStart"/>
      <w:r w:rsidRPr="003570CD">
        <w:rPr>
          <w:rFonts w:ascii="Courier" w:hAnsi="Courier"/>
          <w:sz w:val="24"/>
          <w:szCs w:val="24"/>
        </w:rPr>
        <w:t>Exhibit</w:t>
      </w:r>
      <w:r w:rsidR="008D6C6A">
        <w:rPr>
          <w:rFonts w:ascii="Courier" w:hAnsi="Courier"/>
          <w:sz w:val="24"/>
          <w:szCs w:val="24"/>
        </w:rPr>
        <w:t xml:space="preserve">  </w:t>
      </w:r>
      <w:r w:rsidRPr="003570CD">
        <w:rPr>
          <w:rFonts w:ascii="Courier" w:hAnsi="Courier"/>
          <w:sz w:val="24"/>
          <w:szCs w:val="24"/>
        </w:rPr>
        <w:t>C</w:t>
      </w:r>
      <w:proofErr w:type="gramEnd"/>
      <w:r w:rsidRPr="003570CD">
        <w:rPr>
          <w:rFonts w:ascii="Courier" w:hAnsi="Courier"/>
          <w:sz w:val="24"/>
          <w:szCs w:val="24"/>
        </w:rPr>
        <w:t xml:space="preserve">.  </w:t>
      </w:r>
      <w:proofErr w:type="gramStart"/>
      <w:r w:rsidRPr="003570CD">
        <w:rPr>
          <w:rFonts w:ascii="Courier" w:hAnsi="Courier"/>
          <w:sz w:val="24"/>
          <w:szCs w:val="24"/>
        </w:rPr>
        <w:t>Department of Veterans</w:t>
      </w:r>
      <w:r w:rsidR="00385D6F" w:rsidRPr="003570CD">
        <w:rPr>
          <w:rFonts w:ascii="Courier" w:hAnsi="Courier"/>
          <w:sz w:val="24"/>
          <w:szCs w:val="24"/>
        </w:rPr>
        <w:t>'</w:t>
      </w:r>
      <w:r w:rsidRPr="003570CD">
        <w:rPr>
          <w:rFonts w:ascii="Courier" w:hAnsi="Courier"/>
          <w:sz w:val="24"/>
          <w:szCs w:val="24"/>
        </w:rPr>
        <w:t xml:space="preserve"> Affairs Treatment Record.</w:t>
      </w:r>
      <w:proofErr w:type="gramEnd"/>
    </w:p>
    <w:p w:rsidR="00D91DA6" w:rsidRPr="003570CD" w:rsidRDefault="00D91DA6" w:rsidP="003570CD">
      <w:pPr>
        <w:tabs>
          <w:tab w:val="left" w:pos="288"/>
          <w:tab w:val="left" w:pos="4752"/>
        </w:tabs>
        <w:spacing w:after="0" w:line="240" w:lineRule="exact"/>
        <w:jc w:val="both"/>
        <w:rPr>
          <w:rFonts w:ascii="Courier" w:hAnsi="Courier"/>
          <w:sz w:val="24"/>
          <w:szCs w:val="24"/>
        </w:rPr>
      </w:pPr>
    </w:p>
    <w:p w:rsidR="00114F20" w:rsidRPr="003570CD" w:rsidRDefault="00114F20" w:rsidP="003570CD">
      <w:pPr>
        <w:tabs>
          <w:tab w:val="left" w:pos="288"/>
          <w:tab w:val="left" w:pos="4752"/>
        </w:tabs>
        <w:spacing w:after="0" w:line="240" w:lineRule="exact"/>
        <w:jc w:val="both"/>
        <w:rPr>
          <w:rFonts w:ascii="Courier" w:hAnsi="Courier"/>
          <w:sz w:val="24"/>
          <w:szCs w:val="24"/>
        </w:rPr>
      </w:pPr>
    </w:p>
    <w:p w:rsidR="00114F20" w:rsidRPr="003570CD" w:rsidRDefault="00114F20" w:rsidP="003570CD">
      <w:pPr>
        <w:tabs>
          <w:tab w:val="left" w:pos="288"/>
          <w:tab w:val="left" w:pos="4752"/>
        </w:tabs>
        <w:spacing w:after="0" w:line="240" w:lineRule="exact"/>
        <w:jc w:val="both"/>
        <w:rPr>
          <w:rFonts w:ascii="Courier" w:hAnsi="Courier"/>
          <w:sz w:val="24"/>
          <w:szCs w:val="24"/>
        </w:rPr>
      </w:pPr>
    </w:p>
    <w:p w:rsidR="00114F20" w:rsidRPr="003570CD" w:rsidRDefault="00114F20" w:rsidP="003570CD">
      <w:pPr>
        <w:tabs>
          <w:tab w:val="left" w:pos="288"/>
          <w:tab w:val="left" w:pos="4752"/>
        </w:tabs>
        <w:spacing w:after="0" w:line="240" w:lineRule="exact"/>
        <w:jc w:val="both"/>
        <w:rPr>
          <w:rFonts w:ascii="Courier" w:hAnsi="Courier"/>
          <w:sz w:val="24"/>
          <w:szCs w:val="24"/>
        </w:rPr>
      </w:pPr>
    </w:p>
    <w:p w:rsidR="00D91DA6" w:rsidRPr="003570CD" w:rsidRDefault="00C30A97" w:rsidP="003570CD">
      <w:pPr>
        <w:tabs>
          <w:tab w:val="left" w:pos="0"/>
          <w:tab w:val="left" w:pos="4320"/>
        </w:tabs>
        <w:spacing w:after="0" w:line="240" w:lineRule="exact"/>
        <w:jc w:val="both"/>
        <w:rPr>
          <w:rFonts w:ascii="Courier" w:hAnsi="Courier"/>
          <w:sz w:val="24"/>
          <w:szCs w:val="24"/>
        </w:rPr>
      </w:pPr>
      <w:r w:rsidRPr="003570CD">
        <w:rPr>
          <w:rFonts w:ascii="Courier" w:hAnsi="Courier"/>
          <w:sz w:val="24"/>
          <w:szCs w:val="24"/>
        </w:rPr>
        <w:t xml:space="preserve">     </w:t>
      </w:r>
      <w:r w:rsidR="0014750C">
        <w:rPr>
          <w:rFonts w:ascii="Courier" w:hAnsi="Courier"/>
          <w:sz w:val="24"/>
          <w:szCs w:val="24"/>
        </w:rPr>
        <w:t xml:space="preserve"> </w:t>
      </w:r>
    </w:p>
    <w:p w:rsidR="00D91DA6" w:rsidRPr="003570CD" w:rsidRDefault="00C30A97" w:rsidP="003570CD">
      <w:pPr>
        <w:tabs>
          <w:tab w:val="left" w:pos="0"/>
          <w:tab w:val="left" w:pos="4320"/>
        </w:tabs>
        <w:spacing w:after="0" w:line="240" w:lineRule="exact"/>
        <w:jc w:val="both"/>
        <w:rPr>
          <w:rFonts w:ascii="Courier" w:hAnsi="Courier"/>
          <w:sz w:val="24"/>
          <w:szCs w:val="24"/>
        </w:rPr>
      </w:pPr>
      <w:r w:rsidRPr="003570CD">
        <w:rPr>
          <w:rFonts w:ascii="Courier" w:hAnsi="Courier"/>
          <w:sz w:val="24"/>
          <w:szCs w:val="24"/>
        </w:rPr>
        <w:t xml:space="preserve">                       </w:t>
      </w:r>
      <w:r w:rsidR="00D91DA6" w:rsidRPr="003570CD">
        <w:rPr>
          <w:rFonts w:ascii="Courier" w:hAnsi="Courier"/>
          <w:sz w:val="24"/>
          <w:szCs w:val="24"/>
        </w:rPr>
        <w:t>President</w:t>
      </w:r>
    </w:p>
    <w:p w:rsidR="00B522CD" w:rsidRPr="003570CD" w:rsidRDefault="00FB5860" w:rsidP="003570CD">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r>
        <w:rPr>
          <w:rFonts w:ascii="Courier" w:hAnsi="Courier"/>
          <w:sz w:val="24"/>
          <w:szCs w:val="24"/>
        </w:rPr>
        <w:tab/>
        <w:t xml:space="preserve">                        </w:t>
      </w:r>
      <w:r w:rsidR="00D91DA6" w:rsidRPr="003570CD">
        <w:rPr>
          <w:rFonts w:ascii="Courier" w:hAnsi="Courier"/>
          <w:sz w:val="24"/>
          <w:szCs w:val="24"/>
        </w:rPr>
        <w:t>Physical Disability Board of Review</w:t>
      </w:r>
    </w:p>
    <w:p w:rsidR="00AA04B3" w:rsidRPr="002A5B72" w:rsidRDefault="00AA04B3" w:rsidP="004B3CFC">
      <w:pPr>
        <w:tabs>
          <w:tab w:val="left" w:pos="288"/>
          <w:tab w:val="left" w:pos="4320"/>
          <w:tab w:val="left" w:pos="4410"/>
          <w:tab w:val="left" w:pos="4770"/>
          <w:tab w:val="left" w:pos="4860"/>
          <w:tab w:val="left" w:pos="5040"/>
        </w:tabs>
        <w:spacing w:after="0" w:line="240" w:lineRule="auto"/>
        <w:jc w:val="both"/>
      </w:pPr>
    </w:p>
    <w:p w:rsidR="0014750C" w:rsidRPr="0014750C" w:rsidRDefault="0014750C">
      <w:pPr>
        <w:spacing w:after="0" w:line="240" w:lineRule="auto"/>
      </w:pPr>
      <w:r w:rsidRPr="0014750C">
        <w:br w:type="page"/>
      </w:r>
    </w:p>
    <w:p w:rsidR="0014750C" w:rsidRPr="0014750C" w:rsidRDefault="0014750C" w:rsidP="0014750C">
      <w:pPr>
        <w:spacing w:after="0" w:line="240" w:lineRule="auto"/>
      </w:pPr>
      <w:r w:rsidRPr="0014750C">
        <w:lastRenderedPageBreak/>
        <w:t xml:space="preserve">MEMORANDUM FOR DEPUTY COMMANDANT, MANPOWER &amp; RESERVE </w:t>
      </w:r>
    </w:p>
    <w:p w:rsidR="0014750C" w:rsidRPr="0014750C" w:rsidRDefault="0014750C" w:rsidP="0014750C">
      <w:pPr>
        <w:spacing w:after="0" w:line="240" w:lineRule="auto"/>
      </w:pPr>
      <w:r w:rsidRPr="0014750C">
        <w:t xml:space="preserve">                                        AFFAIRS</w:t>
      </w:r>
    </w:p>
    <w:p w:rsidR="0014750C" w:rsidRPr="0014750C" w:rsidRDefault="0014750C" w:rsidP="0014750C">
      <w:pPr>
        <w:spacing w:after="0" w:line="240" w:lineRule="auto"/>
      </w:pPr>
    </w:p>
    <w:p w:rsidR="0014750C" w:rsidRPr="0014750C" w:rsidRDefault="0014750C" w:rsidP="0014750C">
      <w:pPr>
        <w:spacing w:after="0" w:line="240" w:lineRule="auto"/>
      </w:pPr>
      <w:proofErr w:type="spellStart"/>
      <w:r w:rsidRPr="0014750C">
        <w:t>Subj</w:t>
      </w:r>
      <w:proofErr w:type="spellEnd"/>
      <w:r w:rsidRPr="0014750C">
        <w:t>:  PHYSICAL DISABILITY BOARD OF REVIEW (PDBR) RECOMMENDATION</w:t>
      </w:r>
    </w:p>
    <w:p w:rsidR="0014750C" w:rsidRPr="0014750C" w:rsidRDefault="0014750C" w:rsidP="0014750C">
      <w:pPr>
        <w:spacing w:after="0" w:line="240" w:lineRule="auto"/>
      </w:pPr>
      <w:r w:rsidRPr="0014750C">
        <w:t xml:space="preserve"> </w:t>
      </w:r>
      <w:r>
        <w:t xml:space="preserve"> </w:t>
      </w:r>
    </w:p>
    <w:p w:rsidR="0014750C" w:rsidRPr="0014750C" w:rsidRDefault="0014750C" w:rsidP="0014750C">
      <w:pPr>
        <w:spacing w:after="0" w:line="240" w:lineRule="auto"/>
      </w:pPr>
    </w:p>
    <w:p w:rsidR="0014750C" w:rsidRPr="0014750C" w:rsidRDefault="0014750C" w:rsidP="0014750C">
      <w:pPr>
        <w:spacing w:after="0" w:line="240" w:lineRule="auto"/>
      </w:pPr>
      <w:r w:rsidRPr="0014750C">
        <w:t xml:space="preserve">Ref:   (a) </w:t>
      </w:r>
      <w:proofErr w:type="spellStart"/>
      <w:r w:rsidRPr="0014750C">
        <w:t>DoDI</w:t>
      </w:r>
      <w:proofErr w:type="spellEnd"/>
      <w:r w:rsidRPr="0014750C">
        <w:t xml:space="preserve"> 6040.44</w:t>
      </w:r>
    </w:p>
    <w:p w:rsidR="0014750C" w:rsidRPr="0014750C" w:rsidRDefault="0014750C" w:rsidP="0014750C">
      <w:pPr>
        <w:spacing w:after="0" w:line="240" w:lineRule="auto"/>
      </w:pPr>
    </w:p>
    <w:p w:rsidR="0014750C" w:rsidRPr="0014750C" w:rsidRDefault="0014750C" w:rsidP="0014750C">
      <w:pPr>
        <w:spacing w:after="0" w:line="240" w:lineRule="auto"/>
      </w:pPr>
      <w:r w:rsidRPr="0014750C">
        <w:t xml:space="preserve">Encl:  (1) PDBR </w:t>
      </w:r>
      <w:proofErr w:type="spellStart"/>
      <w:r w:rsidRPr="0014750C">
        <w:t>ltr</w:t>
      </w:r>
      <w:proofErr w:type="spellEnd"/>
      <w:r w:rsidRPr="0014750C">
        <w:t xml:space="preserve"> </w:t>
      </w:r>
      <w:proofErr w:type="spellStart"/>
      <w:r w:rsidRPr="0014750C">
        <w:t>dtd</w:t>
      </w:r>
      <w:proofErr w:type="spellEnd"/>
      <w:r w:rsidRPr="0014750C">
        <w:t xml:space="preserve"> 13 Jan 10</w:t>
      </w:r>
    </w:p>
    <w:p w:rsidR="0014750C" w:rsidRPr="0014750C" w:rsidRDefault="0014750C" w:rsidP="0014750C">
      <w:pPr>
        <w:spacing w:after="0" w:line="240" w:lineRule="auto"/>
      </w:pPr>
    </w:p>
    <w:p w:rsidR="0014750C" w:rsidRPr="0014750C" w:rsidRDefault="0014750C" w:rsidP="0014750C">
      <w:pPr>
        <w:spacing w:after="0" w:line="240" w:lineRule="auto"/>
      </w:pPr>
      <w:r w:rsidRPr="0014750C">
        <w:t>1.  I have reviewed the subject case pursuant to reference (a) and accept the recommendation of the Physical Disability Board of Review (enclosure (1)).</w:t>
      </w:r>
    </w:p>
    <w:p w:rsidR="0014750C" w:rsidRPr="0014750C" w:rsidRDefault="0014750C" w:rsidP="0014750C">
      <w:pPr>
        <w:spacing w:after="0" w:line="240" w:lineRule="auto"/>
      </w:pPr>
    </w:p>
    <w:p w:rsidR="0014750C" w:rsidRPr="0014750C" w:rsidRDefault="0014750C" w:rsidP="0014750C">
      <w:pPr>
        <w:spacing w:after="0" w:line="240" w:lineRule="auto"/>
      </w:pPr>
      <w:r w:rsidRPr="0014750C">
        <w:t>2.  The subject member’s official records are to be corrected to reflect the following disposition:</w:t>
      </w:r>
    </w:p>
    <w:p w:rsidR="0014750C" w:rsidRPr="0014750C" w:rsidRDefault="0014750C" w:rsidP="0014750C">
      <w:pPr>
        <w:spacing w:after="0" w:line="240" w:lineRule="auto"/>
      </w:pPr>
    </w:p>
    <w:p w:rsidR="0014750C" w:rsidRPr="0014750C" w:rsidRDefault="0014750C" w:rsidP="0014750C">
      <w:pPr>
        <w:spacing w:after="0" w:line="240" w:lineRule="auto"/>
      </w:pPr>
      <w:r w:rsidRPr="0014750C">
        <w:tab/>
        <w:t>a. Separation from the naval service due to a physical disability rated at 20% effective 31 March 2002 with entitlement to disability severance pay.</w:t>
      </w:r>
    </w:p>
    <w:p w:rsidR="0014750C" w:rsidRPr="0014750C" w:rsidRDefault="0014750C" w:rsidP="0014750C">
      <w:pPr>
        <w:spacing w:after="0" w:line="240" w:lineRule="auto"/>
      </w:pPr>
    </w:p>
    <w:p w:rsidR="0014750C" w:rsidRPr="0014750C" w:rsidRDefault="0014750C" w:rsidP="0014750C">
      <w:pPr>
        <w:spacing w:after="0" w:line="240" w:lineRule="auto"/>
      </w:pPr>
      <w:r w:rsidRPr="0014750C">
        <w:t>3.  Please ensure all necessary actions are taken to implement this decision, including the recoupment of previously paid funds if appropriate, and notification to the subject member once those actions are completed.</w:t>
      </w:r>
    </w:p>
    <w:p w:rsidR="0014750C" w:rsidRPr="0014750C" w:rsidRDefault="0014750C" w:rsidP="0014750C">
      <w:pPr>
        <w:spacing w:after="0" w:line="240" w:lineRule="auto"/>
      </w:pPr>
    </w:p>
    <w:p w:rsidR="0014750C" w:rsidRPr="0014750C" w:rsidRDefault="0014750C" w:rsidP="0014750C">
      <w:pPr>
        <w:spacing w:after="0" w:line="240" w:lineRule="auto"/>
      </w:pPr>
    </w:p>
    <w:p w:rsidR="0014750C" w:rsidRPr="0014750C" w:rsidRDefault="0014750C" w:rsidP="0014750C">
      <w:pPr>
        <w:spacing w:after="0" w:line="240" w:lineRule="auto"/>
      </w:pPr>
    </w:p>
    <w:p w:rsidR="0014750C" w:rsidRPr="0014750C" w:rsidRDefault="0014750C" w:rsidP="0014750C">
      <w:pPr>
        <w:spacing w:after="0" w:line="240" w:lineRule="auto"/>
      </w:pPr>
      <w:r w:rsidRPr="0014750C">
        <w:tab/>
      </w:r>
      <w:r>
        <w:t xml:space="preserve"> </w:t>
      </w:r>
    </w:p>
    <w:p w:rsidR="0014750C" w:rsidRPr="0014750C" w:rsidRDefault="0014750C" w:rsidP="0014750C">
      <w:pPr>
        <w:spacing w:after="0" w:line="240" w:lineRule="auto"/>
      </w:pPr>
      <w:r w:rsidRPr="0014750C">
        <w:tab/>
      </w:r>
      <w:r w:rsidRPr="0014750C">
        <w:tab/>
      </w:r>
      <w:r w:rsidRPr="0014750C">
        <w:tab/>
      </w:r>
      <w:r w:rsidRPr="0014750C">
        <w:tab/>
      </w:r>
      <w:r w:rsidRPr="0014750C">
        <w:tab/>
      </w:r>
      <w:r w:rsidRPr="0014750C">
        <w:tab/>
        <w:t xml:space="preserve">  Principal Deputy</w:t>
      </w:r>
    </w:p>
    <w:p w:rsidR="0014750C" w:rsidRPr="0014750C" w:rsidRDefault="0014750C" w:rsidP="0014750C">
      <w:pPr>
        <w:spacing w:after="0" w:line="240" w:lineRule="auto"/>
      </w:pPr>
      <w:r w:rsidRPr="0014750C">
        <w:tab/>
      </w:r>
      <w:r w:rsidRPr="0014750C">
        <w:tab/>
      </w:r>
      <w:r w:rsidRPr="0014750C">
        <w:tab/>
      </w:r>
      <w:r w:rsidRPr="0014750C">
        <w:tab/>
      </w:r>
      <w:r w:rsidRPr="0014750C">
        <w:tab/>
      </w:r>
      <w:r w:rsidRPr="0014750C">
        <w:tab/>
        <w:t xml:space="preserve">  Assistant Secretary of the Navy</w:t>
      </w:r>
    </w:p>
    <w:p w:rsidR="0014750C" w:rsidRPr="0014750C" w:rsidRDefault="0014750C" w:rsidP="0014750C">
      <w:pPr>
        <w:spacing w:after="0" w:line="240" w:lineRule="auto"/>
      </w:pPr>
      <w:r w:rsidRPr="0014750C">
        <w:tab/>
      </w:r>
      <w:r w:rsidRPr="0014750C">
        <w:tab/>
      </w:r>
      <w:r w:rsidRPr="0014750C">
        <w:tab/>
      </w:r>
      <w:r w:rsidRPr="0014750C">
        <w:tab/>
      </w:r>
      <w:r w:rsidRPr="0014750C">
        <w:tab/>
      </w:r>
      <w:r w:rsidRPr="0014750C">
        <w:tab/>
        <w:t xml:space="preserve">  (Manpower &amp; Reserve Affairs)</w:t>
      </w:r>
    </w:p>
    <w:p w:rsidR="0014750C" w:rsidRPr="0014750C" w:rsidRDefault="0014750C" w:rsidP="0014750C">
      <w:pPr>
        <w:spacing w:after="0" w:line="240" w:lineRule="auto"/>
      </w:pPr>
      <w:r w:rsidRPr="0014750C">
        <w:tab/>
      </w:r>
      <w:r w:rsidRPr="0014750C">
        <w:tab/>
      </w:r>
      <w:r w:rsidRPr="0014750C">
        <w:tab/>
      </w:r>
      <w:r w:rsidRPr="0014750C">
        <w:tab/>
      </w:r>
      <w:r w:rsidRPr="0014750C">
        <w:tab/>
      </w:r>
      <w:r w:rsidRPr="0014750C">
        <w:tab/>
        <w:t xml:space="preserve">  </w:t>
      </w:r>
    </w:p>
    <w:p w:rsidR="0014750C" w:rsidRPr="0014750C" w:rsidRDefault="0014750C" w:rsidP="0014750C">
      <w:pPr>
        <w:spacing w:after="0" w:line="240" w:lineRule="auto"/>
      </w:pPr>
    </w:p>
    <w:p w:rsidR="007F79B5" w:rsidRDefault="007F79B5">
      <w:pPr>
        <w:spacing w:after="0" w:line="240" w:lineRule="auto"/>
        <w:rPr>
          <w:highlight w:val="yellow"/>
        </w:rPr>
      </w:pPr>
    </w:p>
    <w:sectPr w:rsidR="007F79B5" w:rsidSect="005E09E8">
      <w:headerReference w:type="default" r:id="rId6"/>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FEE" w:rsidRDefault="00853FEE">
      <w:r>
        <w:separator/>
      </w:r>
    </w:p>
  </w:endnote>
  <w:endnote w:type="continuationSeparator" w:id="0">
    <w:p w:rsidR="00853FEE" w:rsidRDefault="00853FEE">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0A" w:rsidRDefault="008122AA">
    <w:pPr>
      <w:pStyle w:val="Footer"/>
      <w:framePr w:wrap="around" w:vAnchor="text" w:hAnchor="margin" w:xAlign="center" w:y="1"/>
      <w:rPr>
        <w:rStyle w:val="PageNumber"/>
      </w:rPr>
    </w:pPr>
    <w:r>
      <w:rPr>
        <w:rStyle w:val="PageNumber"/>
      </w:rPr>
      <w:fldChar w:fldCharType="begin"/>
    </w:r>
    <w:r w:rsidR="00E7220A">
      <w:rPr>
        <w:rStyle w:val="PageNumber"/>
      </w:rPr>
      <w:instrText xml:space="preserve">PAGE  </w:instrText>
    </w:r>
    <w:r>
      <w:rPr>
        <w:rStyle w:val="PageNumber"/>
      </w:rPr>
      <w:fldChar w:fldCharType="separate"/>
    </w:r>
    <w:r w:rsidR="00E7220A">
      <w:rPr>
        <w:rStyle w:val="PageNumber"/>
        <w:noProof/>
      </w:rPr>
      <w:t>2</w:t>
    </w:r>
    <w:r>
      <w:rPr>
        <w:rStyle w:val="PageNumber"/>
      </w:rPr>
      <w:fldChar w:fldCharType="end"/>
    </w:r>
  </w:p>
  <w:p w:rsidR="00E7220A" w:rsidRDefault="00E722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0A" w:rsidRPr="002A5B72" w:rsidRDefault="008122AA">
    <w:pPr>
      <w:pStyle w:val="Footer"/>
      <w:framePr w:wrap="around" w:vAnchor="text" w:hAnchor="margin" w:xAlign="center" w:y="1"/>
      <w:rPr>
        <w:rStyle w:val="PageNumber"/>
        <w:color w:val="auto"/>
      </w:rPr>
    </w:pPr>
    <w:r w:rsidRPr="002A5B72">
      <w:rPr>
        <w:rStyle w:val="PageNumber"/>
        <w:color w:val="auto"/>
      </w:rPr>
      <w:fldChar w:fldCharType="begin"/>
    </w:r>
    <w:r w:rsidR="00E7220A" w:rsidRPr="002A5B72">
      <w:rPr>
        <w:rStyle w:val="PageNumber"/>
        <w:color w:val="auto"/>
      </w:rPr>
      <w:instrText xml:space="preserve">PAGE  </w:instrText>
    </w:r>
    <w:r w:rsidRPr="002A5B72">
      <w:rPr>
        <w:rStyle w:val="PageNumber"/>
        <w:color w:val="auto"/>
      </w:rPr>
      <w:fldChar w:fldCharType="separate"/>
    </w:r>
    <w:r w:rsidR="0014750C">
      <w:rPr>
        <w:rStyle w:val="PageNumber"/>
        <w:noProof/>
        <w:color w:val="auto"/>
      </w:rPr>
      <w:t>7</w:t>
    </w:r>
    <w:r w:rsidRPr="002A5B72">
      <w:rPr>
        <w:rStyle w:val="PageNumber"/>
        <w:color w:val="auto"/>
      </w:rPr>
      <w:fldChar w:fldCharType="end"/>
    </w:r>
  </w:p>
  <w:p w:rsidR="00E7220A" w:rsidRPr="002A5B72" w:rsidRDefault="00E7220A" w:rsidP="002B0749">
    <w:pPr>
      <w:pStyle w:val="Footer"/>
      <w:jc w:val="right"/>
      <w:rPr>
        <w:color w:val="auto"/>
      </w:rPr>
    </w:pPr>
    <w:r>
      <w:tab/>
    </w:r>
    <w:r>
      <w:tab/>
    </w:r>
    <w:r w:rsidRPr="002A5B72">
      <w:rPr>
        <w:caps/>
        <w:color w:val="auto"/>
      </w:rPr>
      <w:t>PD0900367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FEE" w:rsidRDefault="00853FEE">
      <w:r>
        <w:separator/>
      </w:r>
    </w:p>
  </w:footnote>
  <w:footnote w:type="continuationSeparator" w:id="0">
    <w:p w:rsidR="00853FEE" w:rsidRDefault="00853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0A" w:rsidRDefault="00E7220A">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5C3A"/>
    <w:rsid w:val="000379D0"/>
    <w:rsid w:val="000416F8"/>
    <w:rsid w:val="00051622"/>
    <w:rsid w:val="00072433"/>
    <w:rsid w:val="000A2BCE"/>
    <w:rsid w:val="000A3E5F"/>
    <w:rsid w:val="000A4BBA"/>
    <w:rsid w:val="000C7DE4"/>
    <w:rsid w:val="000D15E7"/>
    <w:rsid w:val="000D43F9"/>
    <w:rsid w:val="000D4717"/>
    <w:rsid w:val="000D7D55"/>
    <w:rsid w:val="000F427B"/>
    <w:rsid w:val="0010417F"/>
    <w:rsid w:val="0010530E"/>
    <w:rsid w:val="00114F20"/>
    <w:rsid w:val="001231DC"/>
    <w:rsid w:val="001315DD"/>
    <w:rsid w:val="00135385"/>
    <w:rsid w:val="001364D1"/>
    <w:rsid w:val="0014750C"/>
    <w:rsid w:val="001541C5"/>
    <w:rsid w:val="00177659"/>
    <w:rsid w:val="00185ECB"/>
    <w:rsid w:val="0019273F"/>
    <w:rsid w:val="001959A2"/>
    <w:rsid w:val="001A7538"/>
    <w:rsid w:val="001B5B59"/>
    <w:rsid w:val="001C181A"/>
    <w:rsid w:val="001C2053"/>
    <w:rsid w:val="001C28D1"/>
    <w:rsid w:val="001C4E6E"/>
    <w:rsid w:val="001C7418"/>
    <w:rsid w:val="001D0051"/>
    <w:rsid w:val="001D2224"/>
    <w:rsid w:val="001D68A7"/>
    <w:rsid w:val="001D6A8C"/>
    <w:rsid w:val="001D7A56"/>
    <w:rsid w:val="001E5815"/>
    <w:rsid w:val="00217C09"/>
    <w:rsid w:val="00225196"/>
    <w:rsid w:val="00225CB4"/>
    <w:rsid w:val="002276EA"/>
    <w:rsid w:val="002338CA"/>
    <w:rsid w:val="0024227D"/>
    <w:rsid w:val="00246860"/>
    <w:rsid w:val="0025183C"/>
    <w:rsid w:val="0026318D"/>
    <w:rsid w:val="0027159C"/>
    <w:rsid w:val="00274549"/>
    <w:rsid w:val="00274E46"/>
    <w:rsid w:val="00276C86"/>
    <w:rsid w:val="002A5B72"/>
    <w:rsid w:val="002B03B2"/>
    <w:rsid w:val="002B0749"/>
    <w:rsid w:val="002B2C26"/>
    <w:rsid w:val="002D18B4"/>
    <w:rsid w:val="002E1C31"/>
    <w:rsid w:val="002E3474"/>
    <w:rsid w:val="002E752F"/>
    <w:rsid w:val="002E764B"/>
    <w:rsid w:val="002F7F81"/>
    <w:rsid w:val="00303BC6"/>
    <w:rsid w:val="00323E70"/>
    <w:rsid w:val="003338B8"/>
    <w:rsid w:val="0034450C"/>
    <w:rsid w:val="00355C56"/>
    <w:rsid w:val="003570CD"/>
    <w:rsid w:val="00363362"/>
    <w:rsid w:val="00367C3A"/>
    <w:rsid w:val="0037520D"/>
    <w:rsid w:val="00377BD2"/>
    <w:rsid w:val="00385D6F"/>
    <w:rsid w:val="00387665"/>
    <w:rsid w:val="00393651"/>
    <w:rsid w:val="003A21DE"/>
    <w:rsid w:val="003A41BA"/>
    <w:rsid w:val="003A6A99"/>
    <w:rsid w:val="003B227A"/>
    <w:rsid w:val="003B587D"/>
    <w:rsid w:val="003C0892"/>
    <w:rsid w:val="003D2BA3"/>
    <w:rsid w:val="003D3EE8"/>
    <w:rsid w:val="003D7DDB"/>
    <w:rsid w:val="003E0543"/>
    <w:rsid w:val="003F58B0"/>
    <w:rsid w:val="003F635A"/>
    <w:rsid w:val="00400685"/>
    <w:rsid w:val="004007E9"/>
    <w:rsid w:val="00401BBC"/>
    <w:rsid w:val="00404245"/>
    <w:rsid w:val="00404B45"/>
    <w:rsid w:val="00406CC5"/>
    <w:rsid w:val="004074A4"/>
    <w:rsid w:val="004172DB"/>
    <w:rsid w:val="00422B75"/>
    <w:rsid w:val="00430977"/>
    <w:rsid w:val="004315AF"/>
    <w:rsid w:val="0043503A"/>
    <w:rsid w:val="0044384F"/>
    <w:rsid w:val="004543BC"/>
    <w:rsid w:val="004574C6"/>
    <w:rsid w:val="00457BCF"/>
    <w:rsid w:val="004718E7"/>
    <w:rsid w:val="00473832"/>
    <w:rsid w:val="004761CC"/>
    <w:rsid w:val="00483CB6"/>
    <w:rsid w:val="00492C70"/>
    <w:rsid w:val="004A24D2"/>
    <w:rsid w:val="004A4136"/>
    <w:rsid w:val="004A5D70"/>
    <w:rsid w:val="004B03F3"/>
    <w:rsid w:val="004B3CFC"/>
    <w:rsid w:val="004B7169"/>
    <w:rsid w:val="004D06C2"/>
    <w:rsid w:val="004E32EA"/>
    <w:rsid w:val="00510588"/>
    <w:rsid w:val="0051146C"/>
    <w:rsid w:val="0052590B"/>
    <w:rsid w:val="00526591"/>
    <w:rsid w:val="00534078"/>
    <w:rsid w:val="005350A5"/>
    <w:rsid w:val="00536379"/>
    <w:rsid w:val="00540BEF"/>
    <w:rsid w:val="005436C2"/>
    <w:rsid w:val="005564CE"/>
    <w:rsid w:val="005946DE"/>
    <w:rsid w:val="005A258C"/>
    <w:rsid w:val="005A3560"/>
    <w:rsid w:val="005B011A"/>
    <w:rsid w:val="005B23F2"/>
    <w:rsid w:val="005B570B"/>
    <w:rsid w:val="005E09E8"/>
    <w:rsid w:val="005F1115"/>
    <w:rsid w:val="005F27F2"/>
    <w:rsid w:val="005F424D"/>
    <w:rsid w:val="00602C8A"/>
    <w:rsid w:val="00615641"/>
    <w:rsid w:val="006313FC"/>
    <w:rsid w:val="00634C4A"/>
    <w:rsid w:val="0064020D"/>
    <w:rsid w:val="006418C9"/>
    <w:rsid w:val="00641C9E"/>
    <w:rsid w:val="00645046"/>
    <w:rsid w:val="00656F07"/>
    <w:rsid w:val="00662F08"/>
    <w:rsid w:val="00663589"/>
    <w:rsid w:val="00664393"/>
    <w:rsid w:val="00665807"/>
    <w:rsid w:val="0067443B"/>
    <w:rsid w:val="00684E2B"/>
    <w:rsid w:val="00690FDA"/>
    <w:rsid w:val="00696476"/>
    <w:rsid w:val="006A376D"/>
    <w:rsid w:val="006A40E6"/>
    <w:rsid w:val="006A75FA"/>
    <w:rsid w:val="006B3E79"/>
    <w:rsid w:val="006B5923"/>
    <w:rsid w:val="006D2D39"/>
    <w:rsid w:val="006E06D1"/>
    <w:rsid w:val="006E7356"/>
    <w:rsid w:val="006F1A46"/>
    <w:rsid w:val="007014BF"/>
    <w:rsid w:val="007165CE"/>
    <w:rsid w:val="00721D12"/>
    <w:rsid w:val="00721F8B"/>
    <w:rsid w:val="00736A49"/>
    <w:rsid w:val="00744EBB"/>
    <w:rsid w:val="00746AE2"/>
    <w:rsid w:val="0076100C"/>
    <w:rsid w:val="00763A22"/>
    <w:rsid w:val="00772D4B"/>
    <w:rsid w:val="0077308D"/>
    <w:rsid w:val="00781BD4"/>
    <w:rsid w:val="00784832"/>
    <w:rsid w:val="00791F1E"/>
    <w:rsid w:val="007A0B39"/>
    <w:rsid w:val="007A168F"/>
    <w:rsid w:val="007A28E4"/>
    <w:rsid w:val="007A5AD1"/>
    <w:rsid w:val="007B0A06"/>
    <w:rsid w:val="007B7C41"/>
    <w:rsid w:val="007C433E"/>
    <w:rsid w:val="007D0292"/>
    <w:rsid w:val="007D1A4B"/>
    <w:rsid w:val="007E2046"/>
    <w:rsid w:val="007E4FBB"/>
    <w:rsid w:val="007F79B5"/>
    <w:rsid w:val="007F7C5B"/>
    <w:rsid w:val="008072AD"/>
    <w:rsid w:val="00811D5B"/>
    <w:rsid w:val="008122AA"/>
    <w:rsid w:val="00812420"/>
    <w:rsid w:val="00817713"/>
    <w:rsid w:val="00830999"/>
    <w:rsid w:val="00830D5E"/>
    <w:rsid w:val="00830F69"/>
    <w:rsid w:val="00834458"/>
    <w:rsid w:val="00837465"/>
    <w:rsid w:val="00837F03"/>
    <w:rsid w:val="00841457"/>
    <w:rsid w:val="0084374E"/>
    <w:rsid w:val="00851CC9"/>
    <w:rsid w:val="0085206E"/>
    <w:rsid w:val="00853718"/>
    <w:rsid w:val="00853FEE"/>
    <w:rsid w:val="008541EF"/>
    <w:rsid w:val="00855696"/>
    <w:rsid w:val="0086162B"/>
    <w:rsid w:val="00865207"/>
    <w:rsid w:val="00870ED5"/>
    <w:rsid w:val="00871262"/>
    <w:rsid w:val="00875B51"/>
    <w:rsid w:val="00875F2D"/>
    <w:rsid w:val="008A63A9"/>
    <w:rsid w:val="008B5D31"/>
    <w:rsid w:val="008D1F33"/>
    <w:rsid w:val="008D6C6A"/>
    <w:rsid w:val="008E2D99"/>
    <w:rsid w:val="008E4A60"/>
    <w:rsid w:val="00901A60"/>
    <w:rsid w:val="009026E8"/>
    <w:rsid w:val="00914ADB"/>
    <w:rsid w:val="009232BB"/>
    <w:rsid w:val="00923B25"/>
    <w:rsid w:val="00942645"/>
    <w:rsid w:val="0095340A"/>
    <w:rsid w:val="00954581"/>
    <w:rsid w:val="0095466C"/>
    <w:rsid w:val="00957072"/>
    <w:rsid w:val="0096168C"/>
    <w:rsid w:val="009732B8"/>
    <w:rsid w:val="00977CB4"/>
    <w:rsid w:val="00985099"/>
    <w:rsid w:val="009A0DE3"/>
    <w:rsid w:val="009B1534"/>
    <w:rsid w:val="009B175F"/>
    <w:rsid w:val="009B69D3"/>
    <w:rsid w:val="009B7BA7"/>
    <w:rsid w:val="009C0938"/>
    <w:rsid w:val="009C3D79"/>
    <w:rsid w:val="009C3F82"/>
    <w:rsid w:val="009C7DF5"/>
    <w:rsid w:val="009D1ADE"/>
    <w:rsid w:val="009E1283"/>
    <w:rsid w:val="00A1105B"/>
    <w:rsid w:val="00A12C43"/>
    <w:rsid w:val="00A15CAD"/>
    <w:rsid w:val="00A16876"/>
    <w:rsid w:val="00A200AA"/>
    <w:rsid w:val="00A2186F"/>
    <w:rsid w:val="00A2270B"/>
    <w:rsid w:val="00A2496E"/>
    <w:rsid w:val="00A258B7"/>
    <w:rsid w:val="00A47CF1"/>
    <w:rsid w:val="00A50418"/>
    <w:rsid w:val="00A608FB"/>
    <w:rsid w:val="00A70E7B"/>
    <w:rsid w:val="00A76094"/>
    <w:rsid w:val="00A86CB6"/>
    <w:rsid w:val="00A90D55"/>
    <w:rsid w:val="00AA04B3"/>
    <w:rsid w:val="00AC439D"/>
    <w:rsid w:val="00AC4C54"/>
    <w:rsid w:val="00AD1615"/>
    <w:rsid w:val="00AE2D29"/>
    <w:rsid w:val="00AE3316"/>
    <w:rsid w:val="00AF699F"/>
    <w:rsid w:val="00B02057"/>
    <w:rsid w:val="00B03A90"/>
    <w:rsid w:val="00B112A3"/>
    <w:rsid w:val="00B32179"/>
    <w:rsid w:val="00B40A3E"/>
    <w:rsid w:val="00B522CD"/>
    <w:rsid w:val="00B5522E"/>
    <w:rsid w:val="00B55917"/>
    <w:rsid w:val="00B72303"/>
    <w:rsid w:val="00B82277"/>
    <w:rsid w:val="00BA2D98"/>
    <w:rsid w:val="00BA30D1"/>
    <w:rsid w:val="00BA5BE2"/>
    <w:rsid w:val="00BA7F46"/>
    <w:rsid w:val="00BB0038"/>
    <w:rsid w:val="00BB0A0A"/>
    <w:rsid w:val="00BC2736"/>
    <w:rsid w:val="00BD31AF"/>
    <w:rsid w:val="00BD3CC4"/>
    <w:rsid w:val="00BD6806"/>
    <w:rsid w:val="00BD7831"/>
    <w:rsid w:val="00BD7C10"/>
    <w:rsid w:val="00BE0DEB"/>
    <w:rsid w:val="00C07F18"/>
    <w:rsid w:val="00C13B34"/>
    <w:rsid w:val="00C261C6"/>
    <w:rsid w:val="00C30A97"/>
    <w:rsid w:val="00C31DDC"/>
    <w:rsid w:val="00C34326"/>
    <w:rsid w:val="00C42281"/>
    <w:rsid w:val="00C54DF3"/>
    <w:rsid w:val="00C5665B"/>
    <w:rsid w:val="00C71BEC"/>
    <w:rsid w:val="00C846EA"/>
    <w:rsid w:val="00C84AD1"/>
    <w:rsid w:val="00C85579"/>
    <w:rsid w:val="00CA068D"/>
    <w:rsid w:val="00CA282D"/>
    <w:rsid w:val="00CA3473"/>
    <w:rsid w:val="00CA4609"/>
    <w:rsid w:val="00CB23DC"/>
    <w:rsid w:val="00CB28E2"/>
    <w:rsid w:val="00CB7FF7"/>
    <w:rsid w:val="00CC2044"/>
    <w:rsid w:val="00CC69EC"/>
    <w:rsid w:val="00CD34C7"/>
    <w:rsid w:val="00CF4394"/>
    <w:rsid w:val="00D1648B"/>
    <w:rsid w:val="00D20AC0"/>
    <w:rsid w:val="00D336C8"/>
    <w:rsid w:val="00D339E8"/>
    <w:rsid w:val="00D40B1F"/>
    <w:rsid w:val="00D50C8C"/>
    <w:rsid w:val="00D52393"/>
    <w:rsid w:val="00D71C70"/>
    <w:rsid w:val="00D76AB2"/>
    <w:rsid w:val="00D829AD"/>
    <w:rsid w:val="00D87788"/>
    <w:rsid w:val="00D910C2"/>
    <w:rsid w:val="00D9189B"/>
    <w:rsid w:val="00D91DA6"/>
    <w:rsid w:val="00D972D4"/>
    <w:rsid w:val="00DA195B"/>
    <w:rsid w:val="00DA3ED0"/>
    <w:rsid w:val="00DB6CB8"/>
    <w:rsid w:val="00DB6FBE"/>
    <w:rsid w:val="00DC233D"/>
    <w:rsid w:val="00DD3593"/>
    <w:rsid w:val="00DE7E74"/>
    <w:rsid w:val="00E017F0"/>
    <w:rsid w:val="00E041E4"/>
    <w:rsid w:val="00E14581"/>
    <w:rsid w:val="00E15539"/>
    <w:rsid w:val="00E16541"/>
    <w:rsid w:val="00E2632B"/>
    <w:rsid w:val="00E405EA"/>
    <w:rsid w:val="00E40F19"/>
    <w:rsid w:val="00E42789"/>
    <w:rsid w:val="00E50BEB"/>
    <w:rsid w:val="00E55F25"/>
    <w:rsid w:val="00E7220A"/>
    <w:rsid w:val="00E82B6D"/>
    <w:rsid w:val="00E83F78"/>
    <w:rsid w:val="00E866F8"/>
    <w:rsid w:val="00E868C5"/>
    <w:rsid w:val="00E97E79"/>
    <w:rsid w:val="00EA0D18"/>
    <w:rsid w:val="00EA11B6"/>
    <w:rsid w:val="00EA2DD8"/>
    <w:rsid w:val="00EA681F"/>
    <w:rsid w:val="00EB25CA"/>
    <w:rsid w:val="00EB76E4"/>
    <w:rsid w:val="00EC0E65"/>
    <w:rsid w:val="00EC6730"/>
    <w:rsid w:val="00EE0B44"/>
    <w:rsid w:val="00EE3CBD"/>
    <w:rsid w:val="00EF608E"/>
    <w:rsid w:val="00EF770B"/>
    <w:rsid w:val="00F0706C"/>
    <w:rsid w:val="00F1516A"/>
    <w:rsid w:val="00F22A26"/>
    <w:rsid w:val="00F2536F"/>
    <w:rsid w:val="00F32139"/>
    <w:rsid w:val="00F34E08"/>
    <w:rsid w:val="00F41D91"/>
    <w:rsid w:val="00F46964"/>
    <w:rsid w:val="00F5126A"/>
    <w:rsid w:val="00F52B08"/>
    <w:rsid w:val="00F718A8"/>
    <w:rsid w:val="00F72183"/>
    <w:rsid w:val="00F82981"/>
    <w:rsid w:val="00F8311F"/>
    <w:rsid w:val="00F83248"/>
    <w:rsid w:val="00F853AE"/>
    <w:rsid w:val="00F93DCC"/>
    <w:rsid w:val="00F9435D"/>
    <w:rsid w:val="00FB5860"/>
    <w:rsid w:val="00FB593A"/>
    <w:rsid w:val="00FB6E82"/>
    <w:rsid w:val="00FC4576"/>
    <w:rsid w:val="00FC5AF1"/>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C9E"/>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paragraph" w:styleId="BodyText">
    <w:name w:val="Body Text"/>
    <w:basedOn w:val="Normal"/>
    <w:rsid w:val="005436C2"/>
    <w:pPr>
      <w:tabs>
        <w:tab w:val="left" w:pos="720"/>
      </w:tabs>
      <w:spacing w:after="0" w:line="240" w:lineRule="exact"/>
      <w:ind w:right="-360"/>
    </w:pPr>
    <w:rPr>
      <w:rFonts w:ascii="Times New Roman" w:eastAsia="Times New Roman" w:hAnsi="Times New Roman" w:cs="Times New Roman"/>
      <w:color w:val="000080"/>
      <w:sz w:val="24"/>
      <w:szCs w:val="20"/>
    </w:rPr>
  </w:style>
  <w:style w:type="paragraph" w:styleId="BodyText3">
    <w:name w:val="Body Text 3"/>
    <w:basedOn w:val="Normal"/>
    <w:rsid w:val="005436C2"/>
    <w:pPr>
      <w:tabs>
        <w:tab w:val="left" w:pos="288"/>
        <w:tab w:val="left" w:pos="4752"/>
      </w:tabs>
      <w:spacing w:after="0" w:line="240" w:lineRule="exact"/>
      <w:ind w:right="-360"/>
      <w:jc w:val="both"/>
    </w:pPr>
    <w:rPr>
      <w:rFonts w:ascii="Courier" w:eastAsia="Times New Roman" w:hAnsi="Courier" w:cs="Times New Roman"/>
      <w:color w:val="000080"/>
      <w:sz w:val="24"/>
      <w:szCs w:val="20"/>
    </w:rPr>
  </w:style>
  <w:style w:type="paragraph" w:styleId="PlainText">
    <w:name w:val="Plain Text"/>
    <w:basedOn w:val="Normal"/>
    <w:link w:val="PlainTextChar"/>
    <w:unhideWhenUsed/>
    <w:rsid w:val="00D91DA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pPr>
      <w:spacing w:after="0" w:line="240" w:lineRule="auto"/>
    </w:pPr>
    <w:rPr>
      <w:rFonts w:ascii="Tahoma" w:eastAsia="Times New Roman" w:hAnsi="Tahoma" w:cs="Tahoma"/>
      <w:color w:val="008080"/>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ind w:left="720"/>
      <w:contextualSpacing/>
    </w:pPr>
    <w:rPr>
      <w:rFonts w:eastAsiaTheme="minorHAnsi"/>
    </w:rPr>
  </w:style>
  <w:style w:type="paragraph" w:styleId="Title">
    <w:name w:val="Title"/>
    <w:basedOn w:val="Normal"/>
    <w:link w:val="TitleChar"/>
    <w:qFormat/>
    <w:rsid w:val="00DC233D"/>
    <w:pPr>
      <w:spacing w:after="0" w:line="240" w:lineRule="auto"/>
      <w:jc w:val="center"/>
    </w:pPr>
    <w:rPr>
      <w:rFonts w:ascii="Verdana" w:eastAsia="Times New Roman" w:hAnsi="Verdana" w:cs="Times New Roman"/>
      <w:b/>
      <w:bCs/>
      <w:color w:val="800000"/>
      <w:sz w:val="24"/>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48859302">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7151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15</cp:revision>
  <cp:lastPrinted>2010-01-07T17:01:00Z</cp:lastPrinted>
  <dcterms:created xsi:type="dcterms:W3CDTF">2010-01-07T15:02:00Z</dcterms:created>
  <dcterms:modified xsi:type="dcterms:W3CDTF">2012-03-02T18:33:00Z</dcterms:modified>
</cp:coreProperties>
</file>