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63" w:rsidRDefault="005F7B63" w:rsidP="00765C43">
      <w:pPr>
        <w:tabs>
          <w:tab w:val="left" w:pos="288"/>
          <w:tab w:val="left" w:pos="4752"/>
        </w:tabs>
        <w:spacing w:line="240" w:lineRule="exact"/>
        <w:jc w:val="center"/>
        <w:rPr>
          <w:caps/>
          <w:color w:val="auto"/>
          <w:szCs w:val="24"/>
        </w:rPr>
      </w:pPr>
      <w:r>
        <w:rPr>
          <w:caps/>
          <w:color w:val="auto"/>
          <w:szCs w:val="24"/>
        </w:rPr>
        <w:t>RECORD OF PROCEEDINGS</w:t>
      </w:r>
    </w:p>
    <w:p w:rsidR="00662F08" w:rsidRPr="00756E73" w:rsidRDefault="00662F08" w:rsidP="00765C43">
      <w:pPr>
        <w:tabs>
          <w:tab w:val="left" w:pos="288"/>
          <w:tab w:val="left" w:pos="4752"/>
        </w:tabs>
        <w:spacing w:line="240" w:lineRule="exact"/>
        <w:jc w:val="center"/>
        <w:rPr>
          <w:caps/>
          <w:color w:val="auto"/>
          <w:szCs w:val="24"/>
        </w:rPr>
      </w:pPr>
      <w:r w:rsidRPr="00756E73">
        <w:rPr>
          <w:caps/>
          <w:color w:val="auto"/>
          <w:szCs w:val="24"/>
        </w:rPr>
        <w:t xml:space="preserve">PHYSICAL DISABILITY </w:t>
      </w:r>
      <w:r w:rsidR="00E15539" w:rsidRPr="00756E73">
        <w:rPr>
          <w:caps/>
          <w:color w:val="auto"/>
          <w:szCs w:val="24"/>
        </w:rPr>
        <w:t>BOARD OF REVIEW</w:t>
      </w:r>
    </w:p>
    <w:p w:rsidR="00662F08" w:rsidRPr="00756E73" w:rsidRDefault="00662F08" w:rsidP="00765C43">
      <w:pPr>
        <w:tabs>
          <w:tab w:val="left" w:pos="288"/>
          <w:tab w:val="left" w:pos="4752"/>
        </w:tabs>
        <w:spacing w:line="240" w:lineRule="exact"/>
        <w:jc w:val="both"/>
        <w:rPr>
          <w:caps/>
          <w:color w:val="auto"/>
          <w:szCs w:val="24"/>
        </w:rPr>
      </w:pPr>
    </w:p>
    <w:p w:rsidR="00D91E4F" w:rsidRPr="00756E73" w:rsidRDefault="00D91E4F" w:rsidP="00765C43">
      <w:pPr>
        <w:tabs>
          <w:tab w:val="left" w:pos="288"/>
          <w:tab w:val="left" w:pos="4752"/>
        </w:tabs>
        <w:spacing w:line="240" w:lineRule="exact"/>
        <w:jc w:val="both"/>
        <w:rPr>
          <w:caps/>
          <w:color w:val="auto"/>
          <w:szCs w:val="24"/>
        </w:rPr>
      </w:pPr>
      <w:r w:rsidRPr="00756E73">
        <w:rPr>
          <w:caps/>
          <w:color w:val="auto"/>
          <w:szCs w:val="24"/>
        </w:rPr>
        <w:t xml:space="preserve">NAME: </w:t>
      </w:r>
      <w:r w:rsidR="00A8671E">
        <w:rPr>
          <w:caps/>
          <w:color w:val="auto"/>
          <w:szCs w:val="24"/>
        </w:rPr>
        <w:t xml:space="preserve"> </w:t>
      </w:r>
      <w:r w:rsidRPr="00756E73">
        <w:rPr>
          <w:caps/>
          <w:color w:val="auto"/>
          <w:szCs w:val="24"/>
        </w:rPr>
        <w:tab/>
      </w:r>
      <w:r w:rsidRPr="00756E73">
        <w:rPr>
          <w:caps/>
          <w:color w:val="auto"/>
          <w:szCs w:val="24"/>
        </w:rPr>
        <w:tab/>
        <w:t>BRANCH OF SERVICE: usmc</w:t>
      </w:r>
    </w:p>
    <w:p w:rsidR="00B0242D" w:rsidRDefault="00D91E4F" w:rsidP="00765C43">
      <w:pPr>
        <w:tabs>
          <w:tab w:val="left" w:pos="288"/>
          <w:tab w:val="left" w:pos="4752"/>
        </w:tabs>
        <w:spacing w:line="240" w:lineRule="exact"/>
        <w:jc w:val="both"/>
        <w:rPr>
          <w:caps/>
          <w:color w:val="auto"/>
          <w:szCs w:val="24"/>
        </w:rPr>
      </w:pPr>
      <w:r w:rsidRPr="00756E73">
        <w:rPr>
          <w:caps/>
          <w:color w:val="auto"/>
          <w:szCs w:val="24"/>
        </w:rPr>
        <w:t>CASE NUMBER:  PD0900363</w:t>
      </w:r>
      <w:r w:rsidRPr="00756E73">
        <w:rPr>
          <w:caps/>
          <w:color w:val="auto"/>
          <w:szCs w:val="24"/>
        </w:rPr>
        <w:tab/>
      </w:r>
      <w:r w:rsidR="00B0242D">
        <w:rPr>
          <w:caps/>
          <w:color w:val="auto"/>
          <w:szCs w:val="24"/>
        </w:rPr>
        <w:tab/>
      </w:r>
      <w:r w:rsidRPr="00756E73">
        <w:rPr>
          <w:caps/>
          <w:color w:val="auto"/>
          <w:szCs w:val="24"/>
        </w:rPr>
        <w:t>BOARD DATE: 2009</w:t>
      </w:r>
      <w:r w:rsidR="00462307">
        <w:rPr>
          <w:caps/>
          <w:color w:val="auto"/>
          <w:szCs w:val="24"/>
        </w:rPr>
        <w:t>1021</w:t>
      </w:r>
    </w:p>
    <w:p w:rsidR="005F7B63" w:rsidRDefault="00D91E4F" w:rsidP="00765C43">
      <w:pPr>
        <w:tabs>
          <w:tab w:val="left" w:pos="288"/>
          <w:tab w:val="left" w:pos="4752"/>
        </w:tabs>
        <w:spacing w:line="240" w:lineRule="exact"/>
        <w:jc w:val="both"/>
        <w:rPr>
          <w:caps/>
          <w:color w:val="auto"/>
          <w:szCs w:val="24"/>
        </w:rPr>
      </w:pPr>
      <w:r w:rsidRPr="00756E73">
        <w:rPr>
          <w:caps/>
          <w:color w:val="auto"/>
          <w:szCs w:val="24"/>
        </w:rPr>
        <w:t>SEPARATION DATE: 20080515</w:t>
      </w:r>
    </w:p>
    <w:p w:rsidR="00D91E4F" w:rsidRPr="00756E73" w:rsidRDefault="005F7B63" w:rsidP="00765C43">
      <w:pPr>
        <w:tabs>
          <w:tab w:val="left" w:pos="288"/>
          <w:tab w:val="left" w:pos="4752"/>
        </w:tabs>
        <w:spacing w:line="240" w:lineRule="exact"/>
        <w:jc w:val="both"/>
        <w:rPr>
          <w:color w:val="auto"/>
          <w:szCs w:val="24"/>
        </w:rPr>
      </w:pPr>
      <w:r>
        <w:rPr>
          <w:caps/>
          <w:color w:val="auto"/>
          <w:szCs w:val="24"/>
        </w:rPr>
        <w:t>________________________________________________________________</w:t>
      </w:r>
    </w:p>
    <w:p w:rsidR="00D91E4F" w:rsidRPr="00756E73" w:rsidRDefault="00D91E4F" w:rsidP="00765C43">
      <w:pPr>
        <w:tabs>
          <w:tab w:val="left" w:pos="288"/>
          <w:tab w:val="left" w:pos="4752"/>
        </w:tabs>
        <w:spacing w:line="240" w:lineRule="exact"/>
        <w:jc w:val="both"/>
        <w:rPr>
          <w:color w:val="auto"/>
          <w:szCs w:val="24"/>
          <w:u w:val="single"/>
        </w:rPr>
      </w:pPr>
    </w:p>
    <w:p w:rsidR="001625A4" w:rsidRPr="00756E73" w:rsidRDefault="00D91E4F" w:rsidP="00765C43">
      <w:pPr>
        <w:tabs>
          <w:tab w:val="left" w:pos="288"/>
          <w:tab w:val="left" w:pos="4752"/>
        </w:tabs>
        <w:spacing w:line="240" w:lineRule="exact"/>
        <w:jc w:val="both"/>
        <w:rPr>
          <w:i/>
          <w:color w:val="auto"/>
          <w:szCs w:val="24"/>
        </w:rPr>
      </w:pPr>
      <w:r w:rsidRPr="00756E73">
        <w:rPr>
          <w:caps/>
          <w:color w:val="auto"/>
          <w:szCs w:val="24"/>
          <w:u w:val="single"/>
        </w:rPr>
        <w:t>SUMMARY OF CASE</w:t>
      </w:r>
      <w:r w:rsidRPr="00756E73">
        <w:rPr>
          <w:color w:val="auto"/>
          <w:szCs w:val="24"/>
        </w:rPr>
        <w:t xml:space="preserve">:  This covered individual (CI) was a </w:t>
      </w:r>
      <w:r w:rsidR="006B408E">
        <w:rPr>
          <w:color w:val="auto"/>
          <w:szCs w:val="24"/>
        </w:rPr>
        <w:t>Corporal</w:t>
      </w:r>
      <w:r w:rsidRPr="00756E73">
        <w:rPr>
          <w:color w:val="auto"/>
          <w:szCs w:val="24"/>
        </w:rPr>
        <w:t xml:space="preserve"> who was medically separated from the Marine Corps in 2008 after 4 years of service.  The medical basis for the separation was Traumatic Brain Injury</w:t>
      </w:r>
      <w:r w:rsidR="001A2B68">
        <w:rPr>
          <w:color w:val="auto"/>
          <w:szCs w:val="24"/>
        </w:rPr>
        <w:t xml:space="preserve"> (TBI)</w:t>
      </w:r>
      <w:r w:rsidRPr="00756E73">
        <w:rPr>
          <w:color w:val="auto"/>
          <w:szCs w:val="24"/>
        </w:rPr>
        <w:t>.  CI was referred to the PEB, found unfit and separated at 10% disability.</w:t>
      </w:r>
    </w:p>
    <w:p w:rsidR="001625A4" w:rsidRPr="00756E73" w:rsidRDefault="001625A4" w:rsidP="00765C43">
      <w:pPr>
        <w:tabs>
          <w:tab w:val="left" w:pos="288"/>
          <w:tab w:val="left" w:pos="4752"/>
        </w:tabs>
        <w:spacing w:line="240" w:lineRule="exact"/>
        <w:jc w:val="both"/>
        <w:rPr>
          <w:i/>
          <w:color w:val="auto"/>
          <w:szCs w:val="24"/>
        </w:rPr>
      </w:pPr>
    </w:p>
    <w:p w:rsidR="001625A4" w:rsidRDefault="001A2B68" w:rsidP="00765C43">
      <w:pPr>
        <w:tabs>
          <w:tab w:val="left" w:pos="288"/>
          <w:tab w:val="left" w:pos="4752"/>
        </w:tabs>
        <w:spacing w:line="240" w:lineRule="exact"/>
        <w:jc w:val="both"/>
        <w:rPr>
          <w:color w:val="auto"/>
          <w:szCs w:val="24"/>
        </w:rPr>
      </w:pPr>
      <w:r>
        <w:rPr>
          <w:color w:val="auto"/>
          <w:szCs w:val="24"/>
        </w:rPr>
        <w:t xml:space="preserve">The CI was </w:t>
      </w:r>
      <w:r w:rsidR="000D1909">
        <w:rPr>
          <w:color w:val="auto"/>
          <w:szCs w:val="24"/>
        </w:rPr>
        <w:t>conducting a dismounted patrol</w:t>
      </w:r>
      <w:r>
        <w:rPr>
          <w:color w:val="auto"/>
          <w:szCs w:val="24"/>
        </w:rPr>
        <w:t xml:space="preserve"> in Iraq </w:t>
      </w:r>
      <w:r w:rsidR="00602890">
        <w:rPr>
          <w:color w:val="auto"/>
          <w:szCs w:val="24"/>
        </w:rPr>
        <w:t xml:space="preserve">on </w:t>
      </w:r>
      <w:r w:rsidR="005A230A">
        <w:rPr>
          <w:color w:val="auto"/>
          <w:szCs w:val="24"/>
        </w:rPr>
        <w:t xml:space="preserve">20061113 </w:t>
      </w:r>
      <w:r w:rsidR="000D1909">
        <w:rPr>
          <w:color w:val="auto"/>
          <w:szCs w:val="24"/>
        </w:rPr>
        <w:t>when he was exposed to an i</w:t>
      </w:r>
      <w:r w:rsidR="0048044B">
        <w:rPr>
          <w:color w:val="auto"/>
          <w:szCs w:val="24"/>
        </w:rPr>
        <w:t>mprovised explosive device (I</w:t>
      </w:r>
      <w:r>
        <w:rPr>
          <w:color w:val="auto"/>
          <w:szCs w:val="24"/>
        </w:rPr>
        <w:t>ED</w:t>
      </w:r>
      <w:r w:rsidR="000362BB">
        <w:rPr>
          <w:color w:val="auto"/>
          <w:szCs w:val="24"/>
        </w:rPr>
        <w:t>)</w:t>
      </w:r>
      <w:r>
        <w:rPr>
          <w:color w:val="auto"/>
          <w:szCs w:val="24"/>
        </w:rPr>
        <w:t xml:space="preserve"> blast and suffered </w:t>
      </w:r>
      <w:r w:rsidR="0048044B">
        <w:rPr>
          <w:color w:val="auto"/>
          <w:szCs w:val="24"/>
        </w:rPr>
        <w:t>multiple fragmentation wounds</w:t>
      </w:r>
      <w:r w:rsidR="0048044B" w:rsidRPr="0048044B">
        <w:rPr>
          <w:color w:val="auto"/>
          <w:szCs w:val="24"/>
        </w:rPr>
        <w:t xml:space="preserve"> </w:t>
      </w:r>
      <w:r w:rsidR="000D1909">
        <w:rPr>
          <w:color w:val="auto"/>
          <w:szCs w:val="24"/>
        </w:rPr>
        <w:t xml:space="preserve">to both lower extremities including a traumatic </w:t>
      </w:r>
      <w:proofErr w:type="spellStart"/>
      <w:r w:rsidR="000D1909">
        <w:rPr>
          <w:color w:val="auto"/>
          <w:szCs w:val="24"/>
        </w:rPr>
        <w:t>arthrotomy</w:t>
      </w:r>
      <w:proofErr w:type="spellEnd"/>
      <w:r w:rsidR="000D1909">
        <w:rPr>
          <w:color w:val="auto"/>
          <w:szCs w:val="24"/>
        </w:rPr>
        <w:t xml:space="preserve"> of the right ankle, superficial fragment wounds to the left ankle, </w:t>
      </w:r>
      <w:r w:rsidR="0048044B">
        <w:rPr>
          <w:color w:val="auto"/>
          <w:szCs w:val="24"/>
        </w:rPr>
        <w:t xml:space="preserve">as well as a head injury. </w:t>
      </w:r>
      <w:r w:rsidR="00B0242D">
        <w:rPr>
          <w:color w:val="auto"/>
          <w:szCs w:val="24"/>
        </w:rPr>
        <w:t xml:space="preserve"> </w:t>
      </w:r>
      <w:r w:rsidR="0048044B">
        <w:rPr>
          <w:color w:val="auto"/>
          <w:szCs w:val="24"/>
        </w:rPr>
        <w:t xml:space="preserve">The most notable </w:t>
      </w:r>
      <w:r w:rsidR="000D1909">
        <w:rPr>
          <w:color w:val="auto"/>
          <w:szCs w:val="24"/>
        </w:rPr>
        <w:t xml:space="preserve">lower extremity </w:t>
      </w:r>
      <w:r w:rsidR="0048044B">
        <w:rPr>
          <w:color w:val="auto"/>
          <w:szCs w:val="24"/>
        </w:rPr>
        <w:t xml:space="preserve">injury was to the right ankle with large metallic fragments overlying the neurovascular bundle. </w:t>
      </w:r>
      <w:r w:rsidR="00B0242D">
        <w:rPr>
          <w:color w:val="auto"/>
          <w:szCs w:val="24"/>
        </w:rPr>
        <w:t xml:space="preserve"> </w:t>
      </w:r>
      <w:r w:rsidR="0048044B">
        <w:rPr>
          <w:color w:val="auto"/>
          <w:szCs w:val="24"/>
        </w:rPr>
        <w:t xml:space="preserve">He underwent formal debridement and </w:t>
      </w:r>
      <w:r w:rsidR="00DC66F9">
        <w:rPr>
          <w:color w:val="auto"/>
          <w:szCs w:val="24"/>
        </w:rPr>
        <w:t>woun</w:t>
      </w:r>
      <w:r w:rsidR="0048044B">
        <w:rPr>
          <w:color w:val="auto"/>
          <w:szCs w:val="24"/>
        </w:rPr>
        <w:t>d exploration in Iraq</w:t>
      </w:r>
      <w:r w:rsidR="000D1909">
        <w:rPr>
          <w:color w:val="auto"/>
          <w:szCs w:val="24"/>
        </w:rPr>
        <w:t xml:space="preserve"> and was then transferred to </w:t>
      </w:r>
      <w:proofErr w:type="spellStart"/>
      <w:r w:rsidR="000D1909">
        <w:rPr>
          <w:color w:val="auto"/>
          <w:szCs w:val="24"/>
        </w:rPr>
        <w:t>Landstuhl</w:t>
      </w:r>
      <w:proofErr w:type="spellEnd"/>
      <w:r w:rsidR="005A230A">
        <w:rPr>
          <w:color w:val="auto"/>
          <w:szCs w:val="24"/>
        </w:rPr>
        <w:t xml:space="preserve"> on 20061116</w:t>
      </w:r>
      <w:r w:rsidR="00DC66F9">
        <w:rPr>
          <w:color w:val="auto"/>
          <w:szCs w:val="24"/>
        </w:rPr>
        <w:t>.</w:t>
      </w:r>
      <w:r w:rsidR="000D1909">
        <w:rPr>
          <w:color w:val="auto"/>
          <w:szCs w:val="24"/>
        </w:rPr>
        <w:t xml:space="preserve"> </w:t>
      </w:r>
      <w:r w:rsidR="00B0242D">
        <w:rPr>
          <w:color w:val="auto"/>
          <w:szCs w:val="24"/>
        </w:rPr>
        <w:t xml:space="preserve"> </w:t>
      </w:r>
      <w:r w:rsidR="000D1909">
        <w:rPr>
          <w:color w:val="auto"/>
          <w:szCs w:val="24"/>
        </w:rPr>
        <w:t xml:space="preserve">While there examination revealed normal sensation and strength with normal distal pulses, an 8cm incision on the right ankle with some swelling but no </w:t>
      </w:r>
      <w:proofErr w:type="spellStart"/>
      <w:r w:rsidR="000D1909">
        <w:rPr>
          <w:color w:val="auto"/>
          <w:szCs w:val="24"/>
        </w:rPr>
        <w:t>erythema</w:t>
      </w:r>
      <w:proofErr w:type="spellEnd"/>
      <w:r w:rsidR="000D1909">
        <w:rPr>
          <w:color w:val="auto"/>
          <w:szCs w:val="24"/>
        </w:rPr>
        <w:t xml:space="preserve"> or warmth, and superficial wounds on the medial and lateral left ankle. </w:t>
      </w:r>
      <w:r w:rsidR="00B0242D">
        <w:rPr>
          <w:color w:val="auto"/>
          <w:szCs w:val="24"/>
        </w:rPr>
        <w:t xml:space="preserve"> </w:t>
      </w:r>
      <w:r w:rsidR="000D1909">
        <w:rPr>
          <w:color w:val="auto"/>
          <w:szCs w:val="24"/>
        </w:rPr>
        <w:t>No right ankle fracture was present</w:t>
      </w:r>
      <w:r w:rsidR="000362BB">
        <w:rPr>
          <w:color w:val="auto"/>
          <w:szCs w:val="24"/>
        </w:rPr>
        <w:t xml:space="preserve"> and small fragments were noted in the area of the proximal left fibula.</w:t>
      </w:r>
      <w:r w:rsidR="00B0242D">
        <w:rPr>
          <w:color w:val="auto"/>
          <w:szCs w:val="24"/>
        </w:rPr>
        <w:t xml:space="preserve"> </w:t>
      </w:r>
      <w:r w:rsidR="000362BB">
        <w:rPr>
          <w:color w:val="auto"/>
          <w:szCs w:val="24"/>
        </w:rPr>
        <w:t xml:space="preserve"> </w:t>
      </w:r>
      <w:r w:rsidR="000D1909">
        <w:rPr>
          <w:color w:val="auto"/>
          <w:szCs w:val="24"/>
        </w:rPr>
        <w:t xml:space="preserve">He was </w:t>
      </w:r>
      <w:r w:rsidR="000362BB">
        <w:rPr>
          <w:color w:val="auto"/>
          <w:szCs w:val="24"/>
        </w:rPr>
        <w:t xml:space="preserve">able to ambulate with crutches and was transferred to Camp </w:t>
      </w:r>
      <w:proofErr w:type="spellStart"/>
      <w:r w:rsidR="000362BB">
        <w:rPr>
          <w:color w:val="auto"/>
          <w:szCs w:val="24"/>
        </w:rPr>
        <w:t>Lejune</w:t>
      </w:r>
      <w:proofErr w:type="spellEnd"/>
      <w:r w:rsidR="000362BB">
        <w:rPr>
          <w:color w:val="auto"/>
          <w:szCs w:val="24"/>
        </w:rPr>
        <w:t xml:space="preserve"> on 20061119.</w:t>
      </w:r>
      <w:r w:rsidR="00B0242D">
        <w:rPr>
          <w:color w:val="auto"/>
          <w:szCs w:val="24"/>
        </w:rPr>
        <w:t xml:space="preserve"> </w:t>
      </w:r>
      <w:r w:rsidR="005A67E7">
        <w:rPr>
          <w:color w:val="auto"/>
          <w:szCs w:val="24"/>
        </w:rPr>
        <w:t xml:space="preserve"> He </w:t>
      </w:r>
      <w:r w:rsidR="003B698B">
        <w:rPr>
          <w:color w:val="auto"/>
          <w:szCs w:val="24"/>
        </w:rPr>
        <w:t>received rehabilitative care while on limited duty</w:t>
      </w:r>
      <w:r w:rsidR="005A67E7">
        <w:rPr>
          <w:color w:val="auto"/>
          <w:szCs w:val="24"/>
        </w:rPr>
        <w:t xml:space="preserve"> </w:t>
      </w:r>
      <w:proofErr w:type="gramStart"/>
      <w:r w:rsidR="003B698B">
        <w:rPr>
          <w:color w:val="auto"/>
          <w:szCs w:val="24"/>
        </w:rPr>
        <w:t>and</w:t>
      </w:r>
      <w:proofErr w:type="gramEnd"/>
      <w:r w:rsidR="003B698B">
        <w:rPr>
          <w:color w:val="auto"/>
          <w:szCs w:val="24"/>
        </w:rPr>
        <w:t xml:space="preserve"> his Commander’s letter states he ‘puts forth a concerted effort to recover from his injuries and has taken his rehabilitation seriously.’</w:t>
      </w:r>
    </w:p>
    <w:p w:rsidR="00470598" w:rsidRDefault="00470598" w:rsidP="00765C43">
      <w:pPr>
        <w:tabs>
          <w:tab w:val="left" w:pos="288"/>
          <w:tab w:val="left" w:pos="4752"/>
        </w:tabs>
        <w:spacing w:line="240" w:lineRule="exact"/>
        <w:jc w:val="both"/>
        <w:rPr>
          <w:color w:val="auto"/>
          <w:szCs w:val="24"/>
        </w:rPr>
      </w:pPr>
    </w:p>
    <w:p w:rsidR="001625A4" w:rsidRPr="00756E73" w:rsidRDefault="005A67E7" w:rsidP="00765C43">
      <w:pPr>
        <w:tabs>
          <w:tab w:val="left" w:pos="288"/>
          <w:tab w:val="left" w:pos="4752"/>
        </w:tabs>
        <w:spacing w:line="240" w:lineRule="exact"/>
        <w:jc w:val="both"/>
        <w:rPr>
          <w:color w:val="auto"/>
          <w:szCs w:val="24"/>
        </w:rPr>
      </w:pPr>
      <w:r>
        <w:rPr>
          <w:color w:val="auto"/>
          <w:szCs w:val="24"/>
        </w:rPr>
        <w:t xml:space="preserve">At the end of his second limited duty he underwent a medical board for </w:t>
      </w:r>
      <w:r w:rsidR="00470598">
        <w:rPr>
          <w:color w:val="auto"/>
          <w:szCs w:val="24"/>
        </w:rPr>
        <w:t xml:space="preserve">his bilateral lower extremity injuries and </w:t>
      </w:r>
      <w:r w:rsidR="001625A4" w:rsidRPr="00756E73">
        <w:rPr>
          <w:color w:val="auto"/>
          <w:szCs w:val="24"/>
        </w:rPr>
        <w:t xml:space="preserve">was referred to the </w:t>
      </w:r>
      <w:r w:rsidR="00550825" w:rsidRPr="00756E73">
        <w:rPr>
          <w:color w:val="auto"/>
          <w:szCs w:val="24"/>
        </w:rPr>
        <w:t>Navy</w:t>
      </w:r>
      <w:r w:rsidR="001625A4" w:rsidRPr="00756E73">
        <w:rPr>
          <w:color w:val="auto"/>
          <w:szCs w:val="24"/>
        </w:rPr>
        <w:t xml:space="preserve"> Physical Evaluation Board (PEB). </w:t>
      </w:r>
      <w:r w:rsidR="00B0242D">
        <w:rPr>
          <w:color w:val="auto"/>
          <w:szCs w:val="24"/>
        </w:rPr>
        <w:t xml:space="preserve"> </w:t>
      </w:r>
      <w:r w:rsidR="001625A4" w:rsidRPr="00756E73">
        <w:rPr>
          <w:color w:val="auto"/>
          <w:szCs w:val="24"/>
        </w:rPr>
        <w:t xml:space="preserve">The Informal PEB determined </w:t>
      </w:r>
      <w:r w:rsidR="00470598">
        <w:rPr>
          <w:color w:val="auto"/>
          <w:szCs w:val="24"/>
        </w:rPr>
        <w:t xml:space="preserve">his lower extremity injuries were not unfitting but that </w:t>
      </w:r>
      <w:r w:rsidR="001625A4" w:rsidRPr="00756E73">
        <w:rPr>
          <w:color w:val="auto"/>
          <w:szCs w:val="24"/>
        </w:rPr>
        <w:t xml:space="preserve">he was unfit for continued </w:t>
      </w:r>
      <w:r w:rsidR="00470598">
        <w:rPr>
          <w:color w:val="auto"/>
          <w:szCs w:val="24"/>
        </w:rPr>
        <w:t>military</w:t>
      </w:r>
      <w:r w:rsidR="001625A4" w:rsidRPr="00756E73">
        <w:rPr>
          <w:color w:val="auto"/>
          <w:szCs w:val="24"/>
        </w:rPr>
        <w:t xml:space="preserve"> service</w:t>
      </w:r>
      <w:r w:rsidR="00470598">
        <w:rPr>
          <w:color w:val="auto"/>
          <w:szCs w:val="24"/>
        </w:rPr>
        <w:t xml:space="preserve"> secondary to </w:t>
      </w:r>
      <w:r w:rsidR="003B698B">
        <w:rPr>
          <w:color w:val="auto"/>
          <w:szCs w:val="24"/>
        </w:rPr>
        <w:t>TBI</w:t>
      </w:r>
      <w:r w:rsidR="00470598">
        <w:rPr>
          <w:color w:val="auto"/>
          <w:szCs w:val="24"/>
        </w:rPr>
        <w:t xml:space="preserve">. </w:t>
      </w:r>
      <w:r w:rsidR="00B0242D">
        <w:rPr>
          <w:color w:val="auto"/>
          <w:szCs w:val="24"/>
        </w:rPr>
        <w:t xml:space="preserve"> </w:t>
      </w:r>
      <w:r w:rsidR="00470598">
        <w:rPr>
          <w:color w:val="auto"/>
          <w:szCs w:val="24"/>
        </w:rPr>
        <w:t>H</w:t>
      </w:r>
      <w:r w:rsidR="001625A4" w:rsidRPr="00756E73">
        <w:rPr>
          <w:color w:val="auto"/>
          <w:szCs w:val="24"/>
        </w:rPr>
        <w:t xml:space="preserve">e was then separated with a </w:t>
      </w:r>
      <w:r w:rsidR="001A2B68">
        <w:rPr>
          <w:color w:val="auto"/>
          <w:szCs w:val="24"/>
        </w:rPr>
        <w:t>10</w:t>
      </w:r>
      <w:r w:rsidR="001625A4" w:rsidRPr="00756E73">
        <w:rPr>
          <w:color w:val="auto"/>
          <w:szCs w:val="24"/>
        </w:rPr>
        <w:t xml:space="preserve">% disability </w:t>
      </w:r>
      <w:proofErr w:type="gramStart"/>
      <w:r w:rsidR="001625A4" w:rsidRPr="00756E73">
        <w:rPr>
          <w:color w:val="auto"/>
          <w:szCs w:val="24"/>
        </w:rPr>
        <w:t xml:space="preserve">for </w:t>
      </w:r>
      <w:r w:rsidR="001A2B68">
        <w:rPr>
          <w:color w:val="auto"/>
          <w:szCs w:val="24"/>
        </w:rPr>
        <w:t>8045</w:t>
      </w:r>
      <w:r w:rsidR="001625A4" w:rsidRPr="00756E73">
        <w:rPr>
          <w:color w:val="auto"/>
          <w:szCs w:val="24"/>
        </w:rPr>
        <w:t>-</w:t>
      </w:r>
      <w:r w:rsidR="001A2B68">
        <w:rPr>
          <w:color w:val="auto"/>
          <w:szCs w:val="24"/>
        </w:rPr>
        <w:t>9304</w:t>
      </w:r>
      <w:r w:rsidR="001625A4" w:rsidRPr="00756E73">
        <w:rPr>
          <w:color w:val="auto"/>
          <w:szCs w:val="24"/>
        </w:rPr>
        <w:t xml:space="preserve"> </w:t>
      </w:r>
      <w:r w:rsidR="001A2B68">
        <w:rPr>
          <w:color w:val="auto"/>
          <w:szCs w:val="24"/>
        </w:rPr>
        <w:t xml:space="preserve">Traumatic Brain Injury </w:t>
      </w:r>
      <w:r w:rsidR="001625A4" w:rsidRPr="00756E73">
        <w:rPr>
          <w:color w:val="auto"/>
          <w:szCs w:val="24"/>
        </w:rPr>
        <w:t xml:space="preserve">using the Veterans Affairs Schedule for Ratings Disabilities (VASRD) and applicable </w:t>
      </w:r>
      <w:r w:rsidR="00550825" w:rsidRPr="00756E73">
        <w:rPr>
          <w:color w:val="auto"/>
          <w:szCs w:val="24"/>
        </w:rPr>
        <w:t>Navy</w:t>
      </w:r>
      <w:r w:rsidR="001625A4" w:rsidRPr="00756E73">
        <w:rPr>
          <w:color w:val="auto"/>
          <w:szCs w:val="24"/>
        </w:rPr>
        <w:t xml:space="preserve"> and Department of Defense regulations</w:t>
      </w:r>
      <w:proofErr w:type="gramEnd"/>
      <w:r w:rsidR="001625A4" w:rsidRPr="00756E73">
        <w:rPr>
          <w:color w:val="auto"/>
          <w:szCs w:val="24"/>
        </w:rPr>
        <w:t>.</w:t>
      </w:r>
    </w:p>
    <w:p w:rsidR="001625A4" w:rsidRPr="00756E73" w:rsidRDefault="001625A4" w:rsidP="00765C43">
      <w:pPr>
        <w:tabs>
          <w:tab w:val="left" w:pos="288"/>
          <w:tab w:val="left" w:pos="4752"/>
        </w:tabs>
        <w:spacing w:line="240" w:lineRule="exact"/>
        <w:jc w:val="both"/>
        <w:rPr>
          <w:color w:val="auto"/>
          <w:szCs w:val="24"/>
        </w:rPr>
      </w:pPr>
      <w:r w:rsidRPr="00756E73">
        <w:rPr>
          <w:color w:val="auto"/>
          <w:szCs w:val="24"/>
        </w:rPr>
        <w:t>________________________________________________________________</w:t>
      </w:r>
    </w:p>
    <w:p w:rsidR="001625A4" w:rsidRPr="00756E73" w:rsidRDefault="001625A4" w:rsidP="00765C43">
      <w:pPr>
        <w:tabs>
          <w:tab w:val="left" w:pos="288"/>
          <w:tab w:val="left" w:pos="4752"/>
        </w:tabs>
        <w:spacing w:line="240" w:lineRule="exact"/>
        <w:jc w:val="both"/>
        <w:rPr>
          <w:color w:val="auto"/>
          <w:szCs w:val="24"/>
        </w:rPr>
      </w:pPr>
    </w:p>
    <w:p w:rsidR="00D91E4F" w:rsidRPr="00756E73" w:rsidRDefault="00D91E4F" w:rsidP="00765C43">
      <w:pPr>
        <w:autoSpaceDE w:val="0"/>
        <w:autoSpaceDN w:val="0"/>
        <w:adjustRightInd w:val="0"/>
        <w:spacing w:line="240" w:lineRule="exact"/>
        <w:jc w:val="both"/>
        <w:rPr>
          <w:color w:val="auto"/>
          <w:szCs w:val="24"/>
        </w:rPr>
      </w:pPr>
      <w:r w:rsidRPr="00756E73">
        <w:rPr>
          <w:caps/>
          <w:color w:val="auto"/>
          <w:szCs w:val="24"/>
          <w:u w:val="single"/>
        </w:rPr>
        <w:t>CI CONTENTION</w:t>
      </w:r>
      <w:r w:rsidRPr="00756E73">
        <w:rPr>
          <w:color w:val="auto"/>
          <w:szCs w:val="24"/>
        </w:rPr>
        <w:t xml:space="preserve">:  The CI contends: </w:t>
      </w:r>
      <w:r w:rsidRPr="00756E73">
        <w:rPr>
          <w:rFonts w:hAnsi="Times New Roman"/>
          <w:color w:val="auto"/>
          <w:szCs w:val="24"/>
        </w:rPr>
        <w:t>“</w:t>
      </w:r>
      <w:r w:rsidRPr="00756E73">
        <w:rPr>
          <w:color w:val="auto"/>
          <w:szCs w:val="24"/>
        </w:rPr>
        <w:t>RIGHT ANKLE IED-BLAST IN IRAQ.</w:t>
      </w:r>
      <w:r w:rsidRPr="00756E73">
        <w:rPr>
          <w:rFonts w:hAnsi="Times New Roman"/>
          <w:color w:val="auto"/>
          <w:szCs w:val="24"/>
        </w:rPr>
        <w:t>”</w:t>
      </w:r>
      <w:r w:rsidRPr="00756E73">
        <w:rPr>
          <w:color w:val="auto"/>
          <w:szCs w:val="24"/>
        </w:rPr>
        <w:t xml:space="preserve">  Congressman Walter </w:t>
      </w:r>
      <w:r w:rsidRPr="00756E73">
        <w:rPr>
          <w:rFonts w:cs="Arial"/>
          <w:color w:val="auto"/>
          <w:szCs w:val="24"/>
        </w:rPr>
        <w:t xml:space="preserve">B. </w:t>
      </w:r>
      <w:r w:rsidRPr="00756E73">
        <w:rPr>
          <w:color w:val="auto"/>
          <w:szCs w:val="24"/>
        </w:rPr>
        <w:t xml:space="preserve">Jones (NC) adds: </w:t>
      </w:r>
      <w:r w:rsidRPr="00756E73">
        <w:rPr>
          <w:rFonts w:hAnsi="Times New Roman"/>
          <w:color w:val="auto"/>
          <w:szCs w:val="24"/>
        </w:rPr>
        <w:t>“</w:t>
      </w:r>
      <w:r w:rsidRPr="00756E73">
        <w:rPr>
          <w:color w:val="auto"/>
          <w:szCs w:val="24"/>
        </w:rPr>
        <w:t xml:space="preserve">Mr. Sheppard is requesting reconsideration of a disability rating for injuries received from an </w:t>
      </w:r>
      <w:r w:rsidR="00756E73">
        <w:rPr>
          <w:rFonts w:cs="Arial"/>
          <w:color w:val="auto"/>
          <w:szCs w:val="24"/>
        </w:rPr>
        <w:t>I</w:t>
      </w:r>
      <w:r w:rsidRPr="00756E73">
        <w:rPr>
          <w:rFonts w:cs="Arial"/>
          <w:color w:val="auto"/>
          <w:szCs w:val="24"/>
        </w:rPr>
        <w:t xml:space="preserve">ED </w:t>
      </w:r>
      <w:r w:rsidRPr="00756E73">
        <w:rPr>
          <w:color w:val="auto"/>
          <w:szCs w:val="24"/>
        </w:rPr>
        <w:t>blast in Iraq.</w:t>
      </w:r>
      <w:r w:rsidRPr="00756E73">
        <w:rPr>
          <w:rFonts w:hAnsi="Times New Roman"/>
          <w:color w:val="auto"/>
          <w:szCs w:val="24"/>
        </w:rPr>
        <w:t>”</w:t>
      </w:r>
    </w:p>
    <w:p w:rsidR="00A90D55" w:rsidRPr="00756E73" w:rsidRDefault="00A90D55" w:rsidP="00765C43">
      <w:pPr>
        <w:tabs>
          <w:tab w:val="left" w:pos="288"/>
          <w:tab w:val="left" w:pos="4752"/>
        </w:tabs>
        <w:spacing w:line="240" w:lineRule="exact"/>
        <w:jc w:val="both"/>
        <w:rPr>
          <w:i/>
          <w:color w:val="auto"/>
          <w:szCs w:val="24"/>
        </w:rPr>
      </w:pPr>
      <w:r w:rsidRPr="00756E73">
        <w:rPr>
          <w:i/>
          <w:color w:val="auto"/>
          <w:szCs w:val="24"/>
        </w:rPr>
        <w:t>_______________________________________________________________</w:t>
      </w:r>
      <w:r w:rsidR="00037116">
        <w:rPr>
          <w:color w:val="auto"/>
          <w:szCs w:val="24"/>
        </w:rPr>
        <w:t>_</w:t>
      </w:r>
    </w:p>
    <w:p w:rsidR="001C181A" w:rsidRPr="00756E73" w:rsidRDefault="001C181A" w:rsidP="00765C43">
      <w:pPr>
        <w:tabs>
          <w:tab w:val="left" w:pos="288"/>
          <w:tab w:val="left" w:pos="4752"/>
        </w:tabs>
        <w:spacing w:line="240" w:lineRule="exact"/>
        <w:jc w:val="both"/>
        <w:rPr>
          <w:i/>
          <w:color w:val="auto"/>
          <w:szCs w:val="24"/>
        </w:rPr>
      </w:pPr>
    </w:p>
    <w:p w:rsidR="00B0242D" w:rsidRDefault="00B0242D" w:rsidP="00765C43">
      <w:pPr>
        <w:tabs>
          <w:tab w:val="left" w:pos="288"/>
          <w:tab w:val="left" w:pos="4752"/>
        </w:tabs>
        <w:spacing w:line="240" w:lineRule="exact"/>
        <w:jc w:val="both"/>
        <w:rPr>
          <w:caps/>
          <w:color w:val="auto"/>
          <w:szCs w:val="24"/>
          <w:u w:val="single"/>
        </w:rPr>
      </w:pPr>
    </w:p>
    <w:p w:rsidR="00B0242D" w:rsidRDefault="00B0242D" w:rsidP="00765C43">
      <w:pPr>
        <w:tabs>
          <w:tab w:val="left" w:pos="288"/>
          <w:tab w:val="left" w:pos="4752"/>
        </w:tabs>
        <w:spacing w:line="240" w:lineRule="exact"/>
        <w:jc w:val="both"/>
        <w:rPr>
          <w:caps/>
          <w:color w:val="auto"/>
          <w:szCs w:val="24"/>
          <w:u w:val="single"/>
        </w:rPr>
      </w:pPr>
    </w:p>
    <w:p w:rsidR="00C53F88" w:rsidRPr="00756E73" w:rsidRDefault="00A90D55" w:rsidP="00765C43">
      <w:pPr>
        <w:tabs>
          <w:tab w:val="left" w:pos="288"/>
          <w:tab w:val="left" w:pos="4752"/>
        </w:tabs>
        <w:spacing w:line="240" w:lineRule="exact"/>
        <w:jc w:val="both"/>
        <w:rPr>
          <w:color w:val="auto"/>
          <w:szCs w:val="24"/>
        </w:rPr>
      </w:pPr>
      <w:r w:rsidRPr="00756E73">
        <w:rPr>
          <w:caps/>
          <w:color w:val="auto"/>
          <w:szCs w:val="24"/>
          <w:u w:val="single"/>
        </w:rPr>
        <w:lastRenderedPageBreak/>
        <w:t>RATING COMPARISON</w:t>
      </w:r>
      <w:r w:rsidRPr="00756E73">
        <w:rPr>
          <w:color w:val="auto"/>
          <w:szCs w:val="24"/>
        </w:rPr>
        <w:t>:</w:t>
      </w:r>
    </w:p>
    <w:tbl>
      <w:tblPr>
        <w:tblStyle w:val="TableGrid"/>
        <w:tblW w:w="10800" w:type="dxa"/>
        <w:jc w:val="center"/>
        <w:tblLayout w:type="fixed"/>
        <w:tblLook w:val="04A0"/>
      </w:tblPr>
      <w:tblGrid>
        <w:gridCol w:w="1980"/>
        <w:gridCol w:w="1080"/>
        <w:gridCol w:w="900"/>
        <w:gridCol w:w="1039"/>
        <w:gridCol w:w="1931"/>
        <w:gridCol w:w="90"/>
        <w:gridCol w:w="720"/>
        <w:gridCol w:w="900"/>
        <w:gridCol w:w="990"/>
        <w:gridCol w:w="99"/>
        <w:gridCol w:w="1071"/>
      </w:tblGrid>
      <w:tr w:rsidR="006C3FC6" w:rsidRPr="00560D1F" w:rsidTr="00540AA0">
        <w:trPr>
          <w:trHeight w:val="264"/>
          <w:jc w:val="center"/>
        </w:trPr>
        <w:tc>
          <w:tcPr>
            <w:tcW w:w="1080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560D1F" w:rsidRDefault="006C3FC6" w:rsidP="00756E73">
            <w:pPr>
              <w:pStyle w:val="ListParagraph"/>
              <w:spacing w:after="0" w:line="240" w:lineRule="exact"/>
              <w:ind w:left="0"/>
              <w:jc w:val="both"/>
              <w:rPr>
                <w:b/>
                <w:sz w:val="24"/>
                <w:szCs w:val="24"/>
              </w:rPr>
            </w:pPr>
            <w:r w:rsidRPr="00560D1F">
              <w:rPr>
                <w:b/>
                <w:sz w:val="24"/>
                <w:szCs w:val="24"/>
              </w:rPr>
              <w:t xml:space="preserve">Previous Determinations </w:t>
            </w:r>
          </w:p>
        </w:tc>
      </w:tr>
      <w:tr w:rsidR="006C3FC6" w:rsidRPr="00756E73" w:rsidTr="00DF4924">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756E73" w:rsidRDefault="006C3FC6" w:rsidP="00756E73">
            <w:pPr>
              <w:pStyle w:val="ListParagraph"/>
              <w:spacing w:after="0" w:line="240" w:lineRule="exact"/>
              <w:ind w:left="0"/>
              <w:jc w:val="both"/>
              <w:rPr>
                <w:b/>
                <w:sz w:val="24"/>
                <w:szCs w:val="24"/>
              </w:rPr>
            </w:pPr>
            <w:r w:rsidRPr="00756E73">
              <w:rPr>
                <w:b/>
                <w:sz w:val="24"/>
                <w:szCs w:val="24"/>
              </w:rPr>
              <w:t>Service</w:t>
            </w:r>
          </w:p>
        </w:tc>
        <w:tc>
          <w:tcPr>
            <w:tcW w:w="5801" w:type="dxa"/>
            <w:gridSpan w:val="7"/>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560D1F" w:rsidRDefault="006C3FC6" w:rsidP="00756E73">
            <w:pPr>
              <w:pStyle w:val="ListParagraph"/>
              <w:spacing w:after="0" w:line="240" w:lineRule="exact"/>
              <w:ind w:left="0"/>
              <w:jc w:val="both"/>
              <w:rPr>
                <w:b/>
                <w:sz w:val="24"/>
                <w:szCs w:val="24"/>
              </w:rPr>
            </w:pPr>
            <w:r w:rsidRPr="00560D1F">
              <w:rPr>
                <w:b/>
                <w:sz w:val="24"/>
                <w:szCs w:val="24"/>
              </w:rPr>
              <w:t>VA</w:t>
            </w:r>
            <w:r w:rsidR="00D91E4F" w:rsidRPr="00560D1F">
              <w:rPr>
                <w:b/>
                <w:sz w:val="24"/>
                <w:szCs w:val="24"/>
              </w:rPr>
              <w:t xml:space="preserve"> (1 Month Pre-Separation Exam)</w:t>
            </w:r>
          </w:p>
        </w:tc>
      </w:tr>
      <w:tr w:rsidR="006C3FC6" w:rsidRPr="00756E73" w:rsidTr="00560D1F">
        <w:trPr>
          <w:trHeight w:val="280"/>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756E73" w:rsidRDefault="006C3FC6" w:rsidP="00756E73">
            <w:pPr>
              <w:pStyle w:val="ListParagraph"/>
              <w:spacing w:after="0" w:line="240" w:lineRule="exact"/>
              <w:ind w:left="0"/>
              <w:jc w:val="both"/>
              <w:rPr>
                <w:b/>
                <w:sz w:val="24"/>
                <w:szCs w:val="24"/>
              </w:rPr>
            </w:pPr>
            <w:r w:rsidRPr="00756E73">
              <w:rPr>
                <w:b/>
                <w:sz w:val="24"/>
                <w:szCs w:val="24"/>
              </w:rPr>
              <w:t>PEB Condition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756E73" w:rsidRDefault="006C3FC6" w:rsidP="00756E73">
            <w:pPr>
              <w:pStyle w:val="ListParagraph"/>
              <w:spacing w:after="0" w:line="240" w:lineRule="exact"/>
              <w:ind w:left="0"/>
              <w:jc w:val="both"/>
              <w:rPr>
                <w:b/>
                <w:sz w:val="24"/>
                <w:szCs w:val="24"/>
              </w:rPr>
            </w:pPr>
            <w:r w:rsidRPr="00756E73">
              <w:rPr>
                <w:b/>
                <w:sz w:val="24"/>
                <w:szCs w:val="24"/>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756E73" w:rsidRDefault="006C3FC6" w:rsidP="00756E73">
            <w:pPr>
              <w:pStyle w:val="ListParagraph"/>
              <w:spacing w:after="0" w:line="240" w:lineRule="exact"/>
              <w:ind w:left="0"/>
              <w:jc w:val="both"/>
              <w:rPr>
                <w:b/>
                <w:sz w:val="24"/>
                <w:szCs w:val="24"/>
              </w:rPr>
            </w:pPr>
            <w:r w:rsidRPr="00756E73">
              <w:rPr>
                <w:b/>
                <w:sz w:val="24"/>
                <w:szCs w:val="24"/>
              </w:rPr>
              <w:t>Rating</w:t>
            </w: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756E73" w:rsidRDefault="006C3FC6" w:rsidP="00756E73">
            <w:pPr>
              <w:pStyle w:val="ListParagraph"/>
              <w:spacing w:after="0" w:line="240" w:lineRule="exact"/>
              <w:ind w:left="0"/>
              <w:jc w:val="both"/>
              <w:rPr>
                <w:b/>
                <w:sz w:val="24"/>
                <w:szCs w:val="24"/>
              </w:rPr>
            </w:pPr>
            <w:r w:rsidRPr="00756E73">
              <w:rPr>
                <w:b/>
                <w:sz w:val="24"/>
                <w:szCs w:val="24"/>
              </w:rPr>
              <w:t>Date</w:t>
            </w:r>
          </w:p>
        </w:tc>
        <w:tc>
          <w:tcPr>
            <w:tcW w:w="193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560D1F" w:rsidRDefault="006C3FC6" w:rsidP="00756E73">
            <w:pPr>
              <w:pStyle w:val="ListParagraph"/>
              <w:spacing w:after="0" w:line="240" w:lineRule="exact"/>
              <w:ind w:left="0"/>
              <w:jc w:val="both"/>
              <w:rPr>
                <w:b/>
                <w:sz w:val="24"/>
                <w:szCs w:val="24"/>
              </w:rPr>
            </w:pPr>
            <w:r w:rsidRPr="00560D1F">
              <w:rPr>
                <w:b/>
                <w:sz w:val="24"/>
                <w:szCs w:val="24"/>
              </w:rPr>
              <w:t>Condition</w:t>
            </w:r>
          </w:p>
        </w:tc>
        <w:tc>
          <w:tcPr>
            <w:tcW w:w="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560D1F" w:rsidRDefault="006C3FC6" w:rsidP="00756E73">
            <w:pPr>
              <w:pStyle w:val="ListParagraph"/>
              <w:spacing w:after="0" w:line="240" w:lineRule="exact"/>
              <w:ind w:left="0"/>
              <w:jc w:val="both"/>
              <w:rPr>
                <w:b/>
                <w:sz w:val="24"/>
                <w:szCs w:val="24"/>
              </w:rPr>
            </w:pPr>
            <w:r w:rsidRPr="00560D1F">
              <w:rPr>
                <w:b/>
                <w:sz w:val="24"/>
                <w:szCs w:val="24"/>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560D1F" w:rsidRDefault="006C3FC6" w:rsidP="00756E73">
            <w:pPr>
              <w:pStyle w:val="ListParagraph"/>
              <w:spacing w:after="0" w:line="240" w:lineRule="exact"/>
              <w:ind w:left="0"/>
              <w:jc w:val="both"/>
              <w:rPr>
                <w:b/>
                <w:sz w:val="24"/>
                <w:szCs w:val="24"/>
              </w:rPr>
            </w:pPr>
            <w:r w:rsidRPr="00560D1F">
              <w:rPr>
                <w:b/>
                <w:sz w:val="24"/>
                <w:szCs w:val="24"/>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560D1F" w:rsidRDefault="006C3FC6" w:rsidP="00756E73">
            <w:pPr>
              <w:pStyle w:val="ListParagraph"/>
              <w:spacing w:after="0" w:line="240" w:lineRule="exact"/>
              <w:ind w:left="0"/>
              <w:jc w:val="both"/>
              <w:rPr>
                <w:b/>
                <w:sz w:val="24"/>
                <w:szCs w:val="24"/>
              </w:rPr>
            </w:pPr>
            <w:r w:rsidRPr="00560D1F">
              <w:rPr>
                <w:b/>
                <w:sz w:val="24"/>
                <w:szCs w:val="24"/>
              </w:rPr>
              <w:t>Exam Date</w:t>
            </w: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560D1F" w:rsidRDefault="006C3FC6" w:rsidP="00756E73">
            <w:pPr>
              <w:pStyle w:val="ListParagraph"/>
              <w:spacing w:after="0" w:line="240" w:lineRule="exact"/>
              <w:ind w:left="0"/>
              <w:jc w:val="both"/>
              <w:rPr>
                <w:b/>
                <w:sz w:val="24"/>
                <w:szCs w:val="24"/>
              </w:rPr>
            </w:pPr>
            <w:r w:rsidRPr="00560D1F">
              <w:rPr>
                <w:b/>
                <w:sz w:val="24"/>
                <w:szCs w:val="24"/>
              </w:rPr>
              <w:t>Effective date</w:t>
            </w:r>
          </w:p>
        </w:tc>
      </w:tr>
      <w:tr w:rsidR="00D91E4F" w:rsidRPr="00E05FD4" w:rsidTr="00D25569">
        <w:trPr>
          <w:trHeight w:val="280"/>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E4F" w:rsidRPr="00756E73" w:rsidRDefault="00037116" w:rsidP="00756E73">
            <w:pPr>
              <w:autoSpaceDE w:val="0"/>
              <w:autoSpaceDN w:val="0"/>
              <w:adjustRightInd w:val="0"/>
              <w:rPr>
                <w:rFonts w:eastAsiaTheme="minorEastAsia"/>
                <w:color w:val="auto"/>
                <w:sz w:val="20"/>
                <w:szCs w:val="20"/>
                <w:highlight w:val="yellow"/>
              </w:rPr>
            </w:pPr>
            <w:r w:rsidRPr="00756E73">
              <w:rPr>
                <w:rFonts w:cs="Times New Roman"/>
                <w:color w:val="auto"/>
                <w:sz w:val="20"/>
                <w:szCs w:val="20"/>
              </w:rPr>
              <w:t>Traumatic Brain Injury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E4F" w:rsidRPr="00756E73" w:rsidRDefault="00D91E4F" w:rsidP="00756E73">
            <w:pPr>
              <w:pStyle w:val="ListParagraph"/>
              <w:spacing w:after="0" w:line="240" w:lineRule="auto"/>
              <w:ind w:left="0"/>
              <w:rPr>
                <w:sz w:val="20"/>
                <w:szCs w:val="20"/>
                <w:highlight w:val="yellow"/>
              </w:rPr>
            </w:pPr>
            <w:r w:rsidRPr="00756E73">
              <w:rPr>
                <w:rFonts w:cs="Times New Roman"/>
                <w:sz w:val="20"/>
                <w:szCs w:val="20"/>
              </w:rPr>
              <w:t>8045-9304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E4F" w:rsidRPr="00E05FD4" w:rsidRDefault="00D91E4F" w:rsidP="00756E73">
            <w:pPr>
              <w:pStyle w:val="ListParagraph"/>
              <w:spacing w:after="0" w:line="240" w:lineRule="auto"/>
              <w:ind w:left="0"/>
              <w:rPr>
                <w:rFonts w:cs="Times New Roman"/>
                <w:sz w:val="20"/>
                <w:szCs w:val="20"/>
              </w:rPr>
            </w:pPr>
            <w:r w:rsidRPr="00E05FD4">
              <w:rPr>
                <w:rFonts w:cs="Times New Roman"/>
                <w:sz w:val="20"/>
                <w:szCs w:val="20"/>
              </w:rPr>
              <w:t>10%</w:t>
            </w: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91E4F" w:rsidRPr="00E05FD4" w:rsidRDefault="00D91E4F" w:rsidP="00756E73">
            <w:pPr>
              <w:pStyle w:val="ListParagraph"/>
              <w:spacing w:after="0" w:line="240" w:lineRule="auto"/>
              <w:ind w:left="0"/>
              <w:rPr>
                <w:rFonts w:cs="Times New Roman"/>
                <w:sz w:val="20"/>
                <w:szCs w:val="20"/>
              </w:rPr>
            </w:pPr>
            <w:r w:rsidRPr="00E05FD4">
              <w:rPr>
                <w:rFonts w:cs="Times New Roman"/>
                <w:sz w:val="20"/>
                <w:szCs w:val="20"/>
              </w:rPr>
              <w:t>20080229</w:t>
            </w:r>
          </w:p>
        </w:tc>
        <w:tc>
          <w:tcPr>
            <w:tcW w:w="202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D91E4F" w:rsidRPr="00E05FD4" w:rsidRDefault="00037116" w:rsidP="00756E73">
            <w:pPr>
              <w:autoSpaceDE w:val="0"/>
              <w:autoSpaceDN w:val="0"/>
              <w:adjustRightInd w:val="0"/>
              <w:rPr>
                <w:rFonts w:eastAsiaTheme="minorEastAsia"/>
                <w:color w:val="auto"/>
                <w:sz w:val="20"/>
                <w:szCs w:val="20"/>
              </w:rPr>
            </w:pPr>
            <w:r w:rsidRPr="00E05FD4">
              <w:rPr>
                <w:rFonts w:eastAsiaTheme="minorEastAsia"/>
                <w:color w:val="auto"/>
                <w:sz w:val="20"/>
                <w:szCs w:val="20"/>
              </w:rPr>
              <w:t>Traumatic Brain Injury With Post Concussion Syndrome</w:t>
            </w:r>
          </w:p>
          <w:p w:rsidR="00D91E4F" w:rsidRPr="00E05FD4" w:rsidRDefault="00037116" w:rsidP="00756E73">
            <w:pPr>
              <w:autoSpaceDE w:val="0"/>
              <w:autoSpaceDN w:val="0"/>
              <w:adjustRightInd w:val="0"/>
              <w:rPr>
                <w:rFonts w:eastAsiaTheme="minorEastAsia" w:cs="Times New Roman"/>
                <w:color w:val="auto"/>
                <w:sz w:val="20"/>
                <w:szCs w:val="20"/>
                <w:highlight w:val="yellow"/>
              </w:rPr>
            </w:pPr>
            <w:r w:rsidRPr="00E05FD4">
              <w:rPr>
                <w:rFonts w:eastAsiaTheme="minorEastAsia" w:cs="Times New Roman"/>
                <w:color w:val="auto"/>
                <w:sz w:val="20"/>
                <w:szCs w:val="20"/>
              </w:rPr>
              <w:t>And Headaches [</w:t>
            </w:r>
            <w:proofErr w:type="spellStart"/>
            <w:r w:rsidRPr="00E05FD4">
              <w:rPr>
                <w:rFonts w:eastAsiaTheme="minorEastAsia" w:cs="Times New Roman"/>
                <w:color w:val="auto"/>
                <w:sz w:val="20"/>
                <w:szCs w:val="20"/>
              </w:rPr>
              <w:t>Predischarge</w:t>
            </w:r>
            <w:proofErr w:type="spellEnd"/>
            <w:r w:rsidRPr="00E05FD4">
              <w:rPr>
                <w:rFonts w:eastAsiaTheme="minorEastAsia"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E4F" w:rsidRPr="00E05FD4" w:rsidRDefault="00037116" w:rsidP="00756E73">
            <w:pPr>
              <w:pStyle w:val="ListParagraph"/>
              <w:spacing w:after="0" w:line="240" w:lineRule="auto"/>
              <w:ind w:left="0"/>
              <w:rPr>
                <w:sz w:val="20"/>
                <w:szCs w:val="20"/>
                <w:highlight w:val="yellow"/>
              </w:rPr>
            </w:pPr>
            <w:r w:rsidRPr="00E05FD4">
              <w:rPr>
                <w:rFonts w:cs="Times New Roman"/>
                <w:sz w:val="20"/>
                <w:szCs w:val="20"/>
              </w:rPr>
              <w:t>8045-9304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E4F"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10%</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E4F"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20080421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E4F"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20080516</w:t>
            </w:r>
          </w:p>
        </w:tc>
      </w:tr>
      <w:tr w:rsidR="00037116" w:rsidRPr="00E05FD4" w:rsidTr="0011733F">
        <w:trPr>
          <w:trHeight w:val="280"/>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756E73">
            <w:pPr>
              <w:autoSpaceDE w:val="0"/>
              <w:autoSpaceDN w:val="0"/>
              <w:adjustRightInd w:val="0"/>
              <w:rPr>
                <w:rFonts w:eastAsiaTheme="minorEastAsia" w:cs="Times New Roman"/>
                <w:color w:val="auto"/>
                <w:sz w:val="20"/>
                <w:szCs w:val="20"/>
              </w:rPr>
            </w:pPr>
            <w:r w:rsidRPr="00756E73">
              <w:rPr>
                <w:rFonts w:eastAsiaTheme="minorEastAsia" w:cs="Times New Roman"/>
                <w:color w:val="auto"/>
                <w:sz w:val="20"/>
                <w:szCs w:val="20"/>
              </w:rPr>
              <w:t>Foot Pain With Running After Shrapnel Wounds</w:t>
            </w:r>
          </w:p>
          <w:p w:rsidR="00037116" w:rsidRPr="00756E73" w:rsidRDefault="00037116" w:rsidP="00756E73">
            <w:pPr>
              <w:autoSpaceDE w:val="0"/>
              <w:autoSpaceDN w:val="0"/>
              <w:adjustRightInd w:val="0"/>
              <w:rPr>
                <w:rFonts w:eastAsiaTheme="minorEastAsia"/>
                <w:color w:val="auto"/>
                <w:sz w:val="20"/>
                <w:szCs w:val="20"/>
                <w:highlight w:val="yellow"/>
              </w:rPr>
            </w:pPr>
            <w:r>
              <w:rPr>
                <w:rFonts w:eastAsia="HiddenHorzOCR" w:cs="Times New Roman"/>
                <w:color w:val="auto"/>
                <w:sz w:val="20"/>
                <w:szCs w:val="20"/>
              </w:rPr>
              <w:t>Bilateral Legs</w:t>
            </w:r>
            <w:r w:rsidRPr="00756E73">
              <w:rPr>
                <w:rFonts w:eastAsia="HiddenHorzOCR" w:cs="Times New Roman"/>
                <w:color w:val="auto"/>
                <w:sz w:val="20"/>
                <w:szCs w:val="20"/>
              </w:rPr>
              <w:t xml:space="preserve"> </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756E73">
              <w:rPr>
                <w:rFonts w:cs="Times New Roman"/>
                <w:sz w:val="20"/>
                <w:szCs w:val="20"/>
              </w:rPr>
              <w:t>CAT III (not separately unfitting and do</w:t>
            </w:r>
            <w:r>
              <w:rPr>
                <w:rFonts w:cs="Times New Roman"/>
                <w:sz w:val="20"/>
                <w:szCs w:val="20"/>
              </w:rPr>
              <w:t>es</w:t>
            </w:r>
            <w:r w:rsidRPr="00756E73">
              <w:rPr>
                <w:rFonts w:cs="Times New Roman"/>
                <w:sz w:val="20"/>
                <w:szCs w:val="20"/>
              </w:rPr>
              <w:t xml:space="preserve"> not contribute to the unfitting condition)</w:t>
            </w: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20080229</w:t>
            </w:r>
          </w:p>
        </w:tc>
        <w:tc>
          <w:tcPr>
            <w:tcW w:w="202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037116" w:rsidRPr="00E05FD4" w:rsidRDefault="00037116" w:rsidP="00756E73">
            <w:pPr>
              <w:autoSpaceDE w:val="0"/>
              <w:autoSpaceDN w:val="0"/>
              <w:adjustRightInd w:val="0"/>
              <w:rPr>
                <w:rFonts w:eastAsiaTheme="minorEastAsia"/>
                <w:color w:val="auto"/>
                <w:sz w:val="20"/>
                <w:szCs w:val="20"/>
              </w:rPr>
            </w:pPr>
            <w:r w:rsidRPr="00E05FD4">
              <w:rPr>
                <w:rFonts w:eastAsiaTheme="minorEastAsia"/>
                <w:color w:val="auto"/>
                <w:sz w:val="20"/>
                <w:szCs w:val="20"/>
              </w:rPr>
              <w:t xml:space="preserve"> </w:t>
            </w:r>
            <w:r>
              <w:rPr>
                <w:rFonts w:eastAsiaTheme="minorEastAsia"/>
                <w:color w:val="auto"/>
                <w:sz w:val="20"/>
                <w:szCs w:val="20"/>
              </w:rPr>
              <w:t xml:space="preserve">Post Operative Shrapnel Wound, Right Ankle </w:t>
            </w:r>
            <w:r w:rsidRPr="00E05FD4">
              <w:rPr>
                <w:rFonts w:eastAsiaTheme="minorEastAsia"/>
                <w:color w:val="auto"/>
                <w:sz w:val="20"/>
                <w:szCs w:val="20"/>
              </w:rPr>
              <w:t>(Claimed As Right Foot Condition And Right Lower Leg Pain Status</w:t>
            </w:r>
          </w:p>
          <w:p w:rsidR="00037116" w:rsidRPr="00E05FD4" w:rsidRDefault="00037116" w:rsidP="00756E73">
            <w:pPr>
              <w:pStyle w:val="ListParagraph"/>
              <w:spacing w:after="0" w:line="240" w:lineRule="auto"/>
              <w:ind w:left="0"/>
              <w:rPr>
                <w:rFonts w:cs="Times New Roman"/>
                <w:sz w:val="20"/>
                <w:szCs w:val="20"/>
                <w:highlight w:val="yellow"/>
              </w:rPr>
            </w:pPr>
            <w:r w:rsidRPr="00E05FD4">
              <w:rPr>
                <w:rFonts w:eastAsiaTheme="minorEastAsia" w:cs="Times New Roman"/>
                <w:sz w:val="20"/>
                <w:szCs w:val="20"/>
              </w:rPr>
              <w:t>Post Shrapnel Wound) [</w:t>
            </w:r>
            <w:proofErr w:type="spellStart"/>
            <w:r w:rsidRPr="00E05FD4">
              <w:rPr>
                <w:rFonts w:eastAsiaTheme="minorEastAsia" w:cs="Times New Roman"/>
                <w:sz w:val="20"/>
                <w:szCs w:val="20"/>
              </w:rPr>
              <w:t>Predischarge</w:t>
            </w:r>
            <w:proofErr w:type="spellEnd"/>
            <w:r w:rsidRPr="00E05FD4">
              <w:rPr>
                <w:rFonts w:eastAsiaTheme="minorEastAsia" w:cs="Times New Roman"/>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sz w:val="20"/>
                <w:szCs w:val="20"/>
                <w:highlight w:val="yellow"/>
              </w:rPr>
            </w:pPr>
            <w:r w:rsidRPr="00E05FD4">
              <w:rPr>
                <w:rFonts w:cs="Times New Roman"/>
                <w:sz w:val="20"/>
                <w:szCs w:val="20"/>
              </w:rPr>
              <w:t>5310-5271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10%</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20080421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20080516</w:t>
            </w:r>
          </w:p>
        </w:tc>
      </w:tr>
      <w:tr w:rsidR="00037116" w:rsidRPr="00E05FD4" w:rsidTr="00D25569">
        <w:trPr>
          <w:trHeight w:val="280"/>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11733F">
            <w:pPr>
              <w:autoSpaceDE w:val="0"/>
              <w:autoSpaceDN w:val="0"/>
              <w:adjustRightInd w:val="0"/>
              <w:rPr>
                <w:rFonts w:eastAsiaTheme="minorEastAsia"/>
                <w:color w:val="auto"/>
                <w:sz w:val="20"/>
                <w:szCs w:val="20"/>
                <w:highlight w:val="yellow"/>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11733F">
            <w:pPr>
              <w:pStyle w:val="ListParagraph"/>
              <w:spacing w:after="0" w:line="240" w:lineRule="auto"/>
              <w:ind w:left="0"/>
              <w:rPr>
                <w:rFonts w:cs="Times New Roman"/>
                <w:b/>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p>
        </w:tc>
        <w:tc>
          <w:tcPr>
            <w:tcW w:w="202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037116" w:rsidRPr="00E05FD4" w:rsidRDefault="00037116" w:rsidP="0011733F">
            <w:pPr>
              <w:autoSpaceDE w:val="0"/>
              <w:autoSpaceDN w:val="0"/>
              <w:adjustRightInd w:val="0"/>
              <w:rPr>
                <w:rFonts w:eastAsiaTheme="minorEastAsia"/>
                <w:color w:val="auto"/>
                <w:sz w:val="20"/>
                <w:szCs w:val="20"/>
              </w:rPr>
            </w:pPr>
            <w:r w:rsidRPr="00E05FD4">
              <w:rPr>
                <w:rFonts w:cs="Times New Roman"/>
                <w:color w:val="auto"/>
                <w:sz w:val="20"/>
                <w:szCs w:val="20"/>
              </w:rPr>
              <w:t>Scar, Post Operative Right Ankle Shrapnel Wound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r w:rsidRPr="00E05FD4">
              <w:rPr>
                <w:rFonts w:cs="Times New Roman"/>
                <w:sz w:val="20"/>
                <w:szCs w:val="20"/>
              </w:rPr>
              <w:t>7802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r w:rsidRPr="00E05FD4">
              <w:rPr>
                <w:rFonts w:cs="Times New Roman"/>
                <w:sz w:val="20"/>
                <w:szCs w:val="20"/>
              </w:rPr>
              <w:t>0%</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r w:rsidRPr="00E05FD4">
              <w:rPr>
                <w:rFonts w:cs="Times New Roman"/>
                <w:sz w:val="20"/>
                <w:szCs w:val="20"/>
              </w:rPr>
              <w:t>20080421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r w:rsidRPr="00E05FD4">
              <w:rPr>
                <w:rFonts w:cs="Times New Roman"/>
                <w:sz w:val="20"/>
                <w:szCs w:val="20"/>
              </w:rPr>
              <w:t>20080516</w:t>
            </w:r>
          </w:p>
        </w:tc>
      </w:tr>
      <w:tr w:rsidR="00037116" w:rsidRPr="00E05FD4" w:rsidTr="00D25569">
        <w:trPr>
          <w:trHeight w:val="280"/>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11733F">
            <w:pPr>
              <w:autoSpaceDE w:val="0"/>
              <w:autoSpaceDN w:val="0"/>
              <w:adjustRightInd w:val="0"/>
              <w:rPr>
                <w:rFonts w:eastAsiaTheme="minorEastAsia"/>
                <w:color w:val="auto"/>
                <w:sz w:val="20"/>
                <w:szCs w:val="20"/>
                <w:highlight w:val="yellow"/>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11733F">
            <w:pPr>
              <w:pStyle w:val="ListParagraph"/>
              <w:spacing w:after="0" w:line="240" w:lineRule="auto"/>
              <w:ind w:left="0"/>
              <w:rPr>
                <w:rFonts w:cs="Times New Roman"/>
                <w:b/>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p>
        </w:tc>
        <w:tc>
          <w:tcPr>
            <w:tcW w:w="202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037116" w:rsidRPr="00E05FD4" w:rsidRDefault="00037116" w:rsidP="0011733F">
            <w:pPr>
              <w:autoSpaceDE w:val="0"/>
              <w:autoSpaceDN w:val="0"/>
              <w:adjustRightInd w:val="0"/>
              <w:rPr>
                <w:rFonts w:eastAsiaTheme="minorEastAsia"/>
                <w:color w:val="auto"/>
                <w:sz w:val="20"/>
                <w:szCs w:val="20"/>
              </w:rPr>
            </w:pPr>
            <w:r w:rsidRPr="00E05FD4">
              <w:rPr>
                <w:rFonts w:eastAsiaTheme="minorEastAsia"/>
                <w:color w:val="auto"/>
                <w:sz w:val="20"/>
                <w:szCs w:val="20"/>
              </w:rPr>
              <w:t>Scar, Status Post Shrapnel Wound, Left Calf (Claimed As</w:t>
            </w:r>
          </w:p>
          <w:p w:rsidR="00037116" w:rsidRPr="00E05FD4" w:rsidRDefault="00037116" w:rsidP="0011733F">
            <w:pPr>
              <w:autoSpaceDE w:val="0"/>
              <w:autoSpaceDN w:val="0"/>
              <w:adjustRightInd w:val="0"/>
              <w:rPr>
                <w:rFonts w:eastAsiaTheme="minorEastAsia"/>
                <w:color w:val="auto"/>
                <w:sz w:val="20"/>
                <w:szCs w:val="20"/>
              </w:rPr>
            </w:pPr>
            <w:r w:rsidRPr="00E05FD4">
              <w:rPr>
                <w:rFonts w:eastAsiaTheme="minorEastAsia"/>
                <w:color w:val="auto"/>
                <w:sz w:val="20"/>
                <w:szCs w:val="20"/>
              </w:rPr>
              <w:t>Left Foot And Lower Left Leg Pain, Status Post Shrapnel</w:t>
            </w:r>
          </w:p>
          <w:p w:rsidR="00037116" w:rsidRPr="00E05FD4" w:rsidRDefault="00037116" w:rsidP="0011733F">
            <w:pPr>
              <w:autoSpaceDE w:val="0"/>
              <w:autoSpaceDN w:val="0"/>
              <w:adjustRightInd w:val="0"/>
              <w:rPr>
                <w:color w:val="auto"/>
                <w:sz w:val="20"/>
                <w:szCs w:val="20"/>
              </w:rPr>
            </w:pPr>
            <w:r w:rsidRPr="00E05FD4">
              <w:rPr>
                <w:rFonts w:eastAsiaTheme="minorEastAsia" w:cs="Times New Roman"/>
                <w:color w:val="auto"/>
                <w:sz w:val="20"/>
                <w:szCs w:val="20"/>
              </w:rPr>
              <w:t>Wound)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r w:rsidRPr="00E05FD4">
              <w:rPr>
                <w:rFonts w:cs="Times New Roman"/>
                <w:sz w:val="20"/>
                <w:szCs w:val="20"/>
              </w:rPr>
              <w:t>7802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r w:rsidRPr="00E05FD4">
              <w:rPr>
                <w:rFonts w:cs="Times New Roman"/>
                <w:sz w:val="20"/>
                <w:szCs w:val="20"/>
              </w:rPr>
              <w:t>0%</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r w:rsidRPr="00E05FD4">
              <w:rPr>
                <w:rFonts w:cs="Times New Roman"/>
                <w:sz w:val="20"/>
                <w:szCs w:val="20"/>
              </w:rPr>
              <w:t>20080421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11733F">
            <w:pPr>
              <w:pStyle w:val="ListParagraph"/>
              <w:spacing w:after="0" w:line="240" w:lineRule="auto"/>
              <w:ind w:left="0"/>
              <w:rPr>
                <w:rFonts w:cs="Times New Roman"/>
                <w:sz w:val="20"/>
                <w:szCs w:val="20"/>
              </w:rPr>
            </w:pPr>
            <w:r w:rsidRPr="00E05FD4">
              <w:rPr>
                <w:rFonts w:cs="Times New Roman"/>
                <w:sz w:val="20"/>
                <w:szCs w:val="20"/>
              </w:rPr>
              <w:t>20080516</w:t>
            </w:r>
          </w:p>
        </w:tc>
      </w:tr>
      <w:tr w:rsidR="00037116" w:rsidRPr="00E05FD4" w:rsidTr="00D25569">
        <w:trPr>
          <w:trHeight w:val="280"/>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756E73">
            <w:pPr>
              <w:autoSpaceDE w:val="0"/>
              <w:autoSpaceDN w:val="0"/>
              <w:adjustRightInd w:val="0"/>
              <w:rPr>
                <w:rFonts w:eastAsiaTheme="minorEastAsia"/>
                <w:color w:val="auto"/>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756E73">
            <w:pPr>
              <w:pStyle w:val="ListParagraph"/>
              <w:spacing w:after="0" w:line="240" w:lineRule="auto"/>
              <w:ind w:left="0"/>
              <w:rPr>
                <w:rFonts w:cs="Times New Roman"/>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p>
        </w:tc>
        <w:tc>
          <w:tcPr>
            <w:tcW w:w="202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037116" w:rsidRPr="00E05FD4" w:rsidRDefault="00037116" w:rsidP="00756E73">
            <w:pPr>
              <w:autoSpaceDE w:val="0"/>
              <w:autoSpaceDN w:val="0"/>
              <w:adjustRightInd w:val="0"/>
              <w:rPr>
                <w:rFonts w:eastAsiaTheme="minorEastAsia"/>
                <w:color w:val="auto"/>
                <w:sz w:val="20"/>
                <w:szCs w:val="20"/>
              </w:rPr>
            </w:pPr>
            <w:r w:rsidRPr="00E05FD4">
              <w:rPr>
                <w:rFonts w:eastAsiaTheme="minorEastAsia"/>
                <w:color w:val="auto"/>
                <w:sz w:val="20"/>
                <w:szCs w:val="20"/>
              </w:rPr>
              <w:t>PTSD With Mild Cognitive Disorder (Claimed As Depression And Sleep Disorder)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9411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30%</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186C4A">
            <w:pPr>
              <w:pStyle w:val="ListParagraph"/>
              <w:spacing w:after="0" w:line="240" w:lineRule="auto"/>
              <w:ind w:left="0"/>
              <w:rPr>
                <w:rFonts w:cs="Times New Roman"/>
                <w:sz w:val="20"/>
                <w:szCs w:val="20"/>
              </w:rPr>
            </w:pPr>
            <w:r w:rsidRPr="00E05FD4">
              <w:rPr>
                <w:rFonts w:cs="Times New Roman"/>
                <w:sz w:val="20"/>
                <w:szCs w:val="20"/>
              </w:rPr>
              <w:t>20080</w:t>
            </w:r>
            <w:r w:rsidR="00186C4A">
              <w:rPr>
                <w:rFonts w:cs="Times New Roman"/>
                <w:sz w:val="20"/>
                <w:szCs w:val="20"/>
              </w:rPr>
              <w:t>501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20080516</w:t>
            </w:r>
          </w:p>
        </w:tc>
      </w:tr>
      <w:tr w:rsidR="00037116" w:rsidRPr="00E05FD4" w:rsidTr="00D25569">
        <w:trPr>
          <w:trHeight w:val="280"/>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756E73">
            <w:pPr>
              <w:autoSpaceDE w:val="0"/>
              <w:autoSpaceDN w:val="0"/>
              <w:adjustRightInd w:val="0"/>
              <w:rPr>
                <w:rFonts w:eastAsiaTheme="minorEastAsia"/>
                <w:color w:val="auto"/>
                <w:sz w:val="20"/>
                <w:szCs w:val="20"/>
                <w:highlight w:val="yellow"/>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756E73">
            <w:pPr>
              <w:pStyle w:val="ListParagraph"/>
              <w:spacing w:after="0" w:line="240" w:lineRule="auto"/>
              <w:ind w:left="0"/>
              <w:rPr>
                <w:rFonts w:cs="Times New Roman"/>
                <w:b/>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037116" w:rsidRPr="00E05FD4" w:rsidRDefault="00037116" w:rsidP="00756E73">
            <w:pPr>
              <w:pStyle w:val="ListParagraph"/>
              <w:spacing w:after="0" w:line="240" w:lineRule="auto"/>
              <w:ind w:left="0"/>
              <w:rPr>
                <w:rFonts w:cs="Times New Roman"/>
                <w:sz w:val="20"/>
                <w:szCs w:val="20"/>
              </w:rP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p>
        </w:tc>
        <w:tc>
          <w:tcPr>
            <w:tcW w:w="202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autoSpaceDE w:val="0"/>
              <w:autoSpaceDN w:val="0"/>
              <w:adjustRightInd w:val="0"/>
              <w:rPr>
                <w:rFonts w:eastAsiaTheme="minorEastAsia"/>
                <w:color w:val="auto"/>
                <w:sz w:val="20"/>
                <w:szCs w:val="20"/>
                <w:highlight w:val="yellow"/>
              </w:rPr>
            </w:pPr>
            <w:r w:rsidRPr="00E05FD4">
              <w:rPr>
                <w:rFonts w:cs="Times New Roman"/>
                <w:color w:val="auto"/>
                <w:sz w:val="20"/>
                <w:szCs w:val="20"/>
              </w:rPr>
              <w:t>Cervical Spine Strain [</w:t>
            </w:r>
            <w:proofErr w:type="spellStart"/>
            <w:r w:rsidRPr="00E05FD4">
              <w:rPr>
                <w:rFonts w:cs="Times New Roman"/>
                <w:color w:val="auto"/>
                <w:sz w:val="20"/>
                <w:szCs w:val="20"/>
              </w:rPr>
              <w:t>Predischarge</w:t>
            </w:r>
            <w:proofErr w:type="spellEnd"/>
            <w:r w:rsidRPr="00E05FD4">
              <w:rPr>
                <w:rFonts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sz w:val="20"/>
                <w:szCs w:val="20"/>
                <w:highlight w:val="yellow"/>
              </w:rPr>
            </w:pPr>
            <w:r w:rsidRPr="00E05FD4">
              <w:rPr>
                <w:rFonts w:cs="Times New Roman"/>
                <w:sz w:val="20"/>
                <w:szCs w:val="20"/>
              </w:rPr>
              <w:t>5237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10%</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20080421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20080516</w:t>
            </w:r>
          </w:p>
        </w:tc>
      </w:tr>
      <w:tr w:rsidR="00037116" w:rsidRPr="00E05FD4" w:rsidTr="00D25569">
        <w:trPr>
          <w:trHeight w:val="280"/>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756E73">
            <w:pPr>
              <w:pStyle w:val="ListParagraph"/>
              <w:spacing w:after="0" w:line="240" w:lineRule="auto"/>
              <w:ind w:left="0"/>
              <w:rPr>
                <w:sz w:val="20"/>
                <w:szCs w:val="20"/>
                <w:highlight w:val="yellow"/>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756E73">
            <w:pPr>
              <w:pStyle w:val="ListParagraph"/>
              <w:spacing w:after="0" w:line="240" w:lineRule="auto"/>
              <w:ind w:left="0"/>
              <w:rPr>
                <w:rFonts w:cs="Times New Roman"/>
                <w:b/>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037116" w:rsidRPr="00E05FD4" w:rsidRDefault="00037116" w:rsidP="00756E73">
            <w:pPr>
              <w:pStyle w:val="ListParagraph"/>
              <w:spacing w:after="0" w:line="240" w:lineRule="auto"/>
              <w:ind w:left="0"/>
              <w:rPr>
                <w:rFonts w:cs="Times New Roman"/>
                <w:sz w:val="20"/>
                <w:szCs w:val="20"/>
              </w:rP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p>
        </w:tc>
        <w:tc>
          <w:tcPr>
            <w:tcW w:w="202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sz w:val="20"/>
                <w:szCs w:val="20"/>
                <w:highlight w:val="yellow"/>
              </w:rPr>
            </w:pPr>
            <w:proofErr w:type="spellStart"/>
            <w:r w:rsidRPr="00E05FD4">
              <w:rPr>
                <w:rFonts w:cs="Times New Roman"/>
                <w:sz w:val="20"/>
                <w:szCs w:val="20"/>
              </w:rPr>
              <w:t>Patellofemoral</w:t>
            </w:r>
            <w:proofErr w:type="spellEnd"/>
            <w:r w:rsidRPr="00E05FD4">
              <w:rPr>
                <w:rFonts w:cs="Times New Roman"/>
                <w:sz w:val="20"/>
                <w:szCs w:val="20"/>
              </w:rPr>
              <w:t xml:space="preserve"> Syndrome, Right Knee [</w:t>
            </w:r>
            <w:proofErr w:type="spellStart"/>
            <w:r w:rsidRPr="00E05FD4">
              <w:rPr>
                <w:rFonts w:cs="Times New Roman"/>
                <w:sz w:val="20"/>
                <w:szCs w:val="20"/>
              </w:rPr>
              <w:t>Predischarge</w:t>
            </w:r>
            <w:proofErr w:type="spellEnd"/>
            <w:r w:rsidRPr="00E05FD4">
              <w:rPr>
                <w:rFonts w:cs="Times New Roman"/>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sz w:val="20"/>
                <w:szCs w:val="20"/>
                <w:highlight w:val="yellow"/>
              </w:rPr>
            </w:pPr>
            <w:r w:rsidRPr="00E05FD4">
              <w:rPr>
                <w:rFonts w:cs="Times New Roman"/>
                <w:sz w:val="20"/>
                <w:szCs w:val="20"/>
              </w:rPr>
              <w:t>5299-5260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0%</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20080421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20080516</w:t>
            </w:r>
          </w:p>
        </w:tc>
      </w:tr>
      <w:tr w:rsidR="00037116" w:rsidRPr="00E05FD4" w:rsidTr="00D25569">
        <w:trPr>
          <w:trHeight w:val="280"/>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756E73">
            <w:pPr>
              <w:pStyle w:val="ListParagraph"/>
              <w:spacing w:after="0" w:line="240" w:lineRule="auto"/>
              <w:ind w:left="0"/>
              <w:rPr>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756E73">
            <w:pPr>
              <w:pStyle w:val="ListParagraph"/>
              <w:spacing w:after="0" w:line="240" w:lineRule="auto"/>
              <w:ind w:left="0"/>
              <w:rPr>
                <w:rFonts w:cs="Times New Roman"/>
                <w:b/>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037116" w:rsidRPr="00E05FD4" w:rsidRDefault="00037116" w:rsidP="00756E73">
            <w:pPr>
              <w:pStyle w:val="ListParagraph"/>
              <w:spacing w:after="0" w:line="240" w:lineRule="auto"/>
              <w:ind w:left="0"/>
              <w:rPr>
                <w:rFonts w:cs="Times New Roman"/>
                <w:sz w:val="20"/>
                <w:szCs w:val="20"/>
              </w:rP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p>
        </w:tc>
        <w:tc>
          <w:tcPr>
            <w:tcW w:w="202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autoSpaceDE w:val="0"/>
              <w:autoSpaceDN w:val="0"/>
              <w:adjustRightInd w:val="0"/>
              <w:rPr>
                <w:rFonts w:eastAsiaTheme="minorEastAsia" w:cs="Times New Roman"/>
                <w:color w:val="auto"/>
                <w:sz w:val="20"/>
                <w:szCs w:val="20"/>
                <w:highlight w:val="yellow"/>
              </w:rPr>
            </w:pPr>
            <w:proofErr w:type="spellStart"/>
            <w:r w:rsidRPr="00E05FD4">
              <w:rPr>
                <w:rFonts w:eastAsiaTheme="minorEastAsia" w:cs="Times New Roman"/>
                <w:color w:val="auto"/>
                <w:sz w:val="20"/>
                <w:szCs w:val="20"/>
              </w:rPr>
              <w:t>Patellofemoral</w:t>
            </w:r>
            <w:proofErr w:type="spellEnd"/>
            <w:r w:rsidRPr="00E05FD4">
              <w:rPr>
                <w:rFonts w:eastAsiaTheme="minorEastAsia" w:cs="Times New Roman"/>
                <w:color w:val="auto"/>
                <w:sz w:val="20"/>
                <w:szCs w:val="20"/>
              </w:rPr>
              <w:t xml:space="preserve"> Syndrome, Left Knee [</w:t>
            </w:r>
            <w:proofErr w:type="spellStart"/>
            <w:r w:rsidRPr="00E05FD4">
              <w:rPr>
                <w:rFonts w:eastAsiaTheme="minorEastAsia" w:cs="Times New Roman"/>
                <w:color w:val="auto"/>
                <w:sz w:val="20"/>
                <w:szCs w:val="20"/>
              </w:rPr>
              <w:t>Predischarge</w:t>
            </w:r>
            <w:proofErr w:type="spellEnd"/>
            <w:r w:rsidRPr="00E05FD4">
              <w:rPr>
                <w:rFonts w:eastAsiaTheme="minorEastAsia"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sz w:val="20"/>
                <w:szCs w:val="20"/>
              </w:rPr>
            </w:pPr>
            <w:r w:rsidRPr="00E05FD4">
              <w:rPr>
                <w:rFonts w:cs="Times New Roman"/>
                <w:sz w:val="20"/>
                <w:szCs w:val="20"/>
              </w:rPr>
              <w:t>5299-5260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0%</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20080421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20080516</w:t>
            </w:r>
          </w:p>
        </w:tc>
      </w:tr>
      <w:tr w:rsidR="00037116" w:rsidRPr="00E05FD4" w:rsidTr="00D25569">
        <w:trPr>
          <w:trHeight w:val="280"/>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756E73">
            <w:pPr>
              <w:pStyle w:val="ListParagraph"/>
              <w:spacing w:after="0" w:line="240" w:lineRule="auto"/>
              <w:ind w:left="0"/>
              <w:rPr>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756E73" w:rsidRDefault="00037116" w:rsidP="00756E73">
            <w:pPr>
              <w:pStyle w:val="ListParagraph"/>
              <w:spacing w:after="0" w:line="240" w:lineRule="auto"/>
              <w:ind w:left="0"/>
              <w:rPr>
                <w:rFonts w:cs="Times New Roman"/>
                <w:b/>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037116" w:rsidRPr="00E05FD4" w:rsidRDefault="00037116" w:rsidP="00756E73">
            <w:pPr>
              <w:pStyle w:val="ListParagraph"/>
              <w:spacing w:after="0" w:line="240" w:lineRule="auto"/>
              <w:ind w:left="0"/>
              <w:rPr>
                <w:rFonts w:cs="Times New Roman"/>
                <w:sz w:val="20"/>
                <w:szCs w:val="20"/>
              </w:rP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p>
        </w:tc>
        <w:tc>
          <w:tcPr>
            <w:tcW w:w="202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autoSpaceDE w:val="0"/>
              <w:autoSpaceDN w:val="0"/>
              <w:adjustRightInd w:val="0"/>
              <w:rPr>
                <w:rFonts w:eastAsiaTheme="minorEastAsia"/>
                <w:color w:val="auto"/>
                <w:sz w:val="20"/>
                <w:szCs w:val="20"/>
              </w:rPr>
            </w:pPr>
            <w:proofErr w:type="spellStart"/>
            <w:r w:rsidRPr="00E05FD4">
              <w:rPr>
                <w:rFonts w:cs="Times New Roman"/>
                <w:color w:val="auto"/>
                <w:sz w:val="20"/>
                <w:szCs w:val="20"/>
              </w:rPr>
              <w:t>Pes</w:t>
            </w:r>
            <w:proofErr w:type="spellEnd"/>
            <w:r w:rsidRPr="00E05FD4">
              <w:rPr>
                <w:rFonts w:cs="Times New Roman"/>
                <w:color w:val="auto"/>
                <w:sz w:val="20"/>
                <w:szCs w:val="20"/>
              </w:rPr>
              <w:t xml:space="preserve"> </w:t>
            </w:r>
            <w:proofErr w:type="spellStart"/>
            <w:r w:rsidRPr="00E05FD4">
              <w:rPr>
                <w:rFonts w:cs="Times New Roman"/>
                <w:color w:val="auto"/>
                <w:sz w:val="20"/>
                <w:szCs w:val="20"/>
              </w:rPr>
              <w:t>Planus</w:t>
            </w:r>
            <w:proofErr w:type="spellEnd"/>
            <w:r w:rsidRPr="00E05FD4">
              <w:rPr>
                <w:rFonts w:cs="Times New Roman"/>
                <w:color w:val="auto"/>
                <w:sz w:val="20"/>
                <w:szCs w:val="20"/>
              </w:rPr>
              <w:t>, Bilateral Feet [</w:t>
            </w:r>
            <w:proofErr w:type="spellStart"/>
            <w:r w:rsidRPr="00E05FD4">
              <w:rPr>
                <w:rFonts w:cs="Times New Roman"/>
                <w:color w:val="auto"/>
                <w:sz w:val="20"/>
                <w:szCs w:val="20"/>
              </w:rPr>
              <w:t>Predischarge</w:t>
            </w:r>
            <w:proofErr w:type="spellEnd"/>
            <w:r w:rsidRPr="00E05FD4">
              <w:rPr>
                <w:rFonts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sz w:val="20"/>
                <w:szCs w:val="20"/>
              </w:rPr>
            </w:pPr>
            <w:r w:rsidRPr="00E05FD4">
              <w:rPr>
                <w:sz w:val="20"/>
                <w:szCs w:val="20"/>
              </w:rPr>
              <w:t>5276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0%</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20080421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20080516</w:t>
            </w:r>
          </w:p>
        </w:tc>
      </w:tr>
      <w:tr w:rsidR="00037116" w:rsidRPr="00E05FD4" w:rsidTr="00D25569">
        <w:trPr>
          <w:trHeight w:val="233"/>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037116" w:rsidRPr="00756E73" w:rsidRDefault="00037116" w:rsidP="00756E73">
            <w:pPr>
              <w:pStyle w:val="ListParagraph"/>
              <w:spacing w:after="0" w:line="240" w:lineRule="auto"/>
              <w:ind w:left="0"/>
              <w:rPr>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037116" w:rsidRPr="00756E73" w:rsidRDefault="00037116" w:rsidP="00756E73">
            <w:pPr>
              <w:pStyle w:val="ListParagraph"/>
              <w:spacing w:after="0" w:line="240" w:lineRule="auto"/>
              <w:ind w:left="0"/>
              <w:rPr>
                <w:rFonts w:cs="Times New Roman"/>
                <w:b/>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037116" w:rsidRPr="00E05FD4" w:rsidRDefault="00037116" w:rsidP="00756E73">
            <w:pPr>
              <w:pStyle w:val="ListParagraph"/>
              <w:spacing w:after="0" w:line="240" w:lineRule="auto"/>
              <w:ind w:left="0"/>
              <w:rPr>
                <w:rFonts w:cs="Times New Roman"/>
                <w:sz w:val="20"/>
                <w:szCs w:val="20"/>
              </w:rPr>
            </w:pPr>
          </w:p>
        </w:tc>
        <w:tc>
          <w:tcPr>
            <w:tcW w:w="103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037116" w:rsidRPr="00E05FD4" w:rsidRDefault="00037116" w:rsidP="00756E73">
            <w:pPr>
              <w:pStyle w:val="ListParagraph"/>
              <w:spacing w:after="0" w:line="240" w:lineRule="auto"/>
              <w:ind w:left="0"/>
              <w:rPr>
                <w:rFonts w:cs="Times New Roman"/>
                <w:sz w:val="20"/>
                <w:szCs w:val="20"/>
              </w:rPr>
            </w:pPr>
          </w:p>
        </w:tc>
        <w:tc>
          <w:tcPr>
            <w:tcW w:w="202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autoSpaceDE w:val="0"/>
              <w:autoSpaceDN w:val="0"/>
              <w:adjustRightInd w:val="0"/>
              <w:rPr>
                <w:rFonts w:eastAsiaTheme="minorEastAsia"/>
                <w:color w:val="auto"/>
                <w:sz w:val="20"/>
                <w:szCs w:val="20"/>
              </w:rPr>
            </w:pPr>
            <w:proofErr w:type="spellStart"/>
            <w:r w:rsidRPr="00E05FD4">
              <w:rPr>
                <w:rFonts w:eastAsiaTheme="minorEastAsia"/>
                <w:color w:val="auto"/>
                <w:sz w:val="20"/>
                <w:szCs w:val="20"/>
              </w:rPr>
              <w:t>Tinea</w:t>
            </w:r>
            <w:proofErr w:type="spellEnd"/>
            <w:r w:rsidRPr="00E05FD4">
              <w:rPr>
                <w:rFonts w:eastAsiaTheme="minorEastAsia"/>
                <w:color w:val="auto"/>
                <w:sz w:val="20"/>
                <w:szCs w:val="20"/>
              </w:rPr>
              <w:t xml:space="preserve"> </w:t>
            </w:r>
            <w:proofErr w:type="spellStart"/>
            <w:r w:rsidRPr="00E05FD4">
              <w:rPr>
                <w:rFonts w:eastAsiaTheme="minorEastAsia"/>
                <w:color w:val="auto"/>
                <w:sz w:val="20"/>
                <w:szCs w:val="20"/>
              </w:rPr>
              <w:t>Pedis</w:t>
            </w:r>
            <w:proofErr w:type="spellEnd"/>
            <w:r w:rsidRPr="00E05FD4">
              <w:rPr>
                <w:rFonts w:eastAsiaTheme="minorEastAsia"/>
                <w:color w:val="auto"/>
                <w:sz w:val="20"/>
                <w:szCs w:val="20"/>
              </w:rPr>
              <w:t>, Bilateral Feet (Claimed As Skin Condition,</w:t>
            </w:r>
          </w:p>
          <w:p w:rsidR="00037116" w:rsidRPr="00E05FD4" w:rsidRDefault="00037116" w:rsidP="00756E73">
            <w:pPr>
              <w:autoSpaceDE w:val="0"/>
              <w:autoSpaceDN w:val="0"/>
              <w:adjustRightInd w:val="0"/>
              <w:rPr>
                <w:rFonts w:eastAsiaTheme="minorEastAsia"/>
                <w:color w:val="auto"/>
                <w:sz w:val="20"/>
                <w:szCs w:val="20"/>
              </w:rPr>
            </w:pPr>
            <w:r w:rsidRPr="00E05FD4">
              <w:rPr>
                <w:rFonts w:eastAsiaTheme="minorEastAsia" w:cs="Times New Roman"/>
                <w:color w:val="auto"/>
                <w:sz w:val="20"/>
                <w:szCs w:val="20"/>
              </w:rPr>
              <w:t>Bilateral Feet) [</w:t>
            </w:r>
            <w:proofErr w:type="spellStart"/>
            <w:r w:rsidRPr="00E05FD4">
              <w:rPr>
                <w:rFonts w:eastAsiaTheme="minorEastAsia" w:cs="Times New Roman"/>
                <w:color w:val="auto"/>
                <w:sz w:val="20"/>
                <w:szCs w:val="20"/>
              </w:rPr>
              <w:t>Predischarge</w:t>
            </w:r>
            <w:proofErr w:type="spellEnd"/>
            <w:r w:rsidRPr="00E05FD4">
              <w:rPr>
                <w:rFonts w:eastAsiaTheme="minorEastAsia" w:cs="Times New Roman"/>
                <w:color w:val="auto"/>
                <w:sz w:val="20"/>
                <w:szCs w:val="20"/>
              </w:rPr>
              <w:t xml:space="preserve"> Exam]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sz w:val="20"/>
                <w:szCs w:val="20"/>
              </w:rPr>
            </w:pPr>
            <w:r w:rsidRPr="00E05FD4">
              <w:rPr>
                <w:sz w:val="20"/>
                <w:szCs w:val="20"/>
              </w:rPr>
              <w:t>7813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0%</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20080421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116" w:rsidRPr="00E05FD4" w:rsidRDefault="00037116" w:rsidP="00756E73">
            <w:pPr>
              <w:pStyle w:val="ListParagraph"/>
              <w:spacing w:after="0" w:line="240" w:lineRule="auto"/>
              <w:ind w:left="0"/>
              <w:rPr>
                <w:rFonts w:cs="Times New Roman"/>
                <w:sz w:val="20"/>
                <w:szCs w:val="20"/>
              </w:rPr>
            </w:pPr>
            <w:r w:rsidRPr="00E05FD4">
              <w:rPr>
                <w:rFonts w:cs="Times New Roman"/>
                <w:sz w:val="20"/>
                <w:szCs w:val="20"/>
              </w:rPr>
              <w:t>20080516</w:t>
            </w:r>
          </w:p>
        </w:tc>
      </w:tr>
      <w:tr w:rsidR="00037116" w:rsidRPr="00756E73" w:rsidTr="00DF4924">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116" w:rsidRPr="00560D1F" w:rsidRDefault="00037116" w:rsidP="00756E73">
            <w:pPr>
              <w:pStyle w:val="ListParagraph"/>
              <w:spacing w:after="0" w:line="240" w:lineRule="auto"/>
              <w:ind w:left="0"/>
              <w:jc w:val="both"/>
              <w:rPr>
                <w:b/>
                <w:sz w:val="24"/>
                <w:szCs w:val="24"/>
              </w:rPr>
            </w:pPr>
            <w:r w:rsidRPr="00560D1F">
              <w:rPr>
                <w:b/>
                <w:sz w:val="24"/>
                <w:szCs w:val="24"/>
              </w:rPr>
              <w:t xml:space="preserve">TOTAL Combined:  </w:t>
            </w:r>
            <w:r w:rsidRPr="006F1C8C">
              <w:rPr>
                <w:sz w:val="24"/>
                <w:szCs w:val="24"/>
              </w:rPr>
              <w:t>10%</w:t>
            </w:r>
          </w:p>
        </w:tc>
        <w:tc>
          <w:tcPr>
            <w:tcW w:w="5801" w:type="dxa"/>
            <w:gridSpan w:val="7"/>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116" w:rsidRPr="00560D1F" w:rsidRDefault="00037116" w:rsidP="00C741A2">
            <w:pPr>
              <w:pStyle w:val="ListParagraph"/>
              <w:spacing w:after="0" w:line="240" w:lineRule="auto"/>
              <w:ind w:left="0"/>
              <w:jc w:val="both"/>
              <w:rPr>
                <w:rFonts w:cs="Times New Roman"/>
                <w:sz w:val="24"/>
                <w:szCs w:val="24"/>
              </w:rPr>
            </w:pPr>
            <w:r w:rsidRPr="00560D1F">
              <w:rPr>
                <w:b/>
                <w:sz w:val="24"/>
                <w:szCs w:val="24"/>
              </w:rPr>
              <w:t>TOTAL Combined (</w:t>
            </w:r>
            <w:proofErr w:type="spellStart"/>
            <w:r w:rsidRPr="00560D1F">
              <w:rPr>
                <w:b/>
                <w:i/>
                <w:sz w:val="24"/>
                <w:szCs w:val="24"/>
              </w:rPr>
              <w:t>incl</w:t>
            </w:r>
            <w:proofErr w:type="spellEnd"/>
            <w:r w:rsidRPr="00560D1F">
              <w:rPr>
                <w:b/>
                <w:i/>
                <w:sz w:val="24"/>
                <w:szCs w:val="24"/>
              </w:rPr>
              <w:t xml:space="preserve"> non-PEB </w:t>
            </w:r>
            <w:proofErr w:type="spellStart"/>
            <w:r w:rsidRPr="00560D1F">
              <w:rPr>
                <w:b/>
                <w:i/>
                <w:sz w:val="24"/>
                <w:szCs w:val="24"/>
              </w:rPr>
              <w:t>Dxs</w:t>
            </w:r>
            <w:proofErr w:type="spellEnd"/>
            <w:r w:rsidRPr="00560D1F">
              <w:rPr>
                <w:i/>
                <w:sz w:val="24"/>
                <w:szCs w:val="24"/>
              </w:rPr>
              <w:t xml:space="preserve">):   </w:t>
            </w:r>
            <w:r w:rsidRPr="00560D1F">
              <w:rPr>
                <w:iCs/>
                <w:sz w:val="24"/>
                <w:szCs w:val="24"/>
              </w:rPr>
              <w:t xml:space="preserve">50% </w:t>
            </w:r>
            <w:r w:rsidRPr="00560D1F">
              <w:rPr>
                <w:sz w:val="24"/>
                <w:szCs w:val="24"/>
              </w:rPr>
              <w:t xml:space="preserve">from </w:t>
            </w:r>
            <w:r w:rsidRPr="00560D1F">
              <w:rPr>
                <w:iCs/>
                <w:sz w:val="24"/>
                <w:szCs w:val="24"/>
              </w:rPr>
              <w:t>05/16/2008</w:t>
            </w:r>
            <w:r w:rsidRPr="00560D1F">
              <w:rPr>
                <w:rFonts w:cs="Times New Roman"/>
                <w:sz w:val="24"/>
                <w:szCs w:val="24"/>
              </w:rPr>
              <w:t xml:space="preserve">                                                                         </w:t>
            </w:r>
          </w:p>
        </w:tc>
      </w:tr>
    </w:tbl>
    <w:p w:rsidR="0010530E" w:rsidRPr="00765C43" w:rsidRDefault="002167DA" w:rsidP="00756E73">
      <w:pPr>
        <w:tabs>
          <w:tab w:val="left" w:pos="288"/>
          <w:tab w:val="left" w:pos="4752"/>
        </w:tabs>
        <w:spacing w:line="240" w:lineRule="exact"/>
        <w:jc w:val="both"/>
        <w:rPr>
          <w:color w:val="auto"/>
          <w:szCs w:val="24"/>
        </w:rPr>
      </w:pPr>
      <w:r w:rsidRPr="00765C43">
        <w:rPr>
          <w:rFonts w:eastAsiaTheme="minorHAnsi"/>
          <w:b/>
          <w:color w:val="auto"/>
          <w:szCs w:val="24"/>
          <w:u w:val="single"/>
        </w:rPr>
        <w:lastRenderedPageBreak/>
        <w:t>Analysis Summary</w:t>
      </w:r>
      <w:r w:rsidR="00B522CD" w:rsidRPr="00765C43">
        <w:rPr>
          <w:color w:val="auto"/>
          <w:szCs w:val="24"/>
        </w:rPr>
        <w:t>:</w:t>
      </w:r>
      <w:r w:rsidR="005D3A07" w:rsidRPr="00765C43">
        <w:rPr>
          <w:color w:val="auto"/>
          <w:szCs w:val="24"/>
        </w:rPr>
        <w:t xml:space="preserve">  </w:t>
      </w:r>
    </w:p>
    <w:p w:rsidR="001E43E9" w:rsidRPr="00765C43" w:rsidRDefault="001E43E9" w:rsidP="00756E73">
      <w:pPr>
        <w:tabs>
          <w:tab w:val="left" w:pos="288"/>
          <w:tab w:val="left" w:pos="4752"/>
        </w:tabs>
        <w:spacing w:line="240" w:lineRule="exact"/>
        <w:jc w:val="both"/>
        <w:rPr>
          <w:b/>
          <w:color w:val="auto"/>
          <w:szCs w:val="24"/>
        </w:rPr>
      </w:pPr>
      <w:r w:rsidRPr="00765C43">
        <w:rPr>
          <w:b/>
          <w:color w:val="auto"/>
          <w:szCs w:val="24"/>
        </w:rPr>
        <w:t xml:space="preserve">Traumatic Brain Injury (TBI) </w:t>
      </w:r>
    </w:p>
    <w:p w:rsidR="00455CB3" w:rsidRPr="00765C43" w:rsidRDefault="00455CB3" w:rsidP="00756E73">
      <w:pPr>
        <w:tabs>
          <w:tab w:val="left" w:pos="288"/>
          <w:tab w:val="left" w:pos="4752"/>
        </w:tabs>
        <w:spacing w:line="240" w:lineRule="exact"/>
        <w:jc w:val="both"/>
        <w:rPr>
          <w:color w:val="auto"/>
          <w:szCs w:val="24"/>
        </w:rPr>
      </w:pPr>
      <w:r w:rsidRPr="00765C43">
        <w:rPr>
          <w:color w:val="auto"/>
          <w:szCs w:val="24"/>
        </w:rPr>
        <w:t>The CI separated in May 2008 which is prior to the effective date of the New TBI rating criteria but after the effective dates of the two VA Fast letters pertaining to TBI and the 2008 NDAA.</w:t>
      </w:r>
    </w:p>
    <w:p w:rsidR="00455CB3" w:rsidRPr="00765C43" w:rsidRDefault="00455CB3" w:rsidP="00756E73">
      <w:pPr>
        <w:tabs>
          <w:tab w:val="left" w:pos="288"/>
          <w:tab w:val="left" w:pos="4752"/>
        </w:tabs>
        <w:spacing w:line="240" w:lineRule="exact"/>
        <w:jc w:val="both"/>
        <w:rPr>
          <w:color w:val="auto"/>
          <w:szCs w:val="24"/>
        </w:rPr>
      </w:pPr>
    </w:p>
    <w:p w:rsidR="00455CB3" w:rsidRPr="00765C43" w:rsidRDefault="00455CB3" w:rsidP="00CF46ED">
      <w:pPr>
        <w:tabs>
          <w:tab w:val="left" w:pos="288"/>
          <w:tab w:val="left" w:pos="4752"/>
        </w:tabs>
        <w:spacing w:line="240" w:lineRule="exact"/>
        <w:jc w:val="both"/>
        <w:rPr>
          <w:color w:val="auto"/>
          <w:szCs w:val="24"/>
        </w:rPr>
      </w:pPr>
      <w:r w:rsidRPr="00765C43">
        <w:rPr>
          <w:color w:val="auto"/>
          <w:szCs w:val="24"/>
        </w:rPr>
        <w:t>The newer TBI coding (effective 20081023) was not in effect at the ti</w:t>
      </w:r>
      <w:r w:rsidR="002167DA" w:rsidRPr="00765C43">
        <w:rPr>
          <w:color w:val="auto"/>
          <w:szCs w:val="24"/>
        </w:rPr>
        <w:t>me of CI's discharge (20080515).</w:t>
      </w:r>
      <w:r w:rsidRPr="00765C43">
        <w:rPr>
          <w:color w:val="auto"/>
          <w:szCs w:val="24"/>
        </w:rPr>
        <w:t xml:space="preserve"> </w:t>
      </w:r>
      <w:r w:rsidR="00B0242D">
        <w:rPr>
          <w:color w:val="auto"/>
          <w:szCs w:val="24"/>
        </w:rPr>
        <w:t xml:space="preserve"> </w:t>
      </w:r>
      <w:r w:rsidRPr="00765C43">
        <w:rPr>
          <w:color w:val="auto"/>
          <w:szCs w:val="24"/>
        </w:rPr>
        <w:t xml:space="preserve">However, two VA Training Letters applicable to rating TBI are considered to be applicable (VA Training Letter 06-03, SUBJ: Rating Traumatic Brain Injury </w:t>
      </w:r>
      <w:proofErr w:type="gramStart"/>
      <w:r w:rsidRPr="00765C43">
        <w:rPr>
          <w:color w:val="auto"/>
          <w:szCs w:val="24"/>
        </w:rPr>
        <w:t>Cases,</w:t>
      </w:r>
      <w:proofErr w:type="gramEnd"/>
      <w:r w:rsidRPr="00765C43">
        <w:rPr>
          <w:color w:val="auto"/>
          <w:szCs w:val="24"/>
        </w:rPr>
        <w:t xml:space="preserve"> dated 20060213, and VA Training Letter 07-05 Revised, SUBJ: Evaluating Residuals of Traumatic Brain Injury, dated 20070831).  The Training Letters (TL) may be used in application of the VASRD IAW Policy Memorandum on Implementing Disability-related Provisions of the NDAA 2008 (Pub L. 110-181), dated 20081014, E7.1.4.</w:t>
      </w:r>
      <w:r w:rsidR="00CF46ED" w:rsidRPr="00765C43">
        <w:rPr>
          <w:color w:val="auto"/>
          <w:szCs w:val="24"/>
        </w:rPr>
        <w:t xml:space="preserve"> </w:t>
      </w:r>
      <w:r w:rsidRPr="00765C43">
        <w:rPr>
          <w:color w:val="auto"/>
          <w:szCs w:val="24"/>
        </w:rPr>
        <w:t>The</w:t>
      </w:r>
      <w:r w:rsidR="00CF46ED" w:rsidRPr="00765C43">
        <w:rPr>
          <w:color w:val="auto"/>
          <w:szCs w:val="24"/>
        </w:rPr>
        <w:t xml:space="preserve"> </w:t>
      </w:r>
      <w:r w:rsidRPr="00765C43">
        <w:rPr>
          <w:color w:val="auto"/>
          <w:szCs w:val="24"/>
        </w:rPr>
        <w:t xml:space="preserve">NDAA was effective 20080128. </w:t>
      </w:r>
      <w:r w:rsidR="00B0242D">
        <w:rPr>
          <w:color w:val="auto"/>
          <w:szCs w:val="24"/>
        </w:rPr>
        <w:t xml:space="preserve"> </w:t>
      </w:r>
      <w:r w:rsidR="00CF46ED" w:rsidRPr="00765C43">
        <w:rPr>
          <w:color w:val="auto"/>
          <w:szCs w:val="24"/>
        </w:rPr>
        <w:t xml:space="preserve">The </w:t>
      </w:r>
      <w:r w:rsidR="006F1C8C" w:rsidRPr="00765C43">
        <w:rPr>
          <w:color w:val="auto"/>
          <w:szCs w:val="24"/>
        </w:rPr>
        <w:t xml:space="preserve">2007 </w:t>
      </w:r>
      <w:r w:rsidR="00CF46ED" w:rsidRPr="00765C43">
        <w:rPr>
          <w:color w:val="auto"/>
          <w:szCs w:val="24"/>
        </w:rPr>
        <w:t>training letter details the proper way to evaluate the residuals of TBI and includes using analogous codes that have criteria that resembles the type, location, and severity of the residual.</w:t>
      </w:r>
    </w:p>
    <w:p w:rsidR="00455CB3" w:rsidRPr="00765C43" w:rsidRDefault="00455CB3" w:rsidP="00756E73">
      <w:pPr>
        <w:tabs>
          <w:tab w:val="left" w:pos="288"/>
          <w:tab w:val="left" w:pos="4752"/>
        </w:tabs>
        <w:spacing w:line="240" w:lineRule="exact"/>
        <w:jc w:val="both"/>
        <w:rPr>
          <w:color w:val="auto"/>
          <w:szCs w:val="24"/>
        </w:rPr>
      </w:pPr>
    </w:p>
    <w:p w:rsidR="002167DA" w:rsidRPr="00765C43" w:rsidRDefault="001127AB" w:rsidP="009C7C9F">
      <w:pPr>
        <w:tabs>
          <w:tab w:val="left" w:pos="288"/>
          <w:tab w:val="left" w:pos="4752"/>
        </w:tabs>
        <w:spacing w:line="240" w:lineRule="exact"/>
        <w:jc w:val="both"/>
        <w:rPr>
          <w:color w:val="auto"/>
          <w:szCs w:val="24"/>
        </w:rPr>
      </w:pPr>
      <w:r w:rsidRPr="00765C43">
        <w:rPr>
          <w:color w:val="auto"/>
          <w:szCs w:val="24"/>
        </w:rPr>
        <w:t xml:space="preserve">The CI had cognitive impairments, sleep disturbance, and irritability as well as headaches </w:t>
      </w:r>
      <w:r w:rsidR="007646BF" w:rsidRPr="00765C43">
        <w:rPr>
          <w:color w:val="auto"/>
          <w:szCs w:val="24"/>
        </w:rPr>
        <w:t xml:space="preserve">and tinnitus </w:t>
      </w:r>
      <w:r w:rsidRPr="00765C43">
        <w:rPr>
          <w:color w:val="auto"/>
          <w:szCs w:val="24"/>
        </w:rPr>
        <w:t xml:space="preserve">related to his TBI. </w:t>
      </w:r>
      <w:r w:rsidR="00B0242D">
        <w:rPr>
          <w:color w:val="auto"/>
          <w:szCs w:val="24"/>
        </w:rPr>
        <w:t xml:space="preserve"> </w:t>
      </w:r>
      <w:r w:rsidRPr="00765C43">
        <w:rPr>
          <w:color w:val="auto"/>
          <w:szCs w:val="24"/>
        </w:rPr>
        <w:t xml:space="preserve">The </w:t>
      </w:r>
      <w:r w:rsidR="00E046C1" w:rsidRPr="00765C43">
        <w:rPr>
          <w:color w:val="auto"/>
          <w:szCs w:val="24"/>
        </w:rPr>
        <w:t xml:space="preserve">VA </w:t>
      </w:r>
      <w:r w:rsidRPr="00765C43">
        <w:rPr>
          <w:color w:val="auto"/>
          <w:szCs w:val="24"/>
        </w:rPr>
        <w:t>used the CI’s</w:t>
      </w:r>
      <w:r w:rsidR="00E046C1" w:rsidRPr="00765C43">
        <w:rPr>
          <w:color w:val="auto"/>
          <w:szCs w:val="24"/>
        </w:rPr>
        <w:t xml:space="preserve"> cognitive impairment</w:t>
      </w:r>
      <w:r w:rsidR="00B40E8C" w:rsidRPr="00765C43">
        <w:rPr>
          <w:color w:val="auto"/>
          <w:szCs w:val="24"/>
        </w:rPr>
        <w:t xml:space="preserve">, </w:t>
      </w:r>
      <w:proofErr w:type="gramStart"/>
      <w:r w:rsidR="00B40E8C" w:rsidRPr="00765C43">
        <w:rPr>
          <w:color w:val="auto"/>
          <w:szCs w:val="24"/>
        </w:rPr>
        <w:t>sleep</w:t>
      </w:r>
      <w:proofErr w:type="gramEnd"/>
      <w:r w:rsidR="00B40E8C" w:rsidRPr="00765C43">
        <w:rPr>
          <w:color w:val="auto"/>
          <w:szCs w:val="24"/>
        </w:rPr>
        <w:t xml:space="preserve"> </w:t>
      </w:r>
      <w:r w:rsidR="002167DA" w:rsidRPr="00765C43">
        <w:rPr>
          <w:color w:val="auto"/>
          <w:szCs w:val="24"/>
        </w:rPr>
        <w:t>disturbance,</w:t>
      </w:r>
      <w:r w:rsidR="00B40E8C" w:rsidRPr="00765C43">
        <w:rPr>
          <w:color w:val="auto"/>
          <w:szCs w:val="24"/>
        </w:rPr>
        <w:t xml:space="preserve"> and irritability</w:t>
      </w:r>
      <w:r w:rsidR="00E046C1" w:rsidRPr="00765C43">
        <w:rPr>
          <w:color w:val="auto"/>
          <w:szCs w:val="24"/>
        </w:rPr>
        <w:t xml:space="preserve"> </w:t>
      </w:r>
      <w:r w:rsidRPr="00765C43">
        <w:rPr>
          <w:color w:val="auto"/>
          <w:szCs w:val="24"/>
        </w:rPr>
        <w:t xml:space="preserve">to support a 30% rating for </w:t>
      </w:r>
      <w:r w:rsidR="00B40E8C" w:rsidRPr="00765C43">
        <w:rPr>
          <w:color w:val="auto"/>
          <w:szCs w:val="24"/>
        </w:rPr>
        <w:t xml:space="preserve">9304-9411 </w:t>
      </w:r>
      <w:r w:rsidRPr="00765C43">
        <w:rPr>
          <w:color w:val="auto"/>
          <w:szCs w:val="24"/>
        </w:rPr>
        <w:t>PTSD</w:t>
      </w:r>
      <w:r w:rsidR="00B40E8C" w:rsidRPr="00765C43">
        <w:rPr>
          <w:color w:val="auto"/>
          <w:szCs w:val="24"/>
        </w:rPr>
        <w:t xml:space="preserve"> with Mild Cognitive Disorder and rated the headaches as </w:t>
      </w:r>
      <w:r w:rsidR="00B40E8C" w:rsidRPr="00765C43">
        <w:rPr>
          <w:rFonts w:eastAsiaTheme="minorEastAsia"/>
          <w:color w:val="auto"/>
          <w:szCs w:val="24"/>
        </w:rPr>
        <w:t>a purely subjective complaint recognized as symptomatic of brain trauma (8045-9304 TBI with Post-Concussive Syndrome and Headaches, 10%)</w:t>
      </w:r>
      <w:r w:rsidRPr="00765C43">
        <w:rPr>
          <w:color w:val="auto"/>
          <w:szCs w:val="24"/>
        </w:rPr>
        <w:t>.</w:t>
      </w:r>
      <w:r w:rsidR="00E046C1" w:rsidRPr="00765C43">
        <w:rPr>
          <w:color w:val="auto"/>
          <w:szCs w:val="24"/>
        </w:rPr>
        <w:t xml:space="preserve"> </w:t>
      </w:r>
      <w:r w:rsidR="00B0242D">
        <w:rPr>
          <w:color w:val="auto"/>
          <w:szCs w:val="24"/>
        </w:rPr>
        <w:t xml:space="preserve"> </w:t>
      </w:r>
      <w:r w:rsidR="00E046C1" w:rsidRPr="00765C43">
        <w:rPr>
          <w:color w:val="auto"/>
          <w:szCs w:val="24"/>
        </w:rPr>
        <w:t xml:space="preserve">They </w:t>
      </w:r>
      <w:r w:rsidR="00B40E8C" w:rsidRPr="00765C43">
        <w:rPr>
          <w:color w:val="auto"/>
          <w:szCs w:val="24"/>
        </w:rPr>
        <w:t>rated</w:t>
      </w:r>
      <w:r w:rsidR="00E046C1" w:rsidRPr="00765C43">
        <w:rPr>
          <w:color w:val="auto"/>
          <w:szCs w:val="24"/>
        </w:rPr>
        <w:t xml:space="preserve"> subjective complaints under TBI and cognitive complaints under </w:t>
      </w:r>
      <w:r w:rsidR="00CF46ED" w:rsidRPr="00765C43">
        <w:rPr>
          <w:color w:val="auto"/>
          <w:szCs w:val="24"/>
        </w:rPr>
        <w:t xml:space="preserve">the </w:t>
      </w:r>
      <w:r w:rsidR="00E046C1" w:rsidRPr="00765C43">
        <w:rPr>
          <w:color w:val="auto"/>
          <w:szCs w:val="24"/>
        </w:rPr>
        <w:t xml:space="preserve">co-morbid PTSD. </w:t>
      </w:r>
      <w:r w:rsidR="00B0242D">
        <w:rPr>
          <w:color w:val="auto"/>
          <w:szCs w:val="24"/>
        </w:rPr>
        <w:t xml:space="preserve"> </w:t>
      </w:r>
      <w:r w:rsidR="00E046C1" w:rsidRPr="00765C43">
        <w:rPr>
          <w:color w:val="auto"/>
          <w:szCs w:val="24"/>
        </w:rPr>
        <w:t xml:space="preserve">So 30% combined with 10% leads to 40% overall rating for functional limitation due to TBI based on pre-discharge evaluation. </w:t>
      </w:r>
      <w:r w:rsidR="00B0242D">
        <w:rPr>
          <w:color w:val="auto"/>
          <w:szCs w:val="24"/>
        </w:rPr>
        <w:t xml:space="preserve"> </w:t>
      </w:r>
      <w:r w:rsidR="00B40E8C" w:rsidRPr="00765C43">
        <w:rPr>
          <w:color w:val="auto"/>
          <w:szCs w:val="24"/>
        </w:rPr>
        <w:t xml:space="preserve">The </w:t>
      </w:r>
      <w:r w:rsidR="00E046C1" w:rsidRPr="00765C43">
        <w:rPr>
          <w:color w:val="auto"/>
          <w:szCs w:val="24"/>
        </w:rPr>
        <w:t xml:space="preserve">Navy rated TBI at 10% 8045-9304 </w:t>
      </w:r>
      <w:r w:rsidR="005F7B63" w:rsidRPr="00765C43">
        <w:rPr>
          <w:color w:val="auto"/>
          <w:szCs w:val="24"/>
        </w:rPr>
        <w:t xml:space="preserve">Traumatic Brain Injury </w:t>
      </w:r>
      <w:r w:rsidR="00E046C1" w:rsidRPr="00765C43">
        <w:rPr>
          <w:color w:val="auto"/>
          <w:szCs w:val="24"/>
        </w:rPr>
        <w:t xml:space="preserve">(9304 is Dementia Due to Brain Trauma). </w:t>
      </w:r>
      <w:r w:rsidR="00B0242D">
        <w:rPr>
          <w:color w:val="auto"/>
          <w:szCs w:val="24"/>
        </w:rPr>
        <w:t xml:space="preserve"> </w:t>
      </w:r>
      <w:r w:rsidR="00B40E8C" w:rsidRPr="00765C43">
        <w:rPr>
          <w:color w:val="auto"/>
          <w:szCs w:val="24"/>
        </w:rPr>
        <w:t xml:space="preserve">The </w:t>
      </w:r>
      <w:r w:rsidR="00E046C1" w:rsidRPr="00765C43">
        <w:rPr>
          <w:color w:val="auto"/>
          <w:szCs w:val="24"/>
        </w:rPr>
        <w:t xml:space="preserve">PEB did not address PTSD but AHLTA notes stated PTSD alone </w:t>
      </w:r>
      <w:r w:rsidR="005F7B63" w:rsidRPr="00765C43">
        <w:rPr>
          <w:color w:val="auto"/>
          <w:szCs w:val="24"/>
        </w:rPr>
        <w:t xml:space="preserve">was </w:t>
      </w:r>
      <w:r w:rsidR="00E046C1" w:rsidRPr="00765C43">
        <w:rPr>
          <w:color w:val="auto"/>
          <w:szCs w:val="24"/>
        </w:rPr>
        <w:t xml:space="preserve">not unfitting. </w:t>
      </w:r>
      <w:r w:rsidR="00B0242D">
        <w:rPr>
          <w:color w:val="auto"/>
          <w:szCs w:val="24"/>
        </w:rPr>
        <w:t xml:space="preserve"> </w:t>
      </w:r>
      <w:r w:rsidR="002D731C" w:rsidRPr="00765C43">
        <w:rPr>
          <w:color w:val="auto"/>
          <w:szCs w:val="24"/>
        </w:rPr>
        <w:t xml:space="preserve">The </w:t>
      </w:r>
      <w:r w:rsidR="005F7B63" w:rsidRPr="00765C43">
        <w:rPr>
          <w:color w:val="auto"/>
          <w:szCs w:val="24"/>
        </w:rPr>
        <w:t>N</w:t>
      </w:r>
      <w:r w:rsidR="002D731C" w:rsidRPr="00765C43">
        <w:rPr>
          <w:color w:val="auto"/>
          <w:szCs w:val="24"/>
        </w:rPr>
        <w:t>avy rating was consistent with the VASRD in effect at the time of separation but not with the training letters mentioned above.</w:t>
      </w:r>
      <w:r w:rsidR="00B0242D">
        <w:rPr>
          <w:color w:val="auto"/>
          <w:szCs w:val="24"/>
        </w:rPr>
        <w:t xml:space="preserve"> </w:t>
      </w:r>
      <w:r w:rsidR="002D731C" w:rsidRPr="00765C43">
        <w:rPr>
          <w:color w:val="auto"/>
          <w:szCs w:val="24"/>
        </w:rPr>
        <w:t xml:space="preserve"> The </w:t>
      </w:r>
      <w:r w:rsidR="00E046C1" w:rsidRPr="00765C43">
        <w:rPr>
          <w:color w:val="auto"/>
          <w:szCs w:val="24"/>
        </w:rPr>
        <w:t xml:space="preserve">Navy rating </w:t>
      </w:r>
      <w:r w:rsidR="002D731C" w:rsidRPr="00765C43">
        <w:rPr>
          <w:color w:val="auto"/>
          <w:szCs w:val="24"/>
        </w:rPr>
        <w:t xml:space="preserve">also </w:t>
      </w:r>
      <w:r w:rsidR="00E046C1" w:rsidRPr="00765C43">
        <w:rPr>
          <w:color w:val="auto"/>
          <w:szCs w:val="24"/>
        </w:rPr>
        <w:t xml:space="preserve">does not </w:t>
      </w:r>
      <w:r w:rsidR="00B40E8C" w:rsidRPr="00765C43">
        <w:rPr>
          <w:color w:val="auto"/>
          <w:szCs w:val="24"/>
        </w:rPr>
        <w:t>appear</w:t>
      </w:r>
      <w:r w:rsidR="00E046C1" w:rsidRPr="00765C43">
        <w:rPr>
          <w:color w:val="auto"/>
          <w:szCs w:val="24"/>
        </w:rPr>
        <w:t xml:space="preserve"> </w:t>
      </w:r>
      <w:r w:rsidR="002D731C" w:rsidRPr="00765C43">
        <w:rPr>
          <w:color w:val="auto"/>
          <w:szCs w:val="24"/>
        </w:rPr>
        <w:t xml:space="preserve">to be </w:t>
      </w:r>
      <w:r w:rsidR="00E046C1" w:rsidRPr="00765C43">
        <w:rPr>
          <w:color w:val="auto"/>
          <w:szCs w:val="24"/>
        </w:rPr>
        <w:t xml:space="preserve">consistent with </w:t>
      </w:r>
      <w:r w:rsidR="002D731C" w:rsidRPr="00765C43">
        <w:rPr>
          <w:color w:val="auto"/>
          <w:szCs w:val="24"/>
        </w:rPr>
        <w:t xml:space="preserve">the CI’s </w:t>
      </w:r>
      <w:r w:rsidR="00E046C1" w:rsidRPr="00765C43">
        <w:rPr>
          <w:color w:val="auto"/>
          <w:szCs w:val="24"/>
        </w:rPr>
        <w:t xml:space="preserve">functional limitations secondary to </w:t>
      </w:r>
      <w:r w:rsidR="002D731C" w:rsidRPr="00765C43">
        <w:rPr>
          <w:color w:val="auto"/>
          <w:szCs w:val="24"/>
        </w:rPr>
        <w:t xml:space="preserve">his </w:t>
      </w:r>
      <w:r w:rsidR="00E046C1" w:rsidRPr="00765C43">
        <w:rPr>
          <w:color w:val="auto"/>
          <w:szCs w:val="24"/>
        </w:rPr>
        <w:t xml:space="preserve">cognitive deficits. </w:t>
      </w:r>
    </w:p>
    <w:p w:rsidR="002167DA" w:rsidRPr="00765C43" w:rsidRDefault="002167DA" w:rsidP="009C7C9F">
      <w:pPr>
        <w:tabs>
          <w:tab w:val="left" w:pos="288"/>
          <w:tab w:val="left" w:pos="4752"/>
        </w:tabs>
        <w:spacing w:line="240" w:lineRule="exact"/>
        <w:jc w:val="both"/>
        <w:rPr>
          <w:color w:val="auto"/>
          <w:szCs w:val="24"/>
        </w:rPr>
      </w:pPr>
    </w:p>
    <w:p w:rsidR="00E046C1" w:rsidRPr="00765C43" w:rsidRDefault="009C7C9F" w:rsidP="00756E73">
      <w:pPr>
        <w:tabs>
          <w:tab w:val="left" w:pos="288"/>
          <w:tab w:val="left" w:pos="4752"/>
        </w:tabs>
        <w:spacing w:line="240" w:lineRule="exact"/>
        <w:jc w:val="both"/>
        <w:rPr>
          <w:color w:val="auto"/>
          <w:szCs w:val="24"/>
        </w:rPr>
      </w:pPr>
      <w:r w:rsidRPr="00765C43">
        <w:rPr>
          <w:color w:val="auto"/>
          <w:szCs w:val="24"/>
        </w:rPr>
        <w:t xml:space="preserve">Neuropsychological testing </w:t>
      </w:r>
      <w:r w:rsidR="002167DA" w:rsidRPr="00765C43">
        <w:rPr>
          <w:color w:val="auto"/>
          <w:szCs w:val="24"/>
        </w:rPr>
        <w:t xml:space="preserve">demonstrated </w:t>
      </w:r>
      <w:r w:rsidRPr="00765C43">
        <w:rPr>
          <w:color w:val="auto"/>
          <w:szCs w:val="24"/>
        </w:rPr>
        <w:t xml:space="preserve">the CI had mild to moderate deficits in attention and concentration as well as impaired memory. </w:t>
      </w:r>
      <w:r w:rsidR="00B0242D">
        <w:rPr>
          <w:color w:val="auto"/>
          <w:szCs w:val="24"/>
        </w:rPr>
        <w:t xml:space="preserve"> </w:t>
      </w:r>
      <w:r w:rsidRPr="00765C43">
        <w:rPr>
          <w:color w:val="auto"/>
          <w:szCs w:val="24"/>
        </w:rPr>
        <w:t xml:space="preserve">Applying the VA training letters which were in effect at the time of the CI’s separation, the CI’s TBI warrants a rating of 30% base on his level of cognitive impairment. </w:t>
      </w:r>
      <w:r w:rsidR="00B0242D">
        <w:rPr>
          <w:color w:val="auto"/>
          <w:szCs w:val="24"/>
        </w:rPr>
        <w:t xml:space="preserve"> </w:t>
      </w:r>
      <w:r w:rsidRPr="00765C43">
        <w:rPr>
          <w:color w:val="auto"/>
          <w:szCs w:val="24"/>
        </w:rPr>
        <w:t>The cognitive impairment is an essential part of the disability due to the unfitt</w:t>
      </w:r>
      <w:r w:rsidR="002167DA" w:rsidRPr="00765C43">
        <w:rPr>
          <w:color w:val="auto"/>
          <w:szCs w:val="24"/>
        </w:rPr>
        <w:t>ing condition of TBI and t</w:t>
      </w:r>
      <w:r w:rsidRPr="00765C43">
        <w:rPr>
          <w:color w:val="auto"/>
          <w:szCs w:val="24"/>
        </w:rPr>
        <w:t xml:space="preserve">he VASRD </w:t>
      </w:r>
      <w:r w:rsidR="002167DA" w:rsidRPr="00765C43">
        <w:rPr>
          <w:color w:val="auto"/>
          <w:szCs w:val="24"/>
        </w:rPr>
        <w:t xml:space="preserve">General Rating Formula </w:t>
      </w:r>
      <w:r w:rsidRPr="00765C43">
        <w:rPr>
          <w:color w:val="auto"/>
          <w:szCs w:val="24"/>
        </w:rPr>
        <w:t xml:space="preserve">for </w:t>
      </w:r>
      <w:r w:rsidR="002167DA" w:rsidRPr="00765C43">
        <w:rPr>
          <w:color w:val="auto"/>
          <w:szCs w:val="24"/>
        </w:rPr>
        <w:t xml:space="preserve">Mental Illness is used to rate 8045-9304 </w:t>
      </w:r>
      <w:r w:rsidR="00B0242D">
        <w:rPr>
          <w:color w:val="auto"/>
          <w:szCs w:val="24"/>
        </w:rPr>
        <w:t xml:space="preserve"> </w:t>
      </w:r>
      <w:r w:rsidR="002167DA" w:rsidRPr="00765C43">
        <w:rPr>
          <w:color w:val="auto"/>
          <w:szCs w:val="24"/>
        </w:rPr>
        <w:t>Traumatic Brain Injury with Mild to Moderate Cognitive Impairment.</w:t>
      </w:r>
      <w:r w:rsidR="00B0242D">
        <w:rPr>
          <w:color w:val="auto"/>
          <w:szCs w:val="24"/>
        </w:rPr>
        <w:t xml:space="preserve"> </w:t>
      </w:r>
      <w:r w:rsidR="002167DA" w:rsidRPr="00765C43">
        <w:rPr>
          <w:color w:val="auto"/>
          <w:szCs w:val="24"/>
        </w:rPr>
        <w:t xml:space="preserve"> </w:t>
      </w:r>
      <w:r w:rsidR="005F7B63" w:rsidRPr="00765C43">
        <w:rPr>
          <w:color w:val="auto"/>
          <w:szCs w:val="24"/>
        </w:rPr>
        <w:t xml:space="preserve">If the CI had separated after the </w:t>
      </w:r>
      <w:r w:rsidR="002167DA" w:rsidRPr="00765C43">
        <w:rPr>
          <w:color w:val="auto"/>
          <w:szCs w:val="24"/>
        </w:rPr>
        <w:t>current</w:t>
      </w:r>
      <w:r w:rsidR="00E046C1" w:rsidRPr="00765C43">
        <w:rPr>
          <w:color w:val="auto"/>
          <w:szCs w:val="24"/>
        </w:rPr>
        <w:t xml:space="preserve"> </w:t>
      </w:r>
      <w:r w:rsidR="00CF46ED" w:rsidRPr="00765C43">
        <w:rPr>
          <w:color w:val="auto"/>
          <w:szCs w:val="24"/>
        </w:rPr>
        <w:t xml:space="preserve">TBI </w:t>
      </w:r>
      <w:r w:rsidR="005F7B63" w:rsidRPr="00765C43">
        <w:rPr>
          <w:color w:val="auto"/>
          <w:szCs w:val="24"/>
        </w:rPr>
        <w:t xml:space="preserve">rating </w:t>
      </w:r>
      <w:r w:rsidR="00E046C1" w:rsidRPr="00765C43">
        <w:rPr>
          <w:color w:val="auto"/>
          <w:szCs w:val="24"/>
        </w:rPr>
        <w:t>criteria</w:t>
      </w:r>
      <w:r w:rsidR="00B40E8C" w:rsidRPr="00765C43">
        <w:rPr>
          <w:color w:val="auto"/>
          <w:szCs w:val="24"/>
        </w:rPr>
        <w:t xml:space="preserve"> was </w:t>
      </w:r>
      <w:r w:rsidR="005F7B63" w:rsidRPr="00765C43">
        <w:rPr>
          <w:color w:val="auto"/>
          <w:szCs w:val="24"/>
        </w:rPr>
        <w:t>in effect</w:t>
      </w:r>
      <w:r w:rsidR="00E046C1" w:rsidRPr="00765C43">
        <w:rPr>
          <w:color w:val="auto"/>
          <w:szCs w:val="24"/>
        </w:rPr>
        <w:t xml:space="preserve">, </w:t>
      </w:r>
      <w:r w:rsidR="005F7B63" w:rsidRPr="00765C43">
        <w:rPr>
          <w:color w:val="auto"/>
          <w:szCs w:val="24"/>
        </w:rPr>
        <w:t>he</w:t>
      </w:r>
      <w:r w:rsidR="00E046C1" w:rsidRPr="00765C43">
        <w:rPr>
          <w:color w:val="auto"/>
          <w:szCs w:val="24"/>
        </w:rPr>
        <w:t xml:space="preserve"> would </w:t>
      </w:r>
      <w:r w:rsidR="00B40E8C" w:rsidRPr="00765C43">
        <w:rPr>
          <w:color w:val="auto"/>
          <w:szCs w:val="24"/>
        </w:rPr>
        <w:t>have rated</w:t>
      </w:r>
      <w:r w:rsidR="00E046C1" w:rsidRPr="00765C43">
        <w:rPr>
          <w:color w:val="auto"/>
          <w:szCs w:val="24"/>
        </w:rPr>
        <w:t xml:space="preserve"> at 40% if </w:t>
      </w:r>
      <w:r w:rsidR="00BA18F2" w:rsidRPr="00765C43">
        <w:rPr>
          <w:color w:val="auto"/>
          <w:szCs w:val="24"/>
        </w:rPr>
        <w:t xml:space="preserve">his </w:t>
      </w:r>
      <w:r w:rsidR="00E046C1" w:rsidRPr="00765C43">
        <w:rPr>
          <w:color w:val="auto"/>
          <w:szCs w:val="24"/>
        </w:rPr>
        <w:t xml:space="preserve">cognitive impairment </w:t>
      </w:r>
      <w:r w:rsidR="00BA18F2" w:rsidRPr="00765C43">
        <w:rPr>
          <w:color w:val="auto"/>
          <w:szCs w:val="24"/>
        </w:rPr>
        <w:t xml:space="preserve">was </w:t>
      </w:r>
      <w:r w:rsidR="00E046C1" w:rsidRPr="00765C43">
        <w:rPr>
          <w:color w:val="auto"/>
          <w:szCs w:val="24"/>
        </w:rPr>
        <w:t xml:space="preserve">considered mild (level 2) or 70% if </w:t>
      </w:r>
      <w:r w:rsidR="00BA18F2" w:rsidRPr="00765C43">
        <w:rPr>
          <w:color w:val="auto"/>
          <w:szCs w:val="24"/>
        </w:rPr>
        <w:t xml:space="preserve">his </w:t>
      </w:r>
      <w:r w:rsidR="00E046C1" w:rsidRPr="00765C43">
        <w:rPr>
          <w:color w:val="auto"/>
          <w:szCs w:val="24"/>
        </w:rPr>
        <w:t xml:space="preserve">cognitive impairment </w:t>
      </w:r>
      <w:r w:rsidR="00BA18F2" w:rsidRPr="00765C43">
        <w:rPr>
          <w:color w:val="auto"/>
          <w:szCs w:val="24"/>
        </w:rPr>
        <w:t xml:space="preserve">was </w:t>
      </w:r>
      <w:r w:rsidR="00E046C1" w:rsidRPr="00765C43">
        <w:rPr>
          <w:color w:val="auto"/>
          <w:szCs w:val="24"/>
        </w:rPr>
        <w:t xml:space="preserve">considered moderate (level 3). </w:t>
      </w:r>
    </w:p>
    <w:p w:rsidR="002167DA" w:rsidRPr="00765C43" w:rsidRDefault="002167DA" w:rsidP="00756E73">
      <w:pPr>
        <w:tabs>
          <w:tab w:val="left" w:pos="288"/>
          <w:tab w:val="left" w:pos="4752"/>
        </w:tabs>
        <w:spacing w:line="240" w:lineRule="exact"/>
        <w:jc w:val="both"/>
        <w:rPr>
          <w:color w:val="auto"/>
          <w:szCs w:val="24"/>
        </w:rPr>
      </w:pPr>
    </w:p>
    <w:p w:rsidR="00E046C1" w:rsidRPr="00765C43" w:rsidRDefault="00E046C1" w:rsidP="00756E73">
      <w:pPr>
        <w:tabs>
          <w:tab w:val="left" w:pos="288"/>
          <w:tab w:val="left" w:pos="4752"/>
        </w:tabs>
        <w:spacing w:line="240" w:lineRule="exact"/>
        <w:jc w:val="both"/>
        <w:rPr>
          <w:color w:val="auto"/>
          <w:szCs w:val="24"/>
        </w:rPr>
      </w:pPr>
      <w:r w:rsidRPr="00765C43">
        <w:rPr>
          <w:color w:val="auto"/>
          <w:szCs w:val="24"/>
        </w:rPr>
        <w:lastRenderedPageBreak/>
        <w:t>IAW with VA Training Letter</w:t>
      </w:r>
      <w:r w:rsidR="00CF46ED" w:rsidRPr="00765C43">
        <w:rPr>
          <w:color w:val="auto"/>
          <w:szCs w:val="24"/>
        </w:rPr>
        <w:t>s 06-03 (20060213) and</w:t>
      </w:r>
      <w:r w:rsidRPr="00765C43">
        <w:rPr>
          <w:color w:val="auto"/>
          <w:szCs w:val="24"/>
        </w:rPr>
        <w:t xml:space="preserve"> 07-05 (2007</w:t>
      </w:r>
      <w:r w:rsidR="00CF46ED" w:rsidRPr="00765C43">
        <w:rPr>
          <w:color w:val="auto"/>
          <w:szCs w:val="24"/>
        </w:rPr>
        <w:t>0831</w:t>
      </w:r>
      <w:r w:rsidRPr="00765C43">
        <w:rPr>
          <w:color w:val="auto"/>
          <w:szCs w:val="24"/>
        </w:rPr>
        <w:t xml:space="preserve">) </w:t>
      </w:r>
      <w:r w:rsidR="00CF46ED" w:rsidRPr="00765C43">
        <w:rPr>
          <w:color w:val="auto"/>
          <w:szCs w:val="24"/>
        </w:rPr>
        <w:t xml:space="preserve">the CI’s </w:t>
      </w:r>
      <w:r w:rsidRPr="00765C43">
        <w:rPr>
          <w:color w:val="auto"/>
          <w:szCs w:val="24"/>
        </w:rPr>
        <w:t xml:space="preserve">cognitive </w:t>
      </w:r>
      <w:r w:rsidR="00610631" w:rsidRPr="00765C43">
        <w:rPr>
          <w:color w:val="auto"/>
          <w:szCs w:val="24"/>
        </w:rPr>
        <w:t>impairmen</w:t>
      </w:r>
      <w:r w:rsidRPr="00765C43">
        <w:rPr>
          <w:color w:val="auto"/>
          <w:szCs w:val="24"/>
        </w:rPr>
        <w:t>ts</w:t>
      </w:r>
      <w:r w:rsidR="002167DA" w:rsidRPr="00765C43">
        <w:rPr>
          <w:color w:val="auto"/>
          <w:szCs w:val="24"/>
        </w:rPr>
        <w:t xml:space="preserve"> should be rated</w:t>
      </w:r>
      <w:r w:rsidRPr="00765C43">
        <w:rPr>
          <w:color w:val="auto"/>
          <w:szCs w:val="24"/>
        </w:rPr>
        <w:t xml:space="preserve"> under </w:t>
      </w:r>
      <w:r w:rsidR="00CF46ED" w:rsidRPr="00765C43">
        <w:rPr>
          <w:color w:val="auto"/>
          <w:szCs w:val="24"/>
        </w:rPr>
        <w:t>8045-</w:t>
      </w:r>
      <w:r w:rsidRPr="00765C43">
        <w:rPr>
          <w:color w:val="auto"/>
          <w:szCs w:val="24"/>
        </w:rPr>
        <w:t xml:space="preserve">9304 Dementia Due to Brain Trauma using the </w:t>
      </w:r>
      <w:r w:rsidR="009D351D" w:rsidRPr="00765C43">
        <w:rPr>
          <w:color w:val="auto"/>
          <w:szCs w:val="24"/>
        </w:rPr>
        <w:t xml:space="preserve">General </w:t>
      </w:r>
      <w:r w:rsidR="009D351D">
        <w:rPr>
          <w:color w:val="auto"/>
          <w:szCs w:val="24"/>
        </w:rPr>
        <w:t xml:space="preserve">Rating </w:t>
      </w:r>
      <w:r w:rsidR="009D351D" w:rsidRPr="00765C43">
        <w:rPr>
          <w:color w:val="auto"/>
          <w:szCs w:val="24"/>
        </w:rPr>
        <w:t xml:space="preserve">Formula </w:t>
      </w:r>
      <w:r w:rsidR="009D351D">
        <w:rPr>
          <w:color w:val="auto"/>
          <w:szCs w:val="24"/>
        </w:rPr>
        <w:t>f</w:t>
      </w:r>
      <w:r w:rsidR="009D351D" w:rsidRPr="00765C43">
        <w:rPr>
          <w:color w:val="auto"/>
          <w:szCs w:val="24"/>
        </w:rPr>
        <w:t>or Mental Illness</w:t>
      </w:r>
      <w:r w:rsidR="00CF46ED" w:rsidRPr="00765C43">
        <w:rPr>
          <w:color w:val="auto"/>
          <w:szCs w:val="24"/>
        </w:rPr>
        <w:t xml:space="preserve"> and his headaches </w:t>
      </w:r>
      <w:r w:rsidR="009C7C9F" w:rsidRPr="00765C43">
        <w:rPr>
          <w:color w:val="auto"/>
          <w:szCs w:val="24"/>
        </w:rPr>
        <w:t xml:space="preserve">and tinnitus </w:t>
      </w:r>
      <w:r w:rsidR="002167DA" w:rsidRPr="00765C43">
        <w:rPr>
          <w:color w:val="auto"/>
          <w:szCs w:val="24"/>
        </w:rPr>
        <w:t xml:space="preserve">should be rated </w:t>
      </w:r>
      <w:r w:rsidR="00610631" w:rsidRPr="00765C43">
        <w:rPr>
          <w:color w:val="auto"/>
          <w:szCs w:val="24"/>
        </w:rPr>
        <w:t>as purely subjective complaint</w:t>
      </w:r>
      <w:r w:rsidR="009C7C9F" w:rsidRPr="00765C43">
        <w:rPr>
          <w:color w:val="auto"/>
          <w:szCs w:val="24"/>
        </w:rPr>
        <w:t>s</w:t>
      </w:r>
      <w:r w:rsidR="00610631" w:rsidRPr="00765C43">
        <w:rPr>
          <w:color w:val="auto"/>
          <w:szCs w:val="24"/>
        </w:rPr>
        <w:t xml:space="preserve"> </w:t>
      </w:r>
      <w:r w:rsidR="00610631" w:rsidRPr="00765C43">
        <w:rPr>
          <w:rFonts w:eastAsiaTheme="minorEastAsia"/>
          <w:color w:val="auto"/>
          <w:szCs w:val="24"/>
        </w:rPr>
        <w:t>recognized as symptomatic of brain trauma</w:t>
      </w:r>
      <w:r w:rsidR="00610631" w:rsidRPr="00765C43">
        <w:rPr>
          <w:color w:val="auto"/>
          <w:szCs w:val="24"/>
        </w:rPr>
        <w:t xml:space="preserve"> </w:t>
      </w:r>
      <w:r w:rsidR="00CF46ED" w:rsidRPr="00765C43">
        <w:rPr>
          <w:color w:val="auto"/>
          <w:szCs w:val="24"/>
        </w:rPr>
        <w:t>under 8045</w:t>
      </w:r>
      <w:r w:rsidRPr="00765C43">
        <w:rPr>
          <w:color w:val="auto"/>
          <w:szCs w:val="24"/>
        </w:rPr>
        <w:t xml:space="preserve">. </w:t>
      </w:r>
      <w:r w:rsidR="00B0242D">
        <w:rPr>
          <w:color w:val="auto"/>
          <w:szCs w:val="24"/>
        </w:rPr>
        <w:t xml:space="preserve"> </w:t>
      </w:r>
      <w:r w:rsidRPr="00765C43">
        <w:rPr>
          <w:color w:val="auto"/>
          <w:szCs w:val="24"/>
        </w:rPr>
        <w:t xml:space="preserve">While the CI does not have a diagnosis of Dementia </w:t>
      </w:r>
      <w:r w:rsidR="00455CB3" w:rsidRPr="00765C43">
        <w:rPr>
          <w:color w:val="auto"/>
          <w:szCs w:val="24"/>
        </w:rPr>
        <w:t>due to Head Trauma</w:t>
      </w:r>
      <w:r w:rsidRPr="00765C43">
        <w:rPr>
          <w:color w:val="auto"/>
          <w:szCs w:val="24"/>
        </w:rPr>
        <w:t xml:space="preserve">, he has mild to moderate cognitive impairments </w:t>
      </w:r>
      <w:r w:rsidR="00455CB3" w:rsidRPr="00765C43">
        <w:rPr>
          <w:color w:val="auto"/>
          <w:szCs w:val="24"/>
        </w:rPr>
        <w:t>that are part of his</w:t>
      </w:r>
      <w:r w:rsidR="00610631" w:rsidRPr="00765C43">
        <w:rPr>
          <w:color w:val="auto"/>
          <w:szCs w:val="24"/>
        </w:rPr>
        <w:t xml:space="preserve"> TBI and his </w:t>
      </w:r>
      <w:r w:rsidRPr="00765C43">
        <w:rPr>
          <w:color w:val="auto"/>
          <w:szCs w:val="24"/>
        </w:rPr>
        <w:t>functional limitation is at the 30% level.</w:t>
      </w:r>
      <w:r w:rsidR="00B0242D">
        <w:rPr>
          <w:color w:val="auto"/>
          <w:szCs w:val="24"/>
        </w:rPr>
        <w:t xml:space="preserve"> </w:t>
      </w:r>
      <w:r w:rsidRPr="00765C43">
        <w:rPr>
          <w:color w:val="auto"/>
          <w:szCs w:val="24"/>
        </w:rPr>
        <w:t xml:space="preserve"> The appropriate rating is at least 30% for occupational and social impairment with occasional decrease in work efficiency and intermittent periods of inability to perform occupational tasks (although generally functioning satisfactorily, with routine behavior, self-care, and conversation normal), due to such symptoms as mild to moderate memory loss, mild to moderate deficits in attention and concentration, chronic sleep impairment, depressed mood, irritability. </w:t>
      </w:r>
      <w:r w:rsidR="00B0242D">
        <w:rPr>
          <w:color w:val="auto"/>
          <w:szCs w:val="24"/>
        </w:rPr>
        <w:t xml:space="preserve"> </w:t>
      </w:r>
      <w:r w:rsidRPr="00765C43">
        <w:rPr>
          <w:color w:val="auto"/>
          <w:szCs w:val="24"/>
        </w:rPr>
        <w:t xml:space="preserve">The CI has some of the symptoms in the 50% rating under the </w:t>
      </w:r>
      <w:r w:rsidR="002167DA" w:rsidRPr="00765C43">
        <w:rPr>
          <w:color w:val="auto"/>
          <w:szCs w:val="24"/>
        </w:rPr>
        <w:t>General Rating Formula for Mental Illness</w:t>
      </w:r>
      <w:r w:rsidRPr="00765C43">
        <w:rPr>
          <w:color w:val="auto"/>
          <w:szCs w:val="24"/>
        </w:rPr>
        <w:t xml:space="preserve">: he does have impairment of long and short term memory (e.g. retention of only highly learned tasks, forgetting to complete tasks), difficulty understanding complex commands, and flattened affect. </w:t>
      </w:r>
      <w:r w:rsidR="00B0242D">
        <w:rPr>
          <w:color w:val="auto"/>
          <w:szCs w:val="24"/>
        </w:rPr>
        <w:t xml:space="preserve"> </w:t>
      </w:r>
      <w:r w:rsidRPr="00765C43">
        <w:rPr>
          <w:color w:val="auto"/>
          <w:szCs w:val="24"/>
        </w:rPr>
        <w:t xml:space="preserve">However he does not appear to have generalized reduced reliability and productivity or difficulty in establishing and maintaining effective work and social relationships. </w:t>
      </w:r>
      <w:r w:rsidR="00B0242D">
        <w:rPr>
          <w:color w:val="auto"/>
          <w:szCs w:val="24"/>
        </w:rPr>
        <w:t xml:space="preserve"> </w:t>
      </w:r>
      <w:r w:rsidR="002167DA" w:rsidRPr="00765C43">
        <w:rPr>
          <w:color w:val="auto"/>
          <w:szCs w:val="24"/>
        </w:rPr>
        <w:t>Therefore,</w:t>
      </w:r>
      <w:r w:rsidRPr="00765C43">
        <w:rPr>
          <w:color w:val="auto"/>
          <w:szCs w:val="24"/>
        </w:rPr>
        <w:t xml:space="preserve"> the 30% rating is appropriate.</w:t>
      </w:r>
    </w:p>
    <w:p w:rsidR="00455CB3" w:rsidRPr="00765C43" w:rsidRDefault="00455CB3" w:rsidP="00756E73">
      <w:pPr>
        <w:tabs>
          <w:tab w:val="left" w:pos="288"/>
          <w:tab w:val="left" w:pos="4752"/>
        </w:tabs>
        <w:spacing w:line="240" w:lineRule="exact"/>
        <w:jc w:val="both"/>
        <w:rPr>
          <w:color w:val="auto"/>
          <w:szCs w:val="24"/>
        </w:rPr>
      </w:pPr>
    </w:p>
    <w:p w:rsidR="00455CB3" w:rsidRPr="00765C43" w:rsidRDefault="00455CB3" w:rsidP="00756E73">
      <w:pPr>
        <w:tabs>
          <w:tab w:val="left" w:pos="288"/>
          <w:tab w:val="left" w:pos="4752"/>
        </w:tabs>
        <w:spacing w:line="240" w:lineRule="exact"/>
        <w:jc w:val="both"/>
        <w:rPr>
          <w:color w:val="auto"/>
          <w:szCs w:val="24"/>
        </w:rPr>
      </w:pPr>
      <w:r w:rsidRPr="00765C43">
        <w:rPr>
          <w:color w:val="auto"/>
          <w:szCs w:val="24"/>
        </w:rPr>
        <w:t xml:space="preserve">The CI also has headaches as part of his TBI. </w:t>
      </w:r>
      <w:r w:rsidR="00B0242D">
        <w:rPr>
          <w:color w:val="auto"/>
          <w:szCs w:val="24"/>
        </w:rPr>
        <w:t xml:space="preserve"> </w:t>
      </w:r>
      <w:r w:rsidRPr="00765C43">
        <w:rPr>
          <w:color w:val="auto"/>
          <w:szCs w:val="24"/>
        </w:rPr>
        <w:t xml:space="preserve">They are not migraines and are not prostrating and therefore do not meet the minimum compensable rating criteria for 8100 Migraine Headaches. </w:t>
      </w:r>
      <w:r w:rsidR="00B0242D">
        <w:rPr>
          <w:color w:val="auto"/>
          <w:szCs w:val="24"/>
        </w:rPr>
        <w:t xml:space="preserve"> </w:t>
      </w:r>
      <w:r w:rsidRPr="00765C43">
        <w:rPr>
          <w:color w:val="auto"/>
          <w:szCs w:val="24"/>
        </w:rPr>
        <w:t xml:space="preserve">The headaches should therefore be rated </w:t>
      </w:r>
      <w:r w:rsidR="00CF46ED" w:rsidRPr="00765C43">
        <w:rPr>
          <w:color w:val="auto"/>
          <w:szCs w:val="24"/>
        </w:rPr>
        <w:t>as</w:t>
      </w:r>
      <w:r w:rsidRPr="00765C43">
        <w:rPr>
          <w:color w:val="auto"/>
          <w:szCs w:val="24"/>
        </w:rPr>
        <w:t xml:space="preserve"> 8045 at 10% for the purely subjective complaint of headache recognized as symptomatic of brain trauma.</w:t>
      </w:r>
      <w:r w:rsidR="007646BF" w:rsidRPr="00765C43">
        <w:rPr>
          <w:color w:val="auto"/>
          <w:szCs w:val="24"/>
        </w:rPr>
        <w:t xml:space="preserve"> </w:t>
      </w:r>
      <w:r w:rsidR="00B0242D">
        <w:rPr>
          <w:color w:val="auto"/>
          <w:szCs w:val="24"/>
        </w:rPr>
        <w:t xml:space="preserve"> </w:t>
      </w:r>
      <w:r w:rsidR="007646BF" w:rsidRPr="00765C43">
        <w:rPr>
          <w:color w:val="auto"/>
          <w:szCs w:val="24"/>
        </w:rPr>
        <w:t xml:space="preserve">The CI also had tinnitus related to his TBI and this is included in the 10% rating for subjective complaints </w:t>
      </w:r>
      <w:r w:rsidR="009C7C9F" w:rsidRPr="00765C43">
        <w:rPr>
          <w:rFonts w:eastAsiaTheme="minorEastAsia"/>
          <w:color w:val="auto"/>
          <w:szCs w:val="24"/>
        </w:rPr>
        <w:t>symptomatic of brain trauma</w:t>
      </w:r>
      <w:r w:rsidR="009C7C9F" w:rsidRPr="00765C43">
        <w:rPr>
          <w:color w:val="auto"/>
          <w:szCs w:val="24"/>
        </w:rPr>
        <w:t xml:space="preserve"> under 8045.</w:t>
      </w:r>
    </w:p>
    <w:p w:rsidR="00E046C1" w:rsidRPr="00765C43" w:rsidRDefault="00E046C1" w:rsidP="00756E73">
      <w:pPr>
        <w:tabs>
          <w:tab w:val="left" w:pos="288"/>
          <w:tab w:val="left" w:pos="4752"/>
        </w:tabs>
        <w:spacing w:line="240" w:lineRule="exact"/>
        <w:jc w:val="both"/>
        <w:rPr>
          <w:color w:val="auto"/>
          <w:szCs w:val="24"/>
        </w:rPr>
      </w:pPr>
    </w:p>
    <w:p w:rsidR="001E43E9" w:rsidRPr="00765C43" w:rsidRDefault="001E43E9" w:rsidP="00756E73">
      <w:pPr>
        <w:tabs>
          <w:tab w:val="left" w:pos="288"/>
          <w:tab w:val="left" w:pos="4752"/>
        </w:tabs>
        <w:spacing w:line="240" w:lineRule="exact"/>
        <w:jc w:val="both"/>
        <w:rPr>
          <w:b/>
          <w:color w:val="auto"/>
          <w:szCs w:val="24"/>
        </w:rPr>
      </w:pPr>
      <w:r w:rsidRPr="00765C43">
        <w:rPr>
          <w:b/>
          <w:color w:val="auto"/>
          <w:szCs w:val="24"/>
        </w:rPr>
        <w:t>Shrapnel Wounds Bilateral Lower Extremities</w:t>
      </w:r>
    </w:p>
    <w:p w:rsidR="00B522CD" w:rsidRPr="00765C43" w:rsidRDefault="00D87EC2" w:rsidP="00756E73">
      <w:pPr>
        <w:tabs>
          <w:tab w:val="left" w:pos="288"/>
          <w:tab w:val="left" w:pos="4752"/>
        </w:tabs>
        <w:spacing w:line="240" w:lineRule="exact"/>
        <w:jc w:val="both"/>
        <w:rPr>
          <w:color w:val="auto"/>
          <w:szCs w:val="24"/>
        </w:rPr>
      </w:pPr>
      <w:r w:rsidRPr="00765C43">
        <w:rPr>
          <w:color w:val="auto"/>
          <w:szCs w:val="24"/>
        </w:rPr>
        <w:t xml:space="preserve">The CI’s lower extremity musculoskeletal injuries secondary to the IED </w:t>
      </w:r>
      <w:r w:rsidR="00455CB3" w:rsidRPr="00765C43">
        <w:rPr>
          <w:color w:val="auto"/>
          <w:szCs w:val="24"/>
        </w:rPr>
        <w:t>sh</w:t>
      </w:r>
      <w:r w:rsidR="00E046C1" w:rsidRPr="00765C43">
        <w:rPr>
          <w:color w:val="auto"/>
          <w:szCs w:val="24"/>
        </w:rPr>
        <w:t>ould be considered unfitting</w:t>
      </w:r>
      <w:r w:rsidRPr="00765C43">
        <w:rPr>
          <w:color w:val="auto"/>
          <w:szCs w:val="24"/>
        </w:rPr>
        <w:t>.</w:t>
      </w:r>
      <w:r w:rsidR="00E046C1" w:rsidRPr="00765C43">
        <w:rPr>
          <w:color w:val="auto"/>
          <w:szCs w:val="24"/>
        </w:rPr>
        <w:t xml:space="preserve"> </w:t>
      </w:r>
      <w:r w:rsidR="00B0242D">
        <w:rPr>
          <w:color w:val="auto"/>
          <w:szCs w:val="24"/>
        </w:rPr>
        <w:t xml:space="preserve"> </w:t>
      </w:r>
      <w:r w:rsidR="00135DE8" w:rsidRPr="00765C43">
        <w:rPr>
          <w:color w:val="auto"/>
          <w:szCs w:val="24"/>
        </w:rPr>
        <w:t xml:space="preserve">The CI had greatly increased symptoms </w:t>
      </w:r>
      <w:r w:rsidR="009D351D">
        <w:rPr>
          <w:color w:val="auto"/>
          <w:szCs w:val="24"/>
        </w:rPr>
        <w:t>of pain and numbness in</w:t>
      </w:r>
      <w:r w:rsidR="00135DE8" w:rsidRPr="00765C43">
        <w:rPr>
          <w:color w:val="auto"/>
          <w:szCs w:val="24"/>
        </w:rPr>
        <w:t xml:space="preserve"> both feet with any increase in activity above the minimum required for activities of daily living. </w:t>
      </w:r>
      <w:r w:rsidR="00B0242D">
        <w:rPr>
          <w:color w:val="auto"/>
          <w:szCs w:val="24"/>
        </w:rPr>
        <w:t xml:space="preserve"> </w:t>
      </w:r>
      <w:r w:rsidR="00135DE8" w:rsidRPr="00765C43">
        <w:rPr>
          <w:color w:val="auto"/>
          <w:szCs w:val="24"/>
        </w:rPr>
        <w:t>He</w:t>
      </w:r>
      <w:r w:rsidR="00E046C1" w:rsidRPr="00765C43">
        <w:rPr>
          <w:color w:val="auto"/>
          <w:szCs w:val="24"/>
        </w:rPr>
        <w:t xml:space="preserve"> couldn</w:t>
      </w:r>
      <w:r w:rsidR="00E046C1" w:rsidRPr="00765C43">
        <w:rPr>
          <w:rFonts w:hAnsi="Times New Roman"/>
          <w:color w:val="auto"/>
          <w:szCs w:val="24"/>
        </w:rPr>
        <w:t>’</w:t>
      </w:r>
      <w:r w:rsidR="00E046C1" w:rsidRPr="00765C43">
        <w:rPr>
          <w:color w:val="auto"/>
          <w:szCs w:val="24"/>
        </w:rPr>
        <w:t xml:space="preserve">t run </w:t>
      </w:r>
      <w:r w:rsidRPr="00765C43">
        <w:rPr>
          <w:color w:val="auto"/>
          <w:szCs w:val="24"/>
        </w:rPr>
        <w:t>and would not</w:t>
      </w:r>
      <w:r w:rsidR="00E046C1" w:rsidRPr="00765C43">
        <w:rPr>
          <w:color w:val="auto"/>
          <w:szCs w:val="24"/>
        </w:rPr>
        <w:t xml:space="preserve"> be able to do </w:t>
      </w:r>
      <w:r w:rsidR="00217CBF" w:rsidRPr="00765C43">
        <w:rPr>
          <w:color w:val="auto"/>
          <w:szCs w:val="24"/>
        </w:rPr>
        <w:t xml:space="preserve">a </w:t>
      </w:r>
      <w:r w:rsidR="00E046C1" w:rsidRPr="00765C43">
        <w:rPr>
          <w:color w:val="auto"/>
          <w:szCs w:val="24"/>
        </w:rPr>
        <w:t xml:space="preserve">fitness test. </w:t>
      </w:r>
      <w:r w:rsidR="00B0242D">
        <w:rPr>
          <w:color w:val="auto"/>
          <w:szCs w:val="24"/>
        </w:rPr>
        <w:t xml:space="preserve"> </w:t>
      </w:r>
      <w:r w:rsidRPr="00765C43">
        <w:rPr>
          <w:color w:val="auto"/>
          <w:szCs w:val="24"/>
        </w:rPr>
        <w:t xml:space="preserve">The </w:t>
      </w:r>
      <w:r w:rsidR="00317C9D" w:rsidRPr="00765C43">
        <w:rPr>
          <w:color w:val="auto"/>
          <w:szCs w:val="24"/>
        </w:rPr>
        <w:t>C</w:t>
      </w:r>
      <w:r w:rsidRPr="00765C43">
        <w:rPr>
          <w:color w:val="auto"/>
          <w:szCs w:val="24"/>
        </w:rPr>
        <w:t xml:space="preserve">ommander’s </w:t>
      </w:r>
      <w:r w:rsidR="00317C9D" w:rsidRPr="00765C43">
        <w:rPr>
          <w:color w:val="auto"/>
          <w:szCs w:val="24"/>
        </w:rPr>
        <w:t>L</w:t>
      </w:r>
      <w:r w:rsidRPr="00765C43">
        <w:rPr>
          <w:color w:val="auto"/>
          <w:szCs w:val="24"/>
        </w:rPr>
        <w:t xml:space="preserve">etter specifically states the CI’s injuries prevent him from working in his MOS. </w:t>
      </w:r>
      <w:r w:rsidR="00B0242D">
        <w:rPr>
          <w:color w:val="auto"/>
          <w:szCs w:val="24"/>
        </w:rPr>
        <w:t xml:space="preserve"> </w:t>
      </w:r>
      <w:r w:rsidR="00135DE8" w:rsidRPr="00765C43">
        <w:rPr>
          <w:color w:val="auto"/>
          <w:szCs w:val="24"/>
        </w:rPr>
        <w:t xml:space="preserve">Both lower extremities had normal motor and sensory examinations documented by both the Navy and the VA. </w:t>
      </w:r>
      <w:r w:rsidR="00B0242D">
        <w:rPr>
          <w:color w:val="auto"/>
          <w:szCs w:val="24"/>
        </w:rPr>
        <w:t xml:space="preserve"> </w:t>
      </w:r>
      <w:r w:rsidR="00135DE8" w:rsidRPr="00765C43">
        <w:rPr>
          <w:color w:val="auto"/>
          <w:szCs w:val="24"/>
        </w:rPr>
        <w:t xml:space="preserve">The Navy examination demonstrated full </w:t>
      </w:r>
      <w:r w:rsidR="00217CBF" w:rsidRPr="00765C43">
        <w:rPr>
          <w:color w:val="auto"/>
          <w:szCs w:val="24"/>
        </w:rPr>
        <w:t xml:space="preserve">range of motion </w:t>
      </w:r>
      <w:r w:rsidR="009D351D">
        <w:rPr>
          <w:color w:val="auto"/>
          <w:szCs w:val="24"/>
        </w:rPr>
        <w:t>(</w:t>
      </w:r>
      <w:r w:rsidR="00135DE8" w:rsidRPr="00765C43">
        <w:rPr>
          <w:color w:val="auto"/>
          <w:szCs w:val="24"/>
        </w:rPr>
        <w:t>ROM</w:t>
      </w:r>
      <w:r w:rsidR="009D351D">
        <w:rPr>
          <w:color w:val="auto"/>
          <w:szCs w:val="24"/>
        </w:rPr>
        <w:t>)</w:t>
      </w:r>
      <w:r w:rsidR="00135DE8" w:rsidRPr="00765C43">
        <w:rPr>
          <w:color w:val="auto"/>
          <w:szCs w:val="24"/>
        </w:rPr>
        <w:t xml:space="preserve"> but did not document whether or not pain was present on initial examination or with repetitive motion and this information is required for rating. </w:t>
      </w:r>
      <w:r w:rsidR="00B0242D">
        <w:rPr>
          <w:color w:val="auto"/>
          <w:szCs w:val="24"/>
        </w:rPr>
        <w:t xml:space="preserve"> </w:t>
      </w:r>
      <w:r w:rsidRPr="00765C43">
        <w:rPr>
          <w:color w:val="auto"/>
          <w:szCs w:val="24"/>
        </w:rPr>
        <w:t>The right</w:t>
      </w:r>
      <w:r w:rsidR="003B2CB3" w:rsidRPr="00765C43">
        <w:rPr>
          <w:color w:val="auto"/>
          <w:szCs w:val="24"/>
        </w:rPr>
        <w:t xml:space="preserve"> ankle </w:t>
      </w:r>
      <w:r w:rsidR="009C7C9F" w:rsidRPr="00765C43">
        <w:rPr>
          <w:color w:val="auto"/>
          <w:szCs w:val="24"/>
        </w:rPr>
        <w:t xml:space="preserve">demonstrated a ROM limited to 15 degrees of </w:t>
      </w:r>
      <w:proofErr w:type="spellStart"/>
      <w:r w:rsidR="009C7C9F" w:rsidRPr="00765C43">
        <w:rPr>
          <w:color w:val="auto"/>
          <w:szCs w:val="24"/>
        </w:rPr>
        <w:t>dorsiflexion</w:t>
      </w:r>
      <w:proofErr w:type="spellEnd"/>
      <w:r w:rsidR="009C7C9F" w:rsidRPr="00765C43">
        <w:rPr>
          <w:color w:val="auto"/>
          <w:szCs w:val="24"/>
        </w:rPr>
        <w:t xml:space="preserve"> by pain after repetitive </w:t>
      </w:r>
      <w:r w:rsidR="009D351D">
        <w:rPr>
          <w:color w:val="auto"/>
          <w:szCs w:val="24"/>
        </w:rPr>
        <w:t>motion</w:t>
      </w:r>
      <w:r w:rsidR="009C7C9F" w:rsidRPr="00765C43">
        <w:rPr>
          <w:color w:val="auto"/>
          <w:szCs w:val="24"/>
        </w:rPr>
        <w:t xml:space="preserve"> </w:t>
      </w:r>
      <w:r w:rsidR="00135DE8" w:rsidRPr="00765C43">
        <w:rPr>
          <w:color w:val="auto"/>
          <w:szCs w:val="24"/>
        </w:rPr>
        <w:t xml:space="preserve">on the VA examination </w:t>
      </w:r>
      <w:r w:rsidR="001E43E9" w:rsidRPr="00765C43">
        <w:rPr>
          <w:color w:val="auto"/>
          <w:szCs w:val="24"/>
        </w:rPr>
        <w:t xml:space="preserve">one month prior to separation </w:t>
      </w:r>
      <w:r w:rsidR="009C7C9F" w:rsidRPr="00765C43">
        <w:rPr>
          <w:color w:val="auto"/>
          <w:szCs w:val="24"/>
        </w:rPr>
        <w:t xml:space="preserve">and </w:t>
      </w:r>
      <w:r w:rsidR="009D351D">
        <w:rPr>
          <w:color w:val="auto"/>
          <w:szCs w:val="24"/>
        </w:rPr>
        <w:t xml:space="preserve">this </w:t>
      </w:r>
      <w:r w:rsidRPr="00765C43">
        <w:rPr>
          <w:color w:val="auto"/>
          <w:szCs w:val="24"/>
        </w:rPr>
        <w:t xml:space="preserve">should be </w:t>
      </w:r>
      <w:r w:rsidR="003B2CB3" w:rsidRPr="00765C43">
        <w:rPr>
          <w:color w:val="auto"/>
          <w:szCs w:val="24"/>
        </w:rPr>
        <w:t>rated as 5310-5271 10% for ROM limited by pain</w:t>
      </w:r>
      <w:r w:rsidR="009C7C9F" w:rsidRPr="00765C43">
        <w:rPr>
          <w:color w:val="auto"/>
          <w:szCs w:val="24"/>
        </w:rPr>
        <w:t xml:space="preserve"> IAW VASRD paragraph 4.59</w:t>
      </w:r>
      <w:r w:rsidR="003B2CB3" w:rsidRPr="00765C43">
        <w:rPr>
          <w:color w:val="auto"/>
          <w:szCs w:val="24"/>
        </w:rPr>
        <w:t>.</w:t>
      </w:r>
      <w:r w:rsidR="00B0242D">
        <w:rPr>
          <w:color w:val="auto"/>
          <w:szCs w:val="24"/>
        </w:rPr>
        <w:t xml:space="preserve"> </w:t>
      </w:r>
      <w:r w:rsidRPr="00765C43">
        <w:rPr>
          <w:color w:val="auto"/>
          <w:szCs w:val="24"/>
        </w:rPr>
        <w:t xml:space="preserve"> The l</w:t>
      </w:r>
      <w:r w:rsidR="003B2CB3" w:rsidRPr="00765C43">
        <w:rPr>
          <w:color w:val="auto"/>
          <w:szCs w:val="24"/>
        </w:rPr>
        <w:t xml:space="preserve">eft lower extremity </w:t>
      </w:r>
      <w:r w:rsidR="009C7C9F" w:rsidRPr="00765C43">
        <w:rPr>
          <w:color w:val="auto"/>
          <w:szCs w:val="24"/>
        </w:rPr>
        <w:t>demonstrated</w:t>
      </w:r>
      <w:r w:rsidR="003B2CB3" w:rsidRPr="00765C43">
        <w:rPr>
          <w:color w:val="auto"/>
          <w:szCs w:val="24"/>
        </w:rPr>
        <w:t xml:space="preserve"> full ROM, no pain with motion, and </w:t>
      </w:r>
      <w:proofErr w:type="gramStart"/>
      <w:r w:rsidR="003B2CB3" w:rsidRPr="00765C43">
        <w:rPr>
          <w:color w:val="auto"/>
          <w:szCs w:val="24"/>
        </w:rPr>
        <w:t>no</w:t>
      </w:r>
      <w:proofErr w:type="gramEnd"/>
      <w:r w:rsidR="003B2CB3" w:rsidRPr="00765C43">
        <w:rPr>
          <w:color w:val="auto"/>
          <w:szCs w:val="24"/>
        </w:rPr>
        <w:t xml:space="preserve"> pain, fatigue, weakness, lack of endurance, or </w:t>
      </w:r>
      <w:proofErr w:type="spellStart"/>
      <w:r w:rsidR="003B2CB3" w:rsidRPr="00765C43">
        <w:rPr>
          <w:color w:val="auto"/>
          <w:szCs w:val="24"/>
        </w:rPr>
        <w:t>incoordination</w:t>
      </w:r>
      <w:proofErr w:type="spellEnd"/>
      <w:r w:rsidR="003B2CB3" w:rsidRPr="00765C43">
        <w:rPr>
          <w:color w:val="auto"/>
          <w:szCs w:val="24"/>
        </w:rPr>
        <w:t xml:space="preserve"> </w:t>
      </w:r>
      <w:r w:rsidR="003B2CB3" w:rsidRPr="00765C43">
        <w:rPr>
          <w:color w:val="auto"/>
          <w:szCs w:val="24"/>
        </w:rPr>
        <w:lastRenderedPageBreak/>
        <w:t>with repetitive motion</w:t>
      </w:r>
      <w:r w:rsidR="009C7C9F" w:rsidRPr="00765C43">
        <w:rPr>
          <w:color w:val="auto"/>
          <w:szCs w:val="24"/>
        </w:rPr>
        <w:t xml:space="preserve"> and should be rated as 5310-5271 0%</w:t>
      </w:r>
      <w:r w:rsidR="003B2CB3" w:rsidRPr="00765C43">
        <w:rPr>
          <w:color w:val="auto"/>
          <w:szCs w:val="24"/>
        </w:rPr>
        <w:t>.</w:t>
      </w:r>
      <w:r w:rsidR="00135DE8" w:rsidRPr="00765C43">
        <w:rPr>
          <w:color w:val="auto"/>
          <w:szCs w:val="24"/>
        </w:rPr>
        <w:t xml:space="preserve"> </w:t>
      </w:r>
      <w:r w:rsidR="00B522CD" w:rsidRPr="00765C43">
        <w:rPr>
          <w:color w:val="auto"/>
          <w:szCs w:val="24"/>
        </w:rPr>
        <w:t>_________________________________</w:t>
      </w:r>
      <w:r w:rsidR="006F1A46" w:rsidRPr="00765C43">
        <w:rPr>
          <w:color w:val="auto"/>
          <w:szCs w:val="24"/>
        </w:rPr>
        <w:t>______________________</w:t>
      </w:r>
      <w:r w:rsidR="00610631" w:rsidRPr="00765C43">
        <w:rPr>
          <w:color w:val="auto"/>
          <w:szCs w:val="24"/>
        </w:rPr>
        <w:t>_________</w:t>
      </w:r>
    </w:p>
    <w:p w:rsidR="00B522CD" w:rsidRPr="00765C43" w:rsidRDefault="00B522CD" w:rsidP="00756E73">
      <w:pPr>
        <w:tabs>
          <w:tab w:val="left" w:pos="288"/>
          <w:tab w:val="left" w:pos="4752"/>
        </w:tabs>
        <w:spacing w:line="240" w:lineRule="exact"/>
        <w:jc w:val="both"/>
        <w:rPr>
          <w:color w:val="auto"/>
          <w:szCs w:val="24"/>
        </w:rPr>
      </w:pPr>
    </w:p>
    <w:p w:rsidR="00395C87" w:rsidRPr="00765C43" w:rsidRDefault="00395C87" w:rsidP="00756E73">
      <w:pPr>
        <w:tabs>
          <w:tab w:val="left" w:pos="288"/>
          <w:tab w:val="left" w:pos="4752"/>
        </w:tabs>
        <w:spacing w:line="240" w:lineRule="exact"/>
        <w:jc w:val="both"/>
        <w:rPr>
          <w:color w:val="auto"/>
          <w:szCs w:val="24"/>
        </w:rPr>
      </w:pPr>
      <w:r w:rsidRPr="00765C43">
        <w:rPr>
          <w:caps/>
          <w:color w:val="auto"/>
          <w:szCs w:val="24"/>
          <w:u w:val="single"/>
        </w:rPr>
        <w:t>BOARD FINDINGS:</w:t>
      </w:r>
      <w:r w:rsidRPr="00765C43">
        <w:rPr>
          <w:color w:val="auto"/>
          <w:szCs w:val="24"/>
        </w:rPr>
        <w:t xml:space="preserve"> IAW </w:t>
      </w:r>
      <w:proofErr w:type="spellStart"/>
      <w:r w:rsidRPr="00765C43">
        <w:rPr>
          <w:color w:val="auto"/>
          <w:szCs w:val="24"/>
        </w:rPr>
        <w:t>DoDI</w:t>
      </w:r>
      <w:proofErr w:type="spellEnd"/>
      <w:r w:rsidRPr="00765C43">
        <w:rPr>
          <w:color w:val="auto"/>
          <w:szCs w:val="24"/>
        </w:rPr>
        <w:t xml:space="preserve"> 6040.44, provisions of </w:t>
      </w:r>
      <w:proofErr w:type="spellStart"/>
      <w:r w:rsidRPr="00765C43">
        <w:rPr>
          <w:color w:val="auto"/>
          <w:szCs w:val="24"/>
        </w:rPr>
        <w:t>DoD</w:t>
      </w:r>
      <w:proofErr w:type="spellEnd"/>
      <w:r w:rsidRPr="00765C43">
        <w:rPr>
          <w:color w:val="auto"/>
          <w:szCs w:val="24"/>
        </w:rPr>
        <w:t xml:space="preserve"> or Military Department regulations or guidelines relied upon by the PEB will not be considered by the PDBR to the extent they were inconsistent with the VASRD in effect at the time of the adjudication. </w:t>
      </w:r>
      <w:r w:rsidR="00B0242D">
        <w:rPr>
          <w:color w:val="auto"/>
          <w:szCs w:val="24"/>
        </w:rPr>
        <w:t xml:space="preserve"> </w:t>
      </w:r>
      <w:r w:rsidRPr="00765C43">
        <w:rPr>
          <w:color w:val="auto"/>
          <w:szCs w:val="24"/>
        </w:rPr>
        <w:t xml:space="preserve">After careful consideration of all available information, the Board concluded </w:t>
      </w:r>
      <w:r w:rsidR="0002298F" w:rsidRPr="00765C43">
        <w:rPr>
          <w:color w:val="auto"/>
          <w:szCs w:val="24"/>
        </w:rPr>
        <w:t xml:space="preserve">by simple majority </w:t>
      </w:r>
      <w:r w:rsidRPr="00765C43">
        <w:rPr>
          <w:color w:val="auto"/>
          <w:szCs w:val="24"/>
        </w:rPr>
        <w:t xml:space="preserve">that the CI’s condition is appropriately rated at a </w:t>
      </w:r>
      <w:r w:rsidR="0002298F" w:rsidRPr="00765C43">
        <w:rPr>
          <w:color w:val="auto"/>
          <w:szCs w:val="24"/>
        </w:rPr>
        <w:t>combined 40</w:t>
      </w:r>
      <w:r w:rsidRPr="00765C43">
        <w:rPr>
          <w:color w:val="auto"/>
          <w:szCs w:val="24"/>
        </w:rPr>
        <w:t xml:space="preserve">% </w:t>
      </w:r>
      <w:r w:rsidR="0002298F" w:rsidRPr="00765C43">
        <w:rPr>
          <w:color w:val="auto"/>
          <w:szCs w:val="24"/>
        </w:rPr>
        <w:t xml:space="preserve">with 30% </w:t>
      </w:r>
      <w:r w:rsidRPr="00765C43">
        <w:rPr>
          <w:color w:val="auto"/>
          <w:szCs w:val="24"/>
        </w:rPr>
        <w:t xml:space="preserve">for </w:t>
      </w:r>
      <w:r w:rsidR="0002298F" w:rsidRPr="00765C43">
        <w:rPr>
          <w:color w:val="auto"/>
          <w:szCs w:val="24"/>
        </w:rPr>
        <w:t>8045-9304 Traumatic Brain Injury with Mild to Moderate Cognitive Impairment, 10% for 8045 Traumatic Brain Injury with Subjective Complaints of Headache and Tinnitus, 10% for 5310-5271 Post-Operative Shrapnel Wound, Right Ankle, and 0% for Shrapnel Wound, Left Lower Extremity</w:t>
      </w:r>
      <w:r w:rsidRPr="00765C43">
        <w:rPr>
          <w:color w:val="auto"/>
          <w:szCs w:val="24"/>
        </w:rPr>
        <w:t xml:space="preserve">.  </w:t>
      </w:r>
    </w:p>
    <w:p w:rsidR="00395C87" w:rsidRPr="00765C43" w:rsidRDefault="00395C87" w:rsidP="00756E73">
      <w:pPr>
        <w:tabs>
          <w:tab w:val="left" w:pos="288"/>
          <w:tab w:val="left" w:pos="4752"/>
        </w:tabs>
        <w:spacing w:line="240" w:lineRule="exact"/>
        <w:jc w:val="both"/>
        <w:rPr>
          <w:color w:val="auto"/>
          <w:szCs w:val="24"/>
        </w:rPr>
      </w:pPr>
    </w:p>
    <w:p w:rsidR="006F1C8C" w:rsidRPr="00765C43" w:rsidRDefault="006F1C8C" w:rsidP="00756E73">
      <w:pPr>
        <w:tabs>
          <w:tab w:val="left" w:pos="288"/>
          <w:tab w:val="left" w:pos="4752"/>
        </w:tabs>
        <w:spacing w:line="240" w:lineRule="exact"/>
        <w:jc w:val="both"/>
        <w:rPr>
          <w:color w:val="auto"/>
          <w:szCs w:val="24"/>
        </w:rPr>
      </w:pPr>
      <w:r w:rsidRPr="00765C43">
        <w:rPr>
          <w:color w:val="auto"/>
          <w:szCs w:val="24"/>
        </w:rPr>
        <w:t>While none of the services were routinely using VA training letters (VA Training Letter 06-03, SUBJ: Rating Traumatic Brain Injury Cases, dated 20060213, and VA Training Letter 07-05 Revised, SUBJ: Evaluating Residuals of Traumatic Brain Injury, dated 20070831) when rating Traumatic Brain Injury (TBI) at the time of th</w:t>
      </w:r>
      <w:r w:rsidR="00BA18F2" w:rsidRPr="00765C43">
        <w:rPr>
          <w:color w:val="auto"/>
          <w:szCs w:val="24"/>
        </w:rPr>
        <w:t>is</w:t>
      </w:r>
      <w:r w:rsidRPr="00765C43">
        <w:rPr>
          <w:color w:val="auto"/>
          <w:szCs w:val="24"/>
        </w:rPr>
        <w:t xml:space="preserve"> CI’s separation in May 2008, the PDBR is authorized to use them in application of the VASRD. </w:t>
      </w:r>
      <w:r w:rsidR="00B0242D">
        <w:rPr>
          <w:color w:val="auto"/>
          <w:szCs w:val="24"/>
        </w:rPr>
        <w:t xml:space="preserve"> </w:t>
      </w:r>
      <w:r w:rsidRPr="00765C43">
        <w:rPr>
          <w:color w:val="auto"/>
          <w:szCs w:val="24"/>
        </w:rPr>
        <w:t>This authorization is IAW the Policy Memorandum on Implementing Disability-related Provisions of the NDAA 2008 (Pub L. 110-181), dated 20081014, E7.1.4. The NDAA was effective 20080128.</w:t>
      </w:r>
      <w:r w:rsidR="00BA18F2" w:rsidRPr="00765C43">
        <w:rPr>
          <w:color w:val="auto"/>
          <w:szCs w:val="24"/>
        </w:rPr>
        <w:t xml:space="preserve"> </w:t>
      </w:r>
      <w:r w:rsidR="00B0242D">
        <w:rPr>
          <w:color w:val="auto"/>
          <w:szCs w:val="24"/>
        </w:rPr>
        <w:t xml:space="preserve"> </w:t>
      </w:r>
      <w:r w:rsidR="00BA18F2" w:rsidRPr="00765C43">
        <w:rPr>
          <w:color w:val="auto"/>
          <w:szCs w:val="24"/>
        </w:rPr>
        <w:t>The 2007 training letter details the proper way to evaluate the residuals of TBI and includes using analogous codes that have criteria that resembles the type, location, and severity of the residual.</w:t>
      </w:r>
      <w:r w:rsidR="00514992" w:rsidRPr="00765C43">
        <w:rPr>
          <w:color w:val="auto"/>
          <w:szCs w:val="24"/>
        </w:rPr>
        <w:t xml:space="preserve"> </w:t>
      </w:r>
      <w:r w:rsidR="00B0242D">
        <w:rPr>
          <w:color w:val="auto"/>
          <w:szCs w:val="24"/>
        </w:rPr>
        <w:t xml:space="preserve"> </w:t>
      </w:r>
      <w:r w:rsidR="00514992" w:rsidRPr="00765C43">
        <w:rPr>
          <w:color w:val="auto"/>
          <w:szCs w:val="24"/>
        </w:rPr>
        <w:t>The training letters authorize rating residuals that meet the rating criteria under analogous codes in addition to the 10% rating under 8045 for purely subjective complaints that are symptoms of TBI, such as headaches.</w:t>
      </w:r>
    </w:p>
    <w:p w:rsidR="006F1C8C" w:rsidRPr="00765C43" w:rsidRDefault="006F1C8C" w:rsidP="00756E73">
      <w:pPr>
        <w:tabs>
          <w:tab w:val="left" w:pos="288"/>
          <w:tab w:val="left" w:pos="4752"/>
        </w:tabs>
        <w:spacing w:line="240" w:lineRule="exact"/>
        <w:jc w:val="both"/>
        <w:rPr>
          <w:color w:val="auto"/>
          <w:szCs w:val="24"/>
        </w:rPr>
      </w:pPr>
    </w:p>
    <w:p w:rsidR="00BA18F2" w:rsidRPr="00765C43" w:rsidRDefault="00BA18F2" w:rsidP="00756E73">
      <w:pPr>
        <w:tabs>
          <w:tab w:val="left" w:pos="288"/>
          <w:tab w:val="left" w:pos="4752"/>
        </w:tabs>
        <w:spacing w:line="240" w:lineRule="exact"/>
        <w:jc w:val="both"/>
        <w:rPr>
          <w:color w:val="auto"/>
          <w:szCs w:val="24"/>
        </w:rPr>
      </w:pPr>
      <w:r w:rsidRPr="00765C43">
        <w:rPr>
          <w:color w:val="auto"/>
          <w:szCs w:val="24"/>
        </w:rPr>
        <w:t xml:space="preserve">The CI suffered a TBI with residuals including mild to moderate cognitive impairment, headaches, tinnitus, sleep disturbance, mood disturbance, and irritability. </w:t>
      </w:r>
      <w:r w:rsidR="00B0242D">
        <w:rPr>
          <w:color w:val="auto"/>
          <w:szCs w:val="24"/>
        </w:rPr>
        <w:t xml:space="preserve"> </w:t>
      </w:r>
      <w:r w:rsidRPr="00765C43">
        <w:rPr>
          <w:color w:val="auto"/>
          <w:szCs w:val="24"/>
        </w:rPr>
        <w:t>He had a normal MRI and neuropsychological testing demonstrated the CI had mild to moderate deficits in attention and concentration as well as impaired memory.</w:t>
      </w:r>
      <w:r w:rsidR="007F0938" w:rsidRPr="00765C43">
        <w:rPr>
          <w:color w:val="auto"/>
          <w:szCs w:val="24"/>
        </w:rPr>
        <w:t xml:space="preserve"> </w:t>
      </w:r>
      <w:r w:rsidR="00B0242D">
        <w:rPr>
          <w:color w:val="auto"/>
          <w:szCs w:val="24"/>
        </w:rPr>
        <w:t xml:space="preserve"> </w:t>
      </w:r>
      <w:r w:rsidR="007F0938" w:rsidRPr="00765C43">
        <w:rPr>
          <w:color w:val="auto"/>
          <w:szCs w:val="24"/>
        </w:rPr>
        <w:t xml:space="preserve">A rating of 30% for 8045-9304 TBI with </w:t>
      </w:r>
      <w:r w:rsidR="00514992" w:rsidRPr="00765C43">
        <w:rPr>
          <w:color w:val="auto"/>
          <w:szCs w:val="24"/>
        </w:rPr>
        <w:t>M</w:t>
      </w:r>
      <w:r w:rsidR="007F0938" w:rsidRPr="00765C43">
        <w:rPr>
          <w:color w:val="auto"/>
          <w:szCs w:val="24"/>
        </w:rPr>
        <w:t xml:space="preserve">ild to </w:t>
      </w:r>
      <w:r w:rsidR="00514992" w:rsidRPr="00765C43">
        <w:rPr>
          <w:color w:val="auto"/>
          <w:szCs w:val="24"/>
        </w:rPr>
        <w:t xml:space="preserve">Moderate Cognitive Impairment </w:t>
      </w:r>
      <w:r w:rsidR="007F0938" w:rsidRPr="00765C43">
        <w:rPr>
          <w:color w:val="auto"/>
          <w:szCs w:val="24"/>
        </w:rPr>
        <w:t xml:space="preserve">is warranted </w:t>
      </w:r>
      <w:r w:rsidR="00514992" w:rsidRPr="00765C43">
        <w:rPr>
          <w:color w:val="auto"/>
          <w:szCs w:val="24"/>
        </w:rPr>
        <w:t xml:space="preserve">under the VASRD General Rating Formula for Mental Disorders </w:t>
      </w:r>
      <w:r w:rsidR="007F0938" w:rsidRPr="00765C43">
        <w:rPr>
          <w:color w:val="auto"/>
          <w:szCs w:val="24"/>
        </w:rPr>
        <w:t xml:space="preserve">by the presence of occupational and social impairment with occasional decrease in work efficiency and intermittent periods of inability to perform occupational tasks (although generally functioning satisfactorily, with routine behavior, self-care, and conversation normal), due to symptoms </w:t>
      </w:r>
      <w:r w:rsidR="00514992" w:rsidRPr="00765C43">
        <w:rPr>
          <w:color w:val="auto"/>
          <w:szCs w:val="24"/>
        </w:rPr>
        <w:t>of</w:t>
      </w:r>
      <w:r w:rsidR="007F0938" w:rsidRPr="00765C43">
        <w:rPr>
          <w:color w:val="auto"/>
          <w:szCs w:val="24"/>
        </w:rPr>
        <w:t xml:space="preserve"> mild to moderate memory loss, mild to moderate deficits in attention and concentration, chronic sleep impairment, depressed mood, irritability</w:t>
      </w:r>
      <w:r w:rsidR="00514992" w:rsidRPr="00765C43">
        <w:rPr>
          <w:color w:val="auto"/>
          <w:szCs w:val="24"/>
        </w:rPr>
        <w:t>, difficulty understanding complex commands, and flattened affect</w:t>
      </w:r>
      <w:r w:rsidR="007F0938" w:rsidRPr="00765C43">
        <w:rPr>
          <w:color w:val="auto"/>
          <w:szCs w:val="24"/>
        </w:rPr>
        <w:t>.</w:t>
      </w:r>
      <w:r w:rsidR="00514992" w:rsidRPr="00765C43">
        <w:rPr>
          <w:color w:val="auto"/>
          <w:szCs w:val="24"/>
        </w:rPr>
        <w:t xml:space="preserve"> </w:t>
      </w:r>
      <w:r w:rsidR="00B0242D">
        <w:rPr>
          <w:color w:val="auto"/>
          <w:szCs w:val="24"/>
        </w:rPr>
        <w:t xml:space="preserve"> </w:t>
      </w:r>
      <w:r w:rsidR="00514992" w:rsidRPr="00765C43">
        <w:rPr>
          <w:color w:val="auto"/>
          <w:szCs w:val="24"/>
        </w:rPr>
        <w:t xml:space="preserve">A rating of 10% for 8045 TBI with Subjective Complaints of Headaches and Tinnitus is based on the presence of subjective symptoms of headaches and tinnitus as residuals of TBI. </w:t>
      </w:r>
      <w:r w:rsidR="00B0242D">
        <w:rPr>
          <w:color w:val="auto"/>
          <w:szCs w:val="24"/>
        </w:rPr>
        <w:t xml:space="preserve"> </w:t>
      </w:r>
      <w:r w:rsidR="00514992" w:rsidRPr="00765C43">
        <w:rPr>
          <w:color w:val="auto"/>
          <w:szCs w:val="24"/>
        </w:rPr>
        <w:t xml:space="preserve">The </w:t>
      </w:r>
      <w:r w:rsidR="00514992" w:rsidRPr="00765C43">
        <w:rPr>
          <w:color w:val="auto"/>
          <w:szCs w:val="24"/>
        </w:rPr>
        <w:lastRenderedPageBreak/>
        <w:t xml:space="preserve">headaches do not meet the minimum rating criteria for 8100 Migraine Headaches and are therefore rated as a symptom of TBI. </w:t>
      </w:r>
    </w:p>
    <w:p w:rsidR="00514992" w:rsidRPr="00765C43" w:rsidRDefault="00514992" w:rsidP="00756E73">
      <w:pPr>
        <w:tabs>
          <w:tab w:val="left" w:pos="288"/>
          <w:tab w:val="left" w:pos="4752"/>
        </w:tabs>
        <w:spacing w:line="240" w:lineRule="exact"/>
        <w:jc w:val="both"/>
        <w:rPr>
          <w:color w:val="auto"/>
          <w:szCs w:val="24"/>
        </w:rPr>
      </w:pPr>
    </w:p>
    <w:p w:rsidR="00514992" w:rsidRPr="00765C43" w:rsidRDefault="00514992" w:rsidP="00756E73">
      <w:pPr>
        <w:tabs>
          <w:tab w:val="left" w:pos="288"/>
          <w:tab w:val="left" w:pos="4752"/>
        </w:tabs>
        <w:spacing w:line="240" w:lineRule="exact"/>
        <w:jc w:val="both"/>
        <w:rPr>
          <w:color w:val="auto"/>
          <w:szCs w:val="24"/>
        </w:rPr>
      </w:pPr>
      <w:r w:rsidRPr="00765C43">
        <w:rPr>
          <w:color w:val="auto"/>
          <w:szCs w:val="24"/>
        </w:rPr>
        <w:t xml:space="preserve">A majority of the Board opined that the CI’s lower extremity injuries were unfitting. </w:t>
      </w:r>
      <w:r w:rsidR="00B0242D">
        <w:rPr>
          <w:color w:val="auto"/>
          <w:szCs w:val="24"/>
        </w:rPr>
        <w:t xml:space="preserve"> </w:t>
      </w:r>
      <w:r w:rsidR="009C227B" w:rsidRPr="00765C43">
        <w:rPr>
          <w:color w:val="auto"/>
          <w:szCs w:val="24"/>
        </w:rPr>
        <w:t xml:space="preserve">A 10% rating for 5310-5271 </w:t>
      </w:r>
      <w:r w:rsidR="009D351D">
        <w:rPr>
          <w:color w:val="auto"/>
          <w:szCs w:val="24"/>
        </w:rPr>
        <w:t>P</w:t>
      </w:r>
      <w:r w:rsidR="009C227B" w:rsidRPr="00765C43">
        <w:rPr>
          <w:color w:val="auto"/>
          <w:szCs w:val="24"/>
        </w:rPr>
        <w:t xml:space="preserve">ost-Operative Shrapnel Wound, </w:t>
      </w:r>
      <w:r w:rsidR="009D351D" w:rsidRPr="00765C43">
        <w:rPr>
          <w:color w:val="auto"/>
          <w:szCs w:val="24"/>
        </w:rPr>
        <w:t xml:space="preserve">Right Ankle </w:t>
      </w:r>
      <w:r w:rsidR="009C227B" w:rsidRPr="00765C43">
        <w:rPr>
          <w:color w:val="auto"/>
          <w:szCs w:val="24"/>
        </w:rPr>
        <w:t>is based on painful motion of the right ankle IAW VASRD paragraph 4.59.</w:t>
      </w:r>
      <w:r w:rsidR="00B0242D">
        <w:rPr>
          <w:color w:val="auto"/>
          <w:szCs w:val="24"/>
        </w:rPr>
        <w:t xml:space="preserve"> </w:t>
      </w:r>
      <w:r w:rsidR="009C227B" w:rsidRPr="00765C43">
        <w:rPr>
          <w:color w:val="auto"/>
          <w:szCs w:val="24"/>
        </w:rPr>
        <w:t xml:space="preserve"> Pain was present at </w:t>
      </w:r>
      <w:r w:rsidR="009D351D">
        <w:rPr>
          <w:color w:val="auto"/>
          <w:szCs w:val="24"/>
        </w:rPr>
        <w:t>fifteen</w:t>
      </w:r>
      <w:r w:rsidR="009C227B" w:rsidRPr="00765C43">
        <w:rPr>
          <w:color w:val="auto"/>
          <w:szCs w:val="24"/>
        </w:rPr>
        <w:t xml:space="preserve"> degrees of </w:t>
      </w:r>
      <w:proofErr w:type="spellStart"/>
      <w:r w:rsidR="009C227B" w:rsidRPr="00765C43">
        <w:rPr>
          <w:color w:val="auto"/>
          <w:szCs w:val="24"/>
        </w:rPr>
        <w:t>dorsiflexion</w:t>
      </w:r>
      <w:proofErr w:type="spellEnd"/>
      <w:r w:rsidR="009C227B" w:rsidRPr="00765C43">
        <w:rPr>
          <w:color w:val="auto"/>
          <w:szCs w:val="24"/>
        </w:rPr>
        <w:t xml:space="preserve"> with repetitive motion of the right ankle. The left lower extremity had no limited or painful ROM and a 0% rating is applied for 5310-5271 Shrapnel Wound, Left Lower Extremity.</w:t>
      </w:r>
    </w:p>
    <w:p w:rsidR="00395C87" w:rsidRPr="00765C43" w:rsidRDefault="00395C87" w:rsidP="00756E73">
      <w:pPr>
        <w:tabs>
          <w:tab w:val="left" w:pos="288"/>
          <w:tab w:val="left" w:pos="4752"/>
        </w:tabs>
        <w:spacing w:line="240" w:lineRule="exact"/>
        <w:jc w:val="both"/>
        <w:rPr>
          <w:color w:val="auto"/>
          <w:szCs w:val="24"/>
        </w:rPr>
      </w:pPr>
    </w:p>
    <w:p w:rsidR="00395C87" w:rsidRPr="00765C43" w:rsidRDefault="00395C87" w:rsidP="00756E73">
      <w:pPr>
        <w:tabs>
          <w:tab w:val="left" w:pos="288"/>
          <w:tab w:val="left" w:pos="4752"/>
        </w:tabs>
        <w:spacing w:line="240" w:lineRule="exact"/>
        <w:jc w:val="both"/>
        <w:rPr>
          <w:color w:val="auto"/>
          <w:szCs w:val="24"/>
        </w:rPr>
      </w:pPr>
      <w:r w:rsidRPr="00765C43">
        <w:rPr>
          <w:color w:val="auto"/>
          <w:szCs w:val="24"/>
        </w:rPr>
        <w:t xml:space="preserve">The other </w:t>
      </w:r>
      <w:r w:rsidR="007646BF" w:rsidRPr="00765C43">
        <w:rPr>
          <w:color w:val="auto"/>
          <w:szCs w:val="24"/>
        </w:rPr>
        <w:t>condition</w:t>
      </w:r>
      <w:r w:rsidRPr="00765C43">
        <w:rPr>
          <w:color w:val="auto"/>
          <w:szCs w:val="24"/>
        </w:rPr>
        <w:t xml:space="preserve">s rated by the VA </w:t>
      </w:r>
      <w:r w:rsidR="007646BF" w:rsidRPr="00765C43">
        <w:rPr>
          <w:color w:val="auto"/>
          <w:szCs w:val="24"/>
        </w:rPr>
        <w:t xml:space="preserve">(Post Traumatic Stress Disorder, Cervical Spine Strain, Right and Left Knee </w:t>
      </w:r>
      <w:proofErr w:type="spellStart"/>
      <w:r w:rsidR="007646BF" w:rsidRPr="00765C43">
        <w:rPr>
          <w:color w:val="auto"/>
          <w:szCs w:val="24"/>
        </w:rPr>
        <w:t>Patellofemoral</w:t>
      </w:r>
      <w:proofErr w:type="spellEnd"/>
      <w:r w:rsidR="007646BF" w:rsidRPr="00765C43">
        <w:rPr>
          <w:color w:val="auto"/>
          <w:szCs w:val="24"/>
        </w:rPr>
        <w:t xml:space="preserve"> Syndrome, </w:t>
      </w:r>
      <w:proofErr w:type="spellStart"/>
      <w:r w:rsidR="007646BF" w:rsidRPr="00765C43">
        <w:rPr>
          <w:color w:val="auto"/>
          <w:szCs w:val="24"/>
        </w:rPr>
        <w:t>Pes</w:t>
      </w:r>
      <w:proofErr w:type="spellEnd"/>
      <w:r w:rsidR="007646BF" w:rsidRPr="00765C43">
        <w:rPr>
          <w:color w:val="auto"/>
          <w:szCs w:val="24"/>
        </w:rPr>
        <w:t xml:space="preserve"> </w:t>
      </w:r>
      <w:proofErr w:type="spellStart"/>
      <w:r w:rsidR="007646BF" w:rsidRPr="00765C43">
        <w:rPr>
          <w:color w:val="auto"/>
          <w:szCs w:val="24"/>
        </w:rPr>
        <w:t>Planus</w:t>
      </w:r>
      <w:proofErr w:type="spellEnd"/>
      <w:r w:rsidR="007646BF" w:rsidRPr="00765C43">
        <w:rPr>
          <w:color w:val="auto"/>
          <w:szCs w:val="24"/>
        </w:rPr>
        <w:t xml:space="preserve">, Scars, and </w:t>
      </w:r>
      <w:proofErr w:type="spellStart"/>
      <w:r w:rsidR="007646BF" w:rsidRPr="00765C43">
        <w:rPr>
          <w:color w:val="auto"/>
          <w:szCs w:val="24"/>
        </w:rPr>
        <w:t>Tinea</w:t>
      </w:r>
      <w:proofErr w:type="spellEnd"/>
      <w:r w:rsidR="007646BF" w:rsidRPr="00765C43">
        <w:rPr>
          <w:color w:val="auto"/>
          <w:szCs w:val="24"/>
        </w:rPr>
        <w:t xml:space="preserve"> </w:t>
      </w:r>
      <w:proofErr w:type="spellStart"/>
      <w:r w:rsidR="007646BF" w:rsidRPr="00765C43">
        <w:rPr>
          <w:color w:val="auto"/>
          <w:szCs w:val="24"/>
        </w:rPr>
        <w:t>Pedis</w:t>
      </w:r>
      <w:proofErr w:type="spellEnd"/>
      <w:r w:rsidR="007646BF" w:rsidRPr="00765C43">
        <w:rPr>
          <w:color w:val="auto"/>
          <w:szCs w:val="24"/>
        </w:rPr>
        <w:t xml:space="preserve">) </w:t>
      </w:r>
      <w:r w:rsidRPr="00765C43">
        <w:rPr>
          <w:color w:val="auto"/>
          <w:szCs w:val="24"/>
        </w:rPr>
        <w:t xml:space="preserve">were not </w:t>
      </w:r>
      <w:r w:rsidR="00A5060F" w:rsidRPr="00765C43">
        <w:rPr>
          <w:color w:val="auto"/>
          <w:szCs w:val="24"/>
        </w:rPr>
        <w:t>evaluated or rated as part of the Disability Evaluation System (DES)</w:t>
      </w:r>
      <w:r w:rsidR="00731169" w:rsidRPr="00765C43">
        <w:rPr>
          <w:color w:val="auto"/>
          <w:szCs w:val="24"/>
        </w:rPr>
        <w:t xml:space="preserve"> process</w:t>
      </w:r>
      <w:r w:rsidRPr="00765C43">
        <w:rPr>
          <w:color w:val="auto"/>
          <w:szCs w:val="24"/>
        </w:rPr>
        <w:t xml:space="preserve"> and could not be considered by the Board.</w:t>
      </w:r>
    </w:p>
    <w:p w:rsidR="00395C87" w:rsidRPr="00765C43" w:rsidRDefault="00395C87" w:rsidP="00756E73">
      <w:pPr>
        <w:tabs>
          <w:tab w:val="left" w:pos="288"/>
          <w:tab w:val="left" w:pos="4752"/>
        </w:tabs>
        <w:spacing w:line="240" w:lineRule="exact"/>
        <w:jc w:val="both"/>
        <w:rPr>
          <w:color w:val="auto"/>
          <w:szCs w:val="24"/>
        </w:rPr>
      </w:pPr>
    </w:p>
    <w:p w:rsidR="00395C87" w:rsidRPr="00765C43" w:rsidRDefault="00395C87" w:rsidP="00756E73">
      <w:pPr>
        <w:tabs>
          <w:tab w:val="left" w:pos="288"/>
          <w:tab w:val="left" w:pos="4752"/>
        </w:tabs>
        <w:spacing w:line="240" w:lineRule="exact"/>
        <w:jc w:val="both"/>
        <w:rPr>
          <w:color w:val="auto"/>
          <w:szCs w:val="24"/>
        </w:rPr>
      </w:pPr>
      <w:r w:rsidRPr="00765C43">
        <w:rPr>
          <w:color w:val="auto"/>
          <w:szCs w:val="24"/>
        </w:rPr>
        <w:t xml:space="preserve">The single voter for dissent (who </w:t>
      </w:r>
      <w:r w:rsidR="007646BF" w:rsidRPr="00765C43">
        <w:rPr>
          <w:color w:val="auto"/>
          <w:szCs w:val="24"/>
        </w:rPr>
        <w:t>did not consider the lower extremity injuries to be unfitting</w:t>
      </w:r>
      <w:r w:rsidRPr="00765C43">
        <w:rPr>
          <w:color w:val="auto"/>
          <w:szCs w:val="24"/>
        </w:rPr>
        <w:t xml:space="preserve">) </w:t>
      </w:r>
      <w:r w:rsidR="00973409">
        <w:rPr>
          <w:color w:val="auto"/>
          <w:szCs w:val="24"/>
        </w:rPr>
        <w:t>opted not to submit a</w:t>
      </w:r>
      <w:r w:rsidRPr="00765C43">
        <w:rPr>
          <w:color w:val="auto"/>
          <w:szCs w:val="24"/>
        </w:rPr>
        <w:t xml:space="preserve"> </w:t>
      </w:r>
      <w:r w:rsidR="007646BF" w:rsidRPr="00765C43">
        <w:rPr>
          <w:color w:val="auto"/>
          <w:szCs w:val="24"/>
        </w:rPr>
        <w:t>minority</w:t>
      </w:r>
      <w:r w:rsidRPr="00765C43">
        <w:rPr>
          <w:color w:val="auto"/>
          <w:szCs w:val="24"/>
        </w:rPr>
        <w:t xml:space="preserve"> opinion. </w:t>
      </w:r>
    </w:p>
    <w:p w:rsidR="00395C87" w:rsidRPr="00765C43" w:rsidRDefault="00395C87" w:rsidP="00756E73">
      <w:pPr>
        <w:tabs>
          <w:tab w:val="left" w:pos="288"/>
          <w:tab w:val="left" w:pos="4752"/>
        </w:tabs>
        <w:spacing w:line="240" w:lineRule="exact"/>
        <w:jc w:val="both"/>
        <w:rPr>
          <w:color w:val="auto"/>
          <w:szCs w:val="24"/>
        </w:rPr>
      </w:pPr>
      <w:r w:rsidRPr="00765C43">
        <w:rPr>
          <w:color w:val="auto"/>
          <w:szCs w:val="24"/>
        </w:rPr>
        <w:t>________________________________________________________________</w:t>
      </w:r>
    </w:p>
    <w:p w:rsidR="00395C87" w:rsidRPr="00765C43" w:rsidRDefault="00395C87" w:rsidP="00756E73">
      <w:pPr>
        <w:tabs>
          <w:tab w:val="left" w:pos="288"/>
          <w:tab w:val="left" w:pos="4752"/>
        </w:tabs>
        <w:spacing w:line="240" w:lineRule="exact"/>
        <w:jc w:val="both"/>
        <w:rPr>
          <w:color w:val="auto"/>
          <w:szCs w:val="24"/>
        </w:rPr>
      </w:pPr>
    </w:p>
    <w:p w:rsidR="00395C87" w:rsidRPr="00765C43" w:rsidRDefault="00395C87" w:rsidP="00756E73">
      <w:pPr>
        <w:tabs>
          <w:tab w:val="left" w:pos="288"/>
          <w:tab w:val="left" w:pos="4752"/>
        </w:tabs>
        <w:spacing w:line="240" w:lineRule="exact"/>
        <w:jc w:val="both"/>
        <w:rPr>
          <w:color w:val="auto"/>
          <w:szCs w:val="24"/>
        </w:rPr>
      </w:pPr>
      <w:r w:rsidRPr="00765C43">
        <w:rPr>
          <w:caps/>
          <w:color w:val="auto"/>
          <w:szCs w:val="24"/>
          <w:u w:val="single"/>
        </w:rPr>
        <w:t>RECOMMENDATION</w:t>
      </w:r>
      <w:r w:rsidRPr="00765C43">
        <w:rPr>
          <w:color w:val="auto"/>
          <w:szCs w:val="24"/>
        </w:rPr>
        <w:t xml:space="preserve">:  The Board recommends that the CI’s prior determination be modified as follows and that the discharge with severance pay be </w:t>
      </w:r>
      <w:proofErr w:type="spellStart"/>
      <w:r w:rsidRPr="00765C43">
        <w:rPr>
          <w:color w:val="auto"/>
          <w:szCs w:val="24"/>
        </w:rPr>
        <w:t>recharacterized</w:t>
      </w:r>
      <w:proofErr w:type="spellEnd"/>
      <w:r w:rsidRPr="00765C43">
        <w:rPr>
          <w:color w:val="auto"/>
          <w:szCs w:val="24"/>
        </w:rPr>
        <w:t xml:space="preserve"> to reflect permanent disability retirement, effective as of the date of the CI’s prior medical separation.</w:t>
      </w:r>
    </w:p>
    <w:p w:rsidR="00395C87" w:rsidRPr="00756E73" w:rsidRDefault="00395C87" w:rsidP="00756E73">
      <w:pPr>
        <w:tabs>
          <w:tab w:val="left" w:pos="288"/>
          <w:tab w:val="left" w:pos="4752"/>
        </w:tabs>
        <w:spacing w:line="240" w:lineRule="exact"/>
        <w:jc w:val="both"/>
        <w:rPr>
          <w:color w:val="auto"/>
          <w:szCs w:val="24"/>
        </w:rPr>
      </w:pPr>
    </w:p>
    <w:tbl>
      <w:tblPr>
        <w:tblStyle w:val="TableGrid"/>
        <w:tblW w:w="0" w:type="auto"/>
        <w:tblInd w:w="108" w:type="dxa"/>
        <w:tblLook w:val="04A0"/>
      </w:tblPr>
      <w:tblGrid>
        <w:gridCol w:w="6300"/>
        <w:gridCol w:w="1800"/>
        <w:gridCol w:w="1170"/>
      </w:tblGrid>
      <w:tr w:rsidR="00395C87" w:rsidRPr="00756E73" w:rsidTr="00BE431C">
        <w:tc>
          <w:tcPr>
            <w:tcW w:w="6300" w:type="dxa"/>
            <w:shd w:val="clear" w:color="auto" w:fill="D9D9D9" w:themeFill="background1" w:themeFillShade="D9"/>
          </w:tcPr>
          <w:p w:rsidR="00395C87" w:rsidRPr="00756E73" w:rsidRDefault="00395C87" w:rsidP="00756E73">
            <w:pPr>
              <w:tabs>
                <w:tab w:val="left" w:pos="288"/>
                <w:tab w:val="left" w:pos="4752"/>
              </w:tabs>
              <w:spacing w:line="240" w:lineRule="exact"/>
              <w:jc w:val="both"/>
              <w:rPr>
                <w:rFonts w:ascii="Courier" w:hAnsi="Courier"/>
                <w:caps/>
                <w:color w:val="auto"/>
                <w:sz w:val="24"/>
                <w:szCs w:val="24"/>
              </w:rPr>
            </w:pPr>
            <w:r w:rsidRPr="00756E73">
              <w:rPr>
                <w:rFonts w:ascii="Courier" w:hAnsi="Courier"/>
                <w:caps/>
                <w:color w:val="auto"/>
                <w:sz w:val="24"/>
                <w:szCs w:val="24"/>
              </w:rPr>
              <w:t>Unfitting Condition</w:t>
            </w:r>
          </w:p>
        </w:tc>
        <w:tc>
          <w:tcPr>
            <w:tcW w:w="1800" w:type="dxa"/>
            <w:shd w:val="clear" w:color="auto" w:fill="D9D9D9" w:themeFill="background1" w:themeFillShade="D9"/>
          </w:tcPr>
          <w:p w:rsidR="00395C87" w:rsidRPr="00756E73" w:rsidRDefault="00395C87" w:rsidP="00756E73">
            <w:pPr>
              <w:tabs>
                <w:tab w:val="left" w:pos="288"/>
                <w:tab w:val="left" w:pos="4752"/>
              </w:tabs>
              <w:spacing w:line="240" w:lineRule="exact"/>
              <w:jc w:val="both"/>
              <w:rPr>
                <w:rFonts w:ascii="Courier" w:hAnsi="Courier"/>
                <w:color w:val="auto"/>
                <w:sz w:val="24"/>
                <w:szCs w:val="24"/>
              </w:rPr>
            </w:pPr>
            <w:r w:rsidRPr="00756E73">
              <w:rPr>
                <w:rFonts w:ascii="Courier" w:hAnsi="Courier"/>
                <w:color w:val="auto"/>
                <w:sz w:val="24"/>
                <w:szCs w:val="24"/>
              </w:rPr>
              <w:t>VASRD Code</w:t>
            </w:r>
          </w:p>
        </w:tc>
        <w:tc>
          <w:tcPr>
            <w:tcW w:w="1170" w:type="dxa"/>
            <w:shd w:val="clear" w:color="auto" w:fill="D9D9D9" w:themeFill="background1" w:themeFillShade="D9"/>
          </w:tcPr>
          <w:p w:rsidR="00395C87" w:rsidRPr="00756E73" w:rsidRDefault="00395C87" w:rsidP="00756E73">
            <w:pPr>
              <w:tabs>
                <w:tab w:val="left" w:pos="288"/>
                <w:tab w:val="left" w:pos="4752"/>
              </w:tabs>
              <w:spacing w:line="240" w:lineRule="exact"/>
              <w:jc w:val="both"/>
              <w:rPr>
                <w:rFonts w:ascii="Courier" w:hAnsi="Courier"/>
                <w:color w:val="auto"/>
                <w:sz w:val="24"/>
                <w:szCs w:val="24"/>
              </w:rPr>
            </w:pPr>
            <w:r w:rsidRPr="00756E73">
              <w:rPr>
                <w:rFonts w:ascii="Courier" w:hAnsi="Courier"/>
                <w:color w:val="auto"/>
                <w:sz w:val="24"/>
                <w:szCs w:val="24"/>
              </w:rPr>
              <w:t>Rating</w:t>
            </w:r>
          </w:p>
        </w:tc>
      </w:tr>
      <w:tr w:rsidR="0002298F" w:rsidRPr="00756E73" w:rsidTr="00BE431C">
        <w:tc>
          <w:tcPr>
            <w:tcW w:w="6300" w:type="dxa"/>
          </w:tcPr>
          <w:p w:rsidR="0002298F" w:rsidRPr="00756E73" w:rsidRDefault="0002298F" w:rsidP="00475589">
            <w:pPr>
              <w:autoSpaceDE w:val="0"/>
              <w:autoSpaceDN w:val="0"/>
              <w:adjustRightInd w:val="0"/>
              <w:jc w:val="both"/>
              <w:rPr>
                <w:rFonts w:ascii="Courier" w:eastAsiaTheme="minorEastAsia" w:hAnsi="Courier"/>
                <w:color w:val="auto"/>
                <w:sz w:val="24"/>
                <w:szCs w:val="24"/>
                <w:highlight w:val="yellow"/>
              </w:rPr>
            </w:pPr>
            <w:r w:rsidRPr="00756E73">
              <w:rPr>
                <w:rFonts w:ascii="Courier" w:hAnsi="Courier" w:cs="Times New Roman"/>
                <w:color w:val="auto"/>
                <w:sz w:val="24"/>
                <w:szCs w:val="24"/>
              </w:rPr>
              <w:t xml:space="preserve">TRAUMATIC BRAIN INJURY WITH </w:t>
            </w:r>
            <w:r>
              <w:rPr>
                <w:rFonts w:ascii="Courier" w:hAnsi="Courier" w:cs="Times New Roman"/>
                <w:color w:val="auto"/>
                <w:sz w:val="24"/>
                <w:szCs w:val="24"/>
              </w:rPr>
              <w:t xml:space="preserve">MILD TO </w:t>
            </w:r>
            <w:r w:rsidRPr="00756E73">
              <w:rPr>
                <w:rFonts w:ascii="Courier" w:hAnsi="Courier" w:cs="Times New Roman"/>
                <w:color w:val="auto"/>
                <w:sz w:val="24"/>
                <w:szCs w:val="24"/>
              </w:rPr>
              <w:t>MODERATE COGNITIVE IMPAIRMENT</w:t>
            </w:r>
          </w:p>
        </w:tc>
        <w:tc>
          <w:tcPr>
            <w:tcW w:w="1800" w:type="dxa"/>
          </w:tcPr>
          <w:p w:rsidR="0002298F" w:rsidRPr="00756E73" w:rsidRDefault="0002298F" w:rsidP="00475589">
            <w:pPr>
              <w:pStyle w:val="ListParagraph"/>
              <w:spacing w:after="0" w:line="240" w:lineRule="auto"/>
              <w:ind w:left="0"/>
              <w:jc w:val="both"/>
              <w:rPr>
                <w:rFonts w:ascii="Courier" w:hAnsi="Courier"/>
                <w:sz w:val="24"/>
                <w:szCs w:val="24"/>
                <w:highlight w:val="yellow"/>
              </w:rPr>
            </w:pPr>
            <w:r w:rsidRPr="00756E73">
              <w:rPr>
                <w:rFonts w:ascii="Courier" w:hAnsi="Courier" w:cs="Times New Roman"/>
                <w:sz w:val="24"/>
                <w:szCs w:val="24"/>
              </w:rPr>
              <w:t>8045-9304</w:t>
            </w:r>
          </w:p>
        </w:tc>
        <w:tc>
          <w:tcPr>
            <w:tcW w:w="1170" w:type="dxa"/>
          </w:tcPr>
          <w:p w:rsidR="0002298F" w:rsidRPr="00756E73" w:rsidRDefault="0002298F" w:rsidP="00475589">
            <w:pPr>
              <w:pStyle w:val="ListParagraph"/>
              <w:spacing w:after="0" w:line="240" w:lineRule="auto"/>
              <w:ind w:left="0"/>
              <w:jc w:val="both"/>
              <w:rPr>
                <w:rFonts w:ascii="Courier" w:hAnsi="Courier" w:cs="Times New Roman"/>
                <w:sz w:val="24"/>
                <w:szCs w:val="24"/>
              </w:rPr>
            </w:pPr>
            <w:r w:rsidRPr="00756E73">
              <w:rPr>
                <w:rFonts w:ascii="Courier" w:hAnsi="Courier" w:cs="Times New Roman"/>
                <w:sz w:val="24"/>
                <w:szCs w:val="24"/>
              </w:rPr>
              <w:t>30%</w:t>
            </w:r>
          </w:p>
        </w:tc>
      </w:tr>
      <w:tr w:rsidR="0002298F" w:rsidRPr="00756E73" w:rsidTr="00BE431C">
        <w:tc>
          <w:tcPr>
            <w:tcW w:w="6300" w:type="dxa"/>
          </w:tcPr>
          <w:p w:rsidR="0002298F" w:rsidRPr="005F1E9E" w:rsidRDefault="0002298F" w:rsidP="00475589">
            <w:pPr>
              <w:autoSpaceDE w:val="0"/>
              <w:autoSpaceDN w:val="0"/>
              <w:adjustRightInd w:val="0"/>
              <w:jc w:val="both"/>
              <w:rPr>
                <w:rFonts w:ascii="Courier" w:hAnsi="Courier"/>
                <w:color w:val="auto"/>
                <w:sz w:val="24"/>
                <w:szCs w:val="24"/>
              </w:rPr>
            </w:pPr>
            <w:r w:rsidRPr="005F1E9E">
              <w:rPr>
                <w:rFonts w:ascii="Courier" w:hAnsi="Courier"/>
                <w:color w:val="auto"/>
                <w:sz w:val="24"/>
                <w:szCs w:val="24"/>
              </w:rPr>
              <w:t>T</w:t>
            </w:r>
            <w:r>
              <w:rPr>
                <w:rFonts w:ascii="Courier" w:hAnsi="Courier"/>
                <w:color w:val="auto"/>
                <w:sz w:val="24"/>
                <w:szCs w:val="24"/>
              </w:rPr>
              <w:t>RAUAMTIC BRAIN INJURY WITH SUBJECTIVE COMPLAINT OF HEADACHE</w:t>
            </w:r>
          </w:p>
        </w:tc>
        <w:tc>
          <w:tcPr>
            <w:tcW w:w="1800" w:type="dxa"/>
          </w:tcPr>
          <w:p w:rsidR="0002298F" w:rsidRPr="00756E73" w:rsidRDefault="0002298F" w:rsidP="00475589">
            <w:pPr>
              <w:pStyle w:val="ListParagraph"/>
              <w:spacing w:after="0" w:line="240" w:lineRule="auto"/>
              <w:ind w:left="0"/>
              <w:jc w:val="both"/>
              <w:rPr>
                <w:rFonts w:ascii="Courier" w:hAnsi="Courier" w:cs="Times New Roman"/>
                <w:sz w:val="24"/>
                <w:szCs w:val="24"/>
              </w:rPr>
            </w:pPr>
            <w:r>
              <w:rPr>
                <w:rFonts w:ascii="Courier" w:hAnsi="Courier" w:cs="Times New Roman"/>
                <w:sz w:val="24"/>
                <w:szCs w:val="24"/>
              </w:rPr>
              <w:t>8045</w:t>
            </w:r>
          </w:p>
        </w:tc>
        <w:tc>
          <w:tcPr>
            <w:tcW w:w="1170" w:type="dxa"/>
          </w:tcPr>
          <w:p w:rsidR="0002298F" w:rsidRPr="00756E73" w:rsidRDefault="0002298F" w:rsidP="00475589">
            <w:pPr>
              <w:pStyle w:val="ListParagraph"/>
              <w:spacing w:after="0" w:line="240" w:lineRule="auto"/>
              <w:ind w:left="0"/>
              <w:jc w:val="both"/>
              <w:rPr>
                <w:rFonts w:ascii="Courier" w:hAnsi="Courier" w:cs="Times New Roman"/>
                <w:sz w:val="24"/>
                <w:szCs w:val="24"/>
              </w:rPr>
            </w:pPr>
            <w:r>
              <w:rPr>
                <w:rFonts w:ascii="Courier" w:hAnsi="Courier" w:cs="Times New Roman"/>
                <w:sz w:val="24"/>
                <w:szCs w:val="24"/>
              </w:rPr>
              <w:t>10%</w:t>
            </w:r>
          </w:p>
        </w:tc>
      </w:tr>
      <w:tr w:rsidR="0002298F" w:rsidRPr="00756E73" w:rsidTr="00BE431C">
        <w:tc>
          <w:tcPr>
            <w:tcW w:w="6300" w:type="dxa"/>
          </w:tcPr>
          <w:p w:rsidR="0002298F" w:rsidRPr="00756E73" w:rsidRDefault="0002298F" w:rsidP="00475589">
            <w:pPr>
              <w:tabs>
                <w:tab w:val="left" w:pos="288"/>
                <w:tab w:val="left" w:pos="4752"/>
              </w:tabs>
              <w:spacing w:line="240" w:lineRule="exact"/>
              <w:jc w:val="both"/>
              <w:rPr>
                <w:rFonts w:ascii="Courier" w:hAnsi="Courier"/>
                <w:caps/>
                <w:color w:val="auto"/>
                <w:sz w:val="24"/>
                <w:szCs w:val="24"/>
                <w:highlight w:val="yellow"/>
              </w:rPr>
            </w:pPr>
            <w:r w:rsidRPr="00756E73">
              <w:rPr>
                <w:rFonts w:ascii="Courier" w:eastAsiaTheme="minorEastAsia" w:hAnsi="Courier"/>
                <w:color w:val="auto"/>
                <w:sz w:val="24"/>
                <w:szCs w:val="24"/>
              </w:rPr>
              <w:t>POST OPERATIVE SHRAPNEL WOUND, RIGHT ANKLE</w:t>
            </w:r>
          </w:p>
        </w:tc>
        <w:tc>
          <w:tcPr>
            <w:tcW w:w="1800" w:type="dxa"/>
          </w:tcPr>
          <w:p w:rsidR="0002298F" w:rsidRPr="00756E73" w:rsidRDefault="0002298F" w:rsidP="00475589">
            <w:pPr>
              <w:pStyle w:val="ListParagraph"/>
              <w:spacing w:after="0" w:line="240" w:lineRule="auto"/>
              <w:ind w:left="0"/>
              <w:jc w:val="both"/>
              <w:rPr>
                <w:rFonts w:ascii="Courier" w:hAnsi="Courier"/>
                <w:sz w:val="24"/>
                <w:szCs w:val="24"/>
                <w:highlight w:val="yellow"/>
              </w:rPr>
            </w:pPr>
            <w:r w:rsidRPr="00756E73">
              <w:rPr>
                <w:rFonts w:ascii="Courier" w:hAnsi="Courier" w:cs="Times New Roman"/>
                <w:sz w:val="24"/>
                <w:szCs w:val="24"/>
              </w:rPr>
              <w:t>5310-5271</w:t>
            </w:r>
          </w:p>
        </w:tc>
        <w:tc>
          <w:tcPr>
            <w:tcW w:w="1170" w:type="dxa"/>
          </w:tcPr>
          <w:p w:rsidR="0002298F" w:rsidRPr="00756E73" w:rsidRDefault="0002298F" w:rsidP="00475589">
            <w:pPr>
              <w:pStyle w:val="ListParagraph"/>
              <w:spacing w:after="0" w:line="240" w:lineRule="auto"/>
              <w:ind w:left="0"/>
              <w:jc w:val="both"/>
              <w:rPr>
                <w:rFonts w:ascii="Courier" w:hAnsi="Courier" w:cs="Times New Roman"/>
                <w:sz w:val="24"/>
                <w:szCs w:val="24"/>
              </w:rPr>
            </w:pPr>
            <w:r w:rsidRPr="00756E73">
              <w:rPr>
                <w:rFonts w:ascii="Courier" w:hAnsi="Courier" w:cs="Times New Roman"/>
                <w:sz w:val="24"/>
                <w:szCs w:val="24"/>
              </w:rPr>
              <w:t>10%</w:t>
            </w:r>
          </w:p>
        </w:tc>
      </w:tr>
      <w:tr w:rsidR="0002298F" w:rsidRPr="00756E73" w:rsidTr="00BE431C">
        <w:tc>
          <w:tcPr>
            <w:tcW w:w="6300" w:type="dxa"/>
          </w:tcPr>
          <w:p w:rsidR="0002298F" w:rsidRPr="003B2CB3" w:rsidRDefault="0002298F" w:rsidP="00475589">
            <w:pPr>
              <w:tabs>
                <w:tab w:val="left" w:pos="288"/>
                <w:tab w:val="left" w:pos="4752"/>
              </w:tabs>
              <w:spacing w:line="240" w:lineRule="exact"/>
              <w:jc w:val="both"/>
              <w:rPr>
                <w:rFonts w:ascii="Courier" w:eastAsiaTheme="minorEastAsia" w:hAnsi="Courier"/>
                <w:color w:val="auto"/>
                <w:sz w:val="24"/>
                <w:szCs w:val="24"/>
              </w:rPr>
            </w:pPr>
            <w:r w:rsidRPr="003B2CB3">
              <w:rPr>
                <w:rFonts w:ascii="Courier" w:eastAsiaTheme="minorEastAsia" w:hAnsi="Courier"/>
                <w:color w:val="auto"/>
                <w:sz w:val="24"/>
                <w:szCs w:val="24"/>
              </w:rPr>
              <w:t>SH</w:t>
            </w:r>
            <w:r>
              <w:rPr>
                <w:rFonts w:ascii="Courier" w:eastAsiaTheme="minorEastAsia" w:hAnsi="Courier"/>
                <w:color w:val="auto"/>
                <w:sz w:val="24"/>
                <w:szCs w:val="24"/>
              </w:rPr>
              <w:t>RAPNEL WOUND, LEFT LOWER EXTREMITY</w:t>
            </w:r>
          </w:p>
        </w:tc>
        <w:tc>
          <w:tcPr>
            <w:tcW w:w="1800" w:type="dxa"/>
          </w:tcPr>
          <w:p w:rsidR="0002298F" w:rsidRPr="00756E73" w:rsidRDefault="0002298F" w:rsidP="00475589">
            <w:pPr>
              <w:pStyle w:val="ListParagraph"/>
              <w:spacing w:after="0" w:line="240" w:lineRule="auto"/>
              <w:ind w:left="0"/>
              <w:jc w:val="both"/>
              <w:rPr>
                <w:rFonts w:ascii="Courier" w:hAnsi="Courier"/>
                <w:sz w:val="24"/>
                <w:szCs w:val="24"/>
                <w:highlight w:val="yellow"/>
              </w:rPr>
            </w:pPr>
            <w:r w:rsidRPr="00756E73">
              <w:rPr>
                <w:rFonts w:ascii="Courier" w:hAnsi="Courier" w:cs="Times New Roman"/>
                <w:sz w:val="24"/>
                <w:szCs w:val="24"/>
              </w:rPr>
              <w:t>5310-5271</w:t>
            </w:r>
          </w:p>
        </w:tc>
        <w:tc>
          <w:tcPr>
            <w:tcW w:w="1170" w:type="dxa"/>
          </w:tcPr>
          <w:p w:rsidR="0002298F" w:rsidRPr="00756E73" w:rsidRDefault="0002298F" w:rsidP="00475589">
            <w:pPr>
              <w:pStyle w:val="ListParagraph"/>
              <w:spacing w:after="0" w:line="240" w:lineRule="auto"/>
              <w:ind w:left="0"/>
              <w:jc w:val="both"/>
              <w:rPr>
                <w:rFonts w:ascii="Courier" w:hAnsi="Courier" w:cs="Times New Roman"/>
                <w:sz w:val="24"/>
                <w:szCs w:val="24"/>
              </w:rPr>
            </w:pPr>
            <w:r>
              <w:rPr>
                <w:rFonts w:ascii="Courier" w:hAnsi="Courier" w:cs="Times New Roman"/>
                <w:sz w:val="24"/>
                <w:szCs w:val="24"/>
              </w:rPr>
              <w:t xml:space="preserve"> </w:t>
            </w:r>
            <w:r w:rsidRPr="00756E73">
              <w:rPr>
                <w:rFonts w:ascii="Courier" w:hAnsi="Courier" w:cs="Times New Roman"/>
                <w:sz w:val="24"/>
                <w:szCs w:val="24"/>
              </w:rPr>
              <w:t>0%</w:t>
            </w:r>
          </w:p>
        </w:tc>
      </w:tr>
      <w:tr w:rsidR="0002298F" w:rsidRPr="00756E73" w:rsidTr="00BE431C">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02298F" w:rsidRPr="00756E73" w:rsidRDefault="0002298F" w:rsidP="00475589">
            <w:pPr>
              <w:tabs>
                <w:tab w:val="left" w:pos="288"/>
                <w:tab w:val="left" w:pos="4752"/>
              </w:tabs>
              <w:spacing w:line="240" w:lineRule="exact"/>
              <w:jc w:val="both"/>
              <w:rPr>
                <w:rFonts w:ascii="Courier" w:hAnsi="Courier"/>
                <w:color w:val="auto"/>
                <w:sz w:val="24"/>
                <w:szCs w:val="24"/>
              </w:rPr>
            </w:pPr>
            <w:r w:rsidRPr="00756E73">
              <w:rPr>
                <w:rFonts w:ascii="Courier" w:hAnsi="Courier"/>
                <w:caps/>
                <w:color w:val="auto"/>
                <w:sz w:val="24"/>
                <w:szCs w:val="24"/>
              </w:rPr>
              <w:t>Combined</w:t>
            </w:r>
          </w:p>
        </w:tc>
        <w:tc>
          <w:tcPr>
            <w:tcW w:w="1170" w:type="dxa"/>
            <w:tcBorders>
              <w:bottom w:val="single" w:sz="4" w:space="0" w:color="000000" w:themeColor="text1"/>
            </w:tcBorders>
          </w:tcPr>
          <w:p w:rsidR="0002298F" w:rsidRPr="00756E73" w:rsidRDefault="0002298F" w:rsidP="00475589">
            <w:pPr>
              <w:tabs>
                <w:tab w:val="left" w:pos="288"/>
                <w:tab w:val="left" w:pos="4752"/>
              </w:tabs>
              <w:spacing w:line="240" w:lineRule="exact"/>
              <w:jc w:val="both"/>
              <w:rPr>
                <w:rFonts w:ascii="Courier" w:hAnsi="Courier"/>
                <w:color w:val="auto"/>
                <w:sz w:val="24"/>
                <w:szCs w:val="24"/>
              </w:rPr>
            </w:pPr>
            <w:r w:rsidRPr="00756E73">
              <w:rPr>
                <w:rFonts w:ascii="Courier" w:hAnsi="Courier"/>
                <w:color w:val="auto"/>
                <w:sz w:val="24"/>
                <w:szCs w:val="24"/>
              </w:rPr>
              <w:t>40%</w:t>
            </w:r>
          </w:p>
        </w:tc>
      </w:tr>
    </w:tbl>
    <w:p w:rsidR="00395C87" w:rsidRPr="00756E73" w:rsidRDefault="00395C87" w:rsidP="00756E73">
      <w:pPr>
        <w:tabs>
          <w:tab w:val="left" w:pos="288"/>
          <w:tab w:val="left" w:pos="4752"/>
        </w:tabs>
        <w:spacing w:line="240" w:lineRule="exact"/>
        <w:jc w:val="both"/>
        <w:rPr>
          <w:color w:val="auto"/>
          <w:szCs w:val="24"/>
        </w:rPr>
      </w:pPr>
      <w:r w:rsidRPr="00756E73">
        <w:rPr>
          <w:color w:val="auto"/>
          <w:szCs w:val="24"/>
        </w:rPr>
        <w:t>________________________________________________________________</w:t>
      </w:r>
    </w:p>
    <w:p w:rsidR="00395C87" w:rsidRPr="00756E73" w:rsidRDefault="00395C87" w:rsidP="00756E73">
      <w:pPr>
        <w:tabs>
          <w:tab w:val="left" w:pos="288"/>
          <w:tab w:val="left" w:pos="4752"/>
        </w:tabs>
        <w:spacing w:line="240" w:lineRule="exact"/>
        <w:jc w:val="both"/>
        <w:rPr>
          <w:color w:val="auto"/>
          <w:szCs w:val="24"/>
        </w:rPr>
      </w:pPr>
    </w:p>
    <w:p w:rsidR="00395C87" w:rsidRPr="00756E73" w:rsidRDefault="00395C87" w:rsidP="00756E73">
      <w:pPr>
        <w:tabs>
          <w:tab w:val="left" w:pos="288"/>
          <w:tab w:val="left" w:pos="4752"/>
        </w:tabs>
        <w:spacing w:line="240" w:lineRule="exact"/>
        <w:jc w:val="both"/>
        <w:rPr>
          <w:color w:val="auto"/>
          <w:szCs w:val="24"/>
        </w:rPr>
      </w:pPr>
      <w:r w:rsidRPr="00756E73">
        <w:rPr>
          <w:color w:val="auto"/>
          <w:szCs w:val="24"/>
        </w:rPr>
        <w:t>The following documentary evidence was considered:</w:t>
      </w:r>
    </w:p>
    <w:p w:rsidR="00395C87" w:rsidRPr="00756E73" w:rsidRDefault="00395C87" w:rsidP="00756E73">
      <w:pPr>
        <w:tabs>
          <w:tab w:val="left" w:pos="288"/>
          <w:tab w:val="left" w:pos="4752"/>
        </w:tabs>
        <w:spacing w:line="240" w:lineRule="exact"/>
        <w:jc w:val="both"/>
        <w:rPr>
          <w:color w:val="auto"/>
          <w:szCs w:val="24"/>
        </w:rPr>
      </w:pPr>
    </w:p>
    <w:p w:rsidR="00395C87" w:rsidRPr="00756E73" w:rsidRDefault="00395C87" w:rsidP="00756E73">
      <w:pPr>
        <w:tabs>
          <w:tab w:val="left" w:pos="288"/>
          <w:tab w:val="left" w:pos="4752"/>
        </w:tabs>
        <w:spacing w:line="240" w:lineRule="exact"/>
        <w:jc w:val="both"/>
        <w:rPr>
          <w:color w:val="auto"/>
          <w:szCs w:val="24"/>
        </w:rPr>
      </w:pPr>
      <w:r w:rsidRPr="00756E73">
        <w:rPr>
          <w:color w:val="auto"/>
          <w:szCs w:val="24"/>
        </w:rPr>
        <w:t xml:space="preserve">Exhibit A.  DD Form </w:t>
      </w:r>
      <w:proofErr w:type="gramStart"/>
      <w:r w:rsidRPr="00756E73">
        <w:rPr>
          <w:color w:val="auto"/>
          <w:szCs w:val="24"/>
        </w:rPr>
        <w:t>294,</w:t>
      </w:r>
      <w:proofErr w:type="gramEnd"/>
      <w:r w:rsidRPr="00756E73">
        <w:rPr>
          <w:color w:val="auto"/>
          <w:szCs w:val="24"/>
        </w:rPr>
        <w:t xml:space="preserve"> dated </w:t>
      </w:r>
      <w:r w:rsidR="008D1691" w:rsidRPr="00756E73">
        <w:rPr>
          <w:color w:val="auto"/>
          <w:szCs w:val="24"/>
        </w:rPr>
        <w:t>2009</w:t>
      </w:r>
      <w:r w:rsidR="00C221FB">
        <w:rPr>
          <w:color w:val="auto"/>
          <w:szCs w:val="24"/>
        </w:rPr>
        <w:t>0429</w:t>
      </w:r>
      <w:r w:rsidRPr="00756E73">
        <w:rPr>
          <w:color w:val="auto"/>
          <w:szCs w:val="24"/>
        </w:rPr>
        <w:t>, w/</w:t>
      </w:r>
      <w:proofErr w:type="spellStart"/>
      <w:r w:rsidRPr="00756E73">
        <w:rPr>
          <w:color w:val="auto"/>
          <w:szCs w:val="24"/>
        </w:rPr>
        <w:t>atchs</w:t>
      </w:r>
      <w:proofErr w:type="spellEnd"/>
      <w:r w:rsidRPr="00756E73">
        <w:rPr>
          <w:color w:val="auto"/>
          <w:szCs w:val="24"/>
        </w:rPr>
        <w:t>.</w:t>
      </w:r>
    </w:p>
    <w:p w:rsidR="00395C87" w:rsidRPr="00756E73" w:rsidRDefault="00395C87" w:rsidP="00756E73">
      <w:pPr>
        <w:tabs>
          <w:tab w:val="left" w:pos="288"/>
          <w:tab w:val="left" w:pos="4752"/>
        </w:tabs>
        <w:spacing w:line="240" w:lineRule="exact"/>
        <w:jc w:val="both"/>
        <w:rPr>
          <w:color w:val="auto"/>
          <w:szCs w:val="24"/>
        </w:rPr>
      </w:pPr>
      <w:r w:rsidRPr="00756E73">
        <w:rPr>
          <w:color w:val="auto"/>
          <w:szCs w:val="24"/>
        </w:rPr>
        <w:t xml:space="preserve">Exhibit B.  </w:t>
      </w:r>
      <w:proofErr w:type="gramStart"/>
      <w:r w:rsidRPr="00756E73">
        <w:rPr>
          <w:color w:val="auto"/>
          <w:szCs w:val="24"/>
        </w:rPr>
        <w:t>Service Treatment Record.</w:t>
      </w:r>
      <w:proofErr w:type="gramEnd"/>
    </w:p>
    <w:p w:rsidR="00395C87" w:rsidRPr="00756E73" w:rsidRDefault="00395C87" w:rsidP="00756E73">
      <w:pPr>
        <w:tabs>
          <w:tab w:val="left" w:pos="288"/>
          <w:tab w:val="left" w:pos="4752"/>
        </w:tabs>
        <w:spacing w:line="240" w:lineRule="exact"/>
        <w:jc w:val="both"/>
        <w:rPr>
          <w:color w:val="auto"/>
          <w:szCs w:val="24"/>
        </w:rPr>
      </w:pPr>
      <w:r w:rsidRPr="00756E73">
        <w:rPr>
          <w:color w:val="auto"/>
          <w:szCs w:val="24"/>
        </w:rPr>
        <w:t xml:space="preserve">Exhibit C.  </w:t>
      </w:r>
      <w:proofErr w:type="gramStart"/>
      <w:r w:rsidRPr="00756E73">
        <w:rPr>
          <w:color w:val="auto"/>
          <w:szCs w:val="24"/>
        </w:rPr>
        <w:t>Department of Veterans' Affairs Treatment Record.</w:t>
      </w:r>
      <w:proofErr w:type="gramEnd"/>
    </w:p>
    <w:p w:rsidR="00395C87" w:rsidRPr="00756E73" w:rsidRDefault="00395C87" w:rsidP="00756E73">
      <w:pPr>
        <w:tabs>
          <w:tab w:val="left" w:pos="288"/>
          <w:tab w:val="left" w:pos="4752"/>
        </w:tabs>
        <w:spacing w:line="240" w:lineRule="exact"/>
        <w:jc w:val="both"/>
        <w:rPr>
          <w:color w:val="auto"/>
          <w:szCs w:val="24"/>
        </w:rPr>
      </w:pPr>
    </w:p>
    <w:p w:rsidR="00395C87" w:rsidRPr="00756E73" w:rsidRDefault="00395C87" w:rsidP="00756E73">
      <w:pPr>
        <w:tabs>
          <w:tab w:val="left" w:pos="288"/>
          <w:tab w:val="left" w:pos="4752"/>
        </w:tabs>
        <w:spacing w:line="240" w:lineRule="exact"/>
        <w:jc w:val="both"/>
        <w:rPr>
          <w:color w:val="auto"/>
          <w:szCs w:val="24"/>
        </w:rPr>
      </w:pPr>
    </w:p>
    <w:p w:rsidR="00395C87" w:rsidRPr="00756E73" w:rsidRDefault="00395C87" w:rsidP="00756E73">
      <w:pPr>
        <w:tabs>
          <w:tab w:val="left" w:pos="288"/>
          <w:tab w:val="left" w:pos="4752"/>
        </w:tabs>
        <w:spacing w:line="240" w:lineRule="exact"/>
        <w:jc w:val="both"/>
        <w:rPr>
          <w:color w:val="auto"/>
          <w:szCs w:val="24"/>
        </w:rPr>
      </w:pPr>
    </w:p>
    <w:p w:rsidR="00395C87" w:rsidRPr="00756E73" w:rsidRDefault="00395C87" w:rsidP="00756E73">
      <w:pPr>
        <w:tabs>
          <w:tab w:val="left" w:pos="288"/>
          <w:tab w:val="left" w:pos="4752"/>
        </w:tabs>
        <w:spacing w:line="240" w:lineRule="exact"/>
        <w:jc w:val="both"/>
        <w:rPr>
          <w:color w:val="auto"/>
          <w:szCs w:val="24"/>
        </w:rPr>
      </w:pPr>
    </w:p>
    <w:p w:rsidR="00395C87" w:rsidRPr="00756E73" w:rsidRDefault="00395C87" w:rsidP="00756E73">
      <w:pPr>
        <w:tabs>
          <w:tab w:val="left" w:pos="0"/>
          <w:tab w:val="left" w:pos="4230"/>
        </w:tabs>
        <w:spacing w:line="240" w:lineRule="exact"/>
        <w:jc w:val="both"/>
        <w:rPr>
          <w:color w:val="auto"/>
          <w:szCs w:val="24"/>
        </w:rPr>
      </w:pPr>
      <w:r w:rsidRPr="00756E73">
        <w:rPr>
          <w:color w:val="auto"/>
          <w:szCs w:val="24"/>
        </w:rPr>
        <w:tab/>
      </w:r>
    </w:p>
    <w:p w:rsidR="00395C87" w:rsidRPr="00756E73" w:rsidRDefault="00395C87" w:rsidP="00756E73">
      <w:pPr>
        <w:tabs>
          <w:tab w:val="left" w:pos="0"/>
          <w:tab w:val="left" w:pos="4230"/>
        </w:tabs>
        <w:spacing w:line="240" w:lineRule="exact"/>
        <w:jc w:val="both"/>
        <w:rPr>
          <w:color w:val="auto"/>
          <w:szCs w:val="24"/>
        </w:rPr>
      </w:pPr>
      <w:r w:rsidRPr="00756E73">
        <w:rPr>
          <w:color w:val="auto"/>
          <w:szCs w:val="24"/>
        </w:rPr>
        <w:tab/>
      </w:r>
      <w:r w:rsidR="00DA2FF1">
        <w:rPr>
          <w:color w:val="auto"/>
          <w:szCs w:val="24"/>
        </w:rPr>
        <w:t>President</w:t>
      </w:r>
    </w:p>
    <w:p w:rsidR="00A8671E" w:rsidRDefault="00395C87" w:rsidP="00756E73">
      <w:pPr>
        <w:tabs>
          <w:tab w:val="left" w:pos="288"/>
          <w:tab w:val="left" w:pos="4230"/>
          <w:tab w:val="left" w:pos="4410"/>
          <w:tab w:val="left" w:pos="4770"/>
          <w:tab w:val="left" w:pos="4860"/>
          <w:tab w:val="left" w:pos="5040"/>
        </w:tabs>
        <w:spacing w:line="240" w:lineRule="exact"/>
        <w:jc w:val="both"/>
        <w:rPr>
          <w:color w:val="auto"/>
          <w:szCs w:val="24"/>
        </w:rPr>
      </w:pPr>
      <w:r w:rsidRPr="00756E73">
        <w:rPr>
          <w:color w:val="auto"/>
          <w:szCs w:val="24"/>
        </w:rPr>
        <w:tab/>
      </w:r>
      <w:r w:rsidRPr="00756E73">
        <w:rPr>
          <w:color w:val="auto"/>
          <w:szCs w:val="24"/>
        </w:rPr>
        <w:tab/>
        <w:t xml:space="preserve">Physical Disability Board of Review </w:t>
      </w:r>
    </w:p>
    <w:p w:rsidR="00A8671E" w:rsidRDefault="00A8671E">
      <w:pPr>
        <w:rPr>
          <w:color w:val="auto"/>
          <w:szCs w:val="24"/>
        </w:rPr>
      </w:pPr>
      <w:r>
        <w:rPr>
          <w:color w:val="auto"/>
          <w:szCs w:val="24"/>
        </w:rPr>
        <w:br w:type="page"/>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sidRPr="00A8671E">
        <w:rPr>
          <w:color w:val="auto"/>
          <w:szCs w:val="24"/>
        </w:rPr>
        <w:lastRenderedPageBreak/>
        <w:t>MEMORANDUM FOR DEPUTY COMMANDANT, MANPOWER &amp; RESERVE</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sidRPr="00A8671E">
        <w:rPr>
          <w:color w:val="auto"/>
          <w:szCs w:val="24"/>
        </w:rPr>
        <w:t xml:space="preserve">                                         AFFAIRS</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roofErr w:type="spellStart"/>
      <w:r w:rsidRPr="00A8671E">
        <w:rPr>
          <w:color w:val="auto"/>
          <w:szCs w:val="24"/>
        </w:rPr>
        <w:t>Subj</w:t>
      </w:r>
      <w:proofErr w:type="spellEnd"/>
      <w:r w:rsidRPr="00A8671E">
        <w:rPr>
          <w:color w:val="auto"/>
          <w:szCs w:val="24"/>
        </w:rPr>
        <w:t>:  PHYSICAL DISABILITY BOARD OF REVIEW (PDBR)</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sidRPr="00A8671E">
        <w:rPr>
          <w:color w:val="auto"/>
          <w:szCs w:val="24"/>
        </w:rPr>
        <w:t xml:space="preserve">   </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sidRPr="00A8671E">
        <w:rPr>
          <w:color w:val="auto"/>
          <w:szCs w:val="24"/>
        </w:rPr>
        <w:t xml:space="preserve">Ref:   (a) </w:t>
      </w:r>
      <w:proofErr w:type="spellStart"/>
      <w:r w:rsidRPr="00A8671E">
        <w:rPr>
          <w:color w:val="auto"/>
          <w:szCs w:val="24"/>
        </w:rPr>
        <w:t>DoDI</w:t>
      </w:r>
      <w:proofErr w:type="spellEnd"/>
      <w:r w:rsidRPr="00A8671E">
        <w:rPr>
          <w:color w:val="auto"/>
          <w:szCs w:val="24"/>
        </w:rPr>
        <w:t xml:space="preserve"> 6040.44</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sidRPr="00A8671E">
        <w:rPr>
          <w:color w:val="auto"/>
          <w:szCs w:val="24"/>
        </w:rPr>
        <w:t xml:space="preserve">Encl:  (1) PDBR </w:t>
      </w:r>
      <w:proofErr w:type="spellStart"/>
      <w:r w:rsidRPr="00A8671E">
        <w:rPr>
          <w:color w:val="auto"/>
          <w:szCs w:val="24"/>
        </w:rPr>
        <w:t>ltr</w:t>
      </w:r>
      <w:proofErr w:type="spellEnd"/>
      <w:r w:rsidRPr="00A8671E">
        <w:rPr>
          <w:color w:val="auto"/>
          <w:szCs w:val="24"/>
        </w:rPr>
        <w:t xml:space="preserve"> </w:t>
      </w:r>
      <w:proofErr w:type="spellStart"/>
      <w:r w:rsidRPr="00A8671E">
        <w:rPr>
          <w:color w:val="auto"/>
          <w:szCs w:val="24"/>
        </w:rPr>
        <w:t>dtd</w:t>
      </w:r>
      <w:proofErr w:type="spellEnd"/>
      <w:r w:rsidRPr="00A8671E">
        <w:rPr>
          <w:color w:val="auto"/>
          <w:szCs w:val="24"/>
        </w:rPr>
        <w:t xml:space="preserve"> 9 Dec 09 w/encl</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sidRPr="00A8671E">
        <w:rPr>
          <w:color w:val="auto"/>
          <w:szCs w:val="24"/>
        </w:rPr>
        <w:t>1.  I have reviewed the subject case pursuant to reference (a) and approve the recommendation of the Physical Disability Board of Review (enclosure (1)).</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sidRPr="00A8671E">
        <w:rPr>
          <w:color w:val="auto"/>
          <w:szCs w:val="24"/>
        </w:rPr>
        <w:t>2.  The subject member’s official records are to be corrected to reflect the following disposition:</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sidRPr="00A8671E">
        <w:rPr>
          <w:color w:val="auto"/>
          <w:szCs w:val="24"/>
        </w:rPr>
        <w:tab/>
        <w:t>a. Separation from the naval service due to physical disability rated at 40% (increased from 10%) with placement on the Permanent Disability Retired List effective the date of discharge.</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sidRPr="00A8671E">
        <w:rPr>
          <w:color w:val="auto"/>
          <w:szCs w:val="24"/>
        </w:rPr>
        <w:t>3.  Please ensure all necessary actions are taken to implement this decision, including the recoupment of previously paid funds if appropriate, and notification to the subject member once those actions are completed.</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Pr>
          <w:color w:val="auto"/>
          <w:szCs w:val="24"/>
        </w:rPr>
        <w:tab/>
      </w:r>
      <w:r>
        <w:rPr>
          <w:color w:val="auto"/>
          <w:szCs w:val="24"/>
        </w:rPr>
        <w:tab/>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Pr>
          <w:color w:val="auto"/>
          <w:szCs w:val="24"/>
        </w:rPr>
        <w:tab/>
      </w:r>
      <w:r>
        <w:rPr>
          <w:color w:val="auto"/>
          <w:szCs w:val="24"/>
        </w:rPr>
        <w:tab/>
      </w:r>
      <w:r>
        <w:rPr>
          <w:color w:val="auto"/>
          <w:szCs w:val="24"/>
        </w:rPr>
        <w:tab/>
      </w:r>
      <w:r w:rsidRPr="00A8671E">
        <w:rPr>
          <w:color w:val="auto"/>
          <w:szCs w:val="24"/>
        </w:rPr>
        <w:t xml:space="preserve">Principal Deputy </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sidRPr="00A8671E">
        <w:rPr>
          <w:color w:val="auto"/>
          <w:szCs w:val="24"/>
        </w:rPr>
        <w:t xml:space="preserve">    </w:t>
      </w:r>
      <w:r>
        <w:rPr>
          <w:color w:val="auto"/>
          <w:szCs w:val="24"/>
        </w:rPr>
        <w:tab/>
      </w:r>
      <w:r w:rsidRPr="00A8671E">
        <w:rPr>
          <w:color w:val="auto"/>
          <w:szCs w:val="24"/>
        </w:rPr>
        <w:t>Assistant Secretary of the Navy</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r w:rsidRPr="00A8671E">
        <w:rPr>
          <w:color w:val="auto"/>
          <w:szCs w:val="24"/>
        </w:rPr>
        <w:tab/>
      </w:r>
      <w:r>
        <w:rPr>
          <w:color w:val="auto"/>
          <w:szCs w:val="24"/>
        </w:rPr>
        <w:tab/>
      </w:r>
      <w:r>
        <w:rPr>
          <w:color w:val="auto"/>
          <w:szCs w:val="24"/>
        </w:rPr>
        <w:tab/>
      </w:r>
      <w:r>
        <w:rPr>
          <w:color w:val="auto"/>
          <w:szCs w:val="24"/>
        </w:rPr>
        <w:tab/>
      </w:r>
      <w:r>
        <w:rPr>
          <w:color w:val="auto"/>
          <w:szCs w:val="24"/>
        </w:rPr>
        <w:tab/>
      </w:r>
      <w:r w:rsidRPr="00A8671E">
        <w:rPr>
          <w:color w:val="auto"/>
          <w:szCs w:val="24"/>
        </w:rPr>
        <w:t>(Manpower &amp; Reserve Affairs)</w:t>
      </w:r>
    </w:p>
    <w:p w:rsidR="00A8671E" w:rsidRPr="00A8671E" w:rsidRDefault="00A8671E" w:rsidP="00A8671E">
      <w:pPr>
        <w:tabs>
          <w:tab w:val="left" w:pos="288"/>
          <w:tab w:val="left" w:pos="4230"/>
          <w:tab w:val="left" w:pos="4410"/>
          <w:tab w:val="left" w:pos="4770"/>
          <w:tab w:val="left" w:pos="4860"/>
          <w:tab w:val="left" w:pos="5040"/>
        </w:tabs>
        <w:spacing w:line="240" w:lineRule="exact"/>
        <w:jc w:val="both"/>
        <w:rPr>
          <w:color w:val="auto"/>
          <w:szCs w:val="24"/>
        </w:rPr>
      </w:pPr>
    </w:p>
    <w:p w:rsidR="00395C87" w:rsidRPr="00756E73" w:rsidRDefault="00395C87" w:rsidP="00756E73">
      <w:pPr>
        <w:tabs>
          <w:tab w:val="left" w:pos="288"/>
          <w:tab w:val="left" w:pos="4230"/>
          <w:tab w:val="left" w:pos="4410"/>
          <w:tab w:val="left" w:pos="4770"/>
          <w:tab w:val="left" w:pos="4860"/>
          <w:tab w:val="left" w:pos="5040"/>
        </w:tabs>
        <w:spacing w:line="240" w:lineRule="exact"/>
        <w:jc w:val="both"/>
        <w:rPr>
          <w:color w:val="auto"/>
          <w:szCs w:val="24"/>
        </w:rPr>
      </w:pPr>
      <w:r w:rsidRPr="00756E73">
        <w:rPr>
          <w:color w:val="auto"/>
          <w:szCs w:val="24"/>
        </w:rPr>
        <w:t xml:space="preserve"> </w:t>
      </w:r>
    </w:p>
    <w:p w:rsidR="00395C87" w:rsidRPr="00756E73" w:rsidRDefault="00395C87" w:rsidP="00756E73">
      <w:pPr>
        <w:tabs>
          <w:tab w:val="left" w:pos="288"/>
          <w:tab w:val="left" w:pos="4752"/>
        </w:tabs>
        <w:spacing w:line="240" w:lineRule="exact"/>
        <w:jc w:val="both"/>
        <w:rPr>
          <w:color w:val="000080"/>
          <w:szCs w:val="24"/>
        </w:rPr>
      </w:pPr>
    </w:p>
    <w:sectPr w:rsidR="00395C87" w:rsidRPr="00756E73" w:rsidSect="00AE63A0">
      <w:footerReference w:type="even" r:id="rId6"/>
      <w:footerReference w:type="default" r:id="rId7"/>
      <w:headerReference w:type="firs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81" w:rsidRDefault="00444A81">
      <w:r>
        <w:separator/>
      </w:r>
    </w:p>
  </w:endnote>
  <w:endnote w:type="continuationSeparator" w:id="0">
    <w:p w:rsidR="00444A81" w:rsidRDefault="00444A81">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3F" w:rsidRDefault="00F2558F">
    <w:pPr>
      <w:pStyle w:val="Footer"/>
      <w:framePr w:wrap="around" w:vAnchor="text" w:hAnchor="margin" w:xAlign="center" w:y="1"/>
      <w:rPr>
        <w:rStyle w:val="PageNumber"/>
      </w:rPr>
    </w:pPr>
    <w:r>
      <w:rPr>
        <w:rStyle w:val="PageNumber"/>
      </w:rPr>
      <w:fldChar w:fldCharType="begin"/>
    </w:r>
    <w:r w:rsidR="0011733F">
      <w:rPr>
        <w:rStyle w:val="PageNumber"/>
      </w:rPr>
      <w:instrText xml:space="preserve">PAGE  </w:instrText>
    </w:r>
    <w:r>
      <w:rPr>
        <w:rStyle w:val="PageNumber"/>
      </w:rPr>
      <w:fldChar w:fldCharType="separate"/>
    </w:r>
    <w:r w:rsidR="0011733F">
      <w:rPr>
        <w:rStyle w:val="PageNumber"/>
        <w:noProof/>
      </w:rPr>
      <w:t>2</w:t>
    </w:r>
    <w:r>
      <w:rPr>
        <w:rStyle w:val="PageNumber"/>
      </w:rPr>
      <w:fldChar w:fldCharType="end"/>
    </w:r>
  </w:p>
  <w:p w:rsidR="0011733F" w:rsidRDefault="0011733F"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3F" w:rsidRPr="00E2629F" w:rsidRDefault="00F2558F">
    <w:pPr>
      <w:pStyle w:val="Footer"/>
      <w:framePr w:wrap="around" w:vAnchor="text" w:hAnchor="margin" w:xAlign="center" w:y="1"/>
      <w:rPr>
        <w:rStyle w:val="PageNumber"/>
        <w:color w:val="auto"/>
      </w:rPr>
    </w:pPr>
    <w:r w:rsidRPr="00E2629F">
      <w:rPr>
        <w:rStyle w:val="PageNumber"/>
        <w:color w:val="auto"/>
      </w:rPr>
      <w:fldChar w:fldCharType="begin"/>
    </w:r>
    <w:r w:rsidR="0011733F" w:rsidRPr="00E2629F">
      <w:rPr>
        <w:rStyle w:val="PageNumber"/>
        <w:color w:val="auto"/>
      </w:rPr>
      <w:instrText xml:space="preserve">PAGE  </w:instrText>
    </w:r>
    <w:r w:rsidRPr="00E2629F">
      <w:rPr>
        <w:rStyle w:val="PageNumber"/>
        <w:color w:val="auto"/>
      </w:rPr>
      <w:fldChar w:fldCharType="separate"/>
    </w:r>
    <w:r w:rsidR="00A8671E">
      <w:rPr>
        <w:rStyle w:val="PageNumber"/>
        <w:noProof/>
        <w:color w:val="auto"/>
      </w:rPr>
      <w:t>7</w:t>
    </w:r>
    <w:r w:rsidRPr="00E2629F">
      <w:rPr>
        <w:rStyle w:val="PageNumber"/>
        <w:color w:val="auto"/>
      </w:rPr>
      <w:fldChar w:fldCharType="end"/>
    </w:r>
  </w:p>
  <w:p w:rsidR="0011733F" w:rsidRPr="00E2629F" w:rsidRDefault="0011733F" w:rsidP="00AC5B96">
    <w:pPr>
      <w:pStyle w:val="Footer"/>
      <w:rPr>
        <w:color w:val="auto"/>
      </w:rPr>
    </w:pPr>
    <w:r>
      <w:tab/>
    </w:r>
    <w:r>
      <w:tab/>
    </w:r>
    <w:r>
      <w:rPr>
        <w:caps/>
        <w:color w:val="auto"/>
      </w:rPr>
      <w:t>PD0900363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81" w:rsidRDefault="00444A81">
      <w:r>
        <w:separator/>
      </w:r>
    </w:p>
  </w:footnote>
  <w:footnote w:type="continuationSeparator" w:id="0">
    <w:p w:rsidR="00444A81" w:rsidRDefault="00444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3F" w:rsidRPr="00E2629F" w:rsidRDefault="0011733F" w:rsidP="005F7B63">
    <w:pPr>
      <w:pStyle w:val="Header"/>
      <w:jc w:val="center"/>
      <w:rPr>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298F"/>
    <w:rsid w:val="00022F22"/>
    <w:rsid w:val="00023B15"/>
    <w:rsid w:val="0002637C"/>
    <w:rsid w:val="000362BB"/>
    <w:rsid w:val="00037116"/>
    <w:rsid w:val="000379D0"/>
    <w:rsid w:val="00051622"/>
    <w:rsid w:val="00063A49"/>
    <w:rsid w:val="00067965"/>
    <w:rsid w:val="00085E64"/>
    <w:rsid w:val="000A2BCE"/>
    <w:rsid w:val="000A60F7"/>
    <w:rsid w:val="000B4D31"/>
    <w:rsid w:val="000C79F2"/>
    <w:rsid w:val="000D1909"/>
    <w:rsid w:val="000D43F9"/>
    <w:rsid w:val="000F2E3A"/>
    <w:rsid w:val="000F427B"/>
    <w:rsid w:val="0010530E"/>
    <w:rsid w:val="001127AB"/>
    <w:rsid w:val="00114F20"/>
    <w:rsid w:val="0011733F"/>
    <w:rsid w:val="00131140"/>
    <w:rsid w:val="00135DE8"/>
    <w:rsid w:val="00142232"/>
    <w:rsid w:val="0015043C"/>
    <w:rsid w:val="001625A4"/>
    <w:rsid w:val="0016495C"/>
    <w:rsid w:val="00173EB5"/>
    <w:rsid w:val="00177659"/>
    <w:rsid w:val="00185ECB"/>
    <w:rsid w:val="00186C4A"/>
    <w:rsid w:val="00191668"/>
    <w:rsid w:val="00194DCD"/>
    <w:rsid w:val="001A2B68"/>
    <w:rsid w:val="001B682F"/>
    <w:rsid w:val="001C181A"/>
    <w:rsid w:val="001C2053"/>
    <w:rsid w:val="001C28D1"/>
    <w:rsid w:val="001C7418"/>
    <w:rsid w:val="001D3186"/>
    <w:rsid w:val="001D38EB"/>
    <w:rsid w:val="001D6A8C"/>
    <w:rsid w:val="001E43E9"/>
    <w:rsid w:val="002167DA"/>
    <w:rsid w:val="00217CBF"/>
    <w:rsid w:val="00241EBF"/>
    <w:rsid w:val="002452D4"/>
    <w:rsid w:val="00246860"/>
    <w:rsid w:val="002540B6"/>
    <w:rsid w:val="00274E46"/>
    <w:rsid w:val="00284D90"/>
    <w:rsid w:val="002D26AD"/>
    <w:rsid w:val="002D731C"/>
    <w:rsid w:val="002E5643"/>
    <w:rsid w:val="00304D2D"/>
    <w:rsid w:val="00307BF7"/>
    <w:rsid w:val="00317C9D"/>
    <w:rsid w:val="0032159F"/>
    <w:rsid w:val="00322A20"/>
    <w:rsid w:val="00334DFB"/>
    <w:rsid w:val="00345416"/>
    <w:rsid w:val="00385D6F"/>
    <w:rsid w:val="00393651"/>
    <w:rsid w:val="00395C87"/>
    <w:rsid w:val="003A3F2B"/>
    <w:rsid w:val="003B2CB3"/>
    <w:rsid w:val="003B698B"/>
    <w:rsid w:val="003D7DDB"/>
    <w:rsid w:val="003E0543"/>
    <w:rsid w:val="003E4957"/>
    <w:rsid w:val="003F0A0C"/>
    <w:rsid w:val="003F2666"/>
    <w:rsid w:val="004007E9"/>
    <w:rsid w:val="004142BB"/>
    <w:rsid w:val="0042447C"/>
    <w:rsid w:val="00441D04"/>
    <w:rsid w:val="00444A81"/>
    <w:rsid w:val="00447C05"/>
    <w:rsid w:val="00455CB3"/>
    <w:rsid w:val="004574C6"/>
    <w:rsid w:val="00462307"/>
    <w:rsid w:val="00470598"/>
    <w:rsid w:val="0048044B"/>
    <w:rsid w:val="00486F2B"/>
    <w:rsid w:val="004A4136"/>
    <w:rsid w:val="004C524E"/>
    <w:rsid w:val="004C79DC"/>
    <w:rsid w:val="004D1DBF"/>
    <w:rsid w:val="004D628C"/>
    <w:rsid w:val="00514992"/>
    <w:rsid w:val="0052590B"/>
    <w:rsid w:val="00526591"/>
    <w:rsid w:val="00540AA0"/>
    <w:rsid w:val="005436C2"/>
    <w:rsid w:val="00550825"/>
    <w:rsid w:val="00560D1F"/>
    <w:rsid w:val="00582761"/>
    <w:rsid w:val="00590704"/>
    <w:rsid w:val="005A230A"/>
    <w:rsid w:val="005A5070"/>
    <w:rsid w:val="005A67E7"/>
    <w:rsid w:val="005B5BDE"/>
    <w:rsid w:val="005B6CD5"/>
    <w:rsid w:val="005C4211"/>
    <w:rsid w:val="005D3A07"/>
    <w:rsid w:val="005E74A9"/>
    <w:rsid w:val="005F1E9E"/>
    <w:rsid w:val="005F7B63"/>
    <w:rsid w:val="00602890"/>
    <w:rsid w:val="006046DE"/>
    <w:rsid w:val="00610631"/>
    <w:rsid w:val="006541AA"/>
    <w:rsid w:val="00662F08"/>
    <w:rsid w:val="00686094"/>
    <w:rsid w:val="006A40E6"/>
    <w:rsid w:val="006B408E"/>
    <w:rsid w:val="006C3FC6"/>
    <w:rsid w:val="006E7356"/>
    <w:rsid w:val="006F1A46"/>
    <w:rsid w:val="006F1C8C"/>
    <w:rsid w:val="00715112"/>
    <w:rsid w:val="00717C41"/>
    <w:rsid w:val="00722A9D"/>
    <w:rsid w:val="007261FD"/>
    <w:rsid w:val="00731169"/>
    <w:rsid w:val="00733A31"/>
    <w:rsid w:val="00744EBB"/>
    <w:rsid w:val="00756E73"/>
    <w:rsid w:val="007646BF"/>
    <w:rsid w:val="00765C43"/>
    <w:rsid w:val="0076694E"/>
    <w:rsid w:val="00771512"/>
    <w:rsid w:val="00772F71"/>
    <w:rsid w:val="0077570D"/>
    <w:rsid w:val="0078025B"/>
    <w:rsid w:val="00795E4F"/>
    <w:rsid w:val="007A0B39"/>
    <w:rsid w:val="007A168F"/>
    <w:rsid w:val="007B0A06"/>
    <w:rsid w:val="007D0292"/>
    <w:rsid w:val="007E4FBB"/>
    <w:rsid w:val="007F0938"/>
    <w:rsid w:val="00811D5B"/>
    <w:rsid w:val="00817713"/>
    <w:rsid w:val="00830999"/>
    <w:rsid w:val="00830D5E"/>
    <w:rsid w:val="00835D0C"/>
    <w:rsid w:val="00837465"/>
    <w:rsid w:val="008426F8"/>
    <w:rsid w:val="00875B51"/>
    <w:rsid w:val="008B7EA6"/>
    <w:rsid w:val="008C59A0"/>
    <w:rsid w:val="008D1691"/>
    <w:rsid w:val="008D2028"/>
    <w:rsid w:val="008E4A60"/>
    <w:rsid w:val="008F6298"/>
    <w:rsid w:val="00914ADB"/>
    <w:rsid w:val="00942645"/>
    <w:rsid w:val="00946F81"/>
    <w:rsid w:val="00956B01"/>
    <w:rsid w:val="00957C31"/>
    <w:rsid w:val="0096460A"/>
    <w:rsid w:val="00973409"/>
    <w:rsid w:val="009957B9"/>
    <w:rsid w:val="009B69D3"/>
    <w:rsid w:val="009C0BD5"/>
    <w:rsid w:val="009C227B"/>
    <w:rsid w:val="009C7C9F"/>
    <w:rsid w:val="009D351D"/>
    <w:rsid w:val="00A1305D"/>
    <w:rsid w:val="00A304AC"/>
    <w:rsid w:val="00A46B1D"/>
    <w:rsid w:val="00A5060F"/>
    <w:rsid w:val="00A50B20"/>
    <w:rsid w:val="00A60DFE"/>
    <w:rsid w:val="00A7273A"/>
    <w:rsid w:val="00A8256F"/>
    <w:rsid w:val="00A8671E"/>
    <w:rsid w:val="00A86CB6"/>
    <w:rsid w:val="00A90D55"/>
    <w:rsid w:val="00AB08AB"/>
    <w:rsid w:val="00AB25B6"/>
    <w:rsid w:val="00AB5A17"/>
    <w:rsid w:val="00AC439D"/>
    <w:rsid w:val="00AC5B96"/>
    <w:rsid w:val="00AD00BC"/>
    <w:rsid w:val="00AD2D21"/>
    <w:rsid w:val="00AE3CB6"/>
    <w:rsid w:val="00AE63A0"/>
    <w:rsid w:val="00B0242D"/>
    <w:rsid w:val="00B0540E"/>
    <w:rsid w:val="00B0730C"/>
    <w:rsid w:val="00B32179"/>
    <w:rsid w:val="00B40E8C"/>
    <w:rsid w:val="00B42A76"/>
    <w:rsid w:val="00B522CD"/>
    <w:rsid w:val="00B70CFD"/>
    <w:rsid w:val="00B82277"/>
    <w:rsid w:val="00BA18F2"/>
    <w:rsid w:val="00BB0670"/>
    <w:rsid w:val="00BB2EE0"/>
    <w:rsid w:val="00BC7396"/>
    <w:rsid w:val="00BD49F0"/>
    <w:rsid w:val="00BD6806"/>
    <w:rsid w:val="00BE0DEB"/>
    <w:rsid w:val="00BE431C"/>
    <w:rsid w:val="00C221FB"/>
    <w:rsid w:val="00C40BEF"/>
    <w:rsid w:val="00C43A3B"/>
    <w:rsid w:val="00C52DDF"/>
    <w:rsid w:val="00C53B72"/>
    <w:rsid w:val="00C53F88"/>
    <w:rsid w:val="00C741A2"/>
    <w:rsid w:val="00C749B7"/>
    <w:rsid w:val="00C85579"/>
    <w:rsid w:val="00C94098"/>
    <w:rsid w:val="00CA068D"/>
    <w:rsid w:val="00CB28E2"/>
    <w:rsid w:val="00CB7FF7"/>
    <w:rsid w:val="00CC2044"/>
    <w:rsid w:val="00CD34C7"/>
    <w:rsid w:val="00CE7573"/>
    <w:rsid w:val="00CF46ED"/>
    <w:rsid w:val="00D21DE0"/>
    <w:rsid w:val="00D2271B"/>
    <w:rsid w:val="00D25569"/>
    <w:rsid w:val="00D32416"/>
    <w:rsid w:val="00D3572C"/>
    <w:rsid w:val="00D51288"/>
    <w:rsid w:val="00D52393"/>
    <w:rsid w:val="00D54D3D"/>
    <w:rsid w:val="00D558AF"/>
    <w:rsid w:val="00D61BD8"/>
    <w:rsid w:val="00D76AB2"/>
    <w:rsid w:val="00D87EC2"/>
    <w:rsid w:val="00D910C2"/>
    <w:rsid w:val="00D91DA6"/>
    <w:rsid w:val="00D91E4F"/>
    <w:rsid w:val="00DA1A19"/>
    <w:rsid w:val="00DA2FF1"/>
    <w:rsid w:val="00DC66F9"/>
    <w:rsid w:val="00DE4167"/>
    <w:rsid w:val="00DE7E74"/>
    <w:rsid w:val="00DF4856"/>
    <w:rsid w:val="00DF4924"/>
    <w:rsid w:val="00E02F21"/>
    <w:rsid w:val="00E046C1"/>
    <w:rsid w:val="00E05FD4"/>
    <w:rsid w:val="00E15539"/>
    <w:rsid w:val="00E2629F"/>
    <w:rsid w:val="00E3487E"/>
    <w:rsid w:val="00E57131"/>
    <w:rsid w:val="00E675C3"/>
    <w:rsid w:val="00E73CFB"/>
    <w:rsid w:val="00E77712"/>
    <w:rsid w:val="00E93FBD"/>
    <w:rsid w:val="00EA0D03"/>
    <w:rsid w:val="00EA2DD8"/>
    <w:rsid w:val="00EB0C44"/>
    <w:rsid w:val="00EE2C5D"/>
    <w:rsid w:val="00EF608E"/>
    <w:rsid w:val="00F1516A"/>
    <w:rsid w:val="00F22A26"/>
    <w:rsid w:val="00F2558F"/>
    <w:rsid w:val="00F26B5C"/>
    <w:rsid w:val="00F36805"/>
    <w:rsid w:val="00F72183"/>
    <w:rsid w:val="00F72B5A"/>
    <w:rsid w:val="00F77FB1"/>
    <w:rsid w:val="00F93627"/>
    <w:rsid w:val="00FA1258"/>
    <w:rsid w:val="00FA7CCB"/>
    <w:rsid w:val="00FB7355"/>
    <w:rsid w:val="00FD4F14"/>
    <w:rsid w:val="00FF2EF5"/>
    <w:rsid w:val="00FF4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HTMLPreformatted">
    <w:name w:val="HTML Preformatted"/>
    <w:basedOn w:val="Normal"/>
    <w:link w:val="HTMLPreformattedChar"/>
    <w:uiPriority w:val="99"/>
    <w:unhideWhenUsed/>
    <w:rsid w:val="0095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957C3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16714961">
      <w:bodyDiv w:val="1"/>
      <w:marLeft w:val="0"/>
      <w:marRight w:val="0"/>
      <w:marTop w:val="0"/>
      <w:marBottom w:val="0"/>
      <w:divBdr>
        <w:top w:val="none" w:sz="0" w:space="0" w:color="auto"/>
        <w:left w:val="none" w:sz="0" w:space="0" w:color="auto"/>
        <w:bottom w:val="none" w:sz="0" w:space="0" w:color="auto"/>
        <w:right w:val="none" w:sz="0" w:space="0" w:color="auto"/>
      </w:divBdr>
    </w:div>
    <w:div w:id="131826273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 w:id="21085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15</cp:revision>
  <cp:lastPrinted>2009-12-03T18:43:00Z</cp:lastPrinted>
  <dcterms:created xsi:type="dcterms:W3CDTF">2009-10-23T12:49:00Z</dcterms:created>
  <dcterms:modified xsi:type="dcterms:W3CDTF">2012-03-02T18:30:00Z</dcterms:modified>
</cp:coreProperties>
</file>