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F41BA1" w:rsidRPr="00FB7355" w:rsidRDefault="00F41BA1" w:rsidP="00F41BA1">
      <w:pPr>
        <w:tabs>
          <w:tab w:val="left" w:pos="288"/>
          <w:tab w:val="left" w:pos="4752"/>
        </w:tabs>
        <w:spacing w:line="240" w:lineRule="exact"/>
        <w:rPr>
          <w:caps/>
          <w:color w:val="auto"/>
        </w:rPr>
      </w:pPr>
      <w:r w:rsidRPr="00FB7355">
        <w:rPr>
          <w:caps/>
          <w:color w:val="auto"/>
        </w:rPr>
        <w:t xml:space="preserve">NAME: </w:t>
      </w:r>
      <w:r w:rsidR="00524DAE">
        <w:rPr>
          <w:caps/>
          <w:color w:val="auto"/>
        </w:rPr>
        <w:t>XXXXXXX</w:t>
      </w:r>
      <w:r>
        <w:rPr>
          <w:caps/>
          <w:color w:val="auto"/>
        </w:rPr>
        <w:tab/>
      </w:r>
      <w:r w:rsidRPr="00FB7355">
        <w:rPr>
          <w:caps/>
          <w:color w:val="auto"/>
        </w:rPr>
        <w:t xml:space="preserve">BRANCH OF SERVICE: </w:t>
      </w:r>
      <w:r>
        <w:rPr>
          <w:caps/>
          <w:color w:val="auto"/>
        </w:rPr>
        <w:t>navy</w:t>
      </w:r>
    </w:p>
    <w:p w:rsidR="00B419CB" w:rsidRDefault="00F41BA1" w:rsidP="00B419CB">
      <w:pPr>
        <w:tabs>
          <w:tab w:val="left" w:pos="288"/>
          <w:tab w:val="left" w:pos="4752"/>
        </w:tabs>
        <w:spacing w:line="240" w:lineRule="exact"/>
        <w:rPr>
          <w:caps/>
          <w:color w:val="auto"/>
        </w:rPr>
      </w:pPr>
      <w:r w:rsidRPr="00FB7355">
        <w:rPr>
          <w:caps/>
          <w:color w:val="auto"/>
        </w:rPr>
        <w:t>CASE NUMBER:  PD0900</w:t>
      </w:r>
      <w:r>
        <w:rPr>
          <w:caps/>
          <w:color w:val="auto"/>
        </w:rPr>
        <w:t>294</w:t>
      </w:r>
      <w:r>
        <w:rPr>
          <w:caps/>
          <w:color w:val="auto"/>
        </w:rPr>
        <w:tab/>
      </w:r>
      <w:r w:rsidRPr="00FB7355">
        <w:rPr>
          <w:caps/>
          <w:color w:val="auto"/>
        </w:rPr>
        <w:t xml:space="preserve">BOARD DATE: </w:t>
      </w:r>
      <w:r>
        <w:rPr>
          <w:caps/>
          <w:color w:val="auto"/>
        </w:rPr>
        <w:t>20090909</w:t>
      </w:r>
    </w:p>
    <w:p w:rsidR="00F41BA1" w:rsidRDefault="00F41BA1" w:rsidP="00B419CB">
      <w:pPr>
        <w:tabs>
          <w:tab w:val="left" w:pos="288"/>
          <w:tab w:val="left" w:pos="4752"/>
        </w:tabs>
        <w:spacing w:line="240" w:lineRule="exact"/>
        <w:rPr>
          <w:caps/>
          <w:color w:val="auto"/>
        </w:rPr>
      </w:pPr>
      <w:r>
        <w:rPr>
          <w:caps/>
          <w:color w:val="auto"/>
        </w:rPr>
        <w:t xml:space="preserve">SEPARATION </w:t>
      </w:r>
      <w:r w:rsidRPr="00FB7355">
        <w:rPr>
          <w:caps/>
          <w:color w:val="auto"/>
        </w:rPr>
        <w:t xml:space="preserve">DATE: </w:t>
      </w:r>
      <w:r>
        <w:rPr>
          <w:caps/>
          <w:color w:val="auto"/>
        </w:rPr>
        <w:t>20071217</w:t>
      </w:r>
    </w:p>
    <w:p w:rsidR="00B522CD" w:rsidRPr="004869DE" w:rsidRDefault="00B522CD" w:rsidP="00F41BA1">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F41BA1" w:rsidRPr="008358CC" w:rsidRDefault="00F41BA1" w:rsidP="00F41BA1">
      <w:pPr>
        <w:tabs>
          <w:tab w:val="left" w:pos="288"/>
          <w:tab w:val="left" w:pos="4752"/>
        </w:tabs>
        <w:spacing w:line="240" w:lineRule="exact"/>
        <w:jc w:val="both"/>
        <w:rPr>
          <w:color w:val="auto"/>
          <w:szCs w:val="24"/>
        </w:rPr>
      </w:pPr>
      <w:r w:rsidRPr="008358CC">
        <w:rPr>
          <w:caps/>
          <w:color w:val="auto"/>
          <w:szCs w:val="24"/>
          <w:u w:val="single"/>
        </w:rPr>
        <w:t>SUMMARY OF CASE</w:t>
      </w:r>
      <w:r w:rsidRPr="008358CC">
        <w:rPr>
          <w:color w:val="auto"/>
          <w:szCs w:val="24"/>
        </w:rPr>
        <w:t xml:space="preserve">:  This covered individual (CI) was a First Class Petty Officer who was medically separated from the Navy in 2005 after </w:t>
      </w:r>
      <w:r>
        <w:rPr>
          <w:color w:val="auto"/>
          <w:szCs w:val="24"/>
        </w:rPr>
        <w:t>more than 14</w:t>
      </w:r>
      <w:r w:rsidRPr="008358CC">
        <w:rPr>
          <w:color w:val="auto"/>
          <w:szCs w:val="24"/>
        </w:rPr>
        <w:t xml:space="preserve"> years of service.  The medical basis for the separation was right wrist </w:t>
      </w:r>
      <w:proofErr w:type="spellStart"/>
      <w:r w:rsidRPr="008358CC">
        <w:rPr>
          <w:color w:val="auto"/>
          <w:szCs w:val="24"/>
        </w:rPr>
        <w:t>synovitis</w:t>
      </w:r>
      <w:proofErr w:type="spellEnd"/>
      <w:r w:rsidRPr="008358CC">
        <w:rPr>
          <w:color w:val="auto"/>
          <w:szCs w:val="24"/>
        </w:rPr>
        <w:t xml:space="preserve">.  </w:t>
      </w:r>
      <w:r>
        <w:rPr>
          <w:color w:val="auto"/>
          <w:szCs w:val="24"/>
        </w:rPr>
        <w:t>She</w:t>
      </w:r>
      <w:r w:rsidRPr="008358CC">
        <w:rPr>
          <w:color w:val="auto"/>
          <w:szCs w:val="24"/>
        </w:rPr>
        <w:t xml:space="preserve"> was separated </w:t>
      </w:r>
      <w:r>
        <w:rPr>
          <w:color w:val="auto"/>
          <w:szCs w:val="24"/>
        </w:rPr>
        <w:t>20071217 with</w:t>
      </w:r>
      <w:r w:rsidRPr="008358CC">
        <w:rPr>
          <w:color w:val="auto"/>
          <w:szCs w:val="24"/>
        </w:rPr>
        <w:t xml:space="preserve"> 10% disability.</w:t>
      </w:r>
    </w:p>
    <w:p w:rsidR="00F41BA1" w:rsidRPr="008358CC" w:rsidRDefault="00F41BA1" w:rsidP="00F41BA1">
      <w:pPr>
        <w:tabs>
          <w:tab w:val="left" w:pos="288"/>
          <w:tab w:val="left" w:pos="4752"/>
        </w:tabs>
        <w:spacing w:line="240" w:lineRule="exact"/>
        <w:jc w:val="both"/>
        <w:rPr>
          <w:color w:val="auto"/>
          <w:szCs w:val="24"/>
        </w:rPr>
      </w:pPr>
    </w:p>
    <w:p w:rsidR="00F41BA1" w:rsidRPr="008358CC" w:rsidRDefault="00F41BA1" w:rsidP="00F41BA1">
      <w:pPr>
        <w:tabs>
          <w:tab w:val="left" w:pos="288"/>
          <w:tab w:val="left" w:pos="4752"/>
        </w:tabs>
        <w:spacing w:line="240" w:lineRule="exact"/>
        <w:jc w:val="both"/>
        <w:rPr>
          <w:color w:val="auto"/>
          <w:szCs w:val="24"/>
        </w:rPr>
      </w:pPr>
      <w:r w:rsidRPr="008358CC">
        <w:rPr>
          <w:color w:val="auto"/>
          <w:szCs w:val="24"/>
          <w:u w:val="single"/>
        </w:rPr>
        <w:t>MEDICAL HISTORY</w:t>
      </w:r>
      <w:r w:rsidRPr="008358CC">
        <w:rPr>
          <w:color w:val="auto"/>
          <w:szCs w:val="24"/>
        </w:rPr>
        <w:t>:</w:t>
      </w:r>
    </w:p>
    <w:p w:rsidR="00F41BA1" w:rsidRPr="008358CC" w:rsidRDefault="00F41BA1" w:rsidP="00F41BA1">
      <w:pPr>
        <w:tabs>
          <w:tab w:val="left" w:pos="288"/>
          <w:tab w:val="left" w:pos="4752"/>
        </w:tabs>
        <w:spacing w:line="240" w:lineRule="exact"/>
        <w:jc w:val="both"/>
        <w:rPr>
          <w:color w:val="auto"/>
          <w:szCs w:val="24"/>
        </w:rPr>
      </w:pPr>
      <w:r w:rsidRPr="008358CC">
        <w:rPr>
          <w:color w:val="auto"/>
          <w:szCs w:val="24"/>
        </w:rPr>
        <w:t xml:space="preserve">CI initially injured her right wrist in 2001 in a motor vehicle accident </w:t>
      </w:r>
      <w:r w:rsidR="00303B0E">
        <w:rPr>
          <w:color w:val="auto"/>
          <w:szCs w:val="24"/>
        </w:rPr>
        <w:t>and</w:t>
      </w:r>
      <w:r w:rsidRPr="008358CC">
        <w:rPr>
          <w:color w:val="auto"/>
          <w:szCs w:val="24"/>
        </w:rPr>
        <w:t xml:space="preserve"> did not respond to conservative treatment. </w:t>
      </w:r>
      <w:r w:rsidR="00B419CB">
        <w:rPr>
          <w:color w:val="auto"/>
          <w:szCs w:val="24"/>
        </w:rPr>
        <w:t xml:space="preserve"> </w:t>
      </w:r>
      <w:r w:rsidRPr="008358CC">
        <w:rPr>
          <w:color w:val="auto"/>
          <w:szCs w:val="24"/>
        </w:rPr>
        <w:t xml:space="preserve">She had arthroscopy in April 2002 with repair of </w:t>
      </w:r>
      <w:proofErr w:type="spellStart"/>
      <w:r w:rsidRPr="008358CC">
        <w:rPr>
          <w:color w:val="auto"/>
          <w:szCs w:val="24"/>
        </w:rPr>
        <w:t>lunotriquetral</w:t>
      </w:r>
      <w:proofErr w:type="spellEnd"/>
      <w:r w:rsidRPr="008358CC">
        <w:rPr>
          <w:color w:val="auto"/>
          <w:szCs w:val="24"/>
        </w:rPr>
        <w:t xml:space="preserve"> ligament and pinning. </w:t>
      </w:r>
      <w:r w:rsidR="00B419CB">
        <w:rPr>
          <w:color w:val="auto"/>
          <w:szCs w:val="24"/>
        </w:rPr>
        <w:t xml:space="preserve"> </w:t>
      </w:r>
      <w:r w:rsidRPr="008358CC">
        <w:rPr>
          <w:color w:val="auto"/>
          <w:szCs w:val="24"/>
        </w:rPr>
        <w:t xml:space="preserve">She then had surgery to remove the pins in July 2002. </w:t>
      </w:r>
      <w:r w:rsidR="00B419CB">
        <w:rPr>
          <w:color w:val="auto"/>
          <w:szCs w:val="24"/>
        </w:rPr>
        <w:t xml:space="preserve"> </w:t>
      </w:r>
      <w:r w:rsidRPr="008358CC">
        <w:rPr>
          <w:color w:val="auto"/>
          <w:szCs w:val="24"/>
        </w:rPr>
        <w:t xml:space="preserve">She injured her wrist again while exercising on a cross trainer and had arthroscopy in 2003. </w:t>
      </w:r>
      <w:r w:rsidR="00B419CB">
        <w:rPr>
          <w:color w:val="auto"/>
          <w:szCs w:val="24"/>
        </w:rPr>
        <w:t xml:space="preserve"> </w:t>
      </w:r>
      <w:r w:rsidRPr="008358CC">
        <w:rPr>
          <w:color w:val="auto"/>
          <w:szCs w:val="24"/>
        </w:rPr>
        <w:t xml:space="preserve">Her condition failed to respond to casting and injections only transiently relieved her symptoms. </w:t>
      </w:r>
      <w:r w:rsidR="00B419CB">
        <w:rPr>
          <w:color w:val="auto"/>
          <w:szCs w:val="24"/>
        </w:rPr>
        <w:t xml:space="preserve"> </w:t>
      </w:r>
      <w:r w:rsidRPr="008358CC">
        <w:rPr>
          <w:color w:val="auto"/>
          <w:szCs w:val="24"/>
        </w:rPr>
        <w:t xml:space="preserve">An MRI revealed a torn TFCC (triangular </w:t>
      </w:r>
      <w:proofErr w:type="spellStart"/>
      <w:r w:rsidRPr="008358CC">
        <w:rPr>
          <w:color w:val="auto"/>
          <w:szCs w:val="24"/>
        </w:rPr>
        <w:t>fibrocartilage</w:t>
      </w:r>
      <w:proofErr w:type="spellEnd"/>
      <w:r w:rsidRPr="008358CC">
        <w:rPr>
          <w:color w:val="auto"/>
          <w:szCs w:val="24"/>
        </w:rPr>
        <w:t xml:space="preserve"> complex) and she had arthroscopic debridement of the central TFCC tear. </w:t>
      </w:r>
      <w:r w:rsidR="00B419CB">
        <w:rPr>
          <w:color w:val="auto"/>
          <w:szCs w:val="24"/>
        </w:rPr>
        <w:t xml:space="preserve"> </w:t>
      </w:r>
      <w:r w:rsidRPr="008358CC">
        <w:rPr>
          <w:color w:val="auto"/>
          <w:szCs w:val="24"/>
        </w:rPr>
        <w:t xml:space="preserve">She injured her wrist a third time in 2005 with a mild twisting type injury that resulted in persistent </w:t>
      </w:r>
      <w:proofErr w:type="spellStart"/>
      <w:r w:rsidRPr="008358CC">
        <w:rPr>
          <w:color w:val="auto"/>
          <w:szCs w:val="24"/>
        </w:rPr>
        <w:t>ulnar</w:t>
      </w:r>
      <w:proofErr w:type="spellEnd"/>
      <w:r w:rsidRPr="008358CC">
        <w:rPr>
          <w:color w:val="auto"/>
          <w:szCs w:val="24"/>
        </w:rPr>
        <w:t xml:space="preserve"> sided and central wrist pain. </w:t>
      </w:r>
      <w:r w:rsidR="00B419CB">
        <w:rPr>
          <w:color w:val="auto"/>
          <w:szCs w:val="24"/>
        </w:rPr>
        <w:t xml:space="preserve"> </w:t>
      </w:r>
      <w:r w:rsidRPr="008358CC">
        <w:rPr>
          <w:color w:val="auto"/>
          <w:szCs w:val="24"/>
        </w:rPr>
        <w:t xml:space="preserve">Arthroscopy showed additional fraying of the TFCC tear and this was </w:t>
      </w:r>
      <w:proofErr w:type="spellStart"/>
      <w:r w:rsidRPr="008358CC">
        <w:rPr>
          <w:color w:val="auto"/>
          <w:szCs w:val="24"/>
        </w:rPr>
        <w:t>debrided</w:t>
      </w:r>
      <w:proofErr w:type="spellEnd"/>
      <w:r w:rsidRPr="008358CC">
        <w:rPr>
          <w:color w:val="auto"/>
          <w:szCs w:val="24"/>
        </w:rPr>
        <w:t xml:space="preserve">. </w:t>
      </w:r>
      <w:r w:rsidR="00B419CB">
        <w:rPr>
          <w:color w:val="auto"/>
          <w:szCs w:val="24"/>
        </w:rPr>
        <w:t xml:space="preserve"> </w:t>
      </w:r>
      <w:r w:rsidRPr="008358CC">
        <w:rPr>
          <w:color w:val="auto"/>
          <w:szCs w:val="24"/>
        </w:rPr>
        <w:t xml:space="preserve">Radial </w:t>
      </w:r>
      <w:proofErr w:type="spellStart"/>
      <w:r w:rsidRPr="008358CC">
        <w:rPr>
          <w:color w:val="auto"/>
          <w:szCs w:val="24"/>
        </w:rPr>
        <w:t>volar</w:t>
      </w:r>
      <w:proofErr w:type="spellEnd"/>
      <w:r w:rsidRPr="008358CC">
        <w:rPr>
          <w:color w:val="auto"/>
          <w:szCs w:val="24"/>
        </w:rPr>
        <w:t xml:space="preserve"> </w:t>
      </w:r>
      <w:proofErr w:type="spellStart"/>
      <w:r w:rsidRPr="008358CC">
        <w:rPr>
          <w:color w:val="auto"/>
          <w:szCs w:val="24"/>
        </w:rPr>
        <w:t>synovitis</w:t>
      </w:r>
      <w:proofErr w:type="spellEnd"/>
      <w:r w:rsidRPr="008358CC">
        <w:rPr>
          <w:color w:val="auto"/>
          <w:szCs w:val="24"/>
        </w:rPr>
        <w:t xml:space="preserve"> and a full thickness central </w:t>
      </w:r>
      <w:proofErr w:type="spellStart"/>
      <w:r w:rsidRPr="008358CC">
        <w:rPr>
          <w:color w:val="auto"/>
          <w:szCs w:val="24"/>
        </w:rPr>
        <w:t>volar</w:t>
      </w:r>
      <w:proofErr w:type="spellEnd"/>
      <w:r w:rsidRPr="008358CC">
        <w:rPr>
          <w:color w:val="auto"/>
          <w:szCs w:val="24"/>
        </w:rPr>
        <w:t xml:space="preserve"> </w:t>
      </w:r>
      <w:proofErr w:type="spellStart"/>
      <w:r w:rsidRPr="008358CC">
        <w:rPr>
          <w:color w:val="auto"/>
          <w:szCs w:val="24"/>
        </w:rPr>
        <w:t>lunate</w:t>
      </w:r>
      <w:proofErr w:type="spellEnd"/>
      <w:r w:rsidRPr="008358CC">
        <w:rPr>
          <w:color w:val="auto"/>
          <w:szCs w:val="24"/>
        </w:rPr>
        <w:t xml:space="preserve"> </w:t>
      </w:r>
      <w:proofErr w:type="spellStart"/>
      <w:r w:rsidRPr="008358CC">
        <w:rPr>
          <w:color w:val="auto"/>
          <w:szCs w:val="24"/>
        </w:rPr>
        <w:t>fossa</w:t>
      </w:r>
      <w:proofErr w:type="spellEnd"/>
      <w:r w:rsidRPr="008358CC">
        <w:rPr>
          <w:color w:val="auto"/>
          <w:szCs w:val="24"/>
        </w:rPr>
        <w:t xml:space="preserve"> defect measuring 3x4mm were also noted. </w:t>
      </w:r>
      <w:r w:rsidR="00B419CB">
        <w:rPr>
          <w:color w:val="auto"/>
          <w:szCs w:val="24"/>
        </w:rPr>
        <w:t xml:space="preserve"> </w:t>
      </w:r>
      <w:r w:rsidRPr="008358CC">
        <w:rPr>
          <w:color w:val="auto"/>
          <w:szCs w:val="24"/>
        </w:rPr>
        <w:t xml:space="preserve">The defect was treated with </w:t>
      </w:r>
      <w:proofErr w:type="spellStart"/>
      <w:r w:rsidRPr="008358CC">
        <w:rPr>
          <w:color w:val="auto"/>
          <w:szCs w:val="24"/>
        </w:rPr>
        <w:t>microfracture</w:t>
      </w:r>
      <w:proofErr w:type="spellEnd"/>
      <w:r w:rsidRPr="008358CC">
        <w:rPr>
          <w:color w:val="auto"/>
          <w:szCs w:val="24"/>
        </w:rPr>
        <w:t xml:space="preserve"> and drilling with limited local debridement. </w:t>
      </w:r>
      <w:r w:rsidR="00B419CB">
        <w:rPr>
          <w:color w:val="auto"/>
          <w:szCs w:val="24"/>
        </w:rPr>
        <w:t xml:space="preserve"> </w:t>
      </w:r>
      <w:r w:rsidRPr="008358CC">
        <w:rPr>
          <w:color w:val="auto"/>
          <w:szCs w:val="24"/>
        </w:rPr>
        <w:t xml:space="preserve">She also had right wrist </w:t>
      </w:r>
      <w:proofErr w:type="spellStart"/>
      <w:r w:rsidRPr="008358CC">
        <w:rPr>
          <w:color w:val="auto"/>
          <w:szCs w:val="24"/>
        </w:rPr>
        <w:t>synovitis</w:t>
      </w:r>
      <w:proofErr w:type="spellEnd"/>
      <w:r w:rsidRPr="008358CC">
        <w:rPr>
          <w:color w:val="auto"/>
          <w:szCs w:val="24"/>
        </w:rPr>
        <w:t xml:space="preserve"> in the </w:t>
      </w:r>
      <w:proofErr w:type="spellStart"/>
      <w:r w:rsidRPr="008358CC">
        <w:rPr>
          <w:color w:val="auto"/>
          <w:szCs w:val="24"/>
        </w:rPr>
        <w:t>volar</w:t>
      </w:r>
      <w:proofErr w:type="spellEnd"/>
      <w:r w:rsidRPr="008358CC">
        <w:rPr>
          <w:color w:val="auto"/>
          <w:szCs w:val="24"/>
        </w:rPr>
        <w:t xml:space="preserve"> ganglion and </w:t>
      </w:r>
      <w:proofErr w:type="spellStart"/>
      <w:r w:rsidRPr="008358CC">
        <w:rPr>
          <w:color w:val="auto"/>
          <w:szCs w:val="24"/>
        </w:rPr>
        <w:t>luno-hamate</w:t>
      </w:r>
      <w:proofErr w:type="spellEnd"/>
      <w:r w:rsidRPr="008358CC">
        <w:rPr>
          <w:color w:val="auto"/>
          <w:szCs w:val="24"/>
        </w:rPr>
        <w:t xml:space="preserve"> </w:t>
      </w:r>
      <w:proofErr w:type="spellStart"/>
      <w:r w:rsidRPr="008358CC">
        <w:rPr>
          <w:color w:val="auto"/>
          <w:szCs w:val="24"/>
        </w:rPr>
        <w:t>arthrosis</w:t>
      </w:r>
      <w:proofErr w:type="spellEnd"/>
      <w:r w:rsidRPr="008358CC">
        <w:rPr>
          <w:color w:val="auto"/>
          <w:szCs w:val="24"/>
        </w:rPr>
        <w:t xml:space="preserve">, grade 2. </w:t>
      </w:r>
      <w:r w:rsidR="00B419CB">
        <w:rPr>
          <w:color w:val="auto"/>
          <w:szCs w:val="24"/>
        </w:rPr>
        <w:t xml:space="preserve"> </w:t>
      </w:r>
      <w:r>
        <w:rPr>
          <w:color w:val="auto"/>
          <w:szCs w:val="24"/>
        </w:rPr>
        <w:t xml:space="preserve">She was referred to the </w:t>
      </w:r>
      <w:r>
        <w:rPr>
          <w:color w:val="auto"/>
        </w:rPr>
        <w:t>Navy</w:t>
      </w:r>
      <w:r w:rsidRPr="004869DE">
        <w:rPr>
          <w:color w:val="auto"/>
        </w:rPr>
        <w:t xml:space="preserve"> Physical Evaluation Board (PEB)</w:t>
      </w:r>
      <w:r>
        <w:rPr>
          <w:color w:val="auto"/>
        </w:rPr>
        <w:t xml:space="preserve"> and was placed on the Temporary Disabled Retirement List (TDRL) in 2005 with a 30% disability rating for 5299-5214 Right Wrist with Grade II </w:t>
      </w:r>
      <w:proofErr w:type="spellStart"/>
      <w:r>
        <w:rPr>
          <w:color w:val="auto"/>
        </w:rPr>
        <w:t>Lunotriquetral</w:t>
      </w:r>
      <w:proofErr w:type="spellEnd"/>
      <w:r>
        <w:rPr>
          <w:color w:val="auto"/>
        </w:rPr>
        <w:t xml:space="preserve"> Ligament Insufficiency status post Arthroscopic Debridement and Pinning.</w:t>
      </w:r>
      <w:r w:rsidR="00B419CB">
        <w:rPr>
          <w:color w:val="auto"/>
        </w:rPr>
        <w:t xml:space="preserve"> </w:t>
      </w:r>
      <w:r>
        <w:rPr>
          <w:color w:val="auto"/>
        </w:rPr>
        <w:t xml:space="preserve"> </w:t>
      </w:r>
      <w:r w:rsidRPr="008358CC">
        <w:rPr>
          <w:color w:val="auto"/>
          <w:szCs w:val="24"/>
        </w:rPr>
        <w:t xml:space="preserve">She then fell while roller skating in September 2006 (while on TDRL) and fractured her distal radius. </w:t>
      </w:r>
      <w:r w:rsidR="00B419CB">
        <w:rPr>
          <w:color w:val="auto"/>
          <w:szCs w:val="24"/>
        </w:rPr>
        <w:t xml:space="preserve"> </w:t>
      </w:r>
      <w:r w:rsidRPr="008358CC">
        <w:rPr>
          <w:color w:val="auto"/>
          <w:szCs w:val="24"/>
        </w:rPr>
        <w:t xml:space="preserve">She had open reduction and internal fixation (ORIF) and </w:t>
      </w:r>
      <w:r>
        <w:rPr>
          <w:color w:val="auto"/>
          <w:szCs w:val="24"/>
        </w:rPr>
        <w:t xml:space="preserve">the </w:t>
      </w:r>
      <w:r w:rsidRPr="008358CC">
        <w:rPr>
          <w:color w:val="auto"/>
          <w:szCs w:val="24"/>
        </w:rPr>
        <w:t xml:space="preserve">plate and screws were still in place at the TDRL periodic exam in 2007. </w:t>
      </w:r>
      <w:r w:rsidR="00B419CB">
        <w:rPr>
          <w:color w:val="auto"/>
          <w:szCs w:val="24"/>
        </w:rPr>
        <w:t xml:space="preserve"> </w:t>
      </w:r>
      <w:r w:rsidRPr="008358CC">
        <w:rPr>
          <w:color w:val="auto"/>
          <w:szCs w:val="24"/>
        </w:rPr>
        <w:t>She also had a flare of pain after he</w:t>
      </w:r>
      <w:r w:rsidR="00426C88">
        <w:rPr>
          <w:color w:val="auto"/>
          <w:szCs w:val="24"/>
        </w:rPr>
        <w:t>r</w:t>
      </w:r>
      <w:r w:rsidRPr="008358CC">
        <w:rPr>
          <w:color w:val="auto"/>
          <w:szCs w:val="24"/>
        </w:rPr>
        <w:t xml:space="preserve"> hand was hit by another person at the Strawberry Festival. </w:t>
      </w:r>
      <w:r w:rsidR="00B419CB">
        <w:rPr>
          <w:color w:val="auto"/>
          <w:szCs w:val="24"/>
        </w:rPr>
        <w:t xml:space="preserve"> </w:t>
      </w:r>
      <w:r w:rsidRPr="008358CC">
        <w:rPr>
          <w:color w:val="auto"/>
          <w:szCs w:val="24"/>
        </w:rPr>
        <w:t xml:space="preserve">X-rays were noted to have disuse </w:t>
      </w:r>
      <w:proofErr w:type="spellStart"/>
      <w:r w:rsidRPr="008358CC">
        <w:rPr>
          <w:color w:val="auto"/>
          <w:szCs w:val="24"/>
        </w:rPr>
        <w:t>osteopenia</w:t>
      </w:r>
      <w:proofErr w:type="spellEnd"/>
      <w:r w:rsidRPr="008358CC">
        <w:rPr>
          <w:color w:val="auto"/>
          <w:szCs w:val="24"/>
        </w:rPr>
        <w:t xml:space="preserve"> and mild degenerative changes by the VA hand surgeon at a visit 20060530.</w:t>
      </w:r>
      <w:r w:rsidR="00B419CB">
        <w:rPr>
          <w:color w:val="auto"/>
          <w:szCs w:val="24"/>
        </w:rPr>
        <w:t xml:space="preserve"> </w:t>
      </w:r>
      <w:r w:rsidRPr="008358CC">
        <w:rPr>
          <w:color w:val="auto"/>
          <w:szCs w:val="24"/>
        </w:rPr>
        <w:t xml:space="preserve"> Since the time of placement on TDRL, the CI was working at a desk job using a computer. </w:t>
      </w:r>
      <w:r w:rsidR="00B419CB">
        <w:rPr>
          <w:color w:val="auto"/>
          <w:szCs w:val="24"/>
        </w:rPr>
        <w:t xml:space="preserve"> </w:t>
      </w:r>
      <w:r w:rsidRPr="008358CC">
        <w:rPr>
          <w:color w:val="auto"/>
          <w:szCs w:val="24"/>
        </w:rPr>
        <w:t>She worked as a civilian Intelligence Specialist at Central Command.</w:t>
      </w:r>
    </w:p>
    <w:p w:rsidR="004869DE" w:rsidRPr="004869DE" w:rsidRDefault="004869DE" w:rsidP="004869DE">
      <w:pPr>
        <w:tabs>
          <w:tab w:val="left" w:pos="288"/>
          <w:tab w:val="left" w:pos="4752"/>
        </w:tabs>
        <w:spacing w:line="240" w:lineRule="exact"/>
        <w:jc w:val="both"/>
        <w:rPr>
          <w:color w:val="auto"/>
        </w:rPr>
      </w:pPr>
    </w:p>
    <w:p w:rsidR="004869DE" w:rsidRPr="00F41BA1" w:rsidRDefault="004869DE" w:rsidP="004869DE">
      <w:pPr>
        <w:tabs>
          <w:tab w:val="left" w:pos="288"/>
          <w:tab w:val="left" w:pos="4752"/>
        </w:tabs>
        <w:spacing w:line="240" w:lineRule="exact"/>
        <w:jc w:val="both"/>
        <w:rPr>
          <w:color w:val="auto"/>
          <w:szCs w:val="24"/>
        </w:rPr>
      </w:pPr>
      <w:r w:rsidRPr="004869DE">
        <w:rPr>
          <w:color w:val="auto"/>
        </w:rPr>
        <w:t>Appropriate therapy failed to alleviate h</w:t>
      </w:r>
      <w:r w:rsidR="00F41BA1">
        <w:rPr>
          <w:color w:val="auto"/>
        </w:rPr>
        <w:t>er</w:t>
      </w:r>
      <w:r w:rsidRPr="004869DE">
        <w:rPr>
          <w:color w:val="auto"/>
        </w:rPr>
        <w:t xml:space="preserve"> symptoms and </w:t>
      </w:r>
      <w:r w:rsidR="00F41BA1">
        <w:rPr>
          <w:color w:val="auto"/>
        </w:rPr>
        <w:t>s</w:t>
      </w:r>
      <w:r w:rsidRPr="004869DE">
        <w:rPr>
          <w:color w:val="auto"/>
        </w:rPr>
        <w:t xml:space="preserve">he was referred to the </w:t>
      </w:r>
      <w:r w:rsidR="001D7663">
        <w:rPr>
          <w:color w:val="auto"/>
        </w:rPr>
        <w:t>PEB</w:t>
      </w:r>
      <w:r w:rsidR="00F41BA1">
        <w:rPr>
          <w:color w:val="auto"/>
        </w:rPr>
        <w:t xml:space="preserve"> in 2005</w:t>
      </w:r>
      <w:r w:rsidRPr="004869DE">
        <w:rPr>
          <w:color w:val="auto"/>
        </w:rPr>
        <w:t xml:space="preserve">. </w:t>
      </w:r>
      <w:r w:rsidR="00B419CB">
        <w:rPr>
          <w:color w:val="auto"/>
        </w:rPr>
        <w:t xml:space="preserve"> </w:t>
      </w:r>
      <w:r w:rsidR="00F41BA1" w:rsidRPr="008358CC">
        <w:rPr>
          <w:color w:val="auto"/>
          <w:szCs w:val="24"/>
        </w:rPr>
        <w:t xml:space="preserve">CI was placed on the TDRL on 20051031 and </w:t>
      </w:r>
      <w:r w:rsidR="00FA1285">
        <w:rPr>
          <w:color w:val="auto"/>
          <w:szCs w:val="24"/>
        </w:rPr>
        <w:t xml:space="preserve">had her </w:t>
      </w:r>
      <w:r w:rsidR="007B188C">
        <w:rPr>
          <w:color w:val="auto"/>
          <w:szCs w:val="24"/>
        </w:rPr>
        <w:t>first TDRL periodic evaluation i</w:t>
      </w:r>
      <w:r w:rsidR="00FA1285">
        <w:rPr>
          <w:color w:val="auto"/>
          <w:szCs w:val="24"/>
        </w:rPr>
        <w:t xml:space="preserve">n June 2007. </w:t>
      </w:r>
      <w:r w:rsidR="00B419CB">
        <w:rPr>
          <w:color w:val="auto"/>
          <w:szCs w:val="24"/>
        </w:rPr>
        <w:t xml:space="preserve"> </w:t>
      </w:r>
      <w:r w:rsidR="00FA1285">
        <w:rPr>
          <w:color w:val="auto"/>
          <w:szCs w:val="24"/>
        </w:rPr>
        <w:t>The</w:t>
      </w:r>
      <w:r w:rsidR="00F41BA1" w:rsidRPr="008358CC">
        <w:rPr>
          <w:color w:val="auto"/>
          <w:szCs w:val="24"/>
        </w:rPr>
        <w:t xml:space="preserve"> Navy Informal </w:t>
      </w:r>
      <w:r w:rsidR="007B188C">
        <w:rPr>
          <w:color w:val="auto"/>
          <w:szCs w:val="24"/>
        </w:rPr>
        <w:t>PEB</w:t>
      </w:r>
      <w:r w:rsidR="00F41BA1" w:rsidRPr="008358CC">
        <w:rPr>
          <w:color w:val="auto"/>
          <w:szCs w:val="24"/>
        </w:rPr>
        <w:t xml:space="preserve"> determined she was fit for duty on</w:t>
      </w:r>
      <w:r w:rsidR="007B188C">
        <w:rPr>
          <w:color w:val="auto"/>
          <w:szCs w:val="24"/>
        </w:rPr>
        <w:t xml:space="preserve"> 20070713. She then demanded a F</w:t>
      </w:r>
      <w:r w:rsidR="00F41BA1" w:rsidRPr="008358CC">
        <w:rPr>
          <w:color w:val="auto"/>
          <w:szCs w:val="24"/>
        </w:rPr>
        <w:t xml:space="preserve">ormal PEB, was found unfit, and </w:t>
      </w:r>
      <w:r w:rsidR="00F41BA1" w:rsidRPr="008358CC">
        <w:rPr>
          <w:color w:val="auto"/>
          <w:szCs w:val="24"/>
        </w:rPr>
        <w:lastRenderedPageBreak/>
        <w:t xml:space="preserve">was separated </w:t>
      </w:r>
      <w:r w:rsidR="00F41BA1">
        <w:rPr>
          <w:color w:val="auto"/>
          <w:szCs w:val="24"/>
        </w:rPr>
        <w:t>with</w:t>
      </w:r>
      <w:r w:rsidR="001D7663">
        <w:rPr>
          <w:color w:val="auto"/>
          <w:szCs w:val="24"/>
        </w:rPr>
        <w:t xml:space="preserve"> a</w:t>
      </w:r>
      <w:r w:rsidR="00F41BA1" w:rsidRPr="008358CC">
        <w:rPr>
          <w:color w:val="auto"/>
          <w:szCs w:val="24"/>
        </w:rPr>
        <w:t xml:space="preserve"> 10% disability</w:t>
      </w:r>
      <w:r w:rsidR="00F41BA1">
        <w:rPr>
          <w:color w:val="auto"/>
          <w:szCs w:val="24"/>
        </w:rPr>
        <w:t xml:space="preserve"> </w:t>
      </w:r>
      <w:r w:rsidRPr="004869DE">
        <w:rPr>
          <w:color w:val="auto"/>
        </w:rPr>
        <w:t xml:space="preserve">for </w:t>
      </w:r>
      <w:r w:rsidR="00F41BA1">
        <w:rPr>
          <w:color w:val="auto"/>
        </w:rPr>
        <w:t>8712</w:t>
      </w:r>
      <w:r w:rsidRPr="004869DE">
        <w:rPr>
          <w:color w:val="auto"/>
        </w:rPr>
        <w:t xml:space="preserve"> </w:t>
      </w:r>
      <w:r w:rsidR="00F41BA1">
        <w:rPr>
          <w:color w:val="auto"/>
        </w:rPr>
        <w:t xml:space="preserve">Right Wrist </w:t>
      </w:r>
      <w:proofErr w:type="spellStart"/>
      <w:r w:rsidR="00F41BA1">
        <w:rPr>
          <w:color w:val="auto"/>
        </w:rPr>
        <w:t>Synovitis</w:t>
      </w:r>
      <w:proofErr w:type="spellEnd"/>
      <w:r w:rsidRPr="004869DE">
        <w:rPr>
          <w:color w:val="auto"/>
        </w:rPr>
        <w:t xml:space="preserve"> 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E2331E">
      <w:pPr>
        <w:tabs>
          <w:tab w:val="left" w:pos="288"/>
          <w:tab w:val="left" w:pos="4752"/>
        </w:tabs>
        <w:spacing w:line="240" w:lineRule="exact"/>
        <w:jc w:val="both"/>
        <w:rPr>
          <w:color w:val="auto"/>
        </w:rPr>
      </w:pPr>
    </w:p>
    <w:p w:rsidR="00A90D55" w:rsidRPr="00ED4023" w:rsidRDefault="00ED4023" w:rsidP="00ED4023">
      <w:pPr>
        <w:autoSpaceDE w:val="0"/>
        <w:autoSpaceDN w:val="0"/>
        <w:adjustRightInd w:val="0"/>
        <w:spacing w:line="240" w:lineRule="exact"/>
        <w:jc w:val="both"/>
        <w:rPr>
          <w:rFonts w:eastAsiaTheme="minorEastAsia"/>
          <w:color w:val="auto"/>
          <w:szCs w:val="24"/>
        </w:rPr>
      </w:pPr>
      <w:r w:rsidRPr="008358CC">
        <w:rPr>
          <w:caps/>
          <w:color w:val="auto"/>
          <w:szCs w:val="24"/>
          <w:u w:val="single"/>
        </w:rPr>
        <w:t>CI CONTENTION</w:t>
      </w:r>
      <w:r w:rsidRPr="008358CC">
        <w:rPr>
          <w:color w:val="auto"/>
          <w:szCs w:val="24"/>
        </w:rPr>
        <w:t xml:space="preserve">:  The CI states:  </w:t>
      </w:r>
      <w:r w:rsidRPr="008358CC">
        <w:rPr>
          <w:rFonts w:hAnsi="Times New Roman"/>
          <w:color w:val="auto"/>
          <w:szCs w:val="24"/>
        </w:rPr>
        <w:t>“</w:t>
      </w:r>
      <w:r w:rsidRPr="008358CC">
        <w:rPr>
          <w:color w:val="auto"/>
          <w:szCs w:val="24"/>
        </w:rPr>
        <w:t>I</w:t>
      </w:r>
      <w:r w:rsidRPr="008358CC">
        <w:rPr>
          <w:rFonts w:eastAsiaTheme="minorEastAsia"/>
          <w:color w:val="auto"/>
          <w:szCs w:val="24"/>
        </w:rPr>
        <w:t xml:space="preserve"> was in a car accident 18 August 2001 while stationed in Ankara. Turkey, I injured my (R) wrist and was initially diagnosed as a bad sprain.  After about a week of occupational therapy, the pain got worse.  The doctor performed surgery in April 2002 and found a torn ligament and inserted three pins. This was the first of five surgeries.  Twelve weeks later, July 2002, the pins were removed.  I then completed around five months of occupational therapy.  In 2004 I injured my (R) wrist again.  The doctor performed surgery in February to fix a torn cartilage.</w:t>
      </w:r>
      <w:r w:rsidR="00B419CB">
        <w:rPr>
          <w:rFonts w:eastAsiaTheme="minorEastAsia"/>
          <w:color w:val="auto"/>
          <w:szCs w:val="24"/>
        </w:rPr>
        <w:t xml:space="preserve"> </w:t>
      </w:r>
      <w:r w:rsidRPr="008358CC">
        <w:rPr>
          <w:rFonts w:eastAsiaTheme="minorEastAsia"/>
          <w:color w:val="auto"/>
          <w:szCs w:val="24"/>
        </w:rPr>
        <w:t xml:space="preserve"> I completed approximately five months of Occupational therapy.  In 2005 I injured my (R) wrist a third time. </w:t>
      </w:r>
      <w:r w:rsidR="00B419CB">
        <w:rPr>
          <w:rFonts w:eastAsiaTheme="minorEastAsia"/>
          <w:color w:val="auto"/>
          <w:szCs w:val="24"/>
        </w:rPr>
        <w:t xml:space="preserve"> </w:t>
      </w:r>
      <w:r w:rsidRPr="008358CC">
        <w:rPr>
          <w:rFonts w:eastAsiaTheme="minorEastAsia"/>
          <w:color w:val="auto"/>
          <w:szCs w:val="24"/>
        </w:rPr>
        <w:t xml:space="preserve">I tore my ligament again. In March the doctor put in three pins for twelve weeks.  The pins were removed in June.  As I was working on occupational therapy, my board was submitted and I was rated 30%, and placed on the TDRL.  In September 2006 I fell (wearing a wrist brace) and broke two bones in my (R) wrist.  The doctor performed surgery and put in plate and four screws.  I completed about another five months or occupational therapy.  I had my 18 month evaluation in 2007.  The doctor said I was unfit for duty, but the board came back with a finding of fit.  I requested a formal board and in September 2007, the board gave me 10% for chronic pain. </w:t>
      </w:r>
      <w:r w:rsidR="00B419CB">
        <w:rPr>
          <w:rFonts w:eastAsiaTheme="minorEastAsia"/>
          <w:color w:val="auto"/>
          <w:szCs w:val="24"/>
        </w:rPr>
        <w:t xml:space="preserve"> </w:t>
      </w:r>
      <w:r w:rsidRPr="008358CC">
        <w:rPr>
          <w:rFonts w:eastAsiaTheme="minorEastAsia"/>
          <w:color w:val="auto"/>
          <w:szCs w:val="24"/>
        </w:rPr>
        <w:t xml:space="preserve">I was separated from the Navy in December 2007.  I am right hand dominant. </w:t>
      </w:r>
      <w:r w:rsidR="00B419CB">
        <w:rPr>
          <w:rFonts w:eastAsiaTheme="minorEastAsia"/>
          <w:color w:val="auto"/>
          <w:szCs w:val="24"/>
        </w:rPr>
        <w:t xml:space="preserve"> </w:t>
      </w:r>
      <w:r w:rsidRPr="008358CC">
        <w:rPr>
          <w:rFonts w:eastAsiaTheme="minorEastAsia"/>
          <w:color w:val="auto"/>
          <w:szCs w:val="24"/>
        </w:rPr>
        <w:t xml:space="preserve">This injury has caused a significant change in my quality of life.  I have chronic pain for which I take Tylenol 3 with codeine and wear a brace.  I have difficulty doing everyday things: I have pain when I iron clothes, use a can opener, brush my teeth, </w:t>
      </w:r>
      <w:proofErr w:type="gramStart"/>
      <w:r w:rsidRPr="008358CC">
        <w:rPr>
          <w:rFonts w:eastAsiaTheme="minorEastAsia"/>
          <w:color w:val="auto"/>
          <w:szCs w:val="24"/>
        </w:rPr>
        <w:t>blow</w:t>
      </w:r>
      <w:proofErr w:type="gramEnd"/>
      <w:r w:rsidRPr="008358CC">
        <w:rPr>
          <w:rFonts w:eastAsiaTheme="minorEastAsia"/>
          <w:color w:val="auto"/>
          <w:szCs w:val="24"/>
        </w:rPr>
        <w:t xml:space="preserve"> dry my hair, drive for long periods. </w:t>
      </w:r>
      <w:r w:rsidR="00B419CB">
        <w:rPr>
          <w:rFonts w:eastAsiaTheme="minorEastAsia"/>
          <w:color w:val="auto"/>
          <w:szCs w:val="24"/>
        </w:rPr>
        <w:t xml:space="preserve"> </w:t>
      </w:r>
      <w:r w:rsidRPr="008358CC">
        <w:rPr>
          <w:rFonts w:eastAsiaTheme="minorEastAsia"/>
          <w:color w:val="auto"/>
          <w:szCs w:val="24"/>
        </w:rPr>
        <w:t xml:space="preserve">I have pain after about five minutes of typing or writing. </w:t>
      </w:r>
      <w:r w:rsidR="00B419CB">
        <w:rPr>
          <w:rFonts w:eastAsiaTheme="minorEastAsia"/>
          <w:color w:val="auto"/>
          <w:szCs w:val="24"/>
        </w:rPr>
        <w:t xml:space="preserve"> </w:t>
      </w:r>
      <w:r w:rsidRPr="008358CC">
        <w:rPr>
          <w:rFonts w:eastAsiaTheme="minorEastAsia"/>
          <w:color w:val="auto"/>
          <w:szCs w:val="24"/>
        </w:rPr>
        <w:t>I start having pain when holding a book to read, lean on my hand, lifting items.</w:t>
      </w:r>
      <w:r w:rsidR="00B419CB">
        <w:rPr>
          <w:rFonts w:eastAsiaTheme="minorEastAsia"/>
          <w:color w:val="auto"/>
          <w:szCs w:val="24"/>
        </w:rPr>
        <w:t xml:space="preserve"> </w:t>
      </w:r>
      <w:r w:rsidRPr="008358CC">
        <w:rPr>
          <w:rFonts w:eastAsiaTheme="minorEastAsia"/>
          <w:color w:val="auto"/>
          <w:szCs w:val="24"/>
        </w:rPr>
        <w:t xml:space="preserve"> And I even wake up with pain.  I worked hard as a First Class Petty Officer in the Navy and was looking forward to earning my khakis as a Chief Petty Officer and retiring at my 20 year mark.  I did approximately 14.5 years, received good evaluations and held leadership positions.  I strongly believe my rating should be at least 30%.  My VA rating for my (R) wrist is </w:t>
      </w:r>
      <w:r w:rsidRPr="008358CC">
        <w:rPr>
          <w:rFonts w:eastAsiaTheme="minorEastAsia"/>
          <w:iCs/>
          <w:color w:val="auto"/>
          <w:szCs w:val="24"/>
        </w:rPr>
        <w:t>30%.</w:t>
      </w:r>
      <w:r w:rsidRPr="008358CC">
        <w:rPr>
          <w:rFonts w:eastAsiaTheme="minorEastAsia" w:hAnsi="Times New Roman"/>
          <w:iCs/>
          <w:color w:val="auto"/>
          <w:szCs w:val="24"/>
        </w:rPr>
        <w:t>”</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B419CB" w:rsidRDefault="00B419CB">
      <w:pPr>
        <w:rPr>
          <w:caps/>
          <w:color w:val="auto"/>
          <w:u w:val="single"/>
        </w:rPr>
      </w:pPr>
      <w:r>
        <w:rPr>
          <w:caps/>
          <w:color w:val="auto"/>
          <w:u w:val="single"/>
        </w:rPr>
        <w:br w:type="page"/>
      </w:r>
    </w:p>
    <w:p w:rsidR="00E2331E" w:rsidRPr="004869DE" w:rsidRDefault="00A90D55">
      <w:pPr>
        <w:tabs>
          <w:tab w:val="left" w:pos="288"/>
          <w:tab w:val="left" w:pos="4752"/>
        </w:tabs>
        <w:spacing w:line="240" w:lineRule="exact"/>
        <w:jc w:val="both"/>
        <w:rPr>
          <w:color w:val="auto"/>
        </w:rPr>
      </w:pPr>
      <w:r w:rsidRPr="004869DE">
        <w:rPr>
          <w:caps/>
          <w:color w:val="auto"/>
          <w:u w:val="single"/>
        </w:rPr>
        <w:lastRenderedPageBreak/>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111"/>
        <w:gridCol w:w="720"/>
        <w:gridCol w:w="810"/>
        <w:gridCol w:w="1089"/>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ascii="Times New Roman" w:eastAsiaTheme="minorEastAsia" w:hAnsi="Times New Roman"/>
                <w:color w:val="auto"/>
                <w:sz w:val="20"/>
                <w:szCs w:val="20"/>
              </w:rPr>
            </w:pPr>
            <w:r w:rsidRPr="00166981">
              <w:rPr>
                <w:rFonts w:ascii="Times New Roman" w:eastAsiaTheme="minorEastAsia" w:hAnsi="Times New Roman"/>
                <w:color w:val="auto"/>
                <w:sz w:val="20"/>
                <w:szCs w:val="20"/>
              </w:rPr>
              <w:t xml:space="preserve">Right Wrist with Grade </w:t>
            </w:r>
            <w:r>
              <w:rPr>
                <w:rFonts w:ascii="Times New Roman" w:eastAsiaTheme="minorEastAsia" w:hAnsi="Times New Roman"/>
                <w:color w:val="auto"/>
                <w:sz w:val="20"/>
                <w:szCs w:val="20"/>
              </w:rPr>
              <w:t xml:space="preserve">II </w:t>
            </w:r>
            <w:proofErr w:type="spellStart"/>
            <w:r w:rsidRPr="00166981">
              <w:rPr>
                <w:rFonts w:ascii="Times New Roman" w:eastAsiaTheme="minorEastAsia" w:hAnsi="Times New Roman"/>
                <w:color w:val="auto"/>
                <w:sz w:val="20"/>
                <w:szCs w:val="20"/>
              </w:rPr>
              <w:t>Lunotriquetral</w:t>
            </w:r>
            <w:proofErr w:type="spellEnd"/>
            <w:r w:rsidRPr="00166981">
              <w:rPr>
                <w:rFonts w:ascii="Times New Roman" w:eastAsiaTheme="minorEastAsia" w:hAnsi="Times New Roman"/>
                <w:color w:val="auto"/>
                <w:sz w:val="20"/>
                <w:szCs w:val="20"/>
              </w:rPr>
              <w:t xml:space="preserve"> Ligament</w:t>
            </w:r>
          </w:p>
          <w:p w:rsidR="002D058F" w:rsidRPr="00166981" w:rsidRDefault="002D058F" w:rsidP="00794302">
            <w:pPr>
              <w:autoSpaceDE w:val="0"/>
              <w:autoSpaceDN w:val="0"/>
              <w:adjustRightInd w:val="0"/>
              <w:rPr>
                <w:rFonts w:eastAsiaTheme="minorEastAsia"/>
                <w:color w:val="auto"/>
                <w:sz w:val="20"/>
                <w:szCs w:val="20"/>
                <w:highlight w:val="yellow"/>
              </w:rPr>
            </w:pPr>
            <w:r w:rsidRPr="00166981">
              <w:rPr>
                <w:rFonts w:ascii="Times New Roman" w:eastAsiaTheme="minorEastAsia" w:hAnsi="Times New Roman"/>
                <w:color w:val="auto"/>
                <w:sz w:val="20"/>
                <w:szCs w:val="20"/>
              </w:rPr>
              <w:t xml:space="preserve">Insufficiency Status Post Arthroscopic Debridement and </w:t>
            </w:r>
            <w:r w:rsidRPr="00166981">
              <w:rPr>
                <w:rFonts w:ascii="Times New Roman" w:eastAsiaTheme="minorEastAsia" w:hAnsi="Times New Roman" w:cs="Times New Roman"/>
                <w:color w:val="auto"/>
                <w:sz w:val="20"/>
                <w:szCs w:val="20"/>
              </w:rPr>
              <w:t>Pinning</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highlight w:val="yellow"/>
              </w:rPr>
            </w:pPr>
            <w:r w:rsidRPr="00166981">
              <w:rPr>
                <w:rFonts w:ascii="Times New Roman" w:hAnsi="Times New Roman" w:cs="Times New Roman"/>
                <w:sz w:val="20"/>
                <w:szCs w:val="20"/>
              </w:rPr>
              <w:t>5299-5214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30%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Default="002D058F" w:rsidP="00794302">
            <w:pPr>
              <w:pStyle w:val="ListParagraph"/>
              <w:spacing w:after="0" w:line="240" w:lineRule="auto"/>
              <w:ind w:left="0"/>
              <w:rPr>
                <w:rFonts w:ascii="Times New Roman" w:hAnsi="Times New Roman" w:cs="Times New Roman"/>
                <w:sz w:val="20"/>
                <w:szCs w:val="20"/>
              </w:rPr>
            </w:pPr>
            <w:r w:rsidRPr="006C1899">
              <w:rPr>
                <w:rFonts w:ascii="Times New Roman" w:hAnsi="Times New Roman" w:cs="Times New Roman"/>
                <w:sz w:val="20"/>
                <w:szCs w:val="20"/>
              </w:rPr>
              <w:t>TDRL July 2005</w:t>
            </w:r>
          </w:p>
          <w:p w:rsidR="002D058F" w:rsidRDefault="002D058F" w:rsidP="00794302">
            <w:pPr>
              <w:pStyle w:val="ListParagraph"/>
              <w:spacing w:after="0" w:line="240" w:lineRule="auto"/>
              <w:ind w:left="0"/>
              <w:rPr>
                <w:rFonts w:ascii="Times New Roman" w:hAnsi="Times New Roman" w:cs="Times New Roman"/>
                <w:sz w:val="20"/>
                <w:szCs w:val="20"/>
              </w:rPr>
            </w:pPr>
          </w:p>
          <w:p w:rsidR="002D058F" w:rsidRPr="006C1899" w:rsidRDefault="002D058F" w:rsidP="00794302">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&gt;&gt;Fit July 2007</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2D058F" w:rsidRPr="00166981" w:rsidRDefault="002D058F" w:rsidP="00794302">
            <w:pPr>
              <w:autoSpaceDE w:val="0"/>
              <w:autoSpaceDN w:val="0"/>
              <w:adjustRightInd w:val="0"/>
              <w:rPr>
                <w:rFonts w:ascii="Times New Roman" w:eastAsiaTheme="minorEastAsia" w:hAnsi="Times New Roman"/>
                <w:color w:val="auto"/>
                <w:sz w:val="20"/>
                <w:szCs w:val="20"/>
              </w:rPr>
            </w:pPr>
            <w:r w:rsidRPr="00166981">
              <w:rPr>
                <w:rFonts w:ascii="Times New Roman" w:eastAsiaTheme="minorEastAsia" w:hAnsi="Times New Roman"/>
                <w:color w:val="auto"/>
                <w:sz w:val="20"/>
                <w:szCs w:val="20"/>
              </w:rPr>
              <w:t xml:space="preserve">Right Wrist with Grade </w:t>
            </w:r>
            <w:r>
              <w:rPr>
                <w:rFonts w:ascii="Times New Roman" w:eastAsiaTheme="minorEastAsia" w:hAnsi="Times New Roman"/>
                <w:color w:val="auto"/>
                <w:sz w:val="20"/>
                <w:szCs w:val="20"/>
              </w:rPr>
              <w:t xml:space="preserve">II </w:t>
            </w:r>
            <w:r w:rsidRPr="00166981">
              <w:rPr>
                <w:rFonts w:ascii="Times New Roman" w:eastAsiaTheme="minorEastAsia" w:hAnsi="Times New Roman"/>
                <w:color w:val="auto"/>
                <w:sz w:val="20"/>
                <w:szCs w:val="20"/>
              </w:rPr>
              <w:t xml:space="preserve"> </w:t>
            </w:r>
            <w:proofErr w:type="spellStart"/>
            <w:r w:rsidRPr="00166981">
              <w:rPr>
                <w:rFonts w:ascii="Times New Roman" w:eastAsiaTheme="minorEastAsia" w:hAnsi="Times New Roman"/>
                <w:color w:val="auto"/>
                <w:sz w:val="20"/>
                <w:szCs w:val="20"/>
              </w:rPr>
              <w:t>Lunotriquetral</w:t>
            </w:r>
            <w:proofErr w:type="spellEnd"/>
            <w:r w:rsidRPr="00166981">
              <w:rPr>
                <w:rFonts w:ascii="Times New Roman" w:eastAsiaTheme="minorEastAsia" w:hAnsi="Times New Roman"/>
                <w:color w:val="auto"/>
                <w:sz w:val="20"/>
                <w:szCs w:val="20"/>
              </w:rPr>
              <w:t xml:space="preserve"> Ligament</w:t>
            </w:r>
          </w:p>
          <w:p w:rsidR="002D058F" w:rsidRPr="00166981" w:rsidRDefault="002D058F" w:rsidP="00794302">
            <w:pPr>
              <w:autoSpaceDE w:val="0"/>
              <w:autoSpaceDN w:val="0"/>
              <w:adjustRightInd w:val="0"/>
              <w:rPr>
                <w:rFonts w:ascii="Times New Roman" w:hAnsi="Times New Roman" w:cs="Times New Roman"/>
                <w:sz w:val="20"/>
                <w:szCs w:val="20"/>
                <w:highlight w:val="yellow"/>
              </w:rPr>
            </w:pPr>
            <w:r w:rsidRPr="00166981">
              <w:rPr>
                <w:rFonts w:ascii="Times New Roman" w:eastAsiaTheme="minorEastAsia" w:hAnsi="Times New Roman"/>
                <w:color w:val="auto"/>
                <w:sz w:val="20"/>
                <w:szCs w:val="20"/>
              </w:rPr>
              <w:t xml:space="preserve">Insufficiency Status Post Arthroscopic Debridement and </w:t>
            </w:r>
            <w:r w:rsidRPr="00166981">
              <w:rPr>
                <w:rFonts w:ascii="Times New Roman" w:eastAsiaTheme="minorEastAsia" w:hAnsi="Times New Roman" w:cs="Times New Roman"/>
                <w:color w:val="auto"/>
                <w:sz w:val="20"/>
                <w:szCs w:val="20"/>
              </w:rPr>
              <w:t>Pinning  [</w:t>
            </w:r>
            <w:proofErr w:type="spellStart"/>
            <w:r w:rsidRPr="00166981">
              <w:rPr>
                <w:rFonts w:ascii="Times New Roman" w:eastAsiaTheme="minorEastAsia" w:hAnsi="Times New Roman" w:cs="Times New Roman"/>
                <w:color w:val="auto"/>
                <w:sz w:val="20"/>
                <w:szCs w:val="20"/>
              </w:rPr>
              <w:t>Predischarge</w:t>
            </w:r>
            <w:proofErr w:type="spellEnd"/>
            <w:r w:rsidRPr="00166981">
              <w:rPr>
                <w:rFonts w:ascii="Times New Roman" w:eastAsiaTheme="minorEastAsia"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highlight w:val="yellow"/>
              </w:rPr>
            </w:pPr>
            <w:r w:rsidRPr="00166981">
              <w:rPr>
                <w:rFonts w:ascii="Times New Roman" w:hAnsi="Times New Roman" w:cs="Times New Roman"/>
                <w:sz w:val="20"/>
                <w:szCs w:val="20"/>
              </w:rPr>
              <w:t>5299-5214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30%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eastAsiaTheme="minorEastAsia"/>
                <w:color w:val="auto"/>
                <w:sz w:val="20"/>
                <w:szCs w:val="20"/>
                <w:highlight w:val="yellow"/>
              </w:rPr>
            </w:pPr>
            <w:r w:rsidRPr="00166981">
              <w:rPr>
                <w:rFonts w:ascii="Times New Roman" w:hAnsi="Times New Roman" w:cs="Times New Roman"/>
                <w:color w:val="auto"/>
                <w:sz w:val="20"/>
                <w:szCs w:val="20"/>
              </w:rPr>
              <w:t xml:space="preserve">Right Wrist </w:t>
            </w:r>
            <w:proofErr w:type="spellStart"/>
            <w:r w:rsidRPr="00166981">
              <w:rPr>
                <w:rFonts w:ascii="Times New Roman" w:hAnsi="Times New Roman" w:cs="Times New Roman"/>
                <w:color w:val="auto"/>
                <w:sz w:val="20"/>
                <w:szCs w:val="20"/>
              </w:rPr>
              <w:t>Synovitis</w:t>
            </w:r>
            <w:proofErr w:type="spellEnd"/>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54271B" w:rsidRDefault="002D058F" w:rsidP="00794302">
            <w:pPr>
              <w:pStyle w:val="ListParagraph"/>
              <w:spacing w:after="0" w:line="240" w:lineRule="auto"/>
              <w:ind w:left="0"/>
              <w:jc w:val="center"/>
              <w:rPr>
                <w:rFonts w:ascii="Times New Roman" w:hAnsi="Times New Roman" w:cs="Times New Roman"/>
                <w:sz w:val="20"/>
                <w:szCs w:val="20"/>
                <w:highlight w:val="yellow"/>
              </w:rPr>
            </w:pPr>
            <w:r w:rsidRPr="0054271B">
              <w:rPr>
                <w:rFonts w:ascii="Times New Roman" w:hAnsi="Times New Roman" w:cs="Times New Roman"/>
                <w:sz w:val="20"/>
                <w:szCs w:val="20"/>
              </w:rPr>
              <w:t>8712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54271B" w:rsidRDefault="002D058F" w:rsidP="00794302">
            <w:pPr>
              <w:pStyle w:val="ListParagraph"/>
              <w:spacing w:after="0" w:line="240" w:lineRule="auto"/>
              <w:ind w:left="0"/>
              <w:jc w:val="center"/>
              <w:rPr>
                <w:rFonts w:ascii="Times New Roman" w:hAnsi="Times New Roman" w:cs="Times New Roman"/>
                <w:sz w:val="20"/>
                <w:szCs w:val="20"/>
              </w:rPr>
            </w:pPr>
            <w:r w:rsidRPr="0054271B">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Default="002D058F" w:rsidP="00794302">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FPEB</w:t>
            </w:r>
          </w:p>
          <w:p w:rsidR="002D058F" w:rsidRPr="006C1899" w:rsidRDefault="002D058F" w:rsidP="00794302">
            <w:pPr>
              <w:pStyle w:val="ListParagraph"/>
              <w:spacing w:after="0" w:line="240" w:lineRule="auto"/>
              <w:ind w:left="0"/>
              <w:rPr>
                <w:rFonts w:ascii="Times New Roman" w:hAnsi="Times New Roman" w:cs="Times New Roman"/>
                <w:sz w:val="20"/>
                <w:szCs w:val="20"/>
              </w:rPr>
            </w:pPr>
            <w:r w:rsidRPr="006C1899">
              <w:rPr>
                <w:rFonts w:ascii="Times New Roman" w:hAnsi="Times New Roman" w:cs="Times New Roman"/>
                <w:sz w:val="20"/>
                <w:szCs w:val="20"/>
              </w:rPr>
              <w:t>October 2007</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2D058F" w:rsidRPr="00166981" w:rsidRDefault="002D058F" w:rsidP="00794302">
            <w:pPr>
              <w:autoSpaceDE w:val="0"/>
              <w:autoSpaceDN w:val="0"/>
              <w:adjustRightInd w:val="0"/>
              <w:rPr>
                <w:rFonts w:ascii="Times New Roman" w:eastAsiaTheme="minorEastAsia" w:hAnsi="Times New Roman"/>
                <w:color w:val="auto"/>
                <w:sz w:val="20"/>
                <w:szCs w:val="20"/>
              </w:rPr>
            </w:pPr>
            <w:r w:rsidRPr="00166981">
              <w:rPr>
                <w:rFonts w:ascii="Times New Roman" w:eastAsiaTheme="minorEastAsia" w:hAnsi="Times New Roman"/>
                <w:color w:val="auto"/>
                <w:sz w:val="20"/>
                <w:szCs w:val="20"/>
              </w:rPr>
              <w:t>Anxiety Disorder with Depressive Disorder also Claimed</w:t>
            </w:r>
          </w:p>
          <w:p w:rsidR="002D058F" w:rsidRPr="00166981" w:rsidRDefault="002D058F" w:rsidP="00794302">
            <w:pPr>
              <w:autoSpaceDE w:val="0"/>
              <w:autoSpaceDN w:val="0"/>
              <w:adjustRightInd w:val="0"/>
              <w:rPr>
                <w:rFonts w:eastAsiaTheme="minorEastAsia"/>
                <w:color w:val="auto"/>
                <w:sz w:val="20"/>
                <w:szCs w:val="20"/>
                <w:highlight w:val="yellow"/>
              </w:rPr>
            </w:pPr>
            <w:r w:rsidRPr="00166981">
              <w:rPr>
                <w:rFonts w:ascii="Times New Roman" w:eastAsiaTheme="minorEastAsia" w:hAnsi="Times New Roman" w:cs="Times New Roman"/>
                <w:color w:val="auto"/>
                <w:sz w:val="20"/>
                <w:szCs w:val="20"/>
              </w:rPr>
              <w:t>as Adjustment Disorder [</w:t>
            </w:r>
            <w:proofErr w:type="spellStart"/>
            <w:r w:rsidRPr="00166981">
              <w:rPr>
                <w:rFonts w:ascii="Times New Roman" w:eastAsiaTheme="minorEastAsia" w:hAnsi="Times New Roman" w:cs="Times New Roman"/>
                <w:color w:val="auto"/>
                <w:sz w:val="20"/>
                <w:szCs w:val="20"/>
              </w:rPr>
              <w:t>Predischarge</w:t>
            </w:r>
            <w:proofErr w:type="spellEnd"/>
            <w:r w:rsidRPr="00166981">
              <w:rPr>
                <w:rFonts w:ascii="Times New Roman" w:eastAsiaTheme="minorEastAsia"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highlight w:val="yellow"/>
              </w:rPr>
            </w:pPr>
            <w:r w:rsidRPr="00166981">
              <w:rPr>
                <w:rFonts w:ascii="Times New Roman" w:hAnsi="Times New Roman" w:cs="Times New Roman"/>
                <w:sz w:val="20"/>
                <w:szCs w:val="20"/>
              </w:rPr>
              <w:t>9400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30%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autoSpaceDE w:val="0"/>
              <w:autoSpaceDN w:val="0"/>
              <w:adjustRightInd w:val="0"/>
              <w:rPr>
                <w:rFonts w:eastAsiaTheme="minorEastAsia"/>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rPr>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6C1899"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2D058F" w:rsidRPr="00166981" w:rsidRDefault="002D058F" w:rsidP="00794302">
            <w:pPr>
              <w:autoSpaceDE w:val="0"/>
              <w:autoSpaceDN w:val="0"/>
              <w:adjustRightInd w:val="0"/>
              <w:rPr>
                <w:rFonts w:ascii="Times New Roman" w:eastAsiaTheme="minorEastAsia" w:hAnsi="Times New Roman" w:cs="Times New Roman"/>
                <w:color w:val="auto"/>
                <w:sz w:val="20"/>
                <w:szCs w:val="20"/>
                <w:highlight w:val="yellow"/>
              </w:rPr>
            </w:pPr>
            <w:r w:rsidRPr="00166981">
              <w:rPr>
                <w:rFonts w:ascii="Times New Roman" w:hAnsi="Times New Roman" w:cs="Times New Roman"/>
                <w:color w:val="auto"/>
                <w:sz w:val="20"/>
                <w:szCs w:val="20"/>
              </w:rPr>
              <w:t>Lumbar Strain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highlight w:val="yellow"/>
              </w:rPr>
            </w:pPr>
            <w:r w:rsidRPr="00166981">
              <w:rPr>
                <w:rFonts w:ascii="Times New Roman" w:hAnsi="Times New Roman" w:cs="Times New Roman"/>
                <w:sz w:val="20"/>
                <w:szCs w:val="20"/>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rPr>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6C1899"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2D058F" w:rsidRPr="00166981" w:rsidRDefault="002D058F" w:rsidP="00794302">
            <w:pPr>
              <w:autoSpaceDE w:val="0"/>
              <w:autoSpaceDN w:val="0"/>
              <w:adjustRightInd w:val="0"/>
              <w:rPr>
                <w:rFonts w:ascii="Times New Roman" w:eastAsiaTheme="minorEastAsia" w:hAnsi="Times New Roman"/>
                <w:color w:val="auto"/>
                <w:sz w:val="20"/>
                <w:szCs w:val="20"/>
              </w:rPr>
            </w:pPr>
            <w:r w:rsidRPr="00166981">
              <w:rPr>
                <w:rFonts w:ascii="Times New Roman" w:eastAsiaTheme="minorEastAsia" w:hAnsi="Times New Roman"/>
                <w:color w:val="auto"/>
                <w:sz w:val="20"/>
                <w:szCs w:val="20"/>
              </w:rPr>
              <w:t>Right Knee Patellofemoral Pain Syndrome [</w:t>
            </w:r>
            <w:proofErr w:type="spellStart"/>
            <w:r w:rsidRPr="00166981">
              <w:rPr>
                <w:rFonts w:ascii="Times New Roman" w:eastAsiaTheme="minorEastAsia" w:hAnsi="Times New Roman"/>
                <w:color w:val="auto"/>
                <w:sz w:val="20"/>
                <w:szCs w:val="20"/>
              </w:rPr>
              <w:t>Predischarge</w:t>
            </w:r>
            <w:proofErr w:type="spellEnd"/>
          </w:p>
          <w:p w:rsidR="002D058F" w:rsidRPr="00166981" w:rsidRDefault="002D058F" w:rsidP="00794302">
            <w:pPr>
              <w:pStyle w:val="ListParagraph"/>
              <w:spacing w:after="0" w:line="240" w:lineRule="auto"/>
              <w:ind w:left="0"/>
              <w:rPr>
                <w:sz w:val="20"/>
                <w:szCs w:val="20"/>
                <w:highlight w:val="yellow"/>
              </w:rPr>
            </w:pPr>
            <w:r w:rsidRPr="00166981">
              <w:rPr>
                <w:rFonts w:ascii="Times New Roman" w:eastAsiaTheme="minorEastAsia" w:hAnsi="Times New Roman" w:cs="Times New Roman"/>
                <w:sz w:val="20"/>
                <w:szCs w:val="20"/>
              </w:rPr>
              <w:t>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highlight w:val="yellow"/>
              </w:rPr>
            </w:pPr>
            <w:r w:rsidRPr="00166981">
              <w:rPr>
                <w:rFonts w:ascii="Times New Roman" w:hAnsi="Times New Roman" w:cs="Times New Roman"/>
                <w:sz w:val="20"/>
                <w:szCs w:val="20"/>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2D058F" w:rsidRPr="00166981" w:rsidRDefault="002D058F" w:rsidP="00794302">
            <w:pPr>
              <w:autoSpaceDE w:val="0"/>
              <w:autoSpaceDN w:val="0"/>
              <w:adjustRightInd w:val="0"/>
              <w:rPr>
                <w:rFonts w:eastAsiaTheme="minorEastAsia"/>
                <w:color w:val="auto"/>
                <w:sz w:val="20"/>
                <w:szCs w:val="20"/>
                <w:highlight w:val="yellow"/>
              </w:rPr>
            </w:pPr>
            <w:r w:rsidRPr="00166981">
              <w:rPr>
                <w:rFonts w:ascii="Times New Roman" w:hAnsi="Times New Roman" w:cs="Times New Roman"/>
                <w:color w:val="auto"/>
                <w:sz w:val="20"/>
                <w:szCs w:val="20"/>
              </w:rPr>
              <w:t>Left Foot Plantar Fasciitis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5284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eastAsiaTheme="minorEastAsia"/>
                <w:color w:val="auto"/>
                <w:sz w:val="20"/>
                <w:szCs w:val="20"/>
              </w:rPr>
            </w:pPr>
            <w:r w:rsidRPr="00166981">
              <w:rPr>
                <w:rFonts w:ascii="Times New Roman" w:hAnsi="Times New Roman" w:cs="Times New Roman"/>
                <w:color w:val="auto"/>
                <w:sz w:val="20"/>
                <w:szCs w:val="20"/>
              </w:rPr>
              <w:t>Tinnitus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eastAsiaTheme="minorEastAsia"/>
                <w:color w:val="auto"/>
                <w:sz w:val="20"/>
                <w:szCs w:val="20"/>
              </w:rPr>
            </w:pPr>
            <w:r w:rsidRPr="00166981">
              <w:rPr>
                <w:rFonts w:ascii="Times New Roman" w:hAnsi="Times New Roman" w:cs="Times New Roman"/>
                <w:color w:val="auto"/>
                <w:sz w:val="20"/>
                <w:szCs w:val="20"/>
              </w:rPr>
              <w:t>Hypertension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eastAsiaTheme="minorEastAsia"/>
                <w:color w:val="auto"/>
                <w:sz w:val="20"/>
                <w:szCs w:val="20"/>
              </w:rPr>
            </w:pPr>
            <w:r w:rsidRPr="00166981">
              <w:rPr>
                <w:rFonts w:ascii="Times New Roman" w:hAnsi="Times New Roman" w:cs="Times New Roman"/>
                <w:color w:val="auto"/>
                <w:sz w:val="20"/>
                <w:szCs w:val="20"/>
              </w:rPr>
              <w:t>Migraine Headaches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b/>
                <w:sz w:val="20"/>
                <w:szCs w:val="20"/>
              </w:rPr>
            </w:pPr>
            <w:r w:rsidRPr="00166981">
              <w:rPr>
                <w:rFonts w:ascii="Times New Roman" w:hAnsi="Times New Roman"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ascii="Times New Roman" w:hAnsi="Times New Roman"/>
                <w:color w:val="auto"/>
                <w:sz w:val="20"/>
                <w:szCs w:val="20"/>
              </w:rPr>
            </w:pPr>
            <w:r w:rsidRPr="00166981">
              <w:rPr>
                <w:rFonts w:ascii="Times New Roman" w:hAnsi="Times New Roman" w:cs="Times New Roman"/>
                <w:color w:val="auto"/>
                <w:sz w:val="20"/>
                <w:szCs w:val="20"/>
              </w:rPr>
              <w:t>Degenerative Changes, Left Shoulder [</w:t>
            </w:r>
            <w:proofErr w:type="spellStart"/>
            <w:r w:rsidRPr="00166981">
              <w:rPr>
                <w:rFonts w:ascii="Times New Roman" w:hAnsi="Times New Roman" w:cs="Times New Roman"/>
                <w:color w:val="auto"/>
                <w:sz w:val="20"/>
                <w:szCs w:val="20"/>
              </w:rPr>
              <w:t>Predischarge</w:t>
            </w:r>
            <w:proofErr w:type="spellEnd"/>
            <w:r w:rsidRPr="00166981">
              <w:rPr>
                <w:rFonts w:ascii="Times New Roman" w:hAnsi="Times New Roman"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sz w:val="20"/>
                <w:szCs w:val="20"/>
              </w:rPr>
            </w:pPr>
            <w:r w:rsidRPr="00166981">
              <w:rPr>
                <w:rFonts w:ascii="Times New Roman" w:hAnsi="Times New Roman" w:cs="Times New Roman"/>
                <w:sz w:val="20"/>
                <w:szCs w:val="20"/>
              </w:rPr>
              <w:t>5010-5203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b/>
                <w:sz w:val="20"/>
                <w:szCs w:val="20"/>
              </w:rPr>
            </w:pPr>
            <w:r w:rsidRPr="00166981">
              <w:rPr>
                <w:rFonts w:ascii="Times New Roman" w:hAnsi="Times New Roman" w:cs="Times New Roman"/>
                <w:sz w:val="20"/>
                <w:szCs w:val="20"/>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highlight w:val="yellow"/>
              </w:rPr>
            </w:pPr>
            <w:r w:rsidRPr="00166981">
              <w:rPr>
                <w:rFonts w:ascii="Times New Roman" w:hAnsi="Times New Roman" w:cs="Times New Roman"/>
                <w:sz w:val="20"/>
                <w:szCs w:val="20"/>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b/>
                <w:sz w:val="20"/>
                <w:szCs w:val="20"/>
                <w:highlight w:val="yellow"/>
              </w:rPr>
            </w:pPr>
            <w:r w:rsidRPr="00166981">
              <w:rPr>
                <w:rFonts w:ascii="Times New Roman" w:hAnsi="Times New Roman" w:cs="Times New Roman"/>
                <w:sz w:val="20"/>
                <w:szCs w:val="20"/>
              </w:rPr>
              <w:t>20051031</w:t>
            </w:r>
          </w:p>
        </w:tc>
      </w:tr>
      <w:tr w:rsidR="002D058F" w:rsidRPr="004869DE" w:rsidTr="007B188C">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D058F" w:rsidRPr="00FB7355" w:rsidRDefault="002D058F" w:rsidP="0079430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D058F" w:rsidRPr="00FB7355" w:rsidRDefault="002D058F" w:rsidP="00794302">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autoSpaceDE w:val="0"/>
              <w:autoSpaceDN w:val="0"/>
              <w:adjustRightInd w:val="0"/>
              <w:rPr>
                <w:rFonts w:ascii="Times New Roman" w:hAnsi="Times New Roman"/>
                <w:color w:val="auto"/>
                <w:sz w:val="20"/>
                <w:szCs w:val="20"/>
              </w:rPr>
            </w:pPr>
            <w:r w:rsidRPr="00166981">
              <w:rPr>
                <w:rFonts w:ascii="Times New Roman" w:hAnsi="Times New Roman"/>
                <w:color w:val="auto"/>
                <w:sz w:val="20"/>
                <w:szCs w:val="20"/>
              </w:rPr>
              <w:t xml:space="preserve">4 other conditions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rFonts w:ascii="Times New Roman" w:hAnsi="Times New Roman" w:cs="Times New Roman"/>
                <w:sz w:val="20"/>
                <w:szCs w:val="20"/>
              </w:rPr>
            </w:pPr>
            <w:r w:rsidRPr="00166981">
              <w:rPr>
                <w:rFonts w:ascii="Times New Roman" w:hAnsi="Times New Roman" w:cs="Times New Roman"/>
                <w:sz w:val="20"/>
                <w:szCs w:val="20"/>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jc w:val="center"/>
              <w:rPr>
                <w:rFonts w:ascii="Times New Roman" w:hAnsi="Times New Roman" w:cs="Times New Roman"/>
                <w:sz w:val="20"/>
                <w:szCs w:val="20"/>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058F" w:rsidRPr="00166981" w:rsidRDefault="002D058F" w:rsidP="00794302">
            <w:pPr>
              <w:pStyle w:val="ListParagraph"/>
              <w:spacing w:after="0" w:line="240" w:lineRule="auto"/>
              <w:ind w:left="0"/>
              <w:rPr>
                <w:rFonts w:ascii="Times New Roman" w:hAnsi="Times New Roman" w:cs="Times New Roman"/>
                <w:sz w:val="20"/>
                <w:szCs w:val="20"/>
              </w:rPr>
            </w:pPr>
          </w:p>
        </w:tc>
      </w:tr>
      <w:tr w:rsidR="002D058F"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058F" w:rsidRPr="004869DE" w:rsidRDefault="002D058F" w:rsidP="00336DA0">
            <w:pPr>
              <w:pStyle w:val="ListParagraph"/>
              <w:spacing w:after="0" w:line="240" w:lineRule="auto"/>
              <w:ind w:left="0"/>
              <w:jc w:val="center"/>
              <w:rPr>
                <w:b/>
              </w:rPr>
            </w:pPr>
            <w:r w:rsidRPr="004869DE">
              <w:rPr>
                <w:b/>
              </w:rPr>
              <w:t xml:space="preserve">TOTAL Combined:  </w:t>
            </w:r>
            <w:r w:rsidR="00336DA0">
              <w:rPr>
                <w:b/>
              </w:rPr>
              <w:t>10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36DA0" w:rsidRDefault="002D058F" w:rsidP="00336DA0">
            <w:pPr>
              <w:pStyle w:val="ListParagraph"/>
              <w:spacing w:after="0" w:line="240" w:lineRule="auto"/>
              <w:ind w:left="0"/>
              <w:jc w:val="center"/>
              <w:rPr>
                <w:b/>
                <w:i/>
              </w:rPr>
            </w:pPr>
            <w:r w:rsidRPr="004869DE">
              <w:rPr>
                <w:b/>
              </w:rPr>
              <w:t>TOTAL Combined (</w:t>
            </w:r>
            <w:proofErr w:type="spellStart"/>
            <w:r w:rsidRPr="004869DE">
              <w:rPr>
                <w:b/>
                <w:i/>
              </w:rPr>
              <w:t>incl</w:t>
            </w:r>
            <w:proofErr w:type="spellEnd"/>
            <w:r w:rsidRPr="004869DE">
              <w:rPr>
                <w:b/>
                <w:i/>
              </w:rPr>
              <w:t xml:space="preserve"> non-PEB </w:t>
            </w:r>
            <w:proofErr w:type="spellStart"/>
            <w:r w:rsidRPr="004869DE">
              <w:rPr>
                <w:b/>
                <w:i/>
              </w:rPr>
              <w:t>Dxs</w:t>
            </w:r>
            <w:proofErr w:type="spellEnd"/>
            <w:r w:rsidRPr="004869DE">
              <w:rPr>
                <w:b/>
                <w:i/>
              </w:rPr>
              <w:t xml:space="preserve">):   </w:t>
            </w:r>
          </w:p>
          <w:p w:rsidR="00336DA0" w:rsidRPr="00166981" w:rsidRDefault="00336DA0" w:rsidP="00336DA0">
            <w:pPr>
              <w:pStyle w:val="ListParagraph"/>
              <w:spacing w:after="0" w:line="240" w:lineRule="auto"/>
              <w:ind w:left="0"/>
              <w:jc w:val="center"/>
              <w:rPr>
                <w:rFonts w:ascii="Times New Roman" w:hAnsi="Times New Roman" w:cs="Times New Roman"/>
                <w:sz w:val="20"/>
                <w:szCs w:val="20"/>
              </w:rPr>
            </w:pPr>
            <w:r w:rsidRPr="00166981">
              <w:rPr>
                <w:rFonts w:ascii="Times New Roman" w:hAnsi="Times New Roman" w:cs="Times New Roman"/>
                <w:b/>
                <w:sz w:val="20"/>
                <w:szCs w:val="20"/>
              </w:rPr>
              <w:t>80</w:t>
            </w:r>
            <w:r w:rsidRPr="00166981">
              <w:rPr>
                <w:rFonts w:ascii="Times New Roman" w:hAnsi="Times New Roman" w:cs="Times New Roman"/>
                <w:sz w:val="20"/>
                <w:szCs w:val="20"/>
              </w:rPr>
              <w:t xml:space="preserve">% from 20051031 (Bilateral factor 1.9 for 5284, 5260)                                                                 </w:t>
            </w:r>
          </w:p>
          <w:p w:rsidR="002D058F" w:rsidRPr="004869DE" w:rsidRDefault="002D058F" w:rsidP="00540AA0">
            <w:pPr>
              <w:pStyle w:val="ListParagraph"/>
              <w:spacing w:after="0" w:line="240" w:lineRule="auto"/>
              <w:ind w:left="0"/>
              <w:jc w:val="center"/>
              <w:rPr>
                <w:rFonts w:ascii="Times New Roman" w:hAnsi="Times New Roman" w:cs="Times New Roman"/>
                <w:sz w:val="19"/>
                <w:szCs w:val="19"/>
              </w:rPr>
            </w:pPr>
          </w:p>
        </w:tc>
      </w:tr>
    </w:tbl>
    <w:p w:rsidR="00A90D55" w:rsidRPr="004869DE" w:rsidRDefault="00A90D55" w:rsidP="00E2331E">
      <w:pPr>
        <w:tabs>
          <w:tab w:val="left" w:pos="288"/>
          <w:tab w:val="left" w:pos="4752"/>
        </w:tabs>
        <w:spacing w:line="240" w:lineRule="exact"/>
        <w:jc w:val="both"/>
        <w:rPr>
          <w:color w:val="auto"/>
          <w:szCs w:val="24"/>
        </w:rPr>
      </w:pPr>
    </w:p>
    <w:p w:rsidR="00A90D55" w:rsidRPr="004869DE" w:rsidRDefault="00A90D55" w:rsidP="00312BC0">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90D55" w:rsidRDefault="00B178FF" w:rsidP="00312BC0">
      <w:pPr>
        <w:tabs>
          <w:tab w:val="left" w:pos="288"/>
          <w:tab w:val="left" w:pos="4752"/>
        </w:tabs>
        <w:spacing w:line="240" w:lineRule="exact"/>
        <w:jc w:val="both"/>
        <w:rPr>
          <w:color w:val="auto"/>
          <w:szCs w:val="24"/>
        </w:rPr>
      </w:pPr>
      <w:r>
        <w:rPr>
          <w:color w:val="auto"/>
          <w:szCs w:val="24"/>
          <w:u w:val="single"/>
        </w:rPr>
        <w:t>Multiple Injuries and Surgeries to Right Wrist</w:t>
      </w:r>
    </w:p>
    <w:p w:rsidR="005C1C58" w:rsidRDefault="00E77B51" w:rsidP="00312BC0">
      <w:pPr>
        <w:tabs>
          <w:tab w:val="left" w:pos="288"/>
          <w:tab w:val="left" w:pos="4752"/>
        </w:tabs>
        <w:spacing w:line="240" w:lineRule="exact"/>
        <w:jc w:val="both"/>
        <w:rPr>
          <w:color w:val="auto"/>
          <w:szCs w:val="24"/>
        </w:rPr>
      </w:pPr>
      <w:r>
        <w:rPr>
          <w:color w:val="auto"/>
          <w:szCs w:val="24"/>
        </w:rPr>
        <w:t>Navy</w:t>
      </w:r>
      <w:r w:rsidR="005C1C58">
        <w:rPr>
          <w:color w:val="auto"/>
          <w:szCs w:val="24"/>
        </w:rPr>
        <w:t>:</w:t>
      </w:r>
    </w:p>
    <w:p w:rsidR="00B178FF" w:rsidRPr="00C84CAC" w:rsidRDefault="00B178FF" w:rsidP="00312BC0">
      <w:pPr>
        <w:tabs>
          <w:tab w:val="left" w:pos="288"/>
          <w:tab w:val="left" w:pos="4752"/>
        </w:tabs>
        <w:spacing w:line="240" w:lineRule="exact"/>
        <w:jc w:val="both"/>
        <w:rPr>
          <w:color w:val="auto"/>
          <w:szCs w:val="24"/>
        </w:rPr>
      </w:pPr>
      <w:r w:rsidRPr="00B178FF">
        <w:rPr>
          <w:color w:val="auto"/>
          <w:szCs w:val="24"/>
        </w:rPr>
        <w:t>At TDRL evaluation in June 2007:</w:t>
      </w:r>
      <w:r w:rsidRPr="00C84CAC">
        <w:rPr>
          <w:b/>
          <w:color w:val="auto"/>
          <w:szCs w:val="24"/>
        </w:rPr>
        <w:t xml:space="preserve"> </w:t>
      </w:r>
      <w:r w:rsidRPr="00C84CAC">
        <w:rPr>
          <w:color w:val="auto"/>
          <w:szCs w:val="24"/>
        </w:rPr>
        <w:t xml:space="preserve">CI complained of pain and stiffness and pain with lifting and opening jars. </w:t>
      </w:r>
      <w:r w:rsidR="00B419CB">
        <w:rPr>
          <w:color w:val="auto"/>
          <w:szCs w:val="24"/>
        </w:rPr>
        <w:t xml:space="preserve"> </w:t>
      </w:r>
      <w:r w:rsidRPr="00C84CAC">
        <w:rPr>
          <w:color w:val="auto"/>
          <w:szCs w:val="24"/>
        </w:rPr>
        <w:t xml:space="preserve">She is right hand dominant and has to use her left hand more than normal, including to use the computer mouse. </w:t>
      </w:r>
      <w:r w:rsidR="00B419CB">
        <w:rPr>
          <w:color w:val="auto"/>
          <w:szCs w:val="24"/>
        </w:rPr>
        <w:t xml:space="preserve"> </w:t>
      </w:r>
      <w:r w:rsidRPr="00C84CAC">
        <w:rPr>
          <w:color w:val="auto"/>
          <w:szCs w:val="24"/>
        </w:rPr>
        <w:t xml:space="preserve">She cannot lift weights with her right upper extremity. </w:t>
      </w:r>
      <w:r w:rsidR="00B419CB">
        <w:rPr>
          <w:color w:val="auto"/>
          <w:szCs w:val="24"/>
        </w:rPr>
        <w:t xml:space="preserve"> </w:t>
      </w:r>
      <w:r w:rsidRPr="00C84CAC">
        <w:rPr>
          <w:color w:val="auto"/>
          <w:szCs w:val="24"/>
        </w:rPr>
        <w:t xml:space="preserve">She uses NSAIDS for pain. Physical examination </w:t>
      </w:r>
      <w:r>
        <w:rPr>
          <w:color w:val="auto"/>
          <w:szCs w:val="24"/>
        </w:rPr>
        <w:t xml:space="preserve">documented </w:t>
      </w:r>
      <w:r w:rsidR="00642B05">
        <w:rPr>
          <w:color w:val="auto"/>
          <w:szCs w:val="24"/>
        </w:rPr>
        <w:t xml:space="preserve">decreased range of motion (ROM) </w:t>
      </w:r>
      <w:r w:rsidR="00642B05">
        <w:rPr>
          <w:color w:val="auto"/>
          <w:szCs w:val="24"/>
        </w:rPr>
        <w:lastRenderedPageBreak/>
        <w:t xml:space="preserve">with </w:t>
      </w:r>
      <w:r>
        <w:rPr>
          <w:color w:val="auto"/>
          <w:szCs w:val="24"/>
        </w:rPr>
        <w:t xml:space="preserve">50 degrees of dorsiflexion (extension) and 40 degrees of </w:t>
      </w:r>
      <w:proofErr w:type="spellStart"/>
      <w:r>
        <w:rPr>
          <w:color w:val="auto"/>
          <w:szCs w:val="24"/>
        </w:rPr>
        <w:t>palmarflexion</w:t>
      </w:r>
      <w:proofErr w:type="spellEnd"/>
      <w:r>
        <w:rPr>
          <w:color w:val="auto"/>
          <w:szCs w:val="24"/>
        </w:rPr>
        <w:t xml:space="preserve"> (flexion)</w:t>
      </w:r>
      <w:r w:rsidR="00642B05">
        <w:rPr>
          <w:color w:val="auto"/>
          <w:szCs w:val="24"/>
        </w:rPr>
        <w:t>, symmetric grip strength, intact sensory examination, pain with motion and tenderness to palpation</w:t>
      </w:r>
      <w:r w:rsidRPr="00C84CAC">
        <w:rPr>
          <w:color w:val="auto"/>
          <w:szCs w:val="24"/>
        </w:rPr>
        <w:t xml:space="preserve">. Radiologic studies were interpreted by examiner to show advanced </w:t>
      </w:r>
      <w:proofErr w:type="spellStart"/>
      <w:r w:rsidRPr="00C84CAC">
        <w:rPr>
          <w:color w:val="auto"/>
          <w:szCs w:val="24"/>
        </w:rPr>
        <w:t>radiocarpal</w:t>
      </w:r>
      <w:proofErr w:type="spellEnd"/>
      <w:r w:rsidRPr="00C84CAC">
        <w:rPr>
          <w:color w:val="auto"/>
          <w:szCs w:val="24"/>
        </w:rPr>
        <w:t xml:space="preserve"> arthritis and hardware with screws. </w:t>
      </w:r>
      <w:r w:rsidR="00B419CB">
        <w:rPr>
          <w:color w:val="auto"/>
          <w:szCs w:val="24"/>
        </w:rPr>
        <w:t xml:space="preserve"> </w:t>
      </w:r>
      <w:r w:rsidRPr="00C84CAC">
        <w:rPr>
          <w:color w:val="auto"/>
          <w:szCs w:val="24"/>
        </w:rPr>
        <w:t xml:space="preserve">Assessment was post-traumatic wrist arthritis on the right. </w:t>
      </w:r>
      <w:r w:rsidR="00B419CB">
        <w:rPr>
          <w:color w:val="auto"/>
          <w:szCs w:val="24"/>
        </w:rPr>
        <w:t xml:space="preserve"> </w:t>
      </w:r>
      <w:r w:rsidRPr="00C84CAC">
        <w:rPr>
          <w:color w:val="auto"/>
          <w:szCs w:val="24"/>
        </w:rPr>
        <w:t>There is no mention of when pain occurred with ROM exam or the effect of repeated motion on examination.</w:t>
      </w:r>
      <w:r w:rsidR="00B419CB">
        <w:rPr>
          <w:color w:val="auto"/>
          <w:szCs w:val="24"/>
        </w:rPr>
        <w:t xml:space="preserve"> </w:t>
      </w:r>
      <w:r w:rsidR="00642B05">
        <w:rPr>
          <w:color w:val="auto"/>
          <w:szCs w:val="24"/>
        </w:rPr>
        <w:t xml:space="preserve"> She had previously been</w:t>
      </w:r>
      <w:r w:rsidRPr="00C84CAC">
        <w:rPr>
          <w:color w:val="auto"/>
          <w:szCs w:val="24"/>
        </w:rPr>
        <w:t xml:space="preserve"> prescribed a splint to support and protect </w:t>
      </w:r>
      <w:r w:rsidR="00642B05">
        <w:rPr>
          <w:color w:val="auto"/>
          <w:szCs w:val="24"/>
        </w:rPr>
        <w:t xml:space="preserve">her </w:t>
      </w:r>
      <w:r w:rsidRPr="00C84CAC">
        <w:rPr>
          <w:color w:val="auto"/>
          <w:szCs w:val="24"/>
        </w:rPr>
        <w:t xml:space="preserve">wrist and she appears to </w:t>
      </w:r>
      <w:r w:rsidR="00642B05">
        <w:rPr>
          <w:color w:val="auto"/>
          <w:szCs w:val="24"/>
        </w:rPr>
        <w:t xml:space="preserve">have been </w:t>
      </w:r>
      <w:r w:rsidRPr="00C84CAC">
        <w:rPr>
          <w:color w:val="auto"/>
          <w:szCs w:val="24"/>
        </w:rPr>
        <w:t>wear</w:t>
      </w:r>
      <w:r w:rsidR="00642B05">
        <w:rPr>
          <w:color w:val="auto"/>
          <w:szCs w:val="24"/>
        </w:rPr>
        <w:t>ing</w:t>
      </w:r>
      <w:r w:rsidRPr="00C84CAC">
        <w:rPr>
          <w:color w:val="auto"/>
          <w:szCs w:val="24"/>
        </w:rPr>
        <w:t xml:space="preserve"> it most of the time.</w:t>
      </w:r>
    </w:p>
    <w:p w:rsidR="005C1C58" w:rsidRDefault="005C1C58" w:rsidP="00312BC0">
      <w:pPr>
        <w:tabs>
          <w:tab w:val="left" w:pos="288"/>
          <w:tab w:val="left" w:pos="4752"/>
        </w:tabs>
        <w:spacing w:line="240" w:lineRule="exact"/>
        <w:jc w:val="both"/>
        <w:rPr>
          <w:color w:val="auto"/>
          <w:szCs w:val="24"/>
        </w:rPr>
      </w:pPr>
    </w:p>
    <w:p w:rsidR="005C1C58" w:rsidRDefault="005C1C58" w:rsidP="00312BC0">
      <w:pPr>
        <w:tabs>
          <w:tab w:val="left" w:pos="288"/>
          <w:tab w:val="left" w:pos="4752"/>
        </w:tabs>
        <w:spacing w:line="240" w:lineRule="exact"/>
        <w:jc w:val="both"/>
        <w:rPr>
          <w:color w:val="auto"/>
          <w:szCs w:val="24"/>
        </w:rPr>
      </w:pPr>
      <w:r>
        <w:rPr>
          <w:color w:val="auto"/>
          <w:szCs w:val="24"/>
        </w:rPr>
        <w:t>VA:</w:t>
      </w:r>
    </w:p>
    <w:p w:rsidR="005C1C58" w:rsidRPr="004869DE" w:rsidRDefault="005C1C58" w:rsidP="00312BC0">
      <w:pPr>
        <w:tabs>
          <w:tab w:val="left" w:pos="288"/>
          <w:tab w:val="left" w:pos="4752"/>
        </w:tabs>
        <w:spacing w:line="240" w:lineRule="exact"/>
        <w:jc w:val="both"/>
        <w:rPr>
          <w:color w:val="auto"/>
          <w:szCs w:val="24"/>
        </w:rPr>
      </w:pPr>
      <w:r w:rsidRPr="0056078A">
        <w:rPr>
          <w:color w:val="auto"/>
        </w:rPr>
        <w:t xml:space="preserve">Using an evaluation </w:t>
      </w:r>
      <w:r>
        <w:rPr>
          <w:color w:val="auto"/>
        </w:rPr>
        <w:t xml:space="preserve">completed </w:t>
      </w:r>
      <w:r w:rsidR="001A743F">
        <w:rPr>
          <w:color w:val="auto"/>
        </w:rPr>
        <w:t>20050824 near the time the CI entered the TDRL</w:t>
      </w:r>
      <w:r>
        <w:rPr>
          <w:color w:val="auto"/>
        </w:rPr>
        <w:t>,</w:t>
      </w:r>
      <w:r w:rsidRPr="0056078A">
        <w:rPr>
          <w:color w:val="auto"/>
        </w:rPr>
        <w:t xml:space="preserve"> the Veterans Administration (VA) rated this disability as </w:t>
      </w:r>
      <w:r w:rsidR="001A743F">
        <w:rPr>
          <w:color w:val="auto"/>
        </w:rPr>
        <w:t xml:space="preserve">5299-5214 Right Wrist with Grade II </w:t>
      </w:r>
      <w:proofErr w:type="spellStart"/>
      <w:r w:rsidR="001A743F">
        <w:rPr>
          <w:color w:val="auto"/>
        </w:rPr>
        <w:t>Lunotriquetral</w:t>
      </w:r>
      <w:proofErr w:type="spellEnd"/>
      <w:r w:rsidR="001A743F">
        <w:rPr>
          <w:color w:val="auto"/>
        </w:rPr>
        <w:t xml:space="preserve"> Ligament Insufficiency status post Arthroscopic Debridement and Pinning</w:t>
      </w:r>
      <w:r w:rsidR="001A743F" w:rsidRPr="0056078A">
        <w:rPr>
          <w:color w:val="auto"/>
        </w:rPr>
        <w:t xml:space="preserve"> </w:t>
      </w:r>
      <w:r w:rsidRPr="0056078A">
        <w:rPr>
          <w:color w:val="auto"/>
        </w:rPr>
        <w:t xml:space="preserve">at </w:t>
      </w:r>
      <w:r w:rsidR="001A743F">
        <w:rPr>
          <w:color w:val="auto"/>
        </w:rPr>
        <w:t xml:space="preserve">30% based on decreased ROM, significant pain with ROM, and significant weakness with motor strength recorded as 3/5. </w:t>
      </w:r>
      <w:r w:rsidR="00B419CB">
        <w:rPr>
          <w:color w:val="auto"/>
        </w:rPr>
        <w:t xml:space="preserve"> </w:t>
      </w:r>
      <w:r w:rsidR="001A743F">
        <w:rPr>
          <w:color w:val="auto"/>
        </w:rPr>
        <w:t>Althou</w:t>
      </w:r>
      <w:r w:rsidR="005121E4">
        <w:rPr>
          <w:color w:val="auto"/>
        </w:rPr>
        <w:t>gh</w:t>
      </w:r>
      <w:r w:rsidR="001A743F">
        <w:rPr>
          <w:color w:val="auto"/>
        </w:rPr>
        <w:t xml:space="preserve"> the decreased ROM did not reach the level for a compensable rating by itself, the totality of the CI’s functional limitations warranted a 30% rating.</w:t>
      </w:r>
      <w:r w:rsidR="00642B05">
        <w:rPr>
          <w:color w:val="auto"/>
        </w:rPr>
        <w:t xml:space="preserve"> </w:t>
      </w:r>
      <w:r w:rsidR="00B419CB">
        <w:rPr>
          <w:color w:val="auto"/>
        </w:rPr>
        <w:t xml:space="preserve"> </w:t>
      </w:r>
      <w:r w:rsidR="00642B05">
        <w:rPr>
          <w:color w:val="auto"/>
        </w:rPr>
        <w:t>This rating was done approximately two years before the CI separated from the Navy.</w:t>
      </w:r>
    </w:p>
    <w:p w:rsidR="00A90D55" w:rsidRPr="004869DE" w:rsidRDefault="00A90D55" w:rsidP="00312BC0">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312BC0">
      <w:pPr>
        <w:tabs>
          <w:tab w:val="left" w:pos="288"/>
          <w:tab w:val="left" w:pos="4752"/>
        </w:tabs>
        <w:spacing w:line="240" w:lineRule="exact"/>
        <w:jc w:val="both"/>
        <w:rPr>
          <w:color w:val="auto"/>
          <w:szCs w:val="24"/>
          <w:u w:val="single"/>
        </w:rPr>
      </w:pPr>
    </w:p>
    <w:p w:rsidR="004869DE" w:rsidRPr="004869DE" w:rsidRDefault="00662F08" w:rsidP="00312BC0">
      <w:pPr>
        <w:tabs>
          <w:tab w:val="left" w:pos="288"/>
          <w:tab w:val="left" w:pos="4752"/>
        </w:tabs>
        <w:spacing w:line="240" w:lineRule="exact"/>
        <w:jc w:val="both"/>
        <w:rPr>
          <w:color w:val="auto"/>
        </w:rPr>
      </w:pPr>
      <w:r w:rsidRPr="004869DE">
        <w:rPr>
          <w:caps/>
          <w:color w:val="auto"/>
          <w:szCs w:val="24"/>
          <w:u w:val="single"/>
        </w:rPr>
        <w:t>BOARD FINDINGS</w:t>
      </w:r>
      <w:r w:rsidR="004869DE" w:rsidRPr="004869DE">
        <w:rPr>
          <w:color w:val="auto"/>
        </w:rPr>
        <w:t xml:space="preserve"> </w:t>
      </w:r>
      <w:r w:rsidR="00A823D8" w:rsidRPr="004869DE">
        <w:rPr>
          <w:caps/>
          <w:color w:val="auto"/>
          <w:szCs w:val="24"/>
          <w:u w:val="single"/>
        </w:rPr>
        <w:t>BOARD FINDINGS</w:t>
      </w:r>
      <w:r w:rsidR="00A823D8">
        <w:rPr>
          <w:caps/>
          <w:color w:val="auto"/>
          <w:szCs w:val="24"/>
          <w:u w:val="single"/>
        </w:rPr>
        <w:t>:</w:t>
      </w:r>
      <w:r w:rsidR="00A823D8" w:rsidRPr="004869DE">
        <w:rPr>
          <w:color w:val="auto"/>
        </w:rPr>
        <w:t xml:space="preserve"> </w:t>
      </w:r>
      <w:r w:rsidR="00A823D8" w:rsidRPr="0025096E">
        <w:rPr>
          <w:color w:val="auto"/>
          <w:szCs w:val="24"/>
        </w:rPr>
        <w:t xml:space="preserve">IAW DoDI 6040.44, provisions of DoD or Military Department regulations or guidelines relied upon by the PEB will not be considered by the PDBR to the extent they were inconsistent with the VASRD in effect at the time of the adjudication. </w:t>
      </w:r>
      <w:r w:rsidR="00B419CB">
        <w:rPr>
          <w:color w:val="auto"/>
          <w:szCs w:val="24"/>
        </w:rPr>
        <w:t xml:space="preserve"> </w:t>
      </w:r>
      <w:r w:rsidR="004869DE" w:rsidRPr="004869DE">
        <w:rPr>
          <w:color w:val="auto"/>
        </w:rPr>
        <w:t xml:space="preserve">After careful consideration of all available information, the Board unanimously concluded that the CI’s condition is appropriately rated at </w:t>
      </w:r>
      <w:r w:rsidR="00653B2C">
        <w:rPr>
          <w:color w:val="auto"/>
        </w:rPr>
        <w:t>20</w:t>
      </w:r>
      <w:r w:rsidR="004869DE" w:rsidRPr="004869DE">
        <w:rPr>
          <w:color w:val="auto"/>
        </w:rPr>
        <w:t xml:space="preserve">% </w:t>
      </w:r>
      <w:proofErr w:type="gramStart"/>
      <w:r w:rsidR="004869DE" w:rsidRPr="004869DE">
        <w:rPr>
          <w:color w:val="auto"/>
        </w:rPr>
        <w:t xml:space="preserve">for </w:t>
      </w:r>
      <w:r w:rsidR="00653B2C">
        <w:rPr>
          <w:color w:val="auto"/>
        </w:rPr>
        <w:t>5010-8712</w:t>
      </w:r>
      <w:r w:rsidR="004869DE" w:rsidRPr="004869DE">
        <w:rPr>
          <w:color w:val="auto"/>
        </w:rPr>
        <w:t xml:space="preserve"> </w:t>
      </w:r>
      <w:r w:rsidR="00653B2C">
        <w:rPr>
          <w:color w:val="auto"/>
        </w:rPr>
        <w:t>Right Wrist</w:t>
      </w:r>
      <w:r w:rsidR="001A743F">
        <w:rPr>
          <w:color w:val="auto"/>
        </w:rPr>
        <w:t xml:space="preserve"> </w:t>
      </w:r>
      <w:proofErr w:type="spellStart"/>
      <w:r w:rsidR="001A743F">
        <w:rPr>
          <w:color w:val="auto"/>
        </w:rPr>
        <w:t>Synovitis</w:t>
      </w:r>
      <w:proofErr w:type="spellEnd"/>
      <w:proofErr w:type="gramEnd"/>
      <w:r w:rsidR="004869DE" w:rsidRPr="004869DE">
        <w:rPr>
          <w:color w:val="auto"/>
        </w:rPr>
        <w:t xml:space="preserve">.  </w:t>
      </w:r>
    </w:p>
    <w:p w:rsidR="004869DE" w:rsidRPr="004869DE" w:rsidRDefault="004869DE" w:rsidP="00312BC0">
      <w:pPr>
        <w:tabs>
          <w:tab w:val="left" w:pos="288"/>
          <w:tab w:val="left" w:pos="4752"/>
        </w:tabs>
        <w:spacing w:line="240" w:lineRule="exact"/>
        <w:jc w:val="both"/>
        <w:rPr>
          <w:color w:val="auto"/>
        </w:rPr>
      </w:pPr>
      <w:r w:rsidRPr="004869DE">
        <w:rPr>
          <w:color w:val="auto"/>
        </w:rPr>
        <w:t xml:space="preserve"> </w:t>
      </w:r>
    </w:p>
    <w:p w:rsidR="00FC6727" w:rsidRPr="004869DE" w:rsidRDefault="00FC6727" w:rsidP="00312BC0">
      <w:pPr>
        <w:tabs>
          <w:tab w:val="left" w:pos="288"/>
          <w:tab w:val="left" w:pos="4752"/>
        </w:tabs>
        <w:spacing w:line="240" w:lineRule="exact"/>
        <w:jc w:val="both"/>
        <w:rPr>
          <w:color w:val="auto"/>
        </w:rPr>
      </w:pPr>
      <w:r>
        <w:rPr>
          <w:color w:val="auto"/>
        </w:rPr>
        <w:t xml:space="preserve">While </w:t>
      </w:r>
      <w:r w:rsidR="005121E4">
        <w:rPr>
          <w:color w:val="auto"/>
        </w:rPr>
        <w:t>the CI</w:t>
      </w:r>
      <w:r>
        <w:rPr>
          <w:color w:val="auto"/>
        </w:rPr>
        <w:t xml:space="preserve"> continued to have functional limitations in 2007, her condition had improved when compared to her condition at the time of TDRL placement in 2005. </w:t>
      </w:r>
      <w:r w:rsidR="00B419CB">
        <w:rPr>
          <w:color w:val="auto"/>
        </w:rPr>
        <w:t xml:space="preserve"> </w:t>
      </w:r>
      <w:r w:rsidR="00642B05">
        <w:rPr>
          <w:color w:val="auto"/>
        </w:rPr>
        <w:t xml:space="preserve">This is true even though she fractured her distal radius and underwent ORIF while on the TDRL. </w:t>
      </w:r>
      <w:r w:rsidR="00B419CB">
        <w:rPr>
          <w:color w:val="auto"/>
        </w:rPr>
        <w:t xml:space="preserve"> </w:t>
      </w:r>
      <w:r>
        <w:rPr>
          <w:color w:val="auto"/>
        </w:rPr>
        <w:t xml:space="preserve">In 2005 she had somewhat decreased range of motion of her wrist, </w:t>
      </w:r>
      <w:r w:rsidR="001A743F">
        <w:rPr>
          <w:color w:val="auto"/>
        </w:rPr>
        <w:t xml:space="preserve">significant pain with motion, </w:t>
      </w:r>
      <w:r>
        <w:rPr>
          <w:color w:val="auto"/>
        </w:rPr>
        <w:t>decreased strength</w:t>
      </w:r>
      <w:r w:rsidR="001A743F">
        <w:rPr>
          <w:color w:val="auto"/>
        </w:rPr>
        <w:t xml:space="preserve">, and extremely limited endurance due to pain and weakness. </w:t>
      </w:r>
      <w:r w:rsidR="00B419CB">
        <w:rPr>
          <w:color w:val="auto"/>
        </w:rPr>
        <w:t xml:space="preserve"> </w:t>
      </w:r>
      <w:r>
        <w:rPr>
          <w:color w:val="auto"/>
        </w:rPr>
        <w:t>There was no evidence of weakness in her 2007 TDRL evaluation, 20060530 progress note from a VA Hand Surgeon, 20061128 note f</w:t>
      </w:r>
      <w:r w:rsidR="001A743F">
        <w:rPr>
          <w:color w:val="auto"/>
        </w:rPr>
        <w:t>ro</w:t>
      </w:r>
      <w:r>
        <w:rPr>
          <w:color w:val="auto"/>
        </w:rPr>
        <w:t>m Occupational Therapy, or 20061211 and 20070102 notes from an Orthopedic Surgeon in Florida.</w:t>
      </w:r>
      <w:r w:rsidR="001A743F">
        <w:rPr>
          <w:color w:val="auto"/>
        </w:rPr>
        <w:t xml:space="preserve"> </w:t>
      </w:r>
      <w:r w:rsidR="00B419CB">
        <w:rPr>
          <w:color w:val="auto"/>
        </w:rPr>
        <w:t xml:space="preserve"> </w:t>
      </w:r>
      <w:r w:rsidR="001A743F">
        <w:rPr>
          <w:color w:val="auto"/>
        </w:rPr>
        <w:t>She did have continued pain and pain with motion and increased use</w:t>
      </w:r>
      <w:r w:rsidR="005121E4">
        <w:rPr>
          <w:color w:val="auto"/>
        </w:rPr>
        <w:t xml:space="preserve"> in 2007</w:t>
      </w:r>
      <w:r w:rsidR="001A743F">
        <w:rPr>
          <w:color w:val="auto"/>
        </w:rPr>
        <w:t xml:space="preserve">. </w:t>
      </w:r>
      <w:r w:rsidR="005121E4">
        <w:rPr>
          <w:color w:val="auto"/>
        </w:rPr>
        <w:t xml:space="preserve">Her pain was not constant. </w:t>
      </w:r>
      <w:r w:rsidR="00B419CB">
        <w:rPr>
          <w:color w:val="auto"/>
        </w:rPr>
        <w:t xml:space="preserve"> </w:t>
      </w:r>
      <w:r w:rsidR="005121E4">
        <w:rPr>
          <w:color w:val="auto"/>
        </w:rPr>
        <w:t>B</w:t>
      </w:r>
      <w:r w:rsidR="001A743F">
        <w:rPr>
          <w:color w:val="auto"/>
        </w:rPr>
        <w:t xml:space="preserve">y history she continued to have decreased endurance as evidenced by increased pain with increased typing and other activities. </w:t>
      </w:r>
      <w:r w:rsidR="00B419CB">
        <w:rPr>
          <w:color w:val="auto"/>
        </w:rPr>
        <w:t xml:space="preserve"> </w:t>
      </w:r>
      <w:r w:rsidR="001A743F">
        <w:rPr>
          <w:color w:val="auto"/>
        </w:rPr>
        <w:t xml:space="preserve">However, this does not appear to be at the level documented in her 2005 VA evaluation. </w:t>
      </w:r>
      <w:r w:rsidR="00B419CB">
        <w:rPr>
          <w:color w:val="auto"/>
        </w:rPr>
        <w:t xml:space="preserve"> </w:t>
      </w:r>
      <w:r w:rsidR="001A743F">
        <w:rPr>
          <w:color w:val="auto"/>
        </w:rPr>
        <w:t>She did require the use of a protective splint that had been prescribed</w:t>
      </w:r>
      <w:r w:rsidR="005121E4">
        <w:rPr>
          <w:color w:val="auto"/>
        </w:rPr>
        <w:t xml:space="preserve"> prior to 2005</w:t>
      </w:r>
      <w:r w:rsidR="001A743F">
        <w:rPr>
          <w:color w:val="auto"/>
        </w:rPr>
        <w:t xml:space="preserve">. </w:t>
      </w:r>
      <w:r w:rsidR="00B419CB">
        <w:rPr>
          <w:color w:val="auto"/>
        </w:rPr>
        <w:t xml:space="preserve"> </w:t>
      </w:r>
      <w:r w:rsidR="001A743F">
        <w:rPr>
          <w:color w:val="auto"/>
        </w:rPr>
        <w:t>And</w:t>
      </w:r>
      <w:r w:rsidR="00B419CB">
        <w:rPr>
          <w:color w:val="auto"/>
        </w:rPr>
        <w:t>,</w:t>
      </w:r>
      <w:r w:rsidR="001A743F">
        <w:rPr>
          <w:color w:val="auto"/>
        </w:rPr>
        <w:t xml:space="preserve"> although she was successfully employed</w:t>
      </w:r>
      <w:r w:rsidR="005121E4">
        <w:rPr>
          <w:color w:val="auto"/>
        </w:rPr>
        <w:t>,</w:t>
      </w:r>
      <w:r w:rsidR="001A743F">
        <w:rPr>
          <w:color w:val="auto"/>
        </w:rPr>
        <w:t xml:space="preserve"> her computer work was less efficient because of her limitations and she was unable to perform some assigned tasks, such as emptying the shredder </w:t>
      </w:r>
      <w:r w:rsidR="001A743F">
        <w:rPr>
          <w:color w:val="auto"/>
        </w:rPr>
        <w:lastRenderedPageBreak/>
        <w:t>trash bag.</w:t>
      </w:r>
      <w:r w:rsidR="005121E4">
        <w:rPr>
          <w:color w:val="auto"/>
        </w:rPr>
        <w:t xml:space="preserve"> </w:t>
      </w:r>
      <w:r w:rsidR="00B419CB">
        <w:rPr>
          <w:color w:val="auto"/>
        </w:rPr>
        <w:t xml:space="preserve"> </w:t>
      </w:r>
      <w:r w:rsidR="005121E4">
        <w:rPr>
          <w:color w:val="auto"/>
        </w:rPr>
        <w:t xml:space="preserve">The Board determined that this level of functional limitation was appropriately rated analogous to mild incomplete paralysis of the lower radicular group on the dominant side. </w:t>
      </w:r>
    </w:p>
    <w:p w:rsidR="004869DE" w:rsidRPr="004869DE" w:rsidRDefault="004869DE" w:rsidP="00312BC0">
      <w:pPr>
        <w:tabs>
          <w:tab w:val="left" w:pos="288"/>
          <w:tab w:val="left" w:pos="4752"/>
        </w:tabs>
        <w:spacing w:line="240" w:lineRule="exact"/>
        <w:jc w:val="both"/>
        <w:rPr>
          <w:color w:val="auto"/>
        </w:rPr>
      </w:pPr>
    </w:p>
    <w:p w:rsidR="003A1171" w:rsidRPr="004869DE" w:rsidRDefault="003A1171" w:rsidP="00312BC0">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653B2C">
        <w:rPr>
          <w:color w:val="auto"/>
        </w:rPr>
        <w:t>Adjustment Disorder, Lumbar Strain, Right Knee Patellofemoral Pain Syndrome, Left Foot Plantar Fasciitis, Tinnitus, Hypertension, Migraine Headaches</w:t>
      </w:r>
      <w:r>
        <w:rPr>
          <w:color w:val="auto"/>
        </w:rPr>
        <w:t xml:space="preserve">, and </w:t>
      </w:r>
      <w:r w:rsidR="00653B2C">
        <w:rPr>
          <w:color w:val="auto"/>
        </w:rPr>
        <w:t>Left Shoulder Degenerative Changes</w:t>
      </w:r>
      <w:r>
        <w:rPr>
          <w:color w:val="auto"/>
        </w:rPr>
        <w:t xml:space="preserve"> </w:t>
      </w:r>
      <w:r w:rsidRPr="004869DE">
        <w:rPr>
          <w:color w:val="auto"/>
        </w:rPr>
        <w:t xml:space="preserve">and did not find any </w:t>
      </w:r>
      <w:r>
        <w:rPr>
          <w:color w:val="auto"/>
        </w:rPr>
        <w:t xml:space="preserve">of these conditions </w:t>
      </w:r>
      <w:r w:rsidRPr="004869DE">
        <w:rPr>
          <w:color w:val="auto"/>
        </w:rPr>
        <w:t>to be unfitting.</w:t>
      </w:r>
      <w:r>
        <w:rPr>
          <w:color w:val="auto"/>
        </w:rPr>
        <w:t xml:space="preserve"> </w:t>
      </w:r>
    </w:p>
    <w:p w:rsidR="00B522CD" w:rsidRPr="004869DE" w:rsidRDefault="00B522CD" w:rsidP="00312BC0">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312BC0">
      <w:pPr>
        <w:tabs>
          <w:tab w:val="left" w:pos="288"/>
          <w:tab w:val="left" w:pos="4752"/>
        </w:tabs>
        <w:spacing w:line="240" w:lineRule="exact"/>
        <w:jc w:val="both"/>
        <w:rPr>
          <w:color w:val="auto"/>
          <w:szCs w:val="24"/>
        </w:rPr>
      </w:pPr>
    </w:p>
    <w:p w:rsidR="00590704" w:rsidRPr="004869DE" w:rsidRDefault="00590704" w:rsidP="00312BC0">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 xml:space="preserve">:  The Board recommends that the CI’s prior determination be modified as follows, effective as of the date of </w:t>
      </w:r>
      <w:r w:rsidR="001D38EB" w:rsidRPr="004869DE">
        <w:rPr>
          <w:color w:val="auto"/>
          <w:szCs w:val="24"/>
        </w:rPr>
        <w:t xml:space="preserve">the </w:t>
      </w:r>
      <w:r w:rsidRPr="004869DE">
        <w:rPr>
          <w:color w:val="auto"/>
          <w:szCs w:val="24"/>
        </w:rPr>
        <w:t>CI’s prior medical separation.</w:t>
      </w:r>
    </w:p>
    <w:p w:rsidR="00590704" w:rsidRPr="004869DE" w:rsidRDefault="00590704"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590704" w:rsidRPr="004869DE" w:rsidTr="009805B5">
        <w:tc>
          <w:tcPr>
            <w:tcW w:w="6300" w:type="dxa"/>
            <w:shd w:val="clear" w:color="auto" w:fill="D9D9D9" w:themeFill="background1" w:themeFillShade="D9"/>
          </w:tcPr>
          <w:p w:rsidR="00590704" w:rsidRPr="004869DE" w:rsidRDefault="00590704"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590704" w:rsidRPr="004869DE" w:rsidRDefault="00590704" w:rsidP="00E2331E">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VASRD Code</w:t>
            </w:r>
          </w:p>
        </w:tc>
        <w:tc>
          <w:tcPr>
            <w:tcW w:w="1170" w:type="dxa"/>
            <w:shd w:val="clear" w:color="auto" w:fill="D9D9D9" w:themeFill="background1" w:themeFillShade="D9"/>
          </w:tcPr>
          <w:p w:rsidR="00590704" w:rsidRPr="004869DE" w:rsidRDefault="00590704" w:rsidP="00E2331E">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Rating</w:t>
            </w:r>
          </w:p>
        </w:tc>
      </w:tr>
      <w:tr w:rsidR="00590704" w:rsidRPr="004869DE" w:rsidTr="009805B5">
        <w:tc>
          <w:tcPr>
            <w:tcW w:w="6300" w:type="dxa"/>
          </w:tcPr>
          <w:p w:rsidR="00590704" w:rsidRPr="004869DE" w:rsidRDefault="006626F1" w:rsidP="00E2331E">
            <w:pPr>
              <w:tabs>
                <w:tab w:val="left" w:pos="288"/>
                <w:tab w:val="left" w:pos="4752"/>
              </w:tabs>
              <w:spacing w:line="240" w:lineRule="exact"/>
              <w:rPr>
                <w:rFonts w:ascii="Courier" w:hAnsi="Courier"/>
                <w:caps/>
                <w:color w:val="auto"/>
                <w:sz w:val="24"/>
                <w:szCs w:val="24"/>
              </w:rPr>
            </w:pPr>
            <w:r>
              <w:rPr>
                <w:rFonts w:ascii="Courier" w:hAnsi="Courier"/>
                <w:caps/>
                <w:color w:val="auto"/>
                <w:sz w:val="24"/>
                <w:szCs w:val="24"/>
              </w:rPr>
              <w:t>trauamtic arthritis/</w:t>
            </w:r>
            <w:r w:rsidR="00653B2C">
              <w:rPr>
                <w:rFonts w:ascii="Courier" w:hAnsi="Courier"/>
                <w:caps/>
                <w:color w:val="auto"/>
                <w:sz w:val="24"/>
                <w:szCs w:val="24"/>
              </w:rPr>
              <w:t>right wrist synovitis</w:t>
            </w:r>
          </w:p>
        </w:tc>
        <w:tc>
          <w:tcPr>
            <w:tcW w:w="1800" w:type="dxa"/>
          </w:tcPr>
          <w:p w:rsidR="00590704" w:rsidRPr="004869DE" w:rsidRDefault="00653B2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5010-8712</w:t>
            </w:r>
          </w:p>
        </w:tc>
        <w:tc>
          <w:tcPr>
            <w:tcW w:w="1170" w:type="dxa"/>
          </w:tcPr>
          <w:p w:rsidR="00590704" w:rsidRPr="004869DE" w:rsidRDefault="00653B2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00590704" w:rsidRPr="004869DE">
              <w:rPr>
                <w:rFonts w:ascii="Courier" w:hAnsi="Courier"/>
                <w:color w:val="auto"/>
                <w:sz w:val="24"/>
                <w:szCs w:val="24"/>
              </w:rPr>
              <w:t>%</w:t>
            </w:r>
          </w:p>
        </w:tc>
      </w:tr>
      <w:tr w:rsidR="00590704" w:rsidRPr="004869DE" w:rsidTr="009805B5">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590704" w:rsidRPr="004869DE" w:rsidRDefault="00590704" w:rsidP="00E2331E">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Combined</w:t>
            </w:r>
          </w:p>
        </w:tc>
        <w:tc>
          <w:tcPr>
            <w:tcW w:w="1170" w:type="dxa"/>
            <w:tcBorders>
              <w:bottom w:val="single" w:sz="4" w:space="0" w:color="000000" w:themeColor="text1"/>
            </w:tcBorders>
          </w:tcPr>
          <w:p w:rsidR="00590704" w:rsidRPr="004869DE" w:rsidRDefault="00653B2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00590704" w:rsidRPr="004869DE">
              <w:rPr>
                <w:rFonts w:ascii="Courier" w:hAnsi="Courier"/>
                <w:color w:val="auto"/>
                <w:sz w:val="24"/>
                <w:szCs w:val="24"/>
              </w:rPr>
              <w:t>%</w:t>
            </w:r>
          </w:p>
        </w:tc>
      </w:tr>
    </w:tbl>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D306CB">
        <w:rPr>
          <w:color w:val="auto"/>
          <w:szCs w:val="24"/>
        </w:rPr>
        <w:t>20090404</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D91DA6" w:rsidRPr="004869DE" w:rsidRDefault="00D91DA6" w:rsidP="00E2331E">
      <w:pPr>
        <w:tabs>
          <w:tab w:val="left" w:pos="0"/>
          <w:tab w:val="left" w:pos="4230"/>
        </w:tabs>
        <w:spacing w:line="240" w:lineRule="exact"/>
        <w:rPr>
          <w:color w:val="auto"/>
          <w:szCs w:val="24"/>
        </w:rPr>
      </w:pPr>
      <w:r w:rsidRPr="004869DE">
        <w:rPr>
          <w:color w:val="auto"/>
          <w:szCs w:val="24"/>
        </w:rPr>
        <w:tab/>
      </w:r>
    </w:p>
    <w:p w:rsidR="00D91DA6" w:rsidRPr="004869DE" w:rsidRDefault="00D91DA6" w:rsidP="00E2331E">
      <w:pPr>
        <w:tabs>
          <w:tab w:val="left" w:pos="0"/>
          <w:tab w:val="left" w:pos="4230"/>
        </w:tabs>
        <w:spacing w:line="240" w:lineRule="exact"/>
        <w:rPr>
          <w:color w:val="auto"/>
          <w:szCs w:val="24"/>
        </w:rPr>
      </w:pPr>
      <w:r w:rsidRPr="004869DE">
        <w:rPr>
          <w:color w:val="auto"/>
          <w:szCs w:val="24"/>
        </w:rPr>
        <w:tab/>
        <w:t>President</w:t>
      </w:r>
    </w:p>
    <w:p w:rsidR="000379D0"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524DAE" w:rsidRDefault="00524DAE">
      <w:pPr>
        <w:rPr>
          <w:color w:val="auto"/>
          <w:szCs w:val="24"/>
        </w:rPr>
      </w:pPr>
      <w:r>
        <w:rPr>
          <w:color w:val="auto"/>
          <w:szCs w:val="24"/>
        </w:rPr>
        <w:br w:type="page"/>
      </w:r>
    </w:p>
    <w:p w:rsidR="00524DAE" w:rsidRDefault="00524DAE" w:rsidP="00E2331E">
      <w:pPr>
        <w:tabs>
          <w:tab w:val="left" w:pos="288"/>
          <w:tab w:val="left" w:pos="4230"/>
          <w:tab w:val="left" w:pos="4410"/>
          <w:tab w:val="left" w:pos="4770"/>
          <w:tab w:val="left" w:pos="4860"/>
          <w:tab w:val="left" w:pos="5040"/>
        </w:tabs>
        <w:spacing w:line="240" w:lineRule="exact"/>
        <w:rPr>
          <w:color w:val="auto"/>
          <w:szCs w:val="24"/>
        </w:rPr>
      </w:pPr>
    </w:p>
    <w:p w:rsidR="00524DAE" w:rsidRPr="00524DAE" w:rsidRDefault="00524DAE" w:rsidP="00524DAE">
      <w:pPr>
        <w:outlineLvl w:val="0"/>
        <w:rPr>
          <w:color w:val="auto"/>
        </w:rPr>
      </w:pPr>
      <w:r w:rsidRPr="00524DAE">
        <w:rPr>
          <w:color w:val="auto"/>
        </w:rPr>
        <w:t xml:space="preserve">MEMORANDUM FOR DEPUTY COMMANDANT, MANPOWER &amp; RESERVE </w:t>
      </w:r>
    </w:p>
    <w:p w:rsidR="00524DAE" w:rsidRPr="00524DAE" w:rsidRDefault="00524DAE" w:rsidP="00524DAE">
      <w:pPr>
        <w:outlineLvl w:val="0"/>
        <w:rPr>
          <w:color w:val="auto"/>
        </w:rPr>
      </w:pPr>
      <w:r w:rsidRPr="00524DAE">
        <w:rPr>
          <w:color w:val="auto"/>
        </w:rPr>
        <w:t xml:space="preserve">                                        AFFAIRS</w:t>
      </w:r>
    </w:p>
    <w:p w:rsidR="00524DAE" w:rsidRPr="00524DAE" w:rsidRDefault="00524DAE" w:rsidP="00524DAE">
      <w:pPr>
        <w:rPr>
          <w:color w:val="auto"/>
        </w:rPr>
      </w:pPr>
    </w:p>
    <w:p w:rsidR="00524DAE" w:rsidRPr="00524DAE" w:rsidRDefault="00524DAE" w:rsidP="00524DAE">
      <w:pPr>
        <w:rPr>
          <w:color w:val="auto"/>
        </w:rPr>
      </w:pPr>
      <w:proofErr w:type="spellStart"/>
      <w:r w:rsidRPr="00524DAE">
        <w:rPr>
          <w:color w:val="auto"/>
        </w:rPr>
        <w:t>Subj</w:t>
      </w:r>
      <w:proofErr w:type="spellEnd"/>
      <w:r w:rsidRPr="00524DAE">
        <w:rPr>
          <w:color w:val="auto"/>
        </w:rPr>
        <w:t>:  PHYSICAL DISABILITY BOARD OF REVIEW (PDBR)</w:t>
      </w:r>
    </w:p>
    <w:p w:rsidR="00524DAE" w:rsidRPr="00524DAE" w:rsidRDefault="00524DAE" w:rsidP="00524DAE">
      <w:pPr>
        <w:outlineLvl w:val="0"/>
        <w:rPr>
          <w:color w:val="auto"/>
        </w:rPr>
      </w:pPr>
      <w:r w:rsidRPr="00524DAE">
        <w:rPr>
          <w:color w:val="auto"/>
        </w:rPr>
        <w:t xml:space="preserve">          RECOMMENDATION ICO </w:t>
      </w:r>
      <w:r>
        <w:rPr>
          <w:color w:val="auto"/>
        </w:rPr>
        <w:t>XXXXXX</w:t>
      </w:r>
    </w:p>
    <w:p w:rsidR="00524DAE" w:rsidRPr="00524DAE" w:rsidRDefault="00524DAE" w:rsidP="00524DAE">
      <w:pPr>
        <w:rPr>
          <w:color w:val="auto"/>
        </w:rPr>
      </w:pPr>
    </w:p>
    <w:p w:rsidR="00524DAE" w:rsidRPr="00524DAE" w:rsidRDefault="00524DAE" w:rsidP="00524DAE">
      <w:pPr>
        <w:outlineLvl w:val="0"/>
        <w:rPr>
          <w:color w:val="auto"/>
        </w:rPr>
      </w:pPr>
      <w:r w:rsidRPr="00524DAE">
        <w:rPr>
          <w:color w:val="auto"/>
        </w:rPr>
        <w:t>Ref:   (a) DoDI 6040.44</w:t>
      </w:r>
    </w:p>
    <w:p w:rsidR="00524DAE" w:rsidRPr="00524DAE" w:rsidRDefault="00524DAE" w:rsidP="00524DAE">
      <w:pPr>
        <w:rPr>
          <w:color w:val="auto"/>
        </w:rPr>
      </w:pPr>
    </w:p>
    <w:p w:rsidR="00524DAE" w:rsidRPr="00524DAE" w:rsidRDefault="00524DAE" w:rsidP="00524DAE">
      <w:pPr>
        <w:outlineLvl w:val="0"/>
        <w:rPr>
          <w:color w:val="auto"/>
        </w:rPr>
      </w:pPr>
      <w:r w:rsidRPr="00524DAE">
        <w:rPr>
          <w:color w:val="auto"/>
        </w:rPr>
        <w:t xml:space="preserve">Encl:  (1) PDBR </w:t>
      </w:r>
      <w:proofErr w:type="spellStart"/>
      <w:r w:rsidRPr="00524DAE">
        <w:rPr>
          <w:color w:val="auto"/>
        </w:rPr>
        <w:t>ltr</w:t>
      </w:r>
      <w:proofErr w:type="spellEnd"/>
      <w:r w:rsidRPr="00524DAE">
        <w:rPr>
          <w:color w:val="auto"/>
        </w:rPr>
        <w:t xml:space="preserve"> </w:t>
      </w:r>
      <w:proofErr w:type="spellStart"/>
      <w:r w:rsidRPr="00524DAE">
        <w:rPr>
          <w:color w:val="auto"/>
        </w:rPr>
        <w:t>dtd</w:t>
      </w:r>
      <w:proofErr w:type="spellEnd"/>
      <w:r w:rsidRPr="00524DAE">
        <w:rPr>
          <w:color w:val="auto"/>
        </w:rPr>
        <w:t xml:space="preserve"> 17 Sep 09 </w:t>
      </w:r>
    </w:p>
    <w:p w:rsidR="00524DAE" w:rsidRPr="00524DAE" w:rsidRDefault="00524DAE" w:rsidP="00524DAE">
      <w:pPr>
        <w:rPr>
          <w:color w:val="auto"/>
        </w:rPr>
      </w:pPr>
    </w:p>
    <w:p w:rsidR="00524DAE" w:rsidRPr="00524DAE" w:rsidRDefault="00524DAE" w:rsidP="00524DAE">
      <w:pPr>
        <w:rPr>
          <w:color w:val="auto"/>
        </w:rPr>
      </w:pPr>
      <w:r w:rsidRPr="00524DAE">
        <w:rPr>
          <w:color w:val="auto"/>
        </w:rPr>
        <w:t>1.  I have reviewed subject case pursuant to reference (a) and accept the recommendation of the Physical Disability Board of Review (enclosure (1)).</w:t>
      </w:r>
    </w:p>
    <w:p w:rsidR="00524DAE" w:rsidRPr="00524DAE" w:rsidRDefault="00524DAE" w:rsidP="00524DAE">
      <w:pPr>
        <w:rPr>
          <w:color w:val="auto"/>
        </w:rPr>
      </w:pPr>
    </w:p>
    <w:p w:rsidR="00524DAE" w:rsidRPr="00524DAE" w:rsidRDefault="00524DAE" w:rsidP="00524DAE">
      <w:pPr>
        <w:rPr>
          <w:color w:val="auto"/>
        </w:rPr>
      </w:pPr>
      <w:r w:rsidRPr="00524DAE">
        <w:rPr>
          <w:color w:val="auto"/>
        </w:rPr>
        <w:t xml:space="preserve">2.  Ms. </w:t>
      </w:r>
      <w:r>
        <w:rPr>
          <w:color w:val="auto"/>
        </w:rPr>
        <w:t>XXXXX</w:t>
      </w:r>
      <w:r w:rsidRPr="00524DAE">
        <w:rPr>
          <w:color w:val="auto"/>
        </w:rPr>
        <w:t>’s official records are to be corrected to reflect the following disposition:</w:t>
      </w:r>
    </w:p>
    <w:p w:rsidR="00524DAE" w:rsidRPr="00524DAE" w:rsidRDefault="00524DAE" w:rsidP="00524DAE">
      <w:pPr>
        <w:rPr>
          <w:color w:val="auto"/>
        </w:rPr>
      </w:pPr>
    </w:p>
    <w:p w:rsidR="00524DAE" w:rsidRPr="00524DAE" w:rsidRDefault="00524DAE" w:rsidP="00524DAE">
      <w:pPr>
        <w:rPr>
          <w:color w:val="auto"/>
        </w:rPr>
      </w:pPr>
      <w:r w:rsidRPr="00524DAE">
        <w:rPr>
          <w:color w:val="auto"/>
        </w:rPr>
        <w:tab/>
        <w:t>a. Separation from the naval service due to physical disability rated at 20% with entitlement to disability severance pay effective 17 Dec 2007.</w:t>
      </w:r>
    </w:p>
    <w:p w:rsidR="00524DAE" w:rsidRPr="00524DAE" w:rsidRDefault="00524DAE" w:rsidP="00524DAE">
      <w:pPr>
        <w:rPr>
          <w:color w:val="auto"/>
        </w:rPr>
      </w:pPr>
    </w:p>
    <w:p w:rsidR="00524DAE" w:rsidRPr="00524DAE" w:rsidRDefault="00524DAE" w:rsidP="00524DAE">
      <w:pPr>
        <w:rPr>
          <w:color w:val="auto"/>
        </w:rPr>
      </w:pPr>
      <w:r w:rsidRPr="00524DAE">
        <w:rPr>
          <w:color w:val="auto"/>
        </w:rPr>
        <w:t xml:space="preserve">3.  Please ensure all necessary actions are taken to implement this decision, including the recoupment of previously paid funds if appropriate, and that Ms. </w:t>
      </w:r>
      <w:r>
        <w:rPr>
          <w:color w:val="auto"/>
        </w:rPr>
        <w:t>XXXX</w:t>
      </w:r>
      <w:r w:rsidRPr="00524DAE">
        <w:rPr>
          <w:color w:val="auto"/>
        </w:rPr>
        <w:t xml:space="preserve"> is notified once those actions are completed.</w:t>
      </w:r>
    </w:p>
    <w:p w:rsidR="00524DAE" w:rsidRPr="00524DAE" w:rsidRDefault="00524DAE" w:rsidP="00524DAE">
      <w:pPr>
        <w:rPr>
          <w:color w:val="auto"/>
        </w:rPr>
      </w:pPr>
    </w:p>
    <w:p w:rsidR="00524DAE" w:rsidRPr="00524DAE" w:rsidRDefault="00524DAE" w:rsidP="00524DAE">
      <w:pPr>
        <w:rPr>
          <w:color w:val="auto"/>
        </w:rPr>
      </w:pPr>
    </w:p>
    <w:p w:rsidR="00524DAE" w:rsidRPr="00524DAE" w:rsidRDefault="00524DAE" w:rsidP="00524DAE">
      <w:pPr>
        <w:rPr>
          <w:color w:val="auto"/>
        </w:rPr>
      </w:pPr>
    </w:p>
    <w:p w:rsidR="00524DAE" w:rsidRPr="00524DAE" w:rsidRDefault="00524DAE" w:rsidP="00524DAE">
      <w:pPr>
        <w:outlineLvl w:val="0"/>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w:t>
      </w:r>
    </w:p>
    <w:p w:rsidR="00524DAE" w:rsidRPr="00524DAE" w:rsidRDefault="00524DAE" w:rsidP="00524DAE">
      <w:pPr>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Deputy Assistant Secretary of</w:t>
      </w:r>
    </w:p>
    <w:p w:rsidR="00524DAE" w:rsidRPr="00524DAE" w:rsidRDefault="00524DAE" w:rsidP="00524DAE">
      <w:pPr>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The Navy (Civilian Human</w:t>
      </w:r>
    </w:p>
    <w:p w:rsidR="00524DAE" w:rsidRPr="00524DAE" w:rsidRDefault="00524DAE" w:rsidP="00524DAE">
      <w:pPr>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Resources)</w:t>
      </w:r>
    </w:p>
    <w:p w:rsidR="00524DAE" w:rsidRPr="00524DAE" w:rsidRDefault="00524DAE" w:rsidP="00524DAE">
      <w:pPr>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Performing the Duties of the </w:t>
      </w:r>
    </w:p>
    <w:p w:rsidR="00524DAE" w:rsidRPr="00524DAE" w:rsidRDefault="00524DAE" w:rsidP="00524DAE">
      <w:pPr>
        <w:rPr>
          <w:color w:val="auto"/>
        </w:rPr>
      </w:pPr>
      <w:r w:rsidRPr="00524DAE">
        <w:rPr>
          <w:color w:val="auto"/>
        </w:rPr>
        <w:tab/>
      </w:r>
      <w:r w:rsidRPr="00524DAE">
        <w:rPr>
          <w:color w:val="auto"/>
        </w:rPr>
        <w:tab/>
      </w:r>
      <w:r w:rsidRPr="00524DAE">
        <w:rPr>
          <w:color w:val="auto"/>
        </w:rPr>
        <w:tab/>
      </w:r>
      <w:r w:rsidRPr="00524DAE">
        <w:rPr>
          <w:color w:val="auto"/>
        </w:rPr>
        <w:tab/>
      </w:r>
      <w:r w:rsidRPr="00524DAE">
        <w:rPr>
          <w:color w:val="auto"/>
        </w:rPr>
        <w:tab/>
      </w:r>
      <w:r w:rsidRPr="00524DAE">
        <w:rPr>
          <w:color w:val="auto"/>
        </w:rPr>
        <w:tab/>
        <w:t xml:space="preserve">  ASN (M&amp;RA)</w:t>
      </w:r>
    </w:p>
    <w:p w:rsidR="00524DAE" w:rsidRDefault="00524DAE" w:rsidP="00524DAE"/>
    <w:p w:rsidR="00524DAE" w:rsidRPr="004869DE" w:rsidRDefault="00524DAE" w:rsidP="00E2331E">
      <w:pPr>
        <w:tabs>
          <w:tab w:val="left" w:pos="288"/>
          <w:tab w:val="left" w:pos="4230"/>
          <w:tab w:val="left" w:pos="4410"/>
          <w:tab w:val="left" w:pos="4770"/>
          <w:tab w:val="left" w:pos="4860"/>
          <w:tab w:val="left" w:pos="5040"/>
        </w:tabs>
        <w:spacing w:line="240" w:lineRule="exact"/>
        <w:rPr>
          <w:color w:val="auto"/>
          <w:szCs w:val="24"/>
        </w:rPr>
      </w:pPr>
    </w:p>
    <w:sectPr w:rsidR="00524DAE" w:rsidRPr="004869DE"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93" w:rsidRDefault="006C7E93">
      <w:r>
        <w:separator/>
      </w:r>
    </w:p>
  </w:endnote>
  <w:endnote w:type="continuationSeparator" w:id="0">
    <w:p w:rsidR="006C7E93" w:rsidRDefault="006C7E9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557A9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D306CB" w:rsidRDefault="00557A9E">
    <w:pPr>
      <w:pStyle w:val="Footer"/>
      <w:framePr w:wrap="around" w:vAnchor="text" w:hAnchor="margin" w:xAlign="center" w:y="1"/>
      <w:rPr>
        <w:rStyle w:val="PageNumber"/>
        <w:color w:val="auto"/>
      </w:rPr>
    </w:pPr>
    <w:r w:rsidRPr="00D306CB">
      <w:rPr>
        <w:rStyle w:val="PageNumber"/>
        <w:color w:val="auto"/>
      </w:rPr>
      <w:fldChar w:fldCharType="begin"/>
    </w:r>
    <w:r w:rsidR="000D43F9" w:rsidRPr="00D306CB">
      <w:rPr>
        <w:rStyle w:val="PageNumber"/>
        <w:color w:val="auto"/>
      </w:rPr>
      <w:instrText xml:space="preserve">PAGE  </w:instrText>
    </w:r>
    <w:r w:rsidRPr="00D306CB">
      <w:rPr>
        <w:rStyle w:val="PageNumber"/>
        <w:color w:val="auto"/>
      </w:rPr>
      <w:fldChar w:fldCharType="separate"/>
    </w:r>
    <w:r w:rsidR="00524DAE">
      <w:rPr>
        <w:rStyle w:val="PageNumber"/>
        <w:noProof/>
        <w:color w:val="auto"/>
      </w:rPr>
      <w:t>2</w:t>
    </w:r>
    <w:r w:rsidRPr="00D306CB">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D306CB">
      <w:rPr>
        <w:caps/>
        <w:color w:val="auto"/>
      </w:rPr>
      <w:t>294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93" w:rsidRDefault="006C7E93">
      <w:r>
        <w:separator/>
      </w:r>
    </w:p>
  </w:footnote>
  <w:footnote w:type="continuationSeparator" w:id="0">
    <w:p w:rsidR="006C7E93" w:rsidRDefault="006C7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B6D50"/>
    <w:rsid w:val="000C4772"/>
    <w:rsid w:val="000C79F2"/>
    <w:rsid w:val="000D43F9"/>
    <w:rsid w:val="000F427B"/>
    <w:rsid w:val="0010530E"/>
    <w:rsid w:val="0010730C"/>
    <w:rsid w:val="00114F20"/>
    <w:rsid w:val="00131140"/>
    <w:rsid w:val="00142026"/>
    <w:rsid w:val="00177659"/>
    <w:rsid w:val="00185ECB"/>
    <w:rsid w:val="001A743F"/>
    <w:rsid w:val="001C181A"/>
    <w:rsid w:val="001C2053"/>
    <w:rsid w:val="001C28D1"/>
    <w:rsid w:val="001C7418"/>
    <w:rsid w:val="001D3186"/>
    <w:rsid w:val="001D38EB"/>
    <w:rsid w:val="001D6A8C"/>
    <w:rsid w:val="001D7663"/>
    <w:rsid w:val="00215545"/>
    <w:rsid w:val="00246860"/>
    <w:rsid w:val="002540B6"/>
    <w:rsid w:val="00274E46"/>
    <w:rsid w:val="002D058F"/>
    <w:rsid w:val="00303B0E"/>
    <w:rsid w:val="00312BC0"/>
    <w:rsid w:val="00322A20"/>
    <w:rsid w:val="00334DFB"/>
    <w:rsid w:val="00336DA0"/>
    <w:rsid w:val="003402B2"/>
    <w:rsid w:val="0034734A"/>
    <w:rsid w:val="0035559B"/>
    <w:rsid w:val="00385D6F"/>
    <w:rsid w:val="00393651"/>
    <w:rsid w:val="003A1171"/>
    <w:rsid w:val="003D7DDB"/>
    <w:rsid w:val="003E0543"/>
    <w:rsid w:val="003E72A7"/>
    <w:rsid w:val="003E78B8"/>
    <w:rsid w:val="004007E9"/>
    <w:rsid w:val="00404FD7"/>
    <w:rsid w:val="00423B8B"/>
    <w:rsid w:val="00426C88"/>
    <w:rsid w:val="004574C6"/>
    <w:rsid w:val="004869DE"/>
    <w:rsid w:val="004A4136"/>
    <w:rsid w:val="004A6631"/>
    <w:rsid w:val="004E0512"/>
    <w:rsid w:val="005121E4"/>
    <w:rsid w:val="005136AC"/>
    <w:rsid w:val="0052331A"/>
    <w:rsid w:val="00524DAE"/>
    <w:rsid w:val="0052590B"/>
    <w:rsid w:val="00526591"/>
    <w:rsid w:val="00540AA0"/>
    <w:rsid w:val="005436C2"/>
    <w:rsid w:val="00557A9E"/>
    <w:rsid w:val="00560E04"/>
    <w:rsid w:val="00590704"/>
    <w:rsid w:val="005C1C58"/>
    <w:rsid w:val="005D3A07"/>
    <w:rsid w:val="006017D2"/>
    <w:rsid w:val="00601CC1"/>
    <w:rsid w:val="00642B05"/>
    <w:rsid w:val="00653B2C"/>
    <w:rsid w:val="006626F1"/>
    <w:rsid w:val="00662F08"/>
    <w:rsid w:val="00686094"/>
    <w:rsid w:val="00687F7D"/>
    <w:rsid w:val="00692661"/>
    <w:rsid w:val="006A40E6"/>
    <w:rsid w:val="006C3FC6"/>
    <w:rsid w:val="006C7E93"/>
    <w:rsid w:val="006E7356"/>
    <w:rsid w:val="006F1A46"/>
    <w:rsid w:val="0072310F"/>
    <w:rsid w:val="00742D1F"/>
    <w:rsid w:val="00744EBB"/>
    <w:rsid w:val="0076709D"/>
    <w:rsid w:val="00771512"/>
    <w:rsid w:val="00795E4F"/>
    <w:rsid w:val="007A0B39"/>
    <w:rsid w:val="007A168F"/>
    <w:rsid w:val="007B0A06"/>
    <w:rsid w:val="007B188C"/>
    <w:rsid w:val="007D0292"/>
    <w:rsid w:val="007E341C"/>
    <w:rsid w:val="007E4FBB"/>
    <w:rsid w:val="00811D5B"/>
    <w:rsid w:val="00817713"/>
    <w:rsid w:val="00830999"/>
    <w:rsid w:val="00830D5E"/>
    <w:rsid w:val="00837465"/>
    <w:rsid w:val="00875B51"/>
    <w:rsid w:val="008A6C15"/>
    <w:rsid w:val="008E4A60"/>
    <w:rsid w:val="008F014E"/>
    <w:rsid w:val="00914ADB"/>
    <w:rsid w:val="00942645"/>
    <w:rsid w:val="00946F81"/>
    <w:rsid w:val="0098692D"/>
    <w:rsid w:val="0099331D"/>
    <w:rsid w:val="009B69D3"/>
    <w:rsid w:val="00A823D8"/>
    <w:rsid w:val="00A86CB6"/>
    <w:rsid w:val="00A90D55"/>
    <w:rsid w:val="00AB25B6"/>
    <w:rsid w:val="00AC439D"/>
    <w:rsid w:val="00AC5B96"/>
    <w:rsid w:val="00AE63A0"/>
    <w:rsid w:val="00B0730C"/>
    <w:rsid w:val="00B178FF"/>
    <w:rsid w:val="00B32179"/>
    <w:rsid w:val="00B419CB"/>
    <w:rsid w:val="00B522CD"/>
    <w:rsid w:val="00B70CFD"/>
    <w:rsid w:val="00B82277"/>
    <w:rsid w:val="00BD6806"/>
    <w:rsid w:val="00BE0DEB"/>
    <w:rsid w:val="00BF3167"/>
    <w:rsid w:val="00C53F88"/>
    <w:rsid w:val="00C85579"/>
    <w:rsid w:val="00C94098"/>
    <w:rsid w:val="00C94986"/>
    <w:rsid w:val="00CA068D"/>
    <w:rsid w:val="00CB28E2"/>
    <w:rsid w:val="00CB7FF7"/>
    <w:rsid w:val="00CC2044"/>
    <w:rsid w:val="00CD34C7"/>
    <w:rsid w:val="00D21207"/>
    <w:rsid w:val="00D306CB"/>
    <w:rsid w:val="00D3572C"/>
    <w:rsid w:val="00D52393"/>
    <w:rsid w:val="00D529DD"/>
    <w:rsid w:val="00D64E72"/>
    <w:rsid w:val="00D76686"/>
    <w:rsid w:val="00D76AB2"/>
    <w:rsid w:val="00D910C2"/>
    <w:rsid w:val="00D91DA6"/>
    <w:rsid w:val="00DD0A94"/>
    <w:rsid w:val="00DE7E74"/>
    <w:rsid w:val="00DF4856"/>
    <w:rsid w:val="00E15539"/>
    <w:rsid w:val="00E2331E"/>
    <w:rsid w:val="00E77B51"/>
    <w:rsid w:val="00EA0D03"/>
    <w:rsid w:val="00EA2DD8"/>
    <w:rsid w:val="00EC2E06"/>
    <w:rsid w:val="00EC712D"/>
    <w:rsid w:val="00ED4023"/>
    <w:rsid w:val="00EF608E"/>
    <w:rsid w:val="00F1516A"/>
    <w:rsid w:val="00F22A26"/>
    <w:rsid w:val="00F26B5C"/>
    <w:rsid w:val="00F41BA1"/>
    <w:rsid w:val="00F72183"/>
    <w:rsid w:val="00F72B5A"/>
    <w:rsid w:val="00F93627"/>
    <w:rsid w:val="00FA1285"/>
    <w:rsid w:val="00FC67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61263750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2009-09-17T12:01:00Z</cp:lastPrinted>
  <dcterms:created xsi:type="dcterms:W3CDTF">2012-03-10T19:04:00Z</dcterms:created>
  <dcterms:modified xsi:type="dcterms:W3CDTF">2012-03-10T19:04:00Z</dcterms:modified>
</cp:coreProperties>
</file>