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5A54EA" w:rsidRDefault="00540BEF" w:rsidP="00B54156">
      <w:pPr>
        <w:tabs>
          <w:tab w:val="left" w:pos="288"/>
          <w:tab w:val="left" w:pos="4752"/>
        </w:tabs>
        <w:spacing w:line="240" w:lineRule="exact"/>
        <w:jc w:val="center"/>
        <w:rPr>
          <w:color w:val="auto"/>
        </w:rPr>
      </w:pPr>
      <w:r w:rsidRPr="005A54EA">
        <w:rPr>
          <w:color w:val="auto"/>
        </w:rPr>
        <w:t xml:space="preserve">RECORD OF PROCEEDINGS </w:t>
      </w:r>
    </w:p>
    <w:p w:rsidR="00540BEF" w:rsidRPr="005A54EA" w:rsidRDefault="00540BEF" w:rsidP="00B54156">
      <w:pPr>
        <w:tabs>
          <w:tab w:val="left" w:pos="288"/>
          <w:tab w:val="left" w:pos="4752"/>
        </w:tabs>
        <w:spacing w:line="240" w:lineRule="exact"/>
        <w:jc w:val="center"/>
        <w:rPr>
          <w:color w:val="auto"/>
        </w:rPr>
      </w:pPr>
      <w:r w:rsidRPr="005A54EA">
        <w:rPr>
          <w:color w:val="auto"/>
        </w:rPr>
        <w:t>PHYSICAL DISABILITY BOARD OF REVIEW</w:t>
      </w:r>
    </w:p>
    <w:p w:rsidR="00540BEF" w:rsidRPr="005A54EA" w:rsidRDefault="00540BEF" w:rsidP="00B54156">
      <w:pPr>
        <w:tabs>
          <w:tab w:val="left" w:pos="288"/>
          <w:tab w:val="left" w:pos="4752"/>
        </w:tabs>
        <w:spacing w:line="240" w:lineRule="exact"/>
        <w:jc w:val="both"/>
        <w:rPr>
          <w:color w:val="auto"/>
        </w:rPr>
      </w:pPr>
    </w:p>
    <w:p w:rsidR="00540BEF" w:rsidRPr="005A54EA" w:rsidRDefault="00540BEF" w:rsidP="00B54156">
      <w:pPr>
        <w:tabs>
          <w:tab w:val="left" w:pos="288"/>
          <w:tab w:val="left" w:pos="4752"/>
        </w:tabs>
        <w:spacing w:line="240" w:lineRule="exact"/>
        <w:jc w:val="both"/>
        <w:rPr>
          <w:color w:val="auto"/>
        </w:rPr>
      </w:pPr>
      <w:r w:rsidRPr="005A54EA">
        <w:rPr>
          <w:color w:val="auto"/>
        </w:rPr>
        <w:t xml:space="preserve">NAME: </w:t>
      </w:r>
      <w:r w:rsidR="002D2B78">
        <w:rPr>
          <w:color w:val="auto"/>
        </w:rPr>
        <w:t xml:space="preserve"> </w:t>
      </w:r>
      <w:r w:rsidRPr="005A54EA">
        <w:rPr>
          <w:color w:val="auto"/>
        </w:rPr>
        <w:tab/>
      </w:r>
      <w:r w:rsidRPr="005A54EA">
        <w:rPr>
          <w:color w:val="auto"/>
        </w:rPr>
        <w:tab/>
        <w:t xml:space="preserve">BRANCH OF SERVICE: </w:t>
      </w:r>
      <w:r w:rsidR="00D659E9" w:rsidRPr="005A54EA">
        <w:rPr>
          <w:color w:val="auto"/>
        </w:rPr>
        <w:t>AIR FORCE</w:t>
      </w:r>
    </w:p>
    <w:p w:rsidR="004C72F3" w:rsidRDefault="00540BEF" w:rsidP="00B54156">
      <w:pPr>
        <w:tabs>
          <w:tab w:val="left" w:pos="288"/>
          <w:tab w:val="left" w:pos="4752"/>
        </w:tabs>
        <w:spacing w:line="240" w:lineRule="exact"/>
        <w:jc w:val="both"/>
        <w:rPr>
          <w:color w:val="auto"/>
        </w:rPr>
      </w:pPr>
      <w:r w:rsidRPr="005A54EA">
        <w:rPr>
          <w:color w:val="auto"/>
        </w:rPr>
        <w:t>CASE NUMBER:  PD0900</w:t>
      </w:r>
      <w:r w:rsidR="00D659E9" w:rsidRPr="005A54EA">
        <w:rPr>
          <w:color w:val="auto"/>
        </w:rPr>
        <w:t>281</w:t>
      </w:r>
      <w:r w:rsidRPr="005A54EA">
        <w:rPr>
          <w:color w:val="auto"/>
        </w:rPr>
        <w:tab/>
      </w:r>
      <w:r w:rsidRPr="005A54EA">
        <w:rPr>
          <w:color w:val="auto"/>
        </w:rPr>
        <w:tab/>
        <w:t xml:space="preserve">BOARD DATE: </w:t>
      </w:r>
      <w:r w:rsidR="00276C86" w:rsidRPr="005A54EA">
        <w:rPr>
          <w:color w:val="auto"/>
        </w:rPr>
        <w:t>2009</w:t>
      </w:r>
      <w:r w:rsidR="005A54EA">
        <w:rPr>
          <w:color w:val="auto"/>
        </w:rPr>
        <w:t>0512</w:t>
      </w:r>
    </w:p>
    <w:p w:rsidR="00540BEF" w:rsidRPr="005A54EA" w:rsidRDefault="00540BEF" w:rsidP="00B54156">
      <w:pPr>
        <w:tabs>
          <w:tab w:val="left" w:pos="288"/>
          <w:tab w:val="left" w:pos="4752"/>
        </w:tabs>
        <w:spacing w:line="240" w:lineRule="exact"/>
        <w:jc w:val="both"/>
        <w:rPr>
          <w:color w:val="auto"/>
        </w:rPr>
      </w:pPr>
      <w:r w:rsidRPr="005A54EA">
        <w:rPr>
          <w:color w:val="auto"/>
        </w:rPr>
        <w:t xml:space="preserve">SEPARATION DATE: </w:t>
      </w:r>
      <w:r w:rsidR="00D659E9" w:rsidRPr="005A54EA">
        <w:rPr>
          <w:color w:val="auto"/>
        </w:rPr>
        <w:t>20070312</w:t>
      </w:r>
    </w:p>
    <w:p w:rsidR="00540BEF" w:rsidRPr="00A45FF3" w:rsidRDefault="00540BEF" w:rsidP="00B54156">
      <w:pPr>
        <w:tabs>
          <w:tab w:val="left" w:pos="288"/>
          <w:tab w:val="left" w:pos="4752"/>
        </w:tabs>
        <w:spacing w:line="240" w:lineRule="exact"/>
        <w:jc w:val="both"/>
        <w:rPr>
          <w:color w:val="000080"/>
        </w:rPr>
      </w:pPr>
      <w:r w:rsidRPr="00A45FF3">
        <w:rPr>
          <w:color w:val="000080"/>
          <w:u w:val="single"/>
        </w:rPr>
        <w:t>___________________________________________________________</w:t>
      </w:r>
      <w:r w:rsidR="006E5A9E">
        <w:rPr>
          <w:color w:val="000080"/>
          <w:u w:val="single"/>
        </w:rPr>
        <w:t>_</w:t>
      </w:r>
      <w:r w:rsidRPr="00A45FF3">
        <w:rPr>
          <w:color w:val="000080"/>
          <w:u w:val="single"/>
        </w:rPr>
        <w:t>___</w:t>
      </w:r>
      <w:r w:rsidRPr="00A45FF3">
        <w:rPr>
          <w:color w:val="000080"/>
        </w:rPr>
        <w:t>_</w:t>
      </w:r>
    </w:p>
    <w:p w:rsidR="00B522CD" w:rsidRPr="00A45FF3" w:rsidRDefault="00B522CD" w:rsidP="00B54156">
      <w:pPr>
        <w:tabs>
          <w:tab w:val="left" w:pos="288"/>
          <w:tab w:val="left" w:pos="4752"/>
        </w:tabs>
        <w:spacing w:line="240" w:lineRule="exact"/>
        <w:jc w:val="both"/>
        <w:rPr>
          <w:color w:val="auto"/>
        </w:rPr>
      </w:pPr>
    </w:p>
    <w:p w:rsidR="00684E2B" w:rsidRPr="00A45FF3" w:rsidRDefault="00811D5B" w:rsidP="00B54156">
      <w:pPr>
        <w:tabs>
          <w:tab w:val="left" w:pos="288"/>
          <w:tab w:val="left" w:pos="4752"/>
        </w:tabs>
        <w:spacing w:line="240" w:lineRule="exact"/>
        <w:jc w:val="both"/>
        <w:rPr>
          <w:color w:val="auto"/>
          <w:szCs w:val="24"/>
        </w:rPr>
      </w:pPr>
      <w:r w:rsidRPr="00A45FF3">
        <w:rPr>
          <w:color w:val="auto"/>
          <w:u w:val="single"/>
        </w:rPr>
        <w:t>SUMMARY</w:t>
      </w:r>
      <w:r w:rsidR="003D7DDB" w:rsidRPr="00A45FF3">
        <w:rPr>
          <w:color w:val="auto"/>
          <w:u w:val="single"/>
        </w:rPr>
        <w:t xml:space="preserve"> OF CASE</w:t>
      </w:r>
      <w:r w:rsidR="00B522CD" w:rsidRPr="00A45FF3">
        <w:rPr>
          <w:color w:val="auto"/>
        </w:rPr>
        <w:t>:</w:t>
      </w:r>
      <w:r w:rsidR="00BA30D1" w:rsidRPr="00A45FF3">
        <w:rPr>
          <w:color w:val="auto"/>
        </w:rPr>
        <w:t xml:space="preserve"> </w:t>
      </w:r>
      <w:r w:rsidR="00FB6E82" w:rsidRPr="00A45FF3">
        <w:rPr>
          <w:color w:val="auto"/>
        </w:rPr>
        <w:t xml:space="preserve"> </w:t>
      </w:r>
      <w:r w:rsidR="00684E2B" w:rsidRPr="00A45FF3">
        <w:rPr>
          <w:color w:val="auto"/>
          <w:szCs w:val="24"/>
        </w:rPr>
        <w:t xml:space="preserve">This covered individual (CI) was </w:t>
      </w:r>
      <w:r w:rsidR="004776D2" w:rsidRPr="00A45FF3">
        <w:rPr>
          <w:color w:val="auto"/>
          <w:szCs w:val="24"/>
        </w:rPr>
        <w:t>Technical Sergeant</w:t>
      </w:r>
      <w:r w:rsidR="00BF1D7A" w:rsidRPr="00A45FF3">
        <w:rPr>
          <w:color w:val="auto"/>
          <w:szCs w:val="24"/>
        </w:rPr>
        <w:t xml:space="preserve">, Communications Specialist </w:t>
      </w:r>
      <w:r w:rsidR="00684E2B" w:rsidRPr="00A45FF3">
        <w:rPr>
          <w:color w:val="auto"/>
          <w:szCs w:val="24"/>
        </w:rPr>
        <w:t xml:space="preserve">medically separated from the </w:t>
      </w:r>
      <w:r w:rsidR="00BF1D7A" w:rsidRPr="00A45FF3">
        <w:rPr>
          <w:color w:val="auto"/>
          <w:szCs w:val="24"/>
        </w:rPr>
        <w:t>Air Force</w:t>
      </w:r>
      <w:r w:rsidR="00684E2B" w:rsidRPr="00A45FF3">
        <w:rPr>
          <w:color w:val="auto"/>
          <w:szCs w:val="24"/>
        </w:rPr>
        <w:t xml:space="preserve"> in 200</w:t>
      </w:r>
      <w:r w:rsidR="00BF1D7A" w:rsidRPr="00A45FF3">
        <w:rPr>
          <w:color w:val="auto"/>
          <w:szCs w:val="24"/>
        </w:rPr>
        <w:t>7</w:t>
      </w:r>
      <w:r w:rsidR="00684E2B" w:rsidRPr="00A45FF3">
        <w:rPr>
          <w:color w:val="auto"/>
          <w:szCs w:val="24"/>
        </w:rPr>
        <w:t xml:space="preserve"> after </w:t>
      </w:r>
      <w:r w:rsidR="00D97C39" w:rsidRPr="00A45FF3">
        <w:rPr>
          <w:color w:val="auto"/>
          <w:szCs w:val="24"/>
        </w:rPr>
        <w:t xml:space="preserve">more than </w:t>
      </w:r>
      <w:r w:rsidR="004776D2" w:rsidRPr="00A45FF3">
        <w:rPr>
          <w:color w:val="auto"/>
          <w:szCs w:val="24"/>
        </w:rPr>
        <w:t>ten</w:t>
      </w:r>
      <w:r w:rsidR="00684E2B" w:rsidRPr="00A45FF3">
        <w:rPr>
          <w:color w:val="auto"/>
          <w:szCs w:val="24"/>
        </w:rPr>
        <w:t xml:space="preserve"> years of </w:t>
      </w:r>
      <w:r w:rsidR="004776D2" w:rsidRPr="00A45FF3">
        <w:rPr>
          <w:color w:val="auto"/>
          <w:szCs w:val="24"/>
        </w:rPr>
        <w:t>active</w:t>
      </w:r>
      <w:r w:rsidR="000B100F" w:rsidRPr="00A45FF3">
        <w:rPr>
          <w:color w:val="auto"/>
          <w:szCs w:val="24"/>
        </w:rPr>
        <w:t xml:space="preserve"> </w:t>
      </w:r>
      <w:r w:rsidR="00684E2B" w:rsidRPr="00A45FF3">
        <w:rPr>
          <w:color w:val="auto"/>
          <w:szCs w:val="24"/>
        </w:rPr>
        <w:t xml:space="preserve">service.  The medical basis for the separation was </w:t>
      </w:r>
      <w:r w:rsidR="00425915" w:rsidRPr="00A45FF3">
        <w:rPr>
          <w:color w:val="auto"/>
          <w:szCs w:val="24"/>
        </w:rPr>
        <w:t>chronic left ankle pain due to chronic tendonitis.</w:t>
      </w:r>
      <w:r w:rsidR="009B53AB" w:rsidRPr="00A45FF3">
        <w:rPr>
          <w:color w:val="auto"/>
          <w:szCs w:val="24"/>
        </w:rPr>
        <w:t xml:space="preserve"> </w:t>
      </w:r>
      <w:r w:rsidR="001C5B52" w:rsidRPr="00A45FF3">
        <w:rPr>
          <w:color w:val="auto"/>
          <w:szCs w:val="24"/>
        </w:rPr>
        <w:t xml:space="preserve"> </w:t>
      </w:r>
      <w:r w:rsidR="00684E2B" w:rsidRPr="00A45FF3">
        <w:rPr>
          <w:color w:val="auto"/>
          <w:szCs w:val="24"/>
        </w:rPr>
        <w:t xml:space="preserve">The CI was referred to the </w:t>
      </w:r>
      <w:r w:rsidR="00D97C39" w:rsidRPr="00A45FF3">
        <w:rPr>
          <w:color w:val="auto"/>
          <w:szCs w:val="24"/>
        </w:rPr>
        <w:t>Physical Evaluation Board (PEB)</w:t>
      </w:r>
      <w:r w:rsidR="00684E2B" w:rsidRPr="00A45FF3">
        <w:rPr>
          <w:color w:val="auto"/>
          <w:szCs w:val="24"/>
        </w:rPr>
        <w:t xml:space="preserve">, </w:t>
      </w:r>
      <w:r w:rsidR="009B53AB" w:rsidRPr="00A45FF3">
        <w:rPr>
          <w:color w:val="auto"/>
          <w:szCs w:val="24"/>
        </w:rPr>
        <w:t>found</w:t>
      </w:r>
      <w:r w:rsidR="00E866F8" w:rsidRPr="00A45FF3">
        <w:rPr>
          <w:color w:val="auto"/>
          <w:szCs w:val="24"/>
        </w:rPr>
        <w:t xml:space="preserve"> unfit for continued military service</w:t>
      </w:r>
      <w:r w:rsidR="009B53AB" w:rsidRPr="00A45FF3">
        <w:rPr>
          <w:color w:val="auto"/>
          <w:szCs w:val="24"/>
        </w:rPr>
        <w:t>,</w:t>
      </w:r>
      <w:r w:rsidR="00E866F8" w:rsidRPr="00A45FF3">
        <w:rPr>
          <w:color w:val="auto"/>
          <w:szCs w:val="24"/>
        </w:rPr>
        <w:t xml:space="preserve"> </w:t>
      </w:r>
      <w:r w:rsidR="00684E2B" w:rsidRPr="00A45FF3">
        <w:rPr>
          <w:color w:val="auto"/>
          <w:szCs w:val="24"/>
        </w:rPr>
        <w:t xml:space="preserve">and separated at </w:t>
      </w:r>
      <w:r w:rsidR="00425915" w:rsidRPr="00A45FF3">
        <w:rPr>
          <w:color w:val="auto"/>
          <w:szCs w:val="24"/>
        </w:rPr>
        <w:t>10</w:t>
      </w:r>
      <w:r w:rsidR="00684E2B" w:rsidRPr="00A45FF3">
        <w:rPr>
          <w:color w:val="auto"/>
          <w:szCs w:val="24"/>
        </w:rPr>
        <w:t>% disability</w:t>
      </w:r>
      <w:r w:rsidR="00E866F8" w:rsidRPr="00A45FF3">
        <w:rPr>
          <w:color w:val="auto"/>
          <w:szCs w:val="24"/>
        </w:rPr>
        <w:t xml:space="preserve"> using the Veterans Affairs Schedule for Ratings Disabilities (VASRD) and applicable </w:t>
      </w:r>
      <w:r w:rsidR="00425915" w:rsidRPr="00A45FF3">
        <w:rPr>
          <w:color w:val="auto"/>
          <w:szCs w:val="24"/>
        </w:rPr>
        <w:t>Air Force</w:t>
      </w:r>
      <w:r w:rsidR="00E866F8" w:rsidRPr="00A45FF3">
        <w:rPr>
          <w:color w:val="auto"/>
          <w:szCs w:val="24"/>
        </w:rPr>
        <w:t xml:space="preserve"> and Department of Defense regulations.</w:t>
      </w:r>
    </w:p>
    <w:p w:rsidR="00923B25" w:rsidRPr="00A45FF3" w:rsidRDefault="008B5D31" w:rsidP="00B54156">
      <w:pPr>
        <w:tabs>
          <w:tab w:val="left" w:pos="288"/>
          <w:tab w:val="left" w:pos="4752"/>
        </w:tabs>
        <w:spacing w:line="240" w:lineRule="exact"/>
        <w:jc w:val="both"/>
        <w:rPr>
          <w:color w:val="auto"/>
        </w:rPr>
      </w:pPr>
      <w:r w:rsidRPr="00A45FF3">
        <w:rPr>
          <w:color w:val="auto"/>
          <w:u w:val="single"/>
        </w:rPr>
        <w:t>_______________________________________________________________</w:t>
      </w:r>
      <w:r w:rsidRPr="00A45FF3">
        <w:rPr>
          <w:color w:val="auto"/>
        </w:rPr>
        <w:t>_</w:t>
      </w:r>
    </w:p>
    <w:p w:rsidR="00923B25" w:rsidRPr="00A45FF3" w:rsidRDefault="00923B25" w:rsidP="00B54156">
      <w:pPr>
        <w:tabs>
          <w:tab w:val="left" w:pos="288"/>
          <w:tab w:val="left" w:pos="4752"/>
        </w:tabs>
        <w:spacing w:line="240" w:lineRule="exact"/>
        <w:jc w:val="both"/>
        <w:rPr>
          <w:color w:val="auto"/>
        </w:rPr>
      </w:pPr>
    </w:p>
    <w:p w:rsidR="00E866F8" w:rsidRPr="00A45FF3" w:rsidRDefault="001C181A" w:rsidP="00B54156">
      <w:pPr>
        <w:tabs>
          <w:tab w:val="left" w:pos="288"/>
          <w:tab w:val="left" w:pos="4752"/>
        </w:tabs>
        <w:spacing w:line="240" w:lineRule="exact"/>
        <w:jc w:val="both"/>
        <w:rPr>
          <w:color w:val="auto"/>
          <w:szCs w:val="24"/>
        </w:rPr>
      </w:pPr>
      <w:r w:rsidRPr="00A45FF3">
        <w:rPr>
          <w:color w:val="auto"/>
          <w:u w:val="single"/>
        </w:rPr>
        <w:t>CI CONTENTION</w:t>
      </w:r>
      <w:r w:rsidRPr="00A45FF3">
        <w:rPr>
          <w:color w:val="auto"/>
        </w:rPr>
        <w:t>:</w:t>
      </w:r>
      <w:r w:rsidR="00FB6E82" w:rsidRPr="00A45FF3">
        <w:rPr>
          <w:color w:val="auto"/>
        </w:rPr>
        <w:t xml:space="preserve">  </w:t>
      </w:r>
      <w:r w:rsidR="009C3F82" w:rsidRPr="00A45FF3">
        <w:rPr>
          <w:color w:val="auto"/>
          <w:szCs w:val="24"/>
        </w:rPr>
        <w:t>The CI</w:t>
      </w:r>
      <w:r w:rsidR="00E866F8" w:rsidRPr="00A45FF3">
        <w:rPr>
          <w:color w:val="auto"/>
          <w:szCs w:val="24"/>
        </w:rPr>
        <w:t xml:space="preserve"> states: </w:t>
      </w:r>
      <w:r w:rsidR="00E40F19" w:rsidRPr="00A45FF3">
        <w:rPr>
          <w:rFonts w:hAnsi="Calibri"/>
          <w:color w:val="auto"/>
          <w:szCs w:val="24"/>
        </w:rPr>
        <w:t>“</w:t>
      </w:r>
      <w:r w:rsidR="00DA4000" w:rsidRPr="00A45FF3">
        <w:rPr>
          <w:color w:val="auto"/>
          <w:szCs w:val="24"/>
        </w:rPr>
        <w:t xml:space="preserve">When I was discharged from the Air Force, the only medical condition that was considered was my left ankle.  I also have issues with my right ankle, </w:t>
      </w:r>
      <w:r w:rsidR="005A54EA" w:rsidRPr="00A45FF3">
        <w:rPr>
          <w:color w:val="auto"/>
          <w:szCs w:val="24"/>
        </w:rPr>
        <w:t>knees</w:t>
      </w:r>
      <w:r w:rsidR="00DA4000" w:rsidRPr="00A45FF3">
        <w:rPr>
          <w:color w:val="auto"/>
          <w:szCs w:val="24"/>
        </w:rPr>
        <w:t xml:space="preserve">, my </w:t>
      </w:r>
      <w:r w:rsidR="00425915" w:rsidRPr="00A45FF3">
        <w:rPr>
          <w:color w:val="auto"/>
          <w:szCs w:val="24"/>
        </w:rPr>
        <w:t>ring</w:t>
      </w:r>
      <w:r w:rsidR="00DA4000" w:rsidRPr="00A45FF3">
        <w:rPr>
          <w:color w:val="auto"/>
          <w:szCs w:val="24"/>
        </w:rPr>
        <w:t xml:space="preserve"> finger and my back.</w:t>
      </w:r>
      <w:r w:rsidR="00E866F8" w:rsidRPr="00A45FF3">
        <w:rPr>
          <w:rFonts w:hAnsi="Calibri"/>
          <w:color w:val="auto"/>
          <w:szCs w:val="24"/>
        </w:rPr>
        <w:t>”</w:t>
      </w:r>
    </w:p>
    <w:p w:rsidR="00A90D55" w:rsidRPr="00A45FF3" w:rsidRDefault="008B5D31" w:rsidP="00B54156">
      <w:pPr>
        <w:tabs>
          <w:tab w:val="left" w:pos="288"/>
          <w:tab w:val="left" w:pos="4752"/>
        </w:tabs>
        <w:spacing w:line="240" w:lineRule="exact"/>
        <w:jc w:val="both"/>
        <w:rPr>
          <w:color w:val="auto"/>
        </w:rPr>
      </w:pPr>
      <w:r w:rsidRPr="00A45FF3">
        <w:rPr>
          <w:color w:val="auto"/>
          <w:u w:val="single"/>
        </w:rPr>
        <w:t>_______________________________________________________________</w:t>
      </w:r>
      <w:r w:rsidRPr="00A45FF3">
        <w:rPr>
          <w:color w:val="auto"/>
        </w:rPr>
        <w:t>_</w:t>
      </w:r>
    </w:p>
    <w:p w:rsidR="004C72F3" w:rsidRDefault="004C72F3" w:rsidP="00B54156">
      <w:pPr>
        <w:spacing w:line="240" w:lineRule="exact"/>
        <w:rPr>
          <w:color w:val="auto"/>
        </w:rPr>
      </w:pPr>
      <w:r>
        <w:rPr>
          <w:color w:val="auto"/>
        </w:rPr>
        <w:br w:type="page"/>
      </w:r>
    </w:p>
    <w:p w:rsidR="00DB6FBE" w:rsidRPr="005A54EA" w:rsidRDefault="00A90D55" w:rsidP="00B54156">
      <w:pPr>
        <w:tabs>
          <w:tab w:val="left" w:pos="288"/>
          <w:tab w:val="left" w:pos="4752"/>
        </w:tabs>
        <w:spacing w:line="240" w:lineRule="exact"/>
        <w:jc w:val="both"/>
        <w:rPr>
          <w:color w:val="auto"/>
        </w:rPr>
      </w:pPr>
      <w:r w:rsidRPr="005A54EA">
        <w:rPr>
          <w:color w:val="auto"/>
          <w:u w:val="single"/>
        </w:rPr>
        <w:lastRenderedPageBreak/>
        <w:t>RATING COMPARISON</w:t>
      </w:r>
      <w:r w:rsidRPr="005A54EA">
        <w:rPr>
          <w:color w:val="auto"/>
        </w:rPr>
        <w:t>:</w:t>
      </w:r>
    </w:p>
    <w:p w:rsidR="00DA3ED0" w:rsidRPr="005A54EA" w:rsidRDefault="00DA3ED0" w:rsidP="00B54156">
      <w:pPr>
        <w:tabs>
          <w:tab w:val="left" w:pos="288"/>
          <w:tab w:val="left" w:pos="4752"/>
        </w:tabs>
        <w:spacing w:line="240" w:lineRule="exact"/>
        <w:jc w:val="both"/>
        <w:rPr>
          <w:color w:val="auto"/>
        </w:rPr>
      </w:pPr>
    </w:p>
    <w:tbl>
      <w:tblPr>
        <w:tblStyle w:val="TableGrid"/>
        <w:tblW w:w="10980" w:type="dxa"/>
        <w:tblInd w:w="-612" w:type="dxa"/>
        <w:tblLayout w:type="fixed"/>
        <w:tblLook w:val="04A0"/>
      </w:tblPr>
      <w:tblGrid>
        <w:gridCol w:w="2430"/>
        <w:gridCol w:w="810"/>
        <w:gridCol w:w="810"/>
        <w:gridCol w:w="990"/>
        <w:gridCol w:w="2250"/>
        <w:gridCol w:w="810"/>
        <w:gridCol w:w="810"/>
        <w:gridCol w:w="990"/>
        <w:gridCol w:w="1080"/>
      </w:tblGrid>
      <w:tr w:rsidR="00DA3ED0" w:rsidTr="004C72F3">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rPr>
            </w:pPr>
            <w:r>
              <w:rPr>
                <w:rFonts w:cs="Times New Roman"/>
                <w:b/>
              </w:rPr>
              <w:t>Service PEB</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9B53AB" w:rsidP="00B54156">
            <w:pPr>
              <w:pStyle w:val="ListParagraph"/>
              <w:spacing w:after="0" w:line="240" w:lineRule="exact"/>
              <w:ind w:left="0"/>
              <w:jc w:val="center"/>
              <w:rPr>
                <w:rFonts w:cs="Times New Roman"/>
                <w:b/>
              </w:rPr>
            </w:pPr>
            <w:r>
              <w:rPr>
                <w:rFonts w:cs="Times New Roman"/>
                <w:b/>
              </w:rPr>
              <w:t>VA (4 Months</w:t>
            </w:r>
            <w:r w:rsidR="00DA3ED0">
              <w:rPr>
                <w:rFonts w:cs="Times New Roman"/>
                <w:b/>
              </w:rPr>
              <w:t xml:space="preserve"> after Separation)</w:t>
            </w:r>
          </w:p>
        </w:tc>
      </w:tr>
      <w:tr w:rsidR="00DA3ED0" w:rsidTr="004C72F3">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76D2" w:rsidRDefault="00DA3ED0" w:rsidP="00B54156">
            <w:pPr>
              <w:pStyle w:val="ListParagraph"/>
              <w:spacing w:after="0" w:line="240" w:lineRule="exact"/>
              <w:ind w:left="0"/>
              <w:jc w:val="center"/>
              <w:rPr>
                <w:rFonts w:cs="Times New Roman"/>
                <w:b/>
                <w:sz w:val="20"/>
                <w:szCs w:val="20"/>
              </w:rPr>
            </w:pPr>
            <w:r w:rsidRPr="004776D2">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76D2" w:rsidRDefault="00DA3ED0" w:rsidP="00B54156">
            <w:pPr>
              <w:pStyle w:val="ListParagraph"/>
              <w:spacing w:after="0" w:line="240" w:lineRule="exact"/>
              <w:ind w:left="0"/>
              <w:jc w:val="center"/>
              <w:rPr>
                <w:rFonts w:cs="Times New Roman"/>
                <w:b/>
                <w:sz w:val="20"/>
                <w:szCs w:val="20"/>
              </w:rPr>
            </w:pPr>
            <w:r w:rsidRPr="004776D2">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B54156">
            <w:pPr>
              <w:pStyle w:val="ListParagraph"/>
              <w:spacing w:after="0" w:line="240" w:lineRule="exact"/>
              <w:ind w:left="0"/>
              <w:jc w:val="center"/>
              <w:rPr>
                <w:rFonts w:cs="Times New Roman"/>
                <w:b/>
                <w:sz w:val="20"/>
                <w:szCs w:val="20"/>
              </w:rPr>
            </w:pPr>
            <w:r>
              <w:rPr>
                <w:rFonts w:cs="Times New Roman"/>
                <w:b/>
                <w:sz w:val="20"/>
                <w:szCs w:val="20"/>
              </w:rPr>
              <w:t>Effective</w:t>
            </w:r>
          </w:p>
        </w:tc>
      </w:tr>
      <w:tr w:rsidR="00866C2F"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C2F" w:rsidRPr="004776D2" w:rsidRDefault="000D0056" w:rsidP="000D0056">
            <w:pPr>
              <w:pStyle w:val="ListParagraph"/>
              <w:spacing w:after="0" w:line="240" w:lineRule="exact"/>
              <w:ind w:left="0"/>
              <w:rPr>
                <w:rFonts w:cs="Times New Roman"/>
                <w:sz w:val="20"/>
                <w:szCs w:val="20"/>
              </w:rPr>
            </w:pPr>
            <w:r>
              <w:rPr>
                <w:rFonts w:cs="Times New Roman"/>
                <w:sz w:val="20"/>
                <w:szCs w:val="20"/>
              </w:rPr>
              <w:t>Chronic L</w:t>
            </w:r>
            <w:r w:rsidRPr="004776D2">
              <w:rPr>
                <w:rFonts w:cs="Times New Roman"/>
                <w:sz w:val="20"/>
                <w:szCs w:val="20"/>
              </w:rPr>
              <w:t xml:space="preserve">eft Ankle Pain Due </w:t>
            </w:r>
            <w:r>
              <w:rPr>
                <w:rFonts w:cs="Times New Roman"/>
                <w:sz w:val="20"/>
                <w:szCs w:val="20"/>
              </w:rPr>
              <w:t>t</w:t>
            </w:r>
            <w:r w:rsidRPr="004776D2">
              <w:rPr>
                <w:rFonts w:cs="Times New Roman"/>
                <w:sz w:val="20"/>
                <w:szCs w:val="20"/>
              </w:rPr>
              <w:t>o Chronic Tendonitis</w:t>
            </w:r>
            <w:r>
              <w:rPr>
                <w:rFonts w:cs="Times New Roman"/>
                <w:sz w:val="20"/>
                <w:szCs w:val="20"/>
              </w:rPr>
              <w:t xml:space="preserve"> (</w:t>
            </w:r>
            <w:proofErr w:type="spellStart"/>
            <w:r>
              <w:rPr>
                <w:rFonts w:cs="Times New Roman"/>
                <w:sz w:val="20"/>
                <w:szCs w:val="20"/>
              </w:rPr>
              <w:t>Peroneus</w:t>
            </w:r>
            <w:proofErr w:type="spellEnd"/>
            <w:r>
              <w:rPr>
                <w:rFonts w:cs="Times New Roman"/>
                <w:sz w:val="20"/>
                <w:szCs w:val="20"/>
              </w:rPr>
              <w:t xml:space="preserve"> </w:t>
            </w:r>
            <w:proofErr w:type="spellStart"/>
            <w:r>
              <w:rPr>
                <w:rFonts w:cs="Times New Roman"/>
                <w:sz w:val="20"/>
                <w:szCs w:val="20"/>
              </w:rPr>
              <w:t>Brevis</w:t>
            </w:r>
            <w:proofErr w:type="spellEnd"/>
            <w:r>
              <w:rPr>
                <w:rFonts w:cs="Times New Roman"/>
                <w:sz w:val="20"/>
                <w:szCs w:val="20"/>
              </w:rPr>
              <w:t>) and Post-Surgical Changes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C2F" w:rsidRPr="00060747" w:rsidRDefault="00866C2F" w:rsidP="00B54156">
            <w:pPr>
              <w:pStyle w:val="ListParagraph"/>
              <w:spacing w:after="0" w:line="240" w:lineRule="exact"/>
              <w:ind w:left="0"/>
              <w:jc w:val="center"/>
              <w:rPr>
                <w:rFonts w:cs="Times New Roman"/>
                <w:sz w:val="18"/>
                <w:szCs w:val="18"/>
              </w:rPr>
            </w:pPr>
            <w:r w:rsidRPr="00060747">
              <w:rPr>
                <w:rFonts w:cs="Times New Roman"/>
                <w:sz w:val="18"/>
                <w:szCs w:val="18"/>
              </w:rPr>
              <w:t>5311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C2F" w:rsidRPr="00060747" w:rsidRDefault="00866C2F" w:rsidP="00B54156">
            <w:pPr>
              <w:pStyle w:val="ListParagraph"/>
              <w:spacing w:after="0" w:line="240" w:lineRule="exact"/>
              <w:ind w:left="0"/>
              <w:jc w:val="center"/>
              <w:rPr>
                <w:rFonts w:cs="Times New Roman"/>
                <w:sz w:val="18"/>
                <w:szCs w:val="18"/>
              </w:rPr>
            </w:pPr>
            <w:r w:rsidRPr="0006074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866C2F" w:rsidRPr="00060747" w:rsidRDefault="00866C2F" w:rsidP="00B54156">
            <w:pPr>
              <w:pStyle w:val="ListParagraph"/>
              <w:spacing w:after="0" w:line="240" w:lineRule="exact"/>
              <w:ind w:left="0"/>
              <w:rPr>
                <w:rFonts w:cs="Times New Roman"/>
                <w:sz w:val="18"/>
                <w:szCs w:val="18"/>
              </w:rPr>
            </w:pPr>
            <w:r w:rsidRPr="00060747">
              <w:rPr>
                <w:rFonts w:cs="Times New Roman"/>
                <w:sz w:val="18"/>
                <w:szCs w:val="18"/>
              </w:rPr>
              <w:t>20070129</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866C2F" w:rsidRPr="004776D2" w:rsidRDefault="00866C2F" w:rsidP="007A715A">
            <w:pPr>
              <w:pStyle w:val="ListParagraph"/>
              <w:spacing w:after="0" w:line="240" w:lineRule="exact"/>
              <w:ind w:left="0"/>
              <w:rPr>
                <w:rFonts w:cs="Times New Roman"/>
                <w:sz w:val="20"/>
                <w:szCs w:val="20"/>
              </w:rPr>
            </w:pPr>
            <w:r w:rsidRPr="004776D2">
              <w:rPr>
                <w:rFonts w:cs="Times New Roman"/>
                <w:sz w:val="20"/>
                <w:szCs w:val="20"/>
              </w:rPr>
              <w:t xml:space="preserve">Left Ankle Strain </w:t>
            </w:r>
            <w:r w:rsidR="001356D4" w:rsidRPr="004776D2">
              <w:rPr>
                <w:rFonts w:cs="Times New Roman"/>
                <w:sz w:val="20"/>
                <w:szCs w:val="20"/>
              </w:rPr>
              <w:t xml:space="preserve">And </w:t>
            </w:r>
            <w:proofErr w:type="spellStart"/>
            <w:r w:rsidRPr="004776D2">
              <w:rPr>
                <w:rFonts w:cs="Times New Roman"/>
                <w:sz w:val="20"/>
                <w:szCs w:val="20"/>
              </w:rPr>
              <w:t>Tenosynovitis</w:t>
            </w:r>
            <w:proofErr w:type="spellEnd"/>
            <w:r w:rsidRPr="004776D2">
              <w:rPr>
                <w:rFonts w:cs="Times New Roman"/>
                <w:sz w:val="20"/>
                <w:szCs w:val="20"/>
              </w:rPr>
              <w:t xml:space="preserve"> Status Post Surgery </w:t>
            </w:r>
            <w:r w:rsidR="007A715A">
              <w:rPr>
                <w:rFonts w:cs="Times New Roman"/>
                <w:sz w:val="20"/>
                <w:szCs w:val="20"/>
              </w:rPr>
              <w:t>w</w:t>
            </w:r>
            <w:r w:rsidR="001356D4" w:rsidRPr="004776D2">
              <w:rPr>
                <w:rFonts w:cs="Times New Roman"/>
                <w:sz w:val="20"/>
                <w:szCs w:val="20"/>
              </w:rPr>
              <w:t>/</w:t>
            </w:r>
            <w:r w:rsidRPr="004776D2">
              <w:rPr>
                <w:rFonts w:cs="Times New Roman"/>
                <w:sz w:val="20"/>
                <w:szCs w:val="20"/>
              </w:rPr>
              <w:t>Residual 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C2F" w:rsidRPr="00060747" w:rsidRDefault="00866C2F" w:rsidP="00B54156">
            <w:pPr>
              <w:pStyle w:val="ListParagraph"/>
              <w:spacing w:after="0" w:line="240" w:lineRule="exact"/>
              <w:ind w:left="0"/>
              <w:jc w:val="center"/>
              <w:rPr>
                <w:rFonts w:cs="Times New Roman"/>
                <w:sz w:val="18"/>
                <w:szCs w:val="18"/>
              </w:rPr>
            </w:pPr>
            <w:r w:rsidRPr="00060747">
              <w:rPr>
                <w:rFonts w:cs="Times New Roman"/>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C2F" w:rsidRPr="00060747" w:rsidRDefault="00866C2F" w:rsidP="00B54156">
            <w:pPr>
              <w:pStyle w:val="ListParagraph"/>
              <w:spacing w:after="0" w:line="240" w:lineRule="exact"/>
              <w:ind w:left="0"/>
              <w:jc w:val="center"/>
              <w:rPr>
                <w:rFonts w:cs="Times New Roman"/>
                <w:sz w:val="18"/>
                <w:szCs w:val="18"/>
              </w:rPr>
            </w:pPr>
            <w:r w:rsidRPr="0006074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C2F" w:rsidRPr="00060747" w:rsidRDefault="00866C2F" w:rsidP="00B54156">
            <w:pPr>
              <w:pStyle w:val="ListParagraph"/>
              <w:spacing w:after="0" w:line="240" w:lineRule="exact"/>
              <w:ind w:left="0"/>
              <w:jc w:val="center"/>
              <w:rPr>
                <w:rFonts w:cs="Times New Roman"/>
                <w:sz w:val="18"/>
                <w:szCs w:val="18"/>
              </w:rPr>
            </w:pPr>
            <w:r w:rsidRPr="00060747">
              <w:rPr>
                <w:rFonts w:cs="Times New Roman"/>
                <w:sz w:val="18"/>
                <w:szCs w:val="18"/>
              </w:rPr>
              <w:t>2007072</w:t>
            </w:r>
            <w:r w:rsidR="009B53AB">
              <w:rPr>
                <w:rFonts w:cs="Times New Roman"/>
                <w:sz w:val="18"/>
                <w:szCs w:val="18"/>
              </w:rPr>
              <w:t>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6C2F" w:rsidRPr="00060747" w:rsidRDefault="00866C2F"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866C2F"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6C2F" w:rsidRPr="004776D2" w:rsidRDefault="000D0056" w:rsidP="00B54156">
            <w:pPr>
              <w:spacing w:line="240" w:lineRule="exact"/>
              <w:jc w:val="center"/>
              <w:rPr>
                <w:rFonts w:eastAsiaTheme="minorEastAsia"/>
                <w:b/>
                <w:color w:val="auto"/>
                <w:sz w:val="20"/>
                <w:szCs w:val="20"/>
              </w:rPr>
            </w:pPr>
            <w:r w:rsidRPr="004776D2">
              <w:rPr>
                <w:b/>
                <w:color w:val="auto"/>
                <w:sz w:val="20"/>
                <w:szCs w:val="20"/>
              </w:rPr>
              <w:t>Additional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6C2F" w:rsidRPr="004776D2" w:rsidRDefault="00866C2F" w:rsidP="00B54156">
            <w:pPr>
              <w:spacing w:line="240" w:lineRule="exact"/>
              <w:jc w:val="center"/>
              <w:rPr>
                <w:rFonts w:eastAsiaTheme="minorEastAsia"/>
                <w:b/>
                <w:color w:val="auto"/>
                <w:sz w:val="18"/>
                <w:szCs w:val="18"/>
              </w:rPr>
            </w:pPr>
            <w:r w:rsidRPr="004776D2">
              <w:rPr>
                <w:b/>
                <w:color w:val="auto"/>
                <w:sz w:val="18"/>
                <w:szCs w:val="18"/>
              </w:rPr>
              <w:t>PEB</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6C2F" w:rsidRPr="004776D2" w:rsidRDefault="00866C2F" w:rsidP="00B54156">
            <w:pPr>
              <w:spacing w:line="240" w:lineRule="exact"/>
              <w:jc w:val="center"/>
              <w:rPr>
                <w:rFonts w:eastAsiaTheme="minorEastAsia"/>
                <w:b/>
                <w:color w:val="auto"/>
                <w:sz w:val="18"/>
                <w:szCs w:val="18"/>
              </w:rPr>
            </w:pPr>
            <w:r w:rsidRPr="004776D2">
              <w:rPr>
                <w:b/>
                <w:color w:val="auto"/>
                <w:sz w:val="18"/>
                <w:szCs w:val="18"/>
              </w:rPr>
              <w:t>DES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866C2F" w:rsidRPr="004776D2" w:rsidRDefault="00866C2F" w:rsidP="00B54156">
            <w:pPr>
              <w:pStyle w:val="ListParagraph"/>
              <w:spacing w:after="0" w:line="240" w:lineRule="exact"/>
              <w:ind w:left="0"/>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866C2F" w:rsidRPr="004776D2" w:rsidRDefault="00866C2F" w:rsidP="00B54156">
            <w:pPr>
              <w:pStyle w:val="ListParagraph"/>
              <w:spacing w:after="0" w:line="240" w:lineRule="exact"/>
              <w:ind w:left="0"/>
              <w:rPr>
                <w:rFonts w:cs="Times New Roman"/>
                <w:sz w:val="20"/>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C2F" w:rsidRPr="00060747" w:rsidRDefault="00866C2F"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C2F" w:rsidRPr="00060747" w:rsidRDefault="00866C2F" w:rsidP="00B54156">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C2F" w:rsidRPr="00060747" w:rsidRDefault="00866C2F" w:rsidP="00B54156">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6C2F" w:rsidRPr="00060747" w:rsidRDefault="00866C2F" w:rsidP="00B54156">
            <w:pPr>
              <w:pStyle w:val="ListParagraph"/>
              <w:spacing w:after="0" w:line="240" w:lineRule="exact"/>
              <w:ind w:left="0"/>
              <w:jc w:val="center"/>
              <w:rPr>
                <w:rFonts w:cs="Times New Roman"/>
                <w:sz w:val="18"/>
                <w:szCs w:val="18"/>
              </w:rPr>
            </w:pP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4776D2" w:rsidRDefault="000D0056" w:rsidP="000D0056">
            <w:pPr>
              <w:autoSpaceDE w:val="0"/>
              <w:autoSpaceDN w:val="0"/>
              <w:adjustRightInd w:val="0"/>
              <w:spacing w:line="240" w:lineRule="exact"/>
              <w:rPr>
                <w:rFonts w:cs="Times New Roman"/>
                <w:sz w:val="20"/>
                <w:szCs w:val="20"/>
              </w:rPr>
            </w:pPr>
            <w:r w:rsidRPr="009B53AB">
              <w:rPr>
                <w:color w:val="auto"/>
                <w:sz w:val="20"/>
                <w:szCs w:val="20"/>
              </w:rPr>
              <w:t xml:space="preserve">Chronic Left Ankle Pain </w:t>
            </w:r>
            <w:r>
              <w:rPr>
                <w:color w:val="auto"/>
                <w:sz w:val="20"/>
                <w:szCs w:val="20"/>
              </w:rPr>
              <w:t>d</w:t>
            </w:r>
            <w:r w:rsidRPr="009B53AB">
              <w:rPr>
                <w:color w:val="auto"/>
                <w:sz w:val="20"/>
                <w:szCs w:val="20"/>
              </w:rPr>
              <w:t xml:space="preserve">ue </w:t>
            </w:r>
            <w:r>
              <w:rPr>
                <w:color w:val="auto"/>
                <w:sz w:val="20"/>
                <w:szCs w:val="20"/>
              </w:rPr>
              <w:t>t</w:t>
            </w:r>
            <w:r w:rsidRPr="009B53AB">
              <w:rPr>
                <w:color w:val="auto"/>
                <w:sz w:val="20"/>
                <w:szCs w:val="20"/>
              </w:rPr>
              <w:t xml:space="preserve">o Chronic Tendonitis </w:t>
            </w:r>
            <w:r>
              <w:rPr>
                <w:color w:val="auto"/>
                <w:sz w:val="20"/>
                <w:szCs w:val="20"/>
              </w:rPr>
              <w:t>a</w:t>
            </w:r>
            <w:r w:rsidRPr="009B53AB">
              <w:rPr>
                <w:color w:val="auto"/>
                <w:sz w:val="20"/>
                <w:szCs w:val="20"/>
              </w:rPr>
              <w:t>nd Post</w:t>
            </w:r>
            <w:r>
              <w:rPr>
                <w:color w:val="auto"/>
                <w:sz w:val="20"/>
                <w:szCs w:val="20"/>
              </w:rPr>
              <w:t xml:space="preserve"> </w:t>
            </w:r>
            <w:r w:rsidRPr="009B53AB">
              <w:rPr>
                <w:color w:val="auto"/>
                <w:sz w:val="20"/>
                <w:szCs w:val="20"/>
              </w:rPr>
              <w:t xml:space="preserve">Surgical Changes, </w:t>
            </w:r>
            <w:r w:rsidRPr="00A45FF3">
              <w:rPr>
                <w:color w:val="auto"/>
                <w:sz w:val="20"/>
                <w:szCs w:val="20"/>
              </w:rPr>
              <w:t xml:space="preserve">Possible Scar Tissue </w:t>
            </w:r>
            <w:r>
              <w:rPr>
                <w:color w:val="auto"/>
                <w:sz w:val="20"/>
                <w:szCs w:val="20"/>
              </w:rPr>
              <w:t>o</w:t>
            </w:r>
            <w:r w:rsidRPr="00A45FF3">
              <w:rPr>
                <w:color w:val="auto"/>
                <w:sz w:val="20"/>
                <w:szCs w:val="20"/>
              </w:rPr>
              <w:t>r Nerve Changes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Yes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Pr>
                <w:rFonts w:cs="Times New Roman"/>
                <w:sz w:val="18"/>
                <w:szCs w:val="18"/>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1511BA" w:rsidRPr="004776D2" w:rsidRDefault="001511BA" w:rsidP="001356D4">
            <w:pPr>
              <w:pStyle w:val="ListParagraph"/>
              <w:spacing w:after="0" w:line="240" w:lineRule="exact"/>
              <w:ind w:left="0"/>
              <w:rPr>
                <w:rFonts w:cs="Times New Roman"/>
                <w:sz w:val="20"/>
                <w:szCs w:val="20"/>
              </w:rPr>
            </w:pPr>
            <w:r w:rsidRPr="004776D2">
              <w:rPr>
                <w:rFonts w:cs="Times New Roman"/>
                <w:sz w:val="20"/>
                <w:szCs w:val="20"/>
              </w:rPr>
              <w:t xml:space="preserve">Left </w:t>
            </w:r>
            <w:proofErr w:type="spellStart"/>
            <w:r w:rsidRPr="004776D2">
              <w:rPr>
                <w:rFonts w:cs="Times New Roman"/>
                <w:sz w:val="20"/>
                <w:szCs w:val="20"/>
              </w:rPr>
              <w:t>Sural</w:t>
            </w:r>
            <w:proofErr w:type="spellEnd"/>
            <w:r w:rsidRPr="004776D2">
              <w:rPr>
                <w:rFonts w:cs="Times New Roman"/>
                <w:sz w:val="20"/>
                <w:szCs w:val="20"/>
              </w:rPr>
              <w:t xml:space="preserve"> Neuralgia </w:t>
            </w:r>
            <w:r w:rsidR="001356D4" w:rsidRPr="004776D2">
              <w:rPr>
                <w:rFonts w:cs="Times New Roman"/>
                <w:sz w:val="20"/>
                <w:szCs w:val="20"/>
              </w:rPr>
              <w:t xml:space="preserve">(Claimed </w:t>
            </w:r>
            <w:r w:rsidR="001356D4">
              <w:rPr>
                <w:rFonts w:cs="Times New Roman"/>
                <w:sz w:val="20"/>
                <w:szCs w:val="20"/>
              </w:rPr>
              <w:t>a</w:t>
            </w:r>
            <w:r w:rsidR="001356D4" w:rsidRPr="004776D2">
              <w:rPr>
                <w:rFonts w:cs="Times New Roman"/>
                <w:sz w:val="20"/>
                <w:szCs w:val="20"/>
              </w:rPr>
              <w:t xml:space="preserve">s Left Foot Pain </w:t>
            </w:r>
            <w:r w:rsidR="001356D4">
              <w:rPr>
                <w:rFonts w:cs="Times New Roman"/>
                <w:sz w:val="20"/>
                <w:szCs w:val="20"/>
              </w:rPr>
              <w:t>a</w:t>
            </w:r>
            <w:r w:rsidR="001356D4" w:rsidRPr="004776D2">
              <w:rPr>
                <w:rFonts w:cs="Times New Roman"/>
                <w:sz w:val="20"/>
                <w:szCs w:val="20"/>
              </w:rPr>
              <w:t xml:space="preserve">nd Loss </w:t>
            </w:r>
            <w:r w:rsidR="001356D4">
              <w:rPr>
                <w:rFonts w:cs="Times New Roman"/>
                <w:sz w:val="20"/>
                <w:szCs w:val="20"/>
              </w:rPr>
              <w:t>o</w:t>
            </w:r>
            <w:r w:rsidR="001356D4" w:rsidRPr="004776D2">
              <w:rPr>
                <w:rFonts w:cs="Times New Roman"/>
                <w:sz w:val="20"/>
                <w:szCs w:val="20"/>
              </w:rPr>
              <w:t>f Mobility)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8599-8523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N</w:t>
            </w:r>
            <w:r w:rsidR="00236103">
              <w:rPr>
                <w:rFonts w:cs="Times New Roman"/>
                <w:sz w:val="18"/>
                <w:szCs w:val="18"/>
              </w:rPr>
              <w:t>o</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511BA" w:rsidRPr="00060747" w:rsidRDefault="001511BA" w:rsidP="00B54156">
            <w:pPr>
              <w:pStyle w:val="ListParagraph"/>
              <w:spacing w:after="0" w:line="240" w:lineRule="exact"/>
              <w:ind w:left="0"/>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1511BA" w:rsidRPr="004776D2" w:rsidRDefault="001356D4" w:rsidP="00B54156">
            <w:pPr>
              <w:pStyle w:val="ListParagraph"/>
              <w:spacing w:after="0" w:line="240" w:lineRule="exact"/>
              <w:ind w:left="0"/>
              <w:rPr>
                <w:rFonts w:cs="Times New Roman"/>
                <w:sz w:val="20"/>
                <w:szCs w:val="20"/>
              </w:rPr>
            </w:pPr>
            <w:r w:rsidRPr="004776D2">
              <w:rPr>
                <w:rFonts w:cs="Times New Roman"/>
                <w:sz w:val="20"/>
                <w:szCs w:val="20"/>
              </w:rPr>
              <w:t>Cervical Degenerative Joint Disease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5242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1BA" w:rsidRPr="00060747" w:rsidRDefault="001511BA" w:rsidP="00236103">
            <w:pPr>
              <w:pStyle w:val="ListParagraph"/>
              <w:spacing w:after="0" w:line="240" w:lineRule="exact"/>
              <w:ind w:left="0"/>
              <w:jc w:val="center"/>
              <w:rPr>
                <w:rFonts w:cs="Times New Roman"/>
                <w:sz w:val="18"/>
                <w:szCs w:val="18"/>
              </w:rPr>
            </w:pPr>
            <w:r w:rsidRPr="00060747">
              <w:rPr>
                <w:rFonts w:cs="Times New Roman"/>
                <w:sz w:val="18"/>
                <w:szCs w:val="18"/>
              </w:rPr>
              <w:t>N</w:t>
            </w:r>
            <w:r w:rsidR="00236103">
              <w:rPr>
                <w:rFonts w:cs="Times New Roman"/>
                <w:sz w:val="18"/>
                <w:szCs w:val="18"/>
              </w:rPr>
              <w:t>o</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511BA" w:rsidRPr="00060747" w:rsidRDefault="001511BA" w:rsidP="00B54156">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511BA" w:rsidRPr="004776D2" w:rsidRDefault="004776D2" w:rsidP="001356D4">
            <w:pPr>
              <w:pStyle w:val="ListParagraph"/>
              <w:spacing w:after="0" w:line="240" w:lineRule="exact"/>
              <w:ind w:left="0"/>
              <w:rPr>
                <w:rFonts w:cs="Times New Roman"/>
                <w:sz w:val="20"/>
                <w:szCs w:val="20"/>
              </w:rPr>
            </w:pPr>
            <w:r>
              <w:rPr>
                <w:rFonts w:cs="Times New Roman"/>
                <w:sz w:val="20"/>
                <w:szCs w:val="20"/>
              </w:rPr>
              <w:t xml:space="preserve">Left Knee ACL </w:t>
            </w:r>
            <w:r w:rsidR="001356D4">
              <w:rPr>
                <w:rFonts w:cs="Times New Roman"/>
                <w:sz w:val="20"/>
                <w:szCs w:val="20"/>
              </w:rPr>
              <w:t xml:space="preserve">and </w:t>
            </w:r>
            <w:proofErr w:type="spellStart"/>
            <w:r>
              <w:rPr>
                <w:rFonts w:cs="Times New Roman"/>
                <w:sz w:val="20"/>
                <w:szCs w:val="20"/>
              </w:rPr>
              <w:t>I</w:t>
            </w:r>
            <w:r w:rsidR="001511BA" w:rsidRPr="004776D2">
              <w:rPr>
                <w:rFonts w:cs="Times New Roman"/>
                <w:sz w:val="20"/>
                <w:szCs w:val="20"/>
              </w:rPr>
              <w:t>liotibial</w:t>
            </w:r>
            <w:proofErr w:type="spellEnd"/>
            <w:r w:rsidR="001511BA" w:rsidRPr="004776D2">
              <w:rPr>
                <w:rFonts w:cs="Times New Roman"/>
                <w:sz w:val="20"/>
                <w:szCs w:val="20"/>
              </w:rPr>
              <w:t xml:space="preserve"> Band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236103">
            <w:pPr>
              <w:pStyle w:val="ListParagraph"/>
              <w:spacing w:after="0" w:line="240" w:lineRule="exact"/>
              <w:ind w:left="0"/>
              <w:jc w:val="center"/>
              <w:rPr>
                <w:rFonts w:cs="Times New Roman"/>
                <w:sz w:val="18"/>
                <w:szCs w:val="18"/>
              </w:rPr>
            </w:pPr>
            <w:r w:rsidRPr="00060747">
              <w:rPr>
                <w:rFonts w:cs="Times New Roman"/>
                <w:sz w:val="18"/>
                <w:szCs w:val="18"/>
              </w:rPr>
              <w:t>N</w:t>
            </w:r>
            <w:r w:rsidR="00236103">
              <w:rPr>
                <w:rFonts w:cs="Times New Roman"/>
                <w:sz w:val="18"/>
                <w:szCs w:val="18"/>
              </w:rPr>
              <w:t>o</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511BA" w:rsidRPr="004776D2" w:rsidRDefault="001356D4" w:rsidP="00B54156">
            <w:pPr>
              <w:pStyle w:val="ListParagraph"/>
              <w:spacing w:after="0" w:line="240" w:lineRule="exact"/>
              <w:ind w:left="0"/>
              <w:rPr>
                <w:rFonts w:cs="Times New Roman"/>
                <w:sz w:val="20"/>
                <w:szCs w:val="20"/>
              </w:rPr>
            </w:pPr>
            <w:r w:rsidRPr="004776D2">
              <w:rPr>
                <w:rFonts w:cs="Times New Roman"/>
                <w:sz w:val="20"/>
                <w:szCs w:val="20"/>
              </w:rPr>
              <w:t>Right Knee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5260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0D0056" w:rsidP="00B54156">
            <w:pPr>
              <w:pStyle w:val="ListParagraph"/>
              <w:spacing w:after="0" w:line="240" w:lineRule="exact"/>
              <w:ind w:left="0"/>
              <w:rPr>
                <w:rFonts w:cs="Times New Roman"/>
                <w:sz w:val="18"/>
                <w:szCs w:val="18"/>
              </w:rPr>
            </w:pPr>
            <w:r>
              <w:rPr>
                <w:rFonts w:cs="Times New Roman"/>
                <w:sz w:val="18"/>
                <w:szCs w:val="18"/>
              </w:rPr>
              <w:t xml:space="preserve">Right Ankle </w:t>
            </w:r>
            <w:proofErr w:type="spellStart"/>
            <w:r>
              <w:rPr>
                <w:rFonts w:cs="Times New Roman"/>
                <w:sz w:val="18"/>
                <w:szCs w:val="18"/>
              </w:rPr>
              <w:t>Brostrum</w:t>
            </w:r>
            <w:proofErr w:type="spellEnd"/>
            <w:r>
              <w:rPr>
                <w:rFonts w:cs="Times New Roman"/>
                <w:sz w:val="18"/>
                <w:szCs w:val="18"/>
              </w:rPr>
              <w:t xml:space="preserve"> 2004; Right Ankle Surgery 1998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9B53AB" w:rsidP="00B54156">
            <w:pPr>
              <w:pStyle w:val="ListParagraph"/>
              <w:spacing w:after="0" w:line="240" w:lineRule="exact"/>
              <w:ind w:left="0"/>
              <w:jc w:val="center"/>
              <w:rPr>
                <w:rFonts w:cs="Times New Roman"/>
                <w:sz w:val="18"/>
                <w:szCs w:val="18"/>
              </w:rPr>
            </w:pPr>
            <w:r>
              <w:rPr>
                <w:rFonts w:cs="Times New Roman"/>
                <w:sz w:val="18"/>
                <w:szCs w:val="18"/>
              </w:rPr>
              <w:t>Yes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511BA" w:rsidRPr="00060747" w:rsidRDefault="009B53AB" w:rsidP="00B54156">
            <w:pPr>
              <w:pStyle w:val="ListParagraph"/>
              <w:spacing w:after="0" w:line="240" w:lineRule="exact"/>
              <w:ind w:left="0"/>
              <w:jc w:val="center"/>
              <w:rPr>
                <w:rFonts w:cs="Times New Roman"/>
                <w:sz w:val="18"/>
                <w:szCs w:val="18"/>
              </w:rPr>
            </w:pPr>
            <w:r>
              <w:rPr>
                <w:rFonts w:cs="Times New Roman"/>
                <w:sz w:val="18"/>
                <w:szCs w:val="18"/>
              </w:rPr>
              <w:t xml:space="preserve">NARSUM </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511BA" w:rsidRPr="004776D2" w:rsidRDefault="001511BA" w:rsidP="001356D4">
            <w:pPr>
              <w:pStyle w:val="ListParagraph"/>
              <w:spacing w:after="0" w:line="240" w:lineRule="exact"/>
              <w:ind w:left="0"/>
              <w:rPr>
                <w:rFonts w:cs="Times New Roman"/>
                <w:sz w:val="20"/>
                <w:szCs w:val="20"/>
              </w:rPr>
            </w:pPr>
            <w:r w:rsidRPr="004776D2">
              <w:rPr>
                <w:rFonts w:cs="Times New Roman"/>
                <w:sz w:val="20"/>
                <w:szCs w:val="20"/>
              </w:rPr>
              <w:t xml:space="preserve">Right Ankle Strain </w:t>
            </w:r>
            <w:r w:rsidR="001356D4">
              <w:rPr>
                <w:rFonts w:cs="Times New Roman"/>
                <w:sz w:val="20"/>
                <w:szCs w:val="20"/>
              </w:rPr>
              <w:t>a</w:t>
            </w:r>
            <w:r w:rsidR="001356D4" w:rsidRPr="004776D2">
              <w:rPr>
                <w:rFonts w:cs="Times New Roman"/>
                <w:sz w:val="20"/>
                <w:szCs w:val="20"/>
              </w:rPr>
              <w:t xml:space="preserve">nd </w:t>
            </w:r>
            <w:proofErr w:type="spellStart"/>
            <w:r w:rsidRPr="004776D2">
              <w:rPr>
                <w:rFonts w:cs="Times New Roman"/>
                <w:sz w:val="20"/>
                <w:szCs w:val="20"/>
              </w:rPr>
              <w:t>Tenosynovitis</w:t>
            </w:r>
            <w:proofErr w:type="spellEnd"/>
            <w:r w:rsidRPr="004776D2">
              <w:rPr>
                <w:rFonts w:cs="Times New Roman"/>
                <w:sz w:val="20"/>
                <w:szCs w:val="20"/>
              </w:rPr>
              <w:t xml:space="preserve"> Status Post Surgery </w:t>
            </w:r>
            <w:r w:rsidR="001356D4">
              <w:rPr>
                <w:rFonts w:cs="Times New Roman"/>
                <w:sz w:val="20"/>
                <w:szCs w:val="20"/>
              </w:rPr>
              <w:t>w</w:t>
            </w:r>
            <w:r w:rsidR="001356D4" w:rsidRPr="004776D2">
              <w:rPr>
                <w:rFonts w:cs="Times New Roman"/>
                <w:sz w:val="20"/>
                <w:szCs w:val="20"/>
              </w:rPr>
              <w:t>/</w:t>
            </w:r>
            <w:r w:rsidRPr="004776D2">
              <w:rPr>
                <w:rFonts w:cs="Times New Roman"/>
                <w:sz w:val="20"/>
                <w:szCs w:val="20"/>
              </w:rPr>
              <w:t>Residual Scars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D865DB" w:rsidRDefault="00D865DB" w:rsidP="00B54156">
            <w:pPr>
              <w:pStyle w:val="ListParagraph"/>
              <w:spacing w:after="0" w:line="240" w:lineRule="exact"/>
              <w:ind w:left="0"/>
              <w:rPr>
                <w:rFonts w:cs="Times New Roman"/>
                <w:sz w:val="20"/>
                <w:szCs w:val="20"/>
              </w:rPr>
            </w:pPr>
            <w:r w:rsidRPr="00D865DB">
              <w:rPr>
                <w:sz w:val="20"/>
                <w:szCs w:val="20"/>
              </w:rPr>
              <w:t xml:space="preserve">Right </w:t>
            </w:r>
            <w:r w:rsidR="001356D4" w:rsidRPr="00D865DB">
              <w:rPr>
                <w:sz w:val="20"/>
                <w:szCs w:val="20"/>
              </w:rPr>
              <w:t>Finger Tendon Repair 1996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D865DB" w:rsidP="00B54156">
            <w:pPr>
              <w:pStyle w:val="ListParagraph"/>
              <w:spacing w:after="0" w:line="240" w:lineRule="exact"/>
              <w:ind w:left="0"/>
              <w:jc w:val="center"/>
              <w:rPr>
                <w:rFonts w:cs="Times New Roman"/>
                <w:sz w:val="18"/>
                <w:szCs w:val="18"/>
              </w:rPr>
            </w:pPr>
            <w:r>
              <w:rPr>
                <w:rFonts w:cs="Times New Roman"/>
                <w:sz w:val="18"/>
                <w:szCs w:val="18"/>
              </w:rPr>
              <w:t>Yes</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511BA" w:rsidRPr="00060747" w:rsidRDefault="00D865DB" w:rsidP="00B54156">
            <w:pPr>
              <w:pStyle w:val="ListParagraph"/>
              <w:spacing w:after="0" w:line="240" w:lineRule="exact"/>
              <w:ind w:left="0"/>
              <w:jc w:val="center"/>
              <w:rPr>
                <w:rFonts w:cs="Times New Roman"/>
                <w:sz w:val="18"/>
                <w:szCs w:val="18"/>
              </w:rPr>
            </w:pPr>
            <w:r>
              <w:rPr>
                <w:rFonts w:cs="Times New Roman"/>
                <w:sz w:val="18"/>
                <w:szCs w:val="18"/>
              </w:rPr>
              <w:t>NARSUM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511BA" w:rsidRPr="004776D2" w:rsidRDefault="001511BA" w:rsidP="001356D4">
            <w:pPr>
              <w:pStyle w:val="ListParagraph"/>
              <w:spacing w:after="0" w:line="240" w:lineRule="exact"/>
              <w:ind w:left="0"/>
              <w:rPr>
                <w:rFonts w:cs="Times New Roman"/>
                <w:sz w:val="20"/>
                <w:szCs w:val="20"/>
              </w:rPr>
            </w:pPr>
            <w:r w:rsidRPr="004776D2">
              <w:rPr>
                <w:rFonts w:cs="Times New Roman"/>
                <w:sz w:val="20"/>
                <w:szCs w:val="20"/>
              </w:rPr>
              <w:t xml:space="preserve">Right </w:t>
            </w:r>
            <w:r w:rsidR="001356D4" w:rsidRPr="004776D2">
              <w:rPr>
                <w:rFonts w:cs="Times New Roman"/>
                <w:sz w:val="20"/>
                <w:szCs w:val="20"/>
              </w:rPr>
              <w:t>4</w:t>
            </w:r>
            <w:r w:rsidR="001356D4" w:rsidRPr="004776D2">
              <w:rPr>
                <w:rFonts w:cs="Times New Roman"/>
                <w:sz w:val="20"/>
                <w:szCs w:val="20"/>
                <w:vertAlign w:val="superscript"/>
              </w:rPr>
              <w:t>th</w:t>
            </w:r>
            <w:r w:rsidR="001356D4" w:rsidRPr="004776D2">
              <w:rPr>
                <w:rFonts w:cs="Times New Roman"/>
                <w:sz w:val="20"/>
                <w:szCs w:val="20"/>
              </w:rPr>
              <w:t xml:space="preserve"> </w:t>
            </w:r>
            <w:r w:rsidRPr="004776D2">
              <w:rPr>
                <w:rFonts w:cs="Times New Roman"/>
                <w:sz w:val="20"/>
                <w:szCs w:val="20"/>
              </w:rPr>
              <w:t xml:space="preserve">Finger Tendon Rupture Status Post Surgery </w:t>
            </w:r>
            <w:r w:rsidR="001356D4">
              <w:rPr>
                <w:rFonts w:cs="Times New Roman"/>
                <w:sz w:val="20"/>
                <w:szCs w:val="20"/>
              </w:rPr>
              <w:t>w</w:t>
            </w:r>
            <w:r w:rsidR="001356D4" w:rsidRPr="004776D2">
              <w:rPr>
                <w:rFonts w:cs="Times New Roman"/>
                <w:sz w:val="20"/>
                <w:szCs w:val="20"/>
              </w:rPr>
              <w:t>/</w:t>
            </w:r>
            <w:r w:rsidRPr="004776D2">
              <w:rPr>
                <w:rFonts w:cs="Times New Roman"/>
                <w:sz w:val="20"/>
                <w:szCs w:val="20"/>
              </w:rPr>
              <w:t>Residual Scar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5299-5230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236103">
            <w:pPr>
              <w:pStyle w:val="ListParagraph"/>
              <w:spacing w:after="0" w:line="240" w:lineRule="exact"/>
              <w:ind w:left="0"/>
              <w:jc w:val="center"/>
              <w:rPr>
                <w:rFonts w:cs="Times New Roman"/>
                <w:sz w:val="18"/>
                <w:szCs w:val="18"/>
              </w:rPr>
            </w:pPr>
            <w:r>
              <w:rPr>
                <w:rFonts w:cs="Times New Roman"/>
                <w:sz w:val="18"/>
                <w:szCs w:val="18"/>
              </w:rPr>
              <w:t>N</w:t>
            </w:r>
            <w:r w:rsidR="00236103">
              <w:rPr>
                <w:rFonts w:cs="Times New Roman"/>
                <w:sz w:val="18"/>
                <w:szCs w:val="18"/>
              </w:rPr>
              <w:t>o</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511BA" w:rsidRPr="004776D2" w:rsidRDefault="001356D4" w:rsidP="00B54156">
            <w:pPr>
              <w:pStyle w:val="ListParagraph"/>
              <w:spacing w:after="0" w:line="240" w:lineRule="exact"/>
              <w:ind w:left="0"/>
              <w:rPr>
                <w:rFonts w:cs="Times New Roman"/>
                <w:sz w:val="20"/>
                <w:szCs w:val="20"/>
              </w:rPr>
            </w:pPr>
            <w:r w:rsidRPr="004776D2">
              <w:rPr>
                <w:rFonts w:cs="Times New Roman"/>
                <w:sz w:val="20"/>
                <w:szCs w:val="20"/>
              </w:rPr>
              <w:t>Tension 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8199-8100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236103">
            <w:pPr>
              <w:pStyle w:val="ListParagraph"/>
              <w:spacing w:after="0" w:line="240" w:lineRule="exact"/>
              <w:ind w:left="0"/>
              <w:jc w:val="center"/>
              <w:rPr>
                <w:rFonts w:cs="Times New Roman"/>
                <w:sz w:val="18"/>
                <w:szCs w:val="18"/>
              </w:rPr>
            </w:pPr>
            <w:r>
              <w:rPr>
                <w:rFonts w:cs="Times New Roman"/>
                <w:sz w:val="18"/>
                <w:szCs w:val="18"/>
              </w:rPr>
              <w:t>N</w:t>
            </w:r>
            <w:r w:rsidR="00236103">
              <w:rPr>
                <w:rFonts w:cs="Times New Roman"/>
                <w:sz w:val="18"/>
                <w:szCs w:val="18"/>
              </w:rPr>
              <w:t>o</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511BA" w:rsidRPr="004776D2" w:rsidRDefault="001511BA" w:rsidP="001356D4">
            <w:pPr>
              <w:pStyle w:val="ListParagraph"/>
              <w:spacing w:after="0" w:line="240" w:lineRule="exact"/>
              <w:ind w:left="0"/>
              <w:rPr>
                <w:rFonts w:cs="Times New Roman"/>
                <w:sz w:val="20"/>
                <w:szCs w:val="20"/>
              </w:rPr>
            </w:pPr>
            <w:r w:rsidRPr="004776D2">
              <w:rPr>
                <w:rFonts w:cs="Times New Roman"/>
                <w:sz w:val="20"/>
                <w:szCs w:val="20"/>
              </w:rPr>
              <w:t xml:space="preserve">Right Lateral Femoral </w:t>
            </w:r>
            <w:proofErr w:type="spellStart"/>
            <w:r w:rsidRPr="004776D2">
              <w:rPr>
                <w:rFonts w:cs="Times New Roman"/>
                <w:sz w:val="20"/>
                <w:szCs w:val="20"/>
              </w:rPr>
              <w:t>Cutaneous</w:t>
            </w:r>
            <w:proofErr w:type="spellEnd"/>
            <w:r w:rsidRPr="004776D2">
              <w:rPr>
                <w:rFonts w:cs="Times New Roman"/>
                <w:sz w:val="20"/>
                <w:szCs w:val="20"/>
              </w:rPr>
              <w:t xml:space="preserve"> </w:t>
            </w:r>
            <w:r w:rsidR="001356D4">
              <w:rPr>
                <w:rFonts w:cs="Times New Roman"/>
                <w:sz w:val="20"/>
                <w:szCs w:val="20"/>
              </w:rPr>
              <w:t xml:space="preserve"> </w:t>
            </w:r>
            <w:proofErr w:type="spellStart"/>
            <w:r w:rsidR="001356D4">
              <w:rPr>
                <w:rFonts w:cs="Times New Roman"/>
                <w:sz w:val="20"/>
                <w:szCs w:val="20"/>
              </w:rPr>
              <w:t>P</w:t>
            </w:r>
            <w:r w:rsidRPr="004776D2">
              <w:rPr>
                <w:rFonts w:cs="Times New Roman"/>
                <w:sz w:val="20"/>
                <w:szCs w:val="20"/>
              </w:rPr>
              <w:t>aresthesia</w:t>
            </w:r>
            <w:proofErr w:type="spellEnd"/>
            <w:r w:rsidR="001356D4" w:rsidRPr="004776D2">
              <w:rPr>
                <w:rFonts w:cs="Times New Roman"/>
                <w:sz w:val="20"/>
                <w:szCs w:val="20"/>
              </w:rPr>
              <w:t>/</w:t>
            </w:r>
            <w:r w:rsidR="001356D4">
              <w:rPr>
                <w:rFonts w:cs="Times New Roman"/>
                <w:sz w:val="20"/>
                <w:szCs w:val="20"/>
              </w:rPr>
              <w:t xml:space="preserve"> </w:t>
            </w:r>
            <w:proofErr w:type="spellStart"/>
            <w:r w:rsidRPr="004776D2">
              <w:rPr>
                <w:rFonts w:cs="Times New Roman"/>
                <w:sz w:val="20"/>
                <w:szCs w:val="20"/>
              </w:rPr>
              <w:t>Dysesthesia</w:t>
            </w:r>
            <w:proofErr w:type="spellEnd"/>
            <w:r w:rsidRPr="004776D2">
              <w:rPr>
                <w:rFonts w:cs="Times New Roman"/>
                <w:sz w:val="20"/>
                <w:szCs w:val="20"/>
              </w:rPr>
              <w:t xml:space="preserve"> </w:t>
            </w:r>
            <w:r w:rsidR="001356D4" w:rsidRPr="004776D2">
              <w:rPr>
                <w:rFonts w:cs="Times New Roman"/>
                <w:sz w:val="20"/>
                <w:szCs w:val="20"/>
              </w:rPr>
              <w:t xml:space="preserve">(Claimed </w:t>
            </w:r>
            <w:r w:rsidR="001356D4">
              <w:rPr>
                <w:rFonts w:cs="Times New Roman"/>
                <w:sz w:val="20"/>
                <w:szCs w:val="20"/>
              </w:rPr>
              <w:t>a</w:t>
            </w:r>
            <w:r w:rsidR="001356D4" w:rsidRPr="004776D2">
              <w:rPr>
                <w:rFonts w:cs="Times New Roman"/>
                <w:sz w:val="20"/>
                <w:szCs w:val="20"/>
              </w:rPr>
              <w:t>s Right Thigh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8599-8529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20070724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r w:rsidRPr="00060747">
              <w:rPr>
                <w:rFonts w:cs="Times New Roman"/>
                <w:sz w:val="18"/>
                <w:szCs w:val="18"/>
              </w:rPr>
              <w:t>20070313</w:t>
            </w:r>
          </w:p>
        </w:tc>
      </w:tr>
      <w:tr w:rsidR="001511BA" w:rsidTr="004C72F3">
        <w:trPr>
          <w:trHeight w:val="197"/>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Default="001511BA" w:rsidP="00236103">
            <w:pPr>
              <w:pStyle w:val="ListParagraph"/>
              <w:spacing w:after="0" w:line="240" w:lineRule="exact"/>
              <w:ind w:left="0"/>
              <w:jc w:val="center"/>
              <w:rPr>
                <w:rFonts w:cs="Times New Roman"/>
                <w:sz w:val="18"/>
                <w:szCs w:val="18"/>
              </w:rPr>
            </w:pPr>
            <w:r>
              <w:rPr>
                <w:rFonts w:cs="Times New Roman"/>
                <w:sz w:val="18"/>
                <w:szCs w:val="18"/>
              </w:rPr>
              <w:t>N</w:t>
            </w:r>
            <w:r w:rsidR="00236103">
              <w:rPr>
                <w:rFonts w:cs="Times New Roman"/>
                <w:sz w:val="18"/>
                <w:szCs w:val="18"/>
              </w:rPr>
              <w:t>o</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vAlign w:val="center"/>
          </w:tcPr>
          <w:p w:rsidR="001511BA" w:rsidRPr="004776D2" w:rsidRDefault="001511BA" w:rsidP="00B54156">
            <w:pPr>
              <w:pStyle w:val="ListParagraph"/>
              <w:spacing w:after="0" w:line="240" w:lineRule="exact"/>
              <w:ind w:left="0"/>
              <w:rPr>
                <w:rFonts w:cs="Times New Roman"/>
                <w:sz w:val="20"/>
                <w:szCs w:val="20"/>
              </w:rPr>
            </w:pPr>
            <w:r w:rsidRPr="004776D2">
              <w:rPr>
                <w:rFonts w:cs="Times New Roman"/>
                <w:sz w:val="20"/>
                <w:szCs w:val="20"/>
              </w:rPr>
              <w:t>Lower Back Pain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511BA" w:rsidRPr="00060747" w:rsidRDefault="001511BA" w:rsidP="00B54156">
            <w:pPr>
              <w:pStyle w:val="ListParagraph"/>
              <w:spacing w:after="0" w:line="240" w:lineRule="exact"/>
              <w:ind w:left="0"/>
              <w:jc w:val="center"/>
              <w:rPr>
                <w:rFonts w:cs="Times New Roman"/>
                <w:b/>
                <w:sz w:val="18"/>
                <w:szCs w:val="18"/>
              </w:rPr>
            </w:pPr>
            <w:r w:rsidRPr="00060747">
              <w:rPr>
                <w:rFonts w:cs="Times New Roman"/>
                <w:b/>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1BA" w:rsidRPr="00060747" w:rsidRDefault="001511BA" w:rsidP="00B54156">
            <w:pPr>
              <w:pStyle w:val="ListParagraph"/>
              <w:spacing w:after="0" w:line="240" w:lineRule="exact"/>
              <w:ind w:left="0"/>
              <w:jc w:val="center"/>
              <w:rPr>
                <w:rFonts w:cs="Times New Roman"/>
                <w:sz w:val="18"/>
                <w:szCs w:val="18"/>
              </w:rPr>
            </w:pPr>
          </w:p>
        </w:tc>
      </w:tr>
      <w:tr w:rsidR="001511BA" w:rsidTr="004C72F3">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511BA" w:rsidRDefault="001511BA" w:rsidP="00B54156">
            <w:pPr>
              <w:pStyle w:val="ListParagraph"/>
              <w:spacing w:after="0" w:line="240" w:lineRule="exact"/>
              <w:ind w:left="0"/>
              <w:jc w:val="center"/>
              <w:rPr>
                <w:rFonts w:cs="Times New Roman"/>
                <w:b/>
              </w:rPr>
            </w:pPr>
            <w:r>
              <w:rPr>
                <w:rFonts w:cs="Times New Roman"/>
                <w:b/>
              </w:rPr>
              <w:t>TOTAL Combined:  10%</w:t>
            </w:r>
          </w:p>
        </w:tc>
        <w:tc>
          <w:tcPr>
            <w:tcW w:w="594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511BA" w:rsidRDefault="001511BA" w:rsidP="00B54156">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w:t>
            </w:r>
          </w:p>
          <w:p w:rsidR="001511BA" w:rsidRDefault="001511BA" w:rsidP="00B54156">
            <w:pPr>
              <w:pStyle w:val="ListParagraph"/>
              <w:spacing w:after="0" w:line="240" w:lineRule="exact"/>
              <w:ind w:left="0"/>
              <w:jc w:val="center"/>
              <w:rPr>
                <w:rFonts w:cs="Times New Roman"/>
                <w:b/>
              </w:rPr>
            </w:pPr>
            <w:r>
              <w:rPr>
                <w:rFonts w:cs="Times New Roman"/>
                <w:b/>
              </w:rPr>
              <w:t xml:space="preserve">Bilateral factor of 4.1% for diagnostic codes 5271,8523,5260,5260    </w:t>
            </w:r>
          </w:p>
          <w:p w:rsidR="001511BA" w:rsidRDefault="001511BA" w:rsidP="00B54156">
            <w:pPr>
              <w:pStyle w:val="ListParagraph"/>
              <w:spacing w:after="0" w:line="240" w:lineRule="exact"/>
              <w:ind w:left="0"/>
              <w:jc w:val="center"/>
              <w:rPr>
                <w:rFonts w:cs="Times New Roman"/>
                <w:b/>
              </w:rPr>
            </w:pPr>
            <w:r>
              <w:rPr>
                <w:rFonts w:cs="Times New Roman"/>
                <w:b/>
              </w:rPr>
              <w:t>50%  from 20070313</w:t>
            </w:r>
          </w:p>
          <w:p w:rsidR="001511BA" w:rsidRDefault="001511BA" w:rsidP="00B54156">
            <w:pPr>
              <w:pStyle w:val="ListParagraph"/>
              <w:spacing w:after="0" w:line="240" w:lineRule="exact"/>
              <w:ind w:left="0"/>
              <w:jc w:val="center"/>
              <w:rPr>
                <w:rFonts w:cs="Times New Roman"/>
                <w:b/>
              </w:rPr>
            </w:pPr>
            <w:r>
              <w:rPr>
                <w:rFonts w:cs="Times New Roman"/>
              </w:rPr>
              <w:t xml:space="preserve"> </w:t>
            </w:r>
          </w:p>
        </w:tc>
      </w:tr>
    </w:tbl>
    <w:p w:rsidR="00A90D55" w:rsidRPr="004776D2" w:rsidRDefault="008B5D31" w:rsidP="00B54156">
      <w:pPr>
        <w:tabs>
          <w:tab w:val="left" w:pos="288"/>
          <w:tab w:val="left" w:pos="4752"/>
        </w:tabs>
        <w:spacing w:line="240" w:lineRule="exact"/>
        <w:jc w:val="both"/>
        <w:rPr>
          <w:color w:val="auto"/>
          <w:szCs w:val="24"/>
        </w:rPr>
      </w:pPr>
      <w:r w:rsidRPr="004776D2">
        <w:rPr>
          <w:color w:val="auto"/>
          <w:szCs w:val="24"/>
          <w:u w:val="single"/>
        </w:rPr>
        <w:t>______________________________________________________________</w:t>
      </w:r>
      <w:r w:rsidR="00A90D55" w:rsidRPr="004776D2">
        <w:rPr>
          <w:color w:val="auto"/>
          <w:szCs w:val="24"/>
        </w:rPr>
        <w:t>_</w:t>
      </w:r>
    </w:p>
    <w:p w:rsidR="006E5A9E" w:rsidRDefault="006E5A9E" w:rsidP="00B54156">
      <w:pPr>
        <w:tabs>
          <w:tab w:val="left" w:pos="288"/>
          <w:tab w:val="left" w:pos="4752"/>
        </w:tabs>
        <w:spacing w:line="240" w:lineRule="exact"/>
        <w:jc w:val="both"/>
        <w:rPr>
          <w:color w:val="auto"/>
          <w:szCs w:val="24"/>
          <w:u w:val="single"/>
        </w:rPr>
      </w:pPr>
    </w:p>
    <w:p w:rsidR="00A90D55" w:rsidRPr="004776D2" w:rsidRDefault="00A90D55" w:rsidP="00B54156">
      <w:pPr>
        <w:tabs>
          <w:tab w:val="left" w:pos="288"/>
          <w:tab w:val="left" w:pos="4752"/>
        </w:tabs>
        <w:spacing w:line="240" w:lineRule="exact"/>
        <w:jc w:val="both"/>
        <w:rPr>
          <w:color w:val="auto"/>
          <w:szCs w:val="24"/>
        </w:rPr>
      </w:pPr>
      <w:r w:rsidRPr="004776D2">
        <w:rPr>
          <w:color w:val="auto"/>
          <w:szCs w:val="24"/>
          <w:u w:val="single"/>
        </w:rPr>
        <w:t>ANALYSIS SUMMARY</w:t>
      </w:r>
      <w:r w:rsidRPr="004776D2">
        <w:rPr>
          <w:color w:val="auto"/>
          <w:szCs w:val="24"/>
        </w:rPr>
        <w:t>:</w:t>
      </w:r>
    </w:p>
    <w:p w:rsidR="00A90D55" w:rsidRPr="004776D2" w:rsidRDefault="00A90D55" w:rsidP="00B54156">
      <w:pPr>
        <w:tabs>
          <w:tab w:val="left" w:pos="288"/>
          <w:tab w:val="left" w:pos="4752"/>
        </w:tabs>
        <w:spacing w:line="240" w:lineRule="exact"/>
        <w:jc w:val="both"/>
        <w:rPr>
          <w:color w:val="auto"/>
          <w:szCs w:val="24"/>
        </w:rPr>
      </w:pPr>
    </w:p>
    <w:p w:rsidR="00E866F8" w:rsidRDefault="000D6107" w:rsidP="00B54156">
      <w:pPr>
        <w:tabs>
          <w:tab w:val="left" w:pos="288"/>
          <w:tab w:val="left" w:pos="4752"/>
        </w:tabs>
        <w:spacing w:line="240" w:lineRule="exact"/>
        <w:jc w:val="both"/>
        <w:rPr>
          <w:color w:val="auto"/>
          <w:szCs w:val="24"/>
          <w:u w:val="single"/>
        </w:rPr>
      </w:pPr>
      <w:r w:rsidRPr="007A1B0C">
        <w:rPr>
          <w:color w:val="auto"/>
          <w:szCs w:val="24"/>
          <w:u w:val="single"/>
        </w:rPr>
        <w:t>Left Ankle</w:t>
      </w:r>
      <w:r w:rsidR="00715537" w:rsidRPr="007A1B0C">
        <w:rPr>
          <w:color w:val="auto"/>
          <w:szCs w:val="24"/>
          <w:u w:val="single"/>
        </w:rPr>
        <w:t>/Left Foot</w:t>
      </w:r>
    </w:p>
    <w:p w:rsidR="00DC29ED" w:rsidRDefault="00DC29ED" w:rsidP="00B54156">
      <w:pPr>
        <w:tabs>
          <w:tab w:val="left" w:pos="288"/>
          <w:tab w:val="left" w:pos="4752"/>
        </w:tabs>
        <w:spacing w:line="240" w:lineRule="exact"/>
        <w:jc w:val="both"/>
        <w:rPr>
          <w:color w:val="auto"/>
          <w:szCs w:val="24"/>
          <w:u w:val="single"/>
        </w:rPr>
      </w:pPr>
    </w:p>
    <w:p w:rsidR="005D2F32" w:rsidRPr="00A45FF3" w:rsidRDefault="003574CF" w:rsidP="00B54156">
      <w:pPr>
        <w:autoSpaceDE w:val="0"/>
        <w:autoSpaceDN w:val="0"/>
        <w:adjustRightInd w:val="0"/>
        <w:spacing w:line="240" w:lineRule="exact"/>
        <w:jc w:val="both"/>
        <w:rPr>
          <w:color w:val="auto"/>
          <w:szCs w:val="24"/>
        </w:rPr>
      </w:pPr>
      <w:r>
        <w:rPr>
          <w:color w:val="auto"/>
          <w:szCs w:val="24"/>
        </w:rPr>
        <w:t>The CI h</w:t>
      </w:r>
      <w:r w:rsidR="00DC29ED" w:rsidRPr="00DC29ED">
        <w:rPr>
          <w:color w:val="auto"/>
          <w:szCs w:val="24"/>
        </w:rPr>
        <w:t xml:space="preserve">ad multiple injuries to </w:t>
      </w:r>
      <w:r>
        <w:rPr>
          <w:color w:val="auto"/>
          <w:szCs w:val="24"/>
        </w:rPr>
        <w:t xml:space="preserve">both </w:t>
      </w:r>
      <w:r w:rsidRPr="00DC29ED">
        <w:rPr>
          <w:color w:val="auto"/>
          <w:szCs w:val="24"/>
        </w:rPr>
        <w:t>ankles</w:t>
      </w:r>
      <w:r>
        <w:rPr>
          <w:color w:val="auto"/>
          <w:szCs w:val="24"/>
        </w:rPr>
        <w:t xml:space="preserve"> while on active duty and multiple </w:t>
      </w:r>
      <w:r w:rsidR="00EE04D5">
        <w:rPr>
          <w:color w:val="auto"/>
          <w:szCs w:val="24"/>
        </w:rPr>
        <w:t>outpatient</w:t>
      </w:r>
      <w:r>
        <w:rPr>
          <w:color w:val="auto"/>
          <w:szCs w:val="24"/>
        </w:rPr>
        <w:t xml:space="preserve"> visits starting in 1996, one year after entered active duty. </w:t>
      </w:r>
      <w:r w:rsidR="004C72F3">
        <w:rPr>
          <w:color w:val="auto"/>
          <w:szCs w:val="24"/>
        </w:rPr>
        <w:t xml:space="preserve"> </w:t>
      </w:r>
      <w:r>
        <w:rPr>
          <w:color w:val="auto"/>
          <w:szCs w:val="24"/>
        </w:rPr>
        <w:t xml:space="preserve">He had a </w:t>
      </w:r>
      <w:proofErr w:type="spellStart"/>
      <w:r w:rsidR="00EE04D5">
        <w:rPr>
          <w:color w:val="auto"/>
          <w:szCs w:val="24"/>
        </w:rPr>
        <w:t>Brostrom</w:t>
      </w:r>
      <w:proofErr w:type="spellEnd"/>
      <w:r>
        <w:rPr>
          <w:color w:val="auto"/>
          <w:szCs w:val="24"/>
        </w:rPr>
        <w:t xml:space="preserve"> procedure on his right ankle in 2004 and apparently did well afterward. </w:t>
      </w:r>
      <w:r w:rsidR="004C72F3">
        <w:rPr>
          <w:color w:val="auto"/>
          <w:szCs w:val="24"/>
        </w:rPr>
        <w:t xml:space="preserve"> </w:t>
      </w:r>
      <w:r>
        <w:rPr>
          <w:color w:val="auto"/>
          <w:szCs w:val="24"/>
        </w:rPr>
        <w:t xml:space="preserve">He had the same procedure on left ankle in July 2005 and initially did well after surgery. </w:t>
      </w:r>
      <w:r w:rsidR="004C72F3">
        <w:rPr>
          <w:color w:val="auto"/>
          <w:szCs w:val="24"/>
        </w:rPr>
        <w:t xml:space="preserve"> </w:t>
      </w:r>
      <w:r>
        <w:rPr>
          <w:color w:val="auto"/>
          <w:szCs w:val="24"/>
        </w:rPr>
        <w:t xml:space="preserve">However, in October 2005 he </w:t>
      </w:r>
      <w:r w:rsidR="00CC0C65">
        <w:rPr>
          <w:color w:val="auto"/>
          <w:szCs w:val="24"/>
        </w:rPr>
        <w:t xml:space="preserve">felt a pop and </w:t>
      </w:r>
      <w:r>
        <w:rPr>
          <w:color w:val="auto"/>
          <w:szCs w:val="24"/>
        </w:rPr>
        <w:t xml:space="preserve">noted pain after a </w:t>
      </w:r>
      <w:r w:rsidR="004C72F3">
        <w:rPr>
          <w:color w:val="auto"/>
          <w:szCs w:val="24"/>
        </w:rPr>
        <w:t xml:space="preserve">calf raising exercise. </w:t>
      </w:r>
      <w:r w:rsidR="00F71C71">
        <w:rPr>
          <w:color w:val="auto"/>
          <w:szCs w:val="24"/>
        </w:rPr>
        <w:t xml:space="preserve"> </w:t>
      </w:r>
      <w:r w:rsidR="006E5A9E">
        <w:rPr>
          <w:color w:val="auto"/>
          <w:szCs w:val="24"/>
        </w:rPr>
        <w:t>A</w:t>
      </w:r>
      <w:r w:rsidR="004C72F3">
        <w:rPr>
          <w:color w:val="auto"/>
          <w:szCs w:val="24"/>
        </w:rPr>
        <w:t xml:space="preserve"> </w:t>
      </w:r>
      <w:r w:rsidR="006E5A9E" w:rsidRPr="006E5A9E">
        <w:rPr>
          <w:color w:val="auto"/>
          <w:szCs w:val="24"/>
        </w:rPr>
        <w:t>Magnetic resonance imaging</w:t>
      </w:r>
      <w:r w:rsidR="006E5A9E">
        <w:rPr>
          <w:color w:val="auto"/>
          <w:szCs w:val="24"/>
        </w:rPr>
        <w:t xml:space="preserve"> (MRI) </w:t>
      </w:r>
      <w:r w:rsidRPr="003574CF">
        <w:rPr>
          <w:color w:val="auto"/>
          <w:szCs w:val="24"/>
        </w:rPr>
        <w:t>done in March 2006 demonstrated</w:t>
      </w:r>
      <w:r>
        <w:rPr>
          <w:color w:val="auto"/>
          <w:szCs w:val="24"/>
        </w:rPr>
        <w:t>:</w:t>
      </w:r>
      <w:r w:rsidRPr="003574CF">
        <w:rPr>
          <w:color w:val="auto"/>
          <w:szCs w:val="24"/>
        </w:rPr>
        <w:t xml:space="preserve"> 1</w:t>
      </w:r>
      <w:r w:rsidR="00A45FF3" w:rsidRPr="003574CF">
        <w:rPr>
          <w:color w:val="auto"/>
          <w:szCs w:val="24"/>
        </w:rPr>
        <w:t xml:space="preserve">. </w:t>
      </w:r>
      <w:proofErr w:type="gramStart"/>
      <w:r w:rsidR="00A45FF3">
        <w:rPr>
          <w:color w:val="auto"/>
          <w:szCs w:val="24"/>
        </w:rPr>
        <w:t>Anterior</w:t>
      </w:r>
      <w:proofErr w:type="gramEnd"/>
      <w:r w:rsidRPr="003574CF">
        <w:rPr>
          <w:color w:val="auto"/>
          <w:szCs w:val="24"/>
        </w:rPr>
        <w:t xml:space="preserve"> </w:t>
      </w:r>
      <w:proofErr w:type="spellStart"/>
      <w:r w:rsidRPr="003574CF">
        <w:rPr>
          <w:color w:val="auto"/>
          <w:szCs w:val="24"/>
        </w:rPr>
        <w:t>talofibular</w:t>
      </w:r>
      <w:proofErr w:type="spellEnd"/>
      <w:r w:rsidRPr="003574CF">
        <w:rPr>
          <w:color w:val="auto"/>
          <w:szCs w:val="24"/>
        </w:rPr>
        <w:t xml:space="preserve"> ligament thickening with obscuration </w:t>
      </w:r>
      <w:r w:rsidRPr="00A45FF3">
        <w:rPr>
          <w:color w:val="auto"/>
          <w:szCs w:val="24"/>
        </w:rPr>
        <w:t xml:space="preserve">from adjacent </w:t>
      </w:r>
      <w:r w:rsidRPr="00A45FF3">
        <w:rPr>
          <w:color w:val="auto"/>
          <w:szCs w:val="24"/>
        </w:rPr>
        <w:lastRenderedPageBreak/>
        <w:t xml:space="preserve">metallic artifact and post-operative changes.  2. New </w:t>
      </w:r>
      <w:proofErr w:type="spellStart"/>
      <w:r w:rsidRPr="00A45FF3">
        <w:rPr>
          <w:color w:val="auto"/>
          <w:szCs w:val="24"/>
        </w:rPr>
        <w:t>peroneus</w:t>
      </w:r>
      <w:proofErr w:type="spellEnd"/>
      <w:r w:rsidRPr="00A45FF3">
        <w:rPr>
          <w:color w:val="auto"/>
          <w:szCs w:val="24"/>
        </w:rPr>
        <w:t xml:space="preserve"> </w:t>
      </w:r>
      <w:proofErr w:type="spellStart"/>
      <w:r w:rsidRPr="00A45FF3">
        <w:rPr>
          <w:color w:val="auto"/>
          <w:szCs w:val="24"/>
        </w:rPr>
        <w:t>brevis</w:t>
      </w:r>
      <w:proofErr w:type="spellEnd"/>
      <w:r w:rsidRPr="00A45FF3">
        <w:rPr>
          <w:color w:val="auto"/>
          <w:szCs w:val="24"/>
        </w:rPr>
        <w:t xml:space="preserve"> longitudinal split tear, which can be a </w:t>
      </w:r>
      <w:proofErr w:type="spellStart"/>
      <w:r w:rsidRPr="00A45FF3">
        <w:rPr>
          <w:color w:val="auto"/>
          <w:szCs w:val="24"/>
        </w:rPr>
        <w:t>sequelae</w:t>
      </w:r>
      <w:proofErr w:type="spellEnd"/>
      <w:r w:rsidRPr="00A45FF3">
        <w:rPr>
          <w:color w:val="auto"/>
          <w:szCs w:val="24"/>
        </w:rPr>
        <w:t xml:space="preserve"> of ankle instability.  3. </w:t>
      </w:r>
      <w:proofErr w:type="spellStart"/>
      <w:r w:rsidRPr="00A45FF3">
        <w:rPr>
          <w:color w:val="auto"/>
          <w:szCs w:val="24"/>
        </w:rPr>
        <w:t>Tenosynovitis</w:t>
      </w:r>
      <w:proofErr w:type="spellEnd"/>
      <w:r w:rsidRPr="00A45FF3">
        <w:rPr>
          <w:color w:val="auto"/>
          <w:szCs w:val="24"/>
        </w:rPr>
        <w:t xml:space="preserve"> involving the </w:t>
      </w:r>
      <w:proofErr w:type="spellStart"/>
      <w:r w:rsidRPr="00A45FF3">
        <w:rPr>
          <w:color w:val="auto"/>
          <w:szCs w:val="24"/>
        </w:rPr>
        <w:t>peroneus</w:t>
      </w:r>
      <w:proofErr w:type="spellEnd"/>
      <w:r w:rsidRPr="00A45FF3">
        <w:rPr>
          <w:color w:val="auto"/>
          <w:szCs w:val="24"/>
        </w:rPr>
        <w:t xml:space="preserve"> </w:t>
      </w:r>
      <w:proofErr w:type="spellStart"/>
      <w:r w:rsidRPr="00A45FF3">
        <w:rPr>
          <w:color w:val="auto"/>
          <w:szCs w:val="24"/>
        </w:rPr>
        <w:t>longus</w:t>
      </w:r>
      <w:proofErr w:type="spellEnd"/>
      <w:r w:rsidRPr="00A45FF3">
        <w:rPr>
          <w:color w:val="auto"/>
          <w:szCs w:val="24"/>
        </w:rPr>
        <w:t xml:space="preserve"> and </w:t>
      </w:r>
      <w:proofErr w:type="spellStart"/>
      <w:r w:rsidRPr="00A45FF3">
        <w:rPr>
          <w:color w:val="auto"/>
          <w:szCs w:val="24"/>
        </w:rPr>
        <w:t>brevis</w:t>
      </w:r>
      <w:proofErr w:type="spellEnd"/>
      <w:r w:rsidRPr="00A45FF3">
        <w:rPr>
          <w:color w:val="auto"/>
          <w:szCs w:val="24"/>
        </w:rPr>
        <w:t xml:space="preserve"> and, to a lesser extent, involving the flexor </w:t>
      </w:r>
      <w:proofErr w:type="spellStart"/>
      <w:r w:rsidRPr="00A45FF3">
        <w:rPr>
          <w:color w:val="auto"/>
          <w:szCs w:val="24"/>
        </w:rPr>
        <w:t>digitorum</w:t>
      </w:r>
      <w:proofErr w:type="spellEnd"/>
      <w:r w:rsidRPr="00A45FF3">
        <w:rPr>
          <w:color w:val="auto"/>
          <w:szCs w:val="24"/>
        </w:rPr>
        <w:t xml:space="preserve"> and posterior </w:t>
      </w:r>
      <w:proofErr w:type="spellStart"/>
      <w:r w:rsidRPr="00A45FF3">
        <w:rPr>
          <w:color w:val="auto"/>
          <w:szCs w:val="24"/>
        </w:rPr>
        <w:t>tibialis</w:t>
      </w:r>
      <w:proofErr w:type="spellEnd"/>
      <w:r w:rsidRPr="00A45FF3">
        <w:rPr>
          <w:color w:val="auto"/>
          <w:szCs w:val="24"/>
        </w:rPr>
        <w:t xml:space="preserve"> tendons.  The CI underwent surgical repair of the </w:t>
      </w:r>
      <w:proofErr w:type="spellStart"/>
      <w:r w:rsidRPr="00A45FF3">
        <w:rPr>
          <w:color w:val="auto"/>
          <w:szCs w:val="24"/>
        </w:rPr>
        <w:t>peroneus</w:t>
      </w:r>
      <w:proofErr w:type="spellEnd"/>
      <w:r w:rsidRPr="00A45FF3">
        <w:rPr>
          <w:color w:val="auto"/>
          <w:szCs w:val="24"/>
        </w:rPr>
        <w:t xml:space="preserve"> </w:t>
      </w:r>
      <w:proofErr w:type="spellStart"/>
      <w:r w:rsidRPr="00A45FF3">
        <w:rPr>
          <w:color w:val="auto"/>
          <w:szCs w:val="24"/>
        </w:rPr>
        <w:t>brevis</w:t>
      </w:r>
      <w:proofErr w:type="spellEnd"/>
      <w:r w:rsidRPr="00A45FF3">
        <w:rPr>
          <w:color w:val="auto"/>
          <w:szCs w:val="24"/>
        </w:rPr>
        <w:t xml:space="preserve"> tendon in June 2006. </w:t>
      </w:r>
      <w:r w:rsidR="004C72F3" w:rsidRPr="00A45FF3">
        <w:rPr>
          <w:color w:val="auto"/>
          <w:szCs w:val="24"/>
        </w:rPr>
        <w:t xml:space="preserve"> </w:t>
      </w:r>
      <w:r w:rsidRPr="00A45FF3">
        <w:rPr>
          <w:color w:val="auto"/>
          <w:szCs w:val="24"/>
        </w:rPr>
        <w:t xml:space="preserve">Although the tendon repair was </w:t>
      </w:r>
      <w:r w:rsidR="005D2F32" w:rsidRPr="00A45FF3">
        <w:rPr>
          <w:color w:val="auto"/>
          <w:szCs w:val="24"/>
        </w:rPr>
        <w:t>apparently</w:t>
      </w:r>
      <w:r w:rsidRPr="00A45FF3">
        <w:rPr>
          <w:color w:val="auto"/>
          <w:szCs w:val="24"/>
        </w:rPr>
        <w:t xml:space="preserve"> successful, he continued to have </w:t>
      </w:r>
      <w:r w:rsidR="005D2F32" w:rsidRPr="00A45FF3">
        <w:rPr>
          <w:color w:val="auto"/>
          <w:szCs w:val="24"/>
        </w:rPr>
        <w:t xml:space="preserve">pain and was unable to return to full duties. </w:t>
      </w:r>
      <w:r w:rsidR="004C72F3" w:rsidRPr="00A45FF3">
        <w:rPr>
          <w:color w:val="auto"/>
          <w:szCs w:val="24"/>
        </w:rPr>
        <w:t xml:space="preserve"> </w:t>
      </w:r>
      <w:r w:rsidR="005D2F32" w:rsidRPr="00A45FF3">
        <w:rPr>
          <w:color w:val="auto"/>
          <w:szCs w:val="24"/>
        </w:rPr>
        <w:t xml:space="preserve">He was then evaluated by a civilian podiatrist in October 2006 who noted continued pain with activity, particularly with propulsion gait as well as some </w:t>
      </w:r>
      <w:proofErr w:type="spellStart"/>
      <w:r w:rsidR="005D2F32" w:rsidRPr="00A45FF3">
        <w:rPr>
          <w:color w:val="auto"/>
          <w:szCs w:val="24"/>
        </w:rPr>
        <w:t>neurogenic</w:t>
      </w:r>
      <w:proofErr w:type="spellEnd"/>
      <w:r w:rsidR="005D2F32" w:rsidRPr="00A45FF3">
        <w:rPr>
          <w:color w:val="auto"/>
          <w:szCs w:val="24"/>
        </w:rPr>
        <w:t xml:space="preserve"> symptoms with burning and shooting pains. </w:t>
      </w:r>
      <w:r w:rsidR="004C72F3" w:rsidRPr="00A45FF3">
        <w:rPr>
          <w:color w:val="auto"/>
          <w:szCs w:val="24"/>
        </w:rPr>
        <w:t xml:space="preserve"> </w:t>
      </w:r>
      <w:r w:rsidR="005D2F32" w:rsidRPr="00A45FF3">
        <w:rPr>
          <w:color w:val="auto"/>
          <w:szCs w:val="24"/>
        </w:rPr>
        <w:t xml:space="preserve">The pain was burning and achy pain along the lateral forefoot with continued pain in the </w:t>
      </w:r>
      <w:proofErr w:type="spellStart"/>
      <w:r w:rsidR="005D2F32" w:rsidRPr="00A45FF3">
        <w:rPr>
          <w:color w:val="auto"/>
          <w:szCs w:val="24"/>
        </w:rPr>
        <w:t>anterolateral</w:t>
      </w:r>
      <w:proofErr w:type="spellEnd"/>
      <w:r w:rsidR="005D2F32" w:rsidRPr="00A45FF3">
        <w:rPr>
          <w:color w:val="auto"/>
          <w:szCs w:val="24"/>
        </w:rPr>
        <w:t xml:space="preserve"> ankle joint. </w:t>
      </w:r>
      <w:r w:rsidR="004C72F3" w:rsidRPr="00A45FF3">
        <w:rPr>
          <w:color w:val="auto"/>
          <w:szCs w:val="24"/>
        </w:rPr>
        <w:t xml:space="preserve"> </w:t>
      </w:r>
      <w:r w:rsidR="00CC0C65" w:rsidRPr="00A45FF3">
        <w:rPr>
          <w:color w:val="auto"/>
          <w:szCs w:val="24"/>
        </w:rPr>
        <w:t>While</w:t>
      </w:r>
      <w:r w:rsidR="005D2F32" w:rsidRPr="00A45FF3">
        <w:rPr>
          <w:color w:val="auto"/>
          <w:szCs w:val="24"/>
        </w:rPr>
        <w:t xml:space="preserve"> injections had not brought </w:t>
      </w:r>
      <w:r w:rsidR="00CC0C65" w:rsidRPr="00A45FF3">
        <w:rPr>
          <w:color w:val="auto"/>
          <w:szCs w:val="24"/>
        </w:rPr>
        <w:t>any</w:t>
      </w:r>
      <w:r w:rsidR="005D2F32" w:rsidRPr="00A45FF3">
        <w:rPr>
          <w:color w:val="auto"/>
          <w:szCs w:val="24"/>
        </w:rPr>
        <w:t xml:space="preserve"> relief in the past, the CI received injections in October 2006</w:t>
      </w:r>
      <w:r w:rsidR="00CC0C65" w:rsidRPr="00A45FF3">
        <w:rPr>
          <w:color w:val="auto"/>
          <w:szCs w:val="24"/>
        </w:rPr>
        <w:t xml:space="preserve"> in an attempt to isolate the pain</w:t>
      </w:r>
      <w:r w:rsidR="005D2F32" w:rsidRPr="00A45FF3">
        <w:rPr>
          <w:color w:val="auto"/>
          <w:szCs w:val="24"/>
        </w:rPr>
        <w:t xml:space="preserve">. </w:t>
      </w:r>
      <w:r w:rsidR="004C72F3" w:rsidRPr="00A45FF3">
        <w:rPr>
          <w:color w:val="auto"/>
          <w:szCs w:val="24"/>
        </w:rPr>
        <w:t xml:space="preserve"> </w:t>
      </w:r>
      <w:r w:rsidR="00CC0C65" w:rsidRPr="00A45FF3">
        <w:rPr>
          <w:color w:val="auto"/>
          <w:szCs w:val="24"/>
        </w:rPr>
        <w:t>A</w:t>
      </w:r>
      <w:r w:rsidR="005D2F32" w:rsidRPr="00A45FF3">
        <w:rPr>
          <w:color w:val="auto"/>
          <w:szCs w:val="24"/>
        </w:rPr>
        <w:t xml:space="preserve"> foll</w:t>
      </w:r>
      <w:r w:rsidR="00CC0C65" w:rsidRPr="00A45FF3">
        <w:rPr>
          <w:color w:val="auto"/>
          <w:szCs w:val="24"/>
        </w:rPr>
        <w:t>ow-up visit the next month documented little to no relief with these injections.</w:t>
      </w:r>
    </w:p>
    <w:p w:rsidR="00CC0C65" w:rsidRPr="00A45FF3" w:rsidRDefault="00CC0C65" w:rsidP="00B54156">
      <w:pPr>
        <w:autoSpaceDE w:val="0"/>
        <w:autoSpaceDN w:val="0"/>
        <w:adjustRightInd w:val="0"/>
        <w:spacing w:line="240" w:lineRule="exact"/>
        <w:jc w:val="both"/>
        <w:rPr>
          <w:color w:val="auto"/>
          <w:szCs w:val="24"/>
        </w:rPr>
      </w:pPr>
    </w:p>
    <w:p w:rsidR="00DC29ED" w:rsidRPr="003574CF" w:rsidRDefault="00CC0C65" w:rsidP="00B54156">
      <w:pPr>
        <w:autoSpaceDE w:val="0"/>
        <w:autoSpaceDN w:val="0"/>
        <w:adjustRightInd w:val="0"/>
        <w:spacing w:line="240" w:lineRule="exact"/>
        <w:jc w:val="both"/>
        <w:rPr>
          <w:color w:val="auto"/>
          <w:szCs w:val="24"/>
        </w:rPr>
      </w:pPr>
      <w:r w:rsidRPr="00A45FF3">
        <w:rPr>
          <w:color w:val="auto"/>
          <w:szCs w:val="24"/>
        </w:rPr>
        <w:t xml:space="preserve">The CI had </w:t>
      </w:r>
      <w:proofErr w:type="spellStart"/>
      <w:r w:rsidRPr="00A45FF3">
        <w:rPr>
          <w:color w:val="auto"/>
          <w:szCs w:val="24"/>
        </w:rPr>
        <w:t>anterolateral</w:t>
      </w:r>
      <w:proofErr w:type="spellEnd"/>
      <w:r w:rsidRPr="00A45FF3">
        <w:rPr>
          <w:color w:val="auto"/>
          <w:szCs w:val="24"/>
        </w:rPr>
        <w:t xml:space="preserve"> left ankle pain all along and additional</w:t>
      </w:r>
      <w:r w:rsidR="003F019C" w:rsidRPr="00A45FF3">
        <w:rPr>
          <w:color w:val="auto"/>
          <w:szCs w:val="24"/>
        </w:rPr>
        <w:t>ly</w:t>
      </w:r>
      <w:r w:rsidRPr="00A45FF3">
        <w:rPr>
          <w:color w:val="auto"/>
          <w:szCs w:val="24"/>
        </w:rPr>
        <w:t xml:space="preserve"> had lateral foot pain </w:t>
      </w:r>
      <w:r w:rsidR="00A45FF3">
        <w:rPr>
          <w:color w:val="auto"/>
          <w:szCs w:val="24"/>
        </w:rPr>
        <w:t>after</w:t>
      </w:r>
      <w:r w:rsidRPr="00A45FF3">
        <w:rPr>
          <w:color w:val="auto"/>
          <w:szCs w:val="24"/>
        </w:rPr>
        <w:t xml:space="preserve"> the tendon repair surgery.</w:t>
      </w:r>
      <w:r w:rsidR="00EE04D5" w:rsidRPr="00A45FF3">
        <w:rPr>
          <w:color w:val="auto"/>
          <w:szCs w:val="24"/>
        </w:rPr>
        <w:t xml:space="preserve"> </w:t>
      </w:r>
      <w:r w:rsidR="004C72F3" w:rsidRPr="00A45FF3">
        <w:rPr>
          <w:color w:val="auto"/>
          <w:szCs w:val="24"/>
        </w:rPr>
        <w:t xml:space="preserve"> </w:t>
      </w:r>
      <w:r w:rsidR="00EE04D5" w:rsidRPr="00A45FF3">
        <w:rPr>
          <w:color w:val="auto"/>
          <w:szCs w:val="24"/>
        </w:rPr>
        <w:t xml:space="preserve">The civilian podiatrist determined the pain in his ankle and foot was secondary to </w:t>
      </w:r>
      <w:proofErr w:type="spellStart"/>
      <w:r w:rsidR="00EE04D5" w:rsidRPr="00A45FF3">
        <w:rPr>
          <w:color w:val="auto"/>
          <w:szCs w:val="24"/>
        </w:rPr>
        <w:t>peroneal</w:t>
      </w:r>
      <w:proofErr w:type="spellEnd"/>
      <w:r w:rsidR="00EE04D5" w:rsidRPr="00A45FF3">
        <w:rPr>
          <w:color w:val="auto"/>
          <w:szCs w:val="24"/>
        </w:rPr>
        <w:t xml:space="preserve"> </w:t>
      </w:r>
      <w:proofErr w:type="spellStart"/>
      <w:r w:rsidR="00EE04D5" w:rsidRPr="00A45FF3">
        <w:rPr>
          <w:color w:val="auto"/>
          <w:szCs w:val="24"/>
        </w:rPr>
        <w:t>tendinopathy</w:t>
      </w:r>
      <w:proofErr w:type="spellEnd"/>
      <w:r w:rsidR="00EE04D5" w:rsidRPr="00A45FF3">
        <w:rPr>
          <w:color w:val="auto"/>
          <w:szCs w:val="24"/>
        </w:rPr>
        <w:t xml:space="preserve">, </w:t>
      </w:r>
      <w:proofErr w:type="spellStart"/>
      <w:r w:rsidR="00EE04D5" w:rsidRPr="00A45FF3">
        <w:rPr>
          <w:color w:val="auto"/>
          <w:szCs w:val="24"/>
        </w:rPr>
        <w:t>sural</w:t>
      </w:r>
      <w:proofErr w:type="spellEnd"/>
      <w:r w:rsidR="00EE04D5" w:rsidRPr="00A45FF3">
        <w:rPr>
          <w:color w:val="auto"/>
          <w:szCs w:val="24"/>
        </w:rPr>
        <w:t xml:space="preserve"> nerve entrapment neuritis, as well as anterior ankle joint impingement which may be due to either scar tissue build up in the </w:t>
      </w:r>
      <w:proofErr w:type="spellStart"/>
      <w:r w:rsidR="00EE04D5" w:rsidRPr="00A45FF3">
        <w:rPr>
          <w:color w:val="auto"/>
          <w:szCs w:val="24"/>
        </w:rPr>
        <w:t>anterolateral</w:t>
      </w:r>
      <w:proofErr w:type="spellEnd"/>
      <w:r w:rsidR="00EE04D5" w:rsidRPr="00A45FF3">
        <w:rPr>
          <w:color w:val="auto"/>
          <w:szCs w:val="24"/>
        </w:rPr>
        <w:t xml:space="preserve"> aspect of the ankle joint or even a low-lying Basset's ligament.</w:t>
      </w:r>
      <w:r w:rsidR="003574CF" w:rsidRPr="003574CF">
        <w:rPr>
          <w:color w:val="auto"/>
          <w:szCs w:val="24"/>
        </w:rPr>
        <w:t xml:space="preserve"> </w:t>
      </w:r>
    </w:p>
    <w:p w:rsidR="00DC29ED" w:rsidRDefault="00DC29ED" w:rsidP="00B54156">
      <w:pPr>
        <w:tabs>
          <w:tab w:val="left" w:pos="288"/>
          <w:tab w:val="left" w:pos="4752"/>
        </w:tabs>
        <w:spacing w:line="240" w:lineRule="exact"/>
        <w:jc w:val="both"/>
        <w:rPr>
          <w:color w:val="auto"/>
          <w:szCs w:val="24"/>
          <w:u w:val="single"/>
        </w:rPr>
      </w:pPr>
    </w:p>
    <w:p w:rsidR="00DC29ED" w:rsidRDefault="00A45FF3" w:rsidP="00B54156">
      <w:pPr>
        <w:tabs>
          <w:tab w:val="left" w:pos="288"/>
          <w:tab w:val="left" w:pos="4752"/>
        </w:tabs>
        <w:spacing w:line="240" w:lineRule="exact"/>
        <w:jc w:val="both"/>
        <w:rPr>
          <w:color w:val="auto"/>
          <w:szCs w:val="24"/>
        </w:rPr>
      </w:pPr>
      <w:r>
        <w:rPr>
          <w:color w:val="auto"/>
          <w:szCs w:val="24"/>
        </w:rPr>
        <w:t>The PEB</w:t>
      </w:r>
      <w:r w:rsidR="00DC29ED" w:rsidRPr="00DC29ED">
        <w:rPr>
          <w:color w:val="auto"/>
          <w:szCs w:val="24"/>
        </w:rPr>
        <w:t xml:space="preserve"> rated </w:t>
      </w:r>
      <w:r>
        <w:rPr>
          <w:color w:val="auto"/>
          <w:szCs w:val="24"/>
        </w:rPr>
        <w:t xml:space="preserve">this condition using a </w:t>
      </w:r>
      <w:r w:rsidR="00DC29ED" w:rsidRPr="00DC29ED">
        <w:rPr>
          <w:color w:val="auto"/>
          <w:szCs w:val="24"/>
        </w:rPr>
        <w:t xml:space="preserve">muscle code, possibly secondary to </w:t>
      </w:r>
      <w:r>
        <w:rPr>
          <w:color w:val="auto"/>
          <w:szCs w:val="24"/>
        </w:rPr>
        <w:t xml:space="preserve">the </w:t>
      </w:r>
      <w:r w:rsidR="00DC29ED" w:rsidRPr="00DC29ED">
        <w:rPr>
          <w:color w:val="auto"/>
          <w:szCs w:val="24"/>
        </w:rPr>
        <w:t xml:space="preserve">tendon </w:t>
      </w:r>
      <w:r>
        <w:rPr>
          <w:color w:val="auto"/>
          <w:szCs w:val="24"/>
        </w:rPr>
        <w:t>involvement</w:t>
      </w:r>
      <w:r w:rsidR="00DC29ED" w:rsidRPr="00DC29ED">
        <w:rPr>
          <w:color w:val="auto"/>
          <w:szCs w:val="24"/>
        </w:rPr>
        <w:t xml:space="preserve">. </w:t>
      </w:r>
      <w:r w:rsidR="006E5A9E">
        <w:rPr>
          <w:color w:val="auto"/>
          <w:szCs w:val="24"/>
        </w:rPr>
        <w:t xml:space="preserve"> </w:t>
      </w:r>
      <w:r>
        <w:rPr>
          <w:color w:val="auto"/>
          <w:szCs w:val="24"/>
        </w:rPr>
        <w:t xml:space="preserve">The </w:t>
      </w:r>
      <w:r w:rsidR="00DC29ED" w:rsidRPr="00DC29ED">
        <w:rPr>
          <w:color w:val="auto"/>
          <w:szCs w:val="24"/>
        </w:rPr>
        <w:t xml:space="preserve">VA rated </w:t>
      </w:r>
      <w:r>
        <w:rPr>
          <w:color w:val="auto"/>
          <w:szCs w:val="24"/>
        </w:rPr>
        <w:t xml:space="preserve">it </w:t>
      </w:r>
      <w:r w:rsidR="00DC29ED" w:rsidRPr="00DC29ED">
        <w:rPr>
          <w:color w:val="auto"/>
          <w:szCs w:val="24"/>
        </w:rPr>
        <w:t xml:space="preserve">using </w:t>
      </w:r>
      <w:r>
        <w:rPr>
          <w:color w:val="auto"/>
          <w:szCs w:val="24"/>
        </w:rPr>
        <w:t>the code for ankle</w:t>
      </w:r>
      <w:r w:rsidR="00DC29ED">
        <w:rPr>
          <w:color w:val="auto"/>
          <w:szCs w:val="24"/>
        </w:rPr>
        <w:t xml:space="preserve">, limited </w:t>
      </w:r>
      <w:r>
        <w:rPr>
          <w:color w:val="auto"/>
          <w:szCs w:val="24"/>
        </w:rPr>
        <w:t>range</w:t>
      </w:r>
      <w:r w:rsidR="006E5A9E">
        <w:rPr>
          <w:color w:val="auto"/>
          <w:szCs w:val="24"/>
        </w:rPr>
        <w:t>-</w:t>
      </w:r>
      <w:r>
        <w:rPr>
          <w:color w:val="auto"/>
          <w:szCs w:val="24"/>
        </w:rPr>
        <w:t>of</w:t>
      </w:r>
      <w:r w:rsidR="006E5A9E">
        <w:rPr>
          <w:color w:val="auto"/>
          <w:szCs w:val="24"/>
        </w:rPr>
        <w:t>-</w:t>
      </w:r>
      <w:r w:rsidR="004C72F3">
        <w:rPr>
          <w:color w:val="auto"/>
          <w:szCs w:val="24"/>
        </w:rPr>
        <w:t>motion (</w:t>
      </w:r>
      <w:r w:rsidR="00DC29ED">
        <w:rPr>
          <w:color w:val="auto"/>
          <w:szCs w:val="24"/>
        </w:rPr>
        <w:t>ROM</w:t>
      </w:r>
      <w:r w:rsidR="004C72F3">
        <w:rPr>
          <w:color w:val="auto"/>
          <w:szCs w:val="24"/>
        </w:rPr>
        <w:t>)</w:t>
      </w:r>
      <w:r w:rsidR="00DC29ED">
        <w:rPr>
          <w:color w:val="auto"/>
          <w:szCs w:val="24"/>
        </w:rPr>
        <w:t xml:space="preserve"> and rated </w:t>
      </w:r>
      <w:r>
        <w:rPr>
          <w:color w:val="auto"/>
          <w:szCs w:val="24"/>
        </w:rPr>
        <w:t xml:space="preserve">the </w:t>
      </w:r>
      <w:r w:rsidR="00DC29ED">
        <w:rPr>
          <w:color w:val="auto"/>
          <w:szCs w:val="24"/>
        </w:rPr>
        <w:t xml:space="preserve">nerve condition </w:t>
      </w:r>
      <w:r>
        <w:rPr>
          <w:color w:val="auto"/>
          <w:szCs w:val="24"/>
        </w:rPr>
        <w:t xml:space="preserve">separately </w:t>
      </w:r>
      <w:r w:rsidR="00DC29ED">
        <w:rPr>
          <w:color w:val="auto"/>
          <w:szCs w:val="24"/>
        </w:rPr>
        <w:t>as well.</w:t>
      </w:r>
      <w:r w:rsidR="000D1C00">
        <w:rPr>
          <w:color w:val="auto"/>
          <w:szCs w:val="24"/>
        </w:rPr>
        <w:t xml:space="preserve"> </w:t>
      </w:r>
      <w:r w:rsidR="004C72F3">
        <w:rPr>
          <w:color w:val="auto"/>
          <w:szCs w:val="24"/>
        </w:rPr>
        <w:t xml:space="preserve"> </w:t>
      </w:r>
      <w:r>
        <w:rPr>
          <w:color w:val="auto"/>
          <w:szCs w:val="24"/>
        </w:rPr>
        <w:t xml:space="preserve">The </w:t>
      </w:r>
      <w:proofErr w:type="spellStart"/>
      <w:r>
        <w:rPr>
          <w:color w:val="auto"/>
          <w:szCs w:val="24"/>
        </w:rPr>
        <w:t>p</w:t>
      </w:r>
      <w:r w:rsidR="00DC29ED">
        <w:rPr>
          <w:color w:val="auto"/>
          <w:szCs w:val="24"/>
        </w:rPr>
        <w:t>eroneus</w:t>
      </w:r>
      <w:proofErr w:type="spellEnd"/>
      <w:r w:rsidR="00DC29ED">
        <w:rPr>
          <w:color w:val="auto"/>
          <w:szCs w:val="24"/>
        </w:rPr>
        <w:t xml:space="preserve"> </w:t>
      </w:r>
      <w:proofErr w:type="spellStart"/>
      <w:r w:rsidR="00DC29ED">
        <w:rPr>
          <w:color w:val="auto"/>
          <w:szCs w:val="24"/>
        </w:rPr>
        <w:t>brevis</w:t>
      </w:r>
      <w:proofErr w:type="spellEnd"/>
      <w:r w:rsidR="00DC29ED">
        <w:rPr>
          <w:color w:val="auto"/>
          <w:szCs w:val="24"/>
        </w:rPr>
        <w:t xml:space="preserve"> tendon </w:t>
      </w:r>
      <w:r>
        <w:rPr>
          <w:color w:val="auto"/>
          <w:szCs w:val="24"/>
        </w:rPr>
        <w:t>had been</w:t>
      </w:r>
      <w:r w:rsidR="00DC29ED">
        <w:rPr>
          <w:color w:val="auto"/>
          <w:szCs w:val="24"/>
        </w:rPr>
        <w:t xml:space="preserve"> repaired and </w:t>
      </w:r>
      <w:r>
        <w:rPr>
          <w:color w:val="auto"/>
          <w:szCs w:val="24"/>
        </w:rPr>
        <w:t>was</w:t>
      </w:r>
      <w:r w:rsidR="00DC29ED">
        <w:rPr>
          <w:color w:val="auto"/>
          <w:szCs w:val="24"/>
        </w:rPr>
        <w:t xml:space="preserve"> not </w:t>
      </w:r>
      <w:r>
        <w:rPr>
          <w:color w:val="auto"/>
          <w:szCs w:val="24"/>
        </w:rPr>
        <w:t xml:space="preserve">the </w:t>
      </w:r>
      <w:r w:rsidR="00DC29ED">
        <w:rPr>
          <w:color w:val="auto"/>
          <w:szCs w:val="24"/>
        </w:rPr>
        <w:t xml:space="preserve">cause </w:t>
      </w:r>
      <w:r>
        <w:rPr>
          <w:color w:val="auto"/>
          <w:szCs w:val="24"/>
        </w:rPr>
        <w:t xml:space="preserve">of </w:t>
      </w:r>
      <w:r w:rsidR="00DC29ED">
        <w:rPr>
          <w:color w:val="auto"/>
          <w:szCs w:val="24"/>
        </w:rPr>
        <w:t xml:space="preserve">the decreased ROM of the ankle. </w:t>
      </w:r>
      <w:r w:rsidR="004C72F3">
        <w:rPr>
          <w:color w:val="auto"/>
          <w:szCs w:val="24"/>
        </w:rPr>
        <w:t xml:space="preserve"> </w:t>
      </w:r>
      <w:r w:rsidR="00DC29ED">
        <w:rPr>
          <w:color w:val="auto"/>
          <w:szCs w:val="24"/>
        </w:rPr>
        <w:t>The decreased ROM was due to painful motion of the ankle joint and 52</w:t>
      </w:r>
      <w:r w:rsidR="000D1C00">
        <w:rPr>
          <w:color w:val="auto"/>
          <w:szCs w:val="24"/>
        </w:rPr>
        <w:t xml:space="preserve">71 </w:t>
      </w:r>
      <w:r w:rsidR="00DC29ED">
        <w:rPr>
          <w:color w:val="auto"/>
          <w:szCs w:val="24"/>
        </w:rPr>
        <w:t xml:space="preserve">is </w:t>
      </w:r>
      <w:r>
        <w:rPr>
          <w:color w:val="auto"/>
          <w:szCs w:val="24"/>
        </w:rPr>
        <w:t xml:space="preserve">a </w:t>
      </w:r>
      <w:r w:rsidR="00DC29ED">
        <w:rPr>
          <w:color w:val="auto"/>
          <w:szCs w:val="24"/>
        </w:rPr>
        <w:t>more appropriate</w:t>
      </w:r>
      <w:r>
        <w:rPr>
          <w:color w:val="auto"/>
          <w:szCs w:val="24"/>
        </w:rPr>
        <w:t xml:space="preserve"> code</w:t>
      </w:r>
      <w:r w:rsidR="00DC29ED">
        <w:rPr>
          <w:color w:val="auto"/>
          <w:szCs w:val="24"/>
        </w:rPr>
        <w:t xml:space="preserve">. </w:t>
      </w:r>
      <w:r w:rsidR="004C72F3">
        <w:rPr>
          <w:color w:val="auto"/>
          <w:szCs w:val="24"/>
        </w:rPr>
        <w:t xml:space="preserve"> </w:t>
      </w:r>
      <w:r w:rsidR="00DC29ED">
        <w:rPr>
          <w:color w:val="auto"/>
          <w:szCs w:val="24"/>
        </w:rPr>
        <w:t>However, both are consistent with a 10% rating.</w:t>
      </w:r>
    </w:p>
    <w:p w:rsidR="00DC29ED" w:rsidRDefault="00DC29ED" w:rsidP="00B54156">
      <w:pPr>
        <w:tabs>
          <w:tab w:val="left" w:pos="288"/>
          <w:tab w:val="left" w:pos="4752"/>
        </w:tabs>
        <w:spacing w:line="240" w:lineRule="exact"/>
        <w:jc w:val="both"/>
        <w:rPr>
          <w:color w:val="auto"/>
          <w:szCs w:val="24"/>
        </w:rPr>
      </w:pPr>
    </w:p>
    <w:p w:rsidR="00DC29ED" w:rsidRDefault="00DC29ED" w:rsidP="00B54156">
      <w:pPr>
        <w:tabs>
          <w:tab w:val="left" w:pos="288"/>
          <w:tab w:val="left" w:pos="4752"/>
        </w:tabs>
        <w:spacing w:line="240" w:lineRule="exact"/>
        <w:jc w:val="both"/>
        <w:rPr>
          <w:color w:val="auto"/>
          <w:szCs w:val="24"/>
        </w:rPr>
      </w:pPr>
      <w:r>
        <w:rPr>
          <w:color w:val="auto"/>
          <w:szCs w:val="24"/>
        </w:rPr>
        <w:t xml:space="preserve">There is no </w:t>
      </w:r>
      <w:r w:rsidR="00A45FF3">
        <w:rPr>
          <w:color w:val="auto"/>
          <w:szCs w:val="24"/>
        </w:rPr>
        <w:t xml:space="preserve">VASRD </w:t>
      </w:r>
      <w:r>
        <w:rPr>
          <w:color w:val="auto"/>
          <w:szCs w:val="24"/>
        </w:rPr>
        <w:t xml:space="preserve">code for ankle joint laxity, only limited ROM, </w:t>
      </w:r>
      <w:proofErr w:type="spellStart"/>
      <w:r>
        <w:rPr>
          <w:color w:val="auto"/>
          <w:szCs w:val="24"/>
        </w:rPr>
        <w:t>ankylosis</w:t>
      </w:r>
      <w:proofErr w:type="spellEnd"/>
      <w:r>
        <w:rPr>
          <w:color w:val="auto"/>
          <w:szCs w:val="24"/>
        </w:rPr>
        <w:t xml:space="preserve">, </w:t>
      </w:r>
      <w:r w:rsidR="00A45FF3">
        <w:rPr>
          <w:color w:val="auto"/>
          <w:szCs w:val="24"/>
        </w:rPr>
        <w:t>or</w:t>
      </w:r>
      <w:r>
        <w:rPr>
          <w:color w:val="auto"/>
          <w:szCs w:val="24"/>
        </w:rPr>
        <w:t xml:space="preserve"> </w:t>
      </w:r>
      <w:proofErr w:type="spellStart"/>
      <w:r>
        <w:rPr>
          <w:color w:val="auto"/>
          <w:szCs w:val="24"/>
        </w:rPr>
        <w:t>malunion</w:t>
      </w:r>
      <w:proofErr w:type="spellEnd"/>
      <w:r>
        <w:rPr>
          <w:color w:val="auto"/>
          <w:szCs w:val="24"/>
        </w:rPr>
        <w:t xml:space="preserve">. </w:t>
      </w:r>
      <w:r w:rsidR="004C72F3">
        <w:rPr>
          <w:color w:val="auto"/>
          <w:szCs w:val="24"/>
        </w:rPr>
        <w:t xml:space="preserve"> </w:t>
      </w:r>
      <w:r>
        <w:rPr>
          <w:color w:val="auto"/>
          <w:szCs w:val="24"/>
        </w:rPr>
        <w:t xml:space="preserve">The VA examiner stated instability was present in the diagnosis but did not demonstrate this on exam. The </w:t>
      </w:r>
      <w:r w:rsidR="004C72F3">
        <w:rPr>
          <w:color w:val="auto"/>
          <w:szCs w:val="24"/>
        </w:rPr>
        <w:t>narrative summary (</w:t>
      </w:r>
      <w:r>
        <w:rPr>
          <w:color w:val="auto"/>
          <w:szCs w:val="24"/>
        </w:rPr>
        <w:t>NARSUM</w:t>
      </w:r>
      <w:r w:rsidR="004C72F3">
        <w:rPr>
          <w:color w:val="auto"/>
          <w:szCs w:val="24"/>
        </w:rPr>
        <w:t>)</w:t>
      </w:r>
      <w:r>
        <w:rPr>
          <w:color w:val="auto"/>
          <w:szCs w:val="24"/>
        </w:rPr>
        <w:t xml:space="preserve"> did not evaluate joint instability.</w:t>
      </w:r>
      <w:r w:rsidR="00A45FF3">
        <w:rPr>
          <w:color w:val="auto"/>
          <w:szCs w:val="24"/>
        </w:rPr>
        <w:t xml:space="preserve"> Neither </w:t>
      </w:r>
      <w:proofErr w:type="spellStart"/>
      <w:r w:rsidR="00A45FF3">
        <w:rPr>
          <w:color w:val="auto"/>
          <w:szCs w:val="24"/>
        </w:rPr>
        <w:t>ankylosis</w:t>
      </w:r>
      <w:proofErr w:type="spellEnd"/>
      <w:r w:rsidR="00A45FF3">
        <w:rPr>
          <w:color w:val="auto"/>
          <w:szCs w:val="24"/>
        </w:rPr>
        <w:t xml:space="preserve"> nor </w:t>
      </w:r>
      <w:proofErr w:type="spellStart"/>
      <w:r w:rsidR="00A45FF3">
        <w:rPr>
          <w:color w:val="auto"/>
          <w:szCs w:val="24"/>
        </w:rPr>
        <w:t>malunion</w:t>
      </w:r>
      <w:proofErr w:type="spellEnd"/>
      <w:r w:rsidR="00A45FF3">
        <w:rPr>
          <w:color w:val="auto"/>
          <w:szCs w:val="24"/>
        </w:rPr>
        <w:t xml:space="preserve"> were present.</w:t>
      </w:r>
    </w:p>
    <w:p w:rsidR="006E5A9E" w:rsidRDefault="006E5A9E">
      <w:pPr>
        <w:rPr>
          <w:color w:val="auto"/>
          <w:szCs w:val="24"/>
        </w:rPr>
      </w:pPr>
      <w:r>
        <w:rPr>
          <w:color w:val="auto"/>
          <w:szCs w:val="24"/>
        </w:rPr>
        <w:br w:type="page"/>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3"/>
        <w:gridCol w:w="1177"/>
        <w:gridCol w:w="2790"/>
        <w:gridCol w:w="3330"/>
      </w:tblGrid>
      <w:tr w:rsidR="00A76D86" w:rsidTr="00A45FF3">
        <w:trPr>
          <w:trHeight w:val="548"/>
        </w:trPr>
        <w:tc>
          <w:tcPr>
            <w:tcW w:w="1973" w:type="dxa"/>
            <w:tcBorders>
              <w:top w:val="single" w:sz="4" w:space="0" w:color="000000"/>
              <w:left w:val="single" w:sz="4" w:space="0" w:color="000000"/>
              <w:bottom w:val="single" w:sz="4" w:space="0" w:color="000000"/>
              <w:right w:val="single" w:sz="4" w:space="0" w:color="000000"/>
            </w:tcBorders>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lastRenderedPageBreak/>
              <w:t>Ankle</w:t>
            </w:r>
          </w:p>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Movement</w:t>
            </w:r>
          </w:p>
        </w:tc>
        <w:tc>
          <w:tcPr>
            <w:tcW w:w="1177" w:type="dxa"/>
            <w:tcBorders>
              <w:top w:val="single" w:sz="4" w:space="0" w:color="000000"/>
              <w:left w:val="single" w:sz="4" w:space="0" w:color="000000"/>
              <w:bottom w:val="single" w:sz="4" w:space="0" w:color="000000"/>
              <w:right w:val="single" w:sz="4" w:space="0" w:color="000000"/>
            </w:tcBorders>
          </w:tcPr>
          <w:p w:rsidR="00A76D86" w:rsidRPr="00A45FF3" w:rsidRDefault="00A76D86" w:rsidP="00B54156">
            <w:pPr>
              <w:pStyle w:val="ListParagraph"/>
              <w:spacing w:after="0" w:line="240" w:lineRule="exact"/>
              <w:ind w:left="0"/>
              <w:jc w:val="center"/>
              <w:rPr>
                <w:rFonts w:ascii="Calibri" w:eastAsia="Calibri" w:hAnsi="Calibri" w:cs="Times New Roman"/>
                <w:sz w:val="24"/>
                <w:szCs w:val="18"/>
              </w:rPr>
            </w:pPr>
            <w:r w:rsidRPr="00A45FF3">
              <w:rPr>
                <w:rFonts w:ascii="Calibri" w:eastAsia="Calibri" w:hAnsi="Calibri" w:cs="Times New Roman"/>
                <w:sz w:val="24"/>
                <w:szCs w:val="18"/>
              </w:rPr>
              <w:t>Normal ROM</w:t>
            </w:r>
          </w:p>
          <w:p w:rsidR="00A76D86" w:rsidRPr="00A45FF3" w:rsidRDefault="00A76D86" w:rsidP="00B54156">
            <w:pPr>
              <w:pStyle w:val="ListParagraph"/>
              <w:spacing w:after="0" w:line="240" w:lineRule="exact"/>
              <w:ind w:left="0"/>
              <w:jc w:val="center"/>
              <w:rPr>
                <w:rFonts w:ascii="Calibri" w:eastAsia="Calibri" w:hAnsi="Calibri" w:cs="Times New Roman"/>
                <w:sz w:val="24"/>
                <w:szCs w:val="18"/>
              </w:rPr>
            </w:pPr>
          </w:p>
        </w:tc>
        <w:tc>
          <w:tcPr>
            <w:tcW w:w="279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ROM Mil</w:t>
            </w:r>
          </w:p>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20061031</w:t>
            </w:r>
          </w:p>
        </w:tc>
        <w:tc>
          <w:tcPr>
            <w:tcW w:w="333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ROM VA</w:t>
            </w:r>
          </w:p>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20070724</w:t>
            </w:r>
          </w:p>
        </w:tc>
      </w:tr>
      <w:tr w:rsidR="00A76D86" w:rsidTr="00A45FF3">
        <w:tc>
          <w:tcPr>
            <w:tcW w:w="1973"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 xml:space="preserve">Right </w:t>
            </w:r>
            <w:proofErr w:type="spellStart"/>
            <w:r w:rsidRPr="00A45FF3">
              <w:rPr>
                <w:rFonts w:ascii="Calibri" w:eastAsia="Calibri" w:hAnsi="Calibri" w:cs="Times New Roman"/>
                <w:sz w:val="24"/>
                <w:szCs w:val="18"/>
              </w:rPr>
              <w:t>Dorsiflexion</w:t>
            </w:r>
            <w:proofErr w:type="spellEnd"/>
          </w:p>
        </w:tc>
        <w:tc>
          <w:tcPr>
            <w:tcW w:w="1177"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jc w:val="center"/>
              <w:rPr>
                <w:rFonts w:ascii="Calibri" w:eastAsia="Calibri" w:hAnsi="Calibri" w:cs="Times New Roman"/>
                <w:sz w:val="24"/>
                <w:szCs w:val="18"/>
              </w:rPr>
            </w:pPr>
            <w:r w:rsidRPr="00A45FF3">
              <w:rPr>
                <w:rFonts w:ascii="Calibri" w:eastAsia="Calibri" w:hAnsi="Calibri" w:cs="Times New Roman"/>
                <w:sz w:val="24"/>
                <w:szCs w:val="18"/>
              </w:rPr>
              <w:t>0 – 20</w:t>
            </w:r>
          </w:p>
        </w:tc>
        <w:tc>
          <w:tcPr>
            <w:tcW w:w="2790" w:type="dxa"/>
            <w:tcBorders>
              <w:top w:val="single" w:sz="4" w:space="0" w:color="000000"/>
              <w:left w:val="single" w:sz="4" w:space="0" w:color="000000"/>
              <w:bottom w:val="single" w:sz="4" w:space="0" w:color="000000"/>
              <w:right w:val="single" w:sz="4" w:space="0" w:color="000000"/>
            </w:tcBorders>
            <w:hideMark/>
          </w:tcPr>
          <w:p w:rsidR="00A76D86" w:rsidRPr="00A45FF3" w:rsidRDefault="00E254A2" w:rsidP="00B54156">
            <w:pPr>
              <w:pStyle w:val="ListParagraph"/>
              <w:spacing w:after="0" w:line="240" w:lineRule="exact"/>
              <w:ind w:left="0"/>
              <w:rPr>
                <w:rFonts w:ascii="Calibri" w:eastAsia="Calibri" w:hAnsi="Calibri" w:cs="Times New Roman"/>
                <w:sz w:val="24"/>
                <w:szCs w:val="18"/>
              </w:rPr>
            </w:pPr>
            <w:r>
              <w:rPr>
                <w:rFonts w:ascii="Calibri" w:eastAsia="Calibri" w:hAnsi="Calibri" w:cs="Times New Roman"/>
                <w:sz w:val="24"/>
                <w:szCs w:val="18"/>
              </w:rPr>
              <w:t>None</w:t>
            </w:r>
          </w:p>
        </w:tc>
        <w:tc>
          <w:tcPr>
            <w:tcW w:w="333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20</w:t>
            </w:r>
          </w:p>
        </w:tc>
      </w:tr>
      <w:tr w:rsidR="00A76D86" w:rsidTr="00A45FF3">
        <w:trPr>
          <w:trHeight w:val="548"/>
        </w:trPr>
        <w:tc>
          <w:tcPr>
            <w:tcW w:w="1973"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Right Plantar flexion</w:t>
            </w:r>
          </w:p>
        </w:tc>
        <w:tc>
          <w:tcPr>
            <w:tcW w:w="1177"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jc w:val="center"/>
              <w:rPr>
                <w:rFonts w:ascii="Calibri" w:eastAsia="Calibri" w:hAnsi="Calibri" w:cs="Times New Roman"/>
                <w:sz w:val="24"/>
                <w:szCs w:val="18"/>
              </w:rPr>
            </w:pPr>
            <w:r w:rsidRPr="00A45FF3">
              <w:rPr>
                <w:rFonts w:ascii="Calibri" w:eastAsia="Calibri" w:hAnsi="Calibri" w:cs="Times New Roman"/>
                <w:sz w:val="24"/>
                <w:szCs w:val="18"/>
              </w:rPr>
              <w:t>0 - 45</w:t>
            </w:r>
          </w:p>
        </w:tc>
        <w:tc>
          <w:tcPr>
            <w:tcW w:w="2790" w:type="dxa"/>
            <w:tcBorders>
              <w:top w:val="single" w:sz="4" w:space="0" w:color="000000"/>
              <w:left w:val="single" w:sz="4" w:space="0" w:color="000000"/>
              <w:bottom w:val="single" w:sz="4" w:space="0" w:color="000000"/>
              <w:right w:val="single" w:sz="4" w:space="0" w:color="000000"/>
            </w:tcBorders>
            <w:hideMark/>
          </w:tcPr>
          <w:p w:rsidR="00A76D86" w:rsidRPr="00A45FF3" w:rsidRDefault="00E254A2" w:rsidP="00B54156">
            <w:pPr>
              <w:pStyle w:val="ListParagraph"/>
              <w:spacing w:after="0" w:line="240" w:lineRule="exact"/>
              <w:ind w:left="0"/>
              <w:rPr>
                <w:rFonts w:ascii="Calibri" w:eastAsia="Calibri" w:hAnsi="Calibri" w:cs="Times New Roman"/>
                <w:sz w:val="24"/>
                <w:szCs w:val="18"/>
              </w:rPr>
            </w:pPr>
            <w:r>
              <w:rPr>
                <w:rFonts w:ascii="Calibri" w:eastAsia="Calibri" w:hAnsi="Calibri" w:cs="Times New Roman"/>
                <w:sz w:val="24"/>
                <w:szCs w:val="18"/>
              </w:rPr>
              <w:t>None</w:t>
            </w:r>
          </w:p>
        </w:tc>
        <w:tc>
          <w:tcPr>
            <w:tcW w:w="333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30</w:t>
            </w:r>
          </w:p>
        </w:tc>
      </w:tr>
      <w:tr w:rsidR="00A76D86" w:rsidTr="00A45FF3">
        <w:trPr>
          <w:trHeight w:val="548"/>
        </w:trPr>
        <w:tc>
          <w:tcPr>
            <w:tcW w:w="1973"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Notes:</w:t>
            </w:r>
          </w:p>
        </w:tc>
        <w:tc>
          <w:tcPr>
            <w:tcW w:w="1177"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jc w:val="center"/>
              <w:rPr>
                <w:rFonts w:ascii="Calibri" w:eastAsia="Calibri" w:hAnsi="Calibri" w:cs="Times New Roman"/>
                <w:sz w:val="24"/>
                <w:szCs w:val="18"/>
              </w:rPr>
            </w:pPr>
          </w:p>
        </w:tc>
        <w:tc>
          <w:tcPr>
            <w:tcW w:w="2790" w:type="dxa"/>
            <w:tcBorders>
              <w:top w:val="single" w:sz="4" w:space="0" w:color="000000"/>
              <w:left w:val="single" w:sz="4" w:space="0" w:color="000000"/>
              <w:bottom w:val="single" w:sz="4" w:space="0" w:color="000000"/>
              <w:right w:val="single" w:sz="4" w:space="0" w:color="000000"/>
            </w:tcBorders>
            <w:hideMark/>
          </w:tcPr>
          <w:p w:rsidR="00A76D86" w:rsidRPr="00A45FF3" w:rsidRDefault="00E254A2" w:rsidP="00B54156">
            <w:pPr>
              <w:pStyle w:val="ListParagraph"/>
              <w:spacing w:after="0" w:line="240" w:lineRule="exact"/>
              <w:ind w:left="0"/>
              <w:rPr>
                <w:rFonts w:ascii="Calibri" w:eastAsia="Calibri" w:hAnsi="Calibri" w:cs="Times New Roman"/>
                <w:sz w:val="24"/>
                <w:szCs w:val="18"/>
              </w:rPr>
            </w:pPr>
            <w:r>
              <w:rPr>
                <w:rFonts w:ascii="Calibri" w:eastAsia="Calibri" w:hAnsi="Calibri" w:cs="Times New Roman"/>
                <w:sz w:val="24"/>
                <w:szCs w:val="18"/>
              </w:rPr>
              <w:t>None</w:t>
            </w:r>
          </w:p>
        </w:tc>
        <w:tc>
          <w:tcPr>
            <w:tcW w:w="333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 xml:space="preserve">Inversion 5/5 and </w:t>
            </w:r>
            <w:proofErr w:type="spellStart"/>
            <w:r w:rsidRPr="00A45FF3">
              <w:rPr>
                <w:rFonts w:ascii="Calibri" w:eastAsia="Calibri" w:hAnsi="Calibri" w:cs="Times New Roman"/>
                <w:sz w:val="24"/>
                <w:szCs w:val="18"/>
              </w:rPr>
              <w:t>eversion</w:t>
            </w:r>
            <w:proofErr w:type="spellEnd"/>
            <w:r w:rsidRPr="00A45FF3">
              <w:rPr>
                <w:rFonts w:ascii="Calibri" w:eastAsia="Calibri" w:hAnsi="Calibri" w:cs="Times New Roman"/>
                <w:sz w:val="24"/>
                <w:szCs w:val="18"/>
              </w:rPr>
              <w:t xml:space="preserve"> 3/5</w:t>
            </w:r>
          </w:p>
        </w:tc>
      </w:tr>
      <w:tr w:rsidR="00A76D86" w:rsidTr="00A45FF3">
        <w:trPr>
          <w:trHeight w:val="548"/>
        </w:trPr>
        <w:tc>
          <w:tcPr>
            <w:tcW w:w="1973"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 xml:space="preserve">Left </w:t>
            </w:r>
            <w:proofErr w:type="spellStart"/>
            <w:r w:rsidRPr="00A45FF3">
              <w:rPr>
                <w:rFonts w:ascii="Calibri" w:eastAsia="Calibri" w:hAnsi="Calibri" w:cs="Times New Roman"/>
                <w:sz w:val="24"/>
                <w:szCs w:val="18"/>
              </w:rPr>
              <w:t>Dorsiflexion</w:t>
            </w:r>
            <w:proofErr w:type="spellEnd"/>
          </w:p>
        </w:tc>
        <w:tc>
          <w:tcPr>
            <w:tcW w:w="1177"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jc w:val="center"/>
              <w:rPr>
                <w:rFonts w:ascii="Calibri" w:eastAsia="Calibri" w:hAnsi="Calibri" w:cs="Times New Roman"/>
                <w:sz w:val="24"/>
                <w:szCs w:val="18"/>
              </w:rPr>
            </w:pPr>
            <w:r w:rsidRPr="00A45FF3">
              <w:rPr>
                <w:rFonts w:ascii="Calibri" w:eastAsia="Calibri" w:hAnsi="Calibri" w:cs="Times New Roman"/>
                <w:sz w:val="24"/>
                <w:szCs w:val="18"/>
              </w:rPr>
              <w:t>0 – 20</w:t>
            </w:r>
          </w:p>
        </w:tc>
        <w:tc>
          <w:tcPr>
            <w:tcW w:w="279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Past 90 degrees</w:t>
            </w:r>
          </w:p>
        </w:tc>
        <w:tc>
          <w:tcPr>
            <w:tcW w:w="333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20</w:t>
            </w:r>
          </w:p>
        </w:tc>
      </w:tr>
      <w:tr w:rsidR="00A76D86" w:rsidTr="00A45FF3">
        <w:trPr>
          <w:trHeight w:val="530"/>
        </w:trPr>
        <w:tc>
          <w:tcPr>
            <w:tcW w:w="1973"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Left       Plantar flexion</w:t>
            </w:r>
          </w:p>
        </w:tc>
        <w:tc>
          <w:tcPr>
            <w:tcW w:w="1177"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jc w:val="center"/>
              <w:rPr>
                <w:rFonts w:ascii="Calibri" w:eastAsia="Calibri" w:hAnsi="Calibri" w:cs="Times New Roman"/>
                <w:sz w:val="24"/>
                <w:szCs w:val="18"/>
              </w:rPr>
            </w:pPr>
            <w:r w:rsidRPr="00A45FF3">
              <w:rPr>
                <w:rFonts w:ascii="Calibri" w:eastAsia="Calibri" w:hAnsi="Calibri" w:cs="Times New Roman"/>
                <w:sz w:val="24"/>
                <w:szCs w:val="18"/>
              </w:rPr>
              <w:t>0 - 45</w:t>
            </w:r>
          </w:p>
        </w:tc>
        <w:tc>
          <w:tcPr>
            <w:tcW w:w="279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Slight decrease</w:t>
            </w:r>
          </w:p>
        </w:tc>
        <w:tc>
          <w:tcPr>
            <w:tcW w:w="333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30</w:t>
            </w:r>
          </w:p>
        </w:tc>
      </w:tr>
      <w:tr w:rsidR="00A76D86" w:rsidTr="00A45FF3">
        <w:trPr>
          <w:trHeight w:val="530"/>
        </w:trPr>
        <w:tc>
          <w:tcPr>
            <w:tcW w:w="1973"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Notes:</w:t>
            </w:r>
          </w:p>
        </w:tc>
        <w:tc>
          <w:tcPr>
            <w:tcW w:w="1177"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p>
        </w:tc>
        <w:tc>
          <w:tcPr>
            <w:tcW w:w="279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 xml:space="preserve">Able to invert and </w:t>
            </w:r>
            <w:proofErr w:type="spellStart"/>
            <w:r w:rsidRPr="00A45FF3">
              <w:rPr>
                <w:rFonts w:ascii="Calibri" w:eastAsia="Calibri" w:hAnsi="Calibri" w:cs="Times New Roman"/>
                <w:sz w:val="24"/>
                <w:szCs w:val="18"/>
              </w:rPr>
              <w:t>evert</w:t>
            </w:r>
            <w:proofErr w:type="spellEnd"/>
            <w:r w:rsidRPr="00A45FF3">
              <w:rPr>
                <w:rFonts w:ascii="Calibri" w:eastAsia="Calibri" w:hAnsi="Calibri" w:cs="Times New Roman"/>
                <w:sz w:val="24"/>
                <w:szCs w:val="18"/>
              </w:rPr>
              <w:t xml:space="preserve"> but ROM painful</w:t>
            </w:r>
          </w:p>
        </w:tc>
        <w:tc>
          <w:tcPr>
            <w:tcW w:w="3330" w:type="dxa"/>
            <w:tcBorders>
              <w:top w:val="single" w:sz="4" w:space="0" w:color="000000"/>
              <w:left w:val="single" w:sz="4" w:space="0" w:color="000000"/>
              <w:bottom w:val="single" w:sz="4" w:space="0" w:color="000000"/>
              <w:right w:val="single" w:sz="4" w:space="0" w:color="000000"/>
            </w:tcBorders>
            <w:hideMark/>
          </w:tcPr>
          <w:p w:rsidR="00A76D86" w:rsidRPr="00A45FF3" w:rsidRDefault="00A76D86" w:rsidP="00B54156">
            <w:pPr>
              <w:pStyle w:val="ListParagraph"/>
              <w:spacing w:after="0" w:line="240" w:lineRule="exact"/>
              <w:ind w:left="0"/>
              <w:rPr>
                <w:rFonts w:ascii="Calibri" w:eastAsia="Calibri" w:hAnsi="Calibri" w:cs="Times New Roman"/>
                <w:sz w:val="24"/>
                <w:szCs w:val="18"/>
              </w:rPr>
            </w:pPr>
            <w:r w:rsidRPr="00A45FF3">
              <w:rPr>
                <w:rFonts w:ascii="Calibri" w:eastAsia="Calibri" w:hAnsi="Calibri" w:cs="Times New Roman"/>
                <w:sz w:val="24"/>
                <w:szCs w:val="18"/>
              </w:rPr>
              <w:t xml:space="preserve">Inversion 5/5 and </w:t>
            </w:r>
            <w:proofErr w:type="spellStart"/>
            <w:r w:rsidRPr="00A45FF3">
              <w:rPr>
                <w:rFonts w:ascii="Calibri" w:eastAsia="Calibri" w:hAnsi="Calibri" w:cs="Times New Roman"/>
                <w:sz w:val="24"/>
                <w:szCs w:val="18"/>
              </w:rPr>
              <w:t>eversion</w:t>
            </w:r>
            <w:proofErr w:type="spellEnd"/>
            <w:r w:rsidRPr="00A45FF3">
              <w:rPr>
                <w:rFonts w:ascii="Calibri" w:eastAsia="Calibri" w:hAnsi="Calibri" w:cs="Times New Roman"/>
                <w:sz w:val="24"/>
                <w:szCs w:val="18"/>
              </w:rPr>
              <w:t xml:space="preserve"> 3/5</w:t>
            </w:r>
          </w:p>
        </w:tc>
      </w:tr>
    </w:tbl>
    <w:p w:rsidR="00866C6F" w:rsidRDefault="00866C6F" w:rsidP="00B54156">
      <w:pPr>
        <w:tabs>
          <w:tab w:val="left" w:pos="288"/>
          <w:tab w:val="left" w:pos="4752"/>
        </w:tabs>
        <w:spacing w:line="240" w:lineRule="exact"/>
        <w:jc w:val="both"/>
        <w:rPr>
          <w:color w:val="auto"/>
          <w:szCs w:val="24"/>
        </w:rPr>
      </w:pPr>
    </w:p>
    <w:p w:rsidR="000D1C00" w:rsidRDefault="000D1C00" w:rsidP="00B54156">
      <w:pPr>
        <w:tabs>
          <w:tab w:val="left" w:pos="288"/>
          <w:tab w:val="left" w:pos="4752"/>
        </w:tabs>
        <w:spacing w:line="240" w:lineRule="exact"/>
        <w:jc w:val="both"/>
        <w:rPr>
          <w:rFonts w:eastAsiaTheme="minorHAnsi"/>
          <w:color w:val="auto"/>
          <w:szCs w:val="24"/>
        </w:rPr>
      </w:pPr>
      <w:r w:rsidRPr="00781F92">
        <w:rPr>
          <w:rFonts w:eastAsiaTheme="minorHAnsi"/>
          <w:color w:val="auto"/>
          <w:szCs w:val="24"/>
          <w:u w:val="single"/>
        </w:rPr>
        <w:t xml:space="preserve">Left </w:t>
      </w:r>
      <w:proofErr w:type="spellStart"/>
      <w:r w:rsidRPr="00781F92">
        <w:rPr>
          <w:rFonts w:eastAsiaTheme="minorHAnsi"/>
          <w:color w:val="auto"/>
          <w:szCs w:val="24"/>
          <w:u w:val="single"/>
        </w:rPr>
        <w:t>sural</w:t>
      </w:r>
      <w:proofErr w:type="spellEnd"/>
      <w:r w:rsidRPr="00781F92">
        <w:rPr>
          <w:rFonts w:eastAsiaTheme="minorHAnsi"/>
          <w:color w:val="auto"/>
          <w:szCs w:val="24"/>
          <w:u w:val="single"/>
        </w:rPr>
        <w:t xml:space="preserve"> nerve neuralgia</w:t>
      </w:r>
      <w:r>
        <w:rPr>
          <w:rFonts w:eastAsiaTheme="minorHAnsi"/>
          <w:color w:val="auto"/>
          <w:szCs w:val="24"/>
          <w:u w:val="single"/>
        </w:rPr>
        <w:t>:</w:t>
      </w:r>
      <w:r>
        <w:rPr>
          <w:rFonts w:eastAsiaTheme="minorHAnsi"/>
          <w:color w:val="auto"/>
          <w:szCs w:val="24"/>
        </w:rPr>
        <w:t xml:space="preserve"> </w:t>
      </w:r>
      <w:r w:rsidR="00F71C71">
        <w:rPr>
          <w:rFonts w:eastAsiaTheme="minorHAnsi"/>
          <w:color w:val="auto"/>
          <w:szCs w:val="24"/>
        </w:rPr>
        <w:t xml:space="preserve"> </w:t>
      </w:r>
      <w:r w:rsidR="00492504">
        <w:rPr>
          <w:rFonts w:eastAsiaTheme="minorHAnsi"/>
          <w:color w:val="auto"/>
          <w:szCs w:val="24"/>
        </w:rPr>
        <w:t>This condition was n</w:t>
      </w:r>
      <w:r>
        <w:rPr>
          <w:rFonts w:eastAsiaTheme="minorHAnsi"/>
          <w:color w:val="auto"/>
          <w:szCs w:val="24"/>
        </w:rPr>
        <w:t xml:space="preserve">ot documented prior to </w:t>
      </w:r>
      <w:r w:rsidR="00492504">
        <w:rPr>
          <w:rFonts w:eastAsiaTheme="minorHAnsi"/>
          <w:color w:val="auto"/>
          <w:szCs w:val="24"/>
        </w:rPr>
        <w:t xml:space="preserve">the </w:t>
      </w:r>
      <w:r>
        <w:rPr>
          <w:rFonts w:eastAsiaTheme="minorHAnsi"/>
          <w:color w:val="auto"/>
          <w:szCs w:val="24"/>
        </w:rPr>
        <w:t xml:space="preserve">second surgery (tendon repair) and </w:t>
      </w:r>
      <w:r w:rsidR="00492504">
        <w:rPr>
          <w:rFonts w:eastAsiaTheme="minorHAnsi"/>
          <w:color w:val="auto"/>
          <w:szCs w:val="24"/>
        </w:rPr>
        <w:t xml:space="preserve">the CI was </w:t>
      </w:r>
      <w:r>
        <w:rPr>
          <w:rFonts w:eastAsiaTheme="minorHAnsi"/>
          <w:color w:val="auto"/>
          <w:szCs w:val="24"/>
        </w:rPr>
        <w:t xml:space="preserve">not referred to </w:t>
      </w:r>
      <w:r w:rsidR="004C72F3">
        <w:rPr>
          <w:rFonts w:eastAsiaTheme="minorHAnsi"/>
          <w:color w:val="auto"/>
          <w:szCs w:val="24"/>
        </w:rPr>
        <w:t>Military Evaluation Board (</w:t>
      </w:r>
      <w:r>
        <w:rPr>
          <w:rFonts w:eastAsiaTheme="minorHAnsi"/>
          <w:color w:val="auto"/>
          <w:szCs w:val="24"/>
        </w:rPr>
        <w:t>MEB</w:t>
      </w:r>
      <w:r w:rsidR="004C72F3">
        <w:rPr>
          <w:rFonts w:eastAsiaTheme="minorHAnsi"/>
          <w:color w:val="auto"/>
          <w:szCs w:val="24"/>
        </w:rPr>
        <w:t>)</w:t>
      </w:r>
      <w:r>
        <w:rPr>
          <w:rFonts w:eastAsiaTheme="minorHAnsi"/>
          <w:color w:val="auto"/>
          <w:szCs w:val="24"/>
        </w:rPr>
        <w:t xml:space="preserve"> until after </w:t>
      </w:r>
      <w:r w:rsidR="00492504">
        <w:rPr>
          <w:rFonts w:eastAsiaTheme="minorHAnsi"/>
          <w:color w:val="auto"/>
          <w:szCs w:val="24"/>
        </w:rPr>
        <w:t>he</w:t>
      </w:r>
      <w:r>
        <w:rPr>
          <w:rFonts w:eastAsiaTheme="minorHAnsi"/>
          <w:color w:val="auto"/>
          <w:szCs w:val="24"/>
        </w:rPr>
        <w:t xml:space="preserve"> had foot pain in addition to his ankle pain after second surgery. </w:t>
      </w:r>
      <w:r w:rsidR="006E5A9E">
        <w:rPr>
          <w:rFonts w:eastAsiaTheme="minorHAnsi"/>
          <w:color w:val="auto"/>
          <w:szCs w:val="24"/>
        </w:rPr>
        <w:t xml:space="preserve"> </w:t>
      </w:r>
      <w:r>
        <w:rPr>
          <w:rFonts w:eastAsiaTheme="minorHAnsi"/>
          <w:color w:val="auto"/>
          <w:szCs w:val="24"/>
        </w:rPr>
        <w:t xml:space="preserve">It is difficult to separate continuing left ankle pain from left foot pain as the sole cause for unfitness. </w:t>
      </w:r>
      <w:r w:rsidR="00F71C71">
        <w:rPr>
          <w:rFonts w:eastAsiaTheme="minorHAnsi"/>
          <w:color w:val="auto"/>
          <w:szCs w:val="24"/>
        </w:rPr>
        <w:t xml:space="preserve"> </w:t>
      </w:r>
      <w:r>
        <w:rPr>
          <w:rFonts w:eastAsiaTheme="minorHAnsi"/>
          <w:color w:val="auto"/>
          <w:szCs w:val="24"/>
        </w:rPr>
        <w:t xml:space="preserve">The CI had both after the second surgery and either alone could have been </w:t>
      </w:r>
      <w:r w:rsidR="00F716C0">
        <w:rPr>
          <w:rFonts w:eastAsiaTheme="minorHAnsi"/>
          <w:color w:val="auto"/>
          <w:szCs w:val="24"/>
        </w:rPr>
        <w:t xml:space="preserve">a </w:t>
      </w:r>
      <w:r>
        <w:rPr>
          <w:rFonts w:eastAsiaTheme="minorHAnsi"/>
          <w:color w:val="auto"/>
          <w:szCs w:val="24"/>
        </w:rPr>
        <w:t xml:space="preserve">sufficient reason </w:t>
      </w:r>
      <w:r w:rsidR="00F716C0">
        <w:rPr>
          <w:rFonts w:eastAsiaTheme="minorHAnsi"/>
          <w:color w:val="auto"/>
          <w:szCs w:val="24"/>
        </w:rPr>
        <w:t>for</w:t>
      </w:r>
      <w:r>
        <w:rPr>
          <w:rFonts w:eastAsiaTheme="minorHAnsi"/>
          <w:color w:val="auto"/>
          <w:szCs w:val="24"/>
        </w:rPr>
        <w:t xml:space="preserve"> refer</w:t>
      </w:r>
      <w:r w:rsidR="00F716C0">
        <w:rPr>
          <w:rFonts w:eastAsiaTheme="minorHAnsi"/>
          <w:color w:val="auto"/>
          <w:szCs w:val="24"/>
        </w:rPr>
        <w:t>ral</w:t>
      </w:r>
      <w:r>
        <w:rPr>
          <w:rFonts w:eastAsiaTheme="minorHAnsi"/>
          <w:color w:val="auto"/>
          <w:szCs w:val="24"/>
        </w:rPr>
        <w:t xml:space="preserve"> to </w:t>
      </w:r>
      <w:r w:rsidR="00F716C0">
        <w:rPr>
          <w:rFonts w:eastAsiaTheme="minorHAnsi"/>
          <w:color w:val="auto"/>
          <w:szCs w:val="24"/>
        </w:rPr>
        <w:t>the P</w:t>
      </w:r>
      <w:r>
        <w:rPr>
          <w:rFonts w:eastAsiaTheme="minorHAnsi"/>
          <w:color w:val="auto"/>
          <w:szCs w:val="24"/>
        </w:rPr>
        <w:t xml:space="preserve">EB. </w:t>
      </w:r>
      <w:r w:rsidR="006E5A9E">
        <w:rPr>
          <w:rFonts w:eastAsiaTheme="minorHAnsi"/>
          <w:color w:val="auto"/>
          <w:szCs w:val="24"/>
        </w:rPr>
        <w:t xml:space="preserve"> </w:t>
      </w:r>
      <w:r>
        <w:rPr>
          <w:rFonts w:eastAsiaTheme="minorHAnsi"/>
          <w:color w:val="auto"/>
          <w:szCs w:val="24"/>
        </w:rPr>
        <w:t>More likely than not, the neuralgia by itself would have required the same physical limitations the CI had with both conditions present.</w:t>
      </w:r>
      <w:r w:rsidR="00F71C71">
        <w:rPr>
          <w:rFonts w:eastAsiaTheme="minorHAnsi"/>
          <w:color w:val="auto"/>
          <w:szCs w:val="24"/>
        </w:rPr>
        <w:t xml:space="preserve"> </w:t>
      </w:r>
      <w:r>
        <w:rPr>
          <w:rFonts w:eastAsiaTheme="minorHAnsi"/>
          <w:color w:val="auto"/>
          <w:szCs w:val="24"/>
        </w:rPr>
        <w:t xml:space="preserve"> Therefore more likely than not, it was unfitting at the time of separation and it should also be rated. </w:t>
      </w:r>
    </w:p>
    <w:p w:rsidR="000D1C00" w:rsidRDefault="000D1C00" w:rsidP="00B54156">
      <w:pPr>
        <w:tabs>
          <w:tab w:val="left" w:pos="288"/>
          <w:tab w:val="left" w:pos="4752"/>
        </w:tabs>
        <w:spacing w:line="240" w:lineRule="exact"/>
        <w:jc w:val="both"/>
        <w:rPr>
          <w:rFonts w:eastAsiaTheme="minorHAnsi"/>
          <w:color w:val="auto"/>
          <w:szCs w:val="24"/>
        </w:rPr>
      </w:pPr>
    </w:p>
    <w:p w:rsidR="000D1C00" w:rsidRPr="000D1C00" w:rsidRDefault="000D1C00" w:rsidP="00B54156">
      <w:pPr>
        <w:tabs>
          <w:tab w:val="left" w:pos="288"/>
          <w:tab w:val="left" w:pos="4752"/>
        </w:tabs>
        <w:spacing w:line="240" w:lineRule="exact"/>
        <w:jc w:val="both"/>
        <w:rPr>
          <w:color w:val="auto"/>
          <w:szCs w:val="24"/>
        </w:rPr>
      </w:pPr>
      <w:r>
        <w:rPr>
          <w:rFonts w:eastAsiaTheme="minorHAnsi"/>
          <w:color w:val="auto"/>
          <w:szCs w:val="24"/>
        </w:rPr>
        <w:t xml:space="preserve">VA rated this 10% for moderate neuralgia. </w:t>
      </w:r>
      <w:r w:rsidR="00F71C71">
        <w:rPr>
          <w:rFonts w:eastAsiaTheme="minorHAnsi"/>
          <w:color w:val="auto"/>
          <w:szCs w:val="24"/>
        </w:rPr>
        <w:t xml:space="preserve"> </w:t>
      </w:r>
      <w:r>
        <w:rPr>
          <w:rFonts w:eastAsiaTheme="minorHAnsi"/>
          <w:color w:val="auto"/>
          <w:szCs w:val="24"/>
        </w:rPr>
        <w:t>The CI h</w:t>
      </w:r>
      <w:r w:rsidR="003F019C">
        <w:rPr>
          <w:rFonts w:eastAsiaTheme="minorHAnsi"/>
          <w:color w:val="auto"/>
          <w:szCs w:val="24"/>
        </w:rPr>
        <w:t>ad pain</w:t>
      </w:r>
      <w:r>
        <w:rPr>
          <w:rFonts w:eastAsiaTheme="minorHAnsi"/>
          <w:color w:val="auto"/>
          <w:szCs w:val="24"/>
        </w:rPr>
        <w:t xml:space="preserve"> and inability to flex his 4</w:t>
      </w:r>
      <w:r w:rsidRPr="000D1C00">
        <w:rPr>
          <w:rFonts w:eastAsiaTheme="minorHAnsi"/>
          <w:color w:val="auto"/>
          <w:szCs w:val="24"/>
          <w:vertAlign w:val="superscript"/>
        </w:rPr>
        <w:t>th</w:t>
      </w:r>
      <w:r>
        <w:rPr>
          <w:rFonts w:eastAsiaTheme="minorHAnsi"/>
          <w:color w:val="auto"/>
          <w:szCs w:val="24"/>
        </w:rPr>
        <w:t xml:space="preserve"> and 5</w:t>
      </w:r>
      <w:r w:rsidRPr="000D1C00">
        <w:rPr>
          <w:rFonts w:eastAsiaTheme="minorHAnsi"/>
          <w:color w:val="auto"/>
          <w:szCs w:val="24"/>
          <w:vertAlign w:val="superscript"/>
        </w:rPr>
        <w:t>th</w:t>
      </w:r>
      <w:r>
        <w:rPr>
          <w:rFonts w:eastAsiaTheme="minorHAnsi"/>
          <w:color w:val="auto"/>
          <w:szCs w:val="24"/>
        </w:rPr>
        <w:t xml:space="preserve"> digit of the left foot. </w:t>
      </w:r>
      <w:r w:rsidR="00F71C71">
        <w:rPr>
          <w:rFonts w:eastAsiaTheme="minorHAnsi"/>
          <w:color w:val="auto"/>
          <w:szCs w:val="24"/>
        </w:rPr>
        <w:t xml:space="preserve"> </w:t>
      </w:r>
      <w:r>
        <w:rPr>
          <w:rFonts w:eastAsiaTheme="minorHAnsi"/>
          <w:color w:val="auto"/>
          <w:szCs w:val="24"/>
        </w:rPr>
        <w:t xml:space="preserve">No sensory </w:t>
      </w:r>
      <w:r w:rsidR="003F019C">
        <w:rPr>
          <w:rFonts w:eastAsiaTheme="minorHAnsi"/>
          <w:color w:val="auto"/>
          <w:szCs w:val="24"/>
        </w:rPr>
        <w:t>examinations of the foot or ankle were performed</w:t>
      </w:r>
      <w:r>
        <w:rPr>
          <w:rFonts w:eastAsiaTheme="minorHAnsi"/>
          <w:color w:val="auto"/>
          <w:szCs w:val="24"/>
        </w:rPr>
        <w:t xml:space="preserve">. </w:t>
      </w:r>
      <w:r w:rsidR="006E5A9E">
        <w:rPr>
          <w:rFonts w:eastAsiaTheme="minorHAnsi"/>
          <w:color w:val="auto"/>
          <w:szCs w:val="24"/>
        </w:rPr>
        <w:t xml:space="preserve"> </w:t>
      </w:r>
      <w:r w:rsidR="00F716C0">
        <w:rPr>
          <w:rFonts w:eastAsiaTheme="minorHAnsi"/>
          <w:color w:val="auto"/>
          <w:szCs w:val="24"/>
        </w:rPr>
        <w:t>This condition c</w:t>
      </w:r>
      <w:r>
        <w:rPr>
          <w:rFonts w:eastAsiaTheme="minorHAnsi"/>
          <w:color w:val="auto"/>
          <w:szCs w:val="24"/>
        </w:rPr>
        <w:t xml:space="preserve">ould </w:t>
      </w:r>
      <w:r w:rsidR="00F716C0">
        <w:rPr>
          <w:rFonts w:eastAsiaTheme="minorHAnsi"/>
          <w:color w:val="auto"/>
          <w:szCs w:val="24"/>
        </w:rPr>
        <w:t xml:space="preserve">be </w:t>
      </w:r>
      <w:r>
        <w:rPr>
          <w:rFonts w:eastAsiaTheme="minorHAnsi"/>
          <w:color w:val="auto"/>
          <w:szCs w:val="24"/>
        </w:rPr>
        <w:t>consider</w:t>
      </w:r>
      <w:r w:rsidR="00F716C0">
        <w:rPr>
          <w:rFonts w:eastAsiaTheme="minorHAnsi"/>
          <w:color w:val="auto"/>
          <w:szCs w:val="24"/>
        </w:rPr>
        <w:t>ed</w:t>
      </w:r>
      <w:r>
        <w:rPr>
          <w:rFonts w:eastAsiaTheme="minorHAnsi"/>
          <w:color w:val="auto"/>
          <w:szCs w:val="24"/>
        </w:rPr>
        <w:t xml:space="preserve"> mild or moderate; </w:t>
      </w:r>
      <w:r w:rsidR="00F716C0">
        <w:rPr>
          <w:rFonts w:eastAsiaTheme="minorHAnsi"/>
          <w:color w:val="auto"/>
          <w:szCs w:val="24"/>
        </w:rPr>
        <w:t xml:space="preserve">the </w:t>
      </w:r>
      <w:r>
        <w:rPr>
          <w:rFonts w:eastAsiaTheme="minorHAnsi"/>
          <w:color w:val="auto"/>
          <w:szCs w:val="24"/>
        </w:rPr>
        <w:t xml:space="preserve">maximum </w:t>
      </w:r>
      <w:r w:rsidR="00F716C0">
        <w:rPr>
          <w:rFonts w:eastAsiaTheme="minorHAnsi"/>
          <w:color w:val="auto"/>
          <w:szCs w:val="24"/>
        </w:rPr>
        <w:t xml:space="preserve">permissible </w:t>
      </w:r>
      <w:r>
        <w:rPr>
          <w:rFonts w:eastAsiaTheme="minorHAnsi"/>
          <w:color w:val="auto"/>
          <w:szCs w:val="24"/>
        </w:rPr>
        <w:t xml:space="preserve">rating is for moderate IAW </w:t>
      </w:r>
      <w:r>
        <w:rPr>
          <w:color w:val="auto"/>
        </w:rPr>
        <w:t xml:space="preserve">§4.124 </w:t>
      </w:r>
      <w:r w:rsidRPr="000D1C00">
        <w:rPr>
          <w:color w:val="auto"/>
        </w:rPr>
        <w:t>Neuralgia, cranial or peripheral</w:t>
      </w:r>
      <w:r w:rsidRPr="000D1C00">
        <w:rPr>
          <w:rFonts w:eastAsiaTheme="minorHAnsi"/>
          <w:color w:val="auto"/>
          <w:szCs w:val="24"/>
        </w:rPr>
        <w:t>.</w:t>
      </w:r>
    </w:p>
    <w:p w:rsidR="00E866F8" w:rsidRPr="00AE3316" w:rsidRDefault="00E866F8" w:rsidP="00B54156">
      <w:pPr>
        <w:autoSpaceDE w:val="0"/>
        <w:autoSpaceDN w:val="0"/>
        <w:adjustRightInd w:val="0"/>
        <w:spacing w:line="240" w:lineRule="exact"/>
        <w:jc w:val="both"/>
        <w:rPr>
          <w:rFonts w:asciiTheme="minorHAnsi" w:hAnsiTheme="minorHAnsi"/>
          <w:color w:val="auto"/>
          <w:szCs w:val="24"/>
        </w:rPr>
      </w:pPr>
    </w:p>
    <w:p w:rsidR="00D562C9" w:rsidRDefault="00A258B7" w:rsidP="00B54156">
      <w:pPr>
        <w:tabs>
          <w:tab w:val="left" w:pos="288"/>
          <w:tab w:val="left" w:pos="4752"/>
        </w:tabs>
        <w:spacing w:line="240" w:lineRule="exact"/>
        <w:jc w:val="both"/>
        <w:rPr>
          <w:color w:val="auto"/>
          <w:szCs w:val="24"/>
        </w:rPr>
      </w:pPr>
      <w:r w:rsidRPr="00D562C9">
        <w:rPr>
          <w:color w:val="auto"/>
          <w:szCs w:val="24"/>
          <w:u w:val="single"/>
        </w:rPr>
        <w:t>Other Conditions</w:t>
      </w:r>
      <w:r w:rsidR="006E5A9E">
        <w:rPr>
          <w:color w:val="auto"/>
          <w:szCs w:val="24"/>
          <w:u w:val="single"/>
        </w:rPr>
        <w:t>:</w:t>
      </w:r>
      <w:r w:rsidRPr="00D562C9">
        <w:rPr>
          <w:color w:val="auto"/>
          <w:szCs w:val="24"/>
        </w:rPr>
        <w:t xml:space="preserve"> </w:t>
      </w:r>
      <w:r w:rsidR="006E5A9E">
        <w:rPr>
          <w:color w:val="auto"/>
          <w:szCs w:val="24"/>
        </w:rPr>
        <w:t xml:space="preserve"> </w:t>
      </w:r>
      <w:r w:rsidR="00D562C9" w:rsidRPr="00D562C9">
        <w:rPr>
          <w:color w:val="auto"/>
          <w:szCs w:val="24"/>
        </w:rPr>
        <w:t xml:space="preserve">Right Ankle Strain and </w:t>
      </w:r>
      <w:proofErr w:type="spellStart"/>
      <w:r w:rsidR="00D562C9" w:rsidRPr="00D562C9">
        <w:rPr>
          <w:color w:val="auto"/>
          <w:szCs w:val="24"/>
        </w:rPr>
        <w:t>Tenosynovitis</w:t>
      </w:r>
      <w:proofErr w:type="spellEnd"/>
      <w:r w:rsidR="00D562C9" w:rsidRPr="00D562C9">
        <w:rPr>
          <w:color w:val="auto"/>
          <w:szCs w:val="24"/>
        </w:rPr>
        <w:t xml:space="preserve"> Statu</w:t>
      </w:r>
      <w:r w:rsidR="00224863">
        <w:rPr>
          <w:color w:val="auto"/>
          <w:szCs w:val="24"/>
        </w:rPr>
        <w:t>s Post Surgery w/Residual Scars</w:t>
      </w:r>
      <w:r w:rsidR="008F6A4D">
        <w:rPr>
          <w:color w:val="auto"/>
          <w:szCs w:val="24"/>
        </w:rPr>
        <w:t xml:space="preserve"> and </w:t>
      </w:r>
      <w:r w:rsidR="003F019C" w:rsidRPr="00D562C9">
        <w:rPr>
          <w:color w:val="auto"/>
          <w:szCs w:val="24"/>
        </w:rPr>
        <w:t>Right 4</w:t>
      </w:r>
      <w:r w:rsidR="003F019C" w:rsidRPr="00D562C9">
        <w:rPr>
          <w:color w:val="auto"/>
          <w:szCs w:val="24"/>
          <w:vertAlign w:val="superscript"/>
        </w:rPr>
        <w:t>th</w:t>
      </w:r>
      <w:r w:rsidR="003F019C" w:rsidRPr="00D562C9">
        <w:rPr>
          <w:color w:val="auto"/>
          <w:szCs w:val="24"/>
        </w:rPr>
        <w:t xml:space="preserve"> Finger Tendon Rupture Status Post Surgery w/Residual Scar</w:t>
      </w:r>
      <w:r w:rsidR="006E5A9E">
        <w:rPr>
          <w:color w:val="auto"/>
          <w:szCs w:val="24"/>
        </w:rPr>
        <w:t xml:space="preserve">.  </w:t>
      </w:r>
    </w:p>
    <w:p w:rsidR="003F019C" w:rsidRDefault="003F019C" w:rsidP="00B54156">
      <w:pPr>
        <w:tabs>
          <w:tab w:val="left" w:pos="288"/>
          <w:tab w:val="left" w:pos="4752"/>
        </w:tabs>
        <w:spacing w:line="240" w:lineRule="exact"/>
        <w:jc w:val="both"/>
        <w:rPr>
          <w:color w:val="auto"/>
          <w:szCs w:val="24"/>
        </w:rPr>
      </w:pPr>
    </w:p>
    <w:p w:rsidR="003F019C" w:rsidRPr="00D562C9" w:rsidRDefault="003F019C" w:rsidP="00B54156">
      <w:pPr>
        <w:tabs>
          <w:tab w:val="left" w:pos="288"/>
          <w:tab w:val="left" w:pos="4752"/>
        </w:tabs>
        <w:spacing w:line="240" w:lineRule="exact"/>
        <w:jc w:val="both"/>
        <w:rPr>
          <w:color w:val="auto"/>
          <w:szCs w:val="24"/>
        </w:rPr>
      </w:pPr>
      <w:r>
        <w:rPr>
          <w:color w:val="auto"/>
          <w:szCs w:val="24"/>
        </w:rPr>
        <w:t xml:space="preserve">No physical limitations </w:t>
      </w:r>
      <w:r w:rsidR="00F716C0">
        <w:rPr>
          <w:color w:val="auto"/>
          <w:szCs w:val="24"/>
        </w:rPr>
        <w:t xml:space="preserve">are </w:t>
      </w:r>
      <w:r w:rsidR="00754D97">
        <w:rPr>
          <w:color w:val="auto"/>
          <w:szCs w:val="24"/>
        </w:rPr>
        <w:t>attributable</w:t>
      </w:r>
      <w:r>
        <w:rPr>
          <w:color w:val="auto"/>
          <w:szCs w:val="24"/>
        </w:rPr>
        <w:t xml:space="preserve"> to </w:t>
      </w:r>
      <w:r w:rsidR="00F716C0">
        <w:rPr>
          <w:color w:val="auto"/>
          <w:szCs w:val="24"/>
        </w:rPr>
        <w:t xml:space="preserve">the </w:t>
      </w:r>
      <w:r>
        <w:rPr>
          <w:color w:val="auto"/>
          <w:szCs w:val="24"/>
        </w:rPr>
        <w:t xml:space="preserve">finger condition. </w:t>
      </w:r>
      <w:r w:rsidR="004C72F3">
        <w:rPr>
          <w:color w:val="auto"/>
          <w:szCs w:val="24"/>
        </w:rPr>
        <w:t xml:space="preserve"> </w:t>
      </w:r>
      <w:r w:rsidR="00F716C0">
        <w:rPr>
          <w:color w:val="auto"/>
          <w:szCs w:val="24"/>
        </w:rPr>
        <w:t>Physical</w:t>
      </w:r>
      <w:r>
        <w:rPr>
          <w:color w:val="auto"/>
          <w:szCs w:val="24"/>
        </w:rPr>
        <w:t xml:space="preserve"> limitations could be attributable to the right ankle as well as the left. </w:t>
      </w:r>
      <w:r w:rsidR="004C72F3">
        <w:rPr>
          <w:color w:val="auto"/>
          <w:szCs w:val="24"/>
        </w:rPr>
        <w:t xml:space="preserve"> </w:t>
      </w:r>
      <w:r>
        <w:rPr>
          <w:color w:val="auto"/>
          <w:szCs w:val="24"/>
        </w:rPr>
        <w:t>However, the C</w:t>
      </w:r>
      <w:r w:rsidR="00754D97">
        <w:rPr>
          <w:color w:val="auto"/>
          <w:szCs w:val="24"/>
        </w:rPr>
        <w:t>I</w:t>
      </w:r>
      <w:r>
        <w:rPr>
          <w:color w:val="auto"/>
          <w:szCs w:val="24"/>
        </w:rPr>
        <w:t xml:space="preserve"> was</w:t>
      </w:r>
      <w:r w:rsidR="00754D97">
        <w:rPr>
          <w:color w:val="auto"/>
          <w:szCs w:val="24"/>
        </w:rPr>
        <w:t xml:space="preserve"> </w:t>
      </w:r>
      <w:r>
        <w:rPr>
          <w:color w:val="auto"/>
          <w:szCs w:val="24"/>
        </w:rPr>
        <w:t>not referred to the MEB</w:t>
      </w:r>
      <w:r w:rsidR="00754D97">
        <w:rPr>
          <w:color w:val="auto"/>
          <w:szCs w:val="24"/>
        </w:rPr>
        <w:t xml:space="preserve"> </w:t>
      </w:r>
      <w:r>
        <w:rPr>
          <w:color w:val="auto"/>
          <w:szCs w:val="24"/>
        </w:rPr>
        <w:t xml:space="preserve">until after his second surgery where his left ankle pain increased and he additionally had left foot pain and the left </w:t>
      </w:r>
      <w:proofErr w:type="spellStart"/>
      <w:r>
        <w:rPr>
          <w:color w:val="auto"/>
          <w:szCs w:val="24"/>
        </w:rPr>
        <w:t>sural</w:t>
      </w:r>
      <w:proofErr w:type="spellEnd"/>
      <w:r>
        <w:rPr>
          <w:color w:val="auto"/>
          <w:szCs w:val="24"/>
        </w:rPr>
        <w:t xml:space="preserve"> neuralgia.</w:t>
      </w:r>
      <w:r w:rsidR="00754D97">
        <w:rPr>
          <w:color w:val="auto"/>
          <w:szCs w:val="24"/>
        </w:rPr>
        <w:t xml:space="preserve"> The right ankle pain was not severe enough or limiting enough to be unfitting.</w:t>
      </w:r>
    </w:p>
    <w:p w:rsidR="00D562C9" w:rsidRPr="00D562C9" w:rsidRDefault="00D562C9" w:rsidP="00B54156">
      <w:pPr>
        <w:tabs>
          <w:tab w:val="left" w:pos="288"/>
          <w:tab w:val="left" w:pos="4752"/>
        </w:tabs>
        <w:spacing w:line="240" w:lineRule="exact"/>
        <w:jc w:val="both"/>
        <w:rPr>
          <w:color w:val="auto"/>
          <w:szCs w:val="24"/>
        </w:rPr>
      </w:pPr>
    </w:p>
    <w:p w:rsidR="00A258B7" w:rsidRPr="006E5A9E" w:rsidRDefault="00D562C9" w:rsidP="00B54156">
      <w:pPr>
        <w:tabs>
          <w:tab w:val="left" w:pos="288"/>
          <w:tab w:val="left" w:pos="4752"/>
        </w:tabs>
        <w:spacing w:line="240" w:lineRule="exact"/>
        <w:jc w:val="both"/>
        <w:rPr>
          <w:color w:val="auto"/>
          <w:szCs w:val="24"/>
          <w:u w:val="single"/>
        </w:rPr>
      </w:pPr>
      <w:r w:rsidRPr="004C72F3">
        <w:rPr>
          <w:color w:val="auto"/>
          <w:szCs w:val="24"/>
          <w:u w:val="single"/>
        </w:rPr>
        <w:t>Other Condition</w:t>
      </w:r>
      <w:r w:rsidR="004C72F3" w:rsidRPr="004C72F3">
        <w:rPr>
          <w:color w:val="auto"/>
          <w:szCs w:val="24"/>
          <w:u w:val="single"/>
        </w:rPr>
        <w:t>s n</w:t>
      </w:r>
      <w:r w:rsidRPr="004C72F3">
        <w:rPr>
          <w:color w:val="auto"/>
          <w:szCs w:val="24"/>
          <w:u w:val="single"/>
        </w:rPr>
        <w:t xml:space="preserve">ot in </w:t>
      </w:r>
      <w:r w:rsidR="004C72F3">
        <w:rPr>
          <w:color w:val="auto"/>
          <w:szCs w:val="24"/>
          <w:u w:val="single"/>
        </w:rPr>
        <w:t>Disability Evaluation System (</w:t>
      </w:r>
      <w:r w:rsidRPr="004C72F3">
        <w:rPr>
          <w:color w:val="auto"/>
          <w:szCs w:val="24"/>
          <w:u w:val="single"/>
        </w:rPr>
        <w:t>DES</w:t>
      </w:r>
      <w:r w:rsidR="004C72F3">
        <w:rPr>
          <w:color w:val="auto"/>
          <w:szCs w:val="24"/>
          <w:u w:val="single"/>
        </w:rPr>
        <w:t>) Package:</w:t>
      </w:r>
      <w:r w:rsidR="006E5A9E" w:rsidRPr="006E5A9E">
        <w:rPr>
          <w:color w:val="auto"/>
          <w:szCs w:val="24"/>
        </w:rPr>
        <w:t xml:space="preserve">  </w:t>
      </w:r>
      <w:r w:rsidR="006E7E01" w:rsidRPr="00D562C9">
        <w:rPr>
          <w:color w:val="auto"/>
          <w:szCs w:val="24"/>
        </w:rPr>
        <w:t>Cervical Degenerative Joint Disease</w:t>
      </w:r>
      <w:r>
        <w:rPr>
          <w:color w:val="auto"/>
          <w:szCs w:val="24"/>
        </w:rPr>
        <w:t>;</w:t>
      </w:r>
      <w:r w:rsidR="006E7E01" w:rsidRPr="00D562C9">
        <w:rPr>
          <w:color w:val="auto"/>
          <w:szCs w:val="24"/>
        </w:rPr>
        <w:t xml:space="preserve"> Left Knee ACL and </w:t>
      </w:r>
      <w:proofErr w:type="spellStart"/>
      <w:r w:rsidR="006E7E01" w:rsidRPr="00D562C9">
        <w:rPr>
          <w:color w:val="auto"/>
          <w:szCs w:val="24"/>
        </w:rPr>
        <w:t>Iliotibial</w:t>
      </w:r>
      <w:proofErr w:type="spellEnd"/>
      <w:r w:rsidR="006E7E01" w:rsidRPr="00D562C9">
        <w:rPr>
          <w:color w:val="auto"/>
          <w:szCs w:val="24"/>
        </w:rPr>
        <w:t xml:space="preserve"> Band Strain</w:t>
      </w:r>
      <w:r>
        <w:rPr>
          <w:color w:val="auto"/>
          <w:szCs w:val="24"/>
        </w:rPr>
        <w:t xml:space="preserve">; </w:t>
      </w:r>
      <w:r w:rsidR="006E7E01" w:rsidRPr="00D562C9">
        <w:rPr>
          <w:color w:val="auto"/>
          <w:szCs w:val="24"/>
        </w:rPr>
        <w:t>Right Knee Strain</w:t>
      </w:r>
      <w:r>
        <w:rPr>
          <w:color w:val="auto"/>
          <w:szCs w:val="24"/>
        </w:rPr>
        <w:t>;</w:t>
      </w:r>
      <w:r w:rsidR="006E7E01" w:rsidRPr="00D562C9">
        <w:rPr>
          <w:color w:val="auto"/>
          <w:szCs w:val="24"/>
        </w:rPr>
        <w:t xml:space="preserve"> Tension Headaches</w:t>
      </w:r>
      <w:r>
        <w:rPr>
          <w:color w:val="auto"/>
          <w:szCs w:val="24"/>
        </w:rPr>
        <w:t>;</w:t>
      </w:r>
      <w:r w:rsidR="006E7E01" w:rsidRPr="00D562C9">
        <w:rPr>
          <w:color w:val="auto"/>
          <w:szCs w:val="24"/>
        </w:rPr>
        <w:t xml:space="preserve"> </w:t>
      </w:r>
      <w:r>
        <w:rPr>
          <w:color w:val="auto"/>
          <w:szCs w:val="24"/>
        </w:rPr>
        <w:t xml:space="preserve">and Right Lateral Femoral </w:t>
      </w:r>
      <w:proofErr w:type="spellStart"/>
      <w:r>
        <w:rPr>
          <w:color w:val="auto"/>
          <w:szCs w:val="24"/>
        </w:rPr>
        <w:t>Cutaneous</w:t>
      </w:r>
      <w:proofErr w:type="spellEnd"/>
      <w:r w:rsidR="006E7E01" w:rsidRPr="00D562C9">
        <w:rPr>
          <w:color w:val="auto"/>
          <w:szCs w:val="24"/>
        </w:rPr>
        <w:t xml:space="preserve"> </w:t>
      </w:r>
      <w:proofErr w:type="spellStart"/>
      <w:r w:rsidR="006E7E01" w:rsidRPr="00D562C9">
        <w:rPr>
          <w:color w:val="auto"/>
          <w:szCs w:val="24"/>
        </w:rPr>
        <w:t>Paresthesia</w:t>
      </w:r>
      <w:proofErr w:type="spellEnd"/>
      <w:r w:rsidR="006E7E01" w:rsidRPr="00D562C9">
        <w:rPr>
          <w:color w:val="auto"/>
          <w:szCs w:val="24"/>
        </w:rPr>
        <w:t>/</w:t>
      </w:r>
      <w:proofErr w:type="spellStart"/>
      <w:r w:rsidR="006E7E01" w:rsidRPr="00D562C9">
        <w:rPr>
          <w:color w:val="auto"/>
          <w:szCs w:val="24"/>
        </w:rPr>
        <w:t>Dysesthesia</w:t>
      </w:r>
      <w:proofErr w:type="spellEnd"/>
      <w:r w:rsidR="006E7E01" w:rsidRPr="00D562C9">
        <w:rPr>
          <w:color w:val="auto"/>
          <w:szCs w:val="24"/>
        </w:rPr>
        <w:t xml:space="preserve"> </w:t>
      </w:r>
    </w:p>
    <w:p w:rsidR="00A90D55" w:rsidRPr="00EE04D5" w:rsidRDefault="008B5D31" w:rsidP="00B54156">
      <w:pPr>
        <w:tabs>
          <w:tab w:val="left" w:pos="288"/>
          <w:tab w:val="left" w:pos="4752"/>
        </w:tabs>
        <w:spacing w:line="240" w:lineRule="exact"/>
        <w:jc w:val="both"/>
        <w:rPr>
          <w:color w:val="auto"/>
          <w:szCs w:val="24"/>
        </w:rPr>
      </w:pPr>
      <w:r w:rsidRPr="00EE04D5">
        <w:rPr>
          <w:color w:val="auto"/>
          <w:szCs w:val="24"/>
          <w:u w:val="single"/>
        </w:rPr>
        <w:t>_______________________________________________________________</w:t>
      </w:r>
      <w:r w:rsidRPr="00EE04D5">
        <w:rPr>
          <w:color w:val="auto"/>
          <w:szCs w:val="24"/>
        </w:rPr>
        <w:t>_</w:t>
      </w:r>
    </w:p>
    <w:p w:rsidR="00EC0E65" w:rsidRPr="00EE04D5" w:rsidRDefault="00FB593A" w:rsidP="00B54156">
      <w:pPr>
        <w:pStyle w:val="ListParagraph"/>
        <w:spacing w:after="0" w:line="240" w:lineRule="exact"/>
        <w:ind w:left="0"/>
        <w:jc w:val="both"/>
        <w:rPr>
          <w:rFonts w:ascii="Courier" w:hAnsi="Courier"/>
          <w:sz w:val="24"/>
          <w:szCs w:val="24"/>
        </w:rPr>
      </w:pPr>
      <w:r w:rsidRPr="00EE04D5">
        <w:rPr>
          <w:rFonts w:ascii="Courier" w:hAnsi="Courier"/>
          <w:sz w:val="24"/>
          <w:szCs w:val="24"/>
          <w:u w:val="single"/>
        </w:rPr>
        <w:lastRenderedPageBreak/>
        <w:t>BOARD FINDINGS</w:t>
      </w:r>
      <w:r w:rsidRPr="00EE04D5">
        <w:rPr>
          <w:rFonts w:ascii="Courier" w:hAnsi="Courier"/>
          <w:sz w:val="24"/>
          <w:szCs w:val="24"/>
        </w:rPr>
        <w:t xml:space="preserve">:  IAW </w:t>
      </w:r>
      <w:proofErr w:type="spellStart"/>
      <w:r w:rsidRPr="00EE04D5">
        <w:rPr>
          <w:rFonts w:ascii="Courier" w:hAnsi="Courier"/>
          <w:sz w:val="24"/>
          <w:szCs w:val="24"/>
        </w:rPr>
        <w:t>DoDI</w:t>
      </w:r>
      <w:proofErr w:type="spellEnd"/>
      <w:r w:rsidRPr="00EE04D5">
        <w:rPr>
          <w:rFonts w:ascii="Courier" w:hAnsi="Courier"/>
          <w:sz w:val="24"/>
          <w:szCs w:val="24"/>
        </w:rPr>
        <w:t xml:space="preserve"> 6040.44, provisions of </w:t>
      </w:r>
      <w:proofErr w:type="spellStart"/>
      <w:r w:rsidRPr="00EE04D5">
        <w:rPr>
          <w:rFonts w:ascii="Courier" w:hAnsi="Courier"/>
          <w:sz w:val="24"/>
          <w:szCs w:val="24"/>
        </w:rPr>
        <w:t>DoD</w:t>
      </w:r>
      <w:proofErr w:type="spellEnd"/>
      <w:r w:rsidRPr="00EE04D5">
        <w:rPr>
          <w:rFonts w:ascii="Courier" w:hAnsi="Courier"/>
          <w:sz w:val="24"/>
          <w:szCs w:val="24"/>
        </w:rPr>
        <w:t xml:space="preserve"> or Military Department regulations or guidelines relied upon by the PEB will not be considered by the </w:t>
      </w:r>
      <w:r w:rsidR="007165CE" w:rsidRPr="00EE04D5">
        <w:rPr>
          <w:rFonts w:ascii="Courier" w:hAnsi="Courier"/>
          <w:sz w:val="24"/>
          <w:szCs w:val="24"/>
        </w:rPr>
        <w:t>Board</w:t>
      </w:r>
      <w:r w:rsidRPr="00EE04D5">
        <w:rPr>
          <w:rFonts w:ascii="Courier" w:hAnsi="Courier"/>
          <w:sz w:val="24"/>
          <w:szCs w:val="24"/>
        </w:rPr>
        <w:t xml:space="preserve"> to the extent they were inconsistent with the VASRD in effect at the time of the adjudication. </w:t>
      </w:r>
      <w:r w:rsidR="00EE04D5" w:rsidRPr="00EE04D5">
        <w:rPr>
          <w:rFonts w:ascii="Courier" w:hAnsi="Courier"/>
          <w:sz w:val="24"/>
          <w:szCs w:val="24"/>
        </w:rPr>
        <w:t xml:space="preserve">After careful consideration of all available evidence, the Board unanimously </w:t>
      </w:r>
      <w:r w:rsidR="00EE04D5" w:rsidRPr="00F716C0">
        <w:rPr>
          <w:rFonts w:ascii="Courier" w:hAnsi="Courier"/>
          <w:sz w:val="24"/>
          <w:szCs w:val="24"/>
        </w:rPr>
        <w:t>determined that the CI</w:t>
      </w:r>
      <w:r w:rsidR="00EE04D5" w:rsidRPr="00F716C0">
        <w:rPr>
          <w:rFonts w:ascii="Courier"/>
          <w:sz w:val="24"/>
          <w:szCs w:val="24"/>
        </w:rPr>
        <w:t>’</w:t>
      </w:r>
      <w:r w:rsidR="00EE04D5" w:rsidRPr="00F716C0">
        <w:rPr>
          <w:rFonts w:ascii="Courier" w:hAnsi="Courier"/>
          <w:sz w:val="24"/>
          <w:szCs w:val="24"/>
        </w:rPr>
        <w:t>s condition is most appropriately rated at a combined 20% with 10% for Chronic Left Ankle Pain due to Chronic Tendonitis (</w:t>
      </w:r>
      <w:proofErr w:type="spellStart"/>
      <w:r w:rsidR="00EE04D5" w:rsidRPr="00F716C0">
        <w:rPr>
          <w:rFonts w:ascii="Courier" w:hAnsi="Courier"/>
          <w:sz w:val="24"/>
          <w:szCs w:val="24"/>
        </w:rPr>
        <w:t>Peroneus</w:t>
      </w:r>
      <w:proofErr w:type="spellEnd"/>
      <w:r w:rsidR="00EE04D5" w:rsidRPr="00F716C0">
        <w:rPr>
          <w:rFonts w:ascii="Courier" w:hAnsi="Courier"/>
          <w:sz w:val="24"/>
          <w:szCs w:val="24"/>
        </w:rPr>
        <w:t xml:space="preserve"> </w:t>
      </w:r>
      <w:proofErr w:type="spellStart"/>
      <w:r w:rsidR="00EE04D5" w:rsidRPr="00F716C0">
        <w:rPr>
          <w:rFonts w:ascii="Courier" w:hAnsi="Courier"/>
          <w:sz w:val="24"/>
          <w:szCs w:val="24"/>
        </w:rPr>
        <w:t>Brevis</w:t>
      </w:r>
      <w:proofErr w:type="spellEnd"/>
      <w:r w:rsidR="00EE04D5" w:rsidRPr="00F716C0">
        <w:rPr>
          <w:rFonts w:ascii="Courier" w:hAnsi="Courier"/>
          <w:sz w:val="24"/>
          <w:szCs w:val="24"/>
        </w:rPr>
        <w:t>) and Post-Surgical Changes and 10%</w:t>
      </w:r>
      <w:r w:rsidR="00781F92" w:rsidRPr="00F716C0">
        <w:rPr>
          <w:rFonts w:ascii="Courier" w:hAnsi="Courier"/>
          <w:sz w:val="24"/>
          <w:szCs w:val="24"/>
        </w:rPr>
        <w:t xml:space="preserve"> </w:t>
      </w:r>
      <w:r w:rsidR="00EE04D5" w:rsidRPr="00F716C0">
        <w:rPr>
          <w:rFonts w:ascii="Courier" w:hAnsi="Courier"/>
          <w:sz w:val="24"/>
          <w:szCs w:val="24"/>
        </w:rPr>
        <w:t xml:space="preserve">for </w:t>
      </w:r>
      <w:r w:rsidR="00EE04D5" w:rsidRPr="00F716C0">
        <w:rPr>
          <w:rFonts w:ascii="Courier" w:hAnsi="Courier" w:cs="Times New Roman"/>
          <w:sz w:val="24"/>
          <w:szCs w:val="24"/>
        </w:rPr>
        <w:t xml:space="preserve">Left </w:t>
      </w:r>
      <w:proofErr w:type="spellStart"/>
      <w:r w:rsidR="00EE04D5" w:rsidRPr="00F716C0">
        <w:rPr>
          <w:rFonts w:ascii="Courier" w:hAnsi="Courier" w:cs="Times New Roman"/>
          <w:sz w:val="24"/>
          <w:szCs w:val="24"/>
        </w:rPr>
        <w:t>Sural</w:t>
      </w:r>
      <w:proofErr w:type="spellEnd"/>
      <w:r w:rsidR="00EE04D5" w:rsidRPr="00F716C0">
        <w:rPr>
          <w:rFonts w:ascii="Courier" w:hAnsi="Courier" w:cs="Times New Roman"/>
          <w:sz w:val="24"/>
          <w:szCs w:val="24"/>
        </w:rPr>
        <w:t xml:space="preserve"> Neuralgia.</w:t>
      </w:r>
      <w:r w:rsidR="00EE04D5" w:rsidRPr="00EE04D5">
        <w:rPr>
          <w:rFonts w:ascii="Courier" w:hAnsi="Courier" w:cs="Times New Roman"/>
          <w:sz w:val="24"/>
          <w:szCs w:val="24"/>
        </w:rPr>
        <w:t xml:space="preserve"> </w:t>
      </w:r>
    </w:p>
    <w:p w:rsidR="00D562C9" w:rsidRDefault="00D562C9" w:rsidP="00B54156">
      <w:pPr>
        <w:spacing w:line="240" w:lineRule="exact"/>
        <w:jc w:val="both"/>
        <w:rPr>
          <w:rFonts w:asciiTheme="minorHAnsi" w:eastAsiaTheme="minorHAnsi" w:hAnsiTheme="minorHAnsi"/>
          <w:color w:val="FF0000"/>
          <w:szCs w:val="24"/>
        </w:rPr>
      </w:pPr>
    </w:p>
    <w:p w:rsidR="00781F92" w:rsidRDefault="008F6A4D" w:rsidP="00B541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color w:val="auto"/>
        </w:rPr>
      </w:pPr>
      <w:r>
        <w:rPr>
          <w:color w:val="auto"/>
        </w:rPr>
        <w:t>The CI’s left ankle plantar flexion is limited to thirty out of forty-five degrees. This is considered a moderate limitation and a 10% rating is warranted.</w:t>
      </w:r>
    </w:p>
    <w:p w:rsidR="008F6A4D" w:rsidRPr="00AE3316" w:rsidRDefault="008F6A4D" w:rsidP="00B54156">
      <w:pPr>
        <w:spacing w:line="240" w:lineRule="exact"/>
        <w:jc w:val="both"/>
        <w:rPr>
          <w:rFonts w:asciiTheme="minorHAnsi" w:eastAsiaTheme="minorHAnsi" w:hAnsiTheme="minorHAnsi"/>
          <w:color w:val="auto"/>
          <w:szCs w:val="24"/>
        </w:rPr>
      </w:pPr>
    </w:p>
    <w:p w:rsidR="00D562C9" w:rsidRDefault="008F6A4D" w:rsidP="00B54156">
      <w:pPr>
        <w:spacing w:line="240" w:lineRule="exact"/>
        <w:jc w:val="both"/>
        <w:rPr>
          <w:rFonts w:eastAsiaTheme="minorHAnsi"/>
          <w:color w:val="auto"/>
          <w:szCs w:val="24"/>
        </w:rPr>
      </w:pPr>
      <w:r w:rsidRPr="008F6A4D">
        <w:rPr>
          <w:rFonts w:eastAsiaTheme="minorHAnsi"/>
          <w:color w:val="auto"/>
          <w:szCs w:val="24"/>
        </w:rPr>
        <w:t xml:space="preserve">The </w:t>
      </w:r>
      <w:r w:rsidR="00781F92" w:rsidRPr="008F6A4D">
        <w:rPr>
          <w:rFonts w:eastAsiaTheme="minorHAnsi"/>
          <w:color w:val="auto"/>
          <w:szCs w:val="24"/>
        </w:rPr>
        <w:t xml:space="preserve">Left </w:t>
      </w:r>
      <w:proofErr w:type="spellStart"/>
      <w:r w:rsidRPr="008F6A4D">
        <w:rPr>
          <w:rFonts w:eastAsiaTheme="minorHAnsi"/>
          <w:color w:val="auto"/>
          <w:szCs w:val="24"/>
        </w:rPr>
        <w:t>Sural</w:t>
      </w:r>
      <w:proofErr w:type="spellEnd"/>
      <w:r w:rsidRPr="008F6A4D">
        <w:rPr>
          <w:rFonts w:eastAsiaTheme="minorHAnsi"/>
          <w:color w:val="auto"/>
          <w:szCs w:val="24"/>
        </w:rPr>
        <w:t xml:space="preserve"> Nerve Neuralgia was not</w:t>
      </w:r>
      <w:r w:rsidR="00781F92">
        <w:rPr>
          <w:rFonts w:eastAsiaTheme="minorHAnsi"/>
          <w:color w:val="auto"/>
          <w:szCs w:val="24"/>
        </w:rPr>
        <w:t xml:space="preserve"> documented prior to second surgery (tendon repair) and </w:t>
      </w:r>
      <w:r>
        <w:rPr>
          <w:rFonts w:eastAsiaTheme="minorHAnsi"/>
          <w:color w:val="auto"/>
          <w:szCs w:val="24"/>
        </w:rPr>
        <w:t xml:space="preserve">the CI was </w:t>
      </w:r>
      <w:r w:rsidR="00781F92">
        <w:rPr>
          <w:rFonts w:eastAsiaTheme="minorHAnsi"/>
          <w:color w:val="auto"/>
          <w:szCs w:val="24"/>
        </w:rPr>
        <w:t xml:space="preserve">not referred to </w:t>
      </w:r>
      <w:r>
        <w:rPr>
          <w:rFonts w:eastAsiaTheme="minorHAnsi"/>
          <w:color w:val="auto"/>
          <w:szCs w:val="24"/>
        </w:rPr>
        <w:t>the P</w:t>
      </w:r>
      <w:r w:rsidR="00781F92">
        <w:rPr>
          <w:rFonts w:eastAsiaTheme="minorHAnsi"/>
          <w:color w:val="auto"/>
          <w:szCs w:val="24"/>
        </w:rPr>
        <w:t xml:space="preserve">EB until after </w:t>
      </w:r>
      <w:r>
        <w:rPr>
          <w:rFonts w:eastAsiaTheme="minorHAnsi"/>
          <w:color w:val="auto"/>
          <w:szCs w:val="24"/>
        </w:rPr>
        <w:t>he</w:t>
      </w:r>
      <w:r w:rsidR="00781F92">
        <w:rPr>
          <w:rFonts w:eastAsiaTheme="minorHAnsi"/>
          <w:color w:val="auto"/>
          <w:szCs w:val="24"/>
        </w:rPr>
        <w:t xml:space="preserve"> had </w:t>
      </w:r>
      <w:r>
        <w:rPr>
          <w:rFonts w:eastAsiaTheme="minorHAnsi"/>
          <w:color w:val="auto"/>
          <w:szCs w:val="24"/>
        </w:rPr>
        <w:t xml:space="preserve">left </w:t>
      </w:r>
      <w:r w:rsidR="00781F92">
        <w:rPr>
          <w:rFonts w:eastAsiaTheme="minorHAnsi"/>
          <w:color w:val="auto"/>
          <w:szCs w:val="24"/>
        </w:rPr>
        <w:t xml:space="preserve">foot pain in addition to his </w:t>
      </w:r>
      <w:r>
        <w:rPr>
          <w:rFonts w:eastAsiaTheme="minorHAnsi"/>
          <w:color w:val="auto"/>
          <w:szCs w:val="24"/>
        </w:rPr>
        <w:t xml:space="preserve">left </w:t>
      </w:r>
      <w:r w:rsidR="00781F92">
        <w:rPr>
          <w:rFonts w:eastAsiaTheme="minorHAnsi"/>
          <w:color w:val="auto"/>
          <w:szCs w:val="24"/>
        </w:rPr>
        <w:t xml:space="preserve">ankle pain. </w:t>
      </w:r>
      <w:r w:rsidR="004C72F3">
        <w:rPr>
          <w:rFonts w:eastAsiaTheme="minorHAnsi"/>
          <w:color w:val="auto"/>
          <w:szCs w:val="24"/>
        </w:rPr>
        <w:t xml:space="preserve"> </w:t>
      </w:r>
      <w:r w:rsidR="00781F92">
        <w:rPr>
          <w:rFonts w:eastAsiaTheme="minorHAnsi"/>
          <w:color w:val="auto"/>
          <w:szCs w:val="24"/>
        </w:rPr>
        <w:t>It is difficult to separat</w:t>
      </w:r>
      <w:r w:rsidR="004C72F3">
        <w:rPr>
          <w:rFonts w:eastAsiaTheme="minorHAnsi"/>
          <w:color w:val="auto"/>
          <w:szCs w:val="24"/>
        </w:rPr>
        <w:t>e continuing left ankle pain from</w:t>
      </w:r>
      <w:r w:rsidR="00781F92">
        <w:rPr>
          <w:rFonts w:eastAsiaTheme="minorHAnsi"/>
          <w:color w:val="auto"/>
          <w:szCs w:val="24"/>
        </w:rPr>
        <w:t xml:space="preserve"> left foot pain as </w:t>
      </w:r>
      <w:r>
        <w:rPr>
          <w:rFonts w:eastAsiaTheme="minorHAnsi"/>
          <w:color w:val="auto"/>
          <w:szCs w:val="24"/>
        </w:rPr>
        <w:t xml:space="preserve">the sole </w:t>
      </w:r>
      <w:r w:rsidR="00781F92">
        <w:rPr>
          <w:rFonts w:eastAsiaTheme="minorHAnsi"/>
          <w:color w:val="auto"/>
          <w:szCs w:val="24"/>
        </w:rPr>
        <w:t>cause for unfitness</w:t>
      </w:r>
      <w:r w:rsidR="004C72F3">
        <w:rPr>
          <w:rFonts w:eastAsiaTheme="minorHAnsi"/>
          <w:color w:val="auto"/>
          <w:szCs w:val="24"/>
        </w:rPr>
        <w:t xml:space="preserve">; </w:t>
      </w:r>
      <w:r>
        <w:rPr>
          <w:rFonts w:eastAsiaTheme="minorHAnsi"/>
          <w:color w:val="auto"/>
          <w:szCs w:val="24"/>
        </w:rPr>
        <w:t xml:space="preserve">the </w:t>
      </w:r>
      <w:r w:rsidR="004C72F3">
        <w:rPr>
          <w:rFonts w:eastAsiaTheme="minorHAnsi"/>
          <w:color w:val="auto"/>
          <w:szCs w:val="24"/>
        </w:rPr>
        <w:t>CI h</w:t>
      </w:r>
      <w:r w:rsidR="00781F92">
        <w:rPr>
          <w:rFonts w:eastAsiaTheme="minorHAnsi"/>
          <w:color w:val="auto"/>
          <w:szCs w:val="24"/>
        </w:rPr>
        <w:t xml:space="preserve">ad both after second surgery and either alone could have been reason to refer to </w:t>
      </w:r>
      <w:r>
        <w:rPr>
          <w:rFonts w:eastAsiaTheme="minorHAnsi"/>
          <w:color w:val="auto"/>
          <w:szCs w:val="24"/>
        </w:rPr>
        <w:t>P</w:t>
      </w:r>
      <w:r w:rsidR="00781F92">
        <w:rPr>
          <w:rFonts w:eastAsiaTheme="minorHAnsi"/>
          <w:color w:val="auto"/>
          <w:szCs w:val="24"/>
        </w:rPr>
        <w:t xml:space="preserve">EB. </w:t>
      </w:r>
      <w:r w:rsidR="004C72F3">
        <w:rPr>
          <w:rFonts w:eastAsiaTheme="minorHAnsi"/>
          <w:color w:val="auto"/>
          <w:szCs w:val="24"/>
        </w:rPr>
        <w:t xml:space="preserve"> </w:t>
      </w:r>
      <w:r w:rsidR="00781F92">
        <w:rPr>
          <w:rFonts w:eastAsiaTheme="minorHAnsi"/>
          <w:color w:val="auto"/>
          <w:szCs w:val="24"/>
        </w:rPr>
        <w:t>More likely than not, the neuralgia by itself would have been unfitting and therefore should also be rated. If it was the only condition present, the CI could have had the same limitations he did have with both conditions present.</w:t>
      </w:r>
    </w:p>
    <w:p w:rsidR="00D562C9" w:rsidRDefault="00D562C9" w:rsidP="00B54156">
      <w:pPr>
        <w:spacing w:line="240" w:lineRule="exact"/>
        <w:jc w:val="both"/>
        <w:rPr>
          <w:rFonts w:asciiTheme="minorHAnsi" w:eastAsiaTheme="minorHAnsi" w:hAnsiTheme="minorHAnsi"/>
          <w:color w:val="auto"/>
          <w:szCs w:val="24"/>
        </w:rPr>
      </w:pPr>
    </w:p>
    <w:p w:rsidR="00781F92" w:rsidRPr="00781F92" w:rsidRDefault="00D562C9" w:rsidP="00B54156">
      <w:pPr>
        <w:spacing w:line="240" w:lineRule="exact"/>
        <w:jc w:val="both"/>
        <w:rPr>
          <w:color w:val="auto"/>
          <w:szCs w:val="24"/>
        </w:rPr>
      </w:pPr>
      <w:r w:rsidRPr="00D562C9">
        <w:rPr>
          <w:rFonts w:eastAsiaTheme="minorHAnsi"/>
          <w:color w:val="auto"/>
          <w:szCs w:val="24"/>
        </w:rPr>
        <w:t xml:space="preserve">The Board also considered </w:t>
      </w:r>
      <w:r w:rsidRPr="00D562C9">
        <w:rPr>
          <w:color w:val="auto"/>
          <w:szCs w:val="24"/>
        </w:rPr>
        <w:t xml:space="preserve">Right Ankle Strain and </w:t>
      </w:r>
      <w:proofErr w:type="spellStart"/>
      <w:r w:rsidRPr="00D562C9">
        <w:rPr>
          <w:color w:val="auto"/>
          <w:szCs w:val="24"/>
        </w:rPr>
        <w:t>Teno</w:t>
      </w:r>
      <w:r>
        <w:rPr>
          <w:color w:val="auto"/>
          <w:szCs w:val="24"/>
        </w:rPr>
        <w:t>synovitis</w:t>
      </w:r>
      <w:proofErr w:type="spellEnd"/>
      <w:r>
        <w:rPr>
          <w:color w:val="auto"/>
          <w:szCs w:val="24"/>
        </w:rPr>
        <w:t xml:space="preserve"> Status Post Surgery with </w:t>
      </w:r>
      <w:r w:rsidRPr="00D562C9">
        <w:rPr>
          <w:color w:val="auto"/>
          <w:szCs w:val="24"/>
        </w:rPr>
        <w:t>Residual Scars</w:t>
      </w:r>
      <w:r w:rsidR="002D40AF">
        <w:rPr>
          <w:color w:val="auto"/>
          <w:szCs w:val="24"/>
        </w:rPr>
        <w:t xml:space="preserve"> </w:t>
      </w:r>
      <w:r w:rsidR="002D40AF" w:rsidRPr="002D40AF">
        <w:rPr>
          <w:color w:val="auto"/>
          <w:szCs w:val="24"/>
        </w:rPr>
        <w:t>and Right 4</w:t>
      </w:r>
      <w:r w:rsidR="002D40AF" w:rsidRPr="002D40AF">
        <w:rPr>
          <w:color w:val="auto"/>
          <w:szCs w:val="24"/>
          <w:vertAlign w:val="superscript"/>
        </w:rPr>
        <w:t>th</w:t>
      </w:r>
      <w:r w:rsidR="002D40AF" w:rsidRPr="002D40AF">
        <w:rPr>
          <w:color w:val="auto"/>
          <w:szCs w:val="24"/>
        </w:rPr>
        <w:t xml:space="preserve"> Finger Tendon Rupture</w:t>
      </w:r>
      <w:r w:rsidR="00A72962" w:rsidRPr="002D40AF">
        <w:rPr>
          <w:color w:val="auto"/>
          <w:szCs w:val="24"/>
        </w:rPr>
        <w:t xml:space="preserve"> and</w:t>
      </w:r>
      <w:r w:rsidR="00A72962">
        <w:rPr>
          <w:color w:val="auto"/>
          <w:szCs w:val="24"/>
        </w:rPr>
        <w:t xml:space="preserve"> </w:t>
      </w:r>
      <w:r w:rsidR="00A72962" w:rsidRPr="003F019C">
        <w:rPr>
          <w:color w:val="auto"/>
          <w:szCs w:val="24"/>
        </w:rPr>
        <w:t>unanimously</w:t>
      </w:r>
      <w:r w:rsidR="00A72962">
        <w:rPr>
          <w:color w:val="auto"/>
          <w:szCs w:val="24"/>
        </w:rPr>
        <w:t xml:space="preserve"> determined that </w:t>
      </w:r>
      <w:r w:rsidR="002D40AF">
        <w:rPr>
          <w:color w:val="auto"/>
          <w:szCs w:val="24"/>
        </w:rPr>
        <w:t>none of these</w:t>
      </w:r>
      <w:r w:rsidR="00A72962">
        <w:rPr>
          <w:color w:val="auto"/>
          <w:szCs w:val="24"/>
        </w:rPr>
        <w:t xml:space="preserve"> condit</w:t>
      </w:r>
      <w:r w:rsidR="00A72962" w:rsidRPr="002D40AF">
        <w:rPr>
          <w:color w:val="auto"/>
          <w:szCs w:val="24"/>
        </w:rPr>
        <w:t>ions</w:t>
      </w:r>
      <w:r w:rsidR="00A72962">
        <w:rPr>
          <w:color w:val="auto"/>
          <w:szCs w:val="24"/>
        </w:rPr>
        <w:t xml:space="preserve"> </w:t>
      </w:r>
      <w:r w:rsidR="00A72962" w:rsidRPr="00F716C0">
        <w:rPr>
          <w:color w:val="auto"/>
          <w:szCs w:val="24"/>
        </w:rPr>
        <w:t>were</w:t>
      </w:r>
      <w:r w:rsidR="00A72962">
        <w:rPr>
          <w:color w:val="auto"/>
          <w:szCs w:val="24"/>
        </w:rPr>
        <w:t xml:space="preserve"> unfitting at the time of separation.</w:t>
      </w:r>
      <w:r w:rsidRPr="00D562C9">
        <w:rPr>
          <w:rFonts w:eastAsiaTheme="minorHAnsi"/>
          <w:color w:val="auto"/>
          <w:szCs w:val="24"/>
        </w:rPr>
        <w:t xml:space="preserve"> </w:t>
      </w:r>
      <w:r w:rsidR="00F716C0">
        <w:rPr>
          <w:rFonts w:eastAsiaTheme="minorHAnsi"/>
          <w:color w:val="auto"/>
          <w:szCs w:val="24"/>
        </w:rPr>
        <w:t>None of the physical limitations are attributable to these conditions and none of them interfered with satisfactory performance of required duties. The r</w:t>
      </w:r>
      <w:r w:rsidR="00781F92" w:rsidRPr="00F716C0">
        <w:rPr>
          <w:rFonts w:eastAsiaTheme="minorHAnsi"/>
          <w:color w:val="auto"/>
          <w:szCs w:val="24"/>
        </w:rPr>
        <w:t>ight ankle</w:t>
      </w:r>
      <w:r w:rsidR="00781F92">
        <w:rPr>
          <w:rFonts w:eastAsiaTheme="minorHAnsi"/>
          <w:color w:val="auto"/>
          <w:szCs w:val="24"/>
        </w:rPr>
        <w:t xml:space="preserve"> </w:t>
      </w:r>
      <w:r w:rsidR="00F716C0">
        <w:rPr>
          <w:rFonts w:eastAsiaTheme="minorHAnsi"/>
          <w:color w:val="auto"/>
          <w:szCs w:val="24"/>
        </w:rPr>
        <w:t xml:space="preserve">condition </w:t>
      </w:r>
      <w:r w:rsidR="00781F92">
        <w:rPr>
          <w:rFonts w:eastAsiaTheme="minorHAnsi"/>
          <w:color w:val="auto"/>
          <w:szCs w:val="24"/>
        </w:rPr>
        <w:t>was much le</w:t>
      </w:r>
      <w:r w:rsidR="00F716C0">
        <w:rPr>
          <w:rFonts w:eastAsiaTheme="minorHAnsi"/>
          <w:color w:val="auto"/>
          <w:szCs w:val="24"/>
        </w:rPr>
        <w:t>ss of a problem than the left. The CI ha</w:t>
      </w:r>
      <w:r w:rsidR="00781F92">
        <w:rPr>
          <w:rFonts w:eastAsiaTheme="minorHAnsi"/>
          <w:color w:val="auto"/>
          <w:szCs w:val="24"/>
        </w:rPr>
        <w:t xml:space="preserve">d </w:t>
      </w:r>
      <w:r w:rsidR="00F716C0">
        <w:rPr>
          <w:rFonts w:eastAsiaTheme="minorHAnsi"/>
          <w:color w:val="auto"/>
          <w:szCs w:val="24"/>
        </w:rPr>
        <w:t xml:space="preserve">right ankle </w:t>
      </w:r>
      <w:r w:rsidR="00781F92">
        <w:rPr>
          <w:rFonts w:eastAsiaTheme="minorHAnsi"/>
          <w:color w:val="auto"/>
          <w:szCs w:val="24"/>
        </w:rPr>
        <w:t xml:space="preserve">surgery in 1998 and seemed to do well. </w:t>
      </w:r>
      <w:r w:rsidR="004C72F3">
        <w:rPr>
          <w:rFonts w:eastAsiaTheme="minorHAnsi"/>
          <w:color w:val="auto"/>
          <w:szCs w:val="24"/>
        </w:rPr>
        <w:t xml:space="preserve"> </w:t>
      </w:r>
      <w:r w:rsidR="00F716C0">
        <w:rPr>
          <w:rFonts w:eastAsiaTheme="minorHAnsi"/>
          <w:color w:val="auto"/>
          <w:szCs w:val="24"/>
        </w:rPr>
        <w:t>He d</w:t>
      </w:r>
      <w:r w:rsidR="00781F92">
        <w:rPr>
          <w:rFonts w:eastAsiaTheme="minorHAnsi"/>
          <w:color w:val="auto"/>
          <w:szCs w:val="24"/>
        </w:rPr>
        <w:t xml:space="preserve">id have trouble when </w:t>
      </w:r>
      <w:r w:rsidR="00F716C0">
        <w:rPr>
          <w:rFonts w:eastAsiaTheme="minorHAnsi"/>
          <w:color w:val="auto"/>
          <w:szCs w:val="24"/>
        </w:rPr>
        <w:t xml:space="preserve">the </w:t>
      </w:r>
      <w:r w:rsidR="00781F92">
        <w:rPr>
          <w:rFonts w:eastAsiaTheme="minorHAnsi"/>
          <w:color w:val="auto"/>
          <w:szCs w:val="24"/>
        </w:rPr>
        <w:t xml:space="preserve">left ankle was painful </w:t>
      </w:r>
      <w:r w:rsidR="00F716C0">
        <w:rPr>
          <w:rFonts w:eastAsiaTheme="minorHAnsi"/>
          <w:color w:val="auto"/>
          <w:szCs w:val="24"/>
        </w:rPr>
        <w:t>and he</w:t>
      </w:r>
      <w:r w:rsidR="00781F92">
        <w:rPr>
          <w:rFonts w:eastAsiaTheme="minorHAnsi"/>
          <w:color w:val="auto"/>
          <w:szCs w:val="24"/>
        </w:rPr>
        <w:t xml:space="preserve"> put more weight onto his right ankle. However, </w:t>
      </w:r>
      <w:r w:rsidR="00F716C0">
        <w:rPr>
          <w:rFonts w:eastAsiaTheme="minorHAnsi"/>
          <w:color w:val="auto"/>
          <w:szCs w:val="24"/>
        </w:rPr>
        <w:t xml:space="preserve">it </w:t>
      </w:r>
      <w:r w:rsidR="00781F92">
        <w:rPr>
          <w:rFonts w:eastAsiaTheme="minorHAnsi"/>
          <w:color w:val="auto"/>
          <w:szCs w:val="24"/>
        </w:rPr>
        <w:t>appear</w:t>
      </w:r>
      <w:r w:rsidR="00F716C0">
        <w:rPr>
          <w:rFonts w:eastAsiaTheme="minorHAnsi"/>
          <w:color w:val="auto"/>
          <w:szCs w:val="24"/>
        </w:rPr>
        <w:t>s</w:t>
      </w:r>
      <w:r w:rsidR="00781F92">
        <w:rPr>
          <w:rFonts w:eastAsiaTheme="minorHAnsi"/>
          <w:color w:val="auto"/>
          <w:szCs w:val="24"/>
        </w:rPr>
        <w:t xml:space="preserve"> </w:t>
      </w:r>
      <w:r w:rsidR="00F716C0">
        <w:rPr>
          <w:rFonts w:eastAsiaTheme="minorHAnsi"/>
          <w:color w:val="auto"/>
          <w:szCs w:val="24"/>
        </w:rPr>
        <w:t>he did not have significant difficulties performing his required duties</w:t>
      </w:r>
      <w:r w:rsidR="00781F92">
        <w:rPr>
          <w:rFonts w:eastAsiaTheme="minorHAnsi"/>
          <w:color w:val="auto"/>
          <w:szCs w:val="24"/>
        </w:rPr>
        <w:t xml:space="preserve"> </w:t>
      </w:r>
      <w:r w:rsidR="00F716C0">
        <w:rPr>
          <w:rFonts w:eastAsiaTheme="minorHAnsi"/>
          <w:color w:val="auto"/>
          <w:szCs w:val="24"/>
        </w:rPr>
        <w:t>until he had</w:t>
      </w:r>
      <w:r w:rsidR="00781F92">
        <w:rPr>
          <w:rFonts w:eastAsiaTheme="minorHAnsi"/>
          <w:color w:val="auto"/>
          <w:szCs w:val="24"/>
        </w:rPr>
        <w:t xml:space="preserve"> increased problems with </w:t>
      </w:r>
      <w:r w:rsidR="00F716C0">
        <w:rPr>
          <w:rFonts w:eastAsiaTheme="minorHAnsi"/>
          <w:color w:val="auto"/>
          <w:szCs w:val="24"/>
        </w:rPr>
        <w:t xml:space="preserve">his </w:t>
      </w:r>
      <w:r w:rsidR="00781F92">
        <w:rPr>
          <w:rFonts w:eastAsiaTheme="minorHAnsi"/>
          <w:color w:val="auto"/>
          <w:szCs w:val="24"/>
        </w:rPr>
        <w:t>left ankle</w:t>
      </w:r>
      <w:r w:rsidR="00F716C0">
        <w:rPr>
          <w:rFonts w:eastAsiaTheme="minorHAnsi"/>
          <w:color w:val="auto"/>
          <w:szCs w:val="24"/>
        </w:rPr>
        <w:t>.</w:t>
      </w:r>
      <w:r w:rsidR="00781F92">
        <w:rPr>
          <w:rFonts w:eastAsiaTheme="minorHAnsi"/>
          <w:color w:val="auto"/>
          <w:szCs w:val="24"/>
        </w:rPr>
        <w:t xml:space="preserve"> </w:t>
      </w:r>
      <w:r w:rsidR="00F716C0">
        <w:rPr>
          <w:rFonts w:eastAsiaTheme="minorHAnsi"/>
          <w:color w:val="auto"/>
          <w:szCs w:val="24"/>
        </w:rPr>
        <w:t>Therefore,</w:t>
      </w:r>
      <w:r w:rsidR="00781F92">
        <w:rPr>
          <w:rFonts w:eastAsiaTheme="minorHAnsi"/>
          <w:color w:val="auto"/>
          <w:szCs w:val="24"/>
        </w:rPr>
        <w:t xml:space="preserve"> the right ankle was not unfitting. </w:t>
      </w:r>
      <w:r w:rsidR="004C72F3">
        <w:rPr>
          <w:rFonts w:eastAsiaTheme="minorHAnsi"/>
          <w:color w:val="auto"/>
          <w:szCs w:val="24"/>
        </w:rPr>
        <w:t xml:space="preserve"> </w:t>
      </w:r>
    </w:p>
    <w:p w:rsidR="00BD7831" w:rsidRPr="00D562C9" w:rsidRDefault="00BD7831" w:rsidP="00B54156">
      <w:pPr>
        <w:spacing w:line="240" w:lineRule="exact"/>
        <w:jc w:val="both"/>
        <w:rPr>
          <w:rFonts w:asciiTheme="minorHAnsi" w:hAnsiTheme="minorHAnsi"/>
          <w:color w:val="auto"/>
          <w:szCs w:val="24"/>
        </w:rPr>
      </w:pPr>
    </w:p>
    <w:p w:rsidR="001E5815" w:rsidRPr="00D562C9" w:rsidRDefault="001E5815" w:rsidP="00B54156">
      <w:pPr>
        <w:tabs>
          <w:tab w:val="left" w:pos="288"/>
          <w:tab w:val="left" w:pos="4752"/>
        </w:tabs>
        <w:spacing w:line="240" w:lineRule="exact"/>
        <w:jc w:val="both"/>
        <w:rPr>
          <w:color w:val="auto"/>
          <w:szCs w:val="24"/>
        </w:rPr>
      </w:pPr>
      <w:r w:rsidRPr="00D562C9">
        <w:rPr>
          <w:color w:val="auto"/>
        </w:rPr>
        <w:t xml:space="preserve">The other diagnoses rated by the VA </w:t>
      </w:r>
      <w:r w:rsidR="00D562C9" w:rsidRPr="00D562C9">
        <w:rPr>
          <w:color w:val="auto"/>
        </w:rPr>
        <w:t>(</w:t>
      </w:r>
      <w:r w:rsidR="00D562C9" w:rsidRPr="00D562C9">
        <w:rPr>
          <w:color w:val="auto"/>
          <w:szCs w:val="24"/>
        </w:rPr>
        <w:t xml:space="preserve">Cervical Degenerative Joint Disease; Left Knee ACL and </w:t>
      </w:r>
      <w:proofErr w:type="spellStart"/>
      <w:r w:rsidR="00D562C9" w:rsidRPr="00F716C0">
        <w:rPr>
          <w:color w:val="auto"/>
          <w:szCs w:val="24"/>
        </w:rPr>
        <w:t>Iliotibial</w:t>
      </w:r>
      <w:proofErr w:type="spellEnd"/>
      <w:r w:rsidR="00D562C9" w:rsidRPr="00F716C0">
        <w:rPr>
          <w:color w:val="auto"/>
          <w:szCs w:val="24"/>
        </w:rPr>
        <w:t xml:space="preserve"> Band Strain; Right Knee Strain; Tension Headaches; and Right Lateral Femoral </w:t>
      </w:r>
      <w:proofErr w:type="spellStart"/>
      <w:r w:rsidR="00D562C9" w:rsidRPr="00F716C0">
        <w:rPr>
          <w:color w:val="auto"/>
          <w:szCs w:val="24"/>
        </w:rPr>
        <w:t>Cutaneous</w:t>
      </w:r>
      <w:proofErr w:type="spellEnd"/>
      <w:r w:rsidR="00D562C9" w:rsidRPr="00F716C0">
        <w:rPr>
          <w:color w:val="auto"/>
          <w:szCs w:val="24"/>
        </w:rPr>
        <w:t xml:space="preserve"> </w:t>
      </w:r>
      <w:proofErr w:type="spellStart"/>
      <w:r w:rsidR="00D562C9" w:rsidRPr="00F716C0">
        <w:rPr>
          <w:color w:val="auto"/>
          <w:szCs w:val="24"/>
        </w:rPr>
        <w:t>Paresthesia</w:t>
      </w:r>
      <w:proofErr w:type="spellEnd"/>
      <w:r w:rsidR="00D562C9" w:rsidRPr="00F716C0">
        <w:rPr>
          <w:color w:val="auto"/>
          <w:szCs w:val="24"/>
        </w:rPr>
        <w:t>/</w:t>
      </w:r>
      <w:proofErr w:type="spellStart"/>
      <w:r w:rsidR="00D562C9" w:rsidRPr="00F716C0">
        <w:rPr>
          <w:color w:val="auto"/>
          <w:szCs w:val="24"/>
        </w:rPr>
        <w:t>Dysesthesia</w:t>
      </w:r>
      <w:proofErr w:type="spellEnd"/>
      <w:r w:rsidR="00D562C9" w:rsidRPr="00F716C0">
        <w:rPr>
          <w:color w:val="auto"/>
        </w:rPr>
        <w:t xml:space="preserve">) </w:t>
      </w:r>
      <w:r w:rsidRPr="00F716C0">
        <w:rPr>
          <w:color w:val="auto"/>
        </w:rPr>
        <w:t xml:space="preserve">were </w:t>
      </w:r>
      <w:r w:rsidRPr="00F716C0">
        <w:rPr>
          <w:color w:val="auto"/>
          <w:szCs w:val="24"/>
        </w:rPr>
        <w:t xml:space="preserve">not mentioned in the Disability Evaluation System package and </w:t>
      </w:r>
      <w:r w:rsidRPr="00F716C0">
        <w:rPr>
          <w:color w:val="auto"/>
        </w:rPr>
        <w:t xml:space="preserve">are therefore outside the scope of the Board. </w:t>
      </w:r>
      <w:r w:rsidR="004C72F3" w:rsidRPr="00F716C0">
        <w:rPr>
          <w:color w:val="auto"/>
        </w:rPr>
        <w:t xml:space="preserve"> </w:t>
      </w:r>
      <w:r w:rsidRPr="00F716C0">
        <w:rPr>
          <w:color w:val="auto"/>
        </w:rPr>
        <w:t>The CI retains the right to request his service Board of Correction for</w:t>
      </w:r>
      <w:r w:rsidRPr="00D562C9">
        <w:rPr>
          <w:color w:val="auto"/>
        </w:rPr>
        <w:t xml:space="preserve"> Military Records (BCMR) to consider adding these conditions as unfitting.</w:t>
      </w:r>
    </w:p>
    <w:p w:rsidR="00FB593A" w:rsidRPr="00D562C9" w:rsidRDefault="008B5D31" w:rsidP="00B54156">
      <w:pPr>
        <w:tabs>
          <w:tab w:val="left" w:pos="288"/>
          <w:tab w:val="left" w:pos="4752"/>
        </w:tabs>
        <w:spacing w:line="240" w:lineRule="exact"/>
        <w:jc w:val="both"/>
        <w:rPr>
          <w:color w:val="auto"/>
          <w:szCs w:val="24"/>
        </w:rPr>
      </w:pPr>
      <w:r w:rsidRPr="00D562C9">
        <w:rPr>
          <w:color w:val="auto"/>
          <w:szCs w:val="24"/>
          <w:u w:val="single"/>
        </w:rPr>
        <w:t>________________________________________________________</w:t>
      </w:r>
      <w:r w:rsidR="00D562C9">
        <w:rPr>
          <w:color w:val="auto"/>
          <w:szCs w:val="24"/>
          <w:u w:val="single"/>
        </w:rPr>
        <w:t>______</w:t>
      </w:r>
      <w:r w:rsidRPr="00D562C9">
        <w:rPr>
          <w:color w:val="auto"/>
          <w:szCs w:val="24"/>
          <w:u w:val="single"/>
        </w:rPr>
        <w:t>_</w:t>
      </w:r>
      <w:r w:rsidRPr="00D562C9">
        <w:rPr>
          <w:color w:val="auto"/>
          <w:szCs w:val="24"/>
        </w:rPr>
        <w:t>_</w:t>
      </w:r>
    </w:p>
    <w:p w:rsidR="00FB593A" w:rsidRPr="00D562C9" w:rsidRDefault="00FB593A" w:rsidP="00B54156">
      <w:pPr>
        <w:tabs>
          <w:tab w:val="left" w:pos="288"/>
          <w:tab w:val="left" w:pos="4752"/>
        </w:tabs>
        <w:spacing w:line="240" w:lineRule="exact"/>
        <w:jc w:val="both"/>
        <w:rPr>
          <w:color w:val="auto"/>
          <w:szCs w:val="24"/>
        </w:rPr>
      </w:pPr>
    </w:p>
    <w:p w:rsidR="00EE04D5" w:rsidRPr="00D562C9" w:rsidRDefault="00FB593A" w:rsidP="00B54156">
      <w:pPr>
        <w:tabs>
          <w:tab w:val="left" w:pos="288"/>
          <w:tab w:val="left" w:pos="4752"/>
        </w:tabs>
        <w:spacing w:line="240" w:lineRule="exact"/>
        <w:jc w:val="both"/>
        <w:rPr>
          <w:color w:val="auto"/>
          <w:szCs w:val="24"/>
        </w:rPr>
      </w:pPr>
      <w:r w:rsidRPr="00D562C9">
        <w:rPr>
          <w:color w:val="auto"/>
          <w:szCs w:val="24"/>
          <w:u w:val="single"/>
        </w:rPr>
        <w:lastRenderedPageBreak/>
        <w:t>RECOMMENDATION</w:t>
      </w:r>
      <w:r w:rsidRPr="00D562C9">
        <w:rPr>
          <w:color w:val="auto"/>
          <w:szCs w:val="24"/>
        </w:rPr>
        <w:t>:</w:t>
      </w:r>
      <w:r w:rsidRPr="00D562C9">
        <w:rPr>
          <w:color w:val="000080"/>
          <w:szCs w:val="24"/>
        </w:rPr>
        <w:t xml:space="preserve"> </w:t>
      </w:r>
      <w:r w:rsidR="00F716C0">
        <w:rPr>
          <w:color w:val="000080"/>
          <w:szCs w:val="24"/>
        </w:rPr>
        <w:t>T</w:t>
      </w:r>
      <w:r w:rsidR="00EE04D5" w:rsidRPr="00D562C9">
        <w:rPr>
          <w:color w:val="auto"/>
          <w:szCs w:val="24"/>
        </w:rPr>
        <w:t>he Board recommends that the CI</w:t>
      </w:r>
      <w:r w:rsidR="00EE04D5" w:rsidRPr="00D562C9">
        <w:rPr>
          <w:rFonts w:hAnsiTheme="minorHAnsi"/>
          <w:color w:val="auto"/>
          <w:szCs w:val="24"/>
        </w:rPr>
        <w:t>’</w:t>
      </w:r>
      <w:r w:rsidR="00EE04D5" w:rsidRPr="00D562C9">
        <w:rPr>
          <w:color w:val="auto"/>
          <w:szCs w:val="24"/>
        </w:rPr>
        <w:t>s prior determination be modified as follows, effective as of the date of his prior medical separation.</w:t>
      </w:r>
    </w:p>
    <w:p w:rsidR="00FB593A" w:rsidRPr="00D562C9" w:rsidRDefault="00FB593A" w:rsidP="00B54156">
      <w:pPr>
        <w:tabs>
          <w:tab w:val="left" w:pos="288"/>
          <w:tab w:val="left" w:pos="4752"/>
        </w:tabs>
        <w:spacing w:line="240" w:lineRule="exact"/>
        <w:jc w:val="both"/>
        <w:rPr>
          <w:color w:val="00008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1706"/>
        <w:gridCol w:w="1084"/>
      </w:tblGrid>
      <w:tr w:rsidR="00FB593A" w:rsidRPr="00D562C9" w:rsidTr="00D562C9">
        <w:trPr>
          <w:trHeight w:val="287"/>
        </w:trPr>
        <w:tc>
          <w:tcPr>
            <w:tcW w:w="6300" w:type="dxa"/>
            <w:shd w:val="clear" w:color="auto" w:fill="D9D9D9"/>
          </w:tcPr>
          <w:p w:rsidR="00FB593A" w:rsidRPr="00D562C9" w:rsidRDefault="00FB593A" w:rsidP="00B54156">
            <w:pPr>
              <w:tabs>
                <w:tab w:val="left" w:pos="288"/>
                <w:tab w:val="left" w:pos="4752"/>
              </w:tabs>
              <w:spacing w:line="240" w:lineRule="exact"/>
              <w:jc w:val="center"/>
              <w:rPr>
                <w:b/>
                <w:color w:val="auto"/>
                <w:szCs w:val="24"/>
              </w:rPr>
            </w:pPr>
            <w:r w:rsidRPr="00D562C9">
              <w:rPr>
                <w:b/>
                <w:color w:val="auto"/>
                <w:szCs w:val="24"/>
              </w:rPr>
              <w:t>UNFITTING CONDITION</w:t>
            </w:r>
          </w:p>
        </w:tc>
        <w:tc>
          <w:tcPr>
            <w:tcW w:w="1706" w:type="dxa"/>
            <w:shd w:val="clear" w:color="auto" w:fill="D9D9D9"/>
            <w:vAlign w:val="center"/>
          </w:tcPr>
          <w:p w:rsidR="00FB593A" w:rsidRPr="00D562C9" w:rsidRDefault="00FB593A" w:rsidP="00B54156">
            <w:pPr>
              <w:tabs>
                <w:tab w:val="left" w:pos="288"/>
                <w:tab w:val="left" w:pos="4752"/>
              </w:tabs>
              <w:spacing w:line="240" w:lineRule="exact"/>
              <w:jc w:val="center"/>
              <w:rPr>
                <w:b/>
                <w:color w:val="auto"/>
                <w:szCs w:val="24"/>
              </w:rPr>
            </w:pPr>
            <w:r w:rsidRPr="00D562C9">
              <w:rPr>
                <w:b/>
                <w:color w:val="auto"/>
                <w:szCs w:val="24"/>
              </w:rPr>
              <w:t>VASRD CODE</w:t>
            </w:r>
          </w:p>
        </w:tc>
        <w:tc>
          <w:tcPr>
            <w:tcW w:w="1084" w:type="dxa"/>
            <w:shd w:val="clear" w:color="auto" w:fill="D9D9D9"/>
            <w:vAlign w:val="center"/>
          </w:tcPr>
          <w:p w:rsidR="00FB593A" w:rsidRPr="00D562C9" w:rsidRDefault="00FB593A" w:rsidP="00B54156">
            <w:pPr>
              <w:tabs>
                <w:tab w:val="left" w:pos="288"/>
                <w:tab w:val="left" w:pos="4752"/>
              </w:tabs>
              <w:spacing w:line="240" w:lineRule="exact"/>
              <w:jc w:val="center"/>
              <w:rPr>
                <w:b/>
                <w:color w:val="auto"/>
                <w:szCs w:val="24"/>
              </w:rPr>
            </w:pPr>
            <w:r w:rsidRPr="00D562C9">
              <w:rPr>
                <w:b/>
                <w:color w:val="auto"/>
                <w:szCs w:val="24"/>
              </w:rPr>
              <w:t>RATING</w:t>
            </w:r>
          </w:p>
        </w:tc>
      </w:tr>
      <w:tr w:rsidR="00FB593A" w:rsidRPr="00D562C9" w:rsidTr="00D562C9">
        <w:tc>
          <w:tcPr>
            <w:tcW w:w="6300" w:type="dxa"/>
            <w:vAlign w:val="center"/>
          </w:tcPr>
          <w:p w:rsidR="00FB593A" w:rsidRPr="00D562C9" w:rsidRDefault="00D562C9" w:rsidP="00B54156">
            <w:pPr>
              <w:tabs>
                <w:tab w:val="left" w:pos="288"/>
                <w:tab w:val="left" w:pos="4752"/>
              </w:tabs>
              <w:spacing w:line="240" w:lineRule="exact"/>
              <w:rPr>
                <w:color w:val="auto"/>
                <w:szCs w:val="24"/>
              </w:rPr>
            </w:pPr>
            <w:r w:rsidRPr="00D562C9">
              <w:rPr>
                <w:color w:val="auto"/>
                <w:szCs w:val="24"/>
              </w:rPr>
              <w:t xml:space="preserve">Chronic Left Ankle Pain </w:t>
            </w:r>
            <w:r>
              <w:rPr>
                <w:color w:val="auto"/>
                <w:szCs w:val="24"/>
              </w:rPr>
              <w:t>d</w:t>
            </w:r>
            <w:r w:rsidRPr="00D562C9">
              <w:rPr>
                <w:color w:val="auto"/>
                <w:szCs w:val="24"/>
              </w:rPr>
              <w:t xml:space="preserve">ue </w:t>
            </w:r>
            <w:r>
              <w:rPr>
                <w:color w:val="auto"/>
                <w:szCs w:val="24"/>
              </w:rPr>
              <w:t>t</w:t>
            </w:r>
            <w:r w:rsidRPr="00D562C9">
              <w:rPr>
                <w:color w:val="auto"/>
                <w:szCs w:val="24"/>
              </w:rPr>
              <w:t>o Chronic Tendonitis (</w:t>
            </w:r>
            <w:proofErr w:type="spellStart"/>
            <w:r w:rsidRPr="00D562C9">
              <w:rPr>
                <w:color w:val="auto"/>
                <w:szCs w:val="24"/>
              </w:rPr>
              <w:t>Peroneus</w:t>
            </w:r>
            <w:proofErr w:type="spellEnd"/>
            <w:r w:rsidRPr="00D562C9">
              <w:rPr>
                <w:color w:val="auto"/>
                <w:szCs w:val="24"/>
              </w:rPr>
              <w:t xml:space="preserve"> </w:t>
            </w:r>
            <w:proofErr w:type="spellStart"/>
            <w:r w:rsidRPr="00D562C9">
              <w:rPr>
                <w:color w:val="auto"/>
                <w:szCs w:val="24"/>
              </w:rPr>
              <w:t>Brevis</w:t>
            </w:r>
            <w:proofErr w:type="spellEnd"/>
            <w:r w:rsidRPr="00D562C9">
              <w:rPr>
                <w:color w:val="auto"/>
                <w:szCs w:val="24"/>
              </w:rPr>
              <w:t xml:space="preserve">) </w:t>
            </w:r>
            <w:r>
              <w:rPr>
                <w:color w:val="auto"/>
                <w:szCs w:val="24"/>
              </w:rPr>
              <w:t>a</w:t>
            </w:r>
            <w:r w:rsidRPr="00D562C9">
              <w:rPr>
                <w:color w:val="auto"/>
                <w:szCs w:val="24"/>
              </w:rPr>
              <w:t>nd Post-Surgical Changes</w:t>
            </w:r>
          </w:p>
        </w:tc>
        <w:tc>
          <w:tcPr>
            <w:tcW w:w="1706" w:type="dxa"/>
            <w:vAlign w:val="center"/>
          </w:tcPr>
          <w:p w:rsidR="00FB593A" w:rsidRPr="00D562C9" w:rsidRDefault="000D1C00" w:rsidP="00B54156">
            <w:pPr>
              <w:tabs>
                <w:tab w:val="left" w:pos="288"/>
                <w:tab w:val="left" w:pos="4752"/>
              </w:tabs>
              <w:spacing w:line="240" w:lineRule="exact"/>
              <w:jc w:val="center"/>
              <w:rPr>
                <w:color w:val="auto"/>
                <w:szCs w:val="24"/>
              </w:rPr>
            </w:pPr>
            <w:r>
              <w:rPr>
                <w:color w:val="auto"/>
                <w:szCs w:val="24"/>
              </w:rPr>
              <w:t>527</w:t>
            </w:r>
            <w:r w:rsidR="002D40AF">
              <w:rPr>
                <w:color w:val="auto"/>
                <w:szCs w:val="24"/>
              </w:rPr>
              <w:t>1</w:t>
            </w:r>
          </w:p>
        </w:tc>
        <w:tc>
          <w:tcPr>
            <w:tcW w:w="1084" w:type="dxa"/>
            <w:vAlign w:val="center"/>
          </w:tcPr>
          <w:p w:rsidR="00FB593A" w:rsidRPr="00D562C9" w:rsidRDefault="002D40AF" w:rsidP="00B54156">
            <w:pPr>
              <w:tabs>
                <w:tab w:val="left" w:pos="288"/>
                <w:tab w:val="left" w:pos="4752"/>
              </w:tabs>
              <w:spacing w:line="240" w:lineRule="exact"/>
              <w:jc w:val="center"/>
              <w:rPr>
                <w:color w:val="auto"/>
                <w:szCs w:val="24"/>
              </w:rPr>
            </w:pPr>
            <w:r>
              <w:rPr>
                <w:color w:val="auto"/>
                <w:szCs w:val="24"/>
              </w:rPr>
              <w:t>10</w:t>
            </w:r>
            <w:r w:rsidR="00D562C9" w:rsidRPr="00D562C9">
              <w:rPr>
                <w:color w:val="auto"/>
                <w:szCs w:val="24"/>
              </w:rPr>
              <w:t>%</w:t>
            </w:r>
          </w:p>
        </w:tc>
      </w:tr>
      <w:tr w:rsidR="00EE04D5" w:rsidRPr="00D562C9" w:rsidTr="0071750C">
        <w:tc>
          <w:tcPr>
            <w:tcW w:w="6300" w:type="dxa"/>
          </w:tcPr>
          <w:p w:rsidR="00EE04D5" w:rsidRPr="00EE04D5" w:rsidRDefault="00EE04D5" w:rsidP="00B54156">
            <w:pPr>
              <w:pStyle w:val="ListParagraph"/>
              <w:spacing w:after="0" w:line="240" w:lineRule="exact"/>
              <w:ind w:left="0"/>
              <w:rPr>
                <w:rFonts w:ascii="Courier" w:hAnsi="Courier" w:cs="Times New Roman"/>
                <w:sz w:val="24"/>
                <w:szCs w:val="24"/>
              </w:rPr>
            </w:pPr>
            <w:r w:rsidRPr="00EE04D5">
              <w:rPr>
                <w:rFonts w:ascii="Courier" w:hAnsi="Courier" w:cs="Times New Roman"/>
                <w:sz w:val="24"/>
                <w:szCs w:val="24"/>
              </w:rPr>
              <w:t xml:space="preserve">Left </w:t>
            </w:r>
            <w:proofErr w:type="spellStart"/>
            <w:r w:rsidRPr="00EE04D5">
              <w:rPr>
                <w:rFonts w:ascii="Courier" w:hAnsi="Courier" w:cs="Times New Roman"/>
                <w:sz w:val="24"/>
                <w:szCs w:val="24"/>
              </w:rPr>
              <w:t>Sural</w:t>
            </w:r>
            <w:proofErr w:type="spellEnd"/>
            <w:r w:rsidRPr="00EE04D5">
              <w:rPr>
                <w:rFonts w:ascii="Courier" w:hAnsi="Courier" w:cs="Times New Roman"/>
                <w:sz w:val="24"/>
                <w:szCs w:val="24"/>
              </w:rPr>
              <w:t xml:space="preserve"> Neuralgia </w:t>
            </w:r>
          </w:p>
        </w:tc>
        <w:tc>
          <w:tcPr>
            <w:tcW w:w="1706" w:type="dxa"/>
          </w:tcPr>
          <w:p w:rsidR="00EE04D5" w:rsidRPr="00EE04D5" w:rsidRDefault="00EE04D5" w:rsidP="00B54156">
            <w:pPr>
              <w:pStyle w:val="ListParagraph"/>
              <w:spacing w:after="0" w:line="240" w:lineRule="exact"/>
              <w:ind w:left="0"/>
              <w:jc w:val="center"/>
              <w:rPr>
                <w:rFonts w:ascii="Courier" w:hAnsi="Courier" w:cs="Times New Roman"/>
                <w:sz w:val="24"/>
                <w:szCs w:val="24"/>
              </w:rPr>
            </w:pPr>
            <w:r w:rsidRPr="00EE04D5">
              <w:rPr>
                <w:rFonts w:ascii="Courier" w:hAnsi="Courier" w:cs="Times New Roman"/>
                <w:sz w:val="24"/>
                <w:szCs w:val="24"/>
              </w:rPr>
              <w:t>8599-8523</w:t>
            </w:r>
          </w:p>
        </w:tc>
        <w:tc>
          <w:tcPr>
            <w:tcW w:w="1084" w:type="dxa"/>
          </w:tcPr>
          <w:p w:rsidR="00EE04D5" w:rsidRPr="00EE04D5" w:rsidRDefault="00EE04D5" w:rsidP="00B54156">
            <w:pPr>
              <w:pStyle w:val="ListParagraph"/>
              <w:spacing w:after="0" w:line="240" w:lineRule="exact"/>
              <w:ind w:left="0"/>
              <w:jc w:val="center"/>
              <w:rPr>
                <w:rFonts w:ascii="Courier" w:hAnsi="Courier" w:cs="Times New Roman"/>
                <w:sz w:val="24"/>
                <w:szCs w:val="24"/>
              </w:rPr>
            </w:pPr>
            <w:r w:rsidRPr="00EE04D5">
              <w:rPr>
                <w:rFonts w:ascii="Courier" w:hAnsi="Courier" w:cs="Times New Roman"/>
                <w:sz w:val="24"/>
                <w:szCs w:val="24"/>
              </w:rPr>
              <w:t>10%</w:t>
            </w:r>
            <w:r>
              <w:rPr>
                <w:rFonts w:ascii="Courier" w:hAnsi="Courier" w:cs="Times New Roman"/>
                <w:sz w:val="24"/>
                <w:szCs w:val="24"/>
              </w:rPr>
              <w:t xml:space="preserve"> </w:t>
            </w:r>
          </w:p>
        </w:tc>
      </w:tr>
      <w:tr w:rsidR="00FB593A" w:rsidRPr="00D562C9" w:rsidTr="00D562C9">
        <w:tblPrEx>
          <w:tblLook w:val="0000"/>
        </w:tblPrEx>
        <w:trPr>
          <w:gridBefore w:val="1"/>
          <w:wBefore w:w="6300" w:type="dxa"/>
          <w:trHeight w:val="287"/>
        </w:trPr>
        <w:tc>
          <w:tcPr>
            <w:tcW w:w="1706" w:type="dxa"/>
            <w:tcBorders>
              <w:left w:val="single" w:sz="4" w:space="0" w:color="auto"/>
              <w:bottom w:val="single" w:sz="4" w:space="0" w:color="000000"/>
            </w:tcBorders>
            <w:shd w:val="clear" w:color="auto" w:fill="D9D9D9" w:themeFill="background1" w:themeFillShade="D9"/>
            <w:vAlign w:val="center"/>
          </w:tcPr>
          <w:p w:rsidR="00FB593A" w:rsidRPr="00D562C9" w:rsidRDefault="00FB593A" w:rsidP="00B54156">
            <w:pPr>
              <w:tabs>
                <w:tab w:val="left" w:pos="288"/>
                <w:tab w:val="left" w:pos="4752"/>
              </w:tabs>
              <w:spacing w:line="240" w:lineRule="exact"/>
              <w:jc w:val="center"/>
              <w:rPr>
                <w:b/>
                <w:color w:val="auto"/>
                <w:szCs w:val="24"/>
              </w:rPr>
            </w:pPr>
            <w:r w:rsidRPr="00D562C9">
              <w:rPr>
                <w:b/>
                <w:color w:val="auto"/>
                <w:szCs w:val="24"/>
              </w:rPr>
              <w:t>COMBINED</w:t>
            </w:r>
          </w:p>
        </w:tc>
        <w:tc>
          <w:tcPr>
            <w:tcW w:w="1084" w:type="dxa"/>
            <w:tcBorders>
              <w:bottom w:val="single" w:sz="4" w:space="0" w:color="000000"/>
            </w:tcBorders>
            <w:shd w:val="clear" w:color="auto" w:fill="D9D9D9" w:themeFill="background1" w:themeFillShade="D9"/>
            <w:vAlign w:val="center"/>
          </w:tcPr>
          <w:p w:rsidR="00FB593A" w:rsidRPr="00D562C9" w:rsidRDefault="00EE04D5" w:rsidP="00B54156">
            <w:pPr>
              <w:tabs>
                <w:tab w:val="left" w:pos="288"/>
                <w:tab w:val="left" w:pos="4752"/>
              </w:tabs>
              <w:spacing w:line="240" w:lineRule="exact"/>
              <w:jc w:val="center"/>
              <w:rPr>
                <w:b/>
                <w:color w:val="auto"/>
                <w:szCs w:val="24"/>
              </w:rPr>
            </w:pPr>
            <w:r>
              <w:rPr>
                <w:b/>
                <w:color w:val="auto"/>
                <w:szCs w:val="24"/>
              </w:rPr>
              <w:t>2</w:t>
            </w:r>
            <w:r w:rsidR="002D40AF">
              <w:rPr>
                <w:b/>
                <w:color w:val="auto"/>
                <w:szCs w:val="24"/>
              </w:rPr>
              <w:t>0</w:t>
            </w:r>
            <w:r w:rsidR="00FB593A" w:rsidRPr="00D562C9">
              <w:rPr>
                <w:b/>
                <w:color w:val="auto"/>
                <w:szCs w:val="24"/>
              </w:rPr>
              <w:t>%</w:t>
            </w:r>
            <w:r>
              <w:rPr>
                <w:b/>
                <w:color w:val="auto"/>
                <w:szCs w:val="24"/>
              </w:rPr>
              <w:t xml:space="preserve"> </w:t>
            </w:r>
          </w:p>
        </w:tc>
      </w:tr>
    </w:tbl>
    <w:p w:rsidR="00B522CD" w:rsidRPr="00D562C9" w:rsidRDefault="008B5D31" w:rsidP="00B54156">
      <w:pPr>
        <w:tabs>
          <w:tab w:val="left" w:pos="288"/>
          <w:tab w:val="left" w:pos="4752"/>
        </w:tabs>
        <w:spacing w:line="240" w:lineRule="exact"/>
        <w:jc w:val="both"/>
        <w:rPr>
          <w:color w:val="auto"/>
          <w:szCs w:val="24"/>
        </w:rPr>
      </w:pPr>
      <w:r w:rsidRPr="00D562C9">
        <w:rPr>
          <w:color w:val="auto"/>
          <w:szCs w:val="24"/>
          <w:u w:val="single"/>
        </w:rPr>
        <w:t>_______________________________________________________________</w:t>
      </w:r>
      <w:r w:rsidRPr="00D562C9">
        <w:rPr>
          <w:color w:val="auto"/>
          <w:szCs w:val="24"/>
        </w:rPr>
        <w:t>_</w:t>
      </w:r>
    </w:p>
    <w:p w:rsidR="00D91DA6" w:rsidRPr="00D562C9" w:rsidRDefault="00D91DA6" w:rsidP="00B54156">
      <w:pPr>
        <w:tabs>
          <w:tab w:val="left" w:pos="288"/>
          <w:tab w:val="left" w:pos="4752"/>
        </w:tabs>
        <w:spacing w:line="240" w:lineRule="exact"/>
        <w:jc w:val="both"/>
        <w:rPr>
          <w:color w:val="auto"/>
          <w:szCs w:val="24"/>
        </w:rPr>
      </w:pPr>
    </w:p>
    <w:p w:rsidR="00D91DA6" w:rsidRPr="00D562C9" w:rsidRDefault="00114F20" w:rsidP="00B54156">
      <w:pPr>
        <w:tabs>
          <w:tab w:val="left" w:pos="288"/>
          <w:tab w:val="left" w:pos="4752"/>
        </w:tabs>
        <w:spacing w:line="240" w:lineRule="exact"/>
        <w:jc w:val="both"/>
        <w:rPr>
          <w:color w:val="auto"/>
          <w:szCs w:val="24"/>
        </w:rPr>
      </w:pPr>
      <w:r w:rsidRPr="00D562C9">
        <w:rPr>
          <w:color w:val="auto"/>
          <w:szCs w:val="24"/>
        </w:rPr>
        <w:t>The following documentary evidence was considered:</w:t>
      </w:r>
    </w:p>
    <w:p w:rsidR="00114F20" w:rsidRPr="00D562C9" w:rsidRDefault="00114F20" w:rsidP="00B54156">
      <w:pPr>
        <w:tabs>
          <w:tab w:val="left" w:pos="288"/>
          <w:tab w:val="left" w:pos="4752"/>
        </w:tabs>
        <w:spacing w:line="240" w:lineRule="exact"/>
        <w:jc w:val="both"/>
        <w:rPr>
          <w:color w:val="auto"/>
          <w:szCs w:val="24"/>
        </w:rPr>
      </w:pPr>
    </w:p>
    <w:p w:rsidR="00114F20" w:rsidRPr="00D562C9" w:rsidRDefault="0051146C" w:rsidP="00B54156">
      <w:pPr>
        <w:tabs>
          <w:tab w:val="left" w:pos="288"/>
          <w:tab w:val="left" w:pos="4752"/>
        </w:tabs>
        <w:spacing w:line="240" w:lineRule="exact"/>
        <w:jc w:val="both"/>
        <w:rPr>
          <w:color w:val="auto"/>
          <w:szCs w:val="24"/>
        </w:rPr>
      </w:pPr>
      <w:r w:rsidRPr="00D562C9">
        <w:rPr>
          <w:color w:val="auto"/>
          <w:szCs w:val="24"/>
        </w:rPr>
        <w:t xml:space="preserve">Exhibit A.  DD Form 294, dated </w:t>
      </w:r>
      <w:r w:rsidR="00D659E9" w:rsidRPr="00D562C9">
        <w:rPr>
          <w:color w:val="auto"/>
          <w:szCs w:val="24"/>
        </w:rPr>
        <w:t xml:space="preserve">27 MAR </w:t>
      </w:r>
      <w:r w:rsidR="0019273F" w:rsidRPr="00D562C9">
        <w:rPr>
          <w:color w:val="auto"/>
          <w:szCs w:val="24"/>
        </w:rPr>
        <w:t>2009</w:t>
      </w:r>
      <w:r w:rsidR="00114F20" w:rsidRPr="00D562C9">
        <w:rPr>
          <w:color w:val="auto"/>
          <w:szCs w:val="24"/>
        </w:rPr>
        <w:t>, w/</w:t>
      </w:r>
      <w:proofErr w:type="spellStart"/>
      <w:r w:rsidR="00114F20" w:rsidRPr="00D562C9">
        <w:rPr>
          <w:color w:val="auto"/>
          <w:szCs w:val="24"/>
        </w:rPr>
        <w:t>atchs</w:t>
      </w:r>
      <w:proofErr w:type="spellEnd"/>
      <w:r w:rsidR="00114F20" w:rsidRPr="00D562C9">
        <w:rPr>
          <w:color w:val="auto"/>
          <w:szCs w:val="24"/>
        </w:rPr>
        <w:t>.</w:t>
      </w:r>
    </w:p>
    <w:p w:rsidR="00114F20" w:rsidRPr="00D562C9" w:rsidRDefault="00114F20" w:rsidP="00B54156">
      <w:pPr>
        <w:tabs>
          <w:tab w:val="left" w:pos="288"/>
          <w:tab w:val="left" w:pos="4752"/>
        </w:tabs>
        <w:spacing w:line="240" w:lineRule="exact"/>
        <w:jc w:val="both"/>
        <w:rPr>
          <w:color w:val="auto"/>
          <w:szCs w:val="24"/>
        </w:rPr>
      </w:pPr>
      <w:r w:rsidRPr="00D562C9">
        <w:rPr>
          <w:color w:val="auto"/>
          <w:szCs w:val="24"/>
        </w:rPr>
        <w:t xml:space="preserve">Exhibit B.  </w:t>
      </w:r>
      <w:proofErr w:type="gramStart"/>
      <w:r w:rsidRPr="00D562C9">
        <w:rPr>
          <w:color w:val="auto"/>
          <w:szCs w:val="24"/>
        </w:rPr>
        <w:t>Service Treatment Record.</w:t>
      </w:r>
      <w:proofErr w:type="gramEnd"/>
    </w:p>
    <w:p w:rsidR="00114F20" w:rsidRPr="00D562C9" w:rsidRDefault="00114F20" w:rsidP="00B54156">
      <w:pPr>
        <w:tabs>
          <w:tab w:val="left" w:pos="288"/>
          <w:tab w:val="left" w:pos="4752"/>
        </w:tabs>
        <w:spacing w:line="240" w:lineRule="exact"/>
        <w:jc w:val="both"/>
        <w:rPr>
          <w:color w:val="auto"/>
          <w:szCs w:val="24"/>
        </w:rPr>
      </w:pPr>
      <w:r w:rsidRPr="00D562C9">
        <w:rPr>
          <w:color w:val="auto"/>
          <w:szCs w:val="24"/>
        </w:rPr>
        <w:t xml:space="preserve">Exhibit C.  </w:t>
      </w:r>
      <w:proofErr w:type="gramStart"/>
      <w:r w:rsidRPr="00D562C9">
        <w:rPr>
          <w:color w:val="auto"/>
          <w:szCs w:val="24"/>
        </w:rPr>
        <w:t>Department of Veterans</w:t>
      </w:r>
      <w:r w:rsidR="00385D6F" w:rsidRPr="00D562C9">
        <w:rPr>
          <w:color w:val="auto"/>
          <w:szCs w:val="24"/>
        </w:rPr>
        <w:t>'</w:t>
      </w:r>
      <w:r w:rsidRPr="00D562C9">
        <w:rPr>
          <w:color w:val="auto"/>
          <w:szCs w:val="24"/>
        </w:rPr>
        <w:t xml:space="preserve"> Affairs Treatment Record.</w:t>
      </w:r>
      <w:proofErr w:type="gramEnd"/>
    </w:p>
    <w:p w:rsidR="00D91DA6" w:rsidRPr="00D562C9" w:rsidRDefault="00D91DA6" w:rsidP="00B54156">
      <w:pPr>
        <w:tabs>
          <w:tab w:val="left" w:pos="288"/>
          <w:tab w:val="left" w:pos="4752"/>
        </w:tabs>
        <w:spacing w:line="240" w:lineRule="exact"/>
        <w:jc w:val="both"/>
        <w:rPr>
          <w:color w:val="auto"/>
          <w:szCs w:val="24"/>
        </w:rPr>
      </w:pPr>
    </w:p>
    <w:p w:rsidR="00114F20" w:rsidRPr="00D562C9" w:rsidRDefault="00114F20" w:rsidP="00B54156">
      <w:pPr>
        <w:tabs>
          <w:tab w:val="left" w:pos="288"/>
          <w:tab w:val="left" w:pos="4752"/>
        </w:tabs>
        <w:spacing w:line="240" w:lineRule="exact"/>
        <w:jc w:val="both"/>
        <w:rPr>
          <w:color w:val="auto"/>
          <w:szCs w:val="24"/>
        </w:rPr>
      </w:pPr>
    </w:p>
    <w:p w:rsidR="00114F20" w:rsidRPr="00D562C9" w:rsidRDefault="00114F20" w:rsidP="00B54156">
      <w:pPr>
        <w:tabs>
          <w:tab w:val="left" w:pos="288"/>
          <w:tab w:val="left" w:pos="4752"/>
        </w:tabs>
        <w:spacing w:line="240" w:lineRule="exact"/>
        <w:jc w:val="both"/>
        <w:rPr>
          <w:color w:val="auto"/>
          <w:szCs w:val="24"/>
        </w:rPr>
      </w:pPr>
    </w:p>
    <w:p w:rsidR="00114F20" w:rsidRPr="00D562C9" w:rsidRDefault="00114F20" w:rsidP="00B54156">
      <w:pPr>
        <w:tabs>
          <w:tab w:val="left" w:pos="288"/>
          <w:tab w:val="left" w:pos="4752"/>
        </w:tabs>
        <w:spacing w:line="240" w:lineRule="exact"/>
        <w:jc w:val="both"/>
        <w:rPr>
          <w:color w:val="auto"/>
          <w:szCs w:val="24"/>
        </w:rPr>
      </w:pPr>
    </w:p>
    <w:p w:rsidR="00D91DA6" w:rsidRPr="00D562C9" w:rsidRDefault="00C30A97" w:rsidP="00B54156">
      <w:pPr>
        <w:tabs>
          <w:tab w:val="left" w:pos="0"/>
          <w:tab w:val="left" w:pos="4320"/>
        </w:tabs>
        <w:spacing w:line="240" w:lineRule="exact"/>
        <w:jc w:val="both"/>
        <w:rPr>
          <w:color w:val="auto"/>
          <w:szCs w:val="24"/>
        </w:rPr>
      </w:pPr>
      <w:r w:rsidRPr="00D562C9">
        <w:rPr>
          <w:color w:val="auto"/>
          <w:szCs w:val="24"/>
        </w:rPr>
        <w:t xml:space="preserve">                             </w:t>
      </w:r>
      <w:r w:rsidR="002D2B78">
        <w:rPr>
          <w:color w:val="auto"/>
          <w:szCs w:val="24"/>
        </w:rPr>
        <w:t xml:space="preserve"> </w:t>
      </w:r>
    </w:p>
    <w:p w:rsidR="00D91DA6" w:rsidRPr="00D562C9" w:rsidRDefault="00C30A97" w:rsidP="00B54156">
      <w:pPr>
        <w:tabs>
          <w:tab w:val="left" w:pos="0"/>
          <w:tab w:val="left" w:pos="4320"/>
        </w:tabs>
        <w:spacing w:line="240" w:lineRule="exact"/>
        <w:jc w:val="both"/>
        <w:rPr>
          <w:color w:val="auto"/>
          <w:szCs w:val="24"/>
        </w:rPr>
      </w:pPr>
      <w:r w:rsidRPr="00D562C9">
        <w:rPr>
          <w:color w:val="auto"/>
          <w:szCs w:val="24"/>
        </w:rPr>
        <w:t xml:space="preserve">                            </w:t>
      </w:r>
      <w:r w:rsidR="00D562C9">
        <w:rPr>
          <w:color w:val="auto"/>
          <w:szCs w:val="24"/>
        </w:rPr>
        <w:t xml:space="preserve"> </w:t>
      </w:r>
      <w:r w:rsidR="00D91DA6" w:rsidRPr="00D562C9">
        <w:rPr>
          <w:color w:val="auto"/>
          <w:szCs w:val="24"/>
        </w:rPr>
        <w:t>President</w:t>
      </w:r>
    </w:p>
    <w:p w:rsidR="002D2B78" w:rsidRDefault="00C30A97" w:rsidP="00B54156">
      <w:pPr>
        <w:tabs>
          <w:tab w:val="left" w:pos="288"/>
          <w:tab w:val="left" w:pos="4320"/>
          <w:tab w:val="left" w:pos="4410"/>
          <w:tab w:val="left" w:pos="4770"/>
          <w:tab w:val="left" w:pos="4860"/>
          <w:tab w:val="left" w:pos="5040"/>
        </w:tabs>
        <w:spacing w:line="240" w:lineRule="exact"/>
        <w:jc w:val="both"/>
        <w:rPr>
          <w:color w:val="auto"/>
          <w:szCs w:val="24"/>
        </w:rPr>
      </w:pPr>
      <w:r w:rsidRPr="00D562C9">
        <w:rPr>
          <w:color w:val="auto"/>
          <w:szCs w:val="24"/>
        </w:rPr>
        <w:tab/>
        <w:t xml:space="preserve">                          </w:t>
      </w:r>
      <w:r w:rsidR="00D562C9">
        <w:rPr>
          <w:color w:val="auto"/>
          <w:szCs w:val="24"/>
        </w:rPr>
        <w:t xml:space="preserve"> </w:t>
      </w:r>
      <w:r w:rsidR="00D91DA6" w:rsidRPr="00D562C9">
        <w:rPr>
          <w:color w:val="auto"/>
          <w:szCs w:val="24"/>
        </w:rPr>
        <w:t>Physical Disability Board of Review</w:t>
      </w:r>
    </w:p>
    <w:p w:rsidR="002D2B78" w:rsidRDefault="002D2B78">
      <w:pPr>
        <w:rPr>
          <w:color w:val="auto"/>
          <w:szCs w:val="24"/>
        </w:rPr>
      </w:pPr>
      <w:r>
        <w:rPr>
          <w:color w:val="auto"/>
          <w:szCs w:val="24"/>
        </w:rPr>
        <w:br w:type="page"/>
      </w:r>
    </w:p>
    <w:p w:rsidR="002D2B78" w:rsidRPr="002D2B78" w:rsidRDefault="002D2B78" w:rsidP="002D2B78">
      <w:pPr>
        <w:pStyle w:val="NoSpacing"/>
        <w:rPr>
          <w:rFonts w:ascii="Times New Roman" w:hAnsi="Times New Roman"/>
        </w:rPr>
      </w:pPr>
      <w:r w:rsidRPr="002D2B78">
        <w:rPr>
          <w:rFonts w:ascii="Times New Roman" w:hAnsi="Times New Roman"/>
        </w:rPr>
        <w:lastRenderedPageBreak/>
        <w:t>SAF/MRB</w:t>
      </w:r>
    </w:p>
    <w:p w:rsidR="002D2B78" w:rsidRPr="002D2B78" w:rsidRDefault="002D2B78" w:rsidP="002D2B78">
      <w:pPr>
        <w:pStyle w:val="NoSpacing"/>
        <w:rPr>
          <w:rFonts w:ascii="Times New Roman" w:hAnsi="Times New Roman"/>
        </w:rPr>
      </w:pPr>
      <w:r w:rsidRPr="002D2B78">
        <w:rPr>
          <w:rFonts w:ascii="Times New Roman" w:hAnsi="Times New Roman"/>
        </w:rPr>
        <w:t>1535 Command Drive, Suite E-302</w:t>
      </w:r>
    </w:p>
    <w:p w:rsidR="002D2B78" w:rsidRPr="002D2B78" w:rsidRDefault="002D2B78" w:rsidP="002D2B78">
      <w:pPr>
        <w:pStyle w:val="NoSpacing"/>
        <w:rPr>
          <w:rFonts w:ascii="Times New Roman" w:hAnsi="Times New Roman"/>
        </w:rPr>
      </w:pPr>
      <w:r w:rsidRPr="002D2B78">
        <w:rPr>
          <w:rFonts w:ascii="Times New Roman" w:hAnsi="Times New Roman"/>
        </w:rPr>
        <w:t>Andrews AFB, MD  20762-7002</w:t>
      </w: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r>
        <w:rPr>
          <w:rFonts w:ascii="Times New Roman" w:hAnsi="Times New Roman"/>
          <w:bCs/>
        </w:rPr>
        <w:t xml:space="preserve"> </w:t>
      </w:r>
    </w:p>
    <w:p w:rsidR="002D2B78" w:rsidRPr="002D2B78" w:rsidRDefault="002D2B78" w:rsidP="002D2B78">
      <w:pPr>
        <w:pStyle w:val="NoSpacing"/>
        <w:rPr>
          <w:rFonts w:ascii="Times New Roman" w:hAnsi="Times New Roman"/>
          <w:sz w:val="20"/>
        </w:rPr>
      </w:pPr>
    </w:p>
    <w:p w:rsidR="002D2B78" w:rsidRPr="002D2B78" w:rsidRDefault="002D2B78" w:rsidP="002D2B78">
      <w:pPr>
        <w:pStyle w:val="NoSpacing"/>
        <w:rPr>
          <w:rFonts w:ascii="Times New Roman" w:hAnsi="Times New Roman"/>
        </w:rPr>
      </w:pPr>
      <w:r w:rsidRPr="002D2B78">
        <w:rPr>
          <w:rFonts w:ascii="Times New Roman" w:hAnsi="Times New Roman"/>
        </w:rPr>
        <w:tab/>
        <w:t xml:space="preserve">Reference your application submitted under the provisions of </w:t>
      </w:r>
      <w:proofErr w:type="spellStart"/>
      <w:r w:rsidRPr="002D2B78">
        <w:rPr>
          <w:rFonts w:ascii="Times New Roman" w:hAnsi="Times New Roman"/>
        </w:rPr>
        <w:t>DoDI</w:t>
      </w:r>
      <w:proofErr w:type="spellEnd"/>
      <w:r w:rsidRPr="002D2B78">
        <w:rPr>
          <w:rFonts w:ascii="Times New Roman" w:hAnsi="Times New Roman"/>
        </w:rPr>
        <w:t xml:space="preserve"> 6040.44 (Section 1554, 10 USC), PDBR Case Number PD-2009-00281.</w:t>
      </w: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r w:rsidRPr="002D2B78">
        <w:rPr>
          <w:rFonts w:ascii="Times New Roman" w:hAnsi="Times New Roman"/>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r w:rsidRPr="002D2B78">
        <w:rPr>
          <w:rFonts w:ascii="Times New Roman" w:hAnsi="Times New Roman"/>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r w:rsidRPr="002D2B78">
        <w:rPr>
          <w:rFonts w:ascii="Times New Roman" w:hAnsi="Times New Roman"/>
        </w:rPr>
        <w:tab/>
      </w:r>
      <w:r w:rsidRPr="002D2B78">
        <w:rPr>
          <w:rFonts w:ascii="Times New Roman" w:hAnsi="Times New Roman"/>
        </w:rPr>
        <w:tab/>
      </w:r>
      <w:r w:rsidRPr="002D2B78">
        <w:rPr>
          <w:rFonts w:ascii="Times New Roman" w:hAnsi="Times New Roman"/>
        </w:rPr>
        <w:tab/>
      </w:r>
      <w:r w:rsidRPr="002D2B78">
        <w:rPr>
          <w:rFonts w:ascii="Times New Roman" w:hAnsi="Times New Roman"/>
        </w:rPr>
        <w:tab/>
      </w:r>
      <w:r w:rsidRPr="002D2B78">
        <w:rPr>
          <w:rFonts w:ascii="Times New Roman" w:hAnsi="Times New Roman"/>
        </w:rPr>
        <w:tab/>
      </w:r>
      <w:r w:rsidRPr="002D2B78">
        <w:rPr>
          <w:rFonts w:ascii="Times New Roman" w:hAnsi="Times New Roman"/>
        </w:rPr>
        <w:tab/>
      </w:r>
      <w:r w:rsidRPr="002D2B78">
        <w:rPr>
          <w:rFonts w:ascii="Times New Roman" w:hAnsi="Times New Roman"/>
        </w:rPr>
        <w:tab/>
        <w:t>Sincerely</w:t>
      </w: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r>
        <w:rPr>
          <w:rFonts w:ascii="Times New Roman" w:hAnsi="Times New Roman"/>
        </w:rPr>
        <w:t xml:space="preserve"> </w:t>
      </w:r>
    </w:p>
    <w:p w:rsidR="002D2B78" w:rsidRPr="002D2B78" w:rsidRDefault="002D2B78" w:rsidP="002D2B78">
      <w:pPr>
        <w:pStyle w:val="NoSpacing"/>
        <w:rPr>
          <w:rFonts w:ascii="Times New Roman" w:hAnsi="Times New Roman"/>
        </w:rPr>
      </w:pPr>
      <w:r w:rsidRPr="002D2B78">
        <w:rPr>
          <w:rFonts w:ascii="Times New Roman" w:hAnsi="Times New Roman"/>
        </w:rPr>
        <w:t>Director</w:t>
      </w:r>
    </w:p>
    <w:p w:rsidR="002D2B78" w:rsidRPr="002D2B78" w:rsidRDefault="002D2B78" w:rsidP="002D2B78">
      <w:pPr>
        <w:pStyle w:val="NoSpacing"/>
        <w:rPr>
          <w:rFonts w:ascii="Times New Roman" w:hAnsi="Times New Roman"/>
        </w:rPr>
      </w:pPr>
      <w:r w:rsidRPr="002D2B78">
        <w:rPr>
          <w:rFonts w:ascii="Times New Roman" w:hAnsi="Times New Roman"/>
        </w:rPr>
        <w:t>Air Force Review Boards Agency</w:t>
      </w: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r w:rsidRPr="002D2B78">
        <w:rPr>
          <w:rFonts w:ascii="Times New Roman" w:hAnsi="Times New Roman"/>
        </w:rPr>
        <w:t>Attachments:</w:t>
      </w:r>
    </w:p>
    <w:p w:rsidR="002D2B78" w:rsidRPr="002D2B78" w:rsidRDefault="002D2B78" w:rsidP="002D2B78">
      <w:pPr>
        <w:pStyle w:val="NoSpacing"/>
        <w:rPr>
          <w:rFonts w:ascii="Times New Roman" w:hAnsi="Times New Roman"/>
        </w:rPr>
      </w:pPr>
      <w:r w:rsidRPr="002D2B78">
        <w:rPr>
          <w:rFonts w:ascii="Times New Roman" w:hAnsi="Times New Roman"/>
        </w:rPr>
        <w:t>1.  Directive</w:t>
      </w:r>
    </w:p>
    <w:p w:rsidR="002D2B78" w:rsidRPr="002D2B78" w:rsidRDefault="002D2B78" w:rsidP="002D2B78">
      <w:pPr>
        <w:pStyle w:val="NoSpacing"/>
        <w:rPr>
          <w:rFonts w:ascii="Times New Roman" w:hAnsi="Times New Roman"/>
        </w:rPr>
      </w:pPr>
      <w:r w:rsidRPr="002D2B78">
        <w:rPr>
          <w:rFonts w:ascii="Times New Roman" w:hAnsi="Times New Roman"/>
        </w:rPr>
        <w:t>2.  Record of Proceedings</w:t>
      </w:r>
    </w:p>
    <w:p w:rsidR="002D2B78" w:rsidRPr="002D2B78" w:rsidRDefault="002D2B78" w:rsidP="002D2B78">
      <w:pPr>
        <w:pStyle w:val="NoSpacing"/>
        <w:rPr>
          <w:rFonts w:ascii="Times New Roman" w:hAnsi="Times New Roman"/>
        </w:rPr>
      </w:pPr>
    </w:p>
    <w:p w:rsidR="002D2B78" w:rsidRPr="002D2B78" w:rsidRDefault="002D2B78" w:rsidP="002D2B78">
      <w:pPr>
        <w:pStyle w:val="NoSpacing"/>
        <w:rPr>
          <w:rFonts w:ascii="Times New Roman" w:hAnsi="Times New Roman"/>
        </w:rPr>
      </w:pPr>
      <w:r w:rsidRPr="002D2B78">
        <w:rPr>
          <w:rFonts w:ascii="Times New Roman" w:hAnsi="Times New Roman"/>
        </w:rPr>
        <w:t>cc:</w:t>
      </w:r>
    </w:p>
    <w:p w:rsidR="002D2B78" w:rsidRDefault="002D2B78" w:rsidP="002D2B78">
      <w:pPr>
        <w:pStyle w:val="NoSpacing"/>
        <w:rPr>
          <w:rFonts w:ascii="Times New Roman" w:hAnsi="Times New Roman"/>
        </w:rPr>
      </w:pPr>
      <w:r w:rsidRPr="002D2B78">
        <w:rPr>
          <w:rFonts w:ascii="Times New Roman" w:hAnsi="Times New Roman"/>
        </w:rPr>
        <w:t>SAF/MRBR</w:t>
      </w:r>
    </w:p>
    <w:p w:rsidR="002D2B78" w:rsidRDefault="002D2B78">
      <w:pPr>
        <w:rPr>
          <w:rFonts w:ascii="Times New Roman" w:hAnsi="Times New Roman"/>
        </w:rPr>
      </w:pPr>
      <w:r>
        <w:rPr>
          <w:rFonts w:ascii="Times New Roman" w:hAnsi="Times New Roman"/>
        </w:rPr>
        <w:br w:type="page"/>
      </w:r>
    </w:p>
    <w:p w:rsidR="002D2B78" w:rsidRPr="00366E20" w:rsidRDefault="002D2B78" w:rsidP="002D2B78">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PD-2009-00281</w:t>
      </w:r>
    </w:p>
    <w:p w:rsidR="002D2B78" w:rsidRPr="00366E20" w:rsidRDefault="002D2B78" w:rsidP="002D2B78">
      <w:pPr>
        <w:tabs>
          <w:tab w:val="left" w:pos="720"/>
        </w:tabs>
        <w:spacing w:line="240" w:lineRule="exact"/>
        <w:ind w:right="-360"/>
        <w:rPr>
          <w:rFonts w:ascii="Times New Roman" w:hAnsi="Times New Roman"/>
          <w:color w:val="000080"/>
        </w:rPr>
      </w:pPr>
    </w:p>
    <w:p w:rsidR="002D2B78" w:rsidRPr="00366E20" w:rsidRDefault="002D2B78" w:rsidP="002D2B78">
      <w:pPr>
        <w:tabs>
          <w:tab w:val="left" w:pos="720"/>
        </w:tabs>
        <w:spacing w:line="240" w:lineRule="exact"/>
        <w:ind w:right="-360"/>
        <w:rPr>
          <w:rFonts w:ascii="Times New Roman" w:hAnsi="Times New Roman"/>
          <w:color w:val="000080"/>
        </w:rPr>
      </w:pPr>
    </w:p>
    <w:p w:rsidR="002D2B78" w:rsidRPr="00366E20" w:rsidRDefault="002D2B78" w:rsidP="002D2B78">
      <w:pPr>
        <w:tabs>
          <w:tab w:val="left" w:pos="720"/>
        </w:tabs>
        <w:spacing w:line="240" w:lineRule="exact"/>
        <w:ind w:right="-360"/>
        <w:rPr>
          <w:rFonts w:ascii="Times New Roman" w:hAnsi="Times New Roman"/>
          <w:color w:val="000080"/>
        </w:rPr>
      </w:pPr>
    </w:p>
    <w:p w:rsidR="002D2B78" w:rsidRPr="00366E20" w:rsidRDefault="002D2B78" w:rsidP="002D2B78">
      <w:pPr>
        <w:tabs>
          <w:tab w:val="left" w:pos="720"/>
        </w:tabs>
        <w:spacing w:line="240" w:lineRule="exact"/>
        <w:ind w:right="-360"/>
        <w:rPr>
          <w:rFonts w:ascii="Times New Roman" w:hAnsi="Times New Roman"/>
          <w:color w:val="000080"/>
        </w:rPr>
      </w:pPr>
    </w:p>
    <w:p w:rsidR="002D2B78" w:rsidRPr="00366E20" w:rsidRDefault="002D2B78" w:rsidP="002D2B78">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2D2B78" w:rsidRPr="00366E20" w:rsidRDefault="002D2B78" w:rsidP="002D2B78">
      <w:pPr>
        <w:tabs>
          <w:tab w:val="left" w:pos="720"/>
        </w:tabs>
        <w:spacing w:line="240" w:lineRule="exact"/>
        <w:ind w:right="-360"/>
        <w:rPr>
          <w:rFonts w:ascii="Times New Roman" w:hAnsi="Times New Roman"/>
          <w:color w:val="000080"/>
        </w:rPr>
      </w:pPr>
    </w:p>
    <w:p w:rsidR="002D2B78" w:rsidRPr="00366E20" w:rsidRDefault="002D2B78" w:rsidP="002D2B78">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it is directed that:</w:t>
      </w:r>
    </w:p>
    <w:p w:rsidR="002D2B78" w:rsidRPr="00366E20" w:rsidRDefault="002D2B78" w:rsidP="002D2B78">
      <w:pPr>
        <w:tabs>
          <w:tab w:val="left" w:pos="720"/>
        </w:tabs>
        <w:spacing w:line="240" w:lineRule="exact"/>
        <w:ind w:right="-360"/>
        <w:rPr>
          <w:rFonts w:ascii="Times New Roman" w:hAnsi="Times New Roman"/>
          <w:color w:val="000080"/>
        </w:rPr>
      </w:pPr>
    </w:p>
    <w:p w:rsidR="002D2B78" w:rsidRDefault="002D2B78" w:rsidP="002D2B78">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XXXXXXXXXX be corrected to show that the </w:t>
      </w:r>
      <w:r w:rsidRPr="00366E20">
        <w:rPr>
          <w:rFonts w:ascii="Times New Roman" w:hAnsi="Times New Roman"/>
          <w:color w:val="000080"/>
        </w:rPr>
        <w:t>diagnos</w:t>
      </w:r>
      <w:r>
        <w:rPr>
          <w:rFonts w:ascii="Times New Roman" w:hAnsi="Times New Roman"/>
          <w:color w:val="000080"/>
        </w:rPr>
        <w:t>e</w:t>
      </w:r>
      <w:r w:rsidRPr="00366E20">
        <w:rPr>
          <w:rFonts w:ascii="Times New Roman" w:hAnsi="Times New Roman"/>
          <w:color w:val="000080"/>
        </w:rPr>
        <w:t>s in his finding of unfitness w</w:t>
      </w:r>
      <w:r>
        <w:rPr>
          <w:rFonts w:ascii="Times New Roman" w:hAnsi="Times New Roman"/>
          <w:color w:val="000080"/>
        </w:rPr>
        <w:t>ere Chronic Left Ankle Pain due to Chronic Tendonitis (</w:t>
      </w:r>
      <w:proofErr w:type="spellStart"/>
      <w:r>
        <w:rPr>
          <w:rFonts w:ascii="Times New Roman" w:hAnsi="Times New Roman"/>
          <w:color w:val="000080"/>
        </w:rPr>
        <w:t>peroneus</w:t>
      </w:r>
      <w:proofErr w:type="spellEnd"/>
      <w:r>
        <w:rPr>
          <w:rFonts w:ascii="Times New Roman" w:hAnsi="Times New Roman"/>
          <w:color w:val="000080"/>
        </w:rPr>
        <w:t xml:space="preserve"> </w:t>
      </w:r>
      <w:proofErr w:type="spellStart"/>
      <w:r>
        <w:rPr>
          <w:rFonts w:ascii="Times New Roman" w:hAnsi="Times New Roman"/>
          <w:color w:val="000080"/>
        </w:rPr>
        <w:t>Brevis</w:t>
      </w:r>
      <w:proofErr w:type="spellEnd"/>
      <w:r>
        <w:rPr>
          <w:rFonts w:ascii="Times New Roman" w:hAnsi="Times New Roman"/>
          <w:color w:val="000080"/>
        </w:rPr>
        <w:t xml:space="preserve">) and Post-Surgical Changes, VASRD code 5271, rated at 10%; and, Left </w:t>
      </w:r>
      <w:proofErr w:type="spellStart"/>
      <w:r>
        <w:rPr>
          <w:rFonts w:ascii="Times New Roman" w:hAnsi="Times New Roman"/>
          <w:color w:val="000080"/>
        </w:rPr>
        <w:t>Sural</w:t>
      </w:r>
      <w:proofErr w:type="spellEnd"/>
      <w:r>
        <w:rPr>
          <w:rFonts w:ascii="Times New Roman" w:hAnsi="Times New Roman"/>
          <w:color w:val="000080"/>
        </w:rPr>
        <w:t xml:space="preserve"> Neuralgia, VASRD code 8599-8523, rated at 10% with a combined rating of 20%.  </w:t>
      </w:r>
    </w:p>
    <w:p w:rsidR="002D2B78" w:rsidRDefault="002D2B78" w:rsidP="002D2B78">
      <w:pPr>
        <w:tabs>
          <w:tab w:val="left" w:pos="720"/>
        </w:tabs>
        <w:spacing w:line="240" w:lineRule="exact"/>
        <w:ind w:right="-360"/>
        <w:rPr>
          <w:rFonts w:ascii="Times New Roman" w:hAnsi="Times New Roman"/>
          <w:color w:val="000080"/>
        </w:rPr>
      </w:pPr>
    </w:p>
    <w:p w:rsidR="002D2B78" w:rsidRDefault="002D2B78" w:rsidP="002D2B78">
      <w:pPr>
        <w:tabs>
          <w:tab w:val="left" w:pos="720"/>
        </w:tabs>
        <w:spacing w:line="240" w:lineRule="exact"/>
        <w:ind w:right="-360"/>
        <w:rPr>
          <w:rFonts w:ascii="Times New Roman" w:hAnsi="Times New Roman"/>
          <w:color w:val="000080"/>
        </w:rPr>
      </w:pPr>
    </w:p>
    <w:p w:rsidR="002D2B78" w:rsidRDefault="002D2B78" w:rsidP="002D2B78">
      <w:pPr>
        <w:tabs>
          <w:tab w:val="left" w:pos="720"/>
        </w:tabs>
        <w:spacing w:line="240" w:lineRule="exact"/>
        <w:ind w:right="-360"/>
        <w:rPr>
          <w:rFonts w:ascii="Times New Roman" w:hAnsi="Times New Roman"/>
          <w:color w:val="000080"/>
        </w:rPr>
      </w:pPr>
    </w:p>
    <w:p w:rsidR="002D2B78" w:rsidRDefault="002D2B78" w:rsidP="002D2B78">
      <w:pPr>
        <w:tabs>
          <w:tab w:val="left" w:pos="720"/>
        </w:tabs>
        <w:spacing w:line="240" w:lineRule="exact"/>
        <w:ind w:right="-360"/>
        <w:rPr>
          <w:rFonts w:ascii="Times New Roman" w:hAnsi="Times New Roman"/>
          <w:color w:val="000080"/>
        </w:rPr>
      </w:pPr>
    </w:p>
    <w:p w:rsidR="002D2B78" w:rsidRDefault="002D2B78" w:rsidP="002D2B78">
      <w:pPr>
        <w:tabs>
          <w:tab w:val="left" w:pos="720"/>
        </w:tabs>
        <w:spacing w:line="240" w:lineRule="exact"/>
        <w:ind w:right="-360"/>
        <w:rPr>
          <w:rFonts w:ascii="Times New Roman" w:hAnsi="Times New Roman"/>
          <w:color w:val="000080"/>
        </w:rPr>
      </w:pPr>
    </w:p>
    <w:p w:rsidR="002D2B78" w:rsidRDefault="002D2B78" w:rsidP="002D2B78">
      <w:pPr>
        <w:tabs>
          <w:tab w:val="left" w:pos="720"/>
        </w:tabs>
        <w:spacing w:line="240" w:lineRule="exact"/>
        <w:ind w:right="-360"/>
        <w:rPr>
          <w:rFonts w:ascii="Times New Roman" w:hAnsi="Times New Roman"/>
          <w:color w:val="000080"/>
        </w:rPr>
      </w:pPr>
    </w:p>
    <w:p w:rsidR="002D2B78" w:rsidRDefault="002D2B78" w:rsidP="002D2B78">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2D2B78" w:rsidRDefault="002D2B78" w:rsidP="002D2B78">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2D2B78" w:rsidRDefault="002D2B78" w:rsidP="002D2B78">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2D2B78" w:rsidRPr="002D2B78" w:rsidRDefault="002D2B78" w:rsidP="002D2B78">
      <w:pPr>
        <w:pStyle w:val="NoSpacing"/>
        <w:rPr>
          <w:rFonts w:ascii="Times New Roman" w:hAnsi="Times New Roman"/>
        </w:rPr>
      </w:pPr>
    </w:p>
    <w:p w:rsidR="00B522CD" w:rsidRPr="00D562C9" w:rsidRDefault="00B522CD" w:rsidP="00B54156">
      <w:pPr>
        <w:tabs>
          <w:tab w:val="left" w:pos="288"/>
          <w:tab w:val="left" w:pos="4320"/>
          <w:tab w:val="left" w:pos="4410"/>
          <w:tab w:val="left" w:pos="4770"/>
          <w:tab w:val="left" w:pos="4860"/>
          <w:tab w:val="left" w:pos="5040"/>
        </w:tabs>
        <w:spacing w:line="240" w:lineRule="exact"/>
        <w:jc w:val="both"/>
        <w:rPr>
          <w:color w:val="auto"/>
          <w:szCs w:val="24"/>
        </w:rPr>
      </w:pPr>
    </w:p>
    <w:sectPr w:rsidR="00B522CD" w:rsidRPr="00D562C9"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BAA" w:rsidRDefault="00634BAA">
      <w:r>
        <w:separator/>
      </w:r>
    </w:p>
  </w:endnote>
  <w:endnote w:type="continuationSeparator" w:id="0">
    <w:p w:rsidR="00634BAA" w:rsidRDefault="00634BAA">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39" w:rsidRDefault="00FF6BFC">
    <w:pPr>
      <w:pStyle w:val="Footer"/>
      <w:framePr w:wrap="around" w:vAnchor="text" w:hAnchor="margin" w:xAlign="center" w:y="1"/>
      <w:rPr>
        <w:rStyle w:val="PageNumber"/>
      </w:rPr>
    </w:pPr>
    <w:r>
      <w:rPr>
        <w:rStyle w:val="PageNumber"/>
      </w:rPr>
      <w:fldChar w:fldCharType="begin"/>
    </w:r>
    <w:r w:rsidR="00177E39">
      <w:rPr>
        <w:rStyle w:val="PageNumber"/>
      </w:rPr>
      <w:instrText xml:space="preserve">PAGE  </w:instrText>
    </w:r>
    <w:r>
      <w:rPr>
        <w:rStyle w:val="PageNumber"/>
      </w:rPr>
      <w:fldChar w:fldCharType="separate"/>
    </w:r>
    <w:r w:rsidR="00177E39">
      <w:rPr>
        <w:rStyle w:val="PageNumber"/>
        <w:noProof/>
      </w:rPr>
      <w:t>2</w:t>
    </w:r>
    <w:r>
      <w:rPr>
        <w:rStyle w:val="PageNumber"/>
      </w:rPr>
      <w:fldChar w:fldCharType="end"/>
    </w:r>
  </w:p>
  <w:p w:rsidR="00177E39" w:rsidRDefault="00177E39"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39" w:rsidRPr="00A72962" w:rsidRDefault="00FF6BFC">
    <w:pPr>
      <w:pStyle w:val="Footer"/>
      <w:framePr w:wrap="around" w:vAnchor="text" w:hAnchor="margin" w:xAlign="center" w:y="1"/>
      <w:rPr>
        <w:rStyle w:val="PageNumber"/>
        <w:color w:val="auto"/>
      </w:rPr>
    </w:pPr>
    <w:r w:rsidRPr="00A72962">
      <w:rPr>
        <w:rStyle w:val="PageNumber"/>
        <w:color w:val="auto"/>
      </w:rPr>
      <w:fldChar w:fldCharType="begin"/>
    </w:r>
    <w:r w:rsidR="00177E39" w:rsidRPr="00A72962">
      <w:rPr>
        <w:rStyle w:val="PageNumber"/>
        <w:color w:val="auto"/>
      </w:rPr>
      <w:instrText xml:space="preserve">PAGE  </w:instrText>
    </w:r>
    <w:r w:rsidRPr="00A72962">
      <w:rPr>
        <w:rStyle w:val="PageNumber"/>
        <w:color w:val="auto"/>
      </w:rPr>
      <w:fldChar w:fldCharType="separate"/>
    </w:r>
    <w:r w:rsidR="002D2B78">
      <w:rPr>
        <w:rStyle w:val="PageNumber"/>
        <w:noProof/>
        <w:color w:val="auto"/>
      </w:rPr>
      <w:t>7</w:t>
    </w:r>
    <w:r w:rsidRPr="00A72962">
      <w:rPr>
        <w:rStyle w:val="PageNumber"/>
        <w:color w:val="auto"/>
      </w:rPr>
      <w:fldChar w:fldCharType="end"/>
    </w:r>
  </w:p>
  <w:p w:rsidR="00177E39" w:rsidRPr="00A72962" w:rsidRDefault="00177E39" w:rsidP="002B0749">
    <w:pPr>
      <w:pStyle w:val="Footer"/>
      <w:jc w:val="right"/>
      <w:rPr>
        <w:color w:val="auto"/>
      </w:rPr>
    </w:pPr>
    <w:r>
      <w:tab/>
    </w:r>
    <w:r>
      <w:tab/>
    </w:r>
    <w:r w:rsidRPr="00A72962">
      <w:rPr>
        <w:caps/>
        <w:color w:val="auto"/>
      </w:rPr>
      <w:t>PD0900281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BAA" w:rsidRDefault="00634BAA">
      <w:r>
        <w:separator/>
      </w:r>
    </w:p>
  </w:footnote>
  <w:footnote w:type="continuationSeparator" w:id="0">
    <w:p w:rsidR="00634BAA" w:rsidRDefault="00634B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2958"/>
    <w:rsid w:val="000059FA"/>
    <w:rsid w:val="00010ABA"/>
    <w:rsid w:val="000145C2"/>
    <w:rsid w:val="00023D43"/>
    <w:rsid w:val="00035C3A"/>
    <w:rsid w:val="000379D0"/>
    <w:rsid w:val="000416F8"/>
    <w:rsid w:val="00051622"/>
    <w:rsid w:val="00060747"/>
    <w:rsid w:val="00072433"/>
    <w:rsid w:val="000A2BCE"/>
    <w:rsid w:val="000A3E5F"/>
    <w:rsid w:val="000A4BBA"/>
    <w:rsid w:val="000B0D23"/>
    <w:rsid w:val="000B100F"/>
    <w:rsid w:val="000C7DE4"/>
    <w:rsid w:val="000D0056"/>
    <w:rsid w:val="000D15E7"/>
    <w:rsid w:val="000D1C00"/>
    <w:rsid w:val="000D43F9"/>
    <w:rsid w:val="000D4717"/>
    <w:rsid w:val="000D6107"/>
    <w:rsid w:val="000D7D55"/>
    <w:rsid w:val="000F427B"/>
    <w:rsid w:val="00102DB7"/>
    <w:rsid w:val="0010417F"/>
    <w:rsid w:val="0010530E"/>
    <w:rsid w:val="00114F20"/>
    <w:rsid w:val="001231DC"/>
    <w:rsid w:val="001305AF"/>
    <w:rsid w:val="001315DD"/>
    <w:rsid w:val="00132555"/>
    <w:rsid w:val="00135385"/>
    <w:rsid w:val="001356D4"/>
    <w:rsid w:val="001364D1"/>
    <w:rsid w:val="001511BA"/>
    <w:rsid w:val="0015167D"/>
    <w:rsid w:val="001541C5"/>
    <w:rsid w:val="00177659"/>
    <w:rsid w:val="00177E39"/>
    <w:rsid w:val="001840F8"/>
    <w:rsid w:val="00185ECB"/>
    <w:rsid w:val="0019273F"/>
    <w:rsid w:val="001A663F"/>
    <w:rsid w:val="001A7538"/>
    <w:rsid w:val="001B5B59"/>
    <w:rsid w:val="001C181A"/>
    <w:rsid w:val="001C2053"/>
    <w:rsid w:val="001C28D1"/>
    <w:rsid w:val="001C5B52"/>
    <w:rsid w:val="001C7418"/>
    <w:rsid w:val="001D0051"/>
    <w:rsid w:val="001D2224"/>
    <w:rsid w:val="001D6A8C"/>
    <w:rsid w:val="001D7A56"/>
    <w:rsid w:val="001E5815"/>
    <w:rsid w:val="001F08B2"/>
    <w:rsid w:val="00217C09"/>
    <w:rsid w:val="00224863"/>
    <w:rsid w:val="00225196"/>
    <w:rsid w:val="00225CB4"/>
    <w:rsid w:val="002276EA"/>
    <w:rsid w:val="002338CA"/>
    <w:rsid w:val="00236103"/>
    <w:rsid w:val="0024227D"/>
    <w:rsid w:val="00246860"/>
    <w:rsid w:val="0025183C"/>
    <w:rsid w:val="0026318D"/>
    <w:rsid w:val="0027159C"/>
    <w:rsid w:val="00274549"/>
    <w:rsid w:val="00274E46"/>
    <w:rsid w:val="00276C86"/>
    <w:rsid w:val="002B03B2"/>
    <w:rsid w:val="002B0749"/>
    <w:rsid w:val="002B1A70"/>
    <w:rsid w:val="002C025E"/>
    <w:rsid w:val="002D18B4"/>
    <w:rsid w:val="002D2B78"/>
    <w:rsid w:val="002D40AF"/>
    <w:rsid w:val="002E1C31"/>
    <w:rsid w:val="002E2892"/>
    <w:rsid w:val="002E3474"/>
    <w:rsid w:val="002E764B"/>
    <w:rsid w:val="002F7F81"/>
    <w:rsid w:val="00323E70"/>
    <w:rsid w:val="0033606A"/>
    <w:rsid w:val="00355240"/>
    <w:rsid w:val="003574CF"/>
    <w:rsid w:val="00363362"/>
    <w:rsid w:val="0037520D"/>
    <w:rsid w:val="00377BD2"/>
    <w:rsid w:val="00385D6F"/>
    <w:rsid w:val="00393651"/>
    <w:rsid w:val="003A41BA"/>
    <w:rsid w:val="003A6A99"/>
    <w:rsid w:val="003B227A"/>
    <w:rsid w:val="003D28F5"/>
    <w:rsid w:val="003D2BA3"/>
    <w:rsid w:val="003D7DDB"/>
    <w:rsid w:val="003E0543"/>
    <w:rsid w:val="003F019C"/>
    <w:rsid w:val="003F371C"/>
    <w:rsid w:val="003F58B0"/>
    <w:rsid w:val="004007E9"/>
    <w:rsid w:val="00401BBC"/>
    <w:rsid w:val="00404B45"/>
    <w:rsid w:val="00405FE4"/>
    <w:rsid w:val="00406CC5"/>
    <w:rsid w:val="004074A4"/>
    <w:rsid w:val="004172DB"/>
    <w:rsid w:val="00422B75"/>
    <w:rsid w:val="00425915"/>
    <w:rsid w:val="0043503A"/>
    <w:rsid w:val="0044384F"/>
    <w:rsid w:val="004543BC"/>
    <w:rsid w:val="004574C6"/>
    <w:rsid w:val="00457BCF"/>
    <w:rsid w:val="004625BA"/>
    <w:rsid w:val="004718E7"/>
    <w:rsid w:val="004761CC"/>
    <w:rsid w:val="004776D2"/>
    <w:rsid w:val="00492504"/>
    <w:rsid w:val="004A24D2"/>
    <w:rsid w:val="004A4136"/>
    <w:rsid w:val="004B03F3"/>
    <w:rsid w:val="004B0D3E"/>
    <w:rsid w:val="004B7169"/>
    <w:rsid w:val="004C72F3"/>
    <w:rsid w:val="004E32EA"/>
    <w:rsid w:val="00510588"/>
    <w:rsid w:val="0051146C"/>
    <w:rsid w:val="0051594A"/>
    <w:rsid w:val="0052590B"/>
    <w:rsid w:val="00526591"/>
    <w:rsid w:val="005350A5"/>
    <w:rsid w:val="00536379"/>
    <w:rsid w:val="00540BEF"/>
    <w:rsid w:val="005436C2"/>
    <w:rsid w:val="00571B31"/>
    <w:rsid w:val="00581383"/>
    <w:rsid w:val="005A258C"/>
    <w:rsid w:val="005A3560"/>
    <w:rsid w:val="005A54EA"/>
    <w:rsid w:val="005B011A"/>
    <w:rsid w:val="005C3FE5"/>
    <w:rsid w:val="005C6727"/>
    <w:rsid w:val="005D2F32"/>
    <w:rsid w:val="005E3B41"/>
    <w:rsid w:val="005F1115"/>
    <w:rsid w:val="005F27F2"/>
    <w:rsid w:val="005F424D"/>
    <w:rsid w:val="006061D8"/>
    <w:rsid w:val="00615641"/>
    <w:rsid w:val="006163CF"/>
    <w:rsid w:val="006215F7"/>
    <w:rsid w:val="00634BAA"/>
    <w:rsid w:val="00634C4A"/>
    <w:rsid w:val="006418C9"/>
    <w:rsid w:val="00645046"/>
    <w:rsid w:val="00662F08"/>
    <w:rsid w:val="00663589"/>
    <w:rsid w:val="00664959"/>
    <w:rsid w:val="0067255C"/>
    <w:rsid w:val="0067443B"/>
    <w:rsid w:val="00684E2B"/>
    <w:rsid w:val="00690FDA"/>
    <w:rsid w:val="00696476"/>
    <w:rsid w:val="006A310D"/>
    <w:rsid w:val="006A376D"/>
    <w:rsid w:val="006A40E6"/>
    <w:rsid w:val="006A75FA"/>
    <w:rsid w:val="006B5923"/>
    <w:rsid w:val="006D2D39"/>
    <w:rsid w:val="006E06D1"/>
    <w:rsid w:val="006E5A9E"/>
    <w:rsid w:val="006E7356"/>
    <w:rsid w:val="006E7E01"/>
    <w:rsid w:val="006F1A46"/>
    <w:rsid w:val="00715537"/>
    <w:rsid w:val="007165CE"/>
    <w:rsid w:val="00721D12"/>
    <w:rsid w:val="00721F8B"/>
    <w:rsid w:val="00736A49"/>
    <w:rsid w:val="00742ED5"/>
    <w:rsid w:val="00744EBB"/>
    <w:rsid w:val="00746AE2"/>
    <w:rsid w:val="00746F3B"/>
    <w:rsid w:val="00754D97"/>
    <w:rsid w:val="0076100C"/>
    <w:rsid w:val="00781BD4"/>
    <w:rsid w:val="00781F92"/>
    <w:rsid w:val="00784832"/>
    <w:rsid w:val="00791F1E"/>
    <w:rsid w:val="007920F7"/>
    <w:rsid w:val="007A0B39"/>
    <w:rsid w:val="007A1248"/>
    <w:rsid w:val="007A168F"/>
    <w:rsid w:val="007A1B0C"/>
    <w:rsid w:val="007A28E4"/>
    <w:rsid w:val="007A5AD1"/>
    <w:rsid w:val="007A715A"/>
    <w:rsid w:val="007B0A06"/>
    <w:rsid w:val="007B7C41"/>
    <w:rsid w:val="007C2A83"/>
    <w:rsid w:val="007C433E"/>
    <w:rsid w:val="007D0292"/>
    <w:rsid w:val="007E2046"/>
    <w:rsid w:val="007E4FBB"/>
    <w:rsid w:val="007F0D40"/>
    <w:rsid w:val="00811D5B"/>
    <w:rsid w:val="00817713"/>
    <w:rsid w:val="00830999"/>
    <w:rsid w:val="00830D5E"/>
    <w:rsid w:val="00830F69"/>
    <w:rsid w:val="00830F9D"/>
    <w:rsid w:val="00834458"/>
    <w:rsid w:val="00837465"/>
    <w:rsid w:val="00841457"/>
    <w:rsid w:val="0084374E"/>
    <w:rsid w:val="0085206E"/>
    <w:rsid w:val="00853718"/>
    <w:rsid w:val="008541EF"/>
    <w:rsid w:val="00855696"/>
    <w:rsid w:val="0086162B"/>
    <w:rsid w:val="00865207"/>
    <w:rsid w:val="00866C2F"/>
    <w:rsid w:val="00866C6F"/>
    <w:rsid w:val="00871262"/>
    <w:rsid w:val="00875B51"/>
    <w:rsid w:val="00875F2D"/>
    <w:rsid w:val="008913FA"/>
    <w:rsid w:val="008A63A9"/>
    <w:rsid w:val="008B5D31"/>
    <w:rsid w:val="008B768D"/>
    <w:rsid w:val="008D1F33"/>
    <w:rsid w:val="008E2D99"/>
    <w:rsid w:val="008E4A60"/>
    <w:rsid w:val="008F6A4D"/>
    <w:rsid w:val="0090210B"/>
    <w:rsid w:val="009026E8"/>
    <w:rsid w:val="00914ADB"/>
    <w:rsid w:val="00923B25"/>
    <w:rsid w:val="00942645"/>
    <w:rsid w:val="0095340A"/>
    <w:rsid w:val="00954581"/>
    <w:rsid w:val="0095466C"/>
    <w:rsid w:val="0096168C"/>
    <w:rsid w:val="009732B8"/>
    <w:rsid w:val="00977CB4"/>
    <w:rsid w:val="00985099"/>
    <w:rsid w:val="009A0DE3"/>
    <w:rsid w:val="009B1534"/>
    <w:rsid w:val="009B53AB"/>
    <w:rsid w:val="009B69D3"/>
    <w:rsid w:val="009B7BA7"/>
    <w:rsid w:val="009C0938"/>
    <w:rsid w:val="009C3D79"/>
    <w:rsid w:val="009C3F82"/>
    <w:rsid w:val="009C4427"/>
    <w:rsid w:val="009C7DF5"/>
    <w:rsid w:val="009D1ADE"/>
    <w:rsid w:val="009E1283"/>
    <w:rsid w:val="009E57B7"/>
    <w:rsid w:val="00A1105B"/>
    <w:rsid w:val="00A15CAD"/>
    <w:rsid w:val="00A16876"/>
    <w:rsid w:val="00A200AA"/>
    <w:rsid w:val="00A2186F"/>
    <w:rsid w:val="00A2270B"/>
    <w:rsid w:val="00A2496E"/>
    <w:rsid w:val="00A258B7"/>
    <w:rsid w:val="00A45FF3"/>
    <w:rsid w:val="00A47CF1"/>
    <w:rsid w:val="00A50418"/>
    <w:rsid w:val="00A608FB"/>
    <w:rsid w:val="00A70E7B"/>
    <w:rsid w:val="00A72962"/>
    <w:rsid w:val="00A76094"/>
    <w:rsid w:val="00A76D86"/>
    <w:rsid w:val="00A86CB6"/>
    <w:rsid w:val="00A90D55"/>
    <w:rsid w:val="00AA04B3"/>
    <w:rsid w:val="00AC0F42"/>
    <w:rsid w:val="00AC439D"/>
    <w:rsid w:val="00AC4C54"/>
    <w:rsid w:val="00AE2D29"/>
    <w:rsid w:val="00AE3316"/>
    <w:rsid w:val="00AF699F"/>
    <w:rsid w:val="00B03A90"/>
    <w:rsid w:val="00B248D9"/>
    <w:rsid w:val="00B32179"/>
    <w:rsid w:val="00B40A3E"/>
    <w:rsid w:val="00B46A78"/>
    <w:rsid w:val="00B516F9"/>
    <w:rsid w:val="00B522CD"/>
    <w:rsid w:val="00B54156"/>
    <w:rsid w:val="00B55917"/>
    <w:rsid w:val="00B72303"/>
    <w:rsid w:val="00B82277"/>
    <w:rsid w:val="00BA2D98"/>
    <w:rsid w:val="00BA30D1"/>
    <w:rsid w:val="00BA5BE2"/>
    <w:rsid w:val="00BA7F46"/>
    <w:rsid w:val="00BB0A0A"/>
    <w:rsid w:val="00BC1FBE"/>
    <w:rsid w:val="00BD6806"/>
    <w:rsid w:val="00BD7831"/>
    <w:rsid w:val="00BD7C10"/>
    <w:rsid w:val="00BE0DEB"/>
    <w:rsid w:val="00BF1D7A"/>
    <w:rsid w:val="00C052E9"/>
    <w:rsid w:val="00C13B34"/>
    <w:rsid w:val="00C17295"/>
    <w:rsid w:val="00C261C6"/>
    <w:rsid w:val="00C30A97"/>
    <w:rsid w:val="00C31DDC"/>
    <w:rsid w:val="00C34326"/>
    <w:rsid w:val="00C355FE"/>
    <w:rsid w:val="00C54DF3"/>
    <w:rsid w:val="00C56353"/>
    <w:rsid w:val="00C64AAE"/>
    <w:rsid w:val="00C71BEC"/>
    <w:rsid w:val="00C8069D"/>
    <w:rsid w:val="00C846EA"/>
    <w:rsid w:val="00C84AD1"/>
    <w:rsid w:val="00C85579"/>
    <w:rsid w:val="00C95A84"/>
    <w:rsid w:val="00CA068D"/>
    <w:rsid w:val="00CA1F31"/>
    <w:rsid w:val="00CA282D"/>
    <w:rsid w:val="00CB23DC"/>
    <w:rsid w:val="00CB28E2"/>
    <w:rsid w:val="00CB7FF7"/>
    <w:rsid w:val="00CC0C65"/>
    <w:rsid w:val="00CC2044"/>
    <w:rsid w:val="00CC69EC"/>
    <w:rsid w:val="00CD34C7"/>
    <w:rsid w:val="00CF4394"/>
    <w:rsid w:val="00D07711"/>
    <w:rsid w:val="00D1488B"/>
    <w:rsid w:val="00D1648B"/>
    <w:rsid w:val="00D20AC0"/>
    <w:rsid w:val="00D336C8"/>
    <w:rsid w:val="00D339E8"/>
    <w:rsid w:val="00D34337"/>
    <w:rsid w:val="00D40B1F"/>
    <w:rsid w:val="00D50C8C"/>
    <w:rsid w:val="00D52393"/>
    <w:rsid w:val="00D562C9"/>
    <w:rsid w:val="00D564E0"/>
    <w:rsid w:val="00D659E9"/>
    <w:rsid w:val="00D73456"/>
    <w:rsid w:val="00D76AB2"/>
    <w:rsid w:val="00D829AD"/>
    <w:rsid w:val="00D865DB"/>
    <w:rsid w:val="00D87788"/>
    <w:rsid w:val="00D910C2"/>
    <w:rsid w:val="00D9189B"/>
    <w:rsid w:val="00D91DA6"/>
    <w:rsid w:val="00D972D4"/>
    <w:rsid w:val="00D97C39"/>
    <w:rsid w:val="00DA195B"/>
    <w:rsid w:val="00DA3ED0"/>
    <w:rsid w:val="00DA4000"/>
    <w:rsid w:val="00DB2CD9"/>
    <w:rsid w:val="00DB3ABC"/>
    <w:rsid w:val="00DB6E9D"/>
    <w:rsid w:val="00DB6FBE"/>
    <w:rsid w:val="00DC233D"/>
    <w:rsid w:val="00DC29ED"/>
    <w:rsid w:val="00DC3E76"/>
    <w:rsid w:val="00DD3593"/>
    <w:rsid w:val="00DD73D1"/>
    <w:rsid w:val="00DE0734"/>
    <w:rsid w:val="00DE1891"/>
    <w:rsid w:val="00DE3186"/>
    <w:rsid w:val="00DE7E74"/>
    <w:rsid w:val="00E017F0"/>
    <w:rsid w:val="00E041E4"/>
    <w:rsid w:val="00E14581"/>
    <w:rsid w:val="00E1540E"/>
    <w:rsid w:val="00E15539"/>
    <w:rsid w:val="00E16541"/>
    <w:rsid w:val="00E254A2"/>
    <w:rsid w:val="00E2632B"/>
    <w:rsid w:val="00E405EA"/>
    <w:rsid w:val="00E40F19"/>
    <w:rsid w:val="00E42789"/>
    <w:rsid w:val="00E50BEB"/>
    <w:rsid w:val="00E55F25"/>
    <w:rsid w:val="00E611E2"/>
    <w:rsid w:val="00E82B6D"/>
    <w:rsid w:val="00E83F78"/>
    <w:rsid w:val="00E866F8"/>
    <w:rsid w:val="00EA11B6"/>
    <w:rsid w:val="00EA1BC4"/>
    <w:rsid w:val="00EA2DD8"/>
    <w:rsid w:val="00EA681F"/>
    <w:rsid w:val="00EB5D35"/>
    <w:rsid w:val="00EB6A5E"/>
    <w:rsid w:val="00EB76E4"/>
    <w:rsid w:val="00EC0E65"/>
    <w:rsid w:val="00EE04D5"/>
    <w:rsid w:val="00EE0B44"/>
    <w:rsid w:val="00EF608E"/>
    <w:rsid w:val="00F027FF"/>
    <w:rsid w:val="00F0706C"/>
    <w:rsid w:val="00F1516A"/>
    <w:rsid w:val="00F22A26"/>
    <w:rsid w:val="00F32139"/>
    <w:rsid w:val="00F3298A"/>
    <w:rsid w:val="00F34E08"/>
    <w:rsid w:val="00F41D91"/>
    <w:rsid w:val="00F46964"/>
    <w:rsid w:val="00F5126A"/>
    <w:rsid w:val="00F60E65"/>
    <w:rsid w:val="00F716C0"/>
    <w:rsid w:val="00F718A8"/>
    <w:rsid w:val="00F71C71"/>
    <w:rsid w:val="00F72183"/>
    <w:rsid w:val="00F82981"/>
    <w:rsid w:val="00F8311F"/>
    <w:rsid w:val="00F83248"/>
    <w:rsid w:val="00F851DC"/>
    <w:rsid w:val="00F853AE"/>
    <w:rsid w:val="00F911E6"/>
    <w:rsid w:val="00F93DCC"/>
    <w:rsid w:val="00F9435D"/>
    <w:rsid w:val="00FB593A"/>
    <w:rsid w:val="00FB6E82"/>
    <w:rsid w:val="00FC406D"/>
    <w:rsid w:val="00FC4576"/>
    <w:rsid w:val="00FC7DBC"/>
    <w:rsid w:val="00FD0300"/>
    <w:rsid w:val="00FD1D5A"/>
    <w:rsid w:val="00FD6D25"/>
    <w:rsid w:val="00FF3C25"/>
    <w:rsid w:val="00FF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1">
    <w:name w:val="heading 1"/>
    <w:basedOn w:val="Normal"/>
    <w:link w:val="Heading1Char"/>
    <w:uiPriority w:val="9"/>
    <w:qFormat/>
    <w:rsid w:val="00177E39"/>
    <w:pPr>
      <w:spacing w:before="100" w:beforeAutospacing="1" w:after="100" w:afterAutospacing="1"/>
      <w:outlineLvl w:val="0"/>
    </w:pPr>
    <w:rPr>
      <w:rFonts w:ascii="Arial" w:hAnsi="Arial" w:cs="Arial"/>
      <w:b/>
      <w:bCs/>
      <w:color w:val="00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Hyperlink">
    <w:name w:val="Hyperlink"/>
    <w:basedOn w:val="DefaultParagraphFont"/>
    <w:uiPriority w:val="99"/>
    <w:unhideWhenUsed/>
    <w:rsid w:val="00D97C39"/>
    <w:rPr>
      <w:color w:val="0000FF"/>
      <w:u w:val="single"/>
    </w:rPr>
  </w:style>
  <w:style w:type="character" w:customStyle="1" w:styleId="Heading1Char">
    <w:name w:val="Heading 1 Char"/>
    <w:basedOn w:val="DefaultParagraphFont"/>
    <w:link w:val="Heading1"/>
    <w:uiPriority w:val="9"/>
    <w:rsid w:val="00177E39"/>
    <w:rPr>
      <w:rFonts w:ascii="Arial" w:hAnsi="Arial" w:cs="Arial"/>
      <w:b/>
      <w:bCs/>
      <w:color w:val="000066"/>
      <w:kern w:val="36"/>
      <w:sz w:val="36"/>
      <w:szCs w:val="36"/>
    </w:rPr>
  </w:style>
  <w:style w:type="paragraph" w:styleId="BodyText2">
    <w:name w:val="Body Text 2"/>
    <w:basedOn w:val="Normal"/>
    <w:link w:val="BodyText2Char"/>
    <w:rsid w:val="002D2B78"/>
    <w:pPr>
      <w:spacing w:after="120" w:line="480" w:lineRule="auto"/>
    </w:pPr>
  </w:style>
  <w:style w:type="character" w:customStyle="1" w:styleId="BodyText2Char">
    <w:name w:val="Body Text 2 Char"/>
    <w:basedOn w:val="DefaultParagraphFont"/>
    <w:link w:val="BodyText2"/>
    <w:rsid w:val="002D2B78"/>
    <w:rPr>
      <w:color w:val="008080"/>
      <w:sz w:val="24"/>
    </w:rPr>
  </w:style>
  <w:style w:type="paragraph" w:styleId="NoSpacing">
    <w:name w:val="No Spacing"/>
    <w:uiPriority w:val="1"/>
    <w:qFormat/>
    <w:rsid w:val="002D2B78"/>
    <w:rPr>
      <w:color w:val="008080"/>
      <w:sz w:val="24"/>
    </w:rPr>
  </w:style>
</w:styles>
</file>

<file path=word/webSettings.xml><?xml version="1.0" encoding="utf-8"?>
<w:webSettings xmlns:r="http://schemas.openxmlformats.org/officeDocument/2006/relationships" xmlns:w="http://schemas.openxmlformats.org/wordprocessingml/2006/main">
  <w:divs>
    <w:div w:id="71172179">
      <w:bodyDiv w:val="1"/>
      <w:marLeft w:val="0"/>
      <w:marRight w:val="0"/>
      <w:marTop w:val="0"/>
      <w:marBottom w:val="0"/>
      <w:divBdr>
        <w:top w:val="none" w:sz="0" w:space="0" w:color="auto"/>
        <w:left w:val="none" w:sz="0" w:space="0" w:color="auto"/>
        <w:bottom w:val="none" w:sz="0" w:space="0" w:color="auto"/>
        <w:right w:val="none" w:sz="0" w:space="0" w:color="auto"/>
      </w:divBdr>
      <w:divsChild>
        <w:div w:id="1348680648">
          <w:marLeft w:val="0"/>
          <w:marRight w:val="0"/>
          <w:marTop w:val="0"/>
          <w:marBottom w:val="0"/>
          <w:divBdr>
            <w:top w:val="none" w:sz="0" w:space="0" w:color="auto"/>
            <w:left w:val="none" w:sz="0" w:space="0" w:color="auto"/>
            <w:bottom w:val="none" w:sz="0" w:space="0" w:color="auto"/>
            <w:right w:val="none" w:sz="0" w:space="0" w:color="auto"/>
          </w:divBdr>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2010-05-12T18:54:00Z</cp:lastPrinted>
  <dcterms:created xsi:type="dcterms:W3CDTF">2010-05-12T18:04:00Z</dcterms:created>
  <dcterms:modified xsi:type="dcterms:W3CDTF">2012-05-14T18:00:00Z</dcterms:modified>
</cp:coreProperties>
</file>