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44384F">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44384F">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9B1534">
      <w:pPr>
        <w:tabs>
          <w:tab w:val="left" w:pos="288"/>
          <w:tab w:val="left" w:pos="4752"/>
        </w:tabs>
        <w:spacing w:line="240" w:lineRule="exact"/>
        <w:jc w:val="both"/>
        <w:rPr>
          <w:color w:val="000080"/>
        </w:rPr>
      </w:pPr>
    </w:p>
    <w:p w:rsidR="002A2B5F" w:rsidRPr="00EB6ABA" w:rsidRDefault="002A2B5F" w:rsidP="002A2B5F">
      <w:pPr>
        <w:tabs>
          <w:tab w:val="left" w:pos="288"/>
          <w:tab w:val="left" w:pos="4752"/>
        </w:tabs>
        <w:spacing w:line="240" w:lineRule="exact"/>
        <w:rPr>
          <w:color w:val="000080"/>
        </w:rPr>
      </w:pPr>
      <w:r w:rsidRPr="00EB6ABA">
        <w:rPr>
          <w:color w:val="000080"/>
        </w:rPr>
        <w:t>NAME:</w:t>
      </w:r>
      <w:r w:rsidRPr="00EB6ABA">
        <w:rPr>
          <w:color w:val="000080"/>
        </w:rPr>
        <w:tab/>
      </w:r>
      <w:r w:rsidRPr="00EB6ABA">
        <w:rPr>
          <w:color w:val="000080"/>
        </w:rPr>
        <w:tab/>
        <w:t xml:space="preserve">BRANCH OF SERVICE: </w:t>
      </w:r>
      <w:r>
        <w:rPr>
          <w:color w:val="000080"/>
        </w:rPr>
        <w:t>ARMY</w:t>
      </w:r>
    </w:p>
    <w:p w:rsidR="00FE4A72" w:rsidRDefault="002A2B5F" w:rsidP="002A2B5F">
      <w:pPr>
        <w:tabs>
          <w:tab w:val="left" w:pos="288"/>
          <w:tab w:val="left" w:pos="4752"/>
        </w:tabs>
        <w:spacing w:line="240" w:lineRule="exact"/>
        <w:rPr>
          <w:color w:val="000080"/>
        </w:rPr>
      </w:pPr>
      <w:r w:rsidRPr="00EB6ABA">
        <w:rPr>
          <w:color w:val="000080"/>
        </w:rPr>
        <w:t>CASE NUMBER:  PD0900</w:t>
      </w:r>
      <w:r>
        <w:rPr>
          <w:color w:val="000080"/>
        </w:rPr>
        <w:t>259</w:t>
      </w:r>
      <w:r w:rsidRPr="00EB6ABA">
        <w:rPr>
          <w:color w:val="000080"/>
        </w:rPr>
        <w:tab/>
      </w:r>
      <w:r w:rsidR="00FE4A72">
        <w:rPr>
          <w:color w:val="000080"/>
        </w:rPr>
        <w:tab/>
      </w:r>
      <w:r w:rsidRPr="00EB6ABA">
        <w:rPr>
          <w:color w:val="000080"/>
        </w:rPr>
        <w:t xml:space="preserve">BOARD DATE: </w:t>
      </w:r>
      <w:r>
        <w:rPr>
          <w:color w:val="000080"/>
        </w:rPr>
        <w:t>20090820</w:t>
      </w:r>
    </w:p>
    <w:p w:rsidR="002A2B5F" w:rsidRPr="00EB6ABA" w:rsidRDefault="002A2B5F" w:rsidP="002A2B5F">
      <w:pPr>
        <w:tabs>
          <w:tab w:val="left" w:pos="288"/>
          <w:tab w:val="left" w:pos="4752"/>
        </w:tabs>
        <w:spacing w:line="240" w:lineRule="exact"/>
        <w:rPr>
          <w:color w:val="000080"/>
        </w:rPr>
      </w:pPr>
      <w:r w:rsidRPr="00EB6ABA">
        <w:rPr>
          <w:color w:val="000080"/>
        </w:rPr>
        <w:t xml:space="preserve">SEPARATION DATE: </w:t>
      </w:r>
      <w:r>
        <w:rPr>
          <w:color w:val="000080"/>
        </w:rPr>
        <w:t>20051116</w:t>
      </w:r>
    </w:p>
    <w:p w:rsidR="00B522CD" w:rsidRPr="00D91DA6" w:rsidRDefault="00B522CD" w:rsidP="009B1534">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6F1A46" w:rsidRDefault="006F1A46" w:rsidP="009B1534">
      <w:pPr>
        <w:tabs>
          <w:tab w:val="left" w:pos="288"/>
          <w:tab w:val="left" w:pos="4752"/>
        </w:tabs>
        <w:spacing w:line="240" w:lineRule="exact"/>
        <w:jc w:val="both"/>
        <w:rPr>
          <w:color w:val="000080"/>
        </w:rPr>
      </w:pPr>
    </w:p>
    <w:p w:rsidR="002A2B5F" w:rsidRPr="002A2B5F" w:rsidRDefault="00811D5B" w:rsidP="002A2B5F">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2A2B5F" w:rsidRPr="002A2B5F">
        <w:rPr>
          <w:color w:val="000080"/>
        </w:rPr>
        <w:t xml:space="preserve">This covered individual (CI) was a junior officer medically separated from the Army in 2005, after 18 months of service, for a cervical condition.  The CI injured her neck initially in a fall during ROTC training in 2002 (EPTS).  Although she had difficulty with her subsequent ROTC training because of neck pain, her entrance physical did not address the neck pain and she was commissioned.  She fell at home in 2004 after she was on active duty, suffering a concussion.  A subsequent MRI of the brain was normal, but a cervical MRI demonstrated </w:t>
      </w:r>
      <w:proofErr w:type="spellStart"/>
      <w:r w:rsidR="002A2B5F" w:rsidRPr="002A2B5F">
        <w:rPr>
          <w:color w:val="000080"/>
        </w:rPr>
        <w:t>stenosis</w:t>
      </w:r>
      <w:proofErr w:type="spellEnd"/>
      <w:r w:rsidR="002A2B5F">
        <w:rPr>
          <w:color w:val="000080"/>
        </w:rPr>
        <w:t xml:space="preserve"> and suspected disc disease </w:t>
      </w:r>
      <w:r w:rsidR="002A2B5F" w:rsidRPr="002A2B5F">
        <w:rPr>
          <w:color w:val="000080"/>
        </w:rPr>
        <w:t xml:space="preserve">at the C5-6 level.  Her cervical condition did not respond to conservative management, and surgery was recommended.  She declined </w:t>
      </w:r>
      <w:r w:rsidR="00894696">
        <w:rPr>
          <w:color w:val="000080"/>
        </w:rPr>
        <w:t xml:space="preserve">for family reasons </w:t>
      </w:r>
      <w:r w:rsidR="002A2B5F" w:rsidRPr="002A2B5F">
        <w:rPr>
          <w:color w:val="000080"/>
        </w:rPr>
        <w:t xml:space="preserve">and underwent a MEB.  </w:t>
      </w:r>
      <w:proofErr w:type="spellStart"/>
      <w:r w:rsidR="002A2B5F" w:rsidRPr="002A2B5F">
        <w:rPr>
          <w:color w:val="000080"/>
        </w:rPr>
        <w:t>Electromyelography</w:t>
      </w:r>
      <w:proofErr w:type="spellEnd"/>
      <w:r w:rsidR="002A2B5F" w:rsidRPr="002A2B5F">
        <w:rPr>
          <w:color w:val="000080"/>
        </w:rPr>
        <w:t xml:space="preserve"> during the course of her cervical work-up demonstrated mild bilateral carpal tunnel syndrome (CTS) deficits which were treated conservatively.  She was issued wrist splints, but there is no evidence they were in use at the time of her MEB physical.  </w:t>
      </w:r>
      <w:r w:rsidR="00894696">
        <w:rPr>
          <w:color w:val="000080"/>
        </w:rPr>
        <w:t>CTS was noted</w:t>
      </w:r>
      <w:r w:rsidR="002A2B5F" w:rsidRPr="002A2B5F">
        <w:rPr>
          <w:color w:val="000080"/>
        </w:rPr>
        <w:t xml:space="preserve"> in the NARSUM, but not forwarded on the MEB </w:t>
      </w:r>
      <w:r w:rsidR="00894696">
        <w:rPr>
          <w:color w:val="000080"/>
        </w:rPr>
        <w:t>DA</w:t>
      </w:r>
      <w:r w:rsidR="002A2B5F" w:rsidRPr="002A2B5F">
        <w:rPr>
          <w:color w:val="000080"/>
        </w:rPr>
        <w:t xml:space="preserve"> 3947.  </w:t>
      </w:r>
      <w:r w:rsidR="00894696">
        <w:rPr>
          <w:color w:val="000080"/>
        </w:rPr>
        <w:t>It was, therefore,</w:t>
      </w:r>
      <w:r w:rsidR="002A2B5F" w:rsidRPr="002A2B5F">
        <w:rPr>
          <w:color w:val="000080"/>
        </w:rPr>
        <w:t xml:space="preserve"> </w:t>
      </w:r>
      <w:r w:rsidR="00E10E57">
        <w:rPr>
          <w:color w:val="000080"/>
        </w:rPr>
        <w:t xml:space="preserve">not </w:t>
      </w:r>
      <w:r w:rsidR="002A2B5F" w:rsidRPr="002A2B5F">
        <w:rPr>
          <w:color w:val="000080"/>
        </w:rPr>
        <w:t xml:space="preserve">formally adjudicated </w:t>
      </w:r>
      <w:r w:rsidR="00894696">
        <w:rPr>
          <w:color w:val="000080"/>
        </w:rPr>
        <w:t>by the PEB</w:t>
      </w:r>
      <w:r w:rsidR="002A2B5F" w:rsidRPr="002A2B5F">
        <w:rPr>
          <w:color w:val="000080"/>
        </w:rPr>
        <w:t>.  An EPTS component for her cervical condition was acknowledged by the PEB, but it was deemed to be service-aggravated</w:t>
      </w:r>
      <w:r w:rsidR="00E10E57">
        <w:rPr>
          <w:color w:val="000080"/>
        </w:rPr>
        <w:t>.  No</w:t>
      </w:r>
      <w:r w:rsidR="002A2B5F" w:rsidRPr="002A2B5F">
        <w:rPr>
          <w:color w:val="000080"/>
        </w:rPr>
        <w:t xml:space="preserve"> deduction is evidenced.  The CI was found unfit for the cervical condition only and separated at 10% disability. </w:t>
      </w:r>
    </w:p>
    <w:p w:rsidR="00923B25" w:rsidRPr="00D91DA6" w:rsidRDefault="00923B2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923B25" w:rsidRPr="00D91DA6" w:rsidRDefault="00923B25" w:rsidP="009B1534">
      <w:pPr>
        <w:tabs>
          <w:tab w:val="left" w:pos="288"/>
          <w:tab w:val="left" w:pos="4752"/>
        </w:tabs>
        <w:spacing w:line="240" w:lineRule="exact"/>
        <w:jc w:val="both"/>
        <w:rPr>
          <w:color w:val="000080"/>
        </w:rPr>
      </w:pPr>
    </w:p>
    <w:p w:rsidR="002A2B5F" w:rsidRPr="002A2B5F" w:rsidRDefault="001C181A" w:rsidP="002A2B5F">
      <w:pPr>
        <w:tabs>
          <w:tab w:val="left" w:pos="288"/>
          <w:tab w:val="left" w:pos="4752"/>
        </w:tabs>
        <w:spacing w:line="240" w:lineRule="exact"/>
        <w:rPr>
          <w:color w:val="000080"/>
        </w:rPr>
      </w:pPr>
      <w:r>
        <w:rPr>
          <w:color w:val="000080"/>
          <w:u w:val="single"/>
        </w:rPr>
        <w:t>CI CONTENTION</w:t>
      </w:r>
      <w:r w:rsidRPr="00D91DA6">
        <w:rPr>
          <w:color w:val="000080"/>
        </w:rPr>
        <w:t>:</w:t>
      </w:r>
      <w:r w:rsidR="00DA195B">
        <w:rPr>
          <w:color w:val="000080"/>
        </w:rPr>
        <w:t xml:space="preserve"> </w:t>
      </w:r>
      <w:r w:rsidR="002A2B5F" w:rsidRPr="002A2B5F">
        <w:rPr>
          <w:color w:val="000080"/>
        </w:rPr>
        <w:t>The CI contends: ‘Within a year of my separation, the VA changed my rating from 20% to 30% when my neck injury continued to worsen and required immediate surgery</w:t>
      </w:r>
      <w:r w:rsidR="00894696">
        <w:rPr>
          <w:color w:val="000080"/>
        </w:rPr>
        <w:t>.</w:t>
      </w:r>
      <w:r w:rsidR="002A2B5F" w:rsidRPr="002A2B5F">
        <w:rPr>
          <w:color w:val="000080"/>
        </w:rPr>
        <w:t>’</w:t>
      </w: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1C181A" w:rsidRDefault="001C181A" w:rsidP="009B1534">
      <w:pPr>
        <w:tabs>
          <w:tab w:val="left" w:pos="288"/>
          <w:tab w:val="left" w:pos="4752"/>
        </w:tabs>
        <w:spacing w:line="240" w:lineRule="exact"/>
        <w:jc w:val="both"/>
        <w:rPr>
          <w:color w:val="000080"/>
        </w:rPr>
      </w:pPr>
    </w:p>
    <w:p w:rsidR="002338CA" w:rsidRDefault="00A90D55" w:rsidP="009B1534">
      <w:pPr>
        <w:tabs>
          <w:tab w:val="left" w:pos="288"/>
          <w:tab w:val="left" w:pos="4752"/>
        </w:tabs>
        <w:spacing w:line="240" w:lineRule="exact"/>
        <w:jc w:val="both"/>
        <w:rPr>
          <w:color w:val="000080"/>
        </w:rPr>
      </w:pPr>
      <w:r>
        <w:rPr>
          <w:color w:val="000080"/>
          <w:u w:val="single"/>
        </w:rPr>
        <w:t>RATING COMPARISON</w:t>
      </w:r>
      <w:r>
        <w:rPr>
          <w:color w:val="000080"/>
        </w:rPr>
        <w:t>:</w:t>
      </w:r>
    </w:p>
    <w:p w:rsidR="002A2B5F" w:rsidRDefault="002A2B5F" w:rsidP="009B1534">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250"/>
        <w:gridCol w:w="810"/>
        <w:gridCol w:w="810"/>
        <w:gridCol w:w="1170"/>
        <w:gridCol w:w="2250"/>
        <w:gridCol w:w="810"/>
        <w:gridCol w:w="810"/>
        <w:gridCol w:w="1170"/>
        <w:gridCol w:w="1170"/>
      </w:tblGrid>
      <w:tr w:rsidR="002A2B5F" w:rsidTr="00E34CFA">
        <w:trPr>
          <w:trHeight w:val="264"/>
        </w:trPr>
        <w:tc>
          <w:tcPr>
            <w:tcW w:w="5040" w:type="dxa"/>
            <w:gridSpan w:val="4"/>
            <w:tcBorders>
              <w:right w:val="thinThickThinSmallGap" w:sz="24" w:space="0" w:color="auto"/>
            </w:tcBorders>
            <w:shd w:val="clear" w:color="auto" w:fill="EEECE1" w:themeFill="background2"/>
          </w:tcPr>
          <w:p w:rsidR="002A2B5F" w:rsidRPr="00177902" w:rsidRDefault="002A2B5F" w:rsidP="00E34CFA">
            <w:pPr>
              <w:pStyle w:val="ListParagraph"/>
              <w:spacing w:after="0"/>
              <w:ind w:left="0"/>
              <w:jc w:val="center"/>
              <w:rPr>
                <w:rFonts w:ascii="Times New Roman" w:hAnsi="Times New Roman" w:cs="Times New Roman"/>
                <w:b/>
              </w:rPr>
            </w:pPr>
            <w:r w:rsidRPr="00177902">
              <w:rPr>
                <w:rFonts w:ascii="Times New Roman" w:hAnsi="Times New Roman" w:cs="Times New Roman"/>
                <w:b/>
              </w:rPr>
              <w:t>Service PEB</w:t>
            </w:r>
          </w:p>
        </w:tc>
        <w:tc>
          <w:tcPr>
            <w:tcW w:w="6210" w:type="dxa"/>
            <w:gridSpan w:val="5"/>
            <w:tcBorders>
              <w:left w:val="thinThickThinSmallGap" w:sz="24" w:space="0" w:color="auto"/>
            </w:tcBorders>
            <w:shd w:val="clear" w:color="auto" w:fill="EEECE1" w:themeFill="background2"/>
          </w:tcPr>
          <w:p w:rsidR="002A2B5F" w:rsidRPr="00177902" w:rsidRDefault="002A2B5F" w:rsidP="00E34CFA">
            <w:pPr>
              <w:pStyle w:val="ListParagraph"/>
              <w:spacing w:after="0"/>
              <w:ind w:left="0"/>
              <w:jc w:val="center"/>
              <w:rPr>
                <w:rFonts w:ascii="Times New Roman" w:hAnsi="Times New Roman" w:cs="Times New Roman"/>
                <w:b/>
              </w:rPr>
            </w:pPr>
            <w:r w:rsidRPr="00177902">
              <w:rPr>
                <w:rFonts w:ascii="Times New Roman" w:hAnsi="Times New Roman" w:cs="Times New Roman"/>
                <w:b/>
              </w:rPr>
              <w:t>VA (</w:t>
            </w:r>
            <w:r>
              <w:rPr>
                <w:rFonts w:ascii="Times New Roman" w:hAnsi="Times New Roman" w:cs="Times New Roman"/>
                <w:b/>
              </w:rPr>
              <w:t>Pre-</w:t>
            </w:r>
            <w:r w:rsidRPr="00177902">
              <w:rPr>
                <w:rFonts w:ascii="Times New Roman" w:hAnsi="Times New Roman" w:cs="Times New Roman"/>
                <w:b/>
              </w:rPr>
              <w:t>Separation)</w:t>
            </w:r>
          </w:p>
        </w:tc>
      </w:tr>
      <w:tr w:rsidR="002A2B5F" w:rsidTr="00E34CFA">
        <w:trPr>
          <w:trHeight w:val="280"/>
        </w:trPr>
        <w:tc>
          <w:tcPr>
            <w:tcW w:w="2250" w:type="dxa"/>
            <w:tcBorders>
              <w:bottom w:val="single" w:sz="4" w:space="0" w:color="000000" w:themeColor="text1"/>
            </w:tcBorders>
            <w:shd w:val="clear" w:color="auto" w:fill="EEECE1" w:themeFill="background2"/>
          </w:tcPr>
          <w:p w:rsidR="002A2B5F" w:rsidRPr="00177902" w:rsidRDefault="002A2B5F" w:rsidP="00E34CFA">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PEB Condition</w:t>
            </w:r>
          </w:p>
        </w:tc>
        <w:tc>
          <w:tcPr>
            <w:tcW w:w="810" w:type="dxa"/>
            <w:tcBorders>
              <w:bottom w:val="single" w:sz="4" w:space="0" w:color="000000" w:themeColor="text1"/>
            </w:tcBorders>
            <w:shd w:val="clear" w:color="auto" w:fill="EEECE1" w:themeFill="background2"/>
          </w:tcPr>
          <w:p w:rsidR="002A2B5F" w:rsidRPr="00177902" w:rsidRDefault="002A2B5F" w:rsidP="00E34CFA">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2A2B5F" w:rsidRPr="00177902" w:rsidRDefault="002A2B5F" w:rsidP="00E34CFA">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right w:val="thinThickThinSmallGap" w:sz="24" w:space="0" w:color="auto"/>
            </w:tcBorders>
            <w:shd w:val="clear" w:color="auto" w:fill="EEECE1" w:themeFill="background2"/>
          </w:tcPr>
          <w:p w:rsidR="002A2B5F" w:rsidRPr="00177902" w:rsidRDefault="002A2B5F" w:rsidP="00E34CFA">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2250" w:type="dxa"/>
            <w:tcBorders>
              <w:left w:val="thinThickThinSmallGap" w:sz="24" w:space="0" w:color="auto"/>
              <w:bottom w:val="single" w:sz="4" w:space="0" w:color="000000" w:themeColor="text1"/>
            </w:tcBorders>
            <w:shd w:val="clear" w:color="auto" w:fill="EEECE1" w:themeFill="background2"/>
          </w:tcPr>
          <w:p w:rsidR="002A2B5F" w:rsidRPr="00177902" w:rsidRDefault="002A2B5F" w:rsidP="00E34CFA">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2A2B5F" w:rsidRPr="00177902" w:rsidRDefault="002A2B5F" w:rsidP="00E34CFA">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2A2B5F" w:rsidRPr="00177902" w:rsidRDefault="002A2B5F" w:rsidP="00E34CFA">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tcBorders>
            <w:shd w:val="clear" w:color="auto" w:fill="EEECE1" w:themeFill="background2"/>
          </w:tcPr>
          <w:p w:rsidR="002A2B5F" w:rsidRPr="00177902" w:rsidRDefault="002A2B5F" w:rsidP="00E34CFA">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1170" w:type="dxa"/>
            <w:tcBorders>
              <w:bottom w:val="single" w:sz="4" w:space="0" w:color="000000" w:themeColor="text1"/>
            </w:tcBorders>
            <w:shd w:val="clear" w:color="auto" w:fill="EEECE1" w:themeFill="background2"/>
          </w:tcPr>
          <w:p w:rsidR="002A2B5F" w:rsidRPr="00177902" w:rsidRDefault="002A2B5F" w:rsidP="00E34CFA">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2A2B5F" w:rsidTr="00E34CFA">
        <w:trPr>
          <w:trHeight w:val="280"/>
        </w:trPr>
        <w:tc>
          <w:tcPr>
            <w:tcW w:w="2250" w:type="dxa"/>
            <w:shd w:val="clear" w:color="auto" w:fill="FFFFFF" w:themeFill="background1"/>
          </w:tcPr>
          <w:p w:rsidR="002A2B5F" w:rsidRPr="003A1B86" w:rsidRDefault="002A2B5F" w:rsidP="00E34CFA">
            <w:pPr>
              <w:autoSpaceDE w:val="0"/>
              <w:autoSpaceDN w:val="0"/>
              <w:adjustRightInd w:val="0"/>
              <w:rPr>
                <w:rFonts w:ascii="Times New Roman" w:hAnsi="Times New Roman" w:cs="Times New Roman"/>
                <w:sz w:val="20"/>
                <w:szCs w:val="20"/>
              </w:rPr>
            </w:pPr>
            <w:r w:rsidRPr="003A1B86">
              <w:rPr>
                <w:rFonts w:ascii="Times New Roman" w:eastAsiaTheme="minorEastAsia" w:hAnsi="Times New Roman"/>
                <w:color w:val="auto"/>
                <w:sz w:val="20"/>
                <w:szCs w:val="20"/>
              </w:rPr>
              <w:t xml:space="preserve">CHRONIC NECK PAIN DUE TO C5-6 DEGENERATIVE DISC DISEASE AND SPINAL STENOSIS </w:t>
            </w:r>
          </w:p>
        </w:tc>
        <w:tc>
          <w:tcPr>
            <w:tcW w:w="810" w:type="dxa"/>
            <w:shd w:val="clear" w:color="auto" w:fill="FFFFFF" w:themeFill="background1"/>
          </w:tcPr>
          <w:p w:rsidR="002A2B5F" w:rsidRPr="003A1B86" w:rsidRDefault="002A2B5F" w:rsidP="00E34CFA">
            <w:pPr>
              <w:pStyle w:val="ListParagraph"/>
              <w:spacing w:after="0"/>
              <w:ind w:left="0"/>
              <w:jc w:val="center"/>
              <w:rPr>
                <w:rFonts w:ascii="Times New Roman" w:hAnsi="Times New Roman" w:cs="Times New Roman"/>
                <w:sz w:val="20"/>
                <w:szCs w:val="20"/>
              </w:rPr>
            </w:pPr>
            <w:r w:rsidRPr="003A1B86">
              <w:rPr>
                <w:rFonts w:ascii="Times New Roman" w:hAnsi="Times New Roman" w:cs="Times New Roman"/>
                <w:sz w:val="20"/>
                <w:szCs w:val="20"/>
              </w:rPr>
              <w:t>5238</w:t>
            </w:r>
          </w:p>
        </w:tc>
        <w:tc>
          <w:tcPr>
            <w:tcW w:w="810" w:type="dxa"/>
            <w:shd w:val="clear" w:color="auto" w:fill="FFFFFF" w:themeFill="background1"/>
          </w:tcPr>
          <w:p w:rsidR="002A2B5F" w:rsidRPr="003A1B86" w:rsidRDefault="002A2B5F" w:rsidP="00E34CFA">
            <w:pPr>
              <w:pStyle w:val="ListParagraph"/>
              <w:spacing w:after="0"/>
              <w:ind w:left="0"/>
              <w:jc w:val="center"/>
              <w:rPr>
                <w:rFonts w:ascii="Times New Roman" w:hAnsi="Times New Roman" w:cs="Times New Roman"/>
                <w:sz w:val="20"/>
                <w:szCs w:val="20"/>
              </w:rPr>
            </w:pPr>
            <w:r w:rsidRPr="003A1B86">
              <w:rPr>
                <w:rFonts w:ascii="Times New Roman" w:hAnsi="Times New Roman" w:cs="Times New Roman"/>
                <w:sz w:val="20"/>
                <w:szCs w:val="20"/>
              </w:rPr>
              <w:t>10%</w:t>
            </w:r>
          </w:p>
        </w:tc>
        <w:tc>
          <w:tcPr>
            <w:tcW w:w="1170" w:type="dxa"/>
            <w:tcBorders>
              <w:right w:val="thinThickThinSmallGap" w:sz="24" w:space="0" w:color="auto"/>
            </w:tcBorders>
            <w:shd w:val="clear" w:color="auto" w:fill="FFFFFF" w:themeFill="background1"/>
          </w:tcPr>
          <w:p w:rsidR="002A2B5F" w:rsidRPr="003A1B86" w:rsidRDefault="002A2B5F" w:rsidP="00E34CFA">
            <w:pPr>
              <w:pStyle w:val="ListParagraph"/>
              <w:spacing w:after="0"/>
              <w:ind w:left="0"/>
              <w:jc w:val="center"/>
              <w:rPr>
                <w:rFonts w:ascii="Times New Roman" w:hAnsi="Times New Roman" w:cs="Times New Roman"/>
                <w:sz w:val="20"/>
                <w:szCs w:val="20"/>
              </w:rPr>
            </w:pPr>
            <w:r w:rsidRPr="003A1B86">
              <w:rPr>
                <w:rFonts w:ascii="Times New Roman" w:hAnsi="Times New Roman" w:cs="Times New Roman"/>
                <w:sz w:val="20"/>
                <w:szCs w:val="20"/>
              </w:rPr>
              <w:t>20050902</w:t>
            </w:r>
          </w:p>
        </w:tc>
        <w:tc>
          <w:tcPr>
            <w:tcW w:w="2250" w:type="dxa"/>
            <w:tcBorders>
              <w:left w:val="thinThickThinSmallGap" w:sz="24" w:space="0" w:color="auto"/>
            </w:tcBorders>
            <w:shd w:val="clear" w:color="auto" w:fill="FFFFFF" w:themeFill="background1"/>
          </w:tcPr>
          <w:p w:rsidR="002A2B5F" w:rsidRPr="003A1B86" w:rsidRDefault="002A2B5F" w:rsidP="00E34CFA">
            <w:pPr>
              <w:pStyle w:val="ListParagraph"/>
              <w:spacing w:after="0"/>
              <w:ind w:left="0"/>
              <w:rPr>
                <w:rFonts w:ascii="Times New Roman" w:hAnsi="Times New Roman" w:cs="Times New Roman"/>
                <w:sz w:val="20"/>
                <w:szCs w:val="20"/>
              </w:rPr>
            </w:pPr>
            <w:r w:rsidRPr="003A1B86">
              <w:rPr>
                <w:rFonts w:ascii="Times New Roman" w:hAnsi="Times New Roman" w:cs="Times New Roman"/>
                <w:sz w:val="20"/>
                <w:szCs w:val="20"/>
              </w:rPr>
              <w:t>CERVICAL STENOSIS, C5-6</w:t>
            </w:r>
          </w:p>
        </w:tc>
        <w:tc>
          <w:tcPr>
            <w:tcW w:w="810" w:type="dxa"/>
            <w:shd w:val="clear" w:color="auto" w:fill="FFFFFF" w:themeFill="background1"/>
          </w:tcPr>
          <w:p w:rsidR="002A2B5F" w:rsidRPr="003A1B86" w:rsidRDefault="002A2B5F" w:rsidP="00E34CFA">
            <w:pPr>
              <w:pStyle w:val="ListParagraph"/>
              <w:spacing w:after="0" w:line="240" w:lineRule="auto"/>
              <w:ind w:left="0"/>
              <w:jc w:val="center"/>
              <w:rPr>
                <w:rFonts w:ascii="Times New Roman" w:hAnsi="Times New Roman" w:cs="Times New Roman"/>
                <w:sz w:val="20"/>
                <w:szCs w:val="20"/>
                <w:highlight w:val="yellow"/>
              </w:rPr>
            </w:pPr>
            <w:r w:rsidRPr="003A1B86">
              <w:rPr>
                <w:rFonts w:ascii="Times New Roman" w:hAnsi="Times New Roman" w:cs="Times New Roman"/>
                <w:sz w:val="20"/>
                <w:szCs w:val="20"/>
              </w:rPr>
              <w:t>5242</w:t>
            </w:r>
          </w:p>
        </w:tc>
        <w:tc>
          <w:tcPr>
            <w:tcW w:w="810" w:type="dxa"/>
            <w:shd w:val="clear" w:color="auto" w:fill="FFFFFF" w:themeFill="background1"/>
          </w:tcPr>
          <w:p w:rsidR="002A2B5F" w:rsidRPr="003A1B86" w:rsidRDefault="002A2B5F" w:rsidP="00E34CFA">
            <w:pPr>
              <w:pStyle w:val="ListParagraph"/>
              <w:spacing w:after="0" w:line="240" w:lineRule="auto"/>
              <w:ind w:left="0"/>
              <w:jc w:val="center"/>
              <w:rPr>
                <w:rFonts w:ascii="Times New Roman" w:hAnsi="Times New Roman" w:cs="Times New Roman"/>
                <w:sz w:val="20"/>
                <w:szCs w:val="20"/>
              </w:rPr>
            </w:pPr>
            <w:r w:rsidRPr="003A1B86">
              <w:rPr>
                <w:rFonts w:ascii="Times New Roman" w:hAnsi="Times New Roman" w:cs="Times New Roman"/>
                <w:sz w:val="20"/>
                <w:szCs w:val="20"/>
              </w:rPr>
              <w:t>0%</w:t>
            </w:r>
          </w:p>
          <w:p w:rsidR="002A2B5F" w:rsidRPr="003A1B86" w:rsidRDefault="002A2B5F" w:rsidP="00E34CFA">
            <w:pPr>
              <w:pStyle w:val="ListParagraph"/>
              <w:spacing w:after="0" w:line="240" w:lineRule="auto"/>
              <w:ind w:left="0"/>
              <w:jc w:val="center"/>
              <w:rPr>
                <w:rFonts w:ascii="Times New Roman" w:hAnsi="Times New Roman" w:cs="Times New Roman"/>
                <w:sz w:val="20"/>
                <w:szCs w:val="20"/>
              </w:rPr>
            </w:pPr>
          </w:p>
          <w:p w:rsidR="002A2B5F" w:rsidRPr="003A1B86" w:rsidRDefault="002A2B5F" w:rsidP="00E34CFA">
            <w:pPr>
              <w:pStyle w:val="ListParagraph"/>
              <w:spacing w:after="0" w:line="240" w:lineRule="auto"/>
              <w:ind w:left="0"/>
              <w:jc w:val="center"/>
              <w:rPr>
                <w:rFonts w:ascii="Times New Roman" w:hAnsi="Times New Roman" w:cs="Times New Roman"/>
                <w:sz w:val="20"/>
                <w:szCs w:val="20"/>
              </w:rPr>
            </w:pPr>
            <w:r w:rsidRPr="003A1B86">
              <w:rPr>
                <w:rFonts w:ascii="Times New Roman" w:hAnsi="Times New Roman" w:cs="Times New Roman"/>
                <w:sz w:val="20"/>
                <w:szCs w:val="20"/>
              </w:rPr>
              <w:t>10%</w:t>
            </w:r>
          </w:p>
        </w:tc>
        <w:tc>
          <w:tcPr>
            <w:tcW w:w="1170" w:type="dxa"/>
            <w:shd w:val="clear" w:color="auto" w:fill="FFFFFF" w:themeFill="background1"/>
          </w:tcPr>
          <w:p w:rsidR="002A2B5F" w:rsidRPr="003A1B86" w:rsidRDefault="002A2B5F" w:rsidP="00E34CFA">
            <w:pPr>
              <w:pStyle w:val="ListParagraph"/>
              <w:spacing w:after="0" w:line="240" w:lineRule="auto"/>
              <w:ind w:left="0"/>
              <w:jc w:val="center"/>
              <w:rPr>
                <w:rFonts w:ascii="Times New Roman" w:hAnsi="Times New Roman" w:cs="Times New Roman"/>
                <w:sz w:val="20"/>
                <w:szCs w:val="20"/>
              </w:rPr>
            </w:pPr>
            <w:r w:rsidRPr="003A1B86">
              <w:rPr>
                <w:rFonts w:ascii="Times New Roman" w:hAnsi="Times New Roman" w:cs="Times New Roman"/>
                <w:sz w:val="20"/>
                <w:szCs w:val="20"/>
              </w:rPr>
              <w:t>20050816</w:t>
            </w:r>
          </w:p>
          <w:p w:rsidR="002A2B5F" w:rsidRPr="003A1B86" w:rsidRDefault="002A2B5F" w:rsidP="00E34CFA">
            <w:pPr>
              <w:pStyle w:val="ListParagraph"/>
              <w:spacing w:after="0" w:line="240" w:lineRule="auto"/>
              <w:ind w:left="0"/>
              <w:jc w:val="center"/>
              <w:rPr>
                <w:rFonts w:ascii="Times New Roman" w:hAnsi="Times New Roman" w:cs="Times New Roman"/>
                <w:sz w:val="20"/>
                <w:szCs w:val="20"/>
              </w:rPr>
            </w:pPr>
          </w:p>
          <w:p w:rsidR="002A2B5F" w:rsidRPr="003A1B86" w:rsidRDefault="002A2B5F" w:rsidP="00E34CFA">
            <w:pPr>
              <w:pStyle w:val="ListParagraph"/>
              <w:spacing w:after="0" w:line="240" w:lineRule="auto"/>
              <w:ind w:left="0"/>
              <w:jc w:val="center"/>
              <w:rPr>
                <w:rFonts w:ascii="Times New Roman" w:hAnsi="Times New Roman" w:cs="Times New Roman"/>
                <w:sz w:val="20"/>
                <w:szCs w:val="20"/>
              </w:rPr>
            </w:pPr>
            <w:r w:rsidRPr="003A1B86">
              <w:rPr>
                <w:rFonts w:ascii="Times New Roman" w:hAnsi="Times New Roman" w:cs="Times New Roman"/>
                <w:sz w:val="20"/>
                <w:szCs w:val="20"/>
              </w:rPr>
              <w:t>20060628</w:t>
            </w:r>
          </w:p>
        </w:tc>
        <w:tc>
          <w:tcPr>
            <w:tcW w:w="1170" w:type="dxa"/>
            <w:shd w:val="clear" w:color="auto" w:fill="FFFFFF" w:themeFill="background1"/>
          </w:tcPr>
          <w:p w:rsidR="002A2B5F" w:rsidRPr="003A1B86" w:rsidRDefault="002A2B5F" w:rsidP="00E34CFA">
            <w:pPr>
              <w:pStyle w:val="ListParagraph"/>
              <w:spacing w:after="0" w:line="240" w:lineRule="auto"/>
              <w:ind w:left="0"/>
              <w:jc w:val="center"/>
              <w:rPr>
                <w:rFonts w:ascii="Times New Roman" w:hAnsi="Times New Roman" w:cs="Times New Roman"/>
                <w:sz w:val="20"/>
                <w:szCs w:val="20"/>
              </w:rPr>
            </w:pPr>
            <w:r w:rsidRPr="003A1B86">
              <w:rPr>
                <w:rFonts w:ascii="Times New Roman" w:hAnsi="Times New Roman" w:cs="Times New Roman"/>
                <w:sz w:val="20"/>
                <w:szCs w:val="20"/>
              </w:rPr>
              <w:t>20051117</w:t>
            </w:r>
          </w:p>
          <w:p w:rsidR="002A2B5F" w:rsidRPr="003A1B86" w:rsidRDefault="002A2B5F" w:rsidP="00E34CFA">
            <w:pPr>
              <w:pStyle w:val="ListParagraph"/>
              <w:spacing w:after="0" w:line="240" w:lineRule="auto"/>
              <w:ind w:left="0"/>
              <w:jc w:val="center"/>
              <w:rPr>
                <w:rFonts w:ascii="Times New Roman" w:hAnsi="Times New Roman" w:cs="Times New Roman"/>
                <w:sz w:val="20"/>
                <w:szCs w:val="20"/>
              </w:rPr>
            </w:pPr>
          </w:p>
          <w:p w:rsidR="002A2B5F" w:rsidRPr="003A1B86" w:rsidRDefault="002A2B5F" w:rsidP="00E34CFA">
            <w:pPr>
              <w:pStyle w:val="ListParagraph"/>
              <w:spacing w:after="0" w:line="240" w:lineRule="auto"/>
              <w:ind w:left="0"/>
              <w:jc w:val="center"/>
              <w:rPr>
                <w:rFonts w:ascii="Times New Roman" w:hAnsi="Times New Roman" w:cs="Times New Roman"/>
                <w:sz w:val="20"/>
                <w:szCs w:val="20"/>
              </w:rPr>
            </w:pPr>
            <w:r w:rsidRPr="003A1B86">
              <w:rPr>
                <w:rFonts w:ascii="Times New Roman" w:hAnsi="Times New Roman" w:cs="Times New Roman"/>
                <w:sz w:val="20"/>
                <w:szCs w:val="20"/>
              </w:rPr>
              <w:t>20060420</w:t>
            </w:r>
          </w:p>
        </w:tc>
      </w:tr>
      <w:tr w:rsidR="002A2B5F" w:rsidTr="00E34CFA">
        <w:trPr>
          <w:trHeight w:val="264"/>
        </w:trPr>
        <w:tc>
          <w:tcPr>
            <w:tcW w:w="2250" w:type="dxa"/>
            <w:shd w:val="clear" w:color="auto" w:fill="FFFFFF" w:themeFill="background1"/>
          </w:tcPr>
          <w:p w:rsidR="002A2B5F" w:rsidRPr="003A1B86" w:rsidRDefault="002A2B5F" w:rsidP="00E34CFA">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NO DA 3947 ENTRY</w:t>
            </w:r>
          </w:p>
        </w:tc>
        <w:tc>
          <w:tcPr>
            <w:tcW w:w="810" w:type="dxa"/>
            <w:shd w:val="clear" w:color="auto" w:fill="FFFFFF" w:themeFill="background1"/>
          </w:tcPr>
          <w:p w:rsidR="002A2B5F" w:rsidRPr="003A1B86" w:rsidRDefault="002A2B5F" w:rsidP="00E34CFA">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w:t>
            </w:r>
          </w:p>
        </w:tc>
        <w:tc>
          <w:tcPr>
            <w:tcW w:w="810" w:type="dxa"/>
            <w:shd w:val="clear" w:color="auto" w:fill="FFFFFF" w:themeFill="background1"/>
          </w:tcPr>
          <w:p w:rsidR="002A2B5F" w:rsidRPr="003A1B86" w:rsidRDefault="002A2B5F" w:rsidP="00E34CFA">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tcBorders>
              <w:right w:val="thinThickThinSmallGap" w:sz="24" w:space="0" w:color="auto"/>
            </w:tcBorders>
            <w:shd w:val="clear" w:color="auto" w:fill="FFFFFF" w:themeFill="background1"/>
          </w:tcPr>
          <w:p w:rsidR="002A2B5F" w:rsidRPr="003A1B86" w:rsidRDefault="002A2B5F" w:rsidP="00E34CFA">
            <w:pPr>
              <w:pStyle w:val="ListParagraph"/>
              <w:spacing w:after="0"/>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2250" w:type="dxa"/>
            <w:tcBorders>
              <w:left w:val="thinThickThinSmallGap" w:sz="24" w:space="0" w:color="auto"/>
            </w:tcBorders>
            <w:shd w:val="clear" w:color="auto" w:fill="FFFFFF" w:themeFill="background1"/>
          </w:tcPr>
          <w:p w:rsidR="002A2B5F" w:rsidRPr="005D5267" w:rsidRDefault="002A2B5F" w:rsidP="00E34CFA">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CTS</w:t>
            </w:r>
            <w:r w:rsidRPr="005D5267">
              <w:rPr>
                <w:rFonts w:ascii="Times New Roman" w:hAnsi="Times New Roman" w:cs="Times New Roman"/>
                <w:sz w:val="18"/>
                <w:szCs w:val="18"/>
              </w:rPr>
              <w:t xml:space="preserve">, </w:t>
            </w:r>
            <w:r>
              <w:rPr>
                <w:rFonts w:ascii="Times New Roman" w:hAnsi="Times New Roman" w:cs="Times New Roman"/>
                <w:sz w:val="18"/>
                <w:szCs w:val="18"/>
              </w:rPr>
              <w:t>LEFT</w:t>
            </w:r>
            <w:r w:rsidRPr="005D5267">
              <w:rPr>
                <w:rFonts w:ascii="Times New Roman" w:hAnsi="Times New Roman" w:cs="Times New Roman"/>
                <w:sz w:val="18"/>
                <w:szCs w:val="18"/>
              </w:rPr>
              <w:t xml:space="preserve"> </w:t>
            </w:r>
          </w:p>
        </w:tc>
        <w:tc>
          <w:tcPr>
            <w:tcW w:w="810" w:type="dxa"/>
            <w:shd w:val="clear" w:color="auto" w:fill="FFFFFF" w:themeFill="background1"/>
          </w:tcPr>
          <w:p w:rsidR="002A2B5F" w:rsidRPr="00540AA0" w:rsidRDefault="002A2B5F" w:rsidP="00E34CFA">
            <w:pPr>
              <w:pStyle w:val="ListParagraph"/>
              <w:spacing w:after="0" w:line="240" w:lineRule="auto"/>
              <w:ind w:left="0"/>
              <w:jc w:val="center"/>
              <w:rPr>
                <w:sz w:val="18"/>
                <w:szCs w:val="18"/>
                <w:highlight w:val="yellow"/>
              </w:rPr>
            </w:pPr>
            <w:r>
              <w:rPr>
                <w:rFonts w:ascii="Times New Roman" w:hAnsi="Times New Roman" w:cs="Times New Roman"/>
                <w:sz w:val="20"/>
                <w:szCs w:val="20"/>
              </w:rPr>
              <w:t>8615</w:t>
            </w:r>
          </w:p>
        </w:tc>
        <w:tc>
          <w:tcPr>
            <w:tcW w:w="810" w:type="dxa"/>
            <w:shd w:val="clear" w:color="auto" w:fill="FFFFFF" w:themeFill="background1"/>
          </w:tcPr>
          <w:p w:rsidR="002A2B5F" w:rsidRPr="00F93627" w:rsidRDefault="002A2B5F" w:rsidP="00E34CFA">
            <w:pPr>
              <w:pStyle w:val="ListParagraph"/>
              <w:spacing w:after="0" w:line="240" w:lineRule="auto"/>
              <w:ind w:left="0"/>
              <w:jc w:val="center"/>
              <w:rPr>
                <w:sz w:val="18"/>
                <w:szCs w:val="18"/>
              </w:rPr>
            </w:pPr>
            <w:r>
              <w:rPr>
                <w:sz w:val="18"/>
                <w:szCs w:val="18"/>
              </w:rPr>
              <w:t>10%</w:t>
            </w:r>
          </w:p>
        </w:tc>
        <w:tc>
          <w:tcPr>
            <w:tcW w:w="1170" w:type="dxa"/>
            <w:shd w:val="clear" w:color="auto" w:fill="FFFFFF" w:themeFill="background1"/>
          </w:tcPr>
          <w:p w:rsidR="002A2B5F" w:rsidRPr="000034F5" w:rsidRDefault="002A2B5F" w:rsidP="00E34CFA">
            <w:pPr>
              <w:pStyle w:val="ListParagraph"/>
              <w:spacing w:after="0" w:line="240" w:lineRule="auto"/>
              <w:ind w:left="0"/>
              <w:jc w:val="center"/>
              <w:rPr>
                <w:rFonts w:ascii="Times New Roman" w:hAnsi="Times New Roman" w:cs="Times New Roman"/>
                <w:sz w:val="18"/>
                <w:szCs w:val="18"/>
              </w:rPr>
            </w:pPr>
            <w:r w:rsidRPr="000034F5">
              <w:rPr>
                <w:rFonts w:ascii="Times New Roman" w:hAnsi="Times New Roman" w:cs="Times New Roman"/>
                <w:sz w:val="18"/>
                <w:szCs w:val="18"/>
              </w:rPr>
              <w:t>20050816</w:t>
            </w:r>
          </w:p>
        </w:tc>
        <w:tc>
          <w:tcPr>
            <w:tcW w:w="1170" w:type="dxa"/>
            <w:shd w:val="clear" w:color="auto" w:fill="FFFFFF" w:themeFill="background1"/>
          </w:tcPr>
          <w:p w:rsidR="002A2B5F" w:rsidRPr="000034F5" w:rsidRDefault="002A2B5F" w:rsidP="00E34CFA">
            <w:pPr>
              <w:pStyle w:val="ListParagraph"/>
              <w:spacing w:after="0" w:line="240" w:lineRule="auto"/>
              <w:ind w:left="0"/>
              <w:jc w:val="center"/>
              <w:rPr>
                <w:rFonts w:ascii="Times New Roman" w:hAnsi="Times New Roman" w:cs="Times New Roman"/>
                <w:sz w:val="18"/>
                <w:szCs w:val="18"/>
              </w:rPr>
            </w:pPr>
            <w:r w:rsidRPr="000034F5">
              <w:rPr>
                <w:rFonts w:ascii="Times New Roman" w:hAnsi="Times New Roman" w:cs="Times New Roman"/>
                <w:sz w:val="18"/>
                <w:szCs w:val="18"/>
              </w:rPr>
              <w:t>20051117</w:t>
            </w:r>
          </w:p>
        </w:tc>
      </w:tr>
      <w:tr w:rsidR="002A2B5F" w:rsidTr="00E34CFA">
        <w:trPr>
          <w:trHeight w:val="264"/>
        </w:trPr>
        <w:tc>
          <w:tcPr>
            <w:tcW w:w="2250" w:type="dxa"/>
            <w:shd w:val="clear" w:color="auto" w:fill="FFFFFF" w:themeFill="background1"/>
          </w:tcPr>
          <w:p w:rsidR="002A2B5F" w:rsidRPr="003A1B86" w:rsidRDefault="002A2B5F" w:rsidP="00E34CFA">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NO DA 3947 ENTRY</w:t>
            </w:r>
          </w:p>
        </w:tc>
        <w:tc>
          <w:tcPr>
            <w:tcW w:w="810" w:type="dxa"/>
            <w:shd w:val="clear" w:color="auto" w:fill="FFFFFF" w:themeFill="background1"/>
          </w:tcPr>
          <w:p w:rsidR="002A2B5F" w:rsidRPr="003A1B86" w:rsidRDefault="002A2B5F" w:rsidP="00E34CFA">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w:t>
            </w:r>
          </w:p>
        </w:tc>
        <w:tc>
          <w:tcPr>
            <w:tcW w:w="810" w:type="dxa"/>
            <w:shd w:val="clear" w:color="auto" w:fill="FFFFFF" w:themeFill="background1"/>
          </w:tcPr>
          <w:p w:rsidR="002A2B5F" w:rsidRPr="003A1B86" w:rsidRDefault="002A2B5F" w:rsidP="00E34CFA">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tcBorders>
              <w:right w:val="thinThickThinSmallGap" w:sz="24" w:space="0" w:color="auto"/>
            </w:tcBorders>
            <w:shd w:val="clear" w:color="auto" w:fill="FFFFFF" w:themeFill="background1"/>
          </w:tcPr>
          <w:p w:rsidR="002A2B5F" w:rsidRPr="003A1B86" w:rsidRDefault="002A2B5F" w:rsidP="00E34CFA">
            <w:pPr>
              <w:pStyle w:val="ListParagraph"/>
              <w:spacing w:after="0"/>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2250" w:type="dxa"/>
            <w:tcBorders>
              <w:left w:val="thinThickThinSmallGap" w:sz="24" w:space="0" w:color="auto"/>
            </w:tcBorders>
            <w:shd w:val="clear" w:color="auto" w:fill="FFFFFF" w:themeFill="background1"/>
          </w:tcPr>
          <w:p w:rsidR="002A2B5F" w:rsidRPr="005D5267" w:rsidRDefault="002A2B5F" w:rsidP="00E34CFA">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CTS</w:t>
            </w:r>
            <w:r w:rsidRPr="005D5267">
              <w:rPr>
                <w:rFonts w:ascii="Times New Roman" w:hAnsi="Times New Roman" w:cs="Times New Roman"/>
                <w:sz w:val="18"/>
                <w:szCs w:val="18"/>
              </w:rPr>
              <w:t xml:space="preserve">, </w:t>
            </w:r>
            <w:r>
              <w:rPr>
                <w:rFonts w:ascii="Times New Roman" w:hAnsi="Times New Roman" w:cs="Times New Roman"/>
                <w:sz w:val="18"/>
                <w:szCs w:val="18"/>
              </w:rPr>
              <w:t>LEFT</w:t>
            </w:r>
            <w:r w:rsidRPr="005D5267">
              <w:rPr>
                <w:rFonts w:ascii="Times New Roman" w:hAnsi="Times New Roman" w:cs="Times New Roman"/>
                <w:sz w:val="18"/>
                <w:szCs w:val="18"/>
              </w:rPr>
              <w:t xml:space="preserve"> </w:t>
            </w:r>
          </w:p>
        </w:tc>
        <w:tc>
          <w:tcPr>
            <w:tcW w:w="810" w:type="dxa"/>
            <w:shd w:val="clear" w:color="auto" w:fill="FFFFFF" w:themeFill="background1"/>
          </w:tcPr>
          <w:p w:rsidR="002A2B5F" w:rsidRPr="00540AA0" w:rsidRDefault="002A2B5F" w:rsidP="00E34CFA">
            <w:pPr>
              <w:pStyle w:val="ListParagraph"/>
              <w:spacing w:after="0" w:line="240" w:lineRule="auto"/>
              <w:ind w:left="0"/>
              <w:jc w:val="center"/>
              <w:rPr>
                <w:sz w:val="18"/>
                <w:szCs w:val="18"/>
                <w:highlight w:val="yellow"/>
              </w:rPr>
            </w:pPr>
            <w:r>
              <w:rPr>
                <w:rFonts w:ascii="Times New Roman" w:hAnsi="Times New Roman" w:cs="Times New Roman"/>
                <w:sz w:val="20"/>
                <w:szCs w:val="20"/>
              </w:rPr>
              <w:t>8615</w:t>
            </w:r>
          </w:p>
        </w:tc>
        <w:tc>
          <w:tcPr>
            <w:tcW w:w="810" w:type="dxa"/>
            <w:shd w:val="clear" w:color="auto" w:fill="FFFFFF" w:themeFill="background1"/>
          </w:tcPr>
          <w:p w:rsidR="002A2B5F" w:rsidRPr="00F93627" w:rsidRDefault="002A2B5F" w:rsidP="00E34CFA">
            <w:pPr>
              <w:pStyle w:val="ListParagraph"/>
              <w:spacing w:after="0" w:line="240" w:lineRule="auto"/>
              <w:ind w:left="0"/>
              <w:jc w:val="center"/>
              <w:rPr>
                <w:sz w:val="18"/>
                <w:szCs w:val="18"/>
              </w:rPr>
            </w:pPr>
            <w:r>
              <w:rPr>
                <w:sz w:val="18"/>
                <w:szCs w:val="18"/>
              </w:rPr>
              <w:t>10%</w:t>
            </w:r>
          </w:p>
        </w:tc>
        <w:tc>
          <w:tcPr>
            <w:tcW w:w="1170" w:type="dxa"/>
            <w:shd w:val="clear" w:color="auto" w:fill="FFFFFF" w:themeFill="background1"/>
          </w:tcPr>
          <w:p w:rsidR="002A2B5F" w:rsidRPr="000034F5" w:rsidRDefault="002A2B5F" w:rsidP="00E34CFA">
            <w:pPr>
              <w:pStyle w:val="ListParagraph"/>
              <w:spacing w:after="0" w:line="240" w:lineRule="auto"/>
              <w:ind w:left="0"/>
              <w:jc w:val="center"/>
              <w:rPr>
                <w:rFonts w:ascii="Times New Roman" w:hAnsi="Times New Roman" w:cs="Times New Roman"/>
                <w:sz w:val="18"/>
                <w:szCs w:val="18"/>
              </w:rPr>
            </w:pPr>
            <w:r w:rsidRPr="000034F5">
              <w:rPr>
                <w:rFonts w:ascii="Times New Roman" w:hAnsi="Times New Roman" w:cs="Times New Roman"/>
                <w:sz w:val="18"/>
                <w:szCs w:val="18"/>
              </w:rPr>
              <w:t>20050816</w:t>
            </w:r>
          </w:p>
        </w:tc>
        <w:tc>
          <w:tcPr>
            <w:tcW w:w="1170" w:type="dxa"/>
            <w:shd w:val="clear" w:color="auto" w:fill="FFFFFF" w:themeFill="background1"/>
          </w:tcPr>
          <w:p w:rsidR="002A2B5F" w:rsidRPr="000034F5" w:rsidRDefault="002A2B5F" w:rsidP="00E34CFA">
            <w:pPr>
              <w:pStyle w:val="ListParagraph"/>
              <w:spacing w:after="0" w:line="240" w:lineRule="auto"/>
              <w:ind w:left="0"/>
              <w:jc w:val="center"/>
              <w:rPr>
                <w:rFonts w:ascii="Times New Roman" w:hAnsi="Times New Roman" w:cs="Times New Roman"/>
                <w:sz w:val="18"/>
                <w:szCs w:val="18"/>
              </w:rPr>
            </w:pPr>
            <w:r w:rsidRPr="000034F5">
              <w:rPr>
                <w:rFonts w:ascii="Times New Roman" w:hAnsi="Times New Roman" w:cs="Times New Roman"/>
                <w:sz w:val="18"/>
                <w:szCs w:val="18"/>
              </w:rPr>
              <w:t>20051117</w:t>
            </w:r>
          </w:p>
        </w:tc>
      </w:tr>
      <w:tr w:rsidR="002A2B5F" w:rsidTr="00E34CFA">
        <w:trPr>
          <w:trHeight w:val="264"/>
        </w:trPr>
        <w:tc>
          <w:tcPr>
            <w:tcW w:w="2250" w:type="dxa"/>
            <w:shd w:val="clear" w:color="auto" w:fill="FFFFFF" w:themeFill="background1"/>
          </w:tcPr>
          <w:p w:rsidR="002A2B5F" w:rsidRPr="003A1B86" w:rsidRDefault="002A2B5F" w:rsidP="00E34CFA">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NO DA 3947 ENTRY</w:t>
            </w:r>
          </w:p>
        </w:tc>
        <w:tc>
          <w:tcPr>
            <w:tcW w:w="810" w:type="dxa"/>
            <w:shd w:val="clear" w:color="auto" w:fill="FFFFFF" w:themeFill="background1"/>
          </w:tcPr>
          <w:p w:rsidR="002A2B5F" w:rsidRPr="003A1B86" w:rsidRDefault="002A2B5F" w:rsidP="00E34CFA">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w:t>
            </w:r>
          </w:p>
        </w:tc>
        <w:tc>
          <w:tcPr>
            <w:tcW w:w="810" w:type="dxa"/>
            <w:shd w:val="clear" w:color="auto" w:fill="FFFFFF" w:themeFill="background1"/>
          </w:tcPr>
          <w:p w:rsidR="002A2B5F" w:rsidRPr="003A1B86" w:rsidRDefault="002A2B5F" w:rsidP="00E34CFA">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tcBorders>
              <w:right w:val="thinThickThinSmallGap" w:sz="24" w:space="0" w:color="auto"/>
            </w:tcBorders>
            <w:shd w:val="clear" w:color="auto" w:fill="FFFFFF" w:themeFill="background1"/>
          </w:tcPr>
          <w:p w:rsidR="002A2B5F" w:rsidRPr="003A1B86" w:rsidRDefault="002A2B5F" w:rsidP="00E34CFA">
            <w:pPr>
              <w:pStyle w:val="ListParagraph"/>
              <w:spacing w:after="0"/>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2250" w:type="dxa"/>
            <w:tcBorders>
              <w:left w:val="thinThickThinSmallGap" w:sz="24" w:space="0" w:color="auto"/>
            </w:tcBorders>
            <w:shd w:val="clear" w:color="auto" w:fill="FFFFFF" w:themeFill="background1"/>
          </w:tcPr>
          <w:p w:rsidR="002A2B5F" w:rsidRPr="00FB7355" w:rsidRDefault="002A2B5F" w:rsidP="00E34CFA">
            <w:pPr>
              <w:pStyle w:val="ListParagraph"/>
              <w:spacing w:after="0" w:line="240" w:lineRule="auto"/>
              <w:ind w:left="0"/>
              <w:rPr>
                <w:rFonts w:ascii="Times New Roman" w:hAnsi="Times New Roman" w:cs="Times New Roman"/>
                <w:sz w:val="20"/>
                <w:szCs w:val="20"/>
                <w:highlight w:val="yellow"/>
              </w:rPr>
            </w:pPr>
            <w:r>
              <w:rPr>
                <w:rFonts w:ascii="Times New Roman" w:hAnsi="Times New Roman" w:cs="Times New Roman"/>
                <w:sz w:val="20"/>
                <w:szCs w:val="20"/>
              </w:rPr>
              <w:t>HYPERTENSION</w:t>
            </w:r>
          </w:p>
        </w:tc>
        <w:tc>
          <w:tcPr>
            <w:tcW w:w="810" w:type="dxa"/>
            <w:shd w:val="clear" w:color="auto" w:fill="FFFFFF" w:themeFill="background1"/>
          </w:tcPr>
          <w:p w:rsidR="002A2B5F" w:rsidRPr="00540AA0" w:rsidRDefault="002A2B5F" w:rsidP="00E34CFA">
            <w:pPr>
              <w:pStyle w:val="ListParagraph"/>
              <w:spacing w:after="0" w:line="240" w:lineRule="auto"/>
              <w:ind w:left="0"/>
              <w:jc w:val="center"/>
              <w:rPr>
                <w:sz w:val="18"/>
                <w:szCs w:val="18"/>
                <w:highlight w:val="yellow"/>
              </w:rPr>
            </w:pPr>
            <w:r>
              <w:rPr>
                <w:rFonts w:ascii="Times New Roman" w:hAnsi="Times New Roman" w:cs="Times New Roman"/>
                <w:sz w:val="20"/>
                <w:szCs w:val="20"/>
              </w:rPr>
              <w:t>7101</w:t>
            </w:r>
          </w:p>
        </w:tc>
        <w:tc>
          <w:tcPr>
            <w:tcW w:w="810" w:type="dxa"/>
            <w:shd w:val="clear" w:color="auto" w:fill="FFFFFF" w:themeFill="background1"/>
          </w:tcPr>
          <w:p w:rsidR="002A2B5F" w:rsidRPr="00F93627" w:rsidRDefault="002A2B5F" w:rsidP="00E34CFA">
            <w:pPr>
              <w:pStyle w:val="ListParagraph"/>
              <w:spacing w:after="0" w:line="240" w:lineRule="auto"/>
              <w:ind w:left="0"/>
              <w:jc w:val="center"/>
              <w:rPr>
                <w:sz w:val="18"/>
                <w:szCs w:val="18"/>
              </w:rPr>
            </w:pPr>
            <w:r>
              <w:rPr>
                <w:rFonts w:ascii="Times New Roman" w:hAnsi="Times New Roman" w:cs="Times New Roman"/>
                <w:sz w:val="20"/>
                <w:szCs w:val="20"/>
              </w:rPr>
              <w:t>0%</w:t>
            </w:r>
          </w:p>
        </w:tc>
        <w:tc>
          <w:tcPr>
            <w:tcW w:w="1170" w:type="dxa"/>
            <w:shd w:val="clear" w:color="auto" w:fill="FFFFFF" w:themeFill="background1"/>
          </w:tcPr>
          <w:p w:rsidR="002A2B5F" w:rsidRPr="000034F5" w:rsidRDefault="002A2B5F" w:rsidP="00E34CFA">
            <w:pPr>
              <w:pStyle w:val="ListParagraph"/>
              <w:spacing w:after="0" w:line="240" w:lineRule="auto"/>
              <w:ind w:left="0"/>
              <w:jc w:val="center"/>
              <w:rPr>
                <w:rFonts w:ascii="Times New Roman" w:hAnsi="Times New Roman" w:cs="Times New Roman"/>
                <w:sz w:val="18"/>
                <w:szCs w:val="18"/>
              </w:rPr>
            </w:pPr>
            <w:r w:rsidRPr="000034F5">
              <w:rPr>
                <w:rFonts w:ascii="Times New Roman" w:hAnsi="Times New Roman" w:cs="Times New Roman"/>
                <w:sz w:val="18"/>
                <w:szCs w:val="18"/>
              </w:rPr>
              <w:t>20050816</w:t>
            </w:r>
          </w:p>
        </w:tc>
        <w:tc>
          <w:tcPr>
            <w:tcW w:w="1170" w:type="dxa"/>
            <w:shd w:val="clear" w:color="auto" w:fill="FFFFFF" w:themeFill="background1"/>
          </w:tcPr>
          <w:p w:rsidR="002A2B5F" w:rsidRPr="000034F5" w:rsidRDefault="002A2B5F" w:rsidP="00E34CFA">
            <w:pPr>
              <w:pStyle w:val="ListParagraph"/>
              <w:spacing w:after="0" w:line="240" w:lineRule="auto"/>
              <w:ind w:left="0"/>
              <w:jc w:val="center"/>
              <w:rPr>
                <w:rFonts w:ascii="Times New Roman" w:hAnsi="Times New Roman" w:cs="Times New Roman"/>
                <w:sz w:val="18"/>
                <w:szCs w:val="18"/>
              </w:rPr>
            </w:pPr>
            <w:r w:rsidRPr="000034F5">
              <w:rPr>
                <w:rFonts w:ascii="Times New Roman" w:hAnsi="Times New Roman" w:cs="Times New Roman"/>
                <w:sz w:val="18"/>
                <w:szCs w:val="18"/>
              </w:rPr>
              <w:t>20051117</w:t>
            </w:r>
          </w:p>
        </w:tc>
      </w:tr>
      <w:tr w:rsidR="002A2B5F" w:rsidTr="00E34CFA">
        <w:trPr>
          <w:trHeight w:val="377"/>
        </w:trPr>
        <w:tc>
          <w:tcPr>
            <w:tcW w:w="5040" w:type="dxa"/>
            <w:gridSpan w:val="4"/>
            <w:tcBorders>
              <w:right w:val="thinThickThinSmallGap" w:sz="24" w:space="0" w:color="auto"/>
            </w:tcBorders>
            <w:shd w:val="clear" w:color="auto" w:fill="EEECE1" w:themeFill="background2"/>
          </w:tcPr>
          <w:p w:rsidR="002A2B5F" w:rsidRPr="00177902" w:rsidRDefault="002A2B5F" w:rsidP="00E34CFA">
            <w:pPr>
              <w:pStyle w:val="ListParagraph"/>
              <w:spacing w:after="0"/>
              <w:ind w:left="0"/>
              <w:jc w:val="center"/>
              <w:rPr>
                <w:rFonts w:ascii="Times New Roman" w:hAnsi="Times New Roman" w:cs="Times New Roman"/>
                <w:b/>
              </w:rPr>
            </w:pPr>
            <w:r>
              <w:rPr>
                <w:rFonts w:ascii="Times New Roman" w:hAnsi="Times New Roman" w:cs="Times New Roman"/>
                <w:b/>
              </w:rPr>
              <w:t>TOTAL Combined:  10</w:t>
            </w:r>
            <w:r w:rsidRPr="00177902">
              <w:rPr>
                <w:rFonts w:ascii="Times New Roman" w:hAnsi="Times New Roman" w:cs="Times New Roman"/>
                <w:b/>
              </w:rPr>
              <w:t xml:space="preserve"> %</w:t>
            </w:r>
          </w:p>
        </w:tc>
        <w:tc>
          <w:tcPr>
            <w:tcW w:w="6210" w:type="dxa"/>
            <w:gridSpan w:val="5"/>
            <w:tcBorders>
              <w:left w:val="thinThickThinSmallGap" w:sz="24" w:space="0" w:color="auto"/>
            </w:tcBorders>
            <w:shd w:val="clear" w:color="auto" w:fill="EEECE1" w:themeFill="background2"/>
          </w:tcPr>
          <w:p w:rsidR="002A2B5F" w:rsidRPr="00177902" w:rsidRDefault="002A2B5F" w:rsidP="00E34CFA">
            <w:pPr>
              <w:pStyle w:val="ListParagraph"/>
              <w:spacing w:after="0"/>
              <w:ind w:left="0"/>
              <w:jc w:val="center"/>
              <w:rPr>
                <w:rFonts w:ascii="Times New Roman" w:hAnsi="Times New Roman" w:cs="Times New Roman"/>
                <w:b/>
              </w:rPr>
            </w:pPr>
            <w:r w:rsidRPr="00177902">
              <w:rPr>
                <w:rFonts w:ascii="Times New Roman" w:hAnsi="Times New Roman" w:cs="Times New Roman"/>
                <w:b/>
              </w:rPr>
              <w:t>TOTAL Combined (</w:t>
            </w:r>
            <w:proofErr w:type="spellStart"/>
            <w:r w:rsidRPr="00177902">
              <w:rPr>
                <w:rFonts w:ascii="Times New Roman" w:hAnsi="Times New Roman" w:cs="Times New Roman"/>
                <w:b/>
                <w:i/>
              </w:rPr>
              <w:t>incl</w:t>
            </w:r>
            <w:proofErr w:type="spellEnd"/>
            <w:r w:rsidRPr="00177902">
              <w:rPr>
                <w:rFonts w:ascii="Times New Roman" w:hAnsi="Times New Roman" w:cs="Times New Roman"/>
                <w:b/>
                <w:i/>
              </w:rPr>
              <w:t xml:space="preserve"> non-PEB </w:t>
            </w:r>
            <w:proofErr w:type="spellStart"/>
            <w:r w:rsidRPr="00177902">
              <w:rPr>
                <w:rFonts w:ascii="Times New Roman" w:hAnsi="Times New Roman" w:cs="Times New Roman"/>
                <w:b/>
                <w:i/>
              </w:rPr>
              <w:t>Dxs</w:t>
            </w:r>
            <w:proofErr w:type="spellEnd"/>
            <w:r>
              <w:rPr>
                <w:rFonts w:ascii="Times New Roman" w:hAnsi="Times New Roman" w:cs="Times New Roman"/>
                <w:b/>
              </w:rPr>
              <w:t>):    20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E10E57" w:rsidRDefault="00E10E57" w:rsidP="009B1534">
      <w:pPr>
        <w:tabs>
          <w:tab w:val="left" w:pos="288"/>
          <w:tab w:val="left" w:pos="4752"/>
        </w:tabs>
        <w:spacing w:line="240" w:lineRule="exact"/>
        <w:jc w:val="both"/>
        <w:rPr>
          <w:color w:val="000080"/>
          <w:u w:val="single"/>
        </w:rPr>
      </w:pPr>
    </w:p>
    <w:p w:rsidR="00A90D55" w:rsidRDefault="00A90D55" w:rsidP="009B1534">
      <w:pPr>
        <w:tabs>
          <w:tab w:val="left" w:pos="288"/>
          <w:tab w:val="left" w:pos="4752"/>
        </w:tabs>
        <w:spacing w:line="240" w:lineRule="exact"/>
        <w:jc w:val="both"/>
        <w:rPr>
          <w:color w:val="000080"/>
        </w:rPr>
      </w:pPr>
      <w:r>
        <w:rPr>
          <w:color w:val="000080"/>
          <w:u w:val="single"/>
        </w:rPr>
        <w:lastRenderedPageBreak/>
        <w:t>ANALYSIS SUMMARY</w:t>
      </w:r>
      <w:r>
        <w:rPr>
          <w:color w:val="000080"/>
        </w:rPr>
        <w:t>:</w:t>
      </w:r>
    </w:p>
    <w:p w:rsidR="00A90D55" w:rsidRDefault="00A90D55" w:rsidP="009B1534">
      <w:pPr>
        <w:tabs>
          <w:tab w:val="left" w:pos="288"/>
          <w:tab w:val="left" w:pos="4752"/>
        </w:tabs>
        <w:spacing w:line="240" w:lineRule="exact"/>
        <w:jc w:val="both"/>
        <w:rPr>
          <w:color w:val="000080"/>
        </w:rPr>
      </w:pPr>
    </w:p>
    <w:p w:rsidR="002A2B5F" w:rsidRPr="002A2B5F" w:rsidRDefault="002A2B5F" w:rsidP="002A2B5F">
      <w:pPr>
        <w:spacing w:line="240" w:lineRule="exact"/>
        <w:jc w:val="both"/>
        <w:rPr>
          <w:color w:val="000080"/>
        </w:rPr>
      </w:pPr>
      <w:proofErr w:type="gramStart"/>
      <w:r w:rsidRPr="002A2B5F">
        <w:rPr>
          <w:color w:val="000080"/>
          <w:u w:val="single"/>
        </w:rPr>
        <w:t>Cervical Rating</w:t>
      </w:r>
      <w:r w:rsidRPr="002A2B5F">
        <w:rPr>
          <w:color w:val="000080"/>
        </w:rPr>
        <w:t>.</w:t>
      </w:r>
      <w:proofErr w:type="gramEnd"/>
      <w:r w:rsidRPr="002A2B5F">
        <w:rPr>
          <w:color w:val="000080"/>
        </w:rPr>
        <w:t xml:space="preserve">  There was a single goniometric range-of-motion (ROM) exam in the service treatment record</w:t>
      </w:r>
      <w:r w:rsidR="00894696">
        <w:rPr>
          <w:color w:val="000080"/>
        </w:rPr>
        <w:t>, which</w:t>
      </w:r>
      <w:r w:rsidRPr="002A2B5F">
        <w:rPr>
          <w:color w:val="000080"/>
        </w:rPr>
        <w:t xml:space="preserve"> is quoted in the NARSUM.  It demonstrated active flexion of 25</w:t>
      </w:r>
      <w:r w:rsidR="00894696">
        <w:rPr>
          <w:rFonts w:ascii="Calibri" w:hAnsi="Calibri"/>
          <w:color w:val="000080"/>
        </w:rPr>
        <w:t>⁰</w:t>
      </w:r>
      <w:r w:rsidRPr="002A2B5F">
        <w:rPr>
          <w:color w:val="000080"/>
        </w:rPr>
        <w:t xml:space="preserve"> (Total 135</w:t>
      </w:r>
      <w:r w:rsidR="00894696">
        <w:rPr>
          <w:rFonts w:ascii="Calibri" w:hAnsi="Calibri"/>
          <w:color w:val="000080"/>
        </w:rPr>
        <w:t>⁰</w:t>
      </w:r>
      <w:r w:rsidRPr="002A2B5F">
        <w:rPr>
          <w:color w:val="000080"/>
        </w:rPr>
        <w:t>) with pain noted at 18</w:t>
      </w:r>
      <w:r w:rsidR="00894696">
        <w:rPr>
          <w:rFonts w:ascii="Calibri" w:hAnsi="Calibri"/>
          <w:color w:val="000080"/>
        </w:rPr>
        <w:t>⁰</w:t>
      </w:r>
      <w:r w:rsidRPr="002A2B5F">
        <w:rPr>
          <w:color w:val="000080"/>
        </w:rPr>
        <w:t xml:space="preserve">.  The VA rating examination was performed 2 months later (still prior to separation), and demonstrated normal ROM in all planes.  The </w:t>
      </w:r>
      <w:r w:rsidR="00894696">
        <w:rPr>
          <w:color w:val="000080"/>
        </w:rPr>
        <w:t xml:space="preserve">VA </w:t>
      </w:r>
      <w:r w:rsidRPr="002A2B5F">
        <w:rPr>
          <w:color w:val="000080"/>
        </w:rPr>
        <w:t xml:space="preserve">examiner further noted no painful motion or spasm.  The PEB applied the USAPDA pain policy regarding ROM measurements for rating, but rated 10% based on spasm.  </w:t>
      </w:r>
      <w:r w:rsidR="00894696">
        <w:rPr>
          <w:color w:val="000080"/>
        </w:rPr>
        <w:t>Based on their normal rating examination, t</w:t>
      </w:r>
      <w:r w:rsidRPr="002A2B5F">
        <w:rPr>
          <w:color w:val="000080"/>
        </w:rPr>
        <w:t xml:space="preserve">he </w:t>
      </w:r>
      <w:r w:rsidR="00894696">
        <w:rPr>
          <w:color w:val="000080"/>
        </w:rPr>
        <w:t>initial</w:t>
      </w:r>
      <w:r w:rsidRPr="002A2B5F">
        <w:rPr>
          <w:color w:val="000080"/>
        </w:rPr>
        <w:t xml:space="preserve"> VA rating was 0%</w:t>
      </w:r>
      <w:r w:rsidR="00894696">
        <w:rPr>
          <w:color w:val="000080"/>
        </w:rPr>
        <w:t>.  T</w:t>
      </w:r>
      <w:r w:rsidRPr="002A2B5F">
        <w:rPr>
          <w:color w:val="000080"/>
        </w:rPr>
        <w:t xml:space="preserve">his was raised to 10% based on a </w:t>
      </w:r>
      <w:r w:rsidR="0033249E">
        <w:rPr>
          <w:color w:val="000080"/>
        </w:rPr>
        <w:t>worse</w:t>
      </w:r>
      <w:r w:rsidR="00E10E57">
        <w:rPr>
          <w:color w:val="000080"/>
        </w:rPr>
        <w:t xml:space="preserve"> </w:t>
      </w:r>
      <w:r w:rsidRPr="002A2B5F">
        <w:rPr>
          <w:color w:val="000080"/>
        </w:rPr>
        <w:t>exam 10 months later.  The cervical flexion documented on the Army goniometric exam rates 20% IAW §4.71a of the VASRD.</w:t>
      </w:r>
    </w:p>
    <w:p w:rsidR="002A2B5F" w:rsidRPr="002A2B5F" w:rsidRDefault="002A2B5F" w:rsidP="002A2B5F">
      <w:pPr>
        <w:spacing w:line="240" w:lineRule="exact"/>
        <w:jc w:val="both"/>
        <w:rPr>
          <w:color w:val="000080"/>
        </w:rPr>
      </w:pPr>
    </w:p>
    <w:p w:rsidR="002A2B5F" w:rsidRPr="002A2B5F" w:rsidRDefault="002A2B5F" w:rsidP="002A2B5F">
      <w:pPr>
        <w:spacing w:line="240" w:lineRule="exact"/>
        <w:jc w:val="both"/>
        <w:rPr>
          <w:color w:val="000080"/>
        </w:rPr>
      </w:pPr>
      <w:r w:rsidRPr="002A2B5F">
        <w:rPr>
          <w:color w:val="000080"/>
          <w:u w:val="single"/>
        </w:rPr>
        <w:t>CTS</w:t>
      </w:r>
      <w:r w:rsidRPr="002A2B5F">
        <w:rPr>
          <w:color w:val="000080"/>
        </w:rPr>
        <w:t xml:space="preserve">.  Consideration is given to adding the CTS ratings as additionally unfitting conditions at separation.  It cannot be medically ascertained if </w:t>
      </w:r>
      <w:r w:rsidR="0033249E">
        <w:rPr>
          <w:color w:val="000080"/>
        </w:rPr>
        <w:t>the bilateral condition</w:t>
      </w:r>
      <w:r w:rsidRPr="002A2B5F">
        <w:rPr>
          <w:color w:val="000080"/>
        </w:rPr>
        <w:t xml:space="preserve"> represent</w:t>
      </w:r>
      <w:r w:rsidR="0033249E">
        <w:rPr>
          <w:color w:val="000080"/>
        </w:rPr>
        <w:t>s</w:t>
      </w:r>
      <w:r w:rsidRPr="002A2B5F">
        <w:rPr>
          <w:color w:val="000080"/>
        </w:rPr>
        <w:t xml:space="preserve"> </w:t>
      </w:r>
      <w:proofErr w:type="spellStart"/>
      <w:r w:rsidRPr="002A2B5F">
        <w:rPr>
          <w:color w:val="000080"/>
        </w:rPr>
        <w:t>radiculopathic</w:t>
      </w:r>
      <w:proofErr w:type="spellEnd"/>
      <w:r w:rsidRPr="002A2B5F">
        <w:rPr>
          <w:color w:val="000080"/>
        </w:rPr>
        <w:t xml:space="preserve"> complications of the cervical pathology or if </w:t>
      </w:r>
      <w:r w:rsidR="0033249E">
        <w:rPr>
          <w:color w:val="000080"/>
        </w:rPr>
        <w:t>it is</w:t>
      </w:r>
      <w:r w:rsidRPr="002A2B5F">
        <w:rPr>
          <w:color w:val="000080"/>
        </w:rPr>
        <w:t xml:space="preserve"> a separate peripheral entrapment neuropathy (the </w:t>
      </w:r>
      <w:r w:rsidR="0033249E">
        <w:rPr>
          <w:color w:val="000080"/>
        </w:rPr>
        <w:t>usual</w:t>
      </w:r>
      <w:r w:rsidRPr="002A2B5F">
        <w:rPr>
          <w:color w:val="000080"/>
        </w:rPr>
        <w:t xml:space="preserve"> etiology of CTS).  The </w:t>
      </w:r>
      <w:r w:rsidR="0033249E">
        <w:rPr>
          <w:color w:val="000080"/>
        </w:rPr>
        <w:t>issue before this Board</w:t>
      </w:r>
      <w:r w:rsidRPr="002A2B5F">
        <w:rPr>
          <w:color w:val="000080"/>
        </w:rPr>
        <w:t xml:space="preserve">, however, is whether </w:t>
      </w:r>
      <w:r w:rsidR="0033249E">
        <w:rPr>
          <w:color w:val="000080"/>
        </w:rPr>
        <w:t>it is</w:t>
      </w:r>
      <w:r w:rsidRPr="002A2B5F">
        <w:rPr>
          <w:color w:val="000080"/>
        </w:rPr>
        <w:t xml:space="preserve"> a significant detriment to fitness.  The CI’s U3 profiles were worded as applicable to the neck only, although some of the activity restrictions could apply to bilateral CTS.  The Commander’s </w:t>
      </w:r>
      <w:r w:rsidR="0033249E">
        <w:rPr>
          <w:color w:val="000080"/>
        </w:rPr>
        <w:t>statement</w:t>
      </w:r>
      <w:r w:rsidRPr="002A2B5F">
        <w:rPr>
          <w:color w:val="000080"/>
        </w:rPr>
        <w:t xml:space="preserve"> was explicit regarding neck pain itself as the limiting factor in her performance.  Both the NARSUM and the MEB physical exam documented normal reflexes and motor strength of both upper extremities</w:t>
      </w:r>
      <w:r w:rsidR="00365158">
        <w:rPr>
          <w:color w:val="000080"/>
        </w:rPr>
        <w:t>,</w:t>
      </w:r>
      <w:r w:rsidRPr="002A2B5F">
        <w:rPr>
          <w:color w:val="000080"/>
        </w:rPr>
        <w:t xml:space="preserve"> </w:t>
      </w:r>
      <w:r w:rsidR="00365158">
        <w:rPr>
          <w:color w:val="000080"/>
        </w:rPr>
        <w:t>without tenderness or mention of the use of splints</w:t>
      </w:r>
      <w:r w:rsidRPr="002A2B5F">
        <w:rPr>
          <w:color w:val="000080"/>
        </w:rPr>
        <w:t>.  The VA rating examiner made note of subjective complaints of intermittent bilateral hand weakness, numbness and pain; but the physical documented normal motor/sensory and ROM exams of both upper extremities.  There would appear, therefore, to be no functional tie-in of CTS to fitness.</w:t>
      </w: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A90D55" w:rsidRPr="00A90D55" w:rsidRDefault="00A90D55" w:rsidP="009B1534">
      <w:pPr>
        <w:tabs>
          <w:tab w:val="left" w:pos="288"/>
          <w:tab w:val="left" w:pos="4752"/>
        </w:tabs>
        <w:spacing w:line="240" w:lineRule="exact"/>
        <w:jc w:val="both"/>
        <w:rPr>
          <w:color w:val="000080"/>
        </w:rPr>
      </w:pPr>
    </w:p>
    <w:p w:rsidR="00FB593A" w:rsidRPr="006F1A46" w:rsidRDefault="00FB593A" w:rsidP="00E10E57">
      <w:pPr>
        <w:spacing w:line="240" w:lineRule="exact"/>
        <w:jc w:val="both"/>
        <w:rPr>
          <w:color w:val="FF0000"/>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not be considered by the PDBR to the extent they were inconsistent with the VASRD in effect at the time of the adjudication. </w:t>
      </w:r>
      <w:r w:rsidR="0033249E" w:rsidRPr="00130F41">
        <w:rPr>
          <w:color w:val="000080"/>
          <w:szCs w:val="24"/>
        </w:rPr>
        <w:t xml:space="preserve">The PEB adjudication in this case reflected application of the </w:t>
      </w:r>
      <w:r w:rsidR="0033249E">
        <w:rPr>
          <w:color w:val="000080"/>
          <w:szCs w:val="24"/>
        </w:rPr>
        <w:t>USAPDA pain policy</w:t>
      </w:r>
      <w:r w:rsidR="0033249E" w:rsidRPr="00130F41">
        <w:rPr>
          <w:color w:val="000080"/>
          <w:szCs w:val="24"/>
        </w:rPr>
        <w:t xml:space="preserve"> to the cervical rating, which was eliminated as a factor in th</w:t>
      </w:r>
      <w:r w:rsidR="0033249E">
        <w:rPr>
          <w:color w:val="000080"/>
          <w:szCs w:val="24"/>
        </w:rPr>
        <w:t>e</w:t>
      </w:r>
      <w:r w:rsidR="0033249E" w:rsidRPr="00130F41">
        <w:rPr>
          <w:color w:val="000080"/>
          <w:szCs w:val="24"/>
        </w:rPr>
        <w:t xml:space="preserve"> </w:t>
      </w:r>
      <w:r w:rsidR="00FE4A72">
        <w:rPr>
          <w:color w:val="000080"/>
        </w:rPr>
        <w:t>Board</w:t>
      </w:r>
      <w:r w:rsidR="0033249E" w:rsidRPr="00130F41">
        <w:rPr>
          <w:color w:val="000080"/>
          <w:szCs w:val="24"/>
        </w:rPr>
        <w:t>’s rating.</w:t>
      </w:r>
      <w:r w:rsidR="00604C37">
        <w:rPr>
          <w:color w:val="000080"/>
          <w:szCs w:val="24"/>
        </w:rPr>
        <w:t xml:space="preserve">  In the matter of the cervical condition, although there was a significant disparity between the Army and VA examinations, it was concluded that, IAW</w:t>
      </w:r>
      <w:r w:rsidR="002A2B5F" w:rsidRPr="002A2B5F">
        <w:rPr>
          <w:color w:val="000080"/>
        </w:rPr>
        <w:t xml:space="preserve"> </w:t>
      </w:r>
      <w:r w:rsidR="00365158">
        <w:rPr>
          <w:color w:val="000080"/>
        </w:rPr>
        <w:t xml:space="preserve">VASRD </w:t>
      </w:r>
      <w:r w:rsidR="002A2B5F" w:rsidRPr="002A2B5F">
        <w:rPr>
          <w:color w:val="000080"/>
        </w:rPr>
        <w:t>§4.3 (reasonable doubt)</w:t>
      </w:r>
      <w:r w:rsidR="00604C37">
        <w:rPr>
          <w:color w:val="000080"/>
        </w:rPr>
        <w:t>, the rating should be based on the MEB findings.  The Board, therefore, unanimously recommends</w:t>
      </w:r>
      <w:r w:rsidR="002A2B5F" w:rsidRPr="002A2B5F">
        <w:rPr>
          <w:color w:val="000080"/>
        </w:rPr>
        <w:t xml:space="preserve"> </w:t>
      </w:r>
      <w:r w:rsidR="00604C37">
        <w:rPr>
          <w:color w:val="000080"/>
        </w:rPr>
        <w:t>an increase</w:t>
      </w:r>
      <w:r w:rsidR="002A2B5F" w:rsidRPr="002A2B5F">
        <w:rPr>
          <w:color w:val="000080"/>
        </w:rPr>
        <w:t xml:space="preserve"> in the cervical rating to 20% </w:t>
      </w:r>
      <w:r w:rsidR="00604C37">
        <w:rPr>
          <w:color w:val="000080"/>
        </w:rPr>
        <w:t xml:space="preserve">IAW </w:t>
      </w:r>
      <w:r w:rsidR="00365158">
        <w:rPr>
          <w:color w:val="000080"/>
        </w:rPr>
        <w:t xml:space="preserve">VASRD </w:t>
      </w:r>
      <w:r w:rsidR="00604C37">
        <w:rPr>
          <w:color w:val="000080"/>
        </w:rPr>
        <w:t xml:space="preserve">§4.71a.  In the matter of the bilateral CTS condition, </w:t>
      </w:r>
      <w:r w:rsidR="00E10E57">
        <w:rPr>
          <w:color w:val="000080"/>
        </w:rPr>
        <w:t xml:space="preserve">the Board unanimously concluded that </w:t>
      </w:r>
      <w:r w:rsidR="00E10E57">
        <w:rPr>
          <w:color w:val="000080"/>
          <w:szCs w:val="24"/>
        </w:rPr>
        <w:t>t</w:t>
      </w:r>
      <w:r w:rsidR="00E10E57" w:rsidRPr="00EE1602">
        <w:rPr>
          <w:color w:val="000080"/>
          <w:szCs w:val="24"/>
        </w:rPr>
        <w:t xml:space="preserve">here is no </w:t>
      </w:r>
      <w:r w:rsidR="00E10E57">
        <w:rPr>
          <w:color w:val="000080"/>
          <w:szCs w:val="24"/>
        </w:rPr>
        <w:t xml:space="preserve">reasonable </w:t>
      </w:r>
      <w:r w:rsidR="00E10E57" w:rsidRPr="00EE1602">
        <w:rPr>
          <w:color w:val="000080"/>
          <w:szCs w:val="24"/>
        </w:rPr>
        <w:t xml:space="preserve">basis for a recommendation </w:t>
      </w:r>
      <w:r w:rsidR="00365158">
        <w:rPr>
          <w:color w:val="000080"/>
          <w:szCs w:val="24"/>
        </w:rPr>
        <w:t>of</w:t>
      </w:r>
      <w:r w:rsidR="00E10E57" w:rsidRPr="00EE1602">
        <w:rPr>
          <w:color w:val="000080"/>
          <w:szCs w:val="24"/>
        </w:rPr>
        <w:t xml:space="preserve"> additionally unfitting</w:t>
      </w:r>
      <w:r w:rsidR="00E10E57">
        <w:rPr>
          <w:color w:val="000080"/>
          <w:szCs w:val="24"/>
        </w:rPr>
        <w:t>.</w:t>
      </w:r>
    </w:p>
    <w:p w:rsidR="00FB593A" w:rsidRPr="00D91DA6" w:rsidRDefault="00FB593A"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FB593A" w:rsidRPr="00D91DA6" w:rsidRDefault="00FB593A" w:rsidP="009B1534">
      <w:pPr>
        <w:tabs>
          <w:tab w:val="left" w:pos="288"/>
          <w:tab w:val="left" w:pos="4752"/>
        </w:tabs>
        <w:spacing w:line="240" w:lineRule="exact"/>
        <w:jc w:val="both"/>
        <w:rPr>
          <w:color w:val="000080"/>
        </w:rPr>
      </w:pPr>
    </w:p>
    <w:p w:rsidR="002A2B5F" w:rsidRPr="002A2B5F" w:rsidRDefault="00FB593A" w:rsidP="002A2B5F">
      <w:pPr>
        <w:spacing w:line="240" w:lineRule="exact"/>
        <w:jc w:val="both"/>
        <w:rPr>
          <w:color w:val="000080"/>
        </w:rPr>
      </w:pPr>
      <w:r w:rsidRPr="00D91DA6">
        <w:rPr>
          <w:color w:val="000080"/>
          <w:u w:val="single"/>
        </w:rPr>
        <w:lastRenderedPageBreak/>
        <w:t>RECOMMENDATION:</w:t>
      </w:r>
      <w:r>
        <w:rPr>
          <w:color w:val="000080"/>
        </w:rPr>
        <w:t xml:space="preserve"> </w:t>
      </w:r>
      <w:r w:rsidR="002A2B5F" w:rsidRPr="002A2B5F">
        <w:rPr>
          <w:color w:val="000080"/>
        </w:rPr>
        <w:t xml:space="preserve">The </w:t>
      </w:r>
      <w:r w:rsidR="00FE4A72">
        <w:rPr>
          <w:color w:val="000080"/>
        </w:rPr>
        <w:t>Board</w:t>
      </w:r>
      <w:r w:rsidR="002A2B5F" w:rsidRPr="002A2B5F">
        <w:rPr>
          <w:color w:val="000080"/>
        </w:rPr>
        <w:t xml:space="preserve"> recommends that the CI’s prior determination be modified as follows, effective as of the date of her prior medical separation.</w:t>
      </w:r>
    </w:p>
    <w:p w:rsidR="00FB593A" w:rsidRDefault="00FB593A" w:rsidP="002A2B5F">
      <w:pPr>
        <w:spacing w:line="240" w:lineRule="exact"/>
        <w:jc w:val="both"/>
        <w:rPr>
          <w:color w:val="00008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0"/>
        <w:gridCol w:w="1710"/>
        <w:gridCol w:w="1260"/>
      </w:tblGrid>
      <w:tr w:rsidR="002A2B5F" w:rsidRPr="00533FB5" w:rsidTr="00E34CFA">
        <w:tc>
          <w:tcPr>
            <w:tcW w:w="6570" w:type="dxa"/>
            <w:shd w:val="clear" w:color="auto" w:fill="D9D9D9"/>
          </w:tcPr>
          <w:p w:rsidR="002A2B5F" w:rsidRPr="00A867F0" w:rsidRDefault="002A2B5F" w:rsidP="00E34CFA">
            <w:pPr>
              <w:tabs>
                <w:tab w:val="left" w:pos="288"/>
                <w:tab w:val="left" w:pos="4752"/>
              </w:tabs>
              <w:spacing w:line="240" w:lineRule="exact"/>
              <w:jc w:val="center"/>
              <w:rPr>
                <w:b/>
                <w:color w:val="000080"/>
                <w:szCs w:val="24"/>
              </w:rPr>
            </w:pPr>
            <w:r>
              <w:rPr>
                <w:b/>
                <w:color w:val="000080"/>
                <w:szCs w:val="24"/>
              </w:rPr>
              <w:t>UNFITTING CONDITION</w:t>
            </w:r>
          </w:p>
        </w:tc>
        <w:tc>
          <w:tcPr>
            <w:tcW w:w="1710" w:type="dxa"/>
            <w:shd w:val="clear" w:color="auto" w:fill="D9D9D9"/>
          </w:tcPr>
          <w:p w:rsidR="002A2B5F" w:rsidRPr="00A867F0" w:rsidRDefault="002A2B5F" w:rsidP="00E34CFA">
            <w:pPr>
              <w:tabs>
                <w:tab w:val="left" w:pos="288"/>
                <w:tab w:val="left" w:pos="4752"/>
              </w:tabs>
              <w:spacing w:line="240" w:lineRule="exact"/>
              <w:jc w:val="center"/>
              <w:rPr>
                <w:b/>
                <w:color w:val="000080"/>
                <w:szCs w:val="24"/>
              </w:rPr>
            </w:pPr>
            <w:r w:rsidRPr="00A867F0">
              <w:rPr>
                <w:b/>
                <w:color w:val="000080"/>
                <w:szCs w:val="24"/>
              </w:rPr>
              <w:t>VASRD C</w:t>
            </w:r>
            <w:r>
              <w:rPr>
                <w:b/>
                <w:color w:val="000080"/>
                <w:szCs w:val="24"/>
              </w:rPr>
              <w:t>ODE</w:t>
            </w:r>
          </w:p>
        </w:tc>
        <w:tc>
          <w:tcPr>
            <w:tcW w:w="1260" w:type="dxa"/>
            <w:shd w:val="clear" w:color="auto" w:fill="D9D9D9"/>
          </w:tcPr>
          <w:p w:rsidR="002A2B5F" w:rsidRPr="00A867F0" w:rsidRDefault="002A2B5F" w:rsidP="00E34CFA">
            <w:pPr>
              <w:tabs>
                <w:tab w:val="left" w:pos="288"/>
                <w:tab w:val="left" w:pos="4752"/>
              </w:tabs>
              <w:spacing w:line="240" w:lineRule="exact"/>
              <w:jc w:val="center"/>
              <w:rPr>
                <w:b/>
                <w:color w:val="000080"/>
                <w:szCs w:val="24"/>
              </w:rPr>
            </w:pPr>
            <w:r w:rsidRPr="00A867F0">
              <w:rPr>
                <w:b/>
                <w:color w:val="000080"/>
                <w:szCs w:val="24"/>
              </w:rPr>
              <w:t>R</w:t>
            </w:r>
            <w:r>
              <w:rPr>
                <w:b/>
                <w:color w:val="000080"/>
                <w:szCs w:val="24"/>
              </w:rPr>
              <w:t>ATING</w:t>
            </w:r>
          </w:p>
        </w:tc>
      </w:tr>
      <w:tr w:rsidR="002A2B5F" w:rsidRPr="00533FB5" w:rsidTr="00E34CFA">
        <w:tc>
          <w:tcPr>
            <w:tcW w:w="6570" w:type="dxa"/>
          </w:tcPr>
          <w:p w:rsidR="002A2B5F" w:rsidRPr="00156ADB" w:rsidRDefault="002A2B5F" w:rsidP="00E34CFA">
            <w:pPr>
              <w:tabs>
                <w:tab w:val="left" w:pos="288"/>
                <w:tab w:val="left" w:pos="4752"/>
              </w:tabs>
              <w:spacing w:line="240" w:lineRule="exact"/>
              <w:rPr>
                <w:b/>
                <w:color w:val="000080"/>
                <w:szCs w:val="24"/>
              </w:rPr>
            </w:pPr>
            <w:r w:rsidRPr="00156ADB">
              <w:rPr>
                <w:b/>
                <w:color w:val="000080"/>
                <w:szCs w:val="24"/>
              </w:rPr>
              <w:t xml:space="preserve">CHRONIC NECK PAIN DUE TO C5-6 DEGENERATIVE DISC DISEASE AND SPINAL STENOSIS </w:t>
            </w:r>
          </w:p>
        </w:tc>
        <w:tc>
          <w:tcPr>
            <w:tcW w:w="1710" w:type="dxa"/>
          </w:tcPr>
          <w:p w:rsidR="002A2B5F" w:rsidRPr="00156ADB" w:rsidRDefault="002A2B5F" w:rsidP="00E34CFA">
            <w:pPr>
              <w:pStyle w:val="ListParagraph"/>
              <w:tabs>
                <w:tab w:val="left" w:pos="288"/>
                <w:tab w:val="left" w:pos="4752"/>
              </w:tabs>
              <w:spacing w:after="0" w:line="240" w:lineRule="exact"/>
              <w:ind w:left="0"/>
              <w:jc w:val="center"/>
              <w:rPr>
                <w:rFonts w:ascii="Courier" w:eastAsia="Times New Roman" w:hAnsi="Courier" w:cs="Times New Roman"/>
                <w:b/>
                <w:color w:val="000080"/>
                <w:sz w:val="24"/>
                <w:szCs w:val="24"/>
              </w:rPr>
            </w:pPr>
            <w:r w:rsidRPr="00156ADB">
              <w:rPr>
                <w:rFonts w:ascii="Courier" w:eastAsia="Times New Roman" w:hAnsi="Courier" w:cs="Times New Roman"/>
                <w:b/>
                <w:color w:val="000080"/>
                <w:sz w:val="24"/>
                <w:szCs w:val="24"/>
              </w:rPr>
              <w:t>5238</w:t>
            </w:r>
          </w:p>
        </w:tc>
        <w:tc>
          <w:tcPr>
            <w:tcW w:w="1260" w:type="dxa"/>
          </w:tcPr>
          <w:p w:rsidR="002A2B5F" w:rsidRPr="00156ADB" w:rsidRDefault="002A2B5F" w:rsidP="00E34CFA">
            <w:pPr>
              <w:pStyle w:val="ListParagraph"/>
              <w:tabs>
                <w:tab w:val="left" w:pos="288"/>
                <w:tab w:val="left" w:pos="4752"/>
              </w:tabs>
              <w:spacing w:after="0" w:line="240" w:lineRule="exact"/>
              <w:ind w:left="0"/>
              <w:jc w:val="center"/>
              <w:rPr>
                <w:rFonts w:ascii="Courier" w:eastAsia="Times New Roman" w:hAnsi="Courier" w:cs="Times New Roman"/>
                <w:b/>
                <w:color w:val="000080"/>
                <w:sz w:val="24"/>
                <w:szCs w:val="24"/>
              </w:rPr>
            </w:pPr>
            <w:r>
              <w:rPr>
                <w:rFonts w:ascii="Courier" w:eastAsia="Times New Roman" w:hAnsi="Courier" w:cs="Times New Roman"/>
                <w:b/>
                <w:color w:val="000080"/>
                <w:sz w:val="24"/>
                <w:szCs w:val="24"/>
              </w:rPr>
              <w:t>2</w:t>
            </w:r>
            <w:r w:rsidRPr="00156ADB">
              <w:rPr>
                <w:rFonts w:ascii="Courier" w:eastAsia="Times New Roman" w:hAnsi="Courier" w:cs="Times New Roman"/>
                <w:b/>
                <w:color w:val="000080"/>
                <w:sz w:val="24"/>
                <w:szCs w:val="24"/>
              </w:rPr>
              <w:t>0%</w:t>
            </w:r>
          </w:p>
        </w:tc>
      </w:tr>
      <w:tr w:rsidR="002A2B5F" w:rsidRPr="00533FB5" w:rsidTr="00E34CFA">
        <w:tblPrEx>
          <w:tblLook w:val="0000"/>
        </w:tblPrEx>
        <w:trPr>
          <w:gridBefore w:val="1"/>
          <w:wBefore w:w="6570" w:type="dxa"/>
          <w:trHeight w:val="197"/>
        </w:trPr>
        <w:tc>
          <w:tcPr>
            <w:tcW w:w="1710" w:type="dxa"/>
            <w:tcBorders>
              <w:left w:val="single" w:sz="4" w:space="0" w:color="auto"/>
              <w:bottom w:val="single" w:sz="4" w:space="0" w:color="000000"/>
            </w:tcBorders>
            <w:shd w:val="clear" w:color="auto" w:fill="D9D9D9" w:themeFill="background1" w:themeFillShade="D9"/>
          </w:tcPr>
          <w:p w:rsidR="002A2B5F" w:rsidRPr="00A867F0" w:rsidRDefault="002A2B5F" w:rsidP="00E34CFA">
            <w:pPr>
              <w:tabs>
                <w:tab w:val="left" w:pos="288"/>
                <w:tab w:val="left" w:pos="4752"/>
              </w:tabs>
              <w:spacing w:line="240" w:lineRule="exact"/>
              <w:jc w:val="center"/>
              <w:rPr>
                <w:b/>
                <w:color w:val="000080"/>
                <w:szCs w:val="24"/>
              </w:rPr>
            </w:pPr>
            <w:r w:rsidRPr="00A867F0">
              <w:rPr>
                <w:b/>
                <w:color w:val="000080"/>
                <w:szCs w:val="24"/>
              </w:rPr>
              <w:t>C</w:t>
            </w:r>
            <w:r>
              <w:rPr>
                <w:b/>
                <w:color w:val="000080"/>
                <w:szCs w:val="24"/>
              </w:rPr>
              <w:t>OMBINED</w:t>
            </w:r>
          </w:p>
        </w:tc>
        <w:tc>
          <w:tcPr>
            <w:tcW w:w="1260" w:type="dxa"/>
            <w:tcBorders>
              <w:bottom w:val="single" w:sz="4" w:space="0" w:color="000000"/>
            </w:tcBorders>
            <w:shd w:val="clear" w:color="auto" w:fill="D9D9D9" w:themeFill="background1" w:themeFillShade="D9"/>
          </w:tcPr>
          <w:p w:rsidR="002A2B5F" w:rsidRPr="005A258C" w:rsidRDefault="002A2B5F" w:rsidP="00E34CFA">
            <w:pPr>
              <w:tabs>
                <w:tab w:val="left" w:pos="288"/>
                <w:tab w:val="left" w:pos="4752"/>
              </w:tabs>
              <w:spacing w:line="240" w:lineRule="exact"/>
              <w:jc w:val="center"/>
              <w:rPr>
                <w:b/>
                <w:color w:val="000080"/>
                <w:szCs w:val="24"/>
              </w:rPr>
            </w:pPr>
            <w:r>
              <w:rPr>
                <w:b/>
                <w:color w:val="000080"/>
                <w:szCs w:val="24"/>
              </w:rPr>
              <w:t>20</w:t>
            </w:r>
            <w:r w:rsidRPr="005A258C">
              <w:rPr>
                <w:b/>
                <w:color w:val="000080"/>
                <w:szCs w:val="24"/>
              </w:rPr>
              <w:t>%</w:t>
            </w:r>
          </w:p>
        </w:tc>
      </w:tr>
    </w:tbl>
    <w:p w:rsidR="00B522CD" w:rsidRPr="00D91DA6" w:rsidRDefault="00B522CD" w:rsidP="009B1534">
      <w:pPr>
        <w:tabs>
          <w:tab w:val="left" w:pos="288"/>
          <w:tab w:val="left" w:pos="4752"/>
        </w:tabs>
        <w:spacing w:line="240" w:lineRule="exact"/>
        <w:jc w:val="both"/>
        <w:rPr>
          <w:color w:val="000080"/>
        </w:rPr>
      </w:pPr>
      <w:r w:rsidRPr="00D91DA6">
        <w:rPr>
          <w:color w:val="000080"/>
        </w:rPr>
        <w:t>_______________________________</w:t>
      </w:r>
      <w:r w:rsidR="006F1A46">
        <w:rPr>
          <w:color w:val="000080"/>
        </w:rPr>
        <w:t>_______________________________</w:t>
      </w:r>
    </w:p>
    <w:p w:rsidR="00B522CD" w:rsidRDefault="00B522CD" w:rsidP="009B1534">
      <w:pPr>
        <w:tabs>
          <w:tab w:val="left" w:pos="288"/>
          <w:tab w:val="left" w:pos="4752"/>
        </w:tabs>
        <w:spacing w:line="240" w:lineRule="exact"/>
        <w:jc w:val="both"/>
        <w:rPr>
          <w:color w:val="000080"/>
        </w:rPr>
      </w:pPr>
    </w:p>
    <w:p w:rsidR="00D91DA6" w:rsidRDefault="00D91DA6" w:rsidP="009B1534">
      <w:pPr>
        <w:tabs>
          <w:tab w:val="left" w:pos="288"/>
          <w:tab w:val="left" w:pos="4752"/>
        </w:tabs>
        <w:spacing w:line="240" w:lineRule="exact"/>
        <w:jc w:val="both"/>
        <w:rPr>
          <w:color w:val="000080"/>
        </w:rPr>
      </w:pPr>
    </w:p>
    <w:p w:rsidR="00D91DA6" w:rsidRDefault="00114F20" w:rsidP="009B1534">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9B1534">
      <w:pPr>
        <w:tabs>
          <w:tab w:val="left" w:pos="288"/>
          <w:tab w:val="left" w:pos="4752"/>
        </w:tabs>
        <w:spacing w:line="240" w:lineRule="exact"/>
        <w:jc w:val="both"/>
        <w:rPr>
          <w:color w:val="000080"/>
        </w:rPr>
      </w:pPr>
    </w:p>
    <w:p w:rsidR="00114F20" w:rsidRDefault="0051146C" w:rsidP="009B1534">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2A2B5F">
        <w:rPr>
          <w:color w:val="000080"/>
        </w:rPr>
        <w:t>20090330</w:t>
      </w:r>
      <w:r w:rsidR="00114F20">
        <w:rPr>
          <w:color w:val="000080"/>
        </w:rPr>
        <w:t>, w/</w:t>
      </w:r>
      <w:proofErr w:type="spellStart"/>
      <w:r w:rsidR="00114F20">
        <w:rPr>
          <w:color w:val="000080"/>
        </w:rPr>
        <w:t>atchs</w:t>
      </w:r>
      <w:proofErr w:type="spellEnd"/>
      <w:r w:rsidR="00114F20">
        <w:rPr>
          <w:color w:val="000080"/>
        </w:rPr>
        <w:t>.</w:t>
      </w:r>
    </w:p>
    <w:p w:rsidR="00114F20" w:rsidRDefault="00114F20" w:rsidP="009B1534">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9B1534">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9B1534">
      <w:pPr>
        <w:tabs>
          <w:tab w:val="left" w:pos="288"/>
          <w:tab w:val="left" w:pos="4752"/>
        </w:tabs>
        <w:spacing w:line="240" w:lineRule="exact"/>
        <w:jc w:val="both"/>
        <w:rPr>
          <w:color w:val="000080"/>
        </w:rPr>
      </w:pPr>
    </w:p>
    <w:p w:rsidR="00114F20" w:rsidRDefault="00114F20" w:rsidP="009B1534">
      <w:pPr>
        <w:tabs>
          <w:tab w:val="left" w:pos="288"/>
          <w:tab w:val="left" w:pos="4752"/>
        </w:tabs>
        <w:spacing w:line="240" w:lineRule="exact"/>
        <w:jc w:val="both"/>
        <w:rPr>
          <w:color w:val="000080"/>
        </w:rPr>
      </w:pPr>
    </w:p>
    <w:p w:rsidR="00114F20" w:rsidRDefault="00114F20" w:rsidP="009B1534">
      <w:pPr>
        <w:tabs>
          <w:tab w:val="left" w:pos="288"/>
          <w:tab w:val="left" w:pos="4752"/>
        </w:tabs>
        <w:spacing w:line="240" w:lineRule="exact"/>
        <w:jc w:val="both"/>
        <w:rPr>
          <w:color w:val="000080"/>
        </w:rPr>
      </w:pPr>
    </w:p>
    <w:p w:rsidR="005943BD" w:rsidRDefault="005943BD">
      <w:pPr>
        <w:rPr>
          <w:color w:val="000080"/>
        </w:rPr>
      </w:pPr>
      <w:r>
        <w:rPr>
          <w:color w:val="000080"/>
        </w:rPr>
        <w:br w:type="page"/>
      </w:r>
    </w:p>
    <w:p w:rsidR="005943BD" w:rsidRDefault="005943BD" w:rsidP="005943BD">
      <w:pPr>
        <w:pStyle w:val="Default"/>
        <w:framePr w:w="16822" w:wrap="auto" w:vAnchor="page" w:hAnchor="page" w:x="14" w:y="1"/>
      </w:pPr>
      <w:r>
        <w:rPr>
          <w:noProof/>
        </w:rPr>
        <w:lastRenderedPageBreak/>
        <w:drawing>
          <wp:inline distT="0" distB="0" distL="0" distR="0">
            <wp:extent cx="7762875" cy="10058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62875" cy="10058400"/>
                    </a:xfrm>
                    <a:prstGeom prst="rect">
                      <a:avLst/>
                    </a:prstGeom>
                    <a:noFill/>
                    <a:ln w="9525">
                      <a:noFill/>
                      <a:miter lim="800000"/>
                      <a:headEnd/>
                      <a:tailEnd/>
                    </a:ln>
                  </pic:spPr>
                </pic:pic>
              </a:graphicData>
            </a:graphic>
          </wp:inline>
        </w:drawing>
      </w:r>
    </w:p>
    <w:p w:rsidR="00114F20" w:rsidRPr="00D91DA6" w:rsidRDefault="00114F20" w:rsidP="009B1534">
      <w:pPr>
        <w:tabs>
          <w:tab w:val="left" w:pos="288"/>
          <w:tab w:val="left" w:pos="4752"/>
        </w:tabs>
        <w:spacing w:line="240" w:lineRule="exact"/>
        <w:jc w:val="both"/>
        <w:rPr>
          <w:color w:val="000080"/>
        </w:rPr>
      </w:pPr>
    </w:p>
    <w:sectPr w:rsidR="00114F20" w:rsidRPr="00D91DA6"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B6E" w:rsidRDefault="00BD5B6E">
      <w:r>
        <w:separator/>
      </w:r>
    </w:p>
  </w:endnote>
  <w:endnote w:type="continuationSeparator" w:id="0">
    <w:p w:rsidR="00BD5B6E" w:rsidRDefault="00BD5B6E">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707631">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5943BD">
      <w:rPr>
        <w:rStyle w:val="PageNumber"/>
        <w:noProof/>
      </w:rPr>
      <w:t>4</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2A2B5F">
      <w:rPr>
        <w:caps/>
        <w:color w:val="000080"/>
      </w:rPr>
      <w:t>259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707631">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5943BD">
      <w:rPr>
        <w:rStyle w:val="PageNumber"/>
        <w:noProof/>
      </w:rPr>
      <w:t>5</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2A2B5F">
      <w:rPr>
        <w:caps/>
        <w:color w:val="000080"/>
      </w:rPr>
      <w:t>259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B6E" w:rsidRDefault="00BD5B6E">
      <w:r>
        <w:separator/>
      </w:r>
    </w:p>
  </w:footnote>
  <w:footnote w:type="continuationSeparator" w:id="0">
    <w:p w:rsidR="00BD5B6E" w:rsidRDefault="00BD5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79D0"/>
    <w:rsid w:val="000416F8"/>
    <w:rsid w:val="00051622"/>
    <w:rsid w:val="000A2BCE"/>
    <w:rsid w:val="000A4BBA"/>
    <w:rsid w:val="000D15E7"/>
    <w:rsid w:val="000D43F9"/>
    <w:rsid w:val="000D4717"/>
    <w:rsid w:val="000F427B"/>
    <w:rsid w:val="0010417F"/>
    <w:rsid w:val="0010530E"/>
    <w:rsid w:val="00114F20"/>
    <w:rsid w:val="001231DC"/>
    <w:rsid w:val="0017130A"/>
    <w:rsid w:val="00177659"/>
    <w:rsid w:val="00185ECB"/>
    <w:rsid w:val="001C181A"/>
    <w:rsid w:val="001C2053"/>
    <w:rsid w:val="001C28D1"/>
    <w:rsid w:val="001C7418"/>
    <w:rsid w:val="001D6A8C"/>
    <w:rsid w:val="002338CA"/>
    <w:rsid w:val="00235AD8"/>
    <w:rsid w:val="00246860"/>
    <w:rsid w:val="00274549"/>
    <w:rsid w:val="00274E46"/>
    <w:rsid w:val="002A2B5F"/>
    <w:rsid w:val="002B03B2"/>
    <w:rsid w:val="002B0749"/>
    <w:rsid w:val="00323E70"/>
    <w:rsid w:val="0033249E"/>
    <w:rsid w:val="00365158"/>
    <w:rsid w:val="00385D6F"/>
    <w:rsid w:val="00393651"/>
    <w:rsid w:val="003D2BA3"/>
    <w:rsid w:val="003D7DDB"/>
    <w:rsid w:val="003E0543"/>
    <w:rsid w:val="003F2DB3"/>
    <w:rsid w:val="004007E9"/>
    <w:rsid w:val="0044384F"/>
    <w:rsid w:val="004574C6"/>
    <w:rsid w:val="004A24D2"/>
    <w:rsid w:val="004A4136"/>
    <w:rsid w:val="0051146C"/>
    <w:rsid w:val="0052590B"/>
    <w:rsid w:val="00526591"/>
    <w:rsid w:val="005350A5"/>
    <w:rsid w:val="005436C2"/>
    <w:rsid w:val="005943BD"/>
    <w:rsid w:val="005A258C"/>
    <w:rsid w:val="005A3560"/>
    <w:rsid w:val="005B011A"/>
    <w:rsid w:val="00604C37"/>
    <w:rsid w:val="00615641"/>
    <w:rsid w:val="00634C4A"/>
    <w:rsid w:val="00662F08"/>
    <w:rsid w:val="00696476"/>
    <w:rsid w:val="006A40E6"/>
    <w:rsid w:val="006A75FA"/>
    <w:rsid w:val="006E7356"/>
    <w:rsid w:val="006F1A46"/>
    <w:rsid w:val="00707631"/>
    <w:rsid w:val="00744EBB"/>
    <w:rsid w:val="00746AE2"/>
    <w:rsid w:val="00791F1E"/>
    <w:rsid w:val="007A0B39"/>
    <w:rsid w:val="007A168F"/>
    <w:rsid w:val="007B0A06"/>
    <w:rsid w:val="007C433E"/>
    <w:rsid w:val="007D0292"/>
    <w:rsid w:val="007E46C5"/>
    <w:rsid w:val="007E4FBB"/>
    <w:rsid w:val="00811D5B"/>
    <w:rsid w:val="00817713"/>
    <w:rsid w:val="00830999"/>
    <w:rsid w:val="00830D5E"/>
    <w:rsid w:val="00834458"/>
    <w:rsid w:val="00837465"/>
    <w:rsid w:val="0084374E"/>
    <w:rsid w:val="00875B51"/>
    <w:rsid w:val="00894696"/>
    <w:rsid w:val="008E4A60"/>
    <w:rsid w:val="00910833"/>
    <w:rsid w:val="00914ADB"/>
    <w:rsid w:val="00923B25"/>
    <w:rsid w:val="00942645"/>
    <w:rsid w:val="0095466C"/>
    <w:rsid w:val="00960E3C"/>
    <w:rsid w:val="00985099"/>
    <w:rsid w:val="009B1534"/>
    <w:rsid w:val="009B69D3"/>
    <w:rsid w:val="009B7BA7"/>
    <w:rsid w:val="009C0938"/>
    <w:rsid w:val="009C7DF5"/>
    <w:rsid w:val="00A2270B"/>
    <w:rsid w:val="00A2496E"/>
    <w:rsid w:val="00A70E7B"/>
    <w:rsid w:val="00A76094"/>
    <w:rsid w:val="00A86CB6"/>
    <w:rsid w:val="00A90D55"/>
    <w:rsid w:val="00AC439D"/>
    <w:rsid w:val="00B32179"/>
    <w:rsid w:val="00B522CD"/>
    <w:rsid w:val="00B82277"/>
    <w:rsid w:val="00BA30D1"/>
    <w:rsid w:val="00BB0A0A"/>
    <w:rsid w:val="00BD5B6E"/>
    <w:rsid w:val="00BD6806"/>
    <w:rsid w:val="00BD7C10"/>
    <w:rsid w:val="00BE0DEB"/>
    <w:rsid w:val="00C1074D"/>
    <w:rsid w:val="00C13B34"/>
    <w:rsid w:val="00C30A97"/>
    <w:rsid w:val="00C31DDC"/>
    <w:rsid w:val="00C34326"/>
    <w:rsid w:val="00C374CF"/>
    <w:rsid w:val="00C71BEC"/>
    <w:rsid w:val="00C85579"/>
    <w:rsid w:val="00CA068D"/>
    <w:rsid w:val="00CB23DC"/>
    <w:rsid w:val="00CB28E2"/>
    <w:rsid w:val="00CB7FF7"/>
    <w:rsid w:val="00CC2044"/>
    <w:rsid w:val="00CD34C7"/>
    <w:rsid w:val="00CF4394"/>
    <w:rsid w:val="00D52393"/>
    <w:rsid w:val="00D76AB2"/>
    <w:rsid w:val="00D87788"/>
    <w:rsid w:val="00D910C2"/>
    <w:rsid w:val="00D91DA6"/>
    <w:rsid w:val="00DA195B"/>
    <w:rsid w:val="00DE7E74"/>
    <w:rsid w:val="00E10E57"/>
    <w:rsid w:val="00E15539"/>
    <w:rsid w:val="00E33783"/>
    <w:rsid w:val="00EA2DD8"/>
    <w:rsid w:val="00EF608E"/>
    <w:rsid w:val="00F1516A"/>
    <w:rsid w:val="00F22A26"/>
    <w:rsid w:val="00F72183"/>
    <w:rsid w:val="00F8311F"/>
    <w:rsid w:val="00F853AE"/>
    <w:rsid w:val="00F9435D"/>
    <w:rsid w:val="00FB593A"/>
    <w:rsid w:val="00FC7DBC"/>
    <w:rsid w:val="00FE4A72"/>
    <w:rsid w:val="00FF3C25"/>
    <w:rsid w:val="00FF4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5943BD"/>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890</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9</cp:revision>
  <cp:lastPrinted>2009-08-24T15:22:00Z</cp:lastPrinted>
  <dcterms:created xsi:type="dcterms:W3CDTF">2009-08-21T14:53:00Z</dcterms:created>
  <dcterms:modified xsi:type="dcterms:W3CDTF">2012-02-07T15:26:00Z</dcterms:modified>
</cp:coreProperties>
</file>