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D91DA6" w:rsidRDefault="00540BEF" w:rsidP="00540BEF">
      <w:pPr>
        <w:tabs>
          <w:tab w:val="left" w:pos="288"/>
          <w:tab w:val="left" w:pos="4752"/>
        </w:tabs>
        <w:spacing w:line="240" w:lineRule="exact"/>
        <w:jc w:val="center"/>
        <w:rPr>
          <w:color w:val="000080"/>
        </w:rPr>
      </w:pPr>
      <w:r w:rsidRPr="00D91DA6">
        <w:rPr>
          <w:color w:val="000080"/>
        </w:rPr>
        <w:t>RECORD OF PROCEEDINGS</w:t>
      </w:r>
    </w:p>
    <w:p w:rsidR="00540BEF" w:rsidRPr="00D91DA6" w:rsidRDefault="00540BEF" w:rsidP="00540BEF">
      <w:pPr>
        <w:tabs>
          <w:tab w:val="left" w:pos="288"/>
          <w:tab w:val="left" w:pos="4752"/>
        </w:tabs>
        <w:spacing w:line="240" w:lineRule="exact"/>
        <w:jc w:val="center"/>
        <w:rPr>
          <w:color w:val="000080"/>
        </w:rPr>
      </w:pPr>
      <w:r w:rsidRPr="00D91DA6">
        <w:rPr>
          <w:color w:val="000080"/>
        </w:rPr>
        <w:t xml:space="preserve">PHYSICAL DISABILITY </w:t>
      </w:r>
      <w:r>
        <w:rPr>
          <w:color w:val="000080"/>
        </w:rPr>
        <w:t>BOARD OF REVIEW</w:t>
      </w:r>
    </w:p>
    <w:p w:rsidR="00540BEF" w:rsidRPr="00D91DA6" w:rsidRDefault="00540BEF" w:rsidP="00540BEF">
      <w:pPr>
        <w:tabs>
          <w:tab w:val="left" w:pos="288"/>
          <w:tab w:val="left" w:pos="4752"/>
        </w:tabs>
        <w:spacing w:line="240" w:lineRule="exact"/>
        <w:jc w:val="both"/>
        <w:rPr>
          <w:color w:val="000080"/>
        </w:rPr>
      </w:pPr>
    </w:p>
    <w:p w:rsidR="00540BEF" w:rsidRPr="00D91DA6" w:rsidRDefault="00540BEF" w:rsidP="00540BEF">
      <w:pPr>
        <w:tabs>
          <w:tab w:val="left" w:pos="288"/>
          <w:tab w:val="left" w:pos="4752"/>
        </w:tabs>
        <w:spacing w:line="240" w:lineRule="exact"/>
        <w:jc w:val="both"/>
        <w:rPr>
          <w:color w:val="000080"/>
        </w:rPr>
      </w:pPr>
      <w:r w:rsidRPr="00D91DA6">
        <w:rPr>
          <w:color w:val="000080"/>
        </w:rPr>
        <w:t>NAME:</w:t>
      </w:r>
      <w:r w:rsidRPr="00D91DA6">
        <w:rPr>
          <w:color w:val="000080"/>
        </w:rPr>
        <w:tab/>
      </w:r>
      <w:r w:rsidRPr="00D91DA6">
        <w:rPr>
          <w:color w:val="000080"/>
        </w:rPr>
        <w:tab/>
      </w:r>
      <w:r>
        <w:rPr>
          <w:color w:val="000080"/>
        </w:rPr>
        <w:t>BRANCH OF SERVICE</w:t>
      </w:r>
      <w:r w:rsidRPr="00D91DA6">
        <w:rPr>
          <w:color w:val="000080"/>
        </w:rPr>
        <w:t xml:space="preserve">: </w:t>
      </w:r>
      <w:r w:rsidR="009212AA">
        <w:rPr>
          <w:color w:val="000080"/>
        </w:rPr>
        <w:t>ARMY</w:t>
      </w:r>
    </w:p>
    <w:p w:rsidR="00E471B6" w:rsidRDefault="00540BEF" w:rsidP="00540BEF">
      <w:pPr>
        <w:tabs>
          <w:tab w:val="left" w:pos="288"/>
          <w:tab w:val="left" w:pos="4752"/>
        </w:tabs>
        <w:spacing w:line="240" w:lineRule="exact"/>
        <w:jc w:val="both"/>
        <w:rPr>
          <w:color w:val="000080"/>
        </w:rPr>
      </w:pPr>
      <w:r>
        <w:rPr>
          <w:color w:val="000080"/>
        </w:rPr>
        <w:t>CASE</w:t>
      </w:r>
      <w:r w:rsidRPr="00D91DA6">
        <w:rPr>
          <w:color w:val="000080"/>
        </w:rPr>
        <w:t xml:space="preserve"> NUMBER:  </w:t>
      </w:r>
      <w:r w:rsidR="009212AA">
        <w:rPr>
          <w:color w:val="000080"/>
        </w:rPr>
        <w:t>PD0900254</w:t>
      </w:r>
      <w:r w:rsidRPr="00D91DA6">
        <w:rPr>
          <w:color w:val="000080"/>
        </w:rPr>
        <w:tab/>
      </w:r>
      <w:r w:rsidRPr="00D91DA6">
        <w:rPr>
          <w:color w:val="000080"/>
        </w:rPr>
        <w:tab/>
        <w:t xml:space="preserve">BOARD DATE: </w:t>
      </w:r>
      <w:r w:rsidR="000F02BE">
        <w:rPr>
          <w:color w:val="000080"/>
        </w:rPr>
        <w:t>2010</w:t>
      </w:r>
      <w:r w:rsidR="009212AA">
        <w:rPr>
          <w:color w:val="000080"/>
        </w:rPr>
        <w:t>0114</w:t>
      </w:r>
      <w:r>
        <w:rPr>
          <w:color w:val="000080"/>
        </w:rPr>
        <w:tab/>
      </w:r>
    </w:p>
    <w:p w:rsidR="00540BEF" w:rsidRDefault="00540BEF" w:rsidP="00540BEF">
      <w:pPr>
        <w:tabs>
          <w:tab w:val="left" w:pos="288"/>
          <w:tab w:val="left" w:pos="4752"/>
        </w:tabs>
        <w:spacing w:line="240" w:lineRule="exact"/>
        <w:jc w:val="both"/>
        <w:rPr>
          <w:color w:val="000080"/>
        </w:rPr>
      </w:pPr>
      <w:r w:rsidRPr="00D91DA6">
        <w:rPr>
          <w:color w:val="000080"/>
        </w:rPr>
        <w:t xml:space="preserve">SEPARATION DATE: </w:t>
      </w:r>
      <w:r w:rsidR="009212AA">
        <w:rPr>
          <w:color w:val="000080"/>
        </w:rPr>
        <w:t>20050129</w:t>
      </w:r>
    </w:p>
    <w:p w:rsidR="00540BEF" w:rsidRPr="00D91DA6" w:rsidRDefault="00540BEF" w:rsidP="00540BEF">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B522CD" w:rsidRPr="00D91DA6" w:rsidRDefault="00B522CD" w:rsidP="00875F2D">
      <w:pPr>
        <w:tabs>
          <w:tab w:val="left" w:pos="288"/>
          <w:tab w:val="left" w:pos="4752"/>
        </w:tabs>
        <w:spacing w:line="240" w:lineRule="exact"/>
        <w:jc w:val="both"/>
        <w:rPr>
          <w:color w:val="000080"/>
        </w:rPr>
      </w:pPr>
    </w:p>
    <w:p w:rsidR="002C6E5B" w:rsidRPr="00F373EC" w:rsidRDefault="002C6E5B" w:rsidP="00F373EC">
      <w:pPr>
        <w:tabs>
          <w:tab w:val="left" w:pos="288"/>
          <w:tab w:val="left" w:pos="4752"/>
        </w:tabs>
        <w:spacing w:line="240" w:lineRule="exact"/>
        <w:jc w:val="both"/>
        <w:rPr>
          <w:color w:val="000080"/>
        </w:rPr>
      </w:pPr>
      <w:r w:rsidRPr="00F373EC">
        <w:rPr>
          <w:color w:val="000080"/>
          <w:u w:val="single"/>
        </w:rPr>
        <w:t>SUMMARY OF CASE</w:t>
      </w:r>
      <w:r w:rsidRPr="00F373EC">
        <w:rPr>
          <w:color w:val="000080"/>
        </w:rPr>
        <w:t xml:space="preserve">:  This covered individual (CI) was </w:t>
      </w:r>
      <w:r w:rsidR="00004BC0" w:rsidRPr="00F373EC">
        <w:rPr>
          <w:color w:val="000080"/>
        </w:rPr>
        <w:t>an active duty NCO</w:t>
      </w:r>
      <w:r w:rsidRPr="00F373EC">
        <w:rPr>
          <w:color w:val="000080"/>
        </w:rPr>
        <w:t xml:space="preserve"> </w:t>
      </w:r>
      <w:r w:rsidR="00004BC0" w:rsidRPr="00F373EC">
        <w:rPr>
          <w:color w:val="000080"/>
        </w:rPr>
        <w:t xml:space="preserve">(Ammunition Specialist) </w:t>
      </w:r>
      <w:r w:rsidRPr="00F373EC">
        <w:rPr>
          <w:color w:val="000080"/>
        </w:rPr>
        <w:t>medically separated from the Army</w:t>
      </w:r>
      <w:r w:rsidR="00004BC0" w:rsidRPr="00F373EC">
        <w:rPr>
          <w:color w:val="000080"/>
        </w:rPr>
        <w:t xml:space="preserve"> in 2005</w:t>
      </w:r>
      <w:r w:rsidRPr="00F373EC">
        <w:rPr>
          <w:color w:val="000080"/>
        </w:rPr>
        <w:t xml:space="preserve"> after </w:t>
      </w:r>
      <w:r w:rsidR="00004BC0" w:rsidRPr="00F373EC">
        <w:rPr>
          <w:color w:val="000080"/>
        </w:rPr>
        <w:t>nearly 5</w:t>
      </w:r>
      <w:r w:rsidRPr="00F373EC">
        <w:rPr>
          <w:color w:val="000080"/>
        </w:rPr>
        <w:t xml:space="preserve"> years of service.  The medical basis for the separation was </w:t>
      </w:r>
      <w:r w:rsidR="00004BC0" w:rsidRPr="00F373EC">
        <w:rPr>
          <w:color w:val="000080"/>
        </w:rPr>
        <w:t xml:space="preserve">obstructive sleep apnea (OSA). </w:t>
      </w:r>
      <w:r w:rsidRPr="00F373EC">
        <w:rPr>
          <w:color w:val="000080"/>
        </w:rPr>
        <w:t xml:space="preserve"> </w:t>
      </w:r>
      <w:r w:rsidR="002E25A1" w:rsidRPr="00F373EC">
        <w:rPr>
          <w:color w:val="000080"/>
        </w:rPr>
        <w:t xml:space="preserve">He had an onset of snoring and daytime somnolence in 2001.  OSA was diagnosed by sleep </w:t>
      </w:r>
      <w:r w:rsidR="00EC60DB" w:rsidRPr="00F373EC">
        <w:rPr>
          <w:color w:val="000080"/>
        </w:rPr>
        <w:t>study.  He underwent ENT surgeries</w:t>
      </w:r>
      <w:r w:rsidR="002E25A1" w:rsidRPr="00F373EC">
        <w:rPr>
          <w:color w:val="000080"/>
        </w:rPr>
        <w:t xml:space="preserve"> and successful weight</w:t>
      </w:r>
      <w:r w:rsidR="00E71D96" w:rsidRPr="00F373EC">
        <w:rPr>
          <w:color w:val="000080"/>
        </w:rPr>
        <w:t xml:space="preserve"> reduction</w:t>
      </w:r>
      <w:r w:rsidR="002E25A1" w:rsidRPr="00F373EC">
        <w:rPr>
          <w:color w:val="000080"/>
        </w:rPr>
        <w:t>, but required CPAP (</w:t>
      </w:r>
      <w:r w:rsidR="00F373EC">
        <w:rPr>
          <w:color w:val="000080"/>
        </w:rPr>
        <w:t xml:space="preserve">a nocturnal </w:t>
      </w:r>
      <w:r w:rsidR="00EC60DB" w:rsidRPr="00F373EC">
        <w:rPr>
          <w:color w:val="000080"/>
        </w:rPr>
        <w:t>assisted</w:t>
      </w:r>
      <w:r w:rsidR="002E25A1" w:rsidRPr="00F373EC">
        <w:rPr>
          <w:color w:val="000080"/>
        </w:rPr>
        <w:t xml:space="preserve"> breathing device).</w:t>
      </w:r>
      <w:r w:rsidR="00E71D96" w:rsidRPr="00F373EC">
        <w:rPr>
          <w:color w:val="000080"/>
        </w:rPr>
        <w:t xml:space="preserve">  The condition improved</w:t>
      </w:r>
      <w:r w:rsidR="00F373EC">
        <w:rPr>
          <w:color w:val="000080"/>
        </w:rPr>
        <w:t>,</w:t>
      </w:r>
      <w:r w:rsidR="00E71D96" w:rsidRPr="00F373EC">
        <w:rPr>
          <w:color w:val="000080"/>
        </w:rPr>
        <w:t xml:space="preserve"> but he continued to have issues with alertness and there were deployment concerns relative to the CPAP requirement.  He was referred for a MEB and the OSA </w:t>
      </w:r>
      <w:r w:rsidR="001E39DE" w:rsidRPr="00F373EC">
        <w:rPr>
          <w:color w:val="000080"/>
        </w:rPr>
        <w:t xml:space="preserve">condition </w:t>
      </w:r>
      <w:r w:rsidR="00E71D96" w:rsidRPr="00F373EC">
        <w:rPr>
          <w:color w:val="000080"/>
        </w:rPr>
        <w:t xml:space="preserve">was forwarded to the PEB as medically unacceptable.  </w:t>
      </w:r>
      <w:r w:rsidR="001E39DE" w:rsidRPr="00F373EC">
        <w:rPr>
          <w:color w:val="000080"/>
        </w:rPr>
        <w:t>M</w:t>
      </w:r>
      <w:r w:rsidR="00E71D96" w:rsidRPr="00F373EC">
        <w:rPr>
          <w:color w:val="000080"/>
        </w:rPr>
        <w:t>ild reactive airway disease and bilateral knee problems were addressed in the NARSUM as medically acceptable additional conditions</w:t>
      </w:r>
      <w:r w:rsidR="001E39DE" w:rsidRPr="00F373EC">
        <w:rPr>
          <w:color w:val="000080"/>
        </w:rPr>
        <w:t>.  Allergic rhinitis and restless leg syndrome were documented in the NARSUM as well</w:t>
      </w:r>
      <w:r w:rsidR="00E71D96" w:rsidRPr="00F373EC">
        <w:rPr>
          <w:color w:val="000080"/>
        </w:rPr>
        <w:t xml:space="preserve">.  OSA was </w:t>
      </w:r>
      <w:r w:rsidR="001E39DE" w:rsidRPr="00F373EC">
        <w:rPr>
          <w:color w:val="000080"/>
        </w:rPr>
        <w:t xml:space="preserve">the only condition </w:t>
      </w:r>
      <w:r w:rsidR="00E71D96" w:rsidRPr="00F373EC">
        <w:rPr>
          <w:color w:val="000080"/>
        </w:rPr>
        <w:t xml:space="preserve">entered on the DA 3947 and </w:t>
      </w:r>
      <w:r w:rsidR="001E39DE" w:rsidRPr="00F373EC">
        <w:rPr>
          <w:color w:val="000080"/>
        </w:rPr>
        <w:t>specifically</w:t>
      </w:r>
      <w:r w:rsidR="00BD4BDE" w:rsidRPr="00F373EC">
        <w:rPr>
          <w:color w:val="000080"/>
        </w:rPr>
        <w:t xml:space="preserve"> </w:t>
      </w:r>
      <w:r w:rsidR="00E71D96" w:rsidRPr="00F373EC">
        <w:rPr>
          <w:color w:val="000080"/>
        </w:rPr>
        <w:t xml:space="preserve">adjudicated </w:t>
      </w:r>
      <w:r w:rsidR="00476446" w:rsidRPr="00F373EC">
        <w:rPr>
          <w:color w:val="000080"/>
        </w:rPr>
        <w:t xml:space="preserve">by the PEB.  The CI was </w:t>
      </w:r>
      <w:r w:rsidR="001E39DE" w:rsidRPr="00F373EC">
        <w:rPr>
          <w:color w:val="000080"/>
        </w:rPr>
        <w:t>found unfit for OSA and</w:t>
      </w:r>
      <w:r w:rsidR="00476446" w:rsidRPr="00F373EC">
        <w:rPr>
          <w:color w:val="000080"/>
        </w:rPr>
        <w:t xml:space="preserve"> separated </w:t>
      </w:r>
      <w:r w:rsidR="001E39DE" w:rsidRPr="00F373EC">
        <w:rPr>
          <w:color w:val="000080"/>
        </w:rPr>
        <w:t>at</w:t>
      </w:r>
      <w:r w:rsidR="00476446" w:rsidRPr="00F373EC">
        <w:rPr>
          <w:color w:val="000080"/>
        </w:rPr>
        <w:t xml:space="preserve"> a 0% rating IAW </w:t>
      </w:r>
      <w:proofErr w:type="spellStart"/>
      <w:r w:rsidR="00476446" w:rsidRPr="00F373EC">
        <w:rPr>
          <w:color w:val="000080"/>
        </w:rPr>
        <w:t>DoDI</w:t>
      </w:r>
      <w:proofErr w:type="spellEnd"/>
      <w:r w:rsidR="00476446" w:rsidRPr="00F373EC">
        <w:rPr>
          <w:color w:val="000080"/>
        </w:rPr>
        <w:t xml:space="preserve"> 1332.39.</w:t>
      </w:r>
    </w:p>
    <w:p w:rsidR="00923B2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875F2D">
      <w:pPr>
        <w:tabs>
          <w:tab w:val="left" w:pos="288"/>
          <w:tab w:val="left" w:pos="4752"/>
        </w:tabs>
        <w:spacing w:line="240" w:lineRule="exact"/>
        <w:jc w:val="both"/>
        <w:rPr>
          <w:color w:val="000080"/>
        </w:rPr>
      </w:pPr>
    </w:p>
    <w:p w:rsidR="00A90D55" w:rsidRPr="00F373EC" w:rsidRDefault="002C6E5B" w:rsidP="00F373EC">
      <w:pPr>
        <w:tabs>
          <w:tab w:val="left" w:pos="288"/>
          <w:tab w:val="left" w:pos="4752"/>
        </w:tabs>
        <w:spacing w:line="240" w:lineRule="exact"/>
        <w:jc w:val="both"/>
        <w:rPr>
          <w:color w:val="000080"/>
        </w:rPr>
      </w:pPr>
      <w:r w:rsidRPr="00F373EC">
        <w:rPr>
          <w:color w:val="000080"/>
          <w:u w:val="single"/>
        </w:rPr>
        <w:t>CI CONTENTION</w:t>
      </w:r>
      <w:r w:rsidRPr="00F373EC">
        <w:rPr>
          <w:color w:val="000080"/>
        </w:rPr>
        <w:t xml:space="preserve">:  </w:t>
      </w:r>
      <w:r w:rsidR="00BD4BDE" w:rsidRPr="00F373EC">
        <w:rPr>
          <w:color w:val="000080"/>
        </w:rPr>
        <w:t xml:space="preserve">The CI did not elaborate his contention; review of the OSA rating is implicit.  He did </w:t>
      </w:r>
      <w:r w:rsidR="001E39DE" w:rsidRPr="00F373EC">
        <w:rPr>
          <w:color w:val="000080"/>
        </w:rPr>
        <w:t>list ‘</w:t>
      </w:r>
      <w:r w:rsidR="00BD4BDE" w:rsidRPr="00F373EC">
        <w:rPr>
          <w:color w:val="000080"/>
        </w:rPr>
        <w:t xml:space="preserve">mild reactive airway disease, restless leg syndrome, s/p </w:t>
      </w:r>
      <w:proofErr w:type="spellStart"/>
      <w:r w:rsidR="00BD4BDE" w:rsidRPr="00F373EC">
        <w:rPr>
          <w:color w:val="000080"/>
        </w:rPr>
        <w:t>uvuoplasty</w:t>
      </w:r>
      <w:proofErr w:type="spellEnd"/>
      <w:r w:rsidR="00BD4BDE" w:rsidRPr="00F373EC">
        <w:rPr>
          <w:color w:val="000080"/>
        </w:rPr>
        <w:t xml:space="preserve">, tonsillectomy and </w:t>
      </w:r>
      <w:proofErr w:type="spellStart"/>
      <w:r w:rsidR="00BD4BDE" w:rsidRPr="00F373EC">
        <w:rPr>
          <w:color w:val="000080"/>
        </w:rPr>
        <w:t>septal</w:t>
      </w:r>
      <w:proofErr w:type="spellEnd"/>
      <w:r w:rsidR="00BD4BDE" w:rsidRPr="00F373EC">
        <w:rPr>
          <w:color w:val="000080"/>
        </w:rPr>
        <w:t xml:space="preserve"> surgery, chronic allergic rhinitis and </w:t>
      </w:r>
      <w:proofErr w:type="spellStart"/>
      <w:r w:rsidR="00BD4BDE" w:rsidRPr="00F373EC">
        <w:rPr>
          <w:color w:val="000080"/>
        </w:rPr>
        <w:t>patellofemoral</w:t>
      </w:r>
      <w:proofErr w:type="spellEnd"/>
      <w:r w:rsidR="00BD4BDE" w:rsidRPr="00F373EC">
        <w:rPr>
          <w:color w:val="000080"/>
        </w:rPr>
        <w:t xml:space="preserve"> pain syndrome for both left and right knee</w:t>
      </w:r>
      <w:r w:rsidR="001E39DE" w:rsidRPr="00F373EC">
        <w:rPr>
          <w:color w:val="000080"/>
        </w:rPr>
        <w:t>’</w:t>
      </w:r>
      <w:r w:rsidR="00BD4BDE" w:rsidRPr="00F373EC">
        <w:rPr>
          <w:color w:val="000080"/>
        </w:rPr>
        <w:t xml:space="preserve"> as additional conditions </w:t>
      </w:r>
      <w:r w:rsidR="001E39DE" w:rsidRPr="00F373EC">
        <w:rPr>
          <w:color w:val="000080"/>
        </w:rPr>
        <w:t>for</w:t>
      </w:r>
      <w:r w:rsidR="00BD4BDE" w:rsidRPr="00F373EC">
        <w:rPr>
          <w:color w:val="000080"/>
        </w:rPr>
        <w:t xml:space="preserve"> review.</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1C181A" w:rsidRDefault="001C181A" w:rsidP="00875F2D">
      <w:pPr>
        <w:tabs>
          <w:tab w:val="left" w:pos="288"/>
          <w:tab w:val="left" w:pos="4752"/>
        </w:tabs>
        <w:spacing w:line="240" w:lineRule="exact"/>
        <w:jc w:val="both"/>
        <w:rPr>
          <w:color w:val="000080"/>
        </w:rPr>
      </w:pPr>
    </w:p>
    <w:p w:rsidR="002338CA" w:rsidRDefault="002C6E5B" w:rsidP="00875F2D">
      <w:pPr>
        <w:tabs>
          <w:tab w:val="left" w:pos="288"/>
          <w:tab w:val="left" w:pos="4752"/>
        </w:tabs>
        <w:spacing w:line="240" w:lineRule="exact"/>
        <w:jc w:val="both"/>
        <w:rPr>
          <w:color w:val="000080"/>
        </w:rPr>
      </w:pPr>
      <w:r w:rsidRPr="00F373EC">
        <w:rPr>
          <w:color w:val="000080"/>
          <w:u w:val="single"/>
        </w:rPr>
        <w:t>RATING COMPARISON</w:t>
      </w:r>
      <w:r w:rsidRPr="00F373EC">
        <w:rPr>
          <w:color w:val="000080"/>
        </w:rPr>
        <w:t>:</w:t>
      </w:r>
    </w:p>
    <w:p w:rsidR="00F82981" w:rsidRDefault="00F82981" w:rsidP="00875F2D">
      <w:pPr>
        <w:tabs>
          <w:tab w:val="left" w:pos="288"/>
          <w:tab w:val="left" w:pos="4752"/>
        </w:tabs>
        <w:spacing w:line="240" w:lineRule="exact"/>
        <w:jc w:val="both"/>
        <w:rPr>
          <w:color w:val="000080"/>
        </w:rPr>
      </w:pPr>
    </w:p>
    <w:tbl>
      <w:tblPr>
        <w:tblStyle w:val="TableGrid"/>
        <w:tblW w:w="9360" w:type="dxa"/>
        <w:tblLayout w:type="fixed"/>
        <w:tblLook w:val="04A0"/>
      </w:tblPr>
      <w:tblGrid>
        <w:gridCol w:w="2070"/>
        <w:gridCol w:w="720"/>
        <w:gridCol w:w="810"/>
        <w:gridCol w:w="990"/>
        <w:gridCol w:w="1080"/>
        <w:gridCol w:w="720"/>
        <w:gridCol w:w="810"/>
        <w:gridCol w:w="720"/>
        <w:gridCol w:w="1440"/>
      </w:tblGrid>
      <w:tr w:rsidR="00684E2B" w:rsidTr="00622C45">
        <w:trPr>
          <w:trHeight w:val="233"/>
        </w:trPr>
        <w:tc>
          <w:tcPr>
            <w:tcW w:w="4590" w:type="dxa"/>
            <w:gridSpan w:val="4"/>
            <w:tcBorders>
              <w:right w:val="thinThickThinSmallGap" w:sz="24" w:space="0" w:color="auto"/>
            </w:tcBorders>
            <w:shd w:val="clear" w:color="auto" w:fill="C6D9F1" w:themeFill="text2" w:themeFillTint="33"/>
          </w:tcPr>
          <w:p w:rsidR="00684E2B" w:rsidRPr="00BC09D1" w:rsidRDefault="00684E2B" w:rsidP="00F37554">
            <w:pPr>
              <w:pStyle w:val="ListParagraph"/>
              <w:spacing w:after="0" w:line="240" w:lineRule="auto"/>
              <w:ind w:left="0"/>
              <w:jc w:val="center"/>
              <w:rPr>
                <w:rFonts w:cs="Times New Roman"/>
                <w:b/>
                <w:sz w:val="20"/>
                <w:szCs w:val="20"/>
              </w:rPr>
            </w:pPr>
            <w:r w:rsidRPr="00BC09D1">
              <w:rPr>
                <w:rFonts w:cs="Times New Roman"/>
                <w:b/>
                <w:sz w:val="20"/>
                <w:szCs w:val="20"/>
              </w:rPr>
              <w:t>Service PEB</w:t>
            </w:r>
          </w:p>
        </w:tc>
        <w:tc>
          <w:tcPr>
            <w:tcW w:w="4770" w:type="dxa"/>
            <w:gridSpan w:val="5"/>
            <w:tcBorders>
              <w:left w:val="thinThickThinSmallGap" w:sz="24" w:space="0" w:color="auto"/>
            </w:tcBorders>
            <w:shd w:val="clear" w:color="auto" w:fill="C6D9F1" w:themeFill="text2" w:themeFillTint="33"/>
          </w:tcPr>
          <w:p w:rsidR="00684E2B" w:rsidRPr="00BC09D1" w:rsidRDefault="00684E2B" w:rsidP="007F5003">
            <w:pPr>
              <w:pStyle w:val="ListParagraph"/>
              <w:spacing w:after="0" w:line="240" w:lineRule="auto"/>
              <w:ind w:left="0"/>
              <w:jc w:val="center"/>
              <w:rPr>
                <w:rFonts w:cs="Times New Roman"/>
                <w:b/>
                <w:sz w:val="20"/>
                <w:szCs w:val="20"/>
              </w:rPr>
            </w:pPr>
            <w:r w:rsidRPr="00BC09D1">
              <w:rPr>
                <w:rFonts w:cs="Times New Roman"/>
                <w:b/>
                <w:sz w:val="20"/>
                <w:szCs w:val="20"/>
              </w:rPr>
              <w:t>VA (</w:t>
            </w:r>
            <w:r w:rsidR="007F5003">
              <w:rPr>
                <w:rFonts w:cs="Times New Roman"/>
                <w:b/>
                <w:sz w:val="20"/>
                <w:szCs w:val="20"/>
              </w:rPr>
              <w:t xml:space="preserve">VARD </w:t>
            </w:r>
            <w:proofErr w:type="spellStart"/>
            <w:r w:rsidR="007F5003">
              <w:rPr>
                <w:rFonts w:cs="Times New Roman"/>
                <w:b/>
                <w:sz w:val="20"/>
                <w:szCs w:val="20"/>
              </w:rPr>
              <w:t>dtd</w:t>
            </w:r>
            <w:proofErr w:type="spellEnd"/>
            <w:r w:rsidR="007F5003">
              <w:rPr>
                <w:rFonts w:cs="Times New Roman"/>
                <w:b/>
                <w:sz w:val="20"/>
                <w:szCs w:val="20"/>
              </w:rPr>
              <w:t xml:space="preserve"> 20060724*</w:t>
            </w:r>
            <w:r w:rsidRPr="00BC09D1">
              <w:rPr>
                <w:rFonts w:cs="Times New Roman"/>
                <w:b/>
                <w:sz w:val="20"/>
                <w:szCs w:val="20"/>
              </w:rPr>
              <w:t>)</w:t>
            </w:r>
          </w:p>
        </w:tc>
      </w:tr>
      <w:tr w:rsidR="00510F74" w:rsidTr="00622C45">
        <w:trPr>
          <w:trHeight w:val="233"/>
        </w:trPr>
        <w:tc>
          <w:tcPr>
            <w:tcW w:w="2070" w:type="dxa"/>
            <w:tcBorders>
              <w:bottom w:val="single" w:sz="4" w:space="0" w:color="000000" w:themeColor="text1"/>
            </w:tcBorders>
            <w:shd w:val="clear" w:color="auto" w:fill="C6D9F1" w:themeFill="text2" w:themeFillTint="33"/>
          </w:tcPr>
          <w:p w:rsidR="00684E2B" w:rsidRPr="00BC09D1" w:rsidRDefault="00684E2B" w:rsidP="00F37554">
            <w:pPr>
              <w:pStyle w:val="ListParagraph"/>
              <w:spacing w:after="0" w:line="240" w:lineRule="auto"/>
              <w:ind w:left="0"/>
              <w:jc w:val="center"/>
              <w:rPr>
                <w:rFonts w:cs="Times New Roman"/>
                <w:b/>
                <w:sz w:val="20"/>
                <w:szCs w:val="20"/>
              </w:rPr>
            </w:pPr>
            <w:r w:rsidRPr="00BC09D1">
              <w:rPr>
                <w:rFonts w:cs="Times New Roman"/>
                <w:b/>
                <w:sz w:val="20"/>
                <w:szCs w:val="20"/>
              </w:rPr>
              <w:t>Condition</w:t>
            </w:r>
          </w:p>
        </w:tc>
        <w:tc>
          <w:tcPr>
            <w:tcW w:w="720" w:type="dxa"/>
            <w:tcBorders>
              <w:bottom w:val="single" w:sz="4" w:space="0" w:color="000000" w:themeColor="text1"/>
            </w:tcBorders>
            <w:shd w:val="clear" w:color="auto" w:fill="C6D9F1" w:themeFill="text2" w:themeFillTint="33"/>
          </w:tcPr>
          <w:p w:rsidR="00684E2B" w:rsidRPr="00BC09D1" w:rsidRDefault="00684E2B" w:rsidP="00F37554">
            <w:pPr>
              <w:pStyle w:val="ListParagraph"/>
              <w:spacing w:after="0" w:line="240" w:lineRule="auto"/>
              <w:ind w:left="0"/>
              <w:jc w:val="center"/>
              <w:rPr>
                <w:rFonts w:cs="Times New Roman"/>
                <w:b/>
                <w:sz w:val="20"/>
                <w:szCs w:val="20"/>
              </w:rPr>
            </w:pPr>
            <w:r w:rsidRPr="00BC09D1">
              <w:rPr>
                <w:rFonts w:cs="Times New Roman"/>
                <w:b/>
                <w:sz w:val="20"/>
                <w:szCs w:val="20"/>
              </w:rPr>
              <w:t>Code</w:t>
            </w:r>
          </w:p>
        </w:tc>
        <w:tc>
          <w:tcPr>
            <w:tcW w:w="810" w:type="dxa"/>
            <w:tcBorders>
              <w:bottom w:val="single" w:sz="4" w:space="0" w:color="000000" w:themeColor="text1"/>
            </w:tcBorders>
            <w:shd w:val="clear" w:color="auto" w:fill="C6D9F1" w:themeFill="text2" w:themeFillTint="33"/>
          </w:tcPr>
          <w:p w:rsidR="00684E2B" w:rsidRPr="00BC09D1" w:rsidRDefault="00684E2B" w:rsidP="00F37554">
            <w:pPr>
              <w:pStyle w:val="ListParagraph"/>
              <w:spacing w:after="0" w:line="240" w:lineRule="auto"/>
              <w:ind w:left="0"/>
              <w:jc w:val="center"/>
              <w:rPr>
                <w:rFonts w:cs="Times New Roman"/>
                <w:b/>
                <w:sz w:val="20"/>
                <w:szCs w:val="20"/>
              </w:rPr>
            </w:pPr>
            <w:r w:rsidRPr="00BC09D1">
              <w:rPr>
                <w:rFonts w:cs="Times New Roman"/>
                <w:b/>
                <w:sz w:val="20"/>
                <w:szCs w:val="20"/>
              </w:rPr>
              <w:t>Rating</w:t>
            </w:r>
          </w:p>
        </w:tc>
        <w:tc>
          <w:tcPr>
            <w:tcW w:w="990" w:type="dxa"/>
            <w:tcBorders>
              <w:bottom w:val="single" w:sz="4" w:space="0" w:color="000000" w:themeColor="text1"/>
              <w:right w:val="thinThickThinSmallGap" w:sz="24" w:space="0" w:color="auto"/>
            </w:tcBorders>
            <w:shd w:val="clear" w:color="auto" w:fill="C6D9F1" w:themeFill="text2" w:themeFillTint="33"/>
          </w:tcPr>
          <w:p w:rsidR="00684E2B" w:rsidRPr="00BC09D1" w:rsidRDefault="00684E2B" w:rsidP="00F37554">
            <w:pPr>
              <w:pStyle w:val="ListParagraph"/>
              <w:spacing w:after="0" w:line="240" w:lineRule="auto"/>
              <w:ind w:left="0"/>
              <w:jc w:val="center"/>
              <w:rPr>
                <w:rFonts w:cs="Times New Roman"/>
                <w:b/>
                <w:sz w:val="20"/>
                <w:szCs w:val="20"/>
              </w:rPr>
            </w:pPr>
            <w:r w:rsidRPr="00BC09D1">
              <w:rPr>
                <w:rFonts w:cs="Times New Roman"/>
                <w:b/>
                <w:sz w:val="20"/>
                <w:szCs w:val="20"/>
              </w:rPr>
              <w:t>Date</w:t>
            </w:r>
          </w:p>
        </w:tc>
        <w:tc>
          <w:tcPr>
            <w:tcW w:w="1080" w:type="dxa"/>
            <w:tcBorders>
              <w:left w:val="thinThickThinSmallGap" w:sz="24" w:space="0" w:color="auto"/>
              <w:bottom w:val="single" w:sz="4" w:space="0" w:color="000000" w:themeColor="text1"/>
            </w:tcBorders>
            <w:shd w:val="clear" w:color="auto" w:fill="C6D9F1" w:themeFill="text2" w:themeFillTint="33"/>
          </w:tcPr>
          <w:p w:rsidR="00684E2B" w:rsidRPr="00BC09D1" w:rsidRDefault="00684E2B" w:rsidP="00F37554">
            <w:pPr>
              <w:pStyle w:val="ListParagraph"/>
              <w:spacing w:after="0" w:line="240" w:lineRule="auto"/>
              <w:ind w:left="0"/>
              <w:jc w:val="center"/>
              <w:rPr>
                <w:rFonts w:cs="Times New Roman"/>
                <w:b/>
                <w:sz w:val="20"/>
                <w:szCs w:val="20"/>
              </w:rPr>
            </w:pPr>
            <w:r w:rsidRPr="00BC09D1">
              <w:rPr>
                <w:rFonts w:cs="Times New Roman"/>
                <w:b/>
                <w:sz w:val="20"/>
                <w:szCs w:val="20"/>
              </w:rPr>
              <w:t>Condition</w:t>
            </w:r>
          </w:p>
        </w:tc>
        <w:tc>
          <w:tcPr>
            <w:tcW w:w="720" w:type="dxa"/>
            <w:tcBorders>
              <w:bottom w:val="single" w:sz="4" w:space="0" w:color="000000" w:themeColor="text1"/>
            </w:tcBorders>
            <w:shd w:val="clear" w:color="auto" w:fill="C6D9F1" w:themeFill="text2" w:themeFillTint="33"/>
          </w:tcPr>
          <w:p w:rsidR="00684E2B" w:rsidRPr="00BC09D1" w:rsidRDefault="00684E2B" w:rsidP="00F37554">
            <w:pPr>
              <w:pStyle w:val="ListParagraph"/>
              <w:spacing w:after="0" w:line="240" w:lineRule="auto"/>
              <w:ind w:left="0"/>
              <w:jc w:val="center"/>
              <w:rPr>
                <w:rFonts w:cs="Times New Roman"/>
                <w:b/>
                <w:sz w:val="20"/>
                <w:szCs w:val="20"/>
              </w:rPr>
            </w:pPr>
            <w:r w:rsidRPr="00BC09D1">
              <w:rPr>
                <w:rFonts w:cs="Times New Roman"/>
                <w:b/>
                <w:sz w:val="20"/>
                <w:szCs w:val="20"/>
              </w:rPr>
              <w:t>Code</w:t>
            </w:r>
          </w:p>
        </w:tc>
        <w:tc>
          <w:tcPr>
            <w:tcW w:w="810" w:type="dxa"/>
            <w:tcBorders>
              <w:bottom w:val="single" w:sz="4" w:space="0" w:color="000000" w:themeColor="text1"/>
            </w:tcBorders>
            <w:shd w:val="clear" w:color="auto" w:fill="C6D9F1" w:themeFill="text2" w:themeFillTint="33"/>
          </w:tcPr>
          <w:p w:rsidR="00684E2B" w:rsidRPr="00BC09D1" w:rsidRDefault="00684E2B" w:rsidP="00F37554">
            <w:pPr>
              <w:pStyle w:val="ListParagraph"/>
              <w:spacing w:after="0" w:line="240" w:lineRule="auto"/>
              <w:ind w:left="0"/>
              <w:jc w:val="center"/>
              <w:rPr>
                <w:rFonts w:cs="Times New Roman"/>
                <w:b/>
                <w:sz w:val="20"/>
                <w:szCs w:val="20"/>
              </w:rPr>
            </w:pPr>
            <w:r w:rsidRPr="00BC09D1">
              <w:rPr>
                <w:rFonts w:cs="Times New Roman"/>
                <w:b/>
                <w:sz w:val="20"/>
                <w:szCs w:val="20"/>
              </w:rPr>
              <w:t>Rating</w:t>
            </w:r>
          </w:p>
        </w:tc>
        <w:tc>
          <w:tcPr>
            <w:tcW w:w="720" w:type="dxa"/>
            <w:tcBorders>
              <w:bottom w:val="single" w:sz="4" w:space="0" w:color="000000" w:themeColor="text1"/>
            </w:tcBorders>
            <w:shd w:val="clear" w:color="auto" w:fill="C6D9F1" w:themeFill="text2" w:themeFillTint="33"/>
          </w:tcPr>
          <w:p w:rsidR="00684E2B" w:rsidRPr="00BC09D1" w:rsidRDefault="00684E2B" w:rsidP="00F37554">
            <w:pPr>
              <w:pStyle w:val="ListParagraph"/>
              <w:spacing w:after="0" w:line="240" w:lineRule="auto"/>
              <w:ind w:left="0"/>
              <w:jc w:val="center"/>
              <w:rPr>
                <w:rFonts w:cs="Times New Roman"/>
                <w:b/>
                <w:sz w:val="20"/>
                <w:szCs w:val="20"/>
              </w:rPr>
            </w:pPr>
            <w:r w:rsidRPr="00BC09D1">
              <w:rPr>
                <w:rFonts w:cs="Times New Roman"/>
                <w:b/>
                <w:sz w:val="20"/>
                <w:szCs w:val="20"/>
              </w:rPr>
              <w:t>Exam</w:t>
            </w:r>
          </w:p>
        </w:tc>
        <w:tc>
          <w:tcPr>
            <w:tcW w:w="1440" w:type="dxa"/>
            <w:tcBorders>
              <w:bottom w:val="single" w:sz="4" w:space="0" w:color="000000" w:themeColor="text1"/>
            </w:tcBorders>
            <w:shd w:val="clear" w:color="auto" w:fill="C6D9F1" w:themeFill="text2" w:themeFillTint="33"/>
          </w:tcPr>
          <w:p w:rsidR="00684E2B" w:rsidRPr="00BC09D1" w:rsidRDefault="00684E2B" w:rsidP="00F37554">
            <w:pPr>
              <w:pStyle w:val="ListParagraph"/>
              <w:spacing w:after="0" w:line="240" w:lineRule="auto"/>
              <w:ind w:left="0"/>
              <w:jc w:val="center"/>
              <w:rPr>
                <w:rFonts w:cs="Times New Roman"/>
                <w:b/>
                <w:sz w:val="20"/>
                <w:szCs w:val="20"/>
              </w:rPr>
            </w:pPr>
            <w:r w:rsidRPr="00BC09D1">
              <w:rPr>
                <w:rFonts w:cs="Times New Roman"/>
                <w:b/>
                <w:sz w:val="20"/>
                <w:szCs w:val="20"/>
              </w:rPr>
              <w:t>Effective</w:t>
            </w:r>
          </w:p>
        </w:tc>
      </w:tr>
      <w:tr w:rsidR="00510F74" w:rsidTr="00510F74">
        <w:trPr>
          <w:trHeight w:val="152"/>
        </w:trPr>
        <w:tc>
          <w:tcPr>
            <w:tcW w:w="2070" w:type="dxa"/>
            <w:shd w:val="clear" w:color="auto" w:fill="FFFFFF" w:themeFill="background1"/>
          </w:tcPr>
          <w:p w:rsidR="007F5003" w:rsidRDefault="00EB45FA" w:rsidP="008B4B9A">
            <w:pPr>
              <w:pStyle w:val="ListParagraph"/>
              <w:spacing w:after="0" w:line="240" w:lineRule="auto"/>
              <w:ind w:left="0"/>
              <w:rPr>
                <w:rFonts w:cs="Times New Roman"/>
                <w:sz w:val="20"/>
                <w:szCs w:val="20"/>
              </w:rPr>
            </w:pPr>
            <w:r>
              <w:rPr>
                <w:rFonts w:cs="Times New Roman"/>
                <w:sz w:val="20"/>
                <w:szCs w:val="20"/>
              </w:rPr>
              <w:t>OSA</w:t>
            </w:r>
            <w:r w:rsidR="002E25A1">
              <w:rPr>
                <w:rFonts w:cs="Times New Roman"/>
                <w:sz w:val="20"/>
                <w:szCs w:val="20"/>
              </w:rPr>
              <w:t xml:space="preserve"> </w:t>
            </w:r>
            <w:r>
              <w:rPr>
                <w:rFonts w:cs="Times New Roman"/>
                <w:sz w:val="20"/>
                <w:szCs w:val="20"/>
              </w:rPr>
              <w:t xml:space="preserve"> ‘Requiring CPAP’</w:t>
            </w:r>
          </w:p>
        </w:tc>
        <w:tc>
          <w:tcPr>
            <w:tcW w:w="720" w:type="dxa"/>
            <w:shd w:val="clear" w:color="auto" w:fill="FFFFFF" w:themeFill="background1"/>
          </w:tcPr>
          <w:p w:rsidR="007F5003" w:rsidRDefault="007F5003" w:rsidP="008B4B9A">
            <w:pPr>
              <w:pStyle w:val="ListParagraph"/>
              <w:spacing w:after="0" w:line="240" w:lineRule="auto"/>
              <w:ind w:left="0"/>
              <w:jc w:val="center"/>
              <w:rPr>
                <w:rFonts w:cs="Times New Roman"/>
                <w:sz w:val="18"/>
                <w:szCs w:val="18"/>
              </w:rPr>
            </w:pPr>
            <w:r>
              <w:rPr>
                <w:rFonts w:cs="Times New Roman"/>
                <w:sz w:val="18"/>
                <w:szCs w:val="18"/>
              </w:rPr>
              <w:t>6847</w:t>
            </w:r>
          </w:p>
        </w:tc>
        <w:tc>
          <w:tcPr>
            <w:tcW w:w="810" w:type="dxa"/>
            <w:shd w:val="clear" w:color="auto" w:fill="FFFFFF" w:themeFill="background1"/>
          </w:tcPr>
          <w:p w:rsidR="007F5003" w:rsidRDefault="007F5003" w:rsidP="008B4B9A">
            <w:pPr>
              <w:pStyle w:val="ListParagraph"/>
              <w:spacing w:after="0" w:line="240" w:lineRule="auto"/>
              <w:ind w:left="0"/>
              <w:jc w:val="center"/>
              <w:rPr>
                <w:rFonts w:cs="Times New Roman"/>
                <w:sz w:val="18"/>
                <w:szCs w:val="18"/>
              </w:rPr>
            </w:pPr>
            <w:r>
              <w:rPr>
                <w:rFonts w:cs="Times New Roman"/>
                <w:sz w:val="18"/>
                <w:szCs w:val="18"/>
              </w:rPr>
              <w:t>0%</w:t>
            </w:r>
          </w:p>
        </w:tc>
        <w:tc>
          <w:tcPr>
            <w:tcW w:w="990" w:type="dxa"/>
            <w:tcBorders>
              <w:right w:val="thinThickThinSmallGap" w:sz="24" w:space="0" w:color="auto"/>
            </w:tcBorders>
            <w:shd w:val="clear" w:color="auto" w:fill="FFFFFF" w:themeFill="background1"/>
          </w:tcPr>
          <w:p w:rsidR="007F5003" w:rsidRDefault="007F5003" w:rsidP="00510F74">
            <w:pPr>
              <w:pStyle w:val="ListParagraph"/>
              <w:spacing w:after="0" w:line="240" w:lineRule="auto"/>
              <w:ind w:left="0"/>
              <w:jc w:val="center"/>
              <w:rPr>
                <w:rFonts w:cs="Times New Roman"/>
                <w:sz w:val="18"/>
                <w:szCs w:val="18"/>
              </w:rPr>
            </w:pPr>
            <w:r>
              <w:rPr>
                <w:rFonts w:cs="Times New Roman"/>
                <w:sz w:val="18"/>
                <w:szCs w:val="18"/>
              </w:rPr>
              <w:t>20041201</w:t>
            </w:r>
          </w:p>
        </w:tc>
        <w:tc>
          <w:tcPr>
            <w:tcW w:w="1080" w:type="dxa"/>
            <w:tcBorders>
              <w:left w:val="thinThickThinSmallGap" w:sz="24" w:space="0" w:color="auto"/>
            </w:tcBorders>
            <w:shd w:val="clear" w:color="auto" w:fill="FFFFFF" w:themeFill="background1"/>
          </w:tcPr>
          <w:p w:rsidR="007F5003" w:rsidRDefault="00EB45FA" w:rsidP="008B4B9A">
            <w:pPr>
              <w:pStyle w:val="ListParagraph"/>
              <w:spacing w:after="0" w:line="240" w:lineRule="auto"/>
              <w:ind w:left="0"/>
              <w:rPr>
                <w:rFonts w:cs="Times New Roman"/>
                <w:sz w:val="20"/>
                <w:szCs w:val="20"/>
              </w:rPr>
            </w:pPr>
            <w:r>
              <w:rPr>
                <w:rFonts w:cs="Times New Roman"/>
                <w:sz w:val="20"/>
                <w:szCs w:val="20"/>
              </w:rPr>
              <w:t>OSA</w:t>
            </w:r>
          </w:p>
        </w:tc>
        <w:tc>
          <w:tcPr>
            <w:tcW w:w="720" w:type="dxa"/>
            <w:shd w:val="clear" w:color="auto" w:fill="FFFFFF" w:themeFill="background1"/>
          </w:tcPr>
          <w:p w:rsidR="007F5003" w:rsidRDefault="007F5003" w:rsidP="008B4B9A">
            <w:pPr>
              <w:pStyle w:val="ListParagraph"/>
              <w:spacing w:after="0" w:line="240" w:lineRule="auto"/>
              <w:ind w:left="0"/>
              <w:jc w:val="center"/>
              <w:rPr>
                <w:rFonts w:cs="Times New Roman"/>
                <w:sz w:val="18"/>
                <w:szCs w:val="18"/>
              </w:rPr>
            </w:pPr>
            <w:r>
              <w:rPr>
                <w:rFonts w:cs="Times New Roman"/>
                <w:sz w:val="18"/>
                <w:szCs w:val="18"/>
              </w:rPr>
              <w:t>6847</w:t>
            </w:r>
          </w:p>
        </w:tc>
        <w:tc>
          <w:tcPr>
            <w:tcW w:w="810" w:type="dxa"/>
            <w:shd w:val="clear" w:color="auto" w:fill="FFFFFF" w:themeFill="background1"/>
          </w:tcPr>
          <w:p w:rsidR="007F5003" w:rsidRDefault="007F5003" w:rsidP="008B4B9A">
            <w:pPr>
              <w:pStyle w:val="ListParagraph"/>
              <w:spacing w:after="0" w:line="240" w:lineRule="auto"/>
              <w:ind w:left="0"/>
              <w:jc w:val="center"/>
              <w:rPr>
                <w:rFonts w:cs="Times New Roman"/>
                <w:sz w:val="18"/>
                <w:szCs w:val="18"/>
              </w:rPr>
            </w:pPr>
            <w:r>
              <w:rPr>
                <w:rFonts w:cs="Times New Roman"/>
                <w:sz w:val="18"/>
                <w:szCs w:val="18"/>
              </w:rPr>
              <w:t>50%</w:t>
            </w:r>
          </w:p>
        </w:tc>
        <w:tc>
          <w:tcPr>
            <w:tcW w:w="720" w:type="dxa"/>
            <w:shd w:val="clear" w:color="auto" w:fill="FFFFFF" w:themeFill="background1"/>
          </w:tcPr>
          <w:p w:rsidR="007F5003" w:rsidRDefault="007F5003" w:rsidP="008B4B9A">
            <w:pPr>
              <w:pStyle w:val="ListParagraph"/>
              <w:spacing w:after="0" w:line="240" w:lineRule="auto"/>
              <w:ind w:left="0"/>
              <w:jc w:val="center"/>
              <w:rPr>
                <w:rFonts w:cs="Times New Roman"/>
                <w:sz w:val="18"/>
                <w:szCs w:val="18"/>
              </w:rPr>
            </w:pPr>
            <w:r>
              <w:rPr>
                <w:rFonts w:cs="Times New Roman"/>
                <w:sz w:val="18"/>
                <w:szCs w:val="18"/>
              </w:rPr>
              <w:t>*</w:t>
            </w:r>
          </w:p>
        </w:tc>
        <w:tc>
          <w:tcPr>
            <w:tcW w:w="1440" w:type="dxa"/>
            <w:shd w:val="clear" w:color="auto" w:fill="FFFFFF" w:themeFill="background1"/>
          </w:tcPr>
          <w:p w:rsidR="007F5003" w:rsidRDefault="007F5003" w:rsidP="008B4B9A">
            <w:pPr>
              <w:pStyle w:val="ListParagraph"/>
              <w:spacing w:after="0" w:line="240" w:lineRule="auto"/>
              <w:ind w:left="0"/>
              <w:jc w:val="center"/>
              <w:rPr>
                <w:rFonts w:cs="Times New Roman"/>
                <w:sz w:val="18"/>
                <w:szCs w:val="18"/>
              </w:rPr>
            </w:pPr>
            <w:r>
              <w:rPr>
                <w:rFonts w:cs="Times New Roman"/>
                <w:sz w:val="18"/>
                <w:szCs w:val="18"/>
              </w:rPr>
              <w:t>20050130</w:t>
            </w:r>
          </w:p>
        </w:tc>
      </w:tr>
      <w:tr w:rsidR="007F5003" w:rsidTr="00510F74">
        <w:trPr>
          <w:trHeight w:val="197"/>
        </w:trPr>
        <w:tc>
          <w:tcPr>
            <w:tcW w:w="4590" w:type="dxa"/>
            <w:gridSpan w:val="4"/>
            <w:tcBorders>
              <w:right w:val="thinThickThinSmallGap" w:sz="24" w:space="0" w:color="auto"/>
            </w:tcBorders>
            <w:shd w:val="clear" w:color="auto" w:fill="FFFFFF" w:themeFill="background1"/>
          </w:tcPr>
          <w:p w:rsidR="007F5003" w:rsidRPr="00BC09D1" w:rsidRDefault="007F5003" w:rsidP="00F37554">
            <w:pPr>
              <w:pStyle w:val="ListParagraph"/>
              <w:spacing w:after="0" w:line="240" w:lineRule="auto"/>
              <w:ind w:left="0"/>
              <w:jc w:val="center"/>
              <w:rPr>
                <w:rFonts w:cs="Times New Roman"/>
                <w:b/>
                <w:sz w:val="18"/>
                <w:szCs w:val="18"/>
              </w:rPr>
            </w:pPr>
            <w:r>
              <w:rPr>
                <w:rFonts w:eastAsiaTheme="minorEastAsia"/>
                <w:sz w:val="18"/>
                <w:szCs w:val="18"/>
              </w:rPr>
              <w:t>No Additional DA</w:t>
            </w:r>
            <w:r w:rsidRPr="00BC09D1">
              <w:rPr>
                <w:rFonts w:eastAsiaTheme="minorEastAsia"/>
                <w:sz w:val="18"/>
                <w:szCs w:val="18"/>
              </w:rPr>
              <w:t xml:space="preserve"> 3947 Entries.</w:t>
            </w:r>
          </w:p>
        </w:tc>
        <w:tc>
          <w:tcPr>
            <w:tcW w:w="2610" w:type="dxa"/>
            <w:gridSpan w:val="3"/>
            <w:tcBorders>
              <w:left w:val="thinThickThinSmallGap" w:sz="24" w:space="0" w:color="auto"/>
            </w:tcBorders>
            <w:shd w:val="clear" w:color="auto" w:fill="FFFFFF" w:themeFill="background1"/>
          </w:tcPr>
          <w:p w:rsidR="007F5003" w:rsidRPr="00BC09D1" w:rsidRDefault="007F5003" w:rsidP="00690FDA">
            <w:pPr>
              <w:pStyle w:val="ListParagraph"/>
              <w:spacing w:after="0" w:line="240" w:lineRule="auto"/>
              <w:ind w:left="0"/>
              <w:jc w:val="center"/>
              <w:rPr>
                <w:rFonts w:cs="Times New Roman"/>
                <w:sz w:val="18"/>
                <w:szCs w:val="18"/>
              </w:rPr>
            </w:pPr>
            <w:r>
              <w:rPr>
                <w:rFonts w:cs="Times New Roman"/>
                <w:sz w:val="18"/>
                <w:szCs w:val="18"/>
              </w:rPr>
              <w:t>Non</w:t>
            </w:r>
            <w:r w:rsidRPr="00BC09D1">
              <w:rPr>
                <w:rFonts w:cs="Times New Roman"/>
                <w:sz w:val="18"/>
                <w:szCs w:val="18"/>
              </w:rPr>
              <w:t xml:space="preserve">-PEB X  </w:t>
            </w:r>
            <w:r w:rsidR="002B2186">
              <w:rPr>
                <w:rFonts w:cs="Times New Roman"/>
                <w:sz w:val="18"/>
                <w:szCs w:val="18"/>
              </w:rPr>
              <w:t>3</w:t>
            </w:r>
            <w:r w:rsidR="00EB45FA">
              <w:rPr>
                <w:rFonts w:cs="Times New Roman"/>
                <w:sz w:val="18"/>
                <w:szCs w:val="18"/>
              </w:rPr>
              <w:t xml:space="preserve"> </w:t>
            </w:r>
            <w:r w:rsidRPr="00BC09D1">
              <w:rPr>
                <w:rFonts w:cs="Times New Roman"/>
                <w:sz w:val="18"/>
                <w:szCs w:val="18"/>
              </w:rPr>
              <w:t xml:space="preserve">/ NSC X </w:t>
            </w:r>
            <w:r w:rsidR="00EB45FA">
              <w:rPr>
                <w:rFonts w:cs="Times New Roman"/>
                <w:sz w:val="18"/>
                <w:szCs w:val="18"/>
              </w:rPr>
              <w:t>9</w:t>
            </w:r>
          </w:p>
        </w:tc>
        <w:tc>
          <w:tcPr>
            <w:tcW w:w="720" w:type="dxa"/>
            <w:shd w:val="clear" w:color="auto" w:fill="FFFFFF" w:themeFill="background1"/>
          </w:tcPr>
          <w:p w:rsidR="007F5003" w:rsidRPr="00BC09D1" w:rsidRDefault="00510F74" w:rsidP="00F37554">
            <w:pPr>
              <w:pStyle w:val="ListParagraph"/>
              <w:spacing w:after="0" w:line="240" w:lineRule="auto"/>
              <w:ind w:left="0"/>
              <w:jc w:val="center"/>
              <w:rPr>
                <w:rFonts w:cs="Times New Roman"/>
                <w:sz w:val="18"/>
                <w:szCs w:val="18"/>
              </w:rPr>
            </w:pPr>
            <w:r>
              <w:rPr>
                <w:rFonts w:cs="Times New Roman"/>
                <w:sz w:val="18"/>
                <w:szCs w:val="18"/>
              </w:rPr>
              <w:t>*</w:t>
            </w:r>
          </w:p>
        </w:tc>
        <w:tc>
          <w:tcPr>
            <w:tcW w:w="1440" w:type="dxa"/>
            <w:shd w:val="clear" w:color="auto" w:fill="FFFFFF" w:themeFill="background1"/>
          </w:tcPr>
          <w:p w:rsidR="007F5003" w:rsidRPr="00BC09D1" w:rsidRDefault="00510F74" w:rsidP="00F37554">
            <w:pPr>
              <w:pStyle w:val="ListParagraph"/>
              <w:spacing w:after="0" w:line="240" w:lineRule="auto"/>
              <w:ind w:left="0"/>
              <w:jc w:val="center"/>
              <w:rPr>
                <w:rFonts w:cs="Times New Roman"/>
                <w:sz w:val="18"/>
                <w:szCs w:val="18"/>
              </w:rPr>
            </w:pPr>
            <w:r>
              <w:rPr>
                <w:rFonts w:cs="Times New Roman"/>
                <w:sz w:val="18"/>
                <w:szCs w:val="18"/>
              </w:rPr>
              <w:t>20050130</w:t>
            </w:r>
          </w:p>
        </w:tc>
      </w:tr>
      <w:tr w:rsidR="007F5003" w:rsidTr="00622C45">
        <w:trPr>
          <w:trHeight w:val="242"/>
        </w:trPr>
        <w:tc>
          <w:tcPr>
            <w:tcW w:w="4590" w:type="dxa"/>
            <w:gridSpan w:val="4"/>
            <w:tcBorders>
              <w:right w:val="thinThickThinSmallGap" w:sz="24" w:space="0" w:color="auto"/>
            </w:tcBorders>
            <w:shd w:val="clear" w:color="auto" w:fill="C6D9F1" w:themeFill="text2" w:themeFillTint="33"/>
          </w:tcPr>
          <w:p w:rsidR="007F5003" w:rsidRPr="00BC09D1" w:rsidRDefault="007F5003" w:rsidP="00482593">
            <w:pPr>
              <w:pStyle w:val="ListParagraph"/>
              <w:spacing w:after="0" w:line="240" w:lineRule="auto"/>
              <w:ind w:left="0"/>
              <w:jc w:val="center"/>
              <w:rPr>
                <w:rFonts w:cs="Times New Roman"/>
                <w:b/>
                <w:sz w:val="20"/>
                <w:szCs w:val="20"/>
              </w:rPr>
            </w:pPr>
            <w:r w:rsidRPr="00BC09D1">
              <w:rPr>
                <w:rFonts w:cs="Times New Roman"/>
                <w:b/>
                <w:sz w:val="20"/>
                <w:szCs w:val="20"/>
              </w:rPr>
              <w:t>TOTAL Combined:  0%</w:t>
            </w:r>
          </w:p>
        </w:tc>
        <w:tc>
          <w:tcPr>
            <w:tcW w:w="4770" w:type="dxa"/>
            <w:gridSpan w:val="5"/>
            <w:tcBorders>
              <w:left w:val="thinThickThinSmallGap" w:sz="24" w:space="0" w:color="auto"/>
            </w:tcBorders>
            <w:shd w:val="clear" w:color="auto" w:fill="C6D9F1" w:themeFill="text2" w:themeFillTint="33"/>
          </w:tcPr>
          <w:p w:rsidR="007F5003" w:rsidRPr="00BC09D1" w:rsidRDefault="007F5003" w:rsidP="00482593">
            <w:pPr>
              <w:pStyle w:val="ListParagraph"/>
              <w:spacing w:after="0" w:line="240" w:lineRule="auto"/>
              <w:ind w:left="0"/>
              <w:jc w:val="center"/>
              <w:rPr>
                <w:rFonts w:cs="Times New Roman"/>
                <w:b/>
                <w:sz w:val="20"/>
                <w:szCs w:val="20"/>
              </w:rPr>
            </w:pPr>
            <w:r w:rsidRPr="00BC09D1">
              <w:rPr>
                <w:rFonts w:cs="Times New Roman"/>
                <w:b/>
                <w:sz w:val="20"/>
                <w:szCs w:val="20"/>
              </w:rPr>
              <w:t>TOTAL Combined (</w:t>
            </w:r>
            <w:r w:rsidRPr="00BC09D1">
              <w:rPr>
                <w:rFonts w:cs="Times New Roman"/>
                <w:b/>
                <w:i/>
                <w:sz w:val="20"/>
                <w:szCs w:val="20"/>
              </w:rPr>
              <w:t>Includes Non-PEB Conditions</w:t>
            </w:r>
            <w:r w:rsidRPr="00BC09D1">
              <w:rPr>
                <w:rFonts w:cs="Times New Roman"/>
                <w:b/>
                <w:sz w:val="20"/>
                <w:szCs w:val="20"/>
              </w:rPr>
              <w:t xml:space="preserve">):    </w:t>
            </w:r>
            <w:r w:rsidR="00EB45FA">
              <w:rPr>
                <w:rFonts w:cs="Times New Roman"/>
                <w:b/>
                <w:sz w:val="20"/>
                <w:szCs w:val="20"/>
              </w:rPr>
              <w:t>5</w:t>
            </w:r>
            <w:r w:rsidRPr="00BC09D1">
              <w:rPr>
                <w:rFonts w:cs="Times New Roman"/>
                <w:b/>
                <w:sz w:val="20"/>
                <w:szCs w:val="20"/>
              </w:rPr>
              <w:t xml:space="preserve">0%                                                                         </w:t>
            </w:r>
            <w:r w:rsidRPr="00BC09D1">
              <w:rPr>
                <w:rFonts w:cs="Times New Roman"/>
                <w:color w:val="000000"/>
                <w:sz w:val="20"/>
                <w:szCs w:val="20"/>
              </w:rPr>
              <w:t xml:space="preserve"> </w:t>
            </w:r>
          </w:p>
        </w:tc>
      </w:tr>
    </w:tbl>
    <w:p w:rsidR="00F97E62" w:rsidRPr="00482593" w:rsidRDefault="007F5003" w:rsidP="00482593">
      <w:pPr>
        <w:tabs>
          <w:tab w:val="left" w:pos="288"/>
          <w:tab w:val="left" w:pos="4752"/>
        </w:tabs>
        <w:spacing w:before="60" w:line="240" w:lineRule="exact"/>
        <w:ind w:left="144" w:right="144"/>
        <w:jc w:val="both"/>
        <w:rPr>
          <w:color w:val="000080"/>
          <w:sz w:val="18"/>
          <w:szCs w:val="18"/>
        </w:rPr>
      </w:pPr>
      <w:r w:rsidRPr="00482593">
        <w:rPr>
          <w:color w:val="000080"/>
          <w:sz w:val="18"/>
          <w:szCs w:val="18"/>
        </w:rPr>
        <w:t xml:space="preserve">* Information </w:t>
      </w:r>
      <w:r w:rsidR="002B2186" w:rsidRPr="00482593">
        <w:rPr>
          <w:color w:val="000080"/>
          <w:sz w:val="18"/>
          <w:szCs w:val="18"/>
        </w:rPr>
        <w:t xml:space="preserve">is </w:t>
      </w:r>
      <w:r w:rsidRPr="00482593">
        <w:rPr>
          <w:color w:val="000080"/>
          <w:sz w:val="18"/>
          <w:szCs w:val="18"/>
        </w:rPr>
        <w:t xml:space="preserve">extrapolated from </w:t>
      </w:r>
      <w:r w:rsidR="002E25A1" w:rsidRPr="00482593">
        <w:rPr>
          <w:color w:val="000080"/>
          <w:sz w:val="18"/>
          <w:szCs w:val="18"/>
        </w:rPr>
        <w:t xml:space="preserve">a </w:t>
      </w:r>
      <w:r w:rsidRPr="00482593">
        <w:rPr>
          <w:color w:val="000080"/>
          <w:sz w:val="18"/>
          <w:szCs w:val="18"/>
        </w:rPr>
        <w:t>VARD of 20080812</w:t>
      </w:r>
      <w:r w:rsidR="002B2186" w:rsidRPr="00482593">
        <w:rPr>
          <w:color w:val="000080"/>
          <w:sz w:val="18"/>
          <w:szCs w:val="18"/>
        </w:rPr>
        <w:t>,</w:t>
      </w:r>
      <w:r w:rsidR="001524B3" w:rsidRPr="00482593">
        <w:rPr>
          <w:color w:val="000080"/>
          <w:sz w:val="18"/>
          <w:szCs w:val="18"/>
        </w:rPr>
        <w:t xml:space="preserve"> which is the only one in evidence.  It cites </w:t>
      </w:r>
      <w:r w:rsidR="002B2186" w:rsidRPr="00482593">
        <w:rPr>
          <w:color w:val="000080"/>
          <w:sz w:val="18"/>
          <w:szCs w:val="18"/>
        </w:rPr>
        <w:t xml:space="preserve">the </w:t>
      </w:r>
      <w:r w:rsidR="001524B3" w:rsidRPr="00482593">
        <w:rPr>
          <w:color w:val="000080"/>
          <w:sz w:val="18"/>
          <w:szCs w:val="18"/>
        </w:rPr>
        <w:t>VARD referenced</w:t>
      </w:r>
      <w:r w:rsidR="002B2186" w:rsidRPr="00482593">
        <w:rPr>
          <w:color w:val="000080"/>
          <w:sz w:val="18"/>
          <w:szCs w:val="18"/>
        </w:rPr>
        <w:t xml:space="preserve"> </w:t>
      </w:r>
      <w:r w:rsidR="001524B3" w:rsidRPr="00482593">
        <w:rPr>
          <w:color w:val="000080"/>
          <w:sz w:val="18"/>
          <w:szCs w:val="18"/>
        </w:rPr>
        <w:t xml:space="preserve">above.  </w:t>
      </w:r>
      <w:r w:rsidR="00482593">
        <w:rPr>
          <w:color w:val="000080"/>
          <w:sz w:val="18"/>
          <w:szCs w:val="18"/>
        </w:rPr>
        <w:t>The o</w:t>
      </w:r>
      <w:r w:rsidR="001524B3" w:rsidRPr="00482593">
        <w:rPr>
          <w:color w:val="000080"/>
          <w:sz w:val="18"/>
          <w:szCs w:val="18"/>
        </w:rPr>
        <w:t xml:space="preserve">riginal rating exam </w:t>
      </w:r>
      <w:r w:rsidR="00482593">
        <w:rPr>
          <w:color w:val="000080"/>
          <w:sz w:val="18"/>
          <w:szCs w:val="18"/>
        </w:rPr>
        <w:t xml:space="preserve">is </w:t>
      </w:r>
      <w:r w:rsidR="001524B3" w:rsidRPr="00482593">
        <w:rPr>
          <w:color w:val="000080"/>
          <w:sz w:val="18"/>
          <w:szCs w:val="18"/>
        </w:rPr>
        <w:t xml:space="preserve">unavailable and </w:t>
      </w:r>
      <w:r w:rsidR="00482593">
        <w:rPr>
          <w:color w:val="000080"/>
          <w:sz w:val="18"/>
          <w:szCs w:val="18"/>
        </w:rPr>
        <w:t xml:space="preserve">the </w:t>
      </w:r>
      <w:r w:rsidR="001524B3" w:rsidRPr="00482593">
        <w:rPr>
          <w:color w:val="000080"/>
          <w:sz w:val="18"/>
          <w:szCs w:val="18"/>
        </w:rPr>
        <w:t xml:space="preserve">date unknown.  Since Board recommendations </w:t>
      </w:r>
      <w:r w:rsidR="00F97E62" w:rsidRPr="00482593">
        <w:rPr>
          <w:color w:val="000080"/>
          <w:sz w:val="18"/>
          <w:szCs w:val="18"/>
        </w:rPr>
        <w:t>are</w:t>
      </w:r>
      <w:r w:rsidR="001524B3" w:rsidRPr="00482593">
        <w:rPr>
          <w:color w:val="000080"/>
          <w:sz w:val="18"/>
          <w:szCs w:val="18"/>
        </w:rPr>
        <w:t xml:space="preserve"> unaffected by </w:t>
      </w:r>
      <w:r w:rsidR="00F97E62" w:rsidRPr="00482593">
        <w:rPr>
          <w:color w:val="000080"/>
          <w:sz w:val="18"/>
          <w:szCs w:val="18"/>
        </w:rPr>
        <w:t xml:space="preserve">this </w:t>
      </w:r>
      <w:r w:rsidR="002B2186" w:rsidRPr="00482593">
        <w:rPr>
          <w:color w:val="000080"/>
          <w:sz w:val="18"/>
          <w:szCs w:val="18"/>
        </w:rPr>
        <w:t>evidence, the</w:t>
      </w:r>
      <w:r w:rsidR="00F97E62" w:rsidRPr="00482593">
        <w:rPr>
          <w:color w:val="000080"/>
          <w:sz w:val="18"/>
          <w:szCs w:val="18"/>
        </w:rPr>
        <w:t xml:space="preserve"> case</w:t>
      </w:r>
      <w:r w:rsidR="00482593">
        <w:rPr>
          <w:color w:val="000080"/>
          <w:sz w:val="18"/>
          <w:szCs w:val="18"/>
        </w:rPr>
        <w:t xml:space="preserve"> </w:t>
      </w:r>
      <w:r w:rsidR="00F97E62" w:rsidRPr="00482593">
        <w:rPr>
          <w:color w:val="000080"/>
          <w:sz w:val="18"/>
          <w:szCs w:val="18"/>
        </w:rPr>
        <w:t xml:space="preserve">was not delayed in pursuit of </w:t>
      </w:r>
      <w:r w:rsidR="002E25A1" w:rsidRPr="00482593">
        <w:rPr>
          <w:color w:val="000080"/>
          <w:sz w:val="18"/>
          <w:szCs w:val="18"/>
        </w:rPr>
        <w:t xml:space="preserve">these </w:t>
      </w:r>
      <w:r w:rsidR="00F97E62" w:rsidRPr="00482593">
        <w:rPr>
          <w:color w:val="000080"/>
          <w:sz w:val="18"/>
          <w:szCs w:val="18"/>
        </w:rPr>
        <w:t>additional records.</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A90D55">
        <w:rPr>
          <w:color w:val="000080"/>
        </w:rPr>
        <w:t>_</w:t>
      </w:r>
    </w:p>
    <w:p w:rsidR="00A90D55" w:rsidRDefault="00A90D55" w:rsidP="00875F2D">
      <w:pPr>
        <w:tabs>
          <w:tab w:val="left" w:pos="288"/>
          <w:tab w:val="left" w:pos="4752"/>
        </w:tabs>
        <w:spacing w:line="240" w:lineRule="exact"/>
        <w:jc w:val="both"/>
        <w:rPr>
          <w:color w:val="000080"/>
        </w:rPr>
      </w:pPr>
    </w:p>
    <w:p w:rsidR="001E39DE" w:rsidRDefault="001E39DE">
      <w:pPr>
        <w:rPr>
          <w:rFonts w:asciiTheme="minorHAnsi" w:hAnsiTheme="minorHAnsi"/>
          <w:color w:val="000080"/>
          <w:szCs w:val="24"/>
          <w:u w:val="single"/>
        </w:rPr>
      </w:pPr>
      <w:r>
        <w:rPr>
          <w:rFonts w:asciiTheme="minorHAnsi" w:hAnsiTheme="minorHAnsi"/>
          <w:color w:val="000080"/>
          <w:szCs w:val="24"/>
          <w:u w:val="single"/>
        </w:rPr>
        <w:br w:type="page"/>
      </w:r>
    </w:p>
    <w:p w:rsidR="002C6E5B" w:rsidRPr="00F373EC" w:rsidRDefault="002C6E5B" w:rsidP="002C6E5B">
      <w:pPr>
        <w:tabs>
          <w:tab w:val="left" w:pos="288"/>
          <w:tab w:val="left" w:pos="4752"/>
        </w:tabs>
        <w:spacing w:line="240" w:lineRule="exact"/>
        <w:jc w:val="both"/>
        <w:rPr>
          <w:color w:val="000080"/>
        </w:rPr>
      </w:pPr>
      <w:r w:rsidRPr="00F373EC">
        <w:rPr>
          <w:color w:val="000080"/>
          <w:u w:val="single"/>
        </w:rPr>
        <w:lastRenderedPageBreak/>
        <w:t>ANALYSIS SUMMARY</w:t>
      </w:r>
      <w:r w:rsidRPr="00F373EC">
        <w:rPr>
          <w:color w:val="000080"/>
        </w:rPr>
        <w:t>:</w:t>
      </w:r>
    </w:p>
    <w:p w:rsidR="002C6E5B" w:rsidRPr="00F373EC" w:rsidRDefault="002C6E5B" w:rsidP="002C6E5B">
      <w:pPr>
        <w:tabs>
          <w:tab w:val="left" w:pos="288"/>
          <w:tab w:val="left" w:pos="4752"/>
        </w:tabs>
        <w:spacing w:line="240" w:lineRule="exact"/>
        <w:jc w:val="both"/>
        <w:rPr>
          <w:color w:val="000080"/>
        </w:rPr>
      </w:pPr>
    </w:p>
    <w:p w:rsidR="002C6E5B" w:rsidRPr="00F373EC" w:rsidRDefault="00BD4BDE" w:rsidP="00F373EC">
      <w:pPr>
        <w:tabs>
          <w:tab w:val="left" w:pos="288"/>
          <w:tab w:val="left" w:pos="4752"/>
        </w:tabs>
        <w:spacing w:line="240" w:lineRule="exact"/>
        <w:jc w:val="both"/>
        <w:rPr>
          <w:color w:val="000080"/>
        </w:rPr>
      </w:pPr>
      <w:proofErr w:type="gramStart"/>
      <w:r w:rsidRPr="00F373EC">
        <w:rPr>
          <w:color w:val="000080"/>
          <w:u w:val="single"/>
        </w:rPr>
        <w:t>OSA</w:t>
      </w:r>
      <w:r w:rsidR="002C6E5B" w:rsidRPr="00F373EC">
        <w:rPr>
          <w:color w:val="000080"/>
        </w:rPr>
        <w:t>.</w:t>
      </w:r>
      <w:proofErr w:type="gramEnd"/>
      <w:r w:rsidR="002C6E5B" w:rsidRPr="00F373EC">
        <w:rPr>
          <w:color w:val="000080"/>
        </w:rPr>
        <w:t xml:space="preserve">  The</w:t>
      </w:r>
      <w:r w:rsidR="00A95C8F" w:rsidRPr="00F373EC">
        <w:rPr>
          <w:color w:val="000080"/>
        </w:rPr>
        <w:t xml:space="preserve"> CI’s functional status regarding the condition was well summarized in this excerpt from the NARSUM.</w:t>
      </w:r>
    </w:p>
    <w:p w:rsidR="001E39DE" w:rsidRPr="00F373EC" w:rsidRDefault="001E39DE" w:rsidP="00F373EC">
      <w:pPr>
        <w:tabs>
          <w:tab w:val="left" w:pos="288"/>
          <w:tab w:val="left" w:pos="4752"/>
        </w:tabs>
        <w:spacing w:line="240" w:lineRule="exact"/>
        <w:jc w:val="both"/>
        <w:rPr>
          <w:color w:val="000080"/>
        </w:rPr>
      </w:pPr>
    </w:p>
    <w:p w:rsidR="00A95C8F" w:rsidRPr="00F373EC" w:rsidRDefault="00A95C8F" w:rsidP="00F373EC">
      <w:pPr>
        <w:tabs>
          <w:tab w:val="left" w:pos="288"/>
          <w:tab w:val="left" w:pos="4752"/>
        </w:tabs>
        <w:spacing w:line="240" w:lineRule="exact"/>
        <w:ind w:left="720" w:right="720"/>
        <w:jc w:val="both"/>
        <w:rPr>
          <w:color w:val="000080"/>
          <w:sz w:val="20"/>
        </w:rPr>
      </w:pPr>
      <w:r w:rsidRPr="00F373EC">
        <w:rPr>
          <w:color w:val="000080"/>
          <w:sz w:val="20"/>
        </w:rPr>
        <w:t>At this time, he is able to do all of the functional activities required of a soldier except for wearing a gas mask which he says causes him some problems. He recently successfully completed an Army physical fitness test using the walk for an aerobic function. He is able to do upper and lower body weight training. He is only able to run at his own pace and distance but he can do unlimited walking. He can lift a large amount of weight without any difficulty.  Functionally, he seems to be able to perform all of the requirements of his MOS without any difficulty. Unfortunately, he has obstructive sleep apnea which is a chronic disorder and does require the continuous use of C-PAP at night and therefore requires access to a reliable electrical outlet at all times. He has had a trial of C-PAP for at least twelve months and his condition is felt to be maximally medically improved. There are no psychiatric overtones or problems in this patient. Prognosis is good. The condition is stable. The compliance has been good.</w:t>
      </w:r>
    </w:p>
    <w:p w:rsidR="00A95C8F" w:rsidRPr="00A95C8F" w:rsidRDefault="00A95C8F" w:rsidP="00A95C8F">
      <w:pPr>
        <w:tabs>
          <w:tab w:val="left" w:pos="288"/>
          <w:tab w:val="left" w:pos="4752"/>
        </w:tabs>
        <w:spacing w:line="240" w:lineRule="exact"/>
        <w:ind w:left="720" w:right="720"/>
        <w:jc w:val="both"/>
        <w:rPr>
          <w:rFonts w:asciiTheme="minorHAnsi" w:hAnsiTheme="minorHAnsi"/>
          <w:color w:val="auto"/>
          <w:sz w:val="20"/>
        </w:rPr>
      </w:pPr>
    </w:p>
    <w:p w:rsidR="006B7464" w:rsidRPr="00F373EC" w:rsidRDefault="00A95C8F" w:rsidP="00F373EC">
      <w:pPr>
        <w:tabs>
          <w:tab w:val="left" w:pos="288"/>
          <w:tab w:val="left" w:pos="4752"/>
        </w:tabs>
        <w:spacing w:line="240" w:lineRule="exact"/>
        <w:jc w:val="both"/>
        <w:rPr>
          <w:color w:val="000080"/>
        </w:rPr>
      </w:pPr>
      <w:r w:rsidRPr="00F373EC">
        <w:rPr>
          <w:color w:val="000080"/>
        </w:rPr>
        <w:t xml:space="preserve">It was also noted in the evidence that the CI successfully deployed to Iraq as a civilian after </w:t>
      </w:r>
      <w:r w:rsidR="00A111C9" w:rsidRPr="00F373EC">
        <w:rPr>
          <w:color w:val="000080"/>
        </w:rPr>
        <w:t xml:space="preserve">separation.  </w:t>
      </w:r>
      <w:r w:rsidR="006B7464" w:rsidRPr="00F373EC">
        <w:rPr>
          <w:color w:val="000080"/>
        </w:rPr>
        <w:t xml:space="preserve">Currently </w:t>
      </w:r>
      <w:r w:rsidR="001E39DE" w:rsidRPr="00F373EC">
        <w:rPr>
          <w:color w:val="000080"/>
        </w:rPr>
        <w:t xml:space="preserve">none of the service </w:t>
      </w:r>
      <w:r w:rsidR="006B7464" w:rsidRPr="00F373EC">
        <w:rPr>
          <w:color w:val="000080"/>
        </w:rPr>
        <w:t xml:space="preserve">PEB’s are adjudicating OSA as unfitting based on deployment restrictions, but this case was adjudicated prior to wide-spread adoption of that practice.  </w:t>
      </w:r>
      <w:r w:rsidR="00AB0D51" w:rsidRPr="00F373EC">
        <w:rPr>
          <w:color w:val="000080"/>
        </w:rPr>
        <w:t>T</w:t>
      </w:r>
      <w:r w:rsidR="006B7464" w:rsidRPr="00F373EC">
        <w:rPr>
          <w:color w:val="000080"/>
        </w:rPr>
        <w:t xml:space="preserve">he Commander’s statement and the Behavioral Health screening exam </w:t>
      </w:r>
      <w:r w:rsidR="00AB0D51" w:rsidRPr="00F373EC">
        <w:rPr>
          <w:color w:val="000080"/>
        </w:rPr>
        <w:t xml:space="preserve">do, however, </w:t>
      </w:r>
      <w:r w:rsidR="006B7464" w:rsidRPr="00F373EC">
        <w:rPr>
          <w:color w:val="000080"/>
        </w:rPr>
        <w:t>document issues with somnolence and alertness</w:t>
      </w:r>
      <w:r w:rsidR="00AB0D51" w:rsidRPr="00F373EC">
        <w:rPr>
          <w:color w:val="000080"/>
        </w:rPr>
        <w:t xml:space="preserve"> </w:t>
      </w:r>
      <w:r w:rsidR="00482593">
        <w:rPr>
          <w:color w:val="000080"/>
        </w:rPr>
        <w:t>which could be an unfitting impairment</w:t>
      </w:r>
      <w:r w:rsidR="006B7464" w:rsidRPr="00F373EC">
        <w:rPr>
          <w:color w:val="000080"/>
        </w:rPr>
        <w:t xml:space="preserve">.  This is a moot discussion in that it goes to fitness, not rating.  IAW </w:t>
      </w:r>
      <w:proofErr w:type="spellStart"/>
      <w:r w:rsidR="006B7464" w:rsidRPr="00F373EC">
        <w:rPr>
          <w:color w:val="000080"/>
        </w:rPr>
        <w:t>DoDI</w:t>
      </w:r>
      <w:proofErr w:type="spellEnd"/>
      <w:r w:rsidR="006B7464" w:rsidRPr="00F373EC">
        <w:rPr>
          <w:color w:val="000080"/>
        </w:rPr>
        <w:t xml:space="preserve"> 6040.44, the Board cannot override a PEB adjudication of unfitness.  Regarding rating, the NARSUM excerpt supports the assigned rating under </w:t>
      </w:r>
      <w:r w:rsidR="00104579" w:rsidRPr="00F373EC">
        <w:rPr>
          <w:color w:val="000080"/>
        </w:rPr>
        <w:t>DODI 1332.3</w:t>
      </w:r>
      <w:r w:rsidR="006B7464" w:rsidRPr="00F373EC">
        <w:rPr>
          <w:color w:val="000080"/>
        </w:rPr>
        <w:t>9, E2.A1.2.21</w:t>
      </w:r>
      <w:r w:rsidR="002E4686" w:rsidRPr="00F373EC">
        <w:rPr>
          <w:color w:val="000080"/>
        </w:rPr>
        <w:t>.  This, of course, is also moot since Board recommendations are based solely on the</w:t>
      </w:r>
      <w:r w:rsidR="00AB0D51" w:rsidRPr="00F373EC">
        <w:rPr>
          <w:color w:val="000080"/>
        </w:rPr>
        <w:t xml:space="preserve"> VASRD</w:t>
      </w:r>
      <w:r w:rsidR="002E4686" w:rsidRPr="00F373EC">
        <w:rPr>
          <w:color w:val="000080"/>
        </w:rPr>
        <w:t xml:space="preserve">.  VASRD §4.100 mandates a minimum rating of 50% under 6847 for OSA requiring CPAP.  This is therefore the Board’s recommendation in regards to </w:t>
      </w:r>
      <w:r w:rsidR="0091473B" w:rsidRPr="00F373EC">
        <w:rPr>
          <w:color w:val="000080"/>
        </w:rPr>
        <w:t>th</w:t>
      </w:r>
      <w:r w:rsidR="00AB0D51" w:rsidRPr="00F373EC">
        <w:rPr>
          <w:color w:val="000080"/>
        </w:rPr>
        <w:t>is</w:t>
      </w:r>
      <w:r w:rsidR="002E4686" w:rsidRPr="00F373EC">
        <w:rPr>
          <w:color w:val="000080"/>
        </w:rPr>
        <w:t xml:space="preserve"> condition.</w:t>
      </w:r>
    </w:p>
    <w:p w:rsidR="00A95C8F" w:rsidRPr="00F373EC" w:rsidRDefault="00A95C8F" w:rsidP="00F373EC">
      <w:pPr>
        <w:tabs>
          <w:tab w:val="left" w:pos="288"/>
          <w:tab w:val="left" w:pos="4752"/>
        </w:tabs>
        <w:spacing w:line="240" w:lineRule="exact"/>
        <w:jc w:val="both"/>
        <w:rPr>
          <w:color w:val="000080"/>
        </w:rPr>
      </w:pPr>
    </w:p>
    <w:p w:rsidR="002E4686" w:rsidRPr="00F373EC" w:rsidRDefault="00A33973" w:rsidP="00F373EC">
      <w:pPr>
        <w:tabs>
          <w:tab w:val="left" w:pos="288"/>
          <w:tab w:val="left" w:pos="4752"/>
        </w:tabs>
        <w:spacing w:line="240" w:lineRule="exact"/>
        <w:jc w:val="both"/>
        <w:rPr>
          <w:color w:val="000080"/>
        </w:rPr>
      </w:pPr>
      <w:proofErr w:type="gramStart"/>
      <w:r w:rsidRPr="00F373EC">
        <w:rPr>
          <w:color w:val="000080"/>
          <w:u w:val="single"/>
        </w:rPr>
        <w:t>Bilateral Knee Condition</w:t>
      </w:r>
      <w:r w:rsidR="002C6E5B" w:rsidRPr="00F373EC">
        <w:rPr>
          <w:color w:val="000080"/>
        </w:rPr>
        <w:t>.</w:t>
      </w:r>
      <w:proofErr w:type="gramEnd"/>
      <w:r w:rsidR="002C6E5B" w:rsidRPr="00F373EC">
        <w:rPr>
          <w:color w:val="000080"/>
        </w:rPr>
        <w:t xml:space="preserve">  </w:t>
      </w:r>
      <w:r w:rsidRPr="00F373EC">
        <w:rPr>
          <w:color w:val="000080"/>
        </w:rPr>
        <w:t>This</w:t>
      </w:r>
      <w:r w:rsidR="0091473B" w:rsidRPr="00F373EC">
        <w:rPr>
          <w:color w:val="000080"/>
        </w:rPr>
        <w:t xml:space="preserve"> condition, diagnosed as </w:t>
      </w:r>
      <w:proofErr w:type="spellStart"/>
      <w:r w:rsidR="0091473B" w:rsidRPr="00F373EC">
        <w:rPr>
          <w:color w:val="000080"/>
        </w:rPr>
        <w:t>patellofemoral</w:t>
      </w:r>
      <w:proofErr w:type="spellEnd"/>
      <w:r w:rsidR="0091473B" w:rsidRPr="00F373EC">
        <w:rPr>
          <w:color w:val="000080"/>
        </w:rPr>
        <w:t xml:space="preserve"> pain syndrome, was </w:t>
      </w:r>
      <w:r w:rsidRPr="00F373EC">
        <w:rPr>
          <w:color w:val="000080"/>
        </w:rPr>
        <w:t xml:space="preserve">evidenced in the service medical record as an intermittent problem managed conservatively.  He had undergone physical therapy and received temporary profiles for it in the past.  He did not require orthopedic specialty care or surgery.  X-rays were normal as </w:t>
      </w:r>
      <w:r w:rsidR="00482593">
        <w:rPr>
          <w:color w:val="000080"/>
        </w:rPr>
        <w:t>were</w:t>
      </w:r>
      <w:r w:rsidRPr="00F373EC">
        <w:rPr>
          <w:color w:val="000080"/>
        </w:rPr>
        <w:t xml:space="preserve"> range of motion</w:t>
      </w:r>
      <w:r w:rsidR="00104579" w:rsidRPr="00F373EC">
        <w:rPr>
          <w:color w:val="000080"/>
        </w:rPr>
        <w:t xml:space="preserve"> exams</w:t>
      </w:r>
      <w:r w:rsidRPr="00F373EC">
        <w:rPr>
          <w:color w:val="000080"/>
        </w:rPr>
        <w:t xml:space="preserve">.  He was on a permanent L2 profile for his knees at the time of separation, but the only restriction was running (encompassed by the P3 profile for OSA).  His Commander’s statement did not note the knee condition or </w:t>
      </w:r>
      <w:r w:rsidR="00C97C22" w:rsidRPr="00F373EC">
        <w:rPr>
          <w:color w:val="000080"/>
        </w:rPr>
        <w:t xml:space="preserve">any impairment </w:t>
      </w:r>
      <w:r w:rsidR="00AB0D51" w:rsidRPr="00F373EC">
        <w:rPr>
          <w:color w:val="000080"/>
        </w:rPr>
        <w:t xml:space="preserve">to performance </w:t>
      </w:r>
      <w:r w:rsidR="00C97C22" w:rsidRPr="00F373EC">
        <w:rPr>
          <w:color w:val="000080"/>
        </w:rPr>
        <w:t>referable to orthopedic limitations.  Although not entered on the DA 3947, the knee condition was addressed in the NARSUM and judged to be medically acceptable.  The VA rating was 0% for each knee.  All evidence considered</w:t>
      </w:r>
      <w:proofErr w:type="gramStart"/>
      <w:r w:rsidR="00C97C22" w:rsidRPr="00F373EC">
        <w:rPr>
          <w:color w:val="000080"/>
        </w:rPr>
        <w:t>,</w:t>
      </w:r>
      <w:proofErr w:type="gramEnd"/>
      <w:r w:rsidR="00C97C22" w:rsidRPr="00F373EC">
        <w:rPr>
          <w:color w:val="000080"/>
        </w:rPr>
        <w:t xml:space="preserve"> </w:t>
      </w:r>
      <w:r w:rsidR="00C97C22" w:rsidRPr="00F373EC">
        <w:rPr>
          <w:color w:val="000080"/>
        </w:rPr>
        <w:lastRenderedPageBreak/>
        <w:t>there is not reasonable doubt in the CI’s favor supporting a Board recommenda</w:t>
      </w:r>
      <w:r w:rsidR="00482593">
        <w:rPr>
          <w:color w:val="000080"/>
        </w:rPr>
        <w:t>tion for adding the knee conditions as a separately unfitting</w:t>
      </w:r>
      <w:r w:rsidR="00C97C22" w:rsidRPr="00F373EC">
        <w:rPr>
          <w:color w:val="000080"/>
        </w:rPr>
        <w:t>.</w:t>
      </w:r>
    </w:p>
    <w:p w:rsidR="00A33973" w:rsidRPr="00F373EC" w:rsidRDefault="00A33973" w:rsidP="00F373EC">
      <w:pPr>
        <w:tabs>
          <w:tab w:val="left" w:pos="288"/>
          <w:tab w:val="left" w:pos="4752"/>
        </w:tabs>
        <w:spacing w:line="240" w:lineRule="exact"/>
        <w:jc w:val="both"/>
        <w:rPr>
          <w:color w:val="000080"/>
        </w:rPr>
      </w:pPr>
    </w:p>
    <w:p w:rsidR="00104579" w:rsidRPr="00AE3316" w:rsidRDefault="00A33973" w:rsidP="00F373EC">
      <w:pPr>
        <w:tabs>
          <w:tab w:val="left" w:pos="288"/>
          <w:tab w:val="left" w:pos="4752"/>
        </w:tabs>
        <w:spacing w:line="240" w:lineRule="exact"/>
        <w:jc w:val="both"/>
        <w:rPr>
          <w:rFonts w:asciiTheme="minorHAnsi" w:hAnsiTheme="minorHAnsi"/>
          <w:color w:val="auto"/>
          <w:szCs w:val="24"/>
        </w:rPr>
      </w:pPr>
      <w:proofErr w:type="gramStart"/>
      <w:r w:rsidRPr="00F373EC">
        <w:rPr>
          <w:color w:val="000080"/>
          <w:u w:val="single"/>
        </w:rPr>
        <w:t>Other Conditions</w:t>
      </w:r>
      <w:r w:rsidRPr="00F373EC">
        <w:rPr>
          <w:color w:val="000080"/>
        </w:rPr>
        <w:t>.</w:t>
      </w:r>
      <w:proofErr w:type="gramEnd"/>
      <w:r w:rsidRPr="00F373EC">
        <w:rPr>
          <w:color w:val="000080"/>
        </w:rPr>
        <w:t xml:space="preserve">  </w:t>
      </w:r>
      <w:r w:rsidR="008C2FB4" w:rsidRPr="00F373EC">
        <w:rPr>
          <w:color w:val="000080"/>
        </w:rPr>
        <w:t xml:space="preserve">All of the CI’s additional conditions </w:t>
      </w:r>
      <w:r w:rsidR="00482593">
        <w:rPr>
          <w:color w:val="000080"/>
        </w:rPr>
        <w:t>enumerated</w:t>
      </w:r>
      <w:r w:rsidR="008C2FB4" w:rsidRPr="00F373EC">
        <w:rPr>
          <w:color w:val="000080"/>
        </w:rPr>
        <w:t xml:space="preserve"> in his application were </w:t>
      </w:r>
      <w:r w:rsidR="007D2FEA">
        <w:rPr>
          <w:color w:val="000080"/>
        </w:rPr>
        <w:t>covered</w:t>
      </w:r>
      <w:r w:rsidR="008C2FB4" w:rsidRPr="00F373EC">
        <w:rPr>
          <w:color w:val="000080"/>
        </w:rPr>
        <w:t xml:space="preserve"> in the NARSUM.  The mild reactive airway disease, occasionally requiring rescue inhaler, was judge</w:t>
      </w:r>
      <w:r w:rsidR="007D2FEA">
        <w:rPr>
          <w:color w:val="000080"/>
        </w:rPr>
        <w:t>d</w:t>
      </w:r>
      <w:r w:rsidR="008C2FB4" w:rsidRPr="00F373EC">
        <w:rPr>
          <w:color w:val="000080"/>
        </w:rPr>
        <w:t xml:space="preserve"> to be medically acceptable IAW AR 40-501.  There was no profile for </w:t>
      </w:r>
      <w:r w:rsidR="00AB0D51" w:rsidRPr="00F373EC">
        <w:rPr>
          <w:color w:val="000080"/>
        </w:rPr>
        <w:t xml:space="preserve">it </w:t>
      </w:r>
      <w:r w:rsidR="008C2FB4" w:rsidRPr="00F373EC">
        <w:rPr>
          <w:color w:val="000080"/>
        </w:rPr>
        <w:t xml:space="preserve">or mention of </w:t>
      </w:r>
      <w:r w:rsidR="00AB0D51" w:rsidRPr="00F373EC">
        <w:rPr>
          <w:color w:val="000080"/>
        </w:rPr>
        <w:t>it in the Commander’s statement.</w:t>
      </w:r>
      <w:r w:rsidR="008C2FB4" w:rsidRPr="00F373EC">
        <w:rPr>
          <w:color w:val="000080"/>
        </w:rPr>
        <w:t xml:space="preserve"> </w:t>
      </w:r>
      <w:r w:rsidR="00AB0D51" w:rsidRPr="00F373EC">
        <w:rPr>
          <w:color w:val="000080"/>
        </w:rPr>
        <w:t xml:space="preserve"> </w:t>
      </w:r>
      <w:r w:rsidR="008C2FB4" w:rsidRPr="00F373EC">
        <w:rPr>
          <w:color w:val="000080"/>
        </w:rPr>
        <w:t xml:space="preserve">Restless leg syndrome and the residuals of the </w:t>
      </w:r>
      <w:proofErr w:type="spellStart"/>
      <w:r w:rsidR="008C2FB4" w:rsidRPr="00F373EC">
        <w:rPr>
          <w:color w:val="000080"/>
        </w:rPr>
        <w:t>uvuloplasty</w:t>
      </w:r>
      <w:proofErr w:type="spellEnd"/>
      <w:r w:rsidR="008C2FB4" w:rsidRPr="00F373EC">
        <w:rPr>
          <w:color w:val="000080"/>
        </w:rPr>
        <w:t xml:space="preserve">, tonsillectomy and </w:t>
      </w:r>
      <w:proofErr w:type="spellStart"/>
      <w:r w:rsidR="008C2FB4" w:rsidRPr="00F373EC">
        <w:rPr>
          <w:color w:val="000080"/>
        </w:rPr>
        <w:t>septal</w:t>
      </w:r>
      <w:proofErr w:type="spellEnd"/>
      <w:r w:rsidR="008C2FB4" w:rsidRPr="00F373EC">
        <w:rPr>
          <w:color w:val="000080"/>
        </w:rPr>
        <w:t xml:space="preserve"> surgery were incorporated into the OSA rating by the VA.  Even if evidence existed</w:t>
      </w:r>
      <w:r w:rsidR="007D2FEA">
        <w:rPr>
          <w:color w:val="000080"/>
        </w:rPr>
        <w:t xml:space="preserve"> which would justify</w:t>
      </w:r>
      <w:r w:rsidR="008C2FB4" w:rsidRPr="00F373EC">
        <w:rPr>
          <w:color w:val="000080"/>
        </w:rPr>
        <w:t xml:space="preserve"> </w:t>
      </w:r>
      <w:r w:rsidR="007D2FEA">
        <w:rPr>
          <w:color w:val="000080"/>
        </w:rPr>
        <w:t xml:space="preserve">a recommendation of </w:t>
      </w:r>
      <w:r w:rsidR="008C2FB4" w:rsidRPr="00F373EC">
        <w:rPr>
          <w:color w:val="000080"/>
        </w:rPr>
        <w:t>these conditions</w:t>
      </w:r>
      <w:r w:rsidR="00104579" w:rsidRPr="00F373EC">
        <w:rPr>
          <w:color w:val="000080"/>
        </w:rPr>
        <w:t xml:space="preserve"> </w:t>
      </w:r>
      <w:r w:rsidR="007D2FEA">
        <w:rPr>
          <w:color w:val="000080"/>
        </w:rPr>
        <w:t>as</w:t>
      </w:r>
      <w:r w:rsidR="00104579" w:rsidRPr="00F373EC">
        <w:rPr>
          <w:color w:val="000080"/>
        </w:rPr>
        <w:t xml:space="preserve"> additionally unfitting</w:t>
      </w:r>
      <w:r w:rsidR="007D2FEA">
        <w:rPr>
          <w:color w:val="000080"/>
        </w:rPr>
        <w:t xml:space="preserve"> (which it does not),</w:t>
      </w:r>
      <w:r w:rsidR="007D2FEA" w:rsidRPr="00F373EC">
        <w:rPr>
          <w:color w:val="000080"/>
        </w:rPr>
        <w:t xml:space="preserve"> </w:t>
      </w:r>
      <w:r w:rsidR="00104579" w:rsidRPr="00F373EC">
        <w:rPr>
          <w:color w:val="000080"/>
        </w:rPr>
        <w:t>they would not be eligible for additional rating.  The only remaining condition coded and service connected by the VA was allergic r</w:t>
      </w:r>
      <w:r w:rsidR="007D2FEA">
        <w:rPr>
          <w:color w:val="000080"/>
        </w:rPr>
        <w:t>hinitis.  This was rated 0 % and n</w:t>
      </w:r>
      <w:r w:rsidR="00104579" w:rsidRPr="00F373EC">
        <w:rPr>
          <w:color w:val="000080"/>
        </w:rPr>
        <w:t>o link to fitness is in evidence.  The Board, therefore, has no reasonable basis for recommending any additional unfitting conditions for separation rating.</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104579" w:rsidRPr="00F373EC" w:rsidRDefault="00C56FC8" w:rsidP="00F373EC">
      <w:pPr>
        <w:tabs>
          <w:tab w:val="left" w:pos="288"/>
          <w:tab w:val="left" w:pos="4752"/>
        </w:tabs>
        <w:spacing w:line="240" w:lineRule="exact"/>
        <w:jc w:val="both"/>
        <w:rPr>
          <w:color w:val="000080"/>
        </w:rPr>
      </w:pPr>
      <w:r w:rsidRPr="00F373EC">
        <w:rPr>
          <w:color w:val="000080"/>
          <w:u w:val="single"/>
        </w:rPr>
        <w:t>BOARD FINDINGS</w:t>
      </w:r>
      <w:r w:rsidRPr="00F373EC">
        <w:rPr>
          <w:color w:val="000080"/>
        </w:rPr>
        <w:t xml:space="preserve">:  IAW </w:t>
      </w:r>
      <w:proofErr w:type="spellStart"/>
      <w:r w:rsidRPr="00F373EC">
        <w:rPr>
          <w:color w:val="000080"/>
        </w:rPr>
        <w:t>DoDI</w:t>
      </w:r>
      <w:proofErr w:type="spellEnd"/>
      <w:r w:rsidRPr="00F373EC">
        <w:rPr>
          <w:color w:val="000080"/>
        </w:rPr>
        <w:t xml:space="preserve"> 6040.44, provisions of </w:t>
      </w:r>
      <w:proofErr w:type="spellStart"/>
      <w:r w:rsidRPr="00F373EC">
        <w:rPr>
          <w:color w:val="000080"/>
        </w:rPr>
        <w:t>DoD</w:t>
      </w:r>
      <w:proofErr w:type="spellEnd"/>
      <w:r w:rsidRPr="00F373EC">
        <w:rPr>
          <w:color w:val="000080"/>
        </w:rPr>
        <w:t xml:space="preserve"> or Military Department regulations or guidelines relied upon by the PEB will not be considered by the Board to the extent they were inconsistent with the VASRD in effect at the time of the adjudication. </w:t>
      </w:r>
      <w:r w:rsidR="001D68CF" w:rsidRPr="00F373EC">
        <w:rPr>
          <w:color w:val="000080"/>
        </w:rPr>
        <w:t xml:space="preserve"> </w:t>
      </w:r>
      <w:r w:rsidR="00104579" w:rsidRPr="00F373EC">
        <w:rPr>
          <w:color w:val="000080"/>
        </w:rPr>
        <w:t xml:space="preserve">As discussed above, PEB reliance on </w:t>
      </w:r>
      <w:proofErr w:type="spellStart"/>
      <w:r w:rsidR="00104579" w:rsidRPr="00F373EC">
        <w:rPr>
          <w:color w:val="000080"/>
        </w:rPr>
        <w:t>DoDI</w:t>
      </w:r>
      <w:proofErr w:type="spellEnd"/>
      <w:r w:rsidR="00104579" w:rsidRPr="00F373EC">
        <w:rPr>
          <w:color w:val="000080"/>
        </w:rPr>
        <w:t xml:space="preserve"> 1332.39 for rating OSA was operant in this case and the condition was adjudicated independently of that instruction by the Board.  In the matter of the obstructive sleep apnea condition, the Board unanimously recommends a rating of 50% coded 6847 IAW VASRD §4.100.  In the matter of the </w:t>
      </w:r>
      <w:r w:rsidR="00164BA3" w:rsidRPr="00F373EC">
        <w:rPr>
          <w:color w:val="000080"/>
        </w:rPr>
        <w:t xml:space="preserve">bilateral </w:t>
      </w:r>
      <w:proofErr w:type="spellStart"/>
      <w:r w:rsidR="00164BA3" w:rsidRPr="00F373EC">
        <w:rPr>
          <w:color w:val="000080"/>
        </w:rPr>
        <w:t>patellofemoral</w:t>
      </w:r>
      <w:proofErr w:type="spellEnd"/>
      <w:r w:rsidR="00164BA3" w:rsidRPr="00F373EC">
        <w:rPr>
          <w:color w:val="000080"/>
        </w:rPr>
        <w:t xml:space="preserve"> pain syndrome</w:t>
      </w:r>
      <w:r w:rsidR="00104579" w:rsidRPr="00F373EC">
        <w:rPr>
          <w:color w:val="000080"/>
        </w:rPr>
        <w:t xml:space="preserve">, </w:t>
      </w:r>
      <w:r w:rsidR="00164BA3" w:rsidRPr="00F373EC">
        <w:rPr>
          <w:color w:val="000080"/>
        </w:rPr>
        <w:t>restless leg syndrome, residuals of prior ENT surgeries, allergic rhinitis</w:t>
      </w:r>
      <w:r w:rsidR="00104579" w:rsidRPr="00F373EC">
        <w:rPr>
          <w:color w:val="000080"/>
        </w:rPr>
        <w:t xml:space="preserve"> and all of the CI’s other medical conditions; the Board unanimously agrees that it cannot recommend any findings of unfit for additional rating at separation.</w:t>
      </w:r>
    </w:p>
    <w:p w:rsidR="00FB593A"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FB593A" w:rsidRPr="00D91DA6" w:rsidRDefault="00FB593A" w:rsidP="00875F2D">
      <w:pPr>
        <w:tabs>
          <w:tab w:val="left" w:pos="288"/>
          <w:tab w:val="left" w:pos="4752"/>
        </w:tabs>
        <w:spacing w:line="240" w:lineRule="exact"/>
        <w:jc w:val="both"/>
        <w:rPr>
          <w:color w:val="000080"/>
        </w:rPr>
      </w:pPr>
    </w:p>
    <w:p w:rsidR="00FB593A" w:rsidRDefault="00C56FC8" w:rsidP="00135385">
      <w:pPr>
        <w:tabs>
          <w:tab w:val="left" w:pos="288"/>
          <w:tab w:val="left" w:pos="4752"/>
        </w:tabs>
        <w:spacing w:line="240" w:lineRule="exact"/>
        <w:jc w:val="both"/>
        <w:rPr>
          <w:color w:val="000080"/>
        </w:rPr>
      </w:pPr>
      <w:r w:rsidRPr="00F373EC">
        <w:rPr>
          <w:color w:val="000080"/>
          <w:u w:val="single"/>
        </w:rPr>
        <w:t>RECOMMENDATION</w:t>
      </w:r>
      <w:r w:rsidRPr="00F373EC">
        <w:rPr>
          <w:color w:val="000080"/>
        </w:rPr>
        <w:t xml:space="preserve">: </w:t>
      </w:r>
      <w:r w:rsidR="00164BA3" w:rsidRPr="00F373EC">
        <w:rPr>
          <w:color w:val="000080"/>
        </w:rPr>
        <w:t xml:space="preserve"> </w:t>
      </w:r>
      <w:r w:rsidRPr="00F373EC">
        <w:rPr>
          <w:color w:val="000080"/>
        </w:rPr>
        <w:t xml:space="preserve">The Board recommends that the CI’s prior determination be modified as follows and that the discharge with severance pay be </w:t>
      </w:r>
      <w:proofErr w:type="spellStart"/>
      <w:r w:rsidRPr="00F373EC">
        <w:rPr>
          <w:color w:val="000080"/>
        </w:rPr>
        <w:t>recharacterized</w:t>
      </w:r>
      <w:proofErr w:type="spellEnd"/>
      <w:r w:rsidRPr="00F373EC">
        <w:rPr>
          <w:color w:val="000080"/>
        </w:rPr>
        <w:t xml:space="preserve"> to reflect permanent disability retirement, effective as of the date of his prior medical separation.</w:t>
      </w:r>
    </w:p>
    <w:p w:rsidR="004101B2" w:rsidRDefault="004101B2" w:rsidP="004101B2">
      <w:pPr>
        <w:tabs>
          <w:tab w:val="left" w:pos="288"/>
          <w:tab w:val="left" w:pos="4752"/>
        </w:tabs>
        <w:spacing w:line="240" w:lineRule="exact"/>
        <w:jc w:val="both"/>
        <w:rPr>
          <w:color w:val="000080"/>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0"/>
        <w:gridCol w:w="1710"/>
        <w:gridCol w:w="1084"/>
      </w:tblGrid>
      <w:tr w:rsidR="004101B2" w:rsidRPr="00533FB5" w:rsidTr="00164BA3">
        <w:trPr>
          <w:trHeight w:val="287"/>
        </w:trPr>
        <w:tc>
          <w:tcPr>
            <w:tcW w:w="5760" w:type="dxa"/>
            <w:shd w:val="clear" w:color="auto" w:fill="D9D9D9"/>
          </w:tcPr>
          <w:p w:rsidR="004101B2" w:rsidRPr="00A867F0" w:rsidRDefault="004101B2" w:rsidP="00F533F9">
            <w:pPr>
              <w:tabs>
                <w:tab w:val="left" w:pos="288"/>
                <w:tab w:val="left" w:pos="4752"/>
              </w:tabs>
              <w:spacing w:before="40" w:line="240" w:lineRule="exact"/>
              <w:jc w:val="center"/>
              <w:rPr>
                <w:b/>
                <w:color w:val="000080"/>
                <w:szCs w:val="24"/>
              </w:rPr>
            </w:pPr>
            <w:r>
              <w:rPr>
                <w:b/>
                <w:color w:val="000080"/>
                <w:szCs w:val="24"/>
              </w:rPr>
              <w:t>UNFITTING CONDITION</w:t>
            </w:r>
          </w:p>
        </w:tc>
        <w:tc>
          <w:tcPr>
            <w:tcW w:w="1710" w:type="dxa"/>
            <w:shd w:val="clear" w:color="auto" w:fill="D9D9D9"/>
          </w:tcPr>
          <w:p w:rsidR="004101B2" w:rsidRPr="00A867F0" w:rsidRDefault="004101B2" w:rsidP="00F533F9">
            <w:pPr>
              <w:tabs>
                <w:tab w:val="left" w:pos="288"/>
                <w:tab w:val="left" w:pos="4752"/>
              </w:tabs>
              <w:spacing w:before="40" w:line="240" w:lineRule="exact"/>
              <w:jc w:val="center"/>
              <w:rPr>
                <w:b/>
                <w:color w:val="000080"/>
                <w:szCs w:val="24"/>
              </w:rPr>
            </w:pPr>
            <w:r w:rsidRPr="00A867F0">
              <w:rPr>
                <w:b/>
                <w:color w:val="000080"/>
                <w:szCs w:val="24"/>
              </w:rPr>
              <w:t>VASRD C</w:t>
            </w:r>
            <w:r>
              <w:rPr>
                <w:b/>
                <w:color w:val="000080"/>
                <w:szCs w:val="24"/>
              </w:rPr>
              <w:t>ODE</w:t>
            </w:r>
          </w:p>
        </w:tc>
        <w:tc>
          <w:tcPr>
            <w:tcW w:w="1084" w:type="dxa"/>
            <w:shd w:val="clear" w:color="auto" w:fill="D9D9D9"/>
          </w:tcPr>
          <w:p w:rsidR="004101B2" w:rsidRPr="00A867F0" w:rsidRDefault="004101B2" w:rsidP="00F533F9">
            <w:pPr>
              <w:tabs>
                <w:tab w:val="left" w:pos="288"/>
                <w:tab w:val="left" w:pos="4752"/>
              </w:tabs>
              <w:spacing w:before="40" w:line="240" w:lineRule="exact"/>
              <w:jc w:val="center"/>
              <w:rPr>
                <w:b/>
                <w:color w:val="000080"/>
                <w:szCs w:val="24"/>
              </w:rPr>
            </w:pPr>
            <w:r w:rsidRPr="00A867F0">
              <w:rPr>
                <w:b/>
                <w:color w:val="000080"/>
                <w:szCs w:val="24"/>
              </w:rPr>
              <w:t>R</w:t>
            </w:r>
            <w:r>
              <w:rPr>
                <w:b/>
                <w:color w:val="000080"/>
                <w:szCs w:val="24"/>
              </w:rPr>
              <w:t>ATING</w:t>
            </w:r>
          </w:p>
        </w:tc>
      </w:tr>
      <w:tr w:rsidR="004101B2" w:rsidRPr="00533FB5" w:rsidTr="00164BA3">
        <w:tc>
          <w:tcPr>
            <w:tcW w:w="5760" w:type="dxa"/>
          </w:tcPr>
          <w:p w:rsidR="004101B2" w:rsidRPr="00A867F0" w:rsidRDefault="00164BA3" w:rsidP="00F533F9">
            <w:pPr>
              <w:tabs>
                <w:tab w:val="left" w:pos="288"/>
                <w:tab w:val="left" w:pos="4752"/>
              </w:tabs>
              <w:spacing w:before="20" w:after="20" w:line="240" w:lineRule="exact"/>
              <w:jc w:val="both"/>
              <w:rPr>
                <w:color w:val="000080"/>
                <w:szCs w:val="24"/>
              </w:rPr>
            </w:pPr>
            <w:r>
              <w:rPr>
                <w:color w:val="000080"/>
                <w:szCs w:val="24"/>
              </w:rPr>
              <w:t>Obstructive Sleep Apnea Requiring CPAP</w:t>
            </w:r>
          </w:p>
        </w:tc>
        <w:tc>
          <w:tcPr>
            <w:tcW w:w="1710" w:type="dxa"/>
          </w:tcPr>
          <w:p w:rsidR="004101B2" w:rsidRPr="00A867F0" w:rsidRDefault="00164BA3" w:rsidP="00F533F9">
            <w:pPr>
              <w:tabs>
                <w:tab w:val="left" w:pos="288"/>
                <w:tab w:val="left" w:pos="4752"/>
              </w:tabs>
              <w:spacing w:line="240" w:lineRule="exact"/>
              <w:jc w:val="center"/>
              <w:rPr>
                <w:color w:val="000080"/>
                <w:szCs w:val="24"/>
              </w:rPr>
            </w:pPr>
            <w:r>
              <w:rPr>
                <w:color w:val="000080"/>
                <w:szCs w:val="24"/>
              </w:rPr>
              <w:t>6847</w:t>
            </w:r>
          </w:p>
        </w:tc>
        <w:tc>
          <w:tcPr>
            <w:tcW w:w="1084" w:type="dxa"/>
          </w:tcPr>
          <w:p w:rsidR="004101B2" w:rsidRPr="00A867F0" w:rsidRDefault="00164BA3" w:rsidP="00F533F9">
            <w:pPr>
              <w:tabs>
                <w:tab w:val="left" w:pos="288"/>
                <w:tab w:val="left" w:pos="4752"/>
              </w:tabs>
              <w:spacing w:line="240" w:lineRule="exact"/>
              <w:jc w:val="center"/>
              <w:rPr>
                <w:color w:val="000080"/>
                <w:szCs w:val="24"/>
              </w:rPr>
            </w:pPr>
            <w:r>
              <w:rPr>
                <w:color w:val="000080"/>
                <w:szCs w:val="24"/>
              </w:rPr>
              <w:t>50%</w:t>
            </w:r>
          </w:p>
        </w:tc>
      </w:tr>
      <w:tr w:rsidR="004101B2" w:rsidRPr="00533FB5" w:rsidTr="00164BA3">
        <w:tblPrEx>
          <w:tblLook w:val="0000"/>
        </w:tblPrEx>
        <w:trPr>
          <w:gridBefore w:val="1"/>
          <w:wBefore w:w="5760" w:type="dxa"/>
          <w:trHeight w:val="287"/>
        </w:trPr>
        <w:tc>
          <w:tcPr>
            <w:tcW w:w="1710" w:type="dxa"/>
            <w:tcBorders>
              <w:left w:val="single" w:sz="4" w:space="0" w:color="auto"/>
              <w:bottom w:val="single" w:sz="4" w:space="0" w:color="000000"/>
            </w:tcBorders>
            <w:shd w:val="clear" w:color="auto" w:fill="D9D9D9" w:themeFill="background1" w:themeFillShade="D9"/>
          </w:tcPr>
          <w:p w:rsidR="004101B2" w:rsidRPr="00A867F0" w:rsidRDefault="004101B2" w:rsidP="00F533F9">
            <w:pPr>
              <w:tabs>
                <w:tab w:val="left" w:pos="288"/>
                <w:tab w:val="left" w:pos="4752"/>
              </w:tabs>
              <w:spacing w:before="40" w:line="240" w:lineRule="exact"/>
              <w:jc w:val="center"/>
              <w:rPr>
                <w:b/>
                <w:color w:val="000080"/>
                <w:szCs w:val="24"/>
              </w:rPr>
            </w:pPr>
            <w:r w:rsidRPr="00A867F0">
              <w:rPr>
                <w:b/>
                <w:color w:val="000080"/>
                <w:szCs w:val="24"/>
              </w:rPr>
              <w:t>C</w:t>
            </w:r>
            <w:r>
              <w:rPr>
                <w:b/>
                <w:color w:val="000080"/>
                <w:szCs w:val="24"/>
              </w:rPr>
              <w:t>OMBINED</w:t>
            </w:r>
          </w:p>
        </w:tc>
        <w:tc>
          <w:tcPr>
            <w:tcW w:w="1084" w:type="dxa"/>
            <w:tcBorders>
              <w:bottom w:val="single" w:sz="4" w:space="0" w:color="000000"/>
            </w:tcBorders>
            <w:shd w:val="clear" w:color="auto" w:fill="D9D9D9" w:themeFill="background1" w:themeFillShade="D9"/>
          </w:tcPr>
          <w:p w:rsidR="004101B2" w:rsidRPr="005A258C" w:rsidRDefault="00164BA3" w:rsidP="00F533F9">
            <w:pPr>
              <w:tabs>
                <w:tab w:val="left" w:pos="288"/>
                <w:tab w:val="left" w:pos="4752"/>
              </w:tabs>
              <w:spacing w:before="40" w:line="240" w:lineRule="exact"/>
              <w:jc w:val="center"/>
              <w:rPr>
                <w:b/>
                <w:color w:val="000080"/>
                <w:szCs w:val="24"/>
              </w:rPr>
            </w:pPr>
            <w:r>
              <w:rPr>
                <w:b/>
                <w:color w:val="000080"/>
                <w:szCs w:val="24"/>
              </w:rPr>
              <w:t>50</w:t>
            </w:r>
            <w:r w:rsidR="004101B2" w:rsidRPr="005A258C">
              <w:rPr>
                <w:b/>
                <w:color w:val="000080"/>
                <w:szCs w:val="24"/>
              </w:rPr>
              <w:t>%</w:t>
            </w:r>
          </w:p>
        </w:tc>
      </w:tr>
    </w:tbl>
    <w:p w:rsidR="00B522CD"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D91DA6" w:rsidRDefault="00D91DA6" w:rsidP="00875F2D">
      <w:pPr>
        <w:tabs>
          <w:tab w:val="left" w:pos="288"/>
          <w:tab w:val="left" w:pos="4752"/>
        </w:tabs>
        <w:spacing w:line="240" w:lineRule="exact"/>
        <w:jc w:val="both"/>
        <w:rPr>
          <w:color w:val="000080"/>
        </w:rPr>
      </w:pPr>
    </w:p>
    <w:p w:rsidR="00F373EC" w:rsidRDefault="00F373EC">
      <w:pPr>
        <w:rPr>
          <w:color w:val="000080"/>
        </w:rPr>
      </w:pPr>
      <w:r>
        <w:rPr>
          <w:color w:val="000080"/>
        </w:rPr>
        <w:br w:type="page"/>
      </w:r>
    </w:p>
    <w:p w:rsidR="00D91DA6" w:rsidRDefault="00114F20" w:rsidP="00875F2D">
      <w:pPr>
        <w:tabs>
          <w:tab w:val="left" w:pos="288"/>
          <w:tab w:val="left" w:pos="4752"/>
        </w:tabs>
        <w:spacing w:line="240" w:lineRule="exact"/>
        <w:jc w:val="both"/>
        <w:rPr>
          <w:color w:val="000080"/>
        </w:rPr>
      </w:pPr>
      <w:r>
        <w:rPr>
          <w:color w:val="000080"/>
        </w:rPr>
        <w:lastRenderedPageBreak/>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19273F">
        <w:rPr>
          <w:color w:val="000080"/>
        </w:rPr>
        <w:t>2009</w:t>
      </w:r>
      <w:r w:rsidR="009212AA">
        <w:rPr>
          <w:color w:val="000080"/>
        </w:rPr>
        <w:t>0323</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805C85" w:rsidRDefault="00805C85">
      <w:pPr>
        <w:rPr>
          <w:rFonts w:asciiTheme="minorHAnsi" w:hAnsiTheme="minorHAnsi"/>
          <w:color w:val="000080"/>
          <w:szCs w:val="24"/>
        </w:rPr>
      </w:pPr>
      <w:r>
        <w:rPr>
          <w:rFonts w:asciiTheme="minorHAnsi" w:hAnsiTheme="minorHAnsi"/>
          <w:color w:val="000080"/>
          <w:szCs w:val="24"/>
        </w:rPr>
        <w:br w:type="page"/>
      </w:r>
    </w:p>
    <w:p w:rsidR="00805C85" w:rsidRDefault="00805C85" w:rsidP="00805C85">
      <w:pPr>
        <w:pStyle w:val="Default"/>
        <w:framePr w:w="15827" w:wrap="auto" w:vAnchor="page" w:hAnchor="page" w:x="1" w:y="1"/>
      </w:pPr>
      <w:r>
        <w:rPr>
          <w:noProof/>
        </w:rPr>
        <w:lastRenderedPageBreak/>
        <w:drawing>
          <wp:inline distT="0" distB="0" distL="0" distR="0">
            <wp:extent cx="7743825" cy="10677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43825" cy="10677525"/>
                    </a:xfrm>
                    <a:prstGeom prst="rect">
                      <a:avLst/>
                    </a:prstGeom>
                    <a:noFill/>
                    <a:ln w="9525">
                      <a:noFill/>
                      <a:miter lim="800000"/>
                      <a:headEnd/>
                      <a:tailEnd/>
                    </a:ln>
                  </pic:spPr>
                </pic:pic>
              </a:graphicData>
            </a:graphic>
          </wp:inline>
        </w:drawing>
      </w:r>
    </w:p>
    <w:p w:rsidR="000379D0" w:rsidRPr="006A10FA" w:rsidRDefault="000379D0" w:rsidP="00875F2D">
      <w:pPr>
        <w:tabs>
          <w:tab w:val="left" w:pos="288"/>
          <w:tab w:val="left" w:pos="4320"/>
          <w:tab w:val="left" w:pos="4410"/>
          <w:tab w:val="left" w:pos="4770"/>
          <w:tab w:val="left" w:pos="4860"/>
          <w:tab w:val="left" w:pos="5040"/>
        </w:tabs>
        <w:spacing w:line="240" w:lineRule="exact"/>
        <w:jc w:val="both"/>
        <w:rPr>
          <w:rFonts w:asciiTheme="minorHAnsi" w:hAnsiTheme="minorHAnsi"/>
          <w:color w:val="000080"/>
          <w:szCs w:val="24"/>
        </w:rPr>
      </w:pPr>
    </w:p>
    <w:sectPr w:rsidR="000379D0" w:rsidRPr="006A10FA"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929" w:rsidRDefault="008D0929">
      <w:r>
        <w:separator/>
      </w:r>
    </w:p>
  </w:endnote>
  <w:endnote w:type="continuationSeparator" w:id="0">
    <w:p w:rsidR="008D0929" w:rsidRDefault="008D0929">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B354FE">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6418C9">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B354FE">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805C85">
      <w:rPr>
        <w:rStyle w:val="PageNumber"/>
        <w:noProof/>
      </w:rPr>
      <w:t>6</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9212AA">
      <w:rPr>
        <w:caps/>
        <w:color w:val="000080"/>
      </w:rPr>
      <w:t>254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929" w:rsidRDefault="008D0929">
      <w:r>
        <w:separator/>
      </w:r>
    </w:p>
  </w:footnote>
  <w:footnote w:type="continuationSeparator" w:id="0">
    <w:p w:rsidR="008D0929" w:rsidRDefault="008D09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4BC0"/>
    <w:rsid w:val="000059FA"/>
    <w:rsid w:val="00010ABA"/>
    <w:rsid w:val="000145C2"/>
    <w:rsid w:val="00023D43"/>
    <w:rsid w:val="00035C3A"/>
    <w:rsid w:val="000379D0"/>
    <w:rsid w:val="00040FC4"/>
    <w:rsid w:val="000416F8"/>
    <w:rsid w:val="00051622"/>
    <w:rsid w:val="000518B2"/>
    <w:rsid w:val="00053D7C"/>
    <w:rsid w:val="00072433"/>
    <w:rsid w:val="0008708B"/>
    <w:rsid w:val="000A2BCE"/>
    <w:rsid w:val="000A4BBA"/>
    <w:rsid w:val="000B7131"/>
    <w:rsid w:val="000C7DE4"/>
    <w:rsid w:val="000D15E7"/>
    <w:rsid w:val="000D248A"/>
    <w:rsid w:val="000D43F9"/>
    <w:rsid w:val="000D4717"/>
    <w:rsid w:val="000D7D55"/>
    <w:rsid w:val="000F02BE"/>
    <w:rsid w:val="000F427B"/>
    <w:rsid w:val="000F5752"/>
    <w:rsid w:val="000F7207"/>
    <w:rsid w:val="0010417F"/>
    <w:rsid w:val="00104579"/>
    <w:rsid w:val="0010530E"/>
    <w:rsid w:val="001103CD"/>
    <w:rsid w:val="00114F20"/>
    <w:rsid w:val="001159C3"/>
    <w:rsid w:val="001231DC"/>
    <w:rsid w:val="001315DD"/>
    <w:rsid w:val="00135385"/>
    <w:rsid w:val="001364D1"/>
    <w:rsid w:val="001524B3"/>
    <w:rsid w:val="001541C5"/>
    <w:rsid w:val="00164BA3"/>
    <w:rsid w:val="00177659"/>
    <w:rsid w:val="00185ECB"/>
    <w:rsid w:val="0019273F"/>
    <w:rsid w:val="001A7538"/>
    <w:rsid w:val="001B5B59"/>
    <w:rsid w:val="001C181A"/>
    <w:rsid w:val="001C2053"/>
    <w:rsid w:val="001C28D1"/>
    <w:rsid w:val="001C7418"/>
    <w:rsid w:val="001D0051"/>
    <w:rsid w:val="001D2224"/>
    <w:rsid w:val="001D68CF"/>
    <w:rsid w:val="001D6A8C"/>
    <w:rsid w:val="001D7A56"/>
    <w:rsid w:val="001E18E2"/>
    <w:rsid w:val="001E39DE"/>
    <w:rsid w:val="002060B6"/>
    <w:rsid w:val="00216049"/>
    <w:rsid w:val="00217C09"/>
    <w:rsid w:val="00225196"/>
    <w:rsid w:val="00225CB4"/>
    <w:rsid w:val="002338CA"/>
    <w:rsid w:val="0024227D"/>
    <w:rsid w:val="00246860"/>
    <w:rsid w:val="0025183C"/>
    <w:rsid w:val="00255049"/>
    <w:rsid w:val="0026318D"/>
    <w:rsid w:val="0027159C"/>
    <w:rsid w:val="00274549"/>
    <w:rsid w:val="00274E46"/>
    <w:rsid w:val="00276C86"/>
    <w:rsid w:val="002B03B2"/>
    <w:rsid w:val="002B0749"/>
    <w:rsid w:val="002B2186"/>
    <w:rsid w:val="002C6E5B"/>
    <w:rsid w:val="002D18B4"/>
    <w:rsid w:val="002E1C31"/>
    <w:rsid w:val="002E25A1"/>
    <w:rsid w:val="002E333A"/>
    <w:rsid w:val="002E3474"/>
    <w:rsid w:val="002E4686"/>
    <w:rsid w:val="002E764B"/>
    <w:rsid w:val="002F7F81"/>
    <w:rsid w:val="00323E70"/>
    <w:rsid w:val="0033555E"/>
    <w:rsid w:val="00341A54"/>
    <w:rsid w:val="00363362"/>
    <w:rsid w:val="0037520D"/>
    <w:rsid w:val="00377BD2"/>
    <w:rsid w:val="003857D4"/>
    <w:rsid w:val="00385D6F"/>
    <w:rsid w:val="00393651"/>
    <w:rsid w:val="003A41BA"/>
    <w:rsid w:val="003A6A99"/>
    <w:rsid w:val="003B227A"/>
    <w:rsid w:val="003D2BA3"/>
    <w:rsid w:val="003D7DDB"/>
    <w:rsid w:val="003E0543"/>
    <w:rsid w:val="003F3DAB"/>
    <w:rsid w:val="003F58B0"/>
    <w:rsid w:val="004007E9"/>
    <w:rsid w:val="00401BBC"/>
    <w:rsid w:val="00404B45"/>
    <w:rsid w:val="00406CC5"/>
    <w:rsid w:val="004074A4"/>
    <w:rsid w:val="004101B2"/>
    <w:rsid w:val="004121E0"/>
    <w:rsid w:val="004172DB"/>
    <w:rsid w:val="00422B75"/>
    <w:rsid w:val="0043503A"/>
    <w:rsid w:val="0044384F"/>
    <w:rsid w:val="004543BC"/>
    <w:rsid w:val="004574C6"/>
    <w:rsid w:val="00457BCF"/>
    <w:rsid w:val="004718E7"/>
    <w:rsid w:val="004761CC"/>
    <w:rsid w:val="00476446"/>
    <w:rsid w:val="00482593"/>
    <w:rsid w:val="00494968"/>
    <w:rsid w:val="00495350"/>
    <w:rsid w:val="004A24D2"/>
    <w:rsid w:val="004A4136"/>
    <w:rsid w:val="004B03F3"/>
    <w:rsid w:val="004B7169"/>
    <w:rsid w:val="004C6CDA"/>
    <w:rsid w:val="004D4C20"/>
    <w:rsid w:val="004E32EA"/>
    <w:rsid w:val="00510588"/>
    <w:rsid w:val="00510F74"/>
    <w:rsid w:val="0051146C"/>
    <w:rsid w:val="005222E7"/>
    <w:rsid w:val="00523E04"/>
    <w:rsid w:val="0052590B"/>
    <w:rsid w:val="00525953"/>
    <w:rsid w:val="00526591"/>
    <w:rsid w:val="005350A5"/>
    <w:rsid w:val="00536379"/>
    <w:rsid w:val="00540BEF"/>
    <w:rsid w:val="005436C2"/>
    <w:rsid w:val="0055288D"/>
    <w:rsid w:val="00593043"/>
    <w:rsid w:val="005A258C"/>
    <w:rsid w:val="005A3560"/>
    <w:rsid w:val="005B011A"/>
    <w:rsid w:val="005F1115"/>
    <w:rsid w:val="005F27F2"/>
    <w:rsid w:val="005F424D"/>
    <w:rsid w:val="00615641"/>
    <w:rsid w:val="00622C45"/>
    <w:rsid w:val="006307BA"/>
    <w:rsid w:val="00634C4A"/>
    <w:rsid w:val="006418C9"/>
    <w:rsid w:val="00645046"/>
    <w:rsid w:val="00662F08"/>
    <w:rsid w:val="00663589"/>
    <w:rsid w:val="00670DDC"/>
    <w:rsid w:val="0067443B"/>
    <w:rsid w:val="00684E2B"/>
    <w:rsid w:val="0068686A"/>
    <w:rsid w:val="00690FDA"/>
    <w:rsid w:val="00696476"/>
    <w:rsid w:val="006A10FA"/>
    <w:rsid w:val="006A40E6"/>
    <w:rsid w:val="006A5C07"/>
    <w:rsid w:val="006A75FA"/>
    <w:rsid w:val="006B07D5"/>
    <w:rsid w:val="006B5923"/>
    <w:rsid w:val="006B6C14"/>
    <w:rsid w:val="006B7464"/>
    <w:rsid w:val="006C4BB9"/>
    <w:rsid w:val="006D2D39"/>
    <w:rsid w:val="006E06D1"/>
    <w:rsid w:val="006E7356"/>
    <w:rsid w:val="006F1A46"/>
    <w:rsid w:val="007165CE"/>
    <w:rsid w:val="00720968"/>
    <w:rsid w:val="00721D12"/>
    <w:rsid w:val="00721F8B"/>
    <w:rsid w:val="00736A49"/>
    <w:rsid w:val="00744EBB"/>
    <w:rsid w:val="00746AE2"/>
    <w:rsid w:val="00750C82"/>
    <w:rsid w:val="00760026"/>
    <w:rsid w:val="0076100C"/>
    <w:rsid w:val="007651ED"/>
    <w:rsid w:val="00781BD4"/>
    <w:rsid w:val="00784832"/>
    <w:rsid w:val="00791F1E"/>
    <w:rsid w:val="007A0B39"/>
    <w:rsid w:val="007A14A4"/>
    <w:rsid w:val="007A168F"/>
    <w:rsid w:val="007A28E4"/>
    <w:rsid w:val="007A5AD1"/>
    <w:rsid w:val="007B0A06"/>
    <w:rsid w:val="007B5C5C"/>
    <w:rsid w:val="007B7C41"/>
    <w:rsid w:val="007C433E"/>
    <w:rsid w:val="007D0292"/>
    <w:rsid w:val="007D2FEA"/>
    <w:rsid w:val="007E2046"/>
    <w:rsid w:val="007E4FBB"/>
    <w:rsid w:val="007F5003"/>
    <w:rsid w:val="00805C85"/>
    <w:rsid w:val="00811D5B"/>
    <w:rsid w:val="00817713"/>
    <w:rsid w:val="00830999"/>
    <w:rsid w:val="00830D5E"/>
    <w:rsid w:val="00830F69"/>
    <w:rsid w:val="00834458"/>
    <w:rsid w:val="00837465"/>
    <w:rsid w:val="00841457"/>
    <w:rsid w:val="0084374E"/>
    <w:rsid w:val="00844842"/>
    <w:rsid w:val="0085206E"/>
    <w:rsid w:val="00852BA8"/>
    <w:rsid w:val="00853718"/>
    <w:rsid w:val="008541EF"/>
    <w:rsid w:val="0086162B"/>
    <w:rsid w:val="00865207"/>
    <w:rsid w:val="00871262"/>
    <w:rsid w:val="00875B51"/>
    <w:rsid w:val="00875F2D"/>
    <w:rsid w:val="008A63A9"/>
    <w:rsid w:val="008B04DB"/>
    <w:rsid w:val="008B5D31"/>
    <w:rsid w:val="008C2FB4"/>
    <w:rsid w:val="008D0929"/>
    <w:rsid w:val="008D7B07"/>
    <w:rsid w:val="008E2D99"/>
    <w:rsid w:val="008E4A60"/>
    <w:rsid w:val="009026E8"/>
    <w:rsid w:val="0091473B"/>
    <w:rsid w:val="00914ADB"/>
    <w:rsid w:val="009212AA"/>
    <w:rsid w:val="00923B25"/>
    <w:rsid w:val="00942645"/>
    <w:rsid w:val="0095340A"/>
    <w:rsid w:val="00954581"/>
    <w:rsid w:val="0095466C"/>
    <w:rsid w:val="0096168C"/>
    <w:rsid w:val="00962F2D"/>
    <w:rsid w:val="009732B8"/>
    <w:rsid w:val="00977CB4"/>
    <w:rsid w:val="00985099"/>
    <w:rsid w:val="009A0DE3"/>
    <w:rsid w:val="009B1534"/>
    <w:rsid w:val="009B69D3"/>
    <w:rsid w:val="009B7BA7"/>
    <w:rsid w:val="009C0938"/>
    <w:rsid w:val="009C3F82"/>
    <w:rsid w:val="009C7DF5"/>
    <w:rsid w:val="009D1ADE"/>
    <w:rsid w:val="009E1283"/>
    <w:rsid w:val="00A1105B"/>
    <w:rsid w:val="00A111C9"/>
    <w:rsid w:val="00A16876"/>
    <w:rsid w:val="00A200AA"/>
    <w:rsid w:val="00A2186F"/>
    <w:rsid w:val="00A2270B"/>
    <w:rsid w:val="00A2496E"/>
    <w:rsid w:val="00A258B7"/>
    <w:rsid w:val="00A33973"/>
    <w:rsid w:val="00A47CF1"/>
    <w:rsid w:val="00A50418"/>
    <w:rsid w:val="00A608FB"/>
    <w:rsid w:val="00A66B46"/>
    <w:rsid w:val="00A70E7B"/>
    <w:rsid w:val="00A76094"/>
    <w:rsid w:val="00A86CB6"/>
    <w:rsid w:val="00A90D55"/>
    <w:rsid w:val="00A95C8F"/>
    <w:rsid w:val="00AA04B3"/>
    <w:rsid w:val="00AB0D51"/>
    <w:rsid w:val="00AC439D"/>
    <w:rsid w:val="00AE2D29"/>
    <w:rsid w:val="00AF1BA9"/>
    <w:rsid w:val="00B23436"/>
    <w:rsid w:val="00B32179"/>
    <w:rsid w:val="00B354FE"/>
    <w:rsid w:val="00B40A3E"/>
    <w:rsid w:val="00B522CD"/>
    <w:rsid w:val="00B55917"/>
    <w:rsid w:val="00B627B4"/>
    <w:rsid w:val="00B72303"/>
    <w:rsid w:val="00B82277"/>
    <w:rsid w:val="00B95833"/>
    <w:rsid w:val="00BA2AA9"/>
    <w:rsid w:val="00BA2D98"/>
    <w:rsid w:val="00BA30D1"/>
    <w:rsid w:val="00BA4609"/>
    <w:rsid w:val="00BA5BE2"/>
    <w:rsid w:val="00BA7F46"/>
    <w:rsid w:val="00BB0A0A"/>
    <w:rsid w:val="00BC09D1"/>
    <w:rsid w:val="00BD4BDE"/>
    <w:rsid w:val="00BD6806"/>
    <w:rsid w:val="00BD7831"/>
    <w:rsid w:val="00BD7C10"/>
    <w:rsid w:val="00BE0DEB"/>
    <w:rsid w:val="00BE6365"/>
    <w:rsid w:val="00C13B34"/>
    <w:rsid w:val="00C261C6"/>
    <w:rsid w:val="00C30A97"/>
    <w:rsid w:val="00C31DDC"/>
    <w:rsid w:val="00C34326"/>
    <w:rsid w:val="00C368E8"/>
    <w:rsid w:val="00C5019E"/>
    <w:rsid w:val="00C53E8A"/>
    <w:rsid w:val="00C54DF3"/>
    <w:rsid w:val="00C56FC8"/>
    <w:rsid w:val="00C71BEC"/>
    <w:rsid w:val="00C84AD1"/>
    <w:rsid w:val="00C85579"/>
    <w:rsid w:val="00C97C22"/>
    <w:rsid w:val="00CA068D"/>
    <w:rsid w:val="00CA282D"/>
    <w:rsid w:val="00CB23DC"/>
    <w:rsid w:val="00CB28E2"/>
    <w:rsid w:val="00CB7FF7"/>
    <w:rsid w:val="00CC2044"/>
    <w:rsid w:val="00CC69EC"/>
    <w:rsid w:val="00CD34C7"/>
    <w:rsid w:val="00CD63C8"/>
    <w:rsid w:val="00CF158D"/>
    <w:rsid w:val="00CF4394"/>
    <w:rsid w:val="00D14BAE"/>
    <w:rsid w:val="00D1648B"/>
    <w:rsid w:val="00D16819"/>
    <w:rsid w:val="00D20AC0"/>
    <w:rsid w:val="00D336C8"/>
    <w:rsid w:val="00D339E8"/>
    <w:rsid w:val="00D40B1F"/>
    <w:rsid w:val="00D50C8C"/>
    <w:rsid w:val="00D52393"/>
    <w:rsid w:val="00D53F14"/>
    <w:rsid w:val="00D76AB2"/>
    <w:rsid w:val="00D829AD"/>
    <w:rsid w:val="00D87788"/>
    <w:rsid w:val="00D910C2"/>
    <w:rsid w:val="00D9189B"/>
    <w:rsid w:val="00D91DA6"/>
    <w:rsid w:val="00D972D4"/>
    <w:rsid w:val="00DA195B"/>
    <w:rsid w:val="00DB0015"/>
    <w:rsid w:val="00DB2AAD"/>
    <w:rsid w:val="00DB7170"/>
    <w:rsid w:val="00DD3593"/>
    <w:rsid w:val="00DE7E74"/>
    <w:rsid w:val="00E00A69"/>
    <w:rsid w:val="00E017F0"/>
    <w:rsid w:val="00E041E4"/>
    <w:rsid w:val="00E14581"/>
    <w:rsid w:val="00E15539"/>
    <w:rsid w:val="00E16541"/>
    <w:rsid w:val="00E2632B"/>
    <w:rsid w:val="00E405EA"/>
    <w:rsid w:val="00E42789"/>
    <w:rsid w:val="00E464F0"/>
    <w:rsid w:val="00E471B6"/>
    <w:rsid w:val="00E50BEB"/>
    <w:rsid w:val="00E629DA"/>
    <w:rsid w:val="00E71D96"/>
    <w:rsid w:val="00E738CB"/>
    <w:rsid w:val="00E82B6D"/>
    <w:rsid w:val="00E839F8"/>
    <w:rsid w:val="00EA11B6"/>
    <w:rsid w:val="00EA2DD8"/>
    <w:rsid w:val="00EA681F"/>
    <w:rsid w:val="00EB45FA"/>
    <w:rsid w:val="00EB76E4"/>
    <w:rsid w:val="00EC0E65"/>
    <w:rsid w:val="00EC50C9"/>
    <w:rsid w:val="00EC60DB"/>
    <w:rsid w:val="00EE0B44"/>
    <w:rsid w:val="00EF608E"/>
    <w:rsid w:val="00F0706C"/>
    <w:rsid w:val="00F11EBE"/>
    <w:rsid w:val="00F1516A"/>
    <w:rsid w:val="00F22A26"/>
    <w:rsid w:val="00F24072"/>
    <w:rsid w:val="00F32139"/>
    <w:rsid w:val="00F34E08"/>
    <w:rsid w:val="00F373EC"/>
    <w:rsid w:val="00F41D91"/>
    <w:rsid w:val="00F46964"/>
    <w:rsid w:val="00F5126A"/>
    <w:rsid w:val="00F718A8"/>
    <w:rsid w:val="00F72183"/>
    <w:rsid w:val="00F82981"/>
    <w:rsid w:val="00F8311F"/>
    <w:rsid w:val="00F83248"/>
    <w:rsid w:val="00F853AE"/>
    <w:rsid w:val="00F93DCC"/>
    <w:rsid w:val="00F9435D"/>
    <w:rsid w:val="00F97E62"/>
    <w:rsid w:val="00FB593A"/>
    <w:rsid w:val="00FB6E82"/>
    <w:rsid w:val="00FC4576"/>
    <w:rsid w:val="00FC7DBC"/>
    <w:rsid w:val="00FD1D5A"/>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805C85"/>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1215</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8</cp:revision>
  <cp:lastPrinted>2010-01-15T16:01:00Z</cp:lastPrinted>
  <dcterms:created xsi:type="dcterms:W3CDTF">2010-01-14T18:42:00Z</dcterms:created>
  <dcterms:modified xsi:type="dcterms:W3CDTF">2012-02-07T15:24:00Z</dcterms:modified>
</cp:coreProperties>
</file>