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E547B3" w:rsidRPr="008C1017" w:rsidRDefault="00E547B3" w:rsidP="00E547B3">
      <w:pPr>
        <w:tabs>
          <w:tab w:val="left" w:pos="288"/>
          <w:tab w:val="left" w:pos="4752"/>
        </w:tabs>
        <w:spacing w:line="240" w:lineRule="exact"/>
        <w:jc w:val="both"/>
        <w:rPr>
          <w:color w:val="000080"/>
        </w:rPr>
      </w:pPr>
      <w:r w:rsidRPr="008C1017">
        <w:rPr>
          <w:color w:val="000080"/>
        </w:rPr>
        <w:t>NAME:</w:t>
      </w:r>
      <w:r>
        <w:rPr>
          <w:color w:val="000080"/>
        </w:rPr>
        <w:t xml:space="preserve">  </w:t>
      </w:r>
      <w:r w:rsidRPr="008C1017">
        <w:rPr>
          <w:color w:val="000080"/>
        </w:rPr>
        <w:tab/>
      </w:r>
      <w:r w:rsidRPr="008C1017">
        <w:rPr>
          <w:color w:val="000080"/>
        </w:rPr>
        <w:tab/>
        <w:t xml:space="preserve">BRANCH OF SERVICE: </w:t>
      </w:r>
      <w:r w:rsidRPr="005E1DD1">
        <w:rPr>
          <w:caps/>
          <w:color w:val="000080"/>
        </w:rPr>
        <w:t>Army</w:t>
      </w:r>
      <w:r w:rsidRPr="008C1017">
        <w:rPr>
          <w:color w:val="000080"/>
        </w:rPr>
        <w:t xml:space="preserve"> </w:t>
      </w:r>
    </w:p>
    <w:p w:rsidR="008D45B1" w:rsidRDefault="00E547B3" w:rsidP="00E547B3">
      <w:pPr>
        <w:tabs>
          <w:tab w:val="left" w:pos="288"/>
          <w:tab w:val="left" w:pos="4752"/>
        </w:tabs>
        <w:spacing w:line="240" w:lineRule="exact"/>
        <w:jc w:val="both"/>
        <w:rPr>
          <w:color w:val="000080"/>
        </w:rPr>
      </w:pPr>
      <w:r w:rsidRPr="008C1017">
        <w:rPr>
          <w:color w:val="000080"/>
        </w:rPr>
        <w:t>CASE NUMBER:  PD0900</w:t>
      </w:r>
      <w:r>
        <w:rPr>
          <w:color w:val="000080"/>
        </w:rPr>
        <w:t>219</w:t>
      </w:r>
      <w:r w:rsidRPr="008C1017">
        <w:rPr>
          <w:color w:val="000080"/>
        </w:rPr>
        <w:tab/>
      </w:r>
      <w:r w:rsidR="008D45B1">
        <w:rPr>
          <w:color w:val="000080"/>
        </w:rPr>
        <w:tab/>
      </w:r>
      <w:r w:rsidRPr="008C1017">
        <w:rPr>
          <w:color w:val="000080"/>
        </w:rPr>
        <w:t>BOARD DATE: 2010</w:t>
      </w:r>
      <w:r>
        <w:rPr>
          <w:color w:val="000080"/>
        </w:rPr>
        <w:t>052</w:t>
      </w:r>
      <w:r w:rsidR="00B7612B">
        <w:rPr>
          <w:color w:val="000080"/>
        </w:rPr>
        <w:t>5</w:t>
      </w:r>
    </w:p>
    <w:p w:rsidR="00540BEF" w:rsidRDefault="00E547B3" w:rsidP="00E547B3">
      <w:pPr>
        <w:tabs>
          <w:tab w:val="left" w:pos="288"/>
          <w:tab w:val="left" w:pos="4752"/>
        </w:tabs>
        <w:spacing w:line="240" w:lineRule="exact"/>
        <w:jc w:val="both"/>
        <w:rPr>
          <w:color w:val="000080"/>
        </w:rPr>
      </w:pPr>
      <w:r w:rsidRPr="008C1017">
        <w:rPr>
          <w:color w:val="000080"/>
        </w:rPr>
        <w:t xml:space="preserve">SEPARATION DATE: </w:t>
      </w:r>
      <w:r w:rsidRPr="005E1DD1">
        <w:rPr>
          <w:color w:val="000080"/>
        </w:rPr>
        <w:t>20020515</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w:t>
      </w:r>
      <w:r w:rsidR="008D45B1">
        <w:rPr>
          <w:color w:val="000080"/>
          <w:u w:val="single"/>
        </w:rPr>
        <w:t>____</w:t>
      </w:r>
      <w:r w:rsidRPr="00572481">
        <w:rPr>
          <w:color w:val="000080"/>
          <w:u w:val="single"/>
        </w:rPr>
        <w:t>__</w:t>
      </w:r>
    </w:p>
    <w:p w:rsidR="00B522CD" w:rsidRPr="00D91DA6" w:rsidRDefault="00B522CD" w:rsidP="00875F2D">
      <w:pPr>
        <w:tabs>
          <w:tab w:val="left" w:pos="288"/>
          <w:tab w:val="left" w:pos="4752"/>
        </w:tabs>
        <w:spacing w:line="240" w:lineRule="exact"/>
        <w:jc w:val="both"/>
        <w:rPr>
          <w:color w:val="000080"/>
        </w:rPr>
      </w:pPr>
    </w:p>
    <w:p w:rsidR="003A2C09" w:rsidRPr="00594404" w:rsidRDefault="002C6E5B" w:rsidP="00594404">
      <w:pPr>
        <w:tabs>
          <w:tab w:val="left" w:pos="288"/>
          <w:tab w:val="left" w:pos="4752"/>
        </w:tabs>
        <w:spacing w:line="240" w:lineRule="exact"/>
        <w:jc w:val="both"/>
        <w:rPr>
          <w:color w:val="000080"/>
        </w:rPr>
      </w:pPr>
      <w:r w:rsidRPr="00594404">
        <w:rPr>
          <w:color w:val="000080"/>
          <w:u w:val="single"/>
        </w:rPr>
        <w:t>SUMMARY OF CASE</w:t>
      </w:r>
      <w:r w:rsidRPr="00594404">
        <w:rPr>
          <w:color w:val="000080"/>
        </w:rPr>
        <w:t xml:space="preserve">:  This covered individual (CI) was </w:t>
      </w:r>
      <w:r w:rsidR="00E322F7" w:rsidRPr="00594404">
        <w:rPr>
          <w:color w:val="000080"/>
        </w:rPr>
        <w:t xml:space="preserve">an active duty </w:t>
      </w:r>
      <w:r w:rsidR="00AA71A7" w:rsidRPr="00594404">
        <w:rPr>
          <w:color w:val="000080"/>
        </w:rPr>
        <w:t>SFC</w:t>
      </w:r>
      <w:r w:rsidR="00E322F7" w:rsidRPr="00594404">
        <w:rPr>
          <w:color w:val="000080"/>
        </w:rPr>
        <w:t xml:space="preserve"> (</w:t>
      </w:r>
      <w:r w:rsidR="00AA71A7" w:rsidRPr="00594404">
        <w:rPr>
          <w:color w:val="000080"/>
        </w:rPr>
        <w:t>Surveyor</w:t>
      </w:r>
      <w:r w:rsidR="008D45B1">
        <w:rPr>
          <w:color w:val="000080"/>
        </w:rPr>
        <w:t>/</w:t>
      </w:r>
      <w:r w:rsidR="008D45B1" w:rsidRPr="00594404">
        <w:rPr>
          <w:color w:val="000080"/>
        </w:rPr>
        <w:t>82D</w:t>
      </w:r>
      <w:r w:rsidR="00E322F7" w:rsidRPr="00594404">
        <w:rPr>
          <w:color w:val="000080"/>
        </w:rPr>
        <w:t xml:space="preserve">) </w:t>
      </w:r>
      <w:r w:rsidRPr="00594404">
        <w:rPr>
          <w:color w:val="000080"/>
        </w:rPr>
        <w:t>medically separated from the Army in 200</w:t>
      </w:r>
      <w:r w:rsidR="00AA71A7" w:rsidRPr="00594404">
        <w:rPr>
          <w:color w:val="000080"/>
        </w:rPr>
        <w:t>5</w:t>
      </w:r>
      <w:r w:rsidRPr="00594404">
        <w:rPr>
          <w:color w:val="000080"/>
        </w:rPr>
        <w:t xml:space="preserve"> after </w:t>
      </w:r>
      <w:r w:rsidR="00AA71A7" w:rsidRPr="00594404">
        <w:rPr>
          <w:color w:val="000080"/>
        </w:rPr>
        <w:t>15</w:t>
      </w:r>
      <w:r w:rsidRPr="00594404">
        <w:rPr>
          <w:color w:val="000080"/>
        </w:rPr>
        <w:t xml:space="preserve"> years of service.  The medical basis for the separation was </w:t>
      </w:r>
      <w:r w:rsidR="00AA71A7" w:rsidRPr="00594404">
        <w:rPr>
          <w:color w:val="000080"/>
        </w:rPr>
        <w:t xml:space="preserve">a cervical spine condition with </w:t>
      </w:r>
      <w:r w:rsidR="003A2C09" w:rsidRPr="00594404">
        <w:rPr>
          <w:color w:val="000080"/>
        </w:rPr>
        <w:t xml:space="preserve">unilateral </w:t>
      </w:r>
      <w:r w:rsidR="0001032B" w:rsidRPr="00594404">
        <w:rPr>
          <w:color w:val="000080"/>
        </w:rPr>
        <w:t>shoulder</w:t>
      </w:r>
      <w:r w:rsidR="00AA71A7" w:rsidRPr="00594404">
        <w:rPr>
          <w:color w:val="000080"/>
        </w:rPr>
        <w:t xml:space="preserve"> </w:t>
      </w:r>
      <w:r w:rsidR="003A2C09" w:rsidRPr="00594404">
        <w:rPr>
          <w:color w:val="000080"/>
        </w:rPr>
        <w:t xml:space="preserve">and upper extremity </w:t>
      </w:r>
      <w:r w:rsidR="00AA71A7" w:rsidRPr="00594404">
        <w:rPr>
          <w:color w:val="000080"/>
        </w:rPr>
        <w:t xml:space="preserve">involvement.  </w:t>
      </w:r>
    </w:p>
    <w:p w:rsidR="003A2C09" w:rsidRPr="00594404" w:rsidRDefault="003A2C09" w:rsidP="00594404">
      <w:pPr>
        <w:tabs>
          <w:tab w:val="left" w:pos="288"/>
          <w:tab w:val="left" w:pos="4752"/>
        </w:tabs>
        <w:spacing w:line="240" w:lineRule="exact"/>
        <w:jc w:val="both"/>
        <w:rPr>
          <w:color w:val="000080"/>
        </w:rPr>
      </w:pPr>
    </w:p>
    <w:p w:rsidR="002C6E5B" w:rsidRPr="00594404" w:rsidRDefault="0001032B" w:rsidP="00594404">
      <w:pPr>
        <w:tabs>
          <w:tab w:val="left" w:pos="288"/>
          <w:tab w:val="left" w:pos="4752"/>
        </w:tabs>
        <w:spacing w:line="240" w:lineRule="exact"/>
        <w:jc w:val="both"/>
        <w:rPr>
          <w:color w:val="000080"/>
        </w:rPr>
      </w:pPr>
      <w:r w:rsidRPr="00594404">
        <w:rPr>
          <w:color w:val="000080"/>
        </w:rPr>
        <w:t xml:space="preserve">It is </w:t>
      </w:r>
      <w:r w:rsidR="003F08CE" w:rsidRPr="00594404">
        <w:rPr>
          <w:color w:val="000080"/>
        </w:rPr>
        <w:t>essential</w:t>
      </w:r>
      <w:r w:rsidRPr="00594404">
        <w:rPr>
          <w:color w:val="000080"/>
        </w:rPr>
        <w:t xml:space="preserve"> to provide an </w:t>
      </w:r>
      <w:r w:rsidR="003F08CE" w:rsidRPr="00594404">
        <w:rPr>
          <w:color w:val="000080"/>
        </w:rPr>
        <w:t xml:space="preserve">early </w:t>
      </w:r>
      <w:r w:rsidRPr="00594404">
        <w:rPr>
          <w:color w:val="000080"/>
        </w:rPr>
        <w:t xml:space="preserve">clarification in this case </w:t>
      </w:r>
      <w:r w:rsidR="003F08CE" w:rsidRPr="00594404">
        <w:rPr>
          <w:color w:val="000080"/>
        </w:rPr>
        <w:t>to avoid confusion</w:t>
      </w:r>
      <w:r w:rsidRPr="00594404">
        <w:rPr>
          <w:color w:val="000080"/>
        </w:rPr>
        <w:t xml:space="preserve">.  </w:t>
      </w:r>
      <w:r w:rsidR="003A2C09" w:rsidRPr="00594404">
        <w:rPr>
          <w:color w:val="000080"/>
        </w:rPr>
        <w:t xml:space="preserve">The </w:t>
      </w:r>
      <w:r w:rsidR="008D45B1">
        <w:rPr>
          <w:color w:val="000080"/>
        </w:rPr>
        <w:t>narrative summary (</w:t>
      </w:r>
      <w:r w:rsidR="003A2C09" w:rsidRPr="00594404">
        <w:rPr>
          <w:color w:val="000080"/>
        </w:rPr>
        <w:t>NARSUM</w:t>
      </w:r>
      <w:r w:rsidR="008D45B1">
        <w:rPr>
          <w:color w:val="000080"/>
        </w:rPr>
        <w:t>)</w:t>
      </w:r>
      <w:r w:rsidR="003A2C09" w:rsidRPr="00594404">
        <w:rPr>
          <w:color w:val="000080"/>
        </w:rPr>
        <w:t xml:space="preserve"> summary </w:t>
      </w:r>
      <w:r w:rsidR="0043384D" w:rsidRPr="00594404">
        <w:rPr>
          <w:color w:val="000080"/>
        </w:rPr>
        <w:t xml:space="preserve">section </w:t>
      </w:r>
      <w:r w:rsidR="003A2C09" w:rsidRPr="00594404">
        <w:rPr>
          <w:color w:val="000080"/>
        </w:rPr>
        <w:t xml:space="preserve">incorrectly identified the left shoulder and upper extremity as the affected side.  This error flowed onto the </w:t>
      </w:r>
      <w:r w:rsidR="008D45B1">
        <w:rPr>
          <w:color w:val="000080"/>
        </w:rPr>
        <w:t>Medical Evaluation Board (</w:t>
      </w:r>
      <w:r w:rsidR="00F13960" w:rsidRPr="00594404">
        <w:rPr>
          <w:color w:val="000080"/>
        </w:rPr>
        <w:t>MEB</w:t>
      </w:r>
      <w:r w:rsidR="008D45B1">
        <w:rPr>
          <w:color w:val="000080"/>
        </w:rPr>
        <w:t>)</w:t>
      </w:r>
      <w:r w:rsidR="00F13960" w:rsidRPr="00594404">
        <w:rPr>
          <w:color w:val="000080"/>
        </w:rPr>
        <w:t xml:space="preserve">’s </w:t>
      </w:r>
      <w:r w:rsidR="003A2C09" w:rsidRPr="00594404">
        <w:rPr>
          <w:color w:val="000080"/>
        </w:rPr>
        <w:t xml:space="preserve">DA </w:t>
      </w:r>
      <w:r w:rsidR="008D45B1">
        <w:rPr>
          <w:color w:val="000080"/>
        </w:rPr>
        <w:t xml:space="preserve">Form </w:t>
      </w:r>
      <w:r w:rsidR="003A2C09" w:rsidRPr="00594404">
        <w:rPr>
          <w:color w:val="000080"/>
        </w:rPr>
        <w:t xml:space="preserve">3947 and the </w:t>
      </w:r>
      <w:r w:rsidR="008D45B1">
        <w:rPr>
          <w:color w:val="000080"/>
        </w:rPr>
        <w:t>Physical Evaluation Board (</w:t>
      </w:r>
      <w:r w:rsidR="003A2C09" w:rsidRPr="00594404">
        <w:rPr>
          <w:color w:val="000080"/>
        </w:rPr>
        <w:t>PEB</w:t>
      </w:r>
      <w:r w:rsidR="008D45B1">
        <w:rPr>
          <w:color w:val="000080"/>
        </w:rPr>
        <w:t>)</w:t>
      </w:r>
      <w:r w:rsidR="00F13960" w:rsidRPr="00594404">
        <w:rPr>
          <w:color w:val="000080"/>
        </w:rPr>
        <w:t>’s</w:t>
      </w:r>
      <w:r w:rsidR="003A2C09" w:rsidRPr="00594404">
        <w:rPr>
          <w:color w:val="000080"/>
        </w:rPr>
        <w:t xml:space="preserve"> DA </w:t>
      </w:r>
      <w:r w:rsidR="008D45B1">
        <w:rPr>
          <w:color w:val="000080"/>
        </w:rPr>
        <w:t xml:space="preserve">Form </w:t>
      </w:r>
      <w:r w:rsidR="003A2C09" w:rsidRPr="00594404">
        <w:rPr>
          <w:color w:val="000080"/>
        </w:rPr>
        <w:t>199.  Preceding text in the NARSUM, the VA documentation and the service treatment record</w:t>
      </w:r>
      <w:r w:rsidR="0043384D" w:rsidRPr="00594404">
        <w:rPr>
          <w:color w:val="000080"/>
        </w:rPr>
        <w:t xml:space="preserve"> (STR)</w:t>
      </w:r>
      <w:r w:rsidR="003A2C09" w:rsidRPr="00594404">
        <w:rPr>
          <w:color w:val="000080"/>
        </w:rPr>
        <w:t xml:space="preserve"> </w:t>
      </w:r>
      <w:r w:rsidR="00AD495D" w:rsidRPr="00594404">
        <w:rPr>
          <w:color w:val="000080"/>
        </w:rPr>
        <w:t xml:space="preserve">all </w:t>
      </w:r>
      <w:r w:rsidR="003A2C09" w:rsidRPr="00594404">
        <w:rPr>
          <w:color w:val="000080"/>
        </w:rPr>
        <w:t xml:space="preserve">make it clear that </w:t>
      </w:r>
      <w:r w:rsidR="0043384D" w:rsidRPr="00594404">
        <w:rPr>
          <w:color w:val="000080"/>
        </w:rPr>
        <w:t xml:space="preserve">both the </w:t>
      </w:r>
      <w:proofErr w:type="spellStart"/>
      <w:r w:rsidR="0043384D" w:rsidRPr="00594404">
        <w:rPr>
          <w:color w:val="000080"/>
        </w:rPr>
        <w:t>myofascial</w:t>
      </w:r>
      <w:proofErr w:type="spellEnd"/>
      <w:r w:rsidR="0043384D" w:rsidRPr="00594404">
        <w:rPr>
          <w:color w:val="000080"/>
        </w:rPr>
        <w:t xml:space="preserve"> </w:t>
      </w:r>
      <w:r w:rsidR="00C46097" w:rsidRPr="00594404">
        <w:rPr>
          <w:color w:val="000080"/>
        </w:rPr>
        <w:t xml:space="preserve">condition </w:t>
      </w:r>
      <w:r w:rsidR="0043384D" w:rsidRPr="00594404">
        <w:rPr>
          <w:color w:val="000080"/>
        </w:rPr>
        <w:t xml:space="preserve">and </w:t>
      </w:r>
      <w:r w:rsidR="00C46097" w:rsidRPr="00594404">
        <w:rPr>
          <w:color w:val="000080"/>
        </w:rPr>
        <w:t xml:space="preserve">the </w:t>
      </w:r>
      <w:r w:rsidR="0043384D" w:rsidRPr="00594404">
        <w:rPr>
          <w:color w:val="000080"/>
        </w:rPr>
        <w:t xml:space="preserve">cervical nerve root pathology evidenced in this case affected </w:t>
      </w:r>
      <w:r w:rsidR="003A2C09" w:rsidRPr="00594404">
        <w:rPr>
          <w:color w:val="000080"/>
        </w:rPr>
        <w:t xml:space="preserve">the right </w:t>
      </w:r>
      <w:r w:rsidR="00B96DA5" w:rsidRPr="00594404">
        <w:rPr>
          <w:color w:val="000080"/>
        </w:rPr>
        <w:t>upper extremity (RUE)</w:t>
      </w:r>
      <w:r w:rsidR="003A2C09" w:rsidRPr="00594404">
        <w:rPr>
          <w:color w:val="000080"/>
        </w:rPr>
        <w:t>.  There was no significant left</w:t>
      </w:r>
      <w:r w:rsidR="0043384D" w:rsidRPr="00594404">
        <w:rPr>
          <w:color w:val="000080"/>
        </w:rPr>
        <w:t xml:space="preserve"> upper extremity </w:t>
      </w:r>
      <w:r w:rsidR="00B96DA5" w:rsidRPr="00594404">
        <w:rPr>
          <w:color w:val="000080"/>
        </w:rPr>
        <w:t xml:space="preserve">(LUE) </w:t>
      </w:r>
      <w:r w:rsidR="0043384D" w:rsidRPr="00594404">
        <w:rPr>
          <w:color w:val="000080"/>
        </w:rPr>
        <w:t>involvement and the CI is right handed.</w:t>
      </w:r>
    </w:p>
    <w:p w:rsidR="003A2C09" w:rsidRPr="00594404" w:rsidRDefault="003A2C09" w:rsidP="00594404">
      <w:pPr>
        <w:tabs>
          <w:tab w:val="left" w:pos="288"/>
          <w:tab w:val="left" w:pos="4752"/>
        </w:tabs>
        <w:spacing w:line="240" w:lineRule="exact"/>
        <w:jc w:val="both"/>
        <w:rPr>
          <w:color w:val="000080"/>
        </w:rPr>
      </w:pPr>
    </w:p>
    <w:p w:rsidR="00B96DA5" w:rsidRPr="00594404" w:rsidRDefault="00283EFA" w:rsidP="00594404">
      <w:pPr>
        <w:tabs>
          <w:tab w:val="left" w:pos="288"/>
          <w:tab w:val="left" w:pos="4752"/>
        </w:tabs>
        <w:spacing w:line="240" w:lineRule="exact"/>
        <w:jc w:val="both"/>
        <w:rPr>
          <w:color w:val="000080"/>
        </w:rPr>
      </w:pPr>
      <w:r w:rsidRPr="00594404">
        <w:rPr>
          <w:color w:val="000080"/>
        </w:rPr>
        <w:t xml:space="preserve">The NARSUM states that the CI </w:t>
      </w:r>
      <w:r w:rsidR="009000AA" w:rsidRPr="00594404">
        <w:rPr>
          <w:color w:val="000080"/>
        </w:rPr>
        <w:t xml:space="preserve">developed neck and right upper </w:t>
      </w:r>
      <w:proofErr w:type="gramStart"/>
      <w:r w:rsidR="009000AA" w:rsidRPr="00594404">
        <w:rPr>
          <w:color w:val="000080"/>
        </w:rPr>
        <w:t>back</w:t>
      </w:r>
      <w:proofErr w:type="gramEnd"/>
      <w:r w:rsidR="009000AA" w:rsidRPr="00594404">
        <w:rPr>
          <w:color w:val="000080"/>
        </w:rPr>
        <w:t xml:space="preserve"> </w:t>
      </w:r>
      <w:r w:rsidR="006D4CEE" w:rsidRPr="00594404">
        <w:rPr>
          <w:color w:val="000080"/>
        </w:rPr>
        <w:t xml:space="preserve">pain </w:t>
      </w:r>
      <w:r w:rsidR="009000AA" w:rsidRPr="00594404">
        <w:rPr>
          <w:color w:val="000080"/>
        </w:rPr>
        <w:t xml:space="preserve">while </w:t>
      </w:r>
      <w:r w:rsidR="006D4CEE" w:rsidRPr="00594404">
        <w:rPr>
          <w:color w:val="000080"/>
        </w:rPr>
        <w:t>weight-</w:t>
      </w:r>
      <w:r w:rsidRPr="00594404">
        <w:rPr>
          <w:color w:val="000080"/>
        </w:rPr>
        <w:t>lifting, although t</w:t>
      </w:r>
      <w:r w:rsidR="009000AA" w:rsidRPr="00594404">
        <w:rPr>
          <w:color w:val="000080"/>
        </w:rPr>
        <w:t xml:space="preserve">he </w:t>
      </w:r>
      <w:r w:rsidR="0043384D" w:rsidRPr="00594404">
        <w:rPr>
          <w:color w:val="000080"/>
        </w:rPr>
        <w:t>STR</w:t>
      </w:r>
      <w:r w:rsidR="009000AA" w:rsidRPr="00594404">
        <w:rPr>
          <w:color w:val="000080"/>
        </w:rPr>
        <w:t xml:space="preserve"> reports onset of neck pain with a soccer injury in 1999.  Whatever the precipitating event, he was left with persistent neck and radiating right shoulder pain.  </w:t>
      </w:r>
      <w:r w:rsidR="00F94A41" w:rsidRPr="00594404">
        <w:rPr>
          <w:color w:val="000080"/>
        </w:rPr>
        <w:t xml:space="preserve">This was managed conservatively </w:t>
      </w:r>
      <w:r w:rsidRPr="00594404">
        <w:rPr>
          <w:color w:val="000080"/>
        </w:rPr>
        <w:t>and</w:t>
      </w:r>
      <w:r w:rsidR="00F94A41" w:rsidRPr="00594404">
        <w:rPr>
          <w:color w:val="000080"/>
        </w:rPr>
        <w:t xml:space="preserve"> never fully resolved, resulting in temporary profiles.  An MRI was obtained in 2001 which demonstrated mild degenerative changes and </w:t>
      </w:r>
      <w:proofErr w:type="spellStart"/>
      <w:r w:rsidR="00F94A41" w:rsidRPr="00594404">
        <w:rPr>
          <w:color w:val="000080"/>
        </w:rPr>
        <w:t>spondylosis</w:t>
      </w:r>
      <w:proofErr w:type="spellEnd"/>
      <w:r w:rsidR="00F94A41" w:rsidRPr="00594404">
        <w:rPr>
          <w:color w:val="000080"/>
        </w:rPr>
        <w:t xml:space="preserve"> at the C3-6 levels.  There was </w:t>
      </w:r>
      <w:r w:rsidRPr="00594404">
        <w:rPr>
          <w:color w:val="000080"/>
        </w:rPr>
        <w:t>a</w:t>
      </w:r>
      <w:r w:rsidR="00F94A41" w:rsidRPr="00594404">
        <w:rPr>
          <w:color w:val="000080"/>
        </w:rPr>
        <w:t xml:space="preserve"> mild disc </w:t>
      </w:r>
      <w:r w:rsidRPr="00594404">
        <w:rPr>
          <w:color w:val="000080"/>
        </w:rPr>
        <w:t xml:space="preserve">protrusion </w:t>
      </w:r>
      <w:r w:rsidR="00F94A41" w:rsidRPr="00594404">
        <w:rPr>
          <w:color w:val="000080"/>
        </w:rPr>
        <w:t>encroach</w:t>
      </w:r>
      <w:r w:rsidRPr="00594404">
        <w:rPr>
          <w:color w:val="000080"/>
        </w:rPr>
        <w:t>ing on</w:t>
      </w:r>
      <w:r w:rsidR="00F94A41" w:rsidRPr="00594404">
        <w:rPr>
          <w:color w:val="000080"/>
        </w:rPr>
        <w:t xml:space="preserve"> the right C4/5 foramina.  An EMG (nerve conduction study) a few months earlier had shown some right biceps and deltoid changes consistent with </w:t>
      </w:r>
      <w:proofErr w:type="spellStart"/>
      <w:r w:rsidR="00F94A41" w:rsidRPr="00594404">
        <w:rPr>
          <w:color w:val="000080"/>
        </w:rPr>
        <w:t>reinvervation</w:t>
      </w:r>
      <w:proofErr w:type="spellEnd"/>
      <w:r w:rsidR="006D4CEE" w:rsidRPr="00594404">
        <w:rPr>
          <w:color w:val="000080"/>
        </w:rPr>
        <w:t xml:space="preserve"> (nerve healing after damage).  </w:t>
      </w:r>
      <w:r w:rsidR="00F94A41" w:rsidRPr="00594404">
        <w:rPr>
          <w:color w:val="000080"/>
        </w:rPr>
        <w:t xml:space="preserve"> </w:t>
      </w:r>
      <w:r w:rsidR="006D4CEE" w:rsidRPr="00594404">
        <w:rPr>
          <w:color w:val="000080"/>
        </w:rPr>
        <w:t>A neurosurgeon opined that he was not a surgical candidate and conservative measures were continued.</w:t>
      </w:r>
      <w:r w:rsidR="00AF64AC" w:rsidRPr="00594404">
        <w:rPr>
          <w:color w:val="000080"/>
        </w:rPr>
        <w:t xml:space="preserve">  Although the CI was able to </w:t>
      </w:r>
      <w:r w:rsidR="003F08CE" w:rsidRPr="00594404">
        <w:rPr>
          <w:color w:val="000080"/>
        </w:rPr>
        <w:t>perform very well within</w:t>
      </w:r>
      <w:r w:rsidR="00AF64AC" w:rsidRPr="00594404">
        <w:rPr>
          <w:color w:val="000080"/>
        </w:rPr>
        <w:t xml:space="preserve"> his </w:t>
      </w:r>
      <w:r w:rsidR="008D45B1">
        <w:rPr>
          <w:color w:val="000080"/>
        </w:rPr>
        <w:t>military occupational specialty (</w:t>
      </w:r>
      <w:r w:rsidR="00AF64AC" w:rsidRPr="00594404">
        <w:rPr>
          <w:color w:val="000080"/>
        </w:rPr>
        <w:t>MOS</w:t>
      </w:r>
      <w:r w:rsidR="008D45B1">
        <w:rPr>
          <w:color w:val="000080"/>
        </w:rPr>
        <w:t>)</w:t>
      </w:r>
      <w:r w:rsidR="00AF64AC" w:rsidRPr="00594404">
        <w:rPr>
          <w:color w:val="000080"/>
        </w:rPr>
        <w:t xml:space="preserve">, he was unable to fulfill basic soldiering requirements and was placed on a permanent U-3 profile.  His Commander petitioned an </w:t>
      </w:r>
      <w:r w:rsidR="008D45B1" w:rsidRPr="008D45B1">
        <w:rPr>
          <w:color w:val="000080"/>
        </w:rPr>
        <w:t>MOS/M</w:t>
      </w:r>
      <w:r w:rsidR="008D45B1">
        <w:rPr>
          <w:color w:val="000080"/>
        </w:rPr>
        <w:t>edical Retention Boards (</w:t>
      </w:r>
      <w:r w:rsidR="00AF64AC" w:rsidRPr="00594404">
        <w:rPr>
          <w:color w:val="000080"/>
        </w:rPr>
        <w:t>MMRB</w:t>
      </w:r>
      <w:r w:rsidR="008D45B1">
        <w:rPr>
          <w:color w:val="000080"/>
        </w:rPr>
        <w:t>)</w:t>
      </w:r>
      <w:r w:rsidR="00AF64AC" w:rsidRPr="00594404">
        <w:rPr>
          <w:color w:val="000080"/>
        </w:rPr>
        <w:t xml:space="preserve"> to allow him to remain on active duty, but he was referred for a MEB.  </w:t>
      </w:r>
      <w:r w:rsidR="00B96DA5" w:rsidRPr="00594404">
        <w:rPr>
          <w:color w:val="000080"/>
        </w:rPr>
        <w:t xml:space="preserve">The MEB forwarded two separate cervical-related conditions (one reflecting the </w:t>
      </w:r>
      <w:proofErr w:type="spellStart"/>
      <w:r w:rsidR="00AD495D" w:rsidRPr="00594404">
        <w:rPr>
          <w:color w:val="000080"/>
        </w:rPr>
        <w:t>spondylosis</w:t>
      </w:r>
      <w:proofErr w:type="spellEnd"/>
      <w:r w:rsidR="00AD495D" w:rsidRPr="00594404">
        <w:rPr>
          <w:color w:val="000080"/>
        </w:rPr>
        <w:t xml:space="preserve"> and </w:t>
      </w:r>
      <w:r w:rsidR="003F08CE" w:rsidRPr="00594404">
        <w:rPr>
          <w:color w:val="000080"/>
        </w:rPr>
        <w:t xml:space="preserve">disc </w:t>
      </w:r>
      <w:r w:rsidR="00B96DA5" w:rsidRPr="00594404">
        <w:rPr>
          <w:color w:val="000080"/>
        </w:rPr>
        <w:t xml:space="preserve">pathology and another designated as </w:t>
      </w:r>
      <w:r w:rsidR="00830EC0" w:rsidRPr="00594404">
        <w:rPr>
          <w:color w:val="000080"/>
        </w:rPr>
        <w:t xml:space="preserve">‘chronic neck pain’) </w:t>
      </w:r>
      <w:r w:rsidR="00AD495D" w:rsidRPr="00594404">
        <w:rPr>
          <w:color w:val="000080"/>
        </w:rPr>
        <w:t>plus</w:t>
      </w:r>
      <w:r w:rsidR="00B96DA5" w:rsidRPr="00594404">
        <w:rPr>
          <w:color w:val="000080"/>
        </w:rPr>
        <w:t xml:space="preserve"> a </w:t>
      </w:r>
      <w:proofErr w:type="spellStart"/>
      <w:r w:rsidR="00B96DA5" w:rsidRPr="00594404">
        <w:rPr>
          <w:color w:val="000080"/>
        </w:rPr>
        <w:t>myofascial</w:t>
      </w:r>
      <w:proofErr w:type="spellEnd"/>
      <w:r w:rsidR="00B96DA5" w:rsidRPr="00594404">
        <w:rPr>
          <w:color w:val="000080"/>
        </w:rPr>
        <w:t xml:space="preserve"> condition of the RUE (listed as LUE) to the PEB as medically unacceptable IAW AR 40-501.  </w:t>
      </w:r>
      <w:r w:rsidR="00AD495D" w:rsidRPr="00594404">
        <w:rPr>
          <w:color w:val="000080"/>
        </w:rPr>
        <w:t>No other conditions were</w:t>
      </w:r>
      <w:r w:rsidR="00B96DA5" w:rsidRPr="00594404">
        <w:rPr>
          <w:color w:val="000080"/>
        </w:rPr>
        <w:t xml:space="preserve"> forwarded for PEB adjudication on the DA </w:t>
      </w:r>
      <w:r w:rsidR="008D45B1">
        <w:rPr>
          <w:color w:val="000080"/>
        </w:rPr>
        <w:t xml:space="preserve">Form </w:t>
      </w:r>
      <w:r w:rsidR="00B96DA5" w:rsidRPr="00594404">
        <w:rPr>
          <w:color w:val="000080"/>
        </w:rPr>
        <w:t xml:space="preserve">3947.  The PEB combined </w:t>
      </w:r>
      <w:r w:rsidR="00830EC0" w:rsidRPr="00594404">
        <w:rPr>
          <w:color w:val="000080"/>
        </w:rPr>
        <w:t xml:space="preserve">the cervical and RUE (listed as LUE) </w:t>
      </w:r>
      <w:proofErr w:type="spellStart"/>
      <w:r w:rsidR="00830EC0" w:rsidRPr="00594404">
        <w:rPr>
          <w:color w:val="000080"/>
        </w:rPr>
        <w:t>myofascial</w:t>
      </w:r>
      <w:proofErr w:type="spellEnd"/>
      <w:r w:rsidR="00830EC0" w:rsidRPr="00594404">
        <w:rPr>
          <w:color w:val="000080"/>
        </w:rPr>
        <w:t xml:space="preserve"> conditions as a single unfitting condition, coded </w:t>
      </w:r>
      <w:r w:rsidR="00830EC0" w:rsidRPr="00594404">
        <w:rPr>
          <w:color w:val="000080"/>
        </w:rPr>
        <w:lastRenderedPageBreak/>
        <w:t>analogously to 5003 and rated 10%.  The CI was thus medically separated with a total disability rating of 10%.</w:t>
      </w:r>
    </w:p>
    <w:p w:rsidR="00923B25" w:rsidRPr="00D91DA6" w:rsidRDefault="008D45B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w:t>
      </w:r>
      <w:r>
        <w:rPr>
          <w:color w:val="000080"/>
          <w:u w:val="single"/>
        </w:rPr>
        <w:t>____</w:t>
      </w:r>
      <w:r w:rsidRPr="00572481">
        <w:rPr>
          <w:color w:val="000080"/>
          <w:u w:val="single"/>
        </w:rPr>
        <w:t>__</w:t>
      </w:r>
    </w:p>
    <w:p w:rsidR="00923B25" w:rsidRPr="00D91DA6" w:rsidRDefault="00923B25" w:rsidP="00875F2D">
      <w:pPr>
        <w:tabs>
          <w:tab w:val="left" w:pos="288"/>
          <w:tab w:val="left" w:pos="4752"/>
        </w:tabs>
        <w:spacing w:line="240" w:lineRule="exact"/>
        <w:jc w:val="both"/>
        <w:rPr>
          <w:color w:val="000080"/>
        </w:rPr>
      </w:pPr>
    </w:p>
    <w:p w:rsidR="00830EC0" w:rsidRPr="00594404" w:rsidRDefault="002C6E5B" w:rsidP="00594404">
      <w:pPr>
        <w:tabs>
          <w:tab w:val="left" w:pos="288"/>
          <w:tab w:val="left" w:pos="4752"/>
        </w:tabs>
        <w:spacing w:line="240" w:lineRule="exact"/>
        <w:jc w:val="both"/>
        <w:rPr>
          <w:color w:val="000080"/>
        </w:rPr>
      </w:pPr>
      <w:r w:rsidRPr="00594404">
        <w:rPr>
          <w:color w:val="000080"/>
          <w:u w:val="single"/>
        </w:rPr>
        <w:t>CI CONTENTION</w:t>
      </w:r>
      <w:r w:rsidRPr="00594404">
        <w:rPr>
          <w:color w:val="000080"/>
        </w:rPr>
        <w:t>:  The CI states:</w:t>
      </w:r>
      <w:r w:rsidR="00C932C5" w:rsidRPr="00594404">
        <w:rPr>
          <w:color w:val="000080"/>
        </w:rPr>
        <w:t xml:space="preserve"> ‘</w:t>
      </w:r>
      <w:r w:rsidR="00AA71A7" w:rsidRPr="00594404">
        <w:rPr>
          <w:color w:val="000080"/>
        </w:rPr>
        <w:t xml:space="preserve">The disability rating I received from the Army for </w:t>
      </w:r>
      <w:r w:rsidR="00963AA8">
        <w:rPr>
          <w:color w:val="000080"/>
        </w:rPr>
        <w:t>"</w:t>
      </w:r>
      <w:r w:rsidR="00AA71A7" w:rsidRPr="00594404">
        <w:rPr>
          <w:color w:val="000080"/>
        </w:rPr>
        <w:t>pain, constant and slight</w:t>
      </w:r>
      <w:r w:rsidR="00963AA8">
        <w:rPr>
          <w:color w:val="000080"/>
        </w:rPr>
        <w:t>"</w:t>
      </w:r>
      <w:r w:rsidR="00AA71A7" w:rsidRPr="00594404">
        <w:rPr>
          <w:color w:val="000080"/>
        </w:rPr>
        <w:t xml:space="preserve"> is part of larger problem.  The areas that cause the </w:t>
      </w:r>
      <w:r w:rsidR="00963AA8">
        <w:rPr>
          <w:color w:val="000080"/>
        </w:rPr>
        <w:t>pain should have been awarded.</w:t>
      </w:r>
      <w:r w:rsidR="00C932C5" w:rsidRPr="00594404">
        <w:rPr>
          <w:color w:val="000080"/>
        </w:rPr>
        <w:t>’</w:t>
      </w:r>
      <w:r w:rsidR="00896535" w:rsidRPr="00594404">
        <w:rPr>
          <w:color w:val="000080"/>
        </w:rPr>
        <w:t xml:space="preserve">  </w:t>
      </w:r>
      <w:r w:rsidR="00A93273" w:rsidRPr="00594404">
        <w:rPr>
          <w:color w:val="000080"/>
        </w:rPr>
        <w:t xml:space="preserve">He goes on to elaborate why he believes that more than one condition should have been rated and questions why he was not found fit.  </w:t>
      </w:r>
      <w:r w:rsidR="00830EC0" w:rsidRPr="00594404">
        <w:rPr>
          <w:color w:val="000080"/>
        </w:rPr>
        <w:t xml:space="preserve">The application lists all four of the VA conditions and ratings listed in the rating chart below.  A contention for their inclusion in the separation rating is therefore implied.  </w:t>
      </w:r>
    </w:p>
    <w:p w:rsidR="001C181A" w:rsidRDefault="008D45B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w:t>
      </w:r>
      <w:r>
        <w:rPr>
          <w:color w:val="000080"/>
          <w:u w:val="single"/>
        </w:rPr>
        <w:t>____</w:t>
      </w:r>
      <w:r w:rsidRPr="00572481">
        <w:rPr>
          <w:color w:val="000080"/>
          <w:u w:val="single"/>
        </w:rPr>
        <w:t>__</w:t>
      </w:r>
    </w:p>
    <w:p w:rsidR="00CC6F02" w:rsidRDefault="00CC6F02" w:rsidP="00963AA8">
      <w:pPr>
        <w:tabs>
          <w:tab w:val="left" w:pos="288"/>
          <w:tab w:val="left" w:pos="4752"/>
        </w:tabs>
        <w:spacing w:line="240" w:lineRule="exact"/>
        <w:jc w:val="both"/>
        <w:rPr>
          <w:color w:val="000080"/>
          <w:u w:val="single"/>
        </w:rPr>
      </w:pPr>
    </w:p>
    <w:p w:rsidR="002338CA" w:rsidRPr="00963AA8" w:rsidRDefault="002C6E5B" w:rsidP="00963AA8">
      <w:pPr>
        <w:tabs>
          <w:tab w:val="left" w:pos="288"/>
          <w:tab w:val="left" w:pos="4752"/>
        </w:tabs>
        <w:spacing w:line="240" w:lineRule="exact"/>
        <w:jc w:val="both"/>
        <w:rPr>
          <w:color w:val="000080"/>
        </w:rPr>
      </w:pPr>
      <w:r w:rsidRPr="00963AA8">
        <w:rPr>
          <w:color w:val="000080"/>
          <w:u w:val="single"/>
        </w:rPr>
        <w:t>RATING COMPARISON</w:t>
      </w:r>
      <w:r w:rsidRPr="00963AA8">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520"/>
        <w:gridCol w:w="720"/>
        <w:gridCol w:w="810"/>
        <w:gridCol w:w="2340"/>
        <w:gridCol w:w="360"/>
        <w:gridCol w:w="720"/>
        <w:gridCol w:w="810"/>
        <w:gridCol w:w="990"/>
      </w:tblGrid>
      <w:tr w:rsidR="00684E2B" w:rsidRPr="002A685E" w:rsidTr="001008C1">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9E03B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9E03B3">
              <w:rPr>
                <w:rFonts w:cs="Times New Roman"/>
                <w:b/>
                <w:color w:val="002060"/>
                <w:sz w:val="20"/>
                <w:szCs w:val="20"/>
              </w:rPr>
              <w:t>20020313</w:t>
            </w:r>
          </w:p>
        </w:tc>
        <w:tc>
          <w:tcPr>
            <w:tcW w:w="5220" w:type="dxa"/>
            <w:gridSpan w:val="5"/>
            <w:tcBorders>
              <w:left w:val="thinThickThinSmallGap" w:sz="24" w:space="0" w:color="auto"/>
            </w:tcBorders>
            <w:shd w:val="clear" w:color="auto" w:fill="C6D9F1" w:themeFill="text2" w:themeFillTint="33"/>
          </w:tcPr>
          <w:p w:rsidR="00684E2B" w:rsidRPr="002A685E" w:rsidRDefault="00684E2B" w:rsidP="009E03B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9E03B3">
              <w:rPr>
                <w:rFonts w:cs="Times New Roman"/>
                <w:b/>
                <w:color w:val="002060"/>
                <w:sz w:val="20"/>
                <w:szCs w:val="20"/>
              </w:rPr>
              <w:t>5</w:t>
            </w:r>
            <w:r w:rsidRPr="002A685E">
              <w:rPr>
                <w:rFonts w:cs="Times New Roman"/>
                <w:b/>
                <w:color w:val="002060"/>
                <w:sz w:val="20"/>
                <w:szCs w:val="20"/>
              </w:rPr>
              <w:t xml:space="preserve"> Mo. after Separation)</w:t>
            </w:r>
            <w:r w:rsidR="000C3C13" w:rsidRPr="002A685E">
              <w:rPr>
                <w:rFonts w:cs="Times New Roman"/>
                <w:b/>
                <w:color w:val="002060"/>
                <w:sz w:val="20"/>
                <w:szCs w:val="20"/>
              </w:rPr>
              <w:t xml:space="preserve"> – All Effective </w:t>
            </w:r>
            <w:r w:rsidR="009E03B3">
              <w:rPr>
                <w:rFonts w:cs="Times New Roman"/>
                <w:b/>
                <w:color w:val="002060"/>
                <w:sz w:val="20"/>
                <w:szCs w:val="20"/>
              </w:rPr>
              <w:t>20020516</w:t>
            </w:r>
          </w:p>
        </w:tc>
      </w:tr>
      <w:tr w:rsidR="002B2645" w:rsidRPr="002A685E" w:rsidTr="001008C1">
        <w:trPr>
          <w:trHeight w:val="233"/>
        </w:trPr>
        <w:tc>
          <w:tcPr>
            <w:tcW w:w="25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9E03B3" w:rsidRPr="002A685E" w:rsidTr="009E03B3">
        <w:trPr>
          <w:trHeight w:val="234"/>
        </w:trPr>
        <w:tc>
          <w:tcPr>
            <w:tcW w:w="2520" w:type="dxa"/>
            <w:vMerge w:val="restart"/>
            <w:shd w:val="clear" w:color="auto" w:fill="FFFFFF" w:themeFill="background1"/>
          </w:tcPr>
          <w:p w:rsidR="009E03B3" w:rsidRPr="00FD0AA0" w:rsidRDefault="009E03B3" w:rsidP="009E03B3">
            <w:pPr>
              <w:pStyle w:val="ListParagraph"/>
              <w:spacing w:after="0" w:line="240" w:lineRule="auto"/>
              <w:ind w:left="0"/>
              <w:rPr>
                <w:rFonts w:cs="Times New Roman"/>
                <w:color w:val="002060"/>
                <w:sz w:val="18"/>
                <w:szCs w:val="18"/>
              </w:rPr>
            </w:pPr>
            <w:r w:rsidRPr="009E03B3">
              <w:rPr>
                <w:rFonts w:cs="Times New Roman"/>
                <w:color w:val="002060"/>
                <w:sz w:val="18"/>
                <w:szCs w:val="18"/>
              </w:rPr>
              <w:t xml:space="preserve">Chronic Pain, Neck … Left Upper </w:t>
            </w:r>
            <w:proofErr w:type="spellStart"/>
            <w:r w:rsidRPr="009E03B3">
              <w:rPr>
                <w:rFonts w:cs="Times New Roman"/>
                <w:color w:val="002060"/>
                <w:sz w:val="18"/>
                <w:szCs w:val="18"/>
              </w:rPr>
              <w:t>Trapezius</w:t>
            </w:r>
            <w:proofErr w:type="spellEnd"/>
            <w:r w:rsidRPr="009E03B3">
              <w:rPr>
                <w:rFonts w:cs="Times New Roman"/>
                <w:color w:val="002060"/>
                <w:sz w:val="18"/>
                <w:szCs w:val="18"/>
              </w:rPr>
              <w:t xml:space="preserve"> …</w:t>
            </w:r>
            <w:proofErr w:type="spellStart"/>
            <w:r w:rsidRPr="009E03B3">
              <w:rPr>
                <w:rFonts w:cs="Times New Roman"/>
                <w:color w:val="002060"/>
                <w:sz w:val="18"/>
                <w:szCs w:val="18"/>
              </w:rPr>
              <w:t>Myofascial</w:t>
            </w:r>
            <w:proofErr w:type="spellEnd"/>
            <w:r w:rsidRPr="009E03B3">
              <w:rPr>
                <w:rFonts w:cs="Times New Roman"/>
                <w:color w:val="002060"/>
                <w:sz w:val="18"/>
                <w:szCs w:val="18"/>
              </w:rPr>
              <w:t xml:space="preserve"> Pain Syndrome. </w:t>
            </w:r>
          </w:p>
        </w:tc>
        <w:tc>
          <w:tcPr>
            <w:tcW w:w="720" w:type="dxa"/>
            <w:vMerge w:val="restart"/>
            <w:shd w:val="clear" w:color="auto" w:fill="FFFFFF" w:themeFill="background1"/>
          </w:tcPr>
          <w:p w:rsidR="009E03B3" w:rsidRPr="00FD0AA0" w:rsidRDefault="009E03B3" w:rsidP="009E03B3">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5099-5003</w:t>
            </w:r>
          </w:p>
        </w:tc>
        <w:tc>
          <w:tcPr>
            <w:tcW w:w="810" w:type="dxa"/>
            <w:vMerge w:val="restart"/>
            <w:tcBorders>
              <w:right w:val="thinThickThinSmallGap" w:sz="24" w:space="0" w:color="auto"/>
            </w:tcBorders>
            <w:shd w:val="clear" w:color="auto" w:fill="FFFFFF" w:themeFill="background1"/>
          </w:tcPr>
          <w:p w:rsidR="009E03B3" w:rsidRPr="00FD0AA0" w:rsidRDefault="009E03B3" w:rsidP="009E03B3">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10%</w:t>
            </w:r>
          </w:p>
        </w:tc>
        <w:tc>
          <w:tcPr>
            <w:tcW w:w="2700" w:type="dxa"/>
            <w:gridSpan w:val="2"/>
            <w:tcBorders>
              <w:left w:val="thinThickThinSmallGap" w:sz="24" w:space="0" w:color="auto"/>
              <w:bottom w:val="single" w:sz="4" w:space="0" w:color="auto"/>
            </w:tcBorders>
            <w:shd w:val="clear" w:color="auto" w:fill="FFFFFF" w:themeFill="background1"/>
          </w:tcPr>
          <w:p w:rsidR="009E03B3" w:rsidRPr="00FD0AA0" w:rsidRDefault="009E03B3" w:rsidP="009E03B3">
            <w:pPr>
              <w:pStyle w:val="ListParagraph"/>
              <w:ind w:left="0"/>
              <w:rPr>
                <w:rFonts w:cs="Times New Roman"/>
                <w:color w:val="002060"/>
                <w:sz w:val="18"/>
                <w:szCs w:val="18"/>
              </w:rPr>
            </w:pPr>
            <w:r>
              <w:rPr>
                <w:rFonts w:cs="Times New Roman"/>
                <w:color w:val="002060"/>
                <w:sz w:val="18"/>
                <w:szCs w:val="18"/>
              </w:rPr>
              <w:t>R Shoulder Pain and Weakness</w:t>
            </w:r>
          </w:p>
        </w:tc>
        <w:tc>
          <w:tcPr>
            <w:tcW w:w="720" w:type="dxa"/>
            <w:tcBorders>
              <w:bottom w:val="single" w:sz="4" w:space="0" w:color="auto"/>
            </w:tcBorders>
            <w:shd w:val="clear" w:color="auto" w:fill="FFFFFF" w:themeFill="background1"/>
          </w:tcPr>
          <w:p w:rsidR="009E03B3" w:rsidRPr="009E03B3" w:rsidRDefault="009E03B3" w:rsidP="009E03B3">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8510</w:t>
            </w:r>
          </w:p>
        </w:tc>
        <w:tc>
          <w:tcPr>
            <w:tcW w:w="810" w:type="dxa"/>
            <w:tcBorders>
              <w:bottom w:val="single" w:sz="4" w:space="0" w:color="auto"/>
            </w:tcBorders>
            <w:shd w:val="clear" w:color="auto" w:fill="FFFFFF" w:themeFill="background1"/>
          </w:tcPr>
          <w:p w:rsidR="009E03B3" w:rsidRPr="009E03B3" w:rsidRDefault="009E03B3" w:rsidP="009E03B3">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20%</w:t>
            </w:r>
          </w:p>
        </w:tc>
        <w:tc>
          <w:tcPr>
            <w:tcW w:w="990" w:type="dxa"/>
            <w:tcBorders>
              <w:bottom w:val="single" w:sz="4" w:space="0" w:color="auto"/>
            </w:tcBorders>
            <w:shd w:val="clear" w:color="auto" w:fill="FFFFFF" w:themeFill="background1"/>
          </w:tcPr>
          <w:p w:rsidR="009E03B3" w:rsidRPr="009E03B3" w:rsidRDefault="009E03B3" w:rsidP="008F06DE">
            <w:pPr>
              <w:pStyle w:val="ListParagraph"/>
              <w:spacing w:after="0" w:line="240" w:lineRule="auto"/>
              <w:ind w:left="0"/>
              <w:rPr>
                <w:rFonts w:cs="Times New Roman"/>
                <w:color w:val="002060"/>
                <w:sz w:val="18"/>
                <w:szCs w:val="18"/>
              </w:rPr>
            </w:pPr>
            <w:r w:rsidRPr="009E03B3">
              <w:rPr>
                <w:rFonts w:cs="Times New Roman"/>
                <w:color w:val="002060"/>
                <w:sz w:val="18"/>
                <w:szCs w:val="18"/>
              </w:rPr>
              <w:t>20021023</w:t>
            </w:r>
          </w:p>
        </w:tc>
      </w:tr>
      <w:tr w:rsidR="008F06DE" w:rsidRPr="002A685E" w:rsidTr="008F06DE">
        <w:trPr>
          <w:trHeight w:val="422"/>
        </w:trPr>
        <w:tc>
          <w:tcPr>
            <w:tcW w:w="2520" w:type="dxa"/>
            <w:vMerge/>
            <w:shd w:val="clear" w:color="auto" w:fill="FFFFFF" w:themeFill="background1"/>
          </w:tcPr>
          <w:p w:rsidR="008F06DE" w:rsidRPr="009E03B3" w:rsidRDefault="008F06DE" w:rsidP="009E03B3">
            <w:pPr>
              <w:pStyle w:val="ListParagraph"/>
              <w:spacing w:after="0" w:line="240" w:lineRule="auto"/>
              <w:ind w:left="0"/>
              <w:jc w:val="center"/>
              <w:rPr>
                <w:rFonts w:cs="Times New Roman"/>
                <w:color w:val="002060"/>
                <w:sz w:val="18"/>
                <w:szCs w:val="18"/>
              </w:rPr>
            </w:pPr>
          </w:p>
        </w:tc>
        <w:tc>
          <w:tcPr>
            <w:tcW w:w="720" w:type="dxa"/>
            <w:vMerge/>
            <w:shd w:val="clear" w:color="auto" w:fill="FFFFFF" w:themeFill="background1"/>
          </w:tcPr>
          <w:p w:rsidR="008F06DE" w:rsidRPr="009E03B3" w:rsidRDefault="008F06DE" w:rsidP="009E03B3">
            <w:pPr>
              <w:pStyle w:val="ListParagraph"/>
              <w:spacing w:after="0" w:line="240" w:lineRule="auto"/>
              <w:ind w:left="0"/>
              <w:jc w:val="center"/>
              <w:rPr>
                <w:rFonts w:cs="Times New Roman"/>
                <w:color w:val="002060"/>
                <w:sz w:val="18"/>
                <w:szCs w:val="18"/>
              </w:rPr>
            </w:pPr>
          </w:p>
        </w:tc>
        <w:tc>
          <w:tcPr>
            <w:tcW w:w="810" w:type="dxa"/>
            <w:vMerge/>
            <w:tcBorders>
              <w:right w:val="thinThickThinSmallGap" w:sz="24" w:space="0" w:color="auto"/>
            </w:tcBorders>
            <w:shd w:val="clear" w:color="auto" w:fill="FFFFFF" w:themeFill="background1"/>
          </w:tcPr>
          <w:p w:rsidR="008F06DE" w:rsidRPr="009E03B3" w:rsidRDefault="008F06DE" w:rsidP="009E03B3">
            <w:pPr>
              <w:pStyle w:val="ListParagraph"/>
              <w:spacing w:after="0" w:line="240" w:lineRule="auto"/>
              <w:ind w:left="0"/>
              <w:jc w:val="center"/>
              <w:rPr>
                <w:rFonts w:cs="Times New Roman"/>
                <w:color w:val="002060"/>
                <w:sz w:val="18"/>
                <w:szCs w:val="18"/>
              </w:rPr>
            </w:pPr>
          </w:p>
        </w:tc>
        <w:tc>
          <w:tcPr>
            <w:tcW w:w="2340" w:type="dxa"/>
            <w:tcBorders>
              <w:top w:val="single" w:sz="4" w:space="0" w:color="auto"/>
              <w:left w:val="thinThickThinSmallGap" w:sz="24" w:space="0" w:color="auto"/>
              <w:right w:val="single" w:sz="4" w:space="0" w:color="auto"/>
            </w:tcBorders>
            <w:shd w:val="clear" w:color="auto" w:fill="FFFFFF" w:themeFill="background1"/>
          </w:tcPr>
          <w:p w:rsidR="008F06DE" w:rsidRDefault="008F06DE" w:rsidP="009E03B3">
            <w:pPr>
              <w:pStyle w:val="ListParagraph"/>
              <w:ind w:left="0"/>
              <w:rPr>
                <w:rFonts w:cs="Times New Roman"/>
                <w:color w:val="002060"/>
                <w:sz w:val="18"/>
                <w:szCs w:val="18"/>
              </w:rPr>
            </w:pPr>
            <w:r>
              <w:rPr>
                <w:rFonts w:cs="Times New Roman"/>
                <w:color w:val="002060"/>
                <w:sz w:val="18"/>
                <w:szCs w:val="18"/>
              </w:rPr>
              <w:t xml:space="preserve">Cervical </w:t>
            </w:r>
            <w:proofErr w:type="spellStart"/>
            <w:r w:rsidRPr="009E03B3">
              <w:rPr>
                <w:rFonts w:cs="Times New Roman"/>
                <w:color w:val="002060"/>
                <w:sz w:val="18"/>
                <w:szCs w:val="18"/>
              </w:rPr>
              <w:t>Spondylosis</w:t>
            </w:r>
            <w:proofErr w:type="spellEnd"/>
          </w:p>
        </w:tc>
        <w:tc>
          <w:tcPr>
            <w:tcW w:w="1080" w:type="dxa"/>
            <w:gridSpan w:val="2"/>
            <w:tcBorders>
              <w:top w:val="single" w:sz="4" w:space="0" w:color="auto"/>
              <w:left w:val="single" w:sz="4" w:space="0" w:color="auto"/>
            </w:tcBorders>
            <w:shd w:val="clear" w:color="auto" w:fill="FFFFFF" w:themeFill="background1"/>
          </w:tcPr>
          <w:p w:rsidR="008F06DE" w:rsidRPr="009E03B3" w:rsidRDefault="008F06DE" w:rsidP="009E03B3">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5010-5290</w:t>
            </w:r>
          </w:p>
        </w:tc>
        <w:tc>
          <w:tcPr>
            <w:tcW w:w="810" w:type="dxa"/>
            <w:tcBorders>
              <w:top w:val="single" w:sz="4" w:space="0" w:color="auto"/>
            </w:tcBorders>
            <w:shd w:val="clear" w:color="auto" w:fill="FFFFFF" w:themeFill="background1"/>
          </w:tcPr>
          <w:p w:rsidR="008F06DE" w:rsidRPr="009E03B3" w:rsidRDefault="008F06DE" w:rsidP="009E03B3">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10%</w:t>
            </w:r>
          </w:p>
        </w:tc>
        <w:tc>
          <w:tcPr>
            <w:tcW w:w="990" w:type="dxa"/>
            <w:tcBorders>
              <w:top w:val="single" w:sz="4" w:space="0" w:color="auto"/>
            </w:tcBorders>
            <w:shd w:val="clear" w:color="auto" w:fill="FFFFFF" w:themeFill="background1"/>
          </w:tcPr>
          <w:p w:rsidR="008F06DE" w:rsidRPr="009E03B3" w:rsidRDefault="008F06DE" w:rsidP="008F06DE">
            <w:pPr>
              <w:pStyle w:val="ListParagraph"/>
              <w:spacing w:after="0" w:line="240" w:lineRule="auto"/>
              <w:ind w:left="0"/>
              <w:rPr>
                <w:rFonts w:cs="Times New Roman"/>
                <w:color w:val="002060"/>
                <w:sz w:val="18"/>
                <w:szCs w:val="18"/>
              </w:rPr>
            </w:pPr>
            <w:r w:rsidRPr="009E03B3">
              <w:rPr>
                <w:rFonts w:cs="Times New Roman"/>
                <w:color w:val="002060"/>
                <w:sz w:val="18"/>
                <w:szCs w:val="18"/>
              </w:rPr>
              <w:t>20021023</w:t>
            </w:r>
          </w:p>
        </w:tc>
      </w:tr>
      <w:tr w:rsidR="009E03B3" w:rsidRPr="002A685E" w:rsidTr="001008C1">
        <w:trPr>
          <w:trHeight w:val="143"/>
        </w:trPr>
        <w:tc>
          <w:tcPr>
            <w:tcW w:w="4050" w:type="dxa"/>
            <w:gridSpan w:val="3"/>
            <w:vMerge w:val="restart"/>
            <w:tcBorders>
              <w:right w:val="thinThickThinSmallGap" w:sz="24" w:space="0" w:color="auto"/>
            </w:tcBorders>
            <w:shd w:val="clear" w:color="auto" w:fill="FFFFFF" w:themeFill="background1"/>
          </w:tcPr>
          <w:p w:rsidR="009E03B3" w:rsidRPr="009E03B3" w:rsidRDefault="009E03B3" w:rsidP="00F37554">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 xml:space="preserve">↓No Additional DA </w:t>
            </w:r>
            <w:r w:rsidR="008D45B1">
              <w:rPr>
                <w:rFonts w:cs="Times New Roman"/>
                <w:color w:val="002060"/>
                <w:sz w:val="18"/>
                <w:szCs w:val="18"/>
              </w:rPr>
              <w:t xml:space="preserve">Form </w:t>
            </w:r>
            <w:r w:rsidRPr="009E03B3">
              <w:rPr>
                <w:rFonts w:cs="Times New Roman"/>
                <w:color w:val="002060"/>
                <w:sz w:val="18"/>
                <w:szCs w:val="18"/>
              </w:rPr>
              <w:t>3947 Entries.↓</w:t>
            </w:r>
          </w:p>
        </w:tc>
        <w:tc>
          <w:tcPr>
            <w:tcW w:w="2700" w:type="dxa"/>
            <w:gridSpan w:val="2"/>
            <w:tcBorders>
              <w:left w:val="thinThickThinSmallGap" w:sz="24" w:space="0" w:color="auto"/>
            </w:tcBorders>
            <w:shd w:val="clear" w:color="auto" w:fill="FFFFFF" w:themeFill="background1"/>
          </w:tcPr>
          <w:p w:rsidR="009E03B3" w:rsidRPr="009E03B3" w:rsidRDefault="009E03B3" w:rsidP="009E03B3">
            <w:pPr>
              <w:pStyle w:val="ListParagraph"/>
              <w:spacing w:after="0" w:line="240" w:lineRule="auto"/>
              <w:ind w:left="0"/>
              <w:rPr>
                <w:rFonts w:cs="Times New Roman"/>
                <w:color w:val="002060"/>
                <w:sz w:val="18"/>
                <w:szCs w:val="18"/>
              </w:rPr>
            </w:pPr>
            <w:r w:rsidRPr="009E03B3">
              <w:rPr>
                <w:rFonts w:cs="Times New Roman"/>
                <w:color w:val="002060"/>
                <w:sz w:val="18"/>
                <w:szCs w:val="18"/>
              </w:rPr>
              <w:t>Tinnitus</w:t>
            </w:r>
          </w:p>
        </w:tc>
        <w:tc>
          <w:tcPr>
            <w:tcW w:w="720" w:type="dxa"/>
            <w:shd w:val="clear" w:color="auto" w:fill="FFFFFF" w:themeFill="background1"/>
          </w:tcPr>
          <w:p w:rsidR="009E03B3" w:rsidRPr="009E03B3" w:rsidRDefault="009E03B3" w:rsidP="008114E0">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6260</w:t>
            </w:r>
          </w:p>
        </w:tc>
        <w:tc>
          <w:tcPr>
            <w:tcW w:w="810" w:type="dxa"/>
            <w:shd w:val="clear" w:color="auto" w:fill="FFFFFF" w:themeFill="background1"/>
          </w:tcPr>
          <w:p w:rsidR="009E03B3" w:rsidRPr="009E03B3" w:rsidRDefault="009E03B3" w:rsidP="008114E0">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10%</w:t>
            </w:r>
          </w:p>
        </w:tc>
        <w:tc>
          <w:tcPr>
            <w:tcW w:w="990" w:type="dxa"/>
            <w:shd w:val="clear" w:color="auto" w:fill="FFFFFF" w:themeFill="background1"/>
          </w:tcPr>
          <w:p w:rsidR="009E03B3" w:rsidRPr="009E03B3" w:rsidRDefault="009E03B3" w:rsidP="008F06DE">
            <w:pPr>
              <w:pStyle w:val="ListParagraph"/>
              <w:spacing w:after="0" w:line="240" w:lineRule="auto"/>
              <w:ind w:left="0"/>
              <w:rPr>
                <w:rFonts w:cs="Times New Roman"/>
                <w:color w:val="002060"/>
                <w:sz w:val="18"/>
                <w:szCs w:val="18"/>
              </w:rPr>
            </w:pPr>
            <w:r w:rsidRPr="009E03B3">
              <w:rPr>
                <w:rFonts w:cs="Times New Roman"/>
                <w:color w:val="002060"/>
                <w:sz w:val="18"/>
                <w:szCs w:val="18"/>
              </w:rPr>
              <w:t>20021023</w:t>
            </w:r>
          </w:p>
        </w:tc>
      </w:tr>
      <w:tr w:rsidR="009E03B3" w:rsidRPr="002A685E" w:rsidTr="009E03B3">
        <w:trPr>
          <w:trHeight w:val="143"/>
        </w:trPr>
        <w:tc>
          <w:tcPr>
            <w:tcW w:w="4050" w:type="dxa"/>
            <w:gridSpan w:val="3"/>
            <w:vMerge/>
            <w:tcBorders>
              <w:right w:val="thinThickThinSmallGap" w:sz="24" w:space="0" w:color="auto"/>
            </w:tcBorders>
            <w:shd w:val="clear" w:color="auto" w:fill="FFFFFF" w:themeFill="background1"/>
          </w:tcPr>
          <w:p w:rsidR="009E03B3" w:rsidRPr="009E03B3" w:rsidRDefault="009E03B3" w:rsidP="00F37554">
            <w:pPr>
              <w:pStyle w:val="ListParagraph"/>
              <w:spacing w:after="0" w:line="240" w:lineRule="auto"/>
              <w:ind w:left="0"/>
              <w:jc w:val="center"/>
              <w:rPr>
                <w:rFonts w:cs="Times New Roman"/>
                <w:color w:val="002060"/>
                <w:sz w:val="18"/>
                <w:szCs w:val="18"/>
              </w:rPr>
            </w:pPr>
          </w:p>
        </w:tc>
        <w:tc>
          <w:tcPr>
            <w:tcW w:w="2340" w:type="dxa"/>
            <w:tcBorders>
              <w:left w:val="thinThickThinSmallGap" w:sz="24" w:space="0" w:color="auto"/>
              <w:right w:val="single" w:sz="4" w:space="0" w:color="auto"/>
            </w:tcBorders>
            <w:shd w:val="clear" w:color="auto" w:fill="FFFFFF" w:themeFill="background1"/>
          </w:tcPr>
          <w:p w:rsidR="009E03B3" w:rsidRPr="009E03B3" w:rsidRDefault="009E03B3" w:rsidP="009E03B3">
            <w:pPr>
              <w:pStyle w:val="ListParagraph"/>
              <w:spacing w:after="0" w:line="240" w:lineRule="auto"/>
              <w:ind w:left="0"/>
              <w:rPr>
                <w:rFonts w:cs="Times New Roman"/>
                <w:color w:val="002060"/>
                <w:sz w:val="18"/>
                <w:szCs w:val="18"/>
              </w:rPr>
            </w:pPr>
            <w:r w:rsidRPr="009E03B3">
              <w:rPr>
                <w:rFonts w:cs="Times New Roman"/>
                <w:color w:val="002060"/>
                <w:sz w:val="18"/>
                <w:szCs w:val="18"/>
              </w:rPr>
              <w:t>IBS with GERD</w:t>
            </w:r>
          </w:p>
        </w:tc>
        <w:tc>
          <w:tcPr>
            <w:tcW w:w="1080" w:type="dxa"/>
            <w:gridSpan w:val="2"/>
            <w:tcBorders>
              <w:left w:val="single" w:sz="4" w:space="0" w:color="auto"/>
            </w:tcBorders>
            <w:shd w:val="clear" w:color="auto" w:fill="FFFFFF" w:themeFill="background1"/>
          </w:tcPr>
          <w:p w:rsidR="009E03B3" w:rsidRPr="009E03B3" w:rsidRDefault="009E03B3" w:rsidP="008114E0">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7346-7319</w:t>
            </w:r>
          </w:p>
        </w:tc>
        <w:tc>
          <w:tcPr>
            <w:tcW w:w="810" w:type="dxa"/>
            <w:shd w:val="clear" w:color="auto" w:fill="FFFFFF" w:themeFill="background1"/>
          </w:tcPr>
          <w:p w:rsidR="009E03B3" w:rsidRPr="009E03B3" w:rsidRDefault="009E03B3" w:rsidP="008114E0">
            <w:pPr>
              <w:pStyle w:val="ListParagraph"/>
              <w:spacing w:after="0" w:line="240" w:lineRule="auto"/>
              <w:ind w:left="0"/>
              <w:jc w:val="center"/>
              <w:rPr>
                <w:rFonts w:cs="Times New Roman"/>
                <w:color w:val="002060"/>
                <w:sz w:val="18"/>
                <w:szCs w:val="18"/>
              </w:rPr>
            </w:pPr>
            <w:r w:rsidRPr="009E03B3">
              <w:rPr>
                <w:rFonts w:cs="Times New Roman"/>
                <w:color w:val="002060"/>
                <w:sz w:val="18"/>
                <w:szCs w:val="18"/>
              </w:rPr>
              <w:t>10%</w:t>
            </w:r>
          </w:p>
        </w:tc>
        <w:tc>
          <w:tcPr>
            <w:tcW w:w="990" w:type="dxa"/>
            <w:shd w:val="clear" w:color="auto" w:fill="FFFFFF" w:themeFill="background1"/>
          </w:tcPr>
          <w:p w:rsidR="009E03B3" w:rsidRPr="009E03B3" w:rsidRDefault="009E03B3" w:rsidP="008F06DE">
            <w:pPr>
              <w:pStyle w:val="ListParagraph"/>
              <w:spacing w:after="0" w:line="240" w:lineRule="auto"/>
              <w:ind w:left="0"/>
              <w:rPr>
                <w:rFonts w:cs="Times New Roman"/>
                <w:color w:val="002060"/>
                <w:sz w:val="18"/>
                <w:szCs w:val="18"/>
              </w:rPr>
            </w:pPr>
            <w:r w:rsidRPr="009E03B3">
              <w:rPr>
                <w:rFonts w:cs="Times New Roman"/>
                <w:color w:val="002060"/>
                <w:sz w:val="18"/>
                <w:szCs w:val="18"/>
              </w:rPr>
              <w:t>20021023</w:t>
            </w:r>
          </w:p>
        </w:tc>
      </w:tr>
      <w:tr w:rsidR="009E03B3" w:rsidRPr="002A685E" w:rsidTr="001008C1">
        <w:trPr>
          <w:trHeight w:val="197"/>
        </w:trPr>
        <w:tc>
          <w:tcPr>
            <w:tcW w:w="4050" w:type="dxa"/>
            <w:gridSpan w:val="3"/>
            <w:vMerge/>
            <w:tcBorders>
              <w:right w:val="thinThickThinSmallGap" w:sz="24" w:space="0" w:color="auto"/>
            </w:tcBorders>
            <w:shd w:val="clear" w:color="auto" w:fill="FFFFFF" w:themeFill="background1"/>
          </w:tcPr>
          <w:p w:rsidR="009E03B3" w:rsidRPr="00FD0AA0" w:rsidRDefault="009E03B3" w:rsidP="00F37554">
            <w:pPr>
              <w:pStyle w:val="ListParagraph"/>
              <w:spacing w:after="0" w:line="240" w:lineRule="auto"/>
              <w:ind w:left="0"/>
              <w:jc w:val="center"/>
              <w:rPr>
                <w:rFonts w:cs="Times New Roman"/>
                <w:b/>
                <w:color w:val="002060"/>
                <w:sz w:val="18"/>
                <w:szCs w:val="18"/>
              </w:rPr>
            </w:pPr>
          </w:p>
        </w:tc>
        <w:tc>
          <w:tcPr>
            <w:tcW w:w="4230" w:type="dxa"/>
            <w:gridSpan w:val="4"/>
            <w:tcBorders>
              <w:left w:val="thinThickThinSmallGap" w:sz="24" w:space="0" w:color="auto"/>
            </w:tcBorders>
            <w:shd w:val="clear" w:color="auto" w:fill="FFFFFF" w:themeFill="background1"/>
          </w:tcPr>
          <w:p w:rsidR="009E03B3" w:rsidRPr="00FD0AA0" w:rsidRDefault="009E03B3" w:rsidP="00690FDA">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8</w:t>
            </w:r>
            <w:r w:rsidRPr="00FD0AA0">
              <w:rPr>
                <w:rFonts w:cs="Times New Roman"/>
                <w:color w:val="002060"/>
                <w:sz w:val="18"/>
                <w:szCs w:val="18"/>
              </w:rPr>
              <w:t xml:space="preserve"> / NSC X </w:t>
            </w:r>
            <w:r>
              <w:rPr>
                <w:rFonts w:cs="Times New Roman"/>
                <w:color w:val="002060"/>
                <w:sz w:val="18"/>
                <w:szCs w:val="18"/>
              </w:rPr>
              <w:t>1</w:t>
            </w:r>
          </w:p>
        </w:tc>
        <w:tc>
          <w:tcPr>
            <w:tcW w:w="990" w:type="dxa"/>
            <w:shd w:val="clear" w:color="auto" w:fill="FFFFFF" w:themeFill="background1"/>
          </w:tcPr>
          <w:p w:rsidR="009E03B3" w:rsidRPr="00FD0AA0" w:rsidRDefault="008F06DE" w:rsidP="008F06DE">
            <w:pPr>
              <w:pStyle w:val="ListParagraph"/>
              <w:spacing w:after="0" w:line="240" w:lineRule="auto"/>
              <w:ind w:left="0"/>
              <w:rPr>
                <w:rFonts w:cs="Times New Roman"/>
                <w:color w:val="002060"/>
                <w:sz w:val="18"/>
                <w:szCs w:val="18"/>
              </w:rPr>
            </w:pPr>
            <w:r w:rsidRPr="009E03B3">
              <w:rPr>
                <w:rFonts w:cs="Times New Roman"/>
                <w:color w:val="002060"/>
                <w:sz w:val="18"/>
                <w:szCs w:val="18"/>
              </w:rPr>
              <w:t>20021023</w:t>
            </w:r>
          </w:p>
        </w:tc>
      </w:tr>
      <w:tr w:rsidR="009E03B3" w:rsidRPr="002A685E" w:rsidTr="001008C1">
        <w:trPr>
          <w:trHeight w:val="242"/>
        </w:trPr>
        <w:tc>
          <w:tcPr>
            <w:tcW w:w="4050" w:type="dxa"/>
            <w:gridSpan w:val="3"/>
            <w:tcBorders>
              <w:right w:val="thinThickThinSmallGap" w:sz="24" w:space="0" w:color="auto"/>
            </w:tcBorders>
            <w:shd w:val="clear" w:color="auto" w:fill="C6D9F1" w:themeFill="text2" w:themeFillTint="33"/>
          </w:tcPr>
          <w:p w:rsidR="009E03B3" w:rsidRPr="002A685E" w:rsidRDefault="009E03B3"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1</w:t>
            </w:r>
            <w:r w:rsidRPr="002A685E">
              <w:rPr>
                <w:rFonts w:cs="Times New Roman"/>
                <w:b/>
                <w:color w:val="002060"/>
                <w:sz w:val="20"/>
                <w:szCs w:val="20"/>
              </w:rPr>
              <w:t>0%</w:t>
            </w:r>
          </w:p>
        </w:tc>
        <w:tc>
          <w:tcPr>
            <w:tcW w:w="5220" w:type="dxa"/>
            <w:gridSpan w:val="5"/>
            <w:tcBorders>
              <w:left w:val="thinThickThinSmallGap" w:sz="24" w:space="0" w:color="auto"/>
            </w:tcBorders>
            <w:shd w:val="clear" w:color="auto" w:fill="C6D9F1" w:themeFill="text2" w:themeFillTint="33"/>
          </w:tcPr>
          <w:p w:rsidR="009E03B3" w:rsidRPr="002A685E" w:rsidRDefault="009E03B3"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Pr>
                <w:rFonts w:cs="Times New Roman"/>
                <w:b/>
                <w:color w:val="002060"/>
                <w:sz w:val="20"/>
                <w:szCs w:val="20"/>
              </w:rPr>
              <w:t>4</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Default="008D45B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w:t>
      </w:r>
      <w:r>
        <w:rPr>
          <w:color w:val="000080"/>
          <w:u w:val="single"/>
        </w:rPr>
        <w:t>____</w:t>
      </w:r>
      <w:r w:rsidRPr="00572481">
        <w:rPr>
          <w:color w:val="000080"/>
          <w:u w:val="single"/>
        </w:rPr>
        <w:t>__</w:t>
      </w:r>
    </w:p>
    <w:p w:rsidR="00CC6F02" w:rsidRDefault="00CC6F02" w:rsidP="002C6E5B">
      <w:pPr>
        <w:tabs>
          <w:tab w:val="left" w:pos="288"/>
          <w:tab w:val="left" w:pos="4752"/>
        </w:tabs>
        <w:spacing w:line="240" w:lineRule="exact"/>
        <w:jc w:val="both"/>
        <w:rPr>
          <w:color w:val="000080"/>
          <w:u w:val="single"/>
        </w:rPr>
      </w:pPr>
    </w:p>
    <w:p w:rsidR="002C6E5B" w:rsidRPr="00963AA8" w:rsidRDefault="002C6E5B" w:rsidP="002C6E5B">
      <w:pPr>
        <w:tabs>
          <w:tab w:val="left" w:pos="288"/>
          <w:tab w:val="left" w:pos="4752"/>
        </w:tabs>
        <w:spacing w:line="240" w:lineRule="exact"/>
        <w:jc w:val="both"/>
        <w:rPr>
          <w:color w:val="000080"/>
        </w:rPr>
      </w:pPr>
      <w:r w:rsidRPr="00963AA8">
        <w:rPr>
          <w:color w:val="000080"/>
          <w:u w:val="single"/>
        </w:rPr>
        <w:t>ANALYSIS SUMMARY</w:t>
      </w:r>
      <w:r w:rsidRPr="00963AA8">
        <w:rPr>
          <w:color w:val="000080"/>
        </w:rPr>
        <w:t>:</w:t>
      </w:r>
    </w:p>
    <w:p w:rsidR="003F08CE" w:rsidRPr="00963AA8" w:rsidRDefault="003F08CE" w:rsidP="002C6E5B">
      <w:pPr>
        <w:tabs>
          <w:tab w:val="left" w:pos="288"/>
          <w:tab w:val="left" w:pos="4752"/>
        </w:tabs>
        <w:spacing w:line="240" w:lineRule="exact"/>
        <w:jc w:val="both"/>
        <w:rPr>
          <w:color w:val="000080"/>
        </w:rPr>
      </w:pPr>
    </w:p>
    <w:p w:rsidR="00415269" w:rsidRPr="00963AA8" w:rsidRDefault="00415269" w:rsidP="00963AA8">
      <w:pPr>
        <w:tabs>
          <w:tab w:val="left" w:pos="288"/>
          <w:tab w:val="left" w:pos="4752"/>
        </w:tabs>
        <w:spacing w:line="240" w:lineRule="exact"/>
        <w:jc w:val="both"/>
        <w:rPr>
          <w:color w:val="000080"/>
        </w:rPr>
      </w:pPr>
      <w:r w:rsidRPr="00963AA8">
        <w:rPr>
          <w:color w:val="000080"/>
        </w:rPr>
        <w:t xml:space="preserve">The Board first evaluated the PEB coding approach of combining the conditions under the single analogous 5003 code.  The PEB invoked the </w:t>
      </w:r>
      <w:r w:rsidR="008D45B1">
        <w:rPr>
          <w:color w:val="000080"/>
        </w:rPr>
        <w:t>US Army Physical Disability Agency (</w:t>
      </w:r>
      <w:r w:rsidRPr="00963AA8">
        <w:rPr>
          <w:color w:val="000080"/>
        </w:rPr>
        <w:t>USAPDA</w:t>
      </w:r>
      <w:r w:rsidR="008D45B1">
        <w:rPr>
          <w:color w:val="000080"/>
        </w:rPr>
        <w:t>)</w:t>
      </w:r>
      <w:r w:rsidRPr="00963AA8">
        <w:rPr>
          <w:color w:val="000080"/>
        </w:rPr>
        <w:t xml:space="preserve"> pain policy and may have also relied on AR 635.40 (B.24 f.) for not applying separately compensable </w:t>
      </w:r>
      <w:r w:rsidR="008D45B1">
        <w:rPr>
          <w:color w:val="000080"/>
        </w:rPr>
        <w:t>Veterans Administration Schedule for Rating Disabilities (</w:t>
      </w:r>
      <w:r w:rsidRPr="00963AA8">
        <w:rPr>
          <w:color w:val="000080"/>
        </w:rPr>
        <w:t>VASRD</w:t>
      </w:r>
      <w:r w:rsidR="008D45B1">
        <w:rPr>
          <w:color w:val="000080"/>
        </w:rPr>
        <w:t>)</w:t>
      </w:r>
      <w:r w:rsidRPr="00963AA8">
        <w:rPr>
          <w:color w:val="000080"/>
        </w:rPr>
        <w:t xml:space="preserve"> codes.  In </w:t>
      </w:r>
      <w:r w:rsidR="0009389D" w:rsidRPr="00963AA8">
        <w:rPr>
          <w:color w:val="000080"/>
        </w:rPr>
        <w:t>cases</w:t>
      </w:r>
      <w:r w:rsidRPr="00963AA8">
        <w:rPr>
          <w:color w:val="000080"/>
        </w:rPr>
        <w:t xml:space="preserve"> </w:t>
      </w:r>
      <w:r w:rsidR="0009389D" w:rsidRPr="00963AA8">
        <w:rPr>
          <w:color w:val="000080"/>
        </w:rPr>
        <w:t xml:space="preserve">such as this one where the </w:t>
      </w:r>
      <w:r w:rsidR="00201DBB" w:rsidRPr="00963AA8">
        <w:rPr>
          <w:color w:val="000080"/>
        </w:rPr>
        <w:t>combined</w:t>
      </w:r>
      <w:r w:rsidR="0009389D" w:rsidRPr="00963AA8">
        <w:rPr>
          <w:color w:val="000080"/>
        </w:rPr>
        <w:t xml:space="preserve"> conditions </w:t>
      </w:r>
      <w:r w:rsidR="00201DBB" w:rsidRPr="00963AA8">
        <w:rPr>
          <w:color w:val="000080"/>
        </w:rPr>
        <w:t xml:space="preserve">may be considered as separately compensable IAW VASRD §4.71a, </w:t>
      </w:r>
      <w:r w:rsidRPr="00963AA8">
        <w:rPr>
          <w:color w:val="000080"/>
        </w:rPr>
        <w:t xml:space="preserve">the Board must </w:t>
      </w:r>
      <w:r w:rsidR="0009389D" w:rsidRPr="00963AA8">
        <w:rPr>
          <w:color w:val="000080"/>
        </w:rPr>
        <w:t>individually consider each condition</w:t>
      </w:r>
      <w:r w:rsidRPr="00963AA8">
        <w:rPr>
          <w:color w:val="000080"/>
        </w:rPr>
        <w:t xml:space="preserve"> in its recommendation</w:t>
      </w:r>
      <w:r w:rsidR="00201DBB" w:rsidRPr="00963AA8">
        <w:rPr>
          <w:color w:val="000080"/>
        </w:rPr>
        <w:t>s</w:t>
      </w:r>
      <w:r w:rsidRPr="00963AA8">
        <w:rPr>
          <w:color w:val="000080"/>
        </w:rPr>
        <w:t>.  This is consistent as well with the VA rating decision.</w:t>
      </w:r>
      <w:r w:rsidR="00955B77" w:rsidRPr="00963AA8">
        <w:rPr>
          <w:color w:val="000080"/>
        </w:rPr>
        <w:t xml:space="preserve">  It should be noted that the combination of the separately listed DA </w:t>
      </w:r>
      <w:r w:rsidR="008D45B1">
        <w:rPr>
          <w:color w:val="000080"/>
        </w:rPr>
        <w:t xml:space="preserve">Form </w:t>
      </w:r>
      <w:r w:rsidR="00955B77" w:rsidRPr="00963AA8">
        <w:rPr>
          <w:color w:val="000080"/>
        </w:rPr>
        <w:t xml:space="preserve">3947 cervical conditions into a single rating is </w:t>
      </w:r>
      <w:r w:rsidR="006045D3" w:rsidRPr="00963AA8">
        <w:rPr>
          <w:color w:val="000080"/>
        </w:rPr>
        <w:t>appropriate since separate VASRD ratings are not possible.</w:t>
      </w:r>
    </w:p>
    <w:p w:rsidR="002C6E5B" w:rsidRPr="00963AA8" w:rsidRDefault="002C6E5B" w:rsidP="002C6E5B">
      <w:pPr>
        <w:tabs>
          <w:tab w:val="left" w:pos="288"/>
          <w:tab w:val="left" w:pos="4752"/>
        </w:tabs>
        <w:spacing w:line="240" w:lineRule="exact"/>
        <w:jc w:val="both"/>
        <w:rPr>
          <w:color w:val="000080"/>
        </w:rPr>
      </w:pPr>
    </w:p>
    <w:p w:rsidR="007E7B4E" w:rsidRPr="00963AA8" w:rsidRDefault="003F08CE" w:rsidP="00963AA8">
      <w:pPr>
        <w:tabs>
          <w:tab w:val="left" w:pos="288"/>
          <w:tab w:val="left" w:pos="4752"/>
        </w:tabs>
        <w:spacing w:line="240" w:lineRule="exact"/>
        <w:jc w:val="both"/>
        <w:rPr>
          <w:color w:val="000080"/>
        </w:rPr>
      </w:pPr>
      <w:proofErr w:type="gramStart"/>
      <w:r w:rsidRPr="00963AA8">
        <w:rPr>
          <w:color w:val="000080"/>
          <w:u w:val="single"/>
        </w:rPr>
        <w:t>Cervical</w:t>
      </w:r>
      <w:r w:rsidR="002C6E5B" w:rsidRPr="00963AA8">
        <w:rPr>
          <w:color w:val="000080"/>
          <w:u w:val="single"/>
        </w:rPr>
        <w:t xml:space="preserve"> Condition</w:t>
      </w:r>
      <w:r w:rsidR="002C6E5B" w:rsidRPr="00963AA8">
        <w:rPr>
          <w:color w:val="000080"/>
        </w:rPr>
        <w:t>.</w:t>
      </w:r>
      <w:proofErr w:type="gramEnd"/>
      <w:r w:rsidR="002C6E5B" w:rsidRPr="00963AA8">
        <w:rPr>
          <w:color w:val="000080"/>
        </w:rPr>
        <w:t xml:space="preserve">  </w:t>
      </w:r>
      <w:r w:rsidR="00201DBB" w:rsidRPr="00963AA8">
        <w:rPr>
          <w:color w:val="000080"/>
        </w:rPr>
        <w:t xml:space="preserve">The primary unfitting pathology in this case was cervical </w:t>
      </w:r>
      <w:proofErr w:type="spellStart"/>
      <w:r w:rsidR="00201DBB" w:rsidRPr="00963AA8">
        <w:rPr>
          <w:color w:val="000080"/>
        </w:rPr>
        <w:t>spondylosis</w:t>
      </w:r>
      <w:proofErr w:type="spellEnd"/>
      <w:r w:rsidR="00201DBB" w:rsidRPr="00963AA8">
        <w:rPr>
          <w:color w:val="000080"/>
        </w:rPr>
        <w:t xml:space="preserve"> with disc </w:t>
      </w:r>
      <w:r w:rsidR="00AD495D" w:rsidRPr="00963AA8">
        <w:rPr>
          <w:color w:val="000080"/>
        </w:rPr>
        <w:t>disease</w:t>
      </w:r>
      <w:r w:rsidR="00201DBB" w:rsidRPr="00963AA8">
        <w:rPr>
          <w:color w:val="000080"/>
        </w:rPr>
        <w:t xml:space="preserve">.  </w:t>
      </w:r>
      <w:r w:rsidR="002765F4" w:rsidRPr="00963AA8">
        <w:rPr>
          <w:color w:val="000080"/>
        </w:rPr>
        <w:t xml:space="preserve">Although it did not prohibit routine performance of the CI’s MOS, it interfered with the use of Kevlar and flak.  </w:t>
      </w:r>
      <w:r w:rsidR="00201DBB" w:rsidRPr="00963AA8">
        <w:rPr>
          <w:color w:val="000080"/>
        </w:rPr>
        <w:t>The spinal condition was therefore distinctly unfitting</w:t>
      </w:r>
      <w:r w:rsidR="002765F4" w:rsidRPr="00963AA8">
        <w:rPr>
          <w:color w:val="000080"/>
        </w:rPr>
        <w:t xml:space="preserve">, and merits a separate rating under the cervical spine code as applied by the VA. </w:t>
      </w:r>
      <w:r w:rsidR="00201DBB" w:rsidRPr="00963AA8">
        <w:rPr>
          <w:color w:val="000080"/>
        </w:rPr>
        <w:t xml:space="preserve"> </w:t>
      </w:r>
      <w:r w:rsidR="00B55F02" w:rsidRPr="00963AA8">
        <w:rPr>
          <w:color w:val="000080"/>
        </w:rPr>
        <w:t xml:space="preserve">The </w:t>
      </w:r>
      <w:r w:rsidR="002E734D" w:rsidRPr="00963AA8">
        <w:rPr>
          <w:color w:val="000080"/>
        </w:rPr>
        <w:t xml:space="preserve">§4.71a </w:t>
      </w:r>
      <w:r w:rsidR="00B55F02" w:rsidRPr="00963AA8">
        <w:rPr>
          <w:color w:val="000080"/>
        </w:rPr>
        <w:t xml:space="preserve">cervical rating </w:t>
      </w:r>
      <w:r w:rsidR="002E734D" w:rsidRPr="00963AA8">
        <w:rPr>
          <w:color w:val="000080"/>
        </w:rPr>
        <w:t xml:space="preserve">preceded the contemporary VASRD general </w:t>
      </w:r>
      <w:r w:rsidR="00AD495D" w:rsidRPr="00963AA8">
        <w:rPr>
          <w:color w:val="000080"/>
        </w:rPr>
        <w:t xml:space="preserve">spine rating </w:t>
      </w:r>
      <w:r w:rsidR="002E734D" w:rsidRPr="00963AA8">
        <w:rPr>
          <w:color w:val="000080"/>
        </w:rPr>
        <w:t xml:space="preserve">formula based primarily on goniometric range-of-motion measurements.  The applicable 5290 </w:t>
      </w:r>
      <w:r w:rsidR="00AD495D" w:rsidRPr="00963AA8">
        <w:rPr>
          <w:color w:val="000080"/>
        </w:rPr>
        <w:t xml:space="preserve">code in the 2002 </w:t>
      </w:r>
      <w:r w:rsidR="002E734D" w:rsidRPr="00963AA8">
        <w:rPr>
          <w:color w:val="000080"/>
        </w:rPr>
        <w:t xml:space="preserve">VASRD simply </w:t>
      </w:r>
      <w:r w:rsidR="00AD495D" w:rsidRPr="00963AA8">
        <w:rPr>
          <w:color w:val="000080"/>
        </w:rPr>
        <w:t>designates</w:t>
      </w:r>
      <w:r w:rsidR="002E734D" w:rsidRPr="00963AA8">
        <w:rPr>
          <w:color w:val="000080"/>
        </w:rPr>
        <w:t xml:space="preserve"> mild, moderate and severe </w:t>
      </w:r>
      <w:r w:rsidR="002E734D" w:rsidRPr="00963AA8">
        <w:rPr>
          <w:color w:val="000080"/>
        </w:rPr>
        <w:lastRenderedPageBreak/>
        <w:t>limitation</w:t>
      </w:r>
      <w:r w:rsidR="00AD495D" w:rsidRPr="00963AA8">
        <w:rPr>
          <w:color w:val="000080"/>
        </w:rPr>
        <w:t>s</w:t>
      </w:r>
      <w:r w:rsidR="002E734D" w:rsidRPr="00963AA8">
        <w:rPr>
          <w:color w:val="000080"/>
        </w:rPr>
        <w:t xml:space="preserve"> rated 10%, 20%, and 30% respectively.  </w:t>
      </w:r>
      <w:r w:rsidR="00955B77" w:rsidRPr="00963AA8">
        <w:rPr>
          <w:color w:val="000080"/>
        </w:rPr>
        <w:t xml:space="preserve">The </w:t>
      </w:r>
      <w:r w:rsidR="008D45B1">
        <w:rPr>
          <w:color w:val="000080"/>
        </w:rPr>
        <w:t>range-of-motion (</w:t>
      </w:r>
      <w:r w:rsidR="00955B77" w:rsidRPr="00963AA8">
        <w:rPr>
          <w:color w:val="000080"/>
        </w:rPr>
        <w:t>ROM</w:t>
      </w:r>
      <w:r w:rsidR="008D45B1">
        <w:rPr>
          <w:color w:val="000080"/>
        </w:rPr>
        <w:t>)</w:t>
      </w:r>
      <w:r w:rsidR="00955B77" w:rsidRPr="00963AA8">
        <w:rPr>
          <w:color w:val="000080"/>
        </w:rPr>
        <w:t xml:space="preserve">’s provided </w:t>
      </w:r>
      <w:r w:rsidR="00B805A3">
        <w:rPr>
          <w:color w:val="000080"/>
        </w:rPr>
        <w:t>in the NARSUM were flexion &gt;</w:t>
      </w:r>
      <w:r w:rsidR="00963AA8">
        <w:rPr>
          <w:color w:val="000080"/>
        </w:rPr>
        <w:t>45</w:t>
      </w:r>
      <w:r w:rsidR="00963AA8">
        <w:rPr>
          <w:rFonts w:ascii="Cambria Math" w:hAnsi="Cambria Math" w:cs="Cambria Math"/>
          <w:color w:val="000080"/>
        </w:rPr>
        <w:t>⁰</w:t>
      </w:r>
      <w:r w:rsidR="00963AA8">
        <w:rPr>
          <w:color w:val="000080"/>
        </w:rPr>
        <w:t xml:space="preserve"> and combined ROM 315</w:t>
      </w:r>
      <w:r w:rsidR="00963AA8">
        <w:rPr>
          <w:rFonts w:ascii="Cambria Math" w:hAnsi="Cambria Math" w:cs="Cambria Math"/>
          <w:color w:val="000080"/>
        </w:rPr>
        <w:t>⁰</w:t>
      </w:r>
      <w:r w:rsidR="00955B77" w:rsidRPr="00963AA8">
        <w:rPr>
          <w:color w:val="000080"/>
        </w:rPr>
        <w:t>; those provided in the VA rating exa</w:t>
      </w:r>
      <w:r w:rsidR="00963AA8">
        <w:rPr>
          <w:color w:val="000080"/>
        </w:rPr>
        <w:t>mination were flexion 45</w:t>
      </w:r>
      <w:r w:rsidR="00963AA8">
        <w:rPr>
          <w:rFonts w:ascii="Cambria Math" w:hAnsi="Cambria Math" w:cs="Cambria Math"/>
          <w:color w:val="000080"/>
        </w:rPr>
        <w:t>⁰</w:t>
      </w:r>
      <w:r w:rsidR="00963AA8">
        <w:rPr>
          <w:color w:val="000080"/>
        </w:rPr>
        <w:t xml:space="preserve"> and extension 30</w:t>
      </w:r>
      <w:r w:rsidR="00963AA8">
        <w:rPr>
          <w:rFonts w:ascii="Cambria Math" w:hAnsi="Cambria Math" w:cs="Cambria Math"/>
          <w:color w:val="000080"/>
        </w:rPr>
        <w:t>⁰</w:t>
      </w:r>
      <w:r w:rsidR="00955B77" w:rsidRPr="00963AA8">
        <w:rPr>
          <w:color w:val="000080"/>
        </w:rPr>
        <w:t xml:space="preserve">.  These measurements are close to normal.  The VA rating assignment was 10% for mild.  The rating under contemporary §4.71a standards would </w:t>
      </w:r>
      <w:r w:rsidR="00C46097" w:rsidRPr="00963AA8">
        <w:rPr>
          <w:color w:val="000080"/>
        </w:rPr>
        <w:t xml:space="preserve">also </w:t>
      </w:r>
      <w:r w:rsidR="00955B77" w:rsidRPr="00963AA8">
        <w:rPr>
          <w:color w:val="000080"/>
        </w:rPr>
        <w:t xml:space="preserve">be 10%.  The Board </w:t>
      </w:r>
      <w:r w:rsidR="001309D9" w:rsidRPr="00963AA8">
        <w:rPr>
          <w:color w:val="000080"/>
        </w:rPr>
        <w:t xml:space="preserve">therefore </w:t>
      </w:r>
      <w:r w:rsidR="00AD495D" w:rsidRPr="00963AA8">
        <w:rPr>
          <w:color w:val="000080"/>
        </w:rPr>
        <w:t xml:space="preserve">recommends </w:t>
      </w:r>
      <w:r w:rsidR="001309D9" w:rsidRPr="00963AA8">
        <w:rPr>
          <w:color w:val="000080"/>
        </w:rPr>
        <w:t xml:space="preserve">that the cervical spine condition be separately coded 5290 and separately rated 10%.  </w:t>
      </w:r>
    </w:p>
    <w:p w:rsidR="007E7B4E" w:rsidRPr="00963AA8" w:rsidRDefault="007E7B4E" w:rsidP="00963AA8">
      <w:pPr>
        <w:tabs>
          <w:tab w:val="left" w:pos="288"/>
          <w:tab w:val="left" w:pos="4752"/>
        </w:tabs>
        <w:spacing w:line="240" w:lineRule="exact"/>
        <w:jc w:val="both"/>
        <w:rPr>
          <w:color w:val="000080"/>
        </w:rPr>
      </w:pPr>
    </w:p>
    <w:p w:rsidR="006A13A9" w:rsidRPr="00963AA8" w:rsidRDefault="003F08CE" w:rsidP="00963AA8">
      <w:pPr>
        <w:tabs>
          <w:tab w:val="left" w:pos="288"/>
          <w:tab w:val="left" w:pos="4752"/>
        </w:tabs>
        <w:spacing w:line="240" w:lineRule="exact"/>
        <w:jc w:val="both"/>
        <w:rPr>
          <w:color w:val="000080"/>
        </w:rPr>
      </w:pPr>
      <w:proofErr w:type="gramStart"/>
      <w:r w:rsidRPr="00963AA8">
        <w:rPr>
          <w:color w:val="000080"/>
          <w:u w:val="single"/>
        </w:rPr>
        <w:t>Associated Right Upper Extremity</w:t>
      </w:r>
      <w:r w:rsidR="0006431E" w:rsidRPr="00963AA8">
        <w:rPr>
          <w:color w:val="000080"/>
          <w:u w:val="single"/>
        </w:rPr>
        <w:t xml:space="preserve"> Condition</w:t>
      </w:r>
      <w:r w:rsidR="0006431E" w:rsidRPr="00963AA8">
        <w:rPr>
          <w:color w:val="000080"/>
        </w:rPr>
        <w:t>.</w:t>
      </w:r>
      <w:proofErr w:type="gramEnd"/>
      <w:r w:rsidR="0006431E" w:rsidRPr="00963AA8">
        <w:rPr>
          <w:color w:val="000080"/>
        </w:rPr>
        <w:t xml:space="preserve">  </w:t>
      </w:r>
      <w:r w:rsidR="00E74B13" w:rsidRPr="00963AA8">
        <w:rPr>
          <w:color w:val="000080"/>
        </w:rPr>
        <w:t xml:space="preserve">The Board </w:t>
      </w:r>
      <w:r w:rsidR="002765F4" w:rsidRPr="00963AA8">
        <w:rPr>
          <w:color w:val="000080"/>
        </w:rPr>
        <w:t xml:space="preserve">must </w:t>
      </w:r>
      <w:r w:rsidR="00E74B13" w:rsidRPr="00963AA8">
        <w:rPr>
          <w:color w:val="000080"/>
        </w:rPr>
        <w:t xml:space="preserve">first consider the issue of </w:t>
      </w:r>
      <w:r w:rsidR="002765F4" w:rsidRPr="00963AA8">
        <w:rPr>
          <w:color w:val="000080"/>
        </w:rPr>
        <w:t xml:space="preserve">a fitness </w:t>
      </w:r>
      <w:r w:rsidR="00B805A3">
        <w:rPr>
          <w:color w:val="000080"/>
        </w:rPr>
        <w:t>recommendation</w:t>
      </w:r>
      <w:r w:rsidR="002765F4" w:rsidRPr="00963AA8">
        <w:rPr>
          <w:color w:val="000080"/>
        </w:rPr>
        <w:t xml:space="preserve"> for the RUE impairment, having de-coupled it from the rating for the unfitting cervical </w:t>
      </w:r>
      <w:r w:rsidR="00AD495D" w:rsidRPr="00963AA8">
        <w:rPr>
          <w:color w:val="000080"/>
        </w:rPr>
        <w:t>condition</w:t>
      </w:r>
      <w:r w:rsidR="002765F4" w:rsidRPr="00963AA8">
        <w:rPr>
          <w:color w:val="000080"/>
        </w:rPr>
        <w:t xml:space="preserve">.  In one sense, the PEB </w:t>
      </w:r>
      <w:r w:rsidR="00C46097" w:rsidRPr="00963AA8">
        <w:rPr>
          <w:color w:val="000080"/>
        </w:rPr>
        <w:t xml:space="preserve">adjudicated it </w:t>
      </w:r>
      <w:r w:rsidR="002765F4" w:rsidRPr="00963AA8">
        <w:rPr>
          <w:color w:val="000080"/>
        </w:rPr>
        <w:t xml:space="preserve">as unfitting by including it as part of the unfitting condition.  </w:t>
      </w:r>
      <w:r w:rsidR="00684023" w:rsidRPr="00963AA8">
        <w:rPr>
          <w:color w:val="000080"/>
        </w:rPr>
        <w:t xml:space="preserve">In analyzing the intrinsic impairment for appropriately coding and rating the RUE condition, however, the Board </w:t>
      </w:r>
      <w:r w:rsidR="0001513B" w:rsidRPr="00963AA8">
        <w:rPr>
          <w:color w:val="000080"/>
        </w:rPr>
        <w:t>was</w:t>
      </w:r>
      <w:r w:rsidR="00684023" w:rsidRPr="00963AA8">
        <w:rPr>
          <w:color w:val="000080"/>
        </w:rPr>
        <w:t xml:space="preserve"> left with a questionable basis for arguing that the RUE component was indeed separately unfitting.  </w:t>
      </w:r>
      <w:r w:rsidR="003C7D5C" w:rsidRPr="00963AA8">
        <w:rPr>
          <w:color w:val="000080"/>
        </w:rPr>
        <w:t xml:space="preserve">The latitude for recommending a determination of not unfitting for a condition adjudicated as unfitting by the PEB is countenanced under </w:t>
      </w:r>
      <w:proofErr w:type="spellStart"/>
      <w:r w:rsidR="003C7D5C" w:rsidRPr="00963AA8">
        <w:rPr>
          <w:color w:val="000080"/>
        </w:rPr>
        <w:t>DoDI</w:t>
      </w:r>
      <w:proofErr w:type="spellEnd"/>
      <w:r w:rsidR="003C7D5C" w:rsidRPr="00963AA8">
        <w:rPr>
          <w:color w:val="000080"/>
        </w:rPr>
        <w:t xml:space="preserve"> 6040.44 as long as the combined separation rating is not lowered.  By precedent and legal opinion, the Board does not exercise that latitude except in cases such as this one where conditions combined under one rating by the PEB are ‘un</w:t>
      </w:r>
      <w:r w:rsidR="009F0332" w:rsidRPr="00963AA8">
        <w:rPr>
          <w:color w:val="000080"/>
        </w:rPr>
        <w:t>-</w:t>
      </w:r>
      <w:r w:rsidR="003C7D5C" w:rsidRPr="00963AA8">
        <w:rPr>
          <w:color w:val="000080"/>
        </w:rPr>
        <w:t>bundled’ by the Board.</w:t>
      </w:r>
      <w:r w:rsidR="009F0332" w:rsidRPr="00963AA8">
        <w:rPr>
          <w:color w:val="000080"/>
        </w:rPr>
        <w:t xml:space="preserve">  Two sources of confusion </w:t>
      </w:r>
      <w:r w:rsidR="00B805A3">
        <w:rPr>
          <w:color w:val="000080"/>
        </w:rPr>
        <w:t xml:space="preserve">in this case </w:t>
      </w:r>
      <w:r w:rsidR="009F0332" w:rsidRPr="00963AA8">
        <w:rPr>
          <w:color w:val="000080"/>
        </w:rPr>
        <w:t xml:space="preserve">are the actual etiology of the RUE impairment and conflicting examinations for the degree of impairment.  </w:t>
      </w:r>
      <w:r w:rsidR="00C46097" w:rsidRPr="00963AA8">
        <w:rPr>
          <w:color w:val="000080"/>
        </w:rPr>
        <w:t>T</w:t>
      </w:r>
      <w:r w:rsidR="009F0332" w:rsidRPr="00963AA8">
        <w:rPr>
          <w:color w:val="000080"/>
        </w:rPr>
        <w:t xml:space="preserve">he MEB forwarded the condition as </w:t>
      </w:r>
      <w:proofErr w:type="spellStart"/>
      <w:r w:rsidR="009F0332" w:rsidRPr="00963AA8">
        <w:rPr>
          <w:color w:val="000080"/>
        </w:rPr>
        <w:t>myofascial</w:t>
      </w:r>
      <w:proofErr w:type="spellEnd"/>
      <w:r w:rsidR="009F0332" w:rsidRPr="00963AA8">
        <w:rPr>
          <w:color w:val="000080"/>
        </w:rPr>
        <w:t xml:space="preserve"> in etiology</w:t>
      </w:r>
      <w:r w:rsidR="00C46097" w:rsidRPr="00963AA8">
        <w:rPr>
          <w:color w:val="000080"/>
        </w:rPr>
        <w:t xml:space="preserve">, and deemed the </w:t>
      </w:r>
      <w:proofErr w:type="spellStart"/>
      <w:r w:rsidR="00C46097" w:rsidRPr="00963AA8">
        <w:rPr>
          <w:color w:val="000080"/>
        </w:rPr>
        <w:t>myofascial</w:t>
      </w:r>
      <w:proofErr w:type="spellEnd"/>
      <w:r w:rsidR="00C46097" w:rsidRPr="00963AA8">
        <w:rPr>
          <w:color w:val="000080"/>
        </w:rPr>
        <w:t xml:space="preserve"> </w:t>
      </w:r>
      <w:r w:rsidR="002946D3" w:rsidRPr="00963AA8">
        <w:rPr>
          <w:color w:val="000080"/>
        </w:rPr>
        <w:t>condition to be medically unacceptable IAW AR 40-501</w:t>
      </w:r>
      <w:r w:rsidR="009F0332" w:rsidRPr="00963AA8">
        <w:rPr>
          <w:color w:val="000080"/>
        </w:rPr>
        <w:t xml:space="preserve">.  The VA coded and rated it as a </w:t>
      </w:r>
      <w:r w:rsidR="00AD495D" w:rsidRPr="00963AA8">
        <w:rPr>
          <w:color w:val="000080"/>
        </w:rPr>
        <w:t>peripheral neuropathy</w:t>
      </w:r>
      <w:r w:rsidR="009F0332" w:rsidRPr="00963AA8">
        <w:rPr>
          <w:color w:val="000080"/>
        </w:rPr>
        <w:t xml:space="preserve">.  The NARSUM made the </w:t>
      </w:r>
      <w:proofErr w:type="spellStart"/>
      <w:r w:rsidR="009F0332" w:rsidRPr="00963AA8">
        <w:rPr>
          <w:color w:val="000080"/>
        </w:rPr>
        <w:t>myofascial</w:t>
      </w:r>
      <w:proofErr w:type="spellEnd"/>
      <w:r w:rsidR="009F0332" w:rsidRPr="00963AA8">
        <w:rPr>
          <w:color w:val="000080"/>
        </w:rPr>
        <w:t xml:space="preserve"> </w:t>
      </w:r>
      <w:r w:rsidR="0001513B" w:rsidRPr="00963AA8">
        <w:rPr>
          <w:color w:val="000080"/>
        </w:rPr>
        <w:t xml:space="preserve">diagnosis on the basis of </w:t>
      </w:r>
      <w:proofErr w:type="spellStart"/>
      <w:r w:rsidR="0001513B" w:rsidRPr="00963AA8">
        <w:rPr>
          <w:color w:val="000080"/>
        </w:rPr>
        <w:t>trapezial</w:t>
      </w:r>
      <w:proofErr w:type="spellEnd"/>
      <w:r w:rsidR="0001513B" w:rsidRPr="00963AA8">
        <w:rPr>
          <w:color w:val="000080"/>
        </w:rPr>
        <w:t xml:space="preserve"> and </w:t>
      </w:r>
      <w:proofErr w:type="spellStart"/>
      <w:r w:rsidR="0001513B" w:rsidRPr="00963AA8">
        <w:rPr>
          <w:color w:val="000080"/>
        </w:rPr>
        <w:t>paraspinal</w:t>
      </w:r>
      <w:proofErr w:type="spellEnd"/>
      <w:r w:rsidR="0001513B" w:rsidRPr="00963AA8">
        <w:rPr>
          <w:color w:val="000080"/>
        </w:rPr>
        <w:t xml:space="preserve"> spasm and trigger points which were not described by the VA examiner</w:t>
      </w:r>
      <w:r w:rsidR="007D03C2" w:rsidRPr="00963AA8">
        <w:rPr>
          <w:color w:val="000080"/>
        </w:rPr>
        <w:t xml:space="preserve"> </w:t>
      </w:r>
      <w:r w:rsidR="002946D3" w:rsidRPr="00963AA8">
        <w:rPr>
          <w:color w:val="000080"/>
        </w:rPr>
        <w:t xml:space="preserve">several months later </w:t>
      </w:r>
      <w:r w:rsidR="007D03C2" w:rsidRPr="00963AA8">
        <w:rPr>
          <w:color w:val="000080"/>
        </w:rPr>
        <w:t xml:space="preserve">or in </w:t>
      </w:r>
      <w:r w:rsidR="002946D3" w:rsidRPr="00963AA8">
        <w:rPr>
          <w:color w:val="000080"/>
        </w:rPr>
        <w:t xml:space="preserve">earlier examinations in </w:t>
      </w:r>
      <w:r w:rsidR="007D03C2" w:rsidRPr="00963AA8">
        <w:rPr>
          <w:color w:val="000080"/>
        </w:rPr>
        <w:t>the STR</w:t>
      </w:r>
      <w:r w:rsidR="0001513B" w:rsidRPr="00963AA8">
        <w:rPr>
          <w:color w:val="000080"/>
        </w:rPr>
        <w:t xml:space="preserve">.  </w:t>
      </w:r>
      <w:r w:rsidR="00B805A3">
        <w:rPr>
          <w:color w:val="000080"/>
        </w:rPr>
        <w:t>The Action Officer questions if the condition was actually a transient exacerbation of contig</w:t>
      </w:r>
      <w:r w:rsidR="00B805A3" w:rsidRPr="00B805A3">
        <w:rPr>
          <w:color w:val="000080"/>
        </w:rPr>
        <w:t>uous</w:t>
      </w:r>
      <w:r w:rsidR="00B805A3">
        <w:rPr>
          <w:color w:val="000080"/>
        </w:rPr>
        <w:t xml:space="preserve"> spasm in response to nerve root irritation.  </w:t>
      </w:r>
      <w:r w:rsidR="0001513B" w:rsidRPr="00963AA8">
        <w:rPr>
          <w:color w:val="000080"/>
        </w:rPr>
        <w:t>The NARSUM stated, ‘He has episodes of right upper arm pain which appears to be function</w:t>
      </w:r>
      <w:r w:rsidR="002946D3" w:rsidRPr="00963AA8">
        <w:rPr>
          <w:color w:val="000080"/>
        </w:rPr>
        <w:t xml:space="preserve"> [sp]</w:t>
      </w:r>
      <w:r w:rsidR="0001513B" w:rsidRPr="00963AA8">
        <w:rPr>
          <w:color w:val="000080"/>
        </w:rPr>
        <w:t xml:space="preserve"> in nature.  It only occurs when he does something with his right arm.</w:t>
      </w:r>
      <w:r w:rsidR="00AD495D" w:rsidRPr="00963AA8">
        <w:rPr>
          <w:color w:val="000080"/>
        </w:rPr>
        <w:t xml:space="preserve"> </w:t>
      </w:r>
      <w:r w:rsidR="0001513B" w:rsidRPr="00963AA8">
        <w:rPr>
          <w:color w:val="000080"/>
        </w:rPr>
        <w:t xml:space="preserve"> It occurs anytime he lifts his arm in abduction more than 90 degrees reaching above his head.’  </w:t>
      </w:r>
      <w:r w:rsidR="009B223F" w:rsidRPr="00963AA8">
        <w:rPr>
          <w:color w:val="000080"/>
        </w:rPr>
        <w:t>The VA examiner only stated, ‘H</w:t>
      </w:r>
      <w:r w:rsidR="0001513B" w:rsidRPr="00963AA8">
        <w:rPr>
          <w:color w:val="000080"/>
        </w:rPr>
        <w:t xml:space="preserve">e gives a </w:t>
      </w:r>
      <w:r w:rsidR="009B223F" w:rsidRPr="00963AA8">
        <w:rPr>
          <w:color w:val="000080"/>
        </w:rPr>
        <w:t>history of treatment</w:t>
      </w:r>
      <w:r w:rsidR="0001513B" w:rsidRPr="00963AA8">
        <w:rPr>
          <w:color w:val="000080"/>
        </w:rPr>
        <w:t xml:space="preserve"> for </w:t>
      </w:r>
      <w:proofErr w:type="spellStart"/>
      <w:r w:rsidR="0001513B" w:rsidRPr="00963AA8">
        <w:rPr>
          <w:color w:val="000080"/>
        </w:rPr>
        <w:t>spondylosis</w:t>
      </w:r>
      <w:proofErr w:type="spellEnd"/>
      <w:r w:rsidR="0001513B" w:rsidRPr="00963AA8">
        <w:rPr>
          <w:color w:val="000080"/>
        </w:rPr>
        <w:t xml:space="preserve"> of the </w:t>
      </w:r>
      <w:r w:rsidR="009B223F" w:rsidRPr="00963AA8">
        <w:rPr>
          <w:color w:val="000080"/>
        </w:rPr>
        <w:t>cervical</w:t>
      </w:r>
      <w:r w:rsidR="0001513B" w:rsidRPr="00963AA8">
        <w:rPr>
          <w:color w:val="000080"/>
        </w:rPr>
        <w:t xml:space="preserve"> spine with some</w:t>
      </w:r>
      <w:r w:rsidR="009B223F" w:rsidRPr="00963AA8">
        <w:rPr>
          <w:color w:val="000080"/>
        </w:rPr>
        <w:t xml:space="preserve"> </w:t>
      </w:r>
      <w:r w:rsidR="0001513B" w:rsidRPr="00963AA8">
        <w:rPr>
          <w:color w:val="000080"/>
        </w:rPr>
        <w:t xml:space="preserve">involvement </w:t>
      </w:r>
      <w:r w:rsidR="009B223F" w:rsidRPr="00963AA8">
        <w:rPr>
          <w:color w:val="000080"/>
        </w:rPr>
        <w:t>of</w:t>
      </w:r>
      <w:r w:rsidR="0001513B" w:rsidRPr="00963AA8">
        <w:rPr>
          <w:color w:val="000080"/>
        </w:rPr>
        <w:t xml:space="preserve"> the nerve </w:t>
      </w:r>
      <w:r w:rsidR="009B223F" w:rsidRPr="00963AA8">
        <w:rPr>
          <w:color w:val="000080"/>
        </w:rPr>
        <w:t>root</w:t>
      </w:r>
      <w:r w:rsidR="0001513B" w:rsidRPr="00963AA8">
        <w:rPr>
          <w:color w:val="000080"/>
        </w:rPr>
        <w:t xml:space="preserve"> at the right shoulder.</w:t>
      </w:r>
      <w:r w:rsidR="009B223F" w:rsidRPr="00963AA8">
        <w:rPr>
          <w:color w:val="000080"/>
        </w:rPr>
        <w:t xml:space="preserve">’  </w:t>
      </w:r>
      <w:r w:rsidR="002946D3" w:rsidRPr="00963AA8">
        <w:rPr>
          <w:color w:val="000080"/>
        </w:rPr>
        <w:t xml:space="preserve">The VA physical examination </w:t>
      </w:r>
      <w:r w:rsidR="00B805A3">
        <w:rPr>
          <w:color w:val="000080"/>
        </w:rPr>
        <w:t xml:space="preserve">further </w:t>
      </w:r>
      <w:r w:rsidR="002946D3" w:rsidRPr="00963AA8">
        <w:rPr>
          <w:color w:val="000080"/>
        </w:rPr>
        <w:t>stated that</w:t>
      </w:r>
      <w:r w:rsidR="009B223F" w:rsidRPr="00963AA8">
        <w:rPr>
          <w:color w:val="000080"/>
        </w:rPr>
        <w:t xml:space="preserve"> ‘He could abduct both shoulders from 0 to 180 without difficulty.’  Both the NARSUM and VA examination</w:t>
      </w:r>
      <w:r w:rsidR="00766A4A" w:rsidRPr="00963AA8">
        <w:rPr>
          <w:color w:val="000080"/>
        </w:rPr>
        <w:t>s</w:t>
      </w:r>
      <w:r w:rsidR="009B223F" w:rsidRPr="00963AA8">
        <w:rPr>
          <w:color w:val="000080"/>
        </w:rPr>
        <w:t xml:space="preserve"> noted some mild </w:t>
      </w:r>
      <w:proofErr w:type="spellStart"/>
      <w:r w:rsidR="009B223F" w:rsidRPr="00963AA8">
        <w:rPr>
          <w:color w:val="000080"/>
        </w:rPr>
        <w:t>dermatomal</w:t>
      </w:r>
      <w:proofErr w:type="spellEnd"/>
      <w:r w:rsidR="009B223F" w:rsidRPr="00963AA8">
        <w:rPr>
          <w:color w:val="000080"/>
        </w:rPr>
        <w:t xml:space="preserve"> sensory impairment to pin prick </w:t>
      </w:r>
      <w:r w:rsidR="002946D3" w:rsidRPr="00963AA8">
        <w:rPr>
          <w:color w:val="000080"/>
        </w:rPr>
        <w:t>(</w:t>
      </w:r>
      <w:r w:rsidR="009B223F" w:rsidRPr="00963AA8">
        <w:rPr>
          <w:color w:val="000080"/>
        </w:rPr>
        <w:t>which would not bear on fitness</w:t>
      </w:r>
      <w:r w:rsidR="002946D3" w:rsidRPr="00963AA8">
        <w:rPr>
          <w:color w:val="000080"/>
        </w:rPr>
        <w:t>)</w:t>
      </w:r>
      <w:r w:rsidR="009B223F" w:rsidRPr="00963AA8">
        <w:rPr>
          <w:color w:val="000080"/>
        </w:rPr>
        <w:t xml:space="preserve">.  The NARSUM stated that the CI reported subjective weakness of the right arm, but documented normal 5/5 motor testing of all groups and normal reflexes.  The neurosurgical addendum to the NARSUM also documented a normal motor </w:t>
      </w:r>
      <w:r w:rsidR="00766A4A" w:rsidRPr="00963AA8">
        <w:rPr>
          <w:color w:val="000080"/>
        </w:rPr>
        <w:t xml:space="preserve">and reflex </w:t>
      </w:r>
      <w:r w:rsidR="009B223F" w:rsidRPr="00963AA8">
        <w:rPr>
          <w:color w:val="000080"/>
        </w:rPr>
        <w:t xml:space="preserve">examination, and </w:t>
      </w:r>
      <w:r w:rsidR="00766A4A" w:rsidRPr="00963AA8">
        <w:rPr>
          <w:color w:val="000080"/>
        </w:rPr>
        <w:t>opined</w:t>
      </w:r>
      <w:r w:rsidR="009B223F" w:rsidRPr="00963AA8">
        <w:rPr>
          <w:color w:val="000080"/>
        </w:rPr>
        <w:t xml:space="preserve"> ‘intermittent right C5 and C6 nerve root irritation, no evidence of </w:t>
      </w:r>
      <w:proofErr w:type="spellStart"/>
      <w:r w:rsidR="009B223F" w:rsidRPr="00963AA8">
        <w:rPr>
          <w:color w:val="000080"/>
        </w:rPr>
        <w:t>myelopathy</w:t>
      </w:r>
      <w:proofErr w:type="spellEnd"/>
      <w:r w:rsidR="009B223F" w:rsidRPr="00963AA8">
        <w:rPr>
          <w:color w:val="000080"/>
        </w:rPr>
        <w:t xml:space="preserve">, </w:t>
      </w:r>
      <w:proofErr w:type="gramStart"/>
      <w:r w:rsidR="009B223F" w:rsidRPr="00963AA8">
        <w:rPr>
          <w:color w:val="000080"/>
        </w:rPr>
        <w:t>no</w:t>
      </w:r>
      <w:proofErr w:type="gramEnd"/>
      <w:r w:rsidR="009B223F" w:rsidRPr="00963AA8">
        <w:rPr>
          <w:color w:val="000080"/>
        </w:rPr>
        <w:t xml:space="preserve"> </w:t>
      </w:r>
      <w:proofErr w:type="spellStart"/>
      <w:r w:rsidR="009B223F" w:rsidRPr="00963AA8">
        <w:rPr>
          <w:color w:val="000080"/>
        </w:rPr>
        <w:t>radicular</w:t>
      </w:r>
      <w:proofErr w:type="spellEnd"/>
      <w:r w:rsidR="009B223F" w:rsidRPr="00963AA8">
        <w:rPr>
          <w:color w:val="000080"/>
        </w:rPr>
        <w:t xml:space="preserve"> pain’.  </w:t>
      </w:r>
      <w:r w:rsidR="00157302" w:rsidRPr="00963AA8">
        <w:rPr>
          <w:color w:val="000080"/>
        </w:rPr>
        <w:t xml:space="preserve">The VA examiner did not provide a detailed motor or reflex exam, but stated ‘There was some decreased </w:t>
      </w:r>
      <w:r w:rsidR="00157302" w:rsidRPr="00963AA8">
        <w:rPr>
          <w:color w:val="000080"/>
        </w:rPr>
        <w:lastRenderedPageBreak/>
        <w:t xml:space="preserve">strength in the grip on the right hand and felt to be due to the shoulder involvement.’  </w:t>
      </w:r>
      <w:r w:rsidR="006A13A9" w:rsidRPr="00963AA8">
        <w:rPr>
          <w:color w:val="000080"/>
        </w:rPr>
        <w:t>This variable clinical information is also tempered by the fact that only the cervical condition was profiled.  There were no profile limitations or functional impacts listed in the NARSUM which would be specific to shoulder or arm impairment</w:t>
      </w:r>
      <w:r w:rsidR="00BA4C87">
        <w:rPr>
          <w:color w:val="000080"/>
        </w:rPr>
        <w:t>, and t</w:t>
      </w:r>
      <w:r w:rsidR="00B805A3">
        <w:rPr>
          <w:color w:val="000080"/>
        </w:rPr>
        <w:t>he Commander</w:t>
      </w:r>
      <w:r w:rsidR="006A13A9" w:rsidRPr="00963AA8">
        <w:rPr>
          <w:color w:val="000080"/>
        </w:rPr>
        <w:t>s</w:t>
      </w:r>
      <w:r w:rsidR="00B805A3">
        <w:rPr>
          <w:color w:val="000080"/>
        </w:rPr>
        <w:t>’</w:t>
      </w:r>
      <w:r w:rsidR="006A13A9" w:rsidRPr="00963AA8">
        <w:rPr>
          <w:color w:val="000080"/>
        </w:rPr>
        <w:t xml:space="preserve"> statement</w:t>
      </w:r>
      <w:r w:rsidR="00B805A3">
        <w:rPr>
          <w:color w:val="000080"/>
        </w:rPr>
        <w:t>s</w:t>
      </w:r>
      <w:r w:rsidR="006A13A9" w:rsidRPr="00963AA8">
        <w:rPr>
          <w:color w:val="000080"/>
        </w:rPr>
        <w:t xml:space="preserve"> (which emphasized what the CI </w:t>
      </w:r>
      <w:r w:rsidR="006A13A9" w:rsidRPr="00B805A3">
        <w:rPr>
          <w:i/>
          <w:color w:val="000080"/>
        </w:rPr>
        <w:t>could</w:t>
      </w:r>
      <w:r w:rsidR="006A13A9" w:rsidRPr="00963AA8">
        <w:rPr>
          <w:color w:val="000080"/>
        </w:rPr>
        <w:t xml:space="preserve"> do rather than his limitations) covered only cervical </w:t>
      </w:r>
      <w:proofErr w:type="spellStart"/>
      <w:r w:rsidR="006A13A9" w:rsidRPr="00963AA8">
        <w:rPr>
          <w:color w:val="000080"/>
        </w:rPr>
        <w:t>spondylosis</w:t>
      </w:r>
      <w:proofErr w:type="spellEnd"/>
      <w:r w:rsidR="006A13A9" w:rsidRPr="00963AA8">
        <w:rPr>
          <w:color w:val="000080"/>
        </w:rPr>
        <w:t>.</w:t>
      </w:r>
    </w:p>
    <w:p w:rsidR="006A13A9" w:rsidRPr="00963AA8" w:rsidRDefault="006A13A9" w:rsidP="00963AA8">
      <w:pPr>
        <w:tabs>
          <w:tab w:val="left" w:pos="288"/>
          <w:tab w:val="left" w:pos="4752"/>
        </w:tabs>
        <w:spacing w:line="240" w:lineRule="exact"/>
        <w:jc w:val="both"/>
        <w:rPr>
          <w:color w:val="000080"/>
        </w:rPr>
      </w:pPr>
    </w:p>
    <w:p w:rsidR="001309D9" w:rsidRPr="00963AA8" w:rsidRDefault="001F0C5E" w:rsidP="00963AA8">
      <w:pPr>
        <w:tabs>
          <w:tab w:val="left" w:pos="288"/>
          <w:tab w:val="left" w:pos="4752"/>
        </w:tabs>
        <w:spacing w:line="240" w:lineRule="exact"/>
        <w:jc w:val="both"/>
        <w:rPr>
          <w:color w:val="000080"/>
        </w:rPr>
      </w:pPr>
      <w:r w:rsidRPr="00963AA8">
        <w:rPr>
          <w:color w:val="000080"/>
        </w:rPr>
        <w:t xml:space="preserve">The Action Officer opines that there were </w:t>
      </w:r>
      <w:r w:rsidR="00766A4A" w:rsidRPr="00963AA8">
        <w:rPr>
          <w:color w:val="000080"/>
        </w:rPr>
        <w:t xml:space="preserve">separate </w:t>
      </w:r>
      <w:proofErr w:type="spellStart"/>
      <w:r w:rsidRPr="00963AA8">
        <w:rPr>
          <w:color w:val="000080"/>
        </w:rPr>
        <w:t>myofascial</w:t>
      </w:r>
      <w:proofErr w:type="spellEnd"/>
      <w:r w:rsidRPr="00963AA8">
        <w:rPr>
          <w:color w:val="000080"/>
        </w:rPr>
        <w:t xml:space="preserve"> and peripheral neuropathy conditions</w:t>
      </w:r>
      <w:r w:rsidR="00FB0528">
        <w:rPr>
          <w:color w:val="000080"/>
        </w:rPr>
        <w:t>, at least at the time of the NARSUM physical examination,</w:t>
      </w:r>
      <w:r w:rsidRPr="00963AA8">
        <w:rPr>
          <w:color w:val="000080"/>
        </w:rPr>
        <w:t xml:space="preserve"> which made separate contributions to </w:t>
      </w:r>
      <w:r w:rsidR="00C82813" w:rsidRPr="00963AA8">
        <w:rPr>
          <w:color w:val="000080"/>
        </w:rPr>
        <w:t xml:space="preserve">the RUE impairment in this case.  Their impact on fitness should therefore be considered separately and in combination.  </w:t>
      </w:r>
      <w:r w:rsidR="00EF6741" w:rsidRPr="00963AA8">
        <w:rPr>
          <w:color w:val="000080"/>
        </w:rPr>
        <w:t xml:space="preserve">Unless the decreased grip strength noted by the VA examiner and the subjective weakness mentioned in the NARSUM are emphasized, there was not </w:t>
      </w:r>
      <w:proofErr w:type="gramStart"/>
      <w:r w:rsidR="00EF6741" w:rsidRPr="00963AA8">
        <w:rPr>
          <w:color w:val="000080"/>
        </w:rPr>
        <w:t>an unfitting</w:t>
      </w:r>
      <w:proofErr w:type="gramEnd"/>
      <w:r w:rsidR="00EF6741" w:rsidRPr="00963AA8">
        <w:rPr>
          <w:color w:val="000080"/>
        </w:rPr>
        <w:t xml:space="preserve"> peripheral nerve impairment in this case.  The equivocal motor impairment is countered by the </w:t>
      </w:r>
      <w:r w:rsidR="00AF6C1E" w:rsidRPr="00963AA8">
        <w:rPr>
          <w:color w:val="000080"/>
        </w:rPr>
        <w:t xml:space="preserve">NARSUM examination, </w:t>
      </w:r>
      <w:r w:rsidR="00EF6741" w:rsidRPr="00963AA8">
        <w:rPr>
          <w:color w:val="000080"/>
        </w:rPr>
        <w:t xml:space="preserve">MEB neurosurgical </w:t>
      </w:r>
      <w:r w:rsidR="00AF6C1E" w:rsidRPr="00963AA8">
        <w:rPr>
          <w:color w:val="000080"/>
        </w:rPr>
        <w:t>addendum</w:t>
      </w:r>
      <w:r w:rsidR="00766A4A" w:rsidRPr="00963AA8">
        <w:rPr>
          <w:color w:val="000080"/>
        </w:rPr>
        <w:t xml:space="preserve"> and other examinations in the STR</w:t>
      </w:r>
      <w:r w:rsidR="00FB0528">
        <w:rPr>
          <w:color w:val="000080"/>
        </w:rPr>
        <w:t xml:space="preserve">.  Unless the pain </w:t>
      </w:r>
      <w:proofErr w:type="gramStart"/>
      <w:r w:rsidR="00FB0528">
        <w:rPr>
          <w:color w:val="000080"/>
        </w:rPr>
        <w:t>at 90</w:t>
      </w:r>
      <w:r w:rsidR="00FB0528">
        <w:rPr>
          <w:rFonts w:ascii="Cambria Math" w:hAnsi="Cambria Math" w:cs="Cambria Math"/>
          <w:color w:val="000080"/>
        </w:rPr>
        <w:t>⁰</w:t>
      </w:r>
      <w:r w:rsidR="00EF6741" w:rsidRPr="00963AA8">
        <w:rPr>
          <w:color w:val="000080"/>
        </w:rPr>
        <w:t xml:space="preserve"> abduction documented in the NARSUM</w:t>
      </w:r>
      <w:proofErr w:type="gramEnd"/>
      <w:r w:rsidR="00EF6741" w:rsidRPr="00963AA8">
        <w:rPr>
          <w:color w:val="000080"/>
        </w:rPr>
        <w:t xml:space="preserve"> is emphasized, there was not unfitting shoulder joint impairment.  No other joint pathology in the arm was evidenced.  </w:t>
      </w:r>
      <w:r w:rsidR="00766A4A" w:rsidRPr="00963AA8">
        <w:rPr>
          <w:color w:val="000080"/>
        </w:rPr>
        <w:t>S</w:t>
      </w:r>
      <w:r w:rsidR="00EF6741" w:rsidRPr="00963AA8">
        <w:rPr>
          <w:color w:val="000080"/>
        </w:rPr>
        <w:t xml:space="preserve">houlder </w:t>
      </w:r>
      <w:r w:rsidR="00766A4A" w:rsidRPr="00963AA8">
        <w:rPr>
          <w:color w:val="000080"/>
        </w:rPr>
        <w:t xml:space="preserve">imaging and </w:t>
      </w:r>
      <w:r w:rsidR="00EF6741" w:rsidRPr="00963AA8">
        <w:rPr>
          <w:color w:val="000080"/>
        </w:rPr>
        <w:t xml:space="preserve">work-up </w:t>
      </w:r>
      <w:r w:rsidR="00766A4A" w:rsidRPr="00963AA8">
        <w:rPr>
          <w:color w:val="000080"/>
        </w:rPr>
        <w:t>was</w:t>
      </w:r>
      <w:r w:rsidR="00EF6741" w:rsidRPr="00963AA8">
        <w:rPr>
          <w:color w:val="000080"/>
        </w:rPr>
        <w:t xml:space="preserve"> pursued </w:t>
      </w:r>
      <w:r w:rsidR="00766A4A" w:rsidRPr="00963AA8">
        <w:rPr>
          <w:color w:val="000080"/>
        </w:rPr>
        <w:t xml:space="preserve">early in the course </w:t>
      </w:r>
      <w:r w:rsidR="00EF6741" w:rsidRPr="00963AA8">
        <w:rPr>
          <w:color w:val="000080"/>
        </w:rPr>
        <w:t>with normal results.  Other shoulder examinations in the STR, as with the VA examination, do not document any R</w:t>
      </w:r>
      <w:r w:rsidR="00AF6C1E" w:rsidRPr="00963AA8">
        <w:rPr>
          <w:color w:val="000080"/>
        </w:rPr>
        <w:t>OM impairment of the shoulder.  The overall functional limitation imposed jointly by both conditions is not supported as unfitting in the physical profile, APFT performance or the Commanders</w:t>
      </w:r>
      <w:r w:rsidR="00FB0528">
        <w:rPr>
          <w:color w:val="000080"/>
        </w:rPr>
        <w:t>’</w:t>
      </w:r>
      <w:r w:rsidR="00AF6C1E" w:rsidRPr="00963AA8">
        <w:rPr>
          <w:color w:val="000080"/>
        </w:rPr>
        <w:t xml:space="preserve"> statement</w:t>
      </w:r>
      <w:r w:rsidR="00FB0528">
        <w:rPr>
          <w:color w:val="000080"/>
        </w:rPr>
        <w:t>s</w:t>
      </w:r>
      <w:r w:rsidR="00AF6C1E" w:rsidRPr="00963AA8">
        <w:rPr>
          <w:color w:val="000080"/>
        </w:rPr>
        <w:t xml:space="preserve">.  </w:t>
      </w:r>
    </w:p>
    <w:p w:rsidR="00EF6741" w:rsidRPr="00963AA8" w:rsidRDefault="00EF6741" w:rsidP="00963AA8">
      <w:pPr>
        <w:tabs>
          <w:tab w:val="left" w:pos="288"/>
          <w:tab w:val="left" w:pos="4752"/>
        </w:tabs>
        <w:spacing w:line="240" w:lineRule="exact"/>
        <w:jc w:val="both"/>
        <w:rPr>
          <w:color w:val="000080"/>
        </w:rPr>
      </w:pPr>
    </w:p>
    <w:p w:rsidR="00EF6741" w:rsidRPr="00963AA8" w:rsidRDefault="00EF6741" w:rsidP="00963AA8">
      <w:pPr>
        <w:tabs>
          <w:tab w:val="left" w:pos="288"/>
          <w:tab w:val="left" w:pos="4752"/>
        </w:tabs>
        <w:spacing w:line="240" w:lineRule="exact"/>
        <w:jc w:val="both"/>
        <w:rPr>
          <w:color w:val="000080"/>
        </w:rPr>
      </w:pPr>
      <w:r w:rsidRPr="00963AA8">
        <w:rPr>
          <w:color w:val="000080"/>
        </w:rPr>
        <w:t xml:space="preserve">The Board deliberated at length if there was an unfitting RUE impairment in this case, be it a </w:t>
      </w:r>
      <w:proofErr w:type="spellStart"/>
      <w:r w:rsidRPr="00963AA8">
        <w:rPr>
          <w:color w:val="000080"/>
        </w:rPr>
        <w:t>radiculopathy</w:t>
      </w:r>
      <w:proofErr w:type="spellEnd"/>
      <w:r w:rsidRPr="00963AA8">
        <w:rPr>
          <w:color w:val="000080"/>
        </w:rPr>
        <w:t>, a shoulder joint impairment or both</w:t>
      </w:r>
      <w:r w:rsidR="00766A4A" w:rsidRPr="00963AA8">
        <w:rPr>
          <w:color w:val="000080"/>
        </w:rPr>
        <w:t xml:space="preserve"> in combination</w:t>
      </w:r>
      <w:r w:rsidRPr="00963AA8">
        <w:rPr>
          <w:color w:val="000080"/>
        </w:rPr>
        <w:t xml:space="preserve">.  The Board concluded that, all evidence considered, there is not reasonable doubt in the CI’s favor supporting addition of </w:t>
      </w:r>
      <w:r w:rsidR="00766A4A" w:rsidRPr="00963AA8">
        <w:rPr>
          <w:color w:val="000080"/>
        </w:rPr>
        <w:t>the</w:t>
      </w:r>
      <w:r w:rsidRPr="00963AA8">
        <w:rPr>
          <w:color w:val="000080"/>
        </w:rPr>
        <w:t xml:space="preserve"> cervical </w:t>
      </w:r>
      <w:proofErr w:type="spellStart"/>
      <w:r w:rsidRPr="00963AA8">
        <w:rPr>
          <w:color w:val="000080"/>
        </w:rPr>
        <w:t>radiculopathy</w:t>
      </w:r>
      <w:proofErr w:type="spellEnd"/>
      <w:r w:rsidRPr="00963AA8">
        <w:rPr>
          <w:color w:val="000080"/>
        </w:rPr>
        <w:t xml:space="preserve"> </w:t>
      </w:r>
      <w:r w:rsidR="00766A4A" w:rsidRPr="00963AA8">
        <w:rPr>
          <w:color w:val="000080"/>
        </w:rPr>
        <w:t>and/</w:t>
      </w:r>
      <w:r w:rsidRPr="00963AA8">
        <w:rPr>
          <w:color w:val="000080"/>
        </w:rPr>
        <w:t xml:space="preserve">or </w:t>
      </w:r>
      <w:r w:rsidR="00766A4A" w:rsidRPr="00963AA8">
        <w:rPr>
          <w:color w:val="000080"/>
        </w:rPr>
        <w:t xml:space="preserve">the </w:t>
      </w:r>
      <w:r w:rsidRPr="00963AA8">
        <w:rPr>
          <w:color w:val="000080"/>
        </w:rPr>
        <w:t xml:space="preserve">right shoulder </w:t>
      </w:r>
      <w:r w:rsidR="00766A4A" w:rsidRPr="00963AA8">
        <w:rPr>
          <w:color w:val="000080"/>
        </w:rPr>
        <w:t xml:space="preserve">joint </w:t>
      </w:r>
      <w:r w:rsidRPr="00963AA8">
        <w:rPr>
          <w:color w:val="000080"/>
        </w:rPr>
        <w:t>impairment</w:t>
      </w:r>
      <w:r w:rsidR="00C82813" w:rsidRPr="00963AA8">
        <w:rPr>
          <w:color w:val="000080"/>
        </w:rPr>
        <w:t xml:space="preserve"> </w:t>
      </w:r>
      <w:r w:rsidRPr="00963AA8">
        <w:rPr>
          <w:color w:val="000080"/>
        </w:rPr>
        <w:t>as unfitting for separation rating.</w:t>
      </w:r>
      <w:r w:rsidR="00AF6C1E" w:rsidRPr="00963AA8">
        <w:rPr>
          <w:color w:val="000080"/>
        </w:rPr>
        <w:t xml:space="preserve">  </w:t>
      </w:r>
    </w:p>
    <w:p w:rsidR="0073254D" w:rsidRPr="00963AA8" w:rsidRDefault="0073254D" w:rsidP="00963AA8">
      <w:pPr>
        <w:tabs>
          <w:tab w:val="left" w:pos="288"/>
          <w:tab w:val="left" w:pos="4752"/>
        </w:tabs>
        <w:spacing w:line="240" w:lineRule="exact"/>
        <w:jc w:val="both"/>
        <w:rPr>
          <w:color w:val="000080"/>
        </w:rPr>
      </w:pPr>
    </w:p>
    <w:p w:rsidR="00D912CE" w:rsidRPr="00963AA8" w:rsidRDefault="002C6E5B" w:rsidP="00963AA8">
      <w:pPr>
        <w:tabs>
          <w:tab w:val="left" w:pos="288"/>
          <w:tab w:val="left" w:pos="4752"/>
        </w:tabs>
        <w:spacing w:line="240" w:lineRule="exact"/>
        <w:jc w:val="both"/>
        <w:rPr>
          <w:color w:val="000080"/>
        </w:rPr>
      </w:pPr>
      <w:proofErr w:type="gramStart"/>
      <w:r w:rsidRPr="00963AA8">
        <w:rPr>
          <w:color w:val="000080"/>
          <w:u w:val="single"/>
        </w:rPr>
        <w:t>Other Conditions</w:t>
      </w:r>
      <w:r w:rsidRPr="00963AA8">
        <w:rPr>
          <w:color w:val="000080"/>
        </w:rPr>
        <w:t>.</w:t>
      </w:r>
      <w:proofErr w:type="gramEnd"/>
      <w:r w:rsidRPr="00963AA8">
        <w:rPr>
          <w:color w:val="000080"/>
        </w:rPr>
        <w:t xml:space="preserve">  </w:t>
      </w:r>
      <w:r w:rsidR="007D03C2" w:rsidRPr="00963AA8">
        <w:rPr>
          <w:color w:val="000080"/>
        </w:rPr>
        <w:t xml:space="preserve">The only contended additional conditions and the only other ones which received compensable VA ratings are tinnitus and </w:t>
      </w:r>
      <w:r w:rsidR="00FA7107" w:rsidRPr="00963AA8">
        <w:rPr>
          <w:color w:val="000080"/>
        </w:rPr>
        <w:t xml:space="preserve">‘irritable bowel syndrome with </w:t>
      </w:r>
      <w:proofErr w:type="spellStart"/>
      <w:r w:rsidR="00FA7107" w:rsidRPr="00963AA8">
        <w:rPr>
          <w:color w:val="000080"/>
        </w:rPr>
        <w:t>gastroesophageal</w:t>
      </w:r>
      <w:proofErr w:type="spellEnd"/>
      <w:r w:rsidR="00FA7107" w:rsidRPr="00963AA8">
        <w:rPr>
          <w:color w:val="000080"/>
        </w:rPr>
        <w:t xml:space="preserve"> reflux disorder’.  Neither tinnitus nor the GI condition</w:t>
      </w:r>
      <w:r w:rsidR="00766A4A" w:rsidRPr="00963AA8">
        <w:rPr>
          <w:color w:val="000080"/>
        </w:rPr>
        <w:t>s</w:t>
      </w:r>
      <w:r w:rsidR="00FA7107" w:rsidRPr="00963AA8">
        <w:rPr>
          <w:color w:val="000080"/>
        </w:rPr>
        <w:t xml:space="preserve"> w</w:t>
      </w:r>
      <w:r w:rsidR="00766A4A" w:rsidRPr="00963AA8">
        <w:rPr>
          <w:color w:val="000080"/>
        </w:rPr>
        <w:t>ere</w:t>
      </w:r>
      <w:r w:rsidR="00FA7107" w:rsidRPr="00963AA8">
        <w:rPr>
          <w:color w:val="000080"/>
        </w:rPr>
        <w:t xml:space="preserve"> noted in the NARSUM or by the CI or examiner on the MEB physical.  The Board does not have the authority under </w:t>
      </w:r>
      <w:proofErr w:type="spellStart"/>
      <w:r w:rsidR="00FA7107" w:rsidRPr="00963AA8">
        <w:rPr>
          <w:color w:val="000080"/>
        </w:rPr>
        <w:t>DoDI</w:t>
      </w:r>
      <w:proofErr w:type="spellEnd"/>
      <w:r w:rsidR="00FA7107" w:rsidRPr="00963AA8">
        <w:rPr>
          <w:color w:val="000080"/>
        </w:rPr>
        <w:t xml:space="preserve"> 6040.44 to render fitness or rating recommendations for any conditions not considered by the DES.  Both of these conditions remain eligible for AB</w:t>
      </w:r>
      <w:r w:rsidR="00BA4C87">
        <w:rPr>
          <w:color w:val="000080"/>
        </w:rPr>
        <w:t>CM</w:t>
      </w:r>
      <w:r w:rsidR="00FA7107" w:rsidRPr="00963AA8">
        <w:rPr>
          <w:color w:val="000080"/>
        </w:rPr>
        <w:t>R consideration, although the H1 profile and the lack of acute GI</w:t>
      </w:r>
      <w:r w:rsidR="00D912CE" w:rsidRPr="00963AA8">
        <w:rPr>
          <w:color w:val="000080"/>
        </w:rPr>
        <w:t xml:space="preserve"> symptoms would be formidable barriers to a conclusion that either was unfitting</w:t>
      </w:r>
      <w:r w:rsidR="00FA7107" w:rsidRPr="00963AA8">
        <w:rPr>
          <w:color w:val="000080"/>
        </w:rPr>
        <w:t xml:space="preserve">.  </w:t>
      </w:r>
      <w:r w:rsidR="00D912CE" w:rsidRPr="00963AA8">
        <w:rPr>
          <w:color w:val="000080"/>
        </w:rPr>
        <w:t xml:space="preserve">Several other relatively minor medical conditions were identified in the NARSUM and MEB physical.  They had no connection with fitness and are not relevant for Board consideration as additionally unfitting and ratable.  A few additional conditions were noted in the VA rating decision, but were not documented in the DES </w:t>
      </w:r>
      <w:r w:rsidR="00D912CE" w:rsidRPr="00963AA8">
        <w:rPr>
          <w:color w:val="000080"/>
        </w:rPr>
        <w:lastRenderedPageBreak/>
        <w:t>packet.  The Board, therefore, has no reasonable basis for recommending any additional unfitting conditions for separation rating.</w:t>
      </w:r>
    </w:p>
    <w:p w:rsidR="00382E5B" w:rsidRPr="00963AA8" w:rsidRDefault="00382E5B" w:rsidP="00963AA8">
      <w:pPr>
        <w:tabs>
          <w:tab w:val="left" w:pos="288"/>
          <w:tab w:val="left" w:pos="4752"/>
        </w:tabs>
        <w:spacing w:line="240" w:lineRule="exact"/>
        <w:jc w:val="both"/>
        <w:rPr>
          <w:color w:val="000080"/>
        </w:rPr>
      </w:pPr>
    </w:p>
    <w:p w:rsidR="00382E5B" w:rsidRPr="00963AA8" w:rsidRDefault="00382E5B" w:rsidP="00963AA8">
      <w:pPr>
        <w:tabs>
          <w:tab w:val="left" w:pos="288"/>
          <w:tab w:val="left" w:pos="4752"/>
        </w:tabs>
        <w:spacing w:line="240" w:lineRule="exact"/>
        <w:jc w:val="both"/>
        <w:rPr>
          <w:color w:val="000080"/>
        </w:rPr>
      </w:pPr>
      <w:r w:rsidRPr="00963AA8">
        <w:rPr>
          <w:color w:val="000080"/>
        </w:rPr>
        <w:t>The Board concludes in acknowledging the CI’s contention that he should have been found fit overall for continued service.  Three of his Commanding Officers shared that opinion.  The MMRB or PEB rationales for concluding otherwise are not in evidence</w:t>
      </w:r>
      <w:r w:rsidR="00594404" w:rsidRPr="00963AA8">
        <w:rPr>
          <w:color w:val="000080"/>
        </w:rPr>
        <w:t xml:space="preserve">, although </w:t>
      </w:r>
      <w:proofErr w:type="spellStart"/>
      <w:r w:rsidR="00594404" w:rsidRPr="00963AA8">
        <w:rPr>
          <w:color w:val="000080"/>
        </w:rPr>
        <w:t>deployability</w:t>
      </w:r>
      <w:proofErr w:type="spellEnd"/>
      <w:r w:rsidR="00594404" w:rsidRPr="00963AA8">
        <w:rPr>
          <w:color w:val="000080"/>
        </w:rPr>
        <w:t xml:space="preserve"> concerns are likely</w:t>
      </w:r>
      <w:r w:rsidRPr="00963AA8">
        <w:rPr>
          <w:color w:val="000080"/>
        </w:rPr>
        <w:t xml:space="preserve">.  </w:t>
      </w:r>
      <w:r w:rsidR="00594404" w:rsidRPr="00963AA8">
        <w:rPr>
          <w:color w:val="000080"/>
        </w:rPr>
        <w:t>Whether or not the Army’s decision was appropriate, and irrespective of its opinion thereof, t</w:t>
      </w:r>
      <w:r w:rsidRPr="00963AA8">
        <w:rPr>
          <w:color w:val="000080"/>
        </w:rPr>
        <w:t>he Board is not empowered</w:t>
      </w:r>
      <w:r w:rsidR="00594404" w:rsidRPr="00963AA8">
        <w:rPr>
          <w:color w:val="000080"/>
        </w:rPr>
        <w:t xml:space="preserve"> to provide </w:t>
      </w:r>
      <w:r w:rsidR="00FB0528">
        <w:rPr>
          <w:color w:val="000080"/>
        </w:rPr>
        <w:t xml:space="preserve">a recommendation for retroactive </w:t>
      </w:r>
      <w:r w:rsidR="00594404" w:rsidRPr="00963AA8">
        <w:rPr>
          <w:color w:val="000080"/>
        </w:rPr>
        <w:t>relief.</w:t>
      </w:r>
    </w:p>
    <w:p w:rsidR="00A90D55" w:rsidRPr="00A90D55" w:rsidRDefault="008D45B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w:t>
      </w:r>
      <w:r>
        <w:rPr>
          <w:color w:val="000080"/>
          <w:u w:val="single"/>
        </w:rPr>
        <w:t>____</w:t>
      </w:r>
      <w:r w:rsidRPr="00572481">
        <w:rPr>
          <w:color w:val="000080"/>
          <w:u w:val="single"/>
        </w:rPr>
        <w:t>__</w:t>
      </w:r>
    </w:p>
    <w:p w:rsidR="00CC6F02" w:rsidRDefault="00CC6F02" w:rsidP="00963AA8">
      <w:pPr>
        <w:tabs>
          <w:tab w:val="left" w:pos="288"/>
          <w:tab w:val="left" w:pos="4752"/>
        </w:tabs>
        <w:spacing w:line="240" w:lineRule="exact"/>
        <w:jc w:val="both"/>
        <w:rPr>
          <w:color w:val="000080"/>
          <w:u w:val="single"/>
        </w:rPr>
      </w:pPr>
    </w:p>
    <w:p w:rsidR="00795F2E" w:rsidRPr="00963AA8" w:rsidRDefault="00C56FC8" w:rsidP="00963AA8">
      <w:pPr>
        <w:tabs>
          <w:tab w:val="left" w:pos="288"/>
          <w:tab w:val="left" w:pos="4752"/>
        </w:tabs>
        <w:spacing w:line="240" w:lineRule="exact"/>
        <w:jc w:val="both"/>
        <w:rPr>
          <w:color w:val="000080"/>
        </w:rPr>
      </w:pPr>
      <w:r w:rsidRPr="00963AA8">
        <w:rPr>
          <w:color w:val="000080"/>
          <w:u w:val="single"/>
        </w:rPr>
        <w:t>BOARD FINDINGS</w:t>
      </w:r>
      <w:r w:rsidRPr="00963AA8">
        <w:rPr>
          <w:color w:val="000080"/>
        </w:rPr>
        <w:t xml:space="preserve">:  IAW </w:t>
      </w:r>
      <w:proofErr w:type="spellStart"/>
      <w:r w:rsidRPr="00963AA8">
        <w:rPr>
          <w:color w:val="000080"/>
        </w:rPr>
        <w:t>DoDI</w:t>
      </w:r>
      <w:proofErr w:type="spellEnd"/>
      <w:r w:rsidRPr="00963AA8">
        <w:rPr>
          <w:color w:val="000080"/>
        </w:rPr>
        <w:t xml:space="preserve"> 6040.44, provisions of </w:t>
      </w:r>
      <w:proofErr w:type="spellStart"/>
      <w:r w:rsidRPr="00963AA8">
        <w:rPr>
          <w:color w:val="000080"/>
        </w:rPr>
        <w:t>DoD</w:t>
      </w:r>
      <w:proofErr w:type="spellEnd"/>
      <w:r w:rsidRPr="00963AA8">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963AA8">
        <w:rPr>
          <w:color w:val="000080"/>
        </w:rPr>
        <w:t xml:space="preserve"> </w:t>
      </w:r>
      <w:r w:rsidR="00D912CE" w:rsidRPr="00963AA8">
        <w:rPr>
          <w:color w:val="000080"/>
        </w:rPr>
        <w:t xml:space="preserve">As discussed above, PEB reliance on the USAPDA pain policy and possibly on AR 635.40 for rating the cervical and right upper </w:t>
      </w:r>
      <w:proofErr w:type="spellStart"/>
      <w:r w:rsidR="00D912CE" w:rsidRPr="00963AA8">
        <w:rPr>
          <w:color w:val="000080"/>
        </w:rPr>
        <w:t>myofascial</w:t>
      </w:r>
      <w:proofErr w:type="spellEnd"/>
      <w:r w:rsidR="00D912CE" w:rsidRPr="00963AA8">
        <w:rPr>
          <w:color w:val="000080"/>
        </w:rPr>
        <w:t xml:space="preserve"> conditions was operant in this case and the condition</w:t>
      </w:r>
      <w:r w:rsidR="00795F2E" w:rsidRPr="00963AA8">
        <w:rPr>
          <w:color w:val="000080"/>
        </w:rPr>
        <w:t>s</w:t>
      </w:r>
      <w:r w:rsidR="00D912CE" w:rsidRPr="00963AA8">
        <w:rPr>
          <w:color w:val="000080"/>
        </w:rPr>
        <w:t xml:space="preserve"> w</w:t>
      </w:r>
      <w:r w:rsidR="00795F2E" w:rsidRPr="00963AA8">
        <w:rPr>
          <w:color w:val="000080"/>
        </w:rPr>
        <w:t>ere</w:t>
      </w:r>
      <w:r w:rsidR="00D912CE" w:rsidRPr="00963AA8">
        <w:rPr>
          <w:color w:val="000080"/>
        </w:rPr>
        <w:t xml:space="preserve"> adjudicated independently of that policy and regulation by the Board. </w:t>
      </w:r>
      <w:r w:rsidR="00795F2E" w:rsidRPr="00963AA8">
        <w:rPr>
          <w:color w:val="000080"/>
        </w:rPr>
        <w:t xml:space="preserve"> In the matter of the cervical spine condition, the Board unanimously recommends a rating of 10% coded 5290 IAW VASRD §4.71a.  In the matter of the right shoulder </w:t>
      </w:r>
      <w:proofErr w:type="spellStart"/>
      <w:r w:rsidR="00795F2E" w:rsidRPr="00963AA8">
        <w:rPr>
          <w:color w:val="000080"/>
        </w:rPr>
        <w:t>myofascial</w:t>
      </w:r>
      <w:proofErr w:type="spellEnd"/>
      <w:r w:rsidR="00795F2E" w:rsidRPr="00963AA8">
        <w:rPr>
          <w:color w:val="000080"/>
        </w:rPr>
        <w:t xml:space="preserve"> condition, the Board unanimously agrees that it cannot recommend a finding of unfit for additional rating at separation.  In the matter of the right upper extremity </w:t>
      </w:r>
      <w:proofErr w:type="spellStart"/>
      <w:r w:rsidR="00795F2E" w:rsidRPr="00963AA8">
        <w:rPr>
          <w:color w:val="000080"/>
        </w:rPr>
        <w:t>radiculopathy</w:t>
      </w:r>
      <w:proofErr w:type="spellEnd"/>
      <w:r w:rsidR="00795F2E" w:rsidRPr="00963AA8">
        <w:rPr>
          <w:color w:val="000080"/>
        </w:rPr>
        <w:t xml:space="preserve"> condition, the Board unanimously agrees that it cannot recommend a finding of unfit for additional rating at separation.  The Board unanimously agrees that there were no other conditions eligible for Board consideration which could be recommended as additionally unfitting</w:t>
      </w:r>
      <w:r w:rsidR="008C0363" w:rsidRPr="00963AA8">
        <w:rPr>
          <w:color w:val="000080"/>
        </w:rPr>
        <w:t xml:space="preserve"> for rating at separation</w:t>
      </w:r>
      <w:r w:rsidR="00795F2E" w:rsidRPr="00963AA8">
        <w:rPr>
          <w:color w:val="000080"/>
        </w:rPr>
        <w:t>.</w:t>
      </w:r>
    </w:p>
    <w:p w:rsidR="00FB593A" w:rsidRPr="00D91DA6" w:rsidRDefault="008D45B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w:t>
      </w:r>
      <w:r>
        <w:rPr>
          <w:color w:val="000080"/>
          <w:u w:val="single"/>
        </w:rPr>
        <w:t>____</w:t>
      </w:r>
      <w:r w:rsidRPr="00572481">
        <w:rPr>
          <w:color w:val="000080"/>
          <w:u w:val="single"/>
        </w:rPr>
        <w:t>__</w:t>
      </w:r>
    </w:p>
    <w:p w:rsidR="00CC6F02" w:rsidRDefault="00CC6F02" w:rsidP="00B805A3">
      <w:pPr>
        <w:tabs>
          <w:tab w:val="left" w:pos="288"/>
          <w:tab w:val="left" w:pos="4752"/>
        </w:tabs>
        <w:spacing w:line="240" w:lineRule="exact"/>
        <w:jc w:val="both"/>
        <w:rPr>
          <w:color w:val="000080"/>
          <w:u w:val="single"/>
        </w:rPr>
      </w:pPr>
    </w:p>
    <w:p w:rsidR="008C0363" w:rsidRPr="00B805A3" w:rsidRDefault="00C56FC8" w:rsidP="00B805A3">
      <w:pPr>
        <w:tabs>
          <w:tab w:val="left" w:pos="288"/>
          <w:tab w:val="left" w:pos="4752"/>
        </w:tabs>
        <w:spacing w:line="240" w:lineRule="exact"/>
        <w:jc w:val="both"/>
        <w:rPr>
          <w:color w:val="000080"/>
        </w:rPr>
      </w:pPr>
      <w:r w:rsidRPr="00B805A3">
        <w:rPr>
          <w:color w:val="000080"/>
          <w:u w:val="single"/>
        </w:rPr>
        <w:t>RECOMMENDATION</w:t>
      </w:r>
      <w:r w:rsidRPr="00B805A3">
        <w:rPr>
          <w:color w:val="000080"/>
        </w:rPr>
        <w:t xml:space="preserve">: </w:t>
      </w:r>
      <w:r w:rsidR="008C0363" w:rsidRPr="00B805A3">
        <w:rPr>
          <w:color w:val="000080"/>
        </w:rPr>
        <w:t>The Board recommends that the CI’s prior determination be modified as follows,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33FB5" w:rsidTr="00AE6456">
        <w:trPr>
          <w:trHeight w:val="287"/>
        </w:trPr>
        <w:tc>
          <w:tcPr>
            <w:tcW w:w="6480" w:type="dxa"/>
            <w:shd w:val="clear" w:color="auto" w:fill="D9D9D9"/>
          </w:tcPr>
          <w:p w:rsidR="00A95BBA" w:rsidRPr="00A867F0" w:rsidRDefault="00A95BBA" w:rsidP="00AE6456">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A95BBA" w:rsidRPr="00A867F0" w:rsidRDefault="00A95BBA" w:rsidP="00AE6456">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A95BBA" w:rsidRPr="00A867F0" w:rsidRDefault="00A95BBA" w:rsidP="00AE6456">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A95BBA" w:rsidRPr="00533FB5" w:rsidTr="001F0C5E">
        <w:trPr>
          <w:trHeight w:val="692"/>
        </w:trPr>
        <w:tc>
          <w:tcPr>
            <w:tcW w:w="6480" w:type="dxa"/>
            <w:tcBorders>
              <w:bottom w:val="single" w:sz="4" w:space="0" w:color="auto"/>
            </w:tcBorders>
          </w:tcPr>
          <w:p w:rsidR="008C0363" w:rsidRPr="00A867F0" w:rsidRDefault="008C0363" w:rsidP="008C0363">
            <w:pPr>
              <w:tabs>
                <w:tab w:val="left" w:pos="288"/>
                <w:tab w:val="left" w:pos="4752"/>
              </w:tabs>
              <w:spacing w:before="20" w:after="20"/>
              <w:rPr>
                <w:color w:val="000080"/>
                <w:szCs w:val="24"/>
              </w:rPr>
            </w:pPr>
            <w:r>
              <w:rPr>
                <w:color w:val="000080"/>
                <w:szCs w:val="24"/>
              </w:rPr>
              <w:t xml:space="preserve">Cervical </w:t>
            </w:r>
            <w:proofErr w:type="spellStart"/>
            <w:r>
              <w:rPr>
                <w:color w:val="000080"/>
                <w:szCs w:val="24"/>
              </w:rPr>
              <w:t>Spondylosis</w:t>
            </w:r>
            <w:proofErr w:type="spellEnd"/>
            <w:r>
              <w:rPr>
                <w:color w:val="000080"/>
                <w:szCs w:val="24"/>
              </w:rPr>
              <w:t xml:space="preserve"> with Degenerative Spine and Disc Disease</w:t>
            </w:r>
          </w:p>
        </w:tc>
        <w:tc>
          <w:tcPr>
            <w:tcW w:w="1710" w:type="dxa"/>
            <w:tcBorders>
              <w:bottom w:val="single" w:sz="4" w:space="0" w:color="auto"/>
            </w:tcBorders>
          </w:tcPr>
          <w:p w:rsidR="00A95BBA" w:rsidRPr="00A867F0" w:rsidRDefault="008C0363" w:rsidP="003A7FF8">
            <w:pPr>
              <w:tabs>
                <w:tab w:val="left" w:pos="288"/>
                <w:tab w:val="left" w:pos="4752"/>
              </w:tabs>
              <w:spacing w:before="20" w:after="20" w:line="240" w:lineRule="exact"/>
              <w:jc w:val="center"/>
              <w:rPr>
                <w:color w:val="000080"/>
                <w:szCs w:val="24"/>
              </w:rPr>
            </w:pPr>
            <w:r>
              <w:rPr>
                <w:color w:val="000080"/>
                <w:szCs w:val="24"/>
              </w:rPr>
              <w:t>5290</w:t>
            </w:r>
          </w:p>
        </w:tc>
        <w:tc>
          <w:tcPr>
            <w:tcW w:w="1170" w:type="dxa"/>
            <w:tcBorders>
              <w:bottom w:val="single" w:sz="4" w:space="0" w:color="auto"/>
            </w:tcBorders>
          </w:tcPr>
          <w:p w:rsidR="00A95BBA" w:rsidRPr="00A867F0" w:rsidRDefault="008C0363" w:rsidP="003A7FF8">
            <w:pPr>
              <w:tabs>
                <w:tab w:val="left" w:pos="288"/>
                <w:tab w:val="left" w:pos="4752"/>
              </w:tabs>
              <w:spacing w:before="20" w:after="20" w:line="240" w:lineRule="exact"/>
              <w:jc w:val="center"/>
              <w:rPr>
                <w:color w:val="000080"/>
                <w:szCs w:val="24"/>
              </w:rPr>
            </w:pPr>
            <w:r>
              <w:rPr>
                <w:color w:val="000080"/>
                <w:szCs w:val="24"/>
              </w:rPr>
              <w:t>1</w:t>
            </w:r>
            <w:r w:rsidR="00A95BBA">
              <w:rPr>
                <w:color w:val="000080"/>
                <w:szCs w:val="24"/>
              </w:rPr>
              <w:t>0%</w:t>
            </w:r>
          </w:p>
        </w:tc>
      </w:tr>
      <w:tr w:rsidR="001F0C5E" w:rsidRPr="00533FB5" w:rsidTr="00CB5A0B">
        <w:trPr>
          <w:trHeight w:val="650"/>
        </w:trPr>
        <w:tc>
          <w:tcPr>
            <w:tcW w:w="6480" w:type="dxa"/>
            <w:tcBorders>
              <w:top w:val="single" w:sz="4" w:space="0" w:color="auto"/>
              <w:bottom w:val="single" w:sz="4" w:space="0" w:color="auto"/>
            </w:tcBorders>
          </w:tcPr>
          <w:p w:rsidR="001F0C5E" w:rsidRDefault="001F0C5E" w:rsidP="008C0363">
            <w:pPr>
              <w:tabs>
                <w:tab w:val="left" w:pos="288"/>
                <w:tab w:val="left" w:pos="4752"/>
              </w:tabs>
              <w:spacing w:before="20" w:after="20"/>
              <w:rPr>
                <w:color w:val="000080"/>
                <w:szCs w:val="24"/>
              </w:rPr>
            </w:pPr>
            <w:r>
              <w:rPr>
                <w:color w:val="000080"/>
                <w:szCs w:val="24"/>
              </w:rPr>
              <w:t xml:space="preserve">Right </w:t>
            </w:r>
            <w:proofErr w:type="spellStart"/>
            <w:r>
              <w:rPr>
                <w:color w:val="000080"/>
                <w:szCs w:val="24"/>
              </w:rPr>
              <w:t>Trapezial</w:t>
            </w:r>
            <w:proofErr w:type="spellEnd"/>
            <w:r>
              <w:rPr>
                <w:color w:val="000080"/>
                <w:szCs w:val="24"/>
              </w:rPr>
              <w:t xml:space="preserve"> and </w:t>
            </w:r>
            <w:proofErr w:type="spellStart"/>
            <w:r>
              <w:rPr>
                <w:color w:val="000080"/>
                <w:szCs w:val="24"/>
              </w:rPr>
              <w:t>Paraspinal</w:t>
            </w:r>
            <w:proofErr w:type="spellEnd"/>
            <w:r>
              <w:rPr>
                <w:color w:val="000080"/>
                <w:szCs w:val="24"/>
              </w:rPr>
              <w:t xml:space="preserve"> </w:t>
            </w:r>
            <w:proofErr w:type="spellStart"/>
            <w:r>
              <w:rPr>
                <w:color w:val="000080"/>
                <w:szCs w:val="24"/>
              </w:rPr>
              <w:t>Myofascial</w:t>
            </w:r>
            <w:proofErr w:type="spellEnd"/>
            <w:r>
              <w:rPr>
                <w:color w:val="000080"/>
                <w:szCs w:val="24"/>
              </w:rPr>
              <w:t xml:space="preserve"> Pain Syndrome</w:t>
            </w:r>
          </w:p>
        </w:tc>
        <w:tc>
          <w:tcPr>
            <w:tcW w:w="2880" w:type="dxa"/>
            <w:gridSpan w:val="2"/>
            <w:tcBorders>
              <w:top w:val="single" w:sz="4" w:space="0" w:color="auto"/>
              <w:bottom w:val="single" w:sz="4" w:space="0" w:color="auto"/>
            </w:tcBorders>
          </w:tcPr>
          <w:p w:rsidR="001F0C5E" w:rsidRDefault="001F0C5E" w:rsidP="003A7FF8">
            <w:pPr>
              <w:tabs>
                <w:tab w:val="left" w:pos="288"/>
                <w:tab w:val="left" w:pos="4752"/>
              </w:tabs>
              <w:spacing w:before="20" w:after="20" w:line="240" w:lineRule="exact"/>
              <w:jc w:val="center"/>
              <w:rPr>
                <w:color w:val="000080"/>
                <w:szCs w:val="24"/>
              </w:rPr>
            </w:pPr>
            <w:r>
              <w:rPr>
                <w:color w:val="000080"/>
                <w:szCs w:val="24"/>
              </w:rPr>
              <w:t>Not Unfitting,</w:t>
            </w:r>
          </w:p>
          <w:p w:rsidR="001F0C5E" w:rsidRDefault="001F0C5E" w:rsidP="003A7FF8">
            <w:pPr>
              <w:tabs>
                <w:tab w:val="left" w:pos="288"/>
                <w:tab w:val="left" w:pos="4752"/>
              </w:tabs>
              <w:spacing w:before="20" w:after="20" w:line="240" w:lineRule="exact"/>
              <w:jc w:val="center"/>
              <w:rPr>
                <w:color w:val="000080"/>
                <w:szCs w:val="24"/>
              </w:rPr>
            </w:pPr>
            <w:r>
              <w:rPr>
                <w:color w:val="000080"/>
                <w:szCs w:val="24"/>
              </w:rPr>
              <w:t>Not Rated</w:t>
            </w:r>
          </w:p>
        </w:tc>
      </w:tr>
      <w:tr w:rsidR="001F0C5E" w:rsidRPr="00533FB5" w:rsidTr="006F3B46">
        <w:trPr>
          <w:trHeight w:val="548"/>
        </w:trPr>
        <w:tc>
          <w:tcPr>
            <w:tcW w:w="6480" w:type="dxa"/>
            <w:tcBorders>
              <w:top w:val="single" w:sz="4" w:space="0" w:color="auto"/>
            </w:tcBorders>
          </w:tcPr>
          <w:p w:rsidR="001F0C5E" w:rsidRDefault="001F0C5E" w:rsidP="008C0363">
            <w:pPr>
              <w:tabs>
                <w:tab w:val="left" w:pos="288"/>
                <w:tab w:val="left" w:pos="4752"/>
              </w:tabs>
              <w:spacing w:before="20" w:after="20"/>
              <w:rPr>
                <w:color w:val="000080"/>
                <w:szCs w:val="24"/>
              </w:rPr>
            </w:pPr>
            <w:r>
              <w:rPr>
                <w:color w:val="000080"/>
                <w:szCs w:val="24"/>
              </w:rPr>
              <w:t xml:space="preserve">Cervical </w:t>
            </w:r>
            <w:proofErr w:type="spellStart"/>
            <w:r>
              <w:rPr>
                <w:color w:val="000080"/>
                <w:szCs w:val="24"/>
              </w:rPr>
              <w:t>Radiculopathy</w:t>
            </w:r>
            <w:proofErr w:type="spellEnd"/>
            <w:r>
              <w:rPr>
                <w:color w:val="000080"/>
                <w:szCs w:val="24"/>
              </w:rPr>
              <w:t>, Right Upper Extremity</w:t>
            </w:r>
          </w:p>
        </w:tc>
        <w:tc>
          <w:tcPr>
            <w:tcW w:w="2880" w:type="dxa"/>
            <w:gridSpan w:val="2"/>
            <w:tcBorders>
              <w:top w:val="single" w:sz="4" w:space="0" w:color="auto"/>
            </w:tcBorders>
          </w:tcPr>
          <w:p w:rsidR="001F0C5E" w:rsidRDefault="001F0C5E" w:rsidP="001F0C5E">
            <w:pPr>
              <w:tabs>
                <w:tab w:val="left" w:pos="288"/>
                <w:tab w:val="left" w:pos="4752"/>
              </w:tabs>
              <w:spacing w:before="20" w:after="20" w:line="240" w:lineRule="exact"/>
              <w:jc w:val="center"/>
              <w:rPr>
                <w:color w:val="000080"/>
                <w:szCs w:val="24"/>
              </w:rPr>
            </w:pPr>
            <w:r>
              <w:rPr>
                <w:color w:val="000080"/>
                <w:szCs w:val="24"/>
              </w:rPr>
              <w:t>Not Unfitting,</w:t>
            </w:r>
          </w:p>
          <w:p w:rsidR="001F0C5E" w:rsidRDefault="001F0C5E" w:rsidP="001F0C5E">
            <w:pPr>
              <w:tabs>
                <w:tab w:val="left" w:pos="288"/>
                <w:tab w:val="left" w:pos="4752"/>
              </w:tabs>
              <w:spacing w:before="20" w:after="20" w:line="240" w:lineRule="exact"/>
              <w:jc w:val="center"/>
              <w:rPr>
                <w:color w:val="000080"/>
                <w:szCs w:val="24"/>
              </w:rPr>
            </w:pPr>
            <w:r>
              <w:rPr>
                <w:color w:val="000080"/>
                <w:szCs w:val="24"/>
              </w:rPr>
              <w:t>Not Rated</w:t>
            </w:r>
          </w:p>
        </w:tc>
      </w:tr>
      <w:tr w:rsidR="00A95BBA" w:rsidRPr="00533FB5" w:rsidTr="00AE6456">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A867F0" w:rsidRDefault="00A95BBA" w:rsidP="00AE6456">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A95BBA" w:rsidRPr="005A258C" w:rsidRDefault="008C0363" w:rsidP="00AE6456">
            <w:pPr>
              <w:tabs>
                <w:tab w:val="left" w:pos="288"/>
                <w:tab w:val="left" w:pos="4752"/>
              </w:tabs>
              <w:spacing w:before="40" w:line="240" w:lineRule="exact"/>
              <w:jc w:val="center"/>
              <w:rPr>
                <w:b/>
                <w:color w:val="000080"/>
                <w:szCs w:val="24"/>
              </w:rPr>
            </w:pPr>
            <w:r>
              <w:rPr>
                <w:b/>
                <w:color w:val="000080"/>
                <w:szCs w:val="24"/>
              </w:rPr>
              <w:t>1</w:t>
            </w:r>
            <w:r w:rsidR="00A95BBA">
              <w:rPr>
                <w:b/>
                <w:color w:val="000080"/>
                <w:szCs w:val="24"/>
              </w:rPr>
              <w:t>0</w:t>
            </w:r>
            <w:r w:rsidR="00A95BBA" w:rsidRPr="005A258C">
              <w:rPr>
                <w:b/>
                <w:color w:val="000080"/>
                <w:szCs w:val="24"/>
              </w:rPr>
              <w:t>%</w:t>
            </w:r>
          </w:p>
        </w:tc>
      </w:tr>
    </w:tbl>
    <w:p w:rsidR="00D91DA6" w:rsidRDefault="008D45B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w:t>
      </w:r>
      <w:r>
        <w:rPr>
          <w:color w:val="000080"/>
          <w:u w:val="single"/>
        </w:rPr>
        <w:t>____</w:t>
      </w:r>
      <w:r w:rsidRPr="00572481">
        <w:rPr>
          <w:color w:val="000080"/>
          <w:u w:val="single"/>
        </w:rPr>
        <w:t>__</w:t>
      </w:r>
    </w:p>
    <w:p w:rsidR="00B805A3" w:rsidRDefault="00B805A3">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E547B3">
        <w:rPr>
          <w:color w:val="000080"/>
        </w:rPr>
        <w:t>0305</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DB4DF6" w:rsidRDefault="00DB4DF6">
      <w:pPr>
        <w:rPr>
          <w:rFonts w:asciiTheme="minorHAnsi" w:hAnsiTheme="minorHAnsi"/>
          <w:color w:val="000080"/>
          <w:szCs w:val="24"/>
        </w:rPr>
      </w:pPr>
      <w:r>
        <w:rPr>
          <w:rFonts w:asciiTheme="minorHAnsi" w:hAnsiTheme="minorHAnsi"/>
          <w:color w:val="000080"/>
          <w:szCs w:val="24"/>
        </w:rPr>
        <w:br w:type="page"/>
      </w:r>
    </w:p>
    <w:p w:rsidR="00DB4DF6" w:rsidRDefault="00DB4DF6" w:rsidP="00DB4DF6">
      <w:pPr>
        <w:pStyle w:val="Default"/>
        <w:framePr w:w="16528"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0379D0" w:rsidRPr="000E0993"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CF" w:rsidRDefault="004E7FCF">
      <w:r>
        <w:separator/>
      </w:r>
    </w:p>
  </w:endnote>
  <w:endnote w:type="continuationSeparator" w:id="0">
    <w:p w:rsidR="004E7FCF" w:rsidRDefault="004E7FC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C45B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C45B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DB4DF6">
      <w:rPr>
        <w:rStyle w:val="PageNumber"/>
        <w:noProof/>
      </w:rPr>
      <w:t>8</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E547B3">
      <w:rPr>
        <w:caps/>
        <w:color w:val="000080"/>
      </w:rPr>
      <w:t>219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CF" w:rsidRDefault="004E7FCF">
      <w:r>
        <w:separator/>
      </w:r>
    </w:p>
  </w:footnote>
  <w:footnote w:type="continuationSeparator" w:id="0">
    <w:p w:rsidR="004E7FCF" w:rsidRDefault="004E7F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75137"/>
  </w:hdrShapeDefaults>
  <w:footnotePr>
    <w:numRestart w:val="eachSect"/>
    <w:footnote w:id="-1"/>
    <w:footnote w:id="0"/>
  </w:footnotePr>
  <w:endnotePr>
    <w:endnote w:id="-1"/>
    <w:endnote w:id="0"/>
  </w:endnotePr>
  <w:compat/>
  <w:rsids>
    <w:rsidRoot w:val="001C28D1"/>
    <w:rsid w:val="000059FA"/>
    <w:rsid w:val="00006F87"/>
    <w:rsid w:val="0001032B"/>
    <w:rsid w:val="00010ABA"/>
    <w:rsid w:val="00012428"/>
    <w:rsid w:val="00013417"/>
    <w:rsid w:val="000145C2"/>
    <w:rsid w:val="0001473F"/>
    <w:rsid w:val="0001513B"/>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75702"/>
    <w:rsid w:val="000775C2"/>
    <w:rsid w:val="000806AD"/>
    <w:rsid w:val="00082482"/>
    <w:rsid w:val="0008708B"/>
    <w:rsid w:val="0009389D"/>
    <w:rsid w:val="00094E4F"/>
    <w:rsid w:val="000A2BCE"/>
    <w:rsid w:val="000A41E3"/>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09D9"/>
    <w:rsid w:val="001315DD"/>
    <w:rsid w:val="00135385"/>
    <w:rsid w:val="001364D1"/>
    <w:rsid w:val="00142EBA"/>
    <w:rsid w:val="00143CDE"/>
    <w:rsid w:val="00150DCB"/>
    <w:rsid w:val="00153740"/>
    <w:rsid w:val="001541C5"/>
    <w:rsid w:val="0015623F"/>
    <w:rsid w:val="00156BA9"/>
    <w:rsid w:val="00157302"/>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1F0C5E"/>
    <w:rsid w:val="00200AA0"/>
    <w:rsid w:val="00201DBB"/>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5F4"/>
    <w:rsid w:val="00276C86"/>
    <w:rsid w:val="002810A4"/>
    <w:rsid w:val="00283EFA"/>
    <w:rsid w:val="00284A26"/>
    <w:rsid w:val="0029115D"/>
    <w:rsid w:val="002946D3"/>
    <w:rsid w:val="002A3237"/>
    <w:rsid w:val="002A33BA"/>
    <w:rsid w:val="002A685E"/>
    <w:rsid w:val="002A72C7"/>
    <w:rsid w:val="002B03B2"/>
    <w:rsid w:val="002B0749"/>
    <w:rsid w:val="002B2645"/>
    <w:rsid w:val="002B2807"/>
    <w:rsid w:val="002B7FF1"/>
    <w:rsid w:val="002C561A"/>
    <w:rsid w:val="002C5F10"/>
    <w:rsid w:val="002C6E5B"/>
    <w:rsid w:val="002D18B4"/>
    <w:rsid w:val="002D231A"/>
    <w:rsid w:val="002E1877"/>
    <w:rsid w:val="002E1C31"/>
    <w:rsid w:val="002E333A"/>
    <w:rsid w:val="002E3474"/>
    <w:rsid w:val="002E400C"/>
    <w:rsid w:val="002E49C3"/>
    <w:rsid w:val="002E734D"/>
    <w:rsid w:val="002E7570"/>
    <w:rsid w:val="002E764B"/>
    <w:rsid w:val="002F0E28"/>
    <w:rsid w:val="002F287E"/>
    <w:rsid w:val="002F2D63"/>
    <w:rsid w:val="002F7F81"/>
    <w:rsid w:val="00300A36"/>
    <w:rsid w:val="00305F4E"/>
    <w:rsid w:val="0030678B"/>
    <w:rsid w:val="00310CD7"/>
    <w:rsid w:val="0032136A"/>
    <w:rsid w:val="00323E70"/>
    <w:rsid w:val="00326F7F"/>
    <w:rsid w:val="003320E8"/>
    <w:rsid w:val="0033555E"/>
    <w:rsid w:val="00336805"/>
    <w:rsid w:val="00337351"/>
    <w:rsid w:val="00341A54"/>
    <w:rsid w:val="0034669F"/>
    <w:rsid w:val="00351498"/>
    <w:rsid w:val="00352B22"/>
    <w:rsid w:val="003567DE"/>
    <w:rsid w:val="0036319E"/>
    <w:rsid w:val="003632A4"/>
    <w:rsid w:val="00363362"/>
    <w:rsid w:val="00370EF5"/>
    <w:rsid w:val="00372251"/>
    <w:rsid w:val="0037520D"/>
    <w:rsid w:val="0037628C"/>
    <w:rsid w:val="00376B81"/>
    <w:rsid w:val="00377BD2"/>
    <w:rsid w:val="003821E1"/>
    <w:rsid w:val="00382E5B"/>
    <w:rsid w:val="00384866"/>
    <w:rsid w:val="003857D4"/>
    <w:rsid w:val="00385D6F"/>
    <w:rsid w:val="00387095"/>
    <w:rsid w:val="00390092"/>
    <w:rsid w:val="00393651"/>
    <w:rsid w:val="003A2C09"/>
    <w:rsid w:val="003A41BA"/>
    <w:rsid w:val="003A6A99"/>
    <w:rsid w:val="003A7FF8"/>
    <w:rsid w:val="003B227A"/>
    <w:rsid w:val="003B5854"/>
    <w:rsid w:val="003B6764"/>
    <w:rsid w:val="003C7D5C"/>
    <w:rsid w:val="003D2BA3"/>
    <w:rsid w:val="003D3C22"/>
    <w:rsid w:val="003D7089"/>
    <w:rsid w:val="003D7DDB"/>
    <w:rsid w:val="003E02C7"/>
    <w:rsid w:val="003E0543"/>
    <w:rsid w:val="003E0B5A"/>
    <w:rsid w:val="003E31E3"/>
    <w:rsid w:val="003E46D1"/>
    <w:rsid w:val="003F08CE"/>
    <w:rsid w:val="003F58B0"/>
    <w:rsid w:val="004007E9"/>
    <w:rsid w:val="00401825"/>
    <w:rsid w:val="00401BBC"/>
    <w:rsid w:val="00403BFB"/>
    <w:rsid w:val="00404B45"/>
    <w:rsid w:val="00406CC5"/>
    <w:rsid w:val="004074A4"/>
    <w:rsid w:val="004101B2"/>
    <w:rsid w:val="004123D7"/>
    <w:rsid w:val="00415269"/>
    <w:rsid w:val="004172DB"/>
    <w:rsid w:val="00421485"/>
    <w:rsid w:val="00422B75"/>
    <w:rsid w:val="0043384D"/>
    <w:rsid w:val="00433F36"/>
    <w:rsid w:val="0043503A"/>
    <w:rsid w:val="0044384F"/>
    <w:rsid w:val="00446018"/>
    <w:rsid w:val="004543BC"/>
    <w:rsid w:val="0045645D"/>
    <w:rsid w:val="004574C6"/>
    <w:rsid w:val="00457BCF"/>
    <w:rsid w:val="00457DCE"/>
    <w:rsid w:val="00460E3F"/>
    <w:rsid w:val="00467592"/>
    <w:rsid w:val="004718E7"/>
    <w:rsid w:val="004761CC"/>
    <w:rsid w:val="00480D4A"/>
    <w:rsid w:val="00481DA1"/>
    <w:rsid w:val="0049445D"/>
    <w:rsid w:val="00495350"/>
    <w:rsid w:val="00497156"/>
    <w:rsid w:val="004A24D2"/>
    <w:rsid w:val="004A4136"/>
    <w:rsid w:val="004A417B"/>
    <w:rsid w:val="004B03F3"/>
    <w:rsid w:val="004B2536"/>
    <w:rsid w:val="004B6AF3"/>
    <w:rsid w:val="004B715E"/>
    <w:rsid w:val="004B7169"/>
    <w:rsid w:val="004B79C9"/>
    <w:rsid w:val="004C45B3"/>
    <w:rsid w:val="004C5E33"/>
    <w:rsid w:val="004C6CDA"/>
    <w:rsid w:val="004D10D4"/>
    <w:rsid w:val="004D16BD"/>
    <w:rsid w:val="004D6F2B"/>
    <w:rsid w:val="004E0248"/>
    <w:rsid w:val="004E21A3"/>
    <w:rsid w:val="004E32EA"/>
    <w:rsid w:val="004E7FCF"/>
    <w:rsid w:val="004F3222"/>
    <w:rsid w:val="004F3BFA"/>
    <w:rsid w:val="00510588"/>
    <w:rsid w:val="0051146C"/>
    <w:rsid w:val="005222E7"/>
    <w:rsid w:val="00523E04"/>
    <w:rsid w:val="0052590B"/>
    <w:rsid w:val="00525EB0"/>
    <w:rsid w:val="00526591"/>
    <w:rsid w:val="00527178"/>
    <w:rsid w:val="005350A5"/>
    <w:rsid w:val="00536379"/>
    <w:rsid w:val="005400C5"/>
    <w:rsid w:val="00540BEF"/>
    <w:rsid w:val="005436C2"/>
    <w:rsid w:val="0054586A"/>
    <w:rsid w:val="0055288D"/>
    <w:rsid w:val="00555259"/>
    <w:rsid w:val="00560D57"/>
    <w:rsid w:val="00562A94"/>
    <w:rsid w:val="005710A9"/>
    <w:rsid w:val="00571C01"/>
    <w:rsid w:val="005809E0"/>
    <w:rsid w:val="00593043"/>
    <w:rsid w:val="00594404"/>
    <w:rsid w:val="00595BF0"/>
    <w:rsid w:val="005A258C"/>
    <w:rsid w:val="005A3560"/>
    <w:rsid w:val="005A6C99"/>
    <w:rsid w:val="005B011A"/>
    <w:rsid w:val="005B1D8F"/>
    <w:rsid w:val="005B1E94"/>
    <w:rsid w:val="005B5B3D"/>
    <w:rsid w:val="005C300C"/>
    <w:rsid w:val="005C3758"/>
    <w:rsid w:val="005E3064"/>
    <w:rsid w:val="005F1115"/>
    <w:rsid w:val="005F27F2"/>
    <w:rsid w:val="005F424D"/>
    <w:rsid w:val="005F7AA4"/>
    <w:rsid w:val="006045D3"/>
    <w:rsid w:val="00605AAB"/>
    <w:rsid w:val="00606BEB"/>
    <w:rsid w:val="0061014A"/>
    <w:rsid w:val="00613E26"/>
    <w:rsid w:val="00615641"/>
    <w:rsid w:val="006211D0"/>
    <w:rsid w:val="00624D0C"/>
    <w:rsid w:val="006307BA"/>
    <w:rsid w:val="006315BA"/>
    <w:rsid w:val="00634C4A"/>
    <w:rsid w:val="0063532E"/>
    <w:rsid w:val="00637BDC"/>
    <w:rsid w:val="006418C9"/>
    <w:rsid w:val="00645046"/>
    <w:rsid w:val="00645EA2"/>
    <w:rsid w:val="00662F08"/>
    <w:rsid w:val="00663589"/>
    <w:rsid w:val="00670DDC"/>
    <w:rsid w:val="00671EB4"/>
    <w:rsid w:val="0067443B"/>
    <w:rsid w:val="00680F08"/>
    <w:rsid w:val="00684023"/>
    <w:rsid w:val="00684E2B"/>
    <w:rsid w:val="00690FDA"/>
    <w:rsid w:val="0069158A"/>
    <w:rsid w:val="00694EEA"/>
    <w:rsid w:val="006955B4"/>
    <w:rsid w:val="00696476"/>
    <w:rsid w:val="006A10FA"/>
    <w:rsid w:val="006A13A9"/>
    <w:rsid w:val="006A40E6"/>
    <w:rsid w:val="006A5C07"/>
    <w:rsid w:val="006A75FA"/>
    <w:rsid w:val="006B07D5"/>
    <w:rsid w:val="006B1309"/>
    <w:rsid w:val="006B4431"/>
    <w:rsid w:val="006B5923"/>
    <w:rsid w:val="006B67D9"/>
    <w:rsid w:val="006B6C14"/>
    <w:rsid w:val="006C3A68"/>
    <w:rsid w:val="006C6AB1"/>
    <w:rsid w:val="006D2D39"/>
    <w:rsid w:val="006D4CEE"/>
    <w:rsid w:val="006E06D1"/>
    <w:rsid w:val="006E1313"/>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6A49"/>
    <w:rsid w:val="00743B71"/>
    <w:rsid w:val="00743C2D"/>
    <w:rsid w:val="00743E36"/>
    <w:rsid w:val="00744EBB"/>
    <w:rsid w:val="00745B0A"/>
    <w:rsid w:val="007468AC"/>
    <w:rsid w:val="00746AE2"/>
    <w:rsid w:val="00750C82"/>
    <w:rsid w:val="007532A0"/>
    <w:rsid w:val="0076100C"/>
    <w:rsid w:val="007651ED"/>
    <w:rsid w:val="00766A4A"/>
    <w:rsid w:val="00766C87"/>
    <w:rsid w:val="00781BD4"/>
    <w:rsid w:val="00784832"/>
    <w:rsid w:val="00785D77"/>
    <w:rsid w:val="00786111"/>
    <w:rsid w:val="00791F1E"/>
    <w:rsid w:val="00794F3D"/>
    <w:rsid w:val="00795F2E"/>
    <w:rsid w:val="007968AC"/>
    <w:rsid w:val="007A0B39"/>
    <w:rsid w:val="007A14A4"/>
    <w:rsid w:val="007A168F"/>
    <w:rsid w:val="007A28E4"/>
    <w:rsid w:val="007A3BB3"/>
    <w:rsid w:val="007A5AD1"/>
    <w:rsid w:val="007A5B7B"/>
    <w:rsid w:val="007B0A06"/>
    <w:rsid w:val="007B5C5C"/>
    <w:rsid w:val="007B7C41"/>
    <w:rsid w:val="007C433E"/>
    <w:rsid w:val="007C4DB1"/>
    <w:rsid w:val="007C6046"/>
    <w:rsid w:val="007D0292"/>
    <w:rsid w:val="007D03C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220F1"/>
    <w:rsid w:val="00827DB6"/>
    <w:rsid w:val="00830999"/>
    <w:rsid w:val="00830D5E"/>
    <w:rsid w:val="00830EC0"/>
    <w:rsid w:val="00830F69"/>
    <w:rsid w:val="00834458"/>
    <w:rsid w:val="00835841"/>
    <w:rsid w:val="00837465"/>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3930"/>
    <w:rsid w:val="00896535"/>
    <w:rsid w:val="00896683"/>
    <w:rsid w:val="008A63A9"/>
    <w:rsid w:val="008B04DB"/>
    <w:rsid w:val="008B3AF2"/>
    <w:rsid w:val="008B515D"/>
    <w:rsid w:val="008B5D31"/>
    <w:rsid w:val="008B6705"/>
    <w:rsid w:val="008C0363"/>
    <w:rsid w:val="008D45B1"/>
    <w:rsid w:val="008D795D"/>
    <w:rsid w:val="008D7B07"/>
    <w:rsid w:val="008E2D99"/>
    <w:rsid w:val="008E4A60"/>
    <w:rsid w:val="008F06DE"/>
    <w:rsid w:val="009000AA"/>
    <w:rsid w:val="009026E8"/>
    <w:rsid w:val="00906EB7"/>
    <w:rsid w:val="009102BF"/>
    <w:rsid w:val="009115F2"/>
    <w:rsid w:val="00914ADB"/>
    <w:rsid w:val="00923B25"/>
    <w:rsid w:val="0092402E"/>
    <w:rsid w:val="00926FCB"/>
    <w:rsid w:val="00942645"/>
    <w:rsid w:val="00950A3A"/>
    <w:rsid w:val="0095340A"/>
    <w:rsid w:val="00954581"/>
    <w:rsid w:val="0095466C"/>
    <w:rsid w:val="00954E5B"/>
    <w:rsid w:val="00955B77"/>
    <w:rsid w:val="009576BC"/>
    <w:rsid w:val="00960357"/>
    <w:rsid w:val="0096168C"/>
    <w:rsid w:val="00961840"/>
    <w:rsid w:val="00962F2D"/>
    <w:rsid w:val="00963AA8"/>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6C5"/>
    <w:rsid w:val="009A79BA"/>
    <w:rsid w:val="009B1534"/>
    <w:rsid w:val="009B223F"/>
    <w:rsid w:val="009B4A3B"/>
    <w:rsid w:val="009B69D3"/>
    <w:rsid w:val="009B7BA7"/>
    <w:rsid w:val="009C0938"/>
    <w:rsid w:val="009C22C8"/>
    <w:rsid w:val="009C3F82"/>
    <w:rsid w:val="009C72DD"/>
    <w:rsid w:val="009C7DF5"/>
    <w:rsid w:val="009D056C"/>
    <w:rsid w:val="009D060F"/>
    <w:rsid w:val="009D1ADE"/>
    <w:rsid w:val="009E03B3"/>
    <w:rsid w:val="009E09D0"/>
    <w:rsid w:val="009E1283"/>
    <w:rsid w:val="009E3A7F"/>
    <w:rsid w:val="009E57B1"/>
    <w:rsid w:val="009F0332"/>
    <w:rsid w:val="009F7809"/>
    <w:rsid w:val="009F7AF5"/>
    <w:rsid w:val="00A00D14"/>
    <w:rsid w:val="00A01095"/>
    <w:rsid w:val="00A01408"/>
    <w:rsid w:val="00A02457"/>
    <w:rsid w:val="00A0404B"/>
    <w:rsid w:val="00A07BDD"/>
    <w:rsid w:val="00A1105B"/>
    <w:rsid w:val="00A15B6B"/>
    <w:rsid w:val="00A15EB4"/>
    <w:rsid w:val="00A16876"/>
    <w:rsid w:val="00A200AA"/>
    <w:rsid w:val="00A2186F"/>
    <w:rsid w:val="00A21AF0"/>
    <w:rsid w:val="00A2270B"/>
    <w:rsid w:val="00A23B89"/>
    <w:rsid w:val="00A2496E"/>
    <w:rsid w:val="00A258B7"/>
    <w:rsid w:val="00A32743"/>
    <w:rsid w:val="00A414A9"/>
    <w:rsid w:val="00A44D75"/>
    <w:rsid w:val="00A47CF1"/>
    <w:rsid w:val="00A50418"/>
    <w:rsid w:val="00A56D26"/>
    <w:rsid w:val="00A608FB"/>
    <w:rsid w:val="00A60D83"/>
    <w:rsid w:val="00A60F68"/>
    <w:rsid w:val="00A64B94"/>
    <w:rsid w:val="00A65C78"/>
    <w:rsid w:val="00A67CA6"/>
    <w:rsid w:val="00A70E7B"/>
    <w:rsid w:val="00A73B84"/>
    <w:rsid w:val="00A7411D"/>
    <w:rsid w:val="00A76094"/>
    <w:rsid w:val="00A768E2"/>
    <w:rsid w:val="00A82C52"/>
    <w:rsid w:val="00A86CB6"/>
    <w:rsid w:val="00A90D55"/>
    <w:rsid w:val="00A93273"/>
    <w:rsid w:val="00A959E7"/>
    <w:rsid w:val="00A95BBA"/>
    <w:rsid w:val="00A961EE"/>
    <w:rsid w:val="00AA04B3"/>
    <w:rsid w:val="00AA493E"/>
    <w:rsid w:val="00AA71A7"/>
    <w:rsid w:val="00AA73AF"/>
    <w:rsid w:val="00AB1754"/>
    <w:rsid w:val="00AB27DD"/>
    <w:rsid w:val="00AC439D"/>
    <w:rsid w:val="00AD067E"/>
    <w:rsid w:val="00AD495D"/>
    <w:rsid w:val="00AD68C5"/>
    <w:rsid w:val="00AE1273"/>
    <w:rsid w:val="00AE2D29"/>
    <w:rsid w:val="00AE4624"/>
    <w:rsid w:val="00AE5E14"/>
    <w:rsid w:val="00AF4FA5"/>
    <w:rsid w:val="00AF64AC"/>
    <w:rsid w:val="00AF6C1E"/>
    <w:rsid w:val="00B14FAA"/>
    <w:rsid w:val="00B15D30"/>
    <w:rsid w:val="00B23436"/>
    <w:rsid w:val="00B32179"/>
    <w:rsid w:val="00B331A9"/>
    <w:rsid w:val="00B40A3E"/>
    <w:rsid w:val="00B50227"/>
    <w:rsid w:val="00B522CD"/>
    <w:rsid w:val="00B55917"/>
    <w:rsid w:val="00B55F02"/>
    <w:rsid w:val="00B64DD6"/>
    <w:rsid w:val="00B72303"/>
    <w:rsid w:val="00B7612B"/>
    <w:rsid w:val="00B8018A"/>
    <w:rsid w:val="00B805A3"/>
    <w:rsid w:val="00B82277"/>
    <w:rsid w:val="00B91676"/>
    <w:rsid w:val="00B95833"/>
    <w:rsid w:val="00B96DA5"/>
    <w:rsid w:val="00BA2D98"/>
    <w:rsid w:val="00BA30D1"/>
    <w:rsid w:val="00BA4609"/>
    <w:rsid w:val="00BA4C87"/>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38EC"/>
    <w:rsid w:val="00C069F0"/>
    <w:rsid w:val="00C13B34"/>
    <w:rsid w:val="00C13F26"/>
    <w:rsid w:val="00C16E9F"/>
    <w:rsid w:val="00C1713D"/>
    <w:rsid w:val="00C177F1"/>
    <w:rsid w:val="00C25978"/>
    <w:rsid w:val="00C261C6"/>
    <w:rsid w:val="00C30A97"/>
    <w:rsid w:val="00C31DDC"/>
    <w:rsid w:val="00C34326"/>
    <w:rsid w:val="00C36201"/>
    <w:rsid w:val="00C368E8"/>
    <w:rsid w:val="00C372C7"/>
    <w:rsid w:val="00C4007A"/>
    <w:rsid w:val="00C42443"/>
    <w:rsid w:val="00C42CBA"/>
    <w:rsid w:val="00C46097"/>
    <w:rsid w:val="00C5019E"/>
    <w:rsid w:val="00C53E8A"/>
    <w:rsid w:val="00C54DF3"/>
    <w:rsid w:val="00C560A7"/>
    <w:rsid w:val="00C56FC8"/>
    <w:rsid w:val="00C60F23"/>
    <w:rsid w:val="00C62EB2"/>
    <w:rsid w:val="00C71BEC"/>
    <w:rsid w:val="00C74D3A"/>
    <w:rsid w:val="00C80511"/>
    <w:rsid w:val="00C826F5"/>
    <w:rsid w:val="00C82813"/>
    <w:rsid w:val="00C83740"/>
    <w:rsid w:val="00C84AD1"/>
    <w:rsid w:val="00C85579"/>
    <w:rsid w:val="00C863E5"/>
    <w:rsid w:val="00C90E40"/>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C6F02"/>
    <w:rsid w:val="00CD15BE"/>
    <w:rsid w:val="00CD32BD"/>
    <w:rsid w:val="00CD34C7"/>
    <w:rsid w:val="00CD5E6D"/>
    <w:rsid w:val="00CD63C8"/>
    <w:rsid w:val="00CF158D"/>
    <w:rsid w:val="00CF4394"/>
    <w:rsid w:val="00D10577"/>
    <w:rsid w:val="00D1323B"/>
    <w:rsid w:val="00D14BAE"/>
    <w:rsid w:val="00D1648B"/>
    <w:rsid w:val="00D16819"/>
    <w:rsid w:val="00D20AC0"/>
    <w:rsid w:val="00D26873"/>
    <w:rsid w:val="00D336C8"/>
    <w:rsid w:val="00D339E8"/>
    <w:rsid w:val="00D40B1F"/>
    <w:rsid w:val="00D40D75"/>
    <w:rsid w:val="00D50C8C"/>
    <w:rsid w:val="00D52393"/>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2CE"/>
    <w:rsid w:val="00D9168C"/>
    <w:rsid w:val="00D9189B"/>
    <w:rsid w:val="00D91DA6"/>
    <w:rsid w:val="00D9706F"/>
    <w:rsid w:val="00D972D4"/>
    <w:rsid w:val="00DA195B"/>
    <w:rsid w:val="00DB0015"/>
    <w:rsid w:val="00DB2AAD"/>
    <w:rsid w:val="00DB4DF6"/>
    <w:rsid w:val="00DB626D"/>
    <w:rsid w:val="00DB6365"/>
    <w:rsid w:val="00DC0BF1"/>
    <w:rsid w:val="00DC41C3"/>
    <w:rsid w:val="00DD3593"/>
    <w:rsid w:val="00DE0C67"/>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64F0"/>
    <w:rsid w:val="00E50BEB"/>
    <w:rsid w:val="00E547B3"/>
    <w:rsid w:val="00E6092F"/>
    <w:rsid w:val="00E629DA"/>
    <w:rsid w:val="00E67FAC"/>
    <w:rsid w:val="00E7200B"/>
    <w:rsid w:val="00E738CB"/>
    <w:rsid w:val="00E73C88"/>
    <w:rsid w:val="00E74437"/>
    <w:rsid w:val="00E74B13"/>
    <w:rsid w:val="00E81C3E"/>
    <w:rsid w:val="00E82B6D"/>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9DC"/>
    <w:rsid w:val="00EC5BB2"/>
    <w:rsid w:val="00ED664B"/>
    <w:rsid w:val="00EE0B44"/>
    <w:rsid w:val="00EE6FE0"/>
    <w:rsid w:val="00EE704A"/>
    <w:rsid w:val="00EF4C74"/>
    <w:rsid w:val="00EF5268"/>
    <w:rsid w:val="00EF608E"/>
    <w:rsid w:val="00EF6741"/>
    <w:rsid w:val="00F0044B"/>
    <w:rsid w:val="00F05807"/>
    <w:rsid w:val="00F07052"/>
    <w:rsid w:val="00F0706C"/>
    <w:rsid w:val="00F11EBE"/>
    <w:rsid w:val="00F130D0"/>
    <w:rsid w:val="00F1396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3DCC"/>
    <w:rsid w:val="00F9435D"/>
    <w:rsid w:val="00F94A41"/>
    <w:rsid w:val="00FA05BB"/>
    <w:rsid w:val="00FA7107"/>
    <w:rsid w:val="00FB0528"/>
    <w:rsid w:val="00FB1EC3"/>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B4DF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0FCF-E185-4F0C-BB72-1C8EA290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8</cp:revision>
  <cp:lastPrinted>2010-06-07T13:13:00Z</cp:lastPrinted>
  <dcterms:created xsi:type="dcterms:W3CDTF">2010-05-25T15:46:00Z</dcterms:created>
  <dcterms:modified xsi:type="dcterms:W3CDTF">2012-02-01T15:29:00Z</dcterms:modified>
</cp:coreProperties>
</file>