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642930" w:rsidRDefault="00FE3349" w:rsidP="00E522F0">
      <w:pPr>
        <w:tabs>
          <w:tab w:val="left" w:pos="288"/>
          <w:tab w:val="left" w:pos="4752"/>
        </w:tabs>
        <w:spacing w:line="240" w:lineRule="exact"/>
        <w:jc w:val="center"/>
        <w:rPr>
          <w:color w:val="auto"/>
        </w:rPr>
      </w:pPr>
      <w:r w:rsidRPr="00642930">
        <w:rPr>
          <w:color w:val="auto"/>
        </w:rPr>
        <w:t>RECORD OF PROCEEDINGS</w:t>
      </w:r>
    </w:p>
    <w:p w:rsidR="00540BEF" w:rsidRPr="00642930" w:rsidRDefault="00540BEF" w:rsidP="00E522F0">
      <w:pPr>
        <w:tabs>
          <w:tab w:val="left" w:pos="288"/>
          <w:tab w:val="left" w:pos="4752"/>
        </w:tabs>
        <w:spacing w:line="240" w:lineRule="exact"/>
        <w:jc w:val="center"/>
        <w:rPr>
          <w:color w:val="auto"/>
        </w:rPr>
      </w:pPr>
      <w:r w:rsidRPr="00642930">
        <w:rPr>
          <w:color w:val="auto"/>
        </w:rPr>
        <w:t>PHYSICAL DISABILITY BOARD OF REVIEW</w:t>
      </w:r>
    </w:p>
    <w:p w:rsidR="00540BEF" w:rsidRPr="00642930" w:rsidRDefault="00540BEF" w:rsidP="00E522F0">
      <w:pPr>
        <w:tabs>
          <w:tab w:val="left" w:pos="288"/>
          <w:tab w:val="left" w:pos="4752"/>
        </w:tabs>
        <w:spacing w:line="240" w:lineRule="exact"/>
        <w:jc w:val="both"/>
        <w:rPr>
          <w:color w:val="auto"/>
        </w:rPr>
      </w:pPr>
    </w:p>
    <w:p w:rsidR="003B17B1" w:rsidRPr="00642930" w:rsidRDefault="003B17B1" w:rsidP="00E522F0">
      <w:pPr>
        <w:tabs>
          <w:tab w:val="left" w:pos="288"/>
          <w:tab w:val="left" w:pos="4752"/>
        </w:tabs>
        <w:spacing w:line="240" w:lineRule="exact"/>
        <w:jc w:val="both"/>
        <w:rPr>
          <w:color w:val="auto"/>
        </w:rPr>
      </w:pPr>
      <w:r w:rsidRPr="00642930">
        <w:rPr>
          <w:color w:val="auto"/>
        </w:rPr>
        <w:t xml:space="preserve">NAME: </w:t>
      </w:r>
      <w:r w:rsidR="0087752A">
        <w:rPr>
          <w:color w:val="auto"/>
        </w:rPr>
        <w:t xml:space="preserve"> </w:t>
      </w:r>
      <w:r w:rsidRPr="00642930">
        <w:rPr>
          <w:color w:val="auto"/>
        </w:rPr>
        <w:tab/>
      </w:r>
      <w:r w:rsidRPr="00642930">
        <w:rPr>
          <w:color w:val="auto"/>
        </w:rPr>
        <w:tab/>
        <w:t xml:space="preserve">BRANCH OF SERVICE: </w:t>
      </w:r>
      <w:r w:rsidR="00E51B63" w:rsidRPr="00642930">
        <w:rPr>
          <w:color w:val="auto"/>
        </w:rPr>
        <w:t>AIR FORCE</w:t>
      </w:r>
    </w:p>
    <w:p w:rsidR="006A15DA" w:rsidRDefault="003B17B1" w:rsidP="00E522F0">
      <w:pPr>
        <w:tabs>
          <w:tab w:val="left" w:pos="288"/>
          <w:tab w:val="left" w:pos="4752"/>
        </w:tabs>
        <w:spacing w:line="240" w:lineRule="exact"/>
        <w:ind w:right="-270"/>
        <w:jc w:val="both"/>
        <w:rPr>
          <w:color w:val="auto"/>
        </w:rPr>
      </w:pPr>
      <w:r w:rsidRPr="00642930">
        <w:rPr>
          <w:color w:val="auto"/>
        </w:rPr>
        <w:t>CASE NUMBER:  PD0900</w:t>
      </w:r>
      <w:r w:rsidR="00E51B63" w:rsidRPr="00642930">
        <w:rPr>
          <w:color w:val="auto"/>
        </w:rPr>
        <w:t>218</w:t>
      </w:r>
      <w:r w:rsidRPr="00642930">
        <w:rPr>
          <w:color w:val="auto"/>
        </w:rPr>
        <w:tab/>
      </w:r>
      <w:r w:rsidRPr="00642930">
        <w:rPr>
          <w:color w:val="auto"/>
        </w:rPr>
        <w:tab/>
        <w:t>BOARD DATE: 2010</w:t>
      </w:r>
      <w:r w:rsidR="00B857DB" w:rsidRPr="00642930">
        <w:rPr>
          <w:color w:val="auto"/>
        </w:rPr>
        <w:t>0414</w:t>
      </w:r>
    </w:p>
    <w:p w:rsidR="000C78EE" w:rsidRPr="00642930" w:rsidRDefault="003B17B1" w:rsidP="00E522F0">
      <w:pPr>
        <w:tabs>
          <w:tab w:val="left" w:pos="288"/>
          <w:tab w:val="left" w:pos="4752"/>
        </w:tabs>
        <w:spacing w:line="240" w:lineRule="exact"/>
        <w:ind w:right="-270"/>
        <w:jc w:val="both"/>
        <w:rPr>
          <w:color w:val="auto"/>
        </w:rPr>
      </w:pPr>
      <w:r w:rsidRPr="00642930">
        <w:rPr>
          <w:color w:val="auto"/>
        </w:rPr>
        <w:t xml:space="preserve">SEPARATION DATE: </w:t>
      </w:r>
      <w:r w:rsidR="00B061EE">
        <w:rPr>
          <w:color w:val="auto"/>
        </w:rPr>
        <w:t>20040203</w:t>
      </w:r>
    </w:p>
    <w:p w:rsidR="003B17B1" w:rsidRPr="00642930" w:rsidRDefault="006A15DA" w:rsidP="006A15DA">
      <w:pPr>
        <w:tabs>
          <w:tab w:val="left" w:pos="720"/>
          <w:tab w:val="left" w:pos="4752"/>
        </w:tabs>
        <w:spacing w:line="240" w:lineRule="exact"/>
        <w:ind w:right="-270"/>
        <w:jc w:val="both"/>
        <w:rPr>
          <w:color w:val="auto"/>
        </w:rPr>
      </w:pPr>
      <w:r>
        <w:rPr>
          <w:color w:val="auto"/>
        </w:rPr>
        <w:tab/>
      </w:r>
      <w:r w:rsidR="00E51B63" w:rsidRPr="00642930">
        <w:rPr>
          <w:color w:val="auto"/>
        </w:rPr>
        <w:t>20020909</w:t>
      </w:r>
      <w:r w:rsidR="000C78EE" w:rsidRPr="00642930">
        <w:rPr>
          <w:color w:val="auto"/>
        </w:rPr>
        <w:t xml:space="preserve"> onto TDRL</w:t>
      </w:r>
    </w:p>
    <w:p w:rsidR="00540BEF" w:rsidRPr="00642930" w:rsidRDefault="00540BEF" w:rsidP="00E522F0">
      <w:pPr>
        <w:tabs>
          <w:tab w:val="left" w:pos="288"/>
          <w:tab w:val="left" w:pos="4752"/>
        </w:tabs>
        <w:spacing w:line="240" w:lineRule="exact"/>
        <w:jc w:val="both"/>
        <w:rPr>
          <w:rFonts w:ascii="Calibri" w:hAnsi="Calibri"/>
          <w:color w:val="000080"/>
        </w:rPr>
      </w:pPr>
      <w:r w:rsidRPr="00642930">
        <w:rPr>
          <w:rFonts w:ascii="Calibri" w:hAnsi="Calibri"/>
          <w:color w:val="000080"/>
          <w:u w:val="single"/>
        </w:rPr>
        <w:t>________________________________</w:t>
      </w:r>
      <w:r w:rsidR="0058789E" w:rsidRPr="00642930">
        <w:rPr>
          <w:rFonts w:ascii="Calibri" w:hAnsi="Calibri"/>
          <w:color w:val="000080"/>
          <w:u w:val="single"/>
        </w:rPr>
        <w:t>_______________</w:t>
      </w:r>
      <w:r w:rsidRPr="00642930">
        <w:rPr>
          <w:rFonts w:ascii="Calibri" w:hAnsi="Calibri"/>
          <w:color w:val="000080"/>
          <w:u w:val="single"/>
        </w:rPr>
        <w:t>______________________________</w:t>
      </w:r>
      <w:r w:rsidRPr="00642930">
        <w:rPr>
          <w:rFonts w:ascii="Calibri" w:hAnsi="Calibri"/>
          <w:color w:val="000080"/>
        </w:rPr>
        <w:t>_</w:t>
      </w:r>
    </w:p>
    <w:p w:rsidR="00B522CD" w:rsidRPr="00642930" w:rsidRDefault="00B522CD" w:rsidP="00E522F0">
      <w:pPr>
        <w:tabs>
          <w:tab w:val="left" w:pos="288"/>
          <w:tab w:val="left" w:pos="4752"/>
        </w:tabs>
        <w:spacing w:line="240" w:lineRule="exact"/>
        <w:jc w:val="both"/>
        <w:rPr>
          <w:color w:val="auto"/>
        </w:rPr>
      </w:pPr>
    </w:p>
    <w:p w:rsidR="001E1617" w:rsidRPr="00642930" w:rsidRDefault="001E1617" w:rsidP="00E522F0">
      <w:pPr>
        <w:tabs>
          <w:tab w:val="left" w:pos="288"/>
          <w:tab w:val="left" w:pos="4752"/>
        </w:tabs>
        <w:spacing w:line="240" w:lineRule="exact"/>
        <w:jc w:val="both"/>
        <w:rPr>
          <w:color w:val="auto"/>
          <w:szCs w:val="24"/>
        </w:rPr>
      </w:pPr>
      <w:r w:rsidRPr="00642930">
        <w:rPr>
          <w:color w:val="auto"/>
          <w:u w:val="single"/>
        </w:rPr>
        <w:t>SUMMARY OF CASE</w:t>
      </w:r>
      <w:r w:rsidRPr="00642930">
        <w:rPr>
          <w:color w:val="auto"/>
        </w:rPr>
        <w:t xml:space="preserve">:  </w:t>
      </w:r>
      <w:r w:rsidRPr="00642930">
        <w:rPr>
          <w:color w:val="auto"/>
          <w:szCs w:val="24"/>
        </w:rPr>
        <w:t xml:space="preserve">This covered individual (CI) was a </w:t>
      </w:r>
      <w:r w:rsidR="00027FD2" w:rsidRPr="00642930">
        <w:rPr>
          <w:color w:val="auto"/>
          <w:szCs w:val="24"/>
        </w:rPr>
        <w:t>Major</w:t>
      </w:r>
      <w:r w:rsidR="006A15DA">
        <w:rPr>
          <w:color w:val="auto"/>
          <w:szCs w:val="24"/>
        </w:rPr>
        <w:t>,</w:t>
      </w:r>
      <w:r w:rsidR="00027FD2" w:rsidRPr="00642930">
        <w:rPr>
          <w:color w:val="auto"/>
          <w:szCs w:val="24"/>
        </w:rPr>
        <w:t xml:space="preserve"> Air Battle Manager</w:t>
      </w:r>
      <w:r w:rsidR="006A15DA">
        <w:rPr>
          <w:color w:val="auto"/>
          <w:szCs w:val="24"/>
        </w:rPr>
        <w:t>,</w:t>
      </w:r>
      <w:r w:rsidRPr="00642930">
        <w:rPr>
          <w:color w:val="auto"/>
          <w:szCs w:val="24"/>
        </w:rPr>
        <w:t xml:space="preserve"> medically separated from the </w:t>
      </w:r>
      <w:r w:rsidR="00027FD2" w:rsidRPr="00642930">
        <w:rPr>
          <w:color w:val="auto"/>
          <w:szCs w:val="24"/>
        </w:rPr>
        <w:t>Air Force a</w:t>
      </w:r>
      <w:r w:rsidRPr="00642930">
        <w:rPr>
          <w:color w:val="auto"/>
          <w:szCs w:val="24"/>
        </w:rPr>
        <w:t xml:space="preserve">fter </w:t>
      </w:r>
      <w:r w:rsidR="00027FD2" w:rsidRPr="00642930">
        <w:rPr>
          <w:color w:val="auto"/>
          <w:szCs w:val="24"/>
        </w:rPr>
        <w:t>15</w:t>
      </w:r>
      <w:r w:rsidRPr="00642930">
        <w:rPr>
          <w:color w:val="auto"/>
          <w:szCs w:val="24"/>
        </w:rPr>
        <w:t xml:space="preserve"> years of service.  The medical basis for the separation was </w:t>
      </w:r>
      <w:r w:rsidR="00910B11" w:rsidRPr="00642930">
        <w:rPr>
          <w:color w:val="auto"/>
          <w:szCs w:val="24"/>
        </w:rPr>
        <w:t xml:space="preserve">Herniated Nucleus </w:t>
      </w:r>
      <w:proofErr w:type="spellStart"/>
      <w:r w:rsidR="00910B11" w:rsidRPr="00642930">
        <w:rPr>
          <w:color w:val="auto"/>
          <w:szCs w:val="24"/>
        </w:rPr>
        <w:t>Pulposus</w:t>
      </w:r>
      <w:proofErr w:type="spellEnd"/>
      <w:r w:rsidR="00910B11" w:rsidRPr="00642930">
        <w:rPr>
          <w:color w:val="auto"/>
          <w:szCs w:val="24"/>
        </w:rPr>
        <w:t xml:space="preserve"> L5-S1 w/Left </w:t>
      </w:r>
      <w:proofErr w:type="spellStart"/>
      <w:r w:rsidR="00910B11" w:rsidRPr="00642930">
        <w:rPr>
          <w:color w:val="auto"/>
          <w:szCs w:val="24"/>
        </w:rPr>
        <w:t>Radiculopathy</w:t>
      </w:r>
      <w:proofErr w:type="spellEnd"/>
      <w:r w:rsidR="00910B11" w:rsidRPr="00642930">
        <w:rPr>
          <w:color w:val="auto"/>
          <w:szCs w:val="24"/>
        </w:rPr>
        <w:t>.</w:t>
      </w:r>
      <w:r w:rsidR="000C78EE" w:rsidRPr="00642930">
        <w:rPr>
          <w:color w:val="auto"/>
          <w:szCs w:val="24"/>
        </w:rPr>
        <w:t xml:space="preserve"> </w:t>
      </w:r>
      <w:r w:rsidRPr="00642930">
        <w:rPr>
          <w:color w:val="auto"/>
          <w:szCs w:val="24"/>
        </w:rPr>
        <w:t xml:space="preserve">The </w:t>
      </w:r>
      <w:r w:rsidR="00B857DB" w:rsidRPr="00642930">
        <w:rPr>
          <w:color w:val="auto"/>
          <w:szCs w:val="24"/>
        </w:rPr>
        <w:t>condition</w:t>
      </w:r>
      <w:r w:rsidR="00910B11" w:rsidRPr="00642930">
        <w:rPr>
          <w:color w:val="auto"/>
          <w:szCs w:val="24"/>
        </w:rPr>
        <w:t xml:space="preserve"> was </w:t>
      </w:r>
      <w:r w:rsidRPr="00642930">
        <w:rPr>
          <w:color w:val="auto"/>
          <w:szCs w:val="24"/>
        </w:rPr>
        <w:t xml:space="preserve">determined to be medically unacceptable </w:t>
      </w:r>
      <w:r w:rsidR="00672E67" w:rsidRPr="00642930">
        <w:rPr>
          <w:color w:val="auto"/>
          <w:szCs w:val="24"/>
        </w:rPr>
        <w:t xml:space="preserve">and </w:t>
      </w:r>
      <w:r w:rsidR="00B857DB" w:rsidRPr="00642930">
        <w:rPr>
          <w:color w:val="auto"/>
          <w:szCs w:val="24"/>
        </w:rPr>
        <w:t xml:space="preserve">the CI </w:t>
      </w:r>
      <w:proofErr w:type="gramStart"/>
      <w:r w:rsidR="00B857DB" w:rsidRPr="00642930">
        <w:rPr>
          <w:color w:val="auto"/>
          <w:szCs w:val="24"/>
        </w:rPr>
        <w:t>was</w:t>
      </w:r>
      <w:proofErr w:type="gramEnd"/>
      <w:r w:rsidR="00B857DB" w:rsidRPr="00642930">
        <w:rPr>
          <w:color w:val="auto"/>
          <w:szCs w:val="24"/>
        </w:rPr>
        <w:t xml:space="preserve"> </w:t>
      </w:r>
      <w:r w:rsidRPr="00642930">
        <w:rPr>
          <w:color w:val="auto"/>
          <w:szCs w:val="24"/>
        </w:rPr>
        <w:t xml:space="preserve">referred to the </w:t>
      </w:r>
      <w:r w:rsidR="00B857DB" w:rsidRPr="00642930">
        <w:rPr>
          <w:color w:val="auto"/>
          <w:szCs w:val="24"/>
        </w:rPr>
        <w:t>Physical Evaluation Board (</w:t>
      </w:r>
      <w:r w:rsidRPr="00642930">
        <w:rPr>
          <w:color w:val="auto"/>
          <w:szCs w:val="24"/>
        </w:rPr>
        <w:t>PEB</w:t>
      </w:r>
      <w:r w:rsidR="00B857DB" w:rsidRPr="00642930">
        <w:rPr>
          <w:color w:val="auto"/>
          <w:szCs w:val="24"/>
        </w:rPr>
        <w:t>)</w:t>
      </w:r>
      <w:r w:rsidRPr="00642930">
        <w:rPr>
          <w:color w:val="auto"/>
          <w:szCs w:val="24"/>
        </w:rPr>
        <w:t>, found unfit for continued military service</w:t>
      </w:r>
      <w:r w:rsidR="00B857DB" w:rsidRPr="00642930">
        <w:rPr>
          <w:color w:val="auto"/>
          <w:szCs w:val="24"/>
        </w:rPr>
        <w:t>,</w:t>
      </w:r>
      <w:r w:rsidRPr="00642930">
        <w:rPr>
          <w:color w:val="auto"/>
          <w:szCs w:val="24"/>
        </w:rPr>
        <w:t xml:space="preserve"> and separated at </w:t>
      </w:r>
      <w:r w:rsidR="00910B11" w:rsidRPr="00642930">
        <w:rPr>
          <w:color w:val="auto"/>
          <w:szCs w:val="24"/>
        </w:rPr>
        <w:t>20</w:t>
      </w:r>
      <w:r w:rsidRPr="00642930">
        <w:rPr>
          <w:color w:val="auto"/>
          <w:szCs w:val="24"/>
        </w:rPr>
        <w:t xml:space="preserve">% disability using the Veterans Affairs Schedule for Ratings Disabilities (VASRD) and applicable </w:t>
      </w:r>
      <w:r w:rsidR="00910B11" w:rsidRPr="00642930">
        <w:rPr>
          <w:color w:val="auto"/>
          <w:szCs w:val="24"/>
        </w:rPr>
        <w:t>Air Force</w:t>
      </w:r>
      <w:r w:rsidRPr="00642930">
        <w:rPr>
          <w:color w:val="auto"/>
          <w:szCs w:val="24"/>
        </w:rPr>
        <w:t xml:space="preserve"> and Department of Defense regulations.</w:t>
      </w:r>
    </w:p>
    <w:p w:rsidR="006A15DA" w:rsidRPr="00642930" w:rsidRDefault="006A15DA" w:rsidP="006A15DA">
      <w:pPr>
        <w:tabs>
          <w:tab w:val="left" w:pos="288"/>
          <w:tab w:val="left" w:pos="4752"/>
        </w:tabs>
        <w:spacing w:line="240" w:lineRule="exact"/>
        <w:jc w:val="both"/>
        <w:rPr>
          <w:rFonts w:ascii="Calibri" w:hAnsi="Calibri"/>
          <w:color w:val="000080"/>
        </w:rPr>
      </w:pPr>
      <w:r w:rsidRPr="00642930">
        <w:rPr>
          <w:rFonts w:ascii="Calibri" w:hAnsi="Calibri"/>
          <w:color w:val="000080"/>
          <w:u w:val="single"/>
        </w:rPr>
        <w:t>_____________________________________________________________________________</w:t>
      </w:r>
      <w:r w:rsidRPr="00642930">
        <w:rPr>
          <w:rFonts w:ascii="Calibri" w:hAnsi="Calibri"/>
          <w:color w:val="000080"/>
        </w:rPr>
        <w:t>_</w:t>
      </w:r>
    </w:p>
    <w:p w:rsidR="00923B25" w:rsidRPr="00642930" w:rsidRDefault="00923B25" w:rsidP="00E522F0">
      <w:pPr>
        <w:tabs>
          <w:tab w:val="left" w:pos="288"/>
          <w:tab w:val="left" w:pos="4752"/>
        </w:tabs>
        <w:spacing w:line="240" w:lineRule="exact"/>
        <w:jc w:val="both"/>
        <w:rPr>
          <w:color w:val="auto"/>
        </w:rPr>
      </w:pPr>
    </w:p>
    <w:p w:rsidR="00E866F8" w:rsidRPr="00642930" w:rsidRDefault="001C181A" w:rsidP="00E522F0">
      <w:pPr>
        <w:tabs>
          <w:tab w:val="left" w:pos="288"/>
          <w:tab w:val="left" w:pos="4752"/>
        </w:tabs>
        <w:spacing w:line="240" w:lineRule="exact"/>
        <w:jc w:val="both"/>
        <w:rPr>
          <w:color w:val="auto"/>
          <w:szCs w:val="24"/>
        </w:rPr>
      </w:pPr>
      <w:r w:rsidRPr="00642930">
        <w:rPr>
          <w:color w:val="auto"/>
          <w:u w:val="single"/>
        </w:rPr>
        <w:t>CI CONTENTION</w:t>
      </w:r>
      <w:r w:rsidRPr="00642930">
        <w:rPr>
          <w:color w:val="auto"/>
        </w:rPr>
        <w:t>:</w:t>
      </w:r>
      <w:r w:rsidR="00FB6E82" w:rsidRPr="00642930">
        <w:rPr>
          <w:color w:val="auto"/>
          <w:szCs w:val="24"/>
        </w:rPr>
        <w:t xml:space="preserve">  </w:t>
      </w:r>
      <w:r w:rsidR="00A15020" w:rsidRPr="00642930">
        <w:rPr>
          <w:rFonts w:hAnsiTheme="minorHAnsi"/>
          <w:color w:val="auto"/>
          <w:szCs w:val="24"/>
        </w:rPr>
        <w:t>“</w:t>
      </w:r>
      <w:r w:rsidR="008C5458" w:rsidRPr="00642930">
        <w:rPr>
          <w:rFonts w:cs="Arial"/>
          <w:color w:val="auto"/>
          <w:szCs w:val="24"/>
        </w:rPr>
        <w:t xml:space="preserve">I </w:t>
      </w:r>
      <w:r w:rsidR="008C5458" w:rsidRPr="00642930">
        <w:rPr>
          <w:color w:val="auto"/>
          <w:szCs w:val="24"/>
        </w:rPr>
        <w:t xml:space="preserve">was </w:t>
      </w:r>
      <w:r w:rsidR="008C5458" w:rsidRPr="00642930">
        <w:rPr>
          <w:rFonts w:cs="Arial"/>
          <w:color w:val="auto"/>
          <w:szCs w:val="24"/>
        </w:rPr>
        <w:t xml:space="preserve">placed on TDRL at </w:t>
      </w:r>
      <w:r w:rsidR="008C5458" w:rsidRPr="00642930">
        <w:rPr>
          <w:color w:val="auto"/>
          <w:szCs w:val="24"/>
        </w:rPr>
        <w:t xml:space="preserve">40% </w:t>
      </w:r>
      <w:r w:rsidR="008C5458" w:rsidRPr="00642930">
        <w:rPr>
          <w:rFonts w:cs="Arial"/>
          <w:color w:val="auto"/>
          <w:szCs w:val="24"/>
        </w:rPr>
        <w:t xml:space="preserve">for my back disorder and then reduced to </w:t>
      </w:r>
      <w:r w:rsidR="008C5458" w:rsidRPr="00642930">
        <w:rPr>
          <w:color w:val="auto"/>
          <w:szCs w:val="24"/>
        </w:rPr>
        <w:t xml:space="preserve">20%. </w:t>
      </w:r>
      <w:r w:rsidR="008C5458" w:rsidRPr="00642930">
        <w:rPr>
          <w:rFonts w:cs="Arial"/>
          <w:color w:val="auto"/>
          <w:szCs w:val="24"/>
        </w:rPr>
        <w:t xml:space="preserve">I was rated at </w:t>
      </w:r>
      <w:r w:rsidR="008C5458" w:rsidRPr="00642930">
        <w:rPr>
          <w:color w:val="auto"/>
          <w:szCs w:val="24"/>
        </w:rPr>
        <w:t xml:space="preserve">60% </w:t>
      </w:r>
      <w:r w:rsidR="008C5458" w:rsidRPr="00642930">
        <w:rPr>
          <w:rFonts w:cs="Arial"/>
          <w:color w:val="auto"/>
          <w:szCs w:val="24"/>
        </w:rPr>
        <w:t>by the Denver, CO VARO for my back disorder.</w:t>
      </w:r>
      <w:r w:rsidR="009343C9" w:rsidRPr="00642930">
        <w:rPr>
          <w:rFonts w:hAnsiTheme="minorHAnsi"/>
          <w:color w:val="auto"/>
          <w:szCs w:val="24"/>
        </w:rPr>
        <w:t>”</w:t>
      </w:r>
    </w:p>
    <w:p w:rsidR="006A15DA" w:rsidRPr="00642930" w:rsidRDefault="006A15DA" w:rsidP="006A15DA">
      <w:pPr>
        <w:tabs>
          <w:tab w:val="left" w:pos="288"/>
          <w:tab w:val="left" w:pos="4752"/>
        </w:tabs>
        <w:spacing w:line="240" w:lineRule="exact"/>
        <w:jc w:val="both"/>
        <w:rPr>
          <w:rFonts w:ascii="Calibri" w:hAnsi="Calibri"/>
          <w:color w:val="000080"/>
        </w:rPr>
      </w:pPr>
      <w:r w:rsidRPr="00642930">
        <w:rPr>
          <w:rFonts w:ascii="Calibri" w:hAnsi="Calibri"/>
          <w:color w:val="000080"/>
          <w:u w:val="single"/>
        </w:rPr>
        <w:t>_____________________________________________________________________________</w:t>
      </w:r>
      <w:r w:rsidRPr="00642930">
        <w:rPr>
          <w:rFonts w:ascii="Calibri" w:hAnsi="Calibri"/>
          <w:color w:val="000080"/>
        </w:rPr>
        <w:t>_</w:t>
      </w:r>
    </w:p>
    <w:p w:rsidR="001C181A" w:rsidRPr="00642930" w:rsidRDefault="001C181A" w:rsidP="00E522F0">
      <w:pPr>
        <w:tabs>
          <w:tab w:val="left" w:pos="288"/>
          <w:tab w:val="left" w:pos="4752"/>
        </w:tabs>
        <w:spacing w:line="240" w:lineRule="exact"/>
        <w:jc w:val="both"/>
        <w:rPr>
          <w:color w:val="auto"/>
        </w:rPr>
      </w:pPr>
    </w:p>
    <w:p w:rsidR="002338CA" w:rsidRPr="00642930" w:rsidRDefault="00A90D55" w:rsidP="00E522F0">
      <w:pPr>
        <w:spacing w:line="240" w:lineRule="exact"/>
        <w:rPr>
          <w:color w:val="auto"/>
        </w:rPr>
      </w:pPr>
      <w:r w:rsidRPr="00642930">
        <w:rPr>
          <w:color w:val="auto"/>
          <w:u w:val="single"/>
        </w:rPr>
        <w:t>RATING COMPARISON</w:t>
      </w:r>
      <w:r w:rsidRPr="00642930">
        <w:rPr>
          <w:color w:val="auto"/>
        </w:rPr>
        <w:t>:</w:t>
      </w:r>
    </w:p>
    <w:p w:rsidR="001E1617" w:rsidRPr="00642930" w:rsidRDefault="001E1617" w:rsidP="00E522F0">
      <w:pPr>
        <w:spacing w:line="240" w:lineRule="exact"/>
        <w:rPr>
          <w:color w:val="000080"/>
        </w:rPr>
      </w:pPr>
    </w:p>
    <w:tbl>
      <w:tblPr>
        <w:tblStyle w:val="TableGrid"/>
        <w:tblW w:w="10980" w:type="dxa"/>
        <w:tblInd w:w="-612" w:type="dxa"/>
        <w:tblLayout w:type="fixed"/>
        <w:tblLook w:val="04A0"/>
      </w:tblPr>
      <w:tblGrid>
        <w:gridCol w:w="2160"/>
        <w:gridCol w:w="900"/>
        <w:gridCol w:w="810"/>
        <w:gridCol w:w="990"/>
        <w:gridCol w:w="2250"/>
        <w:gridCol w:w="810"/>
        <w:gridCol w:w="810"/>
        <w:gridCol w:w="1170"/>
        <w:gridCol w:w="1080"/>
      </w:tblGrid>
      <w:tr w:rsidR="001E1617" w:rsidRPr="00642930" w:rsidTr="00375481">
        <w:trPr>
          <w:trHeight w:val="233"/>
        </w:trPr>
        <w:tc>
          <w:tcPr>
            <w:tcW w:w="486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1E1617" w:rsidRPr="00642930" w:rsidRDefault="001E1617" w:rsidP="00E522F0">
            <w:pPr>
              <w:pStyle w:val="ListParagraph"/>
              <w:spacing w:after="0" w:line="240" w:lineRule="exact"/>
              <w:ind w:left="0"/>
              <w:jc w:val="center"/>
              <w:rPr>
                <w:rFonts w:cs="Times New Roman"/>
                <w:b/>
              </w:rPr>
            </w:pPr>
            <w:r w:rsidRPr="00642930">
              <w:rPr>
                <w:rFonts w:cs="Times New Roman"/>
                <w:b/>
              </w:rPr>
              <w:t>Service</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1E1617" w:rsidRPr="00642930" w:rsidRDefault="001E1617" w:rsidP="005D00F7">
            <w:pPr>
              <w:pStyle w:val="ListParagraph"/>
              <w:spacing w:after="0" w:line="240" w:lineRule="exact"/>
              <w:ind w:left="0"/>
              <w:jc w:val="center"/>
              <w:rPr>
                <w:rFonts w:cs="Times New Roman"/>
                <w:b/>
              </w:rPr>
            </w:pPr>
            <w:r w:rsidRPr="00642930">
              <w:rPr>
                <w:rFonts w:cs="Times New Roman"/>
                <w:b/>
              </w:rPr>
              <w:t>VA</w:t>
            </w:r>
            <w:r w:rsidR="005D00F7">
              <w:rPr>
                <w:rFonts w:cs="Times New Roman"/>
                <w:b/>
              </w:rPr>
              <w:t xml:space="preserve"> </w:t>
            </w:r>
            <w:r w:rsidR="00317C79">
              <w:rPr>
                <w:rFonts w:cs="Times New Roman"/>
                <w:b/>
              </w:rPr>
              <w:t>(15 months</w:t>
            </w:r>
            <w:r w:rsidRPr="00642930">
              <w:rPr>
                <w:rFonts w:cs="Times New Roman"/>
                <w:b/>
              </w:rPr>
              <w:t xml:space="preserve"> </w:t>
            </w:r>
            <w:r w:rsidR="000B5256" w:rsidRPr="00642930">
              <w:rPr>
                <w:rFonts w:cs="Times New Roman"/>
                <w:b/>
              </w:rPr>
              <w:t xml:space="preserve">before </w:t>
            </w:r>
            <w:r w:rsidR="00317C79">
              <w:rPr>
                <w:rFonts w:cs="Times New Roman"/>
                <w:b/>
              </w:rPr>
              <w:t xml:space="preserve">and </w:t>
            </w:r>
            <w:r w:rsidR="005D00F7">
              <w:rPr>
                <w:rFonts w:cs="Times New Roman"/>
                <w:b/>
              </w:rPr>
              <w:t>5</w:t>
            </w:r>
            <w:r w:rsidR="00317C79">
              <w:rPr>
                <w:rFonts w:cs="Times New Roman"/>
                <w:b/>
              </w:rPr>
              <w:t xml:space="preserve"> months after </w:t>
            </w:r>
            <w:r w:rsidRPr="00642930">
              <w:rPr>
                <w:rFonts w:cs="Times New Roman"/>
                <w:b/>
              </w:rPr>
              <w:t>Separation)</w:t>
            </w:r>
          </w:p>
        </w:tc>
      </w:tr>
      <w:tr w:rsidR="001E1617" w:rsidRPr="00642930" w:rsidTr="00375481">
        <w:trPr>
          <w:trHeight w:val="233"/>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E1617" w:rsidRPr="00642930" w:rsidRDefault="001E1617" w:rsidP="00E522F0">
            <w:pPr>
              <w:pStyle w:val="ListParagraph"/>
              <w:spacing w:after="0" w:line="240" w:lineRule="exact"/>
              <w:ind w:left="0"/>
              <w:jc w:val="center"/>
              <w:rPr>
                <w:rFonts w:cs="Times New Roman"/>
                <w:b/>
                <w:sz w:val="20"/>
                <w:szCs w:val="20"/>
              </w:rPr>
            </w:pPr>
            <w:r w:rsidRPr="00642930">
              <w:rPr>
                <w:rFonts w:cs="Times New Roman"/>
                <w:b/>
                <w:sz w:val="20"/>
                <w:szCs w:val="20"/>
              </w:rPr>
              <w:t>Unfitting Conditions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E1617" w:rsidRPr="00642930" w:rsidRDefault="001E1617" w:rsidP="00E522F0">
            <w:pPr>
              <w:pStyle w:val="ListParagraph"/>
              <w:spacing w:after="0" w:line="240" w:lineRule="exact"/>
              <w:ind w:left="0"/>
              <w:jc w:val="center"/>
              <w:rPr>
                <w:rFonts w:cs="Times New Roman"/>
                <w:b/>
                <w:sz w:val="20"/>
                <w:szCs w:val="20"/>
              </w:rPr>
            </w:pPr>
            <w:r w:rsidRPr="00642930">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E1617" w:rsidRPr="00642930" w:rsidRDefault="001E1617" w:rsidP="00E522F0">
            <w:pPr>
              <w:pStyle w:val="ListParagraph"/>
              <w:spacing w:after="0" w:line="240" w:lineRule="exact"/>
              <w:ind w:left="0"/>
              <w:jc w:val="center"/>
              <w:rPr>
                <w:rFonts w:cs="Times New Roman"/>
                <w:b/>
                <w:sz w:val="20"/>
                <w:szCs w:val="20"/>
              </w:rPr>
            </w:pPr>
            <w:r w:rsidRPr="00642930">
              <w:rPr>
                <w:rFonts w:cs="Times New Roman"/>
                <w:b/>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1E1617" w:rsidRPr="00642930" w:rsidRDefault="001E1617" w:rsidP="00E522F0">
            <w:pPr>
              <w:pStyle w:val="ListParagraph"/>
              <w:spacing w:after="0" w:line="240" w:lineRule="exact"/>
              <w:ind w:left="0"/>
              <w:jc w:val="center"/>
              <w:rPr>
                <w:rFonts w:cs="Times New Roman"/>
                <w:b/>
                <w:sz w:val="20"/>
                <w:szCs w:val="20"/>
              </w:rPr>
            </w:pPr>
            <w:r w:rsidRPr="00642930">
              <w:rPr>
                <w:rFonts w:cs="Times New Roman"/>
                <w:b/>
                <w:sz w:val="20"/>
                <w:szCs w:val="20"/>
              </w:rPr>
              <w:t>Date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1E1617" w:rsidRPr="00642930" w:rsidRDefault="001E1617" w:rsidP="00E522F0">
            <w:pPr>
              <w:pStyle w:val="ListParagraph"/>
              <w:spacing w:after="0" w:line="240" w:lineRule="exact"/>
              <w:ind w:left="0"/>
              <w:jc w:val="center"/>
              <w:rPr>
                <w:rFonts w:cs="Times New Roman"/>
                <w:b/>
                <w:sz w:val="20"/>
                <w:szCs w:val="20"/>
              </w:rPr>
            </w:pPr>
            <w:r w:rsidRPr="00642930">
              <w:rPr>
                <w:rFonts w:cs="Times New Roman"/>
                <w:b/>
                <w:sz w:val="20"/>
                <w:szCs w:val="20"/>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E1617" w:rsidRPr="00642930" w:rsidRDefault="001E1617" w:rsidP="00E522F0">
            <w:pPr>
              <w:pStyle w:val="ListParagraph"/>
              <w:spacing w:after="0" w:line="240" w:lineRule="exact"/>
              <w:ind w:left="0"/>
              <w:jc w:val="center"/>
              <w:rPr>
                <w:rFonts w:cs="Times New Roman"/>
                <w:b/>
                <w:sz w:val="20"/>
                <w:szCs w:val="20"/>
              </w:rPr>
            </w:pPr>
            <w:r w:rsidRPr="00642930">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E1617" w:rsidRPr="00642930" w:rsidRDefault="001E1617" w:rsidP="00E522F0">
            <w:pPr>
              <w:pStyle w:val="ListParagraph"/>
              <w:spacing w:after="0" w:line="240" w:lineRule="exact"/>
              <w:ind w:left="0"/>
              <w:jc w:val="center"/>
              <w:rPr>
                <w:rFonts w:cs="Times New Roman"/>
                <w:b/>
                <w:sz w:val="20"/>
                <w:szCs w:val="20"/>
              </w:rPr>
            </w:pPr>
            <w:r w:rsidRPr="00642930">
              <w:rPr>
                <w:rFonts w:cs="Times New Roman"/>
                <w:b/>
                <w:sz w:val="20"/>
                <w:szCs w:val="20"/>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E1617" w:rsidRPr="00642930" w:rsidRDefault="001E1617" w:rsidP="00E522F0">
            <w:pPr>
              <w:pStyle w:val="ListParagraph"/>
              <w:spacing w:after="0" w:line="240" w:lineRule="exact"/>
              <w:ind w:left="0"/>
              <w:jc w:val="center"/>
              <w:rPr>
                <w:rFonts w:cs="Times New Roman"/>
                <w:b/>
                <w:sz w:val="20"/>
                <w:szCs w:val="20"/>
              </w:rPr>
            </w:pPr>
            <w:r w:rsidRPr="00642930">
              <w:rPr>
                <w:rFonts w:cs="Times New Roman"/>
                <w:b/>
                <w:sz w:val="20"/>
                <w:szCs w:val="20"/>
              </w:rPr>
              <w:t>Exam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1E1617" w:rsidRPr="00642930" w:rsidRDefault="001E1617" w:rsidP="00E522F0">
            <w:pPr>
              <w:pStyle w:val="ListParagraph"/>
              <w:spacing w:after="0" w:line="240" w:lineRule="exact"/>
              <w:ind w:left="0"/>
              <w:jc w:val="center"/>
              <w:rPr>
                <w:rFonts w:cs="Times New Roman"/>
                <w:b/>
                <w:sz w:val="20"/>
                <w:szCs w:val="20"/>
              </w:rPr>
            </w:pPr>
            <w:r w:rsidRPr="00642930">
              <w:rPr>
                <w:rFonts w:cs="Times New Roman"/>
                <w:b/>
                <w:sz w:val="20"/>
                <w:szCs w:val="20"/>
              </w:rPr>
              <w:t>Effective</w:t>
            </w:r>
          </w:p>
        </w:tc>
      </w:tr>
      <w:tr w:rsidR="0078689C" w:rsidRPr="00642930" w:rsidTr="0078689C">
        <w:trPr>
          <w:trHeight w:val="197"/>
        </w:trPr>
        <w:tc>
          <w:tcPr>
            <w:tcW w:w="2160" w:type="dxa"/>
            <w:tcBorders>
              <w:top w:val="single" w:sz="4" w:space="0" w:color="000000" w:themeColor="text1"/>
              <w:left w:val="single" w:sz="4" w:space="0" w:color="000000" w:themeColor="text1"/>
              <w:right w:val="single" w:sz="4" w:space="0" w:color="000000" w:themeColor="text1"/>
            </w:tcBorders>
            <w:hideMark/>
          </w:tcPr>
          <w:p w:rsidR="0078689C" w:rsidRPr="00F71947" w:rsidRDefault="0078689C" w:rsidP="00E522F0">
            <w:pPr>
              <w:pStyle w:val="ListParagraph"/>
              <w:spacing w:after="0" w:line="240" w:lineRule="exact"/>
              <w:ind w:left="0"/>
              <w:rPr>
                <w:rFonts w:cs="Times New Roman"/>
                <w:sz w:val="18"/>
                <w:szCs w:val="18"/>
                <w:highlight w:val="yellow"/>
              </w:rPr>
            </w:pPr>
            <w:r w:rsidRPr="00F71947">
              <w:rPr>
                <w:sz w:val="18"/>
                <w:szCs w:val="18"/>
              </w:rPr>
              <w:t xml:space="preserve">Herniated Nucleus </w:t>
            </w:r>
            <w:proofErr w:type="spellStart"/>
            <w:r w:rsidRPr="00F71947">
              <w:rPr>
                <w:sz w:val="18"/>
                <w:szCs w:val="18"/>
              </w:rPr>
              <w:t>Pulposus</w:t>
            </w:r>
            <w:proofErr w:type="spellEnd"/>
            <w:r w:rsidRPr="00F71947">
              <w:rPr>
                <w:sz w:val="18"/>
                <w:szCs w:val="18"/>
              </w:rPr>
              <w:t xml:space="preserve"> L5-S1 w/Left </w:t>
            </w:r>
            <w:proofErr w:type="spellStart"/>
            <w:r w:rsidRPr="00F71947">
              <w:rPr>
                <w:sz w:val="18"/>
                <w:szCs w:val="18"/>
              </w:rPr>
              <w:t>Radiculopathy</w:t>
            </w:r>
            <w:proofErr w:type="spellEnd"/>
          </w:p>
        </w:tc>
        <w:tc>
          <w:tcPr>
            <w:tcW w:w="900" w:type="dxa"/>
            <w:tcBorders>
              <w:top w:val="single" w:sz="4" w:space="0" w:color="000000" w:themeColor="text1"/>
              <w:left w:val="single" w:sz="4" w:space="0" w:color="000000" w:themeColor="text1"/>
              <w:right w:val="single" w:sz="4" w:space="0" w:color="000000" w:themeColor="text1"/>
            </w:tcBorders>
            <w:hideMark/>
          </w:tcPr>
          <w:p w:rsidR="0078689C" w:rsidRPr="00F71947" w:rsidRDefault="0078689C" w:rsidP="00E522F0">
            <w:pPr>
              <w:pStyle w:val="ListParagraph"/>
              <w:spacing w:after="0" w:line="240" w:lineRule="exact"/>
              <w:ind w:left="0"/>
              <w:jc w:val="center"/>
              <w:rPr>
                <w:rFonts w:cs="Times New Roman"/>
                <w:sz w:val="18"/>
                <w:szCs w:val="18"/>
              </w:rPr>
            </w:pPr>
            <w:r w:rsidRPr="00F71947">
              <w:rPr>
                <w:rFonts w:cs="Times New Roman"/>
                <w:sz w:val="18"/>
                <w:szCs w:val="18"/>
              </w:rPr>
              <w:t>5293</w:t>
            </w:r>
          </w:p>
        </w:tc>
        <w:tc>
          <w:tcPr>
            <w:tcW w:w="810" w:type="dxa"/>
            <w:tcBorders>
              <w:top w:val="single" w:sz="4" w:space="0" w:color="000000" w:themeColor="text1"/>
              <w:left w:val="single" w:sz="4" w:space="0" w:color="000000" w:themeColor="text1"/>
              <w:right w:val="single" w:sz="4" w:space="0" w:color="000000" w:themeColor="text1"/>
            </w:tcBorders>
            <w:hideMark/>
          </w:tcPr>
          <w:p w:rsidR="0078689C" w:rsidRPr="00F71947" w:rsidRDefault="00D53D08" w:rsidP="00E522F0">
            <w:pPr>
              <w:pStyle w:val="ListParagraph"/>
              <w:spacing w:after="0" w:line="240" w:lineRule="exact"/>
              <w:ind w:left="0"/>
              <w:jc w:val="center"/>
              <w:rPr>
                <w:rFonts w:cs="Times New Roman"/>
                <w:sz w:val="18"/>
                <w:szCs w:val="18"/>
              </w:rPr>
            </w:pPr>
            <w:r w:rsidRPr="00F71947">
              <w:rPr>
                <w:rFonts w:cs="Times New Roman"/>
                <w:sz w:val="18"/>
                <w:szCs w:val="18"/>
              </w:rPr>
              <w:t>2</w:t>
            </w:r>
            <w:r w:rsidR="0078689C" w:rsidRPr="00F71947">
              <w:rPr>
                <w:rFonts w:cs="Times New Roman"/>
                <w:sz w:val="18"/>
                <w:szCs w:val="18"/>
              </w:rPr>
              <w:t>0%</w:t>
            </w:r>
          </w:p>
        </w:tc>
        <w:tc>
          <w:tcPr>
            <w:tcW w:w="990" w:type="dxa"/>
            <w:tcBorders>
              <w:top w:val="single" w:sz="4" w:space="0" w:color="000000" w:themeColor="text1"/>
              <w:left w:val="single" w:sz="4" w:space="0" w:color="000000" w:themeColor="text1"/>
              <w:right w:val="thinThickThinSmallGap" w:sz="24" w:space="0" w:color="000000" w:themeColor="text1"/>
            </w:tcBorders>
            <w:hideMark/>
          </w:tcPr>
          <w:p w:rsidR="0078689C" w:rsidRPr="00F71947" w:rsidRDefault="0078689C" w:rsidP="00E522F0">
            <w:pPr>
              <w:pStyle w:val="ListParagraph"/>
              <w:tabs>
                <w:tab w:val="left" w:pos="451"/>
              </w:tabs>
              <w:spacing w:after="0" w:line="240" w:lineRule="exact"/>
              <w:ind w:left="0"/>
              <w:rPr>
                <w:rFonts w:cs="Times New Roman"/>
                <w:sz w:val="18"/>
                <w:szCs w:val="18"/>
              </w:rPr>
            </w:pPr>
            <w:r w:rsidRPr="00F71947">
              <w:rPr>
                <w:rFonts w:cs="Times New Roman"/>
                <w:sz w:val="18"/>
                <w:szCs w:val="18"/>
              </w:rPr>
              <w:t>20031216</w:t>
            </w:r>
          </w:p>
          <w:p w:rsidR="0078689C" w:rsidRPr="00F71947" w:rsidRDefault="0078689C" w:rsidP="00E522F0">
            <w:pPr>
              <w:pStyle w:val="ListParagraph"/>
              <w:tabs>
                <w:tab w:val="left" w:pos="451"/>
              </w:tabs>
              <w:spacing w:after="0" w:line="240" w:lineRule="exact"/>
              <w:ind w:left="0"/>
              <w:rPr>
                <w:rFonts w:cs="Times New Roman"/>
                <w:sz w:val="18"/>
                <w:szCs w:val="18"/>
              </w:rPr>
            </w:pPr>
            <w:r w:rsidRPr="00F71947">
              <w:rPr>
                <w:rFonts w:cs="Times New Roman"/>
                <w:sz w:val="18"/>
                <w:szCs w:val="18"/>
              </w:rPr>
              <w:t>(Off-TDRL)</w:t>
            </w:r>
          </w:p>
        </w:tc>
        <w:tc>
          <w:tcPr>
            <w:tcW w:w="2250" w:type="dxa"/>
            <w:vMerge w:val="restart"/>
            <w:tcBorders>
              <w:top w:val="single" w:sz="4" w:space="0" w:color="000000" w:themeColor="text1"/>
              <w:left w:val="thinThickThinSmallGap" w:sz="24" w:space="0" w:color="000000" w:themeColor="text1"/>
              <w:right w:val="single" w:sz="4" w:space="0" w:color="000000" w:themeColor="text1"/>
            </w:tcBorders>
            <w:hideMark/>
          </w:tcPr>
          <w:p w:rsidR="0078689C" w:rsidRPr="00F71947" w:rsidRDefault="0078689C" w:rsidP="00E522F0">
            <w:pPr>
              <w:pStyle w:val="ListParagraph"/>
              <w:spacing w:after="0" w:line="240" w:lineRule="exact"/>
              <w:ind w:left="0"/>
              <w:rPr>
                <w:rFonts w:cs="Times New Roman"/>
                <w:sz w:val="20"/>
                <w:szCs w:val="20"/>
              </w:rPr>
            </w:pPr>
            <w:r w:rsidRPr="00F71947">
              <w:rPr>
                <w:rFonts w:cs="Times New Roman"/>
                <w:sz w:val="20"/>
                <w:szCs w:val="20"/>
              </w:rPr>
              <w:t>Lumbar L2, L3, L4, L5, and S1 Degenerative Disc Disease and Bilateral Sacroiliac Joint Strain</w:t>
            </w:r>
          </w:p>
          <w:p w:rsidR="006C74E3" w:rsidRPr="00F71947" w:rsidRDefault="006C74E3" w:rsidP="00E522F0">
            <w:pPr>
              <w:pStyle w:val="ListParagraph"/>
              <w:spacing w:after="0" w:line="240" w:lineRule="exact"/>
              <w:ind w:left="0"/>
              <w:rPr>
                <w:rFonts w:cs="Times New Roman"/>
                <w:sz w:val="20"/>
                <w:szCs w:val="20"/>
              </w:rPr>
            </w:pPr>
          </w:p>
          <w:p w:rsidR="006C74E3" w:rsidRPr="00F71947" w:rsidRDefault="006C74E3" w:rsidP="006C74E3">
            <w:pPr>
              <w:autoSpaceDE w:val="0"/>
              <w:autoSpaceDN w:val="0"/>
              <w:adjustRightInd w:val="0"/>
              <w:rPr>
                <w:color w:val="auto"/>
                <w:sz w:val="18"/>
                <w:szCs w:val="18"/>
              </w:rPr>
            </w:pPr>
            <w:r w:rsidRPr="00F71947">
              <w:rPr>
                <w:color w:val="auto"/>
                <w:sz w:val="18"/>
                <w:szCs w:val="18"/>
              </w:rPr>
              <w:t xml:space="preserve">Lumbar L2, </w:t>
            </w:r>
            <w:r w:rsidRPr="00F71947">
              <w:rPr>
                <w:rFonts w:cs="Arial"/>
                <w:color w:val="auto"/>
                <w:sz w:val="18"/>
                <w:szCs w:val="18"/>
              </w:rPr>
              <w:t xml:space="preserve">U, </w:t>
            </w:r>
            <w:r w:rsidRPr="00F71947">
              <w:rPr>
                <w:color w:val="auto"/>
                <w:sz w:val="18"/>
                <w:szCs w:val="18"/>
              </w:rPr>
              <w:t>L4, L5 And S</w:t>
            </w:r>
            <w:r w:rsidR="003D6112">
              <w:rPr>
                <w:color w:val="auto"/>
                <w:sz w:val="18"/>
                <w:szCs w:val="18"/>
              </w:rPr>
              <w:t>1</w:t>
            </w:r>
            <w:r w:rsidRPr="00F71947">
              <w:rPr>
                <w:color w:val="auto"/>
                <w:sz w:val="18"/>
                <w:szCs w:val="18"/>
              </w:rPr>
              <w:t xml:space="preserve"> Degenerative Disc Disease and Bilateral Sacroiliac Joint Strain with Incomplete Paralysis of the Left Sciatic Nerve</w:t>
            </w:r>
          </w:p>
          <w:p w:rsidR="006C74E3" w:rsidRPr="00F71947" w:rsidRDefault="006C74E3" w:rsidP="006C74E3">
            <w:pPr>
              <w:autoSpaceDE w:val="0"/>
              <w:autoSpaceDN w:val="0"/>
              <w:adjustRightInd w:val="0"/>
              <w:rPr>
                <w:color w:val="auto"/>
                <w:sz w:val="18"/>
                <w:szCs w:val="18"/>
              </w:rPr>
            </w:pPr>
            <w:r w:rsidRPr="00F71947">
              <w:rPr>
                <w:color w:val="auto"/>
                <w:sz w:val="18"/>
                <w:szCs w:val="18"/>
              </w:rPr>
              <w:t>(Formerly Shown As 20</w:t>
            </w:r>
          </w:p>
          <w:p w:rsidR="006C74E3" w:rsidRPr="00F71947" w:rsidRDefault="006C74E3" w:rsidP="006C74E3">
            <w:pPr>
              <w:autoSpaceDE w:val="0"/>
              <w:autoSpaceDN w:val="0"/>
              <w:adjustRightInd w:val="0"/>
              <w:rPr>
                <w:rFonts w:cs="Times New Roman"/>
                <w:sz w:val="20"/>
                <w:szCs w:val="20"/>
                <w:highlight w:val="yellow"/>
              </w:rPr>
            </w:pPr>
            <w:r w:rsidRPr="00F71947">
              <w:rPr>
                <w:color w:val="auto"/>
                <w:sz w:val="18"/>
                <w:szCs w:val="18"/>
              </w:rPr>
              <w:t>Percent Under Diagnostic Code 5010-5292 And 10 Percent Under Diagnostic Code 8520)</w:t>
            </w:r>
          </w:p>
        </w:tc>
        <w:tc>
          <w:tcPr>
            <w:tcW w:w="810" w:type="dxa"/>
            <w:vMerge w:val="restart"/>
            <w:tcBorders>
              <w:top w:val="single" w:sz="4" w:space="0" w:color="000000" w:themeColor="text1"/>
              <w:left w:val="single" w:sz="4" w:space="0" w:color="000000" w:themeColor="text1"/>
              <w:right w:val="single" w:sz="4" w:space="0" w:color="000000" w:themeColor="text1"/>
            </w:tcBorders>
            <w:hideMark/>
          </w:tcPr>
          <w:p w:rsidR="0078689C" w:rsidRPr="00F71947" w:rsidRDefault="0078689C" w:rsidP="00E522F0">
            <w:pPr>
              <w:spacing w:line="240" w:lineRule="exact"/>
              <w:jc w:val="center"/>
              <w:rPr>
                <w:rFonts w:eastAsiaTheme="minorEastAsia"/>
                <w:color w:val="auto"/>
                <w:sz w:val="18"/>
                <w:szCs w:val="18"/>
              </w:rPr>
            </w:pPr>
            <w:r w:rsidRPr="00F71947">
              <w:rPr>
                <w:rFonts w:eastAsiaTheme="minorEastAsia"/>
                <w:color w:val="auto"/>
                <w:sz w:val="18"/>
                <w:szCs w:val="18"/>
              </w:rPr>
              <w:t>5010- 5292</w:t>
            </w:r>
          </w:p>
          <w:p w:rsidR="00A50426" w:rsidRPr="00F71947" w:rsidRDefault="00A50426" w:rsidP="00E522F0">
            <w:pPr>
              <w:spacing w:line="240" w:lineRule="exact"/>
              <w:jc w:val="center"/>
              <w:rPr>
                <w:rFonts w:eastAsiaTheme="minorEastAsia"/>
                <w:color w:val="auto"/>
                <w:sz w:val="18"/>
                <w:szCs w:val="18"/>
              </w:rPr>
            </w:pPr>
          </w:p>
          <w:p w:rsidR="00A50426" w:rsidRPr="00F71947" w:rsidRDefault="00A50426" w:rsidP="00E522F0">
            <w:pPr>
              <w:spacing w:line="240" w:lineRule="exact"/>
              <w:jc w:val="center"/>
              <w:rPr>
                <w:rFonts w:eastAsiaTheme="minorEastAsia"/>
                <w:color w:val="auto"/>
                <w:sz w:val="18"/>
                <w:szCs w:val="18"/>
                <w:highlight w:val="yellow"/>
              </w:rPr>
            </w:pPr>
          </w:p>
          <w:p w:rsidR="00F716D7" w:rsidRPr="00F71947" w:rsidRDefault="00F716D7" w:rsidP="00E522F0">
            <w:pPr>
              <w:spacing w:line="240" w:lineRule="exact"/>
              <w:jc w:val="center"/>
              <w:rPr>
                <w:rFonts w:eastAsiaTheme="minorEastAsia"/>
                <w:color w:val="auto"/>
                <w:sz w:val="18"/>
                <w:szCs w:val="18"/>
                <w:highlight w:val="yellow"/>
              </w:rPr>
            </w:pPr>
          </w:p>
          <w:p w:rsidR="00F716D7" w:rsidRPr="00F71947" w:rsidRDefault="00F716D7" w:rsidP="00E522F0">
            <w:pPr>
              <w:spacing w:line="240" w:lineRule="exact"/>
              <w:jc w:val="center"/>
              <w:rPr>
                <w:rFonts w:eastAsiaTheme="minorEastAsia"/>
                <w:color w:val="auto"/>
                <w:sz w:val="18"/>
                <w:szCs w:val="18"/>
                <w:highlight w:val="yellow"/>
              </w:rPr>
            </w:pPr>
          </w:p>
          <w:p w:rsidR="00F716D7" w:rsidRPr="00F71947" w:rsidRDefault="00F716D7" w:rsidP="00E522F0">
            <w:pPr>
              <w:spacing w:line="240" w:lineRule="exact"/>
              <w:jc w:val="center"/>
              <w:rPr>
                <w:rFonts w:eastAsiaTheme="minorEastAsia"/>
                <w:color w:val="auto"/>
                <w:sz w:val="18"/>
                <w:szCs w:val="18"/>
                <w:highlight w:val="yellow"/>
              </w:rPr>
            </w:pPr>
            <w:r w:rsidRPr="00F71947">
              <w:rPr>
                <w:rFonts w:eastAsiaTheme="minorEastAsia"/>
                <w:color w:val="auto"/>
                <w:sz w:val="18"/>
                <w:szCs w:val="18"/>
              </w:rPr>
              <w:t>5010-5243</w:t>
            </w:r>
          </w:p>
        </w:tc>
        <w:tc>
          <w:tcPr>
            <w:tcW w:w="810" w:type="dxa"/>
            <w:vMerge w:val="restart"/>
            <w:tcBorders>
              <w:top w:val="single" w:sz="4" w:space="0" w:color="000000" w:themeColor="text1"/>
              <w:left w:val="single" w:sz="4" w:space="0" w:color="000000" w:themeColor="text1"/>
              <w:right w:val="single" w:sz="4" w:space="0" w:color="000000" w:themeColor="text1"/>
            </w:tcBorders>
            <w:hideMark/>
          </w:tcPr>
          <w:p w:rsidR="0078689C" w:rsidRPr="00F71947" w:rsidRDefault="0078689C" w:rsidP="00E522F0">
            <w:pPr>
              <w:spacing w:line="240" w:lineRule="exact"/>
              <w:jc w:val="center"/>
              <w:rPr>
                <w:rFonts w:eastAsiaTheme="minorEastAsia"/>
                <w:color w:val="auto"/>
                <w:sz w:val="18"/>
                <w:szCs w:val="18"/>
              </w:rPr>
            </w:pPr>
            <w:r w:rsidRPr="00F71947">
              <w:rPr>
                <w:rFonts w:eastAsiaTheme="minorEastAsia"/>
                <w:color w:val="auto"/>
                <w:sz w:val="18"/>
                <w:szCs w:val="18"/>
              </w:rPr>
              <w:t>20%</w:t>
            </w:r>
          </w:p>
          <w:p w:rsidR="00FB59E0" w:rsidRPr="00F71947" w:rsidRDefault="00FB59E0" w:rsidP="00E522F0">
            <w:pPr>
              <w:spacing w:line="240" w:lineRule="exact"/>
              <w:jc w:val="center"/>
              <w:rPr>
                <w:rFonts w:eastAsiaTheme="minorEastAsia"/>
                <w:color w:val="auto"/>
                <w:sz w:val="18"/>
                <w:szCs w:val="18"/>
              </w:rPr>
            </w:pPr>
          </w:p>
          <w:p w:rsidR="00FB59E0" w:rsidRPr="00F71947" w:rsidRDefault="00FB59E0" w:rsidP="00E522F0">
            <w:pPr>
              <w:spacing w:line="240" w:lineRule="exact"/>
              <w:jc w:val="center"/>
              <w:rPr>
                <w:rFonts w:eastAsiaTheme="minorEastAsia"/>
                <w:color w:val="auto"/>
                <w:sz w:val="18"/>
                <w:szCs w:val="18"/>
              </w:rPr>
            </w:pPr>
          </w:p>
          <w:p w:rsidR="006C74E3" w:rsidRPr="00F71947" w:rsidRDefault="006C74E3" w:rsidP="00E522F0">
            <w:pPr>
              <w:spacing w:line="240" w:lineRule="exact"/>
              <w:jc w:val="center"/>
              <w:rPr>
                <w:rFonts w:eastAsiaTheme="minorEastAsia"/>
                <w:color w:val="auto"/>
                <w:sz w:val="18"/>
                <w:szCs w:val="18"/>
              </w:rPr>
            </w:pPr>
          </w:p>
          <w:p w:rsidR="006C74E3" w:rsidRPr="00F71947" w:rsidRDefault="006C74E3" w:rsidP="00E522F0">
            <w:pPr>
              <w:spacing w:line="240" w:lineRule="exact"/>
              <w:jc w:val="center"/>
              <w:rPr>
                <w:rFonts w:eastAsiaTheme="minorEastAsia"/>
                <w:color w:val="auto"/>
                <w:sz w:val="18"/>
                <w:szCs w:val="18"/>
              </w:rPr>
            </w:pPr>
          </w:p>
          <w:p w:rsidR="006C74E3" w:rsidRPr="00F71947" w:rsidRDefault="006C74E3" w:rsidP="00E522F0">
            <w:pPr>
              <w:spacing w:line="240" w:lineRule="exact"/>
              <w:jc w:val="center"/>
              <w:rPr>
                <w:rFonts w:eastAsiaTheme="minorEastAsia"/>
                <w:color w:val="auto"/>
                <w:sz w:val="18"/>
                <w:szCs w:val="18"/>
              </w:rPr>
            </w:pPr>
          </w:p>
          <w:p w:rsidR="00FB59E0" w:rsidRPr="00F71947" w:rsidRDefault="00FB59E0" w:rsidP="00E522F0">
            <w:pPr>
              <w:spacing w:line="240" w:lineRule="exact"/>
              <w:jc w:val="center"/>
              <w:rPr>
                <w:rFonts w:eastAsiaTheme="minorEastAsia"/>
                <w:color w:val="auto"/>
                <w:sz w:val="18"/>
                <w:szCs w:val="18"/>
                <w:highlight w:val="yellow"/>
              </w:rPr>
            </w:pPr>
            <w:r w:rsidRPr="00F71947">
              <w:rPr>
                <w:rFonts w:eastAsiaTheme="minorEastAsia"/>
                <w:color w:val="auto"/>
                <w:sz w:val="18"/>
                <w:szCs w:val="18"/>
              </w:rPr>
              <w:t>60%</w:t>
            </w:r>
          </w:p>
        </w:tc>
        <w:tc>
          <w:tcPr>
            <w:tcW w:w="1170" w:type="dxa"/>
            <w:vMerge w:val="restart"/>
            <w:tcBorders>
              <w:top w:val="single" w:sz="4" w:space="0" w:color="000000" w:themeColor="text1"/>
              <w:left w:val="single" w:sz="4" w:space="0" w:color="000000" w:themeColor="text1"/>
              <w:right w:val="single" w:sz="4" w:space="0" w:color="000000" w:themeColor="text1"/>
            </w:tcBorders>
            <w:hideMark/>
          </w:tcPr>
          <w:p w:rsidR="0078689C" w:rsidRPr="00F71947" w:rsidRDefault="0078689C" w:rsidP="00E522F0">
            <w:pPr>
              <w:spacing w:line="240" w:lineRule="exact"/>
              <w:jc w:val="center"/>
              <w:rPr>
                <w:rFonts w:eastAsiaTheme="minorEastAsia"/>
                <w:color w:val="auto"/>
                <w:sz w:val="18"/>
                <w:szCs w:val="18"/>
              </w:rPr>
            </w:pPr>
            <w:r w:rsidRPr="00F71947">
              <w:rPr>
                <w:rFonts w:eastAsiaTheme="minorEastAsia"/>
                <w:color w:val="auto"/>
                <w:sz w:val="18"/>
                <w:szCs w:val="18"/>
              </w:rPr>
              <w:t>20020906</w:t>
            </w:r>
          </w:p>
          <w:p w:rsidR="00FB59E0" w:rsidRPr="00F71947" w:rsidRDefault="00FB59E0" w:rsidP="00E522F0">
            <w:pPr>
              <w:spacing w:line="240" w:lineRule="exact"/>
              <w:jc w:val="center"/>
              <w:rPr>
                <w:rFonts w:eastAsiaTheme="minorEastAsia"/>
                <w:color w:val="auto"/>
                <w:sz w:val="18"/>
                <w:szCs w:val="18"/>
                <w:highlight w:val="yellow"/>
              </w:rPr>
            </w:pPr>
          </w:p>
          <w:p w:rsidR="00FB59E0" w:rsidRPr="00F71947" w:rsidRDefault="00FB59E0" w:rsidP="00E522F0">
            <w:pPr>
              <w:spacing w:line="240" w:lineRule="exact"/>
              <w:jc w:val="center"/>
              <w:rPr>
                <w:rFonts w:eastAsiaTheme="minorEastAsia"/>
                <w:color w:val="auto"/>
                <w:sz w:val="18"/>
                <w:szCs w:val="18"/>
                <w:highlight w:val="yellow"/>
              </w:rPr>
            </w:pPr>
          </w:p>
          <w:p w:rsidR="006C74E3" w:rsidRPr="00F71947" w:rsidRDefault="006C74E3" w:rsidP="00E522F0">
            <w:pPr>
              <w:spacing w:line="240" w:lineRule="exact"/>
              <w:jc w:val="center"/>
              <w:rPr>
                <w:rFonts w:eastAsiaTheme="minorEastAsia"/>
                <w:color w:val="auto"/>
                <w:sz w:val="18"/>
                <w:szCs w:val="18"/>
              </w:rPr>
            </w:pPr>
          </w:p>
          <w:p w:rsidR="006C74E3" w:rsidRPr="00F71947" w:rsidRDefault="006C74E3" w:rsidP="00E522F0">
            <w:pPr>
              <w:spacing w:line="240" w:lineRule="exact"/>
              <w:jc w:val="center"/>
              <w:rPr>
                <w:rFonts w:eastAsiaTheme="minorEastAsia"/>
                <w:color w:val="auto"/>
                <w:sz w:val="18"/>
                <w:szCs w:val="18"/>
              </w:rPr>
            </w:pPr>
          </w:p>
          <w:p w:rsidR="006C74E3" w:rsidRPr="00F71947" w:rsidRDefault="006C74E3" w:rsidP="00E522F0">
            <w:pPr>
              <w:spacing w:line="240" w:lineRule="exact"/>
              <w:jc w:val="center"/>
              <w:rPr>
                <w:rFonts w:eastAsiaTheme="minorEastAsia"/>
                <w:color w:val="auto"/>
                <w:sz w:val="18"/>
                <w:szCs w:val="18"/>
              </w:rPr>
            </w:pPr>
          </w:p>
          <w:p w:rsidR="00326A24" w:rsidRPr="00F71947" w:rsidRDefault="00D53D08" w:rsidP="00E522F0">
            <w:pPr>
              <w:spacing w:line="240" w:lineRule="exact"/>
              <w:jc w:val="center"/>
              <w:rPr>
                <w:rFonts w:eastAsiaTheme="minorEastAsia"/>
                <w:color w:val="auto"/>
                <w:sz w:val="18"/>
                <w:szCs w:val="18"/>
                <w:highlight w:val="yellow"/>
              </w:rPr>
            </w:pPr>
            <w:r w:rsidRPr="00F71947">
              <w:rPr>
                <w:rFonts w:eastAsiaTheme="minorEastAsia"/>
                <w:color w:val="auto"/>
                <w:sz w:val="18"/>
                <w:szCs w:val="18"/>
              </w:rPr>
              <w:t>DRO Review</w:t>
            </w:r>
            <w:r w:rsidR="006C74E3" w:rsidRPr="00F71947">
              <w:rPr>
                <w:rFonts w:eastAsiaTheme="minorEastAsia"/>
                <w:color w:val="auto"/>
                <w:sz w:val="18"/>
                <w:szCs w:val="18"/>
              </w:rPr>
              <w:t xml:space="preserve"> and 20040707</w:t>
            </w:r>
          </w:p>
        </w:tc>
        <w:tc>
          <w:tcPr>
            <w:tcW w:w="1080" w:type="dxa"/>
            <w:vMerge w:val="restart"/>
            <w:tcBorders>
              <w:top w:val="single" w:sz="4" w:space="0" w:color="000000" w:themeColor="text1"/>
              <w:left w:val="single" w:sz="4" w:space="0" w:color="000000" w:themeColor="text1"/>
              <w:right w:val="single" w:sz="4" w:space="0" w:color="000000" w:themeColor="text1"/>
            </w:tcBorders>
            <w:hideMark/>
          </w:tcPr>
          <w:p w:rsidR="0078689C" w:rsidRPr="00F71947" w:rsidRDefault="0078689C" w:rsidP="00E522F0">
            <w:pPr>
              <w:spacing w:line="240" w:lineRule="exact"/>
              <w:jc w:val="center"/>
              <w:rPr>
                <w:color w:val="auto"/>
                <w:sz w:val="18"/>
                <w:szCs w:val="18"/>
              </w:rPr>
            </w:pPr>
            <w:r w:rsidRPr="00F71947">
              <w:rPr>
                <w:color w:val="auto"/>
                <w:sz w:val="18"/>
                <w:szCs w:val="18"/>
              </w:rPr>
              <w:t>20020910</w:t>
            </w:r>
          </w:p>
          <w:p w:rsidR="00D53D08" w:rsidRPr="00F71947" w:rsidRDefault="00D53D08" w:rsidP="00E522F0">
            <w:pPr>
              <w:spacing w:line="240" w:lineRule="exact"/>
              <w:jc w:val="center"/>
              <w:rPr>
                <w:color w:val="auto"/>
                <w:sz w:val="18"/>
                <w:szCs w:val="18"/>
              </w:rPr>
            </w:pPr>
          </w:p>
          <w:p w:rsidR="00D53D08" w:rsidRPr="00F71947" w:rsidRDefault="00D53D08" w:rsidP="00E522F0">
            <w:pPr>
              <w:spacing w:line="240" w:lineRule="exact"/>
              <w:jc w:val="center"/>
              <w:rPr>
                <w:color w:val="auto"/>
                <w:sz w:val="18"/>
                <w:szCs w:val="18"/>
              </w:rPr>
            </w:pPr>
          </w:p>
          <w:p w:rsidR="006C74E3" w:rsidRPr="00F71947" w:rsidRDefault="006C74E3" w:rsidP="00E522F0">
            <w:pPr>
              <w:spacing w:line="240" w:lineRule="exact"/>
              <w:jc w:val="center"/>
              <w:rPr>
                <w:color w:val="auto"/>
                <w:sz w:val="18"/>
                <w:szCs w:val="18"/>
              </w:rPr>
            </w:pPr>
          </w:p>
          <w:p w:rsidR="006C74E3" w:rsidRPr="00F71947" w:rsidRDefault="006C74E3" w:rsidP="00E522F0">
            <w:pPr>
              <w:spacing w:line="240" w:lineRule="exact"/>
              <w:jc w:val="center"/>
              <w:rPr>
                <w:color w:val="auto"/>
                <w:sz w:val="18"/>
                <w:szCs w:val="18"/>
              </w:rPr>
            </w:pPr>
          </w:p>
          <w:p w:rsidR="006C74E3" w:rsidRPr="00F71947" w:rsidRDefault="006C74E3" w:rsidP="00E522F0">
            <w:pPr>
              <w:spacing w:line="240" w:lineRule="exact"/>
              <w:jc w:val="center"/>
              <w:rPr>
                <w:color w:val="auto"/>
                <w:sz w:val="18"/>
                <w:szCs w:val="18"/>
              </w:rPr>
            </w:pPr>
          </w:p>
          <w:p w:rsidR="00D53D08" w:rsidRPr="00F71947" w:rsidRDefault="00D53D08" w:rsidP="00E522F0">
            <w:pPr>
              <w:spacing w:line="240" w:lineRule="exact"/>
              <w:jc w:val="center"/>
              <w:rPr>
                <w:rFonts w:eastAsiaTheme="minorEastAsia"/>
                <w:color w:val="auto"/>
                <w:sz w:val="18"/>
                <w:szCs w:val="18"/>
                <w:highlight w:val="yellow"/>
              </w:rPr>
            </w:pPr>
            <w:r w:rsidRPr="00F71947">
              <w:rPr>
                <w:color w:val="auto"/>
                <w:sz w:val="18"/>
                <w:szCs w:val="18"/>
              </w:rPr>
              <w:t>20020910</w:t>
            </w:r>
          </w:p>
        </w:tc>
      </w:tr>
      <w:tr w:rsidR="0078689C" w:rsidRPr="00642930" w:rsidTr="009E15B7">
        <w:trPr>
          <w:trHeight w:val="19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89C" w:rsidRPr="00F71947" w:rsidRDefault="006C74E3" w:rsidP="006C74E3">
            <w:pPr>
              <w:pStyle w:val="ListParagraph"/>
              <w:spacing w:after="0" w:line="240" w:lineRule="exact"/>
              <w:ind w:left="0"/>
              <w:rPr>
                <w:rFonts w:cs="Times New Roman"/>
                <w:sz w:val="18"/>
                <w:szCs w:val="18"/>
                <w:highlight w:val="yellow"/>
              </w:rPr>
            </w:pPr>
            <w:r w:rsidRPr="00F71947">
              <w:rPr>
                <w:sz w:val="18"/>
                <w:szCs w:val="18"/>
              </w:rPr>
              <w:t xml:space="preserve">Chronic </w:t>
            </w:r>
            <w:r w:rsidR="0078689C" w:rsidRPr="00F71947">
              <w:rPr>
                <w:sz w:val="18"/>
                <w:szCs w:val="18"/>
              </w:rPr>
              <w:t xml:space="preserve">Left </w:t>
            </w:r>
            <w:proofErr w:type="spellStart"/>
            <w:r w:rsidR="0078689C" w:rsidRPr="00F71947">
              <w:rPr>
                <w:sz w:val="18"/>
                <w:szCs w:val="18"/>
              </w:rPr>
              <w:t>Radiculopathy</w:t>
            </w:r>
            <w:proofErr w:type="spellEnd"/>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89C" w:rsidRPr="00F71947" w:rsidRDefault="0078689C" w:rsidP="00E522F0">
            <w:pPr>
              <w:pStyle w:val="ListParagraph"/>
              <w:spacing w:after="0" w:line="240" w:lineRule="exact"/>
              <w:ind w:left="0"/>
              <w:jc w:val="center"/>
              <w:rPr>
                <w:rFonts w:cs="Times New Roman"/>
                <w:sz w:val="18"/>
                <w:szCs w:val="18"/>
              </w:rPr>
            </w:pPr>
            <w:r w:rsidRPr="00F71947">
              <w:rPr>
                <w:rFonts w:cs="Times New Roman"/>
                <w:sz w:val="18"/>
                <w:szCs w:val="18"/>
              </w:rPr>
              <w:t>5293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89C" w:rsidRPr="00F71947" w:rsidRDefault="00D53D08" w:rsidP="00E522F0">
            <w:pPr>
              <w:pStyle w:val="ListParagraph"/>
              <w:spacing w:after="0" w:line="240" w:lineRule="exact"/>
              <w:ind w:left="0"/>
              <w:jc w:val="center"/>
              <w:rPr>
                <w:rFonts w:cs="Times New Roman"/>
                <w:sz w:val="18"/>
                <w:szCs w:val="18"/>
              </w:rPr>
            </w:pPr>
            <w:r w:rsidRPr="00F71947">
              <w:rPr>
                <w:rFonts w:cs="Times New Roman"/>
                <w:sz w:val="18"/>
                <w:szCs w:val="18"/>
              </w:rPr>
              <w:t>4</w:t>
            </w:r>
            <w:r w:rsidR="0078689C" w:rsidRPr="00F71947">
              <w:rPr>
                <w:rFonts w:cs="Times New Roman"/>
                <w:sz w:val="18"/>
                <w:szCs w:val="18"/>
              </w:rPr>
              <w:t>0%</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78689C" w:rsidRPr="00F71947" w:rsidRDefault="0078689C" w:rsidP="00E522F0">
            <w:pPr>
              <w:pStyle w:val="ListParagraph"/>
              <w:tabs>
                <w:tab w:val="left" w:pos="451"/>
              </w:tabs>
              <w:spacing w:after="0" w:line="240" w:lineRule="exact"/>
              <w:ind w:left="0"/>
              <w:rPr>
                <w:rFonts w:cs="Times New Roman"/>
                <w:sz w:val="18"/>
                <w:szCs w:val="18"/>
              </w:rPr>
            </w:pPr>
            <w:r w:rsidRPr="00F71947">
              <w:rPr>
                <w:rFonts w:cs="Times New Roman"/>
                <w:sz w:val="18"/>
                <w:szCs w:val="18"/>
              </w:rPr>
              <w:t>20020708</w:t>
            </w:r>
          </w:p>
          <w:p w:rsidR="0078689C" w:rsidRPr="00F71947" w:rsidRDefault="0078689C" w:rsidP="00E522F0">
            <w:pPr>
              <w:pStyle w:val="ListParagraph"/>
              <w:tabs>
                <w:tab w:val="left" w:pos="451"/>
              </w:tabs>
              <w:spacing w:after="0" w:line="240" w:lineRule="exact"/>
              <w:ind w:left="0"/>
              <w:rPr>
                <w:rFonts w:cs="Times New Roman"/>
                <w:sz w:val="18"/>
                <w:szCs w:val="18"/>
              </w:rPr>
            </w:pPr>
            <w:r w:rsidRPr="00F71947">
              <w:rPr>
                <w:rFonts w:cs="Times New Roman"/>
                <w:sz w:val="18"/>
                <w:szCs w:val="18"/>
              </w:rPr>
              <w:t>(On-TDRL)</w:t>
            </w:r>
          </w:p>
        </w:tc>
        <w:tc>
          <w:tcPr>
            <w:tcW w:w="2250" w:type="dxa"/>
            <w:vMerge/>
            <w:tcBorders>
              <w:left w:val="thinThickThinSmallGap" w:sz="24" w:space="0" w:color="000000" w:themeColor="text1"/>
              <w:bottom w:val="single" w:sz="4" w:space="0" w:color="000000" w:themeColor="text1"/>
              <w:right w:val="single" w:sz="4" w:space="0" w:color="000000" w:themeColor="text1"/>
            </w:tcBorders>
            <w:hideMark/>
          </w:tcPr>
          <w:p w:rsidR="0078689C" w:rsidRPr="00F71947" w:rsidRDefault="0078689C" w:rsidP="00E522F0">
            <w:pPr>
              <w:pStyle w:val="ListParagraph"/>
              <w:spacing w:after="0" w:line="240" w:lineRule="exact"/>
              <w:ind w:left="0"/>
              <w:rPr>
                <w:rFonts w:cs="Times New Roman"/>
                <w:sz w:val="20"/>
                <w:szCs w:val="20"/>
                <w:highlight w:val="yellow"/>
              </w:rPr>
            </w:pPr>
          </w:p>
        </w:tc>
        <w:tc>
          <w:tcPr>
            <w:tcW w:w="810" w:type="dxa"/>
            <w:vMerge/>
            <w:tcBorders>
              <w:left w:val="single" w:sz="4" w:space="0" w:color="000000" w:themeColor="text1"/>
              <w:bottom w:val="single" w:sz="4" w:space="0" w:color="000000" w:themeColor="text1"/>
              <w:right w:val="single" w:sz="4" w:space="0" w:color="000000" w:themeColor="text1"/>
            </w:tcBorders>
            <w:hideMark/>
          </w:tcPr>
          <w:p w:rsidR="0078689C" w:rsidRPr="00F71947" w:rsidRDefault="0078689C" w:rsidP="00E522F0">
            <w:pPr>
              <w:spacing w:line="240" w:lineRule="exact"/>
              <w:jc w:val="center"/>
              <w:rPr>
                <w:rFonts w:eastAsiaTheme="minorEastAsia"/>
                <w:color w:val="auto"/>
                <w:sz w:val="18"/>
                <w:szCs w:val="18"/>
                <w:highlight w:val="yellow"/>
              </w:rPr>
            </w:pPr>
          </w:p>
        </w:tc>
        <w:tc>
          <w:tcPr>
            <w:tcW w:w="810" w:type="dxa"/>
            <w:vMerge/>
            <w:tcBorders>
              <w:left w:val="single" w:sz="4" w:space="0" w:color="000000" w:themeColor="text1"/>
              <w:bottom w:val="single" w:sz="4" w:space="0" w:color="000000" w:themeColor="text1"/>
              <w:right w:val="single" w:sz="4" w:space="0" w:color="000000" w:themeColor="text1"/>
            </w:tcBorders>
            <w:hideMark/>
          </w:tcPr>
          <w:p w:rsidR="0078689C" w:rsidRPr="00F71947" w:rsidRDefault="0078689C" w:rsidP="00E522F0">
            <w:pPr>
              <w:spacing w:line="240" w:lineRule="exact"/>
              <w:jc w:val="center"/>
              <w:rPr>
                <w:rFonts w:eastAsiaTheme="minorEastAsia"/>
                <w:color w:val="auto"/>
                <w:sz w:val="18"/>
                <w:szCs w:val="18"/>
                <w:highlight w:val="yellow"/>
              </w:rPr>
            </w:pPr>
          </w:p>
        </w:tc>
        <w:tc>
          <w:tcPr>
            <w:tcW w:w="1170" w:type="dxa"/>
            <w:vMerge/>
            <w:tcBorders>
              <w:left w:val="single" w:sz="4" w:space="0" w:color="000000" w:themeColor="text1"/>
              <w:bottom w:val="single" w:sz="4" w:space="0" w:color="000000" w:themeColor="text1"/>
              <w:right w:val="single" w:sz="4" w:space="0" w:color="000000" w:themeColor="text1"/>
            </w:tcBorders>
            <w:hideMark/>
          </w:tcPr>
          <w:p w:rsidR="0078689C" w:rsidRPr="00F71947" w:rsidRDefault="0078689C" w:rsidP="00E522F0">
            <w:pPr>
              <w:spacing w:line="240" w:lineRule="exact"/>
              <w:jc w:val="center"/>
              <w:rPr>
                <w:rFonts w:eastAsiaTheme="minorEastAsia"/>
                <w:color w:val="auto"/>
                <w:sz w:val="18"/>
                <w:szCs w:val="18"/>
                <w:highlight w:val="yellow"/>
              </w:rPr>
            </w:pPr>
          </w:p>
        </w:tc>
        <w:tc>
          <w:tcPr>
            <w:tcW w:w="1080" w:type="dxa"/>
            <w:vMerge/>
            <w:tcBorders>
              <w:left w:val="single" w:sz="4" w:space="0" w:color="000000" w:themeColor="text1"/>
              <w:bottom w:val="single" w:sz="4" w:space="0" w:color="000000" w:themeColor="text1"/>
              <w:right w:val="single" w:sz="4" w:space="0" w:color="000000" w:themeColor="text1"/>
            </w:tcBorders>
            <w:hideMark/>
          </w:tcPr>
          <w:p w:rsidR="0078689C" w:rsidRPr="00F71947" w:rsidRDefault="0078689C" w:rsidP="00E522F0">
            <w:pPr>
              <w:spacing w:line="240" w:lineRule="exact"/>
              <w:jc w:val="center"/>
              <w:rPr>
                <w:rFonts w:eastAsiaTheme="minorEastAsia"/>
                <w:color w:val="auto"/>
                <w:sz w:val="18"/>
                <w:szCs w:val="18"/>
                <w:highlight w:val="yellow"/>
              </w:rPr>
            </w:pPr>
          </w:p>
        </w:tc>
      </w:tr>
      <w:tr w:rsidR="00D53D08" w:rsidRPr="00642930" w:rsidTr="009E15B7">
        <w:trPr>
          <w:trHeight w:val="19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D08" w:rsidRPr="00F71947" w:rsidRDefault="00D53D08" w:rsidP="00E522F0">
            <w:pPr>
              <w:pStyle w:val="ListParagraph"/>
              <w:spacing w:after="0" w:line="240" w:lineRule="exact"/>
              <w:ind w:left="0"/>
              <w:rPr>
                <w:rFonts w:cs="Times New Roman"/>
                <w:sz w:val="18"/>
                <w:szCs w:val="18"/>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D08" w:rsidRPr="00F71947" w:rsidRDefault="00D53D08" w:rsidP="00E522F0">
            <w:pPr>
              <w:pStyle w:val="ListParagraph"/>
              <w:spacing w:after="0" w:line="240" w:lineRule="exact"/>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D08" w:rsidRPr="00F71947" w:rsidRDefault="00D53D08" w:rsidP="00E522F0">
            <w:pPr>
              <w:pStyle w:val="ListParagraph"/>
              <w:spacing w:after="0" w:line="240" w:lineRule="exact"/>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53D08" w:rsidRPr="00F71947" w:rsidRDefault="00D53D08" w:rsidP="00E522F0">
            <w:pPr>
              <w:pStyle w:val="ListParagraph"/>
              <w:tabs>
                <w:tab w:val="left" w:pos="451"/>
              </w:tabs>
              <w:spacing w:after="0" w:line="240" w:lineRule="exact"/>
              <w:ind w:left="0"/>
              <w:rPr>
                <w:rFonts w:cs="Times New Roman"/>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D53D08" w:rsidRPr="00F71947" w:rsidRDefault="00D53D08" w:rsidP="00D53D08">
            <w:pPr>
              <w:autoSpaceDE w:val="0"/>
              <w:autoSpaceDN w:val="0"/>
              <w:adjustRightInd w:val="0"/>
              <w:rPr>
                <w:color w:val="auto"/>
                <w:sz w:val="18"/>
                <w:szCs w:val="18"/>
              </w:rPr>
            </w:pPr>
            <w:r w:rsidRPr="00F71947">
              <w:rPr>
                <w:color w:val="auto"/>
                <w:sz w:val="18"/>
                <w:szCs w:val="18"/>
              </w:rPr>
              <w:t>Incomplete Paralysis Of Left Sciatic Nerve associated</w:t>
            </w:r>
          </w:p>
          <w:p w:rsidR="00D53D08" w:rsidRPr="00F71947" w:rsidRDefault="00D53D08" w:rsidP="00D53D08">
            <w:pPr>
              <w:autoSpaceDE w:val="0"/>
              <w:autoSpaceDN w:val="0"/>
              <w:adjustRightInd w:val="0"/>
              <w:rPr>
                <w:color w:val="auto"/>
                <w:sz w:val="18"/>
                <w:szCs w:val="18"/>
              </w:rPr>
            </w:pPr>
            <w:r w:rsidRPr="00F71947">
              <w:rPr>
                <w:color w:val="auto"/>
                <w:sz w:val="18"/>
                <w:szCs w:val="18"/>
              </w:rPr>
              <w:t>with Lumbar L2, L3, L4, L5 and S</w:t>
            </w:r>
            <w:r w:rsidR="003D6112">
              <w:rPr>
                <w:color w:val="auto"/>
                <w:sz w:val="18"/>
                <w:szCs w:val="18"/>
              </w:rPr>
              <w:t>1</w:t>
            </w:r>
            <w:r w:rsidRPr="00F71947">
              <w:rPr>
                <w:color w:val="auto"/>
                <w:sz w:val="18"/>
                <w:szCs w:val="18"/>
              </w:rPr>
              <w:t xml:space="preserve"> Degenerative Disc Disease </w:t>
            </w:r>
          </w:p>
          <w:p w:rsidR="00D53D08" w:rsidRPr="00F71947" w:rsidRDefault="00D53D08" w:rsidP="00D53D08">
            <w:pPr>
              <w:pStyle w:val="ListParagraph"/>
              <w:spacing w:after="0" w:line="240" w:lineRule="exact"/>
              <w:ind w:left="0"/>
              <w:rPr>
                <w:rFonts w:cs="Times New Roman"/>
                <w:sz w:val="20"/>
                <w:szCs w:val="20"/>
              </w:rPr>
            </w:pPr>
            <w:r w:rsidRPr="00F71947">
              <w:rPr>
                <w:sz w:val="18"/>
                <w:szCs w:val="18"/>
              </w:rPr>
              <w:t>And Bilateral Sacroiliac Joint Strain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D08" w:rsidRPr="00F71947" w:rsidRDefault="00D53D08" w:rsidP="00E522F0">
            <w:pPr>
              <w:spacing w:line="240" w:lineRule="exact"/>
              <w:jc w:val="center"/>
              <w:rPr>
                <w:color w:val="auto"/>
                <w:sz w:val="18"/>
                <w:szCs w:val="18"/>
              </w:rPr>
            </w:pPr>
            <w:r w:rsidRPr="00F71947">
              <w:rPr>
                <w:color w:val="auto"/>
                <w:sz w:val="18"/>
                <w:szCs w:val="18"/>
              </w:rPr>
              <w:t>8520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D08" w:rsidRPr="00F71947" w:rsidRDefault="00D53D08" w:rsidP="00E522F0">
            <w:pPr>
              <w:spacing w:line="240" w:lineRule="exact"/>
              <w:jc w:val="center"/>
              <w:rPr>
                <w:color w:val="auto"/>
                <w:sz w:val="18"/>
                <w:szCs w:val="18"/>
              </w:rPr>
            </w:pPr>
            <w:r w:rsidRPr="00F71947">
              <w:rPr>
                <w:color w:val="auto"/>
                <w:sz w:val="18"/>
                <w:szCs w:val="18"/>
              </w:rPr>
              <w:t>10%</w:t>
            </w:r>
          </w:p>
          <w:p w:rsidR="006C74E3" w:rsidRPr="00F71947" w:rsidRDefault="006C74E3" w:rsidP="00E522F0">
            <w:pPr>
              <w:spacing w:line="240" w:lineRule="exact"/>
              <w:jc w:val="center"/>
              <w:rPr>
                <w:color w:val="auto"/>
                <w:sz w:val="18"/>
                <w:szCs w:val="18"/>
              </w:rPr>
            </w:pPr>
          </w:p>
          <w:p w:rsidR="006C74E3" w:rsidRPr="00F71947" w:rsidRDefault="006C74E3" w:rsidP="00E522F0">
            <w:pPr>
              <w:spacing w:line="240" w:lineRule="exact"/>
              <w:jc w:val="center"/>
              <w:rPr>
                <w:color w:val="auto"/>
                <w:sz w:val="18"/>
                <w:szCs w:val="18"/>
              </w:rPr>
            </w:pPr>
            <w:r w:rsidRPr="00F71947">
              <w:rPr>
                <w:color w:val="auto"/>
                <w:sz w:val="18"/>
                <w:szCs w:val="18"/>
              </w:rPr>
              <w:t>N/A</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3D08" w:rsidRPr="00F71947" w:rsidRDefault="00D53D08" w:rsidP="00D53D08">
            <w:pPr>
              <w:spacing w:line="240" w:lineRule="exact"/>
              <w:jc w:val="center"/>
              <w:rPr>
                <w:rFonts w:eastAsiaTheme="minorEastAsia"/>
                <w:color w:val="auto"/>
                <w:sz w:val="18"/>
                <w:szCs w:val="18"/>
              </w:rPr>
            </w:pPr>
            <w:r w:rsidRPr="00F71947">
              <w:rPr>
                <w:rFonts w:eastAsiaTheme="minorEastAsia"/>
                <w:color w:val="auto"/>
                <w:sz w:val="18"/>
                <w:szCs w:val="18"/>
              </w:rPr>
              <w:t>20020906</w:t>
            </w:r>
          </w:p>
          <w:p w:rsidR="006C74E3" w:rsidRPr="00F71947" w:rsidRDefault="006C74E3" w:rsidP="00D53D08">
            <w:pPr>
              <w:spacing w:line="240" w:lineRule="exact"/>
              <w:jc w:val="center"/>
              <w:rPr>
                <w:rFonts w:eastAsiaTheme="minorEastAsia"/>
                <w:color w:val="auto"/>
                <w:sz w:val="18"/>
                <w:szCs w:val="18"/>
              </w:rPr>
            </w:pPr>
          </w:p>
          <w:p w:rsidR="00D53D08" w:rsidRPr="00F71947" w:rsidRDefault="006C74E3" w:rsidP="00E522F0">
            <w:pPr>
              <w:spacing w:line="240" w:lineRule="exact"/>
              <w:jc w:val="center"/>
              <w:rPr>
                <w:rFonts w:eastAsiaTheme="minorEastAsia"/>
                <w:color w:val="auto"/>
                <w:sz w:val="18"/>
                <w:szCs w:val="18"/>
              </w:rPr>
            </w:pPr>
            <w:r w:rsidRPr="00F71947">
              <w:rPr>
                <w:rFonts w:eastAsiaTheme="minorEastAsia"/>
                <w:color w:val="auto"/>
                <w:sz w:val="18"/>
                <w:szCs w:val="18"/>
              </w:rPr>
              <w:t>DRO Review and 20040707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74E3" w:rsidRPr="00F71947" w:rsidRDefault="006C74E3" w:rsidP="00E522F0">
            <w:pPr>
              <w:spacing w:line="240" w:lineRule="exact"/>
              <w:jc w:val="center"/>
              <w:rPr>
                <w:color w:val="auto"/>
                <w:sz w:val="18"/>
                <w:szCs w:val="18"/>
              </w:rPr>
            </w:pPr>
            <w:r w:rsidRPr="00F71947">
              <w:rPr>
                <w:color w:val="auto"/>
                <w:sz w:val="18"/>
                <w:szCs w:val="18"/>
              </w:rPr>
              <w:t>20020910</w:t>
            </w:r>
          </w:p>
          <w:p w:rsidR="006C74E3" w:rsidRPr="00F71947" w:rsidRDefault="006C74E3" w:rsidP="00E522F0">
            <w:pPr>
              <w:spacing w:line="240" w:lineRule="exact"/>
              <w:jc w:val="center"/>
              <w:rPr>
                <w:color w:val="auto"/>
                <w:sz w:val="18"/>
                <w:szCs w:val="18"/>
              </w:rPr>
            </w:pPr>
          </w:p>
          <w:p w:rsidR="00D53D08" w:rsidRPr="00F71947" w:rsidRDefault="006C74E3" w:rsidP="00E522F0">
            <w:pPr>
              <w:spacing w:line="240" w:lineRule="exact"/>
              <w:jc w:val="center"/>
              <w:rPr>
                <w:color w:val="auto"/>
                <w:sz w:val="18"/>
                <w:szCs w:val="18"/>
              </w:rPr>
            </w:pPr>
            <w:r w:rsidRPr="00F71947">
              <w:rPr>
                <w:color w:val="auto"/>
                <w:sz w:val="18"/>
                <w:szCs w:val="18"/>
              </w:rPr>
              <w:t xml:space="preserve">Initially included but removed when </w:t>
            </w:r>
            <w:r w:rsidRPr="00F71947">
              <w:rPr>
                <w:color w:val="auto"/>
                <w:sz w:val="18"/>
                <w:szCs w:val="18"/>
              </w:rPr>
              <w:lastRenderedPageBreak/>
              <w:t>5010-5243 increased to 60%</w:t>
            </w:r>
          </w:p>
        </w:tc>
      </w:tr>
      <w:tr w:rsidR="00F93968" w:rsidRPr="00642930" w:rsidTr="009E15B7">
        <w:trPr>
          <w:trHeight w:val="19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3968" w:rsidRPr="00F71947" w:rsidRDefault="00F93968" w:rsidP="00E522F0">
            <w:pPr>
              <w:pStyle w:val="ListParagraph"/>
              <w:spacing w:after="0" w:line="240" w:lineRule="exact"/>
              <w:ind w:left="0"/>
              <w:rPr>
                <w:rFonts w:cs="Times New Roman"/>
                <w:sz w:val="18"/>
                <w:szCs w:val="18"/>
              </w:rPr>
            </w:pPr>
            <w:r w:rsidRPr="00F71947">
              <w:rPr>
                <w:rFonts w:cs="Times New Roman"/>
                <w:sz w:val="18"/>
                <w:szCs w:val="18"/>
              </w:rPr>
              <w:lastRenderedPageBreak/>
              <w:t>Mild Asthma</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3968" w:rsidRPr="00F71947" w:rsidRDefault="00F93968" w:rsidP="00E522F0">
            <w:pPr>
              <w:pStyle w:val="ListParagraph"/>
              <w:spacing w:after="0" w:line="240" w:lineRule="exact"/>
              <w:ind w:left="0"/>
              <w:jc w:val="center"/>
              <w:rPr>
                <w:rFonts w:cs="Times New Roman"/>
                <w:sz w:val="18"/>
                <w:szCs w:val="18"/>
              </w:rPr>
            </w:pPr>
            <w:r w:rsidRPr="00F71947">
              <w:rPr>
                <w:rFonts w:cs="Times New Roman"/>
                <w:sz w:val="18"/>
                <w:szCs w:val="18"/>
              </w:rPr>
              <w:t>6629</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3968" w:rsidRPr="00F71947" w:rsidRDefault="00F93968" w:rsidP="00E522F0">
            <w:pPr>
              <w:pStyle w:val="ListParagraph"/>
              <w:spacing w:after="0" w:line="240" w:lineRule="exact"/>
              <w:ind w:left="0"/>
              <w:jc w:val="center"/>
              <w:rPr>
                <w:rFonts w:cs="Times New Roman"/>
                <w:sz w:val="18"/>
                <w:szCs w:val="18"/>
              </w:rPr>
            </w:pPr>
            <w:r w:rsidRPr="00F71947">
              <w:rPr>
                <w:rFonts w:cs="Times New Roman"/>
                <w:sz w:val="18"/>
                <w:szCs w:val="18"/>
              </w:rPr>
              <w:t>CAT II</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F93968" w:rsidRPr="00F71947" w:rsidRDefault="00F93968" w:rsidP="00E522F0">
            <w:pPr>
              <w:pStyle w:val="ListParagraph"/>
              <w:tabs>
                <w:tab w:val="left" w:pos="451"/>
              </w:tabs>
              <w:spacing w:after="0" w:line="240" w:lineRule="exact"/>
              <w:ind w:left="0"/>
              <w:rPr>
                <w:rFonts w:cs="Times New Roman"/>
                <w:sz w:val="18"/>
                <w:szCs w:val="18"/>
              </w:rPr>
            </w:pPr>
            <w:r w:rsidRPr="00F71947">
              <w:rPr>
                <w:rFonts w:cs="Times New Roman"/>
                <w:sz w:val="18"/>
                <w:szCs w:val="18"/>
              </w:rPr>
              <w:t>20020708</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F93968" w:rsidRPr="00F71947" w:rsidRDefault="00F93968" w:rsidP="00E522F0">
            <w:pPr>
              <w:pStyle w:val="ListParagraph"/>
              <w:spacing w:after="0" w:line="240" w:lineRule="exact"/>
              <w:ind w:left="0"/>
              <w:rPr>
                <w:rFonts w:cs="Times New Roman"/>
                <w:sz w:val="20"/>
                <w:szCs w:val="20"/>
              </w:rPr>
            </w:pPr>
            <w:r w:rsidRPr="00F71947">
              <w:rPr>
                <w:rFonts w:cs="Times New Roman"/>
                <w:sz w:val="20"/>
                <w:szCs w:val="20"/>
              </w:rPr>
              <w:t>Allergic Asthma</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3968" w:rsidRPr="00F71947" w:rsidRDefault="00F93968" w:rsidP="00E522F0">
            <w:pPr>
              <w:spacing w:line="240" w:lineRule="exact"/>
              <w:jc w:val="center"/>
              <w:rPr>
                <w:color w:val="auto"/>
                <w:sz w:val="18"/>
                <w:szCs w:val="18"/>
              </w:rPr>
            </w:pPr>
            <w:r w:rsidRPr="00F71947">
              <w:rPr>
                <w:color w:val="auto"/>
                <w:sz w:val="18"/>
                <w:szCs w:val="18"/>
              </w:rPr>
              <w:t>6699-6602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3968" w:rsidRPr="00F71947" w:rsidRDefault="00F93968" w:rsidP="00E522F0">
            <w:pPr>
              <w:spacing w:line="240" w:lineRule="exact"/>
              <w:jc w:val="center"/>
              <w:rPr>
                <w:color w:val="auto"/>
                <w:sz w:val="18"/>
                <w:szCs w:val="18"/>
              </w:rPr>
            </w:pPr>
            <w:r w:rsidRPr="00F71947">
              <w:rPr>
                <w:color w:val="auto"/>
                <w:sz w:val="18"/>
                <w:szCs w:val="18"/>
              </w:rPr>
              <w:t>0%</w:t>
            </w:r>
          </w:p>
          <w:p w:rsidR="000F4A46" w:rsidRPr="00F71947" w:rsidRDefault="000F4A46" w:rsidP="00E522F0">
            <w:pPr>
              <w:spacing w:line="240" w:lineRule="exact"/>
              <w:jc w:val="center"/>
              <w:rPr>
                <w:color w:val="auto"/>
                <w:sz w:val="18"/>
                <w:szCs w:val="18"/>
              </w:rPr>
            </w:pPr>
          </w:p>
          <w:p w:rsidR="000F4A46" w:rsidRPr="00F71947" w:rsidRDefault="000F4A46" w:rsidP="00E522F0">
            <w:pPr>
              <w:spacing w:line="240" w:lineRule="exact"/>
              <w:jc w:val="center"/>
              <w:rPr>
                <w:color w:val="auto"/>
                <w:sz w:val="18"/>
                <w:szCs w:val="18"/>
              </w:rPr>
            </w:pPr>
          </w:p>
          <w:p w:rsidR="000F4A46" w:rsidRPr="00F71947" w:rsidRDefault="000F4A46" w:rsidP="00E522F0">
            <w:pPr>
              <w:spacing w:line="240" w:lineRule="exact"/>
              <w:jc w:val="center"/>
              <w:rPr>
                <w:color w:val="auto"/>
                <w:sz w:val="18"/>
                <w:szCs w:val="18"/>
              </w:rPr>
            </w:pPr>
            <w:r w:rsidRPr="00F71947">
              <w:rPr>
                <w:color w:val="auto"/>
                <w:sz w:val="18"/>
                <w:szCs w:val="18"/>
              </w:rPr>
              <w:t>30%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A24" w:rsidRPr="00F71947" w:rsidRDefault="00326A24" w:rsidP="00E522F0">
            <w:pPr>
              <w:spacing w:line="240" w:lineRule="exact"/>
              <w:jc w:val="center"/>
              <w:rPr>
                <w:rFonts w:eastAsiaTheme="minorEastAsia"/>
                <w:color w:val="auto"/>
                <w:sz w:val="18"/>
                <w:szCs w:val="18"/>
              </w:rPr>
            </w:pPr>
            <w:r w:rsidRPr="00F71947">
              <w:rPr>
                <w:rFonts w:eastAsiaTheme="minorEastAsia"/>
                <w:color w:val="auto"/>
                <w:sz w:val="18"/>
                <w:szCs w:val="18"/>
              </w:rPr>
              <w:t>20020906</w:t>
            </w:r>
          </w:p>
          <w:p w:rsidR="00326A24" w:rsidRPr="00F71947" w:rsidRDefault="00326A24" w:rsidP="00E522F0">
            <w:pPr>
              <w:spacing w:line="240" w:lineRule="exact"/>
              <w:jc w:val="center"/>
              <w:rPr>
                <w:rFonts w:eastAsiaTheme="minorEastAsia"/>
                <w:color w:val="auto"/>
                <w:sz w:val="18"/>
                <w:szCs w:val="18"/>
                <w:highlight w:val="yellow"/>
              </w:rPr>
            </w:pPr>
          </w:p>
          <w:p w:rsidR="00326A24" w:rsidRPr="00F71947" w:rsidRDefault="00326A24" w:rsidP="00E522F0">
            <w:pPr>
              <w:spacing w:line="240" w:lineRule="exact"/>
              <w:jc w:val="center"/>
              <w:rPr>
                <w:rFonts w:eastAsiaTheme="minorEastAsia"/>
                <w:color w:val="auto"/>
                <w:sz w:val="18"/>
                <w:szCs w:val="18"/>
                <w:highlight w:val="yellow"/>
              </w:rPr>
            </w:pPr>
          </w:p>
          <w:p w:rsidR="00861B71" w:rsidRPr="00F71947" w:rsidRDefault="00D023EE" w:rsidP="00E522F0">
            <w:pPr>
              <w:spacing w:line="240" w:lineRule="exact"/>
              <w:jc w:val="center"/>
              <w:rPr>
                <w:rFonts w:eastAsiaTheme="minorEastAsia"/>
                <w:color w:val="auto"/>
                <w:sz w:val="18"/>
                <w:szCs w:val="18"/>
                <w:highlight w:val="yellow"/>
              </w:rPr>
            </w:pPr>
            <w:r w:rsidRPr="00F71947">
              <w:rPr>
                <w:rFonts w:eastAsiaTheme="minorEastAsia"/>
                <w:color w:val="auto"/>
                <w:sz w:val="18"/>
                <w:szCs w:val="18"/>
              </w:rPr>
              <w:t>20040707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3968" w:rsidRPr="00F71947" w:rsidRDefault="00F93968" w:rsidP="00E522F0">
            <w:pPr>
              <w:spacing w:line="240" w:lineRule="exact"/>
              <w:jc w:val="center"/>
              <w:rPr>
                <w:rFonts w:eastAsiaTheme="minorEastAsia"/>
                <w:color w:val="auto"/>
                <w:sz w:val="18"/>
                <w:szCs w:val="18"/>
                <w:highlight w:val="yellow"/>
              </w:rPr>
            </w:pPr>
            <w:r w:rsidRPr="00F71947">
              <w:rPr>
                <w:color w:val="auto"/>
                <w:sz w:val="18"/>
                <w:szCs w:val="18"/>
              </w:rPr>
              <w:t>20020910</w:t>
            </w:r>
          </w:p>
        </w:tc>
      </w:tr>
      <w:tr w:rsidR="00147859" w:rsidRPr="00642930" w:rsidTr="00147859">
        <w:trPr>
          <w:trHeight w:val="19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859" w:rsidRPr="00F71947" w:rsidRDefault="00147859" w:rsidP="00E522F0">
            <w:pPr>
              <w:pStyle w:val="ListParagraph"/>
              <w:spacing w:after="0" w:line="240" w:lineRule="exact"/>
              <w:ind w:left="0"/>
              <w:rPr>
                <w:rFonts w:cs="Times New Roman"/>
                <w:sz w:val="18"/>
                <w:szCs w:val="18"/>
              </w:rPr>
            </w:pPr>
            <w:r w:rsidRPr="00F71947">
              <w:rPr>
                <w:rFonts w:cs="Times New Roman"/>
                <w:sz w:val="18"/>
                <w:szCs w:val="18"/>
              </w:rPr>
              <w:t>History of Endometriosis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859" w:rsidRPr="00F71947" w:rsidRDefault="00147859" w:rsidP="00E522F0">
            <w:pPr>
              <w:pStyle w:val="ListParagraph"/>
              <w:spacing w:after="0" w:line="240" w:lineRule="exact"/>
              <w:ind w:left="0"/>
              <w:jc w:val="center"/>
              <w:rPr>
                <w:rFonts w:cs="Times New Roman"/>
                <w:sz w:val="18"/>
                <w:szCs w:val="18"/>
              </w:rPr>
            </w:pPr>
            <w:r w:rsidRPr="00F71947">
              <w:rPr>
                <w:rFonts w:cs="Times New Roman"/>
                <w:sz w:val="18"/>
                <w:szCs w:val="18"/>
              </w:rPr>
              <w:t>7629</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859" w:rsidRPr="00F71947" w:rsidRDefault="00147859" w:rsidP="00E522F0">
            <w:pPr>
              <w:pStyle w:val="ListParagraph"/>
              <w:spacing w:after="0" w:line="240" w:lineRule="exact"/>
              <w:ind w:left="0"/>
              <w:jc w:val="center"/>
              <w:rPr>
                <w:rFonts w:cs="Times New Roman"/>
                <w:sz w:val="18"/>
                <w:szCs w:val="18"/>
              </w:rPr>
            </w:pPr>
            <w:r w:rsidRPr="00F71947">
              <w:rPr>
                <w:rFonts w:cs="Times New Roman"/>
                <w:sz w:val="18"/>
                <w:szCs w:val="18"/>
              </w:rPr>
              <w:t>CAT II</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147859" w:rsidRPr="00F71947" w:rsidRDefault="00147859" w:rsidP="00E522F0">
            <w:pPr>
              <w:pStyle w:val="ListParagraph"/>
              <w:tabs>
                <w:tab w:val="left" w:pos="451"/>
              </w:tabs>
              <w:spacing w:after="0" w:line="240" w:lineRule="exact"/>
              <w:ind w:left="0"/>
              <w:rPr>
                <w:rFonts w:cs="Times New Roman"/>
                <w:sz w:val="18"/>
                <w:szCs w:val="18"/>
              </w:rPr>
            </w:pPr>
            <w:r w:rsidRPr="00F71947">
              <w:rPr>
                <w:rFonts w:cs="Times New Roman"/>
                <w:sz w:val="18"/>
                <w:szCs w:val="18"/>
              </w:rPr>
              <w:t>20020708</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hideMark/>
          </w:tcPr>
          <w:p w:rsidR="00147859" w:rsidRPr="00F71947" w:rsidRDefault="00147859" w:rsidP="00E522F0">
            <w:pPr>
              <w:pStyle w:val="ListParagraph"/>
              <w:spacing w:after="0" w:line="240" w:lineRule="exact"/>
              <w:ind w:left="0"/>
              <w:rPr>
                <w:rFonts w:cs="Times New Roman"/>
                <w:sz w:val="20"/>
                <w:szCs w:val="20"/>
              </w:rPr>
            </w:pPr>
            <w:r w:rsidRPr="00F71947">
              <w:rPr>
                <w:rFonts w:cs="Times New Roman"/>
                <w:sz w:val="20"/>
                <w:szCs w:val="20"/>
              </w:rPr>
              <w:t xml:space="preserve">Endometriosis (Claimed as </w:t>
            </w:r>
            <w:proofErr w:type="spellStart"/>
            <w:r w:rsidRPr="00F71947">
              <w:rPr>
                <w:rFonts w:cs="Times New Roman"/>
                <w:sz w:val="20"/>
                <w:szCs w:val="20"/>
              </w:rPr>
              <w:t>Dysmenorrhea</w:t>
            </w:r>
            <w:proofErr w:type="spellEnd"/>
            <w:r w:rsidR="009F46F4" w:rsidRPr="00F71947">
              <w:rPr>
                <w:rFonts w:cs="Times New Roman"/>
                <w:sz w:val="20"/>
                <w:szCs w:val="20"/>
              </w:rPr>
              <w:t xml:space="preserve">, </w:t>
            </w:r>
            <w:proofErr w:type="spellStart"/>
            <w:r w:rsidR="009F46F4" w:rsidRPr="00F71947">
              <w:rPr>
                <w:rFonts w:cs="Times New Roman"/>
                <w:sz w:val="20"/>
                <w:szCs w:val="20"/>
              </w:rPr>
              <w:t>Menorrhagia</w:t>
            </w:r>
            <w:proofErr w:type="spellEnd"/>
            <w:r w:rsidR="009F46F4" w:rsidRPr="00F71947">
              <w:rPr>
                <w:rFonts w:cs="Times New Roman"/>
                <w:sz w:val="20"/>
                <w:szCs w:val="20"/>
              </w:rPr>
              <w:t xml:space="preserve">, </w:t>
            </w:r>
            <w:proofErr w:type="spellStart"/>
            <w:r w:rsidR="009F46F4" w:rsidRPr="00F71947">
              <w:rPr>
                <w:rFonts w:cs="Times New Roman"/>
                <w:sz w:val="20"/>
                <w:szCs w:val="20"/>
              </w:rPr>
              <w:t>Metamenorrhagia</w:t>
            </w:r>
            <w:proofErr w:type="spellEnd"/>
            <w:r w:rsidR="009F46F4" w:rsidRPr="00F71947">
              <w:rPr>
                <w:rFonts w:cs="Times New Roman"/>
                <w:sz w:val="20"/>
                <w:szCs w:val="20"/>
              </w:rPr>
              <w:t xml:space="preserve"> and Hormone Therapy</w:t>
            </w:r>
            <w:r w:rsidRPr="00F71947">
              <w:rPr>
                <w:rFonts w:cs="Times New Roman"/>
                <w:sz w:val="20"/>
                <w:szCs w:val="20"/>
              </w:rPr>
              <w: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47859" w:rsidRPr="00F71947" w:rsidRDefault="00147859" w:rsidP="00E522F0">
            <w:pPr>
              <w:spacing w:line="240" w:lineRule="exact"/>
              <w:jc w:val="center"/>
              <w:rPr>
                <w:color w:val="auto"/>
                <w:sz w:val="18"/>
                <w:szCs w:val="18"/>
              </w:rPr>
            </w:pPr>
            <w:r w:rsidRPr="00F71947">
              <w:rPr>
                <w:color w:val="auto"/>
                <w:sz w:val="18"/>
                <w:szCs w:val="18"/>
              </w:rPr>
              <w:t>7629</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47859" w:rsidRPr="00F71947" w:rsidRDefault="00147859" w:rsidP="00E522F0">
            <w:pPr>
              <w:spacing w:line="240" w:lineRule="exact"/>
              <w:jc w:val="center"/>
              <w:rPr>
                <w:color w:val="auto"/>
                <w:sz w:val="18"/>
                <w:szCs w:val="18"/>
              </w:rPr>
            </w:pPr>
            <w:r w:rsidRPr="00F71947">
              <w:rPr>
                <w:color w:val="auto"/>
                <w:sz w:val="18"/>
                <w:szCs w:val="18"/>
              </w:rPr>
              <w:t>10%</w:t>
            </w:r>
          </w:p>
          <w:p w:rsidR="00242E11" w:rsidRPr="00F71947" w:rsidRDefault="00242E11" w:rsidP="00E522F0">
            <w:pPr>
              <w:spacing w:line="240" w:lineRule="exact"/>
              <w:jc w:val="center"/>
              <w:rPr>
                <w:color w:val="auto"/>
                <w:sz w:val="18"/>
                <w:szCs w:val="18"/>
              </w:rPr>
            </w:pPr>
          </w:p>
          <w:p w:rsidR="00242E11" w:rsidRPr="00F71947" w:rsidRDefault="00242E11" w:rsidP="00E522F0">
            <w:pPr>
              <w:spacing w:line="240" w:lineRule="exact"/>
              <w:jc w:val="center"/>
              <w:rPr>
                <w:color w:val="auto"/>
                <w:sz w:val="18"/>
                <w:szCs w:val="18"/>
              </w:rPr>
            </w:pPr>
          </w:p>
          <w:p w:rsidR="00242E11" w:rsidRPr="00F71947" w:rsidRDefault="00242E11" w:rsidP="00E522F0">
            <w:pPr>
              <w:spacing w:line="240" w:lineRule="exact"/>
              <w:jc w:val="center"/>
              <w:rPr>
                <w:color w:val="auto"/>
                <w:sz w:val="18"/>
                <w:szCs w:val="18"/>
              </w:rPr>
            </w:pPr>
            <w:r w:rsidRPr="00F71947">
              <w:rPr>
                <w:color w:val="auto"/>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859" w:rsidRPr="00F71947" w:rsidRDefault="00147859" w:rsidP="00E522F0">
            <w:pPr>
              <w:spacing w:line="240" w:lineRule="exact"/>
              <w:jc w:val="center"/>
              <w:rPr>
                <w:rFonts w:eastAsiaTheme="minorEastAsia"/>
                <w:color w:val="auto"/>
                <w:sz w:val="18"/>
                <w:szCs w:val="18"/>
              </w:rPr>
            </w:pPr>
            <w:r w:rsidRPr="00F71947">
              <w:rPr>
                <w:rFonts w:eastAsiaTheme="minorEastAsia"/>
                <w:color w:val="auto"/>
                <w:sz w:val="18"/>
                <w:szCs w:val="18"/>
              </w:rPr>
              <w:t>20020906</w:t>
            </w:r>
          </w:p>
          <w:p w:rsidR="00242E11" w:rsidRPr="00F71947" w:rsidRDefault="00242E11" w:rsidP="00E522F0">
            <w:pPr>
              <w:spacing w:line="240" w:lineRule="exact"/>
              <w:jc w:val="center"/>
              <w:rPr>
                <w:rFonts w:eastAsiaTheme="minorEastAsia"/>
                <w:color w:val="auto"/>
                <w:sz w:val="18"/>
                <w:szCs w:val="18"/>
                <w:highlight w:val="yellow"/>
              </w:rPr>
            </w:pPr>
          </w:p>
          <w:p w:rsidR="002A42AC" w:rsidRPr="00F71947" w:rsidRDefault="002A42AC" w:rsidP="00E522F0">
            <w:pPr>
              <w:spacing w:line="240" w:lineRule="exact"/>
              <w:jc w:val="center"/>
              <w:rPr>
                <w:rFonts w:eastAsiaTheme="minorEastAsia"/>
                <w:color w:val="auto"/>
                <w:sz w:val="18"/>
                <w:szCs w:val="18"/>
                <w:highlight w:val="yellow"/>
              </w:rPr>
            </w:pPr>
          </w:p>
          <w:p w:rsidR="00D42741" w:rsidRPr="00F71947" w:rsidRDefault="00D42741" w:rsidP="00E522F0">
            <w:pPr>
              <w:spacing w:line="240" w:lineRule="exact"/>
              <w:jc w:val="center"/>
              <w:rPr>
                <w:rFonts w:eastAsiaTheme="minorEastAsia"/>
                <w:color w:val="auto"/>
                <w:sz w:val="18"/>
                <w:szCs w:val="18"/>
              </w:rPr>
            </w:pPr>
            <w:r w:rsidRPr="00F71947">
              <w:rPr>
                <w:rFonts w:eastAsiaTheme="minorEastAsia"/>
                <w:color w:val="auto"/>
                <w:sz w:val="18"/>
                <w:szCs w:val="18"/>
              </w:rPr>
              <w:t>20060517</w:t>
            </w:r>
          </w:p>
          <w:p w:rsidR="00D42741" w:rsidRPr="00F71947" w:rsidRDefault="00D42741" w:rsidP="00E522F0">
            <w:pPr>
              <w:spacing w:line="240" w:lineRule="exact"/>
              <w:jc w:val="center"/>
              <w:rPr>
                <w:rFonts w:eastAsiaTheme="minorEastAsia"/>
                <w:color w:val="auto"/>
                <w:sz w:val="18"/>
                <w:szCs w:val="18"/>
              </w:rPr>
            </w:pPr>
            <w:r w:rsidRPr="00F71947">
              <w:rPr>
                <w:rFonts w:eastAsiaTheme="minorEastAsia"/>
                <w:color w:val="auto"/>
                <w:sz w:val="18"/>
                <w:szCs w:val="18"/>
              </w:rPr>
              <w:t>20060718</w:t>
            </w:r>
          </w:p>
          <w:p w:rsidR="00242E11" w:rsidRPr="00F71947" w:rsidRDefault="00D42741" w:rsidP="00E522F0">
            <w:pPr>
              <w:spacing w:line="240" w:lineRule="exact"/>
              <w:jc w:val="center"/>
              <w:rPr>
                <w:rFonts w:eastAsiaTheme="minorEastAsia"/>
                <w:color w:val="auto"/>
                <w:sz w:val="18"/>
                <w:szCs w:val="18"/>
                <w:highlight w:val="yellow"/>
              </w:rPr>
            </w:pPr>
            <w:r w:rsidRPr="00F71947">
              <w:rPr>
                <w:rFonts w:eastAsiaTheme="minorEastAsia"/>
                <w:color w:val="auto"/>
                <w:sz w:val="18"/>
                <w:szCs w:val="18"/>
              </w:rPr>
              <w:t>20060725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7859" w:rsidRPr="00F71947" w:rsidRDefault="00147859" w:rsidP="00E522F0">
            <w:pPr>
              <w:spacing w:line="240" w:lineRule="exact"/>
              <w:jc w:val="center"/>
              <w:rPr>
                <w:color w:val="auto"/>
                <w:sz w:val="18"/>
                <w:szCs w:val="18"/>
              </w:rPr>
            </w:pPr>
            <w:r w:rsidRPr="00F71947">
              <w:rPr>
                <w:color w:val="auto"/>
                <w:sz w:val="18"/>
                <w:szCs w:val="18"/>
              </w:rPr>
              <w:t>20020910</w:t>
            </w:r>
          </w:p>
          <w:p w:rsidR="00242E11" w:rsidRPr="00F71947" w:rsidRDefault="00242E11" w:rsidP="00E522F0">
            <w:pPr>
              <w:spacing w:line="240" w:lineRule="exact"/>
              <w:jc w:val="center"/>
              <w:rPr>
                <w:color w:val="auto"/>
                <w:sz w:val="18"/>
                <w:szCs w:val="18"/>
              </w:rPr>
            </w:pPr>
          </w:p>
          <w:p w:rsidR="00242E11" w:rsidRPr="00F71947" w:rsidRDefault="00242E11" w:rsidP="00E522F0">
            <w:pPr>
              <w:spacing w:line="240" w:lineRule="exact"/>
              <w:jc w:val="center"/>
              <w:rPr>
                <w:color w:val="auto"/>
                <w:sz w:val="18"/>
                <w:szCs w:val="18"/>
              </w:rPr>
            </w:pPr>
          </w:p>
          <w:p w:rsidR="00242E11" w:rsidRPr="00F71947" w:rsidRDefault="00242E11" w:rsidP="00E522F0">
            <w:pPr>
              <w:spacing w:line="240" w:lineRule="exact"/>
              <w:jc w:val="center"/>
              <w:rPr>
                <w:rFonts w:eastAsiaTheme="minorEastAsia"/>
                <w:color w:val="auto"/>
                <w:sz w:val="18"/>
                <w:szCs w:val="18"/>
                <w:highlight w:val="yellow"/>
              </w:rPr>
            </w:pPr>
            <w:r w:rsidRPr="00F71947">
              <w:rPr>
                <w:color w:val="auto"/>
                <w:sz w:val="18"/>
                <w:szCs w:val="18"/>
              </w:rPr>
              <w:t>20060517</w:t>
            </w:r>
          </w:p>
        </w:tc>
      </w:tr>
      <w:tr w:rsidR="00FA17BC" w:rsidRPr="00642930" w:rsidTr="00F71947">
        <w:trPr>
          <w:trHeight w:val="19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7BC" w:rsidRPr="00F71947" w:rsidRDefault="00FA17BC" w:rsidP="00E522F0">
            <w:pPr>
              <w:pStyle w:val="ListParagraph"/>
              <w:spacing w:after="0" w:line="240" w:lineRule="exact"/>
              <w:ind w:left="0"/>
              <w:rPr>
                <w:rFonts w:cs="Times New Roman"/>
                <w:sz w:val="18"/>
                <w:szCs w:val="18"/>
              </w:rPr>
            </w:pPr>
            <w:r w:rsidRPr="00F71947">
              <w:rPr>
                <w:rFonts w:cs="Times New Roman"/>
                <w:sz w:val="18"/>
                <w:szCs w:val="18"/>
              </w:rPr>
              <w:t>TMJ Syndrome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7BC" w:rsidRPr="00F71947" w:rsidRDefault="00FA17BC" w:rsidP="00E522F0">
            <w:pPr>
              <w:pStyle w:val="ListParagraph"/>
              <w:spacing w:after="0" w:line="240" w:lineRule="exact"/>
              <w:ind w:left="0"/>
              <w:jc w:val="center"/>
              <w:rPr>
                <w:rFonts w:cs="Times New Roman"/>
                <w:sz w:val="18"/>
                <w:szCs w:val="18"/>
              </w:rPr>
            </w:pPr>
            <w:r w:rsidRPr="00F71947">
              <w:rPr>
                <w:rFonts w:cs="Times New Roman"/>
                <w:sz w:val="18"/>
                <w:szCs w:val="18"/>
              </w:rPr>
              <w:t>9905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7BC" w:rsidRPr="00F71947" w:rsidRDefault="00FA17BC" w:rsidP="00E522F0">
            <w:pPr>
              <w:pStyle w:val="ListParagraph"/>
              <w:spacing w:after="0" w:line="240" w:lineRule="exact"/>
              <w:ind w:left="0"/>
              <w:jc w:val="center"/>
              <w:rPr>
                <w:rFonts w:cs="Times New Roman"/>
                <w:sz w:val="18"/>
                <w:szCs w:val="18"/>
              </w:rPr>
            </w:pPr>
            <w:r w:rsidRPr="00F71947">
              <w:rPr>
                <w:rFonts w:cs="Times New Roman"/>
                <w:sz w:val="18"/>
                <w:szCs w:val="18"/>
              </w:rPr>
              <w:t>CAT II</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FA17BC" w:rsidRPr="00F71947" w:rsidRDefault="00FA17BC" w:rsidP="00E522F0">
            <w:pPr>
              <w:pStyle w:val="ListParagraph"/>
              <w:tabs>
                <w:tab w:val="left" w:pos="451"/>
              </w:tabs>
              <w:spacing w:after="0" w:line="240" w:lineRule="exact"/>
              <w:ind w:left="0"/>
              <w:rPr>
                <w:rFonts w:cs="Times New Roman"/>
                <w:sz w:val="18"/>
                <w:szCs w:val="18"/>
              </w:rPr>
            </w:pPr>
            <w:r w:rsidRPr="00F71947">
              <w:rPr>
                <w:rFonts w:cs="Times New Roman"/>
                <w:sz w:val="18"/>
                <w:szCs w:val="18"/>
              </w:rPr>
              <w:t>20020708</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FA17BC" w:rsidRPr="00F71947" w:rsidRDefault="00FA17BC" w:rsidP="00E522F0">
            <w:pPr>
              <w:pStyle w:val="ListParagraph"/>
              <w:spacing w:after="0" w:line="240" w:lineRule="exact"/>
              <w:ind w:left="0"/>
              <w:rPr>
                <w:rFonts w:cs="Times New Roman"/>
                <w:sz w:val="20"/>
                <w:szCs w:val="20"/>
              </w:rPr>
            </w:pPr>
            <w:r w:rsidRPr="00F71947">
              <w:rPr>
                <w:rFonts w:cs="Times New Roman"/>
                <w:sz w:val="20"/>
                <w:szCs w:val="20"/>
              </w:rPr>
              <w:t>TMJ Syndrome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7BC" w:rsidRPr="00F71947" w:rsidRDefault="00FA17BC" w:rsidP="00E522F0">
            <w:pPr>
              <w:spacing w:line="240" w:lineRule="exact"/>
              <w:jc w:val="center"/>
              <w:rPr>
                <w:color w:val="auto"/>
                <w:sz w:val="18"/>
                <w:szCs w:val="18"/>
              </w:rPr>
            </w:pPr>
            <w:r w:rsidRPr="00F71947">
              <w:rPr>
                <w:color w:val="auto"/>
                <w:sz w:val="18"/>
                <w:szCs w:val="18"/>
              </w:rPr>
              <w:t>9905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7BC" w:rsidRPr="00F71947" w:rsidRDefault="00FA17BC" w:rsidP="00E522F0">
            <w:pPr>
              <w:spacing w:line="240" w:lineRule="exact"/>
              <w:jc w:val="center"/>
              <w:rPr>
                <w:color w:val="auto"/>
                <w:sz w:val="18"/>
                <w:szCs w:val="18"/>
              </w:rPr>
            </w:pPr>
            <w:r w:rsidRPr="00F71947">
              <w:rPr>
                <w:color w:val="auto"/>
                <w:sz w:val="18"/>
                <w:szCs w:val="18"/>
              </w:rPr>
              <w:t>10%</w:t>
            </w:r>
          </w:p>
          <w:p w:rsidR="00A9505E" w:rsidRPr="00F71947" w:rsidRDefault="00A9505E" w:rsidP="00E522F0">
            <w:pPr>
              <w:spacing w:line="240" w:lineRule="exact"/>
              <w:jc w:val="center"/>
              <w:rPr>
                <w:color w:val="auto"/>
                <w:sz w:val="18"/>
                <w:szCs w:val="18"/>
              </w:rPr>
            </w:pPr>
          </w:p>
          <w:p w:rsidR="00A9505E" w:rsidRPr="00F71947" w:rsidRDefault="00A9505E" w:rsidP="00E522F0">
            <w:pPr>
              <w:spacing w:line="240" w:lineRule="exact"/>
              <w:jc w:val="center"/>
              <w:rPr>
                <w:color w:val="auto"/>
                <w:sz w:val="18"/>
                <w:szCs w:val="18"/>
              </w:rPr>
            </w:pPr>
          </w:p>
          <w:p w:rsidR="00A9505E" w:rsidRPr="00F71947" w:rsidRDefault="00A9505E" w:rsidP="00E522F0">
            <w:pPr>
              <w:spacing w:line="240" w:lineRule="exact"/>
              <w:jc w:val="center"/>
              <w:rPr>
                <w:color w:val="auto"/>
                <w:sz w:val="18"/>
                <w:szCs w:val="18"/>
              </w:rPr>
            </w:pPr>
            <w:r w:rsidRPr="00F71947">
              <w:rPr>
                <w:color w:val="auto"/>
                <w:sz w:val="18"/>
                <w:szCs w:val="18"/>
              </w:rPr>
              <w:t>20%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6A24" w:rsidRPr="00F71947" w:rsidRDefault="00326A24" w:rsidP="00E522F0">
            <w:pPr>
              <w:spacing w:line="240" w:lineRule="exact"/>
              <w:jc w:val="center"/>
              <w:rPr>
                <w:rFonts w:eastAsiaTheme="minorEastAsia"/>
                <w:color w:val="auto"/>
                <w:sz w:val="18"/>
                <w:szCs w:val="18"/>
              </w:rPr>
            </w:pPr>
            <w:r w:rsidRPr="00F71947">
              <w:rPr>
                <w:rFonts w:eastAsiaTheme="minorEastAsia"/>
                <w:color w:val="auto"/>
                <w:sz w:val="18"/>
                <w:szCs w:val="18"/>
              </w:rPr>
              <w:t>20020906</w:t>
            </w:r>
          </w:p>
          <w:p w:rsidR="00326A24" w:rsidRPr="00F71947" w:rsidRDefault="00326A24" w:rsidP="00E522F0">
            <w:pPr>
              <w:spacing w:line="240" w:lineRule="exact"/>
              <w:jc w:val="center"/>
              <w:rPr>
                <w:rFonts w:eastAsiaTheme="minorEastAsia"/>
                <w:color w:val="auto"/>
                <w:sz w:val="18"/>
                <w:szCs w:val="18"/>
                <w:highlight w:val="yellow"/>
              </w:rPr>
            </w:pPr>
          </w:p>
          <w:p w:rsidR="00326A24" w:rsidRPr="00F71947" w:rsidRDefault="00326A24" w:rsidP="00E522F0">
            <w:pPr>
              <w:spacing w:line="240" w:lineRule="exact"/>
              <w:jc w:val="center"/>
              <w:rPr>
                <w:rFonts w:eastAsiaTheme="minorEastAsia"/>
                <w:color w:val="auto"/>
                <w:sz w:val="18"/>
                <w:szCs w:val="18"/>
                <w:highlight w:val="yellow"/>
              </w:rPr>
            </w:pPr>
          </w:p>
          <w:p w:rsidR="00A9505E" w:rsidRPr="00F71947" w:rsidRDefault="002A42AC" w:rsidP="00E522F0">
            <w:pPr>
              <w:spacing w:line="240" w:lineRule="exact"/>
              <w:jc w:val="center"/>
              <w:rPr>
                <w:rFonts w:eastAsiaTheme="minorEastAsia"/>
                <w:color w:val="auto"/>
                <w:sz w:val="18"/>
                <w:szCs w:val="18"/>
              </w:rPr>
            </w:pPr>
            <w:r w:rsidRPr="00F71947">
              <w:rPr>
                <w:rFonts w:eastAsiaTheme="minorEastAsia"/>
                <w:color w:val="auto"/>
                <w:sz w:val="18"/>
                <w:szCs w:val="18"/>
              </w:rPr>
              <w:t>20060517</w:t>
            </w:r>
          </w:p>
          <w:p w:rsidR="002A42AC" w:rsidRPr="00F71947" w:rsidRDefault="002A42AC" w:rsidP="00E522F0">
            <w:pPr>
              <w:spacing w:line="240" w:lineRule="exact"/>
              <w:jc w:val="center"/>
              <w:rPr>
                <w:rFonts w:eastAsiaTheme="minorEastAsia"/>
                <w:color w:val="auto"/>
                <w:sz w:val="18"/>
                <w:szCs w:val="18"/>
              </w:rPr>
            </w:pPr>
            <w:r w:rsidRPr="00F71947">
              <w:rPr>
                <w:rFonts w:eastAsiaTheme="minorEastAsia"/>
                <w:color w:val="auto"/>
                <w:sz w:val="18"/>
                <w:szCs w:val="18"/>
              </w:rPr>
              <w:t>20060718</w:t>
            </w:r>
          </w:p>
          <w:p w:rsidR="002A42AC" w:rsidRPr="00F71947" w:rsidRDefault="002A42AC" w:rsidP="00E522F0">
            <w:pPr>
              <w:spacing w:line="240" w:lineRule="exact"/>
              <w:jc w:val="center"/>
              <w:rPr>
                <w:rFonts w:eastAsiaTheme="minorEastAsia"/>
                <w:color w:val="auto"/>
                <w:sz w:val="18"/>
                <w:szCs w:val="18"/>
                <w:highlight w:val="yellow"/>
              </w:rPr>
            </w:pPr>
            <w:r w:rsidRPr="00F71947">
              <w:rPr>
                <w:rFonts w:eastAsiaTheme="minorEastAsia"/>
                <w:color w:val="auto"/>
                <w:sz w:val="18"/>
                <w:szCs w:val="18"/>
              </w:rPr>
              <w:t>20060725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17BC" w:rsidRPr="00F71947" w:rsidRDefault="00FA17BC" w:rsidP="00E522F0">
            <w:pPr>
              <w:spacing w:line="240" w:lineRule="exact"/>
              <w:jc w:val="center"/>
              <w:rPr>
                <w:color w:val="auto"/>
                <w:sz w:val="18"/>
                <w:szCs w:val="18"/>
              </w:rPr>
            </w:pPr>
            <w:r w:rsidRPr="00F71947">
              <w:rPr>
                <w:color w:val="auto"/>
                <w:sz w:val="18"/>
                <w:szCs w:val="18"/>
              </w:rPr>
              <w:t>20020910</w:t>
            </w:r>
          </w:p>
          <w:p w:rsidR="00A9505E" w:rsidRPr="00F71947" w:rsidRDefault="00A9505E" w:rsidP="00E522F0">
            <w:pPr>
              <w:spacing w:line="240" w:lineRule="exact"/>
              <w:jc w:val="center"/>
              <w:rPr>
                <w:color w:val="auto"/>
                <w:sz w:val="18"/>
                <w:szCs w:val="18"/>
              </w:rPr>
            </w:pPr>
          </w:p>
          <w:p w:rsidR="00A9505E" w:rsidRPr="00F71947" w:rsidRDefault="00A9505E" w:rsidP="00E522F0">
            <w:pPr>
              <w:spacing w:line="240" w:lineRule="exact"/>
              <w:jc w:val="center"/>
              <w:rPr>
                <w:color w:val="auto"/>
                <w:sz w:val="18"/>
                <w:szCs w:val="18"/>
              </w:rPr>
            </w:pPr>
          </w:p>
          <w:p w:rsidR="00A9505E" w:rsidRPr="00F71947" w:rsidRDefault="00A9505E" w:rsidP="00E522F0">
            <w:pPr>
              <w:spacing w:line="240" w:lineRule="exact"/>
              <w:jc w:val="center"/>
              <w:rPr>
                <w:rFonts w:eastAsiaTheme="minorEastAsia"/>
                <w:color w:val="auto"/>
                <w:sz w:val="18"/>
                <w:szCs w:val="18"/>
                <w:highlight w:val="yellow"/>
              </w:rPr>
            </w:pPr>
            <w:r w:rsidRPr="00F71947">
              <w:rPr>
                <w:color w:val="auto"/>
                <w:sz w:val="18"/>
                <w:szCs w:val="18"/>
              </w:rPr>
              <w:t>20060410</w:t>
            </w:r>
          </w:p>
        </w:tc>
      </w:tr>
      <w:tr w:rsidR="00237878" w:rsidRPr="00642930" w:rsidTr="00F71947">
        <w:trPr>
          <w:trHeight w:val="197"/>
        </w:trPr>
        <w:tc>
          <w:tcPr>
            <w:tcW w:w="216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237878" w:rsidRPr="00F71947" w:rsidRDefault="00237878" w:rsidP="00E522F0">
            <w:pPr>
              <w:pStyle w:val="ListParagraph"/>
              <w:spacing w:after="0" w:line="240" w:lineRule="exact"/>
              <w:ind w:left="0"/>
              <w:rPr>
                <w:rFonts w:cs="Times New Roman"/>
                <w:sz w:val="18"/>
                <w:szCs w:val="18"/>
              </w:rPr>
            </w:pPr>
            <w:proofErr w:type="spellStart"/>
            <w:r w:rsidRPr="00F71947">
              <w:rPr>
                <w:sz w:val="18"/>
                <w:szCs w:val="18"/>
              </w:rPr>
              <w:t>Multifactoral</w:t>
            </w:r>
            <w:proofErr w:type="spellEnd"/>
            <w:r w:rsidRPr="00F71947">
              <w:rPr>
                <w:sz w:val="18"/>
                <w:szCs w:val="18"/>
              </w:rPr>
              <w:t xml:space="preserve"> Insomnia</w:t>
            </w:r>
          </w:p>
        </w:tc>
        <w:tc>
          <w:tcPr>
            <w:tcW w:w="90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237878" w:rsidRPr="00F71947" w:rsidRDefault="00237878" w:rsidP="00E522F0">
            <w:pPr>
              <w:pStyle w:val="ListParagraph"/>
              <w:spacing w:after="0" w:line="240" w:lineRule="exact"/>
              <w:ind w:left="0"/>
              <w:jc w:val="center"/>
              <w:rPr>
                <w:rFonts w:cs="Times New Roman"/>
                <w:sz w:val="18"/>
                <w:szCs w:val="18"/>
              </w:rPr>
            </w:pPr>
            <w:r w:rsidRPr="00F71947">
              <w:rPr>
                <w:rFonts w:cs="Times New Roman"/>
                <w:sz w:val="18"/>
                <w:szCs w:val="18"/>
              </w:rPr>
              <w:t>--</w:t>
            </w:r>
          </w:p>
        </w:tc>
        <w:tc>
          <w:tcPr>
            <w:tcW w:w="81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237878" w:rsidRPr="00F71947" w:rsidRDefault="00237878" w:rsidP="00E522F0">
            <w:pPr>
              <w:pStyle w:val="ListParagraph"/>
              <w:spacing w:after="0" w:line="240" w:lineRule="exact"/>
              <w:ind w:left="0"/>
              <w:jc w:val="center"/>
              <w:rPr>
                <w:rFonts w:cs="Times New Roman"/>
                <w:sz w:val="18"/>
                <w:szCs w:val="18"/>
              </w:rPr>
            </w:pPr>
            <w:r w:rsidRPr="00F71947">
              <w:rPr>
                <w:rFonts w:cs="Times New Roman"/>
                <w:sz w:val="18"/>
                <w:szCs w:val="18"/>
              </w:rPr>
              <w:t>CAT III</w:t>
            </w:r>
          </w:p>
        </w:tc>
        <w:tc>
          <w:tcPr>
            <w:tcW w:w="990" w:type="dxa"/>
            <w:tcBorders>
              <w:top w:val="single" w:sz="4" w:space="0" w:color="000000" w:themeColor="text1"/>
              <w:left w:val="single" w:sz="4" w:space="0" w:color="000000" w:themeColor="text1"/>
              <w:bottom w:val="double" w:sz="4" w:space="0" w:color="auto"/>
              <w:right w:val="thinThickThinSmallGap" w:sz="24" w:space="0" w:color="000000" w:themeColor="text1"/>
            </w:tcBorders>
            <w:hideMark/>
          </w:tcPr>
          <w:p w:rsidR="00237878" w:rsidRPr="00F71947" w:rsidRDefault="00237878" w:rsidP="00E522F0">
            <w:pPr>
              <w:pStyle w:val="ListParagraph"/>
              <w:tabs>
                <w:tab w:val="left" w:pos="451"/>
              </w:tabs>
              <w:spacing w:after="0" w:line="240" w:lineRule="exact"/>
              <w:ind w:left="0"/>
              <w:rPr>
                <w:rFonts w:cs="Times New Roman"/>
                <w:sz w:val="18"/>
                <w:szCs w:val="18"/>
                <w:highlight w:val="yellow"/>
              </w:rPr>
            </w:pPr>
            <w:r w:rsidRPr="00F71947">
              <w:rPr>
                <w:rFonts w:cs="Times New Roman"/>
                <w:sz w:val="18"/>
                <w:szCs w:val="18"/>
              </w:rPr>
              <w:t>20020708</w:t>
            </w:r>
          </w:p>
        </w:tc>
        <w:tc>
          <w:tcPr>
            <w:tcW w:w="2250" w:type="dxa"/>
            <w:tcBorders>
              <w:top w:val="single" w:sz="4" w:space="0" w:color="000000" w:themeColor="text1"/>
              <w:left w:val="thinThickThinSmallGap" w:sz="24" w:space="0" w:color="000000" w:themeColor="text1"/>
              <w:bottom w:val="double" w:sz="4" w:space="0" w:color="auto"/>
              <w:right w:val="single" w:sz="4" w:space="0" w:color="000000" w:themeColor="text1"/>
            </w:tcBorders>
            <w:hideMark/>
          </w:tcPr>
          <w:p w:rsidR="00A64045" w:rsidRPr="00F71947" w:rsidRDefault="00237878" w:rsidP="00E522F0">
            <w:pPr>
              <w:autoSpaceDE w:val="0"/>
              <w:autoSpaceDN w:val="0"/>
              <w:adjustRightInd w:val="0"/>
              <w:spacing w:line="240" w:lineRule="exact"/>
              <w:rPr>
                <w:color w:val="auto"/>
                <w:sz w:val="18"/>
                <w:szCs w:val="18"/>
              </w:rPr>
            </w:pPr>
            <w:r w:rsidRPr="00F71947">
              <w:rPr>
                <w:rFonts w:cs="Times New Roman"/>
                <w:color w:val="auto"/>
                <w:sz w:val="18"/>
                <w:szCs w:val="18"/>
              </w:rPr>
              <w:t xml:space="preserve">Sleep Disorder </w:t>
            </w:r>
            <w:r w:rsidR="006D7395" w:rsidRPr="00F71947">
              <w:rPr>
                <w:rFonts w:cs="Times New Roman"/>
                <w:color w:val="auto"/>
                <w:sz w:val="18"/>
                <w:szCs w:val="18"/>
              </w:rPr>
              <w:t>(</w:t>
            </w:r>
            <w:r w:rsidRPr="00F71947">
              <w:rPr>
                <w:rFonts w:cs="Times New Roman"/>
                <w:color w:val="auto"/>
                <w:sz w:val="18"/>
                <w:szCs w:val="18"/>
              </w:rPr>
              <w:t>Insomnia Type)</w:t>
            </w:r>
            <w:r w:rsidR="00A64045" w:rsidRPr="00F71947">
              <w:rPr>
                <w:rFonts w:cs="Times New Roman"/>
                <w:color w:val="auto"/>
                <w:sz w:val="18"/>
                <w:szCs w:val="18"/>
              </w:rPr>
              <w:t xml:space="preserve"> </w:t>
            </w:r>
            <w:r w:rsidR="00A64045" w:rsidRPr="00F71947">
              <w:rPr>
                <w:color w:val="auto"/>
                <w:sz w:val="18"/>
                <w:szCs w:val="18"/>
              </w:rPr>
              <w:t>as Secondary to the Service Connected</w:t>
            </w:r>
          </w:p>
          <w:p w:rsidR="00A64045" w:rsidRPr="00F71947" w:rsidRDefault="00A64045" w:rsidP="00E522F0">
            <w:pPr>
              <w:autoSpaceDE w:val="0"/>
              <w:autoSpaceDN w:val="0"/>
              <w:adjustRightInd w:val="0"/>
              <w:spacing w:line="240" w:lineRule="exact"/>
              <w:rPr>
                <w:color w:val="auto"/>
                <w:sz w:val="18"/>
                <w:szCs w:val="18"/>
              </w:rPr>
            </w:pPr>
            <w:r w:rsidRPr="00F71947">
              <w:rPr>
                <w:color w:val="auto"/>
                <w:sz w:val="18"/>
                <w:szCs w:val="18"/>
              </w:rPr>
              <w:t>Disability of Lumbar L2, L3. L4,</w:t>
            </w:r>
            <w:r w:rsidRPr="00F71947">
              <w:rPr>
                <w:rFonts w:cs="Arial"/>
                <w:iCs/>
                <w:color w:val="auto"/>
                <w:sz w:val="18"/>
                <w:szCs w:val="18"/>
              </w:rPr>
              <w:t xml:space="preserve"> </w:t>
            </w:r>
            <w:r w:rsidRPr="00F71947">
              <w:rPr>
                <w:color w:val="auto"/>
                <w:sz w:val="18"/>
                <w:szCs w:val="18"/>
              </w:rPr>
              <w:t>L5 and S1 Degenerative Disc Disease and</w:t>
            </w:r>
          </w:p>
          <w:p w:rsidR="00237878" w:rsidRPr="00F71947" w:rsidRDefault="00A64045" w:rsidP="00E522F0">
            <w:pPr>
              <w:pStyle w:val="ListParagraph"/>
              <w:spacing w:after="0" w:line="240" w:lineRule="exact"/>
              <w:ind w:left="0"/>
              <w:rPr>
                <w:rFonts w:cs="Times New Roman"/>
                <w:sz w:val="20"/>
                <w:szCs w:val="20"/>
              </w:rPr>
            </w:pPr>
            <w:r w:rsidRPr="00F71947">
              <w:rPr>
                <w:sz w:val="18"/>
                <w:szCs w:val="18"/>
              </w:rPr>
              <w:t>Bilateral Sacroiliac Joint Strain</w:t>
            </w:r>
          </w:p>
        </w:tc>
        <w:tc>
          <w:tcPr>
            <w:tcW w:w="81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237878" w:rsidRPr="00F71947" w:rsidRDefault="00237878" w:rsidP="00E522F0">
            <w:pPr>
              <w:spacing w:line="240" w:lineRule="exact"/>
              <w:jc w:val="center"/>
              <w:rPr>
                <w:color w:val="auto"/>
                <w:sz w:val="18"/>
                <w:szCs w:val="18"/>
              </w:rPr>
            </w:pPr>
            <w:r w:rsidRPr="00F71947">
              <w:rPr>
                <w:color w:val="auto"/>
                <w:sz w:val="18"/>
                <w:szCs w:val="18"/>
              </w:rPr>
              <w:t>9410</w:t>
            </w:r>
          </w:p>
          <w:p w:rsidR="006D7395" w:rsidRPr="00F71947" w:rsidRDefault="006D7395" w:rsidP="00E522F0">
            <w:pPr>
              <w:spacing w:line="240" w:lineRule="exact"/>
              <w:jc w:val="center"/>
              <w:rPr>
                <w:color w:val="auto"/>
                <w:sz w:val="18"/>
                <w:szCs w:val="18"/>
              </w:rPr>
            </w:pPr>
          </w:p>
          <w:p w:rsidR="006D7395" w:rsidRPr="00F71947" w:rsidRDefault="006D7395" w:rsidP="00E522F0">
            <w:pPr>
              <w:spacing w:line="240" w:lineRule="exact"/>
              <w:jc w:val="center"/>
              <w:rPr>
                <w:color w:val="auto"/>
                <w:sz w:val="18"/>
                <w:szCs w:val="18"/>
              </w:rPr>
            </w:pPr>
          </w:p>
          <w:p w:rsidR="006D7395" w:rsidRPr="00F71947" w:rsidRDefault="006D7395" w:rsidP="00E522F0">
            <w:pPr>
              <w:spacing w:line="240" w:lineRule="exact"/>
              <w:jc w:val="center"/>
              <w:rPr>
                <w:rFonts w:eastAsiaTheme="minorEastAsia"/>
                <w:color w:val="auto"/>
                <w:sz w:val="18"/>
                <w:szCs w:val="18"/>
              </w:rPr>
            </w:pPr>
            <w:r w:rsidRPr="00F71947">
              <w:rPr>
                <w:color w:val="auto"/>
                <w:sz w:val="18"/>
                <w:szCs w:val="18"/>
              </w:rPr>
              <w:t>9434-9410</w:t>
            </w:r>
          </w:p>
        </w:tc>
        <w:tc>
          <w:tcPr>
            <w:tcW w:w="81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237878" w:rsidRPr="00F71947" w:rsidRDefault="00237878" w:rsidP="00E522F0">
            <w:pPr>
              <w:spacing w:line="240" w:lineRule="exact"/>
              <w:jc w:val="center"/>
              <w:rPr>
                <w:color w:val="auto"/>
                <w:sz w:val="18"/>
                <w:szCs w:val="18"/>
              </w:rPr>
            </w:pPr>
            <w:r w:rsidRPr="00F71947">
              <w:rPr>
                <w:color w:val="auto"/>
                <w:sz w:val="18"/>
                <w:szCs w:val="18"/>
              </w:rPr>
              <w:t>30%</w:t>
            </w:r>
          </w:p>
          <w:p w:rsidR="006D7395" w:rsidRPr="00F71947" w:rsidRDefault="006D7395" w:rsidP="00E522F0">
            <w:pPr>
              <w:spacing w:line="240" w:lineRule="exact"/>
              <w:jc w:val="center"/>
              <w:rPr>
                <w:color w:val="auto"/>
                <w:sz w:val="18"/>
                <w:szCs w:val="18"/>
              </w:rPr>
            </w:pPr>
          </w:p>
          <w:p w:rsidR="006D7395" w:rsidRPr="00F71947" w:rsidRDefault="006D7395" w:rsidP="00E522F0">
            <w:pPr>
              <w:spacing w:line="240" w:lineRule="exact"/>
              <w:jc w:val="center"/>
              <w:rPr>
                <w:color w:val="auto"/>
                <w:sz w:val="18"/>
                <w:szCs w:val="18"/>
              </w:rPr>
            </w:pPr>
          </w:p>
          <w:p w:rsidR="006D7395" w:rsidRPr="00F71947" w:rsidRDefault="006D7395" w:rsidP="00E522F0">
            <w:pPr>
              <w:spacing w:line="240" w:lineRule="exact"/>
              <w:jc w:val="center"/>
              <w:rPr>
                <w:rFonts w:eastAsiaTheme="minorEastAsia"/>
                <w:color w:val="auto"/>
                <w:sz w:val="18"/>
                <w:szCs w:val="18"/>
              </w:rPr>
            </w:pPr>
            <w:r w:rsidRPr="00F71947">
              <w:rPr>
                <w:color w:val="auto"/>
                <w:sz w:val="18"/>
                <w:szCs w:val="18"/>
              </w:rPr>
              <w:t>100%</w:t>
            </w:r>
          </w:p>
        </w:tc>
        <w:tc>
          <w:tcPr>
            <w:tcW w:w="117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326A24" w:rsidRPr="00F71947" w:rsidRDefault="00326A24" w:rsidP="00E522F0">
            <w:pPr>
              <w:spacing w:line="240" w:lineRule="exact"/>
              <w:jc w:val="center"/>
              <w:rPr>
                <w:rFonts w:eastAsiaTheme="minorEastAsia"/>
                <w:color w:val="auto"/>
                <w:sz w:val="18"/>
                <w:szCs w:val="18"/>
              </w:rPr>
            </w:pPr>
            <w:r w:rsidRPr="00F71947">
              <w:rPr>
                <w:rFonts w:eastAsiaTheme="minorEastAsia"/>
                <w:color w:val="auto"/>
                <w:sz w:val="18"/>
                <w:szCs w:val="18"/>
              </w:rPr>
              <w:t>20020906</w:t>
            </w:r>
          </w:p>
          <w:p w:rsidR="00326A24" w:rsidRPr="00F71947" w:rsidRDefault="00326A24" w:rsidP="00E522F0">
            <w:pPr>
              <w:spacing w:line="240" w:lineRule="exact"/>
              <w:jc w:val="center"/>
              <w:rPr>
                <w:rFonts w:eastAsiaTheme="minorEastAsia"/>
                <w:color w:val="auto"/>
                <w:sz w:val="18"/>
                <w:szCs w:val="18"/>
                <w:highlight w:val="yellow"/>
              </w:rPr>
            </w:pPr>
          </w:p>
          <w:p w:rsidR="00326A24" w:rsidRPr="00F71947" w:rsidRDefault="00326A24" w:rsidP="00E522F0">
            <w:pPr>
              <w:spacing w:line="240" w:lineRule="exact"/>
              <w:jc w:val="center"/>
              <w:rPr>
                <w:rFonts w:eastAsiaTheme="minorEastAsia"/>
                <w:color w:val="auto"/>
                <w:sz w:val="18"/>
                <w:szCs w:val="18"/>
                <w:highlight w:val="yellow"/>
              </w:rPr>
            </w:pPr>
          </w:p>
          <w:p w:rsidR="00CE03CF" w:rsidRPr="00F71947" w:rsidRDefault="00CE03CF" w:rsidP="00E522F0">
            <w:pPr>
              <w:spacing w:line="240" w:lineRule="exact"/>
              <w:jc w:val="center"/>
              <w:rPr>
                <w:rFonts w:eastAsiaTheme="minorEastAsia"/>
                <w:color w:val="auto"/>
                <w:sz w:val="18"/>
                <w:szCs w:val="18"/>
              </w:rPr>
            </w:pPr>
            <w:r w:rsidRPr="00F71947">
              <w:rPr>
                <w:rFonts w:eastAsiaTheme="minorEastAsia"/>
                <w:color w:val="auto"/>
                <w:sz w:val="18"/>
                <w:szCs w:val="18"/>
              </w:rPr>
              <w:t>20060517</w:t>
            </w:r>
          </w:p>
          <w:p w:rsidR="00CE03CF" w:rsidRPr="00F71947" w:rsidRDefault="00CE03CF" w:rsidP="00E522F0">
            <w:pPr>
              <w:spacing w:line="240" w:lineRule="exact"/>
              <w:jc w:val="center"/>
              <w:rPr>
                <w:rFonts w:eastAsiaTheme="minorEastAsia"/>
                <w:color w:val="auto"/>
                <w:sz w:val="18"/>
                <w:szCs w:val="18"/>
              </w:rPr>
            </w:pPr>
            <w:r w:rsidRPr="00F71947">
              <w:rPr>
                <w:rFonts w:eastAsiaTheme="minorEastAsia"/>
                <w:color w:val="auto"/>
                <w:sz w:val="18"/>
                <w:szCs w:val="18"/>
              </w:rPr>
              <w:t>20060718</w:t>
            </w:r>
          </w:p>
          <w:p w:rsidR="006D7395" w:rsidRPr="00F71947" w:rsidRDefault="00CE03CF" w:rsidP="00E522F0">
            <w:pPr>
              <w:spacing w:line="240" w:lineRule="exact"/>
              <w:jc w:val="center"/>
              <w:rPr>
                <w:rFonts w:eastAsiaTheme="minorEastAsia"/>
                <w:color w:val="auto"/>
                <w:sz w:val="18"/>
                <w:szCs w:val="18"/>
                <w:highlight w:val="yellow"/>
              </w:rPr>
            </w:pPr>
            <w:r w:rsidRPr="00F71947">
              <w:rPr>
                <w:rFonts w:eastAsiaTheme="minorEastAsia"/>
                <w:color w:val="auto"/>
                <w:sz w:val="18"/>
                <w:szCs w:val="18"/>
              </w:rPr>
              <w:t>20060725</w:t>
            </w:r>
          </w:p>
        </w:tc>
        <w:tc>
          <w:tcPr>
            <w:tcW w:w="108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237878" w:rsidRPr="00F71947" w:rsidRDefault="00237878" w:rsidP="00E522F0">
            <w:pPr>
              <w:spacing w:line="240" w:lineRule="exact"/>
              <w:jc w:val="center"/>
              <w:rPr>
                <w:color w:val="auto"/>
                <w:sz w:val="18"/>
                <w:szCs w:val="18"/>
              </w:rPr>
            </w:pPr>
            <w:r w:rsidRPr="00F71947">
              <w:rPr>
                <w:color w:val="auto"/>
                <w:sz w:val="18"/>
                <w:szCs w:val="18"/>
              </w:rPr>
              <w:t>20020910</w:t>
            </w:r>
          </w:p>
          <w:p w:rsidR="006D7395" w:rsidRPr="00F71947" w:rsidRDefault="006D7395" w:rsidP="00E522F0">
            <w:pPr>
              <w:spacing w:line="240" w:lineRule="exact"/>
              <w:jc w:val="center"/>
              <w:rPr>
                <w:color w:val="auto"/>
                <w:sz w:val="18"/>
                <w:szCs w:val="18"/>
              </w:rPr>
            </w:pPr>
          </w:p>
          <w:p w:rsidR="006D7395" w:rsidRPr="00F71947" w:rsidRDefault="006D7395" w:rsidP="00E522F0">
            <w:pPr>
              <w:spacing w:line="240" w:lineRule="exact"/>
              <w:jc w:val="center"/>
              <w:rPr>
                <w:color w:val="auto"/>
                <w:sz w:val="18"/>
                <w:szCs w:val="18"/>
              </w:rPr>
            </w:pPr>
          </w:p>
          <w:p w:rsidR="006D7395" w:rsidRPr="00F71947" w:rsidRDefault="006D7395" w:rsidP="00E522F0">
            <w:pPr>
              <w:spacing w:line="240" w:lineRule="exact"/>
              <w:jc w:val="center"/>
              <w:rPr>
                <w:rFonts w:eastAsiaTheme="minorEastAsia"/>
                <w:color w:val="auto"/>
                <w:sz w:val="18"/>
                <w:szCs w:val="18"/>
                <w:highlight w:val="yellow"/>
              </w:rPr>
            </w:pPr>
            <w:r w:rsidRPr="00F71947">
              <w:rPr>
                <w:color w:val="auto"/>
                <w:sz w:val="18"/>
                <w:szCs w:val="18"/>
              </w:rPr>
              <w:t>20060410</w:t>
            </w:r>
          </w:p>
        </w:tc>
      </w:tr>
      <w:tr w:rsidR="00F71947" w:rsidRPr="00642930" w:rsidTr="00F71947">
        <w:trPr>
          <w:trHeight w:val="125"/>
        </w:trPr>
        <w:tc>
          <w:tcPr>
            <w:tcW w:w="216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rsidR="00F71947" w:rsidRPr="00F71947" w:rsidRDefault="00F71947" w:rsidP="00E522F0">
            <w:pPr>
              <w:spacing w:line="240" w:lineRule="exact"/>
            </w:pPr>
            <w:r w:rsidRPr="00F71947">
              <w:rPr>
                <w:rFonts w:eastAsiaTheme="minorEastAsia"/>
                <w:color w:val="auto"/>
                <w:sz w:val="18"/>
                <w:szCs w:val="18"/>
              </w:rPr>
              <w:t>No PEB Entry</w:t>
            </w:r>
          </w:p>
        </w:tc>
        <w:tc>
          <w:tcPr>
            <w:tcW w:w="90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71947" w:rsidRPr="00F71947" w:rsidRDefault="00F71947" w:rsidP="00E522F0">
            <w:pPr>
              <w:spacing w:line="240" w:lineRule="exact"/>
              <w:jc w:val="center"/>
              <w:rPr>
                <w:rFonts w:eastAsiaTheme="minorEastAsia"/>
                <w:color w:val="auto"/>
                <w:sz w:val="18"/>
                <w:szCs w:val="18"/>
                <w:highlight w:val="yellow"/>
              </w:rPr>
            </w:pPr>
          </w:p>
        </w:tc>
        <w:tc>
          <w:tcPr>
            <w:tcW w:w="1800" w:type="dxa"/>
            <w:gridSpan w:val="2"/>
            <w:tcBorders>
              <w:top w:val="double" w:sz="4" w:space="0" w:color="auto"/>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F71947" w:rsidRPr="00F71947" w:rsidRDefault="00F71947" w:rsidP="00E522F0">
            <w:pPr>
              <w:spacing w:line="240" w:lineRule="exact"/>
              <w:rPr>
                <w:rFonts w:eastAsiaTheme="minorEastAsia"/>
                <w:color w:val="auto"/>
                <w:sz w:val="18"/>
                <w:szCs w:val="18"/>
                <w:highlight w:val="yellow"/>
              </w:rPr>
            </w:pPr>
            <w:r w:rsidRPr="00F71947">
              <w:rPr>
                <w:rFonts w:eastAsiaTheme="minorEastAsia"/>
                <w:color w:val="auto"/>
                <w:sz w:val="18"/>
                <w:szCs w:val="18"/>
              </w:rPr>
              <w:t>Not in DES Package</w:t>
            </w:r>
          </w:p>
        </w:tc>
        <w:tc>
          <w:tcPr>
            <w:tcW w:w="2250" w:type="dxa"/>
            <w:tcBorders>
              <w:top w:val="double" w:sz="4" w:space="0" w:color="auto"/>
              <w:left w:val="thinThickThinSmallGap" w:sz="24" w:space="0" w:color="000000" w:themeColor="text1"/>
              <w:bottom w:val="single" w:sz="4" w:space="0" w:color="000000" w:themeColor="text1"/>
              <w:right w:val="single" w:sz="4" w:space="0" w:color="000000" w:themeColor="text1"/>
            </w:tcBorders>
            <w:shd w:val="clear" w:color="auto" w:fill="auto"/>
          </w:tcPr>
          <w:p w:rsidR="00F71947" w:rsidRPr="00F71947" w:rsidRDefault="00F71947" w:rsidP="00A63093">
            <w:pPr>
              <w:spacing w:line="240" w:lineRule="exact"/>
              <w:rPr>
                <w:rFonts w:eastAsiaTheme="minorEastAsia"/>
                <w:color w:val="auto"/>
                <w:sz w:val="18"/>
                <w:szCs w:val="18"/>
                <w:highlight w:val="yellow"/>
              </w:rPr>
            </w:pPr>
            <w:proofErr w:type="spellStart"/>
            <w:r w:rsidRPr="00F71947">
              <w:rPr>
                <w:rFonts w:eastAsiaTheme="minorEastAsia"/>
                <w:color w:val="auto"/>
                <w:sz w:val="18"/>
                <w:szCs w:val="18"/>
              </w:rPr>
              <w:t>Rosacea</w:t>
            </w:r>
            <w:proofErr w:type="spellEnd"/>
            <w:r w:rsidRPr="00F71947">
              <w:rPr>
                <w:rFonts w:eastAsiaTheme="minorEastAsia"/>
                <w:color w:val="auto"/>
                <w:sz w:val="18"/>
                <w:szCs w:val="18"/>
              </w:rPr>
              <w:t xml:space="preserve">, Nevus and </w:t>
            </w:r>
            <w:proofErr w:type="spellStart"/>
            <w:r w:rsidRPr="00F71947">
              <w:rPr>
                <w:rFonts w:eastAsiaTheme="minorEastAsia"/>
                <w:color w:val="auto"/>
                <w:sz w:val="18"/>
                <w:szCs w:val="18"/>
              </w:rPr>
              <w:t>Granulomatous</w:t>
            </w:r>
            <w:proofErr w:type="spellEnd"/>
          </w:p>
        </w:tc>
        <w:tc>
          <w:tcPr>
            <w:tcW w:w="81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F71947" w:rsidRPr="00F71947" w:rsidRDefault="00F71947" w:rsidP="00A63093">
            <w:pPr>
              <w:spacing w:line="240" w:lineRule="exact"/>
              <w:jc w:val="center"/>
              <w:rPr>
                <w:rFonts w:eastAsiaTheme="minorEastAsia"/>
                <w:color w:val="auto"/>
                <w:sz w:val="18"/>
                <w:szCs w:val="18"/>
              </w:rPr>
            </w:pPr>
            <w:r w:rsidRPr="00F71947">
              <w:rPr>
                <w:rFonts w:eastAsiaTheme="minorEastAsia"/>
                <w:color w:val="auto"/>
                <w:sz w:val="18"/>
                <w:szCs w:val="18"/>
              </w:rPr>
              <w:t>7813-7806</w:t>
            </w:r>
          </w:p>
        </w:tc>
        <w:tc>
          <w:tcPr>
            <w:tcW w:w="81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F71947" w:rsidRPr="00F71947" w:rsidRDefault="00F71947" w:rsidP="00A63093">
            <w:pPr>
              <w:spacing w:line="240" w:lineRule="exact"/>
              <w:jc w:val="center"/>
              <w:rPr>
                <w:rFonts w:eastAsiaTheme="minorEastAsia"/>
                <w:color w:val="auto"/>
                <w:sz w:val="18"/>
                <w:szCs w:val="18"/>
              </w:rPr>
            </w:pPr>
            <w:r w:rsidRPr="00F71947">
              <w:rPr>
                <w:rFonts w:eastAsiaTheme="minorEastAsia"/>
                <w:color w:val="auto"/>
                <w:sz w:val="18"/>
                <w:szCs w:val="18"/>
              </w:rPr>
              <w:t>0%</w:t>
            </w:r>
          </w:p>
          <w:p w:rsidR="00F71947" w:rsidRPr="00F71947" w:rsidRDefault="00F71947" w:rsidP="00A63093">
            <w:pPr>
              <w:spacing w:line="240" w:lineRule="exact"/>
              <w:jc w:val="center"/>
              <w:rPr>
                <w:rFonts w:eastAsiaTheme="minorEastAsia"/>
                <w:color w:val="auto"/>
                <w:sz w:val="18"/>
                <w:szCs w:val="18"/>
              </w:rPr>
            </w:pPr>
          </w:p>
          <w:p w:rsidR="00F71947" w:rsidRPr="00F71947" w:rsidRDefault="00F71947" w:rsidP="00A63093">
            <w:pPr>
              <w:spacing w:line="240" w:lineRule="exact"/>
              <w:jc w:val="center"/>
              <w:rPr>
                <w:rFonts w:eastAsiaTheme="minorEastAsia"/>
                <w:color w:val="auto"/>
                <w:sz w:val="18"/>
                <w:szCs w:val="18"/>
              </w:rPr>
            </w:pPr>
            <w:r w:rsidRPr="00F71947">
              <w:rPr>
                <w:rFonts w:eastAsiaTheme="minorEastAsia"/>
                <w:color w:val="auto"/>
                <w:sz w:val="18"/>
                <w:szCs w:val="18"/>
              </w:rPr>
              <w:t>10%</w:t>
            </w:r>
          </w:p>
          <w:p w:rsidR="00F71947" w:rsidRPr="00F71947" w:rsidRDefault="00F71947" w:rsidP="00A63093">
            <w:pPr>
              <w:spacing w:line="240" w:lineRule="exact"/>
              <w:jc w:val="center"/>
              <w:rPr>
                <w:rFonts w:eastAsiaTheme="minorEastAsia"/>
                <w:color w:val="auto"/>
                <w:sz w:val="18"/>
                <w:szCs w:val="18"/>
              </w:rPr>
            </w:pPr>
          </w:p>
          <w:p w:rsidR="00F71947" w:rsidRPr="00F71947" w:rsidRDefault="00F71947" w:rsidP="00A63093">
            <w:pPr>
              <w:spacing w:line="240" w:lineRule="exact"/>
              <w:jc w:val="center"/>
              <w:rPr>
                <w:rFonts w:eastAsiaTheme="minorEastAsia"/>
                <w:color w:val="auto"/>
                <w:sz w:val="18"/>
                <w:szCs w:val="18"/>
              </w:rPr>
            </w:pPr>
            <w:r w:rsidRPr="00F71947">
              <w:rPr>
                <w:rFonts w:eastAsiaTheme="minorEastAsia"/>
                <w:color w:val="auto"/>
                <w:sz w:val="18"/>
                <w:szCs w:val="18"/>
              </w:rPr>
              <w:t>30%</w:t>
            </w:r>
          </w:p>
        </w:tc>
        <w:tc>
          <w:tcPr>
            <w:tcW w:w="117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F71947" w:rsidRPr="00F71947" w:rsidRDefault="00F71947" w:rsidP="00A63093">
            <w:pPr>
              <w:spacing w:line="240" w:lineRule="exact"/>
              <w:jc w:val="center"/>
              <w:rPr>
                <w:rFonts w:eastAsiaTheme="minorEastAsia"/>
                <w:color w:val="auto"/>
                <w:sz w:val="18"/>
                <w:szCs w:val="18"/>
              </w:rPr>
            </w:pPr>
            <w:r w:rsidRPr="00F71947">
              <w:rPr>
                <w:rFonts w:eastAsiaTheme="minorEastAsia"/>
                <w:color w:val="auto"/>
                <w:sz w:val="18"/>
                <w:szCs w:val="18"/>
              </w:rPr>
              <w:t>20020906</w:t>
            </w:r>
          </w:p>
          <w:p w:rsidR="00F71947" w:rsidRPr="00F71947" w:rsidRDefault="00F71947" w:rsidP="00A63093">
            <w:pPr>
              <w:spacing w:line="240" w:lineRule="exact"/>
              <w:jc w:val="center"/>
              <w:rPr>
                <w:rFonts w:eastAsiaTheme="minorEastAsia"/>
                <w:color w:val="auto"/>
                <w:sz w:val="18"/>
                <w:szCs w:val="18"/>
              </w:rPr>
            </w:pPr>
          </w:p>
          <w:p w:rsidR="00F71947" w:rsidRPr="00F71947" w:rsidRDefault="00F71947" w:rsidP="00A63093">
            <w:pPr>
              <w:tabs>
                <w:tab w:val="left" w:pos="427"/>
                <w:tab w:val="center" w:pos="477"/>
              </w:tabs>
              <w:spacing w:line="240" w:lineRule="exact"/>
              <w:jc w:val="center"/>
              <w:rPr>
                <w:rFonts w:eastAsiaTheme="minorEastAsia"/>
                <w:color w:val="auto"/>
                <w:sz w:val="18"/>
                <w:szCs w:val="18"/>
              </w:rPr>
            </w:pPr>
            <w:r w:rsidRPr="00F71947">
              <w:rPr>
                <w:rFonts w:eastAsiaTheme="minorEastAsia"/>
                <w:color w:val="auto"/>
                <w:sz w:val="18"/>
                <w:szCs w:val="18"/>
              </w:rPr>
              <w:t>2004070</w:t>
            </w:r>
          </w:p>
          <w:p w:rsidR="00F71947" w:rsidRPr="00F71947" w:rsidRDefault="00F71947" w:rsidP="00A63093">
            <w:pPr>
              <w:tabs>
                <w:tab w:val="left" w:pos="427"/>
                <w:tab w:val="center" w:pos="477"/>
              </w:tabs>
              <w:spacing w:line="240" w:lineRule="exact"/>
              <w:jc w:val="center"/>
              <w:rPr>
                <w:rFonts w:eastAsiaTheme="minorEastAsia"/>
                <w:color w:val="auto"/>
                <w:sz w:val="18"/>
                <w:szCs w:val="18"/>
              </w:rPr>
            </w:pPr>
          </w:p>
          <w:p w:rsidR="00F71947" w:rsidRPr="00F71947" w:rsidRDefault="00F71947" w:rsidP="00A63093">
            <w:pPr>
              <w:spacing w:line="240" w:lineRule="exact"/>
              <w:jc w:val="center"/>
              <w:rPr>
                <w:rFonts w:eastAsiaTheme="minorEastAsia"/>
                <w:color w:val="auto"/>
                <w:sz w:val="18"/>
                <w:szCs w:val="18"/>
              </w:rPr>
            </w:pPr>
            <w:r w:rsidRPr="00F71947">
              <w:rPr>
                <w:rFonts w:eastAsiaTheme="minorEastAsia"/>
                <w:color w:val="auto"/>
                <w:sz w:val="18"/>
                <w:szCs w:val="18"/>
              </w:rPr>
              <w:t>20060517</w:t>
            </w:r>
          </w:p>
          <w:p w:rsidR="00F71947" w:rsidRPr="00F71947" w:rsidRDefault="00F71947" w:rsidP="00A63093">
            <w:pPr>
              <w:spacing w:line="240" w:lineRule="exact"/>
              <w:jc w:val="center"/>
              <w:rPr>
                <w:rFonts w:eastAsiaTheme="minorEastAsia"/>
                <w:color w:val="auto"/>
                <w:sz w:val="18"/>
                <w:szCs w:val="18"/>
              </w:rPr>
            </w:pPr>
            <w:r w:rsidRPr="00F71947">
              <w:rPr>
                <w:rFonts w:eastAsiaTheme="minorEastAsia"/>
                <w:color w:val="auto"/>
                <w:sz w:val="18"/>
                <w:szCs w:val="18"/>
              </w:rPr>
              <w:t>20060718</w:t>
            </w:r>
          </w:p>
          <w:p w:rsidR="00F71947" w:rsidRPr="00F71947" w:rsidRDefault="00F71947" w:rsidP="00A63093">
            <w:pPr>
              <w:tabs>
                <w:tab w:val="left" w:pos="427"/>
                <w:tab w:val="center" w:pos="477"/>
              </w:tabs>
              <w:spacing w:line="240" w:lineRule="exact"/>
              <w:jc w:val="center"/>
              <w:rPr>
                <w:rFonts w:eastAsiaTheme="minorEastAsia"/>
                <w:color w:val="auto"/>
                <w:sz w:val="18"/>
                <w:szCs w:val="18"/>
              </w:rPr>
            </w:pPr>
            <w:r w:rsidRPr="00F71947">
              <w:rPr>
                <w:rFonts w:eastAsiaTheme="minorEastAsia"/>
                <w:color w:val="auto"/>
                <w:sz w:val="18"/>
                <w:szCs w:val="18"/>
              </w:rPr>
              <w:t>20060725</w:t>
            </w:r>
          </w:p>
        </w:tc>
        <w:tc>
          <w:tcPr>
            <w:tcW w:w="108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F71947" w:rsidRPr="00F71947" w:rsidRDefault="00F71947" w:rsidP="00A63093">
            <w:pPr>
              <w:spacing w:line="240" w:lineRule="exact"/>
              <w:jc w:val="center"/>
              <w:rPr>
                <w:color w:val="auto"/>
                <w:sz w:val="18"/>
                <w:szCs w:val="18"/>
              </w:rPr>
            </w:pPr>
            <w:r w:rsidRPr="00F71947">
              <w:rPr>
                <w:color w:val="auto"/>
                <w:sz w:val="18"/>
                <w:szCs w:val="18"/>
              </w:rPr>
              <w:t>20020910</w:t>
            </w:r>
          </w:p>
          <w:p w:rsidR="00F71947" w:rsidRPr="00F71947" w:rsidRDefault="00F71947" w:rsidP="00A63093">
            <w:pPr>
              <w:spacing w:line="240" w:lineRule="exact"/>
              <w:jc w:val="center"/>
              <w:rPr>
                <w:color w:val="auto"/>
                <w:sz w:val="18"/>
                <w:szCs w:val="18"/>
              </w:rPr>
            </w:pPr>
          </w:p>
          <w:p w:rsidR="00F71947" w:rsidRPr="00F71947" w:rsidRDefault="00F71947" w:rsidP="00A63093">
            <w:pPr>
              <w:spacing w:line="240" w:lineRule="exact"/>
              <w:jc w:val="center"/>
            </w:pPr>
            <w:r w:rsidRPr="00F71947">
              <w:rPr>
                <w:color w:val="auto"/>
                <w:sz w:val="18"/>
                <w:szCs w:val="18"/>
              </w:rPr>
              <w:t>20060410</w:t>
            </w:r>
          </w:p>
        </w:tc>
      </w:tr>
      <w:tr w:rsidR="004E759B" w:rsidRPr="00642930" w:rsidTr="00375481">
        <w:trPr>
          <w:trHeight w:val="125"/>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E759B" w:rsidRPr="00F71947" w:rsidRDefault="004E759B" w:rsidP="004E759B">
            <w:pPr>
              <w:spacing w:line="240" w:lineRule="exact"/>
            </w:pPr>
            <w:r w:rsidRPr="00F71947">
              <w:rPr>
                <w:rFonts w:eastAsiaTheme="minorEastAsia"/>
                <w:color w:val="auto"/>
                <w:sz w:val="18"/>
                <w:szCs w:val="18"/>
              </w:rPr>
              <w:t>No PEB Entry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E759B" w:rsidRPr="00F71947" w:rsidRDefault="004E759B" w:rsidP="004E759B">
            <w:pPr>
              <w:spacing w:line="240" w:lineRule="exact"/>
              <w:jc w:val="center"/>
              <w:rPr>
                <w:rFonts w:eastAsiaTheme="minorEastAsia"/>
                <w:color w:val="auto"/>
                <w:sz w:val="18"/>
                <w:szCs w:val="18"/>
                <w:highlight w:val="yellow"/>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4E759B" w:rsidRPr="00F71947" w:rsidRDefault="004E759B" w:rsidP="004E759B">
            <w:pPr>
              <w:spacing w:line="240" w:lineRule="exact"/>
              <w:rPr>
                <w:rFonts w:eastAsiaTheme="minorEastAsia"/>
                <w:color w:val="auto"/>
                <w:sz w:val="18"/>
                <w:szCs w:val="18"/>
                <w:highlight w:val="yellow"/>
              </w:rPr>
            </w:pPr>
            <w:r w:rsidRPr="00F71947">
              <w:rPr>
                <w:rFonts w:eastAsiaTheme="minorEastAsia"/>
                <w:color w:val="auto"/>
                <w:sz w:val="18"/>
                <w:szCs w:val="18"/>
              </w:rPr>
              <w:t>Not in DES Package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tcPr>
          <w:p w:rsidR="004E759B" w:rsidRPr="00F71947" w:rsidRDefault="004E759B" w:rsidP="004E759B">
            <w:pPr>
              <w:spacing w:line="240" w:lineRule="exact"/>
              <w:rPr>
                <w:rFonts w:eastAsiaTheme="minorEastAsia"/>
                <w:color w:val="auto"/>
                <w:sz w:val="18"/>
                <w:szCs w:val="18"/>
                <w:highlight w:val="yellow"/>
              </w:rPr>
            </w:pPr>
            <w:r w:rsidRPr="00F71947">
              <w:rPr>
                <w:rFonts w:eastAsiaTheme="minorEastAsia"/>
                <w:color w:val="auto"/>
                <w:sz w:val="18"/>
                <w:szCs w:val="18"/>
              </w:rPr>
              <w:t xml:space="preserve">Cervical C6-7 DDD and DJD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E759B" w:rsidRPr="00F71947" w:rsidRDefault="004E759B" w:rsidP="004E759B">
            <w:pPr>
              <w:spacing w:line="240" w:lineRule="exact"/>
              <w:jc w:val="center"/>
              <w:rPr>
                <w:rFonts w:eastAsiaTheme="minorEastAsia"/>
                <w:color w:val="auto"/>
                <w:sz w:val="18"/>
                <w:szCs w:val="18"/>
              </w:rPr>
            </w:pPr>
            <w:r w:rsidRPr="00F71947">
              <w:rPr>
                <w:rFonts w:eastAsiaTheme="minorEastAsia"/>
                <w:color w:val="auto"/>
                <w:sz w:val="18"/>
                <w:szCs w:val="18"/>
              </w:rPr>
              <w:t>5290-5242</w:t>
            </w:r>
          </w:p>
          <w:p w:rsidR="004E759B" w:rsidRPr="00F71947" w:rsidRDefault="004E759B" w:rsidP="004E759B">
            <w:pPr>
              <w:spacing w:line="240" w:lineRule="exact"/>
              <w:jc w:val="center"/>
              <w:rPr>
                <w:rFonts w:eastAsiaTheme="minorEastAsia"/>
                <w:color w:val="auto"/>
                <w:sz w:val="18"/>
                <w:szCs w:val="18"/>
              </w:rPr>
            </w:pPr>
          </w:p>
          <w:p w:rsidR="004E759B" w:rsidRPr="00F71947" w:rsidRDefault="004E759B" w:rsidP="004E759B">
            <w:pPr>
              <w:spacing w:line="240" w:lineRule="exact"/>
              <w:jc w:val="center"/>
              <w:rPr>
                <w:rFonts w:eastAsiaTheme="minorEastAsia"/>
                <w:color w:val="auto"/>
                <w:sz w:val="18"/>
                <w:szCs w:val="18"/>
              </w:rPr>
            </w:pPr>
            <w:r w:rsidRPr="00F71947">
              <w:rPr>
                <w:rFonts w:eastAsiaTheme="minorEastAsia"/>
                <w:color w:val="auto"/>
                <w:sz w:val="18"/>
                <w:szCs w:val="18"/>
              </w:rPr>
              <w:t>5242-5243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E759B" w:rsidRPr="00F71947" w:rsidRDefault="004E759B" w:rsidP="004E759B">
            <w:pPr>
              <w:spacing w:line="240" w:lineRule="exact"/>
              <w:jc w:val="center"/>
              <w:rPr>
                <w:rFonts w:eastAsiaTheme="minorEastAsia"/>
                <w:color w:val="auto"/>
                <w:sz w:val="18"/>
                <w:szCs w:val="18"/>
              </w:rPr>
            </w:pPr>
            <w:r w:rsidRPr="00F71947">
              <w:rPr>
                <w:rFonts w:eastAsiaTheme="minorEastAsia"/>
                <w:color w:val="auto"/>
                <w:sz w:val="18"/>
                <w:szCs w:val="18"/>
              </w:rPr>
              <w:t>20%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E759B" w:rsidRPr="00F71947" w:rsidRDefault="004E759B" w:rsidP="004E759B">
            <w:pPr>
              <w:spacing w:line="240" w:lineRule="exact"/>
              <w:jc w:val="center"/>
              <w:rPr>
                <w:rFonts w:eastAsiaTheme="minorEastAsia"/>
                <w:color w:val="auto"/>
                <w:sz w:val="18"/>
                <w:szCs w:val="18"/>
              </w:rPr>
            </w:pPr>
            <w:r w:rsidRPr="00F71947">
              <w:rPr>
                <w:rFonts w:eastAsiaTheme="minorEastAsia"/>
                <w:color w:val="auto"/>
                <w:sz w:val="18"/>
                <w:szCs w:val="18"/>
              </w:rPr>
              <w:t>20020906</w:t>
            </w:r>
          </w:p>
          <w:p w:rsidR="004E759B" w:rsidRPr="00F71947" w:rsidRDefault="004E759B" w:rsidP="004E759B">
            <w:pPr>
              <w:spacing w:line="240" w:lineRule="exact"/>
              <w:jc w:val="center"/>
              <w:rPr>
                <w:rFonts w:eastAsiaTheme="minorEastAsia"/>
                <w:color w:val="auto"/>
                <w:sz w:val="18"/>
                <w:szCs w:val="18"/>
              </w:rPr>
            </w:pPr>
          </w:p>
          <w:p w:rsidR="004E759B" w:rsidRPr="00F71947" w:rsidRDefault="004E759B" w:rsidP="004E759B">
            <w:pPr>
              <w:spacing w:line="240" w:lineRule="exact"/>
              <w:jc w:val="center"/>
              <w:rPr>
                <w:rFonts w:eastAsiaTheme="minorEastAsia"/>
                <w:color w:val="auto"/>
                <w:sz w:val="18"/>
                <w:szCs w:val="18"/>
              </w:rPr>
            </w:pPr>
          </w:p>
          <w:p w:rsidR="004E759B" w:rsidRPr="00F71947" w:rsidRDefault="004E759B" w:rsidP="004E759B">
            <w:pPr>
              <w:spacing w:line="240" w:lineRule="exact"/>
              <w:jc w:val="center"/>
              <w:rPr>
                <w:rFonts w:eastAsiaTheme="minorEastAsia"/>
                <w:color w:val="auto"/>
                <w:sz w:val="18"/>
                <w:szCs w:val="18"/>
              </w:rPr>
            </w:pPr>
            <w:r w:rsidRPr="00F71947">
              <w:rPr>
                <w:rFonts w:eastAsiaTheme="minorEastAsia"/>
                <w:color w:val="auto"/>
                <w:sz w:val="18"/>
                <w:szCs w:val="18"/>
              </w:rPr>
              <w:t>20060517</w:t>
            </w:r>
          </w:p>
          <w:p w:rsidR="004E759B" w:rsidRPr="00F71947" w:rsidRDefault="004E759B" w:rsidP="004E759B">
            <w:pPr>
              <w:spacing w:line="240" w:lineRule="exact"/>
              <w:jc w:val="center"/>
              <w:rPr>
                <w:rFonts w:eastAsiaTheme="minorEastAsia"/>
                <w:color w:val="auto"/>
                <w:sz w:val="18"/>
                <w:szCs w:val="18"/>
              </w:rPr>
            </w:pPr>
            <w:r w:rsidRPr="00F71947">
              <w:rPr>
                <w:rFonts w:eastAsiaTheme="minorEastAsia"/>
                <w:color w:val="auto"/>
                <w:sz w:val="18"/>
                <w:szCs w:val="18"/>
              </w:rPr>
              <w:t>20060718</w:t>
            </w:r>
          </w:p>
          <w:p w:rsidR="004E759B" w:rsidRPr="00F71947" w:rsidRDefault="004E759B" w:rsidP="004E759B">
            <w:pPr>
              <w:spacing w:line="240" w:lineRule="exact"/>
              <w:jc w:val="center"/>
              <w:rPr>
                <w:rFonts w:eastAsiaTheme="minorEastAsia"/>
                <w:color w:val="auto"/>
                <w:sz w:val="18"/>
                <w:szCs w:val="18"/>
              </w:rPr>
            </w:pPr>
            <w:r w:rsidRPr="00F71947">
              <w:rPr>
                <w:rFonts w:eastAsiaTheme="minorEastAsia"/>
                <w:color w:val="auto"/>
                <w:sz w:val="18"/>
                <w:szCs w:val="18"/>
              </w:rPr>
              <w:t>20060725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E759B" w:rsidRPr="00F71947" w:rsidRDefault="004E759B" w:rsidP="004E759B">
            <w:pPr>
              <w:spacing w:line="240" w:lineRule="exact"/>
              <w:jc w:val="center"/>
            </w:pPr>
            <w:r w:rsidRPr="00F71947">
              <w:rPr>
                <w:color w:val="auto"/>
                <w:sz w:val="18"/>
                <w:szCs w:val="18"/>
              </w:rPr>
              <w:t>20020910</w:t>
            </w:r>
          </w:p>
        </w:tc>
      </w:tr>
      <w:tr w:rsidR="0062578D" w:rsidRPr="00642930" w:rsidTr="00375481">
        <w:trPr>
          <w:trHeight w:val="125"/>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578D" w:rsidRPr="00F71947" w:rsidRDefault="0062578D" w:rsidP="00E522F0">
            <w:pPr>
              <w:spacing w:line="240" w:lineRule="exact"/>
              <w:rPr>
                <w:rFonts w:eastAsiaTheme="minorEastAsia"/>
                <w:color w:val="auto"/>
                <w:sz w:val="18"/>
                <w:szCs w:val="18"/>
              </w:rPr>
            </w:pPr>
            <w:r w:rsidRPr="00F71947">
              <w:rPr>
                <w:rFonts w:eastAsiaTheme="minorEastAsia"/>
                <w:color w:val="auto"/>
                <w:sz w:val="18"/>
                <w:szCs w:val="18"/>
              </w:rPr>
              <w:t>No PEB Entry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2578D" w:rsidRPr="00F71947" w:rsidRDefault="0062578D" w:rsidP="00E522F0">
            <w:pPr>
              <w:spacing w:line="240" w:lineRule="exact"/>
              <w:jc w:val="center"/>
              <w:rPr>
                <w:rFonts w:eastAsiaTheme="minorEastAsia"/>
                <w:sz w:val="18"/>
                <w:szCs w:val="18"/>
                <w:highlight w:val="yellow"/>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62578D" w:rsidRPr="00F71947" w:rsidRDefault="0062578D" w:rsidP="00E522F0">
            <w:pPr>
              <w:spacing w:line="240" w:lineRule="exact"/>
              <w:rPr>
                <w:rFonts w:eastAsiaTheme="minorEastAsia"/>
                <w:color w:val="auto"/>
                <w:sz w:val="18"/>
                <w:szCs w:val="18"/>
                <w:highlight w:val="yellow"/>
              </w:rPr>
            </w:pPr>
            <w:r w:rsidRPr="00F71947">
              <w:rPr>
                <w:rFonts w:eastAsiaTheme="minorEastAsia"/>
                <w:color w:val="auto"/>
                <w:sz w:val="18"/>
                <w:szCs w:val="18"/>
              </w:rPr>
              <w:t>Not in DES Package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tcPr>
          <w:p w:rsidR="0062578D" w:rsidRPr="00F71947" w:rsidRDefault="0062578D" w:rsidP="00E522F0">
            <w:pPr>
              <w:spacing w:line="240" w:lineRule="exact"/>
              <w:rPr>
                <w:rFonts w:eastAsiaTheme="minorEastAsia"/>
                <w:color w:val="auto"/>
                <w:sz w:val="18"/>
                <w:szCs w:val="18"/>
                <w:highlight w:val="yellow"/>
              </w:rPr>
            </w:pPr>
            <w:r w:rsidRPr="00F71947">
              <w:rPr>
                <w:rFonts w:eastAsiaTheme="minorEastAsia"/>
                <w:color w:val="auto"/>
                <w:sz w:val="18"/>
                <w:szCs w:val="18"/>
              </w:rPr>
              <w:t xml:space="preserve">Right Shoulder Proximal </w:t>
            </w:r>
            <w:proofErr w:type="spellStart"/>
            <w:r w:rsidRPr="00F71947">
              <w:rPr>
                <w:rFonts w:eastAsiaTheme="minorEastAsia"/>
                <w:color w:val="auto"/>
                <w:sz w:val="18"/>
                <w:szCs w:val="18"/>
              </w:rPr>
              <w:t>Trapezius</w:t>
            </w:r>
            <w:proofErr w:type="spellEnd"/>
            <w:r w:rsidRPr="00F71947">
              <w:rPr>
                <w:rFonts w:eastAsiaTheme="minorEastAsia"/>
                <w:color w:val="auto"/>
                <w:sz w:val="18"/>
                <w:szCs w:val="18"/>
              </w:rPr>
              <w:t xml:space="preserve"> </w:t>
            </w:r>
            <w:proofErr w:type="spellStart"/>
            <w:r w:rsidRPr="00F71947">
              <w:rPr>
                <w:rFonts w:eastAsiaTheme="minorEastAsia"/>
                <w:color w:val="auto"/>
                <w:sz w:val="18"/>
                <w:szCs w:val="18"/>
              </w:rPr>
              <w:t>Myofascial</w:t>
            </w:r>
            <w:proofErr w:type="spellEnd"/>
            <w:r w:rsidRPr="00F71947">
              <w:rPr>
                <w:rFonts w:eastAsiaTheme="minorEastAsia"/>
                <w:color w:val="auto"/>
                <w:sz w:val="18"/>
                <w:szCs w:val="18"/>
              </w:rPr>
              <w:t xml:space="preserve"> Strain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2578D" w:rsidRPr="00F71947" w:rsidRDefault="0062578D" w:rsidP="00E522F0">
            <w:pPr>
              <w:spacing w:line="240" w:lineRule="exact"/>
              <w:jc w:val="center"/>
              <w:rPr>
                <w:rFonts w:eastAsiaTheme="minorEastAsia"/>
                <w:color w:val="auto"/>
                <w:sz w:val="18"/>
                <w:szCs w:val="18"/>
              </w:rPr>
            </w:pPr>
            <w:r w:rsidRPr="00F71947">
              <w:rPr>
                <w:rFonts w:eastAsiaTheme="minorEastAsia"/>
                <w:color w:val="auto"/>
                <w:sz w:val="18"/>
                <w:szCs w:val="18"/>
              </w:rPr>
              <w:t>5299-5203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2578D" w:rsidRPr="00F71947" w:rsidRDefault="0062578D" w:rsidP="00E522F0">
            <w:pPr>
              <w:spacing w:line="240" w:lineRule="exact"/>
              <w:jc w:val="center"/>
              <w:rPr>
                <w:rFonts w:eastAsiaTheme="minorEastAsia"/>
                <w:color w:val="auto"/>
                <w:sz w:val="18"/>
                <w:szCs w:val="18"/>
              </w:rPr>
            </w:pPr>
            <w:r w:rsidRPr="00F71947">
              <w:rPr>
                <w:rFonts w:eastAsiaTheme="minorEastAsia"/>
                <w:color w:val="auto"/>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2578D" w:rsidRPr="00F71947" w:rsidRDefault="0062578D" w:rsidP="00E522F0">
            <w:pPr>
              <w:spacing w:line="240" w:lineRule="exact"/>
              <w:jc w:val="center"/>
              <w:rPr>
                <w:rFonts w:eastAsiaTheme="minorEastAsia"/>
                <w:color w:val="auto"/>
                <w:sz w:val="18"/>
                <w:szCs w:val="18"/>
              </w:rPr>
            </w:pPr>
            <w:r w:rsidRPr="00F71947">
              <w:rPr>
                <w:rFonts w:eastAsiaTheme="minorEastAsia"/>
                <w:color w:val="auto"/>
                <w:sz w:val="18"/>
                <w:szCs w:val="18"/>
              </w:rPr>
              <w:t>20020906</w:t>
            </w:r>
          </w:p>
          <w:p w:rsidR="0062578D" w:rsidRPr="00F71947" w:rsidRDefault="0062578D" w:rsidP="00E522F0">
            <w:pPr>
              <w:spacing w:line="240" w:lineRule="exact"/>
              <w:jc w:val="center"/>
              <w:rPr>
                <w:rFonts w:eastAsiaTheme="minorEastAsia"/>
                <w:color w:val="auto"/>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2578D" w:rsidRPr="00F71947" w:rsidRDefault="0062578D" w:rsidP="00E522F0">
            <w:pPr>
              <w:spacing w:line="240" w:lineRule="exact"/>
              <w:jc w:val="center"/>
            </w:pPr>
            <w:r w:rsidRPr="00F71947">
              <w:rPr>
                <w:color w:val="auto"/>
                <w:sz w:val="18"/>
                <w:szCs w:val="18"/>
              </w:rPr>
              <w:t>20020910</w:t>
            </w:r>
          </w:p>
        </w:tc>
      </w:tr>
      <w:tr w:rsidR="0062578D" w:rsidRPr="00642930" w:rsidTr="00375481">
        <w:trPr>
          <w:trHeight w:val="125"/>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578D" w:rsidRPr="00F71947" w:rsidRDefault="0062578D" w:rsidP="00E522F0">
            <w:pPr>
              <w:spacing w:line="240" w:lineRule="exact"/>
              <w:rPr>
                <w:sz w:val="18"/>
                <w:szCs w:val="18"/>
              </w:rPr>
            </w:pPr>
            <w:r w:rsidRPr="00F71947">
              <w:rPr>
                <w:rFonts w:eastAsiaTheme="minorEastAsia"/>
                <w:color w:val="auto"/>
                <w:sz w:val="18"/>
                <w:szCs w:val="18"/>
              </w:rPr>
              <w:t>No PEB Entry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2578D" w:rsidRPr="00F71947" w:rsidRDefault="0062578D" w:rsidP="00E522F0">
            <w:pPr>
              <w:spacing w:line="240" w:lineRule="exact"/>
              <w:jc w:val="center"/>
              <w:rPr>
                <w:rFonts w:eastAsiaTheme="minorEastAsia"/>
                <w:sz w:val="18"/>
                <w:szCs w:val="18"/>
                <w:highlight w:val="yellow"/>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62578D" w:rsidRPr="00F71947" w:rsidRDefault="00CC02F3" w:rsidP="00E522F0">
            <w:pPr>
              <w:spacing w:line="240" w:lineRule="exact"/>
            </w:pPr>
            <w:r w:rsidRPr="00F71947">
              <w:rPr>
                <w:rFonts w:eastAsiaTheme="minorEastAsia"/>
                <w:color w:val="auto"/>
                <w:sz w:val="18"/>
                <w:szCs w:val="18"/>
              </w:rPr>
              <w:t>Not in DES Package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tcPr>
          <w:p w:rsidR="0062578D" w:rsidRPr="00F71947" w:rsidRDefault="0062578D" w:rsidP="00E522F0">
            <w:pPr>
              <w:spacing w:line="240" w:lineRule="exact"/>
              <w:rPr>
                <w:rFonts w:eastAsiaTheme="minorEastAsia"/>
                <w:color w:val="auto"/>
                <w:sz w:val="18"/>
                <w:szCs w:val="18"/>
                <w:highlight w:val="yellow"/>
              </w:rPr>
            </w:pPr>
            <w:r w:rsidRPr="00F71947">
              <w:rPr>
                <w:rFonts w:eastAsiaTheme="minorEastAsia"/>
                <w:color w:val="auto"/>
                <w:sz w:val="18"/>
                <w:szCs w:val="18"/>
              </w:rPr>
              <w:t xml:space="preserve">Right Knee Status Post </w:t>
            </w:r>
            <w:proofErr w:type="spellStart"/>
            <w:r w:rsidRPr="00F71947">
              <w:rPr>
                <w:rFonts w:eastAsiaTheme="minorEastAsia"/>
                <w:color w:val="auto"/>
                <w:sz w:val="18"/>
                <w:szCs w:val="18"/>
              </w:rPr>
              <w:t>Plica</w:t>
            </w:r>
            <w:proofErr w:type="spellEnd"/>
            <w:r w:rsidRPr="00F71947">
              <w:rPr>
                <w:rFonts w:eastAsiaTheme="minorEastAsia"/>
                <w:color w:val="auto"/>
                <w:sz w:val="18"/>
                <w:szCs w:val="18"/>
              </w:rPr>
              <w:t xml:space="preserve"> Surgery w/Osteoarthritis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2578D" w:rsidRPr="00F71947" w:rsidRDefault="0062578D" w:rsidP="00E522F0">
            <w:pPr>
              <w:spacing w:line="240" w:lineRule="exact"/>
              <w:jc w:val="center"/>
              <w:rPr>
                <w:rFonts w:eastAsiaTheme="minorEastAsia"/>
                <w:color w:val="auto"/>
                <w:sz w:val="18"/>
                <w:szCs w:val="18"/>
              </w:rPr>
            </w:pPr>
            <w:r w:rsidRPr="00F71947">
              <w:rPr>
                <w:rFonts w:eastAsiaTheme="minorEastAsia"/>
                <w:color w:val="auto"/>
                <w:sz w:val="18"/>
                <w:szCs w:val="18"/>
              </w:rPr>
              <w:t>5260</w:t>
            </w:r>
          </w:p>
          <w:p w:rsidR="0062578D" w:rsidRPr="00F71947" w:rsidRDefault="0062578D" w:rsidP="00E522F0">
            <w:pPr>
              <w:spacing w:line="240" w:lineRule="exact"/>
              <w:jc w:val="center"/>
              <w:rPr>
                <w:rFonts w:eastAsiaTheme="minorEastAsia"/>
                <w:color w:val="auto"/>
                <w:sz w:val="18"/>
                <w:szCs w:val="18"/>
              </w:rPr>
            </w:pPr>
          </w:p>
          <w:p w:rsidR="0062578D" w:rsidRPr="00F71947" w:rsidRDefault="0062578D" w:rsidP="00E522F0">
            <w:pPr>
              <w:spacing w:line="240" w:lineRule="exact"/>
              <w:jc w:val="center"/>
              <w:rPr>
                <w:rFonts w:eastAsiaTheme="minorEastAsia"/>
                <w:color w:val="auto"/>
                <w:sz w:val="18"/>
                <w:szCs w:val="18"/>
              </w:rPr>
            </w:pPr>
          </w:p>
          <w:p w:rsidR="0062578D" w:rsidRPr="00F71947" w:rsidRDefault="0062578D" w:rsidP="00E522F0">
            <w:pPr>
              <w:spacing w:line="240" w:lineRule="exact"/>
              <w:jc w:val="center"/>
              <w:rPr>
                <w:rFonts w:eastAsiaTheme="minorEastAsia"/>
                <w:color w:val="auto"/>
                <w:sz w:val="18"/>
                <w:szCs w:val="18"/>
              </w:rPr>
            </w:pPr>
            <w:r w:rsidRPr="00F71947">
              <w:rPr>
                <w:rFonts w:eastAsiaTheme="minorEastAsia"/>
                <w:color w:val="auto"/>
                <w:sz w:val="18"/>
                <w:szCs w:val="18"/>
              </w:rPr>
              <w:t>5010-5261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2578D" w:rsidRPr="00F71947" w:rsidRDefault="0062578D" w:rsidP="00E522F0">
            <w:pPr>
              <w:spacing w:line="240" w:lineRule="exact"/>
              <w:jc w:val="center"/>
              <w:rPr>
                <w:rFonts w:eastAsiaTheme="minorEastAsia"/>
                <w:color w:val="auto"/>
                <w:sz w:val="18"/>
                <w:szCs w:val="18"/>
              </w:rPr>
            </w:pPr>
            <w:r w:rsidRPr="00F71947">
              <w:rPr>
                <w:rFonts w:eastAsiaTheme="minorEastAsia"/>
                <w:color w:val="auto"/>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2578D" w:rsidRPr="00F71947" w:rsidRDefault="0062578D" w:rsidP="00E522F0">
            <w:pPr>
              <w:spacing w:line="240" w:lineRule="exact"/>
              <w:jc w:val="center"/>
              <w:rPr>
                <w:rFonts w:eastAsiaTheme="minorEastAsia"/>
                <w:color w:val="auto"/>
                <w:sz w:val="18"/>
                <w:szCs w:val="18"/>
              </w:rPr>
            </w:pPr>
            <w:r w:rsidRPr="00F71947">
              <w:rPr>
                <w:rFonts w:eastAsiaTheme="minorEastAsia"/>
                <w:color w:val="auto"/>
                <w:sz w:val="18"/>
                <w:szCs w:val="18"/>
              </w:rPr>
              <w:t>20020906</w:t>
            </w:r>
          </w:p>
          <w:p w:rsidR="0062578D" w:rsidRPr="00F71947" w:rsidRDefault="0062578D" w:rsidP="00E522F0">
            <w:pPr>
              <w:spacing w:line="240" w:lineRule="exact"/>
              <w:jc w:val="center"/>
              <w:rPr>
                <w:rFonts w:eastAsiaTheme="minorEastAsia"/>
                <w:color w:val="auto"/>
                <w:sz w:val="18"/>
                <w:szCs w:val="18"/>
                <w:highlight w:val="yellow"/>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2578D" w:rsidRPr="00F71947" w:rsidRDefault="0062578D" w:rsidP="00E522F0">
            <w:pPr>
              <w:spacing w:line="240" w:lineRule="exact"/>
              <w:jc w:val="center"/>
            </w:pPr>
            <w:r w:rsidRPr="00F71947">
              <w:rPr>
                <w:color w:val="auto"/>
                <w:sz w:val="18"/>
                <w:szCs w:val="18"/>
              </w:rPr>
              <w:t>20020910</w:t>
            </w:r>
          </w:p>
        </w:tc>
      </w:tr>
      <w:tr w:rsidR="0062578D" w:rsidRPr="00642930" w:rsidTr="00375481">
        <w:trPr>
          <w:trHeight w:val="125"/>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578D" w:rsidRPr="00F71947" w:rsidRDefault="0062578D" w:rsidP="00E522F0">
            <w:pPr>
              <w:spacing w:line="240" w:lineRule="exact"/>
              <w:rPr>
                <w:rFonts w:eastAsiaTheme="minorEastAsia"/>
                <w:color w:val="auto"/>
                <w:sz w:val="18"/>
                <w:szCs w:val="18"/>
              </w:rPr>
            </w:pPr>
            <w:r w:rsidRPr="00F71947">
              <w:rPr>
                <w:rFonts w:eastAsiaTheme="minorEastAsia"/>
                <w:color w:val="auto"/>
                <w:sz w:val="18"/>
                <w:szCs w:val="18"/>
              </w:rPr>
              <w:t>No PEB Entry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2578D" w:rsidRPr="00F71947" w:rsidRDefault="0062578D" w:rsidP="00E522F0">
            <w:pPr>
              <w:spacing w:line="240" w:lineRule="exact"/>
              <w:jc w:val="center"/>
              <w:rPr>
                <w:rFonts w:eastAsiaTheme="minorEastAsia"/>
                <w:sz w:val="18"/>
                <w:szCs w:val="18"/>
                <w:highlight w:val="yellow"/>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62578D" w:rsidRPr="00F71947" w:rsidRDefault="0062578D" w:rsidP="00E522F0">
            <w:pPr>
              <w:spacing w:line="240" w:lineRule="exact"/>
            </w:pPr>
            <w:r w:rsidRPr="00F71947">
              <w:rPr>
                <w:rFonts w:eastAsiaTheme="minorEastAsia"/>
                <w:color w:val="auto"/>
                <w:sz w:val="18"/>
                <w:szCs w:val="18"/>
              </w:rPr>
              <w:t>Not in DES Package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tcPr>
          <w:p w:rsidR="0062578D" w:rsidRPr="00F71947" w:rsidRDefault="0062578D" w:rsidP="00E522F0">
            <w:pPr>
              <w:spacing w:line="240" w:lineRule="exact"/>
              <w:rPr>
                <w:rFonts w:eastAsiaTheme="minorEastAsia"/>
                <w:color w:val="auto"/>
                <w:sz w:val="18"/>
                <w:szCs w:val="18"/>
              </w:rPr>
            </w:pPr>
            <w:r w:rsidRPr="00F71947">
              <w:rPr>
                <w:rFonts w:eastAsiaTheme="minorEastAsia"/>
                <w:color w:val="auto"/>
                <w:sz w:val="18"/>
                <w:szCs w:val="18"/>
              </w:rPr>
              <w:t>Tinnitus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2578D" w:rsidRPr="00F71947" w:rsidRDefault="0062578D" w:rsidP="00E522F0">
            <w:pPr>
              <w:spacing w:line="240" w:lineRule="exact"/>
              <w:jc w:val="center"/>
              <w:rPr>
                <w:rFonts w:eastAsiaTheme="minorEastAsia"/>
                <w:color w:val="auto"/>
                <w:sz w:val="18"/>
                <w:szCs w:val="18"/>
              </w:rPr>
            </w:pPr>
            <w:r w:rsidRPr="00F71947">
              <w:rPr>
                <w:rFonts w:eastAsiaTheme="minorEastAsia"/>
                <w:color w:val="auto"/>
                <w:sz w:val="18"/>
                <w:szCs w:val="18"/>
              </w:rPr>
              <w:t>6260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2578D" w:rsidRPr="00F71947" w:rsidRDefault="0062578D" w:rsidP="00E522F0">
            <w:pPr>
              <w:spacing w:line="240" w:lineRule="exact"/>
              <w:jc w:val="center"/>
              <w:rPr>
                <w:rFonts w:eastAsiaTheme="minorEastAsia"/>
                <w:color w:val="auto"/>
                <w:sz w:val="18"/>
                <w:szCs w:val="18"/>
              </w:rPr>
            </w:pPr>
            <w:r w:rsidRPr="00F71947">
              <w:rPr>
                <w:rFonts w:eastAsiaTheme="minorEastAsia"/>
                <w:color w:val="auto"/>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2578D" w:rsidRPr="00F71947" w:rsidRDefault="0062578D" w:rsidP="00E522F0">
            <w:pPr>
              <w:spacing w:line="240" w:lineRule="exact"/>
              <w:jc w:val="center"/>
              <w:rPr>
                <w:rFonts w:eastAsiaTheme="minorEastAsia"/>
                <w:color w:val="auto"/>
                <w:sz w:val="18"/>
                <w:szCs w:val="18"/>
              </w:rPr>
            </w:pPr>
            <w:r w:rsidRPr="00F71947">
              <w:rPr>
                <w:rFonts w:eastAsiaTheme="minorEastAsia"/>
                <w:color w:val="auto"/>
                <w:sz w:val="18"/>
                <w:szCs w:val="18"/>
              </w:rPr>
              <w:t>20020906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2578D" w:rsidRPr="00F71947" w:rsidRDefault="0062578D" w:rsidP="00E522F0">
            <w:pPr>
              <w:spacing w:line="240" w:lineRule="exact"/>
              <w:jc w:val="center"/>
            </w:pPr>
            <w:r w:rsidRPr="00F71947">
              <w:rPr>
                <w:color w:val="auto"/>
                <w:sz w:val="18"/>
                <w:szCs w:val="18"/>
              </w:rPr>
              <w:t>20020910</w:t>
            </w:r>
          </w:p>
        </w:tc>
      </w:tr>
      <w:tr w:rsidR="0062578D" w:rsidRPr="00642930" w:rsidTr="00375481">
        <w:trPr>
          <w:trHeight w:val="125"/>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2578D" w:rsidRPr="00F71947" w:rsidRDefault="0062578D" w:rsidP="00E522F0">
            <w:pPr>
              <w:spacing w:line="240" w:lineRule="exact"/>
            </w:pPr>
            <w:r w:rsidRPr="00F71947">
              <w:rPr>
                <w:rFonts w:eastAsiaTheme="minorEastAsia"/>
                <w:color w:val="auto"/>
                <w:sz w:val="18"/>
                <w:szCs w:val="18"/>
              </w:rPr>
              <w:t>No PEB Entry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2578D" w:rsidRPr="00F71947" w:rsidRDefault="0062578D" w:rsidP="00E522F0">
            <w:pPr>
              <w:spacing w:line="240" w:lineRule="exact"/>
              <w:jc w:val="center"/>
              <w:rPr>
                <w:rFonts w:eastAsiaTheme="minorEastAsia"/>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62578D" w:rsidRPr="00F71947" w:rsidRDefault="0062578D" w:rsidP="00E522F0">
            <w:pPr>
              <w:spacing w:line="240" w:lineRule="exact"/>
            </w:pPr>
            <w:r w:rsidRPr="00F71947">
              <w:rPr>
                <w:rFonts w:eastAsiaTheme="minorEastAsia"/>
                <w:color w:val="auto"/>
                <w:sz w:val="18"/>
                <w:szCs w:val="18"/>
              </w:rPr>
              <w:t>Not in DES Package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62578D" w:rsidRPr="00F71947" w:rsidRDefault="0062578D" w:rsidP="00E522F0">
            <w:pPr>
              <w:spacing w:line="240" w:lineRule="exact"/>
              <w:rPr>
                <w:rFonts w:eastAsiaTheme="minorEastAsia"/>
                <w:color w:val="auto"/>
                <w:sz w:val="18"/>
                <w:szCs w:val="18"/>
              </w:rPr>
            </w:pPr>
            <w:r w:rsidRPr="00F71947">
              <w:rPr>
                <w:rFonts w:eastAsiaTheme="minorEastAsia"/>
                <w:color w:val="auto"/>
                <w:sz w:val="18"/>
                <w:szCs w:val="18"/>
              </w:rPr>
              <w:t xml:space="preserve">Right Ankle Traumatic </w:t>
            </w:r>
            <w:proofErr w:type="spellStart"/>
            <w:r w:rsidRPr="00F71947">
              <w:rPr>
                <w:rFonts w:eastAsiaTheme="minorEastAsia"/>
                <w:color w:val="auto"/>
                <w:sz w:val="18"/>
                <w:szCs w:val="18"/>
              </w:rPr>
              <w:t>Talofibular</w:t>
            </w:r>
            <w:proofErr w:type="spellEnd"/>
            <w:r w:rsidRPr="00F71947">
              <w:rPr>
                <w:rFonts w:eastAsiaTheme="minorEastAsia"/>
                <w:color w:val="auto"/>
                <w:sz w:val="18"/>
                <w:szCs w:val="18"/>
              </w:rPr>
              <w:t xml:space="preserve"> Ligament Strain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2578D" w:rsidRPr="00F71947" w:rsidRDefault="0062578D" w:rsidP="00E522F0">
            <w:pPr>
              <w:spacing w:line="240" w:lineRule="exact"/>
              <w:jc w:val="center"/>
              <w:rPr>
                <w:color w:val="auto"/>
                <w:sz w:val="18"/>
                <w:szCs w:val="18"/>
              </w:rPr>
            </w:pPr>
            <w:r w:rsidRPr="00F71947">
              <w:rPr>
                <w:color w:val="auto"/>
                <w:sz w:val="18"/>
                <w:szCs w:val="18"/>
              </w:rPr>
              <w:t>5271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578D" w:rsidRPr="00F71947" w:rsidRDefault="0062578D" w:rsidP="00E522F0">
            <w:pPr>
              <w:spacing w:line="240" w:lineRule="exact"/>
              <w:jc w:val="center"/>
              <w:rPr>
                <w:rFonts w:eastAsiaTheme="minorEastAsia"/>
                <w:color w:val="auto"/>
                <w:sz w:val="18"/>
                <w:szCs w:val="18"/>
              </w:rPr>
            </w:pPr>
            <w:r w:rsidRPr="00F71947">
              <w:rPr>
                <w:rFonts w:eastAsiaTheme="minorEastAsia"/>
                <w:color w:val="auto"/>
                <w:sz w:val="18"/>
                <w:szCs w:val="18"/>
              </w:rPr>
              <w:t>10%</w:t>
            </w:r>
          </w:p>
          <w:p w:rsidR="0062578D" w:rsidRPr="00F71947" w:rsidRDefault="0062578D" w:rsidP="00E522F0">
            <w:pPr>
              <w:spacing w:line="240" w:lineRule="exact"/>
              <w:jc w:val="center"/>
              <w:rPr>
                <w:rFonts w:eastAsiaTheme="minorEastAsia"/>
                <w:color w:val="auto"/>
                <w:sz w:val="18"/>
                <w:szCs w:val="18"/>
              </w:rPr>
            </w:pPr>
          </w:p>
          <w:p w:rsidR="0062578D" w:rsidRPr="00F71947" w:rsidRDefault="0062578D" w:rsidP="00E522F0">
            <w:pPr>
              <w:spacing w:line="240" w:lineRule="exact"/>
              <w:jc w:val="center"/>
              <w:rPr>
                <w:rFonts w:eastAsiaTheme="minorEastAsia"/>
                <w:color w:val="auto"/>
                <w:sz w:val="18"/>
                <w:szCs w:val="18"/>
              </w:rPr>
            </w:pPr>
            <w:r w:rsidRPr="00F71947">
              <w:rPr>
                <w:rFonts w:eastAsiaTheme="minorEastAsia"/>
                <w:color w:val="auto"/>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578D" w:rsidRPr="00F71947" w:rsidRDefault="0062578D" w:rsidP="00E522F0">
            <w:pPr>
              <w:spacing w:line="240" w:lineRule="exact"/>
              <w:jc w:val="center"/>
              <w:rPr>
                <w:rFonts w:eastAsiaTheme="minorEastAsia"/>
                <w:color w:val="auto"/>
                <w:sz w:val="18"/>
                <w:szCs w:val="18"/>
              </w:rPr>
            </w:pPr>
            <w:r w:rsidRPr="00F71947">
              <w:rPr>
                <w:rFonts w:eastAsiaTheme="minorEastAsia"/>
                <w:color w:val="auto"/>
                <w:sz w:val="18"/>
                <w:szCs w:val="18"/>
              </w:rPr>
              <w:t>20020906</w:t>
            </w:r>
          </w:p>
          <w:p w:rsidR="0062578D" w:rsidRPr="00F71947" w:rsidRDefault="0062578D" w:rsidP="00E522F0">
            <w:pPr>
              <w:spacing w:line="240" w:lineRule="exact"/>
              <w:jc w:val="center"/>
              <w:rPr>
                <w:rFonts w:eastAsiaTheme="minorEastAsia"/>
                <w:color w:val="auto"/>
                <w:sz w:val="18"/>
                <w:szCs w:val="18"/>
              </w:rPr>
            </w:pPr>
          </w:p>
          <w:p w:rsidR="0062578D" w:rsidRPr="00F71947" w:rsidRDefault="0062578D" w:rsidP="00E522F0">
            <w:pPr>
              <w:spacing w:line="240" w:lineRule="exact"/>
              <w:jc w:val="center"/>
              <w:rPr>
                <w:rFonts w:eastAsiaTheme="minorEastAsia"/>
                <w:color w:val="auto"/>
                <w:sz w:val="18"/>
                <w:szCs w:val="18"/>
              </w:rPr>
            </w:pPr>
            <w:r w:rsidRPr="00F71947">
              <w:rPr>
                <w:rFonts w:eastAsiaTheme="minorEastAsia"/>
                <w:color w:val="auto"/>
                <w:sz w:val="18"/>
                <w:szCs w:val="18"/>
              </w:rPr>
              <w:t>20060517</w:t>
            </w:r>
          </w:p>
          <w:p w:rsidR="0062578D" w:rsidRPr="00F71947" w:rsidRDefault="0062578D" w:rsidP="00E522F0">
            <w:pPr>
              <w:spacing w:line="240" w:lineRule="exact"/>
              <w:jc w:val="center"/>
              <w:rPr>
                <w:rFonts w:eastAsiaTheme="minorEastAsia"/>
                <w:color w:val="auto"/>
                <w:sz w:val="18"/>
                <w:szCs w:val="18"/>
              </w:rPr>
            </w:pPr>
            <w:r w:rsidRPr="00F71947">
              <w:rPr>
                <w:rFonts w:eastAsiaTheme="minorEastAsia"/>
                <w:color w:val="auto"/>
                <w:sz w:val="18"/>
                <w:szCs w:val="18"/>
              </w:rPr>
              <w:t>20060718</w:t>
            </w:r>
          </w:p>
          <w:p w:rsidR="0062578D" w:rsidRPr="00F71947" w:rsidRDefault="0062578D" w:rsidP="00E522F0">
            <w:pPr>
              <w:spacing w:line="240" w:lineRule="exact"/>
              <w:jc w:val="center"/>
              <w:rPr>
                <w:rFonts w:eastAsiaTheme="minorEastAsia"/>
                <w:color w:val="auto"/>
                <w:sz w:val="18"/>
                <w:szCs w:val="18"/>
              </w:rPr>
            </w:pPr>
            <w:r w:rsidRPr="00F71947">
              <w:rPr>
                <w:rFonts w:eastAsiaTheme="minorEastAsia"/>
                <w:color w:val="auto"/>
                <w:sz w:val="18"/>
                <w:szCs w:val="18"/>
              </w:rPr>
              <w:t>20060725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578D" w:rsidRPr="00F71947" w:rsidRDefault="0062578D" w:rsidP="00E522F0">
            <w:pPr>
              <w:spacing w:line="240" w:lineRule="exact"/>
              <w:jc w:val="center"/>
              <w:rPr>
                <w:rFonts w:eastAsiaTheme="minorEastAsia"/>
                <w:color w:val="auto"/>
                <w:sz w:val="18"/>
                <w:szCs w:val="18"/>
              </w:rPr>
            </w:pPr>
            <w:r w:rsidRPr="00F71947">
              <w:rPr>
                <w:rFonts w:eastAsiaTheme="minorEastAsia"/>
                <w:color w:val="auto"/>
                <w:sz w:val="18"/>
                <w:szCs w:val="18"/>
              </w:rPr>
              <w:t>20020910</w:t>
            </w:r>
          </w:p>
          <w:p w:rsidR="0062578D" w:rsidRPr="00F71947" w:rsidRDefault="0062578D" w:rsidP="00E522F0">
            <w:pPr>
              <w:spacing w:line="240" w:lineRule="exact"/>
              <w:jc w:val="center"/>
              <w:rPr>
                <w:rFonts w:eastAsiaTheme="minorEastAsia"/>
                <w:color w:val="auto"/>
                <w:sz w:val="18"/>
                <w:szCs w:val="18"/>
              </w:rPr>
            </w:pPr>
          </w:p>
          <w:p w:rsidR="0062578D" w:rsidRPr="00F71947" w:rsidRDefault="0062578D" w:rsidP="00E522F0">
            <w:pPr>
              <w:spacing w:line="240" w:lineRule="exact"/>
              <w:jc w:val="center"/>
              <w:rPr>
                <w:rFonts w:eastAsiaTheme="minorEastAsia"/>
                <w:color w:val="auto"/>
                <w:sz w:val="18"/>
                <w:szCs w:val="18"/>
                <w:highlight w:val="yellow"/>
              </w:rPr>
            </w:pPr>
            <w:r w:rsidRPr="00F71947">
              <w:rPr>
                <w:rFonts w:eastAsiaTheme="minorEastAsia"/>
                <w:color w:val="auto"/>
                <w:sz w:val="18"/>
                <w:szCs w:val="18"/>
              </w:rPr>
              <w:t>20060517</w:t>
            </w:r>
          </w:p>
        </w:tc>
      </w:tr>
      <w:tr w:rsidR="0062578D" w:rsidRPr="00642930" w:rsidTr="00375481">
        <w:trPr>
          <w:trHeight w:val="125"/>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2578D" w:rsidRPr="00F71947" w:rsidRDefault="0062578D" w:rsidP="00E522F0">
            <w:pPr>
              <w:spacing w:line="240" w:lineRule="exact"/>
              <w:rPr>
                <w:sz w:val="18"/>
                <w:szCs w:val="18"/>
              </w:rPr>
            </w:pPr>
            <w:r w:rsidRPr="00F71947">
              <w:rPr>
                <w:rFonts w:eastAsiaTheme="minorEastAsia"/>
                <w:color w:val="auto"/>
                <w:sz w:val="18"/>
                <w:szCs w:val="18"/>
              </w:rPr>
              <w:lastRenderedPageBreak/>
              <w:t>No PEB Entry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2578D" w:rsidRPr="00F71947" w:rsidRDefault="0062578D" w:rsidP="00E522F0">
            <w:pPr>
              <w:spacing w:line="240" w:lineRule="exact"/>
              <w:jc w:val="center"/>
              <w:rPr>
                <w:rFonts w:eastAsiaTheme="minorEastAsia"/>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62578D" w:rsidRPr="00F71947" w:rsidRDefault="0062578D" w:rsidP="00E522F0">
            <w:pPr>
              <w:spacing w:line="240" w:lineRule="exact"/>
            </w:pPr>
            <w:r w:rsidRPr="00F71947">
              <w:rPr>
                <w:rFonts w:eastAsiaTheme="minorEastAsia"/>
                <w:color w:val="auto"/>
                <w:sz w:val="18"/>
                <w:szCs w:val="18"/>
              </w:rPr>
              <w:t>Not in DES Package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62578D" w:rsidRPr="00F71947" w:rsidRDefault="0062578D" w:rsidP="00E522F0">
            <w:pPr>
              <w:spacing w:line="240" w:lineRule="exact"/>
              <w:rPr>
                <w:rFonts w:eastAsiaTheme="minorEastAsia"/>
                <w:color w:val="auto"/>
                <w:sz w:val="18"/>
                <w:szCs w:val="18"/>
              </w:rPr>
            </w:pPr>
            <w:r w:rsidRPr="00F71947">
              <w:rPr>
                <w:rFonts w:eastAsiaTheme="minorEastAsia"/>
                <w:color w:val="auto"/>
                <w:sz w:val="18"/>
                <w:szCs w:val="18"/>
              </w:rPr>
              <w:t xml:space="preserve">Right Elbow Lateral </w:t>
            </w:r>
            <w:proofErr w:type="spellStart"/>
            <w:r w:rsidRPr="00F71947">
              <w:rPr>
                <w:rFonts w:eastAsiaTheme="minorEastAsia"/>
                <w:color w:val="auto"/>
                <w:sz w:val="18"/>
                <w:szCs w:val="18"/>
              </w:rPr>
              <w:t>Epicondylitis</w:t>
            </w:r>
            <w:proofErr w:type="spellEnd"/>
            <w:r w:rsidRPr="00F71947">
              <w:rPr>
                <w:rFonts w:eastAsiaTheme="minorEastAsia"/>
                <w:color w:val="auto"/>
                <w:sz w:val="18"/>
                <w:szCs w:val="18"/>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2578D" w:rsidRPr="00F71947" w:rsidRDefault="0062578D" w:rsidP="00E522F0">
            <w:pPr>
              <w:spacing w:line="240" w:lineRule="exact"/>
              <w:jc w:val="center"/>
              <w:rPr>
                <w:rFonts w:eastAsiaTheme="minorEastAsia"/>
                <w:color w:val="auto"/>
                <w:sz w:val="18"/>
                <w:szCs w:val="18"/>
              </w:rPr>
            </w:pPr>
            <w:r w:rsidRPr="00F71947">
              <w:rPr>
                <w:rFonts w:eastAsiaTheme="minorEastAsia"/>
                <w:color w:val="auto"/>
                <w:sz w:val="18"/>
                <w:szCs w:val="18"/>
              </w:rPr>
              <w:t>5206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578D" w:rsidRPr="00F71947" w:rsidRDefault="0062578D" w:rsidP="00E522F0">
            <w:pPr>
              <w:spacing w:line="240" w:lineRule="exact"/>
              <w:jc w:val="center"/>
              <w:rPr>
                <w:rFonts w:eastAsiaTheme="minorEastAsia"/>
                <w:color w:val="auto"/>
                <w:sz w:val="18"/>
                <w:szCs w:val="18"/>
              </w:rPr>
            </w:pPr>
            <w:r w:rsidRPr="00F71947">
              <w:rPr>
                <w:rFonts w:eastAsiaTheme="minorEastAsia"/>
                <w:color w:val="auto"/>
                <w:sz w:val="18"/>
                <w:szCs w:val="18"/>
              </w:rPr>
              <w:t>0%</w:t>
            </w:r>
          </w:p>
          <w:p w:rsidR="0062578D" w:rsidRPr="00F71947" w:rsidRDefault="0062578D" w:rsidP="00E522F0">
            <w:pPr>
              <w:spacing w:line="240" w:lineRule="exact"/>
              <w:jc w:val="center"/>
              <w:rPr>
                <w:rFonts w:eastAsiaTheme="minorEastAsia"/>
                <w:color w:val="auto"/>
                <w:sz w:val="18"/>
                <w:szCs w:val="18"/>
              </w:rPr>
            </w:pPr>
          </w:p>
          <w:p w:rsidR="0062578D" w:rsidRPr="00F71947" w:rsidRDefault="0062578D" w:rsidP="00E522F0">
            <w:pPr>
              <w:spacing w:line="240" w:lineRule="exact"/>
              <w:jc w:val="center"/>
              <w:rPr>
                <w:rFonts w:eastAsiaTheme="minorEastAsia"/>
                <w:color w:val="auto"/>
                <w:sz w:val="18"/>
                <w:szCs w:val="18"/>
              </w:rPr>
            </w:pPr>
            <w:r w:rsidRPr="00F71947">
              <w:rPr>
                <w:rFonts w:eastAsiaTheme="minorEastAsia"/>
                <w:color w:val="auto"/>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578D" w:rsidRPr="00F71947" w:rsidRDefault="0062578D" w:rsidP="00E522F0">
            <w:pPr>
              <w:spacing w:line="240" w:lineRule="exact"/>
              <w:jc w:val="center"/>
              <w:rPr>
                <w:rFonts w:eastAsiaTheme="minorEastAsia"/>
                <w:color w:val="auto"/>
                <w:sz w:val="18"/>
                <w:szCs w:val="18"/>
              </w:rPr>
            </w:pPr>
            <w:r w:rsidRPr="00F71947">
              <w:rPr>
                <w:rFonts w:eastAsiaTheme="minorEastAsia"/>
                <w:color w:val="auto"/>
                <w:sz w:val="18"/>
                <w:szCs w:val="18"/>
              </w:rPr>
              <w:t>20020906</w:t>
            </w:r>
          </w:p>
          <w:p w:rsidR="0062578D" w:rsidRPr="00F71947" w:rsidRDefault="0062578D" w:rsidP="00E522F0">
            <w:pPr>
              <w:spacing w:line="240" w:lineRule="exact"/>
              <w:jc w:val="center"/>
              <w:rPr>
                <w:rFonts w:eastAsiaTheme="minorEastAsia"/>
                <w:color w:val="auto"/>
                <w:sz w:val="18"/>
                <w:szCs w:val="18"/>
              </w:rPr>
            </w:pPr>
          </w:p>
          <w:p w:rsidR="0062578D" w:rsidRPr="00F71947" w:rsidRDefault="0062578D" w:rsidP="00E522F0">
            <w:pPr>
              <w:spacing w:line="240" w:lineRule="exact"/>
              <w:jc w:val="center"/>
              <w:rPr>
                <w:rFonts w:eastAsiaTheme="minorEastAsia"/>
                <w:color w:val="auto"/>
                <w:sz w:val="18"/>
                <w:szCs w:val="18"/>
              </w:rPr>
            </w:pPr>
            <w:r w:rsidRPr="00F71947">
              <w:rPr>
                <w:rFonts w:eastAsiaTheme="minorEastAsia"/>
                <w:color w:val="auto"/>
                <w:sz w:val="18"/>
                <w:szCs w:val="18"/>
              </w:rPr>
              <w:t>20060517</w:t>
            </w:r>
          </w:p>
          <w:p w:rsidR="0062578D" w:rsidRPr="00F71947" w:rsidRDefault="0062578D" w:rsidP="00E522F0">
            <w:pPr>
              <w:spacing w:line="240" w:lineRule="exact"/>
              <w:jc w:val="center"/>
              <w:rPr>
                <w:rFonts w:eastAsiaTheme="minorEastAsia"/>
                <w:color w:val="auto"/>
                <w:sz w:val="18"/>
                <w:szCs w:val="18"/>
              </w:rPr>
            </w:pPr>
            <w:r w:rsidRPr="00F71947">
              <w:rPr>
                <w:rFonts w:eastAsiaTheme="minorEastAsia"/>
                <w:color w:val="auto"/>
                <w:sz w:val="18"/>
                <w:szCs w:val="18"/>
              </w:rPr>
              <w:t>20060718</w:t>
            </w:r>
          </w:p>
          <w:p w:rsidR="0062578D" w:rsidRPr="00F71947" w:rsidRDefault="0062578D" w:rsidP="00E522F0">
            <w:pPr>
              <w:spacing w:line="240" w:lineRule="exact"/>
              <w:jc w:val="center"/>
              <w:rPr>
                <w:rFonts w:eastAsiaTheme="minorEastAsia"/>
                <w:color w:val="auto"/>
                <w:sz w:val="18"/>
                <w:szCs w:val="18"/>
              </w:rPr>
            </w:pPr>
            <w:r w:rsidRPr="00F71947">
              <w:rPr>
                <w:rFonts w:eastAsiaTheme="minorEastAsia"/>
                <w:color w:val="auto"/>
                <w:sz w:val="18"/>
                <w:szCs w:val="18"/>
              </w:rPr>
              <w:t>20060725</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578D" w:rsidRPr="00F71947" w:rsidRDefault="0062578D" w:rsidP="00E522F0">
            <w:pPr>
              <w:spacing w:line="240" w:lineRule="exact"/>
              <w:jc w:val="center"/>
              <w:rPr>
                <w:rFonts w:eastAsiaTheme="minorEastAsia"/>
                <w:color w:val="auto"/>
                <w:sz w:val="18"/>
                <w:szCs w:val="18"/>
              </w:rPr>
            </w:pPr>
            <w:r w:rsidRPr="00F71947">
              <w:rPr>
                <w:rFonts w:eastAsiaTheme="minorEastAsia"/>
                <w:color w:val="auto"/>
                <w:sz w:val="18"/>
                <w:szCs w:val="18"/>
              </w:rPr>
              <w:t>20020910</w:t>
            </w:r>
          </w:p>
          <w:p w:rsidR="0062578D" w:rsidRPr="00F71947" w:rsidRDefault="0062578D" w:rsidP="00E522F0">
            <w:pPr>
              <w:spacing w:line="240" w:lineRule="exact"/>
              <w:jc w:val="center"/>
              <w:rPr>
                <w:rFonts w:eastAsiaTheme="minorEastAsia"/>
                <w:color w:val="auto"/>
                <w:sz w:val="18"/>
                <w:szCs w:val="18"/>
              </w:rPr>
            </w:pPr>
          </w:p>
          <w:p w:rsidR="0062578D" w:rsidRPr="00F71947" w:rsidRDefault="0062578D" w:rsidP="00E522F0">
            <w:pPr>
              <w:spacing w:line="240" w:lineRule="exact"/>
              <w:jc w:val="center"/>
              <w:rPr>
                <w:rFonts w:eastAsiaTheme="minorEastAsia"/>
                <w:color w:val="auto"/>
                <w:sz w:val="18"/>
                <w:szCs w:val="18"/>
                <w:highlight w:val="yellow"/>
              </w:rPr>
            </w:pPr>
            <w:r w:rsidRPr="00F71947">
              <w:rPr>
                <w:rFonts w:eastAsiaTheme="minorEastAsia"/>
                <w:color w:val="auto"/>
                <w:sz w:val="18"/>
                <w:szCs w:val="18"/>
              </w:rPr>
              <w:t>20060410</w:t>
            </w:r>
          </w:p>
        </w:tc>
      </w:tr>
      <w:tr w:rsidR="0062578D" w:rsidRPr="00642930" w:rsidTr="00375481">
        <w:trPr>
          <w:trHeight w:val="350"/>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2578D" w:rsidRPr="00F71947" w:rsidRDefault="0062578D" w:rsidP="00E522F0">
            <w:pPr>
              <w:spacing w:line="240" w:lineRule="exact"/>
              <w:rPr>
                <w:sz w:val="18"/>
                <w:szCs w:val="18"/>
              </w:rPr>
            </w:pPr>
            <w:r w:rsidRPr="00F71947">
              <w:rPr>
                <w:rFonts w:eastAsiaTheme="minorEastAsia"/>
                <w:color w:val="auto"/>
                <w:sz w:val="18"/>
                <w:szCs w:val="18"/>
              </w:rPr>
              <w:t>No PEB Entry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2578D" w:rsidRPr="00F71947" w:rsidRDefault="0062578D" w:rsidP="00E522F0">
            <w:pPr>
              <w:spacing w:line="240" w:lineRule="exact"/>
              <w:jc w:val="center"/>
              <w:rPr>
                <w:rFonts w:eastAsiaTheme="minorEastAsia"/>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62578D" w:rsidRPr="00F71947" w:rsidRDefault="0062578D" w:rsidP="00E522F0">
            <w:pPr>
              <w:spacing w:line="240" w:lineRule="exact"/>
            </w:pPr>
            <w:r w:rsidRPr="00F71947">
              <w:rPr>
                <w:rFonts w:eastAsiaTheme="minorEastAsia"/>
                <w:color w:val="auto"/>
                <w:sz w:val="18"/>
                <w:szCs w:val="18"/>
              </w:rPr>
              <w:t>Not in DES Package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62578D" w:rsidRPr="00F71947" w:rsidRDefault="0062578D" w:rsidP="00E522F0">
            <w:pPr>
              <w:spacing w:line="240" w:lineRule="exact"/>
              <w:rPr>
                <w:rFonts w:eastAsiaTheme="minorEastAsia"/>
                <w:color w:val="auto"/>
                <w:sz w:val="18"/>
                <w:szCs w:val="18"/>
              </w:rPr>
            </w:pPr>
            <w:r w:rsidRPr="00F71947">
              <w:rPr>
                <w:rFonts w:eastAsiaTheme="minorEastAsia"/>
                <w:color w:val="auto"/>
                <w:sz w:val="18"/>
                <w:szCs w:val="18"/>
              </w:rPr>
              <w:t>Right 4</w:t>
            </w:r>
            <w:r w:rsidRPr="00F71947">
              <w:rPr>
                <w:rFonts w:eastAsiaTheme="minorEastAsia"/>
                <w:color w:val="auto"/>
                <w:sz w:val="18"/>
                <w:szCs w:val="18"/>
                <w:vertAlign w:val="superscript"/>
              </w:rPr>
              <w:t>th</w:t>
            </w:r>
            <w:r w:rsidRPr="00F71947">
              <w:rPr>
                <w:rFonts w:eastAsiaTheme="minorEastAsia"/>
                <w:color w:val="auto"/>
                <w:sz w:val="18"/>
                <w:szCs w:val="18"/>
              </w:rPr>
              <w:t xml:space="preserve"> Digit Residuals S/P Ganglion Cyst Removal</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578D" w:rsidRPr="00F71947" w:rsidRDefault="0062578D" w:rsidP="00E522F0">
            <w:pPr>
              <w:spacing w:line="240" w:lineRule="exact"/>
              <w:jc w:val="center"/>
              <w:rPr>
                <w:rFonts w:eastAsiaTheme="minorEastAsia"/>
                <w:color w:val="auto"/>
                <w:sz w:val="18"/>
                <w:szCs w:val="18"/>
              </w:rPr>
            </w:pPr>
            <w:r w:rsidRPr="00F71947">
              <w:rPr>
                <w:rFonts w:eastAsiaTheme="minorEastAsia"/>
                <w:color w:val="auto"/>
                <w:sz w:val="18"/>
                <w:szCs w:val="18"/>
              </w:rPr>
              <w:t>5230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578D" w:rsidRPr="00F71947" w:rsidRDefault="0062578D" w:rsidP="00E522F0">
            <w:pPr>
              <w:spacing w:line="240" w:lineRule="exact"/>
              <w:jc w:val="center"/>
              <w:rPr>
                <w:rFonts w:eastAsiaTheme="minorEastAsia"/>
                <w:color w:val="auto"/>
                <w:sz w:val="18"/>
                <w:szCs w:val="18"/>
              </w:rPr>
            </w:pPr>
            <w:r w:rsidRPr="00F71947">
              <w:rPr>
                <w:rFonts w:eastAsiaTheme="minorEastAsia"/>
                <w:color w:val="auto"/>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578D" w:rsidRPr="00F71947" w:rsidRDefault="0062578D" w:rsidP="00E522F0">
            <w:pPr>
              <w:spacing w:line="240" w:lineRule="exact"/>
              <w:jc w:val="center"/>
              <w:rPr>
                <w:rFonts w:eastAsiaTheme="minorEastAsia"/>
                <w:color w:val="auto"/>
                <w:sz w:val="18"/>
                <w:szCs w:val="18"/>
              </w:rPr>
            </w:pPr>
            <w:r w:rsidRPr="00F71947">
              <w:rPr>
                <w:rFonts w:eastAsiaTheme="minorEastAsia"/>
                <w:color w:val="auto"/>
                <w:sz w:val="18"/>
                <w:szCs w:val="18"/>
              </w:rPr>
              <w:t>20020906</w:t>
            </w:r>
          </w:p>
          <w:p w:rsidR="0062578D" w:rsidRPr="00F71947" w:rsidRDefault="0062578D" w:rsidP="00E522F0">
            <w:pPr>
              <w:spacing w:line="240" w:lineRule="exact"/>
              <w:jc w:val="center"/>
              <w:rPr>
                <w:rFonts w:eastAsiaTheme="minorEastAsia"/>
                <w:color w:val="auto"/>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578D" w:rsidRPr="00F71947" w:rsidRDefault="0062578D" w:rsidP="00E522F0">
            <w:pPr>
              <w:spacing w:line="240" w:lineRule="exact"/>
              <w:jc w:val="center"/>
              <w:rPr>
                <w:rFonts w:eastAsiaTheme="minorEastAsia"/>
                <w:color w:val="auto"/>
                <w:sz w:val="18"/>
                <w:szCs w:val="18"/>
                <w:highlight w:val="yellow"/>
              </w:rPr>
            </w:pPr>
            <w:r w:rsidRPr="00F71947">
              <w:rPr>
                <w:rFonts w:eastAsiaTheme="minorEastAsia"/>
                <w:color w:val="auto"/>
                <w:sz w:val="18"/>
                <w:szCs w:val="18"/>
              </w:rPr>
              <w:t>20020910</w:t>
            </w:r>
          </w:p>
        </w:tc>
      </w:tr>
      <w:tr w:rsidR="0062578D" w:rsidRPr="00642930" w:rsidTr="00375481">
        <w:trPr>
          <w:trHeight w:val="350"/>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2578D" w:rsidRPr="00F71947" w:rsidRDefault="0062578D" w:rsidP="00E522F0">
            <w:pPr>
              <w:spacing w:line="240" w:lineRule="exact"/>
            </w:pPr>
            <w:r w:rsidRPr="00F71947">
              <w:rPr>
                <w:rFonts w:eastAsiaTheme="minorEastAsia"/>
                <w:color w:val="auto"/>
                <w:sz w:val="18"/>
                <w:szCs w:val="18"/>
              </w:rPr>
              <w:t>No PEB Entry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2578D" w:rsidRPr="00F71947" w:rsidRDefault="0062578D" w:rsidP="00E522F0">
            <w:pPr>
              <w:spacing w:line="240" w:lineRule="exact"/>
              <w:jc w:val="center"/>
              <w:rPr>
                <w:rFonts w:eastAsiaTheme="minorEastAsia"/>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62578D" w:rsidRPr="00F71947" w:rsidRDefault="0062578D" w:rsidP="00E522F0">
            <w:pPr>
              <w:spacing w:line="240" w:lineRule="exact"/>
            </w:pPr>
            <w:r w:rsidRPr="00F71947">
              <w:rPr>
                <w:rFonts w:eastAsiaTheme="minorEastAsia"/>
                <w:color w:val="auto"/>
                <w:sz w:val="18"/>
                <w:szCs w:val="18"/>
              </w:rPr>
              <w:t>Not in DES Package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62578D" w:rsidRPr="00F71947" w:rsidRDefault="0062578D" w:rsidP="00E522F0">
            <w:pPr>
              <w:spacing w:line="240" w:lineRule="exact"/>
              <w:rPr>
                <w:rFonts w:eastAsiaTheme="minorEastAsia"/>
                <w:color w:val="auto"/>
                <w:sz w:val="18"/>
                <w:szCs w:val="18"/>
              </w:rPr>
            </w:pPr>
            <w:r w:rsidRPr="00F71947">
              <w:rPr>
                <w:rFonts w:eastAsiaTheme="minorEastAsia"/>
                <w:color w:val="auto"/>
                <w:sz w:val="18"/>
                <w:szCs w:val="18"/>
              </w:rPr>
              <w:t>Bilateral Plantar Fasciitis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578D" w:rsidRPr="00F71947" w:rsidRDefault="0062578D" w:rsidP="00E522F0">
            <w:pPr>
              <w:spacing w:line="240" w:lineRule="exact"/>
              <w:jc w:val="center"/>
              <w:rPr>
                <w:color w:val="auto"/>
                <w:sz w:val="18"/>
                <w:szCs w:val="18"/>
              </w:rPr>
            </w:pPr>
            <w:r w:rsidRPr="00F71947">
              <w:rPr>
                <w:color w:val="auto"/>
                <w:sz w:val="18"/>
                <w:szCs w:val="18"/>
              </w:rPr>
              <w:t>5299-5276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578D" w:rsidRPr="00F71947" w:rsidRDefault="0062578D" w:rsidP="00E522F0">
            <w:pPr>
              <w:spacing w:line="240" w:lineRule="exact"/>
              <w:jc w:val="center"/>
              <w:rPr>
                <w:rFonts w:eastAsiaTheme="minorEastAsia"/>
                <w:color w:val="auto"/>
                <w:sz w:val="18"/>
                <w:szCs w:val="18"/>
              </w:rPr>
            </w:pPr>
            <w:r w:rsidRPr="00F71947">
              <w:rPr>
                <w:rFonts w:eastAsiaTheme="minorEastAsia"/>
                <w:color w:val="auto"/>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578D" w:rsidRPr="00F71947" w:rsidRDefault="0062578D" w:rsidP="00E522F0">
            <w:pPr>
              <w:spacing w:line="240" w:lineRule="exact"/>
              <w:jc w:val="center"/>
              <w:rPr>
                <w:rFonts w:eastAsiaTheme="minorEastAsia"/>
                <w:color w:val="auto"/>
                <w:sz w:val="18"/>
                <w:szCs w:val="18"/>
              </w:rPr>
            </w:pPr>
            <w:r w:rsidRPr="00F71947">
              <w:rPr>
                <w:rFonts w:eastAsiaTheme="minorEastAsia"/>
                <w:color w:val="auto"/>
                <w:sz w:val="18"/>
                <w:szCs w:val="18"/>
              </w:rPr>
              <w:t>20020906</w:t>
            </w:r>
          </w:p>
          <w:p w:rsidR="0062578D" w:rsidRPr="00F71947" w:rsidRDefault="0062578D" w:rsidP="00E522F0">
            <w:pPr>
              <w:spacing w:line="240" w:lineRule="exact"/>
              <w:jc w:val="center"/>
              <w:rPr>
                <w:rFonts w:eastAsiaTheme="minorEastAsia"/>
                <w:color w:val="auto"/>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578D" w:rsidRPr="00F71947" w:rsidRDefault="0062578D" w:rsidP="00E522F0">
            <w:pPr>
              <w:spacing w:line="240" w:lineRule="exact"/>
              <w:jc w:val="center"/>
              <w:rPr>
                <w:rFonts w:eastAsiaTheme="minorEastAsia"/>
                <w:color w:val="auto"/>
                <w:sz w:val="18"/>
                <w:szCs w:val="18"/>
                <w:highlight w:val="yellow"/>
              </w:rPr>
            </w:pPr>
            <w:r w:rsidRPr="00F71947">
              <w:rPr>
                <w:rFonts w:eastAsiaTheme="minorEastAsia"/>
                <w:color w:val="auto"/>
                <w:sz w:val="18"/>
                <w:szCs w:val="18"/>
              </w:rPr>
              <w:t>20020910</w:t>
            </w:r>
          </w:p>
        </w:tc>
      </w:tr>
      <w:tr w:rsidR="0062578D" w:rsidRPr="00642930" w:rsidTr="00375481">
        <w:trPr>
          <w:trHeight w:val="350"/>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2578D" w:rsidRPr="00F71947" w:rsidRDefault="0062578D" w:rsidP="00E522F0">
            <w:pPr>
              <w:spacing w:line="240" w:lineRule="exact"/>
            </w:pPr>
            <w:r w:rsidRPr="00F71947">
              <w:rPr>
                <w:rFonts w:eastAsiaTheme="minorEastAsia"/>
                <w:color w:val="auto"/>
                <w:sz w:val="18"/>
                <w:szCs w:val="18"/>
              </w:rPr>
              <w:t>No PEB Entry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2578D" w:rsidRPr="00F71947" w:rsidRDefault="0062578D" w:rsidP="00E522F0">
            <w:pPr>
              <w:spacing w:line="240" w:lineRule="exact"/>
              <w:jc w:val="center"/>
              <w:rPr>
                <w:rFonts w:eastAsiaTheme="minorEastAsia"/>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62578D" w:rsidRPr="00F71947" w:rsidRDefault="0062578D" w:rsidP="00E522F0">
            <w:pPr>
              <w:spacing w:line="240" w:lineRule="exact"/>
            </w:pPr>
            <w:r w:rsidRPr="00F71947">
              <w:rPr>
                <w:rFonts w:eastAsiaTheme="minorEastAsia"/>
                <w:color w:val="auto"/>
                <w:sz w:val="18"/>
                <w:szCs w:val="18"/>
              </w:rPr>
              <w:t>Not in DES Package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62578D" w:rsidRPr="00F71947" w:rsidRDefault="0062578D" w:rsidP="00E522F0">
            <w:pPr>
              <w:spacing w:line="240" w:lineRule="exact"/>
              <w:rPr>
                <w:rFonts w:eastAsiaTheme="minorEastAsia"/>
                <w:color w:val="auto"/>
                <w:sz w:val="18"/>
                <w:szCs w:val="18"/>
              </w:rPr>
            </w:pPr>
            <w:r w:rsidRPr="00F71947">
              <w:rPr>
                <w:rFonts w:eastAsiaTheme="minorEastAsia"/>
                <w:color w:val="auto"/>
                <w:sz w:val="18"/>
                <w:szCs w:val="18"/>
              </w:rPr>
              <w:t>Sinusitis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578D" w:rsidRPr="00F71947" w:rsidRDefault="0062578D" w:rsidP="00E522F0">
            <w:pPr>
              <w:spacing w:line="240" w:lineRule="exact"/>
              <w:jc w:val="center"/>
              <w:rPr>
                <w:color w:val="auto"/>
                <w:sz w:val="18"/>
                <w:szCs w:val="18"/>
              </w:rPr>
            </w:pPr>
            <w:r w:rsidRPr="00F71947">
              <w:rPr>
                <w:color w:val="auto"/>
                <w:sz w:val="18"/>
                <w:szCs w:val="18"/>
              </w:rPr>
              <w:t>6510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578D" w:rsidRPr="00F71947" w:rsidRDefault="0062578D" w:rsidP="00E522F0">
            <w:pPr>
              <w:spacing w:line="240" w:lineRule="exact"/>
              <w:jc w:val="center"/>
              <w:rPr>
                <w:rFonts w:eastAsiaTheme="minorEastAsia"/>
                <w:color w:val="auto"/>
                <w:sz w:val="18"/>
                <w:szCs w:val="18"/>
              </w:rPr>
            </w:pPr>
            <w:r w:rsidRPr="00F71947">
              <w:rPr>
                <w:rFonts w:eastAsiaTheme="minorEastAsia"/>
                <w:color w:val="auto"/>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578D" w:rsidRPr="00F71947" w:rsidRDefault="0062578D" w:rsidP="00E522F0">
            <w:pPr>
              <w:spacing w:line="240" w:lineRule="exact"/>
              <w:jc w:val="center"/>
              <w:rPr>
                <w:rFonts w:eastAsiaTheme="minorEastAsia"/>
                <w:color w:val="auto"/>
                <w:sz w:val="18"/>
                <w:szCs w:val="18"/>
              </w:rPr>
            </w:pPr>
            <w:r w:rsidRPr="00F71947">
              <w:rPr>
                <w:rFonts w:eastAsiaTheme="minorEastAsia"/>
                <w:color w:val="auto"/>
                <w:sz w:val="18"/>
                <w:szCs w:val="18"/>
              </w:rPr>
              <w:t>20020906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578D" w:rsidRPr="00F71947" w:rsidRDefault="0062578D" w:rsidP="00E522F0">
            <w:pPr>
              <w:spacing w:line="240" w:lineRule="exact"/>
              <w:jc w:val="center"/>
              <w:rPr>
                <w:rFonts w:eastAsiaTheme="minorEastAsia"/>
                <w:color w:val="auto"/>
                <w:sz w:val="18"/>
                <w:szCs w:val="18"/>
                <w:highlight w:val="yellow"/>
              </w:rPr>
            </w:pPr>
            <w:r w:rsidRPr="00F71947">
              <w:rPr>
                <w:rFonts w:eastAsiaTheme="minorEastAsia"/>
                <w:color w:val="auto"/>
                <w:sz w:val="18"/>
                <w:szCs w:val="18"/>
              </w:rPr>
              <w:t>20020910</w:t>
            </w:r>
          </w:p>
        </w:tc>
      </w:tr>
      <w:tr w:rsidR="0062578D" w:rsidRPr="00642930" w:rsidTr="00375481">
        <w:trPr>
          <w:trHeight w:val="350"/>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2578D" w:rsidRPr="00F71947" w:rsidRDefault="0062578D" w:rsidP="00E522F0">
            <w:pPr>
              <w:spacing w:line="240" w:lineRule="exact"/>
            </w:pPr>
            <w:r w:rsidRPr="00F71947">
              <w:rPr>
                <w:rFonts w:eastAsiaTheme="minorEastAsia"/>
                <w:color w:val="auto"/>
                <w:sz w:val="18"/>
                <w:szCs w:val="18"/>
              </w:rPr>
              <w:t>No PEB Entry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2578D" w:rsidRPr="00F71947" w:rsidRDefault="0062578D" w:rsidP="00E522F0">
            <w:pPr>
              <w:spacing w:line="240" w:lineRule="exact"/>
              <w:jc w:val="center"/>
              <w:rPr>
                <w:rFonts w:eastAsiaTheme="minorEastAsia"/>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62578D" w:rsidRPr="00F71947" w:rsidRDefault="0062578D" w:rsidP="00E522F0">
            <w:pPr>
              <w:spacing w:line="240" w:lineRule="exact"/>
            </w:pPr>
            <w:r w:rsidRPr="00F71947">
              <w:rPr>
                <w:rFonts w:eastAsiaTheme="minorEastAsia"/>
                <w:color w:val="auto"/>
                <w:sz w:val="18"/>
                <w:szCs w:val="18"/>
              </w:rPr>
              <w:t>Not in DES Package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62578D" w:rsidRPr="00F71947" w:rsidRDefault="0062578D" w:rsidP="00E522F0">
            <w:pPr>
              <w:spacing w:line="240" w:lineRule="exact"/>
              <w:rPr>
                <w:rFonts w:eastAsiaTheme="minorEastAsia"/>
                <w:color w:val="auto"/>
                <w:sz w:val="18"/>
                <w:szCs w:val="18"/>
              </w:rPr>
            </w:pPr>
            <w:r w:rsidRPr="00F71947">
              <w:rPr>
                <w:rFonts w:eastAsiaTheme="minorEastAsia"/>
                <w:color w:val="auto"/>
                <w:sz w:val="18"/>
                <w:szCs w:val="18"/>
              </w:rPr>
              <w:t xml:space="preserve">Residuals Status Post Tonsillectomy and </w:t>
            </w:r>
            <w:proofErr w:type="spellStart"/>
            <w:r w:rsidRPr="00F71947">
              <w:rPr>
                <w:rFonts w:eastAsiaTheme="minorEastAsia"/>
                <w:color w:val="auto"/>
                <w:sz w:val="18"/>
                <w:szCs w:val="18"/>
              </w:rPr>
              <w:t>Uvulopalatopharyngoplasty</w:t>
            </w:r>
            <w:proofErr w:type="spellEnd"/>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578D" w:rsidRPr="00F71947" w:rsidRDefault="0062578D" w:rsidP="00E522F0">
            <w:pPr>
              <w:spacing w:line="240" w:lineRule="exact"/>
              <w:jc w:val="center"/>
              <w:rPr>
                <w:color w:val="auto"/>
                <w:sz w:val="18"/>
                <w:szCs w:val="18"/>
              </w:rPr>
            </w:pPr>
            <w:r w:rsidRPr="00F71947">
              <w:rPr>
                <w:color w:val="auto"/>
                <w:sz w:val="18"/>
                <w:szCs w:val="18"/>
              </w:rPr>
              <w:t>6599-6516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578D" w:rsidRPr="00F71947" w:rsidRDefault="0062578D" w:rsidP="00E522F0">
            <w:pPr>
              <w:spacing w:line="240" w:lineRule="exact"/>
              <w:jc w:val="center"/>
              <w:rPr>
                <w:rFonts w:eastAsiaTheme="minorEastAsia"/>
                <w:color w:val="auto"/>
                <w:sz w:val="18"/>
                <w:szCs w:val="18"/>
              </w:rPr>
            </w:pPr>
            <w:r w:rsidRPr="00F71947">
              <w:rPr>
                <w:rFonts w:eastAsiaTheme="minorEastAsia"/>
                <w:color w:val="auto"/>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578D" w:rsidRPr="00F71947" w:rsidRDefault="0062578D" w:rsidP="00E522F0">
            <w:pPr>
              <w:spacing w:line="240" w:lineRule="exact"/>
              <w:jc w:val="center"/>
              <w:rPr>
                <w:rFonts w:eastAsiaTheme="minorEastAsia"/>
                <w:color w:val="auto"/>
                <w:sz w:val="18"/>
                <w:szCs w:val="18"/>
              </w:rPr>
            </w:pPr>
            <w:r w:rsidRPr="00F71947">
              <w:rPr>
                <w:rFonts w:eastAsiaTheme="minorEastAsia"/>
                <w:color w:val="auto"/>
                <w:sz w:val="18"/>
                <w:szCs w:val="18"/>
              </w:rPr>
              <w:t>20020906</w:t>
            </w:r>
          </w:p>
          <w:p w:rsidR="0062578D" w:rsidRPr="00F71947" w:rsidRDefault="0062578D" w:rsidP="00E522F0">
            <w:pPr>
              <w:spacing w:line="240" w:lineRule="exact"/>
              <w:jc w:val="center"/>
              <w:rPr>
                <w:rFonts w:eastAsiaTheme="minorEastAsia"/>
                <w:color w:val="auto"/>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578D" w:rsidRPr="00F71947" w:rsidRDefault="0062578D" w:rsidP="00E522F0">
            <w:pPr>
              <w:spacing w:line="240" w:lineRule="exact"/>
              <w:jc w:val="center"/>
              <w:rPr>
                <w:rFonts w:eastAsiaTheme="minorEastAsia"/>
                <w:color w:val="auto"/>
                <w:sz w:val="18"/>
                <w:szCs w:val="18"/>
                <w:highlight w:val="yellow"/>
              </w:rPr>
            </w:pPr>
            <w:r w:rsidRPr="00F71947">
              <w:rPr>
                <w:rFonts w:eastAsiaTheme="minorEastAsia"/>
                <w:color w:val="auto"/>
                <w:sz w:val="18"/>
                <w:szCs w:val="18"/>
              </w:rPr>
              <w:t>20020910</w:t>
            </w:r>
          </w:p>
        </w:tc>
      </w:tr>
      <w:tr w:rsidR="0062578D" w:rsidRPr="00642930" w:rsidTr="00375481">
        <w:trPr>
          <w:trHeight w:val="350"/>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2578D" w:rsidRPr="00F71947" w:rsidRDefault="0062578D" w:rsidP="00E522F0">
            <w:pPr>
              <w:spacing w:line="240" w:lineRule="exact"/>
            </w:pPr>
            <w:r w:rsidRPr="00F71947">
              <w:rPr>
                <w:rFonts w:eastAsiaTheme="minorEastAsia"/>
                <w:color w:val="auto"/>
                <w:sz w:val="18"/>
                <w:szCs w:val="18"/>
              </w:rPr>
              <w:t>No PEB Entry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2578D" w:rsidRPr="00F71947" w:rsidRDefault="0062578D" w:rsidP="00E522F0">
            <w:pPr>
              <w:spacing w:line="240" w:lineRule="exact"/>
              <w:jc w:val="center"/>
              <w:rPr>
                <w:rFonts w:eastAsiaTheme="minorEastAsia"/>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62578D" w:rsidRPr="00F71947" w:rsidRDefault="0062578D" w:rsidP="00E522F0">
            <w:pPr>
              <w:spacing w:line="240" w:lineRule="exact"/>
            </w:pPr>
            <w:r w:rsidRPr="00F71947">
              <w:rPr>
                <w:rFonts w:eastAsiaTheme="minorEastAsia"/>
                <w:color w:val="auto"/>
                <w:sz w:val="18"/>
                <w:szCs w:val="18"/>
              </w:rPr>
              <w:t>Not in DES Package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62578D" w:rsidRPr="00F71947" w:rsidRDefault="0062578D" w:rsidP="00E522F0">
            <w:pPr>
              <w:spacing w:line="240" w:lineRule="exact"/>
              <w:rPr>
                <w:rFonts w:eastAsiaTheme="minorEastAsia"/>
                <w:color w:val="auto"/>
                <w:sz w:val="18"/>
                <w:szCs w:val="18"/>
              </w:rPr>
            </w:pPr>
            <w:r w:rsidRPr="00F71947">
              <w:rPr>
                <w:rFonts w:eastAsiaTheme="minorEastAsia"/>
                <w:color w:val="auto"/>
                <w:sz w:val="18"/>
                <w:szCs w:val="18"/>
              </w:rPr>
              <w:t>Allergic Rhinitis w/History of Nasal Septum Deformity due to Trauma and History of Nasal Polyps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578D" w:rsidRPr="00F71947" w:rsidRDefault="0062578D" w:rsidP="00E522F0">
            <w:pPr>
              <w:spacing w:line="240" w:lineRule="exact"/>
              <w:jc w:val="center"/>
              <w:rPr>
                <w:color w:val="auto"/>
                <w:sz w:val="18"/>
                <w:szCs w:val="18"/>
              </w:rPr>
            </w:pPr>
            <w:r w:rsidRPr="00F71947">
              <w:rPr>
                <w:color w:val="auto"/>
                <w:sz w:val="18"/>
                <w:szCs w:val="18"/>
              </w:rPr>
              <w:t>6502-6522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578D" w:rsidRPr="00F71947" w:rsidRDefault="0062578D" w:rsidP="00E522F0">
            <w:pPr>
              <w:spacing w:line="240" w:lineRule="exact"/>
              <w:jc w:val="center"/>
              <w:rPr>
                <w:rFonts w:eastAsiaTheme="minorEastAsia"/>
                <w:color w:val="auto"/>
                <w:sz w:val="18"/>
                <w:szCs w:val="18"/>
              </w:rPr>
            </w:pPr>
            <w:r w:rsidRPr="00F71947">
              <w:rPr>
                <w:rFonts w:eastAsiaTheme="minorEastAsia"/>
                <w:color w:val="auto"/>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578D" w:rsidRPr="00F71947" w:rsidRDefault="0062578D" w:rsidP="00E522F0">
            <w:pPr>
              <w:spacing w:line="240" w:lineRule="exact"/>
              <w:jc w:val="center"/>
              <w:rPr>
                <w:rFonts w:eastAsiaTheme="minorEastAsia"/>
                <w:color w:val="auto"/>
                <w:sz w:val="18"/>
                <w:szCs w:val="18"/>
              </w:rPr>
            </w:pPr>
            <w:r w:rsidRPr="00F71947">
              <w:rPr>
                <w:rFonts w:eastAsiaTheme="minorEastAsia"/>
                <w:color w:val="auto"/>
                <w:sz w:val="18"/>
                <w:szCs w:val="18"/>
              </w:rPr>
              <w:t>20020906</w:t>
            </w:r>
          </w:p>
          <w:p w:rsidR="0062578D" w:rsidRPr="00F71947" w:rsidRDefault="0062578D" w:rsidP="00E522F0">
            <w:pPr>
              <w:spacing w:line="240" w:lineRule="exact"/>
              <w:jc w:val="center"/>
              <w:rPr>
                <w:rFonts w:eastAsiaTheme="minorEastAsia"/>
                <w:color w:val="auto"/>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578D" w:rsidRPr="00F71947" w:rsidRDefault="0062578D" w:rsidP="00E522F0">
            <w:pPr>
              <w:spacing w:line="240" w:lineRule="exact"/>
              <w:jc w:val="center"/>
              <w:rPr>
                <w:rFonts w:eastAsiaTheme="minorEastAsia"/>
                <w:color w:val="auto"/>
                <w:sz w:val="18"/>
                <w:szCs w:val="18"/>
                <w:highlight w:val="yellow"/>
              </w:rPr>
            </w:pPr>
            <w:r w:rsidRPr="00F71947">
              <w:rPr>
                <w:rFonts w:eastAsiaTheme="minorEastAsia"/>
                <w:color w:val="auto"/>
                <w:sz w:val="18"/>
                <w:szCs w:val="18"/>
              </w:rPr>
              <w:t>20020910</w:t>
            </w:r>
          </w:p>
        </w:tc>
      </w:tr>
      <w:tr w:rsidR="0062578D" w:rsidRPr="00642930" w:rsidTr="00375481">
        <w:trPr>
          <w:trHeight w:val="350"/>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2578D" w:rsidRPr="00F71947" w:rsidRDefault="0062578D" w:rsidP="00E522F0">
            <w:pPr>
              <w:spacing w:line="240" w:lineRule="exact"/>
            </w:pPr>
            <w:r w:rsidRPr="00F71947">
              <w:rPr>
                <w:rFonts w:eastAsiaTheme="minorEastAsia"/>
                <w:color w:val="auto"/>
                <w:sz w:val="18"/>
                <w:szCs w:val="18"/>
              </w:rPr>
              <w:t>No PEB Entry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2578D" w:rsidRPr="00F71947" w:rsidRDefault="0062578D" w:rsidP="00E522F0">
            <w:pPr>
              <w:spacing w:line="240" w:lineRule="exact"/>
              <w:jc w:val="center"/>
              <w:rPr>
                <w:rFonts w:eastAsiaTheme="minorEastAsia"/>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62578D" w:rsidRPr="00F71947" w:rsidRDefault="00BF65AA" w:rsidP="00E522F0">
            <w:pPr>
              <w:spacing w:line="240" w:lineRule="exact"/>
            </w:pPr>
            <w:r w:rsidRPr="00F71947">
              <w:rPr>
                <w:rFonts w:eastAsiaTheme="minorEastAsia"/>
                <w:color w:val="auto"/>
                <w:sz w:val="18"/>
                <w:szCs w:val="18"/>
              </w:rPr>
              <w:t>GERD in Neurology Addendum</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62578D" w:rsidRPr="00F71947" w:rsidRDefault="0062578D" w:rsidP="00E522F0">
            <w:pPr>
              <w:autoSpaceDE w:val="0"/>
              <w:autoSpaceDN w:val="0"/>
              <w:adjustRightInd w:val="0"/>
              <w:spacing w:line="240" w:lineRule="exact"/>
              <w:rPr>
                <w:rFonts w:eastAsiaTheme="minorEastAsia"/>
                <w:color w:val="auto"/>
                <w:sz w:val="18"/>
                <w:szCs w:val="18"/>
              </w:rPr>
            </w:pPr>
            <w:r w:rsidRPr="00F71947">
              <w:rPr>
                <w:rFonts w:eastAsiaTheme="minorEastAsia"/>
                <w:color w:val="auto"/>
                <w:sz w:val="18"/>
                <w:szCs w:val="18"/>
              </w:rPr>
              <w:t xml:space="preserve"> </w:t>
            </w:r>
            <w:proofErr w:type="spellStart"/>
            <w:r w:rsidRPr="00F71947">
              <w:rPr>
                <w:color w:val="auto"/>
                <w:sz w:val="18"/>
                <w:szCs w:val="18"/>
              </w:rPr>
              <w:t>Hiatal</w:t>
            </w:r>
            <w:proofErr w:type="spellEnd"/>
            <w:r w:rsidRPr="00F71947">
              <w:rPr>
                <w:color w:val="auto"/>
                <w:sz w:val="18"/>
                <w:szCs w:val="18"/>
              </w:rPr>
              <w:t xml:space="preserve"> Hernia w/ </w:t>
            </w:r>
            <w:proofErr w:type="spellStart"/>
            <w:r w:rsidRPr="00F71947">
              <w:rPr>
                <w:color w:val="auto"/>
                <w:sz w:val="18"/>
                <w:szCs w:val="18"/>
              </w:rPr>
              <w:t>Gastroesophageal</w:t>
            </w:r>
            <w:proofErr w:type="spellEnd"/>
            <w:r w:rsidRPr="00F71947">
              <w:rPr>
                <w:color w:val="auto"/>
                <w:sz w:val="18"/>
                <w:szCs w:val="18"/>
              </w:rPr>
              <w:t xml:space="preserve"> Reflux (Claimed As Bowel 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578D" w:rsidRPr="00F71947" w:rsidRDefault="0062578D" w:rsidP="00E522F0">
            <w:pPr>
              <w:spacing w:line="240" w:lineRule="exact"/>
              <w:jc w:val="center"/>
              <w:rPr>
                <w:color w:val="auto"/>
                <w:sz w:val="18"/>
                <w:szCs w:val="18"/>
              </w:rPr>
            </w:pPr>
            <w:r w:rsidRPr="00F71947">
              <w:rPr>
                <w:color w:val="auto"/>
                <w:sz w:val="18"/>
                <w:szCs w:val="18"/>
              </w:rPr>
              <w:t>7346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578D" w:rsidRPr="00F71947" w:rsidRDefault="0062578D" w:rsidP="00E522F0">
            <w:pPr>
              <w:spacing w:line="240" w:lineRule="exact"/>
              <w:jc w:val="center"/>
              <w:rPr>
                <w:rFonts w:eastAsiaTheme="minorEastAsia"/>
                <w:color w:val="auto"/>
                <w:sz w:val="18"/>
                <w:szCs w:val="18"/>
              </w:rPr>
            </w:pPr>
            <w:r w:rsidRPr="00F71947">
              <w:rPr>
                <w:rFonts w:eastAsiaTheme="minorEastAsia"/>
                <w:color w:val="auto"/>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578D" w:rsidRPr="00F71947" w:rsidRDefault="0062578D" w:rsidP="00E522F0">
            <w:pPr>
              <w:spacing w:line="240" w:lineRule="exact"/>
              <w:jc w:val="center"/>
              <w:rPr>
                <w:rFonts w:eastAsiaTheme="minorEastAsia"/>
                <w:color w:val="auto"/>
                <w:sz w:val="18"/>
                <w:szCs w:val="18"/>
              </w:rPr>
            </w:pPr>
            <w:r w:rsidRPr="00F71947">
              <w:rPr>
                <w:rFonts w:eastAsiaTheme="minorEastAsia"/>
                <w:color w:val="auto"/>
                <w:sz w:val="18"/>
                <w:szCs w:val="18"/>
              </w:rPr>
              <w:t>20020906</w:t>
            </w:r>
          </w:p>
          <w:p w:rsidR="0062578D" w:rsidRPr="00F71947" w:rsidRDefault="0062578D" w:rsidP="00E522F0">
            <w:pPr>
              <w:spacing w:line="240" w:lineRule="exact"/>
              <w:jc w:val="center"/>
              <w:rPr>
                <w:rFonts w:eastAsiaTheme="minorEastAsia"/>
                <w:color w:val="auto"/>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2578D" w:rsidRPr="00F71947" w:rsidRDefault="0062578D" w:rsidP="00E522F0">
            <w:pPr>
              <w:spacing w:line="240" w:lineRule="exact"/>
              <w:jc w:val="center"/>
              <w:rPr>
                <w:rFonts w:eastAsiaTheme="minorEastAsia"/>
                <w:color w:val="auto"/>
                <w:sz w:val="18"/>
                <w:szCs w:val="18"/>
                <w:highlight w:val="yellow"/>
              </w:rPr>
            </w:pPr>
            <w:r w:rsidRPr="00F71947">
              <w:rPr>
                <w:rFonts w:eastAsiaTheme="minorEastAsia"/>
                <w:color w:val="auto"/>
                <w:sz w:val="18"/>
                <w:szCs w:val="18"/>
              </w:rPr>
              <w:t>20020910</w:t>
            </w:r>
          </w:p>
        </w:tc>
      </w:tr>
      <w:tr w:rsidR="004E759B" w:rsidRPr="00642930" w:rsidTr="00375481">
        <w:trPr>
          <w:trHeight w:val="350"/>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E759B" w:rsidRPr="00F71947" w:rsidRDefault="004E759B" w:rsidP="00E522F0">
            <w:pPr>
              <w:spacing w:line="240" w:lineRule="exact"/>
            </w:pPr>
            <w:r w:rsidRPr="00F71947">
              <w:rPr>
                <w:rFonts w:eastAsiaTheme="minorEastAsia"/>
                <w:color w:val="auto"/>
                <w:sz w:val="18"/>
                <w:szCs w:val="18"/>
              </w:rPr>
              <w:t>No PEB Entry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E759B" w:rsidRPr="00F71947" w:rsidRDefault="004E759B" w:rsidP="00E522F0">
            <w:pPr>
              <w:spacing w:line="240" w:lineRule="exact"/>
              <w:jc w:val="center"/>
              <w:rPr>
                <w:rFonts w:eastAsiaTheme="minorEastAsia"/>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4E759B" w:rsidRPr="00F71947" w:rsidRDefault="004E759B">
            <w:r w:rsidRPr="00F71947">
              <w:rPr>
                <w:rFonts w:eastAsiaTheme="minorEastAsia"/>
                <w:color w:val="auto"/>
                <w:sz w:val="18"/>
                <w:szCs w:val="18"/>
              </w:rPr>
              <w:t>Not in DES Package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4E759B" w:rsidRPr="00F71947" w:rsidRDefault="004E759B" w:rsidP="00E522F0">
            <w:pPr>
              <w:spacing w:line="240" w:lineRule="exact"/>
              <w:rPr>
                <w:rFonts w:eastAsiaTheme="minorEastAsia"/>
                <w:color w:val="auto"/>
                <w:sz w:val="18"/>
                <w:szCs w:val="18"/>
              </w:rPr>
            </w:pPr>
            <w:r w:rsidRPr="00F71947">
              <w:rPr>
                <w:rFonts w:eastAsiaTheme="minorEastAsia"/>
                <w:color w:val="auto"/>
                <w:sz w:val="18"/>
                <w:szCs w:val="18"/>
              </w:rPr>
              <w:t>Status Post Ovarian Cysts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E759B" w:rsidRPr="00F71947" w:rsidRDefault="004E759B" w:rsidP="00E522F0">
            <w:pPr>
              <w:spacing w:line="240" w:lineRule="exact"/>
              <w:jc w:val="center"/>
              <w:rPr>
                <w:color w:val="auto"/>
                <w:sz w:val="18"/>
                <w:szCs w:val="18"/>
              </w:rPr>
            </w:pPr>
            <w:r w:rsidRPr="00F71947">
              <w:rPr>
                <w:color w:val="auto"/>
                <w:sz w:val="18"/>
                <w:szCs w:val="18"/>
              </w:rPr>
              <w:t>7615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E759B" w:rsidRPr="00F71947" w:rsidRDefault="004E759B" w:rsidP="00E522F0">
            <w:pPr>
              <w:spacing w:line="240" w:lineRule="exact"/>
              <w:jc w:val="center"/>
              <w:rPr>
                <w:rFonts w:eastAsiaTheme="minorEastAsia"/>
                <w:color w:val="auto"/>
                <w:sz w:val="18"/>
                <w:szCs w:val="18"/>
              </w:rPr>
            </w:pPr>
            <w:r w:rsidRPr="00F71947">
              <w:rPr>
                <w:rFonts w:eastAsiaTheme="minorEastAsia"/>
                <w:color w:val="auto"/>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E759B" w:rsidRPr="00F71947" w:rsidRDefault="004E759B" w:rsidP="00E522F0">
            <w:pPr>
              <w:spacing w:line="240" w:lineRule="exact"/>
              <w:jc w:val="center"/>
              <w:rPr>
                <w:rFonts w:eastAsiaTheme="minorEastAsia"/>
                <w:color w:val="auto"/>
                <w:sz w:val="18"/>
                <w:szCs w:val="18"/>
              </w:rPr>
            </w:pPr>
            <w:r w:rsidRPr="00F71947">
              <w:rPr>
                <w:rFonts w:eastAsiaTheme="minorEastAsia"/>
                <w:color w:val="auto"/>
                <w:sz w:val="18"/>
                <w:szCs w:val="18"/>
              </w:rPr>
              <w:t>20020906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E759B" w:rsidRPr="00F71947" w:rsidRDefault="004E759B" w:rsidP="00E522F0">
            <w:pPr>
              <w:spacing w:line="240" w:lineRule="exact"/>
              <w:jc w:val="center"/>
              <w:rPr>
                <w:rFonts w:eastAsiaTheme="minorEastAsia"/>
                <w:color w:val="auto"/>
                <w:sz w:val="18"/>
                <w:szCs w:val="18"/>
                <w:highlight w:val="yellow"/>
              </w:rPr>
            </w:pPr>
            <w:r w:rsidRPr="00F71947">
              <w:rPr>
                <w:rFonts w:eastAsiaTheme="minorEastAsia"/>
                <w:color w:val="auto"/>
                <w:sz w:val="18"/>
                <w:szCs w:val="18"/>
              </w:rPr>
              <w:t>20020910</w:t>
            </w:r>
          </w:p>
        </w:tc>
      </w:tr>
      <w:tr w:rsidR="004E759B" w:rsidRPr="00642930" w:rsidTr="00DB7CA8">
        <w:trPr>
          <w:trHeight w:val="350"/>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E759B" w:rsidRPr="00F71947" w:rsidRDefault="004E759B" w:rsidP="00E522F0">
            <w:pPr>
              <w:spacing w:line="240" w:lineRule="exact"/>
            </w:pPr>
            <w:r w:rsidRPr="00F71947">
              <w:rPr>
                <w:rFonts w:eastAsiaTheme="minorEastAsia"/>
                <w:color w:val="auto"/>
                <w:sz w:val="18"/>
                <w:szCs w:val="18"/>
              </w:rPr>
              <w:t>No PEB Entry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E759B" w:rsidRPr="00F71947" w:rsidRDefault="004E759B" w:rsidP="00E522F0">
            <w:pPr>
              <w:spacing w:line="240" w:lineRule="exact"/>
              <w:jc w:val="center"/>
              <w:rPr>
                <w:rFonts w:eastAsiaTheme="minorEastAsia"/>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4E759B" w:rsidRPr="00F71947" w:rsidRDefault="004E759B">
            <w:r w:rsidRPr="00F71947">
              <w:rPr>
                <w:rFonts w:eastAsiaTheme="minorEastAsia"/>
                <w:color w:val="auto"/>
                <w:sz w:val="18"/>
                <w:szCs w:val="18"/>
              </w:rPr>
              <w:t>Not in DES Package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tcPr>
          <w:p w:rsidR="004E759B" w:rsidRPr="00F71947" w:rsidRDefault="004E759B" w:rsidP="00E522F0">
            <w:pPr>
              <w:spacing w:line="240" w:lineRule="exact"/>
              <w:rPr>
                <w:rFonts w:eastAsiaTheme="minorEastAsia"/>
                <w:color w:val="auto"/>
                <w:sz w:val="18"/>
                <w:szCs w:val="18"/>
              </w:rPr>
            </w:pPr>
            <w:r w:rsidRPr="00F71947">
              <w:rPr>
                <w:rFonts w:eastAsiaTheme="minorEastAsia"/>
                <w:color w:val="auto"/>
                <w:sz w:val="18"/>
                <w:szCs w:val="18"/>
              </w:rPr>
              <w:t xml:space="preserve">Status Post Left </w:t>
            </w:r>
            <w:proofErr w:type="spellStart"/>
            <w:r w:rsidRPr="00F71947">
              <w:rPr>
                <w:rFonts w:eastAsiaTheme="minorEastAsia"/>
                <w:color w:val="auto"/>
                <w:sz w:val="18"/>
                <w:szCs w:val="18"/>
              </w:rPr>
              <w:t>Salpingo-Oophorectomy</w:t>
            </w:r>
            <w:proofErr w:type="spellEnd"/>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E759B" w:rsidRPr="00F71947" w:rsidRDefault="004E759B" w:rsidP="00E522F0">
            <w:pPr>
              <w:spacing w:line="240" w:lineRule="exact"/>
              <w:jc w:val="center"/>
              <w:rPr>
                <w:color w:val="auto"/>
                <w:sz w:val="18"/>
                <w:szCs w:val="18"/>
              </w:rPr>
            </w:pPr>
            <w:r w:rsidRPr="00F71947">
              <w:rPr>
                <w:color w:val="auto"/>
                <w:sz w:val="18"/>
                <w:szCs w:val="18"/>
              </w:rPr>
              <w:t>7619</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E759B" w:rsidRPr="00F71947" w:rsidRDefault="004E759B" w:rsidP="00E522F0">
            <w:pPr>
              <w:spacing w:line="240" w:lineRule="exact"/>
              <w:jc w:val="center"/>
              <w:rPr>
                <w:rFonts w:eastAsiaTheme="minorEastAsia"/>
                <w:color w:val="auto"/>
                <w:sz w:val="18"/>
                <w:szCs w:val="18"/>
              </w:rPr>
            </w:pPr>
            <w:r w:rsidRPr="00F71947">
              <w:rPr>
                <w:rFonts w:eastAsiaTheme="minorEastAsia"/>
                <w:color w:val="auto"/>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E759B" w:rsidRPr="00F71947" w:rsidRDefault="004E759B" w:rsidP="00E522F0">
            <w:pPr>
              <w:spacing w:line="240" w:lineRule="exact"/>
              <w:jc w:val="center"/>
              <w:rPr>
                <w:rFonts w:eastAsiaTheme="minorEastAsia"/>
                <w:color w:val="auto"/>
                <w:sz w:val="18"/>
                <w:szCs w:val="18"/>
              </w:rPr>
            </w:pPr>
            <w:r w:rsidRPr="00F71947">
              <w:rPr>
                <w:rFonts w:eastAsiaTheme="minorEastAsia"/>
                <w:color w:val="auto"/>
                <w:sz w:val="18"/>
                <w:szCs w:val="18"/>
              </w:rPr>
              <w:t>20020906</w:t>
            </w:r>
          </w:p>
          <w:p w:rsidR="004E759B" w:rsidRPr="00F71947" w:rsidRDefault="004E759B" w:rsidP="00E522F0">
            <w:pPr>
              <w:spacing w:line="240" w:lineRule="exact"/>
              <w:jc w:val="center"/>
              <w:rPr>
                <w:rFonts w:eastAsiaTheme="minorEastAsia"/>
                <w:color w:val="auto"/>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E759B" w:rsidRPr="00F71947" w:rsidRDefault="004E759B" w:rsidP="00E522F0">
            <w:pPr>
              <w:spacing w:line="240" w:lineRule="exact"/>
              <w:jc w:val="center"/>
              <w:rPr>
                <w:rFonts w:eastAsiaTheme="minorEastAsia"/>
                <w:color w:val="auto"/>
                <w:sz w:val="18"/>
                <w:szCs w:val="18"/>
                <w:highlight w:val="yellow"/>
              </w:rPr>
            </w:pPr>
            <w:r w:rsidRPr="00F71947">
              <w:rPr>
                <w:rFonts w:eastAsiaTheme="minorEastAsia"/>
                <w:color w:val="auto"/>
                <w:sz w:val="18"/>
                <w:szCs w:val="18"/>
              </w:rPr>
              <w:t>20020910</w:t>
            </w:r>
          </w:p>
        </w:tc>
      </w:tr>
      <w:tr w:rsidR="0062578D" w:rsidRPr="00642930" w:rsidTr="00375481">
        <w:trPr>
          <w:trHeight w:val="305"/>
        </w:trPr>
        <w:tc>
          <w:tcPr>
            <w:tcW w:w="486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62578D" w:rsidRPr="00642930" w:rsidRDefault="0062578D" w:rsidP="00E522F0">
            <w:pPr>
              <w:pStyle w:val="ListParagraph"/>
              <w:spacing w:after="0" w:line="240" w:lineRule="exact"/>
              <w:ind w:left="0"/>
              <w:jc w:val="center"/>
              <w:rPr>
                <w:rFonts w:cs="Times New Roman"/>
                <w:b/>
              </w:rPr>
            </w:pPr>
            <w:r w:rsidRPr="00642930">
              <w:rPr>
                <w:rFonts w:cs="Times New Roman"/>
                <w:b/>
              </w:rPr>
              <w:t xml:space="preserve">TOTAL Combined:  </w:t>
            </w:r>
            <w:r w:rsidRPr="00642930">
              <w:rPr>
                <w:rFonts w:cs="Times New Roman"/>
                <w:b/>
                <w:sz w:val="24"/>
              </w:rPr>
              <w:t>20</w:t>
            </w:r>
            <w:r w:rsidRPr="00642930">
              <w:rPr>
                <w:rFonts w:cs="Times New Roman"/>
                <w:b/>
              </w:rPr>
              <w:t>%</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62578D" w:rsidRPr="00642930" w:rsidRDefault="0062578D" w:rsidP="00E522F0">
            <w:pPr>
              <w:pStyle w:val="ListParagraph"/>
              <w:spacing w:after="0" w:line="240" w:lineRule="exact"/>
              <w:ind w:left="0"/>
              <w:jc w:val="center"/>
              <w:rPr>
                <w:rFonts w:cs="Times New Roman"/>
                <w:b/>
              </w:rPr>
            </w:pPr>
            <w:r w:rsidRPr="00642930">
              <w:rPr>
                <w:rFonts w:cs="Times New Roman"/>
                <w:b/>
              </w:rPr>
              <w:t xml:space="preserve">TOTAL Combined (Includes Non-PEB Conditions):    </w:t>
            </w:r>
          </w:p>
          <w:p w:rsidR="0062578D" w:rsidRPr="00642930" w:rsidRDefault="0062578D" w:rsidP="00E522F0">
            <w:pPr>
              <w:pStyle w:val="ListParagraph"/>
              <w:spacing w:after="0" w:line="240" w:lineRule="exact"/>
              <w:ind w:left="0"/>
              <w:jc w:val="center"/>
              <w:rPr>
                <w:rFonts w:cs="Times New Roman"/>
                <w:b/>
              </w:rPr>
            </w:pPr>
            <w:r w:rsidRPr="00642930">
              <w:rPr>
                <w:rFonts w:cs="Times New Roman"/>
                <w:b/>
              </w:rPr>
              <w:t xml:space="preserve">  90% from 20020910</w:t>
            </w:r>
          </w:p>
          <w:p w:rsidR="0062578D" w:rsidRPr="00642930" w:rsidRDefault="0062578D" w:rsidP="00E522F0">
            <w:pPr>
              <w:pStyle w:val="ListParagraph"/>
              <w:spacing w:after="0" w:line="240" w:lineRule="exact"/>
              <w:ind w:left="0"/>
              <w:jc w:val="center"/>
              <w:rPr>
                <w:rFonts w:cs="Times New Roman"/>
                <w:b/>
              </w:rPr>
            </w:pPr>
            <w:r w:rsidRPr="00642930">
              <w:rPr>
                <w:rFonts w:cs="Times New Roman"/>
                <w:b/>
              </w:rPr>
              <w:t>100% from 20060410</w:t>
            </w:r>
          </w:p>
        </w:tc>
      </w:tr>
    </w:tbl>
    <w:p w:rsidR="008B57C5" w:rsidRPr="00642930" w:rsidRDefault="008B57C5" w:rsidP="008B57C5">
      <w:pPr>
        <w:tabs>
          <w:tab w:val="left" w:pos="288"/>
          <w:tab w:val="left" w:pos="4752"/>
        </w:tabs>
        <w:spacing w:line="240" w:lineRule="exact"/>
        <w:jc w:val="both"/>
        <w:rPr>
          <w:rFonts w:ascii="Calibri" w:hAnsi="Calibri"/>
          <w:color w:val="000080"/>
        </w:rPr>
      </w:pPr>
      <w:r w:rsidRPr="00642930">
        <w:rPr>
          <w:rFonts w:ascii="Calibri" w:hAnsi="Calibri"/>
          <w:color w:val="000080"/>
          <w:u w:val="single"/>
        </w:rPr>
        <w:t>_____________________________________________________________________________</w:t>
      </w:r>
      <w:r w:rsidRPr="00642930">
        <w:rPr>
          <w:rFonts w:ascii="Calibri" w:hAnsi="Calibri"/>
          <w:color w:val="000080"/>
        </w:rPr>
        <w:t>_</w:t>
      </w:r>
    </w:p>
    <w:p w:rsidR="009C4C8C" w:rsidRPr="00B061EE" w:rsidRDefault="009C4C8C" w:rsidP="00B061EE">
      <w:pPr>
        <w:spacing w:line="240" w:lineRule="exact"/>
        <w:jc w:val="both"/>
        <w:rPr>
          <w:color w:val="auto"/>
          <w:szCs w:val="24"/>
          <w:u w:val="single"/>
        </w:rPr>
      </w:pPr>
    </w:p>
    <w:p w:rsidR="009325DF" w:rsidRPr="00E64E3B" w:rsidRDefault="00124778" w:rsidP="00B061EE">
      <w:pPr>
        <w:spacing w:line="240" w:lineRule="exact"/>
        <w:jc w:val="both"/>
        <w:rPr>
          <w:color w:val="auto"/>
          <w:szCs w:val="24"/>
        </w:rPr>
      </w:pPr>
      <w:r w:rsidRPr="00B061EE">
        <w:rPr>
          <w:color w:val="auto"/>
          <w:szCs w:val="24"/>
          <w:u w:val="single"/>
        </w:rPr>
        <w:t>ANALYSIS SUMMARY</w:t>
      </w:r>
      <w:r w:rsidRPr="00B061EE">
        <w:rPr>
          <w:color w:val="auto"/>
          <w:szCs w:val="24"/>
        </w:rPr>
        <w:t>:</w:t>
      </w:r>
    </w:p>
    <w:p w:rsidR="006A15DA" w:rsidRDefault="006A15DA" w:rsidP="00E522F0">
      <w:pPr>
        <w:tabs>
          <w:tab w:val="left" w:pos="288"/>
          <w:tab w:val="left" w:pos="4752"/>
        </w:tabs>
        <w:spacing w:line="240" w:lineRule="exact"/>
        <w:jc w:val="both"/>
        <w:rPr>
          <w:color w:val="auto"/>
          <w:szCs w:val="24"/>
          <w:u w:val="single"/>
        </w:rPr>
      </w:pPr>
    </w:p>
    <w:p w:rsidR="00ED25F0" w:rsidRPr="00B061EE" w:rsidRDefault="009325DF" w:rsidP="00E522F0">
      <w:pPr>
        <w:tabs>
          <w:tab w:val="left" w:pos="288"/>
          <w:tab w:val="left" w:pos="4752"/>
        </w:tabs>
        <w:spacing w:line="240" w:lineRule="exact"/>
        <w:jc w:val="both"/>
        <w:rPr>
          <w:color w:val="auto"/>
          <w:szCs w:val="24"/>
          <w:u w:val="single"/>
        </w:rPr>
      </w:pPr>
      <w:r w:rsidRPr="00B061EE">
        <w:rPr>
          <w:color w:val="auto"/>
          <w:szCs w:val="24"/>
          <w:u w:val="single"/>
        </w:rPr>
        <w:t xml:space="preserve">Herniated Nucleus </w:t>
      </w:r>
      <w:proofErr w:type="spellStart"/>
      <w:r w:rsidRPr="00B061EE">
        <w:rPr>
          <w:color w:val="auto"/>
          <w:szCs w:val="24"/>
          <w:u w:val="single"/>
        </w:rPr>
        <w:t>Pulposus</w:t>
      </w:r>
      <w:proofErr w:type="spellEnd"/>
      <w:r w:rsidRPr="00B061EE">
        <w:rPr>
          <w:color w:val="auto"/>
          <w:szCs w:val="24"/>
          <w:u w:val="single"/>
        </w:rPr>
        <w:t xml:space="preserve"> L5-S1 w/Left </w:t>
      </w:r>
      <w:proofErr w:type="spellStart"/>
      <w:r w:rsidRPr="00B061EE">
        <w:rPr>
          <w:color w:val="auto"/>
          <w:szCs w:val="24"/>
          <w:u w:val="single"/>
        </w:rPr>
        <w:t>Radiculopathy</w:t>
      </w:r>
      <w:proofErr w:type="spellEnd"/>
    </w:p>
    <w:p w:rsidR="009C6F50" w:rsidRPr="00C72779" w:rsidRDefault="00E64E3B" w:rsidP="009C6F50">
      <w:pPr>
        <w:autoSpaceDE w:val="0"/>
        <w:autoSpaceDN w:val="0"/>
        <w:adjustRightInd w:val="0"/>
        <w:spacing w:line="240" w:lineRule="exact"/>
        <w:jc w:val="both"/>
        <w:rPr>
          <w:color w:val="auto"/>
          <w:szCs w:val="24"/>
        </w:rPr>
      </w:pPr>
      <w:r w:rsidRPr="00C72779">
        <w:rPr>
          <w:color w:val="auto"/>
          <w:szCs w:val="24"/>
        </w:rPr>
        <w:t xml:space="preserve">The CI had intermittent </w:t>
      </w:r>
      <w:proofErr w:type="spellStart"/>
      <w:r w:rsidRPr="00C72779">
        <w:rPr>
          <w:color w:val="auto"/>
          <w:szCs w:val="24"/>
        </w:rPr>
        <w:t>radicular</w:t>
      </w:r>
      <w:proofErr w:type="spellEnd"/>
      <w:r w:rsidRPr="00C72779">
        <w:rPr>
          <w:color w:val="auto"/>
          <w:szCs w:val="24"/>
        </w:rPr>
        <w:t xml:space="preserve"> low back pain since Sep 1997 and was first seen by neurology in Jan</w:t>
      </w:r>
      <w:r w:rsidR="006A15DA">
        <w:rPr>
          <w:color w:val="auto"/>
          <w:szCs w:val="24"/>
        </w:rPr>
        <w:t xml:space="preserve"> </w:t>
      </w:r>
      <w:r w:rsidRPr="00C72779">
        <w:rPr>
          <w:color w:val="auto"/>
          <w:szCs w:val="24"/>
        </w:rPr>
        <w:t xml:space="preserve">2000. </w:t>
      </w:r>
      <w:r w:rsidR="006A15DA">
        <w:rPr>
          <w:color w:val="auto"/>
          <w:szCs w:val="24"/>
        </w:rPr>
        <w:t xml:space="preserve"> </w:t>
      </w:r>
      <w:r w:rsidRPr="00C72779">
        <w:rPr>
          <w:color w:val="auto"/>
          <w:szCs w:val="24"/>
        </w:rPr>
        <w:t xml:space="preserve">In 1997 a herniated disc </w:t>
      </w:r>
      <w:r w:rsidR="000A7565" w:rsidRPr="00C72779">
        <w:rPr>
          <w:color w:val="auto"/>
          <w:szCs w:val="24"/>
        </w:rPr>
        <w:t xml:space="preserve">on the left side </w:t>
      </w:r>
      <w:r w:rsidR="006A15DA">
        <w:rPr>
          <w:color w:val="auto"/>
          <w:szCs w:val="24"/>
        </w:rPr>
        <w:t xml:space="preserve">at L4-5 was noted on </w:t>
      </w:r>
      <w:r w:rsidR="006A15DA" w:rsidRPr="006A15DA">
        <w:rPr>
          <w:color w:val="auto"/>
          <w:szCs w:val="24"/>
        </w:rPr>
        <w:t xml:space="preserve">Magnetic Resonance Imaging </w:t>
      </w:r>
      <w:r w:rsidR="006A15DA">
        <w:rPr>
          <w:color w:val="auto"/>
          <w:szCs w:val="24"/>
        </w:rPr>
        <w:t>(</w:t>
      </w:r>
      <w:r w:rsidRPr="00C72779">
        <w:rPr>
          <w:color w:val="auto"/>
          <w:szCs w:val="24"/>
        </w:rPr>
        <w:t>MRI</w:t>
      </w:r>
      <w:r w:rsidR="006A15DA">
        <w:rPr>
          <w:color w:val="auto"/>
          <w:szCs w:val="24"/>
        </w:rPr>
        <w:t>)</w:t>
      </w:r>
      <w:r w:rsidRPr="00C72779">
        <w:rPr>
          <w:color w:val="auto"/>
          <w:szCs w:val="24"/>
        </w:rPr>
        <w:t xml:space="preserve"> and</w:t>
      </w:r>
      <w:r w:rsidR="000A7565" w:rsidRPr="00C72779">
        <w:rPr>
          <w:color w:val="auto"/>
          <w:szCs w:val="24"/>
        </w:rPr>
        <w:t xml:space="preserve"> she also had</w:t>
      </w:r>
      <w:r w:rsidRPr="00C72779">
        <w:rPr>
          <w:color w:val="auto"/>
          <w:szCs w:val="24"/>
        </w:rPr>
        <w:t xml:space="preserve"> </w:t>
      </w:r>
      <w:r w:rsidR="000A7565" w:rsidRPr="00C72779">
        <w:rPr>
          <w:color w:val="auto"/>
          <w:szCs w:val="24"/>
        </w:rPr>
        <w:t xml:space="preserve">weakness in </w:t>
      </w:r>
      <w:r w:rsidR="000A7565" w:rsidRPr="00C72779">
        <w:rPr>
          <w:rFonts w:eastAsia="HiddenHorzOCR" w:cs="HiddenHorzOCR"/>
          <w:color w:val="auto"/>
          <w:szCs w:val="24"/>
        </w:rPr>
        <w:t xml:space="preserve">left ankle </w:t>
      </w:r>
      <w:proofErr w:type="spellStart"/>
      <w:r w:rsidR="000A7565" w:rsidRPr="00C72779">
        <w:rPr>
          <w:color w:val="auto"/>
          <w:szCs w:val="24"/>
        </w:rPr>
        <w:t>dorsiflexion</w:t>
      </w:r>
      <w:proofErr w:type="spellEnd"/>
      <w:r w:rsidR="000A7565" w:rsidRPr="00C72779">
        <w:rPr>
          <w:color w:val="auto"/>
          <w:szCs w:val="24"/>
        </w:rPr>
        <w:t xml:space="preserve"> with 4/5 motor strength. </w:t>
      </w:r>
      <w:r w:rsidR="006A15DA">
        <w:rPr>
          <w:color w:val="auto"/>
          <w:szCs w:val="24"/>
        </w:rPr>
        <w:t xml:space="preserve"> </w:t>
      </w:r>
      <w:r w:rsidR="000A7565" w:rsidRPr="00C72779">
        <w:rPr>
          <w:color w:val="auto"/>
          <w:szCs w:val="24"/>
        </w:rPr>
        <w:t xml:space="preserve">She was initially managed conservatively with </w:t>
      </w:r>
      <w:r w:rsidR="006A15DA" w:rsidRPr="006A15DA">
        <w:rPr>
          <w:color w:val="auto"/>
          <w:szCs w:val="24"/>
        </w:rPr>
        <w:t>Non-Steroidal Anti-Inflammatory Drug</w:t>
      </w:r>
      <w:r w:rsidR="006A15DA">
        <w:rPr>
          <w:color w:val="auto"/>
          <w:szCs w:val="24"/>
        </w:rPr>
        <w:t xml:space="preserve"> (</w:t>
      </w:r>
      <w:r w:rsidR="000A7565" w:rsidRPr="00C72779">
        <w:rPr>
          <w:color w:val="auto"/>
          <w:szCs w:val="24"/>
        </w:rPr>
        <w:t>NSAIDs</w:t>
      </w:r>
      <w:r w:rsidR="006A15DA">
        <w:rPr>
          <w:color w:val="auto"/>
          <w:szCs w:val="24"/>
        </w:rPr>
        <w:t>)</w:t>
      </w:r>
      <w:r w:rsidR="000A7565" w:rsidRPr="00C72779">
        <w:rPr>
          <w:color w:val="auto"/>
          <w:szCs w:val="24"/>
        </w:rPr>
        <w:t xml:space="preserve">, </w:t>
      </w:r>
      <w:r w:rsidR="006A15DA">
        <w:rPr>
          <w:color w:val="auto"/>
          <w:szCs w:val="24"/>
        </w:rPr>
        <w:t>physical therapy (</w:t>
      </w:r>
      <w:r w:rsidR="000A7565" w:rsidRPr="00C72779">
        <w:rPr>
          <w:color w:val="auto"/>
          <w:szCs w:val="24"/>
        </w:rPr>
        <w:t>PT</w:t>
      </w:r>
      <w:r w:rsidR="006A15DA">
        <w:rPr>
          <w:color w:val="auto"/>
          <w:szCs w:val="24"/>
        </w:rPr>
        <w:t>)</w:t>
      </w:r>
      <w:r w:rsidR="000A7565" w:rsidRPr="00C72779">
        <w:rPr>
          <w:color w:val="auto"/>
          <w:szCs w:val="24"/>
        </w:rPr>
        <w:t xml:space="preserve">, osteopathic manipulation and water aerobics and had improvement in her strength and temporary improvement in her sensory symptoms. </w:t>
      </w:r>
      <w:r w:rsidR="006A15DA">
        <w:rPr>
          <w:color w:val="auto"/>
          <w:szCs w:val="24"/>
        </w:rPr>
        <w:t xml:space="preserve"> </w:t>
      </w:r>
      <w:r w:rsidR="000A7565" w:rsidRPr="00C72779">
        <w:rPr>
          <w:color w:val="auto"/>
          <w:szCs w:val="24"/>
        </w:rPr>
        <w:t xml:space="preserve">However, over time she has had recurrent </w:t>
      </w:r>
      <w:proofErr w:type="spellStart"/>
      <w:r w:rsidR="000A7565" w:rsidRPr="00C72779">
        <w:rPr>
          <w:color w:val="auto"/>
          <w:szCs w:val="24"/>
        </w:rPr>
        <w:t>radicular</w:t>
      </w:r>
      <w:proofErr w:type="spellEnd"/>
      <w:r w:rsidR="000A7565" w:rsidRPr="00C72779">
        <w:rPr>
          <w:color w:val="auto"/>
          <w:szCs w:val="24"/>
        </w:rPr>
        <w:t xml:space="preserve"> pain and </w:t>
      </w:r>
      <w:proofErr w:type="spellStart"/>
      <w:r w:rsidR="000A7565" w:rsidRPr="00C72779">
        <w:rPr>
          <w:color w:val="auto"/>
          <w:szCs w:val="24"/>
        </w:rPr>
        <w:t>dysesthesia</w:t>
      </w:r>
      <w:proofErr w:type="spellEnd"/>
      <w:r w:rsidR="000A7565" w:rsidRPr="00C72779">
        <w:rPr>
          <w:color w:val="auto"/>
          <w:szCs w:val="24"/>
        </w:rPr>
        <w:t xml:space="preserve"> that limited her ability to exercise. </w:t>
      </w:r>
      <w:r w:rsidR="006A15DA">
        <w:rPr>
          <w:color w:val="auto"/>
          <w:szCs w:val="24"/>
        </w:rPr>
        <w:t xml:space="preserve"> </w:t>
      </w:r>
      <w:r w:rsidR="000A7565" w:rsidRPr="00C72779">
        <w:rPr>
          <w:color w:val="auto"/>
          <w:szCs w:val="24"/>
        </w:rPr>
        <w:t xml:space="preserve">At the time of her initial </w:t>
      </w:r>
      <w:r w:rsidR="006A15DA">
        <w:rPr>
          <w:color w:val="auto"/>
          <w:szCs w:val="24"/>
        </w:rPr>
        <w:t>narrative summary (</w:t>
      </w:r>
      <w:r w:rsidR="00FC1F7A" w:rsidRPr="00C72779">
        <w:rPr>
          <w:color w:val="auto"/>
          <w:szCs w:val="24"/>
        </w:rPr>
        <w:t>NARSUM</w:t>
      </w:r>
      <w:r w:rsidR="006A15DA">
        <w:rPr>
          <w:color w:val="auto"/>
          <w:szCs w:val="24"/>
        </w:rPr>
        <w:t>)</w:t>
      </w:r>
      <w:r w:rsidR="000A7565" w:rsidRPr="00C72779">
        <w:rPr>
          <w:color w:val="auto"/>
          <w:szCs w:val="24"/>
        </w:rPr>
        <w:t xml:space="preserve"> in Jun 2002, she reported pain in the left lateral knee and calf, numbness in the left ankle and foot pain and spasms in the foot and ankle. </w:t>
      </w:r>
      <w:r w:rsidR="006A15DA">
        <w:rPr>
          <w:color w:val="auto"/>
          <w:szCs w:val="24"/>
        </w:rPr>
        <w:t xml:space="preserve"> </w:t>
      </w:r>
      <w:r w:rsidR="000A7565" w:rsidRPr="00C72779">
        <w:rPr>
          <w:color w:val="auto"/>
          <w:szCs w:val="24"/>
        </w:rPr>
        <w:t xml:space="preserve">She also reported radiating pain that would shoot from the buttock to the foot and intermittent weakness of </w:t>
      </w:r>
      <w:proofErr w:type="spellStart"/>
      <w:r w:rsidR="000A7565" w:rsidRPr="00C72779">
        <w:rPr>
          <w:color w:val="auto"/>
          <w:szCs w:val="24"/>
        </w:rPr>
        <w:t>dorsiflexion</w:t>
      </w:r>
      <w:proofErr w:type="spellEnd"/>
      <w:r w:rsidR="000A7565" w:rsidRPr="00C72779">
        <w:rPr>
          <w:color w:val="auto"/>
          <w:szCs w:val="24"/>
        </w:rPr>
        <w:t xml:space="preserve">. </w:t>
      </w:r>
      <w:r w:rsidR="006A15DA">
        <w:rPr>
          <w:color w:val="auto"/>
          <w:szCs w:val="24"/>
        </w:rPr>
        <w:t xml:space="preserve"> </w:t>
      </w:r>
      <w:r w:rsidR="000A7565" w:rsidRPr="00C72779">
        <w:rPr>
          <w:color w:val="auto"/>
          <w:szCs w:val="24"/>
        </w:rPr>
        <w:t xml:space="preserve">These symptoms were exacerbated with exercise, bending or lifting. </w:t>
      </w:r>
      <w:r w:rsidR="006A15DA">
        <w:rPr>
          <w:color w:val="auto"/>
          <w:szCs w:val="24"/>
        </w:rPr>
        <w:t xml:space="preserve"> </w:t>
      </w:r>
      <w:r w:rsidR="000A7565" w:rsidRPr="00C72779">
        <w:rPr>
          <w:color w:val="auto"/>
          <w:szCs w:val="24"/>
        </w:rPr>
        <w:t xml:space="preserve">Her back pain was also exacerbated with activity and often woke her up at night. </w:t>
      </w:r>
      <w:r w:rsidR="006A15DA">
        <w:rPr>
          <w:color w:val="auto"/>
          <w:szCs w:val="24"/>
        </w:rPr>
        <w:t xml:space="preserve"> </w:t>
      </w:r>
      <w:r w:rsidR="009C6F50" w:rsidRPr="00C72779">
        <w:rPr>
          <w:color w:val="auto"/>
          <w:szCs w:val="24"/>
        </w:rPr>
        <w:t xml:space="preserve">She also had ongoing </w:t>
      </w:r>
      <w:r w:rsidR="009C6F50" w:rsidRPr="00C72779">
        <w:rPr>
          <w:rFonts w:cs="Arial"/>
          <w:color w:val="auto"/>
          <w:szCs w:val="24"/>
        </w:rPr>
        <w:t xml:space="preserve">low </w:t>
      </w:r>
      <w:r w:rsidR="009C6F50" w:rsidRPr="00C72779">
        <w:rPr>
          <w:color w:val="auto"/>
          <w:szCs w:val="24"/>
        </w:rPr>
        <w:t xml:space="preserve">back that limited activities such as prolonged standing, walking or sitting. </w:t>
      </w:r>
      <w:r w:rsidR="006A15DA">
        <w:rPr>
          <w:color w:val="auto"/>
          <w:szCs w:val="24"/>
        </w:rPr>
        <w:t xml:space="preserve"> </w:t>
      </w:r>
      <w:r w:rsidR="009C6F50" w:rsidRPr="00C72779">
        <w:rPr>
          <w:color w:val="auto"/>
          <w:szCs w:val="24"/>
        </w:rPr>
        <w:t xml:space="preserve">The pain </w:t>
      </w:r>
      <w:r w:rsidR="009C6F50" w:rsidRPr="00C72779">
        <w:rPr>
          <w:color w:val="auto"/>
          <w:szCs w:val="24"/>
        </w:rPr>
        <w:lastRenderedPageBreak/>
        <w:t>typically radiated into her left leg.</w:t>
      </w:r>
      <w:r w:rsidR="006A15DA">
        <w:rPr>
          <w:color w:val="auto"/>
          <w:szCs w:val="24"/>
        </w:rPr>
        <w:t xml:space="preserve"> </w:t>
      </w:r>
      <w:r w:rsidR="009C6F50" w:rsidRPr="00C72779">
        <w:rPr>
          <w:color w:val="auto"/>
          <w:szCs w:val="24"/>
        </w:rPr>
        <w:t xml:space="preserve"> She was able </w:t>
      </w:r>
      <w:r w:rsidR="009C6F50" w:rsidRPr="00C72779">
        <w:rPr>
          <w:rFonts w:cs="Arial"/>
          <w:color w:val="auto"/>
          <w:szCs w:val="24"/>
        </w:rPr>
        <w:t xml:space="preserve">to </w:t>
      </w:r>
      <w:r w:rsidR="009C6F50" w:rsidRPr="00C72779">
        <w:rPr>
          <w:color w:val="auto"/>
          <w:szCs w:val="24"/>
        </w:rPr>
        <w:t>achieve temporary relief with chiropractic treatment but this did not produce sustained improvement.</w:t>
      </w:r>
      <w:r w:rsidR="006A15DA">
        <w:rPr>
          <w:color w:val="auto"/>
          <w:szCs w:val="24"/>
        </w:rPr>
        <w:t xml:space="preserve"> </w:t>
      </w:r>
      <w:r w:rsidR="009C6F50" w:rsidRPr="00C72779">
        <w:rPr>
          <w:color w:val="auto"/>
          <w:szCs w:val="24"/>
        </w:rPr>
        <w:t xml:space="preserve"> The chronic pain affected her sleep and g</w:t>
      </w:r>
      <w:r w:rsidR="00BA17E3">
        <w:rPr>
          <w:color w:val="auto"/>
          <w:szCs w:val="24"/>
        </w:rPr>
        <w:t>ave</w:t>
      </w:r>
      <w:r w:rsidR="009C6F50" w:rsidRPr="00C72779">
        <w:rPr>
          <w:color w:val="auto"/>
          <w:szCs w:val="24"/>
        </w:rPr>
        <w:t xml:space="preserve"> her difficulty performing her duties.</w:t>
      </w:r>
    </w:p>
    <w:p w:rsidR="000A7565" w:rsidRPr="00C72779" w:rsidRDefault="000A7565" w:rsidP="000A7565">
      <w:pPr>
        <w:tabs>
          <w:tab w:val="left" w:pos="288"/>
          <w:tab w:val="left" w:pos="4752"/>
        </w:tabs>
        <w:spacing w:line="240" w:lineRule="exact"/>
        <w:jc w:val="both"/>
        <w:rPr>
          <w:color w:val="auto"/>
          <w:szCs w:val="24"/>
        </w:rPr>
      </w:pPr>
    </w:p>
    <w:p w:rsidR="00FC1F7A" w:rsidRPr="00C72779" w:rsidRDefault="00DC5C75" w:rsidP="001C294C">
      <w:pPr>
        <w:autoSpaceDE w:val="0"/>
        <w:autoSpaceDN w:val="0"/>
        <w:adjustRightInd w:val="0"/>
        <w:spacing w:line="240" w:lineRule="exact"/>
        <w:jc w:val="both"/>
        <w:rPr>
          <w:rFonts w:asciiTheme="minorHAnsi" w:hAnsiTheme="minorHAnsi"/>
          <w:color w:val="auto"/>
          <w:szCs w:val="24"/>
        </w:rPr>
      </w:pPr>
      <w:r w:rsidRPr="00C72779">
        <w:rPr>
          <w:color w:val="auto"/>
          <w:szCs w:val="24"/>
        </w:rPr>
        <w:t>A 1999</w:t>
      </w:r>
      <w:r w:rsidR="000A7565" w:rsidRPr="00C72779">
        <w:rPr>
          <w:color w:val="auto"/>
          <w:szCs w:val="24"/>
        </w:rPr>
        <w:t xml:space="preserve"> MRI of her lumbar spine showed that the herniated fragment had resolved and there was no significant residual mechanical compression of the nerve root. </w:t>
      </w:r>
      <w:r w:rsidR="006A15DA">
        <w:rPr>
          <w:color w:val="auto"/>
          <w:szCs w:val="24"/>
        </w:rPr>
        <w:t xml:space="preserve"> </w:t>
      </w:r>
      <w:r w:rsidRPr="00C72779">
        <w:rPr>
          <w:color w:val="auto"/>
          <w:szCs w:val="24"/>
        </w:rPr>
        <w:t>A third MRI f</w:t>
      </w:r>
      <w:r w:rsidR="00F9151C" w:rsidRPr="00C72779">
        <w:rPr>
          <w:color w:val="auto"/>
          <w:szCs w:val="24"/>
        </w:rPr>
        <w:t>ro</w:t>
      </w:r>
      <w:r w:rsidRPr="00C72779">
        <w:rPr>
          <w:color w:val="auto"/>
          <w:szCs w:val="24"/>
        </w:rPr>
        <w:t xml:space="preserve">m 2001 </w:t>
      </w:r>
      <w:r w:rsidR="00F9151C" w:rsidRPr="00C72779">
        <w:rPr>
          <w:color w:val="auto"/>
          <w:szCs w:val="24"/>
        </w:rPr>
        <w:t xml:space="preserve">also showed no evidence of nerve root compression. </w:t>
      </w:r>
      <w:r w:rsidR="006A15DA">
        <w:rPr>
          <w:color w:val="auto"/>
          <w:szCs w:val="24"/>
        </w:rPr>
        <w:t xml:space="preserve"> </w:t>
      </w:r>
      <w:r w:rsidR="00F9151C" w:rsidRPr="00C72779">
        <w:rPr>
          <w:color w:val="auto"/>
          <w:szCs w:val="24"/>
        </w:rPr>
        <w:t xml:space="preserve">The NARSUM completed for the initial PEB noted </w:t>
      </w:r>
      <w:r w:rsidR="000A7565" w:rsidRPr="00C72779">
        <w:rPr>
          <w:color w:val="auto"/>
          <w:szCs w:val="24"/>
        </w:rPr>
        <w:t xml:space="preserve">negative straight leg raising bilaterally, 5/5 motor strength in the bilateral lower extremities, and decreased sensation to pin on the dorsum of the left foot. </w:t>
      </w:r>
      <w:r w:rsidR="006A15DA">
        <w:rPr>
          <w:color w:val="auto"/>
          <w:szCs w:val="24"/>
        </w:rPr>
        <w:t xml:space="preserve"> </w:t>
      </w:r>
      <w:r w:rsidR="000A7565" w:rsidRPr="00C72779">
        <w:rPr>
          <w:color w:val="auto"/>
          <w:szCs w:val="24"/>
        </w:rPr>
        <w:t xml:space="preserve">She was evaluated by both military and civilian neurosurgery and was not a surgical candidate. </w:t>
      </w:r>
      <w:r w:rsidR="006A15DA">
        <w:rPr>
          <w:color w:val="auto"/>
          <w:szCs w:val="24"/>
        </w:rPr>
        <w:t xml:space="preserve"> </w:t>
      </w:r>
      <w:r w:rsidR="00FC1F7A" w:rsidRPr="00C72779">
        <w:rPr>
          <w:color w:val="auto"/>
          <w:szCs w:val="24"/>
        </w:rPr>
        <w:t>Her treatment with medication and chiropractic care continued.</w:t>
      </w:r>
      <w:r w:rsidR="00F9151C" w:rsidRPr="00C72779">
        <w:rPr>
          <w:color w:val="auto"/>
          <w:szCs w:val="24"/>
        </w:rPr>
        <w:t xml:space="preserve"> </w:t>
      </w:r>
      <w:r w:rsidR="006A15DA">
        <w:rPr>
          <w:color w:val="auto"/>
          <w:szCs w:val="24"/>
        </w:rPr>
        <w:t xml:space="preserve"> </w:t>
      </w:r>
      <w:r w:rsidR="00F9151C" w:rsidRPr="00C72779">
        <w:rPr>
          <w:color w:val="auto"/>
          <w:szCs w:val="24"/>
        </w:rPr>
        <w:t xml:space="preserve">The Neurologic Addendum to the NARSUM also showed decreased sensation, specifically to light touch, cold and pinprick over the dorsum of the left foot. </w:t>
      </w:r>
      <w:r w:rsidR="006A15DA">
        <w:rPr>
          <w:color w:val="auto"/>
          <w:szCs w:val="24"/>
        </w:rPr>
        <w:t xml:space="preserve"> </w:t>
      </w:r>
      <w:r w:rsidR="00F9151C" w:rsidRPr="00C72779">
        <w:rPr>
          <w:color w:val="auto"/>
          <w:szCs w:val="24"/>
        </w:rPr>
        <w:t xml:space="preserve">This examination also revealed a slight weakness with 5-/5 power in the left anterior </w:t>
      </w:r>
      <w:proofErr w:type="spellStart"/>
      <w:r w:rsidR="00F9151C" w:rsidRPr="00C72779">
        <w:rPr>
          <w:color w:val="auto"/>
          <w:szCs w:val="24"/>
        </w:rPr>
        <w:t>tibialis</w:t>
      </w:r>
      <w:proofErr w:type="spellEnd"/>
      <w:r w:rsidR="00F9151C" w:rsidRPr="00C72779">
        <w:rPr>
          <w:color w:val="auto"/>
          <w:szCs w:val="24"/>
        </w:rPr>
        <w:t xml:space="preserve">, extensor </w:t>
      </w:r>
      <w:proofErr w:type="spellStart"/>
      <w:r w:rsidR="00F9151C" w:rsidRPr="00C72779">
        <w:rPr>
          <w:color w:val="auto"/>
          <w:szCs w:val="24"/>
        </w:rPr>
        <w:t>digitorum</w:t>
      </w:r>
      <w:proofErr w:type="spellEnd"/>
      <w:r w:rsidR="00F9151C" w:rsidRPr="00C72779">
        <w:rPr>
          <w:color w:val="auto"/>
          <w:szCs w:val="24"/>
        </w:rPr>
        <w:t xml:space="preserve"> </w:t>
      </w:r>
      <w:proofErr w:type="spellStart"/>
      <w:r w:rsidR="00F9151C" w:rsidRPr="00C72779">
        <w:rPr>
          <w:color w:val="auto"/>
          <w:szCs w:val="24"/>
        </w:rPr>
        <w:t>brevis</w:t>
      </w:r>
      <w:proofErr w:type="spellEnd"/>
      <w:r w:rsidR="00F9151C" w:rsidRPr="00C72779">
        <w:rPr>
          <w:color w:val="auto"/>
          <w:szCs w:val="24"/>
        </w:rPr>
        <w:t xml:space="preserve">, and </w:t>
      </w:r>
      <w:proofErr w:type="spellStart"/>
      <w:r w:rsidR="00F9151C" w:rsidRPr="00C72779">
        <w:rPr>
          <w:color w:val="auto"/>
          <w:szCs w:val="24"/>
        </w:rPr>
        <w:t>peroneus</w:t>
      </w:r>
      <w:proofErr w:type="spellEnd"/>
      <w:r w:rsidR="00F9151C" w:rsidRPr="00C72779">
        <w:rPr>
          <w:color w:val="auto"/>
          <w:szCs w:val="24"/>
        </w:rPr>
        <w:t xml:space="preserve"> </w:t>
      </w:r>
      <w:proofErr w:type="spellStart"/>
      <w:r w:rsidR="00F9151C" w:rsidRPr="00C72779">
        <w:rPr>
          <w:color w:val="auto"/>
          <w:szCs w:val="24"/>
        </w:rPr>
        <w:t>longus</w:t>
      </w:r>
      <w:proofErr w:type="spellEnd"/>
      <w:r w:rsidR="00F9151C" w:rsidRPr="00C72779">
        <w:rPr>
          <w:color w:val="auto"/>
          <w:szCs w:val="24"/>
        </w:rPr>
        <w:t xml:space="preserve"> muscles. </w:t>
      </w:r>
      <w:r w:rsidR="006A15DA">
        <w:rPr>
          <w:color w:val="auto"/>
          <w:szCs w:val="24"/>
        </w:rPr>
        <w:t xml:space="preserve"> </w:t>
      </w:r>
      <w:r w:rsidR="00F9151C" w:rsidRPr="00C72779">
        <w:rPr>
          <w:color w:val="auto"/>
          <w:szCs w:val="24"/>
        </w:rPr>
        <w:t xml:space="preserve">Her gait was </w:t>
      </w:r>
      <w:proofErr w:type="spellStart"/>
      <w:r w:rsidR="00F9151C" w:rsidRPr="00C72779">
        <w:rPr>
          <w:color w:val="auto"/>
          <w:szCs w:val="24"/>
        </w:rPr>
        <w:t>antalgic</w:t>
      </w:r>
      <w:proofErr w:type="spellEnd"/>
      <w:r w:rsidR="00F9151C" w:rsidRPr="00C72779">
        <w:rPr>
          <w:color w:val="auto"/>
          <w:szCs w:val="24"/>
        </w:rPr>
        <w:t xml:space="preserve"> and had had great difficulty doing heel</w:t>
      </w:r>
      <w:r w:rsidR="006A15DA">
        <w:rPr>
          <w:color w:val="auto"/>
          <w:szCs w:val="24"/>
        </w:rPr>
        <w:t>-to</w:t>
      </w:r>
      <w:r w:rsidR="00F9151C" w:rsidRPr="00C72779">
        <w:rPr>
          <w:color w:val="auto"/>
          <w:szCs w:val="24"/>
        </w:rPr>
        <w:t>-heel gaits but adequate toe</w:t>
      </w:r>
      <w:r w:rsidR="006A15DA">
        <w:rPr>
          <w:color w:val="auto"/>
          <w:szCs w:val="24"/>
        </w:rPr>
        <w:t>-to</w:t>
      </w:r>
      <w:r w:rsidR="00F9151C" w:rsidRPr="00C72779">
        <w:rPr>
          <w:color w:val="auto"/>
          <w:szCs w:val="24"/>
        </w:rPr>
        <w:t>-toe gaits. Reflexes were 2+ in bilateral knees and the right Achilles and 1+ at the left Achilles.</w:t>
      </w:r>
      <w:r w:rsidR="009C6F50" w:rsidRPr="00C72779">
        <w:rPr>
          <w:color w:val="auto"/>
          <w:szCs w:val="24"/>
        </w:rPr>
        <w:t xml:space="preserve"> </w:t>
      </w:r>
      <w:r w:rsidR="006A15DA">
        <w:rPr>
          <w:color w:val="auto"/>
          <w:szCs w:val="24"/>
        </w:rPr>
        <w:t xml:space="preserve"> </w:t>
      </w:r>
      <w:r w:rsidR="009C6F50" w:rsidRPr="00C72779">
        <w:rPr>
          <w:color w:val="auto"/>
          <w:szCs w:val="24"/>
        </w:rPr>
        <w:t xml:space="preserve">Her back examination showed limited range of motion and moderate </w:t>
      </w:r>
      <w:proofErr w:type="spellStart"/>
      <w:r w:rsidR="009C6F50" w:rsidRPr="00C72779">
        <w:rPr>
          <w:color w:val="auto"/>
          <w:szCs w:val="24"/>
        </w:rPr>
        <w:t>paraspinal</w:t>
      </w:r>
      <w:proofErr w:type="spellEnd"/>
      <w:r w:rsidR="009C6F50" w:rsidRPr="00C72779">
        <w:rPr>
          <w:color w:val="auto"/>
          <w:szCs w:val="24"/>
        </w:rPr>
        <w:t xml:space="preserve"> muscle spasm with tenderness to palpation</w:t>
      </w:r>
      <w:r w:rsidR="001C294C" w:rsidRPr="00C72779">
        <w:rPr>
          <w:color w:val="auto"/>
          <w:szCs w:val="24"/>
        </w:rPr>
        <w:t>.</w:t>
      </w:r>
      <w:r w:rsidR="009C6F50" w:rsidRPr="00C72779">
        <w:rPr>
          <w:rFonts w:asciiTheme="minorHAnsi" w:hAnsiTheme="minorHAnsi"/>
          <w:color w:val="auto"/>
          <w:szCs w:val="24"/>
        </w:rPr>
        <w:t xml:space="preserve"> </w:t>
      </w:r>
    </w:p>
    <w:p w:rsidR="001C294C" w:rsidRPr="00C72779" w:rsidRDefault="001C294C" w:rsidP="000A7565">
      <w:pPr>
        <w:autoSpaceDE w:val="0"/>
        <w:autoSpaceDN w:val="0"/>
        <w:adjustRightInd w:val="0"/>
        <w:spacing w:line="240" w:lineRule="exact"/>
        <w:jc w:val="both"/>
        <w:rPr>
          <w:color w:val="auto"/>
          <w:szCs w:val="24"/>
        </w:rPr>
      </w:pPr>
    </w:p>
    <w:p w:rsidR="000A7565" w:rsidRPr="00C72779" w:rsidRDefault="00FC1F7A" w:rsidP="000A7565">
      <w:pPr>
        <w:autoSpaceDE w:val="0"/>
        <w:autoSpaceDN w:val="0"/>
        <w:adjustRightInd w:val="0"/>
        <w:spacing w:line="240" w:lineRule="exact"/>
        <w:jc w:val="both"/>
        <w:rPr>
          <w:color w:val="auto"/>
          <w:szCs w:val="24"/>
        </w:rPr>
      </w:pPr>
      <w:r w:rsidRPr="00C72779">
        <w:rPr>
          <w:color w:val="auto"/>
          <w:szCs w:val="24"/>
        </w:rPr>
        <w:t>On 20020702 the I</w:t>
      </w:r>
      <w:r w:rsidR="006A15DA">
        <w:rPr>
          <w:color w:val="auto"/>
          <w:szCs w:val="24"/>
        </w:rPr>
        <w:t xml:space="preserve">nformal </w:t>
      </w:r>
      <w:r w:rsidRPr="00C72779">
        <w:rPr>
          <w:color w:val="auto"/>
          <w:szCs w:val="24"/>
        </w:rPr>
        <w:t xml:space="preserve">PEB </w:t>
      </w:r>
      <w:r w:rsidR="006A15DA">
        <w:rPr>
          <w:color w:val="auto"/>
          <w:szCs w:val="24"/>
        </w:rPr>
        <w:t xml:space="preserve">(IPEB) </w:t>
      </w:r>
      <w:r w:rsidRPr="00C72779">
        <w:rPr>
          <w:color w:val="auto"/>
          <w:szCs w:val="24"/>
        </w:rPr>
        <w:t xml:space="preserve">determined she was unfit for continued service but her condition was yet stabilized. She entered </w:t>
      </w:r>
      <w:r w:rsidR="00BA17E3">
        <w:rPr>
          <w:color w:val="auto"/>
          <w:szCs w:val="24"/>
        </w:rPr>
        <w:t xml:space="preserve">the </w:t>
      </w:r>
      <w:r w:rsidR="006A15DA" w:rsidRPr="006A15DA">
        <w:rPr>
          <w:color w:val="auto"/>
          <w:szCs w:val="24"/>
        </w:rPr>
        <w:t xml:space="preserve">Temporary Disability Retired List </w:t>
      </w:r>
      <w:r w:rsidR="006A15DA">
        <w:rPr>
          <w:color w:val="auto"/>
          <w:szCs w:val="24"/>
        </w:rPr>
        <w:t>(</w:t>
      </w:r>
      <w:r w:rsidRPr="00C72779">
        <w:rPr>
          <w:color w:val="auto"/>
          <w:szCs w:val="24"/>
        </w:rPr>
        <w:t>TDRL</w:t>
      </w:r>
      <w:r w:rsidR="006A15DA">
        <w:rPr>
          <w:color w:val="auto"/>
          <w:szCs w:val="24"/>
        </w:rPr>
        <w:t>)</w:t>
      </w:r>
      <w:r w:rsidRPr="00C72779">
        <w:rPr>
          <w:color w:val="auto"/>
          <w:szCs w:val="24"/>
        </w:rPr>
        <w:t xml:space="preserve"> on 20020909 with a 40% rating for 5293 Chronic Left Lumbar </w:t>
      </w:r>
      <w:proofErr w:type="spellStart"/>
      <w:r w:rsidRPr="00C72779">
        <w:rPr>
          <w:color w:val="auto"/>
          <w:szCs w:val="24"/>
        </w:rPr>
        <w:t>Radiculopathy</w:t>
      </w:r>
      <w:proofErr w:type="spellEnd"/>
      <w:r w:rsidRPr="00C72779">
        <w:rPr>
          <w:color w:val="auto"/>
          <w:szCs w:val="24"/>
        </w:rPr>
        <w:t>.</w:t>
      </w:r>
    </w:p>
    <w:p w:rsidR="00027F50" w:rsidRPr="00C72779" w:rsidRDefault="00027F50" w:rsidP="000A7565">
      <w:pPr>
        <w:autoSpaceDE w:val="0"/>
        <w:autoSpaceDN w:val="0"/>
        <w:adjustRightInd w:val="0"/>
        <w:spacing w:line="240" w:lineRule="exact"/>
        <w:jc w:val="both"/>
        <w:rPr>
          <w:color w:val="auto"/>
          <w:szCs w:val="24"/>
        </w:rPr>
      </w:pPr>
    </w:p>
    <w:p w:rsidR="00027F50" w:rsidRPr="00C72779" w:rsidRDefault="00027F50" w:rsidP="000A7565">
      <w:pPr>
        <w:autoSpaceDE w:val="0"/>
        <w:autoSpaceDN w:val="0"/>
        <w:adjustRightInd w:val="0"/>
        <w:spacing w:line="240" w:lineRule="exact"/>
        <w:jc w:val="both"/>
        <w:rPr>
          <w:color w:val="auto"/>
          <w:szCs w:val="24"/>
        </w:rPr>
      </w:pPr>
      <w:r w:rsidRPr="00C72779">
        <w:rPr>
          <w:color w:val="auto"/>
          <w:szCs w:val="24"/>
        </w:rPr>
        <w:t xml:space="preserve">A VA </w:t>
      </w:r>
      <w:r w:rsidR="006A15DA">
        <w:rPr>
          <w:color w:val="auto"/>
          <w:szCs w:val="24"/>
        </w:rPr>
        <w:t>Compensation and Pension (</w:t>
      </w:r>
      <w:r w:rsidRPr="00C72779">
        <w:rPr>
          <w:color w:val="auto"/>
          <w:szCs w:val="24"/>
        </w:rPr>
        <w:t>C&amp;P</w:t>
      </w:r>
      <w:r w:rsidR="006A15DA">
        <w:rPr>
          <w:color w:val="auto"/>
          <w:szCs w:val="24"/>
        </w:rPr>
        <w:t>)</w:t>
      </w:r>
      <w:r w:rsidRPr="00C72779">
        <w:rPr>
          <w:color w:val="auto"/>
          <w:szCs w:val="24"/>
        </w:rPr>
        <w:t xml:space="preserve"> examination done in Sep 2002</w:t>
      </w:r>
      <w:r w:rsidR="008613A1" w:rsidRPr="00C72779">
        <w:rPr>
          <w:color w:val="auto"/>
          <w:szCs w:val="24"/>
        </w:rPr>
        <w:t xml:space="preserve"> documented low back pain with flares three to eight times a month that is exacerbated by sitting in one place for 30 to 40 minutes but no </w:t>
      </w:r>
      <w:proofErr w:type="spellStart"/>
      <w:r w:rsidR="008613A1" w:rsidRPr="00C72779">
        <w:rPr>
          <w:color w:val="auto"/>
          <w:szCs w:val="24"/>
        </w:rPr>
        <w:t>radicular</w:t>
      </w:r>
      <w:proofErr w:type="spellEnd"/>
      <w:r w:rsidR="008613A1" w:rsidRPr="00C72779">
        <w:rPr>
          <w:color w:val="auto"/>
          <w:szCs w:val="24"/>
        </w:rPr>
        <w:t xml:space="preserve"> pain. </w:t>
      </w:r>
      <w:r w:rsidR="006A15DA">
        <w:rPr>
          <w:color w:val="auto"/>
          <w:szCs w:val="24"/>
        </w:rPr>
        <w:t xml:space="preserve"> </w:t>
      </w:r>
      <w:r w:rsidR="008613A1" w:rsidRPr="00C72779">
        <w:rPr>
          <w:color w:val="auto"/>
          <w:szCs w:val="24"/>
        </w:rPr>
        <w:t xml:space="preserve">The examiner noted normal posture and gait without spasms. </w:t>
      </w:r>
      <w:r w:rsidR="006A15DA">
        <w:rPr>
          <w:color w:val="auto"/>
          <w:szCs w:val="24"/>
        </w:rPr>
        <w:t xml:space="preserve"> </w:t>
      </w:r>
      <w:r w:rsidR="008613A1" w:rsidRPr="00C72779">
        <w:rPr>
          <w:color w:val="auto"/>
          <w:szCs w:val="24"/>
        </w:rPr>
        <w:t xml:space="preserve">Stiffness and limited range of motion (ROM) were noted (see chart below) and pain did increase with repetitive motion. </w:t>
      </w:r>
      <w:r w:rsidR="006A15DA">
        <w:rPr>
          <w:color w:val="auto"/>
          <w:szCs w:val="24"/>
        </w:rPr>
        <w:t xml:space="preserve"> </w:t>
      </w:r>
      <w:r w:rsidR="0002436B" w:rsidRPr="00C72779">
        <w:rPr>
          <w:color w:val="auto"/>
          <w:szCs w:val="24"/>
        </w:rPr>
        <w:t xml:space="preserve">The straight leg raising test was negative bilaterally, motor was 5/5 bilaterally, and no sensory impairment was noted. </w:t>
      </w:r>
      <w:r w:rsidR="006A15DA">
        <w:rPr>
          <w:color w:val="auto"/>
          <w:szCs w:val="24"/>
        </w:rPr>
        <w:t xml:space="preserve"> </w:t>
      </w:r>
      <w:r w:rsidR="0002436B" w:rsidRPr="00C72779">
        <w:rPr>
          <w:color w:val="auto"/>
          <w:szCs w:val="24"/>
        </w:rPr>
        <w:t xml:space="preserve">Bilateral calf measurements were 15.25 inches. </w:t>
      </w:r>
      <w:r w:rsidR="006A15DA">
        <w:rPr>
          <w:color w:val="auto"/>
          <w:szCs w:val="24"/>
        </w:rPr>
        <w:t xml:space="preserve"> </w:t>
      </w:r>
      <w:r w:rsidR="0002436B" w:rsidRPr="00C72779">
        <w:rPr>
          <w:color w:val="auto"/>
          <w:szCs w:val="24"/>
        </w:rPr>
        <w:t xml:space="preserve">The examiner noted the 2001 MRI documented degenerative disc disease at L3, L4, l5, and S1 with </w:t>
      </w:r>
      <w:r w:rsidR="00D12734">
        <w:rPr>
          <w:color w:val="auto"/>
          <w:szCs w:val="24"/>
        </w:rPr>
        <w:t>n</w:t>
      </w:r>
      <w:r w:rsidR="0002436B" w:rsidRPr="00C72779">
        <w:rPr>
          <w:color w:val="auto"/>
          <w:szCs w:val="24"/>
        </w:rPr>
        <w:t xml:space="preserve">o evidence of a herniated </w:t>
      </w:r>
      <w:proofErr w:type="spellStart"/>
      <w:r w:rsidR="0002436B" w:rsidRPr="00C72779">
        <w:rPr>
          <w:color w:val="auto"/>
          <w:szCs w:val="24"/>
        </w:rPr>
        <w:t>Nucleosus</w:t>
      </w:r>
      <w:proofErr w:type="spellEnd"/>
      <w:r w:rsidR="0002436B" w:rsidRPr="00C72779">
        <w:rPr>
          <w:color w:val="auto"/>
          <w:szCs w:val="24"/>
        </w:rPr>
        <w:t xml:space="preserve"> </w:t>
      </w:r>
      <w:proofErr w:type="spellStart"/>
      <w:r w:rsidR="0002436B" w:rsidRPr="00C72779">
        <w:rPr>
          <w:color w:val="auto"/>
          <w:szCs w:val="24"/>
        </w:rPr>
        <w:t>pulposus</w:t>
      </w:r>
      <w:proofErr w:type="spellEnd"/>
      <w:r w:rsidR="0002436B" w:rsidRPr="00C72779">
        <w:rPr>
          <w:color w:val="auto"/>
          <w:szCs w:val="24"/>
        </w:rPr>
        <w:t xml:space="preserve">, </w:t>
      </w:r>
      <w:proofErr w:type="spellStart"/>
      <w:r w:rsidR="0002436B" w:rsidRPr="00C72779">
        <w:rPr>
          <w:color w:val="auto"/>
          <w:szCs w:val="24"/>
        </w:rPr>
        <w:t>neuroforaminal</w:t>
      </w:r>
      <w:proofErr w:type="spellEnd"/>
      <w:r w:rsidR="0002436B" w:rsidRPr="00C72779">
        <w:rPr>
          <w:color w:val="auto"/>
          <w:szCs w:val="24"/>
        </w:rPr>
        <w:t xml:space="preserve"> </w:t>
      </w:r>
      <w:proofErr w:type="spellStart"/>
      <w:r w:rsidR="0002436B" w:rsidRPr="00C72779">
        <w:rPr>
          <w:color w:val="auto"/>
          <w:szCs w:val="24"/>
        </w:rPr>
        <w:t>stenosis</w:t>
      </w:r>
      <w:proofErr w:type="spellEnd"/>
      <w:r w:rsidR="0002436B" w:rsidRPr="00C72779">
        <w:rPr>
          <w:color w:val="auto"/>
          <w:szCs w:val="24"/>
        </w:rPr>
        <w:t xml:space="preserve">, or nerve root impingement. </w:t>
      </w:r>
    </w:p>
    <w:p w:rsidR="009C6F50" w:rsidRPr="00C72779" w:rsidRDefault="009C6F50" w:rsidP="000A7565">
      <w:pPr>
        <w:autoSpaceDE w:val="0"/>
        <w:autoSpaceDN w:val="0"/>
        <w:adjustRightInd w:val="0"/>
        <w:spacing w:line="240" w:lineRule="exact"/>
        <w:jc w:val="both"/>
        <w:rPr>
          <w:color w:val="auto"/>
          <w:szCs w:val="24"/>
        </w:rPr>
      </w:pPr>
    </w:p>
    <w:p w:rsidR="009C6F50" w:rsidRPr="00C72779" w:rsidRDefault="009C6F50" w:rsidP="009C6F50">
      <w:pPr>
        <w:autoSpaceDE w:val="0"/>
        <w:autoSpaceDN w:val="0"/>
        <w:adjustRightInd w:val="0"/>
        <w:spacing w:line="240" w:lineRule="exact"/>
        <w:jc w:val="both"/>
        <w:rPr>
          <w:color w:val="auto"/>
          <w:szCs w:val="24"/>
        </w:rPr>
      </w:pPr>
      <w:r w:rsidRPr="00C72779">
        <w:rPr>
          <w:color w:val="auto"/>
          <w:szCs w:val="24"/>
        </w:rPr>
        <w:t xml:space="preserve">At her TDRL evaluation in Nov 2003 she reported continued pain in the left lower extremity and described an L5 distribution. </w:t>
      </w:r>
      <w:r w:rsidR="006A15DA">
        <w:rPr>
          <w:color w:val="auto"/>
          <w:szCs w:val="24"/>
        </w:rPr>
        <w:t xml:space="preserve"> </w:t>
      </w:r>
      <w:r w:rsidRPr="00C72779">
        <w:rPr>
          <w:color w:val="auto"/>
          <w:szCs w:val="24"/>
        </w:rPr>
        <w:t xml:space="preserve">She had some moderate weakness in </w:t>
      </w:r>
      <w:proofErr w:type="spellStart"/>
      <w:r w:rsidRPr="00C72779">
        <w:rPr>
          <w:color w:val="auto"/>
          <w:szCs w:val="24"/>
        </w:rPr>
        <w:t>dorsiflexion</w:t>
      </w:r>
      <w:proofErr w:type="spellEnd"/>
      <w:r w:rsidRPr="00C72779">
        <w:rPr>
          <w:color w:val="auto"/>
          <w:szCs w:val="24"/>
        </w:rPr>
        <w:t xml:space="preserve"> of the left lower limb, rated as 4/5 by the examiner. </w:t>
      </w:r>
      <w:r w:rsidR="006A15DA">
        <w:rPr>
          <w:color w:val="auto"/>
          <w:szCs w:val="24"/>
        </w:rPr>
        <w:t xml:space="preserve"> </w:t>
      </w:r>
      <w:r w:rsidRPr="00C72779">
        <w:rPr>
          <w:color w:val="auto"/>
          <w:szCs w:val="24"/>
        </w:rPr>
        <w:t xml:space="preserve">The examination also revealed decreased pinprick in the left L5 distribution. </w:t>
      </w:r>
      <w:r w:rsidR="006A15DA">
        <w:rPr>
          <w:color w:val="auto"/>
          <w:szCs w:val="24"/>
        </w:rPr>
        <w:t xml:space="preserve"> </w:t>
      </w:r>
      <w:r w:rsidR="00027F50" w:rsidRPr="00C72779">
        <w:rPr>
          <w:color w:val="auto"/>
          <w:szCs w:val="24"/>
        </w:rPr>
        <w:t>The examiner reported he obtained an MRI and it showed a left-sided disk bulge at the L5-S1 level that was compressing the left L5 and S1 nerve roots and could be responsible for her symptoms.</w:t>
      </w:r>
    </w:p>
    <w:p w:rsidR="008613A1" w:rsidRPr="00C72779" w:rsidRDefault="008613A1" w:rsidP="009C6F50">
      <w:pPr>
        <w:autoSpaceDE w:val="0"/>
        <w:autoSpaceDN w:val="0"/>
        <w:adjustRightInd w:val="0"/>
        <w:spacing w:line="240" w:lineRule="exact"/>
        <w:jc w:val="both"/>
        <w:rPr>
          <w:color w:val="auto"/>
          <w:szCs w:val="24"/>
        </w:rPr>
      </w:pPr>
    </w:p>
    <w:p w:rsidR="008613A1" w:rsidRPr="00C72779" w:rsidRDefault="008613A1" w:rsidP="009C6F50">
      <w:pPr>
        <w:autoSpaceDE w:val="0"/>
        <w:autoSpaceDN w:val="0"/>
        <w:adjustRightInd w:val="0"/>
        <w:spacing w:line="240" w:lineRule="exact"/>
        <w:jc w:val="both"/>
        <w:rPr>
          <w:color w:val="auto"/>
          <w:szCs w:val="24"/>
        </w:rPr>
      </w:pPr>
      <w:r w:rsidRPr="00C72779">
        <w:rPr>
          <w:color w:val="auto"/>
          <w:szCs w:val="24"/>
        </w:rPr>
        <w:lastRenderedPageBreak/>
        <w:t xml:space="preserve">Based on this TDRL evaluation, </w:t>
      </w:r>
      <w:r w:rsidR="0002436B" w:rsidRPr="00C72779">
        <w:rPr>
          <w:color w:val="auto"/>
          <w:szCs w:val="24"/>
        </w:rPr>
        <w:t xml:space="preserve">on 20031216 </w:t>
      </w:r>
      <w:r w:rsidRPr="00C72779">
        <w:rPr>
          <w:color w:val="auto"/>
          <w:szCs w:val="24"/>
        </w:rPr>
        <w:t xml:space="preserve">the IPEB determined the CI’s condition had improved with chiropractic care and was not likely to change over the next several years. </w:t>
      </w:r>
      <w:r w:rsidR="006A15DA">
        <w:rPr>
          <w:color w:val="auto"/>
          <w:szCs w:val="24"/>
        </w:rPr>
        <w:t xml:space="preserve"> </w:t>
      </w:r>
      <w:r w:rsidR="0002436B" w:rsidRPr="00C72779">
        <w:rPr>
          <w:color w:val="auto"/>
          <w:szCs w:val="24"/>
        </w:rPr>
        <w:t xml:space="preserve">The CI was then separated with a rating of 20% for 5293 Herniated Nucleus </w:t>
      </w:r>
      <w:proofErr w:type="spellStart"/>
      <w:r w:rsidR="0002436B" w:rsidRPr="00C72779">
        <w:rPr>
          <w:color w:val="auto"/>
          <w:szCs w:val="24"/>
        </w:rPr>
        <w:t>Pulposus</w:t>
      </w:r>
      <w:proofErr w:type="spellEnd"/>
      <w:r w:rsidR="0002436B" w:rsidRPr="00C72779">
        <w:rPr>
          <w:color w:val="auto"/>
          <w:szCs w:val="24"/>
        </w:rPr>
        <w:t xml:space="preserve"> L5-S1 w/Left </w:t>
      </w:r>
      <w:proofErr w:type="spellStart"/>
      <w:r w:rsidR="0002436B" w:rsidRPr="00C72779">
        <w:rPr>
          <w:color w:val="auto"/>
          <w:szCs w:val="24"/>
        </w:rPr>
        <w:t>Radiculopathy</w:t>
      </w:r>
      <w:proofErr w:type="spellEnd"/>
      <w:r w:rsidR="0002436B" w:rsidRPr="00C72779">
        <w:rPr>
          <w:color w:val="auto"/>
          <w:szCs w:val="24"/>
        </w:rPr>
        <w:t>.</w:t>
      </w:r>
    </w:p>
    <w:p w:rsidR="008613A1" w:rsidRPr="00C72779" w:rsidRDefault="008613A1" w:rsidP="009C6F50">
      <w:pPr>
        <w:autoSpaceDE w:val="0"/>
        <w:autoSpaceDN w:val="0"/>
        <w:adjustRightInd w:val="0"/>
        <w:spacing w:line="240" w:lineRule="exact"/>
        <w:jc w:val="both"/>
        <w:rPr>
          <w:color w:val="auto"/>
          <w:szCs w:val="24"/>
        </w:rPr>
      </w:pPr>
    </w:p>
    <w:p w:rsidR="008613A1" w:rsidRPr="00C72779" w:rsidRDefault="008613A1" w:rsidP="009C6F50">
      <w:pPr>
        <w:autoSpaceDE w:val="0"/>
        <w:autoSpaceDN w:val="0"/>
        <w:adjustRightInd w:val="0"/>
        <w:spacing w:line="240" w:lineRule="exact"/>
        <w:jc w:val="both"/>
        <w:rPr>
          <w:color w:val="auto"/>
          <w:szCs w:val="24"/>
        </w:rPr>
      </w:pPr>
      <w:r w:rsidRPr="00C72779">
        <w:rPr>
          <w:color w:val="auto"/>
          <w:szCs w:val="24"/>
        </w:rPr>
        <w:t>The CI had another VA C&amp;P examination done</w:t>
      </w:r>
      <w:r w:rsidR="0002436B" w:rsidRPr="00C72779">
        <w:rPr>
          <w:color w:val="auto"/>
          <w:szCs w:val="24"/>
        </w:rPr>
        <w:t xml:space="preserve"> in Jul 2004, </w:t>
      </w:r>
      <w:r w:rsidR="00B061EE" w:rsidRPr="00C72779">
        <w:rPr>
          <w:color w:val="auto"/>
          <w:szCs w:val="24"/>
        </w:rPr>
        <w:t>five</w:t>
      </w:r>
      <w:r w:rsidR="0002436B" w:rsidRPr="00C72779">
        <w:rPr>
          <w:color w:val="auto"/>
          <w:szCs w:val="24"/>
        </w:rPr>
        <w:t xml:space="preserve"> months after separation. At the time of this examination, the CI was</w:t>
      </w:r>
      <w:r w:rsidR="004B463A" w:rsidRPr="00C72779">
        <w:rPr>
          <w:color w:val="auto"/>
          <w:szCs w:val="24"/>
        </w:rPr>
        <w:t xml:space="preserve"> </w:t>
      </w:r>
      <w:r w:rsidR="0002436B" w:rsidRPr="00C72779">
        <w:rPr>
          <w:color w:val="auto"/>
          <w:szCs w:val="24"/>
        </w:rPr>
        <w:t xml:space="preserve">unemployed. </w:t>
      </w:r>
      <w:r w:rsidR="006A15DA">
        <w:rPr>
          <w:color w:val="auto"/>
          <w:szCs w:val="24"/>
        </w:rPr>
        <w:t xml:space="preserve"> </w:t>
      </w:r>
      <w:r w:rsidR="0002436B" w:rsidRPr="00C72779">
        <w:rPr>
          <w:color w:val="auto"/>
          <w:szCs w:val="24"/>
        </w:rPr>
        <w:t>She had not worked since leaving the military and reported she had been unable to find a job she could do with her back problems.</w:t>
      </w:r>
      <w:r w:rsidR="004B463A" w:rsidRPr="00C72779">
        <w:rPr>
          <w:color w:val="auto"/>
          <w:szCs w:val="24"/>
        </w:rPr>
        <w:t xml:space="preserve"> </w:t>
      </w:r>
      <w:r w:rsidR="006A15DA">
        <w:rPr>
          <w:color w:val="auto"/>
          <w:szCs w:val="24"/>
        </w:rPr>
        <w:t xml:space="preserve"> </w:t>
      </w:r>
      <w:r w:rsidR="004B463A" w:rsidRPr="00C72779">
        <w:rPr>
          <w:color w:val="auto"/>
          <w:szCs w:val="24"/>
        </w:rPr>
        <w:t xml:space="preserve">She was taking </w:t>
      </w:r>
      <w:proofErr w:type="spellStart"/>
      <w:r w:rsidR="004B463A" w:rsidRPr="00C72779">
        <w:rPr>
          <w:color w:val="auto"/>
          <w:szCs w:val="24"/>
        </w:rPr>
        <w:t>Naprosyn</w:t>
      </w:r>
      <w:proofErr w:type="spellEnd"/>
      <w:r w:rsidR="004B463A" w:rsidRPr="00C72779">
        <w:rPr>
          <w:color w:val="auto"/>
          <w:szCs w:val="24"/>
        </w:rPr>
        <w:t xml:space="preserve"> twice a day for back pain and seeing a provider about once a month.</w:t>
      </w:r>
    </w:p>
    <w:p w:rsidR="004B463A" w:rsidRPr="00C72779" w:rsidRDefault="004B463A" w:rsidP="009C6F50">
      <w:pPr>
        <w:autoSpaceDE w:val="0"/>
        <w:autoSpaceDN w:val="0"/>
        <w:adjustRightInd w:val="0"/>
        <w:spacing w:line="240" w:lineRule="exact"/>
        <w:jc w:val="both"/>
        <w:rPr>
          <w:color w:val="auto"/>
          <w:szCs w:val="24"/>
        </w:rPr>
      </w:pPr>
    </w:p>
    <w:p w:rsidR="009C6F50" w:rsidRDefault="004B463A" w:rsidP="000A7565">
      <w:pPr>
        <w:autoSpaceDE w:val="0"/>
        <w:autoSpaceDN w:val="0"/>
        <w:adjustRightInd w:val="0"/>
        <w:spacing w:line="240" w:lineRule="exact"/>
        <w:jc w:val="both"/>
        <w:rPr>
          <w:color w:val="auto"/>
          <w:szCs w:val="24"/>
        </w:rPr>
      </w:pPr>
      <w:r w:rsidRPr="00C72779">
        <w:rPr>
          <w:color w:val="auto"/>
          <w:szCs w:val="24"/>
        </w:rPr>
        <w:t xml:space="preserve">She reported daily back pain regardless of activity with flares approximately once a week. </w:t>
      </w:r>
      <w:r w:rsidR="006A15DA">
        <w:rPr>
          <w:color w:val="auto"/>
          <w:szCs w:val="24"/>
        </w:rPr>
        <w:t xml:space="preserve"> </w:t>
      </w:r>
      <w:r w:rsidRPr="00C72779">
        <w:rPr>
          <w:color w:val="auto"/>
          <w:szCs w:val="24"/>
        </w:rPr>
        <w:t xml:space="preserve">There were no physician-ordered periods of bed rest. </w:t>
      </w:r>
      <w:r w:rsidR="006A15DA">
        <w:rPr>
          <w:color w:val="auto"/>
          <w:szCs w:val="24"/>
        </w:rPr>
        <w:t xml:space="preserve"> </w:t>
      </w:r>
      <w:r w:rsidRPr="00C72779">
        <w:rPr>
          <w:color w:val="auto"/>
          <w:szCs w:val="24"/>
        </w:rPr>
        <w:t>However, she did have some interference with activities of daily living as it was difficult for her to lift or twist or sit for long periods of time. X-rays from Feb</w:t>
      </w:r>
      <w:r w:rsidR="006A15DA">
        <w:rPr>
          <w:color w:val="auto"/>
          <w:szCs w:val="24"/>
        </w:rPr>
        <w:t> </w:t>
      </w:r>
      <w:r w:rsidRPr="00C72779">
        <w:rPr>
          <w:color w:val="auto"/>
          <w:szCs w:val="24"/>
        </w:rPr>
        <w:t xml:space="preserve">2003 showed early degenerative changes of the </w:t>
      </w:r>
      <w:r w:rsidR="00D12734">
        <w:rPr>
          <w:color w:val="auto"/>
          <w:szCs w:val="24"/>
        </w:rPr>
        <w:t>L</w:t>
      </w:r>
      <w:r w:rsidRPr="00C72779">
        <w:rPr>
          <w:color w:val="auto"/>
          <w:szCs w:val="24"/>
        </w:rPr>
        <w:t>5-S1 disk, right lateral lumbar curvature</w:t>
      </w:r>
      <w:r w:rsidR="00D12734">
        <w:rPr>
          <w:color w:val="auto"/>
          <w:szCs w:val="24"/>
        </w:rPr>
        <w:t>,</w:t>
      </w:r>
      <w:r w:rsidRPr="00C72779">
        <w:rPr>
          <w:color w:val="auto"/>
          <w:szCs w:val="24"/>
        </w:rPr>
        <w:t xml:space="preserve"> and a </w:t>
      </w:r>
      <w:proofErr w:type="spellStart"/>
      <w:r w:rsidRPr="00C72779">
        <w:rPr>
          <w:color w:val="auto"/>
          <w:szCs w:val="24"/>
        </w:rPr>
        <w:t>hyperlordotic</w:t>
      </w:r>
      <w:proofErr w:type="spellEnd"/>
      <w:r w:rsidRPr="00C72779">
        <w:rPr>
          <w:color w:val="auto"/>
          <w:szCs w:val="24"/>
        </w:rPr>
        <w:t xml:space="preserve"> lumbar spine.</w:t>
      </w:r>
    </w:p>
    <w:p w:rsidR="00CF2A76" w:rsidRPr="009C6F50" w:rsidRDefault="00CF2A76" w:rsidP="000A7565">
      <w:pPr>
        <w:autoSpaceDE w:val="0"/>
        <w:autoSpaceDN w:val="0"/>
        <w:adjustRightInd w:val="0"/>
        <w:spacing w:line="240" w:lineRule="exact"/>
        <w:jc w:val="both"/>
        <w:rPr>
          <w:color w:val="auto"/>
          <w:szCs w:val="24"/>
        </w:rPr>
      </w:pPr>
    </w:p>
    <w:tbl>
      <w:tblPr>
        <w:tblW w:w="101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0"/>
        <w:gridCol w:w="990"/>
        <w:gridCol w:w="2452"/>
        <w:gridCol w:w="2588"/>
        <w:gridCol w:w="2790"/>
      </w:tblGrid>
      <w:tr w:rsidR="006D2B51" w:rsidRPr="00642930" w:rsidTr="006A15DA">
        <w:tc>
          <w:tcPr>
            <w:tcW w:w="1350" w:type="dxa"/>
            <w:vMerge w:val="restart"/>
          </w:tcPr>
          <w:p w:rsidR="006D2B51" w:rsidRPr="006A15DA" w:rsidRDefault="006D2B51" w:rsidP="007918B1">
            <w:pPr>
              <w:pStyle w:val="ListParagraph"/>
              <w:spacing w:after="0" w:line="240" w:lineRule="exact"/>
              <w:ind w:left="0"/>
              <w:jc w:val="center"/>
              <w:rPr>
                <w:rFonts w:ascii="Calibri" w:eastAsia="Calibri" w:hAnsi="Calibri" w:cs="Times New Roman"/>
                <w:sz w:val="20"/>
                <w:szCs w:val="20"/>
              </w:rPr>
            </w:pPr>
            <w:proofErr w:type="spellStart"/>
            <w:r w:rsidRPr="006A15DA">
              <w:rPr>
                <w:rFonts w:ascii="Calibri" w:eastAsia="Calibri" w:hAnsi="Calibri" w:cs="Times New Roman"/>
                <w:sz w:val="20"/>
                <w:szCs w:val="20"/>
              </w:rPr>
              <w:t>Thoraco</w:t>
            </w:r>
            <w:proofErr w:type="spellEnd"/>
            <w:r w:rsidRPr="006A15DA">
              <w:rPr>
                <w:rFonts w:ascii="Calibri" w:eastAsia="Calibri" w:hAnsi="Calibri" w:cs="Times New Roman"/>
                <w:sz w:val="20"/>
                <w:szCs w:val="20"/>
              </w:rPr>
              <w:t>-lumbar</w:t>
            </w:r>
          </w:p>
          <w:p w:rsidR="006D2B51" w:rsidRPr="006A15DA" w:rsidRDefault="006D2B51" w:rsidP="007918B1">
            <w:pPr>
              <w:pStyle w:val="ListParagraph"/>
              <w:spacing w:after="0" w:line="240" w:lineRule="exact"/>
              <w:ind w:left="0"/>
              <w:jc w:val="center"/>
              <w:rPr>
                <w:rFonts w:ascii="Calibri" w:eastAsia="Calibri" w:hAnsi="Calibri" w:cs="Times New Roman"/>
                <w:sz w:val="20"/>
                <w:szCs w:val="20"/>
              </w:rPr>
            </w:pPr>
            <w:r w:rsidRPr="006A15DA">
              <w:rPr>
                <w:rFonts w:ascii="Calibri" w:eastAsia="Calibri" w:hAnsi="Calibri" w:cs="Times New Roman"/>
                <w:sz w:val="20"/>
                <w:szCs w:val="20"/>
              </w:rPr>
              <w:t>Movement</w:t>
            </w:r>
          </w:p>
          <w:p w:rsidR="006D2B51" w:rsidRPr="006A15DA" w:rsidRDefault="006D2B51" w:rsidP="004E759B">
            <w:pPr>
              <w:pStyle w:val="ListParagraph"/>
              <w:spacing w:after="0" w:line="240" w:lineRule="exact"/>
              <w:ind w:left="0"/>
              <w:rPr>
                <w:rFonts w:ascii="Calibri" w:eastAsia="Calibri" w:hAnsi="Calibri" w:cs="Times New Roman"/>
                <w:b/>
                <w:sz w:val="20"/>
                <w:szCs w:val="20"/>
              </w:rPr>
            </w:pPr>
          </w:p>
        </w:tc>
        <w:tc>
          <w:tcPr>
            <w:tcW w:w="990" w:type="dxa"/>
            <w:vMerge w:val="restart"/>
            <w:shd w:val="clear" w:color="auto" w:fill="auto"/>
          </w:tcPr>
          <w:p w:rsidR="006D2B51" w:rsidRPr="006A15DA" w:rsidRDefault="006D2B51" w:rsidP="007918B1">
            <w:pPr>
              <w:pStyle w:val="ListParagraph"/>
              <w:spacing w:after="0" w:line="240" w:lineRule="exact"/>
              <w:ind w:left="0"/>
              <w:jc w:val="center"/>
              <w:rPr>
                <w:rFonts w:ascii="Calibri" w:eastAsia="Calibri" w:hAnsi="Calibri" w:cs="Times New Roman"/>
                <w:sz w:val="20"/>
                <w:szCs w:val="20"/>
              </w:rPr>
            </w:pPr>
            <w:r w:rsidRPr="006A15DA">
              <w:rPr>
                <w:rFonts w:ascii="Calibri" w:eastAsia="Calibri" w:hAnsi="Calibri" w:cs="Times New Roman"/>
                <w:sz w:val="20"/>
                <w:szCs w:val="20"/>
              </w:rPr>
              <w:t>Normal ROM</w:t>
            </w:r>
          </w:p>
          <w:p w:rsidR="006D2B51" w:rsidRPr="006A15DA" w:rsidRDefault="006D2B51" w:rsidP="007918B1">
            <w:pPr>
              <w:pStyle w:val="ListParagraph"/>
              <w:spacing w:after="0" w:line="240" w:lineRule="exact"/>
              <w:ind w:left="0"/>
              <w:jc w:val="center"/>
              <w:rPr>
                <w:rFonts w:ascii="Calibri" w:eastAsia="Calibri" w:hAnsi="Calibri" w:cs="Times New Roman"/>
                <w:sz w:val="20"/>
                <w:szCs w:val="20"/>
              </w:rPr>
            </w:pPr>
          </w:p>
        </w:tc>
        <w:tc>
          <w:tcPr>
            <w:tcW w:w="7830" w:type="dxa"/>
            <w:gridSpan w:val="3"/>
          </w:tcPr>
          <w:p w:rsidR="006D2B51" w:rsidRPr="006A15DA" w:rsidRDefault="006D2B51" w:rsidP="007918B1">
            <w:pPr>
              <w:pStyle w:val="ListParagraph"/>
              <w:spacing w:after="0" w:line="240" w:lineRule="exact"/>
              <w:ind w:left="0"/>
              <w:jc w:val="center"/>
              <w:rPr>
                <w:rFonts w:ascii="Calibri" w:eastAsia="Calibri" w:hAnsi="Calibri" w:cs="Times New Roman"/>
                <w:sz w:val="20"/>
                <w:szCs w:val="20"/>
              </w:rPr>
            </w:pPr>
            <w:r w:rsidRPr="006A15DA">
              <w:rPr>
                <w:rFonts w:ascii="Calibri" w:eastAsia="Calibri" w:hAnsi="Calibri" w:cs="Times New Roman"/>
                <w:sz w:val="20"/>
                <w:szCs w:val="20"/>
              </w:rPr>
              <w:t xml:space="preserve">Separation date: </w:t>
            </w:r>
            <w:r w:rsidRPr="006A15DA">
              <w:rPr>
                <w:rFonts w:ascii="Calibri" w:hAnsi="Calibri"/>
                <w:sz w:val="20"/>
                <w:szCs w:val="20"/>
              </w:rPr>
              <w:t>after 20031216</w:t>
            </w:r>
          </w:p>
        </w:tc>
      </w:tr>
      <w:tr w:rsidR="006D2B51" w:rsidRPr="00642930" w:rsidTr="006A15DA">
        <w:tc>
          <w:tcPr>
            <w:tcW w:w="1350" w:type="dxa"/>
            <w:vMerge/>
          </w:tcPr>
          <w:p w:rsidR="006D2B51" w:rsidRPr="006A15DA" w:rsidRDefault="006D2B51" w:rsidP="004E759B">
            <w:pPr>
              <w:pStyle w:val="ListParagraph"/>
              <w:spacing w:after="0" w:line="240" w:lineRule="exact"/>
              <w:ind w:left="0"/>
              <w:rPr>
                <w:rFonts w:ascii="Calibri" w:eastAsia="Calibri" w:hAnsi="Calibri" w:cs="Times New Roman"/>
                <w:b/>
                <w:sz w:val="20"/>
                <w:szCs w:val="20"/>
              </w:rPr>
            </w:pPr>
          </w:p>
        </w:tc>
        <w:tc>
          <w:tcPr>
            <w:tcW w:w="990" w:type="dxa"/>
            <w:vMerge/>
            <w:shd w:val="clear" w:color="auto" w:fill="auto"/>
          </w:tcPr>
          <w:p w:rsidR="006D2B51" w:rsidRPr="006A15DA" w:rsidRDefault="006D2B51" w:rsidP="007918B1">
            <w:pPr>
              <w:pStyle w:val="ListParagraph"/>
              <w:spacing w:after="0" w:line="240" w:lineRule="exact"/>
              <w:ind w:left="0"/>
              <w:jc w:val="center"/>
              <w:rPr>
                <w:rFonts w:ascii="Calibri" w:eastAsia="Calibri" w:hAnsi="Calibri" w:cs="Times New Roman"/>
                <w:sz w:val="20"/>
                <w:szCs w:val="20"/>
              </w:rPr>
            </w:pPr>
          </w:p>
        </w:tc>
        <w:tc>
          <w:tcPr>
            <w:tcW w:w="2452" w:type="dxa"/>
          </w:tcPr>
          <w:p w:rsidR="006D2B51" w:rsidRPr="006A15DA" w:rsidRDefault="006D2B51" w:rsidP="007918B1">
            <w:pPr>
              <w:pStyle w:val="ListParagraph"/>
              <w:spacing w:after="0" w:line="240" w:lineRule="exact"/>
              <w:ind w:left="0"/>
              <w:jc w:val="center"/>
              <w:rPr>
                <w:rFonts w:ascii="Calibri" w:eastAsia="Calibri" w:hAnsi="Calibri" w:cs="Times New Roman"/>
                <w:sz w:val="20"/>
                <w:szCs w:val="20"/>
              </w:rPr>
            </w:pPr>
            <w:r w:rsidRPr="006A15DA">
              <w:rPr>
                <w:rFonts w:ascii="Calibri" w:eastAsia="Calibri" w:hAnsi="Calibri" w:cs="Times New Roman"/>
                <w:sz w:val="20"/>
                <w:szCs w:val="20"/>
              </w:rPr>
              <w:t>ROM Mil</w:t>
            </w:r>
          </w:p>
          <w:p w:rsidR="006D2B51" w:rsidRPr="006A15DA" w:rsidRDefault="006D2B51" w:rsidP="007918B1">
            <w:pPr>
              <w:pStyle w:val="ListParagraph"/>
              <w:spacing w:after="0" w:line="240" w:lineRule="exact"/>
              <w:ind w:left="0"/>
              <w:jc w:val="center"/>
              <w:rPr>
                <w:rFonts w:ascii="Calibri" w:eastAsia="Calibri" w:hAnsi="Calibri" w:cs="Times New Roman"/>
                <w:sz w:val="20"/>
                <w:szCs w:val="20"/>
              </w:rPr>
            </w:pPr>
            <w:r w:rsidRPr="006A15DA">
              <w:rPr>
                <w:rFonts w:ascii="Calibri" w:eastAsia="Calibri" w:hAnsi="Calibri" w:cs="Times New Roman"/>
                <w:sz w:val="20"/>
                <w:szCs w:val="20"/>
              </w:rPr>
              <w:t>NARSUM (TDRL) 20031216</w:t>
            </w:r>
          </w:p>
          <w:p w:rsidR="006D2B51" w:rsidRPr="006A15DA" w:rsidRDefault="006D2B51" w:rsidP="007918B1">
            <w:pPr>
              <w:pStyle w:val="ListParagraph"/>
              <w:spacing w:after="0" w:line="240" w:lineRule="exact"/>
              <w:ind w:left="0"/>
              <w:jc w:val="center"/>
              <w:rPr>
                <w:rFonts w:ascii="Calibri" w:eastAsia="Calibri" w:hAnsi="Calibri" w:cs="Times New Roman"/>
                <w:sz w:val="20"/>
                <w:szCs w:val="20"/>
              </w:rPr>
            </w:pPr>
            <w:r w:rsidRPr="006A15DA">
              <w:rPr>
                <w:rFonts w:ascii="Calibri" w:eastAsia="Calibri" w:hAnsi="Calibri" w:cs="Times New Roman"/>
                <w:sz w:val="20"/>
                <w:szCs w:val="20"/>
              </w:rPr>
              <w:t>NARSUM 20020619</w:t>
            </w:r>
          </w:p>
          <w:p w:rsidR="006D2B51" w:rsidRPr="006A15DA" w:rsidRDefault="006D2B51" w:rsidP="007918B1">
            <w:pPr>
              <w:pStyle w:val="ListParagraph"/>
              <w:spacing w:after="0" w:line="240" w:lineRule="exact"/>
              <w:ind w:left="0"/>
              <w:jc w:val="center"/>
              <w:rPr>
                <w:rFonts w:ascii="Calibri" w:eastAsia="Calibri" w:hAnsi="Calibri" w:cs="Times New Roman"/>
                <w:sz w:val="20"/>
                <w:szCs w:val="20"/>
              </w:rPr>
            </w:pPr>
            <w:r w:rsidRPr="006A15DA">
              <w:rPr>
                <w:rFonts w:ascii="Calibri" w:eastAsia="Calibri" w:hAnsi="Calibri" w:cs="Times New Roman"/>
                <w:sz w:val="20"/>
                <w:szCs w:val="20"/>
              </w:rPr>
              <w:t>Neurologic Addendum 20020618</w:t>
            </w:r>
          </w:p>
          <w:p w:rsidR="006D2B51" w:rsidRPr="006A15DA" w:rsidRDefault="006D2B51" w:rsidP="007918B1">
            <w:pPr>
              <w:pStyle w:val="ListParagraph"/>
              <w:spacing w:after="0" w:line="240" w:lineRule="exact"/>
              <w:ind w:left="0"/>
              <w:jc w:val="center"/>
              <w:rPr>
                <w:rFonts w:ascii="Calibri" w:eastAsia="Calibri" w:hAnsi="Calibri" w:cs="Times New Roman"/>
                <w:sz w:val="20"/>
                <w:szCs w:val="20"/>
              </w:rPr>
            </w:pPr>
          </w:p>
        </w:tc>
        <w:tc>
          <w:tcPr>
            <w:tcW w:w="2588" w:type="dxa"/>
          </w:tcPr>
          <w:p w:rsidR="006D2B51" w:rsidRPr="006A15DA" w:rsidRDefault="006D2B51" w:rsidP="007918B1">
            <w:pPr>
              <w:pStyle w:val="ListParagraph"/>
              <w:spacing w:after="0" w:line="240" w:lineRule="exact"/>
              <w:ind w:left="0"/>
              <w:jc w:val="center"/>
              <w:rPr>
                <w:rFonts w:ascii="Calibri" w:eastAsia="Calibri" w:hAnsi="Calibri" w:cs="Times New Roman"/>
                <w:sz w:val="20"/>
                <w:szCs w:val="20"/>
                <w:highlight w:val="yellow"/>
              </w:rPr>
            </w:pPr>
            <w:r w:rsidRPr="006A15DA">
              <w:rPr>
                <w:rFonts w:ascii="Calibri" w:eastAsia="Calibri" w:hAnsi="Calibri" w:cs="Times New Roman"/>
                <w:sz w:val="20"/>
                <w:szCs w:val="20"/>
              </w:rPr>
              <w:t xml:space="preserve">ROM </w:t>
            </w:r>
            <w:r w:rsidRPr="006A15DA">
              <w:rPr>
                <w:sz w:val="20"/>
                <w:szCs w:val="20"/>
              </w:rPr>
              <w:t>C&amp;P 20020906</w:t>
            </w:r>
          </w:p>
          <w:p w:rsidR="006D2B51" w:rsidRPr="006A15DA" w:rsidRDefault="006D2B51" w:rsidP="007918B1">
            <w:pPr>
              <w:pStyle w:val="ListParagraph"/>
              <w:spacing w:after="0" w:line="240" w:lineRule="exact"/>
              <w:ind w:left="0"/>
              <w:jc w:val="center"/>
              <w:rPr>
                <w:rFonts w:ascii="Calibri" w:eastAsia="Calibri" w:hAnsi="Calibri" w:cs="Times New Roman"/>
                <w:sz w:val="20"/>
                <w:szCs w:val="20"/>
              </w:rPr>
            </w:pPr>
          </w:p>
          <w:p w:rsidR="007918B1" w:rsidRPr="006A15DA" w:rsidRDefault="007918B1" w:rsidP="007918B1">
            <w:pPr>
              <w:pStyle w:val="ListParagraph"/>
              <w:spacing w:after="0" w:line="240" w:lineRule="exact"/>
              <w:ind w:left="0"/>
              <w:jc w:val="center"/>
              <w:rPr>
                <w:rFonts w:ascii="Calibri" w:eastAsia="Calibri" w:hAnsi="Calibri" w:cs="Times New Roman"/>
                <w:sz w:val="20"/>
                <w:szCs w:val="20"/>
              </w:rPr>
            </w:pPr>
          </w:p>
          <w:p w:rsidR="007918B1" w:rsidRPr="006A15DA" w:rsidRDefault="007918B1" w:rsidP="007918B1">
            <w:pPr>
              <w:pStyle w:val="ListParagraph"/>
              <w:spacing w:after="0" w:line="240" w:lineRule="exact"/>
              <w:ind w:left="0"/>
              <w:jc w:val="center"/>
              <w:rPr>
                <w:rFonts w:ascii="Calibri" w:eastAsia="Calibri" w:hAnsi="Calibri" w:cs="Times New Roman"/>
                <w:sz w:val="20"/>
                <w:szCs w:val="20"/>
              </w:rPr>
            </w:pPr>
          </w:p>
          <w:p w:rsidR="007918B1" w:rsidRPr="006A15DA" w:rsidRDefault="007918B1" w:rsidP="007918B1">
            <w:pPr>
              <w:pStyle w:val="ListParagraph"/>
              <w:spacing w:after="0" w:line="240" w:lineRule="exact"/>
              <w:ind w:left="0"/>
              <w:jc w:val="center"/>
              <w:rPr>
                <w:rFonts w:ascii="Calibri" w:eastAsia="Calibri" w:hAnsi="Calibri" w:cs="Times New Roman"/>
                <w:sz w:val="20"/>
                <w:szCs w:val="20"/>
              </w:rPr>
            </w:pPr>
            <w:r w:rsidRPr="006A15DA">
              <w:rPr>
                <w:rFonts w:ascii="Calibri" w:eastAsia="Calibri" w:hAnsi="Calibri" w:cs="Times New Roman"/>
                <w:sz w:val="20"/>
                <w:szCs w:val="20"/>
              </w:rPr>
              <w:t>(2002 VASRD in effect  as of July 2002; 2003 VASRD in effect  as of July 2003)</w:t>
            </w:r>
          </w:p>
        </w:tc>
        <w:tc>
          <w:tcPr>
            <w:tcW w:w="2790" w:type="dxa"/>
          </w:tcPr>
          <w:p w:rsidR="006D2B51" w:rsidRPr="006A15DA" w:rsidRDefault="006D2B51" w:rsidP="007918B1">
            <w:pPr>
              <w:pStyle w:val="ListParagraph"/>
              <w:spacing w:after="0" w:line="240" w:lineRule="exact"/>
              <w:ind w:left="0"/>
              <w:jc w:val="center"/>
              <w:rPr>
                <w:rFonts w:ascii="Calibri" w:eastAsia="Calibri" w:hAnsi="Calibri" w:cs="Times New Roman"/>
                <w:sz w:val="20"/>
                <w:szCs w:val="20"/>
                <w:highlight w:val="yellow"/>
              </w:rPr>
            </w:pPr>
            <w:r w:rsidRPr="006A15DA">
              <w:rPr>
                <w:rFonts w:ascii="Calibri" w:eastAsia="Calibri" w:hAnsi="Calibri" w:cs="Times New Roman"/>
                <w:sz w:val="20"/>
                <w:szCs w:val="20"/>
              </w:rPr>
              <w:t xml:space="preserve">ROM </w:t>
            </w:r>
            <w:r w:rsidRPr="006A15DA">
              <w:rPr>
                <w:sz w:val="20"/>
                <w:szCs w:val="20"/>
              </w:rPr>
              <w:t>C&amp;P 20040707</w:t>
            </w:r>
          </w:p>
          <w:p w:rsidR="006D2B51" w:rsidRPr="006A15DA" w:rsidRDefault="006D2B51" w:rsidP="007918B1">
            <w:pPr>
              <w:pStyle w:val="ListParagraph"/>
              <w:spacing w:after="0" w:line="240" w:lineRule="exact"/>
              <w:ind w:left="0"/>
              <w:jc w:val="center"/>
              <w:rPr>
                <w:rFonts w:ascii="Calibri" w:eastAsia="Calibri" w:hAnsi="Calibri" w:cs="Times New Roman"/>
                <w:sz w:val="20"/>
                <w:szCs w:val="20"/>
              </w:rPr>
            </w:pPr>
            <w:r w:rsidRPr="006A15DA">
              <w:rPr>
                <w:rFonts w:ascii="Calibri" w:eastAsia="Calibri" w:hAnsi="Calibri" w:cs="Times New Roman"/>
                <w:sz w:val="20"/>
                <w:szCs w:val="20"/>
              </w:rPr>
              <w:t>Initial (with repeated motion)</w:t>
            </w:r>
          </w:p>
          <w:p w:rsidR="009F63C0" w:rsidRPr="006A15DA" w:rsidRDefault="009F63C0" w:rsidP="007918B1">
            <w:pPr>
              <w:pStyle w:val="ListParagraph"/>
              <w:spacing w:after="0" w:line="240" w:lineRule="exact"/>
              <w:ind w:left="0"/>
              <w:jc w:val="center"/>
              <w:rPr>
                <w:rFonts w:ascii="Calibri" w:eastAsia="Calibri" w:hAnsi="Calibri" w:cs="Times New Roman"/>
                <w:sz w:val="20"/>
                <w:szCs w:val="20"/>
              </w:rPr>
            </w:pPr>
            <w:r w:rsidRPr="006A15DA">
              <w:rPr>
                <w:rFonts w:ascii="Calibri" w:eastAsia="Calibri" w:hAnsi="Calibri" w:cs="Times New Roman"/>
                <w:sz w:val="20"/>
                <w:szCs w:val="20"/>
              </w:rPr>
              <w:t>(done by Neurology)</w:t>
            </w:r>
          </w:p>
          <w:p w:rsidR="006D2B51" w:rsidRPr="006A15DA" w:rsidRDefault="006D2B51" w:rsidP="007918B1">
            <w:pPr>
              <w:pStyle w:val="ListParagraph"/>
              <w:spacing w:after="0" w:line="240" w:lineRule="exact"/>
              <w:ind w:left="0"/>
              <w:jc w:val="center"/>
              <w:rPr>
                <w:rFonts w:ascii="Calibri" w:eastAsia="Calibri" w:hAnsi="Calibri" w:cs="Times New Roman"/>
                <w:sz w:val="20"/>
                <w:szCs w:val="20"/>
              </w:rPr>
            </w:pPr>
          </w:p>
          <w:p w:rsidR="006D2B51" w:rsidRPr="006A15DA" w:rsidRDefault="007918B1" w:rsidP="007918B1">
            <w:pPr>
              <w:pStyle w:val="ListParagraph"/>
              <w:spacing w:after="0" w:line="240" w:lineRule="exact"/>
              <w:ind w:left="0"/>
              <w:jc w:val="center"/>
              <w:rPr>
                <w:rFonts w:ascii="Calibri" w:eastAsia="Calibri" w:hAnsi="Calibri" w:cs="Times New Roman"/>
                <w:sz w:val="20"/>
                <w:szCs w:val="20"/>
              </w:rPr>
            </w:pPr>
            <w:r w:rsidRPr="006A15DA">
              <w:rPr>
                <w:rFonts w:ascii="Calibri" w:eastAsia="Calibri" w:hAnsi="Calibri" w:cs="Times New Roman"/>
                <w:sz w:val="20"/>
                <w:szCs w:val="20"/>
              </w:rPr>
              <w:t>(</w:t>
            </w:r>
            <w:r w:rsidR="006D2B51" w:rsidRPr="006A15DA">
              <w:rPr>
                <w:rFonts w:ascii="Calibri" w:eastAsia="Calibri" w:hAnsi="Calibri" w:cs="Times New Roman"/>
                <w:sz w:val="20"/>
                <w:szCs w:val="20"/>
              </w:rPr>
              <w:t>Current VASRD General Rating Formula for Diseases and Injuries of the Spine in effect</w:t>
            </w:r>
            <w:r w:rsidRPr="006A15DA">
              <w:rPr>
                <w:rFonts w:ascii="Calibri" w:eastAsia="Calibri" w:hAnsi="Calibri" w:cs="Times New Roman"/>
                <w:sz w:val="20"/>
                <w:szCs w:val="20"/>
              </w:rPr>
              <w:t xml:space="preserve"> 6/25/04)</w:t>
            </w:r>
          </w:p>
        </w:tc>
      </w:tr>
      <w:tr w:rsidR="006D2B51" w:rsidRPr="00642930" w:rsidTr="006A15DA">
        <w:tc>
          <w:tcPr>
            <w:tcW w:w="1350" w:type="dxa"/>
          </w:tcPr>
          <w:p w:rsidR="006D2B51" w:rsidRPr="006A15DA" w:rsidRDefault="006D2B51" w:rsidP="004E759B">
            <w:pPr>
              <w:pStyle w:val="ListParagraph"/>
              <w:spacing w:after="0" w:line="240" w:lineRule="exact"/>
              <w:ind w:left="0"/>
              <w:rPr>
                <w:rFonts w:ascii="Calibri" w:eastAsia="Calibri" w:hAnsi="Calibri" w:cs="Times New Roman"/>
                <w:sz w:val="20"/>
                <w:szCs w:val="20"/>
              </w:rPr>
            </w:pPr>
            <w:r w:rsidRPr="006A15DA">
              <w:rPr>
                <w:rFonts w:ascii="Calibri" w:eastAsia="Calibri" w:hAnsi="Calibri" w:cs="Times New Roman"/>
                <w:sz w:val="20"/>
                <w:szCs w:val="20"/>
              </w:rPr>
              <w:t>Flex</w:t>
            </w:r>
          </w:p>
        </w:tc>
        <w:tc>
          <w:tcPr>
            <w:tcW w:w="990" w:type="dxa"/>
            <w:shd w:val="clear" w:color="auto" w:fill="auto"/>
          </w:tcPr>
          <w:p w:rsidR="006D2B51" w:rsidRPr="006A15DA" w:rsidRDefault="006D2B51" w:rsidP="004E759B">
            <w:pPr>
              <w:pStyle w:val="ListParagraph"/>
              <w:spacing w:after="0" w:line="240" w:lineRule="exact"/>
              <w:ind w:left="0"/>
              <w:rPr>
                <w:rFonts w:ascii="Calibri" w:eastAsia="Calibri" w:hAnsi="Calibri" w:cs="Times New Roman"/>
                <w:sz w:val="20"/>
                <w:szCs w:val="20"/>
              </w:rPr>
            </w:pPr>
            <w:r w:rsidRPr="006A15DA">
              <w:rPr>
                <w:rFonts w:ascii="Calibri" w:eastAsia="Calibri" w:hAnsi="Calibri" w:cs="Times New Roman"/>
                <w:sz w:val="20"/>
                <w:szCs w:val="20"/>
              </w:rPr>
              <w:t xml:space="preserve">0-90 </w:t>
            </w:r>
          </w:p>
        </w:tc>
        <w:tc>
          <w:tcPr>
            <w:tcW w:w="2452" w:type="dxa"/>
          </w:tcPr>
          <w:p w:rsidR="006D2B51" w:rsidRPr="006A15DA" w:rsidRDefault="006D2B51" w:rsidP="004E759B">
            <w:pPr>
              <w:pStyle w:val="ListParagraph"/>
              <w:spacing w:after="0" w:line="240" w:lineRule="exact"/>
              <w:ind w:left="0"/>
              <w:rPr>
                <w:rFonts w:ascii="Calibri" w:eastAsia="Calibri" w:hAnsi="Calibri" w:cs="Times New Roman"/>
                <w:sz w:val="20"/>
                <w:szCs w:val="20"/>
              </w:rPr>
            </w:pPr>
          </w:p>
        </w:tc>
        <w:tc>
          <w:tcPr>
            <w:tcW w:w="2588" w:type="dxa"/>
          </w:tcPr>
          <w:p w:rsidR="006D2B51" w:rsidRPr="006A15DA" w:rsidRDefault="006D2B51" w:rsidP="004E759B">
            <w:pPr>
              <w:pStyle w:val="ListParagraph"/>
              <w:spacing w:after="0" w:line="240" w:lineRule="exact"/>
              <w:ind w:left="0"/>
              <w:rPr>
                <w:rFonts w:ascii="Calibri" w:eastAsia="Calibri" w:hAnsi="Calibri" w:cs="Times New Roman"/>
                <w:sz w:val="20"/>
                <w:szCs w:val="20"/>
              </w:rPr>
            </w:pPr>
            <w:r w:rsidRPr="006A15DA">
              <w:rPr>
                <w:rFonts w:ascii="Calibri" w:eastAsia="Calibri" w:hAnsi="Calibri" w:cs="Times New Roman"/>
                <w:sz w:val="20"/>
                <w:szCs w:val="20"/>
              </w:rPr>
              <w:t>65</w:t>
            </w:r>
          </w:p>
        </w:tc>
        <w:tc>
          <w:tcPr>
            <w:tcW w:w="2790" w:type="dxa"/>
          </w:tcPr>
          <w:p w:rsidR="006D2B51" w:rsidRPr="006A15DA" w:rsidRDefault="006D2B51" w:rsidP="004E759B">
            <w:pPr>
              <w:pStyle w:val="ListParagraph"/>
              <w:spacing w:after="0" w:line="240" w:lineRule="exact"/>
              <w:ind w:left="0"/>
              <w:rPr>
                <w:rFonts w:ascii="Calibri" w:eastAsia="Calibri" w:hAnsi="Calibri" w:cs="Times New Roman"/>
                <w:sz w:val="20"/>
                <w:szCs w:val="20"/>
              </w:rPr>
            </w:pPr>
            <w:r w:rsidRPr="006A15DA">
              <w:rPr>
                <w:rFonts w:ascii="Calibri" w:eastAsia="Calibri" w:hAnsi="Calibri" w:cs="Times New Roman"/>
                <w:sz w:val="20"/>
                <w:szCs w:val="20"/>
              </w:rPr>
              <w:t>70 (65)</w:t>
            </w:r>
          </w:p>
        </w:tc>
      </w:tr>
      <w:tr w:rsidR="006D2B51" w:rsidRPr="00642930" w:rsidTr="006A15DA">
        <w:tc>
          <w:tcPr>
            <w:tcW w:w="1350" w:type="dxa"/>
          </w:tcPr>
          <w:p w:rsidR="006D2B51" w:rsidRPr="006A15DA" w:rsidRDefault="006D2B51" w:rsidP="004E759B">
            <w:pPr>
              <w:pStyle w:val="ListParagraph"/>
              <w:spacing w:after="0" w:line="240" w:lineRule="exact"/>
              <w:ind w:left="0"/>
              <w:rPr>
                <w:rFonts w:ascii="Calibri" w:eastAsia="Calibri" w:hAnsi="Calibri" w:cs="Times New Roman"/>
                <w:sz w:val="20"/>
                <w:szCs w:val="20"/>
              </w:rPr>
            </w:pPr>
            <w:r w:rsidRPr="006A15DA">
              <w:rPr>
                <w:rFonts w:ascii="Calibri" w:eastAsia="Calibri" w:hAnsi="Calibri" w:cs="Times New Roman"/>
                <w:sz w:val="20"/>
                <w:szCs w:val="20"/>
              </w:rPr>
              <w:t>Ext</w:t>
            </w:r>
          </w:p>
        </w:tc>
        <w:tc>
          <w:tcPr>
            <w:tcW w:w="990" w:type="dxa"/>
            <w:shd w:val="clear" w:color="auto" w:fill="auto"/>
          </w:tcPr>
          <w:p w:rsidR="006D2B51" w:rsidRPr="006A15DA" w:rsidRDefault="006D2B51" w:rsidP="004E759B">
            <w:pPr>
              <w:pStyle w:val="ListParagraph"/>
              <w:spacing w:after="0" w:line="240" w:lineRule="exact"/>
              <w:ind w:left="0"/>
              <w:rPr>
                <w:rFonts w:ascii="Calibri" w:eastAsia="Calibri" w:hAnsi="Calibri" w:cs="Times New Roman"/>
                <w:sz w:val="20"/>
                <w:szCs w:val="20"/>
              </w:rPr>
            </w:pPr>
            <w:r w:rsidRPr="006A15DA">
              <w:rPr>
                <w:rFonts w:ascii="Calibri" w:eastAsia="Calibri" w:hAnsi="Calibri" w:cs="Times New Roman"/>
                <w:sz w:val="20"/>
                <w:szCs w:val="20"/>
              </w:rPr>
              <w:t>0-30</w:t>
            </w:r>
          </w:p>
        </w:tc>
        <w:tc>
          <w:tcPr>
            <w:tcW w:w="2452" w:type="dxa"/>
          </w:tcPr>
          <w:p w:rsidR="006D2B51" w:rsidRPr="006A15DA" w:rsidRDefault="006D2B51" w:rsidP="004E759B">
            <w:pPr>
              <w:pStyle w:val="ListParagraph"/>
              <w:spacing w:after="0" w:line="240" w:lineRule="exact"/>
              <w:ind w:left="0"/>
              <w:rPr>
                <w:rFonts w:ascii="Calibri" w:eastAsia="Calibri" w:hAnsi="Calibri" w:cs="Times New Roman"/>
                <w:sz w:val="20"/>
                <w:szCs w:val="20"/>
              </w:rPr>
            </w:pPr>
          </w:p>
        </w:tc>
        <w:tc>
          <w:tcPr>
            <w:tcW w:w="2588" w:type="dxa"/>
          </w:tcPr>
          <w:p w:rsidR="006D2B51" w:rsidRPr="006A15DA" w:rsidRDefault="006D2B51" w:rsidP="004E759B">
            <w:pPr>
              <w:pStyle w:val="ListParagraph"/>
              <w:spacing w:after="0" w:line="240" w:lineRule="exact"/>
              <w:ind w:left="0"/>
              <w:rPr>
                <w:rFonts w:ascii="Calibri" w:eastAsia="Calibri" w:hAnsi="Calibri" w:cs="Times New Roman"/>
                <w:sz w:val="20"/>
                <w:szCs w:val="20"/>
              </w:rPr>
            </w:pPr>
            <w:r w:rsidRPr="006A15DA">
              <w:rPr>
                <w:rFonts w:ascii="Calibri" w:eastAsia="Calibri" w:hAnsi="Calibri" w:cs="Times New Roman"/>
                <w:sz w:val="20"/>
                <w:szCs w:val="20"/>
              </w:rPr>
              <w:t>20</w:t>
            </w:r>
          </w:p>
        </w:tc>
        <w:tc>
          <w:tcPr>
            <w:tcW w:w="2790" w:type="dxa"/>
          </w:tcPr>
          <w:p w:rsidR="006D2B51" w:rsidRPr="006A15DA" w:rsidRDefault="006D2B51" w:rsidP="006D2B51">
            <w:pPr>
              <w:pStyle w:val="ListParagraph"/>
              <w:spacing w:after="0" w:line="240" w:lineRule="exact"/>
              <w:ind w:left="0"/>
              <w:rPr>
                <w:rFonts w:ascii="Calibri" w:eastAsia="Calibri" w:hAnsi="Calibri" w:cs="Times New Roman"/>
                <w:sz w:val="20"/>
                <w:szCs w:val="20"/>
              </w:rPr>
            </w:pPr>
            <w:r w:rsidRPr="006A15DA">
              <w:rPr>
                <w:rFonts w:ascii="Calibri" w:eastAsia="Calibri" w:hAnsi="Calibri" w:cs="Times New Roman"/>
                <w:sz w:val="20"/>
                <w:szCs w:val="20"/>
              </w:rPr>
              <w:t>10 (5)</w:t>
            </w:r>
          </w:p>
        </w:tc>
      </w:tr>
      <w:tr w:rsidR="006D2B51" w:rsidRPr="00642930" w:rsidTr="006A15DA">
        <w:tc>
          <w:tcPr>
            <w:tcW w:w="1350" w:type="dxa"/>
          </w:tcPr>
          <w:p w:rsidR="006D2B51" w:rsidRPr="006A15DA" w:rsidRDefault="006D2B51" w:rsidP="004E759B">
            <w:pPr>
              <w:pStyle w:val="ListParagraph"/>
              <w:spacing w:after="0" w:line="240" w:lineRule="exact"/>
              <w:ind w:left="0"/>
              <w:rPr>
                <w:rFonts w:ascii="Calibri" w:eastAsia="Calibri" w:hAnsi="Calibri" w:cs="Times New Roman"/>
                <w:sz w:val="20"/>
                <w:szCs w:val="20"/>
              </w:rPr>
            </w:pPr>
            <w:r w:rsidRPr="006A15DA">
              <w:rPr>
                <w:rFonts w:ascii="Calibri" w:eastAsia="Calibri" w:hAnsi="Calibri" w:cs="Times New Roman"/>
                <w:sz w:val="20"/>
                <w:szCs w:val="20"/>
              </w:rPr>
              <w:t>R Lat flex</w:t>
            </w:r>
          </w:p>
        </w:tc>
        <w:tc>
          <w:tcPr>
            <w:tcW w:w="990" w:type="dxa"/>
            <w:shd w:val="clear" w:color="auto" w:fill="auto"/>
          </w:tcPr>
          <w:p w:rsidR="006D2B51" w:rsidRPr="006A15DA" w:rsidRDefault="006D2B51" w:rsidP="004E759B">
            <w:pPr>
              <w:pStyle w:val="ListParagraph"/>
              <w:spacing w:after="0" w:line="240" w:lineRule="exact"/>
              <w:ind w:left="0"/>
              <w:rPr>
                <w:rFonts w:ascii="Calibri" w:eastAsia="Calibri" w:hAnsi="Calibri" w:cs="Times New Roman"/>
                <w:sz w:val="20"/>
                <w:szCs w:val="20"/>
              </w:rPr>
            </w:pPr>
            <w:r w:rsidRPr="006A15DA">
              <w:rPr>
                <w:rFonts w:ascii="Calibri" w:eastAsia="Calibri" w:hAnsi="Calibri" w:cs="Times New Roman"/>
                <w:sz w:val="20"/>
                <w:szCs w:val="20"/>
              </w:rPr>
              <w:t>0-30</w:t>
            </w:r>
          </w:p>
        </w:tc>
        <w:tc>
          <w:tcPr>
            <w:tcW w:w="2452" w:type="dxa"/>
          </w:tcPr>
          <w:p w:rsidR="006D2B51" w:rsidRPr="006A15DA" w:rsidRDefault="006D2B51" w:rsidP="004E759B">
            <w:pPr>
              <w:pStyle w:val="ListParagraph"/>
              <w:spacing w:after="0" w:line="240" w:lineRule="exact"/>
              <w:ind w:left="0"/>
              <w:rPr>
                <w:rFonts w:ascii="Calibri" w:eastAsia="Calibri" w:hAnsi="Calibri" w:cs="Times New Roman"/>
                <w:sz w:val="20"/>
                <w:szCs w:val="20"/>
              </w:rPr>
            </w:pPr>
          </w:p>
        </w:tc>
        <w:tc>
          <w:tcPr>
            <w:tcW w:w="2588" w:type="dxa"/>
          </w:tcPr>
          <w:p w:rsidR="006D2B51" w:rsidRPr="006A15DA" w:rsidRDefault="006D2B51" w:rsidP="004E759B">
            <w:pPr>
              <w:pStyle w:val="ListParagraph"/>
              <w:spacing w:after="0" w:line="240" w:lineRule="exact"/>
              <w:ind w:left="0"/>
              <w:rPr>
                <w:rFonts w:ascii="Calibri" w:eastAsia="Calibri" w:hAnsi="Calibri" w:cs="Times New Roman"/>
                <w:sz w:val="20"/>
                <w:szCs w:val="20"/>
              </w:rPr>
            </w:pPr>
            <w:r w:rsidRPr="006A15DA">
              <w:rPr>
                <w:rFonts w:ascii="Calibri" w:eastAsia="Calibri" w:hAnsi="Calibri" w:cs="Times New Roman"/>
                <w:sz w:val="20"/>
                <w:szCs w:val="20"/>
              </w:rPr>
              <w:t>35 (30)</w:t>
            </w:r>
          </w:p>
        </w:tc>
        <w:tc>
          <w:tcPr>
            <w:tcW w:w="2790" w:type="dxa"/>
          </w:tcPr>
          <w:p w:rsidR="006D2B51" w:rsidRPr="006A15DA" w:rsidRDefault="006D2B51" w:rsidP="004E759B">
            <w:pPr>
              <w:pStyle w:val="ListParagraph"/>
              <w:spacing w:after="0" w:line="240" w:lineRule="exact"/>
              <w:ind w:left="0"/>
              <w:rPr>
                <w:rFonts w:ascii="Calibri" w:eastAsia="Calibri" w:hAnsi="Calibri" w:cs="Times New Roman"/>
                <w:sz w:val="20"/>
                <w:szCs w:val="20"/>
              </w:rPr>
            </w:pPr>
            <w:r w:rsidRPr="006A15DA">
              <w:rPr>
                <w:rFonts w:ascii="Calibri" w:eastAsia="Calibri" w:hAnsi="Calibri" w:cs="Times New Roman"/>
                <w:sz w:val="20"/>
                <w:szCs w:val="20"/>
              </w:rPr>
              <w:t>10 (5)</w:t>
            </w:r>
          </w:p>
        </w:tc>
      </w:tr>
      <w:tr w:rsidR="006D2B51" w:rsidRPr="00642930" w:rsidTr="006A15DA">
        <w:tc>
          <w:tcPr>
            <w:tcW w:w="1350" w:type="dxa"/>
          </w:tcPr>
          <w:p w:rsidR="006D2B51" w:rsidRPr="006A15DA" w:rsidRDefault="006D2B51" w:rsidP="004E759B">
            <w:pPr>
              <w:pStyle w:val="ListParagraph"/>
              <w:spacing w:after="0" w:line="240" w:lineRule="exact"/>
              <w:ind w:left="0"/>
              <w:rPr>
                <w:rFonts w:ascii="Calibri" w:eastAsia="Calibri" w:hAnsi="Calibri" w:cs="Times New Roman"/>
                <w:sz w:val="20"/>
                <w:szCs w:val="20"/>
              </w:rPr>
            </w:pPr>
            <w:r w:rsidRPr="006A15DA">
              <w:rPr>
                <w:rFonts w:ascii="Calibri" w:eastAsia="Calibri" w:hAnsi="Calibri" w:cs="Times New Roman"/>
                <w:sz w:val="20"/>
                <w:szCs w:val="20"/>
              </w:rPr>
              <w:t>L lat flex</w:t>
            </w:r>
          </w:p>
        </w:tc>
        <w:tc>
          <w:tcPr>
            <w:tcW w:w="990" w:type="dxa"/>
            <w:shd w:val="clear" w:color="auto" w:fill="auto"/>
          </w:tcPr>
          <w:p w:rsidR="006D2B51" w:rsidRPr="006A15DA" w:rsidRDefault="006D2B51" w:rsidP="004E759B">
            <w:pPr>
              <w:pStyle w:val="ListParagraph"/>
              <w:spacing w:after="0" w:line="240" w:lineRule="exact"/>
              <w:ind w:left="0"/>
              <w:rPr>
                <w:rFonts w:ascii="Calibri" w:eastAsia="Calibri" w:hAnsi="Calibri" w:cs="Times New Roman"/>
                <w:sz w:val="20"/>
                <w:szCs w:val="20"/>
              </w:rPr>
            </w:pPr>
            <w:r w:rsidRPr="006A15DA">
              <w:rPr>
                <w:rFonts w:ascii="Calibri" w:eastAsia="Calibri" w:hAnsi="Calibri" w:cs="Times New Roman"/>
                <w:sz w:val="20"/>
                <w:szCs w:val="20"/>
              </w:rPr>
              <w:t>0-30</w:t>
            </w:r>
          </w:p>
        </w:tc>
        <w:tc>
          <w:tcPr>
            <w:tcW w:w="2452" w:type="dxa"/>
          </w:tcPr>
          <w:p w:rsidR="006D2B51" w:rsidRPr="006A15DA" w:rsidRDefault="006D2B51" w:rsidP="004E759B">
            <w:pPr>
              <w:pStyle w:val="ListParagraph"/>
              <w:spacing w:after="0" w:line="240" w:lineRule="exact"/>
              <w:ind w:left="0"/>
              <w:rPr>
                <w:rFonts w:ascii="Calibri" w:eastAsia="Calibri" w:hAnsi="Calibri" w:cs="Times New Roman"/>
                <w:sz w:val="20"/>
                <w:szCs w:val="20"/>
              </w:rPr>
            </w:pPr>
          </w:p>
        </w:tc>
        <w:tc>
          <w:tcPr>
            <w:tcW w:w="2588" w:type="dxa"/>
          </w:tcPr>
          <w:p w:rsidR="006D2B51" w:rsidRPr="006A15DA" w:rsidRDefault="006D2B51" w:rsidP="004E759B">
            <w:pPr>
              <w:pStyle w:val="ListParagraph"/>
              <w:spacing w:after="0" w:line="240" w:lineRule="exact"/>
              <w:ind w:left="0"/>
              <w:rPr>
                <w:rFonts w:ascii="Calibri" w:eastAsia="Calibri" w:hAnsi="Calibri" w:cs="Times New Roman"/>
                <w:sz w:val="20"/>
                <w:szCs w:val="20"/>
              </w:rPr>
            </w:pPr>
            <w:r w:rsidRPr="006A15DA">
              <w:rPr>
                <w:rFonts w:ascii="Calibri" w:eastAsia="Calibri" w:hAnsi="Calibri" w:cs="Times New Roman"/>
                <w:sz w:val="20"/>
                <w:szCs w:val="20"/>
              </w:rPr>
              <w:t>35 (30)</w:t>
            </w:r>
          </w:p>
        </w:tc>
        <w:tc>
          <w:tcPr>
            <w:tcW w:w="2790" w:type="dxa"/>
          </w:tcPr>
          <w:p w:rsidR="006D2B51" w:rsidRPr="006A15DA" w:rsidRDefault="006D2B51" w:rsidP="004E759B">
            <w:pPr>
              <w:pStyle w:val="ListParagraph"/>
              <w:spacing w:after="0" w:line="240" w:lineRule="exact"/>
              <w:ind w:left="0"/>
              <w:rPr>
                <w:rFonts w:ascii="Calibri" w:eastAsia="Calibri" w:hAnsi="Calibri" w:cs="Times New Roman"/>
                <w:sz w:val="20"/>
                <w:szCs w:val="20"/>
              </w:rPr>
            </w:pPr>
            <w:r w:rsidRPr="006A15DA">
              <w:rPr>
                <w:rFonts w:ascii="Calibri" w:eastAsia="Calibri" w:hAnsi="Calibri" w:cs="Times New Roman"/>
                <w:sz w:val="20"/>
                <w:szCs w:val="20"/>
              </w:rPr>
              <w:t>10 (5)</w:t>
            </w:r>
          </w:p>
        </w:tc>
      </w:tr>
      <w:tr w:rsidR="006D2B51" w:rsidRPr="00642930" w:rsidTr="006A15DA">
        <w:tc>
          <w:tcPr>
            <w:tcW w:w="1350" w:type="dxa"/>
          </w:tcPr>
          <w:p w:rsidR="006D2B51" w:rsidRPr="006A15DA" w:rsidRDefault="006D2B51" w:rsidP="004E759B">
            <w:pPr>
              <w:pStyle w:val="ListParagraph"/>
              <w:spacing w:after="0" w:line="240" w:lineRule="exact"/>
              <w:ind w:left="0"/>
              <w:rPr>
                <w:rFonts w:ascii="Calibri" w:eastAsia="Calibri" w:hAnsi="Calibri" w:cs="Times New Roman"/>
                <w:sz w:val="20"/>
                <w:szCs w:val="20"/>
              </w:rPr>
            </w:pPr>
            <w:r w:rsidRPr="006A15DA">
              <w:rPr>
                <w:rFonts w:ascii="Calibri" w:eastAsia="Calibri" w:hAnsi="Calibri" w:cs="Times New Roman"/>
                <w:sz w:val="20"/>
                <w:szCs w:val="20"/>
              </w:rPr>
              <w:t>R rotation</w:t>
            </w:r>
          </w:p>
        </w:tc>
        <w:tc>
          <w:tcPr>
            <w:tcW w:w="990" w:type="dxa"/>
            <w:shd w:val="clear" w:color="auto" w:fill="auto"/>
          </w:tcPr>
          <w:p w:rsidR="006D2B51" w:rsidRPr="006A15DA" w:rsidRDefault="006D2B51" w:rsidP="004E759B">
            <w:pPr>
              <w:pStyle w:val="ListParagraph"/>
              <w:spacing w:after="0" w:line="240" w:lineRule="exact"/>
              <w:ind w:left="0"/>
              <w:rPr>
                <w:rFonts w:ascii="Calibri" w:eastAsia="Calibri" w:hAnsi="Calibri" w:cs="Times New Roman"/>
                <w:sz w:val="20"/>
                <w:szCs w:val="20"/>
              </w:rPr>
            </w:pPr>
            <w:r w:rsidRPr="006A15DA">
              <w:rPr>
                <w:rFonts w:ascii="Calibri" w:eastAsia="Calibri" w:hAnsi="Calibri" w:cs="Times New Roman"/>
                <w:sz w:val="20"/>
                <w:szCs w:val="20"/>
              </w:rPr>
              <w:t>0-30</w:t>
            </w:r>
          </w:p>
        </w:tc>
        <w:tc>
          <w:tcPr>
            <w:tcW w:w="2452" w:type="dxa"/>
          </w:tcPr>
          <w:p w:rsidR="006D2B51" w:rsidRPr="006A15DA" w:rsidRDefault="006D2B51" w:rsidP="004E759B">
            <w:pPr>
              <w:pStyle w:val="ListParagraph"/>
              <w:spacing w:after="0" w:line="240" w:lineRule="exact"/>
              <w:ind w:left="0"/>
              <w:rPr>
                <w:rFonts w:ascii="Calibri" w:eastAsia="Calibri" w:hAnsi="Calibri" w:cs="Times New Roman"/>
                <w:sz w:val="20"/>
                <w:szCs w:val="20"/>
              </w:rPr>
            </w:pPr>
          </w:p>
        </w:tc>
        <w:tc>
          <w:tcPr>
            <w:tcW w:w="2588" w:type="dxa"/>
          </w:tcPr>
          <w:p w:rsidR="006D2B51" w:rsidRPr="006A15DA" w:rsidRDefault="006D2B51" w:rsidP="004E759B">
            <w:pPr>
              <w:pStyle w:val="ListParagraph"/>
              <w:spacing w:after="0" w:line="240" w:lineRule="exact"/>
              <w:ind w:left="0"/>
              <w:rPr>
                <w:rFonts w:ascii="Calibri" w:eastAsia="Calibri" w:hAnsi="Calibri" w:cs="Times New Roman"/>
                <w:sz w:val="20"/>
                <w:szCs w:val="20"/>
              </w:rPr>
            </w:pPr>
            <w:r w:rsidRPr="006A15DA">
              <w:rPr>
                <w:rFonts w:ascii="Calibri" w:eastAsia="Calibri" w:hAnsi="Calibri" w:cs="Times New Roman"/>
                <w:sz w:val="20"/>
                <w:szCs w:val="20"/>
              </w:rPr>
              <w:t>35 (30)</w:t>
            </w:r>
          </w:p>
        </w:tc>
        <w:tc>
          <w:tcPr>
            <w:tcW w:w="2790" w:type="dxa"/>
          </w:tcPr>
          <w:p w:rsidR="006D2B51" w:rsidRPr="006A15DA" w:rsidRDefault="006D2B51" w:rsidP="004E759B">
            <w:pPr>
              <w:pStyle w:val="ListParagraph"/>
              <w:spacing w:after="0" w:line="240" w:lineRule="exact"/>
              <w:ind w:left="0"/>
              <w:rPr>
                <w:rFonts w:ascii="Calibri" w:eastAsia="Calibri" w:hAnsi="Calibri" w:cs="Times New Roman"/>
                <w:sz w:val="20"/>
                <w:szCs w:val="20"/>
              </w:rPr>
            </w:pPr>
            <w:r w:rsidRPr="006A15DA">
              <w:rPr>
                <w:rFonts w:ascii="Calibri" w:eastAsia="Calibri" w:hAnsi="Calibri" w:cs="Times New Roman"/>
                <w:sz w:val="20"/>
                <w:szCs w:val="20"/>
              </w:rPr>
              <w:t>30 (25)</w:t>
            </w:r>
          </w:p>
        </w:tc>
      </w:tr>
      <w:tr w:rsidR="006D2B51" w:rsidRPr="00642930" w:rsidTr="006A15DA">
        <w:trPr>
          <w:trHeight w:val="314"/>
        </w:trPr>
        <w:tc>
          <w:tcPr>
            <w:tcW w:w="1350" w:type="dxa"/>
          </w:tcPr>
          <w:p w:rsidR="006D2B51" w:rsidRPr="006A15DA" w:rsidRDefault="006D2B51" w:rsidP="004E759B">
            <w:pPr>
              <w:pStyle w:val="ListParagraph"/>
              <w:spacing w:after="0" w:line="240" w:lineRule="exact"/>
              <w:ind w:left="0"/>
              <w:rPr>
                <w:rFonts w:ascii="Calibri" w:eastAsia="Calibri" w:hAnsi="Calibri" w:cs="Times New Roman"/>
                <w:sz w:val="20"/>
                <w:szCs w:val="20"/>
              </w:rPr>
            </w:pPr>
            <w:r w:rsidRPr="006A15DA">
              <w:rPr>
                <w:rFonts w:ascii="Calibri" w:eastAsia="Calibri" w:hAnsi="Calibri" w:cs="Times New Roman"/>
                <w:sz w:val="20"/>
                <w:szCs w:val="20"/>
              </w:rPr>
              <w:t>L rotation</w:t>
            </w:r>
          </w:p>
        </w:tc>
        <w:tc>
          <w:tcPr>
            <w:tcW w:w="990" w:type="dxa"/>
            <w:shd w:val="clear" w:color="auto" w:fill="auto"/>
          </w:tcPr>
          <w:p w:rsidR="006D2B51" w:rsidRPr="006A15DA" w:rsidRDefault="006D2B51" w:rsidP="004E759B">
            <w:pPr>
              <w:pStyle w:val="ListParagraph"/>
              <w:spacing w:after="0" w:line="240" w:lineRule="exact"/>
              <w:ind w:left="0"/>
              <w:rPr>
                <w:rFonts w:ascii="Calibri" w:eastAsia="Calibri" w:hAnsi="Calibri" w:cs="Times New Roman"/>
                <w:sz w:val="20"/>
                <w:szCs w:val="20"/>
              </w:rPr>
            </w:pPr>
            <w:r w:rsidRPr="006A15DA">
              <w:rPr>
                <w:rFonts w:ascii="Calibri" w:eastAsia="Calibri" w:hAnsi="Calibri" w:cs="Times New Roman"/>
                <w:sz w:val="20"/>
                <w:szCs w:val="20"/>
              </w:rPr>
              <w:t>0-30</w:t>
            </w:r>
          </w:p>
        </w:tc>
        <w:tc>
          <w:tcPr>
            <w:tcW w:w="2452" w:type="dxa"/>
          </w:tcPr>
          <w:p w:rsidR="006D2B51" w:rsidRPr="006A15DA" w:rsidRDefault="006D2B51" w:rsidP="004E759B">
            <w:pPr>
              <w:pStyle w:val="ListParagraph"/>
              <w:spacing w:after="0" w:line="240" w:lineRule="exact"/>
              <w:ind w:left="0"/>
              <w:rPr>
                <w:rFonts w:ascii="Calibri" w:eastAsia="Calibri" w:hAnsi="Calibri" w:cs="Times New Roman"/>
                <w:sz w:val="20"/>
                <w:szCs w:val="20"/>
              </w:rPr>
            </w:pPr>
          </w:p>
        </w:tc>
        <w:tc>
          <w:tcPr>
            <w:tcW w:w="2588" w:type="dxa"/>
          </w:tcPr>
          <w:p w:rsidR="006D2B51" w:rsidRPr="006A15DA" w:rsidRDefault="006D2B51" w:rsidP="004E759B">
            <w:pPr>
              <w:pStyle w:val="ListParagraph"/>
              <w:spacing w:after="0" w:line="240" w:lineRule="exact"/>
              <w:ind w:left="0"/>
              <w:rPr>
                <w:rFonts w:ascii="Calibri" w:eastAsia="Calibri" w:hAnsi="Calibri" w:cs="Times New Roman"/>
                <w:sz w:val="20"/>
                <w:szCs w:val="20"/>
              </w:rPr>
            </w:pPr>
            <w:r w:rsidRPr="006A15DA">
              <w:rPr>
                <w:rFonts w:ascii="Calibri" w:eastAsia="Calibri" w:hAnsi="Calibri" w:cs="Times New Roman"/>
                <w:sz w:val="20"/>
                <w:szCs w:val="20"/>
              </w:rPr>
              <w:t>35 (30)</w:t>
            </w:r>
          </w:p>
        </w:tc>
        <w:tc>
          <w:tcPr>
            <w:tcW w:w="2790" w:type="dxa"/>
          </w:tcPr>
          <w:p w:rsidR="006D2B51" w:rsidRPr="006A15DA" w:rsidRDefault="006D2B51" w:rsidP="004E759B">
            <w:pPr>
              <w:pStyle w:val="ListParagraph"/>
              <w:spacing w:after="0" w:line="240" w:lineRule="exact"/>
              <w:ind w:left="0"/>
              <w:rPr>
                <w:rFonts w:ascii="Calibri" w:eastAsia="Calibri" w:hAnsi="Calibri" w:cs="Times New Roman"/>
                <w:sz w:val="20"/>
                <w:szCs w:val="20"/>
              </w:rPr>
            </w:pPr>
            <w:r w:rsidRPr="006A15DA">
              <w:rPr>
                <w:rFonts w:ascii="Calibri" w:eastAsia="Calibri" w:hAnsi="Calibri" w:cs="Times New Roman"/>
                <w:sz w:val="20"/>
                <w:szCs w:val="20"/>
              </w:rPr>
              <w:t>30 (25)</w:t>
            </w:r>
          </w:p>
        </w:tc>
      </w:tr>
      <w:tr w:rsidR="006D2B51" w:rsidRPr="00642930" w:rsidTr="006A15DA">
        <w:tc>
          <w:tcPr>
            <w:tcW w:w="1350" w:type="dxa"/>
          </w:tcPr>
          <w:p w:rsidR="006D2B51" w:rsidRPr="006A15DA" w:rsidRDefault="006D2B51" w:rsidP="004E759B">
            <w:pPr>
              <w:pStyle w:val="ListParagraph"/>
              <w:spacing w:after="0" w:line="240" w:lineRule="exact"/>
              <w:ind w:left="0"/>
              <w:rPr>
                <w:rFonts w:ascii="Calibri" w:eastAsia="Calibri" w:hAnsi="Calibri" w:cs="Times New Roman"/>
                <w:sz w:val="20"/>
                <w:szCs w:val="20"/>
              </w:rPr>
            </w:pPr>
            <w:r w:rsidRPr="006A15DA">
              <w:rPr>
                <w:rFonts w:ascii="Calibri" w:eastAsia="Calibri" w:hAnsi="Calibri" w:cs="Times New Roman"/>
                <w:sz w:val="20"/>
                <w:szCs w:val="20"/>
              </w:rPr>
              <w:t>TOTAL</w:t>
            </w:r>
          </w:p>
        </w:tc>
        <w:tc>
          <w:tcPr>
            <w:tcW w:w="990" w:type="dxa"/>
            <w:shd w:val="clear" w:color="auto" w:fill="auto"/>
          </w:tcPr>
          <w:p w:rsidR="006D2B51" w:rsidRPr="006A15DA" w:rsidRDefault="006D2B51" w:rsidP="004E759B">
            <w:pPr>
              <w:pStyle w:val="ListParagraph"/>
              <w:spacing w:after="0" w:line="240" w:lineRule="exact"/>
              <w:ind w:left="0"/>
              <w:rPr>
                <w:rFonts w:ascii="Calibri" w:eastAsia="Calibri" w:hAnsi="Calibri" w:cs="Times New Roman"/>
                <w:sz w:val="20"/>
                <w:szCs w:val="20"/>
              </w:rPr>
            </w:pPr>
            <w:r w:rsidRPr="006A15DA">
              <w:rPr>
                <w:rFonts w:ascii="Calibri" w:eastAsia="Calibri" w:hAnsi="Calibri" w:cs="Times New Roman"/>
                <w:sz w:val="20"/>
                <w:szCs w:val="20"/>
              </w:rPr>
              <w:t xml:space="preserve"> 240=VA normal</w:t>
            </w:r>
          </w:p>
        </w:tc>
        <w:tc>
          <w:tcPr>
            <w:tcW w:w="2452" w:type="dxa"/>
          </w:tcPr>
          <w:p w:rsidR="006D2B51" w:rsidRPr="006A15DA" w:rsidRDefault="006D2B51" w:rsidP="004E759B">
            <w:pPr>
              <w:pStyle w:val="ListParagraph"/>
              <w:spacing w:after="0" w:line="240" w:lineRule="exact"/>
              <w:ind w:left="0"/>
              <w:rPr>
                <w:rFonts w:ascii="Calibri" w:eastAsia="Calibri" w:hAnsi="Calibri" w:cs="Times New Roman"/>
                <w:sz w:val="20"/>
                <w:szCs w:val="20"/>
              </w:rPr>
            </w:pPr>
          </w:p>
        </w:tc>
        <w:tc>
          <w:tcPr>
            <w:tcW w:w="2588" w:type="dxa"/>
          </w:tcPr>
          <w:p w:rsidR="006D2B51" w:rsidRPr="006A15DA" w:rsidRDefault="006D2B51" w:rsidP="004E759B">
            <w:pPr>
              <w:pStyle w:val="ListParagraph"/>
              <w:spacing w:after="0" w:line="240" w:lineRule="exact"/>
              <w:ind w:left="0"/>
              <w:rPr>
                <w:rFonts w:ascii="Calibri" w:eastAsia="Calibri" w:hAnsi="Calibri" w:cs="Times New Roman"/>
                <w:sz w:val="20"/>
                <w:szCs w:val="20"/>
              </w:rPr>
            </w:pPr>
            <w:r w:rsidRPr="006A15DA">
              <w:rPr>
                <w:rFonts w:ascii="Calibri" w:eastAsia="Calibri" w:hAnsi="Calibri" w:cs="Times New Roman"/>
                <w:sz w:val="20"/>
                <w:szCs w:val="20"/>
              </w:rPr>
              <w:t>205</w:t>
            </w:r>
          </w:p>
        </w:tc>
        <w:tc>
          <w:tcPr>
            <w:tcW w:w="2790" w:type="dxa"/>
          </w:tcPr>
          <w:p w:rsidR="006D2B51" w:rsidRPr="006A15DA" w:rsidRDefault="006D2B51" w:rsidP="006D2B51">
            <w:pPr>
              <w:pStyle w:val="ListParagraph"/>
              <w:spacing w:after="0" w:line="240" w:lineRule="exact"/>
              <w:ind w:left="0"/>
              <w:rPr>
                <w:rFonts w:ascii="Calibri" w:eastAsia="Calibri" w:hAnsi="Calibri" w:cs="Times New Roman"/>
                <w:sz w:val="20"/>
                <w:szCs w:val="20"/>
              </w:rPr>
            </w:pPr>
            <w:r w:rsidRPr="006A15DA">
              <w:rPr>
                <w:rFonts w:ascii="Calibri" w:eastAsia="Calibri" w:hAnsi="Calibri" w:cs="Times New Roman"/>
                <w:sz w:val="20"/>
                <w:szCs w:val="20"/>
              </w:rPr>
              <w:t>160 (130)</w:t>
            </w:r>
          </w:p>
        </w:tc>
      </w:tr>
      <w:tr w:rsidR="006D2B51" w:rsidRPr="00642930" w:rsidTr="006A15DA">
        <w:trPr>
          <w:trHeight w:val="64"/>
        </w:trPr>
        <w:tc>
          <w:tcPr>
            <w:tcW w:w="1350" w:type="dxa"/>
          </w:tcPr>
          <w:p w:rsidR="006D2B51" w:rsidRPr="006A15DA" w:rsidRDefault="006D2B51" w:rsidP="004E759B">
            <w:pPr>
              <w:pStyle w:val="ListParagraph"/>
              <w:spacing w:after="0" w:line="240" w:lineRule="exact"/>
              <w:ind w:left="0"/>
              <w:rPr>
                <w:rFonts w:ascii="Calibri" w:eastAsia="Calibri" w:hAnsi="Calibri" w:cs="Times New Roman"/>
                <w:sz w:val="20"/>
                <w:szCs w:val="20"/>
              </w:rPr>
            </w:pPr>
            <w:r w:rsidRPr="006A15DA">
              <w:rPr>
                <w:rFonts w:ascii="Calibri" w:eastAsia="Calibri" w:hAnsi="Calibri" w:cs="Times New Roman"/>
                <w:sz w:val="20"/>
                <w:szCs w:val="20"/>
              </w:rPr>
              <w:t>Notes:</w:t>
            </w:r>
          </w:p>
        </w:tc>
        <w:tc>
          <w:tcPr>
            <w:tcW w:w="990" w:type="dxa"/>
          </w:tcPr>
          <w:p w:rsidR="006D2B51" w:rsidRPr="006A15DA" w:rsidRDefault="006D2B51" w:rsidP="004E759B">
            <w:pPr>
              <w:pStyle w:val="ListParagraph"/>
              <w:spacing w:after="0" w:line="240" w:lineRule="exact"/>
              <w:ind w:left="0"/>
              <w:rPr>
                <w:rFonts w:ascii="Calibri" w:eastAsia="Calibri" w:hAnsi="Calibri" w:cs="Times New Roman"/>
                <w:sz w:val="20"/>
                <w:szCs w:val="20"/>
              </w:rPr>
            </w:pPr>
          </w:p>
        </w:tc>
        <w:tc>
          <w:tcPr>
            <w:tcW w:w="2452" w:type="dxa"/>
          </w:tcPr>
          <w:p w:rsidR="006D2B51" w:rsidRPr="006A15DA" w:rsidRDefault="006D2B51" w:rsidP="00A27428">
            <w:pPr>
              <w:pStyle w:val="ListParagraph"/>
              <w:spacing w:after="0" w:line="240" w:lineRule="exact"/>
              <w:ind w:left="0"/>
              <w:rPr>
                <w:rFonts w:ascii="Calibri" w:eastAsia="Calibri" w:hAnsi="Calibri" w:cs="Times New Roman"/>
                <w:sz w:val="20"/>
                <w:szCs w:val="20"/>
              </w:rPr>
            </w:pPr>
            <w:r w:rsidRPr="006A15DA">
              <w:rPr>
                <w:rFonts w:ascii="Calibri" w:eastAsia="Calibri" w:hAnsi="Calibri" w:cs="Times New Roman"/>
                <w:sz w:val="20"/>
                <w:szCs w:val="20"/>
              </w:rPr>
              <w:t xml:space="preserve">Not measured but </w:t>
            </w:r>
            <w:r w:rsidR="00A27428" w:rsidRPr="006A15DA">
              <w:rPr>
                <w:rFonts w:ascii="Calibri" w:eastAsia="Calibri" w:hAnsi="Calibri" w:cs="Times New Roman"/>
                <w:sz w:val="20"/>
                <w:szCs w:val="20"/>
              </w:rPr>
              <w:t>N</w:t>
            </w:r>
            <w:r w:rsidRPr="006A15DA">
              <w:rPr>
                <w:rFonts w:ascii="Calibri" w:eastAsia="Calibri" w:hAnsi="Calibri" w:cs="Times New Roman"/>
                <w:sz w:val="20"/>
                <w:szCs w:val="20"/>
              </w:rPr>
              <w:t xml:space="preserve">eurological Addendum 20020618 stated limited </w:t>
            </w:r>
            <w:r w:rsidR="00EC42CC" w:rsidRPr="006A15DA">
              <w:rPr>
                <w:rFonts w:ascii="Calibri" w:eastAsia="Calibri" w:hAnsi="Calibri" w:cs="Times New Roman"/>
                <w:sz w:val="20"/>
                <w:szCs w:val="20"/>
              </w:rPr>
              <w:t>ROM with moderate muscle spasm</w:t>
            </w:r>
            <w:r w:rsidR="00A27428" w:rsidRPr="006A15DA">
              <w:rPr>
                <w:rFonts w:ascii="Calibri" w:eastAsia="Calibri" w:hAnsi="Calibri" w:cs="Times New Roman"/>
                <w:sz w:val="20"/>
                <w:szCs w:val="20"/>
              </w:rPr>
              <w:t>,</w:t>
            </w:r>
            <w:r w:rsidR="00EC42CC" w:rsidRPr="006A15DA">
              <w:rPr>
                <w:rFonts w:ascii="Calibri" w:eastAsia="Calibri" w:hAnsi="Calibri" w:cs="Times New Roman"/>
                <w:sz w:val="20"/>
                <w:szCs w:val="20"/>
              </w:rPr>
              <w:t xml:space="preserve"> </w:t>
            </w:r>
            <w:proofErr w:type="spellStart"/>
            <w:r w:rsidRPr="006A15DA">
              <w:rPr>
                <w:rFonts w:ascii="Calibri" w:eastAsia="Calibri" w:hAnsi="Calibri" w:cs="Times New Roman"/>
                <w:sz w:val="20"/>
                <w:szCs w:val="20"/>
              </w:rPr>
              <w:t>antalgic</w:t>
            </w:r>
            <w:proofErr w:type="spellEnd"/>
            <w:r w:rsidRPr="006A15DA">
              <w:rPr>
                <w:rFonts w:ascii="Calibri" w:eastAsia="Calibri" w:hAnsi="Calibri" w:cs="Times New Roman"/>
                <w:sz w:val="20"/>
                <w:szCs w:val="20"/>
              </w:rPr>
              <w:t xml:space="preserve"> gait</w:t>
            </w:r>
            <w:r w:rsidR="00A27428" w:rsidRPr="006A15DA">
              <w:rPr>
                <w:rFonts w:ascii="Calibri" w:eastAsia="Calibri" w:hAnsi="Calibri" w:cs="Times New Roman"/>
                <w:sz w:val="20"/>
                <w:szCs w:val="20"/>
              </w:rPr>
              <w:t xml:space="preserve"> and DTRs 2+ except left Achilles 1+</w:t>
            </w:r>
            <w:r w:rsidRPr="006A15DA">
              <w:rPr>
                <w:rFonts w:ascii="Calibri" w:eastAsia="Calibri" w:hAnsi="Calibri" w:cs="Times New Roman"/>
                <w:sz w:val="20"/>
                <w:szCs w:val="20"/>
              </w:rPr>
              <w:t xml:space="preserve">; </w:t>
            </w:r>
            <w:r w:rsidR="00EC42CC" w:rsidRPr="006A15DA">
              <w:rPr>
                <w:rFonts w:ascii="Calibri" w:eastAsia="Calibri" w:hAnsi="Calibri" w:cs="Times New Roman"/>
                <w:sz w:val="20"/>
                <w:szCs w:val="20"/>
              </w:rPr>
              <w:t xml:space="preserve"> </w:t>
            </w:r>
            <w:proofErr w:type="spellStart"/>
            <w:r w:rsidR="00A27428" w:rsidRPr="006A15DA">
              <w:rPr>
                <w:rFonts w:ascii="Calibri" w:eastAsia="Calibri" w:hAnsi="Calibri" w:cs="Times New Roman"/>
                <w:sz w:val="20"/>
                <w:szCs w:val="20"/>
              </w:rPr>
              <w:t>Neuro</w:t>
            </w:r>
            <w:proofErr w:type="spellEnd"/>
            <w:r w:rsidR="00A27428" w:rsidRPr="006A15DA">
              <w:rPr>
                <w:rFonts w:ascii="Calibri" w:eastAsia="Calibri" w:hAnsi="Calibri" w:cs="Times New Roman"/>
                <w:sz w:val="20"/>
                <w:szCs w:val="20"/>
              </w:rPr>
              <w:t xml:space="preserve"> Addendum and TDRL </w:t>
            </w:r>
            <w:proofErr w:type="spellStart"/>
            <w:r w:rsidR="00A27428" w:rsidRPr="006A15DA">
              <w:rPr>
                <w:rFonts w:ascii="Calibri" w:eastAsia="Calibri" w:hAnsi="Calibri" w:cs="Times New Roman"/>
                <w:sz w:val="20"/>
                <w:szCs w:val="20"/>
              </w:rPr>
              <w:t>eval</w:t>
            </w:r>
            <w:proofErr w:type="spellEnd"/>
            <w:r w:rsidR="00A27428" w:rsidRPr="006A15DA">
              <w:rPr>
                <w:rFonts w:ascii="Calibri" w:eastAsia="Calibri" w:hAnsi="Calibri" w:cs="Times New Roman"/>
                <w:sz w:val="20"/>
                <w:szCs w:val="20"/>
              </w:rPr>
              <w:t xml:space="preserve"> also noted: motor 5-/5 and 4/5 in </w:t>
            </w:r>
            <w:proofErr w:type="spellStart"/>
            <w:r w:rsidR="00A27428" w:rsidRPr="006A15DA">
              <w:rPr>
                <w:rFonts w:ascii="Calibri" w:eastAsia="Calibri" w:hAnsi="Calibri" w:cs="Times New Roman"/>
                <w:sz w:val="20"/>
                <w:szCs w:val="20"/>
              </w:rPr>
              <w:t>dorsiflexion</w:t>
            </w:r>
            <w:proofErr w:type="spellEnd"/>
            <w:r w:rsidR="00A27428" w:rsidRPr="006A15DA">
              <w:rPr>
                <w:rFonts w:ascii="Calibri" w:eastAsia="Calibri" w:hAnsi="Calibri" w:cs="Times New Roman"/>
                <w:sz w:val="20"/>
                <w:szCs w:val="20"/>
              </w:rPr>
              <w:t xml:space="preserve">; </w:t>
            </w:r>
            <w:r w:rsidR="00EC42CC" w:rsidRPr="006A15DA">
              <w:rPr>
                <w:rFonts w:ascii="Calibri" w:eastAsia="Calibri" w:hAnsi="Calibri" w:cs="Times New Roman"/>
                <w:sz w:val="20"/>
                <w:szCs w:val="20"/>
              </w:rPr>
              <w:t xml:space="preserve">all three exams noted: </w:t>
            </w:r>
            <w:r w:rsidRPr="006A15DA">
              <w:rPr>
                <w:rFonts w:ascii="Calibri" w:eastAsia="Calibri" w:hAnsi="Calibri" w:cs="Times New Roman"/>
                <w:sz w:val="20"/>
                <w:szCs w:val="20"/>
              </w:rPr>
              <w:t xml:space="preserve">decreased sensation </w:t>
            </w:r>
            <w:r w:rsidR="00A27428" w:rsidRPr="006A15DA">
              <w:rPr>
                <w:rFonts w:ascii="Calibri" w:eastAsia="Calibri" w:hAnsi="Calibri" w:cs="Times New Roman"/>
                <w:sz w:val="20"/>
                <w:szCs w:val="20"/>
              </w:rPr>
              <w:t>in L5 distribution-left foot</w:t>
            </w:r>
            <w:r w:rsidRPr="006A15DA">
              <w:rPr>
                <w:rFonts w:ascii="Calibri" w:eastAsia="Calibri" w:hAnsi="Calibri" w:cs="Times New Roman"/>
                <w:sz w:val="20"/>
                <w:szCs w:val="20"/>
              </w:rPr>
              <w:t xml:space="preserve"> </w:t>
            </w:r>
          </w:p>
        </w:tc>
        <w:tc>
          <w:tcPr>
            <w:tcW w:w="2588" w:type="dxa"/>
          </w:tcPr>
          <w:p w:rsidR="006D2B51" w:rsidRPr="006A15DA" w:rsidRDefault="006D2B51" w:rsidP="004E759B">
            <w:pPr>
              <w:pStyle w:val="ListParagraph"/>
              <w:spacing w:after="0" w:line="240" w:lineRule="exact"/>
              <w:ind w:left="0"/>
              <w:rPr>
                <w:rFonts w:ascii="Calibri" w:hAnsi="Calibri"/>
                <w:sz w:val="20"/>
                <w:szCs w:val="20"/>
              </w:rPr>
            </w:pPr>
            <w:r w:rsidRPr="006A15DA">
              <w:rPr>
                <w:rFonts w:ascii="Calibri" w:hAnsi="Calibri"/>
                <w:sz w:val="20"/>
                <w:szCs w:val="20"/>
              </w:rPr>
              <w:t xml:space="preserve">- The examiner opined that you would experience additional range of motion loss of 10 degrees </w:t>
            </w:r>
            <w:r w:rsidRPr="006A15DA">
              <w:rPr>
                <w:rFonts w:ascii="Calibri" w:hAnsi="Calibri" w:cs="Arial"/>
                <w:sz w:val="20"/>
                <w:szCs w:val="20"/>
              </w:rPr>
              <w:t xml:space="preserve">in </w:t>
            </w:r>
            <w:r w:rsidRPr="006A15DA">
              <w:rPr>
                <w:rFonts w:ascii="Calibri" w:hAnsi="Calibri"/>
                <w:sz w:val="20"/>
                <w:szCs w:val="20"/>
              </w:rPr>
              <w:t>flexion and 5 degrees in hyperextension due to pain during flare-ups and repeated use</w:t>
            </w:r>
            <w:r w:rsidR="00A27428" w:rsidRPr="006A15DA">
              <w:rPr>
                <w:rFonts w:ascii="Calibri" w:hAnsi="Calibri"/>
                <w:sz w:val="20"/>
                <w:szCs w:val="20"/>
              </w:rPr>
              <w:t>;</w:t>
            </w:r>
          </w:p>
          <w:p w:rsidR="00A27428" w:rsidRPr="006A15DA" w:rsidRDefault="00A27428" w:rsidP="004E759B">
            <w:pPr>
              <w:pStyle w:val="ListParagraph"/>
              <w:spacing w:after="0" w:line="240" w:lineRule="exact"/>
              <w:ind w:left="0"/>
              <w:rPr>
                <w:rFonts w:ascii="Calibri" w:eastAsia="Calibri" w:hAnsi="Calibri" w:cs="Times New Roman"/>
                <w:sz w:val="20"/>
                <w:szCs w:val="20"/>
              </w:rPr>
            </w:pPr>
            <w:r w:rsidRPr="006A15DA">
              <w:rPr>
                <w:rFonts w:ascii="Calibri" w:hAnsi="Calibri"/>
                <w:sz w:val="20"/>
                <w:szCs w:val="20"/>
              </w:rPr>
              <w:t>Normal motor exam 5/5</w:t>
            </w:r>
          </w:p>
        </w:tc>
        <w:tc>
          <w:tcPr>
            <w:tcW w:w="2790" w:type="dxa"/>
          </w:tcPr>
          <w:p w:rsidR="006D2B51" w:rsidRPr="006A15DA" w:rsidRDefault="006D2B51" w:rsidP="009F63C0">
            <w:pPr>
              <w:pStyle w:val="ListParagraph"/>
              <w:spacing w:after="0" w:line="240" w:lineRule="exact"/>
              <w:ind w:left="0"/>
              <w:rPr>
                <w:rFonts w:ascii="Calibri" w:hAnsi="Calibri"/>
                <w:sz w:val="20"/>
                <w:szCs w:val="20"/>
              </w:rPr>
            </w:pPr>
            <w:r w:rsidRPr="006A15DA">
              <w:rPr>
                <w:rFonts w:ascii="Calibri" w:hAnsi="Calibri"/>
                <w:sz w:val="20"/>
                <w:szCs w:val="20"/>
              </w:rPr>
              <w:t xml:space="preserve">Additional 5 degrees loss ROM with repeated motion; 5/5 motor; negative straight leg raise; decrease in sensation </w:t>
            </w:r>
            <w:r w:rsidR="009F63C0" w:rsidRPr="006A15DA">
              <w:rPr>
                <w:rFonts w:ascii="Calibri" w:hAnsi="Calibri"/>
                <w:sz w:val="20"/>
                <w:szCs w:val="20"/>
              </w:rPr>
              <w:t xml:space="preserve">to pinprick and light touch </w:t>
            </w:r>
            <w:r w:rsidRPr="006A15DA">
              <w:rPr>
                <w:rFonts w:ascii="Calibri" w:hAnsi="Calibri"/>
                <w:sz w:val="20"/>
                <w:szCs w:val="20"/>
              </w:rPr>
              <w:t xml:space="preserve">on </w:t>
            </w:r>
            <w:r w:rsidR="009F63C0" w:rsidRPr="006A15DA">
              <w:rPr>
                <w:rFonts w:ascii="Calibri" w:hAnsi="Calibri"/>
                <w:sz w:val="20"/>
                <w:szCs w:val="20"/>
              </w:rPr>
              <w:t>left leg and great toe</w:t>
            </w:r>
            <w:r w:rsidRPr="006A15DA">
              <w:rPr>
                <w:rFonts w:ascii="Calibri" w:hAnsi="Calibri"/>
                <w:sz w:val="20"/>
                <w:szCs w:val="20"/>
              </w:rPr>
              <w:t>; normal gait and posture, no spasm, weakness, or tenderness</w:t>
            </w:r>
            <w:r w:rsidR="009F63C0" w:rsidRPr="006A15DA">
              <w:rPr>
                <w:rFonts w:ascii="Calibri" w:hAnsi="Calibri"/>
                <w:sz w:val="20"/>
                <w:szCs w:val="20"/>
              </w:rPr>
              <w:t xml:space="preserve">; absent left ankle jerk reflex; 4/5 motor for left </w:t>
            </w:r>
            <w:proofErr w:type="spellStart"/>
            <w:r w:rsidR="009F63C0" w:rsidRPr="006A15DA">
              <w:rPr>
                <w:rFonts w:ascii="Calibri" w:hAnsi="Calibri"/>
                <w:sz w:val="20"/>
                <w:szCs w:val="20"/>
              </w:rPr>
              <w:t>dorsiflexion</w:t>
            </w:r>
            <w:proofErr w:type="spellEnd"/>
            <w:r w:rsidR="009F63C0" w:rsidRPr="006A15DA">
              <w:rPr>
                <w:rFonts w:ascii="Calibri" w:hAnsi="Calibri"/>
                <w:sz w:val="20"/>
                <w:szCs w:val="20"/>
              </w:rPr>
              <w:t xml:space="preserve">, </w:t>
            </w:r>
            <w:proofErr w:type="spellStart"/>
            <w:r w:rsidR="009F63C0" w:rsidRPr="006A15DA">
              <w:rPr>
                <w:rFonts w:ascii="Calibri" w:hAnsi="Calibri"/>
                <w:sz w:val="20"/>
                <w:szCs w:val="20"/>
              </w:rPr>
              <w:t>eversion</w:t>
            </w:r>
            <w:proofErr w:type="spellEnd"/>
            <w:r w:rsidR="009F63C0" w:rsidRPr="006A15DA">
              <w:rPr>
                <w:rFonts w:ascii="Calibri" w:hAnsi="Calibri"/>
                <w:sz w:val="20"/>
                <w:szCs w:val="20"/>
              </w:rPr>
              <w:t xml:space="preserve"> and toes</w:t>
            </w:r>
          </w:p>
        </w:tc>
      </w:tr>
    </w:tbl>
    <w:p w:rsidR="00757E89" w:rsidRDefault="00757E89" w:rsidP="00757E89">
      <w:pPr>
        <w:autoSpaceDE w:val="0"/>
        <w:autoSpaceDN w:val="0"/>
        <w:adjustRightInd w:val="0"/>
        <w:spacing w:line="240" w:lineRule="exact"/>
        <w:jc w:val="both"/>
        <w:rPr>
          <w:color w:val="auto"/>
          <w:szCs w:val="24"/>
        </w:rPr>
      </w:pPr>
      <w:r w:rsidRPr="00757E89">
        <w:rPr>
          <w:color w:val="auto"/>
          <w:szCs w:val="24"/>
        </w:rPr>
        <w:lastRenderedPageBreak/>
        <w:t xml:space="preserve">The VA initially rated the CI’s condition </w:t>
      </w:r>
      <w:r w:rsidR="00CF2A76">
        <w:rPr>
          <w:color w:val="auto"/>
          <w:szCs w:val="24"/>
        </w:rPr>
        <w:t xml:space="preserve">in 2002 </w:t>
      </w:r>
      <w:r w:rsidRPr="00757E89">
        <w:rPr>
          <w:color w:val="auto"/>
          <w:szCs w:val="24"/>
        </w:rPr>
        <w:t xml:space="preserve">at a combined 30% with 20% for </w:t>
      </w:r>
      <w:r w:rsidR="00695485">
        <w:rPr>
          <w:rFonts w:eastAsiaTheme="minorEastAsia"/>
          <w:color w:val="auto"/>
          <w:szCs w:val="24"/>
        </w:rPr>
        <w:t>5010-</w:t>
      </w:r>
      <w:r w:rsidRPr="00757E89">
        <w:rPr>
          <w:rFonts w:eastAsiaTheme="minorEastAsia"/>
          <w:color w:val="auto"/>
          <w:szCs w:val="24"/>
        </w:rPr>
        <w:t xml:space="preserve">5292 </w:t>
      </w:r>
      <w:r w:rsidRPr="00757E89">
        <w:rPr>
          <w:color w:val="auto"/>
          <w:szCs w:val="24"/>
        </w:rPr>
        <w:t xml:space="preserve">Lumbar L2, L3, L4, L5, and S1 Degenerative Disc Disease and Bilateral Sacroiliac Joint Strain and 10% for 8520 Incomplete Paralysis </w:t>
      </w:r>
      <w:r w:rsidR="00CE6BF1">
        <w:rPr>
          <w:color w:val="auto"/>
          <w:szCs w:val="24"/>
        </w:rPr>
        <w:t>o</w:t>
      </w:r>
      <w:r w:rsidRPr="00757E89">
        <w:rPr>
          <w:color w:val="auto"/>
          <w:szCs w:val="24"/>
        </w:rPr>
        <w:t>f Left Sciatic Nerve associated</w:t>
      </w:r>
      <w:r>
        <w:rPr>
          <w:color w:val="auto"/>
          <w:szCs w:val="24"/>
        </w:rPr>
        <w:t xml:space="preserve"> </w:t>
      </w:r>
      <w:r w:rsidRPr="00757E89">
        <w:rPr>
          <w:color w:val="auto"/>
          <w:szCs w:val="24"/>
        </w:rPr>
        <w:t>with Lumbar L2, L3, L4, L5</w:t>
      </w:r>
      <w:r w:rsidR="00695485">
        <w:rPr>
          <w:color w:val="auto"/>
          <w:szCs w:val="24"/>
        </w:rPr>
        <w:t>,</w:t>
      </w:r>
      <w:r w:rsidRPr="00757E89">
        <w:rPr>
          <w:color w:val="auto"/>
          <w:szCs w:val="24"/>
        </w:rPr>
        <w:t xml:space="preserve"> and S</w:t>
      </w:r>
      <w:r>
        <w:rPr>
          <w:color w:val="auto"/>
          <w:szCs w:val="24"/>
        </w:rPr>
        <w:t xml:space="preserve">1 </w:t>
      </w:r>
      <w:r w:rsidRPr="00757E89">
        <w:rPr>
          <w:color w:val="auto"/>
          <w:szCs w:val="24"/>
        </w:rPr>
        <w:t xml:space="preserve">Degenerative Disc Disease </w:t>
      </w:r>
      <w:proofErr w:type="gramStart"/>
      <w:r w:rsidRPr="00757E89">
        <w:rPr>
          <w:color w:val="auto"/>
          <w:szCs w:val="24"/>
        </w:rPr>
        <w:t>And</w:t>
      </w:r>
      <w:proofErr w:type="gramEnd"/>
      <w:r w:rsidRPr="00757E89">
        <w:rPr>
          <w:color w:val="auto"/>
          <w:szCs w:val="24"/>
        </w:rPr>
        <w:t xml:space="preserve"> Bilateral Sacroiliac Joint Strain. </w:t>
      </w:r>
      <w:r w:rsidR="006A15DA">
        <w:rPr>
          <w:color w:val="auto"/>
          <w:szCs w:val="24"/>
        </w:rPr>
        <w:t xml:space="preserve"> </w:t>
      </w:r>
      <w:r w:rsidRPr="00757E89">
        <w:rPr>
          <w:color w:val="auto"/>
          <w:szCs w:val="24"/>
        </w:rPr>
        <w:t xml:space="preserve">However, the CI appealed the rating and a </w:t>
      </w:r>
      <w:r w:rsidR="008B57C5">
        <w:rPr>
          <w:color w:val="auto"/>
          <w:szCs w:val="24"/>
        </w:rPr>
        <w:t>Decision Review Officer (</w:t>
      </w:r>
      <w:r w:rsidRPr="00757E89">
        <w:rPr>
          <w:color w:val="auto"/>
          <w:szCs w:val="24"/>
        </w:rPr>
        <w:t>DRO</w:t>
      </w:r>
      <w:r w:rsidR="008B57C5">
        <w:rPr>
          <w:color w:val="auto"/>
          <w:szCs w:val="24"/>
        </w:rPr>
        <w:t>)</w:t>
      </w:r>
      <w:r w:rsidRPr="00757E89">
        <w:rPr>
          <w:color w:val="auto"/>
          <w:szCs w:val="24"/>
        </w:rPr>
        <w:t xml:space="preserve"> review was completed. </w:t>
      </w:r>
      <w:r w:rsidR="006A15DA">
        <w:rPr>
          <w:color w:val="auto"/>
          <w:szCs w:val="24"/>
        </w:rPr>
        <w:t xml:space="preserve"> </w:t>
      </w:r>
      <w:r w:rsidRPr="00757E89">
        <w:rPr>
          <w:color w:val="auto"/>
          <w:szCs w:val="24"/>
        </w:rPr>
        <w:t xml:space="preserve">The rating was changed to a single rating of 60% for Lumbar L2, </w:t>
      </w:r>
      <w:r w:rsidR="00241492">
        <w:rPr>
          <w:rFonts w:cs="Arial"/>
          <w:color w:val="auto"/>
          <w:szCs w:val="24"/>
        </w:rPr>
        <w:t>L3</w:t>
      </w:r>
      <w:r w:rsidRPr="00757E89">
        <w:rPr>
          <w:rFonts w:cs="Arial"/>
          <w:color w:val="auto"/>
          <w:szCs w:val="24"/>
        </w:rPr>
        <w:t xml:space="preserve">, </w:t>
      </w:r>
      <w:r w:rsidRPr="00757E89">
        <w:rPr>
          <w:color w:val="auto"/>
          <w:szCs w:val="24"/>
        </w:rPr>
        <w:t xml:space="preserve">L4, L5 </w:t>
      </w:r>
      <w:r w:rsidR="00241492">
        <w:rPr>
          <w:color w:val="auto"/>
          <w:szCs w:val="24"/>
        </w:rPr>
        <w:t>a</w:t>
      </w:r>
      <w:r w:rsidRPr="00757E89">
        <w:rPr>
          <w:color w:val="auto"/>
          <w:szCs w:val="24"/>
        </w:rPr>
        <w:t>nd S</w:t>
      </w:r>
      <w:r w:rsidR="00241492">
        <w:rPr>
          <w:color w:val="auto"/>
          <w:szCs w:val="24"/>
        </w:rPr>
        <w:t>1</w:t>
      </w:r>
      <w:r w:rsidRPr="00757E89">
        <w:rPr>
          <w:color w:val="auto"/>
          <w:szCs w:val="24"/>
        </w:rPr>
        <w:t xml:space="preserve"> Degenerative Disc Disease and Bilateral Sacroiliac Joint Strain with Incomplete Paralysis of the Left Sciatic Nerve</w:t>
      </w:r>
      <w:r>
        <w:rPr>
          <w:color w:val="auto"/>
          <w:szCs w:val="24"/>
        </w:rPr>
        <w:t>.</w:t>
      </w:r>
    </w:p>
    <w:p w:rsidR="00695485" w:rsidRDefault="00695485" w:rsidP="00757E89">
      <w:pPr>
        <w:autoSpaceDE w:val="0"/>
        <w:autoSpaceDN w:val="0"/>
        <w:adjustRightInd w:val="0"/>
        <w:spacing w:line="240" w:lineRule="exact"/>
        <w:jc w:val="both"/>
        <w:rPr>
          <w:color w:val="auto"/>
          <w:szCs w:val="24"/>
        </w:rPr>
      </w:pPr>
    </w:p>
    <w:p w:rsidR="00757E89" w:rsidRPr="00C72779" w:rsidRDefault="00C72779" w:rsidP="00757E89">
      <w:pPr>
        <w:autoSpaceDE w:val="0"/>
        <w:autoSpaceDN w:val="0"/>
        <w:adjustRightInd w:val="0"/>
        <w:spacing w:line="240" w:lineRule="exact"/>
        <w:jc w:val="both"/>
        <w:rPr>
          <w:color w:val="auto"/>
          <w:szCs w:val="24"/>
        </w:rPr>
      </w:pPr>
      <w:r w:rsidRPr="00C72779">
        <w:rPr>
          <w:color w:val="auto"/>
          <w:szCs w:val="24"/>
          <w:u w:val="single"/>
        </w:rPr>
        <w:t xml:space="preserve">Back </w:t>
      </w:r>
      <w:r w:rsidR="00D12734">
        <w:rPr>
          <w:color w:val="auto"/>
          <w:szCs w:val="24"/>
          <w:u w:val="single"/>
        </w:rPr>
        <w:t>P</w:t>
      </w:r>
      <w:r w:rsidRPr="00C72779">
        <w:rPr>
          <w:color w:val="auto"/>
          <w:szCs w:val="24"/>
          <w:u w:val="single"/>
        </w:rPr>
        <w:t>ain with Limited Range of Motion</w:t>
      </w:r>
    </w:p>
    <w:p w:rsidR="006A15DA" w:rsidRDefault="006A15DA" w:rsidP="006A15DA">
      <w:pPr>
        <w:autoSpaceDE w:val="0"/>
        <w:autoSpaceDN w:val="0"/>
        <w:adjustRightInd w:val="0"/>
        <w:spacing w:line="240" w:lineRule="exact"/>
        <w:jc w:val="both"/>
        <w:rPr>
          <w:color w:val="auto"/>
          <w:szCs w:val="24"/>
        </w:rPr>
      </w:pPr>
      <w:r>
        <w:rPr>
          <w:color w:val="auto"/>
          <w:szCs w:val="24"/>
        </w:rPr>
        <w:t>The 60% rating was determined using the 2002 VASRD (it was in effect prior to 9-23-2002; her original claim was received 7-25-2002), the VA exams from 2002 and 2004, and her service and VA treatment records.</w:t>
      </w:r>
    </w:p>
    <w:p w:rsidR="006A15DA" w:rsidRDefault="006A15DA" w:rsidP="00B061EE">
      <w:pPr>
        <w:spacing w:line="240" w:lineRule="exact"/>
        <w:jc w:val="both"/>
        <w:rPr>
          <w:rFonts w:eastAsiaTheme="minorEastAsia"/>
          <w:color w:val="auto"/>
          <w:szCs w:val="24"/>
        </w:rPr>
      </w:pPr>
    </w:p>
    <w:p w:rsidR="003D6112" w:rsidRPr="00C72779" w:rsidRDefault="00250F8C" w:rsidP="00B061EE">
      <w:pPr>
        <w:spacing w:line="240" w:lineRule="exact"/>
        <w:jc w:val="both"/>
        <w:rPr>
          <w:color w:val="auto"/>
          <w:szCs w:val="24"/>
        </w:rPr>
      </w:pPr>
      <w:r w:rsidRPr="00C72779">
        <w:rPr>
          <w:rFonts w:eastAsiaTheme="minorEastAsia"/>
          <w:color w:val="auto"/>
          <w:szCs w:val="24"/>
        </w:rPr>
        <w:t xml:space="preserve">However, this Board must rate her condition using the VASRD in effect at the time of her separation from the TDRL; </w:t>
      </w:r>
      <w:r w:rsidR="00B061EE" w:rsidRPr="00C72779">
        <w:rPr>
          <w:rFonts w:eastAsiaTheme="minorEastAsia"/>
          <w:color w:val="auto"/>
          <w:szCs w:val="24"/>
        </w:rPr>
        <w:t>20040203</w:t>
      </w:r>
      <w:r w:rsidRPr="00C72779">
        <w:rPr>
          <w:rFonts w:eastAsiaTheme="minorEastAsia"/>
          <w:color w:val="auto"/>
          <w:szCs w:val="24"/>
        </w:rPr>
        <w:t>.</w:t>
      </w:r>
      <w:r w:rsidR="008B57C5">
        <w:rPr>
          <w:rFonts w:eastAsiaTheme="minorEastAsia"/>
          <w:color w:val="auto"/>
          <w:szCs w:val="24"/>
        </w:rPr>
        <w:t xml:space="preserve"> </w:t>
      </w:r>
      <w:r w:rsidRPr="00C72779">
        <w:rPr>
          <w:rFonts w:eastAsiaTheme="minorEastAsia"/>
          <w:color w:val="auto"/>
          <w:szCs w:val="24"/>
        </w:rPr>
        <w:t xml:space="preserve"> The VA Statement of the Case states</w:t>
      </w:r>
      <w:r w:rsidR="00433F58" w:rsidRPr="00C72779">
        <w:rPr>
          <w:rFonts w:eastAsiaTheme="minorEastAsia"/>
          <w:color w:val="auto"/>
          <w:szCs w:val="24"/>
        </w:rPr>
        <w:t xml:space="preserve"> the rating criteria </w:t>
      </w:r>
      <w:r w:rsidR="00B061EE" w:rsidRPr="00C72779">
        <w:rPr>
          <w:rFonts w:eastAsiaTheme="minorEastAsia"/>
          <w:color w:val="auto"/>
          <w:szCs w:val="24"/>
        </w:rPr>
        <w:t xml:space="preserve">they used </w:t>
      </w:r>
      <w:r w:rsidR="00433F58" w:rsidRPr="00C72779">
        <w:rPr>
          <w:rFonts w:eastAsiaTheme="minorEastAsia"/>
          <w:color w:val="auto"/>
          <w:szCs w:val="24"/>
        </w:rPr>
        <w:t xml:space="preserve">were in effect prior to 9-23-2002. </w:t>
      </w:r>
      <w:r w:rsidR="008B57C5">
        <w:rPr>
          <w:rFonts w:eastAsiaTheme="minorEastAsia"/>
          <w:color w:val="auto"/>
          <w:szCs w:val="24"/>
        </w:rPr>
        <w:t xml:space="preserve"> </w:t>
      </w:r>
      <w:r w:rsidR="00433F58" w:rsidRPr="00C72779">
        <w:rPr>
          <w:rFonts w:eastAsiaTheme="minorEastAsia"/>
          <w:color w:val="auto"/>
          <w:szCs w:val="24"/>
        </w:rPr>
        <w:t xml:space="preserve">New rating criteria for </w:t>
      </w:r>
      <w:proofErr w:type="spellStart"/>
      <w:r w:rsidR="00B061EE" w:rsidRPr="00C72779">
        <w:rPr>
          <w:rFonts w:eastAsiaTheme="minorEastAsia"/>
          <w:color w:val="auto"/>
          <w:szCs w:val="24"/>
        </w:rPr>
        <w:t>I</w:t>
      </w:r>
      <w:r w:rsidR="00433F58" w:rsidRPr="00C72779">
        <w:rPr>
          <w:rFonts w:eastAsiaTheme="minorEastAsia"/>
          <w:color w:val="auto"/>
          <w:szCs w:val="24"/>
        </w:rPr>
        <w:t>ntervertebral</w:t>
      </w:r>
      <w:proofErr w:type="spellEnd"/>
      <w:r w:rsidR="00433F58" w:rsidRPr="00C72779">
        <w:rPr>
          <w:rFonts w:eastAsiaTheme="minorEastAsia"/>
          <w:color w:val="auto"/>
          <w:szCs w:val="24"/>
        </w:rPr>
        <w:t xml:space="preserve"> </w:t>
      </w:r>
      <w:r w:rsidR="00B061EE" w:rsidRPr="00C72779">
        <w:rPr>
          <w:rFonts w:eastAsiaTheme="minorEastAsia"/>
          <w:color w:val="auto"/>
          <w:szCs w:val="24"/>
        </w:rPr>
        <w:t>D</w:t>
      </w:r>
      <w:r w:rsidR="00433F58" w:rsidRPr="00C72779">
        <w:rPr>
          <w:rFonts w:eastAsiaTheme="minorEastAsia"/>
          <w:color w:val="auto"/>
          <w:szCs w:val="24"/>
        </w:rPr>
        <w:t xml:space="preserve">isc </w:t>
      </w:r>
      <w:r w:rsidR="00B061EE" w:rsidRPr="00C72779">
        <w:rPr>
          <w:rFonts w:eastAsiaTheme="minorEastAsia"/>
          <w:color w:val="auto"/>
          <w:szCs w:val="24"/>
        </w:rPr>
        <w:t>S</w:t>
      </w:r>
      <w:r w:rsidR="00433F58" w:rsidRPr="00C72779">
        <w:rPr>
          <w:rFonts w:eastAsiaTheme="minorEastAsia"/>
          <w:color w:val="auto"/>
          <w:szCs w:val="24"/>
        </w:rPr>
        <w:t>yndrome became effective 9-23-200</w:t>
      </w:r>
      <w:r w:rsidR="003D6112" w:rsidRPr="00C72779">
        <w:rPr>
          <w:rFonts w:eastAsiaTheme="minorEastAsia"/>
          <w:color w:val="auto"/>
          <w:szCs w:val="24"/>
        </w:rPr>
        <w:t xml:space="preserve">3. </w:t>
      </w:r>
      <w:r w:rsidR="008B57C5">
        <w:rPr>
          <w:rFonts w:eastAsiaTheme="minorEastAsia"/>
          <w:color w:val="auto"/>
          <w:szCs w:val="24"/>
        </w:rPr>
        <w:t xml:space="preserve"> </w:t>
      </w:r>
      <w:r w:rsidR="003D6112" w:rsidRPr="00C72779">
        <w:rPr>
          <w:rFonts w:eastAsiaTheme="minorEastAsia"/>
          <w:color w:val="auto"/>
          <w:szCs w:val="24"/>
        </w:rPr>
        <w:t>Th</w:t>
      </w:r>
      <w:r w:rsidR="00CF2A76" w:rsidRPr="00C72779">
        <w:rPr>
          <w:rFonts w:eastAsiaTheme="minorEastAsia"/>
          <w:color w:val="auto"/>
          <w:szCs w:val="24"/>
        </w:rPr>
        <w:t>ese</w:t>
      </w:r>
      <w:r w:rsidR="003D6112" w:rsidRPr="00C72779">
        <w:rPr>
          <w:rFonts w:eastAsiaTheme="minorEastAsia"/>
          <w:color w:val="auto"/>
          <w:szCs w:val="24"/>
        </w:rPr>
        <w:t xml:space="preserve"> criteria </w:t>
      </w:r>
      <w:r w:rsidR="00B061EE" w:rsidRPr="00C72779">
        <w:rPr>
          <w:rFonts w:eastAsiaTheme="minorEastAsia"/>
          <w:color w:val="auto"/>
          <w:szCs w:val="24"/>
        </w:rPr>
        <w:t xml:space="preserve">state that ratings of </w:t>
      </w:r>
      <w:proofErr w:type="spellStart"/>
      <w:r w:rsidR="00B061EE" w:rsidRPr="00C72779">
        <w:rPr>
          <w:rFonts w:eastAsiaTheme="minorEastAsia"/>
          <w:color w:val="auto"/>
          <w:szCs w:val="24"/>
        </w:rPr>
        <w:t>Intervertebral</w:t>
      </w:r>
      <w:proofErr w:type="spellEnd"/>
      <w:r w:rsidR="003D6112" w:rsidRPr="00C72779">
        <w:rPr>
          <w:rFonts w:eastAsiaTheme="minorEastAsia"/>
          <w:color w:val="auto"/>
          <w:szCs w:val="24"/>
        </w:rPr>
        <w:t xml:space="preserve"> </w:t>
      </w:r>
      <w:r w:rsidR="00B061EE" w:rsidRPr="00C72779">
        <w:rPr>
          <w:rFonts w:eastAsiaTheme="minorEastAsia"/>
          <w:color w:val="auto"/>
          <w:szCs w:val="24"/>
        </w:rPr>
        <w:t xml:space="preserve">Disc Syndrome will be based </w:t>
      </w:r>
      <w:r w:rsidR="00B061EE" w:rsidRPr="00C72779">
        <w:rPr>
          <w:color w:val="auto"/>
          <w:szCs w:val="24"/>
        </w:rPr>
        <w:t>on either the total duration of incapacitating episodes over the past 12 months or by combining under Sec. 4.25 separate evaluations of its chronic orthopedic and neurologic manifestations along with evaluations for all other disabilities, whichever method results in the higher evaluation.</w:t>
      </w:r>
    </w:p>
    <w:p w:rsidR="00B061EE" w:rsidRPr="00C72779" w:rsidRDefault="00B061EE" w:rsidP="00B061EE">
      <w:pPr>
        <w:spacing w:line="240" w:lineRule="exact"/>
        <w:jc w:val="both"/>
        <w:rPr>
          <w:color w:val="auto"/>
          <w:szCs w:val="24"/>
        </w:rPr>
      </w:pPr>
    </w:p>
    <w:p w:rsidR="00B061EE" w:rsidRPr="00C72779" w:rsidRDefault="00B061EE" w:rsidP="00B061EE">
      <w:pPr>
        <w:spacing w:line="240" w:lineRule="exact"/>
        <w:jc w:val="both"/>
        <w:rPr>
          <w:color w:val="auto"/>
          <w:szCs w:val="24"/>
        </w:rPr>
      </w:pPr>
      <w:r w:rsidRPr="00C72779">
        <w:rPr>
          <w:color w:val="auto"/>
          <w:szCs w:val="24"/>
        </w:rPr>
        <w:t>As there is no evidence of any physician directed bed</w:t>
      </w:r>
      <w:r w:rsidR="00C72779" w:rsidRPr="00C72779">
        <w:rPr>
          <w:color w:val="auto"/>
          <w:szCs w:val="24"/>
        </w:rPr>
        <w:t xml:space="preserve"> </w:t>
      </w:r>
      <w:r w:rsidRPr="00C72779">
        <w:rPr>
          <w:color w:val="auto"/>
          <w:szCs w:val="24"/>
        </w:rPr>
        <w:t xml:space="preserve">rest (required for </w:t>
      </w:r>
      <w:r w:rsidR="00C72779" w:rsidRPr="00C72779">
        <w:rPr>
          <w:color w:val="auto"/>
          <w:szCs w:val="24"/>
        </w:rPr>
        <w:t xml:space="preserve">determination of periods of incapacitation) the CI’s condition must be rated on its chronic orthopedic and neurologic manifestations: limited range of motion (ROM) and </w:t>
      </w:r>
      <w:proofErr w:type="spellStart"/>
      <w:r w:rsidR="00C72779" w:rsidRPr="00C72779">
        <w:rPr>
          <w:color w:val="auto"/>
          <w:szCs w:val="24"/>
        </w:rPr>
        <w:t>radiculopathy</w:t>
      </w:r>
      <w:proofErr w:type="spellEnd"/>
      <w:r w:rsidR="00C72779" w:rsidRPr="00C72779">
        <w:rPr>
          <w:color w:val="auto"/>
          <w:szCs w:val="24"/>
        </w:rPr>
        <w:t>.</w:t>
      </w:r>
    </w:p>
    <w:p w:rsidR="00B061EE" w:rsidRPr="00C72779" w:rsidRDefault="00B061EE" w:rsidP="009F63C0">
      <w:pPr>
        <w:tabs>
          <w:tab w:val="left" w:pos="288"/>
          <w:tab w:val="left" w:pos="4752"/>
        </w:tabs>
        <w:spacing w:line="240" w:lineRule="exact"/>
        <w:jc w:val="both"/>
        <w:rPr>
          <w:color w:val="auto"/>
          <w:szCs w:val="24"/>
        </w:rPr>
      </w:pPr>
    </w:p>
    <w:p w:rsidR="009F63C0" w:rsidRDefault="00C72779" w:rsidP="009F63C0">
      <w:pPr>
        <w:tabs>
          <w:tab w:val="left" w:pos="288"/>
          <w:tab w:val="left" w:pos="4752"/>
        </w:tabs>
        <w:spacing w:line="240" w:lineRule="exact"/>
        <w:jc w:val="both"/>
        <w:rPr>
          <w:color w:val="auto"/>
          <w:szCs w:val="24"/>
        </w:rPr>
      </w:pPr>
      <w:r w:rsidRPr="00C72779">
        <w:rPr>
          <w:color w:val="auto"/>
          <w:szCs w:val="24"/>
        </w:rPr>
        <w:t>VASRD</w:t>
      </w:r>
      <w:r w:rsidR="00CF2A76" w:rsidRPr="00C72779">
        <w:rPr>
          <w:color w:val="auto"/>
          <w:szCs w:val="24"/>
        </w:rPr>
        <w:t xml:space="preserve"> </w:t>
      </w:r>
      <w:r w:rsidR="009F63C0" w:rsidRPr="00C72779">
        <w:rPr>
          <w:color w:val="auto"/>
          <w:szCs w:val="24"/>
        </w:rPr>
        <w:t>5293-5</w:t>
      </w:r>
      <w:r w:rsidR="00CC02F3" w:rsidRPr="00C72779">
        <w:rPr>
          <w:color w:val="auto"/>
          <w:szCs w:val="24"/>
        </w:rPr>
        <w:t>2</w:t>
      </w:r>
      <w:r w:rsidR="009F63C0" w:rsidRPr="00C72779">
        <w:rPr>
          <w:color w:val="auto"/>
          <w:szCs w:val="24"/>
        </w:rPr>
        <w:t xml:space="preserve">92 </w:t>
      </w:r>
      <w:r w:rsidRPr="00C72779">
        <w:rPr>
          <w:color w:val="auto"/>
          <w:szCs w:val="24"/>
        </w:rPr>
        <w:t>is used to rate the CI’s limited ROM. The CI’s ROM measurements</w:t>
      </w:r>
      <w:r>
        <w:rPr>
          <w:color w:val="auto"/>
          <w:szCs w:val="24"/>
        </w:rPr>
        <w:t xml:space="preserve"> are documented in the chart above and are considered slight by the Board.</w:t>
      </w:r>
    </w:p>
    <w:p w:rsidR="003D6112" w:rsidRPr="00C72779" w:rsidRDefault="003D6112" w:rsidP="00A22A1A">
      <w:pPr>
        <w:tabs>
          <w:tab w:val="left" w:pos="288"/>
          <w:tab w:val="left" w:pos="4752"/>
        </w:tabs>
        <w:spacing w:line="240" w:lineRule="exact"/>
        <w:jc w:val="both"/>
        <w:rPr>
          <w:color w:val="auto"/>
          <w:szCs w:val="24"/>
        </w:rPr>
      </w:pPr>
    </w:p>
    <w:p w:rsidR="00CC02F3" w:rsidRPr="00C72779" w:rsidRDefault="00CC02F3" w:rsidP="00A22A1A">
      <w:pPr>
        <w:tabs>
          <w:tab w:val="left" w:pos="288"/>
          <w:tab w:val="left" w:pos="4752"/>
        </w:tabs>
        <w:spacing w:line="240" w:lineRule="exact"/>
        <w:jc w:val="both"/>
        <w:rPr>
          <w:color w:val="auto"/>
          <w:szCs w:val="24"/>
          <w:u w:val="single"/>
        </w:rPr>
      </w:pPr>
      <w:proofErr w:type="spellStart"/>
      <w:r w:rsidRPr="00C72779">
        <w:rPr>
          <w:color w:val="auto"/>
          <w:szCs w:val="24"/>
          <w:u w:val="single"/>
        </w:rPr>
        <w:t>Radiculopathy</w:t>
      </w:r>
      <w:proofErr w:type="spellEnd"/>
    </w:p>
    <w:p w:rsidR="00A22A1A" w:rsidRPr="00C72779" w:rsidRDefault="003D6112" w:rsidP="00A22A1A">
      <w:pPr>
        <w:pStyle w:val="HTMLPreformatted"/>
        <w:spacing w:line="240" w:lineRule="exact"/>
        <w:jc w:val="both"/>
        <w:rPr>
          <w:rFonts w:ascii="Courier" w:hAnsi="Courier"/>
          <w:sz w:val="24"/>
          <w:szCs w:val="24"/>
        </w:rPr>
      </w:pPr>
      <w:r w:rsidRPr="00C72779">
        <w:rPr>
          <w:rFonts w:ascii="Courier" w:hAnsi="Courier"/>
          <w:sz w:val="24"/>
          <w:szCs w:val="24"/>
        </w:rPr>
        <w:t xml:space="preserve">The </w:t>
      </w:r>
      <w:proofErr w:type="spellStart"/>
      <w:r w:rsidRPr="00C72779">
        <w:rPr>
          <w:rFonts w:ascii="Courier" w:hAnsi="Courier"/>
          <w:sz w:val="24"/>
          <w:szCs w:val="24"/>
        </w:rPr>
        <w:t>radiculopathy</w:t>
      </w:r>
      <w:proofErr w:type="spellEnd"/>
      <w:r w:rsidRPr="00C72779">
        <w:rPr>
          <w:rFonts w:ascii="Courier" w:hAnsi="Courier"/>
          <w:sz w:val="24"/>
          <w:szCs w:val="24"/>
        </w:rPr>
        <w:t xml:space="preserve"> is rated under </w:t>
      </w:r>
      <w:r w:rsidR="001458DA" w:rsidRPr="00C72779">
        <w:rPr>
          <w:rFonts w:ascii="Courier" w:hAnsi="Courier"/>
          <w:sz w:val="24"/>
          <w:szCs w:val="24"/>
        </w:rPr>
        <w:t xml:space="preserve">VASRD </w:t>
      </w:r>
      <w:r w:rsidRPr="00C72779">
        <w:rPr>
          <w:rFonts w:ascii="Courier" w:hAnsi="Courier"/>
          <w:sz w:val="24"/>
          <w:szCs w:val="24"/>
        </w:rPr>
        <w:t>8520</w:t>
      </w:r>
      <w:r w:rsidR="00A22A1A" w:rsidRPr="00C72779">
        <w:rPr>
          <w:rFonts w:ascii="Courier" w:hAnsi="Courier"/>
          <w:sz w:val="24"/>
          <w:szCs w:val="24"/>
        </w:rPr>
        <w:t xml:space="preserve"> and the rating </w:t>
      </w:r>
      <w:proofErr w:type="gramStart"/>
      <w:r w:rsidR="00A22A1A" w:rsidRPr="00C72779">
        <w:rPr>
          <w:rFonts w:ascii="Courier" w:hAnsi="Courier"/>
          <w:sz w:val="24"/>
          <w:szCs w:val="24"/>
        </w:rPr>
        <w:t>criteria for this code has</w:t>
      </w:r>
      <w:proofErr w:type="gramEnd"/>
      <w:r w:rsidR="00A22A1A" w:rsidRPr="00C72779">
        <w:rPr>
          <w:rFonts w:ascii="Courier" w:hAnsi="Courier"/>
          <w:sz w:val="24"/>
          <w:szCs w:val="24"/>
        </w:rPr>
        <w:t xml:space="preserve"> </w:t>
      </w:r>
      <w:r w:rsidR="00C72779" w:rsidRPr="00C72779">
        <w:rPr>
          <w:rFonts w:ascii="Courier" w:hAnsi="Courier"/>
          <w:sz w:val="24"/>
          <w:szCs w:val="24"/>
        </w:rPr>
        <w:t>not changed</w:t>
      </w:r>
      <w:r w:rsidR="00A22A1A" w:rsidRPr="00C72779">
        <w:rPr>
          <w:rFonts w:ascii="Courier" w:hAnsi="Courier"/>
          <w:sz w:val="24"/>
          <w:szCs w:val="24"/>
        </w:rPr>
        <w:t xml:space="preserve"> from 2002 to the present time. VASRD </w:t>
      </w:r>
      <w:r w:rsidR="00A22A1A" w:rsidRPr="00C72779">
        <w:rPr>
          <w:rFonts w:ascii="Courier" w:eastAsiaTheme="minorHAnsi" w:hAnsiTheme="minorHAnsi"/>
          <w:sz w:val="24"/>
          <w:szCs w:val="24"/>
        </w:rPr>
        <w:t>§</w:t>
      </w:r>
      <w:r w:rsidR="00A22A1A" w:rsidRPr="00C72779">
        <w:rPr>
          <w:rFonts w:ascii="Courier" w:hAnsi="Courier"/>
          <w:sz w:val="24"/>
          <w:szCs w:val="24"/>
        </w:rPr>
        <w:t>4.123 Neuritis, cranial or peripheral has also remained unchanged from 2002 to the present time and states:</w:t>
      </w:r>
    </w:p>
    <w:p w:rsidR="00A22A1A" w:rsidRPr="00C72779" w:rsidRDefault="00A22A1A" w:rsidP="00A22A1A">
      <w:pPr>
        <w:pStyle w:val="HTMLPreformatted"/>
        <w:spacing w:line="240" w:lineRule="exact"/>
        <w:jc w:val="both"/>
        <w:rPr>
          <w:rFonts w:ascii="Courier" w:hAnsi="Courier"/>
          <w:sz w:val="24"/>
          <w:szCs w:val="24"/>
        </w:rPr>
      </w:pPr>
    </w:p>
    <w:p w:rsidR="00A22A1A" w:rsidRPr="00C72779" w:rsidRDefault="00A22A1A" w:rsidP="00A22A1A">
      <w:pPr>
        <w:pStyle w:val="HTMLPreformatted"/>
        <w:spacing w:line="240" w:lineRule="exact"/>
        <w:jc w:val="both"/>
        <w:rPr>
          <w:rFonts w:ascii="Courier" w:hAnsi="Courier"/>
          <w:sz w:val="24"/>
          <w:szCs w:val="24"/>
        </w:rPr>
      </w:pPr>
      <w:r w:rsidRPr="00C72779">
        <w:rPr>
          <w:rFonts w:ascii="Courier" w:hAnsi="Courier"/>
          <w:sz w:val="24"/>
          <w:szCs w:val="24"/>
        </w:rPr>
        <w:t xml:space="preserve">    Neuritis, cranial or peripheral, characterized by loss of reflexes, muscle atrophy, sensory disturbances, and constant pain, at times excruciating, is to be rated on the scale provided for injury of the nerve involved, with a maximum equal to severe, incomplete, paralysis. See nerve involved for diagnostic code number and rating. The maximum rating which may be assigned for neuritis not characterized by organic changes referred to in this section will be that for moderate, or with </w:t>
      </w:r>
      <w:r w:rsidRPr="00C72779">
        <w:rPr>
          <w:rFonts w:ascii="Courier" w:hAnsi="Courier"/>
          <w:sz w:val="24"/>
          <w:szCs w:val="24"/>
        </w:rPr>
        <w:lastRenderedPageBreak/>
        <w:t>sciatic nerve involvement, for moderately severe, incomplete paralysis.</w:t>
      </w:r>
    </w:p>
    <w:p w:rsidR="00A22A1A" w:rsidRPr="00C72779" w:rsidRDefault="00A22A1A" w:rsidP="00A22A1A">
      <w:pPr>
        <w:pStyle w:val="HTMLPreformatted"/>
        <w:spacing w:line="240" w:lineRule="exact"/>
        <w:jc w:val="both"/>
        <w:rPr>
          <w:rFonts w:ascii="Courier" w:hAnsi="Courier"/>
          <w:sz w:val="24"/>
          <w:szCs w:val="24"/>
        </w:rPr>
      </w:pPr>
    </w:p>
    <w:p w:rsidR="00757E89" w:rsidRPr="00757E89" w:rsidRDefault="00A22A1A" w:rsidP="008E7928">
      <w:pPr>
        <w:pStyle w:val="HTMLPreformatted"/>
        <w:spacing w:line="240" w:lineRule="exact"/>
        <w:jc w:val="both"/>
        <w:rPr>
          <w:szCs w:val="24"/>
        </w:rPr>
      </w:pPr>
      <w:r w:rsidRPr="00C72779">
        <w:rPr>
          <w:rFonts w:ascii="Courier" w:hAnsi="Courier"/>
          <w:sz w:val="24"/>
          <w:szCs w:val="24"/>
        </w:rPr>
        <w:t xml:space="preserve">No </w:t>
      </w:r>
      <w:proofErr w:type="spellStart"/>
      <w:r w:rsidR="008B57C5">
        <w:rPr>
          <w:rFonts w:ascii="Courier" w:hAnsi="Courier"/>
          <w:sz w:val="24"/>
          <w:szCs w:val="24"/>
        </w:rPr>
        <w:t>electromyogram</w:t>
      </w:r>
      <w:proofErr w:type="spellEnd"/>
      <w:r w:rsidR="008B57C5">
        <w:rPr>
          <w:rFonts w:ascii="Courier" w:hAnsi="Courier"/>
          <w:sz w:val="24"/>
          <w:szCs w:val="24"/>
        </w:rPr>
        <w:t xml:space="preserve"> (</w:t>
      </w:r>
      <w:r w:rsidRPr="00C72779">
        <w:rPr>
          <w:rFonts w:ascii="Courier" w:hAnsi="Courier"/>
          <w:sz w:val="24"/>
          <w:szCs w:val="24"/>
        </w:rPr>
        <w:t>EMG</w:t>
      </w:r>
      <w:r w:rsidR="008B57C5">
        <w:rPr>
          <w:rFonts w:ascii="Courier" w:hAnsi="Courier"/>
          <w:sz w:val="24"/>
          <w:szCs w:val="24"/>
        </w:rPr>
        <w:t>)</w:t>
      </w:r>
      <w:r w:rsidRPr="00C72779">
        <w:rPr>
          <w:rFonts w:ascii="Courier" w:hAnsi="Courier"/>
          <w:sz w:val="24"/>
          <w:szCs w:val="24"/>
        </w:rPr>
        <w:t>/</w:t>
      </w:r>
      <w:r w:rsidR="008B57C5">
        <w:rPr>
          <w:rFonts w:ascii="Courier" w:hAnsi="Courier"/>
          <w:sz w:val="24"/>
          <w:szCs w:val="24"/>
        </w:rPr>
        <w:t>nerve conduction v</w:t>
      </w:r>
      <w:r w:rsidR="008B57C5" w:rsidRPr="008B57C5">
        <w:rPr>
          <w:rFonts w:ascii="Courier" w:hAnsi="Courier"/>
          <w:sz w:val="24"/>
          <w:szCs w:val="24"/>
        </w:rPr>
        <w:t xml:space="preserve">elocity </w:t>
      </w:r>
      <w:r w:rsidR="008B57C5">
        <w:rPr>
          <w:rFonts w:ascii="Courier" w:hAnsi="Courier"/>
          <w:sz w:val="24"/>
          <w:szCs w:val="24"/>
        </w:rPr>
        <w:t>(</w:t>
      </w:r>
      <w:r w:rsidRPr="00C72779">
        <w:rPr>
          <w:rFonts w:ascii="Courier" w:hAnsi="Courier"/>
          <w:sz w:val="24"/>
          <w:szCs w:val="24"/>
        </w:rPr>
        <w:t>NCV</w:t>
      </w:r>
      <w:r w:rsidR="008B57C5">
        <w:rPr>
          <w:rFonts w:ascii="Courier" w:hAnsi="Courier"/>
          <w:sz w:val="24"/>
          <w:szCs w:val="24"/>
        </w:rPr>
        <w:t>)</w:t>
      </w:r>
      <w:r w:rsidRPr="00C72779">
        <w:rPr>
          <w:rFonts w:ascii="Courier" w:hAnsi="Courier"/>
          <w:sz w:val="24"/>
          <w:szCs w:val="24"/>
        </w:rPr>
        <w:t xml:space="preserve"> testing was done so there is no evidence of organic changes and therefore, moderately severe is the highest rating we could apply. </w:t>
      </w:r>
      <w:r w:rsidR="008E43F9" w:rsidRPr="00C72779">
        <w:rPr>
          <w:rFonts w:ascii="Courier" w:hAnsi="Courier"/>
          <w:sz w:val="24"/>
          <w:szCs w:val="24"/>
        </w:rPr>
        <w:t>The CI did have pain radiating down her left leg</w:t>
      </w:r>
      <w:r w:rsidR="00C72779" w:rsidRPr="00C72779">
        <w:rPr>
          <w:rFonts w:ascii="Courier" w:hAnsi="Courier"/>
          <w:sz w:val="24"/>
          <w:szCs w:val="24"/>
        </w:rPr>
        <w:t>.</w:t>
      </w:r>
      <w:r w:rsidR="008E43F9" w:rsidRPr="00C72779">
        <w:rPr>
          <w:rFonts w:ascii="Courier" w:hAnsi="Courier"/>
          <w:sz w:val="24"/>
          <w:szCs w:val="24"/>
        </w:rPr>
        <w:t xml:space="preserve"> </w:t>
      </w:r>
      <w:r w:rsidR="00C72779" w:rsidRPr="00C72779">
        <w:rPr>
          <w:rFonts w:ascii="Courier" w:hAnsi="Courier"/>
          <w:sz w:val="24"/>
          <w:szCs w:val="24"/>
        </w:rPr>
        <w:t>While</w:t>
      </w:r>
      <w:r w:rsidR="008E43F9" w:rsidRPr="00C72779">
        <w:rPr>
          <w:rFonts w:ascii="Courier" w:hAnsi="Courier"/>
          <w:sz w:val="24"/>
          <w:szCs w:val="24"/>
        </w:rPr>
        <w:t xml:space="preserve"> </w:t>
      </w:r>
      <w:r w:rsidR="00C72779" w:rsidRPr="00C72779">
        <w:rPr>
          <w:rFonts w:ascii="Courier" w:hAnsi="Courier"/>
          <w:sz w:val="24"/>
          <w:szCs w:val="24"/>
        </w:rPr>
        <w:t>pain, whether or not it</w:t>
      </w:r>
      <w:r w:rsidR="00C72779">
        <w:rPr>
          <w:rFonts w:ascii="Courier" w:hAnsi="Courier"/>
          <w:sz w:val="24"/>
          <w:szCs w:val="24"/>
        </w:rPr>
        <w:t xml:space="preserve"> radiates, is</w:t>
      </w:r>
      <w:r w:rsidR="008E43F9">
        <w:rPr>
          <w:rFonts w:ascii="Courier" w:hAnsi="Courier"/>
          <w:sz w:val="24"/>
          <w:szCs w:val="24"/>
        </w:rPr>
        <w:t xml:space="preserve"> included in the back rating </w:t>
      </w:r>
      <w:r w:rsidR="00C72779">
        <w:rPr>
          <w:rFonts w:ascii="Courier" w:hAnsi="Courier"/>
          <w:sz w:val="24"/>
          <w:szCs w:val="24"/>
        </w:rPr>
        <w:t xml:space="preserve">when today’s </w:t>
      </w:r>
      <w:r w:rsidR="008E43F9">
        <w:rPr>
          <w:rFonts w:ascii="Courier" w:hAnsi="Courier"/>
          <w:sz w:val="24"/>
          <w:szCs w:val="24"/>
        </w:rPr>
        <w:t>General Rating Formula for the Spine is used</w:t>
      </w:r>
      <w:r w:rsidR="00C72779">
        <w:rPr>
          <w:rFonts w:ascii="Courier" w:hAnsi="Courier"/>
          <w:sz w:val="24"/>
          <w:szCs w:val="24"/>
        </w:rPr>
        <w:t>, this symptom is not included in rating 5292 using the 2003 VASRD</w:t>
      </w:r>
      <w:r w:rsidR="008E43F9">
        <w:rPr>
          <w:rFonts w:ascii="Courier" w:hAnsi="Courier"/>
          <w:sz w:val="24"/>
          <w:szCs w:val="24"/>
        </w:rPr>
        <w:t xml:space="preserve">. </w:t>
      </w:r>
      <w:r>
        <w:rPr>
          <w:rFonts w:ascii="Courier" w:hAnsi="Courier"/>
          <w:sz w:val="24"/>
          <w:szCs w:val="24"/>
        </w:rPr>
        <w:t xml:space="preserve">The CI </w:t>
      </w:r>
      <w:r w:rsidR="008E43F9">
        <w:rPr>
          <w:rFonts w:ascii="Courier" w:hAnsi="Courier"/>
          <w:sz w:val="24"/>
          <w:szCs w:val="24"/>
        </w:rPr>
        <w:t>also</w:t>
      </w:r>
      <w:r>
        <w:rPr>
          <w:rFonts w:ascii="Courier" w:hAnsi="Courier"/>
          <w:sz w:val="24"/>
          <w:szCs w:val="24"/>
        </w:rPr>
        <w:t xml:space="preserve"> loss of reflexes, sensory disturbance and weakness noted on multiple examinations</w:t>
      </w:r>
      <w:r w:rsidR="008E43F9">
        <w:rPr>
          <w:rFonts w:ascii="Courier" w:hAnsi="Courier"/>
          <w:sz w:val="24"/>
          <w:szCs w:val="24"/>
        </w:rPr>
        <w:t xml:space="preserve"> including the Jul 2004 C&amp;P. </w:t>
      </w:r>
      <w:r w:rsidR="009F63C0">
        <w:rPr>
          <w:rFonts w:ascii="Courier" w:hAnsi="Courier"/>
          <w:sz w:val="24"/>
          <w:szCs w:val="24"/>
        </w:rPr>
        <w:t xml:space="preserve">With </w:t>
      </w:r>
      <w:r w:rsidR="00C72779">
        <w:rPr>
          <w:rFonts w:ascii="Courier" w:hAnsi="Courier"/>
          <w:sz w:val="24"/>
          <w:szCs w:val="24"/>
        </w:rPr>
        <w:t xml:space="preserve">radiating pain (at times excruciating), </w:t>
      </w:r>
      <w:r w:rsidR="00CC02F3">
        <w:rPr>
          <w:rFonts w:ascii="Courier" w:hAnsi="Courier"/>
          <w:sz w:val="24"/>
          <w:szCs w:val="24"/>
        </w:rPr>
        <w:t>persistent</w:t>
      </w:r>
      <w:r w:rsidR="001458DA">
        <w:rPr>
          <w:rFonts w:ascii="Courier" w:hAnsi="Courier"/>
          <w:sz w:val="24"/>
          <w:szCs w:val="24"/>
        </w:rPr>
        <w:t xml:space="preserve"> </w:t>
      </w:r>
      <w:r w:rsidR="009F63C0">
        <w:rPr>
          <w:rFonts w:ascii="Courier" w:hAnsi="Courier"/>
          <w:sz w:val="24"/>
          <w:szCs w:val="24"/>
        </w:rPr>
        <w:t xml:space="preserve">motor </w:t>
      </w:r>
      <w:r w:rsidR="00CC02F3">
        <w:rPr>
          <w:rFonts w:ascii="Courier" w:hAnsi="Courier"/>
          <w:sz w:val="24"/>
          <w:szCs w:val="24"/>
        </w:rPr>
        <w:t>weakness</w:t>
      </w:r>
      <w:r w:rsidR="00C72779">
        <w:rPr>
          <w:rFonts w:ascii="Courier" w:hAnsi="Courier"/>
          <w:sz w:val="24"/>
          <w:szCs w:val="24"/>
        </w:rPr>
        <w:t>,</w:t>
      </w:r>
      <w:r w:rsidR="009F63C0">
        <w:rPr>
          <w:rFonts w:ascii="Courier" w:hAnsi="Courier"/>
          <w:sz w:val="24"/>
          <w:szCs w:val="24"/>
        </w:rPr>
        <w:t xml:space="preserve"> and absence of the Achilles reflex, the </w:t>
      </w:r>
      <w:r w:rsidR="00C72779">
        <w:rPr>
          <w:rFonts w:ascii="Courier" w:hAnsi="Courier"/>
          <w:sz w:val="24"/>
          <w:szCs w:val="24"/>
        </w:rPr>
        <w:t xml:space="preserve">CI’s </w:t>
      </w:r>
      <w:proofErr w:type="spellStart"/>
      <w:r w:rsidR="00C72779">
        <w:rPr>
          <w:rFonts w:ascii="Courier" w:hAnsi="Courier"/>
          <w:sz w:val="24"/>
          <w:szCs w:val="24"/>
        </w:rPr>
        <w:t>radiculopathy</w:t>
      </w:r>
      <w:proofErr w:type="spellEnd"/>
      <w:r w:rsidR="00C72779">
        <w:rPr>
          <w:rFonts w:ascii="Courier" w:hAnsi="Courier"/>
          <w:sz w:val="24"/>
          <w:szCs w:val="24"/>
        </w:rPr>
        <w:t xml:space="preserve"> is considered to be</w:t>
      </w:r>
      <w:r w:rsidR="009F63C0">
        <w:rPr>
          <w:rFonts w:ascii="Courier" w:hAnsi="Courier"/>
          <w:sz w:val="24"/>
          <w:szCs w:val="24"/>
        </w:rPr>
        <w:t xml:space="preserve"> moderate </w:t>
      </w:r>
      <w:r w:rsidR="00C72779">
        <w:rPr>
          <w:rFonts w:ascii="Courier" w:hAnsi="Courier"/>
          <w:sz w:val="24"/>
          <w:szCs w:val="24"/>
        </w:rPr>
        <w:t xml:space="preserve">and is rated </w:t>
      </w:r>
      <w:r w:rsidR="009F63C0">
        <w:rPr>
          <w:rFonts w:ascii="Courier" w:hAnsi="Courier"/>
          <w:sz w:val="24"/>
          <w:szCs w:val="24"/>
        </w:rPr>
        <w:t>at 20%.</w:t>
      </w:r>
    </w:p>
    <w:p w:rsidR="0077014D" w:rsidRPr="00D12734" w:rsidRDefault="0077014D" w:rsidP="008613A1">
      <w:pPr>
        <w:rPr>
          <w:rFonts w:asciiTheme="minorHAnsi" w:hAnsiTheme="minorHAnsi"/>
          <w:color w:val="auto"/>
          <w:szCs w:val="24"/>
        </w:rPr>
      </w:pPr>
    </w:p>
    <w:p w:rsidR="006D3143" w:rsidRPr="00D12734" w:rsidRDefault="00CC02F3" w:rsidP="00E522F0">
      <w:pPr>
        <w:tabs>
          <w:tab w:val="left" w:pos="288"/>
          <w:tab w:val="left" w:pos="4752"/>
        </w:tabs>
        <w:spacing w:line="240" w:lineRule="exact"/>
        <w:jc w:val="both"/>
        <w:rPr>
          <w:color w:val="auto"/>
          <w:szCs w:val="24"/>
          <w:u w:val="single"/>
        </w:rPr>
      </w:pPr>
      <w:r w:rsidRPr="00D12734">
        <w:rPr>
          <w:color w:val="auto"/>
          <w:szCs w:val="24"/>
          <w:u w:val="single"/>
        </w:rPr>
        <w:t>Other conditions Adjudicated by the PEB</w:t>
      </w:r>
    </w:p>
    <w:p w:rsidR="00CC02F3" w:rsidRPr="00D12734" w:rsidRDefault="00CC02F3" w:rsidP="00CC02F3">
      <w:pPr>
        <w:tabs>
          <w:tab w:val="left" w:pos="288"/>
          <w:tab w:val="left" w:pos="4752"/>
        </w:tabs>
        <w:spacing w:line="240" w:lineRule="exact"/>
        <w:jc w:val="both"/>
        <w:rPr>
          <w:color w:val="auto"/>
          <w:szCs w:val="24"/>
        </w:rPr>
      </w:pPr>
      <w:r w:rsidRPr="00D12734">
        <w:rPr>
          <w:color w:val="auto"/>
          <w:szCs w:val="24"/>
        </w:rPr>
        <w:t xml:space="preserve">Mild Asthma, History of Endometriosis, </w:t>
      </w:r>
      <w:proofErr w:type="spellStart"/>
      <w:r w:rsidR="008B57C5" w:rsidRPr="008B57C5">
        <w:rPr>
          <w:color w:val="auto"/>
          <w:szCs w:val="24"/>
        </w:rPr>
        <w:t>Temporomandibular</w:t>
      </w:r>
      <w:proofErr w:type="spellEnd"/>
      <w:r w:rsidR="008B57C5" w:rsidRPr="008B57C5">
        <w:rPr>
          <w:color w:val="auto"/>
          <w:szCs w:val="24"/>
        </w:rPr>
        <w:t xml:space="preserve"> Joint</w:t>
      </w:r>
      <w:r w:rsidR="008B57C5">
        <w:rPr>
          <w:color w:val="auto"/>
          <w:szCs w:val="24"/>
        </w:rPr>
        <w:t xml:space="preserve"> (</w:t>
      </w:r>
      <w:r w:rsidRPr="00D12734">
        <w:rPr>
          <w:color w:val="auto"/>
          <w:szCs w:val="24"/>
        </w:rPr>
        <w:t>TMJ</w:t>
      </w:r>
      <w:r w:rsidR="008B57C5">
        <w:rPr>
          <w:color w:val="auto"/>
          <w:szCs w:val="24"/>
        </w:rPr>
        <w:t>)</w:t>
      </w:r>
      <w:r w:rsidRPr="00D12734">
        <w:rPr>
          <w:color w:val="auto"/>
          <w:szCs w:val="24"/>
        </w:rPr>
        <w:t xml:space="preserve"> Syndrome, </w:t>
      </w:r>
      <w:r w:rsidR="00CF2A76" w:rsidRPr="00D12734">
        <w:rPr>
          <w:color w:val="auto"/>
          <w:szCs w:val="24"/>
        </w:rPr>
        <w:t xml:space="preserve">and </w:t>
      </w:r>
      <w:proofErr w:type="spellStart"/>
      <w:r w:rsidRPr="00D12734">
        <w:rPr>
          <w:color w:val="auto"/>
          <w:szCs w:val="24"/>
        </w:rPr>
        <w:t>Multifactoral</w:t>
      </w:r>
      <w:proofErr w:type="spellEnd"/>
      <w:r w:rsidRPr="00D12734">
        <w:rPr>
          <w:color w:val="auto"/>
          <w:szCs w:val="24"/>
        </w:rPr>
        <w:t xml:space="preserve"> Insomnia</w:t>
      </w:r>
    </w:p>
    <w:p w:rsidR="00642133" w:rsidRPr="00D12734" w:rsidRDefault="00642133" w:rsidP="00CC02F3">
      <w:pPr>
        <w:tabs>
          <w:tab w:val="left" w:pos="288"/>
          <w:tab w:val="left" w:pos="4752"/>
        </w:tabs>
        <w:spacing w:line="240" w:lineRule="exact"/>
        <w:jc w:val="both"/>
        <w:rPr>
          <w:color w:val="auto"/>
          <w:szCs w:val="24"/>
        </w:rPr>
      </w:pPr>
    </w:p>
    <w:p w:rsidR="00642133" w:rsidRPr="00D12734" w:rsidRDefault="00642133" w:rsidP="00CC02F3">
      <w:pPr>
        <w:tabs>
          <w:tab w:val="left" w:pos="288"/>
          <w:tab w:val="left" w:pos="4752"/>
        </w:tabs>
        <w:spacing w:line="240" w:lineRule="exact"/>
        <w:jc w:val="both"/>
        <w:rPr>
          <w:color w:val="auto"/>
          <w:szCs w:val="24"/>
        </w:rPr>
      </w:pPr>
      <w:r w:rsidRPr="00D12734">
        <w:rPr>
          <w:color w:val="auto"/>
          <w:szCs w:val="24"/>
        </w:rPr>
        <w:t>No duty restrictions or functional limitations are attributable to these conditions and none of appear to be unfitting.</w:t>
      </w:r>
    </w:p>
    <w:p w:rsidR="00CC02F3" w:rsidRPr="00D12734" w:rsidRDefault="00CC02F3" w:rsidP="00CC02F3">
      <w:pPr>
        <w:tabs>
          <w:tab w:val="left" w:pos="288"/>
          <w:tab w:val="left" w:pos="4752"/>
        </w:tabs>
        <w:spacing w:line="240" w:lineRule="exact"/>
        <w:jc w:val="both"/>
        <w:rPr>
          <w:color w:val="auto"/>
          <w:szCs w:val="24"/>
        </w:rPr>
      </w:pPr>
    </w:p>
    <w:p w:rsidR="00CC02F3" w:rsidRPr="00D12734" w:rsidRDefault="00CC02F3" w:rsidP="00CC02F3">
      <w:pPr>
        <w:tabs>
          <w:tab w:val="left" w:pos="288"/>
          <w:tab w:val="left" w:pos="4752"/>
        </w:tabs>
        <w:spacing w:line="240" w:lineRule="exact"/>
        <w:jc w:val="both"/>
        <w:rPr>
          <w:color w:val="auto"/>
          <w:szCs w:val="24"/>
          <w:u w:val="single"/>
        </w:rPr>
      </w:pPr>
      <w:r w:rsidRPr="00D12734">
        <w:rPr>
          <w:color w:val="auto"/>
          <w:szCs w:val="24"/>
          <w:u w:val="single"/>
        </w:rPr>
        <w:t>Other Conditions in DES</w:t>
      </w:r>
    </w:p>
    <w:p w:rsidR="00EE1D28" w:rsidRPr="00D12734" w:rsidRDefault="00EE1D28" w:rsidP="00EE1D28">
      <w:pPr>
        <w:tabs>
          <w:tab w:val="left" w:pos="288"/>
          <w:tab w:val="left" w:pos="4752"/>
        </w:tabs>
        <w:spacing w:line="240" w:lineRule="exact"/>
        <w:jc w:val="both"/>
        <w:rPr>
          <w:color w:val="auto"/>
          <w:szCs w:val="24"/>
        </w:rPr>
      </w:pPr>
      <w:proofErr w:type="spellStart"/>
      <w:r w:rsidRPr="00D12734">
        <w:rPr>
          <w:color w:val="auto"/>
          <w:szCs w:val="24"/>
        </w:rPr>
        <w:t>Hiatal</w:t>
      </w:r>
      <w:proofErr w:type="spellEnd"/>
      <w:r w:rsidRPr="00D12734">
        <w:rPr>
          <w:color w:val="auto"/>
          <w:szCs w:val="24"/>
        </w:rPr>
        <w:t xml:space="preserve"> Her</w:t>
      </w:r>
      <w:r w:rsidR="001458DA" w:rsidRPr="00D12734">
        <w:rPr>
          <w:color w:val="auto"/>
          <w:szCs w:val="24"/>
        </w:rPr>
        <w:t xml:space="preserve">nia w/ </w:t>
      </w:r>
      <w:proofErr w:type="spellStart"/>
      <w:r w:rsidR="001458DA" w:rsidRPr="00D12734">
        <w:rPr>
          <w:color w:val="auto"/>
          <w:szCs w:val="24"/>
        </w:rPr>
        <w:t>Gastroesophageal</w:t>
      </w:r>
      <w:proofErr w:type="spellEnd"/>
      <w:r w:rsidR="001458DA" w:rsidRPr="00D12734">
        <w:rPr>
          <w:color w:val="auto"/>
          <w:szCs w:val="24"/>
        </w:rPr>
        <w:t xml:space="preserve"> Reflux</w:t>
      </w:r>
      <w:r w:rsidRPr="00D12734">
        <w:rPr>
          <w:rFonts w:hAnsiTheme="minorHAnsi"/>
          <w:color w:val="auto"/>
          <w:szCs w:val="24"/>
        </w:rPr>
        <w:t>—</w:t>
      </w:r>
      <w:r w:rsidRPr="00D12734">
        <w:rPr>
          <w:color w:val="auto"/>
          <w:szCs w:val="24"/>
        </w:rPr>
        <w:t>GERD in Neurological Addendum</w:t>
      </w:r>
    </w:p>
    <w:p w:rsidR="00CF2A76" w:rsidRPr="00D12734" w:rsidRDefault="00CF2A76" w:rsidP="00642133">
      <w:pPr>
        <w:tabs>
          <w:tab w:val="left" w:pos="288"/>
          <w:tab w:val="left" w:pos="4752"/>
        </w:tabs>
        <w:spacing w:line="240" w:lineRule="exact"/>
        <w:jc w:val="both"/>
        <w:rPr>
          <w:color w:val="auto"/>
          <w:szCs w:val="24"/>
        </w:rPr>
      </w:pPr>
    </w:p>
    <w:p w:rsidR="00CC02F3" w:rsidRPr="00D12734" w:rsidRDefault="00642133" w:rsidP="00CC02F3">
      <w:pPr>
        <w:tabs>
          <w:tab w:val="left" w:pos="288"/>
          <w:tab w:val="left" w:pos="4752"/>
        </w:tabs>
        <w:spacing w:line="240" w:lineRule="exact"/>
        <w:jc w:val="both"/>
        <w:rPr>
          <w:color w:val="auto"/>
          <w:szCs w:val="24"/>
          <w:u w:val="single"/>
        </w:rPr>
      </w:pPr>
      <w:r w:rsidRPr="00D12734">
        <w:rPr>
          <w:color w:val="auto"/>
          <w:szCs w:val="24"/>
        </w:rPr>
        <w:t>No duty restrictions or functional limitations are attributable to this conditions and it does not appear to be unfitting.</w:t>
      </w:r>
    </w:p>
    <w:p w:rsidR="00CC02F3" w:rsidRPr="00D12734" w:rsidRDefault="00CC02F3" w:rsidP="00CC02F3">
      <w:pPr>
        <w:tabs>
          <w:tab w:val="left" w:pos="288"/>
          <w:tab w:val="left" w:pos="4752"/>
        </w:tabs>
        <w:spacing w:line="240" w:lineRule="exact"/>
        <w:jc w:val="both"/>
        <w:rPr>
          <w:color w:val="auto"/>
          <w:szCs w:val="24"/>
          <w:u w:val="single"/>
        </w:rPr>
      </w:pPr>
    </w:p>
    <w:p w:rsidR="00CC02F3" w:rsidRPr="00D12734" w:rsidRDefault="00CC02F3" w:rsidP="00CC02F3">
      <w:pPr>
        <w:tabs>
          <w:tab w:val="left" w:pos="288"/>
          <w:tab w:val="left" w:pos="4752"/>
        </w:tabs>
        <w:spacing w:line="240" w:lineRule="exact"/>
        <w:jc w:val="both"/>
        <w:rPr>
          <w:color w:val="auto"/>
          <w:szCs w:val="24"/>
          <w:u w:val="single"/>
        </w:rPr>
      </w:pPr>
      <w:r w:rsidRPr="00D12734">
        <w:rPr>
          <w:color w:val="auto"/>
          <w:szCs w:val="24"/>
          <w:u w:val="single"/>
        </w:rPr>
        <w:t>Other Conditions Not in DES</w:t>
      </w:r>
    </w:p>
    <w:p w:rsidR="00EA386B" w:rsidRDefault="00CC02F3" w:rsidP="00CC02F3">
      <w:pPr>
        <w:tabs>
          <w:tab w:val="left" w:pos="288"/>
          <w:tab w:val="left" w:pos="4752"/>
        </w:tabs>
        <w:spacing w:line="240" w:lineRule="exact"/>
        <w:jc w:val="both"/>
        <w:rPr>
          <w:color w:val="auto"/>
          <w:szCs w:val="24"/>
        </w:rPr>
      </w:pPr>
      <w:proofErr w:type="spellStart"/>
      <w:r w:rsidRPr="00D12734">
        <w:rPr>
          <w:color w:val="auto"/>
          <w:szCs w:val="24"/>
        </w:rPr>
        <w:t>Rosacea</w:t>
      </w:r>
      <w:proofErr w:type="spellEnd"/>
      <w:r w:rsidRPr="00D12734">
        <w:rPr>
          <w:color w:val="auto"/>
          <w:szCs w:val="24"/>
        </w:rPr>
        <w:t xml:space="preserve">, Nevus and </w:t>
      </w:r>
      <w:proofErr w:type="spellStart"/>
      <w:r w:rsidRPr="00D12734">
        <w:rPr>
          <w:color w:val="auto"/>
          <w:szCs w:val="24"/>
        </w:rPr>
        <w:t>Granulomatous</w:t>
      </w:r>
      <w:proofErr w:type="spellEnd"/>
      <w:r w:rsidR="00642133" w:rsidRPr="00D12734">
        <w:rPr>
          <w:color w:val="auto"/>
          <w:szCs w:val="24"/>
        </w:rPr>
        <w:t xml:space="preserve">; </w:t>
      </w:r>
      <w:r w:rsidRPr="00D12734">
        <w:rPr>
          <w:color w:val="auto"/>
          <w:szCs w:val="24"/>
        </w:rPr>
        <w:t>Cervical C6-7 DDD and DJD</w:t>
      </w:r>
      <w:r w:rsidR="00642133" w:rsidRPr="00D12734">
        <w:rPr>
          <w:color w:val="auto"/>
          <w:szCs w:val="24"/>
        </w:rPr>
        <w:t xml:space="preserve">; </w:t>
      </w:r>
      <w:r w:rsidRPr="00D12734">
        <w:rPr>
          <w:color w:val="auto"/>
          <w:szCs w:val="24"/>
        </w:rPr>
        <w:t xml:space="preserve">Right Shoulder Proximal </w:t>
      </w:r>
      <w:proofErr w:type="spellStart"/>
      <w:r w:rsidRPr="00D12734">
        <w:rPr>
          <w:color w:val="auto"/>
          <w:szCs w:val="24"/>
        </w:rPr>
        <w:t>Trapezius</w:t>
      </w:r>
      <w:proofErr w:type="spellEnd"/>
      <w:r w:rsidRPr="00D12734">
        <w:rPr>
          <w:color w:val="auto"/>
          <w:szCs w:val="24"/>
        </w:rPr>
        <w:t xml:space="preserve"> </w:t>
      </w:r>
      <w:proofErr w:type="spellStart"/>
      <w:r w:rsidRPr="00D12734">
        <w:rPr>
          <w:color w:val="auto"/>
          <w:szCs w:val="24"/>
        </w:rPr>
        <w:t>Myofascial</w:t>
      </w:r>
      <w:proofErr w:type="spellEnd"/>
      <w:r w:rsidRPr="00D12734">
        <w:rPr>
          <w:color w:val="auto"/>
          <w:szCs w:val="24"/>
        </w:rPr>
        <w:t xml:space="preserve"> Strain</w:t>
      </w:r>
      <w:r w:rsidR="00642133" w:rsidRPr="00D12734">
        <w:rPr>
          <w:color w:val="auto"/>
          <w:szCs w:val="24"/>
        </w:rPr>
        <w:t xml:space="preserve">; </w:t>
      </w:r>
      <w:r w:rsidRPr="00D12734">
        <w:rPr>
          <w:color w:val="auto"/>
          <w:szCs w:val="24"/>
        </w:rPr>
        <w:t xml:space="preserve">Right Knee Status Post </w:t>
      </w:r>
      <w:proofErr w:type="spellStart"/>
      <w:r w:rsidRPr="00D12734">
        <w:rPr>
          <w:color w:val="auto"/>
          <w:szCs w:val="24"/>
        </w:rPr>
        <w:t>Plica</w:t>
      </w:r>
      <w:proofErr w:type="spellEnd"/>
      <w:r w:rsidRPr="00D12734">
        <w:rPr>
          <w:color w:val="auto"/>
          <w:szCs w:val="24"/>
        </w:rPr>
        <w:t xml:space="preserve"> Surgery w/Osteoarthritis</w:t>
      </w:r>
      <w:r w:rsidR="00642133" w:rsidRPr="00D12734">
        <w:rPr>
          <w:color w:val="auto"/>
          <w:szCs w:val="24"/>
        </w:rPr>
        <w:t xml:space="preserve">; </w:t>
      </w:r>
      <w:r w:rsidRPr="00D12734">
        <w:rPr>
          <w:color w:val="auto"/>
          <w:szCs w:val="24"/>
        </w:rPr>
        <w:t>Tinnitus</w:t>
      </w:r>
      <w:r w:rsidR="00642133" w:rsidRPr="00D12734">
        <w:rPr>
          <w:color w:val="auto"/>
          <w:szCs w:val="24"/>
        </w:rPr>
        <w:t xml:space="preserve">; </w:t>
      </w:r>
      <w:r w:rsidRPr="00D12734">
        <w:rPr>
          <w:color w:val="auto"/>
          <w:szCs w:val="24"/>
        </w:rPr>
        <w:t xml:space="preserve">Right Ankle Traumatic </w:t>
      </w:r>
      <w:proofErr w:type="spellStart"/>
      <w:r w:rsidRPr="00D12734">
        <w:rPr>
          <w:color w:val="auto"/>
          <w:szCs w:val="24"/>
        </w:rPr>
        <w:t>Talofibular</w:t>
      </w:r>
      <w:proofErr w:type="spellEnd"/>
      <w:r w:rsidRPr="00D12734">
        <w:rPr>
          <w:color w:val="auto"/>
          <w:szCs w:val="24"/>
        </w:rPr>
        <w:t xml:space="preserve"> Ligament</w:t>
      </w:r>
      <w:r w:rsidRPr="00642133">
        <w:rPr>
          <w:color w:val="auto"/>
          <w:szCs w:val="24"/>
        </w:rPr>
        <w:t xml:space="preserve"> Strain</w:t>
      </w:r>
      <w:r w:rsidR="00642133">
        <w:rPr>
          <w:color w:val="auto"/>
          <w:szCs w:val="24"/>
        </w:rPr>
        <w:t xml:space="preserve">; </w:t>
      </w:r>
      <w:r w:rsidRPr="00642133">
        <w:rPr>
          <w:color w:val="auto"/>
          <w:szCs w:val="24"/>
        </w:rPr>
        <w:t xml:space="preserve">Right Elbow Lateral </w:t>
      </w:r>
      <w:proofErr w:type="spellStart"/>
      <w:r w:rsidRPr="00642133">
        <w:rPr>
          <w:color w:val="auto"/>
          <w:szCs w:val="24"/>
        </w:rPr>
        <w:t>Epicondylitis</w:t>
      </w:r>
      <w:proofErr w:type="spellEnd"/>
      <w:r w:rsidR="00642133">
        <w:rPr>
          <w:color w:val="auto"/>
          <w:szCs w:val="24"/>
        </w:rPr>
        <w:t xml:space="preserve">; </w:t>
      </w:r>
      <w:r w:rsidRPr="00642133">
        <w:rPr>
          <w:color w:val="auto"/>
          <w:szCs w:val="24"/>
        </w:rPr>
        <w:t>Right 4th Digit Residuals S/P Ganglion Cyst Removal</w:t>
      </w:r>
      <w:r w:rsidR="00642133">
        <w:rPr>
          <w:color w:val="auto"/>
          <w:szCs w:val="24"/>
        </w:rPr>
        <w:t xml:space="preserve">; </w:t>
      </w:r>
      <w:r w:rsidRPr="00642133">
        <w:rPr>
          <w:color w:val="auto"/>
          <w:szCs w:val="24"/>
        </w:rPr>
        <w:t>Bilateral Plantar Fasciitis</w:t>
      </w:r>
      <w:r w:rsidR="00642133">
        <w:rPr>
          <w:color w:val="auto"/>
          <w:szCs w:val="24"/>
        </w:rPr>
        <w:t xml:space="preserve">; </w:t>
      </w:r>
      <w:r w:rsidRPr="00642133">
        <w:rPr>
          <w:color w:val="auto"/>
          <w:szCs w:val="24"/>
        </w:rPr>
        <w:t>Sinusitis</w:t>
      </w:r>
      <w:r w:rsidR="00642133">
        <w:rPr>
          <w:color w:val="auto"/>
          <w:szCs w:val="24"/>
        </w:rPr>
        <w:t xml:space="preserve">; </w:t>
      </w:r>
      <w:r w:rsidRPr="00642133">
        <w:rPr>
          <w:color w:val="auto"/>
          <w:szCs w:val="24"/>
        </w:rPr>
        <w:t xml:space="preserve">Residuals Status Post Tonsillectomy and </w:t>
      </w:r>
      <w:proofErr w:type="spellStart"/>
      <w:r w:rsidRPr="00642133">
        <w:rPr>
          <w:color w:val="auto"/>
          <w:szCs w:val="24"/>
        </w:rPr>
        <w:t>Uvulopalatopharyngoplasty</w:t>
      </w:r>
      <w:proofErr w:type="spellEnd"/>
      <w:r w:rsidR="00642133">
        <w:rPr>
          <w:color w:val="auto"/>
          <w:szCs w:val="24"/>
        </w:rPr>
        <w:t xml:space="preserve">; </w:t>
      </w:r>
      <w:r w:rsidRPr="00642133">
        <w:rPr>
          <w:color w:val="auto"/>
          <w:szCs w:val="24"/>
        </w:rPr>
        <w:t>Allergic Rhinitis w/History of Nasal Septum Deformity due to Trauma and History of Nasal Polyps</w:t>
      </w:r>
      <w:r w:rsidR="00642133">
        <w:rPr>
          <w:color w:val="auto"/>
          <w:szCs w:val="24"/>
        </w:rPr>
        <w:t xml:space="preserve">; </w:t>
      </w:r>
      <w:r w:rsidRPr="00642133">
        <w:rPr>
          <w:color w:val="auto"/>
          <w:szCs w:val="24"/>
        </w:rPr>
        <w:t xml:space="preserve"> Status Post Ovarian Cysts</w:t>
      </w:r>
      <w:r w:rsidR="00642133">
        <w:rPr>
          <w:color w:val="auto"/>
          <w:szCs w:val="24"/>
        </w:rPr>
        <w:t xml:space="preserve">; </w:t>
      </w:r>
      <w:r w:rsidR="00CF2A76">
        <w:rPr>
          <w:color w:val="auto"/>
          <w:szCs w:val="24"/>
        </w:rPr>
        <w:t xml:space="preserve">and </w:t>
      </w:r>
      <w:r w:rsidRPr="00642133">
        <w:rPr>
          <w:color w:val="auto"/>
          <w:szCs w:val="24"/>
        </w:rPr>
        <w:t xml:space="preserve">Status Post Left </w:t>
      </w:r>
      <w:proofErr w:type="spellStart"/>
      <w:r w:rsidRPr="00642133">
        <w:rPr>
          <w:color w:val="auto"/>
          <w:szCs w:val="24"/>
        </w:rPr>
        <w:t>Salpingo-Oophorectomy</w:t>
      </w:r>
      <w:proofErr w:type="spellEnd"/>
    </w:p>
    <w:p w:rsidR="00375481" w:rsidRPr="00642930" w:rsidRDefault="00375481" w:rsidP="00B857DB">
      <w:pPr>
        <w:tabs>
          <w:tab w:val="left" w:pos="288"/>
          <w:tab w:val="left" w:pos="4752"/>
        </w:tabs>
        <w:spacing w:line="240" w:lineRule="exact"/>
        <w:jc w:val="both"/>
        <w:rPr>
          <w:color w:val="auto"/>
          <w:szCs w:val="24"/>
        </w:rPr>
      </w:pPr>
      <w:r w:rsidRPr="00642930">
        <w:rPr>
          <w:color w:val="auto"/>
          <w:szCs w:val="24"/>
          <w:u w:val="single"/>
        </w:rPr>
        <w:t>_______________________________________________________________</w:t>
      </w:r>
      <w:r w:rsidRPr="00642930">
        <w:rPr>
          <w:color w:val="auto"/>
          <w:szCs w:val="24"/>
        </w:rPr>
        <w:t>_</w:t>
      </w:r>
    </w:p>
    <w:p w:rsidR="00375481" w:rsidRPr="00642930" w:rsidRDefault="00375481" w:rsidP="00B857DB">
      <w:pPr>
        <w:tabs>
          <w:tab w:val="left" w:pos="288"/>
          <w:tab w:val="left" w:pos="4752"/>
        </w:tabs>
        <w:spacing w:line="240" w:lineRule="exact"/>
        <w:jc w:val="both"/>
        <w:rPr>
          <w:color w:val="auto"/>
          <w:szCs w:val="24"/>
        </w:rPr>
      </w:pPr>
    </w:p>
    <w:p w:rsidR="00375481" w:rsidRPr="00CF2A76" w:rsidRDefault="00375481" w:rsidP="00B857DB">
      <w:pPr>
        <w:spacing w:line="240" w:lineRule="exact"/>
        <w:jc w:val="both"/>
        <w:rPr>
          <w:rFonts w:eastAsiaTheme="minorHAnsi"/>
          <w:color w:val="auto"/>
          <w:szCs w:val="24"/>
        </w:rPr>
      </w:pPr>
      <w:r w:rsidRPr="00642930">
        <w:rPr>
          <w:color w:val="auto"/>
          <w:szCs w:val="24"/>
          <w:u w:val="single"/>
        </w:rPr>
        <w:t>BOARD FINDINGS</w:t>
      </w:r>
      <w:r w:rsidRPr="00642930">
        <w:rPr>
          <w:color w:val="auto"/>
          <w:szCs w:val="24"/>
        </w:rPr>
        <w:t>:</w:t>
      </w:r>
      <w:r w:rsidRPr="00642930">
        <w:rPr>
          <w:rFonts w:eastAsiaTheme="minorHAnsi"/>
          <w:color w:val="auto"/>
          <w:szCs w:val="24"/>
        </w:rPr>
        <w:t xml:space="preserve">  IAW </w:t>
      </w:r>
      <w:proofErr w:type="spellStart"/>
      <w:r w:rsidRPr="00642930">
        <w:rPr>
          <w:rFonts w:eastAsiaTheme="minorHAnsi"/>
          <w:color w:val="auto"/>
          <w:szCs w:val="24"/>
        </w:rPr>
        <w:t>DoDI</w:t>
      </w:r>
      <w:proofErr w:type="spellEnd"/>
      <w:r w:rsidRPr="00642930">
        <w:rPr>
          <w:rFonts w:eastAsiaTheme="minorHAnsi"/>
          <w:color w:val="auto"/>
          <w:szCs w:val="24"/>
        </w:rPr>
        <w:t xml:space="preserve"> 6040.44, provisions of </w:t>
      </w:r>
      <w:proofErr w:type="spellStart"/>
      <w:r w:rsidRPr="00642930">
        <w:rPr>
          <w:rFonts w:eastAsiaTheme="minorHAnsi"/>
          <w:color w:val="auto"/>
          <w:szCs w:val="24"/>
        </w:rPr>
        <w:t>DoD</w:t>
      </w:r>
      <w:proofErr w:type="spellEnd"/>
      <w:r w:rsidRPr="00642930">
        <w:rPr>
          <w:rFonts w:eastAsiaTheme="minorHAnsi"/>
          <w:color w:val="auto"/>
          <w:szCs w:val="24"/>
        </w:rPr>
        <w:t xml:space="preserve"> or Military Department regulations or guidelines relied upon by the PEB will not be considered by the Board to the extent they were inconsistent with the VASRD in effect a</w:t>
      </w:r>
      <w:r w:rsidR="002153A1" w:rsidRPr="00642930">
        <w:rPr>
          <w:rFonts w:eastAsiaTheme="minorHAnsi"/>
          <w:color w:val="auto"/>
          <w:szCs w:val="24"/>
        </w:rPr>
        <w:t xml:space="preserve">t the time of the adjudication. After </w:t>
      </w:r>
      <w:r w:rsidR="002153A1" w:rsidRPr="008E7928">
        <w:rPr>
          <w:rFonts w:eastAsiaTheme="minorHAnsi"/>
          <w:color w:val="auto"/>
          <w:szCs w:val="24"/>
        </w:rPr>
        <w:t xml:space="preserve">careful consideration of all available information the Board unanimously determined that the CI’s condition is most appropriately rated at </w:t>
      </w:r>
      <w:r w:rsidR="00CF2A76" w:rsidRPr="008E7928">
        <w:rPr>
          <w:rFonts w:eastAsiaTheme="minorHAnsi"/>
          <w:color w:val="auto"/>
          <w:szCs w:val="24"/>
        </w:rPr>
        <w:t>a combined 30</w:t>
      </w:r>
      <w:r w:rsidR="002153A1" w:rsidRPr="008E7928">
        <w:rPr>
          <w:rFonts w:eastAsiaTheme="minorHAnsi"/>
          <w:color w:val="auto"/>
          <w:szCs w:val="24"/>
        </w:rPr>
        <w:t xml:space="preserve">% </w:t>
      </w:r>
      <w:r w:rsidR="00CF2A76" w:rsidRPr="008E7928">
        <w:rPr>
          <w:rFonts w:eastAsiaTheme="minorHAnsi"/>
          <w:color w:val="auto"/>
          <w:szCs w:val="24"/>
        </w:rPr>
        <w:t xml:space="preserve">with 20% for 8520 </w:t>
      </w:r>
      <w:r w:rsidR="00CF2A76" w:rsidRPr="008E7928">
        <w:rPr>
          <w:color w:val="auto"/>
          <w:szCs w:val="24"/>
        </w:rPr>
        <w:t xml:space="preserve">Left </w:t>
      </w:r>
      <w:proofErr w:type="spellStart"/>
      <w:r w:rsidR="00CF2A76" w:rsidRPr="008E7928">
        <w:rPr>
          <w:color w:val="auto"/>
          <w:szCs w:val="24"/>
        </w:rPr>
        <w:t>Radiculopathy</w:t>
      </w:r>
      <w:proofErr w:type="spellEnd"/>
      <w:r w:rsidR="00CF2A76" w:rsidRPr="008E7928">
        <w:rPr>
          <w:color w:val="auto"/>
          <w:szCs w:val="24"/>
        </w:rPr>
        <w:t xml:space="preserve"> rated as M</w:t>
      </w:r>
      <w:r w:rsidR="007F7100">
        <w:rPr>
          <w:color w:val="auto"/>
          <w:szCs w:val="24"/>
        </w:rPr>
        <w:t>oderate</w:t>
      </w:r>
      <w:r w:rsidR="00CF2A76" w:rsidRPr="008E7928">
        <w:rPr>
          <w:color w:val="auto"/>
          <w:szCs w:val="24"/>
        </w:rPr>
        <w:t xml:space="preserve"> Incomplete Paralysis of Sciatic Nerve and 10% for 5293-</w:t>
      </w:r>
      <w:r w:rsidR="008E7928" w:rsidRPr="008E7928">
        <w:rPr>
          <w:color w:val="auto"/>
          <w:szCs w:val="24"/>
        </w:rPr>
        <w:t>5292 Herniated</w:t>
      </w:r>
      <w:r w:rsidR="00CF2A76" w:rsidRPr="008E7928">
        <w:rPr>
          <w:color w:val="auto"/>
          <w:szCs w:val="24"/>
        </w:rPr>
        <w:t xml:space="preserve"> Nucleus </w:t>
      </w:r>
      <w:proofErr w:type="spellStart"/>
      <w:r w:rsidR="00CF2A76" w:rsidRPr="008E7928">
        <w:rPr>
          <w:color w:val="auto"/>
          <w:szCs w:val="24"/>
        </w:rPr>
        <w:t>Pulposus</w:t>
      </w:r>
      <w:proofErr w:type="spellEnd"/>
      <w:r w:rsidR="00CF2A76" w:rsidRPr="008E7928">
        <w:rPr>
          <w:color w:val="auto"/>
          <w:szCs w:val="24"/>
        </w:rPr>
        <w:t xml:space="preserve"> L5-S1</w:t>
      </w:r>
      <w:r w:rsidR="002153A1" w:rsidRPr="008E7928">
        <w:rPr>
          <w:rFonts w:eastAsiaTheme="minorHAnsi"/>
          <w:color w:val="auto"/>
          <w:szCs w:val="24"/>
        </w:rPr>
        <w:t>.</w:t>
      </w:r>
    </w:p>
    <w:p w:rsidR="00B857DB" w:rsidRPr="008E7928" w:rsidRDefault="008E7928" w:rsidP="00CF2A76">
      <w:pPr>
        <w:spacing w:line="240" w:lineRule="exact"/>
        <w:jc w:val="both"/>
        <w:rPr>
          <w:rFonts w:asciiTheme="minorHAnsi" w:eastAsiaTheme="minorHAnsi" w:hAnsiTheme="minorHAnsi"/>
          <w:color w:val="auto"/>
          <w:szCs w:val="24"/>
        </w:rPr>
      </w:pPr>
      <w:r>
        <w:rPr>
          <w:color w:val="auto"/>
        </w:rPr>
        <w:lastRenderedPageBreak/>
        <w:t xml:space="preserve">The VA rating </w:t>
      </w:r>
      <w:r w:rsidR="005D00F7">
        <w:rPr>
          <w:color w:val="auto"/>
        </w:rPr>
        <w:t xml:space="preserve">of 60% </w:t>
      </w:r>
      <w:r>
        <w:rPr>
          <w:color w:val="auto"/>
        </w:rPr>
        <w:t xml:space="preserve">was determined using the VASRD that was in effect at the time the CI entered the TDRL. However, the VASRD rating criteria were changed and the criteria </w:t>
      </w:r>
      <w:r w:rsidR="005D00F7">
        <w:rPr>
          <w:color w:val="auto"/>
        </w:rPr>
        <w:t xml:space="preserve">used by the VA </w:t>
      </w:r>
      <w:r>
        <w:rPr>
          <w:color w:val="auto"/>
        </w:rPr>
        <w:t xml:space="preserve">cannot be used to rate the CI’s condition at the time she separated from the TDRL. The 2003 VASRD rating criteria must be applied. The Board determined the CI’s </w:t>
      </w:r>
      <w:proofErr w:type="spellStart"/>
      <w:r w:rsidRPr="008E7928">
        <w:rPr>
          <w:color w:val="auto"/>
        </w:rPr>
        <w:t>radiculopathy</w:t>
      </w:r>
      <w:proofErr w:type="spellEnd"/>
      <w:r w:rsidRPr="008E7928">
        <w:rPr>
          <w:color w:val="auto"/>
        </w:rPr>
        <w:t xml:space="preserve"> is considered moderate based on the presence of </w:t>
      </w:r>
      <w:r w:rsidRPr="008E7928">
        <w:rPr>
          <w:color w:val="auto"/>
          <w:szCs w:val="24"/>
        </w:rPr>
        <w:t>radiating pain (at times excruciating), persistent motor weakness, and absence of the Achilles reflex</w:t>
      </w:r>
      <w:r>
        <w:rPr>
          <w:color w:val="auto"/>
          <w:szCs w:val="24"/>
        </w:rPr>
        <w:t xml:space="preserve">. Her </w:t>
      </w:r>
      <w:proofErr w:type="spellStart"/>
      <w:r>
        <w:rPr>
          <w:color w:val="auto"/>
          <w:szCs w:val="24"/>
        </w:rPr>
        <w:t>intervertebral</w:t>
      </w:r>
      <w:proofErr w:type="spellEnd"/>
      <w:r>
        <w:rPr>
          <w:color w:val="auto"/>
          <w:szCs w:val="24"/>
        </w:rPr>
        <w:t xml:space="preserve"> disc disease is rated based on her limited range of motion under VASRD 5293-5292. Her lumbar flexion was measured at 65 and 70 degrees and her combined range of motion</w:t>
      </w:r>
      <w:r w:rsidR="005D00F7">
        <w:rPr>
          <w:color w:val="auto"/>
          <w:szCs w:val="24"/>
        </w:rPr>
        <w:t xml:space="preserve"> was measured at 205, 160, and 130 degrees. These limitations are considered slight.</w:t>
      </w:r>
    </w:p>
    <w:p w:rsidR="0062578D" w:rsidRPr="00642930" w:rsidRDefault="0062578D" w:rsidP="00E522F0">
      <w:pPr>
        <w:spacing w:line="240" w:lineRule="exact"/>
        <w:jc w:val="both"/>
        <w:rPr>
          <w:rFonts w:asciiTheme="minorHAnsi" w:eastAsiaTheme="minorHAnsi" w:hAnsiTheme="minorHAnsi"/>
          <w:color w:val="auto"/>
          <w:szCs w:val="24"/>
        </w:rPr>
      </w:pPr>
    </w:p>
    <w:p w:rsidR="0062578D" w:rsidRPr="00642930" w:rsidRDefault="0062578D" w:rsidP="00642930">
      <w:pPr>
        <w:spacing w:line="240" w:lineRule="exact"/>
        <w:jc w:val="both"/>
        <w:rPr>
          <w:rFonts w:eastAsiaTheme="minorHAnsi"/>
          <w:color w:val="auto"/>
          <w:szCs w:val="24"/>
        </w:rPr>
      </w:pPr>
      <w:r w:rsidRPr="00642930">
        <w:rPr>
          <w:rFonts w:eastAsiaTheme="minorHAnsi"/>
          <w:color w:val="auto"/>
          <w:szCs w:val="24"/>
        </w:rPr>
        <w:t xml:space="preserve">The Board also considered the following conditions and determined that none were unfitting at the time of entrance into TDRL or at the time of separation: </w:t>
      </w:r>
      <w:r w:rsidR="00642930" w:rsidRPr="00642930">
        <w:rPr>
          <w:rFonts w:eastAsiaTheme="minorHAnsi"/>
          <w:color w:val="auto"/>
          <w:szCs w:val="24"/>
        </w:rPr>
        <w:t xml:space="preserve">Mild Asthma, History of Endometriosis, TMJ </w:t>
      </w:r>
      <w:proofErr w:type="gramStart"/>
      <w:r w:rsidR="00642930" w:rsidRPr="00642930">
        <w:rPr>
          <w:rFonts w:eastAsiaTheme="minorHAnsi"/>
          <w:color w:val="auto"/>
          <w:szCs w:val="24"/>
        </w:rPr>
        <w:t>Syndrome</w:t>
      </w:r>
      <w:proofErr w:type="gramEnd"/>
      <w:r w:rsidR="00642930" w:rsidRPr="00642930">
        <w:rPr>
          <w:rFonts w:eastAsiaTheme="minorHAnsi"/>
          <w:color w:val="auto"/>
          <w:szCs w:val="24"/>
        </w:rPr>
        <w:t xml:space="preserve">, </w:t>
      </w:r>
      <w:proofErr w:type="spellStart"/>
      <w:r w:rsidR="00642930" w:rsidRPr="00642930">
        <w:rPr>
          <w:rFonts w:eastAsiaTheme="minorHAnsi"/>
          <w:color w:val="auto"/>
          <w:szCs w:val="24"/>
        </w:rPr>
        <w:t>Multifactoral</w:t>
      </w:r>
      <w:proofErr w:type="spellEnd"/>
      <w:r w:rsidR="00642930" w:rsidRPr="00642930">
        <w:rPr>
          <w:rFonts w:eastAsiaTheme="minorHAnsi"/>
          <w:color w:val="auto"/>
          <w:szCs w:val="24"/>
        </w:rPr>
        <w:t xml:space="preserve"> Insomnia</w:t>
      </w:r>
      <w:r w:rsidR="00CF2A76">
        <w:rPr>
          <w:rFonts w:eastAsiaTheme="minorHAnsi"/>
          <w:color w:val="auto"/>
          <w:szCs w:val="24"/>
        </w:rPr>
        <w:t xml:space="preserve">, and </w:t>
      </w:r>
      <w:proofErr w:type="spellStart"/>
      <w:r w:rsidR="00CF2A76">
        <w:rPr>
          <w:rFonts w:eastAsiaTheme="minorHAnsi"/>
          <w:color w:val="auto"/>
          <w:szCs w:val="24"/>
        </w:rPr>
        <w:t>Gastroesophageal</w:t>
      </w:r>
      <w:proofErr w:type="spellEnd"/>
      <w:r w:rsidR="00CF2A76">
        <w:rPr>
          <w:rFonts w:eastAsiaTheme="minorHAnsi"/>
          <w:color w:val="auto"/>
          <w:szCs w:val="24"/>
        </w:rPr>
        <w:t xml:space="preserve"> Reflux diseases (GERD)</w:t>
      </w:r>
      <w:r w:rsidR="00642930" w:rsidRPr="00642930">
        <w:rPr>
          <w:rFonts w:eastAsiaTheme="minorHAnsi"/>
          <w:color w:val="auto"/>
          <w:szCs w:val="24"/>
        </w:rPr>
        <w:t>. There were no functional limitations or duty restrictions attributable to any of these conditions.</w:t>
      </w:r>
    </w:p>
    <w:p w:rsidR="00375481" w:rsidRPr="00642930" w:rsidRDefault="00375481" w:rsidP="00E522F0">
      <w:pPr>
        <w:spacing w:line="240" w:lineRule="exact"/>
        <w:jc w:val="both"/>
        <w:rPr>
          <w:rFonts w:asciiTheme="minorHAnsi" w:eastAsiaTheme="minorHAnsi" w:hAnsiTheme="minorHAnsi"/>
          <w:color w:val="auto"/>
          <w:szCs w:val="24"/>
        </w:rPr>
      </w:pPr>
    </w:p>
    <w:p w:rsidR="00375481" w:rsidRPr="00642930" w:rsidRDefault="00B857DB" w:rsidP="00B857DB">
      <w:pPr>
        <w:tabs>
          <w:tab w:val="left" w:pos="288"/>
          <w:tab w:val="left" w:pos="4752"/>
        </w:tabs>
        <w:spacing w:line="240" w:lineRule="exact"/>
        <w:jc w:val="both"/>
        <w:rPr>
          <w:color w:val="auto"/>
          <w:szCs w:val="24"/>
        </w:rPr>
      </w:pPr>
      <w:r w:rsidRPr="00642930">
        <w:rPr>
          <w:color w:val="auto"/>
        </w:rPr>
        <w:t>The other diagnoses</w:t>
      </w:r>
      <w:r w:rsidR="00375481" w:rsidRPr="00642930">
        <w:rPr>
          <w:color w:val="auto"/>
        </w:rPr>
        <w:t xml:space="preserve"> rated by the VA</w:t>
      </w:r>
      <w:r w:rsidRPr="00642930">
        <w:rPr>
          <w:color w:val="auto"/>
        </w:rPr>
        <w:t xml:space="preserve"> (</w:t>
      </w:r>
      <w:proofErr w:type="spellStart"/>
      <w:r w:rsidR="00CF2A76" w:rsidRPr="00642133">
        <w:rPr>
          <w:color w:val="auto"/>
          <w:szCs w:val="24"/>
        </w:rPr>
        <w:t>Rosacea</w:t>
      </w:r>
      <w:proofErr w:type="spellEnd"/>
      <w:r w:rsidR="00CF2A76" w:rsidRPr="00642133">
        <w:rPr>
          <w:color w:val="auto"/>
          <w:szCs w:val="24"/>
        </w:rPr>
        <w:t xml:space="preserve">, Nevus and </w:t>
      </w:r>
      <w:proofErr w:type="spellStart"/>
      <w:r w:rsidR="00CF2A76" w:rsidRPr="00642133">
        <w:rPr>
          <w:color w:val="auto"/>
          <w:szCs w:val="24"/>
        </w:rPr>
        <w:t>Granulomatous</w:t>
      </w:r>
      <w:proofErr w:type="spellEnd"/>
      <w:r w:rsidR="00CF2A76">
        <w:rPr>
          <w:color w:val="auto"/>
          <w:szCs w:val="24"/>
        </w:rPr>
        <w:t xml:space="preserve">; </w:t>
      </w:r>
      <w:r w:rsidR="00CF2A76" w:rsidRPr="00642133">
        <w:rPr>
          <w:color w:val="auto"/>
          <w:szCs w:val="24"/>
        </w:rPr>
        <w:t>Cervical C6-7 DDD and DJD</w:t>
      </w:r>
      <w:r w:rsidR="00CF2A76">
        <w:rPr>
          <w:color w:val="auto"/>
          <w:szCs w:val="24"/>
        </w:rPr>
        <w:t xml:space="preserve">; </w:t>
      </w:r>
      <w:r w:rsidR="00CF2A76" w:rsidRPr="00642133">
        <w:rPr>
          <w:color w:val="auto"/>
          <w:szCs w:val="24"/>
        </w:rPr>
        <w:t xml:space="preserve">Right Shoulder Proximal </w:t>
      </w:r>
      <w:proofErr w:type="spellStart"/>
      <w:r w:rsidR="00CF2A76" w:rsidRPr="00642133">
        <w:rPr>
          <w:color w:val="auto"/>
          <w:szCs w:val="24"/>
        </w:rPr>
        <w:t>Trapezius</w:t>
      </w:r>
      <w:proofErr w:type="spellEnd"/>
      <w:r w:rsidR="00CF2A76" w:rsidRPr="00642133">
        <w:rPr>
          <w:color w:val="auto"/>
          <w:szCs w:val="24"/>
        </w:rPr>
        <w:t xml:space="preserve"> </w:t>
      </w:r>
      <w:proofErr w:type="spellStart"/>
      <w:r w:rsidR="00CF2A76" w:rsidRPr="00642133">
        <w:rPr>
          <w:color w:val="auto"/>
          <w:szCs w:val="24"/>
        </w:rPr>
        <w:t>Myofascial</w:t>
      </w:r>
      <w:proofErr w:type="spellEnd"/>
      <w:r w:rsidR="00CF2A76" w:rsidRPr="00642133">
        <w:rPr>
          <w:color w:val="auto"/>
          <w:szCs w:val="24"/>
        </w:rPr>
        <w:t xml:space="preserve"> Strain</w:t>
      </w:r>
      <w:r w:rsidR="00CF2A76">
        <w:rPr>
          <w:color w:val="auto"/>
          <w:szCs w:val="24"/>
        </w:rPr>
        <w:t xml:space="preserve">; </w:t>
      </w:r>
      <w:r w:rsidR="00CF2A76" w:rsidRPr="00642133">
        <w:rPr>
          <w:color w:val="auto"/>
          <w:szCs w:val="24"/>
        </w:rPr>
        <w:t xml:space="preserve">Right Knee Status Post </w:t>
      </w:r>
      <w:proofErr w:type="spellStart"/>
      <w:r w:rsidR="00CF2A76" w:rsidRPr="00642133">
        <w:rPr>
          <w:color w:val="auto"/>
          <w:szCs w:val="24"/>
        </w:rPr>
        <w:t>Plica</w:t>
      </w:r>
      <w:proofErr w:type="spellEnd"/>
      <w:r w:rsidR="00CF2A76" w:rsidRPr="00642133">
        <w:rPr>
          <w:color w:val="auto"/>
          <w:szCs w:val="24"/>
        </w:rPr>
        <w:t xml:space="preserve"> Surgery w/Osteoarthritis</w:t>
      </w:r>
      <w:r w:rsidR="00CF2A76">
        <w:rPr>
          <w:color w:val="auto"/>
          <w:szCs w:val="24"/>
        </w:rPr>
        <w:t xml:space="preserve">; </w:t>
      </w:r>
      <w:r w:rsidR="00CF2A76" w:rsidRPr="00642133">
        <w:rPr>
          <w:color w:val="auto"/>
          <w:szCs w:val="24"/>
        </w:rPr>
        <w:t>Tinnitus</w:t>
      </w:r>
      <w:r w:rsidR="00CF2A76">
        <w:rPr>
          <w:color w:val="auto"/>
          <w:szCs w:val="24"/>
        </w:rPr>
        <w:t xml:space="preserve">; </w:t>
      </w:r>
      <w:r w:rsidR="00CF2A76" w:rsidRPr="00642133">
        <w:rPr>
          <w:color w:val="auto"/>
          <w:szCs w:val="24"/>
        </w:rPr>
        <w:t xml:space="preserve">Right Ankle Traumatic </w:t>
      </w:r>
      <w:proofErr w:type="spellStart"/>
      <w:r w:rsidR="00CF2A76" w:rsidRPr="00642133">
        <w:rPr>
          <w:color w:val="auto"/>
          <w:szCs w:val="24"/>
        </w:rPr>
        <w:t>Talofibular</w:t>
      </w:r>
      <w:proofErr w:type="spellEnd"/>
      <w:r w:rsidR="00CF2A76" w:rsidRPr="00642133">
        <w:rPr>
          <w:color w:val="auto"/>
          <w:szCs w:val="24"/>
        </w:rPr>
        <w:t xml:space="preserve"> Ligament Strain</w:t>
      </w:r>
      <w:r w:rsidR="00CF2A76">
        <w:rPr>
          <w:color w:val="auto"/>
          <w:szCs w:val="24"/>
        </w:rPr>
        <w:t xml:space="preserve">; </w:t>
      </w:r>
      <w:r w:rsidR="00CF2A76" w:rsidRPr="00642133">
        <w:rPr>
          <w:color w:val="auto"/>
          <w:szCs w:val="24"/>
        </w:rPr>
        <w:t xml:space="preserve">Right Elbow Lateral </w:t>
      </w:r>
      <w:proofErr w:type="spellStart"/>
      <w:r w:rsidR="00CF2A76" w:rsidRPr="00642133">
        <w:rPr>
          <w:color w:val="auto"/>
          <w:szCs w:val="24"/>
        </w:rPr>
        <w:t>Epicondylitis</w:t>
      </w:r>
      <w:proofErr w:type="spellEnd"/>
      <w:r w:rsidR="00CF2A76">
        <w:rPr>
          <w:color w:val="auto"/>
          <w:szCs w:val="24"/>
        </w:rPr>
        <w:t xml:space="preserve">; </w:t>
      </w:r>
      <w:r w:rsidR="00CF2A76" w:rsidRPr="00642133">
        <w:rPr>
          <w:color w:val="auto"/>
          <w:szCs w:val="24"/>
        </w:rPr>
        <w:t>Right 4th Digit Residuals S/P Ganglion Cyst Removal</w:t>
      </w:r>
      <w:r w:rsidR="00CF2A76">
        <w:rPr>
          <w:color w:val="auto"/>
          <w:szCs w:val="24"/>
        </w:rPr>
        <w:t xml:space="preserve">; </w:t>
      </w:r>
      <w:r w:rsidR="00CF2A76" w:rsidRPr="00642133">
        <w:rPr>
          <w:color w:val="auto"/>
          <w:szCs w:val="24"/>
        </w:rPr>
        <w:t>Bilateral Plantar Fasciitis</w:t>
      </w:r>
      <w:r w:rsidR="00CF2A76">
        <w:rPr>
          <w:color w:val="auto"/>
          <w:szCs w:val="24"/>
        </w:rPr>
        <w:t xml:space="preserve">; </w:t>
      </w:r>
      <w:r w:rsidR="00CF2A76" w:rsidRPr="00642133">
        <w:rPr>
          <w:color w:val="auto"/>
          <w:szCs w:val="24"/>
        </w:rPr>
        <w:t>Sinusitis</w:t>
      </w:r>
      <w:r w:rsidR="00CF2A76">
        <w:rPr>
          <w:color w:val="auto"/>
          <w:szCs w:val="24"/>
        </w:rPr>
        <w:t xml:space="preserve">; </w:t>
      </w:r>
      <w:r w:rsidR="00CF2A76" w:rsidRPr="00642133">
        <w:rPr>
          <w:color w:val="auto"/>
          <w:szCs w:val="24"/>
        </w:rPr>
        <w:t xml:space="preserve">Residuals Status Post Tonsillectomy and </w:t>
      </w:r>
      <w:proofErr w:type="spellStart"/>
      <w:r w:rsidR="00CF2A76" w:rsidRPr="00642133">
        <w:rPr>
          <w:color w:val="auto"/>
          <w:szCs w:val="24"/>
        </w:rPr>
        <w:t>Uvulopalatopharyngoplasty</w:t>
      </w:r>
      <w:proofErr w:type="spellEnd"/>
      <w:r w:rsidR="00CF2A76">
        <w:rPr>
          <w:color w:val="auto"/>
          <w:szCs w:val="24"/>
        </w:rPr>
        <w:t xml:space="preserve">; </w:t>
      </w:r>
      <w:r w:rsidR="00CF2A76" w:rsidRPr="00642133">
        <w:rPr>
          <w:color w:val="auto"/>
          <w:szCs w:val="24"/>
        </w:rPr>
        <w:t>Allergic Rhinitis w/History of Nasal Septum Deformity due to Trauma and History of Nasal Polyps</w:t>
      </w:r>
      <w:r w:rsidR="00CF2A76">
        <w:rPr>
          <w:color w:val="auto"/>
          <w:szCs w:val="24"/>
        </w:rPr>
        <w:t xml:space="preserve">; </w:t>
      </w:r>
      <w:r w:rsidR="00CF2A76" w:rsidRPr="00642133">
        <w:rPr>
          <w:color w:val="auto"/>
          <w:szCs w:val="24"/>
        </w:rPr>
        <w:t xml:space="preserve"> Status Post Ovarian Cysts</w:t>
      </w:r>
      <w:r w:rsidR="00CF2A76">
        <w:rPr>
          <w:color w:val="auto"/>
          <w:szCs w:val="24"/>
        </w:rPr>
        <w:t xml:space="preserve">; and </w:t>
      </w:r>
      <w:r w:rsidR="00CF2A76" w:rsidRPr="00642133">
        <w:rPr>
          <w:color w:val="auto"/>
          <w:szCs w:val="24"/>
        </w:rPr>
        <w:t xml:space="preserve">Status Post Left </w:t>
      </w:r>
      <w:proofErr w:type="spellStart"/>
      <w:r w:rsidR="00CF2A76" w:rsidRPr="00642133">
        <w:rPr>
          <w:color w:val="auto"/>
          <w:szCs w:val="24"/>
        </w:rPr>
        <w:t>Salpingo-Oophorectomy</w:t>
      </w:r>
      <w:proofErr w:type="spellEnd"/>
      <w:r w:rsidRPr="00642930">
        <w:rPr>
          <w:color w:val="auto"/>
        </w:rPr>
        <w:t xml:space="preserve">) </w:t>
      </w:r>
      <w:r w:rsidR="00375481" w:rsidRPr="008E7928">
        <w:rPr>
          <w:color w:val="auto"/>
        </w:rPr>
        <w:t xml:space="preserve">were </w:t>
      </w:r>
      <w:r w:rsidR="00375481" w:rsidRPr="008E7928">
        <w:rPr>
          <w:color w:val="auto"/>
          <w:szCs w:val="24"/>
        </w:rPr>
        <w:t xml:space="preserve">not mentioned in the Disability Evaluation System (DES) package and </w:t>
      </w:r>
      <w:r w:rsidR="00375481" w:rsidRPr="008E7928">
        <w:rPr>
          <w:color w:val="auto"/>
        </w:rPr>
        <w:t>are therefore outside the scope of the Board. The CI r</w:t>
      </w:r>
      <w:r w:rsidR="00BF44A5" w:rsidRPr="008E7928">
        <w:rPr>
          <w:color w:val="auto"/>
        </w:rPr>
        <w:t xml:space="preserve">etains the right to request </w:t>
      </w:r>
      <w:r w:rsidR="00375481" w:rsidRPr="008E7928">
        <w:rPr>
          <w:color w:val="auto"/>
        </w:rPr>
        <w:t>her service Board of Correction for</w:t>
      </w:r>
      <w:r w:rsidR="00375481" w:rsidRPr="00642930">
        <w:rPr>
          <w:color w:val="auto"/>
        </w:rPr>
        <w:t xml:space="preserve"> Military Records (BCMR) to consider adding these conditions as unfitting.</w:t>
      </w:r>
    </w:p>
    <w:p w:rsidR="008B57C5" w:rsidRPr="00642930" w:rsidRDefault="008B57C5" w:rsidP="008B57C5">
      <w:pPr>
        <w:tabs>
          <w:tab w:val="left" w:pos="288"/>
          <w:tab w:val="left" w:pos="4752"/>
        </w:tabs>
        <w:spacing w:line="240" w:lineRule="exact"/>
        <w:jc w:val="both"/>
        <w:rPr>
          <w:rFonts w:ascii="Calibri" w:hAnsi="Calibri"/>
          <w:color w:val="000080"/>
        </w:rPr>
      </w:pPr>
      <w:r w:rsidRPr="00642930">
        <w:rPr>
          <w:rFonts w:ascii="Calibri" w:hAnsi="Calibri"/>
          <w:color w:val="000080"/>
          <w:u w:val="single"/>
        </w:rPr>
        <w:t>_____________________________________________________________________________</w:t>
      </w:r>
      <w:r w:rsidRPr="00642930">
        <w:rPr>
          <w:rFonts w:ascii="Calibri" w:hAnsi="Calibri"/>
          <w:color w:val="000080"/>
        </w:rPr>
        <w:t>_</w:t>
      </w:r>
    </w:p>
    <w:p w:rsidR="00375481" w:rsidRPr="00642930" w:rsidRDefault="00375481" w:rsidP="00B857DB">
      <w:pPr>
        <w:tabs>
          <w:tab w:val="left" w:pos="288"/>
          <w:tab w:val="left" w:pos="4752"/>
        </w:tabs>
        <w:spacing w:line="240" w:lineRule="exact"/>
        <w:jc w:val="both"/>
        <w:rPr>
          <w:color w:val="000080"/>
          <w:szCs w:val="24"/>
        </w:rPr>
      </w:pPr>
    </w:p>
    <w:p w:rsidR="00375481" w:rsidRDefault="00375481" w:rsidP="00B857DB">
      <w:pPr>
        <w:tabs>
          <w:tab w:val="left" w:pos="288"/>
          <w:tab w:val="left" w:pos="4752"/>
        </w:tabs>
        <w:spacing w:line="240" w:lineRule="exact"/>
        <w:jc w:val="both"/>
        <w:rPr>
          <w:color w:val="auto"/>
          <w:szCs w:val="24"/>
        </w:rPr>
      </w:pPr>
      <w:r w:rsidRPr="00642930">
        <w:rPr>
          <w:color w:val="auto"/>
          <w:szCs w:val="24"/>
          <w:u w:val="single"/>
        </w:rPr>
        <w:t>RECOMMENDATION</w:t>
      </w:r>
      <w:r w:rsidRPr="00642930">
        <w:rPr>
          <w:color w:val="auto"/>
          <w:szCs w:val="24"/>
        </w:rPr>
        <w:t>:</w:t>
      </w:r>
      <w:r w:rsidRPr="00642930">
        <w:rPr>
          <w:color w:val="000080"/>
          <w:szCs w:val="24"/>
        </w:rPr>
        <w:t xml:space="preserve"> </w:t>
      </w:r>
      <w:r w:rsidRPr="00642930">
        <w:rPr>
          <w:color w:val="auto"/>
          <w:szCs w:val="24"/>
        </w:rPr>
        <w:t>The Board recommends that the CI</w:t>
      </w:r>
      <w:r w:rsidRPr="00642930">
        <w:rPr>
          <w:rFonts w:hAnsiTheme="minorHAnsi"/>
          <w:color w:val="auto"/>
          <w:szCs w:val="24"/>
        </w:rPr>
        <w:t>’</w:t>
      </w:r>
      <w:r w:rsidRPr="00642930">
        <w:rPr>
          <w:color w:val="auto"/>
          <w:szCs w:val="24"/>
        </w:rPr>
        <w:t xml:space="preserve">s prior determination be modified as follows and that the discharge with severance pay be </w:t>
      </w:r>
      <w:proofErr w:type="spellStart"/>
      <w:r w:rsidRPr="00642930">
        <w:rPr>
          <w:color w:val="auto"/>
          <w:szCs w:val="24"/>
        </w:rPr>
        <w:t>recharacterized</w:t>
      </w:r>
      <w:proofErr w:type="spellEnd"/>
      <w:r w:rsidRPr="00642930">
        <w:rPr>
          <w:color w:val="auto"/>
          <w:szCs w:val="24"/>
        </w:rPr>
        <w:t xml:space="preserve"> to reflect permanent disability retireme</w:t>
      </w:r>
      <w:r w:rsidR="00BF44A5" w:rsidRPr="00642930">
        <w:rPr>
          <w:color w:val="auto"/>
          <w:szCs w:val="24"/>
        </w:rPr>
        <w:t xml:space="preserve">nt, effective as of the date of </w:t>
      </w:r>
      <w:r w:rsidRPr="00642930">
        <w:rPr>
          <w:color w:val="auto"/>
          <w:szCs w:val="24"/>
        </w:rPr>
        <w:t>her prior medical separation.</w:t>
      </w:r>
    </w:p>
    <w:p w:rsidR="00D12734" w:rsidRDefault="00D12734" w:rsidP="00B857DB">
      <w:pPr>
        <w:tabs>
          <w:tab w:val="left" w:pos="288"/>
          <w:tab w:val="left" w:pos="4752"/>
        </w:tabs>
        <w:spacing w:line="240" w:lineRule="exact"/>
        <w:jc w:val="both"/>
        <w:rPr>
          <w:color w:val="auto"/>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0"/>
        <w:gridCol w:w="1710"/>
        <w:gridCol w:w="1170"/>
      </w:tblGrid>
      <w:tr w:rsidR="00375481" w:rsidRPr="00642930" w:rsidTr="0062578D">
        <w:trPr>
          <w:trHeight w:val="287"/>
        </w:trPr>
        <w:tc>
          <w:tcPr>
            <w:tcW w:w="6300" w:type="dxa"/>
            <w:shd w:val="clear" w:color="auto" w:fill="D9D9D9"/>
            <w:vAlign w:val="center"/>
          </w:tcPr>
          <w:p w:rsidR="00375481" w:rsidRPr="00642930" w:rsidRDefault="00375481" w:rsidP="0062578D">
            <w:pPr>
              <w:tabs>
                <w:tab w:val="left" w:pos="288"/>
                <w:tab w:val="left" w:pos="4752"/>
              </w:tabs>
              <w:spacing w:line="240" w:lineRule="exact"/>
              <w:rPr>
                <w:color w:val="auto"/>
                <w:szCs w:val="24"/>
              </w:rPr>
            </w:pPr>
            <w:r w:rsidRPr="00642930">
              <w:rPr>
                <w:color w:val="auto"/>
                <w:szCs w:val="24"/>
              </w:rPr>
              <w:t>UNFITTING CONDITION</w:t>
            </w:r>
          </w:p>
        </w:tc>
        <w:tc>
          <w:tcPr>
            <w:tcW w:w="1710" w:type="dxa"/>
            <w:shd w:val="clear" w:color="auto" w:fill="D9D9D9"/>
            <w:vAlign w:val="center"/>
          </w:tcPr>
          <w:p w:rsidR="00375481" w:rsidRPr="00642930" w:rsidRDefault="00375481" w:rsidP="0062578D">
            <w:pPr>
              <w:tabs>
                <w:tab w:val="left" w:pos="288"/>
                <w:tab w:val="left" w:pos="4752"/>
              </w:tabs>
              <w:spacing w:line="240" w:lineRule="exact"/>
              <w:jc w:val="center"/>
              <w:rPr>
                <w:color w:val="auto"/>
                <w:szCs w:val="24"/>
              </w:rPr>
            </w:pPr>
            <w:r w:rsidRPr="00642930">
              <w:rPr>
                <w:color w:val="auto"/>
                <w:szCs w:val="24"/>
              </w:rPr>
              <w:t>VASRD CODE</w:t>
            </w:r>
          </w:p>
        </w:tc>
        <w:tc>
          <w:tcPr>
            <w:tcW w:w="1170" w:type="dxa"/>
            <w:shd w:val="clear" w:color="auto" w:fill="D9D9D9"/>
            <w:vAlign w:val="center"/>
          </w:tcPr>
          <w:p w:rsidR="00375481" w:rsidRPr="00642930" w:rsidRDefault="00375481" w:rsidP="0062578D">
            <w:pPr>
              <w:tabs>
                <w:tab w:val="left" w:pos="288"/>
                <w:tab w:val="left" w:pos="4752"/>
              </w:tabs>
              <w:spacing w:line="240" w:lineRule="exact"/>
              <w:jc w:val="center"/>
              <w:rPr>
                <w:color w:val="auto"/>
                <w:szCs w:val="24"/>
              </w:rPr>
            </w:pPr>
            <w:r w:rsidRPr="00642930">
              <w:rPr>
                <w:color w:val="auto"/>
                <w:szCs w:val="24"/>
              </w:rPr>
              <w:t>RATING</w:t>
            </w:r>
          </w:p>
        </w:tc>
      </w:tr>
      <w:tr w:rsidR="00CF2A76" w:rsidRPr="00642930" w:rsidTr="0062578D">
        <w:tc>
          <w:tcPr>
            <w:tcW w:w="6300" w:type="dxa"/>
            <w:vAlign w:val="center"/>
          </w:tcPr>
          <w:p w:rsidR="00CF2A76" w:rsidRPr="00642930" w:rsidRDefault="00CF2A76" w:rsidP="008E7928">
            <w:pPr>
              <w:pStyle w:val="ListParagraph"/>
              <w:spacing w:after="0" w:line="240" w:lineRule="exact"/>
              <w:ind w:left="0"/>
              <w:rPr>
                <w:rFonts w:ascii="Courier" w:hAnsi="Courier"/>
                <w:sz w:val="24"/>
                <w:szCs w:val="24"/>
              </w:rPr>
            </w:pPr>
            <w:r w:rsidRPr="00642930">
              <w:rPr>
                <w:rFonts w:ascii="Courier" w:hAnsi="Courier"/>
                <w:sz w:val="24"/>
                <w:szCs w:val="24"/>
              </w:rPr>
              <w:t xml:space="preserve">Left </w:t>
            </w:r>
            <w:proofErr w:type="spellStart"/>
            <w:r w:rsidRPr="00642930">
              <w:rPr>
                <w:rFonts w:ascii="Courier" w:hAnsi="Courier"/>
                <w:sz w:val="24"/>
                <w:szCs w:val="24"/>
              </w:rPr>
              <w:t>Radiculopathy</w:t>
            </w:r>
            <w:proofErr w:type="spellEnd"/>
            <w:r w:rsidRPr="00642930">
              <w:rPr>
                <w:rFonts w:ascii="Courier" w:hAnsi="Courier"/>
                <w:sz w:val="24"/>
                <w:szCs w:val="24"/>
              </w:rPr>
              <w:t xml:space="preserve"> rated as </w:t>
            </w:r>
            <w:r w:rsidR="008E7928">
              <w:rPr>
                <w:rFonts w:ascii="Courier" w:hAnsi="Courier"/>
                <w:sz w:val="24"/>
                <w:szCs w:val="24"/>
              </w:rPr>
              <w:t>Moderate</w:t>
            </w:r>
            <w:r w:rsidRPr="00642930">
              <w:rPr>
                <w:rFonts w:ascii="Courier" w:hAnsi="Courier"/>
                <w:sz w:val="24"/>
                <w:szCs w:val="24"/>
              </w:rPr>
              <w:t xml:space="preserve"> Incomplete Paralysis of Sciatic Nerve</w:t>
            </w:r>
          </w:p>
        </w:tc>
        <w:tc>
          <w:tcPr>
            <w:tcW w:w="1710" w:type="dxa"/>
            <w:vAlign w:val="center"/>
          </w:tcPr>
          <w:p w:rsidR="00CF2A76" w:rsidRPr="00642930" w:rsidRDefault="00CF2A76" w:rsidP="00B061EE">
            <w:pPr>
              <w:spacing w:line="240" w:lineRule="exact"/>
              <w:jc w:val="center"/>
              <w:rPr>
                <w:color w:val="auto"/>
                <w:szCs w:val="24"/>
              </w:rPr>
            </w:pPr>
            <w:r w:rsidRPr="00642930">
              <w:rPr>
                <w:color w:val="auto"/>
                <w:szCs w:val="24"/>
              </w:rPr>
              <w:t>8520</w:t>
            </w:r>
          </w:p>
        </w:tc>
        <w:tc>
          <w:tcPr>
            <w:tcW w:w="1170" w:type="dxa"/>
            <w:vAlign w:val="center"/>
          </w:tcPr>
          <w:p w:rsidR="00CF2A76" w:rsidRPr="00642930" w:rsidRDefault="00CF2A76" w:rsidP="00B061EE">
            <w:pPr>
              <w:spacing w:line="240" w:lineRule="exact"/>
              <w:jc w:val="center"/>
              <w:rPr>
                <w:color w:val="auto"/>
                <w:szCs w:val="24"/>
              </w:rPr>
            </w:pPr>
            <w:r>
              <w:rPr>
                <w:color w:val="auto"/>
                <w:szCs w:val="24"/>
              </w:rPr>
              <w:t>2</w:t>
            </w:r>
            <w:r w:rsidRPr="00642930">
              <w:rPr>
                <w:color w:val="auto"/>
                <w:szCs w:val="24"/>
              </w:rPr>
              <w:t>0%</w:t>
            </w:r>
          </w:p>
        </w:tc>
      </w:tr>
      <w:tr w:rsidR="0062578D" w:rsidRPr="00642930" w:rsidTr="0062578D">
        <w:tc>
          <w:tcPr>
            <w:tcW w:w="6300" w:type="dxa"/>
            <w:vAlign w:val="center"/>
          </w:tcPr>
          <w:p w:rsidR="0062578D" w:rsidRPr="00642930" w:rsidRDefault="0062578D" w:rsidP="0062578D">
            <w:pPr>
              <w:pStyle w:val="ListParagraph"/>
              <w:spacing w:after="0" w:line="240" w:lineRule="exact"/>
              <w:ind w:left="0"/>
              <w:rPr>
                <w:rFonts w:ascii="Courier" w:hAnsi="Courier" w:cs="Times New Roman"/>
                <w:sz w:val="24"/>
                <w:szCs w:val="24"/>
                <w:highlight w:val="yellow"/>
              </w:rPr>
            </w:pPr>
            <w:r w:rsidRPr="00642930">
              <w:rPr>
                <w:rFonts w:ascii="Courier" w:hAnsi="Courier"/>
                <w:sz w:val="24"/>
                <w:szCs w:val="24"/>
              </w:rPr>
              <w:t xml:space="preserve">Herniated Nucleus </w:t>
            </w:r>
            <w:proofErr w:type="spellStart"/>
            <w:r w:rsidRPr="00642930">
              <w:rPr>
                <w:rFonts w:ascii="Courier" w:hAnsi="Courier"/>
                <w:sz w:val="24"/>
                <w:szCs w:val="24"/>
              </w:rPr>
              <w:t>Pulposus</w:t>
            </w:r>
            <w:proofErr w:type="spellEnd"/>
            <w:r w:rsidRPr="00642930">
              <w:rPr>
                <w:rFonts w:ascii="Courier" w:hAnsi="Courier"/>
                <w:sz w:val="24"/>
                <w:szCs w:val="24"/>
              </w:rPr>
              <w:t xml:space="preserve"> L5-S1 </w:t>
            </w:r>
          </w:p>
        </w:tc>
        <w:tc>
          <w:tcPr>
            <w:tcW w:w="1710" w:type="dxa"/>
            <w:vAlign w:val="center"/>
          </w:tcPr>
          <w:p w:rsidR="009F63C0" w:rsidRPr="00642930" w:rsidRDefault="009F63C0" w:rsidP="008E7928">
            <w:pPr>
              <w:pStyle w:val="ListParagraph"/>
              <w:spacing w:after="0" w:line="240" w:lineRule="exact"/>
              <w:ind w:left="0"/>
              <w:jc w:val="center"/>
              <w:rPr>
                <w:rFonts w:ascii="Courier" w:hAnsi="Courier" w:cs="Times New Roman"/>
                <w:sz w:val="24"/>
                <w:szCs w:val="24"/>
              </w:rPr>
            </w:pPr>
            <w:r>
              <w:rPr>
                <w:rFonts w:ascii="Courier" w:hAnsi="Courier" w:cs="Times New Roman"/>
                <w:sz w:val="24"/>
                <w:szCs w:val="24"/>
              </w:rPr>
              <w:t>5293-</w:t>
            </w:r>
            <w:r w:rsidR="0062578D" w:rsidRPr="00642930">
              <w:rPr>
                <w:rFonts w:ascii="Courier" w:hAnsi="Courier" w:cs="Times New Roman"/>
                <w:sz w:val="24"/>
                <w:szCs w:val="24"/>
              </w:rPr>
              <w:t>529</w:t>
            </w:r>
            <w:r>
              <w:rPr>
                <w:rFonts w:ascii="Courier" w:hAnsi="Courier" w:cs="Times New Roman"/>
                <w:sz w:val="24"/>
                <w:szCs w:val="24"/>
              </w:rPr>
              <w:t>2</w:t>
            </w:r>
          </w:p>
        </w:tc>
        <w:tc>
          <w:tcPr>
            <w:tcW w:w="1170" w:type="dxa"/>
            <w:vAlign w:val="center"/>
          </w:tcPr>
          <w:p w:rsidR="0062578D" w:rsidRPr="00642930" w:rsidRDefault="009F63C0" w:rsidP="0062578D">
            <w:pPr>
              <w:pStyle w:val="ListParagraph"/>
              <w:spacing w:after="0" w:line="240" w:lineRule="exact"/>
              <w:ind w:left="0"/>
              <w:jc w:val="center"/>
              <w:rPr>
                <w:rFonts w:ascii="Courier" w:hAnsi="Courier" w:cs="Times New Roman"/>
                <w:sz w:val="24"/>
                <w:szCs w:val="24"/>
              </w:rPr>
            </w:pPr>
            <w:r>
              <w:rPr>
                <w:rFonts w:ascii="Courier" w:hAnsi="Courier" w:cs="Times New Roman"/>
                <w:sz w:val="24"/>
                <w:szCs w:val="24"/>
              </w:rPr>
              <w:t>1</w:t>
            </w:r>
            <w:r w:rsidR="0062578D" w:rsidRPr="00642930">
              <w:rPr>
                <w:rFonts w:ascii="Courier" w:hAnsi="Courier" w:cs="Times New Roman"/>
                <w:sz w:val="24"/>
                <w:szCs w:val="24"/>
              </w:rPr>
              <w:t>0%</w:t>
            </w:r>
          </w:p>
        </w:tc>
      </w:tr>
      <w:tr w:rsidR="00375481" w:rsidRPr="00642930" w:rsidTr="0062578D">
        <w:tblPrEx>
          <w:tblLook w:val="0000"/>
        </w:tblPrEx>
        <w:trPr>
          <w:gridBefore w:val="1"/>
          <w:wBefore w:w="6300" w:type="dxa"/>
          <w:trHeight w:val="287"/>
        </w:trPr>
        <w:tc>
          <w:tcPr>
            <w:tcW w:w="1710" w:type="dxa"/>
            <w:tcBorders>
              <w:left w:val="single" w:sz="4" w:space="0" w:color="auto"/>
              <w:bottom w:val="single" w:sz="4" w:space="0" w:color="000000"/>
            </w:tcBorders>
            <w:shd w:val="clear" w:color="auto" w:fill="D9D9D9" w:themeFill="background1" w:themeFillShade="D9"/>
            <w:vAlign w:val="center"/>
          </w:tcPr>
          <w:p w:rsidR="00375481" w:rsidRPr="00642930" w:rsidRDefault="00375481" w:rsidP="0062578D">
            <w:pPr>
              <w:tabs>
                <w:tab w:val="left" w:pos="288"/>
                <w:tab w:val="left" w:pos="4752"/>
              </w:tabs>
              <w:spacing w:line="240" w:lineRule="exact"/>
              <w:jc w:val="center"/>
              <w:rPr>
                <w:color w:val="auto"/>
                <w:szCs w:val="24"/>
              </w:rPr>
            </w:pPr>
            <w:r w:rsidRPr="00642930">
              <w:rPr>
                <w:color w:val="auto"/>
                <w:szCs w:val="24"/>
              </w:rPr>
              <w:t>COMBINED</w:t>
            </w:r>
          </w:p>
        </w:tc>
        <w:tc>
          <w:tcPr>
            <w:tcW w:w="1170" w:type="dxa"/>
            <w:tcBorders>
              <w:bottom w:val="single" w:sz="4" w:space="0" w:color="000000"/>
            </w:tcBorders>
            <w:shd w:val="clear" w:color="auto" w:fill="D9D9D9" w:themeFill="background1" w:themeFillShade="D9"/>
            <w:vAlign w:val="center"/>
          </w:tcPr>
          <w:p w:rsidR="00375481" w:rsidRPr="00642930" w:rsidRDefault="0062578D" w:rsidP="0062578D">
            <w:pPr>
              <w:tabs>
                <w:tab w:val="left" w:pos="288"/>
                <w:tab w:val="left" w:pos="4752"/>
              </w:tabs>
              <w:spacing w:line="240" w:lineRule="exact"/>
              <w:jc w:val="center"/>
              <w:rPr>
                <w:color w:val="auto"/>
                <w:szCs w:val="24"/>
              </w:rPr>
            </w:pPr>
            <w:r w:rsidRPr="00642930">
              <w:rPr>
                <w:color w:val="auto"/>
                <w:szCs w:val="24"/>
              </w:rPr>
              <w:t>30</w:t>
            </w:r>
            <w:r w:rsidR="00375481" w:rsidRPr="00642930">
              <w:rPr>
                <w:color w:val="auto"/>
                <w:szCs w:val="24"/>
              </w:rPr>
              <w:t>%</w:t>
            </w:r>
          </w:p>
        </w:tc>
      </w:tr>
    </w:tbl>
    <w:p w:rsidR="008B57C5" w:rsidRPr="00642930" w:rsidRDefault="008B57C5" w:rsidP="008B57C5">
      <w:pPr>
        <w:tabs>
          <w:tab w:val="left" w:pos="288"/>
          <w:tab w:val="left" w:pos="4752"/>
        </w:tabs>
        <w:spacing w:line="240" w:lineRule="exact"/>
        <w:jc w:val="both"/>
        <w:rPr>
          <w:rFonts w:ascii="Calibri" w:hAnsi="Calibri"/>
          <w:color w:val="000080"/>
        </w:rPr>
      </w:pPr>
      <w:r w:rsidRPr="00642930">
        <w:rPr>
          <w:rFonts w:ascii="Calibri" w:hAnsi="Calibri"/>
          <w:color w:val="000080"/>
          <w:u w:val="single"/>
        </w:rPr>
        <w:t>_____________________________________________________________________________</w:t>
      </w:r>
      <w:r w:rsidRPr="00642930">
        <w:rPr>
          <w:rFonts w:ascii="Calibri" w:hAnsi="Calibri"/>
          <w:color w:val="000080"/>
        </w:rPr>
        <w:t>_</w:t>
      </w:r>
    </w:p>
    <w:p w:rsidR="008B57C5" w:rsidRDefault="008B57C5" w:rsidP="00B857DB">
      <w:pPr>
        <w:tabs>
          <w:tab w:val="left" w:pos="288"/>
          <w:tab w:val="left" w:pos="4752"/>
        </w:tabs>
        <w:spacing w:line="240" w:lineRule="exact"/>
        <w:jc w:val="both"/>
        <w:rPr>
          <w:color w:val="auto"/>
          <w:szCs w:val="24"/>
        </w:rPr>
      </w:pPr>
    </w:p>
    <w:p w:rsidR="008B57C5" w:rsidRDefault="008B57C5" w:rsidP="00B857DB">
      <w:pPr>
        <w:tabs>
          <w:tab w:val="left" w:pos="288"/>
          <w:tab w:val="left" w:pos="4752"/>
        </w:tabs>
        <w:spacing w:line="240" w:lineRule="exact"/>
        <w:jc w:val="both"/>
        <w:rPr>
          <w:color w:val="auto"/>
          <w:szCs w:val="24"/>
        </w:rPr>
      </w:pPr>
    </w:p>
    <w:p w:rsidR="00375481" w:rsidRPr="00642930" w:rsidRDefault="00375481" w:rsidP="00B857DB">
      <w:pPr>
        <w:tabs>
          <w:tab w:val="left" w:pos="288"/>
          <w:tab w:val="left" w:pos="4752"/>
        </w:tabs>
        <w:spacing w:line="240" w:lineRule="exact"/>
        <w:jc w:val="both"/>
        <w:rPr>
          <w:color w:val="auto"/>
          <w:szCs w:val="24"/>
        </w:rPr>
      </w:pPr>
      <w:r w:rsidRPr="00642930">
        <w:rPr>
          <w:color w:val="auto"/>
          <w:szCs w:val="24"/>
        </w:rPr>
        <w:lastRenderedPageBreak/>
        <w:t>The following documentary evidence was considered:</w:t>
      </w:r>
    </w:p>
    <w:p w:rsidR="00375481" w:rsidRPr="00642930" w:rsidRDefault="00375481" w:rsidP="00B857DB">
      <w:pPr>
        <w:tabs>
          <w:tab w:val="left" w:pos="288"/>
          <w:tab w:val="left" w:pos="4752"/>
        </w:tabs>
        <w:spacing w:line="240" w:lineRule="exact"/>
        <w:jc w:val="both"/>
        <w:rPr>
          <w:color w:val="auto"/>
          <w:szCs w:val="24"/>
        </w:rPr>
      </w:pPr>
    </w:p>
    <w:p w:rsidR="00375481" w:rsidRPr="00642930" w:rsidRDefault="00375481" w:rsidP="00B857DB">
      <w:pPr>
        <w:tabs>
          <w:tab w:val="left" w:pos="288"/>
          <w:tab w:val="left" w:pos="4752"/>
        </w:tabs>
        <w:spacing w:line="240" w:lineRule="exact"/>
        <w:jc w:val="both"/>
        <w:rPr>
          <w:color w:val="auto"/>
          <w:szCs w:val="24"/>
        </w:rPr>
      </w:pPr>
      <w:r w:rsidRPr="00642930">
        <w:rPr>
          <w:color w:val="auto"/>
          <w:szCs w:val="24"/>
        </w:rPr>
        <w:t xml:space="preserve">Exhibit A.  DD Form </w:t>
      </w:r>
      <w:proofErr w:type="gramStart"/>
      <w:r w:rsidRPr="00642930">
        <w:rPr>
          <w:color w:val="auto"/>
          <w:szCs w:val="24"/>
        </w:rPr>
        <w:t>294,</w:t>
      </w:r>
      <w:proofErr w:type="gramEnd"/>
      <w:r w:rsidRPr="00642930">
        <w:rPr>
          <w:color w:val="auto"/>
          <w:szCs w:val="24"/>
        </w:rPr>
        <w:t xml:space="preserve"> dated </w:t>
      </w:r>
      <w:r w:rsidR="00CA0F5A" w:rsidRPr="00642930">
        <w:rPr>
          <w:caps/>
          <w:color w:val="auto"/>
          <w:szCs w:val="24"/>
        </w:rPr>
        <w:t>20090305</w:t>
      </w:r>
      <w:r w:rsidRPr="00642930">
        <w:rPr>
          <w:color w:val="auto"/>
          <w:szCs w:val="24"/>
        </w:rPr>
        <w:t>, w/</w:t>
      </w:r>
      <w:proofErr w:type="spellStart"/>
      <w:r w:rsidRPr="00642930">
        <w:rPr>
          <w:color w:val="auto"/>
          <w:szCs w:val="24"/>
        </w:rPr>
        <w:t>atchs</w:t>
      </w:r>
      <w:proofErr w:type="spellEnd"/>
      <w:r w:rsidRPr="00642930">
        <w:rPr>
          <w:color w:val="auto"/>
          <w:szCs w:val="24"/>
        </w:rPr>
        <w:t>.</w:t>
      </w:r>
    </w:p>
    <w:p w:rsidR="00375481" w:rsidRPr="00642930" w:rsidRDefault="00375481" w:rsidP="00B857DB">
      <w:pPr>
        <w:tabs>
          <w:tab w:val="left" w:pos="288"/>
          <w:tab w:val="left" w:pos="4752"/>
        </w:tabs>
        <w:spacing w:line="240" w:lineRule="exact"/>
        <w:jc w:val="both"/>
        <w:rPr>
          <w:color w:val="auto"/>
          <w:szCs w:val="24"/>
        </w:rPr>
      </w:pPr>
      <w:r w:rsidRPr="00642930">
        <w:rPr>
          <w:color w:val="auto"/>
          <w:szCs w:val="24"/>
        </w:rPr>
        <w:t xml:space="preserve">Exhibit B.  </w:t>
      </w:r>
      <w:proofErr w:type="gramStart"/>
      <w:r w:rsidRPr="00642930">
        <w:rPr>
          <w:color w:val="auto"/>
          <w:szCs w:val="24"/>
        </w:rPr>
        <w:t>Service Treatment Record.</w:t>
      </w:r>
      <w:proofErr w:type="gramEnd"/>
    </w:p>
    <w:p w:rsidR="00375481" w:rsidRPr="00642930" w:rsidRDefault="00375481" w:rsidP="00B857DB">
      <w:pPr>
        <w:tabs>
          <w:tab w:val="left" w:pos="288"/>
          <w:tab w:val="left" w:pos="4752"/>
        </w:tabs>
        <w:spacing w:line="240" w:lineRule="exact"/>
        <w:jc w:val="both"/>
        <w:rPr>
          <w:color w:val="auto"/>
          <w:szCs w:val="24"/>
        </w:rPr>
      </w:pPr>
      <w:r w:rsidRPr="00642930">
        <w:rPr>
          <w:color w:val="auto"/>
          <w:szCs w:val="24"/>
        </w:rPr>
        <w:t xml:space="preserve">Exhibit C.  </w:t>
      </w:r>
      <w:proofErr w:type="gramStart"/>
      <w:r w:rsidRPr="00642930">
        <w:rPr>
          <w:color w:val="auto"/>
          <w:szCs w:val="24"/>
        </w:rPr>
        <w:t>Department of Veterans' Affairs Treatment Record.</w:t>
      </w:r>
      <w:proofErr w:type="gramEnd"/>
    </w:p>
    <w:p w:rsidR="00375481" w:rsidRPr="00642930" w:rsidRDefault="00375481" w:rsidP="00B857DB">
      <w:pPr>
        <w:tabs>
          <w:tab w:val="left" w:pos="288"/>
          <w:tab w:val="left" w:pos="4752"/>
        </w:tabs>
        <w:spacing w:line="240" w:lineRule="exact"/>
        <w:jc w:val="both"/>
        <w:rPr>
          <w:color w:val="auto"/>
          <w:szCs w:val="24"/>
        </w:rPr>
      </w:pPr>
    </w:p>
    <w:p w:rsidR="00375481" w:rsidRPr="00642930" w:rsidRDefault="00375481" w:rsidP="00B857DB">
      <w:pPr>
        <w:tabs>
          <w:tab w:val="left" w:pos="288"/>
          <w:tab w:val="left" w:pos="4752"/>
        </w:tabs>
        <w:spacing w:line="240" w:lineRule="exact"/>
        <w:jc w:val="both"/>
        <w:rPr>
          <w:color w:val="auto"/>
          <w:szCs w:val="24"/>
        </w:rPr>
      </w:pPr>
    </w:p>
    <w:p w:rsidR="00375481" w:rsidRPr="00642930" w:rsidRDefault="00375481" w:rsidP="00B857DB">
      <w:pPr>
        <w:tabs>
          <w:tab w:val="left" w:pos="288"/>
          <w:tab w:val="left" w:pos="4752"/>
        </w:tabs>
        <w:spacing w:line="240" w:lineRule="exact"/>
        <w:jc w:val="both"/>
        <w:rPr>
          <w:color w:val="auto"/>
          <w:szCs w:val="24"/>
        </w:rPr>
      </w:pPr>
    </w:p>
    <w:p w:rsidR="00375481" w:rsidRPr="00642930" w:rsidRDefault="00375481" w:rsidP="00B857DB">
      <w:pPr>
        <w:tabs>
          <w:tab w:val="left" w:pos="288"/>
          <w:tab w:val="left" w:pos="4752"/>
        </w:tabs>
        <w:spacing w:line="240" w:lineRule="exact"/>
        <w:jc w:val="both"/>
        <w:rPr>
          <w:color w:val="auto"/>
          <w:szCs w:val="24"/>
        </w:rPr>
      </w:pPr>
    </w:p>
    <w:p w:rsidR="00375481" w:rsidRPr="00642930" w:rsidRDefault="00375481" w:rsidP="00B857DB">
      <w:pPr>
        <w:tabs>
          <w:tab w:val="left" w:pos="0"/>
          <w:tab w:val="left" w:pos="4320"/>
        </w:tabs>
        <w:spacing w:line="240" w:lineRule="exact"/>
        <w:jc w:val="both"/>
        <w:rPr>
          <w:color w:val="auto"/>
          <w:szCs w:val="24"/>
        </w:rPr>
      </w:pPr>
      <w:r w:rsidRPr="00642930">
        <w:rPr>
          <w:color w:val="auto"/>
          <w:szCs w:val="24"/>
        </w:rPr>
        <w:t xml:space="preserve">                          </w:t>
      </w:r>
      <w:r w:rsidR="0087752A">
        <w:rPr>
          <w:color w:val="auto"/>
          <w:szCs w:val="24"/>
        </w:rPr>
        <w:t xml:space="preserve"> </w:t>
      </w:r>
    </w:p>
    <w:p w:rsidR="00375481" w:rsidRPr="00642930" w:rsidRDefault="00375481" w:rsidP="00B857DB">
      <w:pPr>
        <w:tabs>
          <w:tab w:val="left" w:pos="0"/>
          <w:tab w:val="left" w:pos="4320"/>
        </w:tabs>
        <w:spacing w:line="240" w:lineRule="exact"/>
        <w:jc w:val="both"/>
        <w:rPr>
          <w:color w:val="auto"/>
          <w:szCs w:val="24"/>
        </w:rPr>
      </w:pPr>
      <w:r w:rsidRPr="00642930">
        <w:rPr>
          <w:color w:val="auto"/>
          <w:szCs w:val="24"/>
        </w:rPr>
        <w:t xml:space="preserve">                            </w:t>
      </w:r>
      <w:r w:rsidR="00B857DB" w:rsidRPr="00642930">
        <w:rPr>
          <w:color w:val="auto"/>
          <w:szCs w:val="24"/>
        </w:rPr>
        <w:t xml:space="preserve"> </w:t>
      </w:r>
      <w:r w:rsidRPr="00642930">
        <w:rPr>
          <w:color w:val="auto"/>
          <w:szCs w:val="24"/>
        </w:rPr>
        <w:t>President</w:t>
      </w:r>
    </w:p>
    <w:p w:rsidR="0087752A" w:rsidRDefault="00375481" w:rsidP="00B857DB">
      <w:pPr>
        <w:tabs>
          <w:tab w:val="left" w:pos="288"/>
          <w:tab w:val="left" w:pos="4320"/>
          <w:tab w:val="left" w:pos="4410"/>
          <w:tab w:val="left" w:pos="4770"/>
          <w:tab w:val="left" w:pos="4860"/>
          <w:tab w:val="left" w:pos="5040"/>
        </w:tabs>
        <w:spacing w:line="240" w:lineRule="exact"/>
        <w:jc w:val="both"/>
        <w:rPr>
          <w:color w:val="auto"/>
          <w:szCs w:val="24"/>
        </w:rPr>
      </w:pPr>
      <w:r w:rsidRPr="00642930">
        <w:rPr>
          <w:color w:val="auto"/>
          <w:szCs w:val="24"/>
        </w:rPr>
        <w:tab/>
        <w:t xml:space="preserve">                          </w:t>
      </w:r>
      <w:r w:rsidR="00B857DB" w:rsidRPr="00642930">
        <w:rPr>
          <w:color w:val="auto"/>
          <w:szCs w:val="24"/>
        </w:rPr>
        <w:t xml:space="preserve"> </w:t>
      </w:r>
      <w:r w:rsidRPr="00642930">
        <w:rPr>
          <w:color w:val="auto"/>
          <w:szCs w:val="24"/>
        </w:rPr>
        <w:t>Physical Disability Board of Review</w:t>
      </w:r>
    </w:p>
    <w:p w:rsidR="0087752A" w:rsidRDefault="0087752A">
      <w:pPr>
        <w:rPr>
          <w:color w:val="auto"/>
          <w:szCs w:val="24"/>
        </w:rPr>
      </w:pPr>
      <w:r>
        <w:rPr>
          <w:color w:val="auto"/>
          <w:szCs w:val="24"/>
        </w:rPr>
        <w:br w:type="page"/>
      </w:r>
    </w:p>
    <w:p w:rsidR="0087752A" w:rsidRPr="0087752A" w:rsidRDefault="0087752A" w:rsidP="0087752A">
      <w:pPr>
        <w:pStyle w:val="NoSpacing"/>
        <w:rPr>
          <w:rFonts w:ascii="Times New Roman" w:hAnsi="Times New Roman"/>
        </w:rPr>
      </w:pPr>
      <w:r w:rsidRPr="0087752A">
        <w:rPr>
          <w:rFonts w:ascii="Times New Roman" w:hAnsi="Times New Roman"/>
        </w:rPr>
        <w:lastRenderedPageBreak/>
        <w:t>SAF/MRB</w:t>
      </w:r>
    </w:p>
    <w:p w:rsidR="0087752A" w:rsidRPr="0087752A" w:rsidRDefault="0087752A" w:rsidP="0087752A">
      <w:pPr>
        <w:pStyle w:val="NoSpacing"/>
        <w:rPr>
          <w:rFonts w:ascii="Times New Roman" w:hAnsi="Times New Roman"/>
        </w:rPr>
      </w:pPr>
      <w:r w:rsidRPr="0087752A">
        <w:rPr>
          <w:rFonts w:ascii="Times New Roman" w:hAnsi="Times New Roman"/>
        </w:rPr>
        <w:t>1535 Command Drive, Suite E-302</w:t>
      </w:r>
    </w:p>
    <w:p w:rsidR="0087752A" w:rsidRPr="0087752A" w:rsidRDefault="0087752A" w:rsidP="0087752A">
      <w:pPr>
        <w:pStyle w:val="NoSpacing"/>
        <w:rPr>
          <w:rFonts w:ascii="Times New Roman" w:hAnsi="Times New Roman"/>
        </w:rPr>
      </w:pPr>
      <w:r w:rsidRPr="0087752A">
        <w:rPr>
          <w:rFonts w:ascii="Times New Roman" w:hAnsi="Times New Roman"/>
        </w:rPr>
        <w:t>Andrews AFB, MD  20762-7002</w:t>
      </w:r>
    </w:p>
    <w:p w:rsidR="0087752A" w:rsidRPr="0087752A" w:rsidRDefault="0087752A" w:rsidP="0087752A">
      <w:pPr>
        <w:pStyle w:val="NoSpacing"/>
        <w:rPr>
          <w:rFonts w:ascii="Times New Roman" w:hAnsi="Times New Roman"/>
          <w:sz w:val="20"/>
        </w:rPr>
      </w:pPr>
    </w:p>
    <w:p w:rsidR="0087752A" w:rsidRPr="0087752A" w:rsidRDefault="0087752A" w:rsidP="0087752A">
      <w:pPr>
        <w:pStyle w:val="NoSpacing"/>
        <w:rPr>
          <w:rFonts w:ascii="Times New Roman" w:hAnsi="Times New Roman"/>
        </w:rPr>
      </w:pPr>
      <w:r>
        <w:rPr>
          <w:rFonts w:ascii="Times New Roman" w:hAnsi="Times New Roman"/>
          <w:bCs/>
        </w:rPr>
        <w:t xml:space="preserve"> </w:t>
      </w:r>
    </w:p>
    <w:p w:rsidR="0087752A" w:rsidRPr="0087752A" w:rsidRDefault="0087752A" w:rsidP="0087752A">
      <w:pPr>
        <w:pStyle w:val="NoSpacing"/>
        <w:rPr>
          <w:rFonts w:ascii="Times New Roman" w:hAnsi="Times New Roman"/>
          <w:sz w:val="20"/>
        </w:rPr>
      </w:pPr>
    </w:p>
    <w:p w:rsidR="0087752A" w:rsidRPr="0087752A" w:rsidRDefault="0087752A" w:rsidP="0087752A">
      <w:pPr>
        <w:pStyle w:val="NoSpacing"/>
        <w:rPr>
          <w:rFonts w:ascii="Times New Roman" w:hAnsi="Times New Roman"/>
        </w:rPr>
      </w:pPr>
      <w:r w:rsidRPr="0087752A">
        <w:rPr>
          <w:rFonts w:ascii="Times New Roman" w:hAnsi="Times New Roman"/>
        </w:rPr>
        <w:tab/>
        <w:t xml:space="preserve">Reference your application submitted under the provisions of </w:t>
      </w:r>
      <w:proofErr w:type="spellStart"/>
      <w:r w:rsidRPr="0087752A">
        <w:rPr>
          <w:rFonts w:ascii="Times New Roman" w:hAnsi="Times New Roman"/>
        </w:rPr>
        <w:t>DoDI</w:t>
      </w:r>
      <w:proofErr w:type="spellEnd"/>
      <w:r w:rsidRPr="0087752A">
        <w:rPr>
          <w:rFonts w:ascii="Times New Roman" w:hAnsi="Times New Roman"/>
        </w:rPr>
        <w:t xml:space="preserve"> 6040.44 (Section 1554, 10 USC), PDBR Case Number PD-2009-00218.</w:t>
      </w:r>
    </w:p>
    <w:p w:rsidR="0087752A" w:rsidRPr="0087752A" w:rsidRDefault="0087752A" w:rsidP="0087752A">
      <w:pPr>
        <w:pStyle w:val="NoSpacing"/>
        <w:rPr>
          <w:rFonts w:ascii="Times New Roman" w:hAnsi="Times New Roman"/>
          <w:sz w:val="20"/>
        </w:rPr>
      </w:pPr>
    </w:p>
    <w:p w:rsidR="0087752A" w:rsidRPr="0087752A" w:rsidRDefault="0087752A" w:rsidP="0087752A">
      <w:pPr>
        <w:pStyle w:val="NoSpacing"/>
        <w:rPr>
          <w:rFonts w:ascii="Times New Roman" w:hAnsi="Times New Roman"/>
        </w:rPr>
      </w:pPr>
      <w:r w:rsidRPr="0087752A">
        <w:rPr>
          <w:rFonts w:ascii="Times New Roman" w:hAnsi="Times New Roman"/>
        </w:rPr>
        <w:tab/>
        <w:t>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your separation be re-characterized to reflect disability retirement, rather than separation with severance pay.</w:t>
      </w:r>
    </w:p>
    <w:p w:rsidR="0087752A" w:rsidRPr="0087752A" w:rsidRDefault="0087752A" w:rsidP="0087752A">
      <w:pPr>
        <w:pStyle w:val="NoSpacing"/>
        <w:rPr>
          <w:rFonts w:ascii="Times New Roman" w:hAnsi="Times New Roman"/>
          <w:sz w:val="20"/>
        </w:rPr>
      </w:pPr>
    </w:p>
    <w:p w:rsidR="0087752A" w:rsidRPr="0087752A" w:rsidRDefault="0087752A" w:rsidP="0087752A">
      <w:pPr>
        <w:pStyle w:val="NoSpacing"/>
        <w:rPr>
          <w:rFonts w:ascii="Times New Roman" w:hAnsi="Times New Roman"/>
        </w:rPr>
      </w:pPr>
      <w:r w:rsidRPr="0087752A">
        <w:rPr>
          <w:rFonts w:ascii="Times New Roman" w:hAnsi="Times New Roman"/>
        </w:rPr>
        <w:tab/>
        <w:t>I have carefully reviewed the evidence of record and the recommendation of the Board.  I concur with that finding, accept their recommendation and determined that your records should be corrected accordingly.  The office responsible for making the correction will inform you when your records have been changed.</w:t>
      </w:r>
    </w:p>
    <w:p w:rsidR="0087752A" w:rsidRPr="0087752A" w:rsidRDefault="0087752A" w:rsidP="0087752A">
      <w:pPr>
        <w:pStyle w:val="NoSpacing"/>
        <w:rPr>
          <w:rFonts w:ascii="Times New Roman" w:hAnsi="Times New Roman"/>
          <w:sz w:val="20"/>
        </w:rPr>
      </w:pPr>
    </w:p>
    <w:p w:rsidR="0087752A" w:rsidRPr="0087752A" w:rsidRDefault="0087752A" w:rsidP="0087752A">
      <w:pPr>
        <w:pStyle w:val="NoSpacing"/>
        <w:rPr>
          <w:rFonts w:ascii="Times New Roman" w:hAnsi="Times New Roman"/>
        </w:rPr>
      </w:pPr>
      <w:r w:rsidRPr="0087752A">
        <w:rPr>
          <w:rFonts w:ascii="Times New Roman" w:hAnsi="Times New Roman"/>
        </w:rPr>
        <w:tab/>
        <w:t xml:space="preserve">As a result of the aforementioned correction, you are entitled by law to elect coverage under the Survivor Benefit Plan (SBP).  Upon receipt of this letter, you must contact the Air Force Personnel Center at 1-800-531-7502 to make arrangements to obtain an SBP briefing prior to rendering an election.  If a valid election is not received within 30 days from the date of this letter, you will not be enrolled in the SBP program unless at the time of your separation, you were married or had an eligible dependent child, in such a case, failure to render an election will result in automatic enrollment.  </w:t>
      </w:r>
    </w:p>
    <w:p w:rsidR="0087752A" w:rsidRPr="0087752A" w:rsidRDefault="0087752A" w:rsidP="0087752A">
      <w:pPr>
        <w:pStyle w:val="NoSpacing"/>
        <w:rPr>
          <w:rFonts w:ascii="Times New Roman" w:hAnsi="Times New Roman"/>
          <w:sz w:val="20"/>
        </w:rPr>
      </w:pPr>
    </w:p>
    <w:p w:rsidR="0087752A" w:rsidRPr="0087752A" w:rsidRDefault="0087752A" w:rsidP="0087752A">
      <w:pPr>
        <w:pStyle w:val="NoSpacing"/>
        <w:rPr>
          <w:rFonts w:ascii="Times New Roman" w:hAnsi="Times New Roman"/>
        </w:rPr>
      </w:pPr>
      <w:r w:rsidRPr="0087752A">
        <w:rPr>
          <w:rFonts w:ascii="Times New Roman" w:hAnsi="Times New Roman"/>
        </w:rPr>
        <w:tab/>
      </w:r>
      <w:r w:rsidRPr="0087752A">
        <w:rPr>
          <w:rFonts w:ascii="Times New Roman" w:hAnsi="Times New Roman"/>
        </w:rPr>
        <w:tab/>
      </w:r>
      <w:r w:rsidRPr="0087752A">
        <w:rPr>
          <w:rFonts w:ascii="Times New Roman" w:hAnsi="Times New Roman"/>
        </w:rPr>
        <w:tab/>
      </w:r>
      <w:r w:rsidRPr="0087752A">
        <w:rPr>
          <w:rFonts w:ascii="Times New Roman" w:hAnsi="Times New Roman"/>
        </w:rPr>
        <w:tab/>
      </w:r>
      <w:r w:rsidRPr="0087752A">
        <w:rPr>
          <w:rFonts w:ascii="Times New Roman" w:hAnsi="Times New Roman"/>
        </w:rPr>
        <w:tab/>
      </w:r>
      <w:r w:rsidRPr="0087752A">
        <w:rPr>
          <w:rFonts w:ascii="Times New Roman" w:hAnsi="Times New Roman"/>
        </w:rPr>
        <w:tab/>
      </w:r>
      <w:r w:rsidRPr="0087752A">
        <w:rPr>
          <w:rFonts w:ascii="Times New Roman" w:hAnsi="Times New Roman"/>
        </w:rPr>
        <w:tab/>
        <w:t>Sincerely</w:t>
      </w:r>
    </w:p>
    <w:p w:rsidR="0087752A" w:rsidRPr="0087752A" w:rsidRDefault="0087752A" w:rsidP="0087752A">
      <w:pPr>
        <w:pStyle w:val="NoSpacing"/>
        <w:rPr>
          <w:rFonts w:ascii="Times New Roman" w:hAnsi="Times New Roman"/>
          <w:sz w:val="20"/>
        </w:rPr>
      </w:pPr>
    </w:p>
    <w:p w:rsidR="0087752A" w:rsidRPr="0087752A" w:rsidRDefault="0087752A" w:rsidP="0087752A">
      <w:pPr>
        <w:pStyle w:val="NoSpacing"/>
        <w:rPr>
          <w:rFonts w:ascii="Times New Roman" w:hAnsi="Times New Roman"/>
          <w:sz w:val="20"/>
        </w:rPr>
      </w:pPr>
    </w:p>
    <w:p w:rsidR="0087752A" w:rsidRPr="0087752A" w:rsidRDefault="0087752A" w:rsidP="0087752A">
      <w:pPr>
        <w:pStyle w:val="NoSpacing"/>
        <w:rPr>
          <w:rFonts w:ascii="Times New Roman" w:hAnsi="Times New Roman"/>
          <w:sz w:val="20"/>
        </w:rPr>
      </w:pPr>
    </w:p>
    <w:p w:rsidR="0087752A" w:rsidRPr="0087752A" w:rsidRDefault="0087752A" w:rsidP="0087752A">
      <w:pPr>
        <w:pStyle w:val="NoSpacing"/>
        <w:rPr>
          <w:rFonts w:ascii="Times New Roman" w:hAnsi="Times New Roman"/>
          <w:sz w:val="20"/>
        </w:rPr>
      </w:pPr>
    </w:p>
    <w:p w:rsidR="0087752A" w:rsidRPr="0087752A" w:rsidRDefault="0087752A" w:rsidP="0087752A">
      <w:pPr>
        <w:pStyle w:val="NoSpacing"/>
        <w:rPr>
          <w:rFonts w:ascii="Times New Roman" w:hAnsi="Times New Roman"/>
          <w:sz w:val="20"/>
        </w:rPr>
      </w:pPr>
    </w:p>
    <w:p w:rsidR="0087752A" w:rsidRPr="0087752A" w:rsidRDefault="0087752A" w:rsidP="0087752A">
      <w:pPr>
        <w:pStyle w:val="NoSpacing"/>
        <w:rPr>
          <w:rFonts w:ascii="Times New Roman" w:hAnsi="Times New Roman"/>
        </w:rPr>
      </w:pPr>
      <w:r>
        <w:rPr>
          <w:rFonts w:ascii="Times New Roman" w:hAnsi="Times New Roman"/>
        </w:rPr>
        <w:t xml:space="preserve"> </w:t>
      </w:r>
    </w:p>
    <w:p w:rsidR="0087752A" w:rsidRPr="0087752A" w:rsidRDefault="0087752A" w:rsidP="0087752A">
      <w:pPr>
        <w:pStyle w:val="NoSpacing"/>
        <w:rPr>
          <w:rFonts w:ascii="Times New Roman" w:hAnsi="Times New Roman"/>
        </w:rPr>
      </w:pPr>
      <w:r w:rsidRPr="0087752A">
        <w:rPr>
          <w:rFonts w:ascii="Times New Roman" w:hAnsi="Times New Roman"/>
        </w:rPr>
        <w:t>Director</w:t>
      </w:r>
    </w:p>
    <w:p w:rsidR="0087752A" w:rsidRPr="0087752A" w:rsidRDefault="0087752A" w:rsidP="0087752A">
      <w:pPr>
        <w:pStyle w:val="NoSpacing"/>
        <w:rPr>
          <w:rFonts w:ascii="Times New Roman" w:hAnsi="Times New Roman"/>
        </w:rPr>
      </w:pPr>
      <w:r w:rsidRPr="0087752A">
        <w:rPr>
          <w:rFonts w:ascii="Times New Roman" w:hAnsi="Times New Roman"/>
        </w:rPr>
        <w:t>Air Force Review Boards Agency</w:t>
      </w:r>
    </w:p>
    <w:p w:rsidR="0087752A" w:rsidRPr="0087752A" w:rsidRDefault="0087752A" w:rsidP="0087752A">
      <w:pPr>
        <w:pStyle w:val="NoSpacing"/>
        <w:rPr>
          <w:rFonts w:ascii="Times New Roman" w:hAnsi="Times New Roman"/>
        </w:rPr>
      </w:pPr>
    </w:p>
    <w:p w:rsidR="0087752A" w:rsidRPr="0087752A" w:rsidRDefault="0087752A" w:rsidP="0087752A">
      <w:pPr>
        <w:pStyle w:val="NoSpacing"/>
        <w:rPr>
          <w:rFonts w:ascii="Times New Roman" w:hAnsi="Times New Roman"/>
        </w:rPr>
      </w:pPr>
      <w:r w:rsidRPr="0087752A">
        <w:rPr>
          <w:rFonts w:ascii="Times New Roman" w:hAnsi="Times New Roman"/>
        </w:rPr>
        <w:t>Attachment:</w:t>
      </w:r>
    </w:p>
    <w:p w:rsidR="0087752A" w:rsidRPr="0087752A" w:rsidRDefault="0087752A" w:rsidP="0087752A">
      <w:pPr>
        <w:pStyle w:val="NoSpacing"/>
        <w:rPr>
          <w:rFonts w:ascii="Times New Roman" w:hAnsi="Times New Roman"/>
        </w:rPr>
      </w:pPr>
      <w:r w:rsidRPr="0087752A">
        <w:rPr>
          <w:rFonts w:ascii="Times New Roman" w:hAnsi="Times New Roman"/>
        </w:rPr>
        <w:t>Record of Proceedings</w:t>
      </w:r>
    </w:p>
    <w:p w:rsidR="0087752A" w:rsidRPr="0087752A" w:rsidRDefault="0087752A" w:rsidP="0087752A">
      <w:pPr>
        <w:pStyle w:val="NoSpacing"/>
        <w:rPr>
          <w:rFonts w:ascii="Times New Roman" w:hAnsi="Times New Roman"/>
        </w:rPr>
      </w:pPr>
    </w:p>
    <w:p w:rsidR="0087752A" w:rsidRPr="0087752A" w:rsidRDefault="0087752A" w:rsidP="0087752A">
      <w:pPr>
        <w:pStyle w:val="NoSpacing"/>
        <w:rPr>
          <w:rFonts w:ascii="Times New Roman" w:hAnsi="Times New Roman"/>
        </w:rPr>
      </w:pPr>
      <w:r w:rsidRPr="0087752A">
        <w:rPr>
          <w:rFonts w:ascii="Times New Roman" w:hAnsi="Times New Roman"/>
        </w:rPr>
        <w:t>cc:</w:t>
      </w:r>
    </w:p>
    <w:p w:rsidR="0087752A" w:rsidRDefault="0087752A" w:rsidP="0087752A">
      <w:pPr>
        <w:pStyle w:val="NoSpacing"/>
        <w:rPr>
          <w:rFonts w:ascii="Times New Roman" w:hAnsi="Times New Roman"/>
        </w:rPr>
      </w:pPr>
      <w:r w:rsidRPr="0087752A">
        <w:rPr>
          <w:rFonts w:ascii="Times New Roman" w:hAnsi="Times New Roman"/>
        </w:rPr>
        <w:t>SAF/MRBR</w:t>
      </w:r>
    </w:p>
    <w:p w:rsidR="0087752A" w:rsidRDefault="0087752A">
      <w:pPr>
        <w:rPr>
          <w:rFonts w:ascii="Times New Roman" w:hAnsi="Times New Roman"/>
        </w:rPr>
      </w:pPr>
      <w:r>
        <w:rPr>
          <w:rFonts w:ascii="Times New Roman" w:hAnsi="Times New Roman"/>
        </w:rPr>
        <w:br w:type="page"/>
      </w:r>
    </w:p>
    <w:p w:rsidR="0087752A" w:rsidRPr="00366E20" w:rsidRDefault="0087752A" w:rsidP="0087752A">
      <w:pPr>
        <w:tabs>
          <w:tab w:val="left" w:pos="720"/>
        </w:tabs>
        <w:spacing w:line="240" w:lineRule="exact"/>
        <w:ind w:right="-360"/>
        <w:outlineLvl w:val="0"/>
        <w:rPr>
          <w:rFonts w:ascii="Times New Roman" w:hAnsi="Times New Roman"/>
          <w:color w:val="000080"/>
        </w:rPr>
      </w:pPr>
      <w:r>
        <w:rPr>
          <w:rFonts w:ascii="Times New Roman" w:hAnsi="Times New Roman"/>
          <w:color w:val="000080"/>
        </w:rPr>
        <w:lastRenderedPageBreak/>
        <w:t>PDBR PD-2009-00218</w:t>
      </w:r>
    </w:p>
    <w:p w:rsidR="0087752A" w:rsidRPr="00366E20" w:rsidRDefault="0087752A" w:rsidP="0087752A">
      <w:pPr>
        <w:tabs>
          <w:tab w:val="left" w:pos="720"/>
        </w:tabs>
        <w:spacing w:line="240" w:lineRule="exact"/>
        <w:ind w:right="-360"/>
        <w:rPr>
          <w:rFonts w:ascii="Times New Roman" w:hAnsi="Times New Roman"/>
          <w:color w:val="000080"/>
        </w:rPr>
      </w:pPr>
    </w:p>
    <w:p w:rsidR="0087752A" w:rsidRPr="00366E20" w:rsidRDefault="0087752A" w:rsidP="0087752A">
      <w:pPr>
        <w:tabs>
          <w:tab w:val="left" w:pos="720"/>
        </w:tabs>
        <w:spacing w:line="240" w:lineRule="exact"/>
        <w:ind w:right="-360"/>
        <w:rPr>
          <w:rFonts w:ascii="Times New Roman" w:hAnsi="Times New Roman"/>
          <w:color w:val="000080"/>
        </w:rPr>
      </w:pPr>
    </w:p>
    <w:p w:rsidR="0087752A" w:rsidRPr="00366E20" w:rsidRDefault="0087752A" w:rsidP="0087752A">
      <w:pPr>
        <w:tabs>
          <w:tab w:val="left" w:pos="720"/>
        </w:tabs>
        <w:spacing w:line="240" w:lineRule="exact"/>
        <w:ind w:right="-360"/>
        <w:outlineLvl w:val="0"/>
        <w:rPr>
          <w:rFonts w:ascii="Times New Roman" w:hAnsi="Times New Roman"/>
          <w:color w:val="000080"/>
        </w:rPr>
      </w:pPr>
      <w:r w:rsidRPr="00366E20">
        <w:rPr>
          <w:rFonts w:ascii="Times New Roman" w:hAnsi="Times New Roman"/>
          <w:color w:val="000080"/>
        </w:rPr>
        <w:t>MEMORANDUM FOR THE CHIEF OF STAFF</w:t>
      </w:r>
    </w:p>
    <w:p w:rsidR="0087752A" w:rsidRPr="00366E20" w:rsidRDefault="0087752A" w:rsidP="0087752A">
      <w:pPr>
        <w:tabs>
          <w:tab w:val="left" w:pos="720"/>
        </w:tabs>
        <w:spacing w:line="240" w:lineRule="exact"/>
        <w:ind w:right="-360"/>
        <w:rPr>
          <w:rFonts w:ascii="Times New Roman" w:hAnsi="Times New Roman"/>
          <w:color w:val="000080"/>
        </w:rPr>
      </w:pPr>
    </w:p>
    <w:p w:rsidR="0087752A" w:rsidRPr="00366E20" w:rsidRDefault="0087752A" w:rsidP="0087752A">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Having received and considered the recommendation of the Physical Disability Board of Review and under the authority of Section 1554, Title 10, United States Code (122 Stat. 466) and Section 1552, Title 10, United States Code (70A Stat. 116) it is directed that:</w:t>
      </w:r>
    </w:p>
    <w:p w:rsidR="0087752A" w:rsidRPr="00366E20" w:rsidRDefault="0087752A" w:rsidP="0087752A">
      <w:pPr>
        <w:tabs>
          <w:tab w:val="left" w:pos="720"/>
        </w:tabs>
        <w:spacing w:line="240" w:lineRule="exact"/>
        <w:ind w:right="-360"/>
        <w:rPr>
          <w:rFonts w:ascii="Times New Roman" w:hAnsi="Times New Roman"/>
          <w:color w:val="000080"/>
        </w:rPr>
      </w:pPr>
    </w:p>
    <w:p w:rsidR="0087752A" w:rsidRPr="00366E20" w:rsidRDefault="0087752A" w:rsidP="0087752A">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The pertinent military records of the Department of the Air Force relating to</w:t>
      </w:r>
      <w:r>
        <w:rPr>
          <w:rFonts w:ascii="Times New Roman" w:hAnsi="Times New Roman"/>
          <w:color w:val="000080"/>
        </w:rPr>
        <w:t xml:space="preserve"> </w:t>
      </w:r>
      <w:proofErr w:type="gramStart"/>
      <w:r>
        <w:rPr>
          <w:rFonts w:ascii="Times New Roman" w:hAnsi="Times New Roman"/>
          <w:color w:val="000080"/>
        </w:rPr>
        <w:t>XXXXXXXXX,</w:t>
      </w:r>
      <w:proofErr w:type="gramEnd"/>
      <w:r>
        <w:rPr>
          <w:rFonts w:ascii="Times New Roman" w:hAnsi="Times New Roman"/>
          <w:color w:val="000080"/>
        </w:rPr>
        <w:t xml:space="preserve"> </w:t>
      </w:r>
      <w:r w:rsidRPr="00366E20">
        <w:rPr>
          <w:rFonts w:ascii="Times New Roman" w:hAnsi="Times New Roman"/>
          <w:color w:val="000080"/>
        </w:rPr>
        <w:t>are corrected to show that:</w:t>
      </w:r>
    </w:p>
    <w:p w:rsidR="0087752A" w:rsidRPr="00366E20" w:rsidRDefault="0087752A" w:rsidP="0087752A">
      <w:pPr>
        <w:tabs>
          <w:tab w:val="left" w:pos="720"/>
        </w:tabs>
        <w:spacing w:line="240" w:lineRule="exact"/>
        <w:ind w:right="-360"/>
        <w:rPr>
          <w:rFonts w:ascii="Times New Roman" w:hAnsi="Times New Roman"/>
          <w:color w:val="000080"/>
        </w:rPr>
      </w:pPr>
    </w:p>
    <w:p w:rsidR="0087752A" w:rsidRDefault="0087752A" w:rsidP="0087752A">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r w:rsidRPr="00366E20">
        <w:rPr>
          <w:rFonts w:ascii="Times New Roman" w:hAnsi="Times New Roman"/>
          <w:color w:val="000080"/>
        </w:rPr>
        <w:tab/>
      </w:r>
      <w:r w:rsidRPr="00366E20">
        <w:rPr>
          <w:rFonts w:ascii="Times New Roman" w:hAnsi="Times New Roman"/>
          <w:color w:val="000080"/>
        </w:rPr>
        <w:tab/>
        <w:t>a.</w:t>
      </w:r>
      <w:proofErr w:type="gramStart"/>
      <w:r>
        <w:rPr>
          <w:rFonts w:ascii="Times New Roman" w:hAnsi="Times New Roman"/>
          <w:color w:val="000080"/>
        </w:rPr>
        <w:t>  </w:t>
      </w:r>
      <w:r w:rsidRPr="00366E20">
        <w:rPr>
          <w:rFonts w:ascii="Times New Roman" w:hAnsi="Times New Roman"/>
          <w:color w:val="000080"/>
        </w:rPr>
        <w:t>The</w:t>
      </w:r>
      <w:proofErr w:type="gramEnd"/>
      <w:r w:rsidRPr="00366E20">
        <w:rPr>
          <w:rFonts w:ascii="Times New Roman" w:hAnsi="Times New Roman"/>
          <w:color w:val="000080"/>
        </w:rPr>
        <w:t xml:space="preserve"> </w:t>
      </w:r>
      <w:r>
        <w:rPr>
          <w:rFonts w:ascii="Times New Roman" w:hAnsi="Times New Roman"/>
          <w:color w:val="000080"/>
        </w:rPr>
        <w:t>diagnoses in her</w:t>
      </w:r>
      <w:r w:rsidRPr="00366E20">
        <w:rPr>
          <w:rFonts w:ascii="Times New Roman" w:hAnsi="Times New Roman"/>
          <w:color w:val="000080"/>
        </w:rPr>
        <w:t xml:space="preserve"> finding of unfitness w</w:t>
      </w:r>
      <w:r>
        <w:rPr>
          <w:rFonts w:ascii="Times New Roman" w:hAnsi="Times New Roman"/>
          <w:color w:val="000080"/>
        </w:rPr>
        <w:t xml:space="preserve">ere Left </w:t>
      </w:r>
      <w:proofErr w:type="spellStart"/>
      <w:r>
        <w:rPr>
          <w:rFonts w:ascii="Times New Roman" w:hAnsi="Times New Roman"/>
          <w:color w:val="000080"/>
        </w:rPr>
        <w:t>Radiculopathy</w:t>
      </w:r>
      <w:proofErr w:type="spellEnd"/>
      <w:r>
        <w:rPr>
          <w:rFonts w:ascii="Times New Roman" w:hAnsi="Times New Roman"/>
          <w:color w:val="000080"/>
        </w:rPr>
        <w:t xml:space="preserve"> rated as Moderate Incomplete Paralysis of Sciatic Nerve, VASRD code 8520, rated at 20%; and Herniated Nucleus </w:t>
      </w:r>
      <w:proofErr w:type="spellStart"/>
      <w:r>
        <w:rPr>
          <w:rFonts w:ascii="Times New Roman" w:hAnsi="Times New Roman"/>
          <w:color w:val="000080"/>
        </w:rPr>
        <w:t>Pulposus</w:t>
      </w:r>
      <w:proofErr w:type="spellEnd"/>
      <w:r>
        <w:rPr>
          <w:rFonts w:ascii="Times New Roman" w:hAnsi="Times New Roman"/>
          <w:color w:val="000080"/>
        </w:rPr>
        <w:t xml:space="preserve"> L5-S1, VASRD code 5293-5292, rated at 10%, with a combined rating of 30%. </w:t>
      </w:r>
    </w:p>
    <w:p w:rsidR="0087752A" w:rsidRDefault="0087752A" w:rsidP="0087752A">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p>
    <w:p w:rsidR="0087752A" w:rsidRDefault="0087752A" w:rsidP="0087752A">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r>
        <w:rPr>
          <w:rFonts w:ascii="Times New Roman" w:hAnsi="Times New Roman"/>
          <w:color w:val="000080"/>
        </w:rPr>
        <w:tab/>
      </w:r>
      <w:r w:rsidRPr="00366E20">
        <w:rPr>
          <w:rFonts w:ascii="Times New Roman" w:hAnsi="Times New Roman"/>
          <w:color w:val="000080"/>
        </w:rPr>
        <w:tab/>
      </w:r>
      <w:r>
        <w:rPr>
          <w:rFonts w:ascii="Times New Roman" w:hAnsi="Times New Roman"/>
          <w:color w:val="000080"/>
        </w:rPr>
        <w:t>b</w:t>
      </w:r>
      <w:r w:rsidRPr="00366E20">
        <w:rPr>
          <w:rFonts w:ascii="Times New Roman" w:hAnsi="Times New Roman"/>
          <w:color w:val="000080"/>
        </w:rPr>
        <w:t>.</w:t>
      </w:r>
      <w:proofErr w:type="gramStart"/>
      <w:r>
        <w:rPr>
          <w:rFonts w:ascii="Times New Roman" w:hAnsi="Times New Roman"/>
          <w:color w:val="000080"/>
        </w:rPr>
        <w:t>  On</w:t>
      </w:r>
      <w:proofErr w:type="gramEnd"/>
      <w:r>
        <w:rPr>
          <w:rFonts w:ascii="Times New Roman" w:hAnsi="Times New Roman"/>
          <w:color w:val="000080"/>
        </w:rPr>
        <w:t xml:space="preserve"> 3 February 2004,</w:t>
      </w:r>
      <w:r w:rsidRPr="00366E20">
        <w:rPr>
          <w:rFonts w:ascii="Times New Roman" w:hAnsi="Times New Roman"/>
          <w:color w:val="000080"/>
        </w:rPr>
        <w:t xml:space="preserve"> </w:t>
      </w:r>
      <w:r>
        <w:rPr>
          <w:rFonts w:ascii="Times New Roman" w:hAnsi="Times New Roman"/>
          <w:color w:val="000080"/>
        </w:rPr>
        <w:t xml:space="preserve">she was removed from the Temporary Disability Retired List and was </w:t>
      </w:r>
      <w:r w:rsidRPr="00366E20">
        <w:rPr>
          <w:rFonts w:ascii="Times New Roman" w:hAnsi="Times New Roman"/>
          <w:color w:val="000080"/>
        </w:rPr>
        <w:t>placed on the Permanent Disability Retired List</w:t>
      </w:r>
      <w:r>
        <w:rPr>
          <w:rFonts w:ascii="Times New Roman" w:hAnsi="Times New Roman"/>
          <w:color w:val="000080"/>
        </w:rPr>
        <w:t>, rather than discharged with entitlement to disability severance pay.</w:t>
      </w:r>
    </w:p>
    <w:p w:rsidR="0087752A" w:rsidRPr="00366E20" w:rsidRDefault="0087752A" w:rsidP="0087752A">
      <w:pPr>
        <w:pStyle w:val="BodyText"/>
      </w:pPr>
    </w:p>
    <w:p w:rsidR="0087752A" w:rsidRDefault="0087752A" w:rsidP="0087752A">
      <w:pPr>
        <w:tabs>
          <w:tab w:val="left" w:pos="720"/>
        </w:tabs>
        <w:spacing w:line="240" w:lineRule="exact"/>
        <w:ind w:right="-360"/>
        <w:rPr>
          <w:rFonts w:ascii="Times New Roman" w:hAnsi="Times New Roman"/>
          <w:color w:val="000080"/>
        </w:rPr>
      </w:pPr>
    </w:p>
    <w:p w:rsidR="0087752A" w:rsidRDefault="0087752A" w:rsidP="0087752A">
      <w:pPr>
        <w:tabs>
          <w:tab w:val="left" w:pos="720"/>
        </w:tabs>
        <w:spacing w:line="240" w:lineRule="exact"/>
        <w:ind w:right="-360"/>
        <w:rPr>
          <w:rFonts w:ascii="Times New Roman" w:hAnsi="Times New Roman"/>
          <w:color w:val="000080"/>
        </w:rPr>
      </w:pPr>
    </w:p>
    <w:p w:rsidR="0087752A" w:rsidRDefault="0087752A" w:rsidP="0087752A">
      <w:pPr>
        <w:tabs>
          <w:tab w:val="left" w:pos="720"/>
        </w:tabs>
        <w:spacing w:line="240" w:lineRule="exact"/>
        <w:ind w:right="-360"/>
        <w:rPr>
          <w:rFonts w:ascii="Times New Roman" w:hAnsi="Times New Roman"/>
          <w:color w:val="000080"/>
        </w:rPr>
      </w:pPr>
    </w:p>
    <w:p w:rsidR="0087752A" w:rsidRDefault="0087752A" w:rsidP="0087752A">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w:t>
      </w:r>
    </w:p>
    <w:p w:rsidR="0087752A" w:rsidRDefault="0087752A" w:rsidP="0087752A">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Director</w:t>
      </w:r>
    </w:p>
    <w:p w:rsidR="0087752A" w:rsidRDefault="0087752A" w:rsidP="0087752A">
      <w:pPr>
        <w:tabs>
          <w:tab w:val="left" w:pos="720"/>
        </w:tabs>
        <w:spacing w:line="240" w:lineRule="exact"/>
        <w:ind w:right="-360"/>
        <w:rPr>
          <w:rFonts w:ascii="Times New Roman" w:hAnsi="Times New Roman"/>
          <w:color w:val="000080"/>
        </w:rPr>
      </w:pPr>
      <w:r>
        <w:rPr>
          <w:rFonts w:ascii="Times New Roman" w:hAnsi="Times New Roman"/>
          <w:color w:val="000080"/>
        </w:rPr>
        <w:t xml:space="preserve">                                                                            Air Force Review Boards Agency</w:t>
      </w:r>
    </w:p>
    <w:p w:rsidR="0087752A" w:rsidRPr="0087752A" w:rsidRDefault="0087752A" w:rsidP="0087752A">
      <w:pPr>
        <w:pStyle w:val="NoSpacing"/>
        <w:rPr>
          <w:rFonts w:ascii="Times New Roman" w:hAnsi="Times New Roman"/>
        </w:rPr>
      </w:pPr>
    </w:p>
    <w:p w:rsidR="00375481" w:rsidRPr="00642930" w:rsidRDefault="00375481" w:rsidP="00B857DB">
      <w:pPr>
        <w:tabs>
          <w:tab w:val="left" w:pos="288"/>
          <w:tab w:val="left" w:pos="4320"/>
          <w:tab w:val="left" w:pos="4410"/>
          <w:tab w:val="left" w:pos="4770"/>
          <w:tab w:val="left" w:pos="4860"/>
          <w:tab w:val="left" w:pos="5040"/>
        </w:tabs>
        <w:spacing w:line="240" w:lineRule="exact"/>
        <w:jc w:val="both"/>
        <w:rPr>
          <w:color w:val="auto"/>
          <w:szCs w:val="24"/>
        </w:rPr>
      </w:pPr>
    </w:p>
    <w:p w:rsidR="00375481" w:rsidRPr="00642930" w:rsidRDefault="00375481" w:rsidP="00E522F0">
      <w:pPr>
        <w:tabs>
          <w:tab w:val="left" w:pos="288"/>
          <w:tab w:val="left" w:pos="4320"/>
          <w:tab w:val="left" w:pos="4410"/>
          <w:tab w:val="left" w:pos="4770"/>
          <w:tab w:val="left" w:pos="4860"/>
          <w:tab w:val="left" w:pos="5040"/>
        </w:tabs>
        <w:spacing w:line="240" w:lineRule="exact"/>
        <w:jc w:val="both"/>
        <w:rPr>
          <w:color w:val="000080"/>
        </w:rPr>
      </w:pPr>
    </w:p>
    <w:sectPr w:rsidR="00375481" w:rsidRPr="00642930"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CC7" w:rsidRDefault="00B57CC7">
      <w:r>
        <w:separator/>
      </w:r>
    </w:p>
  </w:endnote>
  <w:endnote w:type="continuationSeparator" w:id="0">
    <w:p w:rsidR="00B57CC7" w:rsidRDefault="00B57C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5DA" w:rsidRDefault="00994B0F">
    <w:pPr>
      <w:pStyle w:val="Footer"/>
      <w:framePr w:wrap="around" w:vAnchor="text" w:hAnchor="margin" w:xAlign="center" w:y="1"/>
      <w:rPr>
        <w:rStyle w:val="PageNumber"/>
      </w:rPr>
    </w:pPr>
    <w:r>
      <w:rPr>
        <w:rStyle w:val="PageNumber"/>
      </w:rPr>
      <w:fldChar w:fldCharType="begin"/>
    </w:r>
    <w:r w:rsidR="006A15DA">
      <w:rPr>
        <w:rStyle w:val="PageNumber"/>
      </w:rPr>
      <w:instrText xml:space="preserve">PAGE  </w:instrText>
    </w:r>
    <w:r>
      <w:rPr>
        <w:rStyle w:val="PageNumber"/>
      </w:rPr>
      <w:fldChar w:fldCharType="separate"/>
    </w:r>
    <w:r w:rsidR="006A15DA">
      <w:rPr>
        <w:rStyle w:val="PageNumber"/>
        <w:noProof/>
      </w:rPr>
      <w:t>2</w:t>
    </w:r>
    <w:r>
      <w:rPr>
        <w:rStyle w:val="PageNumber"/>
      </w:rPr>
      <w:fldChar w:fldCharType="end"/>
    </w:r>
  </w:p>
  <w:p w:rsidR="006A15DA" w:rsidRDefault="006A15D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5DA" w:rsidRPr="00B857DB" w:rsidRDefault="00994B0F">
    <w:pPr>
      <w:pStyle w:val="Footer"/>
      <w:framePr w:wrap="around" w:vAnchor="text" w:hAnchor="margin" w:xAlign="center" w:y="1"/>
      <w:rPr>
        <w:rStyle w:val="PageNumber"/>
        <w:color w:val="auto"/>
      </w:rPr>
    </w:pPr>
    <w:r w:rsidRPr="00B857DB">
      <w:rPr>
        <w:rStyle w:val="PageNumber"/>
        <w:color w:val="auto"/>
      </w:rPr>
      <w:fldChar w:fldCharType="begin"/>
    </w:r>
    <w:r w:rsidR="006A15DA" w:rsidRPr="00B857DB">
      <w:rPr>
        <w:rStyle w:val="PageNumber"/>
        <w:color w:val="auto"/>
      </w:rPr>
      <w:instrText xml:space="preserve">PAGE  </w:instrText>
    </w:r>
    <w:r w:rsidRPr="00B857DB">
      <w:rPr>
        <w:rStyle w:val="PageNumber"/>
        <w:color w:val="auto"/>
      </w:rPr>
      <w:fldChar w:fldCharType="separate"/>
    </w:r>
    <w:r w:rsidR="0087752A">
      <w:rPr>
        <w:rStyle w:val="PageNumber"/>
        <w:noProof/>
        <w:color w:val="auto"/>
      </w:rPr>
      <w:t>10</w:t>
    </w:r>
    <w:r w:rsidRPr="00B857DB">
      <w:rPr>
        <w:rStyle w:val="PageNumber"/>
        <w:color w:val="auto"/>
      </w:rPr>
      <w:fldChar w:fldCharType="end"/>
    </w:r>
  </w:p>
  <w:p w:rsidR="006A15DA" w:rsidRPr="00B857DB" w:rsidRDefault="006A15DA" w:rsidP="002B0749">
    <w:pPr>
      <w:pStyle w:val="Footer"/>
      <w:jc w:val="right"/>
      <w:rPr>
        <w:color w:val="auto"/>
      </w:rPr>
    </w:pPr>
    <w:r>
      <w:tab/>
    </w:r>
    <w:r>
      <w:tab/>
    </w:r>
    <w:r w:rsidRPr="00B857DB">
      <w:rPr>
        <w:caps/>
        <w:color w:val="auto"/>
      </w:rPr>
      <w:t>PD0900218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CC7" w:rsidRDefault="00B57CC7">
      <w:r>
        <w:separator/>
      </w:r>
    </w:p>
  </w:footnote>
  <w:footnote w:type="continuationSeparator" w:id="0">
    <w:p w:rsidR="00B57CC7" w:rsidRDefault="00B57C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90C27"/>
    <w:multiLevelType w:val="multilevel"/>
    <w:tmpl w:val="B18E0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B9195E"/>
    <w:multiLevelType w:val="hybridMultilevel"/>
    <w:tmpl w:val="45043E6C"/>
    <w:lvl w:ilvl="0" w:tplc="17CC5542">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36D0"/>
    <w:rsid w:val="000046EA"/>
    <w:rsid w:val="000059FA"/>
    <w:rsid w:val="0000622F"/>
    <w:rsid w:val="0000703B"/>
    <w:rsid w:val="000101C7"/>
    <w:rsid w:val="00010ABA"/>
    <w:rsid w:val="00013DDB"/>
    <w:rsid w:val="000145C2"/>
    <w:rsid w:val="000168F3"/>
    <w:rsid w:val="000224E7"/>
    <w:rsid w:val="00023D43"/>
    <w:rsid w:val="0002436B"/>
    <w:rsid w:val="00027F50"/>
    <w:rsid w:val="00027FD2"/>
    <w:rsid w:val="0003063E"/>
    <w:rsid w:val="0003309D"/>
    <w:rsid w:val="0003324F"/>
    <w:rsid w:val="00035C3A"/>
    <w:rsid w:val="00035F9B"/>
    <w:rsid w:val="000379A1"/>
    <w:rsid w:val="000379D0"/>
    <w:rsid w:val="00037CC6"/>
    <w:rsid w:val="000416F8"/>
    <w:rsid w:val="000504D7"/>
    <w:rsid w:val="00051622"/>
    <w:rsid w:val="00051AE1"/>
    <w:rsid w:val="00051D3F"/>
    <w:rsid w:val="00051D4E"/>
    <w:rsid w:val="00052C4E"/>
    <w:rsid w:val="000639D6"/>
    <w:rsid w:val="00063CA1"/>
    <w:rsid w:val="0006741E"/>
    <w:rsid w:val="0007046C"/>
    <w:rsid w:val="00072433"/>
    <w:rsid w:val="00073DD7"/>
    <w:rsid w:val="0007500A"/>
    <w:rsid w:val="00076256"/>
    <w:rsid w:val="00080C36"/>
    <w:rsid w:val="0008376F"/>
    <w:rsid w:val="000837D9"/>
    <w:rsid w:val="000858A2"/>
    <w:rsid w:val="0008639A"/>
    <w:rsid w:val="000915E1"/>
    <w:rsid w:val="0009762A"/>
    <w:rsid w:val="000A202B"/>
    <w:rsid w:val="000A2BCE"/>
    <w:rsid w:val="000A3E5F"/>
    <w:rsid w:val="000A4BBA"/>
    <w:rsid w:val="000A5B9A"/>
    <w:rsid w:val="000A7565"/>
    <w:rsid w:val="000A7D7A"/>
    <w:rsid w:val="000B0162"/>
    <w:rsid w:val="000B5256"/>
    <w:rsid w:val="000B6FBD"/>
    <w:rsid w:val="000C527B"/>
    <w:rsid w:val="000C78EE"/>
    <w:rsid w:val="000C7DE4"/>
    <w:rsid w:val="000D15E7"/>
    <w:rsid w:val="000D1922"/>
    <w:rsid w:val="000D43F9"/>
    <w:rsid w:val="000D4717"/>
    <w:rsid w:val="000D7084"/>
    <w:rsid w:val="000D7D55"/>
    <w:rsid w:val="000F3009"/>
    <w:rsid w:val="000F427B"/>
    <w:rsid w:val="000F4A46"/>
    <w:rsid w:val="000F4BC3"/>
    <w:rsid w:val="0010417F"/>
    <w:rsid w:val="0010530E"/>
    <w:rsid w:val="0010580D"/>
    <w:rsid w:val="00113E7A"/>
    <w:rsid w:val="00114C34"/>
    <w:rsid w:val="00114F20"/>
    <w:rsid w:val="00116804"/>
    <w:rsid w:val="001231DC"/>
    <w:rsid w:val="00124261"/>
    <w:rsid w:val="00124778"/>
    <w:rsid w:val="00125830"/>
    <w:rsid w:val="00130CA7"/>
    <w:rsid w:val="001315DD"/>
    <w:rsid w:val="001343F3"/>
    <w:rsid w:val="00135385"/>
    <w:rsid w:val="001364D1"/>
    <w:rsid w:val="00140584"/>
    <w:rsid w:val="00143FF9"/>
    <w:rsid w:val="00144BF9"/>
    <w:rsid w:val="001453CE"/>
    <w:rsid w:val="001458DA"/>
    <w:rsid w:val="00147859"/>
    <w:rsid w:val="00151EFC"/>
    <w:rsid w:val="001541C5"/>
    <w:rsid w:val="00155ECA"/>
    <w:rsid w:val="00156604"/>
    <w:rsid w:val="0016028B"/>
    <w:rsid w:val="00161F5B"/>
    <w:rsid w:val="00163742"/>
    <w:rsid w:val="00165921"/>
    <w:rsid w:val="00166F86"/>
    <w:rsid w:val="00177659"/>
    <w:rsid w:val="00182F49"/>
    <w:rsid w:val="00185ECB"/>
    <w:rsid w:val="00186541"/>
    <w:rsid w:val="00187221"/>
    <w:rsid w:val="0019109B"/>
    <w:rsid w:val="0019273F"/>
    <w:rsid w:val="00193569"/>
    <w:rsid w:val="001A7538"/>
    <w:rsid w:val="001B5B59"/>
    <w:rsid w:val="001B6B16"/>
    <w:rsid w:val="001C181A"/>
    <w:rsid w:val="001C2053"/>
    <w:rsid w:val="001C28D1"/>
    <w:rsid w:val="001C294C"/>
    <w:rsid w:val="001C3EED"/>
    <w:rsid w:val="001C5B1C"/>
    <w:rsid w:val="001C5E59"/>
    <w:rsid w:val="001C7418"/>
    <w:rsid w:val="001D0051"/>
    <w:rsid w:val="001D2224"/>
    <w:rsid w:val="001D4F8B"/>
    <w:rsid w:val="001D5842"/>
    <w:rsid w:val="001D6A8C"/>
    <w:rsid w:val="001D7538"/>
    <w:rsid w:val="001D7A56"/>
    <w:rsid w:val="001E0F3B"/>
    <w:rsid w:val="001E1438"/>
    <w:rsid w:val="001E1617"/>
    <w:rsid w:val="001E1778"/>
    <w:rsid w:val="001E5815"/>
    <w:rsid w:val="001F26DA"/>
    <w:rsid w:val="0020237E"/>
    <w:rsid w:val="002039BC"/>
    <w:rsid w:val="00210AEE"/>
    <w:rsid w:val="002121F8"/>
    <w:rsid w:val="002153A1"/>
    <w:rsid w:val="002172DA"/>
    <w:rsid w:val="00217C09"/>
    <w:rsid w:val="00221F64"/>
    <w:rsid w:val="00225196"/>
    <w:rsid w:val="002253C2"/>
    <w:rsid w:val="00225CB4"/>
    <w:rsid w:val="002276EA"/>
    <w:rsid w:val="002338CA"/>
    <w:rsid w:val="00234220"/>
    <w:rsid w:val="00234D1F"/>
    <w:rsid w:val="00237878"/>
    <w:rsid w:val="00241492"/>
    <w:rsid w:val="0024227D"/>
    <w:rsid w:val="00242E11"/>
    <w:rsid w:val="00245B8E"/>
    <w:rsid w:val="00246860"/>
    <w:rsid w:val="00247BD0"/>
    <w:rsid w:val="00250D1F"/>
    <w:rsid w:val="00250F8C"/>
    <w:rsid w:val="0025183C"/>
    <w:rsid w:val="0025251E"/>
    <w:rsid w:val="00255BB2"/>
    <w:rsid w:val="0025697F"/>
    <w:rsid w:val="00260157"/>
    <w:rsid w:val="00262FCB"/>
    <w:rsid w:val="0026318D"/>
    <w:rsid w:val="0027159C"/>
    <w:rsid w:val="00274549"/>
    <w:rsid w:val="00274C4D"/>
    <w:rsid w:val="00274E46"/>
    <w:rsid w:val="00274F74"/>
    <w:rsid w:val="00276C86"/>
    <w:rsid w:val="002842FB"/>
    <w:rsid w:val="00285D12"/>
    <w:rsid w:val="002905AD"/>
    <w:rsid w:val="0029228A"/>
    <w:rsid w:val="00292EB4"/>
    <w:rsid w:val="00294791"/>
    <w:rsid w:val="002A2AF3"/>
    <w:rsid w:val="002A42AC"/>
    <w:rsid w:val="002A6469"/>
    <w:rsid w:val="002B03B2"/>
    <w:rsid w:val="002B0749"/>
    <w:rsid w:val="002B28BF"/>
    <w:rsid w:val="002B41CE"/>
    <w:rsid w:val="002B555B"/>
    <w:rsid w:val="002B690E"/>
    <w:rsid w:val="002B7AC4"/>
    <w:rsid w:val="002C3BEA"/>
    <w:rsid w:val="002C4380"/>
    <w:rsid w:val="002D0ABA"/>
    <w:rsid w:val="002D18B4"/>
    <w:rsid w:val="002D3A10"/>
    <w:rsid w:val="002D45C5"/>
    <w:rsid w:val="002E1C31"/>
    <w:rsid w:val="002E3474"/>
    <w:rsid w:val="002E3EE2"/>
    <w:rsid w:val="002E5CF3"/>
    <w:rsid w:val="002E5DAE"/>
    <w:rsid w:val="002E764B"/>
    <w:rsid w:val="002F37A0"/>
    <w:rsid w:val="002F7F81"/>
    <w:rsid w:val="003000B4"/>
    <w:rsid w:val="003050DD"/>
    <w:rsid w:val="0030748E"/>
    <w:rsid w:val="003079DE"/>
    <w:rsid w:val="003105D3"/>
    <w:rsid w:val="00314B0C"/>
    <w:rsid w:val="00317C79"/>
    <w:rsid w:val="00323E70"/>
    <w:rsid w:val="00325B8D"/>
    <w:rsid w:val="00325F8D"/>
    <w:rsid w:val="00326A24"/>
    <w:rsid w:val="00330DC6"/>
    <w:rsid w:val="003325EA"/>
    <w:rsid w:val="0033461A"/>
    <w:rsid w:val="00337EA6"/>
    <w:rsid w:val="0034141C"/>
    <w:rsid w:val="00342C93"/>
    <w:rsid w:val="00343730"/>
    <w:rsid w:val="003446B5"/>
    <w:rsid w:val="00346AF8"/>
    <w:rsid w:val="00351428"/>
    <w:rsid w:val="0035148B"/>
    <w:rsid w:val="00363362"/>
    <w:rsid w:val="00363CCF"/>
    <w:rsid w:val="00365580"/>
    <w:rsid w:val="00367304"/>
    <w:rsid w:val="00367F85"/>
    <w:rsid w:val="003709FF"/>
    <w:rsid w:val="00370DC4"/>
    <w:rsid w:val="0037520D"/>
    <w:rsid w:val="00375481"/>
    <w:rsid w:val="00376AC1"/>
    <w:rsid w:val="00377BD2"/>
    <w:rsid w:val="003805BC"/>
    <w:rsid w:val="003838DF"/>
    <w:rsid w:val="003848E7"/>
    <w:rsid w:val="00385D6F"/>
    <w:rsid w:val="00386591"/>
    <w:rsid w:val="00390A72"/>
    <w:rsid w:val="00393651"/>
    <w:rsid w:val="00394FBA"/>
    <w:rsid w:val="003A1424"/>
    <w:rsid w:val="003A18D6"/>
    <w:rsid w:val="003A41BA"/>
    <w:rsid w:val="003A41F0"/>
    <w:rsid w:val="003A6620"/>
    <w:rsid w:val="003A6A99"/>
    <w:rsid w:val="003B17B1"/>
    <w:rsid w:val="003B227A"/>
    <w:rsid w:val="003B2B82"/>
    <w:rsid w:val="003B62F4"/>
    <w:rsid w:val="003C121B"/>
    <w:rsid w:val="003C35F7"/>
    <w:rsid w:val="003C44A1"/>
    <w:rsid w:val="003D196F"/>
    <w:rsid w:val="003D2BA3"/>
    <w:rsid w:val="003D6112"/>
    <w:rsid w:val="003D7DDB"/>
    <w:rsid w:val="003E0543"/>
    <w:rsid w:val="003E3848"/>
    <w:rsid w:val="003E7CD1"/>
    <w:rsid w:val="003F02B3"/>
    <w:rsid w:val="003F50A0"/>
    <w:rsid w:val="003F58B0"/>
    <w:rsid w:val="003F5C69"/>
    <w:rsid w:val="003F607E"/>
    <w:rsid w:val="003F6CF3"/>
    <w:rsid w:val="004006D5"/>
    <w:rsid w:val="004007E9"/>
    <w:rsid w:val="00401BBC"/>
    <w:rsid w:val="0040330C"/>
    <w:rsid w:val="00404A8B"/>
    <w:rsid w:val="00404B45"/>
    <w:rsid w:val="0040518B"/>
    <w:rsid w:val="0040611C"/>
    <w:rsid w:val="00406407"/>
    <w:rsid w:val="00406CC5"/>
    <w:rsid w:val="00406DC1"/>
    <w:rsid w:val="004074A4"/>
    <w:rsid w:val="00412BE0"/>
    <w:rsid w:val="00415E8F"/>
    <w:rsid w:val="00416543"/>
    <w:rsid w:val="004172DB"/>
    <w:rsid w:val="00422B75"/>
    <w:rsid w:val="0042337C"/>
    <w:rsid w:val="00430CEC"/>
    <w:rsid w:val="00431E19"/>
    <w:rsid w:val="00433F58"/>
    <w:rsid w:val="0043464E"/>
    <w:rsid w:val="0043503A"/>
    <w:rsid w:val="0044384F"/>
    <w:rsid w:val="0044593D"/>
    <w:rsid w:val="00446244"/>
    <w:rsid w:val="00446544"/>
    <w:rsid w:val="004543BC"/>
    <w:rsid w:val="004574C6"/>
    <w:rsid w:val="00457BCF"/>
    <w:rsid w:val="00460BC2"/>
    <w:rsid w:val="00462A51"/>
    <w:rsid w:val="00462CFC"/>
    <w:rsid w:val="004672F6"/>
    <w:rsid w:val="00467E87"/>
    <w:rsid w:val="004718E7"/>
    <w:rsid w:val="004761CC"/>
    <w:rsid w:val="004827DB"/>
    <w:rsid w:val="00483B53"/>
    <w:rsid w:val="004852B0"/>
    <w:rsid w:val="00486246"/>
    <w:rsid w:val="00491EC9"/>
    <w:rsid w:val="00492966"/>
    <w:rsid w:val="004A24D2"/>
    <w:rsid w:val="004A34FC"/>
    <w:rsid w:val="004A4136"/>
    <w:rsid w:val="004A7DAD"/>
    <w:rsid w:val="004B03F3"/>
    <w:rsid w:val="004B07E2"/>
    <w:rsid w:val="004B463A"/>
    <w:rsid w:val="004B6141"/>
    <w:rsid w:val="004B61C4"/>
    <w:rsid w:val="004B7169"/>
    <w:rsid w:val="004B7B1F"/>
    <w:rsid w:val="004B7BFF"/>
    <w:rsid w:val="004C2F20"/>
    <w:rsid w:val="004C646B"/>
    <w:rsid w:val="004E32EA"/>
    <w:rsid w:val="004E646B"/>
    <w:rsid w:val="004E759B"/>
    <w:rsid w:val="004F0D4F"/>
    <w:rsid w:val="004F56C2"/>
    <w:rsid w:val="004F6C71"/>
    <w:rsid w:val="00500115"/>
    <w:rsid w:val="0050177B"/>
    <w:rsid w:val="0050363F"/>
    <w:rsid w:val="005066E1"/>
    <w:rsid w:val="00510588"/>
    <w:rsid w:val="0051146C"/>
    <w:rsid w:val="005165B3"/>
    <w:rsid w:val="00516849"/>
    <w:rsid w:val="00521BB4"/>
    <w:rsid w:val="0052279C"/>
    <w:rsid w:val="00524DE7"/>
    <w:rsid w:val="0052590B"/>
    <w:rsid w:val="00525D75"/>
    <w:rsid w:val="00526591"/>
    <w:rsid w:val="00527DA4"/>
    <w:rsid w:val="00531E3A"/>
    <w:rsid w:val="00535053"/>
    <w:rsid w:val="005350A5"/>
    <w:rsid w:val="00536379"/>
    <w:rsid w:val="0053647F"/>
    <w:rsid w:val="00540BEF"/>
    <w:rsid w:val="00541AB6"/>
    <w:rsid w:val="00543458"/>
    <w:rsid w:val="005436C2"/>
    <w:rsid w:val="00547396"/>
    <w:rsid w:val="005479BF"/>
    <w:rsid w:val="00553390"/>
    <w:rsid w:val="00555182"/>
    <w:rsid w:val="00560759"/>
    <w:rsid w:val="00561A30"/>
    <w:rsid w:val="00561D62"/>
    <w:rsid w:val="005656F7"/>
    <w:rsid w:val="00567A86"/>
    <w:rsid w:val="00571D3A"/>
    <w:rsid w:val="00572171"/>
    <w:rsid w:val="00573B97"/>
    <w:rsid w:val="0057400B"/>
    <w:rsid w:val="00585BDB"/>
    <w:rsid w:val="0058789E"/>
    <w:rsid w:val="00593444"/>
    <w:rsid w:val="005956D6"/>
    <w:rsid w:val="005A0275"/>
    <w:rsid w:val="005A1175"/>
    <w:rsid w:val="005A1EF9"/>
    <w:rsid w:val="005A24AC"/>
    <w:rsid w:val="005A258C"/>
    <w:rsid w:val="005A288E"/>
    <w:rsid w:val="005A3560"/>
    <w:rsid w:val="005A6668"/>
    <w:rsid w:val="005B011A"/>
    <w:rsid w:val="005B223E"/>
    <w:rsid w:val="005B6F05"/>
    <w:rsid w:val="005B77E3"/>
    <w:rsid w:val="005C0CCF"/>
    <w:rsid w:val="005C0EA0"/>
    <w:rsid w:val="005D00F7"/>
    <w:rsid w:val="005E0460"/>
    <w:rsid w:val="005E07BB"/>
    <w:rsid w:val="005E6AAE"/>
    <w:rsid w:val="005E7CC5"/>
    <w:rsid w:val="005F00F8"/>
    <w:rsid w:val="005F0C3B"/>
    <w:rsid w:val="005F1115"/>
    <w:rsid w:val="005F27F2"/>
    <w:rsid w:val="005F424D"/>
    <w:rsid w:val="005F531E"/>
    <w:rsid w:val="005F68B0"/>
    <w:rsid w:val="005F6DEC"/>
    <w:rsid w:val="00600055"/>
    <w:rsid w:val="00602419"/>
    <w:rsid w:val="0061109C"/>
    <w:rsid w:val="00615641"/>
    <w:rsid w:val="00620BD1"/>
    <w:rsid w:val="0062578D"/>
    <w:rsid w:val="00633D73"/>
    <w:rsid w:val="00634C4A"/>
    <w:rsid w:val="00635369"/>
    <w:rsid w:val="00635712"/>
    <w:rsid w:val="006357C6"/>
    <w:rsid w:val="00636977"/>
    <w:rsid w:val="0063791E"/>
    <w:rsid w:val="00637B14"/>
    <w:rsid w:val="006418C9"/>
    <w:rsid w:val="00642133"/>
    <w:rsid w:val="00642930"/>
    <w:rsid w:val="00644B5C"/>
    <w:rsid w:val="00645046"/>
    <w:rsid w:val="00646E78"/>
    <w:rsid w:val="0065254A"/>
    <w:rsid w:val="0065451D"/>
    <w:rsid w:val="00662F08"/>
    <w:rsid w:val="00663589"/>
    <w:rsid w:val="006729FC"/>
    <w:rsid w:val="00672E67"/>
    <w:rsid w:val="0067443B"/>
    <w:rsid w:val="006755D9"/>
    <w:rsid w:val="006810A9"/>
    <w:rsid w:val="00682633"/>
    <w:rsid w:val="00683939"/>
    <w:rsid w:val="00684E2B"/>
    <w:rsid w:val="00687B8D"/>
    <w:rsid w:val="006903D8"/>
    <w:rsid w:val="00690417"/>
    <w:rsid w:val="00690FDA"/>
    <w:rsid w:val="00691E92"/>
    <w:rsid w:val="00692FDF"/>
    <w:rsid w:val="00694A59"/>
    <w:rsid w:val="00695485"/>
    <w:rsid w:val="00695C52"/>
    <w:rsid w:val="00696476"/>
    <w:rsid w:val="00697432"/>
    <w:rsid w:val="006977CF"/>
    <w:rsid w:val="006A0DB7"/>
    <w:rsid w:val="006A15DA"/>
    <w:rsid w:val="006A2E39"/>
    <w:rsid w:val="006A376D"/>
    <w:rsid w:val="006A3774"/>
    <w:rsid w:val="006A40E6"/>
    <w:rsid w:val="006A4B19"/>
    <w:rsid w:val="006A51C5"/>
    <w:rsid w:val="006A5B59"/>
    <w:rsid w:val="006A75FA"/>
    <w:rsid w:val="006B31D0"/>
    <w:rsid w:val="006B4BEA"/>
    <w:rsid w:val="006B5923"/>
    <w:rsid w:val="006C2A4F"/>
    <w:rsid w:val="006C52BB"/>
    <w:rsid w:val="006C74E3"/>
    <w:rsid w:val="006D2B51"/>
    <w:rsid w:val="006D2D39"/>
    <w:rsid w:val="006D3143"/>
    <w:rsid w:val="006D7395"/>
    <w:rsid w:val="006E06D1"/>
    <w:rsid w:val="006E220A"/>
    <w:rsid w:val="006E6CB9"/>
    <w:rsid w:val="006E7356"/>
    <w:rsid w:val="006F0EC3"/>
    <w:rsid w:val="006F1761"/>
    <w:rsid w:val="006F1A46"/>
    <w:rsid w:val="006F3C3E"/>
    <w:rsid w:val="006F73D3"/>
    <w:rsid w:val="00700C0E"/>
    <w:rsid w:val="00700EA2"/>
    <w:rsid w:val="00700FB3"/>
    <w:rsid w:val="007018E8"/>
    <w:rsid w:val="00702EAD"/>
    <w:rsid w:val="0070456F"/>
    <w:rsid w:val="0070574E"/>
    <w:rsid w:val="00710F30"/>
    <w:rsid w:val="007165CE"/>
    <w:rsid w:val="00716F71"/>
    <w:rsid w:val="00721D12"/>
    <w:rsid w:val="00721F8B"/>
    <w:rsid w:val="00725109"/>
    <w:rsid w:val="00734505"/>
    <w:rsid w:val="00735157"/>
    <w:rsid w:val="00735D2B"/>
    <w:rsid w:val="00736A49"/>
    <w:rsid w:val="00740899"/>
    <w:rsid w:val="007434B2"/>
    <w:rsid w:val="00744EBB"/>
    <w:rsid w:val="00745D9A"/>
    <w:rsid w:val="00746AE2"/>
    <w:rsid w:val="00752A29"/>
    <w:rsid w:val="00754DCF"/>
    <w:rsid w:val="0075686A"/>
    <w:rsid w:val="00757E89"/>
    <w:rsid w:val="0076100C"/>
    <w:rsid w:val="00762489"/>
    <w:rsid w:val="007674CA"/>
    <w:rsid w:val="00767EA3"/>
    <w:rsid w:val="0077014D"/>
    <w:rsid w:val="00771F8A"/>
    <w:rsid w:val="007722C3"/>
    <w:rsid w:val="007738D0"/>
    <w:rsid w:val="00775293"/>
    <w:rsid w:val="00780433"/>
    <w:rsid w:val="00781B0A"/>
    <w:rsid w:val="00781BD4"/>
    <w:rsid w:val="007824C7"/>
    <w:rsid w:val="00784832"/>
    <w:rsid w:val="00785CF1"/>
    <w:rsid w:val="0078689C"/>
    <w:rsid w:val="007874F9"/>
    <w:rsid w:val="007918B1"/>
    <w:rsid w:val="00791F1E"/>
    <w:rsid w:val="007927E1"/>
    <w:rsid w:val="0079673D"/>
    <w:rsid w:val="0079734A"/>
    <w:rsid w:val="00797A6D"/>
    <w:rsid w:val="007A0B39"/>
    <w:rsid w:val="007A168F"/>
    <w:rsid w:val="007A28E4"/>
    <w:rsid w:val="007A5AD1"/>
    <w:rsid w:val="007B0A06"/>
    <w:rsid w:val="007B2E37"/>
    <w:rsid w:val="007B47C2"/>
    <w:rsid w:val="007B667E"/>
    <w:rsid w:val="007B7C41"/>
    <w:rsid w:val="007C0729"/>
    <w:rsid w:val="007C1D9D"/>
    <w:rsid w:val="007C433E"/>
    <w:rsid w:val="007D0292"/>
    <w:rsid w:val="007D7A8C"/>
    <w:rsid w:val="007E13B6"/>
    <w:rsid w:val="007E2046"/>
    <w:rsid w:val="007E4FBB"/>
    <w:rsid w:val="007E6986"/>
    <w:rsid w:val="007E6F7A"/>
    <w:rsid w:val="007E756D"/>
    <w:rsid w:val="007F0A43"/>
    <w:rsid w:val="007F1BB4"/>
    <w:rsid w:val="007F5E2C"/>
    <w:rsid w:val="007F6278"/>
    <w:rsid w:val="007F7100"/>
    <w:rsid w:val="007F7E4D"/>
    <w:rsid w:val="0080147C"/>
    <w:rsid w:val="00802D35"/>
    <w:rsid w:val="00811D5B"/>
    <w:rsid w:val="0081540E"/>
    <w:rsid w:val="00817713"/>
    <w:rsid w:val="008226B4"/>
    <w:rsid w:val="00827316"/>
    <w:rsid w:val="00827D5D"/>
    <w:rsid w:val="00830999"/>
    <w:rsid w:val="00830D5E"/>
    <w:rsid w:val="00830F69"/>
    <w:rsid w:val="008311F8"/>
    <w:rsid w:val="00834458"/>
    <w:rsid w:val="00837465"/>
    <w:rsid w:val="00841457"/>
    <w:rsid w:val="0084374E"/>
    <w:rsid w:val="00844020"/>
    <w:rsid w:val="0084465C"/>
    <w:rsid w:val="00846930"/>
    <w:rsid w:val="0085206E"/>
    <w:rsid w:val="00853718"/>
    <w:rsid w:val="008541EF"/>
    <w:rsid w:val="00854988"/>
    <w:rsid w:val="00855696"/>
    <w:rsid w:val="00855F65"/>
    <w:rsid w:val="008570E4"/>
    <w:rsid w:val="00860C41"/>
    <w:rsid w:val="00860DED"/>
    <w:rsid w:val="008613A1"/>
    <w:rsid w:val="0086162B"/>
    <w:rsid w:val="00861B71"/>
    <w:rsid w:val="00865207"/>
    <w:rsid w:val="00865BD7"/>
    <w:rsid w:val="00871262"/>
    <w:rsid w:val="0087422D"/>
    <w:rsid w:val="00875A86"/>
    <w:rsid w:val="00875B51"/>
    <w:rsid w:val="00875F2D"/>
    <w:rsid w:val="00877377"/>
    <w:rsid w:val="0087752A"/>
    <w:rsid w:val="00877FE4"/>
    <w:rsid w:val="00881F2E"/>
    <w:rsid w:val="008820D8"/>
    <w:rsid w:val="008830C1"/>
    <w:rsid w:val="00883D2F"/>
    <w:rsid w:val="00885CBF"/>
    <w:rsid w:val="00886626"/>
    <w:rsid w:val="00887DAE"/>
    <w:rsid w:val="008A0470"/>
    <w:rsid w:val="008A0592"/>
    <w:rsid w:val="008A163C"/>
    <w:rsid w:val="008A51CD"/>
    <w:rsid w:val="008A63A9"/>
    <w:rsid w:val="008B2E82"/>
    <w:rsid w:val="008B57C5"/>
    <w:rsid w:val="008B5D31"/>
    <w:rsid w:val="008C4F87"/>
    <w:rsid w:val="008C5458"/>
    <w:rsid w:val="008D0422"/>
    <w:rsid w:val="008D0AD1"/>
    <w:rsid w:val="008D1CE7"/>
    <w:rsid w:val="008D1F33"/>
    <w:rsid w:val="008E0A46"/>
    <w:rsid w:val="008E2D99"/>
    <w:rsid w:val="008E3FD4"/>
    <w:rsid w:val="008E43F9"/>
    <w:rsid w:val="008E4A60"/>
    <w:rsid w:val="008E7928"/>
    <w:rsid w:val="008F2153"/>
    <w:rsid w:val="008F6EEA"/>
    <w:rsid w:val="00901E73"/>
    <w:rsid w:val="009026E8"/>
    <w:rsid w:val="00903EFC"/>
    <w:rsid w:val="00907771"/>
    <w:rsid w:val="00910B11"/>
    <w:rsid w:val="00912464"/>
    <w:rsid w:val="00914ADB"/>
    <w:rsid w:val="00920D1F"/>
    <w:rsid w:val="00923B25"/>
    <w:rsid w:val="00926599"/>
    <w:rsid w:val="00930D4A"/>
    <w:rsid w:val="009325DF"/>
    <w:rsid w:val="009330AD"/>
    <w:rsid w:val="0093416A"/>
    <w:rsid w:val="009343C9"/>
    <w:rsid w:val="00940223"/>
    <w:rsid w:val="00942645"/>
    <w:rsid w:val="0095340A"/>
    <w:rsid w:val="00954581"/>
    <w:rsid w:val="0095466C"/>
    <w:rsid w:val="00954886"/>
    <w:rsid w:val="0096168C"/>
    <w:rsid w:val="00964D47"/>
    <w:rsid w:val="00964F53"/>
    <w:rsid w:val="00966F5E"/>
    <w:rsid w:val="009676A5"/>
    <w:rsid w:val="009702C0"/>
    <w:rsid w:val="009705A7"/>
    <w:rsid w:val="00970A26"/>
    <w:rsid w:val="009731E4"/>
    <w:rsid w:val="009732B8"/>
    <w:rsid w:val="009740C3"/>
    <w:rsid w:val="00975043"/>
    <w:rsid w:val="009757EB"/>
    <w:rsid w:val="00977CB4"/>
    <w:rsid w:val="00980CCE"/>
    <w:rsid w:val="00985099"/>
    <w:rsid w:val="00985D99"/>
    <w:rsid w:val="00985F69"/>
    <w:rsid w:val="0099093C"/>
    <w:rsid w:val="00994B0F"/>
    <w:rsid w:val="00994B7D"/>
    <w:rsid w:val="00996DDB"/>
    <w:rsid w:val="009A0DE3"/>
    <w:rsid w:val="009A3C35"/>
    <w:rsid w:val="009A4DD5"/>
    <w:rsid w:val="009A553B"/>
    <w:rsid w:val="009B1534"/>
    <w:rsid w:val="009B5C0A"/>
    <w:rsid w:val="009B69D3"/>
    <w:rsid w:val="009B7BA7"/>
    <w:rsid w:val="009C0938"/>
    <w:rsid w:val="009C321C"/>
    <w:rsid w:val="009C3D79"/>
    <w:rsid w:val="009C3F82"/>
    <w:rsid w:val="009C4C8C"/>
    <w:rsid w:val="009C6F50"/>
    <w:rsid w:val="009C78BC"/>
    <w:rsid w:val="009C7D6D"/>
    <w:rsid w:val="009C7DF5"/>
    <w:rsid w:val="009D16C4"/>
    <w:rsid w:val="009D1ADE"/>
    <w:rsid w:val="009D2441"/>
    <w:rsid w:val="009D2892"/>
    <w:rsid w:val="009D3176"/>
    <w:rsid w:val="009D526B"/>
    <w:rsid w:val="009D5EE4"/>
    <w:rsid w:val="009D6487"/>
    <w:rsid w:val="009D6B61"/>
    <w:rsid w:val="009E0007"/>
    <w:rsid w:val="009E1283"/>
    <w:rsid w:val="009E15B7"/>
    <w:rsid w:val="009F29CB"/>
    <w:rsid w:val="009F46F4"/>
    <w:rsid w:val="009F5F69"/>
    <w:rsid w:val="009F63C0"/>
    <w:rsid w:val="00A01FDE"/>
    <w:rsid w:val="00A029A6"/>
    <w:rsid w:val="00A038C5"/>
    <w:rsid w:val="00A03950"/>
    <w:rsid w:val="00A039E3"/>
    <w:rsid w:val="00A0490C"/>
    <w:rsid w:val="00A05826"/>
    <w:rsid w:val="00A1083B"/>
    <w:rsid w:val="00A1105B"/>
    <w:rsid w:val="00A110FC"/>
    <w:rsid w:val="00A1209D"/>
    <w:rsid w:val="00A12AA4"/>
    <w:rsid w:val="00A13516"/>
    <w:rsid w:val="00A15020"/>
    <w:rsid w:val="00A15CAD"/>
    <w:rsid w:val="00A16876"/>
    <w:rsid w:val="00A200AA"/>
    <w:rsid w:val="00A2186F"/>
    <w:rsid w:val="00A2270B"/>
    <w:rsid w:val="00A22A1A"/>
    <w:rsid w:val="00A22FCE"/>
    <w:rsid w:val="00A2496E"/>
    <w:rsid w:val="00A25248"/>
    <w:rsid w:val="00A258B7"/>
    <w:rsid w:val="00A27428"/>
    <w:rsid w:val="00A35A1F"/>
    <w:rsid w:val="00A36454"/>
    <w:rsid w:val="00A443E3"/>
    <w:rsid w:val="00A47AA2"/>
    <w:rsid w:val="00A47CF1"/>
    <w:rsid w:val="00A50418"/>
    <w:rsid w:val="00A50426"/>
    <w:rsid w:val="00A540B8"/>
    <w:rsid w:val="00A608FB"/>
    <w:rsid w:val="00A6126E"/>
    <w:rsid w:val="00A6128B"/>
    <w:rsid w:val="00A62489"/>
    <w:rsid w:val="00A62C31"/>
    <w:rsid w:val="00A63093"/>
    <w:rsid w:val="00A64045"/>
    <w:rsid w:val="00A650BB"/>
    <w:rsid w:val="00A67B4D"/>
    <w:rsid w:val="00A70E7B"/>
    <w:rsid w:val="00A7162E"/>
    <w:rsid w:val="00A76094"/>
    <w:rsid w:val="00A80F00"/>
    <w:rsid w:val="00A812FA"/>
    <w:rsid w:val="00A819D9"/>
    <w:rsid w:val="00A82DD8"/>
    <w:rsid w:val="00A832DF"/>
    <w:rsid w:val="00A86123"/>
    <w:rsid w:val="00A86CB6"/>
    <w:rsid w:val="00A872ED"/>
    <w:rsid w:val="00A90D55"/>
    <w:rsid w:val="00A920C8"/>
    <w:rsid w:val="00A9505E"/>
    <w:rsid w:val="00A966C2"/>
    <w:rsid w:val="00AA04B3"/>
    <w:rsid w:val="00AA1258"/>
    <w:rsid w:val="00AA4F44"/>
    <w:rsid w:val="00AB0380"/>
    <w:rsid w:val="00AB6934"/>
    <w:rsid w:val="00AB7614"/>
    <w:rsid w:val="00AC0840"/>
    <w:rsid w:val="00AC439D"/>
    <w:rsid w:val="00AC4C54"/>
    <w:rsid w:val="00AD6613"/>
    <w:rsid w:val="00AD7260"/>
    <w:rsid w:val="00AD7885"/>
    <w:rsid w:val="00AE2D29"/>
    <w:rsid w:val="00AE3316"/>
    <w:rsid w:val="00AF653F"/>
    <w:rsid w:val="00AF699F"/>
    <w:rsid w:val="00B03A90"/>
    <w:rsid w:val="00B045A8"/>
    <w:rsid w:val="00B0528F"/>
    <w:rsid w:val="00B061EE"/>
    <w:rsid w:val="00B063F5"/>
    <w:rsid w:val="00B06761"/>
    <w:rsid w:val="00B12ED9"/>
    <w:rsid w:val="00B14B2A"/>
    <w:rsid w:val="00B15FB8"/>
    <w:rsid w:val="00B209FF"/>
    <w:rsid w:val="00B20AFC"/>
    <w:rsid w:val="00B21FD2"/>
    <w:rsid w:val="00B227D6"/>
    <w:rsid w:val="00B24F31"/>
    <w:rsid w:val="00B25E6D"/>
    <w:rsid w:val="00B32179"/>
    <w:rsid w:val="00B33970"/>
    <w:rsid w:val="00B40A3E"/>
    <w:rsid w:val="00B44216"/>
    <w:rsid w:val="00B522CD"/>
    <w:rsid w:val="00B52406"/>
    <w:rsid w:val="00B556AE"/>
    <w:rsid w:val="00B55917"/>
    <w:rsid w:val="00B57CC7"/>
    <w:rsid w:val="00B621A6"/>
    <w:rsid w:val="00B6259D"/>
    <w:rsid w:val="00B62F4C"/>
    <w:rsid w:val="00B66083"/>
    <w:rsid w:val="00B72303"/>
    <w:rsid w:val="00B73C65"/>
    <w:rsid w:val="00B73D49"/>
    <w:rsid w:val="00B75477"/>
    <w:rsid w:val="00B76B23"/>
    <w:rsid w:val="00B80758"/>
    <w:rsid w:val="00B82277"/>
    <w:rsid w:val="00B83013"/>
    <w:rsid w:val="00B857DB"/>
    <w:rsid w:val="00B862E5"/>
    <w:rsid w:val="00B865F6"/>
    <w:rsid w:val="00B866B7"/>
    <w:rsid w:val="00B87636"/>
    <w:rsid w:val="00B911D2"/>
    <w:rsid w:val="00B914E9"/>
    <w:rsid w:val="00B91A6E"/>
    <w:rsid w:val="00B94282"/>
    <w:rsid w:val="00B9631A"/>
    <w:rsid w:val="00B96530"/>
    <w:rsid w:val="00B96576"/>
    <w:rsid w:val="00B96718"/>
    <w:rsid w:val="00B979E2"/>
    <w:rsid w:val="00BA17E3"/>
    <w:rsid w:val="00BA2D98"/>
    <w:rsid w:val="00BA30D1"/>
    <w:rsid w:val="00BA5BE2"/>
    <w:rsid w:val="00BA7F46"/>
    <w:rsid w:val="00BB0A0A"/>
    <w:rsid w:val="00BB788B"/>
    <w:rsid w:val="00BB7CF4"/>
    <w:rsid w:val="00BC4A68"/>
    <w:rsid w:val="00BD39CB"/>
    <w:rsid w:val="00BD3D9F"/>
    <w:rsid w:val="00BD3F5C"/>
    <w:rsid w:val="00BD41FE"/>
    <w:rsid w:val="00BD59ED"/>
    <w:rsid w:val="00BD6806"/>
    <w:rsid w:val="00BD7831"/>
    <w:rsid w:val="00BD79EA"/>
    <w:rsid w:val="00BD7C10"/>
    <w:rsid w:val="00BE0DEB"/>
    <w:rsid w:val="00BE69D0"/>
    <w:rsid w:val="00BF0EE1"/>
    <w:rsid w:val="00BF44A5"/>
    <w:rsid w:val="00BF65AA"/>
    <w:rsid w:val="00BF6AAF"/>
    <w:rsid w:val="00BF70CD"/>
    <w:rsid w:val="00BF7B4A"/>
    <w:rsid w:val="00C0760D"/>
    <w:rsid w:val="00C113CB"/>
    <w:rsid w:val="00C12D9F"/>
    <w:rsid w:val="00C13B34"/>
    <w:rsid w:val="00C13F2F"/>
    <w:rsid w:val="00C15C38"/>
    <w:rsid w:val="00C16143"/>
    <w:rsid w:val="00C20C48"/>
    <w:rsid w:val="00C21D1D"/>
    <w:rsid w:val="00C261C6"/>
    <w:rsid w:val="00C30A97"/>
    <w:rsid w:val="00C31DB0"/>
    <w:rsid w:val="00C31DDC"/>
    <w:rsid w:val="00C34326"/>
    <w:rsid w:val="00C36AB1"/>
    <w:rsid w:val="00C36E6B"/>
    <w:rsid w:val="00C50EF7"/>
    <w:rsid w:val="00C54DF3"/>
    <w:rsid w:val="00C71BEC"/>
    <w:rsid w:val="00C72779"/>
    <w:rsid w:val="00C73AF1"/>
    <w:rsid w:val="00C81FAB"/>
    <w:rsid w:val="00C8469F"/>
    <w:rsid w:val="00C846EA"/>
    <w:rsid w:val="00C84AD1"/>
    <w:rsid w:val="00C85579"/>
    <w:rsid w:val="00C85D98"/>
    <w:rsid w:val="00C90F31"/>
    <w:rsid w:val="00C915C9"/>
    <w:rsid w:val="00C960EF"/>
    <w:rsid w:val="00C9673B"/>
    <w:rsid w:val="00CA068D"/>
    <w:rsid w:val="00CA0F5A"/>
    <w:rsid w:val="00CA187F"/>
    <w:rsid w:val="00CA1DBF"/>
    <w:rsid w:val="00CA282D"/>
    <w:rsid w:val="00CA4E5A"/>
    <w:rsid w:val="00CA66C4"/>
    <w:rsid w:val="00CB23DC"/>
    <w:rsid w:val="00CB28E2"/>
    <w:rsid w:val="00CB4254"/>
    <w:rsid w:val="00CB4813"/>
    <w:rsid w:val="00CB7FF7"/>
    <w:rsid w:val="00CC02F3"/>
    <w:rsid w:val="00CC2044"/>
    <w:rsid w:val="00CC2FF7"/>
    <w:rsid w:val="00CC69EC"/>
    <w:rsid w:val="00CD34C7"/>
    <w:rsid w:val="00CD4CDB"/>
    <w:rsid w:val="00CD5CE4"/>
    <w:rsid w:val="00CD6509"/>
    <w:rsid w:val="00CD6581"/>
    <w:rsid w:val="00CE03CF"/>
    <w:rsid w:val="00CE19B8"/>
    <w:rsid w:val="00CE1AA2"/>
    <w:rsid w:val="00CE64FA"/>
    <w:rsid w:val="00CE6BF1"/>
    <w:rsid w:val="00CE7412"/>
    <w:rsid w:val="00CE74BC"/>
    <w:rsid w:val="00CF2A76"/>
    <w:rsid w:val="00CF4394"/>
    <w:rsid w:val="00D01541"/>
    <w:rsid w:val="00D023EE"/>
    <w:rsid w:val="00D025BD"/>
    <w:rsid w:val="00D106D2"/>
    <w:rsid w:val="00D12208"/>
    <w:rsid w:val="00D12734"/>
    <w:rsid w:val="00D1648B"/>
    <w:rsid w:val="00D20AC0"/>
    <w:rsid w:val="00D21DB9"/>
    <w:rsid w:val="00D254FE"/>
    <w:rsid w:val="00D336C8"/>
    <w:rsid w:val="00D339E8"/>
    <w:rsid w:val="00D33D7C"/>
    <w:rsid w:val="00D34952"/>
    <w:rsid w:val="00D353D7"/>
    <w:rsid w:val="00D357AC"/>
    <w:rsid w:val="00D40B1F"/>
    <w:rsid w:val="00D42741"/>
    <w:rsid w:val="00D46590"/>
    <w:rsid w:val="00D5062F"/>
    <w:rsid w:val="00D50C8C"/>
    <w:rsid w:val="00D52393"/>
    <w:rsid w:val="00D52840"/>
    <w:rsid w:val="00D53D08"/>
    <w:rsid w:val="00D563A1"/>
    <w:rsid w:val="00D60DBC"/>
    <w:rsid w:val="00D615C1"/>
    <w:rsid w:val="00D623AD"/>
    <w:rsid w:val="00D70153"/>
    <w:rsid w:val="00D734D6"/>
    <w:rsid w:val="00D76AB2"/>
    <w:rsid w:val="00D820A5"/>
    <w:rsid w:val="00D829AD"/>
    <w:rsid w:val="00D87788"/>
    <w:rsid w:val="00D87AF4"/>
    <w:rsid w:val="00D910C2"/>
    <w:rsid w:val="00D9189B"/>
    <w:rsid w:val="00D91DA6"/>
    <w:rsid w:val="00D93CB9"/>
    <w:rsid w:val="00D9509F"/>
    <w:rsid w:val="00D972D4"/>
    <w:rsid w:val="00DA160F"/>
    <w:rsid w:val="00DA195B"/>
    <w:rsid w:val="00DA3ED0"/>
    <w:rsid w:val="00DA4E39"/>
    <w:rsid w:val="00DA5C47"/>
    <w:rsid w:val="00DA68CD"/>
    <w:rsid w:val="00DA6A8D"/>
    <w:rsid w:val="00DB013D"/>
    <w:rsid w:val="00DB6FBE"/>
    <w:rsid w:val="00DB7CA8"/>
    <w:rsid w:val="00DC1561"/>
    <w:rsid w:val="00DC1655"/>
    <w:rsid w:val="00DC233D"/>
    <w:rsid w:val="00DC2F0A"/>
    <w:rsid w:val="00DC557B"/>
    <w:rsid w:val="00DC5C75"/>
    <w:rsid w:val="00DD2FBD"/>
    <w:rsid w:val="00DD3593"/>
    <w:rsid w:val="00DD4067"/>
    <w:rsid w:val="00DD4E34"/>
    <w:rsid w:val="00DD5B8C"/>
    <w:rsid w:val="00DD652B"/>
    <w:rsid w:val="00DE740D"/>
    <w:rsid w:val="00DE7E74"/>
    <w:rsid w:val="00DF62A3"/>
    <w:rsid w:val="00E017F0"/>
    <w:rsid w:val="00E01CB6"/>
    <w:rsid w:val="00E041E4"/>
    <w:rsid w:val="00E11812"/>
    <w:rsid w:val="00E1225E"/>
    <w:rsid w:val="00E1383F"/>
    <w:rsid w:val="00E14581"/>
    <w:rsid w:val="00E14A45"/>
    <w:rsid w:val="00E15539"/>
    <w:rsid w:val="00E16541"/>
    <w:rsid w:val="00E2632B"/>
    <w:rsid w:val="00E32289"/>
    <w:rsid w:val="00E369B3"/>
    <w:rsid w:val="00E405EA"/>
    <w:rsid w:val="00E407BE"/>
    <w:rsid w:val="00E40F19"/>
    <w:rsid w:val="00E41669"/>
    <w:rsid w:val="00E41EA7"/>
    <w:rsid w:val="00E42789"/>
    <w:rsid w:val="00E46052"/>
    <w:rsid w:val="00E47031"/>
    <w:rsid w:val="00E475C0"/>
    <w:rsid w:val="00E50BEB"/>
    <w:rsid w:val="00E51B63"/>
    <w:rsid w:val="00E522F0"/>
    <w:rsid w:val="00E5432F"/>
    <w:rsid w:val="00E55F25"/>
    <w:rsid w:val="00E60EB6"/>
    <w:rsid w:val="00E63FCB"/>
    <w:rsid w:val="00E64129"/>
    <w:rsid w:val="00E64E3B"/>
    <w:rsid w:val="00E66A29"/>
    <w:rsid w:val="00E67234"/>
    <w:rsid w:val="00E67AD9"/>
    <w:rsid w:val="00E707A1"/>
    <w:rsid w:val="00E73B7C"/>
    <w:rsid w:val="00E73E0D"/>
    <w:rsid w:val="00E7634D"/>
    <w:rsid w:val="00E779E5"/>
    <w:rsid w:val="00E82B6D"/>
    <w:rsid w:val="00E83F78"/>
    <w:rsid w:val="00E866F8"/>
    <w:rsid w:val="00E9232C"/>
    <w:rsid w:val="00E93458"/>
    <w:rsid w:val="00E93630"/>
    <w:rsid w:val="00E96B79"/>
    <w:rsid w:val="00EA11B6"/>
    <w:rsid w:val="00EA213D"/>
    <w:rsid w:val="00EA2DD8"/>
    <w:rsid w:val="00EA386B"/>
    <w:rsid w:val="00EA681F"/>
    <w:rsid w:val="00EB2739"/>
    <w:rsid w:val="00EB43DF"/>
    <w:rsid w:val="00EB4708"/>
    <w:rsid w:val="00EB7270"/>
    <w:rsid w:val="00EB76E4"/>
    <w:rsid w:val="00EC0E65"/>
    <w:rsid w:val="00EC2004"/>
    <w:rsid w:val="00EC3AA3"/>
    <w:rsid w:val="00EC42CC"/>
    <w:rsid w:val="00EC6B02"/>
    <w:rsid w:val="00EC764B"/>
    <w:rsid w:val="00EC797E"/>
    <w:rsid w:val="00ED25F0"/>
    <w:rsid w:val="00ED3C1A"/>
    <w:rsid w:val="00ED5565"/>
    <w:rsid w:val="00EE04E0"/>
    <w:rsid w:val="00EE0B44"/>
    <w:rsid w:val="00EE1D28"/>
    <w:rsid w:val="00EE2B19"/>
    <w:rsid w:val="00EF40CA"/>
    <w:rsid w:val="00EF5B99"/>
    <w:rsid w:val="00EF608E"/>
    <w:rsid w:val="00F01B39"/>
    <w:rsid w:val="00F0706C"/>
    <w:rsid w:val="00F10925"/>
    <w:rsid w:val="00F11530"/>
    <w:rsid w:val="00F1355E"/>
    <w:rsid w:val="00F1516A"/>
    <w:rsid w:val="00F22A26"/>
    <w:rsid w:val="00F30325"/>
    <w:rsid w:val="00F30954"/>
    <w:rsid w:val="00F32017"/>
    <w:rsid w:val="00F32139"/>
    <w:rsid w:val="00F32B7C"/>
    <w:rsid w:val="00F33A57"/>
    <w:rsid w:val="00F34E08"/>
    <w:rsid w:val="00F41BD4"/>
    <w:rsid w:val="00F41D91"/>
    <w:rsid w:val="00F41E61"/>
    <w:rsid w:val="00F46964"/>
    <w:rsid w:val="00F501D3"/>
    <w:rsid w:val="00F50CC0"/>
    <w:rsid w:val="00F5126A"/>
    <w:rsid w:val="00F65DA9"/>
    <w:rsid w:val="00F663BC"/>
    <w:rsid w:val="00F67BB7"/>
    <w:rsid w:val="00F716D7"/>
    <w:rsid w:val="00F718A8"/>
    <w:rsid w:val="00F71947"/>
    <w:rsid w:val="00F72183"/>
    <w:rsid w:val="00F75F63"/>
    <w:rsid w:val="00F7606A"/>
    <w:rsid w:val="00F82981"/>
    <w:rsid w:val="00F8311F"/>
    <w:rsid w:val="00F83248"/>
    <w:rsid w:val="00F853AE"/>
    <w:rsid w:val="00F8643A"/>
    <w:rsid w:val="00F910A9"/>
    <w:rsid w:val="00F9151C"/>
    <w:rsid w:val="00F93968"/>
    <w:rsid w:val="00F93A4A"/>
    <w:rsid w:val="00F93DCC"/>
    <w:rsid w:val="00F9435D"/>
    <w:rsid w:val="00F94A5D"/>
    <w:rsid w:val="00F97731"/>
    <w:rsid w:val="00FA08DC"/>
    <w:rsid w:val="00FA17BC"/>
    <w:rsid w:val="00FA1F22"/>
    <w:rsid w:val="00FB593A"/>
    <w:rsid w:val="00FB59E0"/>
    <w:rsid w:val="00FB695B"/>
    <w:rsid w:val="00FB6E82"/>
    <w:rsid w:val="00FB7251"/>
    <w:rsid w:val="00FC0354"/>
    <w:rsid w:val="00FC07E6"/>
    <w:rsid w:val="00FC1496"/>
    <w:rsid w:val="00FC1CCC"/>
    <w:rsid w:val="00FC1F7A"/>
    <w:rsid w:val="00FC3D61"/>
    <w:rsid w:val="00FC4469"/>
    <w:rsid w:val="00FC4576"/>
    <w:rsid w:val="00FC7DBC"/>
    <w:rsid w:val="00FD0B68"/>
    <w:rsid w:val="00FD1D5A"/>
    <w:rsid w:val="00FD4B4D"/>
    <w:rsid w:val="00FE3349"/>
    <w:rsid w:val="00FE5CBA"/>
    <w:rsid w:val="00FE7817"/>
    <w:rsid w:val="00FF3C25"/>
    <w:rsid w:val="00FF6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character" w:styleId="Emphasis">
    <w:name w:val="Emphasis"/>
    <w:basedOn w:val="DefaultParagraphFont"/>
    <w:uiPriority w:val="20"/>
    <w:qFormat/>
    <w:rsid w:val="00DC1561"/>
    <w:rPr>
      <w:b/>
      <w:bCs/>
      <w:i w:val="0"/>
      <w:iCs w:val="0"/>
    </w:rPr>
  </w:style>
  <w:style w:type="paragraph" w:styleId="BodyText2">
    <w:name w:val="Body Text 2"/>
    <w:basedOn w:val="Normal"/>
    <w:link w:val="BodyText2Char"/>
    <w:rsid w:val="0087752A"/>
    <w:pPr>
      <w:spacing w:after="120" w:line="480" w:lineRule="auto"/>
    </w:pPr>
  </w:style>
  <w:style w:type="character" w:customStyle="1" w:styleId="BodyText2Char">
    <w:name w:val="Body Text 2 Char"/>
    <w:basedOn w:val="DefaultParagraphFont"/>
    <w:link w:val="BodyText2"/>
    <w:rsid w:val="0087752A"/>
    <w:rPr>
      <w:color w:val="008080"/>
      <w:sz w:val="24"/>
    </w:rPr>
  </w:style>
  <w:style w:type="paragraph" w:styleId="NoSpacing">
    <w:name w:val="No Spacing"/>
    <w:uiPriority w:val="1"/>
    <w:qFormat/>
    <w:rsid w:val="0087752A"/>
    <w:rPr>
      <w:color w:val="008080"/>
      <w:sz w:val="24"/>
    </w:rPr>
  </w:style>
</w:styles>
</file>

<file path=word/webSettings.xml><?xml version="1.0" encoding="utf-8"?>
<w:webSettings xmlns:r="http://schemas.openxmlformats.org/officeDocument/2006/relationships" xmlns:w="http://schemas.openxmlformats.org/wordprocessingml/2006/main">
  <w:divs>
    <w:div w:id="45183310">
      <w:bodyDiv w:val="1"/>
      <w:marLeft w:val="0"/>
      <w:marRight w:val="0"/>
      <w:marTop w:val="0"/>
      <w:marBottom w:val="0"/>
      <w:divBdr>
        <w:top w:val="none" w:sz="0" w:space="0" w:color="auto"/>
        <w:left w:val="none" w:sz="0" w:space="0" w:color="auto"/>
        <w:bottom w:val="none" w:sz="0" w:space="0" w:color="auto"/>
        <w:right w:val="none" w:sz="0" w:space="0" w:color="auto"/>
      </w:divBdr>
    </w:div>
    <w:div w:id="292099236">
      <w:bodyDiv w:val="1"/>
      <w:marLeft w:val="0"/>
      <w:marRight w:val="0"/>
      <w:marTop w:val="0"/>
      <w:marBottom w:val="0"/>
      <w:divBdr>
        <w:top w:val="none" w:sz="0" w:space="0" w:color="auto"/>
        <w:left w:val="none" w:sz="0" w:space="0" w:color="auto"/>
        <w:bottom w:val="none" w:sz="0" w:space="0" w:color="auto"/>
        <w:right w:val="none" w:sz="0" w:space="0" w:color="auto"/>
      </w:divBdr>
    </w:div>
    <w:div w:id="450630729">
      <w:bodyDiv w:val="1"/>
      <w:marLeft w:val="0"/>
      <w:marRight w:val="0"/>
      <w:marTop w:val="0"/>
      <w:marBottom w:val="0"/>
      <w:divBdr>
        <w:top w:val="none" w:sz="0" w:space="0" w:color="auto"/>
        <w:left w:val="none" w:sz="0" w:space="0" w:color="auto"/>
        <w:bottom w:val="none" w:sz="0" w:space="0" w:color="auto"/>
        <w:right w:val="none" w:sz="0" w:space="0" w:color="auto"/>
      </w:divBdr>
    </w:div>
    <w:div w:id="589192105">
      <w:bodyDiv w:val="1"/>
      <w:marLeft w:val="0"/>
      <w:marRight w:val="0"/>
      <w:marTop w:val="0"/>
      <w:marBottom w:val="0"/>
      <w:divBdr>
        <w:top w:val="none" w:sz="0" w:space="0" w:color="auto"/>
        <w:left w:val="none" w:sz="0" w:space="0" w:color="auto"/>
        <w:bottom w:val="none" w:sz="0" w:space="0" w:color="auto"/>
        <w:right w:val="none" w:sz="0" w:space="0" w:color="auto"/>
      </w:divBdr>
    </w:div>
    <w:div w:id="1481075454">
      <w:bodyDiv w:val="1"/>
      <w:marLeft w:val="0"/>
      <w:marRight w:val="0"/>
      <w:marTop w:val="0"/>
      <w:marBottom w:val="0"/>
      <w:divBdr>
        <w:top w:val="none" w:sz="0" w:space="0" w:color="auto"/>
        <w:left w:val="none" w:sz="0" w:space="0" w:color="auto"/>
        <w:bottom w:val="none" w:sz="0" w:space="0" w:color="auto"/>
        <w:right w:val="none" w:sz="0" w:space="0" w:color="auto"/>
      </w:divBdr>
    </w:div>
    <w:div w:id="1486356484">
      <w:bodyDiv w:val="1"/>
      <w:marLeft w:val="63"/>
      <w:marRight w:val="63"/>
      <w:marTop w:val="24"/>
      <w:marBottom w:val="24"/>
      <w:divBdr>
        <w:top w:val="none" w:sz="0" w:space="0" w:color="auto"/>
        <w:left w:val="none" w:sz="0" w:space="0" w:color="auto"/>
        <w:bottom w:val="none" w:sz="0" w:space="0" w:color="auto"/>
        <w:right w:val="none" w:sz="0" w:space="0" w:color="auto"/>
      </w:divBdr>
      <w:divsChild>
        <w:div w:id="1253511161">
          <w:marLeft w:val="0"/>
          <w:marRight w:val="0"/>
          <w:marTop w:val="0"/>
          <w:marBottom w:val="0"/>
          <w:divBdr>
            <w:top w:val="none" w:sz="0" w:space="0" w:color="auto"/>
            <w:left w:val="none" w:sz="0" w:space="0" w:color="auto"/>
            <w:bottom w:val="none" w:sz="0" w:space="0" w:color="auto"/>
            <w:right w:val="none" w:sz="0" w:space="0" w:color="auto"/>
          </w:divBdr>
          <w:divsChild>
            <w:div w:id="1847940571">
              <w:marLeft w:val="126"/>
              <w:marRight w:val="126"/>
              <w:marTop w:val="0"/>
              <w:marBottom w:val="0"/>
              <w:divBdr>
                <w:top w:val="none" w:sz="0" w:space="0" w:color="auto"/>
                <w:left w:val="none" w:sz="0" w:space="0" w:color="auto"/>
                <w:bottom w:val="none" w:sz="0" w:space="0" w:color="auto"/>
                <w:right w:val="none" w:sz="0" w:space="0" w:color="auto"/>
              </w:divBdr>
              <w:divsChild>
                <w:div w:id="12863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2742">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 w:id="1613200644">
      <w:bodyDiv w:val="1"/>
      <w:marLeft w:val="0"/>
      <w:marRight w:val="0"/>
      <w:marTop w:val="0"/>
      <w:marBottom w:val="0"/>
      <w:divBdr>
        <w:top w:val="none" w:sz="0" w:space="0" w:color="auto"/>
        <w:left w:val="none" w:sz="0" w:space="0" w:color="auto"/>
        <w:bottom w:val="none" w:sz="0" w:space="0" w:color="auto"/>
        <w:right w:val="none" w:sz="0" w:space="0" w:color="auto"/>
      </w:divBdr>
    </w:div>
    <w:div w:id="1712654897">
      <w:bodyDiv w:val="1"/>
      <w:marLeft w:val="0"/>
      <w:marRight w:val="0"/>
      <w:marTop w:val="0"/>
      <w:marBottom w:val="0"/>
      <w:divBdr>
        <w:top w:val="none" w:sz="0" w:space="0" w:color="auto"/>
        <w:left w:val="none" w:sz="0" w:space="0" w:color="auto"/>
        <w:bottom w:val="none" w:sz="0" w:space="0" w:color="auto"/>
        <w:right w:val="none" w:sz="0" w:space="0" w:color="auto"/>
      </w:divBdr>
    </w:div>
    <w:div w:id="214704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5C248-CA73-4750-A4F0-E2D8CA4DD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3424</Words>
  <Characters>19522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7</cp:revision>
  <cp:lastPrinted>2010-04-27T13:42:00Z</cp:lastPrinted>
  <dcterms:created xsi:type="dcterms:W3CDTF">2010-04-23T18:37:00Z</dcterms:created>
  <dcterms:modified xsi:type="dcterms:W3CDTF">2012-05-14T17:56:00Z</dcterms:modified>
</cp:coreProperties>
</file>