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08" w:rsidRPr="00DA42B4" w:rsidRDefault="00662F08" w:rsidP="00502B6B">
      <w:pPr>
        <w:tabs>
          <w:tab w:val="left" w:pos="288"/>
          <w:tab w:val="left" w:pos="4752"/>
        </w:tabs>
        <w:spacing w:line="240" w:lineRule="exact"/>
        <w:jc w:val="center"/>
        <w:rPr>
          <w:caps/>
          <w:color w:val="auto"/>
        </w:rPr>
      </w:pPr>
      <w:r w:rsidRPr="00DA42B4">
        <w:rPr>
          <w:caps/>
          <w:color w:val="auto"/>
        </w:rPr>
        <w:t xml:space="preserve">PHYSICAL DISABILITY </w:t>
      </w:r>
      <w:r w:rsidR="00E15539" w:rsidRPr="00DA42B4">
        <w:rPr>
          <w:caps/>
          <w:color w:val="auto"/>
        </w:rPr>
        <w:t>BOARD OF REVIEW</w:t>
      </w:r>
      <w:r w:rsidR="00EF5C4A" w:rsidRPr="00DA42B4">
        <w:rPr>
          <w:caps/>
          <w:color w:val="auto"/>
        </w:rPr>
        <w:t xml:space="preserve"> </w:t>
      </w:r>
    </w:p>
    <w:p w:rsidR="002175A7" w:rsidRPr="00DA42B4" w:rsidRDefault="002175A7" w:rsidP="00502B6B">
      <w:pPr>
        <w:tabs>
          <w:tab w:val="left" w:pos="288"/>
          <w:tab w:val="left" w:pos="4752"/>
        </w:tabs>
        <w:spacing w:line="240" w:lineRule="exact"/>
        <w:jc w:val="center"/>
        <w:rPr>
          <w:caps/>
          <w:color w:val="auto"/>
        </w:rPr>
      </w:pPr>
      <w:r w:rsidRPr="00DA42B4">
        <w:rPr>
          <w:caps/>
          <w:color w:val="auto"/>
        </w:rPr>
        <w:t>RECORD OF PROCEEDINGS</w:t>
      </w:r>
    </w:p>
    <w:p w:rsidR="00662F08" w:rsidRPr="00DA42B4" w:rsidRDefault="00662F08" w:rsidP="00502B6B">
      <w:pPr>
        <w:tabs>
          <w:tab w:val="left" w:pos="288"/>
          <w:tab w:val="left" w:pos="4752"/>
        </w:tabs>
        <w:spacing w:line="240" w:lineRule="exact"/>
        <w:jc w:val="center"/>
        <w:rPr>
          <w:caps/>
          <w:color w:val="auto"/>
        </w:rPr>
      </w:pPr>
    </w:p>
    <w:p w:rsidR="00662F08" w:rsidRPr="00DA42B4" w:rsidRDefault="00662F08" w:rsidP="00502B6B">
      <w:pPr>
        <w:tabs>
          <w:tab w:val="left" w:pos="288"/>
          <w:tab w:val="left" w:pos="4752"/>
        </w:tabs>
        <w:spacing w:line="240" w:lineRule="exact"/>
        <w:ind w:right="-90"/>
        <w:rPr>
          <w:caps/>
          <w:color w:val="auto"/>
        </w:rPr>
      </w:pPr>
      <w:r w:rsidRPr="00DA42B4">
        <w:rPr>
          <w:caps/>
          <w:color w:val="auto"/>
        </w:rPr>
        <w:t>NAME:</w:t>
      </w:r>
      <w:r w:rsidR="00051622" w:rsidRPr="00DA42B4">
        <w:rPr>
          <w:caps/>
          <w:color w:val="auto"/>
        </w:rPr>
        <w:tab/>
      </w:r>
      <w:r w:rsidR="00051622" w:rsidRPr="00DA42B4">
        <w:rPr>
          <w:caps/>
          <w:color w:val="auto"/>
        </w:rPr>
        <w:tab/>
      </w:r>
      <w:r w:rsidR="00D91DA6" w:rsidRPr="00DA42B4">
        <w:rPr>
          <w:caps/>
          <w:color w:val="auto"/>
        </w:rPr>
        <w:t>BRANCH OF SERVICE</w:t>
      </w:r>
      <w:r w:rsidR="00051622" w:rsidRPr="00DA42B4">
        <w:rPr>
          <w:caps/>
          <w:color w:val="auto"/>
        </w:rPr>
        <w:t xml:space="preserve">: </w:t>
      </w:r>
      <w:r w:rsidR="00F60353">
        <w:rPr>
          <w:caps/>
          <w:color w:val="auto"/>
        </w:rPr>
        <w:t>USCG</w:t>
      </w:r>
    </w:p>
    <w:p w:rsidR="00DC0183" w:rsidRPr="00DA42B4" w:rsidRDefault="00D91DA6" w:rsidP="00EF5C4A">
      <w:pPr>
        <w:tabs>
          <w:tab w:val="left" w:pos="288"/>
          <w:tab w:val="left" w:pos="4752"/>
        </w:tabs>
        <w:spacing w:line="240" w:lineRule="exact"/>
        <w:rPr>
          <w:caps/>
          <w:color w:val="auto"/>
        </w:rPr>
      </w:pPr>
      <w:r w:rsidRPr="00DA42B4">
        <w:rPr>
          <w:caps/>
          <w:color w:val="auto"/>
        </w:rPr>
        <w:t>CASE</w:t>
      </w:r>
      <w:r w:rsidR="001C28D1" w:rsidRPr="00DA42B4">
        <w:rPr>
          <w:caps/>
          <w:color w:val="auto"/>
        </w:rPr>
        <w:t xml:space="preserve"> NUMBER:  </w:t>
      </w:r>
      <w:r w:rsidR="00875B51" w:rsidRPr="00DA42B4">
        <w:rPr>
          <w:caps/>
          <w:color w:val="auto"/>
        </w:rPr>
        <w:t>PD09</w:t>
      </w:r>
      <w:r w:rsidR="00771512" w:rsidRPr="00DA42B4">
        <w:rPr>
          <w:caps/>
          <w:color w:val="auto"/>
        </w:rPr>
        <w:t>00</w:t>
      </w:r>
      <w:r w:rsidR="00CA6A6A" w:rsidRPr="00DA42B4">
        <w:rPr>
          <w:caps/>
          <w:color w:val="auto"/>
        </w:rPr>
        <w:t>217</w:t>
      </w:r>
      <w:r w:rsidR="00051622" w:rsidRPr="00DA42B4">
        <w:rPr>
          <w:caps/>
          <w:color w:val="auto"/>
        </w:rPr>
        <w:tab/>
      </w:r>
      <w:r w:rsidR="00051622" w:rsidRPr="00DA42B4">
        <w:rPr>
          <w:caps/>
          <w:color w:val="auto"/>
        </w:rPr>
        <w:tab/>
      </w:r>
      <w:r w:rsidR="00662F08" w:rsidRPr="00DA42B4">
        <w:rPr>
          <w:caps/>
          <w:color w:val="auto"/>
        </w:rPr>
        <w:t xml:space="preserve">BOARD DATE: </w:t>
      </w:r>
      <w:r w:rsidR="00354D9B" w:rsidRPr="00DA42B4">
        <w:rPr>
          <w:caps/>
          <w:color w:val="auto"/>
        </w:rPr>
        <w:t>2010</w:t>
      </w:r>
      <w:r w:rsidR="00EF5C4A" w:rsidRPr="00DA42B4">
        <w:rPr>
          <w:caps/>
          <w:color w:val="auto"/>
        </w:rPr>
        <w:t>0303</w:t>
      </w:r>
    </w:p>
    <w:p w:rsidR="007022AD" w:rsidRPr="00DA42B4" w:rsidRDefault="00D91DA6" w:rsidP="00EF5C4A">
      <w:pPr>
        <w:tabs>
          <w:tab w:val="left" w:pos="288"/>
          <w:tab w:val="left" w:pos="4752"/>
        </w:tabs>
        <w:spacing w:line="240" w:lineRule="exact"/>
        <w:rPr>
          <w:caps/>
          <w:color w:val="auto"/>
        </w:rPr>
      </w:pPr>
      <w:r w:rsidRPr="00DA42B4">
        <w:rPr>
          <w:caps/>
          <w:color w:val="auto"/>
        </w:rPr>
        <w:t xml:space="preserve">SEPARATION DATE: </w:t>
      </w:r>
      <w:r w:rsidR="00CA6A6A" w:rsidRPr="00DA42B4">
        <w:rPr>
          <w:caps/>
          <w:color w:val="auto"/>
        </w:rPr>
        <w:t>20020219</w:t>
      </w:r>
    </w:p>
    <w:p w:rsidR="007022AD" w:rsidRPr="00DA42B4" w:rsidRDefault="007022AD" w:rsidP="00EF5C4A">
      <w:pPr>
        <w:tabs>
          <w:tab w:val="left" w:pos="288"/>
          <w:tab w:val="left" w:pos="4752"/>
        </w:tabs>
        <w:spacing w:line="240" w:lineRule="exact"/>
        <w:jc w:val="both"/>
        <w:rPr>
          <w:color w:val="auto"/>
          <w:szCs w:val="24"/>
          <w:u w:val="single"/>
        </w:rPr>
      </w:pPr>
      <w:r w:rsidRPr="00DA42B4">
        <w:rPr>
          <w:color w:val="auto"/>
          <w:szCs w:val="24"/>
          <w:u w:val="single"/>
        </w:rPr>
        <w:t>____________________________________________________________</w:t>
      </w:r>
      <w:r w:rsidR="00DB791B" w:rsidRPr="00DA42B4">
        <w:rPr>
          <w:color w:val="auto"/>
          <w:szCs w:val="24"/>
          <w:u w:val="single"/>
        </w:rPr>
        <w:t>____</w:t>
      </w:r>
    </w:p>
    <w:p w:rsidR="007022AD" w:rsidRPr="00DA42B4" w:rsidRDefault="007022AD" w:rsidP="00EF5C4A">
      <w:pPr>
        <w:tabs>
          <w:tab w:val="left" w:pos="288"/>
          <w:tab w:val="left" w:pos="4752"/>
        </w:tabs>
        <w:spacing w:line="240" w:lineRule="exact"/>
        <w:jc w:val="both"/>
        <w:rPr>
          <w:color w:val="auto"/>
          <w:szCs w:val="24"/>
          <w:u w:val="single"/>
        </w:rPr>
      </w:pPr>
    </w:p>
    <w:p w:rsidR="001C04FA" w:rsidRPr="00DA42B4" w:rsidRDefault="00811D5B" w:rsidP="00EF5C4A">
      <w:pPr>
        <w:tabs>
          <w:tab w:val="left" w:pos="288"/>
          <w:tab w:val="left" w:pos="4752"/>
        </w:tabs>
        <w:spacing w:line="240" w:lineRule="exact"/>
        <w:jc w:val="both"/>
        <w:rPr>
          <w:color w:val="auto"/>
          <w:szCs w:val="24"/>
        </w:rPr>
      </w:pPr>
      <w:r w:rsidRPr="00DA42B4">
        <w:rPr>
          <w:caps/>
          <w:color w:val="auto"/>
          <w:szCs w:val="24"/>
          <w:u w:val="single"/>
        </w:rPr>
        <w:t>SUMMARY</w:t>
      </w:r>
      <w:r w:rsidR="003D7DDB" w:rsidRPr="00DA42B4">
        <w:rPr>
          <w:caps/>
          <w:color w:val="auto"/>
          <w:szCs w:val="24"/>
          <w:u w:val="single"/>
        </w:rPr>
        <w:t xml:space="preserve"> OF CASE</w:t>
      </w:r>
      <w:r w:rsidR="00B522CD" w:rsidRPr="00DA42B4">
        <w:rPr>
          <w:color w:val="auto"/>
          <w:szCs w:val="24"/>
        </w:rPr>
        <w:t>:</w:t>
      </w:r>
      <w:r w:rsidR="005D3A07" w:rsidRPr="00DA42B4">
        <w:rPr>
          <w:color w:val="auto"/>
          <w:szCs w:val="24"/>
        </w:rPr>
        <w:t xml:space="preserve">  </w:t>
      </w:r>
      <w:r w:rsidR="006F1A46" w:rsidRPr="00DA42B4">
        <w:rPr>
          <w:color w:val="auto"/>
          <w:szCs w:val="24"/>
        </w:rPr>
        <w:t>T</w:t>
      </w:r>
      <w:r w:rsidR="0006731D" w:rsidRPr="00DA42B4">
        <w:rPr>
          <w:color w:val="auto"/>
          <w:szCs w:val="24"/>
        </w:rPr>
        <w:t>his covered individual (CI) was an Electrician Mate First Class</w:t>
      </w:r>
      <w:r w:rsidR="00CA6A6A" w:rsidRPr="00DA42B4">
        <w:rPr>
          <w:i/>
          <w:color w:val="auto"/>
          <w:szCs w:val="24"/>
        </w:rPr>
        <w:t xml:space="preserve"> </w:t>
      </w:r>
      <w:r w:rsidR="006F1A46" w:rsidRPr="00DA42B4">
        <w:rPr>
          <w:color w:val="auto"/>
          <w:szCs w:val="24"/>
        </w:rPr>
        <w:t>medically separated from the</w:t>
      </w:r>
      <w:r w:rsidR="00CA6A6A" w:rsidRPr="00DA42B4">
        <w:rPr>
          <w:color w:val="auto"/>
          <w:szCs w:val="24"/>
        </w:rPr>
        <w:t xml:space="preserve"> Coast Guard</w:t>
      </w:r>
      <w:r w:rsidR="006F1A46" w:rsidRPr="00DA42B4">
        <w:rPr>
          <w:color w:val="auto"/>
          <w:szCs w:val="24"/>
        </w:rPr>
        <w:t xml:space="preserve"> in 200</w:t>
      </w:r>
      <w:r w:rsidR="00CA6A6A" w:rsidRPr="00DA42B4">
        <w:rPr>
          <w:color w:val="auto"/>
          <w:szCs w:val="24"/>
        </w:rPr>
        <w:t>2</w:t>
      </w:r>
      <w:r w:rsidR="006F1A46" w:rsidRPr="00DA42B4">
        <w:rPr>
          <w:color w:val="auto"/>
          <w:szCs w:val="24"/>
        </w:rPr>
        <w:t xml:space="preserve"> after </w:t>
      </w:r>
      <w:r w:rsidR="0006731D" w:rsidRPr="00DA42B4">
        <w:rPr>
          <w:color w:val="auto"/>
          <w:szCs w:val="24"/>
        </w:rPr>
        <w:t xml:space="preserve">9 </w:t>
      </w:r>
      <w:r w:rsidR="006F1A46" w:rsidRPr="00DA42B4">
        <w:rPr>
          <w:color w:val="auto"/>
          <w:szCs w:val="24"/>
        </w:rPr>
        <w:t xml:space="preserve">years of service.  The medical basis for the separation was </w:t>
      </w:r>
      <w:r w:rsidR="00CE1CF7" w:rsidRPr="00DA42B4">
        <w:rPr>
          <w:color w:val="auto"/>
          <w:szCs w:val="24"/>
        </w:rPr>
        <w:t>D</w:t>
      </w:r>
      <w:r w:rsidR="0006731D" w:rsidRPr="00DA42B4">
        <w:rPr>
          <w:color w:val="auto"/>
          <w:szCs w:val="24"/>
        </w:rPr>
        <w:t>e</w:t>
      </w:r>
      <w:r w:rsidR="00CE1CF7" w:rsidRPr="00DA42B4">
        <w:rPr>
          <w:color w:val="auto"/>
          <w:szCs w:val="24"/>
        </w:rPr>
        <w:t>ge</w:t>
      </w:r>
      <w:r w:rsidR="0006731D" w:rsidRPr="00DA42B4">
        <w:rPr>
          <w:color w:val="auto"/>
          <w:szCs w:val="24"/>
        </w:rPr>
        <w:t xml:space="preserve">nerative </w:t>
      </w:r>
      <w:r w:rsidR="00CE1CF7" w:rsidRPr="00DA42B4">
        <w:rPr>
          <w:color w:val="auto"/>
          <w:szCs w:val="24"/>
        </w:rPr>
        <w:t>A</w:t>
      </w:r>
      <w:r w:rsidR="0006731D" w:rsidRPr="00DA42B4">
        <w:rPr>
          <w:color w:val="auto"/>
          <w:szCs w:val="24"/>
        </w:rPr>
        <w:t xml:space="preserve">rthritis in </w:t>
      </w:r>
      <w:r w:rsidR="00CE1CF7" w:rsidRPr="00DA42B4">
        <w:rPr>
          <w:color w:val="auto"/>
          <w:szCs w:val="24"/>
        </w:rPr>
        <w:t>R</w:t>
      </w:r>
      <w:r w:rsidR="0006731D" w:rsidRPr="00DA42B4">
        <w:rPr>
          <w:color w:val="auto"/>
          <w:szCs w:val="24"/>
        </w:rPr>
        <w:t xml:space="preserve">ight and </w:t>
      </w:r>
      <w:r w:rsidR="00CE1CF7" w:rsidRPr="00DA42B4">
        <w:rPr>
          <w:color w:val="auto"/>
          <w:szCs w:val="24"/>
        </w:rPr>
        <w:t>L</w:t>
      </w:r>
      <w:r w:rsidR="0006731D" w:rsidRPr="00DA42B4">
        <w:rPr>
          <w:color w:val="auto"/>
          <w:szCs w:val="24"/>
        </w:rPr>
        <w:t xml:space="preserve">eft </w:t>
      </w:r>
      <w:r w:rsidR="00CE1CF7" w:rsidRPr="00DA42B4">
        <w:rPr>
          <w:color w:val="auto"/>
          <w:szCs w:val="24"/>
        </w:rPr>
        <w:t>K</w:t>
      </w:r>
      <w:r w:rsidR="0006731D" w:rsidRPr="00DA42B4">
        <w:rPr>
          <w:color w:val="auto"/>
          <w:szCs w:val="24"/>
        </w:rPr>
        <w:t>nees</w:t>
      </w:r>
      <w:r w:rsidR="006F1A46" w:rsidRPr="00DA42B4">
        <w:rPr>
          <w:color w:val="auto"/>
          <w:szCs w:val="24"/>
        </w:rPr>
        <w:t xml:space="preserve">. </w:t>
      </w:r>
      <w:r w:rsidR="00DC0183" w:rsidRPr="00DA42B4">
        <w:rPr>
          <w:color w:val="auto"/>
          <w:szCs w:val="24"/>
        </w:rPr>
        <w:t xml:space="preserve"> </w:t>
      </w:r>
      <w:r w:rsidR="00D9401E" w:rsidRPr="00DA42B4">
        <w:rPr>
          <w:color w:val="auto"/>
          <w:szCs w:val="24"/>
        </w:rPr>
        <w:t xml:space="preserve">A Disposition Medical Board determined these conditions prevent consistent performance of his duties. </w:t>
      </w:r>
    </w:p>
    <w:p w:rsidR="001C04FA" w:rsidRPr="00DA42B4" w:rsidRDefault="001C04FA" w:rsidP="00EF5C4A">
      <w:pPr>
        <w:tabs>
          <w:tab w:val="left" w:pos="288"/>
          <w:tab w:val="left" w:pos="4752"/>
        </w:tabs>
        <w:spacing w:line="240" w:lineRule="exact"/>
        <w:jc w:val="both"/>
        <w:rPr>
          <w:color w:val="auto"/>
          <w:szCs w:val="24"/>
        </w:rPr>
      </w:pPr>
    </w:p>
    <w:p w:rsidR="001C04FA" w:rsidRPr="00DA42B4" w:rsidRDefault="001C04FA" w:rsidP="001C04FA">
      <w:pPr>
        <w:autoSpaceDE w:val="0"/>
        <w:autoSpaceDN w:val="0"/>
        <w:adjustRightInd w:val="0"/>
        <w:spacing w:line="240" w:lineRule="exact"/>
        <w:jc w:val="both"/>
        <w:rPr>
          <w:color w:val="auto"/>
          <w:szCs w:val="24"/>
        </w:rPr>
      </w:pPr>
      <w:r w:rsidRPr="00DA42B4">
        <w:rPr>
          <w:color w:val="auto"/>
          <w:szCs w:val="24"/>
        </w:rPr>
        <w:t>The CI</w:t>
      </w:r>
      <w:r w:rsidRPr="00DA42B4">
        <w:rPr>
          <w:rFonts w:hAnsiTheme="minorHAnsi"/>
          <w:color w:val="auto"/>
          <w:szCs w:val="24"/>
        </w:rPr>
        <w:t>’</w:t>
      </w:r>
      <w:r w:rsidRPr="00DA42B4">
        <w:rPr>
          <w:color w:val="auto"/>
          <w:szCs w:val="24"/>
        </w:rPr>
        <w:t>s right knee problem date</w:t>
      </w:r>
      <w:r w:rsidR="005F5694" w:rsidRPr="00DA42B4">
        <w:rPr>
          <w:color w:val="auto"/>
          <w:szCs w:val="24"/>
        </w:rPr>
        <w:t>s</w:t>
      </w:r>
      <w:r w:rsidRPr="00DA42B4">
        <w:rPr>
          <w:color w:val="auto"/>
          <w:szCs w:val="24"/>
        </w:rPr>
        <w:t xml:space="preserve"> back to 19820226, when he was kicked on the knee by another child.  He was diagnosed with contusion of right knee.  He did well until 19851202 when he developed pain in right knee, following basketball and track.  In 1986 he was later diagnosed with medial and lateral meniscus tears of right knee.  He then underwent arthroscopic partial </w:t>
      </w:r>
      <w:proofErr w:type="gramStart"/>
      <w:r w:rsidRPr="00DA42B4">
        <w:rPr>
          <w:color w:val="auto"/>
          <w:szCs w:val="24"/>
        </w:rPr>
        <w:t>lateral</w:t>
      </w:r>
      <w:proofErr w:type="gramEnd"/>
      <w:r w:rsidRPr="00DA42B4">
        <w:rPr>
          <w:color w:val="auto"/>
          <w:szCs w:val="24"/>
        </w:rPr>
        <w:t xml:space="preserve"> </w:t>
      </w:r>
      <w:proofErr w:type="spellStart"/>
      <w:r w:rsidRPr="00DA42B4">
        <w:rPr>
          <w:color w:val="auto"/>
          <w:szCs w:val="24"/>
        </w:rPr>
        <w:t>meniscectomy</w:t>
      </w:r>
      <w:proofErr w:type="spellEnd"/>
      <w:r w:rsidRPr="00DA42B4">
        <w:rPr>
          <w:color w:val="auto"/>
          <w:szCs w:val="24"/>
        </w:rPr>
        <w:t xml:space="preserve"> of the right knee.  After surgery he underwent physical rehabilitation and apparently became fully functional and pain-free after a few months.  In 1991 the CI reported right knee pain to civilian physician in Roanoke, VA and was diagnosed with tendonitis of the right knee.  He was instructed to take </w:t>
      </w:r>
      <w:proofErr w:type="spellStart"/>
      <w:r w:rsidRPr="00DA42B4">
        <w:rPr>
          <w:color w:val="auto"/>
          <w:szCs w:val="24"/>
        </w:rPr>
        <w:t>nonsteroidal</w:t>
      </w:r>
      <w:proofErr w:type="spellEnd"/>
      <w:r w:rsidRPr="00DA42B4">
        <w:rPr>
          <w:color w:val="auto"/>
          <w:szCs w:val="24"/>
        </w:rPr>
        <w:t xml:space="preserve"> anti-inflammatory medication and wear a Neoprene sleeve on right knee when doing sports.  He underwent another arthroscopic partial lateral </w:t>
      </w:r>
      <w:proofErr w:type="spellStart"/>
      <w:r w:rsidRPr="00DA42B4">
        <w:rPr>
          <w:color w:val="auto"/>
          <w:szCs w:val="24"/>
        </w:rPr>
        <w:t>meniscectomy</w:t>
      </w:r>
      <w:proofErr w:type="spellEnd"/>
      <w:r w:rsidRPr="00DA42B4">
        <w:rPr>
          <w:color w:val="auto"/>
          <w:szCs w:val="24"/>
        </w:rPr>
        <w:t xml:space="preserve"> due to a right lateral meniscus tear on 19910517.  </w:t>
      </w:r>
    </w:p>
    <w:p w:rsidR="001C04FA" w:rsidRPr="00DA42B4" w:rsidRDefault="001C04FA" w:rsidP="001C04FA">
      <w:pPr>
        <w:autoSpaceDE w:val="0"/>
        <w:autoSpaceDN w:val="0"/>
        <w:adjustRightInd w:val="0"/>
        <w:spacing w:line="240" w:lineRule="exact"/>
        <w:jc w:val="both"/>
        <w:rPr>
          <w:color w:val="auto"/>
          <w:szCs w:val="24"/>
        </w:rPr>
      </w:pPr>
    </w:p>
    <w:p w:rsidR="001C04FA" w:rsidRPr="00DA42B4" w:rsidRDefault="001C04FA" w:rsidP="001C04FA">
      <w:pPr>
        <w:autoSpaceDE w:val="0"/>
        <w:autoSpaceDN w:val="0"/>
        <w:adjustRightInd w:val="0"/>
        <w:spacing w:line="240" w:lineRule="exact"/>
        <w:jc w:val="both"/>
        <w:rPr>
          <w:color w:val="auto"/>
          <w:szCs w:val="24"/>
        </w:rPr>
      </w:pPr>
      <w:r w:rsidRPr="00DA42B4">
        <w:rPr>
          <w:color w:val="auto"/>
          <w:szCs w:val="24"/>
        </w:rPr>
        <w:t xml:space="preserve">The CI entered active duty in 1992. </w:t>
      </w:r>
      <w:r w:rsidR="00DC0183" w:rsidRPr="00DA42B4">
        <w:rPr>
          <w:color w:val="auto"/>
          <w:szCs w:val="24"/>
        </w:rPr>
        <w:t xml:space="preserve"> </w:t>
      </w:r>
      <w:r w:rsidRPr="00DA42B4">
        <w:rPr>
          <w:color w:val="auto"/>
          <w:szCs w:val="24"/>
        </w:rPr>
        <w:t xml:space="preserve">In 19930709 he was evaluated by CG Support Center Portsmouth with a complaint of right knee pain and was diagnosed with a probable ACL strain and was treated with Motrin 800 mg  by mouth three times a day, elastic bandage, and limited duty for 7 days. </w:t>
      </w:r>
      <w:r w:rsidR="00DC0183" w:rsidRPr="00DA42B4">
        <w:rPr>
          <w:color w:val="auto"/>
          <w:szCs w:val="24"/>
        </w:rPr>
        <w:t xml:space="preserve"> </w:t>
      </w:r>
      <w:r w:rsidRPr="00DA42B4">
        <w:rPr>
          <w:color w:val="auto"/>
          <w:szCs w:val="24"/>
        </w:rPr>
        <w:t xml:space="preserve">In 1996 an orthopedic surgeon diagnosed degenerative arthritis of right knee.  Initial prognosis was fair, pending rehabilitation.  After initial improvement, CI started to complain again about right knee pain, having trouble squatting, kneeling, prolonged standing, walking, and any attempt at running. </w:t>
      </w:r>
      <w:r w:rsidR="00DC0183" w:rsidRPr="00DA42B4">
        <w:rPr>
          <w:color w:val="auto"/>
          <w:szCs w:val="24"/>
        </w:rPr>
        <w:t xml:space="preserve"> </w:t>
      </w:r>
      <w:r w:rsidRPr="00DA42B4">
        <w:rPr>
          <w:color w:val="auto"/>
          <w:szCs w:val="24"/>
        </w:rPr>
        <w:t xml:space="preserve">He had a repeat arthroscopy of the right knee in January 2001 with a partial lateral </w:t>
      </w:r>
      <w:proofErr w:type="spellStart"/>
      <w:r w:rsidRPr="00DA42B4">
        <w:rPr>
          <w:color w:val="auto"/>
          <w:szCs w:val="24"/>
        </w:rPr>
        <w:t>meniscectomy</w:t>
      </w:r>
      <w:proofErr w:type="spellEnd"/>
      <w:r w:rsidRPr="00DA42B4">
        <w:rPr>
          <w:color w:val="auto"/>
          <w:szCs w:val="24"/>
        </w:rPr>
        <w:t>.</w:t>
      </w:r>
    </w:p>
    <w:p w:rsidR="001C04FA" w:rsidRPr="00DA42B4" w:rsidRDefault="001C04FA" w:rsidP="001C04FA">
      <w:pPr>
        <w:autoSpaceDE w:val="0"/>
        <w:autoSpaceDN w:val="0"/>
        <w:adjustRightInd w:val="0"/>
        <w:spacing w:line="240" w:lineRule="exact"/>
        <w:jc w:val="both"/>
        <w:rPr>
          <w:color w:val="auto"/>
          <w:szCs w:val="24"/>
        </w:rPr>
      </w:pPr>
    </w:p>
    <w:p w:rsidR="001C04FA" w:rsidRPr="00DA42B4" w:rsidRDefault="001C04FA" w:rsidP="001C04FA">
      <w:pPr>
        <w:autoSpaceDE w:val="0"/>
        <w:autoSpaceDN w:val="0"/>
        <w:adjustRightInd w:val="0"/>
        <w:spacing w:line="240" w:lineRule="exact"/>
        <w:jc w:val="both"/>
        <w:rPr>
          <w:color w:val="auto"/>
          <w:szCs w:val="24"/>
        </w:rPr>
      </w:pPr>
      <w:r w:rsidRPr="00DA42B4">
        <w:rPr>
          <w:color w:val="auto"/>
          <w:szCs w:val="24"/>
        </w:rPr>
        <w:t xml:space="preserve">The CI reported left knee pain and restriction of motion in August 1996 after playing basketball.  He was diagnosed with minor left collateral tear or strain and rule-out meniscus tear.  He was placed on limited duty and referred to </w:t>
      </w:r>
      <w:r w:rsidR="00DC0183" w:rsidRPr="00DA42B4">
        <w:rPr>
          <w:color w:val="auto"/>
          <w:szCs w:val="24"/>
        </w:rPr>
        <w:t>physical therapy (</w:t>
      </w:r>
      <w:r w:rsidRPr="00DA42B4">
        <w:rPr>
          <w:color w:val="auto"/>
          <w:szCs w:val="24"/>
        </w:rPr>
        <w:t>PT</w:t>
      </w:r>
      <w:r w:rsidR="00DC0183" w:rsidRPr="00DA42B4">
        <w:rPr>
          <w:color w:val="auto"/>
          <w:szCs w:val="24"/>
        </w:rPr>
        <w:t>)</w:t>
      </w:r>
      <w:r w:rsidRPr="00DA42B4">
        <w:rPr>
          <w:color w:val="auto"/>
          <w:szCs w:val="24"/>
        </w:rPr>
        <w:t xml:space="preserve"> and an orthopedic surgeon.  The surgeon diagnosed CI with degenerative arthritis of right knee.  Due to renewed complaints of left knee pain, an </w:t>
      </w:r>
      <w:r w:rsidR="00DC0183" w:rsidRPr="00DA42B4">
        <w:rPr>
          <w:color w:val="auto"/>
          <w:szCs w:val="24"/>
        </w:rPr>
        <w:t>Magnetic Resonance Imaging (</w:t>
      </w:r>
      <w:r w:rsidRPr="00DA42B4">
        <w:rPr>
          <w:color w:val="auto"/>
          <w:szCs w:val="24"/>
        </w:rPr>
        <w:t>MRI</w:t>
      </w:r>
      <w:r w:rsidR="00DC0183" w:rsidRPr="00DA42B4">
        <w:rPr>
          <w:color w:val="auto"/>
          <w:szCs w:val="24"/>
        </w:rPr>
        <w:t>)</w:t>
      </w:r>
      <w:r w:rsidRPr="00DA42B4">
        <w:rPr>
          <w:color w:val="auto"/>
          <w:szCs w:val="24"/>
        </w:rPr>
        <w:t xml:space="preserve"> of the left knee was performed 20010713 and it revealed a complex tear of posterior horn body and anterior horn of the lateral meniscus, partial tear of anterior </w:t>
      </w:r>
      <w:proofErr w:type="spellStart"/>
      <w:r w:rsidRPr="00DA42B4">
        <w:rPr>
          <w:color w:val="auto"/>
          <w:szCs w:val="24"/>
        </w:rPr>
        <w:t>cruciate</w:t>
      </w:r>
      <w:proofErr w:type="spellEnd"/>
      <w:r w:rsidRPr="00DA42B4">
        <w:rPr>
          <w:color w:val="auto"/>
          <w:szCs w:val="24"/>
        </w:rPr>
        <w:t xml:space="preserve"> ligament, possible </w:t>
      </w:r>
      <w:proofErr w:type="spellStart"/>
      <w:r w:rsidRPr="00DA42B4">
        <w:rPr>
          <w:b/>
          <w:color w:val="auto"/>
          <w:szCs w:val="24"/>
        </w:rPr>
        <w:lastRenderedPageBreak/>
        <w:t>s</w:t>
      </w:r>
      <w:r w:rsidRPr="00DA42B4">
        <w:rPr>
          <w:rStyle w:val="Emphasis"/>
          <w:b w:val="0"/>
          <w:color w:val="000000"/>
          <w:szCs w:val="24"/>
        </w:rPr>
        <w:t>ubchondral</w:t>
      </w:r>
      <w:proofErr w:type="spellEnd"/>
      <w:r w:rsidRPr="00DA42B4">
        <w:rPr>
          <w:b/>
          <w:color w:val="auto"/>
          <w:szCs w:val="24"/>
        </w:rPr>
        <w:t xml:space="preserve"> </w:t>
      </w:r>
      <w:r w:rsidRPr="00DA42B4">
        <w:rPr>
          <w:color w:val="auto"/>
          <w:szCs w:val="24"/>
        </w:rPr>
        <w:t>cyst versus</w:t>
      </w:r>
      <w:r w:rsidRPr="00DA42B4">
        <w:rPr>
          <w:b/>
          <w:color w:val="auto"/>
          <w:szCs w:val="24"/>
        </w:rPr>
        <w:t xml:space="preserve"> </w:t>
      </w:r>
      <w:proofErr w:type="spellStart"/>
      <w:r w:rsidRPr="00DA42B4">
        <w:rPr>
          <w:rStyle w:val="Emphasis"/>
          <w:b w:val="0"/>
          <w:color w:val="000000"/>
          <w:szCs w:val="24"/>
        </w:rPr>
        <w:t>intraosseous</w:t>
      </w:r>
      <w:proofErr w:type="spellEnd"/>
      <w:r w:rsidRPr="00DA42B4">
        <w:rPr>
          <w:color w:val="auto"/>
          <w:szCs w:val="24"/>
        </w:rPr>
        <w:t xml:space="preserve"> ganglion within the anterior proximal tibia, and thinning of the </w:t>
      </w:r>
      <w:proofErr w:type="spellStart"/>
      <w:r w:rsidRPr="00DA42B4">
        <w:rPr>
          <w:color w:val="auto"/>
          <w:szCs w:val="24"/>
        </w:rPr>
        <w:t>articular</w:t>
      </w:r>
      <w:proofErr w:type="spellEnd"/>
      <w:r w:rsidRPr="00DA42B4">
        <w:rPr>
          <w:color w:val="auto"/>
          <w:szCs w:val="24"/>
        </w:rPr>
        <w:t xml:space="preserve"> cartilage involving the lateral patellar facet.</w:t>
      </w:r>
    </w:p>
    <w:p w:rsidR="001C04FA" w:rsidRPr="00DA42B4" w:rsidRDefault="001C04FA" w:rsidP="00EF5C4A">
      <w:pPr>
        <w:tabs>
          <w:tab w:val="left" w:pos="288"/>
          <w:tab w:val="left" w:pos="4752"/>
        </w:tabs>
        <w:spacing w:line="240" w:lineRule="exact"/>
        <w:jc w:val="both"/>
        <w:rPr>
          <w:color w:val="auto"/>
          <w:szCs w:val="24"/>
        </w:rPr>
      </w:pPr>
    </w:p>
    <w:p w:rsidR="007022AD" w:rsidRPr="00DA42B4" w:rsidRDefault="00CE1CF7" w:rsidP="00EF5C4A">
      <w:pPr>
        <w:tabs>
          <w:tab w:val="left" w:pos="288"/>
          <w:tab w:val="left" w:pos="4752"/>
        </w:tabs>
        <w:spacing w:line="240" w:lineRule="exact"/>
        <w:jc w:val="both"/>
        <w:rPr>
          <w:color w:val="auto"/>
          <w:szCs w:val="24"/>
        </w:rPr>
      </w:pPr>
      <w:r w:rsidRPr="00DA42B4">
        <w:rPr>
          <w:color w:val="auto"/>
          <w:szCs w:val="24"/>
        </w:rPr>
        <w:t xml:space="preserve">The CI was referred to the </w:t>
      </w:r>
      <w:r w:rsidR="00D9401E" w:rsidRPr="00DA42B4">
        <w:rPr>
          <w:color w:val="auto"/>
          <w:szCs w:val="24"/>
        </w:rPr>
        <w:t>Physical Evaluation Board (</w:t>
      </w:r>
      <w:r w:rsidRPr="00DA42B4">
        <w:rPr>
          <w:color w:val="auto"/>
          <w:szCs w:val="24"/>
        </w:rPr>
        <w:t>PEB</w:t>
      </w:r>
      <w:r w:rsidR="00D9401E" w:rsidRPr="00DA42B4">
        <w:rPr>
          <w:color w:val="auto"/>
          <w:szCs w:val="24"/>
        </w:rPr>
        <w:t>)</w:t>
      </w:r>
      <w:r w:rsidRPr="00DA42B4">
        <w:rPr>
          <w:color w:val="auto"/>
          <w:szCs w:val="24"/>
        </w:rPr>
        <w:t>, found unfit for continued military service</w:t>
      </w:r>
      <w:r w:rsidR="00D9401E" w:rsidRPr="00DA42B4">
        <w:rPr>
          <w:color w:val="auto"/>
          <w:szCs w:val="24"/>
        </w:rPr>
        <w:t>,</w:t>
      </w:r>
      <w:r w:rsidRPr="00DA42B4">
        <w:rPr>
          <w:color w:val="auto"/>
          <w:szCs w:val="24"/>
        </w:rPr>
        <w:t xml:space="preserve"> and separated at 10% disability using the Veterans Affairs Schedule for Ratings Disabilities (VASRD) and applicable Coast Guard and Department of Defense regulations.</w:t>
      </w:r>
    </w:p>
    <w:p w:rsidR="00F60353" w:rsidRPr="00DA42B4" w:rsidRDefault="00F60353" w:rsidP="00F60353">
      <w:pPr>
        <w:tabs>
          <w:tab w:val="left" w:pos="288"/>
          <w:tab w:val="left" w:pos="4752"/>
        </w:tabs>
        <w:spacing w:line="240" w:lineRule="exact"/>
        <w:jc w:val="both"/>
        <w:rPr>
          <w:color w:val="auto"/>
          <w:szCs w:val="24"/>
        </w:rPr>
      </w:pPr>
      <w:r>
        <w:rPr>
          <w:color w:val="auto"/>
          <w:szCs w:val="24"/>
          <w:u w:val="single"/>
        </w:rPr>
        <w:t>________________________________________________________________</w:t>
      </w:r>
    </w:p>
    <w:p w:rsidR="00DA42B4" w:rsidRPr="00DA42B4" w:rsidRDefault="00DA42B4" w:rsidP="00EF5C4A">
      <w:pPr>
        <w:tabs>
          <w:tab w:val="left" w:pos="288"/>
          <w:tab w:val="left" w:pos="4752"/>
        </w:tabs>
        <w:spacing w:line="240" w:lineRule="exact"/>
        <w:jc w:val="both"/>
        <w:rPr>
          <w:color w:val="auto"/>
          <w:szCs w:val="24"/>
        </w:rPr>
      </w:pPr>
    </w:p>
    <w:p w:rsidR="00CA6A6A" w:rsidRPr="00DA42B4" w:rsidRDefault="001C181A" w:rsidP="00EF5C4A">
      <w:pPr>
        <w:tabs>
          <w:tab w:val="left" w:pos="288"/>
          <w:tab w:val="left" w:pos="4752"/>
        </w:tabs>
        <w:spacing w:line="240" w:lineRule="exact"/>
        <w:jc w:val="both"/>
        <w:rPr>
          <w:color w:val="auto"/>
          <w:szCs w:val="24"/>
        </w:rPr>
      </w:pPr>
      <w:r w:rsidRPr="00DA42B4">
        <w:rPr>
          <w:caps/>
          <w:color w:val="auto"/>
          <w:szCs w:val="24"/>
          <w:u w:val="single"/>
        </w:rPr>
        <w:t>CI CONTENTION</w:t>
      </w:r>
      <w:r w:rsidRPr="00DA42B4">
        <w:rPr>
          <w:color w:val="auto"/>
          <w:szCs w:val="24"/>
        </w:rPr>
        <w:t>:</w:t>
      </w:r>
      <w:r w:rsidR="005D3A07" w:rsidRPr="00DA42B4">
        <w:rPr>
          <w:color w:val="auto"/>
          <w:szCs w:val="24"/>
        </w:rPr>
        <w:t xml:space="preserve">  </w:t>
      </w:r>
      <w:r w:rsidR="00CA6A6A" w:rsidRPr="00DA42B4">
        <w:rPr>
          <w:rFonts w:hAnsiTheme="minorHAnsi"/>
          <w:color w:val="auto"/>
          <w:szCs w:val="24"/>
        </w:rPr>
        <w:t>“</w:t>
      </w:r>
      <w:r w:rsidR="00774F57" w:rsidRPr="00DA42B4">
        <w:rPr>
          <w:color w:val="auto"/>
          <w:szCs w:val="24"/>
        </w:rPr>
        <w:t>The findings by the US</w:t>
      </w:r>
      <w:r w:rsidR="00CA6A6A" w:rsidRPr="00DA42B4">
        <w:rPr>
          <w:color w:val="auto"/>
          <w:szCs w:val="24"/>
        </w:rPr>
        <w:t xml:space="preserve">CG </w:t>
      </w:r>
      <w:r w:rsidR="00CA6A6A" w:rsidRPr="00DA42B4">
        <w:rPr>
          <w:iCs/>
          <w:color w:val="auto"/>
          <w:szCs w:val="24"/>
        </w:rPr>
        <w:t>(10</w:t>
      </w:r>
      <w:r w:rsidR="00774F57" w:rsidRPr="00DA42B4">
        <w:rPr>
          <w:iCs/>
          <w:color w:val="auto"/>
          <w:szCs w:val="24"/>
        </w:rPr>
        <w:t xml:space="preserve">% for my knees and back) are drastically different from the findings by the </w:t>
      </w:r>
      <w:r w:rsidR="00DC0183" w:rsidRPr="00DA42B4">
        <w:rPr>
          <w:iCs/>
          <w:color w:val="auto"/>
          <w:szCs w:val="24"/>
        </w:rPr>
        <w:t>Veterans Administration Medical Center (</w:t>
      </w:r>
      <w:r w:rsidR="00774F57" w:rsidRPr="00DA42B4">
        <w:rPr>
          <w:iCs/>
          <w:color w:val="auto"/>
          <w:szCs w:val="24"/>
        </w:rPr>
        <w:t>VAMC</w:t>
      </w:r>
      <w:r w:rsidR="00DC0183" w:rsidRPr="00DA42B4">
        <w:rPr>
          <w:iCs/>
          <w:color w:val="auto"/>
          <w:szCs w:val="24"/>
        </w:rPr>
        <w:t>)</w:t>
      </w:r>
      <w:r w:rsidR="00774F57" w:rsidRPr="00DA42B4">
        <w:rPr>
          <w:iCs/>
          <w:color w:val="auto"/>
          <w:szCs w:val="24"/>
        </w:rPr>
        <w:t xml:space="preserve"> (100%) </w:t>
      </w:r>
      <w:proofErr w:type="gramStart"/>
      <w:r w:rsidR="00774F57" w:rsidRPr="00DA42B4">
        <w:rPr>
          <w:iCs/>
          <w:color w:val="auto"/>
          <w:szCs w:val="24"/>
        </w:rPr>
        <w:t xml:space="preserve">(50% for sleep apnea, 40% for my knees and back, 10% </w:t>
      </w:r>
      <w:proofErr w:type="spellStart"/>
      <w:r w:rsidR="00774F57" w:rsidRPr="00DA42B4">
        <w:rPr>
          <w:iCs/>
          <w:color w:val="auto"/>
          <w:szCs w:val="24"/>
        </w:rPr>
        <w:t>unemployability</w:t>
      </w:r>
      <w:proofErr w:type="spellEnd"/>
      <w:r w:rsidR="00774F57" w:rsidRPr="00DA42B4">
        <w:rPr>
          <w:iCs/>
          <w:color w:val="auto"/>
          <w:szCs w:val="24"/>
        </w:rPr>
        <w:t>) for the same diagnosed injuries.</w:t>
      </w:r>
      <w:proofErr w:type="gramEnd"/>
      <w:r w:rsidR="00774F57" w:rsidRPr="00DA42B4">
        <w:rPr>
          <w:iCs/>
          <w:color w:val="auto"/>
          <w:szCs w:val="24"/>
        </w:rPr>
        <w:t xml:space="preserve">  At the time of my discharge only the one entity could be utilized and VAMC offered a higher rate.</w:t>
      </w:r>
      <w:r w:rsidR="00774F57" w:rsidRPr="00DA42B4">
        <w:rPr>
          <w:rFonts w:hAnsiTheme="minorHAnsi"/>
          <w:iCs/>
          <w:color w:val="auto"/>
          <w:szCs w:val="24"/>
        </w:rPr>
        <w:t>”</w:t>
      </w:r>
    </w:p>
    <w:p w:rsidR="00DA42B4" w:rsidRDefault="00DA42B4">
      <w:pPr>
        <w:rPr>
          <w:color w:val="auto"/>
          <w:szCs w:val="24"/>
        </w:rPr>
      </w:pPr>
    </w:p>
    <w:p w:rsidR="00F60353" w:rsidRPr="00DA42B4" w:rsidRDefault="00F60353" w:rsidP="00F60353">
      <w:pPr>
        <w:tabs>
          <w:tab w:val="left" w:pos="288"/>
          <w:tab w:val="left" w:pos="4752"/>
        </w:tabs>
        <w:spacing w:line="240" w:lineRule="exact"/>
        <w:jc w:val="both"/>
        <w:rPr>
          <w:color w:val="auto"/>
          <w:szCs w:val="24"/>
        </w:rPr>
      </w:pPr>
      <w:r>
        <w:rPr>
          <w:color w:val="auto"/>
          <w:szCs w:val="24"/>
          <w:u w:val="single"/>
        </w:rPr>
        <w:t>________________________________________________________________</w:t>
      </w:r>
    </w:p>
    <w:p w:rsidR="00F60353" w:rsidRDefault="00F60353">
      <w:pPr>
        <w:rPr>
          <w:color w:val="auto"/>
          <w:szCs w:val="24"/>
        </w:rPr>
      </w:pPr>
      <w:r>
        <w:rPr>
          <w:color w:val="auto"/>
          <w:szCs w:val="24"/>
        </w:rPr>
        <w:br w:type="page"/>
      </w:r>
    </w:p>
    <w:p w:rsidR="00DF4924" w:rsidRPr="00DA42B4" w:rsidRDefault="00A90D55" w:rsidP="00502B6B">
      <w:pPr>
        <w:tabs>
          <w:tab w:val="left" w:pos="288"/>
          <w:tab w:val="left" w:pos="4752"/>
        </w:tabs>
        <w:spacing w:line="240" w:lineRule="exact"/>
        <w:jc w:val="both"/>
        <w:rPr>
          <w:color w:val="auto"/>
          <w:szCs w:val="24"/>
        </w:rPr>
      </w:pPr>
      <w:r w:rsidRPr="00DA42B4">
        <w:rPr>
          <w:caps/>
          <w:color w:val="auto"/>
          <w:szCs w:val="24"/>
          <w:u w:val="single"/>
        </w:rPr>
        <w:lastRenderedPageBreak/>
        <w:t>RATING COMPARISON</w:t>
      </w:r>
      <w:r w:rsidRPr="00DA42B4">
        <w:rPr>
          <w:color w:val="auto"/>
          <w:szCs w:val="24"/>
        </w:rPr>
        <w:t>:</w:t>
      </w:r>
    </w:p>
    <w:p w:rsidR="00DB791B" w:rsidRPr="0086621C" w:rsidRDefault="00DB791B" w:rsidP="00502B6B">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Tr="009628CA">
        <w:trPr>
          <w:trHeight w:val="7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6C3FC6" w:rsidRPr="009628CA" w:rsidRDefault="006C3FC6" w:rsidP="00502B6B">
            <w:pPr>
              <w:pStyle w:val="ListParagraph"/>
              <w:spacing w:after="0" w:line="240" w:lineRule="exact"/>
              <w:ind w:left="0"/>
              <w:jc w:val="center"/>
              <w:rPr>
                <w:rFonts w:ascii="Calibri" w:hAnsi="Calibri"/>
                <w:b/>
              </w:rPr>
            </w:pPr>
            <w:r w:rsidRPr="009628CA">
              <w:rPr>
                <w:rFonts w:ascii="Calibri" w:hAnsi="Calibri"/>
                <w:b/>
              </w:rPr>
              <w:t>Service</w:t>
            </w:r>
            <w:r w:rsidR="009628CA" w:rsidRPr="009628CA">
              <w:rPr>
                <w:rFonts w:ascii="Calibri" w:hAnsi="Calibri"/>
                <w:b/>
              </w:rPr>
              <w:t xml:space="preserve"> PEB</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6C3FC6" w:rsidP="009867B0">
            <w:pPr>
              <w:pStyle w:val="ListParagraph"/>
              <w:spacing w:after="0" w:line="240" w:lineRule="exact"/>
              <w:ind w:left="0"/>
              <w:jc w:val="center"/>
              <w:rPr>
                <w:rFonts w:ascii="Calibri" w:hAnsi="Calibri"/>
                <w:b/>
              </w:rPr>
            </w:pPr>
            <w:r w:rsidRPr="009628CA">
              <w:rPr>
                <w:rFonts w:ascii="Calibri" w:hAnsi="Calibri"/>
                <w:b/>
              </w:rPr>
              <w:t>VA</w:t>
            </w:r>
            <w:r w:rsidR="009628CA" w:rsidRPr="009628CA">
              <w:rPr>
                <w:rFonts w:ascii="Calibri" w:hAnsi="Calibri"/>
                <w:b/>
              </w:rPr>
              <w:t xml:space="preserve"> (</w:t>
            </w:r>
            <w:r w:rsidR="009867B0">
              <w:rPr>
                <w:rFonts w:ascii="Calibri" w:hAnsi="Calibri"/>
                <w:b/>
              </w:rPr>
              <w:t>5</w:t>
            </w:r>
            <w:r w:rsidR="00564F35">
              <w:rPr>
                <w:rFonts w:ascii="Calibri" w:hAnsi="Calibri"/>
                <w:b/>
              </w:rPr>
              <w:t xml:space="preserve"> </w:t>
            </w:r>
            <w:r w:rsidR="009628CA" w:rsidRPr="009628CA">
              <w:rPr>
                <w:rFonts w:ascii="Calibri" w:hAnsi="Calibri"/>
                <w:b/>
              </w:rPr>
              <w:t>Mo. after Separation)</w:t>
            </w:r>
          </w:p>
        </w:tc>
      </w:tr>
      <w:tr w:rsidR="006C3FC6" w:rsidTr="009628C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Unfitting Conditions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Exam</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6C3FC6" w:rsidRPr="009628CA" w:rsidRDefault="00344D7A" w:rsidP="00502B6B">
            <w:pPr>
              <w:pStyle w:val="ListParagraph"/>
              <w:spacing w:after="0" w:line="240" w:lineRule="exact"/>
              <w:ind w:left="0"/>
              <w:jc w:val="center"/>
              <w:rPr>
                <w:rFonts w:ascii="Calibri" w:hAnsi="Calibri"/>
                <w:b/>
                <w:sz w:val="20"/>
                <w:szCs w:val="20"/>
              </w:rPr>
            </w:pPr>
            <w:r w:rsidRPr="009628CA">
              <w:rPr>
                <w:rFonts w:ascii="Calibri" w:hAnsi="Calibri"/>
                <w:b/>
                <w:sz w:val="20"/>
                <w:szCs w:val="20"/>
              </w:rPr>
              <w:t>Effective</w:t>
            </w:r>
          </w:p>
        </w:tc>
      </w:tr>
      <w:tr w:rsidR="008861AF" w:rsidTr="009628C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autoSpaceDE w:val="0"/>
              <w:autoSpaceDN w:val="0"/>
              <w:adjustRightInd w:val="0"/>
              <w:spacing w:line="240" w:lineRule="exact"/>
              <w:rPr>
                <w:rFonts w:ascii="Calibri" w:eastAsiaTheme="minorEastAsia" w:hAnsi="Calibri"/>
                <w:color w:val="auto"/>
                <w:sz w:val="18"/>
                <w:szCs w:val="18"/>
                <w:highlight w:val="yellow"/>
              </w:rPr>
            </w:pPr>
            <w:r w:rsidRPr="0077554B">
              <w:rPr>
                <w:rFonts w:ascii="Calibri" w:hAnsi="Calibri" w:cs="Times New Roman"/>
                <w:color w:val="auto"/>
                <w:sz w:val="18"/>
                <w:szCs w:val="18"/>
              </w:rPr>
              <w:t xml:space="preserve">Degenerative Arthritis, Right Knee </w:t>
            </w:r>
            <w:r>
              <w:rPr>
                <w:rFonts w:ascii="Calibri" w:hAnsi="Calibri" w:cs="Times New Roman"/>
                <w:color w:val="auto"/>
                <w:sz w:val="18"/>
                <w:szCs w:val="18"/>
              </w:rPr>
              <w:t>w</w:t>
            </w:r>
            <w:r w:rsidRPr="0077554B">
              <w:rPr>
                <w:rFonts w:ascii="Calibri" w:hAnsi="Calibri" w:cs="Times New Roman"/>
                <w:color w:val="auto"/>
                <w:sz w:val="18"/>
                <w:szCs w:val="18"/>
              </w:rPr>
              <w:t>/X-Ray Evidence</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jc w:val="center"/>
              <w:rPr>
                <w:rFonts w:ascii="Calibri" w:hAnsi="Calibri"/>
                <w:sz w:val="18"/>
                <w:szCs w:val="18"/>
                <w:highlight w:val="yellow"/>
              </w:rPr>
            </w:pPr>
            <w:r w:rsidRPr="0077554B">
              <w:rPr>
                <w:rFonts w:ascii="Calibri" w:hAnsi="Calibri" w:cs="Times New Roman"/>
                <w:sz w:val="18"/>
                <w:szCs w:val="18"/>
              </w:rPr>
              <w:t>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jc w:val="center"/>
              <w:rPr>
                <w:rFonts w:ascii="Calibri" w:hAnsi="Calibri"/>
                <w:sz w:val="18"/>
                <w:szCs w:val="18"/>
              </w:rPr>
            </w:pPr>
            <w:r w:rsidRPr="0077554B">
              <w:rPr>
                <w:rFonts w:ascii="Calibri" w:hAnsi="Calibri"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rPr>
                <w:rFonts w:ascii="Calibri" w:hAnsi="Calibri"/>
                <w:b/>
                <w:sz w:val="18"/>
                <w:szCs w:val="18"/>
                <w:highlight w:val="yellow"/>
              </w:rPr>
            </w:pPr>
            <w:r w:rsidRPr="0077554B">
              <w:rPr>
                <w:rFonts w:ascii="Calibri" w:hAnsi="Calibri" w:cs="Times New Roman"/>
                <w:sz w:val="18"/>
                <w:szCs w:val="18"/>
              </w:rPr>
              <w:t>200</w:t>
            </w:r>
            <w:r w:rsidR="00A61D9C">
              <w:rPr>
                <w:rFonts w:ascii="Calibri" w:hAnsi="Calibri" w:cs="Times New Roman"/>
                <w:sz w:val="18"/>
                <w:szCs w:val="18"/>
              </w:rPr>
              <w:t>11206</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861AF" w:rsidRPr="0077554B" w:rsidRDefault="00344D7A" w:rsidP="00502B6B">
            <w:pPr>
              <w:autoSpaceDE w:val="0"/>
              <w:autoSpaceDN w:val="0"/>
              <w:adjustRightInd w:val="0"/>
              <w:spacing w:line="240" w:lineRule="exact"/>
              <w:rPr>
                <w:rFonts w:ascii="Calibri" w:eastAsiaTheme="minorEastAsia" w:hAnsi="Calibri" w:cs="Times New Roman"/>
                <w:color w:val="auto"/>
                <w:sz w:val="18"/>
                <w:szCs w:val="18"/>
              </w:rPr>
            </w:pPr>
            <w:r w:rsidRPr="0077554B">
              <w:rPr>
                <w:rFonts w:ascii="Calibri" w:eastAsiaTheme="minorEastAsia" w:hAnsi="Calibri" w:cs="Times New Roman"/>
                <w:color w:val="auto"/>
                <w:sz w:val="18"/>
                <w:szCs w:val="18"/>
              </w:rPr>
              <w:t xml:space="preserve">Post-Operative Degenerative Joint Disease, Right Knee, </w:t>
            </w:r>
            <w:r>
              <w:rPr>
                <w:rFonts w:ascii="Calibri" w:eastAsiaTheme="minorEastAsia" w:hAnsi="Calibri" w:cs="Times New Roman"/>
                <w:color w:val="auto"/>
                <w:sz w:val="18"/>
                <w:szCs w:val="18"/>
              </w:rPr>
              <w:t>w/some Narrowing o</w:t>
            </w:r>
            <w:r w:rsidRPr="0077554B">
              <w:rPr>
                <w:rFonts w:ascii="Calibri" w:eastAsiaTheme="minorEastAsia" w:hAnsi="Calibri" w:cs="Times New Roman"/>
                <w:color w:val="auto"/>
                <w:sz w:val="18"/>
                <w:szCs w:val="18"/>
              </w:rPr>
              <w:t xml:space="preserve">f </w:t>
            </w:r>
            <w:r>
              <w:rPr>
                <w:rFonts w:ascii="Calibri" w:eastAsiaTheme="minorEastAsia" w:hAnsi="Calibri" w:cs="Times New Roman"/>
                <w:color w:val="auto"/>
                <w:sz w:val="18"/>
                <w:szCs w:val="18"/>
              </w:rPr>
              <w:t>th</w:t>
            </w:r>
            <w:r w:rsidRPr="0077554B">
              <w:rPr>
                <w:rFonts w:ascii="Calibri" w:eastAsiaTheme="minorEastAsia" w:hAnsi="Calibri" w:cs="Times New Roman"/>
                <w:color w:val="auto"/>
                <w:sz w:val="18"/>
                <w:szCs w:val="18"/>
              </w:rPr>
              <w:t>e Lateral Compartment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5259 -</w:t>
            </w:r>
          </w:p>
          <w:p w:rsidR="008861AF" w:rsidRPr="0077554B" w:rsidRDefault="00344D7A"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5010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EC4A52" w:rsidRDefault="00344D7A"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10%</w:t>
            </w:r>
          </w:p>
          <w:p w:rsidR="00C5572E" w:rsidRPr="00EC4A52" w:rsidRDefault="002A77BB"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then</w:t>
            </w:r>
          </w:p>
          <w:p w:rsidR="00C5572E" w:rsidRPr="00EC4A52" w:rsidRDefault="00C5572E" w:rsidP="00502B6B">
            <w:pPr>
              <w:pStyle w:val="ListParagraph"/>
              <w:spacing w:after="0" w:line="240" w:lineRule="exact"/>
              <w:ind w:left="0"/>
              <w:jc w:val="center"/>
              <w:rPr>
                <w:rFonts w:ascii="Calibri" w:hAnsi="Calibri" w:cs="Times New Roman"/>
                <w:sz w:val="18"/>
                <w:szCs w:val="18"/>
              </w:rPr>
            </w:pPr>
          </w:p>
          <w:p w:rsidR="00C5572E" w:rsidRPr="00EC4A52" w:rsidRDefault="00C5572E" w:rsidP="00502B6B">
            <w:pPr>
              <w:pStyle w:val="ListParagraph"/>
              <w:spacing w:after="0" w:line="240" w:lineRule="exact"/>
              <w:ind w:left="0"/>
              <w:jc w:val="center"/>
              <w:rPr>
                <w:rFonts w:ascii="Calibri" w:hAnsi="Calibri" w:cs="Times New Roman"/>
                <w:sz w:val="18"/>
                <w:szCs w:val="18"/>
              </w:rPr>
            </w:pPr>
          </w:p>
          <w:p w:rsidR="00C5572E" w:rsidRPr="00EC4A52" w:rsidRDefault="00344D7A"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B52407" w:rsidRDefault="00344D7A" w:rsidP="00502B6B">
            <w:pPr>
              <w:pStyle w:val="ListParagraph"/>
              <w:spacing w:after="0" w:line="240" w:lineRule="exact"/>
              <w:ind w:left="0"/>
              <w:rPr>
                <w:rFonts w:ascii="Calibri" w:hAnsi="Calibri" w:cs="Times New Roman"/>
                <w:b/>
                <w:sz w:val="18"/>
                <w:szCs w:val="18"/>
              </w:rPr>
            </w:pPr>
            <w:r w:rsidRPr="00B52407">
              <w:rPr>
                <w:rFonts w:ascii="Calibri" w:hAnsi="Calibri" w:cs="Times New Roman"/>
                <w:b/>
                <w:sz w:val="18"/>
                <w:szCs w:val="18"/>
              </w:rPr>
              <w:t>20020715</w:t>
            </w:r>
          </w:p>
          <w:p w:rsidR="00C5572E" w:rsidRPr="00B52407" w:rsidRDefault="00C5572E" w:rsidP="00502B6B">
            <w:pPr>
              <w:pStyle w:val="ListParagraph"/>
              <w:spacing w:after="0" w:line="240" w:lineRule="exact"/>
              <w:ind w:left="0"/>
              <w:rPr>
                <w:rFonts w:ascii="Calibri" w:hAnsi="Calibri" w:cs="Times New Roman"/>
                <w:b/>
                <w:sz w:val="18"/>
                <w:szCs w:val="18"/>
              </w:rPr>
            </w:pPr>
          </w:p>
          <w:p w:rsidR="00C5572E" w:rsidRPr="00B52407" w:rsidRDefault="00C5572E" w:rsidP="00502B6B">
            <w:pPr>
              <w:pStyle w:val="ListParagraph"/>
              <w:spacing w:after="0" w:line="240" w:lineRule="exact"/>
              <w:ind w:left="0"/>
              <w:rPr>
                <w:rFonts w:ascii="Calibri" w:hAnsi="Calibri" w:cs="Times New Roman"/>
                <w:b/>
                <w:sz w:val="18"/>
                <w:szCs w:val="18"/>
              </w:rPr>
            </w:pPr>
          </w:p>
          <w:p w:rsidR="00C5572E" w:rsidRPr="00B52407" w:rsidRDefault="00C5572E" w:rsidP="00502B6B">
            <w:pPr>
              <w:pStyle w:val="ListParagraph"/>
              <w:spacing w:after="0" w:line="240" w:lineRule="exact"/>
              <w:ind w:left="0"/>
              <w:rPr>
                <w:rFonts w:ascii="Calibri" w:hAnsi="Calibri" w:cs="Times New Roman"/>
                <w:b/>
                <w:sz w:val="18"/>
                <w:szCs w:val="18"/>
              </w:rPr>
            </w:pPr>
          </w:p>
          <w:p w:rsidR="00C5572E" w:rsidRPr="00B52407" w:rsidRDefault="00344D7A" w:rsidP="00ED3D5D">
            <w:pPr>
              <w:pStyle w:val="ListParagraph"/>
              <w:spacing w:after="0" w:line="240" w:lineRule="exact"/>
              <w:ind w:left="0"/>
              <w:rPr>
                <w:rFonts w:ascii="Calibri" w:hAnsi="Calibri" w:cs="Times New Roman"/>
                <w:b/>
                <w:sz w:val="18"/>
                <w:szCs w:val="18"/>
              </w:rPr>
            </w:pPr>
            <w:r w:rsidRPr="00B52407">
              <w:rPr>
                <w:rFonts w:ascii="Calibri" w:hAnsi="Calibri" w:cs="Times New Roman"/>
                <w:b/>
                <w:sz w:val="18"/>
                <w:szCs w:val="18"/>
              </w:rPr>
              <w:t>20040</w:t>
            </w:r>
            <w:r w:rsidR="00ED3D5D">
              <w:rPr>
                <w:rFonts w:ascii="Calibri" w:hAnsi="Calibri" w:cs="Times New Roman"/>
                <w:b/>
                <w:sz w:val="18"/>
                <w:szCs w:val="18"/>
              </w:rPr>
              <w:t>409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2A77BB" w:rsidRPr="0077554B" w:rsidRDefault="002A77BB" w:rsidP="00502B6B">
            <w:pPr>
              <w:spacing w:line="240" w:lineRule="exact"/>
              <w:rPr>
                <w:rFonts w:ascii="Calibri" w:hAnsi="Calibri" w:cs="Times New Roman"/>
                <w:b/>
                <w:color w:val="auto"/>
                <w:sz w:val="18"/>
                <w:szCs w:val="18"/>
              </w:rPr>
            </w:pPr>
            <w:r w:rsidRPr="0077554B">
              <w:rPr>
                <w:rFonts w:ascii="Calibri" w:hAnsi="Calibri" w:cs="Times New Roman"/>
                <w:b/>
                <w:color w:val="auto"/>
                <w:sz w:val="18"/>
                <w:szCs w:val="18"/>
              </w:rPr>
              <w:t>20020220</w:t>
            </w:r>
          </w:p>
          <w:p w:rsidR="002A77BB" w:rsidRDefault="002A77BB" w:rsidP="00502B6B">
            <w:pPr>
              <w:spacing w:line="240" w:lineRule="exact"/>
              <w:rPr>
                <w:rFonts w:ascii="Calibri" w:hAnsi="Calibri" w:cs="Times New Roman"/>
                <w:b/>
                <w:color w:val="auto"/>
                <w:sz w:val="18"/>
                <w:szCs w:val="18"/>
              </w:rPr>
            </w:pPr>
          </w:p>
          <w:p w:rsidR="002A77BB" w:rsidRDefault="002A77BB" w:rsidP="00502B6B">
            <w:pPr>
              <w:spacing w:line="240" w:lineRule="exact"/>
              <w:rPr>
                <w:rFonts w:ascii="Calibri" w:hAnsi="Calibri" w:cs="Times New Roman"/>
                <w:b/>
                <w:color w:val="auto"/>
                <w:sz w:val="18"/>
                <w:szCs w:val="18"/>
              </w:rPr>
            </w:pPr>
          </w:p>
          <w:p w:rsidR="002A77BB" w:rsidRPr="0077554B" w:rsidRDefault="002A77BB" w:rsidP="00502B6B">
            <w:pPr>
              <w:spacing w:line="240" w:lineRule="exact"/>
              <w:rPr>
                <w:rFonts w:ascii="Calibri" w:hAnsi="Calibri" w:cs="Times New Roman"/>
                <w:b/>
                <w:color w:val="auto"/>
                <w:sz w:val="18"/>
                <w:szCs w:val="18"/>
              </w:rPr>
            </w:pPr>
          </w:p>
          <w:p w:rsidR="00C5572E" w:rsidRPr="0077554B" w:rsidRDefault="002A77BB" w:rsidP="00502B6B">
            <w:pPr>
              <w:pStyle w:val="ListParagraph"/>
              <w:spacing w:after="0" w:line="240" w:lineRule="exact"/>
              <w:ind w:left="0"/>
              <w:rPr>
                <w:rFonts w:ascii="Calibri" w:hAnsi="Calibri" w:cs="Times New Roman"/>
                <w:b/>
                <w:sz w:val="18"/>
                <w:szCs w:val="18"/>
              </w:rPr>
            </w:pPr>
            <w:r w:rsidRPr="00B52407">
              <w:rPr>
                <w:rFonts w:ascii="Calibri" w:hAnsi="Calibri" w:cs="Times New Roman"/>
                <w:b/>
                <w:sz w:val="18"/>
                <w:szCs w:val="18"/>
              </w:rPr>
              <w:t>200</w:t>
            </w:r>
            <w:r>
              <w:rPr>
                <w:rFonts w:ascii="Calibri" w:hAnsi="Calibri" w:cs="Times New Roman"/>
                <w:b/>
                <w:sz w:val="18"/>
                <w:szCs w:val="18"/>
              </w:rPr>
              <w:t>3</w:t>
            </w:r>
            <w:r w:rsidRPr="00B52407">
              <w:rPr>
                <w:rFonts w:ascii="Calibri" w:hAnsi="Calibri" w:cs="Times New Roman"/>
                <w:b/>
                <w:sz w:val="18"/>
                <w:szCs w:val="18"/>
              </w:rPr>
              <w:t>0</w:t>
            </w:r>
            <w:r>
              <w:rPr>
                <w:rFonts w:ascii="Calibri" w:hAnsi="Calibri" w:cs="Times New Roman"/>
                <w:b/>
                <w:sz w:val="18"/>
                <w:szCs w:val="18"/>
              </w:rPr>
              <w:t>828</w:t>
            </w:r>
          </w:p>
        </w:tc>
      </w:tr>
      <w:tr w:rsidR="008861AF" w:rsidTr="002A77BB">
        <w:trPr>
          <w:trHeight w:val="548"/>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autoSpaceDE w:val="0"/>
              <w:autoSpaceDN w:val="0"/>
              <w:adjustRightInd w:val="0"/>
              <w:spacing w:line="240" w:lineRule="exact"/>
              <w:rPr>
                <w:rFonts w:ascii="Calibri" w:eastAsiaTheme="minorEastAsia" w:hAnsi="Calibri"/>
                <w:color w:val="auto"/>
                <w:sz w:val="18"/>
                <w:szCs w:val="18"/>
                <w:highlight w:val="yellow"/>
              </w:rPr>
            </w:pPr>
            <w:r w:rsidRPr="0077554B">
              <w:rPr>
                <w:rFonts w:ascii="Calibri" w:hAnsi="Calibri" w:cs="Times New Roman"/>
                <w:color w:val="auto"/>
                <w:sz w:val="18"/>
                <w:szCs w:val="18"/>
              </w:rPr>
              <w:t>Degenerative Arthritis, Left Knee</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jc w:val="center"/>
              <w:rPr>
                <w:rFonts w:ascii="Calibri" w:hAnsi="Calibri"/>
                <w:sz w:val="18"/>
                <w:szCs w:val="18"/>
                <w:highlight w:val="yellow"/>
              </w:rPr>
            </w:pPr>
            <w:r w:rsidRPr="0077554B">
              <w:rPr>
                <w:rFonts w:ascii="Calibri" w:hAnsi="Calibri" w:cs="Times New Roman"/>
                <w:sz w:val="18"/>
                <w:szCs w:val="18"/>
              </w:rPr>
              <w:t>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jc w:val="center"/>
              <w:rPr>
                <w:rFonts w:ascii="Calibri" w:hAnsi="Calibri"/>
                <w:sz w:val="18"/>
                <w:szCs w:val="18"/>
              </w:rPr>
            </w:pPr>
            <w:r w:rsidRPr="0077554B">
              <w:rPr>
                <w:rFonts w:ascii="Calibri" w:hAnsi="Calibri"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861AF" w:rsidRPr="0077554B" w:rsidRDefault="00344D7A" w:rsidP="00502B6B">
            <w:pPr>
              <w:pStyle w:val="ListParagraph"/>
              <w:spacing w:after="0" w:line="240" w:lineRule="exact"/>
              <w:ind w:left="0"/>
              <w:rPr>
                <w:rFonts w:ascii="Calibri" w:hAnsi="Calibri"/>
                <w:b/>
                <w:sz w:val="18"/>
                <w:szCs w:val="18"/>
                <w:highlight w:val="yellow"/>
              </w:rPr>
            </w:pPr>
            <w:r w:rsidRPr="0077554B">
              <w:rPr>
                <w:rFonts w:ascii="Calibri" w:hAnsi="Calibri" w:cs="Times New Roman"/>
                <w:sz w:val="18"/>
                <w:szCs w:val="18"/>
              </w:rPr>
              <w:t>200</w:t>
            </w:r>
            <w:r w:rsidR="00A61D9C">
              <w:rPr>
                <w:rFonts w:ascii="Calibri" w:hAnsi="Calibri" w:cs="Times New Roman"/>
                <w:sz w:val="18"/>
                <w:szCs w:val="18"/>
              </w:rPr>
              <w:t>11206</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autoSpaceDE w:val="0"/>
              <w:autoSpaceDN w:val="0"/>
              <w:adjustRightInd w:val="0"/>
              <w:spacing w:line="240" w:lineRule="exact"/>
              <w:rPr>
                <w:rFonts w:ascii="Calibri" w:eastAsiaTheme="minorEastAsia" w:hAnsi="Calibri" w:cs="Times New Roman"/>
                <w:color w:val="auto"/>
                <w:sz w:val="18"/>
                <w:szCs w:val="18"/>
              </w:rPr>
            </w:pPr>
            <w:r w:rsidRPr="0077554B">
              <w:rPr>
                <w:rFonts w:ascii="Calibri" w:hAnsi="Calibri" w:cs="Times New Roman"/>
                <w:color w:val="auto"/>
                <w:sz w:val="18"/>
                <w:szCs w:val="18"/>
              </w:rPr>
              <w:t>Degenerative Joint Disease, Left Knee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543994" w:rsidRDefault="00344D7A" w:rsidP="00502B6B">
            <w:pPr>
              <w:pStyle w:val="ListParagraph"/>
              <w:spacing w:after="0" w:line="240" w:lineRule="exact"/>
              <w:ind w:left="0"/>
              <w:jc w:val="center"/>
              <w:rPr>
                <w:rFonts w:ascii="Calibri" w:hAnsi="Calibri" w:cs="Times New Roman"/>
                <w:color w:val="FF0000"/>
                <w:sz w:val="18"/>
                <w:szCs w:val="18"/>
              </w:rPr>
            </w:pPr>
            <w:r w:rsidRPr="00543994">
              <w:rPr>
                <w:rFonts w:ascii="Calibri" w:hAnsi="Calibri" w:cs="Times New Roman"/>
                <w:sz w:val="18"/>
                <w:szCs w:val="18"/>
              </w:rPr>
              <w:t>5010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EC4A52" w:rsidRDefault="00344D7A"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10%</w:t>
            </w:r>
          </w:p>
          <w:p w:rsidR="002A77BB" w:rsidRPr="00EC4A52" w:rsidRDefault="002A77BB"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then</w:t>
            </w:r>
          </w:p>
          <w:p w:rsidR="00B53143" w:rsidRPr="00EC4A52" w:rsidRDefault="00B53143" w:rsidP="00502B6B">
            <w:pPr>
              <w:pStyle w:val="ListParagraph"/>
              <w:spacing w:after="0" w:line="240" w:lineRule="exact"/>
              <w:ind w:left="0"/>
              <w:jc w:val="center"/>
              <w:rPr>
                <w:rFonts w:ascii="Calibri" w:hAnsi="Calibri" w:cs="Times New Roman"/>
                <w:sz w:val="18"/>
                <w:szCs w:val="18"/>
              </w:rPr>
            </w:pPr>
          </w:p>
          <w:p w:rsidR="00B53143" w:rsidRPr="00EC4A52" w:rsidRDefault="00344D7A"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B52407" w:rsidRDefault="00344D7A"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20020715</w:t>
            </w:r>
          </w:p>
          <w:p w:rsidR="00B53143" w:rsidRDefault="00B53143" w:rsidP="00502B6B">
            <w:pPr>
              <w:spacing w:line="240" w:lineRule="exact"/>
              <w:rPr>
                <w:rFonts w:ascii="Calibri" w:hAnsi="Calibri" w:cs="Times New Roman"/>
                <w:b/>
                <w:color w:val="auto"/>
                <w:sz w:val="18"/>
                <w:szCs w:val="18"/>
              </w:rPr>
            </w:pPr>
          </w:p>
          <w:p w:rsidR="002A77BB" w:rsidRPr="00B52407" w:rsidRDefault="002A77BB" w:rsidP="00502B6B">
            <w:pPr>
              <w:spacing w:line="240" w:lineRule="exact"/>
              <w:rPr>
                <w:rFonts w:ascii="Calibri" w:hAnsi="Calibri" w:cs="Times New Roman"/>
                <w:b/>
                <w:color w:val="auto"/>
                <w:sz w:val="18"/>
                <w:szCs w:val="18"/>
              </w:rPr>
            </w:pPr>
          </w:p>
          <w:p w:rsidR="00B53143" w:rsidRPr="00B52407" w:rsidRDefault="00344D7A"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20040409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861AF" w:rsidRPr="0077554B" w:rsidRDefault="00344D7A" w:rsidP="00502B6B">
            <w:pPr>
              <w:spacing w:line="240" w:lineRule="exact"/>
              <w:rPr>
                <w:rFonts w:ascii="Calibri" w:hAnsi="Calibri" w:cs="Times New Roman"/>
                <w:b/>
                <w:color w:val="auto"/>
                <w:sz w:val="18"/>
                <w:szCs w:val="18"/>
              </w:rPr>
            </w:pPr>
            <w:r w:rsidRPr="0077554B">
              <w:rPr>
                <w:rFonts w:ascii="Calibri" w:hAnsi="Calibri" w:cs="Times New Roman"/>
                <w:b/>
                <w:color w:val="auto"/>
                <w:sz w:val="18"/>
                <w:szCs w:val="18"/>
              </w:rPr>
              <w:t>20020220</w:t>
            </w:r>
          </w:p>
          <w:p w:rsidR="00B53143" w:rsidRDefault="00B53143" w:rsidP="00502B6B">
            <w:pPr>
              <w:spacing w:line="240" w:lineRule="exact"/>
              <w:rPr>
                <w:rFonts w:ascii="Calibri" w:hAnsi="Calibri" w:cs="Times New Roman"/>
                <w:b/>
                <w:color w:val="auto"/>
                <w:sz w:val="18"/>
                <w:szCs w:val="18"/>
              </w:rPr>
            </w:pPr>
          </w:p>
          <w:p w:rsidR="002A77BB" w:rsidRPr="0077554B" w:rsidRDefault="002A77BB" w:rsidP="00502B6B">
            <w:pPr>
              <w:spacing w:line="240" w:lineRule="exact"/>
              <w:rPr>
                <w:rFonts w:ascii="Calibri" w:hAnsi="Calibri" w:cs="Times New Roman"/>
                <w:b/>
                <w:color w:val="auto"/>
                <w:sz w:val="18"/>
                <w:szCs w:val="18"/>
              </w:rPr>
            </w:pPr>
          </w:p>
          <w:p w:rsidR="00B53143" w:rsidRPr="0077554B" w:rsidRDefault="00543994" w:rsidP="00502B6B">
            <w:pPr>
              <w:spacing w:line="240" w:lineRule="exact"/>
              <w:rPr>
                <w:rFonts w:ascii="Calibri" w:hAnsi="Calibri" w:cs="Times New Roman"/>
                <w:color w:val="auto"/>
                <w:sz w:val="18"/>
                <w:szCs w:val="18"/>
              </w:rPr>
            </w:pPr>
            <w:r w:rsidRPr="00B52407">
              <w:rPr>
                <w:rFonts w:ascii="Calibri" w:hAnsi="Calibri" w:cs="Times New Roman"/>
                <w:b/>
                <w:color w:val="auto"/>
                <w:sz w:val="18"/>
                <w:szCs w:val="18"/>
              </w:rPr>
              <w:t>200</w:t>
            </w:r>
            <w:r>
              <w:rPr>
                <w:rFonts w:ascii="Calibri" w:hAnsi="Calibri" w:cs="Times New Roman"/>
                <w:b/>
                <w:color w:val="auto"/>
                <w:sz w:val="18"/>
                <w:szCs w:val="18"/>
              </w:rPr>
              <w:t>3</w:t>
            </w:r>
            <w:r w:rsidRPr="00B52407">
              <w:rPr>
                <w:rFonts w:ascii="Calibri" w:hAnsi="Calibri" w:cs="Times New Roman"/>
                <w:b/>
                <w:color w:val="auto"/>
                <w:sz w:val="18"/>
                <w:szCs w:val="18"/>
              </w:rPr>
              <w:t>0</w:t>
            </w:r>
            <w:r>
              <w:rPr>
                <w:rFonts w:ascii="Calibri" w:hAnsi="Calibri" w:cs="Times New Roman"/>
                <w:b/>
                <w:color w:val="auto"/>
                <w:sz w:val="18"/>
                <w:szCs w:val="18"/>
              </w:rPr>
              <w:t>828</w:t>
            </w:r>
          </w:p>
        </w:tc>
      </w:tr>
      <w:tr w:rsidR="00DC4001" w:rsidTr="007E38FE">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EC4A52" w:rsidRDefault="00344D7A" w:rsidP="00502B6B">
            <w:pPr>
              <w:spacing w:line="240" w:lineRule="exact"/>
              <w:jc w:val="center"/>
              <w:rPr>
                <w:b/>
                <w:color w:val="auto"/>
                <w:sz w:val="20"/>
                <w:szCs w:val="20"/>
              </w:rPr>
            </w:pPr>
            <w:r w:rsidRPr="00EC4A52">
              <w:rPr>
                <w:b/>
                <w:color w:val="auto"/>
                <w:sz w:val="20"/>
                <w:szCs w:val="20"/>
              </w:rPr>
              <w:t>Additional Conditions</w:t>
            </w:r>
          </w:p>
          <w:p w:rsidR="00DC4001" w:rsidRPr="00EC4A52" w:rsidRDefault="000B6154" w:rsidP="00502B6B">
            <w:pPr>
              <w:spacing w:line="240" w:lineRule="exact"/>
              <w:jc w:val="center"/>
              <w:rPr>
                <w:rFonts w:eastAsiaTheme="minorEastAsia"/>
                <w:b/>
                <w:color w:val="auto"/>
                <w:sz w:val="20"/>
                <w:szCs w:val="20"/>
              </w:rPr>
            </w:pPr>
            <w:r>
              <w:rPr>
                <w:b/>
                <w:color w:val="auto"/>
                <w:sz w:val="20"/>
                <w:szCs w:val="20"/>
              </w:rPr>
              <w:t>(List All PEB</w:t>
            </w:r>
            <w:r w:rsidR="00344D7A" w:rsidRPr="00EC4A52">
              <w:rPr>
                <w:b/>
                <w:color w:val="auto"/>
                <w:sz w:val="20"/>
                <w:szCs w:val="20"/>
              </w:rPr>
              <w:t xml:space="preserve"> Conditions)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EC4A52" w:rsidRDefault="00344D7A" w:rsidP="00502B6B">
            <w:pPr>
              <w:spacing w:line="240" w:lineRule="exact"/>
              <w:jc w:val="center"/>
              <w:rPr>
                <w:rFonts w:eastAsiaTheme="minorEastAsia"/>
                <w:b/>
                <w:color w:val="auto"/>
              </w:rPr>
            </w:pPr>
            <w:r w:rsidRPr="00EC4A52">
              <w:rPr>
                <w:b/>
                <w:color w:val="auto"/>
              </w:rPr>
              <w:t>P</w:t>
            </w:r>
            <w:r w:rsidR="00D70E68" w:rsidRPr="00EC4A52">
              <w:rPr>
                <w:b/>
                <w:color w:val="auto"/>
              </w:rPr>
              <w:t>EB</w:t>
            </w: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vAlign w:val="center"/>
          </w:tcPr>
          <w:p w:rsidR="00DC4001" w:rsidRPr="00EC4A52" w:rsidRDefault="00D70E68" w:rsidP="00502B6B">
            <w:pPr>
              <w:spacing w:line="240" w:lineRule="exact"/>
              <w:jc w:val="center"/>
              <w:rPr>
                <w:rFonts w:eastAsiaTheme="minorEastAsia"/>
                <w:b/>
                <w:color w:val="auto"/>
                <w:sz w:val="20"/>
                <w:szCs w:val="20"/>
              </w:rPr>
            </w:pPr>
            <w:r w:rsidRPr="00EC4A52">
              <w:rPr>
                <w:b/>
                <w:color w:val="auto"/>
                <w:sz w:val="20"/>
                <w:szCs w:val="20"/>
              </w:rPr>
              <w:t>DES</w:t>
            </w:r>
          </w:p>
          <w:p w:rsidR="00DC4001" w:rsidRPr="00EC4A52" w:rsidRDefault="000B6154" w:rsidP="00502B6B">
            <w:pPr>
              <w:spacing w:line="240" w:lineRule="exact"/>
              <w:jc w:val="center"/>
              <w:rPr>
                <w:rFonts w:eastAsiaTheme="minorEastAsia"/>
                <w:b/>
                <w:color w:val="auto"/>
                <w:sz w:val="20"/>
                <w:szCs w:val="20"/>
              </w:rPr>
            </w:pPr>
            <w:r>
              <w:rPr>
                <w:b/>
                <w:color w:val="auto"/>
                <w:sz w:val="20"/>
                <w:szCs w:val="20"/>
              </w:rPr>
              <w:t>(If Yes, List Where: NARSM</w:t>
            </w:r>
            <w:r w:rsidR="00344D7A" w:rsidRPr="00EC4A52">
              <w:rPr>
                <w:b/>
                <w:color w:val="auto"/>
                <w:sz w:val="20"/>
                <w:szCs w:val="20"/>
              </w:rPr>
              <w:t>, H&amp;P, Etc)</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EC4A52" w:rsidRDefault="00344D7A" w:rsidP="00502B6B">
            <w:pPr>
              <w:pStyle w:val="ListParagraph"/>
              <w:spacing w:after="0" w:line="240" w:lineRule="exact"/>
              <w:ind w:left="0"/>
              <w:jc w:val="center"/>
              <w:rPr>
                <w:rFonts w:cs="Times New Roman"/>
                <w:b/>
                <w:sz w:val="20"/>
                <w:szCs w:val="20"/>
              </w:rPr>
            </w:pPr>
            <w:r w:rsidRPr="00EC4A52">
              <w:rPr>
                <w:rFonts w:cs="Times New Roman"/>
                <w:b/>
                <w:sz w:val="20"/>
                <w:szCs w:val="20"/>
              </w:rPr>
              <w:t>Condition</w:t>
            </w:r>
          </w:p>
          <w:p w:rsidR="00DC4001" w:rsidRPr="00EC4A52" w:rsidRDefault="00344D7A" w:rsidP="00502B6B">
            <w:pPr>
              <w:pStyle w:val="ListParagraph"/>
              <w:spacing w:after="0" w:line="240" w:lineRule="exact"/>
              <w:ind w:left="0"/>
              <w:jc w:val="center"/>
              <w:rPr>
                <w:rFonts w:cs="Times New Roman"/>
                <w:b/>
                <w:sz w:val="20"/>
                <w:szCs w:val="20"/>
              </w:rPr>
            </w:pPr>
            <w:r w:rsidRPr="00EC4A52">
              <w:rPr>
                <w:b/>
                <w:sz w:val="20"/>
                <w:szCs w:val="20"/>
              </w:rPr>
              <w:t>(</w:t>
            </w:r>
            <w:r w:rsidR="00173021">
              <w:rPr>
                <w:b/>
                <w:sz w:val="20"/>
                <w:szCs w:val="20"/>
              </w:rPr>
              <w:t xml:space="preserve">List All VA </w:t>
            </w:r>
            <w:r w:rsidRPr="00EC4A52">
              <w:rPr>
                <w:b/>
                <w:sz w:val="20"/>
                <w:szCs w:val="20"/>
              </w:rPr>
              <w:t>Compensable Conditions)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EC4A52" w:rsidRDefault="00344D7A" w:rsidP="00502B6B">
            <w:pPr>
              <w:pStyle w:val="ListParagraph"/>
              <w:spacing w:after="0" w:line="240" w:lineRule="exact"/>
              <w:ind w:left="0"/>
              <w:jc w:val="center"/>
              <w:rPr>
                <w:rFonts w:cs="Times New Roman"/>
                <w:b/>
                <w:sz w:val="20"/>
                <w:szCs w:val="20"/>
              </w:rPr>
            </w:pPr>
            <w:r w:rsidRPr="00EC4A52">
              <w:rPr>
                <w:rFonts w:cs="Times New Roman"/>
                <w:b/>
                <w:sz w:val="20"/>
                <w:szCs w:val="20"/>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EC4A52" w:rsidRDefault="00344D7A" w:rsidP="00502B6B">
            <w:pPr>
              <w:pStyle w:val="ListParagraph"/>
              <w:spacing w:after="0" w:line="240" w:lineRule="exact"/>
              <w:ind w:left="0"/>
              <w:jc w:val="center"/>
              <w:rPr>
                <w:rFonts w:cs="Times New Roman"/>
                <w:b/>
                <w:sz w:val="20"/>
                <w:szCs w:val="20"/>
              </w:rPr>
            </w:pPr>
            <w:r w:rsidRPr="00EC4A52">
              <w:rPr>
                <w:rFonts w:cs="Times New Roman"/>
                <w:b/>
                <w:sz w:val="20"/>
                <w:szCs w:val="20"/>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EC4A52" w:rsidRDefault="00344D7A" w:rsidP="00502B6B">
            <w:pPr>
              <w:pStyle w:val="ListParagraph"/>
              <w:spacing w:after="0" w:line="240" w:lineRule="exact"/>
              <w:ind w:left="0"/>
              <w:jc w:val="center"/>
              <w:rPr>
                <w:rFonts w:cs="Times New Roman"/>
                <w:b/>
                <w:sz w:val="20"/>
                <w:szCs w:val="20"/>
              </w:rPr>
            </w:pPr>
            <w:r w:rsidRPr="00EC4A52">
              <w:rPr>
                <w:rFonts w:cs="Times New Roman"/>
                <w:b/>
                <w:sz w:val="20"/>
                <w:szCs w:val="20"/>
              </w:rPr>
              <w:t>Exam</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C4001" w:rsidRPr="00797A6D" w:rsidRDefault="00344D7A" w:rsidP="00502B6B">
            <w:pPr>
              <w:pStyle w:val="ListParagraph"/>
              <w:spacing w:after="0" w:line="240" w:lineRule="exact"/>
              <w:ind w:left="0"/>
              <w:jc w:val="center"/>
              <w:rPr>
                <w:rFonts w:cs="Times New Roman"/>
                <w:b/>
                <w:sz w:val="20"/>
                <w:szCs w:val="20"/>
              </w:rPr>
            </w:pPr>
            <w:r w:rsidRPr="00797A6D">
              <w:rPr>
                <w:rFonts w:cs="Times New Roman"/>
                <w:b/>
                <w:sz w:val="20"/>
                <w:szCs w:val="20"/>
              </w:rPr>
              <w:t>Effective</w:t>
            </w:r>
          </w:p>
        </w:tc>
      </w:tr>
      <w:tr w:rsidR="00DA0C8C" w:rsidTr="00D05542">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0C8C" w:rsidRPr="00EC4A52" w:rsidRDefault="00DA0C8C" w:rsidP="00502B6B">
            <w:pPr>
              <w:spacing w:line="240" w:lineRule="exact"/>
            </w:pPr>
            <w:r w:rsidRPr="00EC4A52">
              <w:rPr>
                <w:rFonts w:ascii="Calibri" w:eastAsiaTheme="minorEastAsia" w:hAnsi="Calibri"/>
                <w:color w:val="auto"/>
                <w:sz w:val="18"/>
                <w:szCs w:val="18"/>
              </w:rPr>
              <w:t>No PEB Entry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0C8C" w:rsidRPr="00EC4A52" w:rsidRDefault="00DA0C8C" w:rsidP="00502B6B">
            <w:pPr>
              <w:pStyle w:val="ListParagraph"/>
              <w:spacing w:after="0" w:line="240" w:lineRule="exact"/>
              <w:ind w:left="0"/>
              <w:jc w:val="center"/>
              <w:rPr>
                <w:rFonts w:ascii="Calibri" w:hAnsi="Calibri"/>
                <w:sz w:val="18"/>
                <w:szCs w:val="18"/>
              </w:rPr>
            </w:pP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DA0C8C" w:rsidRPr="00EC4A52" w:rsidRDefault="00F7085F" w:rsidP="00502B6B">
            <w:pPr>
              <w:pStyle w:val="ListParagraph"/>
              <w:spacing w:after="0" w:line="240" w:lineRule="exact"/>
              <w:ind w:left="0"/>
              <w:rPr>
                <w:rFonts w:ascii="Calibri" w:hAnsi="Calibri"/>
                <w:b/>
                <w:sz w:val="18"/>
                <w:szCs w:val="18"/>
              </w:rPr>
            </w:pPr>
            <w:r>
              <w:rPr>
                <w:rFonts w:ascii="Calibri" w:hAnsi="Calibri"/>
                <w:b/>
                <w:sz w:val="18"/>
                <w:szCs w:val="18"/>
              </w:rPr>
              <w:t>No</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DA0C8C" w:rsidRPr="00EC4A52" w:rsidRDefault="00DA0C8C" w:rsidP="00502B6B">
            <w:pPr>
              <w:autoSpaceDE w:val="0"/>
              <w:autoSpaceDN w:val="0"/>
              <w:adjustRightInd w:val="0"/>
              <w:spacing w:line="240" w:lineRule="exact"/>
              <w:rPr>
                <w:rFonts w:ascii="Calibri" w:eastAsiaTheme="minorEastAsia" w:hAnsi="Calibri" w:cs="Times New Roman"/>
                <w:color w:val="auto"/>
                <w:sz w:val="18"/>
                <w:szCs w:val="18"/>
              </w:rPr>
            </w:pPr>
            <w:r w:rsidRPr="00EC4A52">
              <w:rPr>
                <w:rFonts w:ascii="Calibri" w:eastAsiaTheme="minorEastAsia" w:hAnsi="Calibri" w:cs="Times New Roman"/>
                <w:color w:val="auto"/>
                <w:sz w:val="18"/>
                <w:szCs w:val="18"/>
              </w:rPr>
              <w:t>Sleep Apnea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0C8C" w:rsidRPr="00EC4A52" w:rsidRDefault="00DA0C8C"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6847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0C8C" w:rsidRPr="00EC4A52" w:rsidRDefault="00DA0C8C"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0C8C" w:rsidRPr="00EC4A52" w:rsidRDefault="00DA0C8C" w:rsidP="00502B6B">
            <w:pPr>
              <w:autoSpaceDE w:val="0"/>
              <w:autoSpaceDN w:val="0"/>
              <w:adjustRightInd w:val="0"/>
              <w:spacing w:line="240" w:lineRule="exact"/>
              <w:rPr>
                <w:rFonts w:ascii="Calibri" w:hAnsi="Calibri"/>
                <w:b/>
                <w:color w:val="auto"/>
                <w:sz w:val="18"/>
                <w:szCs w:val="18"/>
              </w:rPr>
            </w:pPr>
            <w:r w:rsidRPr="00EC4A52">
              <w:rPr>
                <w:rFonts w:ascii="Calibri" w:hAnsi="Calibri"/>
                <w:b/>
                <w:color w:val="auto"/>
                <w:sz w:val="18"/>
                <w:szCs w:val="18"/>
              </w:rPr>
              <w:t>20011028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0C8C" w:rsidRPr="00B52407" w:rsidRDefault="00DA0C8C"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20020220</w:t>
            </w:r>
          </w:p>
        </w:tc>
      </w:tr>
      <w:tr w:rsidR="00F7085F" w:rsidTr="008039C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DA0C8C" w:rsidRDefault="00F7085F" w:rsidP="00502B6B">
            <w:pPr>
              <w:spacing w:line="240" w:lineRule="exact"/>
            </w:pPr>
            <w:r w:rsidRPr="00DA0C8C">
              <w:rPr>
                <w:rFonts w:ascii="Calibri" w:eastAsiaTheme="minorEastAsia" w:hAnsi="Calibri"/>
                <w:color w:val="auto"/>
                <w:sz w:val="18"/>
                <w:szCs w:val="18"/>
              </w:rPr>
              <w:t>No PEB Entry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jc w:val="center"/>
              <w:rPr>
                <w:rFonts w:ascii="Calibri" w:hAnsi="Calibri"/>
                <w:sz w:val="18"/>
                <w:szCs w:val="18"/>
                <w:highlight w:val="yellow"/>
              </w:rPr>
            </w:pP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7085F" w:rsidRPr="00F7085F" w:rsidRDefault="00F7085F">
            <w:pPr>
              <w:rPr>
                <w:color w:val="auto"/>
              </w:rPr>
            </w:pPr>
            <w:r w:rsidRPr="00F7085F">
              <w:rPr>
                <w:rFonts w:ascii="Calibri" w:hAnsi="Calibri"/>
                <w:b/>
                <w:color w:val="auto"/>
                <w:sz w:val="18"/>
                <w:szCs w:val="18"/>
              </w:rPr>
              <w:t>No</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rPr>
                <w:rFonts w:ascii="Calibri" w:hAnsi="Calibri" w:cs="Times New Roman"/>
                <w:sz w:val="18"/>
                <w:szCs w:val="18"/>
              </w:rPr>
            </w:pPr>
            <w:r w:rsidRPr="0077554B">
              <w:rPr>
                <w:rFonts w:ascii="Calibri" w:hAnsi="Calibri" w:cs="Times New Roman"/>
                <w:sz w:val="18"/>
                <w:szCs w:val="18"/>
              </w:rPr>
              <w:t xml:space="preserve">Minor Degenerative Changes, Lumbar Spine, </w:t>
            </w:r>
            <w:r>
              <w:rPr>
                <w:rFonts w:ascii="Calibri" w:hAnsi="Calibri" w:cs="Times New Roman"/>
                <w:sz w:val="18"/>
                <w:szCs w:val="18"/>
              </w:rPr>
              <w:t>w/s</w:t>
            </w:r>
            <w:r w:rsidRPr="0077554B">
              <w:rPr>
                <w:rFonts w:ascii="Calibri" w:hAnsi="Calibri" w:cs="Times New Roman"/>
                <w:sz w:val="18"/>
                <w:szCs w:val="18"/>
              </w:rPr>
              <w:t>ome Na</w:t>
            </w:r>
            <w:r>
              <w:rPr>
                <w:rFonts w:ascii="Calibri" w:hAnsi="Calibri" w:cs="Times New Roman"/>
                <w:sz w:val="18"/>
                <w:szCs w:val="18"/>
              </w:rPr>
              <w:t>r</w:t>
            </w:r>
            <w:r w:rsidRPr="0077554B">
              <w:rPr>
                <w:rFonts w:ascii="Calibri" w:hAnsi="Calibri" w:cs="Times New Roman"/>
                <w:sz w:val="18"/>
                <w:szCs w:val="18"/>
              </w:rPr>
              <w:t>r</w:t>
            </w:r>
            <w:r>
              <w:rPr>
                <w:rFonts w:ascii="Calibri" w:hAnsi="Calibri" w:cs="Times New Roman"/>
                <w:sz w:val="18"/>
                <w:szCs w:val="18"/>
              </w:rPr>
              <w:t>ow</w:t>
            </w:r>
            <w:r w:rsidRPr="0077554B">
              <w:rPr>
                <w:rFonts w:ascii="Calibri" w:hAnsi="Calibri" w:cs="Times New Roman"/>
                <w:sz w:val="18"/>
                <w:szCs w:val="18"/>
              </w:rPr>
              <w:t xml:space="preserve">ing </w:t>
            </w:r>
            <w:r>
              <w:rPr>
                <w:rFonts w:ascii="Calibri" w:hAnsi="Calibri" w:cs="Times New Roman"/>
                <w:sz w:val="18"/>
                <w:szCs w:val="18"/>
              </w:rPr>
              <w:t>o</w:t>
            </w:r>
            <w:r w:rsidRPr="0077554B">
              <w:rPr>
                <w:rFonts w:ascii="Calibri" w:hAnsi="Calibri" w:cs="Times New Roman"/>
                <w:sz w:val="18"/>
                <w:szCs w:val="18"/>
              </w:rPr>
              <w:t xml:space="preserve">f </w:t>
            </w:r>
            <w:r>
              <w:rPr>
                <w:rFonts w:ascii="Calibri" w:hAnsi="Calibri" w:cs="Times New Roman"/>
                <w:sz w:val="18"/>
                <w:szCs w:val="18"/>
              </w:rPr>
              <w:t>t</w:t>
            </w:r>
            <w:r w:rsidRPr="0077554B">
              <w:rPr>
                <w:rFonts w:ascii="Calibri" w:hAnsi="Calibri" w:cs="Times New Roman"/>
                <w:sz w:val="18"/>
                <w:szCs w:val="18"/>
              </w:rPr>
              <w:t>he L4-5 Disk Space</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5010</w:t>
            </w:r>
            <w:r>
              <w:rPr>
                <w:rFonts w:ascii="Calibri" w:hAnsi="Calibri" w:cs="Times New Roman"/>
                <w:sz w:val="18"/>
                <w:szCs w:val="18"/>
              </w:rPr>
              <w:t xml:space="preserve"> -</w:t>
            </w:r>
          </w:p>
          <w:p w:rsidR="00F7085F" w:rsidRPr="0077554B" w:rsidRDefault="00F7085F"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5292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EC4A52" w:rsidRDefault="00F7085F"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10%</w:t>
            </w:r>
          </w:p>
          <w:p w:rsidR="00F7085F" w:rsidRPr="00EC4A52" w:rsidRDefault="00F7085F" w:rsidP="00502B6B">
            <w:pPr>
              <w:pStyle w:val="ListParagraph"/>
              <w:spacing w:after="0" w:line="240" w:lineRule="exact"/>
              <w:ind w:left="0"/>
              <w:jc w:val="center"/>
              <w:rPr>
                <w:rFonts w:ascii="Calibri" w:hAnsi="Calibri" w:cs="Times New Roman"/>
                <w:sz w:val="18"/>
                <w:szCs w:val="18"/>
              </w:rPr>
            </w:pPr>
          </w:p>
          <w:p w:rsidR="00F7085F" w:rsidRPr="00EC4A52" w:rsidRDefault="00F7085F" w:rsidP="00502B6B">
            <w:pPr>
              <w:pStyle w:val="ListParagraph"/>
              <w:spacing w:after="0" w:line="240" w:lineRule="exact"/>
              <w:ind w:left="0"/>
              <w:jc w:val="center"/>
              <w:rPr>
                <w:rFonts w:ascii="Calibri" w:hAnsi="Calibri" w:cs="Times New Roman"/>
                <w:sz w:val="18"/>
                <w:szCs w:val="18"/>
              </w:rPr>
            </w:pPr>
          </w:p>
          <w:p w:rsidR="00F7085F" w:rsidRPr="00EC4A52" w:rsidRDefault="00F7085F" w:rsidP="00502B6B">
            <w:pPr>
              <w:pStyle w:val="ListParagraph"/>
              <w:spacing w:after="0" w:line="240" w:lineRule="exact"/>
              <w:ind w:left="0"/>
              <w:jc w:val="center"/>
              <w:rPr>
                <w:rFonts w:ascii="Calibri" w:hAnsi="Calibri" w:cs="Times New Roman"/>
                <w:sz w:val="18"/>
                <w:szCs w:val="18"/>
              </w:rPr>
            </w:pPr>
          </w:p>
          <w:p w:rsidR="00F7085F" w:rsidRPr="00EC4A52" w:rsidRDefault="00F7085F"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40%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B52407" w:rsidRDefault="00F7085F"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20020715</w:t>
            </w:r>
          </w:p>
          <w:p w:rsidR="00F7085F" w:rsidRPr="00B52407" w:rsidRDefault="00F7085F" w:rsidP="00502B6B">
            <w:pPr>
              <w:spacing w:line="240" w:lineRule="exact"/>
              <w:rPr>
                <w:rFonts w:ascii="Calibri" w:hAnsi="Calibri" w:cs="Times New Roman"/>
                <w:b/>
                <w:color w:val="auto"/>
                <w:sz w:val="18"/>
                <w:szCs w:val="18"/>
              </w:rPr>
            </w:pPr>
          </w:p>
          <w:p w:rsidR="00F7085F" w:rsidRPr="00B52407" w:rsidRDefault="00F7085F" w:rsidP="00502B6B">
            <w:pPr>
              <w:spacing w:line="240" w:lineRule="exact"/>
              <w:rPr>
                <w:rFonts w:ascii="Calibri" w:hAnsi="Calibri" w:cs="Times New Roman"/>
                <w:b/>
                <w:color w:val="auto"/>
                <w:sz w:val="18"/>
                <w:szCs w:val="18"/>
              </w:rPr>
            </w:pPr>
          </w:p>
          <w:p w:rsidR="00F7085F" w:rsidRPr="00B52407" w:rsidRDefault="00F7085F" w:rsidP="00502B6B">
            <w:pPr>
              <w:spacing w:line="240" w:lineRule="exact"/>
              <w:rPr>
                <w:rFonts w:ascii="Calibri" w:hAnsi="Calibri" w:cs="Times New Roman"/>
                <w:b/>
                <w:color w:val="auto"/>
                <w:sz w:val="18"/>
                <w:szCs w:val="18"/>
              </w:rPr>
            </w:pPr>
          </w:p>
          <w:p w:rsidR="00F7085F" w:rsidRPr="00B52407" w:rsidRDefault="00F7085F" w:rsidP="00ED3D5D">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200402</w:t>
            </w:r>
            <w:r>
              <w:rPr>
                <w:rFonts w:ascii="Calibri" w:hAnsi="Calibri" w:cs="Times New Roman"/>
                <w:b/>
                <w:color w:val="auto"/>
                <w:sz w:val="18"/>
                <w:szCs w:val="18"/>
              </w:rPr>
              <w:t>1</w:t>
            </w:r>
            <w:r w:rsidRPr="00B52407">
              <w:rPr>
                <w:rFonts w:ascii="Calibri" w:hAnsi="Calibri" w:cs="Times New Roman"/>
                <w:b/>
                <w:color w:val="auto"/>
                <w:sz w:val="18"/>
                <w:szCs w:val="18"/>
              </w:rPr>
              <w:t>8</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B52407" w:rsidRDefault="00F7085F"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20020220</w:t>
            </w:r>
          </w:p>
          <w:p w:rsidR="00F7085F" w:rsidRPr="00B52407" w:rsidRDefault="00F7085F" w:rsidP="00502B6B">
            <w:pPr>
              <w:spacing w:line="240" w:lineRule="exact"/>
              <w:rPr>
                <w:rFonts w:ascii="Calibri" w:hAnsi="Calibri" w:cs="Times New Roman"/>
                <w:b/>
                <w:color w:val="auto"/>
                <w:sz w:val="18"/>
                <w:szCs w:val="18"/>
              </w:rPr>
            </w:pPr>
          </w:p>
          <w:p w:rsidR="00F7085F" w:rsidRPr="00B52407" w:rsidRDefault="00F7085F" w:rsidP="00502B6B">
            <w:pPr>
              <w:spacing w:line="240" w:lineRule="exact"/>
              <w:rPr>
                <w:rFonts w:ascii="Calibri" w:hAnsi="Calibri" w:cs="Times New Roman"/>
                <w:b/>
                <w:color w:val="auto"/>
                <w:sz w:val="18"/>
                <w:szCs w:val="18"/>
              </w:rPr>
            </w:pPr>
          </w:p>
          <w:p w:rsidR="00F7085F" w:rsidRPr="00B52407" w:rsidRDefault="00F7085F" w:rsidP="00502B6B">
            <w:pPr>
              <w:spacing w:line="240" w:lineRule="exact"/>
              <w:rPr>
                <w:rFonts w:ascii="Calibri" w:hAnsi="Calibri" w:cs="Times New Roman"/>
                <w:b/>
                <w:color w:val="auto"/>
                <w:sz w:val="18"/>
                <w:szCs w:val="18"/>
              </w:rPr>
            </w:pPr>
          </w:p>
          <w:p w:rsidR="00F7085F" w:rsidRPr="00B52407" w:rsidRDefault="00F7085F"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w:t>
            </w:r>
            <w:r>
              <w:rPr>
                <w:rFonts w:ascii="Calibri" w:hAnsi="Calibri" w:cs="Times New Roman"/>
                <w:b/>
                <w:color w:val="auto"/>
                <w:sz w:val="18"/>
                <w:szCs w:val="18"/>
              </w:rPr>
              <w:t>3</w:t>
            </w:r>
            <w:r w:rsidRPr="00B52407">
              <w:rPr>
                <w:rFonts w:ascii="Calibri" w:hAnsi="Calibri" w:cs="Times New Roman"/>
                <w:b/>
                <w:color w:val="auto"/>
                <w:sz w:val="18"/>
                <w:szCs w:val="18"/>
              </w:rPr>
              <w:t>0</w:t>
            </w:r>
            <w:r>
              <w:rPr>
                <w:rFonts w:ascii="Calibri" w:hAnsi="Calibri" w:cs="Times New Roman"/>
                <w:b/>
                <w:color w:val="auto"/>
                <w:sz w:val="18"/>
                <w:szCs w:val="18"/>
              </w:rPr>
              <w:t>828</w:t>
            </w:r>
          </w:p>
        </w:tc>
      </w:tr>
      <w:tr w:rsidR="00F7085F" w:rsidTr="00BD3F87">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085F" w:rsidRPr="00DA0C8C" w:rsidRDefault="00F7085F" w:rsidP="00502B6B">
            <w:pPr>
              <w:spacing w:line="240" w:lineRule="exact"/>
            </w:pPr>
            <w:r w:rsidRPr="00DA0C8C">
              <w:rPr>
                <w:rFonts w:ascii="Calibri" w:eastAsiaTheme="minorEastAsia" w:hAnsi="Calibri"/>
                <w:color w:val="auto"/>
                <w:sz w:val="18"/>
                <w:szCs w:val="18"/>
              </w:rPr>
              <w:t>No PEB Entry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085F" w:rsidRPr="0077554B" w:rsidRDefault="00F7085F" w:rsidP="00502B6B">
            <w:pPr>
              <w:pStyle w:val="ListParagraph"/>
              <w:spacing w:after="0" w:line="240" w:lineRule="exact"/>
              <w:ind w:left="0"/>
              <w:jc w:val="center"/>
              <w:rPr>
                <w:rFonts w:ascii="Calibri" w:hAnsi="Calibri"/>
                <w:sz w:val="18"/>
                <w:szCs w:val="18"/>
              </w:rPr>
            </w:pP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7085F" w:rsidRPr="00F7085F" w:rsidRDefault="00F7085F">
            <w:pPr>
              <w:rPr>
                <w:color w:val="auto"/>
              </w:rPr>
            </w:pPr>
            <w:r w:rsidRPr="00F7085F">
              <w:rPr>
                <w:rFonts w:ascii="Calibri" w:hAnsi="Calibri"/>
                <w:b/>
                <w:color w:val="auto"/>
                <w:sz w:val="18"/>
                <w:szCs w:val="18"/>
              </w:rPr>
              <w:t>No</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autoSpaceDE w:val="0"/>
              <w:autoSpaceDN w:val="0"/>
              <w:adjustRightInd w:val="0"/>
              <w:spacing w:line="240" w:lineRule="exact"/>
              <w:rPr>
                <w:rFonts w:ascii="Calibri" w:eastAsiaTheme="minorEastAsia" w:hAnsi="Calibri" w:cs="Times New Roman"/>
                <w:color w:val="auto"/>
                <w:sz w:val="18"/>
                <w:szCs w:val="18"/>
              </w:rPr>
            </w:pPr>
            <w:r w:rsidRPr="0077554B">
              <w:rPr>
                <w:rFonts w:ascii="Calibri" w:eastAsiaTheme="minorEastAsia" w:hAnsi="Calibri" w:cs="Times New Roman"/>
                <w:color w:val="auto"/>
                <w:sz w:val="18"/>
                <w:szCs w:val="18"/>
              </w:rPr>
              <w:t xml:space="preserve">Carpal Tunnel Syndrome, Left Hand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8599-8515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EC4A52" w:rsidRDefault="00F7085F"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B52407" w:rsidRDefault="00F7085F" w:rsidP="00502B6B">
            <w:pPr>
              <w:pStyle w:val="ListParagraph"/>
              <w:spacing w:after="0" w:line="240" w:lineRule="exact"/>
              <w:ind w:left="0"/>
              <w:rPr>
                <w:rFonts w:ascii="Calibri" w:hAnsi="Calibri" w:cs="Times New Roman"/>
                <w:b/>
                <w:sz w:val="18"/>
                <w:szCs w:val="18"/>
              </w:rPr>
            </w:pPr>
            <w:r w:rsidRPr="00B52407">
              <w:rPr>
                <w:rFonts w:ascii="Calibri" w:hAnsi="Calibri" w:cs="Times New Roman"/>
                <w:b/>
                <w:sz w:val="18"/>
                <w:szCs w:val="18"/>
              </w:rPr>
              <w:t>20020715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B52407" w:rsidRDefault="00F7085F" w:rsidP="00502B6B">
            <w:pPr>
              <w:pStyle w:val="ListParagraph"/>
              <w:spacing w:after="0" w:line="240" w:lineRule="exact"/>
              <w:ind w:left="0"/>
              <w:rPr>
                <w:rFonts w:ascii="Calibri" w:hAnsi="Calibri" w:cs="Times New Roman"/>
                <w:b/>
                <w:sz w:val="18"/>
                <w:szCs w:val="18"/>
              </w:rPr>
            </w:pPr>
            <w:r w:rsidRPr="00B52407">
              <w:rPr>
                <w:rFonts w:ascii="Calibri" w:hAnsi="Calibri" w:cs="Times New Roman"/>
                <w:b/>
                <w:sz w:val="18"/>
                <w:szCs w:val="18"/>
              </w:rPr>
              <w:t>20020220</w:t>
            </w:r>
          </w:p>
        </w:tc>
      </w:tr>
      <w:tr w:rsidR="00F7085F" w:rsidTr="004E104F">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085F" w:rsidRPr="00DA0C8C" w:rsidRDefault="00F7085F" w:rsidP="00502B6B">
            <w:pPr>
              <w:spacing w:line="240" w:lineRule="exact"/>
            </w:pPr>
            <w:r w:rsidRPr="00DA0C8C">
              <w:rPr>
                <w:rFonts w:ascii="Calibri" w:eastAsiaTheme="minorEastAsia" w:hAnsi="Calibri"/>
                <w:color w:val="auto"/>
                <w:sz w:val="18"/>
                <w:szCs w:val="18"/>
              </w:rPr>
              <w:t>No PEB Entry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085F" w:rsidRPr="0077554B" w:rsidRDefault="00F7085F" w:rsidP="00502B6B">
            <w:pPr>
              <w:pStyle w:val="ListParagraph"/>
              <w:spacing w:after="0" w:line="240" w:lineRule="exact"/>
              <w:ind w:left="0"/>
              <w:jc w:val="center"/>
              <w:rPr>
                <w:rFonts w:ascii="Calibri" w:hAnsi="Calibri"/>
                <w:sz w:val="18"/>
                <w:szCs w:val="18"/>
              </w:rPr>
            </w:pP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7085F" w:rsidRPr="00F7085F" w:rsidRDefault="00F7085F">
            <w:pPr>
              <w:rPr>
                <w:color w:val="auto"/>
              </w:rPr>
            </w:pPr>
            <w:r w:rsidRPr="00F7085F">
              <w:rPr>
                <w:rFonts w:ascii="Calibri" w:hAnsi="Calibri"/>
                <w:b/>
                <w:color w:val="auto"/>
                <w:sz w:val="18"/>
                <w:szCs w:val="18"/>
              </w:rPr>
              <w:t>No</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autoSpaceDE w:val="0"/>
              <w:autoSpaceDN w:val="0"/>
              <w:adjustRightInd w:val="0"/>
              <w:spacing w:line="240" w:lineRule="exact"/>
              <w:rPr>
                <w:rFonts w:ascii="Calibri" w:eastAsiaTheme="minorEastAsia" w:hAnsi="Calibri" w:cs="Times New Roman"/>
                <w:color w:val="auto"/>
                <w:sz w:val="18"/>
                <w:szCs w:val="18"/>
              </w:rPr>
            </w:pPr>
            <w:r w:rsidRPr="0077554B">
              <w:rPr>
                <w:rFonts w:ascii="Calibri" w:eastAsiaTheme="minorEastAsia" w:hAnsi="Calibri" w:cs="Times New Roman"/>
                <w:color w:val="auto"/>
                <w:sz w:val="18"/>
                <w:szCs w:val="18"/>
              </w:rPr>
              <w:t xml:space="preserve">Carpal Tunnel Syndrome, Right Hand, </w:t>
            </w:r>
            <w:r>
              <w:rPr>
                <w:rFonts w:ascii="Calibri" w:eastAsiaTheme="minorEastAsia" w:hAnsi="Calibri" w:cs="Times New Roman"/>
                <w:color w:val="auto"/>
                <w:sz w:val="18"/>
                <w:szCs w:val="18"/>
              </w:rPr>
              <w:t>w/M</w:t>
            </w:r>
            <w:r w:rsidRPr="0077554B">
              <w:rPr>
                <w:rFonts w:ascii="Calibri" w:eastAsiaTheme="minorEastAsia" w:hAnsi="Calibri" w:cs="Times New Roman"/>
                <w:color w:val="auto"/>
                <w:sz w:val="18"/>
                <w:szCs w:val="18"/>
              </w:rPr>
              <w:t>oderate Degenerative Changes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5010</w:t>
            </w:r>
            <w:r>
              <w:rPr>
                <w:rFonts w:ascii="Calibri" w:hAnsi="Calibri" w:cs="Times New Roman"/>
                <w:sz w:val="18"/>
                <w:szCs w:val="18"/>
              </w:rPr>
              <w:t xml:space="preserve"> </w:t>
            </w:r>
            <w:r w:rsidRPr="0077554B">
              <w:rPr>
                <w:rFonts w:ascii="Calibri" w:hAnsi="Calibri" w:cs="Times New Roman"/>
                <w:sz w:val="18"/>
                <w:szCs w:val="18"/>
              </w:rPr>
              <w:t>-</w:t>
            </w:r>
          </w:p>
          <w:p w:rsidR="00F7085F" w:rsidRPr="0077554B" w:rsidRDefault="00F7085F"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8515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EC4A52" w:rsidRDefault="00F7085F"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B52407" w:rsidRDefault="00F7085F"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20020715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B52407" w:rsidRDefault="00F7085F" w:rsidP="00502B6B">
            <w:pPr>
              <w:spacing w:line="240" w:lineRule="exact"/>
              <w:rPr>
                <w:rFonts w:ascii="Calibri" w:hAnsi="Calibri" w:cs="Times New Roman"/>
                <w:b/>
                <w:color w:val="auto"/>
                <w:sz w:val="18"/>
                <w:szCs w:val="18"/>
              </w:rPr>
            </w:pPr>
            <w:r w:rsidRPr="00B52407">
              <w:rPr>
                <w:rFonts w:ascii="Calibri" w:hAnsi="Calibri" w:cs="Times New Roman"/>
                <w:b/>
                <w:color w:val="auto"/>
                <w:sz w:val="18"/>
                <w:szCs w:val="18"/>
              </w:rPr>
              <w:t>20020220</w:t>
            </w:r>
          </w:p>
        </w:tc>
      </w:tr>
      <w:tr w:rsidR="00F7085F" w:rsidTr="00A129F3">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085F" w:rsidRPr="00DA0C8C" w:rsidRDefault="00F7085F" w:rsidP="00502B6B">
            <w:pPr>
              <w:spacing w:line="240" w:lineRule="exact"/>
            </w:pPr>
            <w:r w:rsidRPr="00DA0C8C">
              <w:rPr>
                <w:rFonts w:ascii="Calibri" w:eastAsiaTheme="minorEastAsia" w:hAnsi="Calibri"/>
                <w:color w:val="auto"/>
                <w:sz w:val="18"/>
                <w:szCs w:val="18"/>
              </w:rPr>
              <w:t>No PEB Entry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7085F" w:rsidRPr="0077554B" w:rsidRDefault="00F7085F" w:rsidP="00502B6B">
            <w:pPr>
              <w:pStyle w:val="ListParagraph"/>
              <w:spacing w:after="0" w:line="240" w:lineRule="exact"/>
              <w:ind w:left="0"/>
              <w:jc w:val="center"/>
              <w:rPr>
                <w:rFonts w:ascii="Calibri" w:hAnsi="Calibri"/>
                <w:sz w:val="18"/>
                <w:szCs w:val="18"/>
              </w:rPr>
            </w:pP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F7085F" w:rsidRPr="00F7085F" w:rsidRDefault="00F7085F">
            <w:pPr>
              <w:rPr>
                <w:color w:val="auto"/>
              </w:rPr>
            </w:pPr>
            <w:r w:rsidRPr="00F7085F">
              <w:rPr>
                <w:rFonts w:ascii="Calibri" w:hAnsi="Calibri"/>
                <w:b/>
                <w:color w:val="auto"/>
                <w:sz w:val="18"/>
                <w:szCs w:val="18"/>
              </w:rPr>
              <w:t>No</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autoSpaceDE w:val="0"/>
              <w:autoSpaceDN w:val="0"/>
              <w:adjustRightInd w:val="0"/>
              <w:spacing w:line="240" w:lineRule="exact"/>
              <w:rPr>
                <w:rFonts w:ascii="Calibri" w:eastAsiaTheme="minorEastAsia" w:hAnsi="Calibri"/>
                <w:color w:val="auto"/>
                <w:sz w:val="18"/>
                <w:szCs w:val="18"/>
              </w:rPr>
            </w:pPr>
            <w:r w:rsidRPr="0077554B">
              <w:rPr>
                <w:rFonts w:ascii="Calibri" w:eastAsiaTheme="minorEastAsia" w:hAnsi="Calibri"/>
                <w:color w:val="auto"/>
                <w:sz w:val="18"/>
                <w:szCs w:val="18"/>
              </w:rPr>
              <w:t>Depression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jc w:val="center"/>
              <w:rPr>
                <w:rFonts w:ascii="Calibri" w:hAnsi="Calibri" w:cs="Times New Roman"/>
                <w:sz w:val="18"/>
                <w:szCs w:val="18"/>
              </w:rPr>
            </w:pPr>
            <w:r w:rsidRPr="0077554B">
              <w:rPr>
                <w:rFonts w:ascii="Calibri" w:hAnsi="Calibri" w:cs="Times New Roman"/>
                <w:sz w:val="18"/>
                <w:szCs w:val="18"/>
              </w:rPr>
              <w:t>9434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EC4A52" w:rsidRDefault="00F7085F" w:rsidP="00502B6B">
            <w:pPr>
              <w:pStyle w:val="ListParagraph"/>
              <w:spacing w:after="0" w:line="240" w:lineRule="exact"/>
              <w:ind w:left="0"/>
              <w:jc w:val="center"/>
              <w:rPr>
                <w:rFonts w:ascii="Calibri" w:hAnsi="Calibri" w:cs="Times New Roman"/>
                <w:sz w:val="18"/>
                <w:szCs w:val="18"/>
              </w:rPr>
            </w:pPr>
            <w:r w:rsidRPr="00EC4A52">
              <w:rPr>
                <w:rFonts w:ascii="Calibri" w:hAnsi="Calibri" w:cs="Times New Roman"/>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rPr>
                <w:rFonts w:ascii="Calibri" w:hAnsi="Calibri" w:cs="Times New Roman"/>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085F" w:rsidRPr="0077554B" w:rsidRDefault="00F7085F" w:rsidP="00502B6B">
            <w:pPr>
              <w:pStyle w:val="ListParagraph"/>
              <w:spacing w:after="0" w:line="240" w:lineRule="exact"/>
              <w:ind w:left="0"/>
              <w:rPr>
                <w:rFonts w:ascii="Calibri" w:hAnsi="Calibri" w:cs="Times New Roman"/>
                <w:b/>
                <w:sz w:val="18"/>
                <w:szCs w:val="18"/>
              </w:rPr>
            </w:pPr>
          </w:p>
        </w:tc>
      </w:tr>
      <w:tr w:rsidR="00DC4001" w:rsidTr="001C04FA">
        <w:trPr>
          <w:trHeight w:val="7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C4001" w:rsidRPr="0077554B" w:rsidRDefault="00DC4001" w:rsidP="00502B6B">
            <w:pPr>
              <w:pStyle w:val="ListParagraph"/>
              <w:spacing w:after="0" w:line="240" w:lineRule="exact"/>
              <w:ind w:left="0"/>
              <w:jc w:val="center"/>
              <w:rPr>
                <w:rFonts w:ascii="Calibri" w:hAnsi="Calibri"/>
                <w:b/>
              </w:rPr>
            </w:pPr>
            <w:r w:rsidRPr="0077554B">
              <w:rPr>
                <w:rFonts w:ascii="Calibri" w:hAnsi="Calibri"/>
                <w:b/>
              </w:rPr>
              <w:t>TOTAL Combined:  10%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C4001" w:rsidRPr="0077554B" w:rsidRDefault="00DC4001" w:rsidP="00502B6B">
            <w:pPr>
              <w:pStyle w:val="ListParagraph"/>
              <w:spacing w:after="0" w:line="240" w:lineRule="exact"/>
              <w:ind w:left="0"/>
              <w:jc w:val="right"/>
              <w:rPr>
                <w:rFonts w:ascii="Calibri" w:hAnsi="Calibri" w:cs="Times New Roman"/>
                <w:b/>
              </w:rPr>
            </w:pPr>
            <w:r w:rsidRPr="0077554B">
              <w:rPr>
                <w:rFonts w:ascii="Calibri" w:hAnsi="Calibri"/>
                <w:b/>
              </w:rPr>
              <w:t>TOTAL Combined (</w:t>
            </w:r>
            <w:proofErr w:type="spellStart"/>
            <w:r w:rsidRPr="0077554B">
              <w:rPr>
                <w:rFonts w:ascii="Calibri" w:hAnsi="Calibri"/>
                <w:b/>
                <w:i/>
              </w:rPr>
              <w:t>incl</w:t>
            </w:r>
            <w:proofErr w:type="spellEnd"/>
            <w:r w:rsidRPr="0077554B">
              <w:rPr>
                <w:rFonts w:ascii="Calibri" w:hAnsi="Calibri"/>
                <w:b/>
                <w:i/>
              </w:rPr>
              <w:t xml:space="preserve"> non-PEB </w:t>
            </w:r>
            <w:proofErr w:type="spellStart"/>
            <w:r w:rsidRPr="0077554B">
              <w:rPr>
                <w:rFonts w:ascii="Calibri" w:hAnsi="Calibri"/>
                <w:b/>
                <w:i/>
              </w:rPr>
              <w:t>Dxs</w:t>
            </w:r>
            <w:proofErr w:type="spellEnd"/>
            <w:r w:rsidRPr="0077554B">
              <w:rPr>
                <w:rFonts w:ascii="Calibri" w:hAnsi="Calibri"/>
                <w:b/>
                <w:i/>
              </w:rPr>
              <w:t>):   70</w:t>
            </w:r>
            <w:r w:rsidRPr="0077554B">
              <w:rPr>
                <w:rFonts w:ascii="Calibri" w:hAnsi="Calibri" w:cs="Times New Roman"/>
              </w:rPr>
              <w:t xml:space="preserve">% </w:t>
            </w:r>
            <w:r w:rsidRPr="0077554B">
              <w:rPr>
                <w:rFonts w:ascii="Calibri" w:hAnsi="Calibri" w:cs="Times New Roman"/>
                <w:b/>
              </w:rPr>
              <w:t>from 20020220                                                                                                                                                                        90% from 200</w:t>
            </w:r>
            <w:r w:rsidR="00D72B23">
              <w:rPr>
                <w:rFonts w:ascii="Calibri" w:hAnsi="Calibri" w:cs="Times New Roman"/>
                <w:b/>
              </w:rPr>
              <w:t>30828</w:t>
            </w:r>
            <w:r w:rsidRPr="0077554B">
              <w:rPr>
                <w:rFonts w:ascii="Calibri" w:hAnsi="Calibri" w:cs="Times New Roman"/>
                <w:b/>
              </w:rPr>
              <w:t xml:space="preserve">  </w:t>
            </w:r>
          </w:p>
          <w:p w:rsidR="00DC4001" w:rsidRPr="0077554B" w:rsidRDefault="00DC4001" w:rsidP="00502B6B">
            <w:pPr>
              <w:pStyle w:val="ListParagraph"/>
              <w:spacing w:after="0" w:line="240" w:lineRule="exact"/>
              <w:ind w:left="0"/>
              <w:jc w:val="center"/>
              <w:rPr>
                <w:rFonts w:ascii="Calibri" w:hAnsi="Calibri" w:cs="Times New Roman"/>
              </w:rPr>
            </w:pPr>
            <w:r w:rsidRPr="0077554B">
              <w:rPr>
                <w:rFonts w:ascii="Calibri" w:hAnsi="Calibri" w:cs="Times New Roman"/>
                <w:b/>
              </w:rPr>
              <w:t xml:space="preserve">                            Individual </w:t>
            </w:r>
            <w:proofErr w:type="spellStart"/>
            <w:r w:rsidRPr="0077554B">
              <w:rPr>
                <w:rFonts w:ascii="Calibri" w:hAnsi="Calibri" w:cs="Times New Roman"/>
                <w:b/>
              </w:rPr>
              <w:t>Unemployability</w:t>
            </w:r>
            <w:proofErr w:type="spellEnd"/>
            <w:r w:rsidRPr="0077554B">
              <w:rPr>
                <w:rFonts w:ascii="Calibri" w:hAnsi="Calibri" w:cs="Times New Roman"/>
                <w:b/>
              </w:rPr>
              <w:t xml:space="preserve"> Granted from 20020220                                                            </w:t>
            </w:r>
          </w:p>
          <w:p w:rsidR="00DC4001" w:rsidRPr="0077554B" w:rsidRDefault="00DC4001" w:rsidP="00502B6B">
            <w:pPr>
              <w:pStyle w:val="ListParagraph"/>
              <w:spacing w:after="0" w:line="240" w:lineRule="exact"/>
              <w:ind w:left="0"/>
              <w:jc w:val="center"/>
              <w:rPr>
                <w:rFonts w:ascii="Calibri" w:hAnsi="Calibri" w:cs="Times New Roman"/>
              </w:rPr>
            </w:pPr>
            <w:r w:rsidRPr="0077554B">
              <w:rPr>
                <w:rFonts w:ascii="Calibri" w:hAnsi="Calibri" w:cs="Times New Roman"/>
              </w:rPr>
              <w:t xml:space="preserve">                                                                         </w:t>
            </w:r>
          </w:p>
        </w:tc>
      </w:tr>
    </w:tbl>
    <w:p w:rsidR="00DB791B" w:rsidRDefault="00DB791B" w:rsidP="006F6DEE">
      <w:pPr>
        <w:tabs>
          <w:tab w:val="left" w:pos="288"/>
          <w:tab w:val="left" w:pos="4752"/>
        </w:tabs>
        <w:spacing w:line="240" w:lineRule="exact"/>
        <w:jc w:val="both"/>
        <w:rPr>
          <w:color w:val="auto"/>
          <w:szCs w:val="24"/>
        </w:rPr>
      </w:pPr>
    </w:p>
    <w:p w:rsidR="00F60353" w:rsidRPr="00DA42B4" w:rsidRDefault="00F60353" w:rsidP="00F60353">
      <w:pPr>
        <w:tabs>
          <w:tab w:val="left" w:pos="288"/>
          <w:tab w:val="left" w:pos="4752"/>
        </w:tabs>
        <w:spacing w:line="240" w:lineRule="exact"/>
        <w:jc w:val="both"/>
        <w:rPr>
          <w:color w:val="auto"/>
          <w:szCs w:val="24"/>
        </w:rPr>
      </w:pPr>
      <w:r>
        <w:rPr>
          <w:color w:val="auto"/>
          <w:szCs w:val="24"/>
          <w:u w:val="single"/>
        </w:rPr>
        <w:t>________________________________________________________________</w:t>
      </w:r>
    </w:p>
    <w:p w:rsidR="00B42A76" w:rsidRPr="00DA42B4" w:rsidRDefault="00B42A76" w:rsidP="006F6DEE">
      <w:pPr>
        <w:tabs>
          <w:tab w:val="left" w:pos="288"/>
          <w:tab w:val="left" w:pos="4752"/>
        </w:tabs>
        <w:spacing w:line="240" w:lineRule="exact"/>
        <w:jc w:val="both"/>
        <w:rPr>
          <w:color w:val="auto"/>
          <w:szCs w:val="24"/>
        </w:rPr>
      </w:pPr>
    </w:p>
    <w:p w:rsidR="00A90D55" w:rsidRPr="00DA42B4" w:rsidRDefault="00A90D55" w:rsidP="006F6DEE">
      <w:pPr>
        <w:tabs>
          <w:tab w:val="left" w:pos="288"/>
          <w:tab w:val="left" w:pos="4752"/>
        </w:tabs>
        <w:spacing w:line="240" w:lineRule="exact"/>
        <w:jc w:val="both"/>
        <w:rPr>
          <w:color w:val="auto"/>
          <w:szCs w:val="24"/>
        </w:rPr>
      </w:pPr>
      <w:r w:rsidRPr="00DA42B4">
        <w:rPr>
          <w:caps/>
          <w:color w:val="auto"/>
          <w:szCs w:val="24"/>
          <w:u w:val="single"/>
        </w:rPr>
        <w:t>ANALYSIS SUMMARY</w:t>
      </w:r>
      <w:r w:rsidRPr="00DA42B4">
        <w:rPr>
          <w:color w:val="auto"/>
          <w:szCs w:val="24"/>
        </w:rPr>
        <w:t>:</w:t>
      </w:r>
    </w:p>
    <w:p w:rsidR="001C04FA" w:rsidRPr="00DA42B4" w:rsidRDefault="001C04FA"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r w:rsidRPr="00DA42B4">
        <w:rPr>
          <w:color w:val="auto"/>
          <w:szCs w:val="24"/>
        </w:rPr>
        <w:t xml:space="preserve">The Narrative Summary (NARSUM) documents both knees have slightly decreased flexion that does not meet the minimum compensable rating criteria for rating decreased range of motion (ROM) under VASRD 5260. </w:t>
      </w:r>
      <w:r w:rsidR="00DC0183" w:rsidRPr="00DA42B4">
        <w:rPr>
          <w:color w:val="auto"/>
          <w:szCs w:val="24"/>
        </w:rPr>
        <w:t xml:space="preserve"> </w:t>
      </w:r>
      <w:r w:rsidRPr="00DA42B4">
        <w:rPr>
          <w:color w:val="auto"/>
          <w:szCs w:val="24"/>
        </w:rPr>
        <w:t xml:space="preserve">The service examination does not document the presence or absence of painful motion but the VA </w:t>
      </w:r>
      <w:r w:rsidR="00DC0183" w:rsidRPr="00DA42B4">
        <w:rPr>
          <w:color w:val="auto"/>
          <w:szCs w:val="24"/>
        </w:rPr>
        <w:t>Compensation and Pension (</w:t>
      </w:r>
      <w:r w:rsidRPr="00DA42B4">
        <w:rPr>
          <w:color w:val="auto"/>
          <w:szCs w:val="24"/>
        </w:rPr>
        <w:t>C&amp;P</w:t>
      </w:r>
      <w:r w:rsidR="00DC0183" w:rsidRPr="00DA42B4">
        <w:rPr>
          <w:color w:val="auto"/>
          <w:szCs w:val="24"/>
        </w:rPr>
        <w:t>)</w:t>
      </w:r>
      <w:r w:rsidRPr="00DA42B4">
        <w:rPr>
          <w:color w:val="auto"/>
          <w:szCs w:val="24"/>
        </w:rPr>
        <w:t xml:space="preserve"> exam performed five months after separation did document painful motion in both knees. </w:t>
      </w:r>
      <w:r w:rsidR="00DC0183" w:rsidRPr="00DA42B4">
        <w:rPr>
          <w:color w:val="auto"/>
          <w:szCs w:val="24"/>
        </w:rPr>
        <w:t xml:space="preserve"> </w:t>
      </w:r>
      <w:r w:rsidRPr="00DA42B4">
        <w:rPr>
          <w:color w:val="auto"/>
          <w:szCs w:val="24"/>
        </w:rPr>
        <w:t>The service exam also documented a trace effusion in the right knee and a positive McMurray</w:t>
      </w:r>
      <w:r w:rsidRPr="00DA42B4">
        <w:rPr>
          <w:rFonts w:hAnsiTheme="minorHAnsi"/>
          <w:color w:val="auto"/>
          <w:szCs w:val="24"/>
        </w:rPr>
        <w:t>’</w:t>
      </w:r>
      <w:r w:rsidRPr="00DA42B4">
        <w:rPr>
          <w:color w:val="auto"/>
          <w:szCs w:val="24"/>
        </w:rPr>
        <w:t xml:space="preserve">s test in the left knee. </w:t>
      </w:r>
      <w:r w:rsidR="00DC0183" w:rsidRPr="00DA42B4">
        <w:rPr>
          <w:color w:val="auto"/>
          <w:szCs w:val="24"/>
        </w:rPr>
        <w:t xml:space="preserve"> </w:t>
      </w:r>
      <w:r w:rsidRPr="00DA42B4">
        <w:rPr>
          <w:color w:val="auto"/>
          <w:szCs w:val="24"/>
        </w:rPr>
        <w:t>Neither exam documented any knee instability or abnormal neurologic exam. Both knees had degenerative changes on X-rays and this was mild on the left and advanced on the right.</w:t>
      </w:r>
      <w:r w:rsidR="00DC0183" w:rsidRPr="00DA42B4">
        <w:rPr>
          <w:color w:val="auto"/>
          <w:szCs w:val="24"/>
        </w:rPr>
        <w:t xml:space="preserve"> </w:t>
      </w:r>
      <w:r w:rsidRPr="00DA42B4">
        <w:rPr>
          <w:color w:val="auto"/>
          <w:szCs w:val="24"/>
        </w:rPr>
        <w:t xml:space="preserve"> Radiographs of the right knee show </w:t>
      </w:r>
      <w:r w:rsidRPr="00DA42B4">
        <w:rPr>
          <w:rFonts w:eastAsia="HiddenHorzOCR" w:cs="HiddenHorzOCR"/>
          <w:color w:val="auto"/>
          <w:szCs w:val="24"/>
        </w:rPr>
        <w:t xml:space="preserve">advanced degenerative </w:t>
      </w:r>
      <w:r w:rsidRPr="00DA42B4">
        <w:rPr>
          <w:rFonts w:eastAsia="HiddenHorzOCR"/>
          <w:color w:val="auto"/>
          <w:szCs w:val="24"/>
        </w:rPr>
        <w:t xml:space="preserve">arthritis </w:t>
      </w:r>
      <w:r w:rsidRPr="00DA42B4">
        <w:rPr>
          <w:color w:val="auto"/>
          <w:szCs w:val="24"/>
        </w:rPr>
        <w:t xml:space="preserve">involving the lateral joint line. </w:t>
      </w:r>
      <w:r w:rsidR="00DC0183" w:rsidRPr="00DA42B4">
        <w:rPr>
          <w:color w:val="auto"/>
          <w:szCs w:val="24"/>
        </w:rPr>
        <w:t xml:space="preserve"> </w:t>
      </w:r>
      <w:r w:rsidRPr="00DA42B4">
        <w:rPr>
          <w:color w:val="auto"/>
          <w:szCs w:val="24"/>
        </w:rPr>
        <w:t xml:space="preserve">Radiographs of the left knee show early </w:t>
      </w:r>
      <w:r w:rsidRPr="00DA42B4">
        <w:rPr>
          <w:rFonts w:eastAsia="HiddenHorzOCR" w:cs="HiddenHorzOCR"/>
          <w:color w:val="auto"/>
          <w:szCs w:val="24"/>
        </w:rPr>
        <w:lastRenderedPageBreak/>
        <w:t>degenerat</w:t>
      </w:r>
      <w:r w:rsidRPr="00DA42B4">
        <w:rPr>
          <w:rFonts w:cs="Arial"/>
          <w:color w:val="auto"/>
          <w:szCs w:val="24"/>
        </w:rPr>
        <w:t>iv</w:t>
      </w:r>
      <w:r w:rsidRPr="00DA42B4">
        <w:rPr>
          <w:color w:val="auto"/>
          <w:szCs w:val="24"/>
        </w:rPr>
        <w:t xml:space="preserve">e arthritis of the medial </w:t>
      </w:r>
      <w:r w:rsidRPr="00DA42B4">
        <w:rPr>
          <w:rFonts w:eastAsia="HiddenHorzOCR" w:cs="HiddenHorzOCR"/>
          <w:color w:val="auto"/>
          <w:szCs w:val="24"/>
        </w:rPr>
        <w:t xml:space="preserve">joint </w:t>
      </w:r>
      <w:r w:rsidRPr="00DA42B4">
        <w:rPr>
          <w:color w:val="auto"/>
          <w:szCs w:val="24"/>
        </w:rPr>
        <w:t xml:space="preserve">line. </w:t>
      </w:r>
      <w:r w:rsidR="00DC0183" w:rsidRPr="00DA42B4">
        <w:rPr>
          <w:color w:val="auto"/>
          <w:szCs w:val="24"/>
        </w:rPr>
        <w:t xml:space="preserve"> </w:t>
      </w:r>
      <w:r w:rsidRPr="00DA42B4">
        <w:rPr>
          <w:color w:val="auto"/>
          <w:szCs w:val="24"/>
        </w:rPr>
        <w:t>An M</w:t>
      </w:r>
      <w:r w:rsidRPr="00DA42B4">
        <w:rPr>
          <w:rFonts w:eastAsia="HiddenHorzOCR" w:cs="HiddenHorzOCR"/>
          <w:color w:val="auto"/>
          <w:szCs w:val="24"/>
        </w:rPr>
        <w:t xml:space="preserve">RI </w:t>
      </w:r>
      <w:r w:rsidRPr="00DA42B4">
        <w:rPr>
          <w:color w:val="auto"/>
          <w:szCs w:val="24"/>
        </w:rPr>
        <w:t xml:space="preserve">of the left knee shows complex tear of the posterior horn body and anterior horn of the lateral meniscus and partial tear of the anterior </w:t>
      </w:r>
      <w:proofErr w:type="spellStart"/>
      <w:r w:rsidRPr="00DA42B4">
        <w:rPr>
          <w:color w:val="auto"/>
          <w:szCs w:val="24"/>
        </w:rPr>
        <w:t>cruciate</w:t>
      </w:r>
      <w:proofErr w:type="spellEnd"/>
      <w:r w:rsidRPr="00DA42B4">
        <w:rPr>
          <w:color w:val="auto"/>
          <w:szCs w:val="24"/>
        </w:rPr>
        <w:t xml:space="preserve"> ligament.</w:t>
      </w:r>
    </w:p>
    <w:p w:rsidR="00F60353" w:rsidRDefault="00F60353"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p>
    <w:p w:rsidR="001C04FA" w:rsidRPr="00DA42B4" w:rsidRDefault="001C04FA"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r w:rsidRPr="00DA42B4">
        <w:rPr>
          <w:color w:val="auto"/>
          <w:szCs w:val="24"/>
        </w:rPr>
        <w:t xml:space="preserve">IAW VASRD </w:t>
      </w:r>
      <w:r w:rsidRPr="00DA42B4">
        <w:rPr>
          <w:rFonts w:hAnsiTheme="minorHAnsi"/>
          <w:color w:val="auto"/>
        </w:rPr>
        <w:t>§</w:t>
      </w:r>
      <w:r w:rsidRPr="00DA42B4">
        <w:rPr>
          <w:color w:val="auto"/>
        </w:rPr>
        <w:t>4.59 Painful motion e</w:t>
      </w:r>
      <w:r w:rsidRPr="00DA42B4">
        <w:rPr>
          <w:color w:val="auto"/>
          <w:szCs w:val="24"/>
        </w:rPr>
        <w:t xml:space="preserve">ach knee is rated as 5003 for ROM limited by pain that does not meet the minimum compensable ROM limitation in VASRD 5260. </w:t>
      </w:r>
      <w:r w:rsidR="00DC0183" w:rsidRPr="00DA42B4">
        <w:rPr>
          <w:color w:val="auto"/>
          <w:szCs w:val="24"/>
        </w:rPr>
        <w:t xml:space="preserve"> </w:t>
      </w:r>
      <w:r w:rsidRPr="00DA42B4">
        <w:rPr>
          <w:color w:val="auto"/>
          <w:szCs w:val="24"/>
        </w:rPr>
        <w:t xml:space="preserve">The right knee could also be rated with VASRD 5259 because of the previous repair of a </w:t>
      </w:r>
      <w:proofErr w:type="spellStart"/>
      <w:r w:rsidRPr="00DA42B4">
        <w:rPr>
          <w:color w:val="auto"/>
          <w:szCs w:val="24"/>
        </w:rPr>
        <w:t>meniscal</w:t>
      </w:r>
      <w:proofErr w:type="spellEnd"/>
      <w:r w:rsidRPr="00DA42B4">
        <w:rPr>
          <w:color w:val="auto"/>
          <w:szCs w:val="24"/>
        </w:rPr>
        <w:t xml:space="preserve"> tear with residual symptoms.  Both codes result in the same rating of 10% and neither offers any advantage. </w:t>
      </w:r>
      <w:r w:rsidR="00DC0183" w:rsidRPr="00DA42B4">
        <w:rPr>
          <w:color w:val="auto"/>
          <w:szCs w:val="24"/>
        </w:rPr>
        <w:t xml:space="preserve"> </w:t>
      </w:r>
      <w:r w:rsidRPr="00DA42B4">
        <w:rPr>
          <w:color w:val="auto"/>
          <w:szCs w:val="24"/>
        </w:rPr>
        <w:t>The VA rated both knees using VASRD 5010 which is rated in the same manner as 5003 and applied the same rating percentage of 10% to each knee.</w:t>
      </w:r>
      <w:r w:rsidR="00DC0183" w:rsidRPr="00DA42B4">
        <w:rPr>
          <w:color w:val="auto"/>
          <w:szCs w:val="24"/>
        </w:rPr>
        <w:t xml:space="preserve"> </w:t>
      </w:r>
      <w:r w:rsidRPr="00DA42B4">
        <w:rPr>
          <w:color w:val="auto"/>
          <w:szCs w:val="24"/>
        </w:rPr>
        <w:t xml:space="preserve"> These codes provide no advantage or disadvantage to the CI.</w:t>
      </w:r>
    </w:p>
    <w:p w:rsidR="001C04FA" w:rsidRPr="00DA42B4" w:rsidRDefault="001C04FA"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p>
    <w:p w:rsidR="001C04FA" w:rsidRPr="00DA42B4" w:rsidRDefault="001C04FA"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r w:rsidRPr="00DA42B4">
        <w:rPr>
          <w:color w:val="auto"/>
          <w:szCs w:val="24"/>
        </w:rPr>
        <w:t xml:space="preserve">VASRD 5258 would provide a higher rating percentage if all criteria were met: Cartilage, </w:t>
      </w:r>
      <w:proofErr w:type="spellStart"/>
      <w:r w:rsidRPr="00DA42B4">
        <w:rPr>
          <w:color w:val="auto"/>
          <w:szCs w:val="24"/>
        </w:rPr>
        <w:t>semilunar</w:t>
      </w:r>
      <w:proofErr w:type="spellEnd"/>
      <w:r w:rsidRPr="00DA42B4">
        <w:rPr>
          <w:color w:val="auto"/>
          <w:szCs w:val="24"/>
        </w:rPr>
        <w:t xml:space="preserve">, dislocated, with frequent episodes of </w:t>
      </w:r>
      <w:r w:rsidRPr="00DA42B4">
        <w:rPr>
          <w:rFonts w:hAnsiTheme="minorHAnsi"/>
          <w:color w:val="auto"/>
          <w:szCs w:val="24"/>
        </w:rPr>
        <w:t>“</w:t>
      </w:r>
      <w:r w:rsidRPr="00DA42B4">
        <w:rPr>
          <w:color w:val="auto"/>
          <w:szCs w:val="24"/>
        </w:rPr>
        <w:t>locking</w:t>
      </w:r>
      <w:r w:rsidRPr="00DA42B4">
        <w:rPr>
          <w:rFonts w:hAnsiTheme="minorHAnsi"/>
          <w:color w:val="auto"/>
          <w:szCs w:val="24"/>
        </w:rPr>
        <w:t>”</w:t>
      </w:r>
      <w:r w:rsidRPr="00DA42B4">
        <w:rPr>
          <w:color w:val="auto"/>
          <w:szCs w:val="24"/>
        </w:rPr>
        <w:t xml:space="preserve"> pain, and effusion into the joint. The NARSUM states </w:t>
      </w:r>
      <w:r w:rsidRPr="00DA42B4">
        <w:rPr>
          <w:rFonts w:hAnsiTheme="minorHAnsi"/>
          <w:color w:val="auto"/>
          <w:szCs w:val="24"/>
        </w:rPr>
        <w:t>“</w:t>
      </w:r>
      <w:r w:rsidRPr="00DA42B4">
        <w:rPr>
          <w:color w:val="auto"/>
          <w:szCs w:val="24"/>
        </w:rPr>
        <w:t>no real catching or locking</w:t>
      </w:r>
      <w:r w:rsidRPr="00DA42B4">
        <w:rPr>
          <w:rFonts w:hAnsiTheme="minorHAnsi"/>
          <w:color w:val="auto"/>
          <w:szCs w:val="24"/>
        </w:rPr>
        <w:t>”</w:t>
      </w:r>
      <w:r w:rsidRPr="00DA42B4">
        <w:rPr>
          <w:color w:val="auto"/>
          <w:szCs w:val="24"/>
        </w:rPr>
        <w:t xml:space="preserve"> of left knee. </w:t>
      </w:r>
      <w:r w:rsidR="00DC0183" w:rsidRPr="00DA42B4">
        <w:rPr>
          <w:color w:val="auto"/>
          <w:szCs w:val="24"/>
        </w:rPr>
        <w:t xml:space="preserve"> </w:t>
      </w:r>
      <w:r w:rsidRPr="00DA42B4">
        <w:rPr>
          <w:color w:val="auto"/>
          <w:szCs w:val="24"/>
        </w:rPr>
        <w:t>The VA C&amp;P exam does not mention any complaint of locking.</w:t>
      </w:r>
      <w:r w:rsidR="00DC0183" w:rsidRPr="00DA42B4">
        <w:rPr>
          <w:color w:val="auto"/>
          <w:szCs w:val="24"/>
        </w:rPr>
        <w:t xml:space="preserve"> </w:t>
      </w:r>
      <w:r w:rsidRPr="00DA42B4">
        <w:rPr>
          <w:color w:val="auto"/>
          <w:szCs w:val="24"/>
        </w:rPr>
        <w:t xml:space="preserve"> However, the initial VA rating determination states the </w:t>
      </w:r>
      <w:r w:rsidR="00DC0183" w:rsidRPr="00DA42B4">
        <w:rPr>
          <w:color w:val="auto"/>
          <w:szCs w:val="24"/>
        </w:rPr>
        <w:t>service treatment record (</w:t>
      </w:r>
      <w:r w:rsidRPr="00DA42B4">
        <w:rPr>
          <w:color w:val="auto"/>
          <w:szCs w:val="24"/>
        </w:rPr>
        <w:t>STR</w:t>
      </w:r>
      <w:r w:rsidR="00DC0183" w:rsidRPr="00DA42B4">
        <w:rPr>
          <w:color w:val="auto"/>
          <w:szCs w:val="24"/>
        </w:rPr>
        <w:t>)</w:t>
      </w:r>
      <w:r w:rsidRPr="00DA42B4">
        <w:rPr>
          <w:color w:val="auto"/>
          <w:szCs w:val="24"/>
        </w:rPr>
        <w:t xml:space="preserve"> shows treatment for locking several times in service, beginning in July 1993. </w:t>
      </w:r>
      <w:r w:rsidR="00DC0183" w:rsidRPr="00DA42B4">
        <w:rPr>
          <w:color w:val="auto"/>
          <w:szCs w:val="24"/>
        </w:rPr>
        <w:t xml:space="preserve"> </w:t>
      </w:r>
      <w:r w:rsidRPr="00DA42B4">
        <w:rPr>
          <w:color w:val="auto"/>
          <w:szCs w:val="24"/>
        </w:rPr>
        <w:t xml:space="preserve">Only one instance of a complaint of locking in the left knee was present in the </w:t>
      </w:r>
      <w:r w:rsidR="00DC0183" w:rsidRPr="00DA42B4">
        <w:rPr>
          <w:color w:val="auto"/>
          <w:szCs w:val="24"/>
        </w:rPr>
        <w:t xml:space="preserve">STR </w:t>
      </w:r>
      <w:r w:rsidRPr="00DA42B4">
        <w:rPr>
          <w:color w:val="auto"/>
          <w:szCs w:val="24"/>
        </w:rPr>
        <w:t xml:space="preserve">and this is from 1997. </w:t>
      </w:r>
      <w:r w:rsidR="00DC0183" w:rsidRPr="00DA42B4">
        <w:rPr>
          <w:color w:val="auto"/>
          <w:szCs w:val="24"/>
        </w:rPr>
        <w:t xml:space="preserve"> </w:t>
      </w:r>
      <w:r w:rsidRPr="00DA42B4">
        <w:rPr>
          <w:color w:val="auto"/>
          <w:szCs w:val="24"/>
        </w:rPr>
        <w:t xml:space="preserve">There were multiple entries with complaints of locking of the right knee prior to surgery in January 2001. Also, no complaints of swelling of the left knee were found in the STR. </w:t>
      </w:r>
      <w:r w:rsidR="00DC0183" w:rsidRPr="00DA42B4">
        <w:rPr>
          <w:color w:val="auto"/>
          <w:szCs w:val="24"/>
        </w:rPr>
        <w:t xml:space="preserve"> </w:t>
      </w:r>
      <w:r w:rsidRPr="00DA42B4">
        <w:rPr>
          <w:color w:val="auto"/>
          <w:szCs w:val="24"/>
        </w:rPr>
        <w:t>It appears more likely than not that the CI did not have frequent locking or swelling of the left knee and therefore VASRD 5258 cannot be applied.</w:t>
      </w:r>
    </w:p>
    <w:p w:rsidR="001C04FA" w:rsidRPr="00DA42B4" w:rsidRDefault="001C04FA"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p>
    <w:p w:rsidR="001C04FA" w:rsidRPr="00DA42B4" w:rsidRDefault="001C04FA" w:rsidP="001C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r w:rsidRPr="00DA42B4">
        <w:rPr>
          <w:color w:val="auto"/>
          <w:szCs w:val="24"/>
        </w:rPr>
        <w:t xml:space="preserve">At a later VA examination from 20040409 CI complained of locking in both knees as well as popping, cracking, and stabbing pain. He requested a walker due to degenerative joint disease and frequent falling. He had constant stiffness and throbbing. </w:t>
      </w:r>
      <w:r w:rsidR="00DC0183" w:rsidRPr="00DA42B4">
        <w:rPr>
          <w:color w:val="auto"/>
          <w:szCs w:val="24"/>
        </w:rPr>
        <w:t xml:space="preserve"> </w:t>
      </w:r>
      <w:r w:rsidRPr="00DA42B4">
        <w:rPr>
          <w:color w:val="auto"/>
          <w:szCs w:val="24"/>
        </w:rPr>
        <w:t xml:space="preserve">He arrived at exam in a wheelchair scooter and used a cane for pain and stability when walking. </w:t>
      </w:r>
      <w:r w:rsidR="00DC0183" w:rsidRPr="00DA42B4">
        <w:rPr>
          <w:color w:val="auto"/>
          <w:szCs w:val="24"/>
        </w:rPr>
        <w:t xml:space="preserve"> </w:t>
      </w:r>
      <w:r w:rsidRPr="00DA42B4">
        <w:rPr>
          <w:color w:val="auto"/>
          <w:szCs w:val="24"/>
        </w:rPr>
        <w:t xml:space="preserve">This cane had been prescribed by the VA </w:t>
      </w:r>
      <w:proofErr w:type="spellStart"/>
      <w:r w:rsidRPr="00DA42B4">
        <w:rPr>
          <w:color w:val="auto"/>
          <w:szCs w:val="24"/>
        </w:rPr>
        <w:t>kinesiotherapy</w:t>
      </w:r>
      <w:proofErr w:type="spellEnd"/>
      <w:r w:rsidRPr="00DA42B4">
        <w:rPr>
          <w:color w:val="auto"/>
          <w:szCs w:val="24"/>
        </w:rPr>
        <w:t xml:space="preserve"> clinic on 20020617. </w:t>
      </w:r>
      <w:r w:rsidR="00DC0183" w:rsidRPr="00DA42B4">
        <w:rPr>
          <w:color w:val="auto"/>
          <w:szCs w:val="24"/>
        </w:rPr>
        <w:t xml:space="preserve"> </w:t>
      </w:r>
      <w:r w:rsidRPr="00DA42B4">
        <w:rPr>
          <w:color w:val="auto"/>
          <w:szCs w:val="24"/>
        </w:rPr>
        <w:t xml:space="preserve">The right knee showed no heat, </w:t>
      </w:r>
      <w:proofErr w:type="spellStart"/>
      <w:r w:rsidRPr="00DA42B4">
        <w:rPr>
          <w:color w:val="auto"/>
          <w:szCs w:val="24"/>
        </w:rPr>
        <w:t>erythema</w:t>
      </w:r>
      <w:proofErr w:type="spellEnd"/>
      <w:r w:rsidRPr="00DA42B4">
        <w:rPr>
          <w:color w:val="auto"/>
          <w:szCs w:val="24"/>
        </w:rPr>
        <w:t xml:space="preserve">, swelling or effusion and flexion limited to 90 degrees by pain. </w:t>
      </w:r>
      <w:r w:rsidR="00DC0183" w:rsidRPr="00DA42B4">
        <w:rPr>
          <w:color w:val="auto"/>
          <w:szCs w:val="24"/>
        </w:rPr>
        <w:t xml:space="preserve"> </w:t>
      </w:r>
      <w:r w:rsidRPr="00DA42B4">
        <w:rPr>
          <w:color w:val="auto"/>
          <w:szCs w:val="24"/>
        </w:rPr>
        <w:t xml:space="preserve">Left knee flexion was limited to 110 degrees by pain. </w:t>
      </w:r>
      <w:r w:rsidR="00DC0183" w:rsidRPr="00DA42B4">
        <w:rPr>
          <w:color w:val="auto"/>
          <w:szCs w:val="24"/>
        </w:rPr>
        <w:t xml:space="preserve"> </w:t>
      </w:r>
      <w:r w:rsidRPr="00DA42B4">
        <w:rPr>
          <w:color w:val="auto"/>
          <w:szCs w:val="24"/>
        </w:rPr>
        <w:t>This appears to be a worsening of the CI</w:t>
      </w:r>
      <w:r w:rsidRPr="00DA42B4">
        <w:rPr>
          <w:rFonts w:hAnsiTheme="minorHAnsi"/>
          <w:color w:val="auto"/>
          <w:szCs w:val="24"/>
        </w:rPr>
        <w:t>’</w:t>
      </w:r>
      <w:r w:rsidRPr="00DA42B4">
        <w:rPr>
          <w:color w:val="auto"/>
          <w:szCs w:val="24"/>
        </w:rPr>
        <w:t xml:space="preserve">s condition more than one year after separation. CI separated in 20020219 and had filed a claim for increased disability on 20030828, eighteen months after separation. </w:t>
      </w:r>
      <w:r w:rsidR="00DC0183" w:rsidRPr="00DA42B4">
        <w:rPr>
          <w:color w:val="auto"/>
          <w:szCs w:val="24"/>
        </w:rPr>
        <w:t xml:space="preserve"> </w:t>
      </w:r>
      <w:r w:rsidRPr="00DA42B4">
        <w:rPr>
          <w:color w:val="auto"/>
          <w:szCs w:val="24"/>
        </w:rPr>
        <w:t>After this evaluation, the VA increased the ratings for each knee to 20%.</w:t>
      </w:r>
    </w:p>
    <w:p w:rsidR="00F96C09" w:rsidRDefault="00F96C09" w:rsidP="00502B6B">
      <w:pPr>
        <w:autoSpaceDE w:val="0"/>
        <w:autoSpaceDN w:val="0"/>
        <w:adjustRightInd w:val="0"/>
        <w:spacing w:line="240" w:lineRule="exact"/>
        <w:jc w:val="both"/>
        <w:rPr>
          <w:rFonts w:asciiTheme="minorHAnsi" w:hAnsiTheme="minorHAnsi"/>
          <w:color w:val="auto"/>
          <w:szCs w:val="24"/>
        </w:rPr>
      </w:pPr>
    </w:p>
    <w:p w:rsidR="00DB791B" w:rsidRDefault="00DB791B">
      <w:pPr>
        <w:rPr>
          <w:rFonts w:asciiTheme="minorHAnsi" w:hAnsiTheme="minorHAnsi"/>
          <w:color w:val="auto"/>
          <w:szCs w:val="24"/>
        </w:rPr>
      </w:pPr>
      <w:r>
        <w:rPr>
          <w:rFonts w:asciiTheme="minorHAnsi" w:hAnsiTheme="minorHAnsi"/>
          <w:color w:val="auto"/>
          <w:szCs w:val="24"/>
        </w:rPr>
        <w:br w:type="page"/>
      </w:r>
    </w:p>
    <w:p w:rsidR="00DB791B" w:rsidRDefault="00DB791B" w:rsidP="00502B6B">
      <w:pPr>
        <w:autoSpaceDE w:val="0"/>
        <w:autoSpaceDN w:val="0"/>
        <w:adjustRightInd w:val="0"/>
        <w:spacing w:line="240" w:lineRule="exact"/>
        <w:jc w:val="both"/>
        <w:rPr>
          <w:rFonts w:asciiTheme="minorHAnsi" w:hAnsiTheme="minorHAnsi"/>
          <w:color w:val="auto"/>
          <w:szCs w:val="24"/>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990"/>
        <w:gridCol w:w="3870"/>
        <w:gridCol w:w="3780"/>
      </w:tblGrid>
      <w:tr w:rsidR="00FE0C4C" w:rsidTr="001C04FA">
        <w:tc>
          <w:tcPr>
            <w:tcW w:w="1350" w:type="dxa"/>
            <w:tcBorders>
              <w:top w:val="single" w:sz="4" w:space="0" w:color="000000"/>
              <w:left w:val="single" w:sz="4" w:space="0" w:color="000000"/>
              <w:bottom w:val="single" w:sz="4" w:space="0" w:color="000000"/>
              <w:right w:val="single" w:sz="4" w:space="0" w:color="000000"/>
            </w:tcBorders>
          </w:tcPr>
          <w:p w:rsidR="00FE0C4C" w:rsidRPr="00C56B3D" w:rsidRDefault="00FE0C4C" w:rsidP="00502B6B">
            <w:pPr>
              <w:pStyle w:val="ListParagraph"/>
              <w:spacing w:after="0" w:line="240" w:lineRule="exact"/>
              <w:ind w:left="0"/>
              <w:rPr>
                <w:b/>
              </w:rPr>
            </w:pPr>
            <w:r w:rsidRPr="00C56B3D">
              <w:rPr>
                <w:b/>
              </w:rPr>
              <w:t>Knee</w:t>
            </w:r>
          </w:p>
          <w:p w:rsidR="00FE0C4C" w:rsidRDefault="00FE0C4C" w:rsidP="00502B6B">
            <w:pPr>
              <w:pStyle w:val="ListParagraph"/>
              <w:spacing w:after="0" w:line="240" w:lineRule="exact"/>
              <w:ind w:left="0"/>
            </w:pPr>
            <w:r>
              <w:t>Movement</w:t>
            </w:r>
          </w:p>
          <w:p w:rsidR="00FE0C4C" w:rsidRDefault="00FE0C4C" w:rsidP="00502B6B">
            <w:pPr>
              <w:pStyle w:val="ListParagraph"/>
              <w:spacing w:after="0" w:line="240" w:lineRule="exact"/>
              <w:ind w:left="0"/>
            </w:pPr>
          </w:p>
        </w:tc>
        <w:tc>
          <w:tcPr>
            <w:tcW w:w="990" w:type="dxa"/>
            <w:tcBorders>
              <w:top w:val="single" w:sz="4" w:space="0" w:color="000000"/>
              <w:left w:val="single" w:sz="4" w:space="0" w:color="000000"/>
              <w:bottom w:val="single" w:sz="4" w:space="0" w:color="000000"/>
              <w:right w:val="single" w:sz="4" w:space="0" w:color="000000"/>
            </w:tcBorders>
          </w:tcPr>
          <w:p w:rsidR="00FE0C4C" w:rsidRDefault="00FE0C4C" w:rsidP="00502B6B">
            <w:pPr>
              <w:pStyle w:val="ListParagraph"/>
              <w:spacing w:after="0" w:line="240" w:lineRule="exact"/>
              <w:ind w:left="0"/>
            </w:pPr>
            <w:r>
              <w:t>Normal ROM</w:t>
            </w:r>
          </w:p>
          <w:p w:rsidR="00FE0C4C" w:rsidRDefault="00FE0C4C" w:rsidP="00502B6B">
            <w:pPr>
              <w:pStyle w:val="ListParagraph"/>
              <w:spacing w:after="0" w:line="240" w:lineRule="exact"/>
              <w:ind w:left="0"/>
            </w:pPr>
          </w:p>
        </w:tc>
        <w:tc>
          <w:tcPr>
            <w:tcW w:w="3870" w:type="dxa"/>
            <w:tcBorders>
              <w:top w:val="single" w:sz="4" w:space="0" w:color="000000"/>
              <w:left w:val="single" w:sz="4" w:space="0" w:color="000000"/>
              <w:bottom w:val="single" w:sz="4" w:space="0" w:color="000000"/>
              <w:right w:val="single" w:sz="4" w:space="0" w:color="000000"/>
            </w:tcBorders>
            <w:hideMark/>
          </w:tcPr>
          <w:p w:rsidR="00FE0C4C" w:rsidRDefault="00FE0C4C" w:rsidP="00502B6B">
            <w:pPr>
              <w:pStyle w:val="ListParagraph"/>
              <w:spacing w:after="0" w:line="240" w:lineRule="exact"/>
              <w:ind w:left="0"/>
            </w:pPr>
            <w:r w:rsidRPr="00140096">
              <w:t>ROM Mil</w:t>
            </w:r>
          </w:p>
          <w:p w:rsidR="00FE0C4C" w:rsidRPr="00140096" w:rsidRDefault="00FE0C4C" w:rsidP="00502B6B">
            <w:pPr>
              <w:pStyle w:val="ListParagraph"/>
              <w:spacing w:after="0" w:line="240" w:lineRule="exact"/>
              <w:ind w:left="0"/>
            </w:pPr>
            <w:r>
              <w:t>NARSUM 20011002</w:t>
            </w:r>
          </w:p>
          <w:p w:rsidR="00FE0C4C" w:rsidRPr="00140096" w:rsidRDefault="00FE0C4C" w:rsidP="00502B6B">
            <w:pPr>
              <w:pStyle w:val="ListParagraph"/>
              <w:spacing w:after="0" w:line="240" w:lineRule="exact"/>
              <w:ind w:left="0"/>
            </w:pPr>
          </w:p>
        </w:tc>
        <w:tc>
          <w:tcPr>
            <w:tcW w:w="3780" w:type="dxa"/>
            <w:tcBorders>
              <w:top w:val="single" w:sz="4" w:space="0" w:color="000000"/>
              <w:left w:val="single" w:sz="4" w:space="0" w:color="000000"/>
              <w:bottom w:val="single" w:sz="4" w:space="0" w:color="000000"/>
              <w:right w:val="single" w:sz="4" w:space="0" w:color="000000"/>
            </w:tcBorders>
            <w:hideMark/>
          </w:tcPr>
          <w:p w:rsidR="00FE0C4C" w:rsidRPr="00140096" w:rsidRDefault="001C04FA" w:rsidP="00502B6B">
            <w:pPr>
              <w:pStyle w:val="ListParagraph"/>
              <w:spacing w:after="0" w:line="240" w:lineRule="exact"/>
              <w:ind w:left="0"/>
            </w:pPr>
            <w:r>
              <w:t xml:space="preserve">VA </w:t>
            </w:r>
            <w:r w:rsidR="00FE0C4C">
              <w:t>C&amp;P 20020715</w:t>
            </w:r>
          </w:p>
        </w:tc>
      </w:tr>
      <w:tr w:rsidR="00FE0C4C" w:rsidTr="001C04FA">
        <w:tc>
          <w:tcPr>
            <w:tcW w:w="135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Right Flex</w:t>
            </w:r>
          </w:p>
        </w:tc>
        <w:tc>
          <w:tcPr>
            <w:tcW w:w="99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0 - 140</w:t>
            </w:r>
          </w:p>
        </w:tc>
        <w:tc>
          <w:tcPr>
            <w:tcW w:w="387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120</w:t>
            </w:r>
          </w:p>
        </w:tc>
        <w:tc>
          <w:tcPr>
            <w:tcW w:w="378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Pr>
                <w:rFonts w:ascii="Calibri" w:hAnsi="Calibri"/>
                <w:sz w:val="20"/>
                <w:szCs w:val="20"/>
              </w:rPr>
              <w:t>0 -140 w/pain</w:t>
            </w:r>
          </w:p>
        </w:tc>
      </w:tr>
      <w:tr w:rsidR="00FE0C4C" w:rsidTr="001C04FA">
        <w:trPr>
          <w:trHeight w:val="548"/>
        </w:trPr>
        <w:tc>
          <w:tcPr>
            <w:tcW w:w="135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Right Ext</w:t>
            </w:r>
          </w:p>
        </w:tc>
        <w:tc>
          <w:tcPr>
            <w:tcW w:w="99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0 - 0</w:t>
            </w:r>
          </w:p>
        </w:tc>
        <w:tc>
          <w:tcPr>
            <w:tcW w:w="3870" w:type="dxa"/>
            <w:tcBorders>
              <w:top w:val="single" w:sz="4" w:space="0" w:color="000000"/>
              <w:left w:val="single" w:sz="4" w:space="0" w:color="000000"/>
              <w:bottom w:val="single" w:sz="4" w:space="0" w:color="000000"/>
              <w:right w:val="single" w:sz="4" w:space="0" w:color="000000"/>
            </w:tcBorders>
            <w:hideMark/>
          </w:tcPr>
          <w:p w:rsidR="00FE0C4C" w:rsidRPr="003779A9" w:rsidRDefault="00073776" w:rsidP="00502B6B">
            <w:pPr>
              <w:pStyle w:val="ListParagraph"/>
              <w:spacing w:after="0" w:line="240" w:lineRule="exact"/>
              <w:ind w:left="0"/>
              <w:rPr>
                <w:rFonts w:ascii="Calibri" w:hAnsi="Calibri"/>
                <w:sz w:val="20"/>
                <w:szCs w:val="20"/>
              </w:rPr>
            </w:pPr>
            <w:r>
              <w:rPr>
                <w:rFonts w:ascii="Calibri" w:hAnsi="Calibri"/>
                <w:sz w:val="20"/>
                <w:szCs w:val="20"/>
              </w:rPr>
              <w:t>0</w:t>
            </w:r>
          </w:p>
        </w:tc>
        <w:tc>
          <w:tcPr>
            <w:tcW w:w="378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Pr>
                <w:rFonts w:ascii="Calibri" w:hAnsi="Calibri"/>
                <w:sz w:val="20"/>
                <w:szCs w:val="20"/>
              </w:rPr>
              <w:t>0 – full extension w/pain</w:t>
            </w:r>
          </w:p>
        </w:tc>
      </w:tr>
      <w:tr w:rsidR="00FE0C4C" w:rsidTr="001C04FA">
        <w:trPr>
          <w:trHeight w:val="548"/>
        </w:trPr>
        <w:tc>
          <w:tcPr>
            <w:tcW w:w="135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Notes:</w:t>
            </w:r>
          </w:p>
        </w:tc>
        <w:tc>
          <w:tcPr>
            <w:tcW w:w="99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p>
        </w:tc>
        <w:tc>
          <w:tcPr>
            <w:tcW w:w="3870" w:type="dxa"/>
            <w:tcBorders>
              <w:top w:val="single" w:sz="4" w:space="0" w:color="000000"/>
              <w:left w:val="single" w:sz="4" w:space="0" w:color="000000"/>
              <w:bottom w:val="single" w:sz="4" w:space="0" w:color="000000"/>
              <w:right w:val="single" w:sz="4" w:space="0" w:color="000000"/>
            </w:tcBorders>
            <w:hideMark/>
          </w:tcPr>
          <w:p w:rsidR="00FE0C4C" w:rsidRPr="001C04FA" w:rsidRDefault="00FE0C4C" w:rsidP="00502B6B">
            <w:pPr>
              <w:spacing w:line="240" w:lineRule="exact"/>
              <w:rPr>
                <w:rFonts w:ascii="Calibri" w:hAnsi="Calibri"/>
                <w:color w:val="auto"/>
                <w:sz w:val="20"/>
              </w:rPr>
            </w:pPr>
            <w:r w:rsidRPr="001C04FA">
              <w:rPr>
                <w:rFonts w:ascii="Calibri" w:eastAsiaTheme="minorHAnsi" w:hAnsi="Calibri" w:cstheme="minorBidi"/>
                <w:color w:val="auto"/>
                <w:sz w:val="20"/>
              </w:rPr>
              <w:t>-</w:t>
            </w:r>
            <w:r w:rsidRPr="001C04FA">
              <w:rPr>
                <w:rFonts w:ascii="Calibri" w:hAnsi="Calibri"/>
                <w:color w:val="auto"/>
                <w:sz w:val="20"/>
              </w:rPr>
              <w:t xml:space="preserve"> Normal gait</w:t>
            </w:r>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xml:space="preserve">- Gross </w:t>
            </w:r>
            <w:proofErr w:type="spellStart"/>
            <w:r w:rsidRPr="001C04FA">
              <w:rPr>
                <w:rFonts w:ascii="Calibri" w:hAnsi="Calibri"/>
                <w:color w:val="auto"/>
                <w:sz w:val="20"/>
              </w:rPr>
              <w:t>crepitus</w:t>
            </w:r>
            <w:proofErr w:type="spellEnd"/>
            <w:r w:rsidRPr="001C04FA">
              <w:rPr>
                <w:rFonts w:ascii="Calibri" w:hAnsi="Calibri"/>
                <w:color w:val="auto"/>
                <w:sz w:val="20"/>
              </w:rPr>
              <w:t xml:space="preserve"> at </w:t>
            </w:r>
            <w:proofErr w:type="spellStart"/>
            <w:r w:rsidRPr="001C04FA">
              <w:rPr>
                <w:rFonts w:ascii="Calibri" w:hAnsi="Calibri"/>
                <w:color w:val="auto"/>
                <w:sz w:val="20"/>
              </w:rPr>
              <w:t>patellofemoral</w:t>
            </w:r>
            <w:proofErr w:type="spellEnd"/>
            <w:r w:rsidRPr="001C04FA">
              <w:rPr>
                <w:rFonts w:ascii="Calibri" w:hAnsi="Calibri"/>
                <w:color w:val="auto"/>
                <w:sz w:val="20"/>
              </w:rPr>
              <w:t xml:space="preserve"> joint line</w:t>
            </w:r>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Tenderness to palpation about lateral joint</w:t>
            </w:r>
            <w:r w:rsidR="00073776" w:rsidRPr="001C04FA">
              <w:rPr>
                <w:rFonts w:ascii="Calibri" w:hAnsi="Calibri"/>
                <w:color w:val="auto"/>
                <w:sz w:val="20"/>
              </w:rPr>
              <w:t xml:space="preserve"> line</w:t>
            </w:r>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xml:space="preserve">- Negative McMurray’s </w:t>
            </w:r>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xml:space="preserve">- Stable to </w:t>
            </w:r>
            <w:proofErr w:type="spellStart"/>
            <w:r w:rsidRPr="001C04FA">
              <w:rPr>
                <w:rFonts w:ascii="Calibri" w:hAnsi="Calibri"/>
                <w:color w:val="auto"/>
                <w:sz w:val="20"/>
              </w:rPr>
              <w:t>varus</w:t>
            </w:r>
            <w:proofErr w:type="spellEnd"/>
            <w:r w:rsidRPr="001C04FA">
              <w:rPr>
                <w:rFonts w:ascii="Calibri" w:hAnsi="Calibri"/>
                <w:color w:val="auto"/>
                <w:sz w:val="20"/>
              </w:rPr>
              <w:t xml:space="preserve">  and </w:t>
            </w:r>
            <w:proofErr w:type="spellStart"/>
            <w:r w:rsidRPr="001C04FA">
              <w:rPr>
                <w:rFonts w:ascii="Calibri" w:hAnsi="Calibri"/>
                <w:color w:val="auto"/>
                <w:sz w:val="20"/>
              </w:rPr>
              <w:t>valgus</w:t>
            </w:r>
            <w:proofErr w:type="spellEnd"/>
            <w:r w:rsidRPr="001C04FA">
              <w:rPr>
                <w:rFonts w:ascii="Calibri" w:hAnsi="Calibri"/>
                <w:color w:val="auto"/>
                <w:sz w:val="20"/>
              </w:rPr>
              <w:t xml:space="preserve"> stress</w:t>
            </w:r>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xml:space="preserve">- Negative </w:t>
            </w:r>
            <w:proofErr w:type="spellStart"/>
            <w:r w:rsidRPr="001C04FA">
              <w:rPr>
                <w:rFonts w:ascii="Calibri" w:hAnsi="Calibri"/>
                <w:color w:val="auto"/>
                <w:sz w:val="20"/>
              </w:rPr>
              <w:t>Lachman</w:t>
            </w:r>
            <w:proofErr w:type="spellEnd"/>
            <w:r w:rsidRPr="001C04FA">
              <w:rPr>
                <w:rFonts w:ascii="Calibri" w:hAnsi="Calibri"/>
                <w:color w:val="auto"/>
                <w:sz w:val="20"/>
              </w:rPr>
              <w:t xml:space="preserve">, negative pivot shift, negative </w:t>
            </w:r>
            <w:r w:rsidR="007E696B" w:rsidRPr="001C04FA">
              <w:rPr>
                <w:rFonts w:ascii="Calibri" w:hAnsi="Calibri"/>
                <w:color w:val="auto"/>
                <w:sz w:val="20"/>
              </w:rPr>
              <w:t>anterior and posterior</w:t>
            </w:r>
            <w:r w:rsidRPr="001C04FA">
              <w:rPr>
                <w:rFonts w:ascii="Calibri" w:hAnsi="Calibri"/>
                <w:color w:val="auto"/>
                <w:sz w:val="20"/>
              </w:rPr>
              <w:t xml:space="preserve"> drawer</w:t>
            </w:r>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Trace effusion</w:t>
            </w:r>
          </w:p>
          <w:p w:rsidR="00073776" w:rsidRPr="001C04FA" w:rsidRDefault="00073776" w:rsidP="00502B6B">
            <w:pPr>
              <w:spacing w:line="240" w:lineRule="exact"/>
              <w:rPr>
                <w:rFonts w:asciiTheme="minorHAnsi" w:hAnsiTheme="minorHAnsi"/>
                <w:color w:val="auto"/>
                <w:sz w:val="20"/>
              </w:rPr>
            </w:pPr>
            <w:r w:rsidRPr="001C04FA">
              <w:rPr>
                <w:rFonts w:ascii="Calibri" w:hAnsi="Calibri"/>
                <w:sz w:val="20"/>
              </w:rPr>
              <w:t>-</w:t>
            </w:r>
            <w:r w:rsidRPr="001C04FA">
              <w:rPr>
                <w:rFonts w:asciiTheme="minorHAnsi" w:hAnsiTheme="minorHAnsi"/>
                <w:color w:val="auto"/>
                <w:sz w:val="20"/>
              </w:rPr>
              <w:t xml:space="preserve">Neurovascular intact in bilateral lower extremities w/5/5 strength. CI sensation is intact to light touch throughout bilateral lower extremities, and has bounding pulses at </w:t>
            </w:r>
            <w:proofErr w:type="spellStart"/>
            <w:r w:rsidRPr="001C04FA">
              <w:rPr>
                <w:rFonts w:asciiTheme="minorHAnsi" w:hAnsiTheme="minorHAnsi"/>
                <w:color w:val="auto"/>
                <w:sz w:val="20"/>
              </w:rPr>
              <w:t>dorsalis</w:t>
            </w:r>
            <w:proofErr w:type="spellEnd"/>
            <w:r w:rsidRPr="001C04FA">
              <w:rPr>
                <w:rFonts w:asciiTheme="minorHAnsi" w:hAnsiTheme="minorHAnsi"/>
                <w:color w:val="auto"/>
                <w:sz w:val="20"/>
              </w:rPr>
              <w:t xml:space="preserve"> </w:t>
            </w:r>
            <w:proofErr w:type="spellStart"/>
            <w:r w:rsidRPr="001C04FA">
              <w:rPr>
                <w:rFonts w:asciiTheme="minorHAnsi" w:hAnsiTheme="minorHAnsi"/>
                <w:color w:val="auto"/>
                <w:sz w:val="20"/>
              </w:rPr>
              <w:t>pedis</w:t>
            </w:r>
            <w:proofErr w:type="spellEnd"/>
            <w:r w:rsidRPr="001C04FA">
              <w:rPr>
                <w:rFonts w:asciiTheme="minorHAnsi" w:hAnsiTheme="minorHAnsi"/>
                <w:color w:val="auto"/>
                <w:sz w:val="20"/>
              </w:rPr>
              <w:t xml:space="preserve"> </w:t>
            </w:r>
            <w:r w:rsidRPr="001C04FA">
              <w:rPr>
                <w:rFonts w:asciiTheme="minorHAnsi" w:eastAsia="HiddenHorzOCR" w:hAnsiTheme="minorHAnsi"/>
                <w:color w:val="auto"/>
                <w:sz w:val="20"/>
              </w:rPr>
              <w:t>and</w:t>
            </w:r>
            <w:r w:rsidRPr="001C04FA">
              <w:rPr>
                <w:rFonts w:asciiTheme="minorHAnsi" w:hAnsiTheme="minorHAnsi"/>
                <w:color w:val="auto"/>
                <w:sz w:val="20"/>
              </w:rPr>
              <w:t xml:space="preserve"> posterior </w:t>
            </w:r>
            <w:proofErr w:type="spellStart"/>
            <w:r w:rsidRPr="001C04FA">
              <w:rPr>
                <w:rFonts w:asciiTheme="minorHAnsi" w:hAnsiTheme="minorHAnsi"/>
                <w:color w:val="auto"/>
                <w:sz w:val="20"/>
              </w:rPr>
              <w:t>tib</w:t>
            </w:r>
            <w:proofErr w:type="spellEnd"/>
          </w:p>
          <w:p w:rsidR="00FE0C4C" w:rsidRPr="001C04FA" w:rsidRDefault="00FE0C4C" w:rsidP="00502B6B">
            <w:pPr>
              <w:spacing w:line="240" w:lineRule="exact"/>
              <w:rPr>
                <w:rFonts w:ascii="Calibri" w:hAnsi="Calibri"/>
                <w:color w:val="auto"/>
                <w:sz w:val="20"/>
              </w:rPr>
            </w:pPr>
            <w:r w:rsidRPr="001C04FA">
              <w:rPr>
                <w:rFonts w:ascii="Calibri" w:hAnsi="Calibri"/>
                <w:color w:val="auto"/>
                <w:sz w:val="20"/>
              </w:rPr>
              <w:t>- Radiographs show advance degenerative arthritis involving lateral joint line</w:t>
            </w:r>
          </w:p>
          <w:p w:rsidR="00073776" w:rsidRPr="001C04FA" w:rsidRDefault="00073776" w:rsidP="00502B6B">
            <w:pPr>
              <w:spacing w:line="240" w:lineRule="exact"/>
              <w:rPr>
                <w:rFonts w:ascii="Calibri" w:hAnsi="Calibri"/>
                <w:color w:val="auto"/>
                <w:sz w:val="20"/>
              </w:rPr>
            </w:pPr>
          </w:p>
        </w:tc>
        <w:tc>
          <w:tcPr>
            <w:tcW w:w="3780" w:type="dxa"/>
            <w:tcBorders>
              <w:top w:val="single" w:sz="4" w:space="0" w:color="000000"/>
              <w:left w:val="single" w:sz="4" w:space="0" w:color="000000"/>
              <w:bottom w:val="single" w:sz="4" w:space="0" w:color="000000"/>
              <w:right w:val="single" w:sz="4" w:space="0" w:color="000000"/>
            </w:tcBorders>
            <w:hideMark/>
          </w:tcPr>
          <w:p w:rsidR="00FE0C4C" w:rsidRDefault="00FE0C4C" w:rsidP="00502B6B">
            <w:pPr>
              <w:pStyle w:val="ListParagraph"/>
              <w:spacing w:after="0" w:line="240" w:lineRule="exact"/>
              <w:ind w:left="0"/>
              <w:rPr>
                <w:rFonts w:ascii="Calibri" w:hAnsi="Calibri"/>
                <w:sz w:val="20"/>
                <w:szCs w:val="20"/>
              </w:rPr>
            </w:pPr>
            <w:r>
              <w:rPr>
                <w:rFonts w:ascii="Calibri" w:hAnsi="Calibri"/>
                <w:sz w:val="20"/>
                <w:szCs w:val="20"/>
              </w:rPr>
              <w:t xml:space="preserve">- </w:t>
            </w:r>
            <w:r w:rsidR="006F7D4D">
              <w:rPr>
                <w:rFonts w:ascii="Calibri" w:hAnsi="Calibri"/>
                <w:sz w:val="20"/>
                <w:szCs w:val="20"/>
              </w:rPr>
              <w:t>N</w:t>
            </w:r>
            <w:r>
              <w:rPr>
                <w:rFonts w:ascii="Calibri" w:hAnsi="Calibri"/>
                <w:sz w:val="20"/>
                <w:szCs w:val="20"/>
              </w:rPr>
              <w:t xml:space="preserve">o edema, positive </w:t>
            </w:r>
            <w:proofErr w:type="spellStart"/>
            <w:r>
              <w:rPr>
                <w:rFonts w:ascii="Calibri" w:hAnsi="Calibri"/>
                <w:sz w:val="20"/>
                <w:szCs w:val="20"/>
              </w:rPr>
              <w:t>crepitation</w:t>
            </w:r>
            <w:proofErr w:type="spellEnd"/>
            <w:r>
              <w:rPr>
                <w:rFonts w:ascii="Calibri" w:hAnsi="Calibri"/>
                <w:sz w:val="20"/>
                <w:szCs w:val="20"/>
              </w:rPr>
              <w:t xml:space="preserve"> bilaterally</w:t>
            </w:r>
          </w:p>
          <w:p w:rsidR="00FE0C4C" w:rsidRDefault="00FE0C4C" w:rsidP="00502B6B">
            <w:pPr>
              <w:pStyle w:val="ListParagraph"/>
              <w:spacing w:after="0" w:line="240" w:lineRule="exact"/>
              <w:ind w:left="0"/>
              <w:rPr>
                <w:rFonts w:ascii="Calibri" w:hAnsi="Calibri"/>
                <w:sz w:val="20"/>
                <w:szCs w:val="20"/>
              </w:rPr>
            </w:pPr>
            <w:r>
              <w:rPr>
                <w:rFonts w:ascii="Calibri" w:hAnsi="Calibri"/>
                <w:sz w:val="20"/>
                <w:szCs w:val="20"/>
              </w:rPr>
              <w:t>- Stability (no motion) : Medial, Lateral, ACL, PCL; Medial Meniscus (McMurray’s) negative; Lateral Meniscus negative</w:t>
            </w:r>
          </w:p>
          <w:p w:rsidR="00FE0C4C" w:rsidRPr="003779A9" w:rsidRDefault="00FE0C4C" w:rsidP="00502B6B">
            <w:pPr>
              <w:pStyle w:val="ListParagraph"/>
              <w:spacing w:after="0" w:line="240" w:lineRule="exact"/>
              <w:ind w:left="0"/>
              <w:rPr>
                <w:rFonts w:ascii="Calibri" w:hAnsi="Calibri"/>
                <w:sz w:val="20"/>
                <w:szCs w:val="20"/>
              </w:rPr>
            </w:pPr>
            <w:r>
              <w:rPr>
                <w:rFonts w:ascii="Calibri" w:hAnsi="Calibri"/>
                <w:sz w:val="20"/>
                <w:szCs w:val="20"/>
              </w:rPr>
              <w:t>- Increase pain and weakness w/walking greater than 50 feet</w:t>
            </w:r>
          </w:p>
        </w:tc>
      </w:tr>
      <w:tr w:rsidR="00FE0C4C" w:rsidTr="001C04FA">
        <w:trPr>
          <w:trHeight w:val="548"/>
        </w:trPr>
        <w:tc>
          <w:tcPr>
            <w:tcW w:w="135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Left Flex</w:t>
            </w:r>
          </w:p>
        </w:tc>
        <w:tc>
          <w:tcPr>
            <w:tcW w:w="99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0 - 140</w:t>
            </w:r>
          </w:p>
        </w:tc>
        <w:tc>
          <w:tcPr>
            <w:tcW w:w="3870" w:type="dxa"/>
            <w:tcBorders>
              <w:top w:val="single" w:sz="4" w:space="0" w:color="000000"/>
              <w:left w:val="single" w:sz="4" w:space="0" w:color="000000"/>
              <w:bottom w:val="single" w:sz="4" w:space="0" w:color="000000"/>
              <w:right w:val="single" w:sz="4" w:space="0" w:color="000000"/>
            </w:tcBorders>
            <w:hideMark/>
          </w:tcPr>
          <w:p w:rsidR="00FE0C4C" w:rsidRPr="001C04FA" w:rsidRDefault="00707E23" w:rsidP="00502B6B">
            <w:pPr>
              <w:pStyle w:val="ListParagraph"/>
              <w:spacing w:after="0" w:line="240" w:lineRule="exact"/>
              <w:ind w:left="0"/>
              <w:rPr>
                <w:rFonts w:ascii="Calibri" w:hAnsi="Calibri"/>
                <w:sz w:val="20"/>
                <w:szCs w:val="20"/>
              </w:rPr>
            </w:pPr>
            <w:r w:rsidRPr="001C04FA">
              <w:rPr>
                <w:rFonts w:ascii="Calibri" w:hAnsi="Calibri"/>
                <w:sz w:val="20"/>
                <w:szCs w:val="20"/>
              </w:rPr>
              <w:t xml:space="preserve">0-135 </w:t>
            </w:r>
          </w:p>
        </w:tc>
        <w:tc>
          <w:tcPr>
            <w:tcW w:w="378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Pr>
                <w:rFonts w:ascii="Calibri" w:hAnsi="Calibri"/>
                <w:sz w:val="20"/>
                <w:szCs w:val="20"/>
              </w:rPr>
              <w:t>0 -140 w/pain</w:t>
            </w:r>
          </w:p>
        </w:tc>
      </w:tr>
      <w:tr w:rsidR="00FE0C4C" w:rsidTr="001C04FA">
        <w:trPr>
          <w:trHeight w:val="530"/>
        </w:trPr>
        <w:tc>
          <w:tcPr>
            <w:tcW w:w="135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Left Ext</w:t>
            </w:r>
          </w:p>
        </w:tc>
        <w:tc>
          <w:tcPr>
            <w:tcW w:w="99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0 - 0</w:t>
            </w:r>
          </w:p>
        </w:tc>
        <w:tc>
          <w:tcPr>
            <w:tcW w:w="3870" w:type="dxa"/>
            <w:tcBorders>
              <w:top w:val="single" w:sz="4" w:space="0" w:color="000000"/>
              <w:left w:val="single" w:sz="4" w:space="0" w:color="000000"/>
              <w:bottom w:val="single" w:sz="4" w:space="0" w:color="000000"/>
              <w:right w:val="single" w:sz="4" w:space="0" w:color="000000"/>
            </w:tcBorders>
            <w:hideMark/>
          </w:tcPr>
          <w:p w:rsidR="00FE0C4C" w:rsidRPr="001C04FA" w:rsidRDefault="00073776" w:rsidP="00502B6B">
            <w:pPr>
              <w:pStyle w:val="ListParagraph"/>
              <w:spacing w:after="0" w:line="240" w:lineRule="exact"/>
              <w:ind w:left="0"/>
              <w:rPr>
                <w:rFonts w:ascii="Calibri" w:hAnsi="Calibri"/>
                <w:sz w:val="20"/>
                <w:szCs w:val="20"/>
              </w:rPr>
            </w:pPr>
            <w:r w:rsidRPr="001C04FA">
              <w:rPr>
                <w:rFonts w:ascii="Calibri" w:hAnsi="Calibri"/>
                <w:sz w:val="20"/>
                <w:szCs w:val="20"/>
              </w:rPr>
              <w:t>0</w:t>
            </w:r>
          </w:p>
        </w:tc>
        <w:tc>
          <w:tcPr>
            <w:tcW w:w="378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Pr>
                <w:rFonts w:ascii="Calibri" w:hAnsi="Calibri"/>
                <w:sz w:val="20"/>
                <w:szCs w:val="20"/>
              </w:rPr>
              <w:t>0 – full extension w/pain</w:t>
            </w:r>
          </w:p>
        </w:tc>
      </w:tr>
      <w:tr w:rsidR="00FE0C4C" w:rsidTr="001C04FA">
        <w:trPr>
          <w:trHeight w:val="530"/>
        </w:trPr>
        <w:tc>
          <w:tcPr>
            <w:tcW w:w="1350" w:type="dxa"/>
            <w:tcBorders>
              <w:top w:val="single" w:sz="4" w:space="0" w:color="000000"/>
              <w:left w:val="single" w:sz="4" w:space="0" w:color="000000"/>
              <w:bottom w:val="single" w:sz="4" w:space="0" w:color="000000"/>
              <w:right w:val="single" w:sz="4" w:space="0" w:color="000000"/>
            </w:tcBorders>
            <w:hideMark/>
          </w:tcPr>
          <w:p w:rsidR="00FE0C4C" w:rsidRPr="003779A9" w:rsidRDefault="00FE0C4C" w:rsidP="00502B6B">
            <w:pPr>
              <w:pStyle w:val="ListParagraph"/>
              <w:spacing w:after="0" w:line="240" w:lineRule="exact"/>
              <w:ind w:left="0"/>
              <w:rPr>
                <w:rFonts w:ascii="Calibri" w:hAnsi="Calibri"/>
                <w:sz w:val="20"/>
                <w:szCs w:val="20"/>
              </w:rPr>
            </w:pPr>
            <w:r w:rsidRPr="003779A9">
              <w:rPr>
                <w:rFonts w:ascii="Calibri" w:hAnsi="Calibri"/>
                <w:sz w:val="20"/>
                <w:szCs w:val="20"/>
              </w:rPr>
              <w:t>Notes:</w:t>
            </w:r>
          </w:p>
        </w:tc>
        <w:tc>
          <w:tcPr>
            <w:tcW w:w="990" w:type="dxa"/>
            <w:tcBorders>
              <w:top w:val="single" w:sz="4" w:space="0" w:color="000000"/>
              <w:left w:val="single" w:sz="4" w:space="0" w:color="000000"/>
              <w:bottom w:val="single" w:sz="4" w:space="0" w:color="000000"/>
              <w:right w:val="single" w:sz="4" w:space="0" w:color="000000"/>
            </w:tcBorders>
            <w:hideMark/>
          </w:tcPr>
          <w:p w:rsidR="00FE0C4C" w:rsidRPr="000435CC" w:rsidRDefault="00FE0C4C" w:rsidP="00502B6B">
            <w:pPr>
              <w:pStyle w:val="ListParagraph"/>
              <w:spacing w:after="0" w:line="240" w:lineRule="exact"/>
              <w:ind w:left="0"/>
              <w:rPr>
                <w:rFonts w:ascii="Calibri" w:hAnsi="Calibri"/>
                <w:sz w:val="20"/>
                <w:szCs w:val="20"/>
              </w:rPr>
            </w:pPr>
          </w:p>
        </w:tc>
        <w:tc>
          <w:tcPr>
            <w:tcW w:w="3870" w:type="dxa"/>
            <w:tcBorders>
              <w:top w:val="single" w:sz="4" w:space="0" w:color="000000"/>
              <w:left w:val="single" w:sz="4" w:space="0" w:color="000000"/>
              <w:bottom w:val="single" w:sz="4" w:space="0" w:color="000000"/>
              <w:right w:val="single" w:sz="4" w:space="0" w:color="000000"/>
            </w:tcBorders>
            <w:hideMark/>
          </w:tcPr>
          <w:p w:rsidR="00FE0C4C" w:rsidRPr="001C04FA" w:rsidRDefault="00707E23" w:rsidP="00502B6B">
            <w:pPr>
              <w:pStyle w:val="ListParagraph"/>
              <w:spacing w:after="0" w:line="240" w:lineRule="exact"/>
              <w:ind w:left="0"/>
              <w:rPr>
                <w:rFonts w:ascii="Calibri" w:hAnsi="Calibri"/>
                <w:sz w:val="20"/>
                <w:szCs w:val="20"/>
              </w:rPr>
            </w:pPr>
            <w:r w:rsidRPr="001C04FA">
              <w:rPr>
                <w:rFonts w:ascii="Calibri" w:hAnsi="Calibri"/>
                <w:sz w:val="20"/>
                <w:szCs w:val="20"/>
              </w:rPr>
              <w:t>- Normal gait</w:t>
            </w:r>
          </w:p>
          <w:p w:rsidR="00707E23" w:rsidRPr="001C04FA" w:rsidRDefault="00707E23" w:rsidP="00502B6B">
            <w:pPr>
              <w:pStyle w:val="ListParagraph"/>
              <w:spacing w:after="0" w:line="240" w:lineRule="exact"/>
              <w:ind w:left="0"/>
              <w:rPr>
                <w:rFonts w:ascii="Calibri" w:hAnsi="Calibri"/>
                <w:sz w:val="20"/>
                <w:szCs w:val="20"/>
              </w:rPr>
            </w:pPr>
            <w:r w:rsidRPr="001C04FA">
              <w:rPr>
                <w:rFonts w:ascii="Calibri" w:hAnsi="Calibri"/>
                <w:sz w:val="20"/>
                <w:szCs w:val="20"/>
              </w:rPr>
              <w:t xml:space="preserve">- Some </w:t>
            </w:r>
            <w:proofErr w:type="spellStart"/>
            <w:r w:rsidRPr="001C04FA">
              <w:rPr>
                <w:rFonts w:ascii="Calibri" w:hAnsi="Calibri"/>
                <w:sz w:val="20"/>
                <w:szCs w:val="20"/>
              </w:rPr>
              <w:t>crepitus</w:t>
            </w:r>
            <w:proofErr w:type="spellEnd"/>
            <w:r w:rsidRPr="001C04FA">
              <w:rPr>
                <w:rFonts w:ascii="Calibri" w:hAnsi="Calibri"/>
                <w:sz w:val="20"/>
                <w:szCs w:val="20"/>
              </w:rPr>
              <w:t xml:space="preserve"> </w:t>
            </w:r>
            <w:r w:rsidR="000435CC" w:rsidRPr="001C04FA">
              <w:rPr>
                <w:rFonts w:ascii="Calibri" w:hAnsi="Calibri"/>
                <w:sz w:val="20"/>
                <w:szCs w:val="20"/>
              </w:rPr>
              <w:t xml:space="preserve"> at the </w:t>
            </w:r>
            <w:proofErr w:type="spellStart"/>
            <w:r w:rsidR="000435CC" w:rsidRPr="001C04FA">
              <w:rPr>
                <w:rFonts w:ascii="Calibri" w:hAnsi="Calibri"/>
                <w:sz w:val="20"/>
                <w:szCs w:val="20"/>
              </w:rPr>
              <w:t>patellofemoral</w:t>
            </w:r>
            <w:proofErr w:type="spellEnd"/>
            <w:r w:rsidR="000435CC" w:rsidRPr="001C04FA">
              <w:rPr>
                <w:rFonts w:ascii="Calibri" w:hAnsi="Calibri"/>
                <w:sz w:val="20"/>
                <w:szCs w:val="20"/>
              </w:rPr>
              <w:t xml:space="preserve"> joint</w:t>
            </w:r>
          </w:p>
          <w:p w:rsidR="000435CC" w:rsidRPr="001C04FA" w:rsidRDefault="000435CC" w:rsidP="00502B6B">
            <w:pPr>
              <w:pStyle w:val="ListParagraph"/>
              <w:spacing w:after="0" w:line="240" w:lineRule="exact"/>
              <w:ind w:left="0"/>
              <w:rPr>
                <w:rFonts w:ascii="Calibri" w:hAnsi="Calibri"/>
                <w:sz w:val="20"/>
                <w:szCs w:val="20"/>
              </w:rPr>
            </w:pPr>
            <w:r w:rsidRPr="001C04FA">
              <w:rPr>
                <w:rFonts w:ascii="Calibri" w:hAnsi="Calibri"/>
                <w:sz w:val="20"/>
                <w:szCs w:val="20"/>
              </w:rPr>
              <w:t>- Positive McMurray’s  w/some pain along the medial join</w:t>
            </w:r>
            <w:r w:rsidR="00073776" w:rsidRPr="001C04FA">
              <w:rPr>
                <w:rFonts w:ascii="Calibri" w:hAnsi="Calibri"/>
                <w:sz w:val="20"/>
                <w:szCs w:val="20"/>
              </w:rPr>
              <w:t>t</w:t>
            </w:r>
            <w:r w:rsidRPr="001C04FA">
              <w:rPr>
                <w:rFonts w:ascii="Calibri" w:hAnsi="Calibri"/>
                <w:sz w:val="20"/>
                <w:szCs w:val="20"/>
              </w:rPr>
              <w:t xml:space="preserve"> line</w:t>
            </w:r>
          </w:p>
          <w:p w:rsidR="00626C38" w:rsidRPr="001C04FA" w:rsidRDefault="00626C38" w:rsidP="00502B6B">
            <w:pPr>
              <w:pStyle w:val="ListParagraph"/>
              <w:spacing w:after="0" w:line="240" w:lineRule="exact"/>
              <w:ind w:left="0"/>
              <w:rPr>
                <w:rFonts w:ascii="Calibri" w:hAnsi="Calibri"/>
                <w:sz w:val="20"/>
                <w:szCs w:val="20"/>
              </w:rPr>
            </w:pPr>
            <w:r w:rsidRPr="001C04FA">
              <w:rPr>
                <w:rFonts w:ascii="Calibri" w:hAnsi="Calibri"/>
                <w:sz w:val="20"/>
                <w:szCs w:val="20"/>
              </w:rPr>
              <w:t>-MRI showed lateral meniscus tear</w:t>
            </w:r>
          </w:p>
          <w:p w:rsidR="00073776" w:rsidRPr="001C04FA" w:rsidRDefault="00073776" w:rsidP="00502B6B">
            <w:pPr>
              <w:pStyle w:val="ListParagraph"/>
              <w:spacing w:after="0" w:line="240" w:lineRule="exact"/>
              <w:ind w:left="0"/>
              <w:rPr>
                <w:rFonts w:ascii="Calibri" w:hAnsi="Calibri"/>
                <w:sz w:val="20"/>
                <w:szCs w:val="20"/>
              </w:rPr>
            </w:pPr>
            <w:r w:rsidRPr="001C04FA">
              <w:rPr>
                <w:rFonts w:ascii="Calibri" w:hAnsi="Calibri"/>
                <w:sz w:val="20"/>
                <w:szCs w:val="20"/>
              </w:rPr>
              <w:t>-tender to palpation along medial joint line</w:t>
            </w:r>
          </w:p>
          <w:p w:rsidR="000435CC" w:rsidRPr="001C04FA" w:rsidRDefault="000435CC" w:rsidP="00502B6B">
            <w:pPr>
              <w:pStyle w:val="ListParagraph"/>
              <w:spacing w:after="0" w:line="240" w:lineRule="exact"/>
              <w:ind w:left="0"/>
              <w:rPr>
                <w:rFonts w:ascii="Calibri" w:hAnsi="Calibri"/>
                <w:sz w:val="20"/>
                <w:szCs w:val="20"/>
              </w:rPr>
            </w:pPr>
            <w:r w:rsidRPr="001C04FA">
              <w:rPr>
                <w:rFonts w:ascii="Calibri" w:hAnsi="Calibri"/>
                <w:sz w:val="20"/>
                <w:szCs w:val="20"/>
              </w:rPr>
              <w:t xml:space="preserve">- Stable w/negative </w:t>
            </w:r>
            <w:proofErr w:type="spellStart"/>
            <w:r w:rsidRPr="001C04FA">
              <w:rPr>
                <w:rFonts w:ascii="Calibri" w:hAnsi="Calibri"/>
                <w:sz w:val="20"/>
                <w:szCs w:val="20"/>
              </w:rPr>
              <w:t>Lachman</w:t>
            </w:r>
            <w:proofErr w:type="spellEnd"/>
            <w:r w:rsidRPr="001C04FA">
              <w:rPr>
                <w:rFonts w:ascii="Calibri" w:hAnsi="Calibri"/>
                <w:sz w:val="20"/>
                <w:szCs w:val="20"/>
              </w:rPr>
              <w:t xml:space="preserve">, negative pivot shift, negative anterior and posterior drawer, and stable to </w:t>
            </w:r>
            <w:proofErr w:type="spellStart"/>
            <w:r w:rsidRPr="001C04FA">
              <w:rPr>
                <w:rFonts w:ascii="Calibri" w:hAnsi="Calibri"/>
                <w:sz w:val="20"/>
                <w:szCs w:val="20"/>
              </w:rPr>
              <w:t>varus</w:t>
            </w:r>
            <w:proofErr w:type="spellEnd"/>
            <w:r w:rsidRPr="001C04FA">
              <w:rPr>
                <w:rFonts w:ascii="Calibri" w:hAnsi="Calibri"/>
                <w:sz w:val="20"/>
                <w:szCs w:val="20"/>
              </w:rPr>
              <w:t xml:space="preserve"> and </w:t>
            </w:r>
            <w:proofErr w:type="spellStart"/>
            <w:r w:rsidRPr="001C04FA">
              <w:rPr>
                <w:rFonts w:ascii="Calibri" w:hAnsi="Calibri"/>
                <w:sz w:val="20"/>
                <w:szCs w:val="20"/>
              </w:rPr>
              <w:t>valgus</w:t>
            </w:r>
            <w:proofErr w:type="spellEnd"/>
            <w:r w:rsidRPr="001C04FA">
              <w:rPr>
                <w:rFonts w:ascii="Calibri" w:hAnsi="Calibri"/>
                <w:sz w:val="20"/>
                <w:szCs w:val="20"/>
              </w:rPr>
              <w:t xml:space="preserve"> stress, no effusion</w:t>
            </w:r>
          </w:p>
          <w:p w:rsidR="000435CC" w:rsidRPr="001C04FA" w:rsidRDefault="000435CC" w:rsidP="00073776">
            <w:pPr>
              <w:pStyle w:val="ListParagraph"/>
              <w:spacing w:after="0" w:line="240" w:lineRule="exact"/>
              <w:ind w:left="0"/>
              <w:rPr>
                <w:rFonts w:ascii="Calibri" w:hAnsi="Calibri"/>
                <w:sz w:val="20"/>
                <w:szCs w:val="20"/>
              </w:rPr>
            </w:pPr>
            <w:r w:rsidRPr="001C04FA">
              <w:rPr>
                <w:rFonts w:ascii="Calibri" w:hAnsi="Calibri"/>
                <w:sz w:val="20"/>
                <w:szCs w:val="20"/>
              </w:rPr>
              <w:t>- Neurovascular intact in bilateral lower extremities w/5/5 strength</w:t>
            </w:r>
            <w:r w:rsidRPr="001C04FA">
              <w:rPr>
                <w:sz w:val="20"/>
                <w:szCs w:val="20"/>
              </w:rPr>
              <w:t xml:space="preserve">. CI sensation is intact to light touch throughout bilateral lower extremities, and has bounding pulses at </w:t>
            </w:r>
            <w:proofErr w:type="spellStart"/>
            <w:r w:rsidRPr="001C04FA">
              <w:rPr>
                <w:sz w:val="20"/>
                <w:szCs w:val="20"/>
              </w:rPr>
              <w:t>dorsalis</w:t>
            </w:r>
            <w:proofErr w:type="spellEnd"/>
            <w:r w:rsidRPr="001C04FA">
              <w:rPr>
                <w:sz w:val="20"/>
                <w:szCs w:val="20"/>
              </w:rPr>
              <w:t xml:space="preserve"> </w:t>
            </w:r>
            <w:proofErr w:type="spellStart"/>
            <w:r w:rsidRPr="001C04FA">
              <w:rPr>
                <w:sz w:val="20"/>
                <w:szCs w:val="20"/>
              </w:rPr>
              <w:t>pedis</w:t>
            </w:r>
            <w:proofErr w:type="spellEnd"/>
            <w:r w:rsidRPr="001C04FA">
              <w:rPr>
                <w:sz w:val="20"/>
                <w:szCs w:val="20"/>
              </w:rPr>
              <w:t xml:space="preserve"> </w:t>
            </w:r>
            <w:r w:rsidRPr="001C04FA">
              <w:rPr>
                <w:rFonts w:eastAsia="HiddenHorzOCR"/>
                <w:sz w:val="20"/>
                <w:szCs w:val="20"/>
              </w:rPr>
              <w:t>and</w:t>
            </w:r>
            <w:r w:rsidRPr="001C04FA">
              <w:rPr>
                <w:sz w:val="20"/>
                <w:szCs w:val="20"/>
              </w:rPr>
              <w:t xml:space="preserve"> posterior </w:t>
            </w:r>
            <w:proofErr w:type="spellStart"/>
            <w:r w:rsidRPr="001C04FA">
              <w:rPr>
                <w:sz w:val="20"/>
                <w:szCs w:val="20"/>
              </w:rPr>
              <w:t>tib</w:t>
            </w:r>
            <w:proofErr w:type="spellEnd"/>
          </w:p>
        </w:tc>
        <w:tc>
          <w:tcPr>
            <w:tcW w:w="3780" w:type="dxa"/>
            <w:tcBorders>
              <w:top w:val="single" w:sz="4" w:space="0" w:color="000000"/>
              <w:left w:val="single" w:sz="4" w:space="0" w:color="000000"/>
              <w:bottom w:val="single" w:sz="4" w:space="0" w:color="000000"/>
              <w:right w:val="single" w:sz="4" w:space="0" w:color="000000"/>
            </w:tcBorders>
            <w:hideMark/>
          </w:tcPr>
          <w:p w:rsidR="00FE0C4C" w:rsidRDefault="00FE0C4C" w:rsidP="00502B6B">
            <w:pPr>
              <w:pStyle w:val="ListParagraph"/>
              <w:spacing w:after="0" w:line="240" w:lineRule="exact"/>
              <w:ind w:left="0"/>
              <w:rPr>
                <w:rFonts w:ascii="Calibri" w:hAnsi="Calibri"/>
                <w:sz w:val="20"/>
                <w:szCs w:val="20"/>
              </w:rPr>
            </w:pPr>
            <w:r>
              <w:rPr>
                <w:rFonts w:ascii="Calibri" w:hAnsi="Calibri"/>
                <w:sz w:val="20"/>
                <w:szCs w:val="20"/>
              </w:rPr>
              <w:t>- Stability (no motion) : Medial, Lateral, ACL, PCL; Medial Meniscus (McMurray’s) negative; Lateral Meniscus negative</w:t>
            </w:r>
          </w:p>
          <w:p w:rsidR="00FE0C4C" w:rsidRPr="003779A9" w:rsidRDefault="00FE0C4C" w:rsidP="00502B6B">
            <w:pPr>
              <w:pStyle w:val="ListParagraph"/>
              <w:spacing w:after="0" w:line="240" w:lineRule="exact"/>
              <w:ind w:left="0"/>
              <w:rPr>
                <w:rFonts w:ascii="Calibri" w:hAnsi="Calibri"/>
                <w:sz w:val="20"/>
                <w:szCs w:val="20"/>
              </w:rPr>
            </w:pPr>
            <w:r>
              <w:rPr>
                <w:rFonts w:ascii="Calibri" w:hAnsi="Calibri"/>
                <w:sz w:val="20"/>
                <w:szCs w:val="20"/>
              </w:rPr>
              <w:t>- Increase pain and weakness w/walking greater than 50 feet</w:t>
            </w:r>
          </w:p>
        </w:tc>
      </w:tr>
    </w:tbl>
    <w:p w:rsidR="00DB791B" w:rsidRDefault="00DB791B" w:rsidP="000A3E9F">
      <w:pPr>
        <w:tabs>
          <w:tab w:val="left" w:pos="288"/>
          <w:tab w:val="left" w:pos="4752"/>
        </w:tabs>
        <w:spacing w:line="240" w:lineRule="exact"/>
        <w:jc w:val="both"/>
        <w:rPr>
          <w:color w:val="auto"/>
          <w:szCs w:val="24"/>
          <w:u w:val="single"/>
        </w:rPr>
      </w:pPr>
    </w:p>
    <w:p w:rsidR="007E696B" w:rsidRPr="00DA42B4" w:rsidRDefault="009B7E0F" w:rsidP="000A3E9F">
      <w:pPr>
        <w:tabs>
          <w:tab w:val="left" w:pos="288"/>
          <w:tab w:val="left" w:pos="4752"/>
        </w:tabs>
        <w:spacing w:line="240" w:lineRule="exact"/>
        <w:jc w:val="both"/>
        <w:rPr>
          <w:rFonts w:eastAsiaTheme="minorEastAsia"/>
          <w:color w:val="auto"/>
          <w:szCs w:val="24"/>
        </w:rPr>
      </w:pPr>
      <w:proofErr w:type="gramStart"/>
      <w:r w:rsidRPr="00DA42B4">
        <w:rPr>
          <w:color w:val="auto"/>
          <w:szCs w:val="24"/>
          <w:u w:val="single"/>
        </w:rPr>
        <w:t>Other  Conditions</w:t>
      </w:r>
      <w:proofErr w:type="gramEnd"/>
      <w:r w:rsidR="00DC0183" w:rsidRPr="00DA42B4">
        <w:rPr>
          <w:color w:val="auto"/>
          <w:szCs w:val="24"/>
          <w:u w:val="single"/>
        </w:rPr>
        <w:t xml:space="preserve"> </w:t>
      </w:r>
      <w:r w:rsidR="0086621C" w:rsidRPr="00DA42B4">
        <w:rPr>
          <w:b/>
          <w:color w:val="auto"/>
          <w:szCs w:val="24"/>
        </w:rPr>
        <w:t>--</w:t>
      </w:r>
      <w:r w:rsidR="0086621C" w:rsidRPr="00DA42B4">
        <w:rPr>
          <w:rFonts w:eastAsiaTheme="minorEastAsia"/>
          <w:color w:val="auto"/>
          <w:szCs w:val="24"/>
        </w:rPr>
        <w:t xml:space="preserve"> None are mentioned in any </w:t>
      </w:r>
      <w:r w:rsidR="00DC0183" w:rsidRPr="00DA42B4">
        <w:rPr>
          <w:rFonts w:eastAsiaTheme="minorEastAsia"/>
          <w:color w:val="auto"/>
          <w:szCs w:val="24"/>
        </w:rPr>
        <w:t>Disability Evaluation System (</w:t>
      </w:r>
      <w:r w:rsidR="0086621C" w:rsidRPr="00DA42B4">
        <w:rPr>
          <w:rFonts w:eastAsiaTheme="minorEastAsia"/>
          <w:color w:val="auto"/>
          <w:szCs w:val="24"/>
        </w:rPr>
        <w:t>DES</w:t>
      </w:r>
      <w:r w:rsidR="00DC0183" w:rsidRPr="00DA42B4">
        <w:rPr>
          <w:rFonts w:eastAsiaTheme="minorEastAsia"/>
          <w:color w:val="auto"/>
          <w:szCs w:val="24"/>
        </w:rPr>
        <w:t>)</w:t>
      </w:r>
      <w:r w:rsidR="0086621C" w:rsidRPr="00DA42B4">
        <w:rPr>
          <w:rFonts w:eastAsiaTheme="minorEastAsia"/>
          <w:color w:val="auto"/>
          <w:szCs w:val="24"/>
        </w:rPr>
        <w:t xml:space="preserve"> document</w:t>
      </w:r>
      <w:r w:rsidR="00DC0183" w:rsidRPr="00DA42B4">
        <w:rPr>
          <w:rFonts w:eastAsiaTheme="minorEastAsia"/>
          <w:color w:val="auto"/>
          <w:szCs w:val="24"/>
        </w:rPr>
        <w:t>s</w:t>
      </w:r>
      <w:r w:rsidR="00217D74" w:rsidRPr="00DA42B4">
        <w:rPr>
          <w:rFonts w:eastAsiaTheme="minorEastAsia"/>
          <w:color w:val="auto"/>
          <w:szCs w:val="24"/>
        </w:rPr>
        <w:t xml:space="preserve">:  </w:t>
      </w:r>
      <w:r w:rsidR="007E696B" w:rsidRPr="00DA42B4">
        <w:rPr>
          <w:color w:val="auto"/>
          <w:szCs w:val="24"/>
        </w:rPr>
        <w:t>Sleep apnea,</w:t>
      </w:r>
      <w:r w:rsidR="007E696B" w:rsidRPr="00DA42B4">
        <w:rPr>
          <w:b/>
          <w:color w:val="auto"/>
          <w:szCs w:val="24"/>
        </w:rPr>
        <w:t xml:space="preserve"> </w:t>
      </w:r>
      <w:r w:rsidR="007E696B" w:rsidRPr="00DA42B4">
        <w:rPr>
          <w:color w:val="auto"/>
          <w:szCs w:val="24"/>
        </w:rPr>
        <w:t xml:space="preserve">Minor Degenerative Changes, Lumbar Spine, w/some Narrowing of the L4-5 Disk Space, </w:t>
      </w:r>
      <w:r w:rsidR="007E696B" w:rsidRPr="00DA42B4">
        <w:rPr>
          <w:rFonts w:eastAsiaTheme="minorEastAsia"/>
          <w:color w:val="auto"/>
          <w:szCs w:val="24"/>
        </w:rPr>
        <w:t>Carpal Tunnel Syndrome, Left Hand, Carpal Tunnel Syndrome, Right Hand, w/Moderate Degenerative Changes, and Depression</w:t>
      </w:r>
    </w:p>
    <w:p w:rsidR="00DB791B" w:rsidRDefault="00DB791B" w:rsidP="000A3E9F">
      <w:pPr>
        <w:tabs>
          <w:tab w:val="left" w:pos="288"/>
          <w:tab w:val="left" w:pos="4752"/>
        </w:tabs>
        <w:spacing w:line="240" w:lineRule="exact"/>
        <w:jc w:val="both"/>
        <w:rPr>
          <w:rFonts w:eastAsiaTheme="minorEastAsia"/>
          <w:color w:val="auto"/>
          <w:szCs w:val="24"/>
        </w:rPr>
      </w:pPr>
    </w:p>
    <w:p w:rsidR="00DF6BDE" w:rsidRPr="00DA42B4" w:rsidRDefault="00DF6BDE" w:rsidP="00502B6B">
      <w:pPr>
        <w:tabs>
          <w:tab w:val="left" w:pos="288"/>
          <w:tab w:val="left" w:pos="4752"/>
        </w:tabs>
        <w:spacing w:line="240" w:lineRule="exact"/>
        <w:jc w:val="both"/>
        <w:rPr>
          <w:color w:val="000080"/>
          <w:szCs w:val="24"/>
        </w:rPr>
      </w:pPr>
      <w:r w:rsidRPr="00DA42B4">
        <w:rPr>
          <w:color w:val="000080"/>
          <w:szCs w:val="24"/>
          <w:u w:val="single"/>
        </w:rPr>
        <w:t>_____________________________________________________________</w:t>
      </w:r>
      <w:r w:rsidRPr="00DA42B4">
        <w:rPr>
          <w:color w:val="000080"/>
          <w:szCs w:val="24"/>
        </w:rPr>
        <w:t>_</w:t>
      </w:r>
    </w:p>
    <w:p w:rsidR="00DF6BDE" w:rsidRPr="00DA42B4" w:rsidRDefault="00DF6BDE" w:rsidP="000A3E9F">
      <w:pPr>
        <w:spacing w:line="240" w:lineRule="exact"/>
        <w:jc w:val="both"/>
        <w:rPr>
          <w:rFonts w:eastAsiaTheme="minorHAnsi"/>
          <w:color w:val="auto"/>
          <w:szCs w:val="24"/>
        </w:rPr>
      </w:pPr>
      <w:r w:rsidRPr="00DA42B4">
        <w:rPr>
          <w:color w:val="auto"/>
          <w:szCs w:val="24"/>
          <w:u w:val="single"/>
        </w:rPr>
        <w:lastRenderedPageBreak/>
        <w:t>BOARD FINDINGS</w:t>
      </w:r>
      <w:r w:rsidRPr="00DA42B4">
        <w:rPr>
          <w:color w:val="auto"/>
          <w:szCs w:val="24"/>
        </w:rPr>
        <w:t>:</w:t>
      </w:r>
      <w:r w:rsidRPr="00DA42B4">
        <w:rPr>
          <w:rFonts w:eastAsiaTheme="minorHAnsi"/>
          <w:color w:val="auto"/>
          <w:szCs w:val="24"/>
        </w:rPr>
        <w:t xml:space="preserve">  IAW </w:t>
      </w:r>
      <w:proofErr w:type="spellStart"/>
      <w:r w:rsidRPr="00DA42B4">
        <w:rPr>
          <w:rFonts w:eastAsiaTheme="minorHAnsi"/>
          <w:color w:val="auto"/>
          <w:szCs w:val="24"/>
        </w:rPr>
        <w:t>DoDI</w:t>
      </w:r>
      <w:proofErr w:type="spellEnd"/>
      <w:r w:rsidRPr="00DA42B4">
        <w:rPr>
          <w:rFonts w:eastAsiaTheme="minorHAnsi"/>
          <w:color w:val="auto"/>
          <w:szCs w:val="24"/>
        </w:rPr>
        <w:t xml:space="preserve"> 6040.44, provisions of </w:t>
      </w:r>
      <w:proofErr w:type="spellStart"/>
      <w:r w:rsidRPr="00DA42B4">
        <w:rPr>
          <w:rFonts w:eastAsiaTheme="minorHAnsi"/>
          <w:color w:val="auto"/>
          <w:szCs w:val="24"/>
        </w:rPr>
        <w:t>DoD</w:t>
      </w:r>
      <w:proofErr w:type="spellEnd"/>
      <w:r w:rsidRPr="00DA42B4">
        <w:rPr>
          <w:rFonts w:eastAsiaTheme="minorHAnsi"/>
          <w:color w:val="auto"/>
          <w:szCs w:val="24"/>
        </w:rPr>
        <w:t xml:space="preserve"> or Military Department regulations or guidelines relied upon by the </w:t>
      </w:r>
      <w:r w:rsidR="00217D74" w:rsidRPr="00DA42B4">
        <w:rPr>
          <w:rFonts w:eastAsiaTheme="minorHAnsi"/>
          <w:color w:val="auto"/>
          <w:szCs w:val="24"/>
        </w:rPr>
        <w:t xml:space="preserve">PEB </w:t>
      </w:r>
      <w:r w:rsidRPr="00DA42B4">
        <w:rPr>
          <w:rFonts w:eastAsiaTheme="minorHAnsi"/>
          <w:color w:val="auto"/>
          <w:szCs w:val="24"/>
        </w:rPr>
        <w:t>will not be considered by the Board to the extent they were inconsistent with the VASRD in effect at the time of the adjudication.</w:t>
      </w:r>
      <w:r w:rsidR="00217D74" w:rsidRPr="00DA42B4">
        <w:rPr>
          <w:rFonts w:eastAsiaTheme="minorHAnsi"/>
          <w:color w:val="auto"/>
          <w:szCs w:val="24"/>
        </w:rPr>
        <w:t xml:space="preserve"> </w:t>
      </w:r>
      <w:r w:rsidRPr="00DA42B4">
        <w:rPr>
          <w:rFonts w:eastAsiaTheme="minorHAnsi"/>
          <w:color w:val="auto"/>
          <w:szCs w:val="24"/>
        </w:rPr>
        <w:t xml:space="preserve"> </w:t>
      </w:r>
      <w:r w:rsidR="000A3E9F" w:rsidRPr="00DA42B4">
        <w:rPr>
          <w:rFonts w:eastAsiaTheme="minorHAnsi"/>
          <w:color w:val="auto"/>
          <w:szCs w:val="24"/>
        </w:rPr>
        <w:t xml:space="preserve">After careful consideration of all available information the Board unanimously </w:t>
      </w:r>
      <w:r w:rsidR="000A3E9F" w:rsidRPr="00DA42B4">
        <w:rPr>
          <w:color w:val="auto"/>
          <w:szCs w:val="24"/>
        </w:rPr>
        <w:t>concluded that the CI</w:t>
      </w:r>
      <w:r w:rsidR="000A3E9F" w:rsidRPr="00DA42B4">
        <w:rPr>
          <w:rFonts w:hAnsiTheme="minorHAnsi"/>
          <w:color w:val="auto"/>
          <w:szCs w:val="24"/>
        </w:rPr>
        <w:t>’</w:t>
      </w:r>
      <w:r w:rsidR="000A3E9F" w:rsidRPr="00DA42B4">
        <w:rPr>
          <w:color w:val="auto"/>
          <w:szCs w:val="24"/>
        </w:rPr>
        <w:t>s condition is appropriately rated at a combined 20% with 10% for each knee under VASRD 5003 and a bilateral factor of 1.9.</w:t>
      </w:r>
    </w:p>
    <w:p w:rsidR="00DF6BDE" w:rsidRPr="00DA42B4" w:rsidRDefault="00DF6BDE" w:rsidP="00502B6B">
      <w:pPr>
        <w:spacing w:line="240" w:lineRule="exact"/>
        <w:rPr>
          <w:rFonts w:eastAsiaTheme="minorHAnsi"/>
          <w:color w:val="auto"/>
          <w:szCs w:val="24"/>
        </w:rPr>
      </w:pPr>
    </w:p>
    <w:p w:rsidR="00DF6BDE" w:rsidRPr="00DA42B4" w:rsidRDefault="009A5224" w:rsidP="00EF4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r w:rsidRPr="00DA42B4">
        <w:rPr>
          <w:rFonts w:eastAsiaTheme="minorHAnsi"/>
          <w:color w:val="auto"/>
          <w:szCs w:val="24"/>
        </w:rPr>
        <w:t xml:space="preserve">The range of motion of both knees was limited by pain but the limitation did not reach the minimally compensable level of flexion limited to 45 degrees or extension limited to 10 degrees. </w:t>
      </w:r>
      <w:r w:rsidR="00217D74" w:rsidRPr="00DA42B4">
        <w:rPr>
          <w:rFonts w:eastAsiaTheme="minorHAnsi"/>
          <w:color w:val="auto"/>
          <w:szCs w:val="24"/>
        </w:rPr>
        <w:t xml:space="preserve"> </w:t>
      </w:r>
      <w:r w:rsidRPr="00DA42B4">
        <w:rPr>
          <w:rFonts w:eastAsiaTheme="minorHAnsi"/>
          <w:color w:val="auto"/>
          <w:szCs w:val="24"/>
        </w:rPr>
        <w:t>Neither knee demonstrated joint instability or locking</w:t>
      </w:r>
      <w:r w:rsidR="00EF4F2D" w:rsidRPr="00DA42B4">
        <w:rPr>
          <w:rFonts w:eastAsiaTheme="minorHAnsi"/>
          <w:color w:val="auto"/>
          <w:szCs w:val="24"/>
        </w:rPr>
        <w:t xml:space="preserve"> but both had degenerative changes on X-rays.</w:t>
      </w:r>
      <w:r w:rsidRPr="00DA42B4">
        <w:rPr>
          <w:rFonts w:eastAsiaTheme="minorHAnsi"/>
          <w:color w:val="auto"/>
          <w:szCs w:val="24"/>
        </w:rPr>
        <w:t xml:space="preserve"> </w:t>
      </w:r>
      <w:r w:rsidR="00217D74" w:rsidRPr="00DA42B4">
        <w:rPr>
          <w:rFonts w:eastAsiaTheme="minorHAnsi"/>
          <w:color w:val="auto"/>
          <w:szCs w:val="24"/>
        </w:rPr>
        <w:t xml:space="preserve"> </w:t>
      </w:r>
      <w:r w:rsidRPr="00DA42B4">
        <w:rPr>
          <w:rFonts w:eastAsiaTheme="minorHAnsi"/>
          <w:color w:val="auto"/>
          <w:szCs w:val="24"/>
        </w:rPr>
        <w:t xml:space="preserve">Therefore both knee conditions are rated </w:t>
      </w:r>
      <w:r w:rsidR="00EF4F2D" w:rsidRPr="00DA42B4">
        <w:rPr>
          <w:rFonts w:eastAsiaTheme="minorHAnsi"/>
          <w:color w:val="auto"/>
          <w:szCs w:val="24"/>
        </w:rPr>
        <w:t xml:space="preserve">under 5003 </w:t>
      </w:r>
      <w:r w:rsidRPr="00DA42B4">
        <w:rPr>
          <w:rFonts w:eastAsiaTheme="minorHAnsi"/>
          <w:color w:val="auto"/>
          <w:szCs w:val="24"/>
        </w:rPr>
        <w:t xml:space="preserve">IAW VASRD </w:t>
      </w:r>
      <w:r w:rsidRPr="00DA42B4">
        <w:rPr>
          <w:rFonts w:hAnsiTheme="minorHAnsi"/>
          <w:color w:val="auto"/>
        </w:rPr>
        <w:t>§</w:t>
      </w:r>
      <w:r w:rsidRPr="00DA42B4">
        <w:rPr>
          <w:color w:val="auto"/>
        </w:rPr>
        <w:t>4.59 Painful</w:t>
      </w:r>
      <w:r w:rsidR="00EF4F2D" w:rsidRPr="00DA42B4">
        <w:rPr>
          <w:color w:val="auto"/>
        </w:rPr>
        <w:t xml:space="preserve"> motion which recognizes painful motion with joint pathology as productive of disability. </w:t>
      </w:r>
    </w:p>
    <w:p w:rsidR="000A3E9F" w:rsidRPr="00DA42B4" w:rsidRDefault="000A3E9F" w:rsidP="000A3E9F">
      <w:pPr>
        <w:spacing w:line="240" w:lineRule="exact"/>
        <w:jc w:val="both"/>
        <w:rPr>
          <w:rFonts w:eastAsiaTheme="minorHAnsi"/>
          <w:color w:val="auto"/>
          <w:szCs w:val="24"/>
        </w:rPr>
      </w:pPr>
    </w:p>
    <w:p w:rsidR="00DF6BDE" w:rsidRPr="00DA42B4" w:rsidRDefault="008E1D03" w:rsidP="000A3E9F">
      <w:pPr>
        <w:tabs>
          <w:tab w:val="left" w:pos="288"/>
          <w:tab w:val="left" w:pos="4752"/>
        </w:tabs>
        <w:spacing w:line="240" w:lineRule="exact"/>
        <w:jc w:val="both"/>
        <w:rPr>
          <w:color w:val="auto"/>
          <w:szCs w:val="24"/>
        </w:rPr>
      </w:pPr>
      <w:r w:rsidRPr="00DA42B4">
        <w:rPr>
          <w:color w:val="auto"/>
          <w:szCs w:val="24"/>
        </w:rPr>
        <w:t>The other conditions</w:t>
      </w:r>
      <w:r w:rsidR="00DF6BDE" w:rsidRPr="00DA42B4">
        <w:rPr>
          <w:color w:val="auto"/>
          <w:szCs w:val="24"/>
        </w:rPr>
        <w:t xml:space="preserve"> </w:t>
      </w:r>
      <w:r w:rsidRPr="00DA42B4">
        <w:rPr>
          <w:color w:val="auto"/>
          <w:szCs w:val="24"/>
        </w:rPr>
        <w:t xml:space="preserve">rated by the VA (Sleep </w:t>
      </w:r>
      <w:r w:rsidR="009A5224" w:rsidRPr="00DA42B4">
        <w:rPr>
          <w:color w:val="auto"/>
          <w:szCs w:val="24"/>
        </w:rPr>
        <w:t>A</w:t>
      </w:r>
      <w:r w:rsidRPr="00DA42B4">
        <w:rPr>
          <w:color w:val="auto"/>
          <w:szCs w:val="24"/>
        </w:rPr>
        <w:t xml:space="preserve">pnea; Minor Degenerative Changes, Lumbar Spine, w/some Narrowing of the L4-5 Disk Space; </w:t>
      </w:r>
      <w:r w:rsidRPr="00DA42B4">
        <w:rPr>
          <w:rFonts w:eastAsiaTheme="minorEastAsia"/>
          <w:color w:val="auto"/>
          <w:szCs w:val="24"/>
        </w:rPr>
        <w:t xml:space="preserve">Carpal Tunnel Syndrome, Left Hand; Carpal Tunnel Syndrome, Right Hand, w/Moderate Degenerative Changes; and Depression) </w:t>
      </w:r>
      <w:r w:rsidR="00DF6BDE" w:rsidRPr="00DA42B4">
        <w:rPr>
          <w:color w:val="auto"/>
          <w:szCs w:val="24"/>
        </w:rPr>
        <w:t>were not mentioned in the Disability Evaluation System package and are therefore outside the scope of the Board. The CI retains the right to request his service Board of Correction for Military Records (BCMR) to consider adding these conditions as unfitting.</w:t>
      </w:r>
    </w:p>
    <w:p w:rsidR="00DF6BDE" w:rsidRPr="00DA42B4" w:rsidRDefault="00F60353" w:rsidP="000A3E9F">
      <w:pPr>
        <w:tabs>
          <w:tab w:val="left" w:pos="288"/>
          <w:tab w:val="left" w:pos="4752"/>
        </w:tabs>
        <w:spacing w:line="240" w:lineRule="exact"/>
        <w:jc w:val="both"/>
        <w:rPr>
          <w:color w:val="auto"/>
          <w:szCs w:val="24"/>
        </w:rPr>
      </w:pPr>
      <w:r>
        <w:rPr>
          <w:color w:val="auto"/>
          <w:szCs w:val="24"/>
          <w:u w:val="single"/>
        </w:rPr>
        <w:t>________________________________________________________________</w:t>
      </w:r>
    </w:p>
    <w:p w:rsidR="00DF6BDE" w:rsidRPr="00DA42B4" w:rsidRDefault="00DF6BDE" w:rsidP="000A3E9F">
      <w:pPr>
        <w:tabs>
          <w:tab w:val="left" w:pos="288"/>
          <w:tab w:val="left" w:pos="4752"/>
        </w:tabs>
        <w:spacing w:line="240" w:lineRule="exact"/>
        <w:jc w:val="both"/>
        <w:rPr>
          <w:color w:val="auto"/>
          <w:szCs w:val="24"/>
        </w:rPr>
      </w:pPr>
    </w:p>
    <w:p w:rsidR="008E1D03" w:rsidRPr="00DA42B4" w:rsidRDefault="00DF6BDE" w:rsidP="000A3E9F">
      <w:pPr>
        <w:spacing w:line="240" w:lineRule="exact"/>
        <w:jc w:val="both"/>
        <w:rPr>
          <w:color w:val="auto"/>
          <w:szCs w:val="24"/>
        </w:rPr>
      </w:pPr>
      <w:r w:rsidRPr="00DA42B4">
        <w:rPr>
          <w:color w:val="auto"/>
          <w:szCs w:val="24"/>
          <w:u w:val="single"/>
        </w:rPr>
        <w:t>RECOMMENDATION</w:t>
      </w:r>
      <w:r w:rsidRPr="00DA42B4">
        <w:rPr>
          <w:color w:val="auto"/>
          <w:szCs w:val="24"/>
        </w:rPr>
        <w:t xml:space="preserve">: </w:t>
      </w:r>
      <w:r w:rsidR="008E1D03" w:rsidRPr="00DA42B4">
        <w:rPr>
          <w:color w:val="auto"/>
          <w:szCs w:val="24"/>
        </w:rPr>
        <w:t>The Board recommends that the CI</w:t>
      </w:r>
      <w:r w:rsidR="008E1D03" w:rsidRPr="00DA42B4">
        <w:rPr>
          <w:rFonts w:hAnsiTheme="minorHAnsi"/>
          <w:color w:val="auto"/>
          <w:szCs w:val="24"/>
        </w:rPr>
        <w:t>’</w:t>
      </w:r>
      <w:r w:rsidR="008E1D03" w:rsidRPr="00DA42B4">
        <w:rPr>
          <w:color w:val="auto"/>
          <w:szCs w:val="24"/>
        </w:rPr>
        <w:t>s prior determination be modified as follows, effective as of the date of his prior medical separation.</w:t>
      </w:r>
    </w:p>
    <w:p w:rsidR="00DF6BDE" w:rsidRPr="00DA42B4" w:rsidRDefault="00DF6BDE" w:rsidP="00502B6B">
      <w:pPr>
        <w:tabs>
          <w:tab w:val="left" w:pos="288"/>
          <w:tab w:val="left" w:pos="4752"/>
        </w:tabs>
        <w:spacing w:line="240" w:lineRule="exact"/>
        <w:jc w:val="both"/>
        <w:rPr>
          <w:color w:val="00008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00"/>
        <w:gridCol w:w="3690"/>
        <w:gridCol w:w="1710"/>
        <w:gridCol w:w="1170"/>
      </w:tblGrid>
      <w:tr w:rsidR="00DF6BDE" w:rsidRPr="00DA42B4" w:rsidTr="0086621C">
        <w:trPr>
          <w:trHeight w:val="287"/>
        </w:trPr>
        <w:tc>
          <w:tcPr>
            <w:tcW w:w="6390" w:type="dxa"/>
            <w:gridSpan w:val="2"/>
            <w:tcBorders>
              <w:right w:val="single" w:sz="4" w:space="0" w:color="auto"/>
            </w:tcBorders>
            <w:shd w:val="clear" w:color="auto" w:fill="D9D9D9"/>
          </w:tcPr>
          <w:p w:rsidR="00DF6BDE" w:rsidRPr="00DA42B4" w:rsidRDefault="00DF6BDE" w:rsidP="00502B6B">
            <w:pPr>
              <w:tabs>
                <w:tab w:val="left" w:pos="288"/>
                <w:tab w:val="left" w:pos="4752"/>
              </w:tabs>
              <w:spacing w:line="240" w:lineRule="exact"/>
              <w:jc w:val="center"/>
              <w:rPr>
                <w:b/>
                <w:color w:val="auto"/>
                <w:szCs w:val="24"/>
              </w:rPr>
            </w:pPr>
            <w:r w:rsidRPr="00DA42B4">
              <w:rPr>
                <w:b/>
                <w:color w:val="auto"/>
                <w:szCs w:val="24"/>
              </w:rPr>
              <w:t>UNFITTING CONDITION</w:t>
            </w:r>
          </w:p>
        </w:tc>
        <w:tc>
          <w:tcPr>
            <w:tcW w:w="1710" w:type="dxa"/>
            <w:tcBorders>
              <w:left w:val="single" w:sz="4" w:space="0" w:color="auto"/>
            </w:tcBorders>
            <w:shd w:val="clear" w:color="auto" w:fill="D9D9D9"/>
          </w:tcPr>
          <w:p w:rsidR="00DF6BDE" w:rsidRPr="00DA42B4" w:rsidRDefault="00DF6BDE" w:rsidP="00502B6B">
            <w:pPr>
              <w:tabs>
                <w:tab w:val="left" w:pos="288"/>
                <w:tab w:val="left" w:pos="4752"/>
              </w:tabs>
              <w:spacing w:line="240" w:lineRule="exact"/>
              <w:jc w:val="center"/>
              <w:rPr>
                <w:b/>
                <w:color w:val="auto"/>
                <w:szCs w:val="24"/>
              </w:rPr>
            </w:pPr>
            <w:r w:rsidRPr="00DA42B4">
              <w:rPr>
                <w:b/>
                <w:color w:val="auto"/>
                <w:szCs w:val="24"/>
              </w:rPr>
              <w:t>VASRD CODE</w:t>
            </w:r>
          </w:p>
        </w:tc>
        <w:tc>
          <w:tcPr>
            <w:tcW w:w="1170" w:type="dxa"/>
            <w:shd w:val="clear" w:color="auto" w:fill="D9D9D9"/>
          </w:tcPr>
          <w:p w:rsidR="00DF6BDE" w:rsidRPr="00DA42B4" w:rsidRDefault="00DF6BDE" w:rsidP="00502B6B">
            <w:pPr>
              <w:tabs>
                <w:tab w:val="left" w:pos="288"/>
                <w:tab w:val="left" w:pos="4752"/>
              </w:tabs>
              <w:spacing w:line="240" w:lineRule="exact"/>
              <w:jc w:val="center"/>
              <w:rPr>
                <w:b/>
                <w:color w:val="auto"/>
                <w:szCs w:val="24"/>
              </w:rPr>
            </w:pPr>
            <w:r w:rsidRPr="00DA42B4">
              <w:rPr>
                <w:b/>
                <w:color w:val="auto"/>
                <w:szCs w:val="24"/>
              </w:rPr>
              <w:t>RATING</w:t>
            </w:r>
          </w:p>
        </w:tc>
      </w:tr>
      <w:tr w:rsidR="00DF6BDE" w:rsidRPr="00DA42B4" w:rsidTr="0086621C">
        <w:tc>
          <w:tcPr>
            <w:tcW w:w="6390" w:type="dxa"/>
            <w:gridSpan w:val="2"/>
            <w:tcBorders>
              <w:right w:val="single" w:sz="4" w:space="0" w:color="auto"/>
            </w:tcBorders>
          </w:tcPr>
          <w:p w:rsidR="00DF6BDE" w:rsidRPr="00DA42B4" w:rsidRDefault="008E1D03" w:rsidP="00502B6B">
            <w:pPr>
              <w:tabs>
                <w:tab w:val="left" w:pos="288"/>
                <w:tab w:val="left" w:pos="4752"/>
              </w:tabs>
              <w:spacing w:line="240" w:lineRule="exact"/>
              <w:rPr>
                <w:color w:val="auto"/>
                <w:szCs w:val="24"/>
              </w:rPr>
            </w:pPr>
            <w:r w:rsidRPr="00DA42B4">
              <w:rPr>
                <w:color w:val="auto"/>
                <w:szCs w:val="24"/>
              </w:rPr>
              <w:t>Degenerative Arthritis, Right Knee</w:t>
            </w:r>
          </w:p>
        </w:tc>
        <w:tc>
          <w:tcPr>
            <w:tcW w:w="1710" w:type="dxa"/>
            <w:tcBorders>
              <w:left w:val="single" w:sz="4" w:space="0" w:color="auto"/>
            </w:tcBorders>
          </w:tcPr>
          <w:p w:rsidR="00DF6BDE" w:rsidRPr="00DA42B4" w:rsidRDefault="008E1D03" w:rsidP="00502B6B">
            <w:pPr>
              <w:tabs>
                <w:tab w:val="left" w:pos="288"/>
                <w:tab w:val="left" w:pos="4752"/>
              </w:tabs>
              <w:spacing w:line="240" w:lineRule="exact"/>
              <w:jc w:val="center"/>
              <w:rPr>
                <w:color w:val="auto"/>
                <w:szCs w:val="24"/>
              </w:rPr>
            </w:pPr>
            <w:r w:rsidRPr="00DA42B4">
              <w:rPr>
                <w:color w:val="auto"/>
                <w:szCs w:val="24"/>
              </w:rPr>
              <w:t>5003</w:t>
            </w:r>
          </w:p>
        </w:tc>
        <w:tc>
          <w:tcPr>
            <w:tcW w:w="1170" w:type="dxa"/>
          </w:tcPr>
          <w:p w:rsidR="00DF6BDE" w:rsidRPr="00DA42B4" w:rsidRDefault="008E1D03" w:rsidP="00502B6B">
            <w:pPr>
              <w:tabs>
                <w:tab w:val="left" w:pos="288"/>
                <w:tab w:val="left" w:pos="4752"/>
              </w:tabs>
              <w:spacing w:line="240" w:lineRule="exact"/>
              <w:jc w:val="center"/>
              <w:rPr>
                <w:color w:val="auto"/>
                <w:szCs w:val="24"/>
              </w:rPr>
            </w:pPr>
            <w:r w:rsidRPr="00DA42B4">
              <w:rPr>
                <w:color w:val="auto"/>
                <w:szCs w:val="24"/>
              </w:rPr>
              <w:t>10%</w:t>
            </w:r>
          </w:p>
        </w:tc>
      </w:tr>
      <w:tr w:rsidR="008E1D03" w:rsidRPr="00DA42B4" w:rsidTr="0086621C">
        <w:tc>
          <w:tcPr>
            <w:tcW w:w="6390" w:type="dxa"/>
            <w:gridSpan w:val="2"/>
            <w:tcBorders>
              <w:right w:val="single" w:sz="4" w:space="0" w:color="auto"/>
            </w:tcBorders>
          </w:tcPr>
          <w:p w:rsidR="008E1D03" w:rsidRPr="00DA42B4" w:rsidRDefault="008E1D03" w:rsidP="00502B6B">
            <w:pPr>
              <w:tabs>
                <w:tab w:val="left" w:pos="288"/>
                <w:tab w:val="left" w:pos="4752"/>
              </w:tabs>
              <w:spacing w:line="240" w:lineRule="exact"/>
              <w:rPr>
                <w:color w:val="auto"/>
                <w:szCs w:val="24"/>
              </w:rPr>
            </w:pPr>
            <w:r w:rsidRPr="00DA42B4">
              <w:rPr>
                <w:color w:val="auto"/>
                <w:szCs w:val="24"/>
              </w:rPr>
              <w:t>Degenerative Arthritis, Left Knee</w:t>
            </w:r>
          </w:p>
        </w:tc>
        <w:tc>
          <w:tcPr>
            <w:tcW w:w="1710" w:type="dxa"/>
            <w:tcBorders>
              <w:left w:val="single" w:sz="4" w:space="0" w:color="auto"/>
            </w:tcBorders>
          </w:tcPr>
          <w:p w:rsidR="008E1D03" w:rsidRPr="00DA42B4" w:rsidRDefault="008E1D03" w:rsidP="00502B6B">
            <w:pPr>
              <w:tabs>
                <w:tab w:val="left" w:pos="288"/>
                <w:tab w:val="left" w:pos="4752"/>
              </w:tabs>
              <w:spacing w:line="240" w:lineRule="exact"/>
              <w:jc w:val="center"/>
              <w:rPr>
                <w:color w:val="auto"/>
                <w:szCs w:val="24"/>
              </w:rPr>
            </w:pPr>
            <w:r w:rsidRPr="00DA42B4">
              <w:rPr>
                <w:color w:val="auto"/>
                <w:szCs w:val="24"/>
              </w:rPr>
              <w:t>5003</w:t>
            </w:r>
          </w:p>
        </w:tc>
        <w:tc>
          <w:tcPr>
            <w:tcW w:w="1170" w:type="dxa"/>
          </w:tcPr>
          <w:p w:rsidR="008E1D03" w:rsidRPr="00DA42B4" w:rsidRDefault="008E1D03" w:rsidP="00502B6B">
            <w:pPr>
              <w:tabs>
                <w:tab w:val="left" w:pos="288"/>
                <w:tab w:val="left" w:pos="4752"/>
              </w:tabs>
              <w:spacing w:line="240" w:lineRule="exact"/>
              <w:jc w:val="center"/>
              <w:rPr>
                <w:color w:val="auto"/>
                <w:szCs w:val="24"/>
              </w:rPr>
            </w:pPr>
            <w:r w:rsidRPr="00DA42B4">
              <w:rPr>
                <w:color w:val="auto"/>
                <w:szCs w:val="24"/>
              </w:rPr>
              <w:t>10%</w:t>
            </w:r>
          </w:p>
        </w:tc>
      </w:tr>
      <w:tr w:rsidR="00DF6BDE" w:rsidRPr="00DA42B4" w:rsidTr="0086621C">
        <w:tblPrEx>
          <w:tblLook w:val="0000"/>
        </w:tblPrEx>
        <w:trPr>
          <w:gridBefore w:val="1"/>
          <w:wBefore w:w="2700" w:type="dxa"/>
          <w:trHeight w:val="287"/>
        </w:trPr>
        <w:tc>
          <w:tcPr>
            <w:tcW w:w="5400" w:type="dxa"/>
            <w:gridSpan w:val="2"/>
            <w:tcBorders>
              <w:left w:val="single" w:sz="4" w:space="0" w:color="auto"/>
              <w:bottom w:val="single" w:sz="4" w:space="0" w:color="auto"/>
            </w:tcBorders>
            <w:shd w:val="clear" w:color="auto" w:fill="D9D9D9" w:themeFill="background1" w:themeFillShade="D9"/>
          </w:tcPr>
          <w:p w:rsidR="00DF6BDE" w:rsidRPr="00DA42B4" w:rsidRDefault="00DF6BDE" w:rsidP="00502B6B">
            <w:pPr>
              <w:tabs>
                <w:tab w:val="left" w:pos="288"/>
                <w:tab w:val="left" w:pos="4752"/>
              </w:tabs>
              <w:spacing w:line="240" w:lineRule="exact"/>
              <w:jc w:val="center"/>
              <w:rPr>
                <w:b/>
                <w:color w:val="auto"/>
                <w:szCs w:val="24"/>
              </w:rPr>
            </w:pPr>
            <w:r w:rsidRPr="00DA42B4">
              <w:rPr>
                <w:b/>
                <w:color w:val="auto"/>
                <w:szCs w:val="24"/>
              </w:rPr>
              <w:t>COMBINED (Incorporating BLF</w:t>
            </w:r>
            <w:r w:rsidR="008E1D03" w:rsidRPr="00DA42B4">
              <w:rPr>
                <w:b/>
                <w:color w:val="auto"/>
                <w:szCs w:val="24"/>
              </w:rPr>
              <w:t xml:space="preserve"> of 1.9</w:t>
            </w:r>
            <w:r w:rsidRPr="00DA42B4">
              <w:rPr>
                <w:b/>
                <w:color w:val="auto"/>
                <w:szCs w:val="24"/>
              </w:rPr>
              <w:t>)</w:t>
            </w:r>
          </w:p>
        </w:tc>
        <w:tc>
          <w:tcPr>
            <w:tcW w:w="1170" w:type="dxa"/>
            <w:tcBorders>
              <w:bottom w:val="single" w:sz="4" w:space="0" w:color="000000"/>
            </w:tcBorders>
            <w:shd w:val="clear" w:color="auto" w:fill="D9D9D9" w:themeFill="background1" w:themeFillShade="D9"/>
          </w:tcPr>
          <w:p w:rsidR="00DF6BDE" w:rsidRPr="00DA42B4" w:rsidRDefault="008E1D03" w:rsidP="00502B6B">
            <w:pPr>
              <w:tabs>
                <w:tab w:val="left" w:pos="288"/>
                <w:tab w:val="left" w:pos="4752"/>
              </w:tabs>
              <w:spacing w:line="240" w:lineRule="exact"/>
              <w:jc w:val="center"/>
              <w:rPr>
                <w:b/>
                <w:color w:val="auto"/>
                <w:szCs w:val="24"/>
              </w:rPr>
            </w:pPr>
            <w:r w:rsidRPr="00DA42B4">
              <w:rPr>
                <w:b/>
                <w:color w:val="auto"/>
                <w:szCs w:val="24"/>
              </w:rPr>
              <w:t>20</w:t>
            </w:r>
            <w:r w:rsidR="00DF6BDE" w:rsidRPr="00DA42B4">
              <w:rPr>
                <w:b/>
                <w:color w:val="auto"/>
                <w:szCs w:val="24"/>
              </w:rPr>
              <w:t>%</w:t>
            </w:r>
          </w:p>
        </w:tc>
      </w:tr>
    </w:tbl>
    <w:p w:rsidR="00DF6BDE" w:rsidRPr="00DA42B4" w:rsidRDefault="00DF6BDE" w:rsidP="00502B6B">
      <w:pPr>
        <w:tabs>
          <w:tab w:val="left" w:pos="288"/>
          <w:tab w:val="left" w:pos="4752"/>
        </w:tabs>
        <w:spacing w:line="240" w:lineRule="exact"/>
        <w:jc w:val="both"/>
        <w:rPr>
          <w:color w:val="auto"/>
          <w:szCs w:val="24"/>
        </w:rPr>
      </w:pPr>
      <w:r w:rsidRPr="00DA42B4">
        <w:rPr>
          <w:color w:val="auto"/>
          <w:szCs w:val="24"/>
          <w:u w:val="single"/>
        </w:rPr>
        <w:t>_______________________________________________________________</w:t>
      </w:r>
      <w:r w:rsidRPr="00DA42B4">
        <w:rPr>
          <w:color w:val="auto"/>
          <w:szCs w:val="24"/>
        </w:rPr>
        <w:t>_</w:t>
      </w:r>
    </w:p>
    <w:p w:rsidR="00DF6BDE" w:rsidRPr="00DA42B4" w:rsidRDefault="00DF6BDE" w:rsidP="00502B6B">
      <w:pPr>
        <w:tabs>
          <w:tab w:val="left" w:pos="288"/>
          <w:tab w:val="left" w:pos="4752"/>
        </w:tabs>
        <w:spacing w:line="240" w:lineRule="exact"/>
        <w:jc w:val="both"/>
        <w:rPr>
          <w:color w:val="auto"/>
          <w:szCs w:val="24"/>
        </w:rPr>
      </w:pPr>
    </w:p>
    <w:p w:rsidR="00DF6BDE" w:rsidRPr="00DA42B4" w:rsidRDefault="00DF6BDE" w:rsidP="00502B6B">
      <w:pPr>
        <w:tabs>
          <w:tab w:val="left" w:pos="288"/>
          <w:tab w:val="left" w:pos="4752"/>
        </w:tabs>
        <w:spacing w:line="240" w:lineRule="exact"/>
        <w:jc w:val="both"/>
        <w:rPr>
          <w:color w:val="auto"/>
          <w:szCs w:val="24"/>
        </w:rPr>
      </w:pPr>
      <w:r w:rsidRPr="00DA42B4">
        <w:rPr>
          <w:color w:val="auto"/>
          <w:szCs w:val="24"/>
        </w:rPr>
        <w:t>The following documentary evidence was considered:</w:t>
      </w:r>
    </w:p>
    <w:p w:rsidR="00DF6BDE" w:rsidRPr="00DA42B4" w:rsidRDefault="00DF6BDE" w:rsidP="00502B6B">
      <w:pPr>
        <w:tabs>
          <w:tab w:val="left" w:pos="288"/>
          <w:tab w:val="left" w:pos="4752"/>
        </w:tabs>
        <w:spacing w:line="240" w:lineRule="exact"/>
        <w:jc w:val="both"/>
        <w:rPr>
          <w:color w:val="auto"/>
          <w:szCs w:val="24"/>
        </w:rPr>
      </w:pPr>
    </w:p>
    <w:p w:rsidR="00DF6BDE" w:rsidRPr="00DA42B4" w:rsidRDefault="00DF6BDE" w:rsidP="00502B6B">
      <w:pPr>
        <w:tabs>
          <w:tab w:val="left" w:pos="288"/>
          <w:tab w:val="left" w:pos="4752"/>
        </w:tabs>
        <w:spacing w:line="240" w:lineRule="exact"/>
        <w:jc w:val="both"/>
        <w:rPr>
          <w:color w:val="auto"/>
          <w:szCs w:val="24"/>
        </w:rPr>
      </w:pPr>
      <w:r w:rsidRPr="00DA42B4">
        <w:rPr>
          <w:color w:val="auto"/>
          <w:szCs w:val="24"/>
        </w:rPr>
        <w:t xml:space="preserve">Exhibit A.  DD Form </w:t>
      </w:r>
      <w:proofErr w:type="gramStart"/>
      <w:r w:rsidRPr="00DA42B4">
        <w:rPr>
          <w:color w:val="auto"/>
          <w:szCs w:val="24"/>
        </w:rPr>
        <w:t>294,</w:t>
      </w:r>
      <w:proofErr w:type="gramEnd"/>
      <w:r w:rsidRPr="00DA42B4">
        <w:rPr>
          <w:color w:val="auto"/>
          <w:szCs w:val="24"/>
        </w:rPr>
        <w:t xml:space="preserve"> dated 2009</w:t>
      </w:r>
      <w:r w:rsidR="000A3E9F" w:rsidRPr="00DA42B4">
        <w:rPr>
          <w:color w:val="auto"/>
          <w:szCs w:val="24"/>
        </w:rPr>
        <w:t>0226</w:t>
      </w:r>
      <w:r w:rsidRPr="00DA42B4">
        <w:rPr>
          <w:color w:val="auto"/>
          <w:szCs w:val="24"/>
        </w:rPr>
        <w:t>, w/</w:t>
      </w:r>
      <w:proofErr w:type="spellStart"/>
      <w:r w:rsidRPr="00DA42B4">
        <w:rPr>
          <w:color w:val="auto"/>
          <w:szCs w:val="24"/>
        </w:rPr>
        <w:t>atchs</w:t>
      </w:r>
      <w:proofErr w:type="spellEnd"/>
      <w:r w:rsidRPr="00DA42B4">
        <w:rPr>
          <w:color w:val="auto"/>
          <w:szCs w:val="24"/>
        </w:rPr>
        <w:t>.</w:t>
      </w:r>
    </w:p>
    <w:p w:rsidR="00DF6BDE" w:rsidRPr="00DA42B4" w:rsidRDefault="00DF6BDE" w:rsidP="00502B6B">
      <w:pPr>
        <w:tabs>
          <w:tab w:val="left" w:pos="288"/>
          <w:tab w:val="left" w:pos="4752"/>
        </w:tabs>
        <w:spacing w:line="240" w:lineRule="exact"/>
        <w:jc w:val="both"/>
        <w:rPr>
          <w:color w:val="auto"/>
          <w:szCs w:val="24"/>
        </w:rPr>
      </w:pPr>
      <w:r w:rsidRPr="00DA42B4">
        <w:rPr>
          <w:color w:val="auto"/>
          <w:szCs w:val="24"/>
        </w:rPr>
        <w:t xml:space="preserve">Exhibit B.  </w:t>
      </w:r>
      <w:proofErr w:type="gramStart"/>
      <w:r w:rsidRPr="00DA42B4">
        <w:rPr>
          <w:color w:val="auto"/>
          <w:szCs w:val="24"/>
        </w:rPr>
        <w:t>Service Treatment Record.</w:t>
      </w:r>
      <w:proofErr w:type="gramEnd"/>
    </w:p>
    <w:p w:rsidR="00DF6BDE" w:rsidRPr="00DA42B4" w:rsidRDefault="00DF6BDE" w:rsidP="00502B6B">
      <w:pPr>
        <w:tabs>
          <w:tab w:val="left" w:pos="288"/>
          <w:tab w:val="left" w:pos="4752"/>
        </w:tabs>
        <w:spacing w:line="240" w:lineRule="exact"/>
        <w:jc w:val="both"/>
        <w:rPr>
          <w:color w:val="auto"/>
          <w:szCs w:val="24"/>
        </w:rPr>
      </w:pPr>
      <w:r w:rsidRPr="00DA42B4">
        <w:rPr>
          <w:color w:val="auto"/>
          <w:szCs w:val="24"/>
        </w:rPr>
        <w:t xml:space="preserve">Exhibit C.  </w:t>
      </w:r>
      <w:proofErr w:type="gramStart"/>
      <w:r w:rsidRPr="00DA42B4">
        <w:rPr>
          <w:color w:val="auto"/>
          <w:szCs w:val="24"/>
        </w:rPr>
        <w:t>Department of Veterans' Affairs Treatment Record.</w:t>
      </w:r>
      <w:proofErr w:type="gramEnd"/>
    </w:p>
    <w:p w:rsidR="00DF6BDE" w:rsidRPr="00DA42B4" w:rsidRDefault="00DF6BDE" w:rsidP="00502B6B">
      <w:pPr>
        <w:tabs>
          <w:tab w:val="left" w:pos="288"/>
          <w:tab w:val="left" w:pos="4752"/>
        </w:tabs>
        <w:spacing w:line="240" w:lineRule="exact"/>
        <w:jc w:val="both"/>
        <w:rPr>
          <w:color w:val="auto"/>
          <w:szCs w:val="24"/>
        </w:rPr>
      </w:pPr>
    </w:p>
    <w:p w:rsidR="00DF6BDE" w:rsidRPr="00DA42B4" w:rsidRDefault="00DF6BDE" w:rsidP="00502B6B">
      <w:pPr>
        <w:tabs>
          <w:tab w:val="left" w:pos="288"/>
          <w:tab w:val="left" w:pos="4752"/>
        </w:tabs>
        <w:spacing w:line="240" w:lineRule="exact"/>
        <w:jc w:val="both"/>
        <w:rPr>
          <w:color w:val="auto"/>
          <w:szCs w:val="24"/>
        </w:rPr>
      </w:pPr>
    </w:p>
    <w:p w:rsidR="00DF6BDE" w:rsidRPr="00DA42B4" w:rsidRDefault="00DF6BDE" w:rsidP="00502B6B">
      <w:pPr>
        <w:tabs>
          <w:tab w:val="left" w:pos="288"/>
          <w:tab w:val="left" w:pos="4752"/>
        </w:tabs>
        <w:spacing w:line="240" w:lineRule="exact"/>
        <w:jc w:val="both"/>
        <w:rPr>
          <w:color w:val="auto"/>
          <w:szCs w:val="24"/>
        </w:rPr>
      </w:pPr>
    </w:p>
    <w:p w:rsidR="00DD3E55" w:rsidRDefault="00DD3E55">
      <w:pPr>
        <w:rPr>
          <w:color w:val="auto"/>
          <w:szCs w:val="24"/>
        </w:rPr>
      </w:pPr>
      <w:r>
        <w:rPr>
          <w:color w:val="auto"/>
          <w:szCs w:val="24"/>
        </w:rPr>
        <w:br w:type="page"/>
      </w:r>
    </w:p>
    <w:p w:rsidR="00DD3E55" w:rsidRDefault="00DD3E55" w:rsidP="00DD3E55">
      <w:pPr>
        <w:pStyle w:val="Default"/>
        <w:framePr w:w="13040" w:wrap="auto" w:vAnchor="page" w:hAnchor="page" w:x="1" w:y="1"/>
      </w:pPr>
      <w:r>
        <w:rPr>
          <w:noProof/>
        </w:rPr>
        <w:lastRenderedPageBreak/>
        <w:drawing>
          <wp:inline distT="0" distB="0" distL="0" distR="0">
            <wp:extent cx="777621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76210" cy="10058400"/>
                    </a:xfrm>
                    <a:prstGeom prst="rect">
                      <a:avLst/>
                    </a:prstGeom>
                    <a:noFill/>
                    <a:ln w="9525">
                      <a:noFill/>
                      <a:miter lim="800000"/>
                      <a:headEnd/>
                      <a:tailEnd/>
                    </a:ln>
                  </pic:spPr>
                </pic:pic>
              </a:graphicData>
            </a:graphic>
          </wp:inline>
        </w:drawing>
      </w:r>
    </w:p>
    <w:p w:rsidR="00DF6BDE" w:rsidRPr="00DA42B4" w:rsidRDefault="00DF6BDE" w:rsidP="00502B6B">
      <w:pPr>
        <w:tabs>
          <w:tab w:val="left" w:pos="288"/>
          <w:tab w:val="left" w:pos="4752"/>
        </w:tabs>
        <w:spacing w:line="240" w:lineRule="exact"/>
        <w:jc w:val="both"/>
        <w:rPr>
          <w:color w:val="auto"/>
          <w:szCs w:val="24"/>
        </w:rPr>
      </w:pPr>
    </w:p>
    <w:sectPr w:rsidR="00DF6BDE" w:rsidRPr="00DA42B4" w:rsidSect="00AE63A0">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6E" w:rsidRDefault="0001596E">
      <w:r>
        <w:separator/>
      </w:r>
    </w:p>
  </w:endnote>
  <w:endnote w:type="continuationSeparator" w:id="0">
    <w:p w:rsidR="0001596E" w:rsidRDefault="00015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C67DBD">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Pr="000A3E9F" w:rsidRDefault="00C67DBD">
    <w:pPr>
      <w:pStyle w:val="Footer"/>
      <w:framePr w:wrap="around" w:vAnchor="text" w:hAnchor="margin" w:xAlign="center" w:y="1"/>
      <w:rPr>
        <w:rStyle w:val="PageNumber"/>
        <w:color w:val="auto"/>
      </w:rPr>
    </w:pPr>
    <w:r w:rsidRPr="000A3E9F">
      <w:rPr>
        <w:rStyle w:val="PageNumber"/>
        <w:color w:val="auto"/>
      </w:rPr>
      <w:fldChar w:fldCharType="begin"/>
    </w:r>
    <w:r w:rsidR="000D43F9" w:rsidRPr="000A3E9F">
      <w:rPr>
        <w:rStyle w:val="PageNumber"/>
        <w:color w:val="auto"/>
      </w:rPr>
      <w:instrText xml:space="preserve">PAGE  </w:instrText>
    </w:r>
    <w:r w:rsidRPr="000A3E9F">
      <w:rPr>
        <w:rStyle w:val="PageNumber"/>
        <w:color w:val="auto"/>
      </w:rPr>
      <w:fldChar w:fldCharType="separate"/>
    </w:r>
    <w:r w:rsidR="00DD3E55">
      <w:rPr>
        <w:rStyle w:val="PageNumber"/>
        <w:noProof/>
        <w:color w:val="auto"/>
      </w:rPr>
      <w:t>6</w:t>
    </w:r>
    <w:r w:rsidRPr="000A3E9F">
      <w:rPr>
        <w:rStyle w:val="PageNumber"/>
        <w:color w:val="auto"/>
      </w:rPr>
      <w:fldChar w:fldCharType="end"/>
    </w:r>
  </w:p>
  <w:p w:rsidR="00AC5B96" w:rsidRPr="000A3E9F" w:rsidRDefault="00AE63A0" w:rsidP="00AC5B96">
    <w:pPr>
      <w:pStyle w:val="Footer"/>
      <w:rPr>
        <w:color w:val="auto"/>
      </w:rPr>
    </w:pPr>
    <w:r>
      <w:tab/>
    </w:r>
    <w:r>
      <w:tab/>
    </w:r>
    <w:r w:rsidR="00771512" w:rsidRPr="000A3E9F">
      <w:rPr>
        <w:caps/>
        <w:color w:val="auto"/>
      </w:rPr>
      <w:t>PD0900</w:t>
    </w:r>
    <w:r w:rsidR="001D7569" w:rsidRPr="000A3E9F">
      <w:rPr>
        <w:caps/>
        <w:color w:val="auto"/>
      </w:rPr>
      <w:t>217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6E" w:rsidRDefault="0001596E">
      <w:r>
        <w:separator/>
      </w:r>
    </w:p>
  </w:footnote>
  <w:footnote w:type="continuationSeparator" w:id="0">
    <w:p w:rsidR="0001596E" w:rsidRDefault="00015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8D1"/>
    <w:multiLevelType w:val="hybridMultilevel"/>
    <w:tmpl w:val="A588CE9A"/>
    <w:lvl w:ilvl="0" w:tplc="10F282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4B3A"/>
    <w:rsid w:val="000059FA"/>
    <w:rsid w:val="000145C2"/>
    <w:rsid w:val="0001596E"/>
    <w:rsid w:val="0002332D"/>
    <w:rsid w:val="00032D35"/>
    <w:rsid w:val="000379D0"/>
    <w:rsid w:val="000435CC"/>
    <w:rsid w:val="00051622"/>
    <w:rsid w:val="00066F88"/>
    <w:rsid w:val="0006731D"/>
    <w:rsid w:val="00073776"/>
    <w:rsid w:val="000748F8"/>
    <w:rsid w:val="0008090F"/>
    <w:rsid w:val="00081303"/>
    <w:rsid w:val="00085E64"/>
    <w:rsid w:val="000860ED"/>
    <w:rsid w:val="0009042F"/>
    <w:rsid w:val="00093835"/>
    <w:rsid w:val="00095938"/>
    <w:rsid w:val="000A2BCE"/>
    <w:rsid w:val="000A3E9F"/>
    <w:rsid w:val="000A4A53"/>
    <w:rsid w:val="000A65A6"/>
    <w:rsid w:val="000A770A"/>
    <w:rsid w:val="000B6154"/>
    <w:rsid w:val="000C1ABB"/>
    <w:rsid w:val="000C57DD"/>
    <w:rsid w:val="000C79F2"/>
    <w:rsid w:val="000D2015"/>
    <w:rsid w:val="000D43F9"/>
    <w:rsid w:val="000D712B"/>
    <w:rsid w:val="000E39A4"/>
    <w:rsid w:val="000F427B"/>
    <w:rsid w:val="0010530E"/>
    <w:rsid w:val="00114F20"/>
    <w:rsid w:val="0012523D"/>
    <w:rsid w:val="001278A4"/>
    <w:rsid w:val="00131140"/>
    <w:rsid w:val="001415AA"/>
    <w:rsid w:val="00142232"/>
    <w:rsid w:val="00142C7D"/>
    <w:rsid w:val="00147797"/>
    <w:rsid w:val="001614CC"/>
    <w:rsid w:val="0016495C"/>
    <w:rsid w:val="00173021"/>
    <w:rsid w:val="00175CEC"/>
    <w:rsid w:val="001775D9"/>
    <w:rsid w:val="00177659"/>
    <w:rsid w:val="00185C0F"/>
    <w:rsid w:val="00185ECB"/>
    <w:rsid w:val="00191C10"/>
    <w:rsid w:val="001C04FA"/>
    <w:rsid w:val="001C181A"/>
    <w:rsid w:val="001C2053"/>
    <w:rsid w:val="001C28D1"/>
    <w:rsid w:val="001C7418"/>
    <w:rsid w:val="001D3186"/>
    <w:rsid w:val="001D38EB"/>
    <w:rsid w:val="001D4717"/>
    <w:rsid w:val="001D6A8C"/>
    <w:rsid w:val="001D7569"/>
    <w:rsid w:val="001E5B4B"/>
    <w:rsid w:val="001F0A55"/>
    <w:rsid w:val="002175A7"/>
    <w:rsid w:val="00217D74"/>
    <w:rsid w:val="00220B43"/>
    <w:rsid w:val="00241EBF"/>
    <w:rsid w:val="00243285"/>
    <w:rsid w:val="00246860"/>
    <w:rsid w:val="0025308E"/>
    <w:rsid w:val="00253AF3"/>
    <w:rsid w:val="002540B6"/>
    <w:rsid w:val="00263843"/>
    <w:rsid w:val="0026652B"/>
    <w:rsid w:val="00274E46"/>
    <w:rsid w:val="00276F1D"/>
    <w:rsid w:val="00293573"/>
    <w:rsid w:val="002A77BB"/>
    <w:rsid w:val="002B5D0A"/>
    <w:rsid w:val="002C2F18"/>
    <w:rsid w:val="002C4287"/>
    <w:rsid w:val="002D3968"/>
    <w:rsid w:val="002E5643"/>
    <w:rsid w:val="00302177"/>
    <w:rsid w:val="003048DE"/>
    <w:rsid w:val="00304D2D"/>
    <w:rsid w:val="00321C58"/>
    <w:rsid w:val="00322A20"/>
    <w:rsid w:val="00334DFB"/>
    <w:rsid w:val="00344D7A"/>
    <w:rsid w:val="00345416"/>
    <w:rsid w:val="00345E29"/>
    <w:rsid w:val="00354D9B"/>
    <w:rsid w:val="00356B3D"/>
    <w:rsid w:val="003618E3"/>
    <w:rsid w:val="003779A9"/>
    <w:rsid w:val="003827A4"/>
    <w:rsid w:val="00385D6F"/>
    <w:rsid w:val="00393651"/>
    <w:rsid w:val="00396D18"/>
    <w:rsid w:val="003D6416"/>
    <w:rsid w:val="003D7DDB"/>
    <w:rsid w:val="003E0543"/>
    <w:rsid w:val="003E3AD8"/>
    <w:rsid w:val="003F0A0C"/>
    <w:rsid w:val="003F5921"/>
    <w:rsid w:val="003F738F"/>
    <w:rsid w:val="004007E9"/>
    <w:rsid w:val="004020D8"/>
    <w:rsid w:val="004046F6"/>
    <w:rsid w:val="004142BB"/>
    <w:rsid w:val="00417777"/>
    <w:rsid w:val="004238D2"/>
    <w:rsid w:val="00441F16"/>
    <w:rsid w:val="0044477B"/>
    <w:rsid w:val="004478A7"/>
    <w:rsid w:val="004507D3"/>
    <w:rsid w:val="004574C6"/>
    <w:rsid w:val="00466349"/>
    <w:rsid w:val="00475509"/>
    <w:rsid w:val="004A4136"/>
    <w:rsid w:val="004A75A6"/>
    <w:rsid w:val="004B79FF"/>
    <w:rsid w:val="004C1676"/>
    <w:rsid w:val="004D379F"/>
    <w:rsid w:val="00502B6B"/>
    <w:rsid w:val="005207CF"/>
    <w:rsid w:val="0052590B"/>
    <w:rsid w:val="00526591"/>
    <w:rsid w:val="00540AA0"/>
    <w:rsid w:val="005427A1"/>
    <w:rsid w:val="005436C2"/>
    <w:rsid w:val="00543994"/>
    <w:rsid w:val="005521C0"/>
    <w:rsid w:val="00553EFD"/>
    <w:rsid w:val="00564F35"/>
    <w:rsid w:val="005722D4"/>
    <w:rsid w:val="00581414"/>
    <w:rsid w:val="00590704"/>
    <w:rsid w:val="00592DBB"/>
    <w:rsid w:val="00593FCC"/>
    <w:rsid w:val="005B4919"/>
    <w:rsid w:val="005B621C"/>
    <w:rsid w:val="005D3A07"/>
    <w:rsid w:val="005F5694"/>
    <w:rsid w:val="006046DE"/>
    <w:rsid w:val="00624E31"/>
    <w:rsid w:val="00626C38"/>
    <w:rsid w:val="00657E0E"/>
    <w:rsid w:val="00662F08"/>
    <w:rsid w:val="00667596"/>
    <w:rsid w:val="00686094"/>
    <w:rsid w:val="00690899"/>
    <w:rsid w:val="006952EA"/>
    <w:rsid w:val="006A3891"/>
    <w:rsid w:val="006A40E6"/>
    <w:rsid w:val="006B0610"/>
    <w:rsid w:val="006C3FC6"/>
    <w:rsid w:val="006E1D19"/>
    <w:rsid w:val="006E7356"/>
    <w:rsid w:val="006F1A46"/>
    <w:rsid w:val="006F6DEE"/>
    <w:rsid w:val="006F7133"/>
    <w:rsid w:val="006F7D4D"/>
    <w:rsid w:val="007022AD"/>
    <w:rsid w:val="00702BCA"/>
    <w:rsid w:val="00707E23"/>
    <w:rsid w:val="00712548"/>
    <w:rsid w:val="00744EBB"/>
    <w:rsid w:val="00747620"/>
    <w:rsid w:val="00762EE1"/>
    <w:rsid w:val="007668A1"/>
    <w:rsid w:val="00771512"/>
    <w:rsid w:val="00772F71"/>
    <w:rsid w:val="00774F57"/>
    <w:rsid w:val="0077554B"/>
    <w:rsid w:val="007816AC"/>
    <w:rsid w:val="00795E4F"/>
    <w:rsid w:val="007A0B39"/>
    <w:rsid w:val="007A168F"/>
    <w:rsid w:val="007B0A06"/>
    <w:rsid w:val="007D0292"/>
    <w:rsid w:val="007E20EF"/>
    <w:rsid w:val="007E4FBB"/>
    <w:rsid w:val="007E696B"/>
    <w:rsid w:val="007E754A"/>
    <w:rsid w:val="007F7F44"/>
    <w:rsid w:val="00811D5B"/>
    <w:rsid w:val="00817713"/>
    <w:rsid w:val="0082236F"/>
    <w:rsid w:val="00830999"/>
    <w:rsid w:val="00830D5E"/>
    <w:rsid w:val="00837465"/>
    <w:rsid w:val="00847DA3"/>
    <w:rsid w:val="00851B0A"/>
    <w:rsid w:val="0086621C"/>
    <w:rsid w:val="00875B51"/>
    <w:rsid w:val="00876E13"/>
    <w:rsid w:val="00880042"/>
    <w:rsid w:val="008852EC"/>
    <w:rsid w:val="008861AF"/>
    <w:rsid w:val="00890BB9"/>
    <w:rsid w:val="0089516D"/>
    <w:rsid w:val="008A5698"/>
    <w:rsid w:val="008C1ED5"/>
    <w:rsid w:val="008E0D08"/>
    <w:rsid w:val="008E1D03"/>
    <w:rsid w:val="008E4A60"/>
    <w:rsid w:val="00914ADB"/>
    <w:rsid w:val="00915ACA"/>
    <w:rsid w:val="00942645"/>
    <w:rsid w:val="00946F81"/>
    <w:rsid w:val="0095529A"/>
    <w:rsid w:val="00956B01"/>
    <w:rsid w:val="009577AB"/>
    <w:rsid w:val="009628CA"/>
    <w:rsid w:val="009867B0"/>
    <w:rsid w:val="009957B9"/>
    <w:rsid w:val="00996560"/>
    <w:rsid w:val="009A5224"/>
    <w:rsid w:val="009A5B05"/>
    <w:rsid w:val="009B3E2E"/>
    <w:rsid w:val="009B69D3"/>
    <w:rsid w:val="009B7E0F"/>
    <w:rsid w:val="009D301D"/>
    <w:rsid w:val="00A041D7"/>
    <w:rsid w:val="00A1305D"/>
    <w:rsid w:val="00A13B1A"/>
    <w:rsid w:val="00A21A7D"/>
    <w:rsid w:val="00A3628B"/>
    <w:rsid w:val="00A61D9C"/>
    <w:rsid w:val="00A6646E"/>
    <w:rsid w:val="00A6794C"/>
    <w:rsid w:val="00A835C3"/>
    <w:rsid w:val="00A8518A"/>
    <w:rsid w:val="00A86CB6"/>
    <w:rsid w:val="00A90D55"/>
    <w:rsid w:val="00AB1943"/>
    <w:rsid w:val="00AB25B6"/>
    <w:rsid w:val="00AB5A17"/>
    <w:rsid w:val="00AB7276"/>
    <w:rsid w:val="00AC439D"/>
    <w:rsid w:val="00AC5B96"/>
    <w:rsid w:val="00AE60DB"/>
    <w:rsid w:val="00AE63A0"/>
    <w:rsid w:val="00AF4B19"/>
    <w:rsid w:val="00B0730C"/>
    <w:rsid w:val="00B223F4"/>
    <w:rsid w:val="00B32179"/>
    <w:rsid w:val="00B36184"/>
    <w:rsid w:val="00B42A76"/>
    <w:rsid w:val="00B522CD"/>
    <w:rsid w:val="00B52407"/>
    <w:rsid w:val="00B53143"/>
    <w:rsid w:val="00B70CFD"/>
    <w:rsid w:val="00B76DE3"/>
    <w:rsid w:val="00B82277"/>
    <w:rsid w:val="00BB712D"/>
    <w:rsid w:val="00BD344B"/>
    <w:rsid w:val="00BD6806"/>
    <w:rsid w:val="00BE0DEB"/>
    <w:rsid w:val="00BE2605"/>
    <w:rsid w:val="00BF0299"/>
    <w:rsid w:val="00C11312"/>
    <w:rsid w:val="00C1462F"/>
    <w:rsid w:val="00C1659F"/>
    <w:rsid w:val="00C47315"/>
    <w:rsid w:val="00C479D6"/>
    <w:rsid w:val="00C53F88"/>
    <w:rsid w:val="00C5572E"/>
    <w:rsid w:val="00C61C7F"/>
    <w:rsid w:val="00C67DBD"/>
    <w:rsid w:val="00C85579"/>
    <w:rsid w:val="00C93B62"/>
    <w:rsid w:val="00C94098"/>
    <w:rsid w:val="00C94DFA"/>
    <w:rsid w:val="00CA068D"/>
    <w:rsid w:val="00CA3AE8"/>
    <w:rsid w:val="00CA6A6A"/>
    <w:rsid w:val="00CB28E2"/>
    <w:rsid w:val="00CB7FF7"/>
    <w:rsid w:val="00CC2044"/>
    <w:rsid w:val="00CD34C7"/>
    <w:rsid w:val="00CD4F29"/>
    <w:rsid w:val="00CE1CF7"/>
    <w:rsid w:val="00D1231F"/>
    <w:rsid w:val="00D21DE0"/>
    <w:rsid w:val="00D2271B"/>
    <w:rsid w:val="00D24914"/>
    <w:rsid w:val="00D24C8B"/>
    <w:rsid w:val="00D3572C"/>
    <w:rsid w:val="00D52393"/>
    <w:rsid w:val="00D65E36"/>
    <w:rsid w:val="00D70E68"/>
    <w:rsid w:val="00D72B23"/>
    <w:rsid w:val="00D76AB2"/>
    <w:rsid w:val="00D910C2"/>
    <w:rsid w:val="00D91DA6"/>
    <w:rsid w:val="00D9401E"/>
    <w:rsid w:val="00DA0C8C"/>
    <w:rsid w:val="00DA42B4"/>
    <w:rsid w:val="00DB791B"/>
    <w:rsid w:val="00DC0183"/>
    <w:rsid w:val="00DC4001"/>
    <w:rsid w:val="00DC6CFF"/>
    <w:rsid w:val="00DD3E55"/>
    <w:rsid w:val="00DD6E2C"/>
    <w:rsid w:val="00DE7E74"/>
    <w:rsid w:val="00DE7FFB"/>
    <w:rsid w:val="00DF164E"/>
    <w:rsid w:val="00DF4856"/>
    <w:rsid w:val="00DF4924"/>
    <w:rsid w:val="00DF6BDE"/>
    <w:rsid w:val="00E020C4"/>
    <w:rsid w:val="00E10D72"/>
    <w:rsid w:val="00E15539"/>
    <w:rsid w:val="00E35CF7"/>
    <w:rsid w:val="00EA0D03"/>
    <w:rsid w:val="00EA2DD8"/>
    <w:rsid w:val="00EC4A52"/>
    <w:rsid w:val="00ED3D5D"/>
    <w:rsid w:val="00EF1B18"/>
    <w:rsid w:val="00EF2CB1"/>
    <w:rsid w:val="00EF4F2D"/>
    <w:rsid w:val="00EF5C4A"/>
    <w:rsid w:val="00EF608E"/>
    <w:rsid w:val="00EF6560"/>
    <w:rsid w:val="00F1516A"/>
    <w:rsid w:val="00F15BE2"/>
    <w:rsid w:val="00F22A26"/>
    <w:rsid w:val="00F26B5C"/>
    <w:rsid w:val="00F4183F"/>
    <w:rsid w:val="00F43713"/>
    <w:rsid w:val="00F53789"/>
    <w:rsid w:val="00F55224"/>
    <w:rsid w:val="00F60353"/>
    <w:rsid w:val="00F67073"/>
    <w:rsid w:val="00F67DCE"/>
    <w:rsid w:val="00F7085F"/>
    <w:rsid w:val="00F72183"/>
    <w:rsid w:val="00F72B5A"/>
    <w:rsid w:val="00F93627"/>
    <w:rsid w:val="00F96C09"/>
    <w:rsid w:val="00FA317E"/>
    <w:rsid w:val="00FA3CA1"/>
    <w:rsid w:val="00FB5344"/>
    <w:rsid w:val="00FB7355"/>
    <w:rsid w:val="00FD4F14"/>
    <w:rsid w:val="00FD6096"/>
    <w:rsid w:val="00FE0C4C"/>
    <w:rsid w:val="00FE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Emphasis">
    <w:name w:val="Emphasis"/>
    <w:basedOn w:val="DefaultParagraphFont"/>
    <w:uiPriority w:val="20"/>
    <w:qFormat/>
    <w:rsid w:val="006B0610"/>
    <w:rPr>
      <w:b/>
      <w:bCs/>
      <w:i w:val="0"/>
      <w:iCs w:val="0"/>
    </w:rPr>
  </w:style>
  <w:style w:type="paragraph" w:styleId="Revision">
    <w:name w:val="Revision"/>
    <w:hidden/>
    <w:uiPriority w:val="99"/>
    <w:semiHidden/>
    <w:rsid w:val="00DC0183"/>
    <w:rPr>
      <w:color w:val="008080"/>
      <w:sz w:val="24"/>
    </w:rPr>
  </w:style>
  <w:style w:type="paragraph" w:customStyle="1" w:styleId="Default">
    <w:name w:val="Default"/>
    <w:rsid w:val="00DD3E55"/>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181066134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FC4D-9F05-4C20-B0FF-F84110F7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1938</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9</cp:revision>
  <cp:lastPrinted>2009-07-27T13:44:00Z</cp:lastPrinted>
  <dcterms:created xsi:type="dcterms:W3CDTF">2010-03-16T20:23:00Z</dcterms:created>
  <dcterms:modified xsi:type="dcterms:W3CDTF">2012-02-01T15:27:00Z</dcterms:modified>
</cp:coreProperties>
</file>