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CD" w:rsidRPr="00D91DA6" w:rsidRDefault="00B522CD">
      <w:pPr>
        <w:tabs>
          <w:tab w:val="left" w:pos="288"/>
          <w:tab w:val="left" w:pos="4752"/>
        </w:tabs>
        <w:spacing w:line="240" w:lineRule="exact"/>
        <w:jc w:val="center"/>
        <w:rPr>
          <w:color w:val="000080"/>
        </w:rPr>
      </w:pPr>
      <w:r w:rsidRPr="00D91DA6">
        <w:rPr>
          <w:color w:val="000080"/>
        </w:rPr>
        <w:t>RECORD OF PROCEEDINGS</w:t>
      </w:r>
    </w:p>
    <w:p w:rsidR="00662F08" w:rsidRPr="00D91DA6" w:rsidRDefault="00662F08" w:rsidP="00662F08">
      <w:pPr>
        <w:tabs>
          <w:tab w:val="left" w:pos="288"/>
          <w:tab w:val="left" w:pos="4752"/>
        </w:tabs>
        <w:spacing w:line="240" w:lineRule="exact"/>
        <w:jc w:val="center"/>
        <w:rPr>
          <w:color w:val="000080"/>
        </w:rPr>
      </w:pPr>
      <w:r w:rsidRPr="00D91DA6">
        <w:rPr>
          <w:color w:val="000080"/>
        </w:rPr>
        <w:t xml:space="preserve">PHYSICAL DISABILITY </w:t>
      </w:r>
      <w:r w:rsidR="00E15539">
        <w:rPr>
          <w:color w:val="000080"/>
        </w:rPr>
        <w:t>BOARD OF REVIEW</w:t>
      </w:r>
    </w:p>
    <w:p w:rsidR="00662F08" w:rsidRPr="00D91DA6" w:rsidRDefault="00662F08" w:rsidP="00662F08">
      <w:pPr>
        <w:tabs>
          <w:tab w:val="left" w:pos="288"/>
          <w:tab w:val="left" w:pos="4752"/>
        </w:tabs>
        <w:spacing w:line="240" w:lineRule="exact"/>
        <w:jc w:val="center"/>
        <w:rPr>
          <w:color w:val="000080"/>
        </w:rPr>
      </w:pPr>
    </w:p>
    <w:p w:rsidR="00662F08" w:rsidRPr="00D91DA6" w:rsidRDefault="00662F08" w:rsidP="00662F08">
      <w:pPr>
        <w:tabs>
          <w:tab w:val="left" w:pos="288"/>
          <w:tab w:val="left" w:pos="4752"/>
        </w:tabs>
        <w:spacing w:line="240" w:lineRule="exact"/>
        <w:rPr>
          <w:color w:val="000080"/>
        </w:rPr>
      </w:pPr>
      <w:r w:rsidRPr="00D91DA6">
        <w:rPr>
          <w:color w:val="000080"/>
        </w:rPr>
        <w:t>NAME:</w:t>
      </w:r>
      <w:r w:rsidR="00051622" w:rsidRPr="00D91DA6">
        <w:rPr>
          <w:color w:val="000080"/>
        </w:rPr>
        <w:tab/>
      </w:r>
      <w:r w:rsidR="00051622" w:rsidRPr="00D91DA6">
        <w:rPr>
          <w:color w:val="000080"/>
        </w:rPr>
        <w:tab/>
      </w:r>
      <w:r w:rsidR="00D91DA6">
        <w:rPr>
          <w:color w:val="000080"/>
        </w:rPr>
        <w:t>BRANCH OF SERVICE</w:t>
      </w:r>
      <w:r w:rsidR="00051622" w:rsidRPr="00D91DA6">
        <w:rPr>
          <w:color w:val="000080"/>
        </w:rPr>
        <w:t xml:space="preserve">: </w:t>
      </w:r>
      <w:r w:rsidR="00342A05">
        <w:rPr>
          <w:color w:val="000080"/>
        </w:rPr>
        <w:t>ARMY</w:t>
      </w:r>
    </w:p>
    <w:p w:rsidR="00B522CD" w:rsidRPr="00D91DA6" w:rsidRDefault="00D91DA6" w:rsidP="00662F08">
      <w:pPr>
        <w:tabs>
          <w:tab w:val="left" w:pos="288"/>
          <w:tab w:val="left" w:pos="4752"/>
        </w:tabs>
        <w:spacing w:line="240" w:lineRule="exact"/>
        <w:rPr>
          <w:color w:val="000080"/>
        </w:rPr>
      </w:pPr>
      <w:r>
        <w:rPr>
          <w:color w:val="000080"/>
        </w:rPr>
        <w:t>CASE</w:t>
      </w:r>
      <w:r w:rsidR="001C28D1" w:rsidRPr="00D91DA6">
        <w:rPr>
          <w:color w:val="000080"/>
        </w:rPr>
        <w:t xml:space="preserve"> NUMBER:  </w:t>
      </w:r>
      <w:r w:rsidR="00342A05">
        <w:rPr>
          <w:color w:val="000080"/>
        </w:rPr>
        <w:t>PD0900198</w:t>
      </w:r>
      <w:r w:rsidR="00051622" w:rsidRPr="00D91DA6">
        <w:rPr>
          <w:color w:val="000080"/>
        </w:rPr>
        <w:tab/>
      </w:r>
      <w:r w:rsidR="00051622" w:rsidRPr="00D91DA6">
        <w:rPr>
          <w:color w:val="000080"/>
        </w:rPr>
        <w:tab/>
      </w:r>
      <w:r>
        <w:rPr>
          <w:color w:val="000080"/>
        </w:rPr>
        <w:t xml:space="preserve">COMPONENT: </w:t>
      </w:r>
      <w:r w:rsidR="00342A05">
        <w:rPr>
          <w:color w:val="000080"/>
        </w:rPr>
        <w:t>ARNG</w:t>
      </w:r>
    </w:p>
    <w:p w:rsidR="00662F08" w:rsidRPr="00D91DA6" w:rsidRDefault="00662F08" w:rsidP="00662F08">
      <w:pPr>
        <w:tabs>
          <w:tab w:val="left" w:pos="288"/>
          <w:tab w:val="left" w:pos="4752"/>
        </w:tabs>
        <w:spacing w:line="240" w:lineRule="exact"/>
        <w:rPr>
          <w:color w:val="000080"/>
        </w:rPr>
      </w:pPr>
      <w:r w:rsidRPr="00D91DA6">
        <w:rPr>
          <w:color w:val="000080"/>
        </w:rPr>
        <w:t xml:space="preserve">BOARD DATE: </w:t>
      </w:r>
      <w:r w:rsidR="00342A05">
        <w:rPr>
          <w:color w:val="000080"/>
        </w:rPr>
        <w:t>20090625</w:t>
      </w:r>
      <w:r w:rsidR="00D91DA6">
        <w:rPr>
          <w:color w:val="000080"/>
        </w:rPr>
        <w:tab/>
      </w:r>
      <w:r w:rsidR="00D91DA6">
        <w:rPr>
          <w:color w:val="000080"/>
        </w:rPr>
        <w:tab/>
      </w:r>
      <w:r w:rsidR="00D91DA6" w:rsidRPr="00D91DA6">
        <w:rPr>
          <w:color w:val="000080"/>
        </w:rPr>
        <w:t xml:space="preserve">SEPARATION DATE: </w:t>
      </w:r>
      <w:r w:rsidR="00342A05">
        <w:rPr>
          <w:color w:val="000080"/>
        </w:rPr>
        <w:t>20041115</w:t>
      </w:r>
    </w:p>
    <w:p w:rsidR="00B522CD" w:rsidRPr="00D91DA6" w:rsidRDefault="00B522CD">
      <w:pPr>
        <w:tabs>
          <w:tab w:val="left" w:pos="288"/>
          <w:tab w:val="left" w:pos="4752"/>
        </w:tabs>
        <w:spacing w:line="240" w:lineRule="exact"/>
        <w:rPr>
          <w:color w:val="000080"/>
        </w:rPr>
      </w:pPr>
    </w:p>
    <w:p w:rsidR="00B522CD" w:rsidRPr="00D91DA6" w:rsidRDefault="00B522CD">
      <w:pPr>
        <w:tabs>
          <w:tab w:val="left" w:pos="288"/>
          <w:tab w:val="left" w:pos="4752"/>
        </w:tabs>
        <w:spacing w:line="240" w:lineRule="exact"/>
        <w:jc w:val="both"/>
        <w:rPr>
          <w:color w:val="000080"/>
        </w:rPr>
      </w:pPr>
      <w:r w:rsidRPr="00D91DA6">
        <w:rPr>
          <w:color w:val="000080"/>
        </w:rPr>
        <w:t>_________________________________</w:t>
      </w:r>
      <w:r w:rsidR="006F1A46">
        <w:rPr>
          <w:color w:val="000080"/>
        </w:rPr>
        <w:t>_______________________________</w:t>
      </w:r>
    </w:p>
    <w:p w:rsidR="006F1A46" w:rsidRDefault="006F1A46">
      <w:pPr>
        <w:tabs>
          <w:tab w:val="left" w:pos="288"/>
          <w:tab w:val="left" w:pos="4752"/>
        </w:tabs>
        <w:spacing w:line="240" w:lineRule="exact"/>
        <w:jc w:val="both"/>
        <w:rPr>
          <w:color w:val="000080"/>
        </w:rPr>
      </w:pPr>
    </w:p>
    <w:p w:rsidR="00662F08" w:rsidRDefault="00811D5B">
      <w:pPr>
        <w:tabs>
          <w:tab w:val="left" w:pos="288"/>
          <w:tab w:val="left" w:pos="4752"/>
        </w:tabs>
        <w:spacing w:line="240" w:lineRule="exact"/>
        <w:jc w:val="both"/>
        <w:rPr>
          <w:color w:val="000080"/>
        </w:rPr>
      </w:pPr>
      <w:r w:rsidRPr="00D91DA6">
        <w:rPr>
          <w:color w:val="000080"/>
          <w:u w:val="single"/>
        </w:rPr>
        <w:t>SUMMARY</w:t>
      </w:r>
      <w:r w:rsidR="003D7DDB" w:rsidRPr="00D91DA6">
        <w:rPr>
          <w:color w:val="000080"/>
          <w:u w:val="single"/>
        </w:rPr>
        <w:t xml:space="preserve"> OF CASE</w:t>
      </w:r>
      <w:r w:rsidR="00B522CD" w:rsidRPr="00D91DA6">
        <w:rPr>
          <w:color w:val="000080"/>
        </w:rPr>
        <w:t>:</w:t>
      </w:r>
      <w:r w:rsidR="00F44E64">
        <w:rPr>
          <w:color w:val="000080"/>
        </w:rPr>
        <w:t xml:space="preserve">  </w:t>
      </w:r>
      <w:r w:rsidR="006F1A46" w:rsidRPr="00646FBC">
        <w:rPr>
          <w:color w:val="000080"/>
        </w:rPr>
        <w:t xml:space="preserve">This covered individual (CI) was </w:t>
      </w:r>
      <w:r w:rsidR="0028518D">
        <w:rPr>
          <w:color w:val="000080"/>
        </w:rPr>
        <w:t>an NCO</w:t>
      </w:r>
      <w:r w:rsidR="006F1A46">
        <w:rPr>
          <w:color w:val="000080"/>
        </w:rPr>
        <w:t xml:space="preserve"> </w:t>
      </w:r>
      <w:r w:rsidR="006F1A46" w:rsidRPr="00646FBC">
        <w:rPr>
          <w:color w:val="000080"/>
        </w:rPr>
        <w:t>medically</w:t>
      </w:r>
      <w:r w:rsidR="0028518D">
        <w:rPr>
          <w:color w:val="000080"/>
        </w:rPr>
        <w:t xml:space="preserve"> separated from the Army in 2004</w:t>
      </w:r>
      <w:r w:rsidR="006F1A46">
        <w:rPr>
          <w:color w:val="000080"/>
        </w:rPr>
        <w:t xml:space="preserve"> </w:t>
      </w:r>
      <w:r w:rsidR="006F1A46" w:rsidRPr="00646FBC">
        <w:rPr>
          <w:color w:val="000080"/>
        </w:rPr>
        <w:t>after</w:t>
      </w:r>
      <w:r w:rsidR="006F1A46">
        <w:rPr>
          <w:color w:val="000080"/>
        </w:rPr>
        <w:t xml:space="preserve"> </w:t>
      </w:r>
      <w:r w:rsidR="0028518D">
        <w:rPr>
          <w:color w:val="000080"/>
        </w:rPr>
        <w:t>27</w:t>
      </w:r>
      <w:r w:rsidR="006F1A46" w:rsidRPr="00646FBC">
        <w:rPr>
          <w:color w:val="000080"/>
        </w:rPr>
        <w:t xml:space="preserve"> years of </w:t>
      </w:r>
      <w:r w:rsidR="0028518D">
        <w:rPr>
          <w:color w:val="000080"/>
        </w:rPr>
        <w:t xml:space="preserve">combined </w:t>
      </w:r>
      <w:r w:rsidR="006F1A46" w:rsidRPr="00646FBC">
        <w:rPr>
          <w:color w:val="000080"/>
        </w:rPr>
        <w:t>service</w:t>
      </w:r>
      <w:r w:rsidR="00C50E57">
        <w:rPr>
          <w:color w:val="000080"/>
        </w:rPr>
        <w:t xml:space="preserve"> (elected medical separation vs. retirement)</w:t>
      </w:r>
      <w:r w:rsidR="006F1A46" w:rsidRPr="00646FBC">
        <w:rPr>
          <w:color w:val="000080"/>
        </w:rPr>
        <w:t xml:space="preserve">.  The medical basis for the separation was </w:t>
      </w:r>
      <w:r w:rsidR="0028518D">
        <w:rPr>
          <w:color w:val="000080"/>
        </w:rPr>
        <w:t>cervical disc disease.  Shortly after mobilization, he developed radiating neck pain associated with the requirement for Kevlar and load-bearing equipment</w:t>
      </w:r>
      <w:r w:rsidR="00C50E57">
        <w:rPr>
          <w:color w:val="000080"/>
        </w:rPr>
        <w:t xml:space="preserve"> in training</w:t>
      </w:r>
      <w:r w:rsidR="0028518D">
        <w:rPr>
          <w:color w:val="000080"/>
        </w:rPr>
        <w:t xml:space="preserve">.  He was transferred to medical hold and did not deploy.  </w:t>
      </w:r>
      <w:r w:rsidR="001B7AFD">
        <w:rPr>
          <w:color w:val="000080"/>
        </w:rPr>
        <w:t xml:space="preserve">He did not respond adequately to conservative treatment and was deemed </w:t>
      </w:r>
      <w:r w:rsidR="00C50E57">
        <w:rPr>
          <w:color w:val="000080"/>
        </w:rPr>
        <w:t xml:space="preserve">not to be </w:t>
      </w:r>
      <w:r w:rsidR="001B7AFD">
        <w:rPr>
          <w:color w:val="000080"/>
        </w:rPr>
        <w:t>a surgical candidate on neurosurgical consultation.</w:t>
      </w:r>
      <w:r w:rsidR="006F1A46">
        <w:rPr>
          <w:color w:val="000080"/>
        </w:rPr>
        <w:t xml:space="preserve">  </w:t>
      </w:r>
      <w:r w:rsidR="001B7AFD">
        <w:rPr>
          <w:color w:val="000080"/>
        </w:rPr>
        <w:t xml:space="preserve">He was referred </w:t>
      </w:r>
      <w:r w:rsidR="006F1A46" w:rsidRPr="00646FBC">
        <w:rPr>
          <w:color w:val="000080"/>
        </w:rPr>
        <w:t>to the PEB, found</w:t>
      </w:r>
      <w:r w:rsidR="001B7AFD">
        <w:rPr>
          <w:color w:val="000080"/>
        </w:rPr>
        <w:t xml:space="preserve"> </w:t>
      </w:r>
      <w:r w:rsidR="006F1A46" w:rsidRPr="00646FBC">
        <w:rPr>
          <w:color w:val="000080"/>
        </w:rPr>
        <w:t xml:space="preserve">unfit </w:t>
      </w:r>
      <w:r w:rsidR="001B7AFD">
        <w:rPr>
          <w:color w:val="000080"/>
        </w:rPr>
        <w:t>for the neck condition and separated at 10</w:t>
      </w:r>
      <w:r w:rsidR="006F1A46" w:rsidRPr="00646FBC">
        <w:rPr>
          <w:color w:val="000080"/>
        </w:rPr>
        <w:t xml:space="preserve">% disability.  </w:t>
      </w:r>
      <w:r w:rsidR="001B7AFD">
        <w:rPr>
          <w:color w:val="000080"/>
        </w:rPr>
        <w:t>The PEB adjudication state</w:t>
      </w:r>
      <w:r w:rsidR="00C50E57">
        <w:rPr>
          <w:color w:val="000080"/>
        </w:rPr>
        <w:t>d</w:t>
      </w:r>
      <w:r w:rsidR="001B7AFD">
        <w:rPr>
          <w:color w:val="000080"/>
        </w:rPr>
        <w:t xml:space="preserve"> ‘This disability existed prior to service and was not permanently aggravated by service, but is compensable in accordance with 10 USC 1207a’.  There is no suggestion that there was any EPTS deduction </w:t>
      </w:r>
      <w:r w:rsidR="002F0BC0">
        <w:rPr>
          <w:color w:val="000080"/>
        </w:rPr>
        <w:t xml:space="preserve">from </w:t>
      </w:r>
      <w:r w:rsidR="001B7AFD">
        <w:rPr>
          <w:color w:val="000080"/>
        </w:rPr>
        <w:t>the</w:t>
      </w:r>
      <w:r w:rsidR="002F0BC0">
        <w:rPr>
          <w:color w:val="000080"/>
        </w:rPr>
        <w:t xml:space="preserve"> rating, however.  The VA (less than one month after separation) initially denied service connection, based on the PEB language, but promptly conceded it on appeal and rated the condition at 10%.</w:t>
      </w:r>
      <w:r w:rsidR="001B7AFD">
        <w:rPr>
          <w:color w:val="000080"/>
        </w:rPr>
        <w:t xml:space="preserve"> </w:t>
      </w:r>
      <w:r w:rsidR="002F0BC0">
        <w:rPr>
          <w:color w:val="000080"/>
        </w:rPr>
        <w:t xml:space="preserve"> The CI conten</w:t>
      </w:r>
      <w:r w:rsidR="006637D5">
        <w:rPr>
          <w:color w:val="000080"/>
        </w:rPr>
        <w:t xml:space="preserve">ds that he should have been medically </w:t>
      </w:r>
      <w:proofErr w:type="gramStart"/>
      <w:r w:rsidR="006637D5">
        <w:rPr>
          <w:color w:val="000080"/>
        </w:rPr>
        <w:t>retired</w:t>
      </w:r>
      <w:proofErr w:type="gramEnd"/>
      <w:r w:rsidR="002F0BC0">
        <w:rPr>
          <w:color w:val="000080"/>
        </w:rPr>
        <w:t>, stressing the service-connection issue</w:t>
      </w:r>
      <w:r w:rsidR="006637D5">
        <w:rPr>
          <w:color w:val="000080"/>
        </w:rPr>
        <w:t xml:space="preserve"> and citing back pain as well.</w:t>
      </w:r>
    </w:p>
    <w:p w:rsidR="00F44E64" w:rsidRPr="00D91DA6" w:rsidRDefault="00F44E64">
      <w:pPr>
        <w:tabs>
          <w:tab w:val="left" w:pos="288"/>
          <w:tab w:val="left" w:pos="4752"/>
        </w:tabs>
        <w:spacing w:line="240" w:lineRule="exact"/>
        <w:jc w:val="both"/>
        <w:rPr>
          <w:color w:val="000080"/>
        </w:rPr>
      </w:pPr>
    </w:p>
    <w:p w:rsidR="00B522CD" w:rsidRPr="00D91DA6" w:rsidRDefault="00B522CD">
      <w:pPr>
        <w:tabs>
          <w:tab w:val="left" w:pos="288"/>
          <w:tab w:val="left" w:pos="4752"/>
        </w:tabs>
        <w:spacing w:line="240" w:lineRule="exact"/>
        <w:jc w:val="both"/>
        <w:rPr>
          <w:color w:val="000080"/>
        </w:rPr>
      </w:pPr>
      <w:r w:rsidRPr="00D91DA6">
        <w:rPr>
          <w:color w:val="000080"/>
        </w:rPr>
        <w:t>_________________________________</w:t>
      </w:r>
      <w:r w:rsidR="006F1A46">
        <w:rPr>
          <w:color w:val="000080"/>
        </w:rPr>
        <w:t>_______________________________</w:t>
      </w:r>
    </w:p>
    <w:p w:rsidR="00B522CD" w:rsidRPr="00D91DA6" w:rsidRDefault="00B522CD">
      <w:pPr>
        <w:tabs>
          <w:tab w:val="left" w:pos="288"/>
          <w:tab w:val="left" w:pos="4752"/>
        </w:tabs>
        <w:spacing w:line="240" w:lineRule="exact"/>
        <w:jc w:val="both"/>
        <w:rPr>
          <w:color w:val="000080"/>
        </w:rPr>
      </w:pPr>
    </w:p>
    <w:p w:rsidR="00662F08" w:rsidRPr="006637D5" w:rsidRDefault="00662F08" w:rsidP="006637D5">
      <w:pPr>
        <w:tabs>
          <w:tab w:val="left" w:pos="288"/>
          <w:tab w:val="left" w:pos="4752"/>
        </w:tabs>
        <w:spacing w:line="240" w:lineRule="exact"/>
        <w:jc w:val="both"/>
        <w:rPr>
          <w:color w:val="000080"/>
        </w:rPr>
      </w:pPr>
      <w:r w:rsidRPr="00D91DA6">
        <w:rPr>
          <w:color w:val="000080"/>
          <w:u w:val="single"/>
        </w:rPr>
        <w:t>BOARD FINDINGS</w:t>
      </w:r>
      <w:r w:rsidR="00B522CD" w:rsidRPr="00D91DA6">
        <w:rPr>
          <w:color w:val="000080"/>
        </w:rPr>
        <w:t>:</w:t>
      </w:r>
      <w:r w:rsidR="00F44E64">
        <w:rPr>
          <w:color w:val="000080"/>
        </w:rPr>
        <w:t xml:space="preserve"> </w:t>
      </w:r>
      <w:r w:rsidR="006F1A46" w:rsidRPr="00646FBC">
        <w:rPr>
          <w:color w:val="000080"/>
        </w:rPr>
        <w:t xml:space="preserve">IAW </w:t>
      </w:r>
      <w:proofErr w:type="spellStart"/>
      <w:r w:rsidR="006F1A46" w:rsidRPr="00646FBC">
        <w:rPr>
          <w:color w:val="000080"/>
        </w:rPr>
        <w:t>DoDI</w:t>
      </w:r>
      <w:proofErr w:type="spellEnd"/>
      <w:r w:rsidR="006F1A46" w:rsidRPr="00646FBC">
        <w:rPr>
          <w:color w:val="000080"/>
        </w:rPr>
        <w:t xml:space="preserve"> 6040.44, provisions of </w:t>
      </w:r>
      <w:proofErr w:type="spellStart"/>
      <w:r w:rsidR="006F1A46" w:rsidRPr="00646FBC">
        <w:rPr>
          <w:color w:val="000080"/>
        </w:rPr>
        <w:t>DoD</w:t>
      </w:r>
      <w:proofErr w:type="spellEnd"/>
      <w:r w:rsidR="006F1A46" w:rsidRPr="00646FBC">
        <w:rPr>
          <w:color w:val="000080"/>
        </w:rPr>
        <w:t xml:space="preserve"> or Military Department regulations or guidelines relied upon by the PEB will not be considered by the PDBR to the extent they were inconsistent with the VASRD in effect at the time of the adjudication. </w:t>
      </w:r>
      <w:r w:rsidR="006F1A46" w:rsidRPr="006637D5">
        <w:rPr>
          <w:color w:val="000080"/>
        </w:rPr>
        <w:t xml:space="preserve">The </w:t>
      </w:r>
      <w:r w:rsidR="00F44E64">
        <w:rPr>
          <w:color w:val="000080"/>
        </w:rPr>
        <w:t>B</w:t>
      </w:r>
      <w:r w:rsidR="006F1A46" w:rsidRPr="006637D5">
        <w:rPr>
          <w:color w:val="000080"/>
        </w:rPr>
        <w:t>oard did not surmise from the record or PEB ruling in this case that any prerogatives outside the VASRD were exercised</w:t>
      </w:r>
      <w:r w:rsidR="006637D5">
        <w:rPr>
          <w:color w:val="000080"/>
        </w:rPr>
        <w:t xml:space="preserve">.  The PEB coding was appropriate, and rating was derived from the general rating formula for the spine IAW </w:t>
      </w:r>
      <w:r w:rsidR="00E96A76">
        <w:rPr>
          <w:color w:val="000080"/>
        </w:rPr>
        <w:t xml:space="preserve">VASRD §4.71a.  There were two range of motion exams in the service treatment record, either one of which would have yielded a 10% rating.  As noted above, this was also congruent with the </w:t>
      </w:r>
      <w:r w:rsidR="00184E36">
        <w:rPr>
          <w:color w:val="000080"/>
        </w:rPr>
        <w:t>near-concurrent</w:t>
      </w:r>
      <w:r w:rsidR="00E96A76">
        <w:rPr>
          <w:color w:val="000080"/>
        </w:rPr>
        <w:t xml:space="preserve"> VA examination.  The </w:t>
      </w:r>
      <w:r w:rsidR="00F44E64">
        <w:rPr>
          <w:color w:val="000080"/>
        </w:rPr>
        <w:t>Board</w:t>
      </w:r>
      <w:r w:rsidR="00E96A76">
        <w:rPr>
          <w:color w:val="000080"/>
        </w:rPr>
        <w:t xml:space="preserve"> unanimously concluded that the PEB adjudication was fair.  Consideration was given to application of an additional peripheral nerve code rating for the </w:t>
      </w:r>
      <w:proofErr w:type="spellStart"/>
      <w:r w:rsidR="00E96A76">
        <w:rPr>
          <w:color w:val="000080"/>
        </w:rPr>
        <w:t>radicular</w:t>
      </w:r>
      <w:proofErr w:type="spellEnd"/>
      <w:r w:rsidR="00E96A76">
        <w:rPr>
          <w:color w:val="000080"/>
        </w:rPr>
        <w:t xml:space="preserve"> symptoms.  Consistent with the VA, it was unanimously concluded that there was no foundation for </w:t>
      </w:r>
      <w:r w:rsidR="00184E36">
        <w:rPr>
          <w:color w:val="000080"/>
        </w:rPr>
        <w:t>doing so</w:t>
      </w:r>
      <w:r w:rsidR="00E96A76">
        <w:rPr>
          <w:color w:val="000080"/>
        </w:rPr>
        <w:t xml:space="preserve">.  The CI’s contended back pain was not in evidence as a significant issue at the </w:t>
      </w:r>
      <w:r w:rsidR="00C50E57">
        <w:rPr>
          <w:color w:val="000080"/>
        </w:rPr>
        <w:t xml:space="preserve">time of the MEB, nor was there any indication that it might have been unfitting if so.  Back pain was noted as a service-connected condition by the VA, but rated 0%.  The </w:t>
      </w:r>
      <w:r w:rsidR="00F44E64">
        <w:rPr>
          <w:color w:val="000080"/>
        </w:rPr>
        <w:t>B</w:t>
      </w:r>
      <w:r w:rsidR="00C50E57">
        <w:rPr>
          <w:color w:val="000080"/>
        </w:rPr>
        <w:t xml:space="preserve">oard unanimously concluded that there was no </w:t>
      </w:r>
      <w:r w:rsidR="00C50E57">
        <w:rPr>
          <w:color w:val="000080"/>
        </w:rPr>
        <w:lastRenderedPageBreak/>
        <w:t>justification for adding this condition to the separation rating.</w:t>
      </w:r>
      <w:r w:rsidR="00E96A76">
        <w:rPr>
          <w:color w:val="000080"/>
        </w:rPr>
        <w:t xml:space="preserve"> </w:t>
      </w:r>
    </w:p>
    <w:p w:rsidR="00B522CD" w:rsidRPr="00D91DA6" w:rsidRDefault="00B522CD">
      <w:pPr>
        <w:tabs>
          <w:tab w:val="left" w:pos="288"/>
          <w:tab w:val="left" w:pos="4752"/>
        </w:tabs>
        <w:spacing w:line="240" w:lineRule="exact"/>
        <w:jc w:val="both"/>
        <w:rPr>
          <w:color w:val="000080"/>
        </w:rPr>
      </w:pPr>
      <w:r w:rsidRPr="00D91DA6">
        <w:rPr>
          <w:color w:val="000080"/>
        </w:rPr>
        <w:t>_________________________________</w:t>
      </w:r>
      <w:r w:rsidR="006F1A46">
        <w:rPr>
          <w:color w:val="000080"/>
        </w:rPr>
        <w:t>_______________________________</w:t>
      </w:r>
    </w:p>
    <w:p w:rsidR="00B522CD" w:rsidRPr="00D91DA6" w:rsidRDefault="00B522CD">
      <w:pPr>
        <w:tabs>
          <w:tab w:val="left" w:pos="288"/>
          <w:tab w:val="left" w:pos="4752"/>
        </w:tabs>
        <w:spacing w:line="240" w:lineRule="exact"/>
        <w:jc w:val="both"/>
        <w:rPr>
          <w:color w:val="000080"/>
        </w:rPr>
      </w:pPr>
    </w:p>
    <w:p w:rsidR="00B522CD" w:rsidRPr="00D91DA6" w:rsidRDefault="00662F08">
      <w:pPr>
        <w:tabs>
          <w:tab w:val="left" w:pos="288"/>
          <w:tab w:val="left" w:pos="4752"/>
        </w:tabs>
        <w:spacing w:line="240" w:lineRule="exact"/>
        <w:jc w:val="both"/>
        <w:rPr>
          <w:color w:val="000080"/>
        </w:rPr>
      </w:pPr>
      <w:r w:rsidRPr="00D91DA6">
        <w:rPr>
          <w:color w:val="000080"/>
          <w:u w:val="single"/>
        </w:rPr>
        <w:t>RECOMMENDATION:</w:t>
      </w:r>
    </w:p>
    <w:p w:rsidR="006F1A46" w:rsidRPr="00533FB5" w:rsidRDefault="006F1A46" w:rsidP="006F1A46">
      <w:pPr>
        <w:tabs>
          <w:tab w:val="left" w:pos="288"/>
          <w:tab w:val="left" w:pos="4752"/>
        </w:tabs>
        <w:spacing w:line="240" w:lineRule="exact"/>
        <w:rPr>
          <w:color w:val="000080"/>
        </w:rPr>
      </w:pPr>
    </w:p>
    <w:p w:rsidR="006F1A46" w:rsidRDefault="006F1A46" w:rsidP="006F1A46">
      <w:pPr>
        <w:tabs>
          <w:tab w:val="left" w:pos="288"/>
          <w:tab w:val="left" w:pos="4752"/>
        </w:tabs>
        <w:spacing w:line="240" w:lineRule="exact"/>
        <w:jc w:val="both"/>
        <w:rPr>
          <w:color w:val="000080"/>
        </w:rPr>
      </w:pPr>
      <w:r w:rsidRPr="00C50E57">
        <w:rPr>
          <w:color w:val="000080"/>
        </w:rPr>
        <w:t xml:space="preserve">The </w:t>
      </w:r>
      <w:r w:rsidR="00F44E64">
        <w:rPr>
          <w:color w:val="000080"/>
        </w:rPr>
        <w:t>Board</w:t>
      </w:r>
      <w:r w:rsidRPr="00C50E57">
        <w:rPr>
          <w:color w:val="000080"/>
        </w:rPr>
        <w:t xml:space="preserve"> therefore recommends that there be no re-characterization of the CI’s Physical Evaluation Board adjudication of </w:t>
      </w:r>
      <w:r w:rsidR="00C50E57">
        <w:rPr>
          <w:color w:val="000080"/>
        </w:rPr>
        <w:t>21 OCT 2004</w:t>
      </w:r>
      <w:r w:rsidRPr="00C50E57">
        <w:rPr>
          <w:color w:val="000080"/>
        </w:rPr>
        <w:t>.</w:t>
      </w:r>
    </w:p>
    <w:p w:rsidR="00F44E64" w:rsidRPr="00C50E57" w:rsidRDefault="00F44E64" w:rsidP="006F1A46">
      <w:pPr>
        <w:tabs>
          <w:tab w:val="left" w:pos="288"/>
          <w:tab w:val="left" w:pos="4752"/>
        </w:tabs>
        <w:spacing w:line="240" w:lineRule="exact"/>
        <w:jc w:val="both"/>
        <w:rPr>
          <w:color w:val="000080"/>
        </w:rPr>
      </w:pPr>
    </w:p>
    <w:p w:rsidR="00B522CD" w:rsidRPr="00D91DA6" w:rsidRDefault="00B522CD">
      <w:pPr>
        <w:tabs>
          <w:tab w:val="left" w:pos="288"/>
          <w:tab w:val="left" w:pos="4752"/>
        </w:tabs>
        <w:spacing w:line="240" w:lineRule="exact"/>
        <w:jc w:val="both"/>
        <w:rPr>
          <w:color w:val="000080"/>
        </w:rPr>
      </w:pPr>
      <w:r w:rsidRPr="00D91DA6">
        <w:rPr>
          <w:color w:val="000080"/>
        </w:rPr>
        <w:t>_________________________________</w:t>
      </w:r>
      <w:r w:rsidR="006F1A46">
        <w:rPr>
          <w:color w:val="000080"/>
        </w:rPr>
        <w:t>_______________________________</w:t>
      </w:r>
    </w:p>
    <w:p w:rsidR="00D91DA6" w:rsidRDefault="00D91DA6">
      <w:pPr>
        <w:tabs>
          <w:tab w:val="left" w:pos="288"/>
          <w:tab w:val="left" w:pos="4752"/>
        </w:tabs>
        <w:spacing w:line="240" w:lineRule="exact"/>
        <w:jc w:val="both"/>
        <w:rPr>
          <w:color w:val="000080"/>
        </w:rPr>
      </w:pPr>
    </w:p>
    <w:p w:rsidR="00D91DA6" w:rsidRDefault="00114F20">
      <w:pPr>
        <w:tabs>
          <w:tab w:val="left" w:pos="288"/>
          <w:tab w:val="left" w:pos="4752"/>
        </w:tabs>
        <w:spacing w:line="240" w:lineRule="exact"/>
        <w:jc w:val="both"/>
        <w:rPr>
          <w:color w:val="000080"/>
        </w:rPr>
      </w:pPr>
      <w:r>
        <w:rPr>
          <w:color w:val="000080"/>
        </w:rPr>
        <w:t>The following documentary evidence was considered:</w:t>
      </w:r>
    </w:p>
    <w:p w:rsidR="00114F20" w:rsidRDefault="00114F20">
      <w:pPr>
        <w:tabs>
          <w:tab w:val="left" w:pos="288"/>
          <w:tab w:val="left" w:pos="4752"/>
        </w:tabs>
        <w:spacing w:line="240" w:lineRule="exact"/>
        <w:jc w:val="both"/>
        <w:rPr>
          <w:color w:val="000080"/>
        </w:rPr>
      </w:pPr>
    </w:p>
    <w:p w:rsidR="00114F20" w:rsidRDefault="00342A05" w:rsidP="00114F20">
      <w:pPr>
        <w:tabs>
          <w:tab w:val="left" w:pos="288"/>
          <w:tab w:val="left" w:pos="4752"/>
        </w:tabs>
        <w:spacing w:line="240" w:lineRule="exact"/>
        <w:rPr>
          <w:color w:val="000080"/>
        </w:rPr>
      </w:pPr>
      <w:r>
        <w:rPr>
          <w:color w:val="000080"/>
        </w:rPr>
        <w:t xml:space="preserve">Exhibit A.  DD Form </w:t>
      </w:r>
      <w:proofErr w:type="gramStart"/>
      <w:r>
        <w:rPr>
          <w:color w:val="000080"/>
        </w:rPr>
        <w:t>294,</w:t>
      </w:r>
      <w:proofErr w:type="gramEnd"/>
      <w:r>
        <w:rPr>
          <w:color w:val="000080"/>
        </w:rPr>
        <w:t xml:space="preserve"> dated 20090222</w:t>
      </w:r>
      <w:r w:rsidR="00114F20">
        <w:rPr>
          <w:color w:val="000080"/>
        </w:rPr>
        <w:t>, w/</w:t>
      </w:r>
      <w:proofErr w:type="spellStart"/>
      <w:r w:rsidR="00114F20">
        <w:rPr>
          <w:color w:val="000080"/>
        </w:rPr>
        <w:t>atchs</w:t>
      </w:r>
      <w:proofErr w:type="spellEnd"/>
      <w:r w:rsidR="00114F20">
        <w:rPr>
          <w:color w:val="000080"/>
        </w:rPr>
        <w:t>.</w:t>
      </w:r>
    </w:p>
    <w:p w:rsidR="00114F20" w:rsidRDefault="00114F20" w:rsidP="00114F20">
      <w:pPr>
        <w:tabs>
          <w:tab w:val="left" w:pos="288"/>
          <w:tab w:val="left" w:pos="4752"/>
        </w:tabs>
        <w:spacing w:line="240" w:lineRule="exact"/>
        <w:rPr>
          <w:color w:val="000080"/>
        </w:rPr>
      </w:pPr>
      <w:r>
        <w:rPr>
          <w:color w:val="000080"/>
        </w:rPr>
        <w:t xml:space="preserve">Exhibit B.  </w:t>
      </w:r>
      <w:proofErr w:type="gramStart"/>
      <w:r>
        <w:rPr>
          <w:color w:val="000080"/>
        </w:rPr>
        <w:t>Service Treatment Record.</w:t>
      </w:r>
      <w:proofErr w:type="gramEnd"/>
    </w:p>
    <w:p w:rsidR="00114F20" w:rsidRDefault="00114F20" w:rsidP="00114F20">
      <w:pPr>
        <w:tabs>
          <w:tab w:val="left" w:pos="288"/>
          <w:tab w:val="left" w:pos="4752"/>
        </w:tabs>
        <w:spacing w:line="240" w:lineRule="exact"/>
        <w:rPr>
          <w:color w:val="000080"/>
        </w:rPr>
      </w:pPr>
      <w:r>
        <w:rPr>
          <w:color w:val="000080"/>
        </w:rPr>
        <w:t xml:space="preserve">Exhibit C.  </w:t>
      </w:r>
      <w:proofErr w:type="gramStart"/>
      <w:r>
        <w:rPr>
          <w:color w:val="000080"/>
        </w:rPr>
        <w:t>Department of Veterans</w:t>
      </w:r>
      <w:r w:rsidR="00385D6F">
        <w:rPr>
          <w:color w:val="000080"/>
        </w:rPr>
        <w:t>'</w:t>
      </w:r>
      <w:r>
        <w:rPr>
          <w:color w:val="000080"/>
        </w:rPr>
        <w:t xml:space="preserve"> Affairs Treatment Record.</w:t>
      </w:r>
      <w:proofErr w:type="gramEnd"/>
    </w:p>
    <w:p w:rsidR="00D91DA6" w:rsidRDefault="00D91DA6">
      <w:pPr>
        <w:tabs>
          <w:tab w:val="left" w:pos="288"/>
          <w:tab w:val="left" w:pos="4752"/>
        </w:tabs>
        <w:spacing w:line="240" w:lineRule="exact"/>
        <w:jc w:val="both"/>
        <w:rPr>
          <w:color w:val="000080"/>
        </w:rPr>
      </w:pPr>
    </w:p>
    <w:p w:rsidR="00114F20" w:rsidRDefault="00114F20">
      <w:pPr>
        <w:tabs>
          <w:tab w:val="left" w:pos="288"/>
          <w:tab w:val="left" w:pos="4752"/>
        </w:tabs>
        <w:spacing w:line="240" w:lineRule="exact"/>
        <w:jc w:val="both"/>
        <w:rPr>
          <w:color w:val="000080"/>
        </w:rPr>
      </w:pPr>
    </w:p>
    <w:p w:rsidR="00114F20" w:rsidRDefault="00114F20">
      <w:pPr>
        <w:tabs>
          <w:tab w:val="left" w:pos="288"/>
          <w:tab w:val="left" w:pos="4752"/>
        </w:tabs>
        <w:spacing w:line="240" w:lineRule="exact"/>
        <w:jc w:val="both"/>
        <w:rPr>
          <w:color w:val="000080"/>
        </w:rPr>
      </w:pPr>
    </w:p>
    <w:p w:rsidR="00CC67E3" w:rsidRDefault="00CC67E3">
      <w:pPr>
        <w:rPr>
          <w:color w:val="000080"/>
        </w:rPr>
      </w:pPr>
      <w:r>
        <w:rPr>
          <w:color w:val="000080"/>
        </w:rPr>
        <w:br w:type="page"/>
      </w:r>
    </w:p>
    <w:p w:rsidR="00CC67E3" w:rsidRDefault="00CC67E3" w:rsidP="00CC67E3">
      <w:pPr>
        <w:pStyle w:val="Default"/>
        <w:framePr w:w="16912" w:wrap="auto" w:vAnchor="page" w:hAnchor="page" w:x="101" w:y="13962"/>
      </w:pPr>
      <w:r>
        <w:rPr>
          <w:noProof/>
        </w:rPr>
        <w:lastRenderedPageBreak/>
        <w:drawing>
          <wp:inline distT="0" distB="0" distL="0" distR="0">
            <wp:extent cx="7772400" cy="10058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772400" cy="10058400"/>
                    </a:xfrm>
                    <a:prstGeom prst="rect">
                      <a:avLst/>
                    </a:prstGeom>
                    <a:noFill/>
                    <a:ln w="9525">
                      <a:noFill/>
                      <a:miter lim="800000"/>
                      <a:headEnd/>
                      <a:tailEnd/>
                    </a:ln>
                  </pic:spPr>
                </pic:pic>
              </a:graphicData>
            </a:graphic>
          </wp:inline>
        </w:drawing>
      </w:r>
    </w:p>
    <w:p w:rsidR="000379D0" w:rsidRDefault="000379D0" w:rsidP="00D91DA6">
      <w:pPr>
        <w:tabs>
          <w:tab w:val="left" w:pos="288"/>
          <w:tab w:val="left" w:pos="4320"/>
          <w:tab w:val="left" w:pos="4410"/>
          <w:tab w:val="left" w:pos="4770"/>
          <w:tab w:val="left" w:pos="4860"/>
          <w:tab w:val="left" w:pos="5040"/>
        </w:tabs>
        <w:spacing w:line="240" w:lineRule="exact"/>
        <w:rPr>
          <w:color w:val="000080"/>
        </w:rPr>
      </w:pPr>
    </w:p>
    <w:p w:rsidR="000379D0" w:rsidRDefault="000379D0" w:rsidP="00D91DA6">
      <w:pPr>
        <w:tabs>
          <w:tab w:val="left" w:pos="288"/>
          <w:tab w:val="left" w:pos="4320"/>
          <w:tab w:val="left" w:pos="4410"/>
          <w:tab w:val="left" w:pos="4770"/>
          <w:tab w:val="left" w:pos="4860"/>
          <w:tab w:val="left" w:pos="5040"/>
        </w:tabs>
        <w:spacing w:line="240" w:lineRule="exact"/>
        <w:rPr>
          <w:color w:val="000080"/>
        </w:rPr>
      </w:pPr>
    </w:p>
    <w:p w:rsidR="000379D0" w:rsidRDefault="000379D0" w:rsidP="00D91DA6">
      <w:pPr>
        <w:tabs>
          <w:tab w:val="left" w:pos="288"/>
          <w:tab w:val="left" w:pos="4320"/>
          <w:tab w:val="left" w:pos="4410"/>
          <w:tab w:val="left" w:pos="4770"/>
          <w:tab w:val="left" w:pos="4860"/>
          <w:tab w:val="left" w:pos="5040"/>
        </w:tabs>
        <w:spacing w:line="240" w:lineRule="exact"/>
        <w:rPr>
          <w:color w:val="000080"/>
        </w:rPr>
      </w:pPr>
    </w:p>
    <w:p w:rsidR="000379D0" w:rsidRDefault="000379D0" w:rsidP="00D91DA6">
      <w:pPr>
        <w:tabs>
          <w:tab w:val="left" w:pos="288"/>
          <w:tab w:val="left" w:pos="4320"/>
          <w:tab w:val="left" w:pos="4410"/>
          <w:tab w:val="left" w:pos="4770"/>
          <w:tab w:val="left" w:pos="4860"/>
          <w:tab w:val="left" w:pos="5040"/>
        </w:tabs>
        <w:spacing w:line="240" w:lineRule="exact"/>
        <w:rPr>
          <w:color w:val="000080"/>
        </w:rPr>
      </w:pPr>
    </w:p>
    <w:p w:rsidR="000379D0" w:rsidRPr="00D91DA6" w:rsidRDefault="000379D0" w:rsidP="00D91DA6">
      <w:pPr>
        <w:tabs>
          <w:tab w:val="left" w:pos="288"/>
          <w:tab w:val="left" w:pos="4320"/>
          <w:tab w:val="left" w:pos="4410"/>
          <w:tab w:val="left" w:pos="4770"/>
          <w:tab w:val="left" w:pos="4860"/>
          <w:tab w:val="left" w:pos="5040"/>
        </w:tabs>
        <w:spacing w:line="240" w:lineRule="exact"/>
        <w:rPr>
          <w:color w:val="000080"/>
          <w:sz w:val="32"/>
        </w:rPr>
      </w:pPr>
    </w:p>
    <w:sectPr w:rsidR="000379D0" w:rsidRPr="00D91DA6" w:rsidSect="000379D0">
      <w:footerReference w:type="even" r:id="rId7"/>
      <w:footerReference w:type="default" r:id="rId8"/>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E50" w:rsidRDefault="00325E50">
      <w:r>
        <w:separator/>
      </w:r>
    </w:p>
  </w:endnote>
  <w:endnote w:type="continuationSeparator" w:id="0">
    <w:p w:rsidR="00325E50" w:rsidRDefault="00325E50">
      <w:r>
        <w:continuationSeparator/>
      </w:r>
    </w:p>
  </w:endnote>
</w:endnotes>
</file>

<file path=word/fontTable.xml><?xml version="1.0" encoding="utf-8"?>
<w:fonts xmlns:r="http://schemas.openxmlformats.org/officeDocument/2006/relationships" xmlns:w="http://schemas.openxmlformats.org/wordprocessingml/2006/main">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3F9" w:rsidRDefault="00E94B9C">
    <w:pPr>
      <w:pStyle w:val="Footer"/>
      <w:framePr w:wrap="around" w:vAnchor="text" w:hAnchor="margin" w:xAlign="center" w:y="1"/>
      <w:rPr>
        <w:rStyle w:val="PageNumber"/>
      </w:rPr>
    </w:pPr>
    <w:r>
      <w:rPr>
        <w:rStyle w:val="PageNumber"/>
      </w:rPr>
      <w:fldChar w:fldCharType="begin"/>
    </w:r>
    <w:r w:rsidR="000D43F9">
      <w:rPr>
        <w:rStyle w:val="PageNumber"/>
      </w:rPr>
      <w:instrText xml:space="preserve">PAGE  </w:instrText>
    </w:r>
    <w:r>
      <w:rPr>
        <w:rStyle w:val="PageNumber"/>
      </w:rPr>
      <w:fldChar w:fldCharType="separate"/>
    </w:r>
    <w:r w:rsidR="00CC67E3">
      <w:rPr>
        <w:rStyle w:val="PageNumber"/>
        <w:noProof/>
      </w:rPr>
      <w:t>4</w:t>
    </w:r>
    <w:r>
      <w:rPr>
        <w:rStyle w:val="PageNumber"/>
      </w:rPr>
      <w:fldChar w:fldCharType="end"/>
    </w:r>
  </w:p>
  <w:p w:rsidR="000D43F9" w:rsidRDefault="000379D0">
    <w:pPr>
      <w:pStyle w:val="Footer"/>
    </w:pPr>
    <w:r>
      <w:t>PD-2009-</w:t>
    </w:r>
    <w:r w:rsidR="00342A05">
      <w:t>00198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3F9" w:rsidRDefault="00E94B9C">
    <w:pPr>
      <w:pStyle w:val="Footer"/>
      <w:framePr w:wrap="around" w:vAnchor="text" w:hAnchor="margin" w:xAlign="center" w:y="1"/>
      <w:rPr>
        <w:rStyle w:val="PageNumber"/>
      </w:rPr>
    </w:pPr>
    <w:r>
      <w:rPr>
        <w:rStyle w:val="PageNumber"/>
      </w:rPr>
      <w:fldChar w:fldCharType="begin"/>
    </w:r>
    <w:r w:rsidR="000D43F9">
      <w:rPr>
        <w:rStyle w:val="PageNumber"/>
      </w:rPr>
      <w:instrText xml:space="preserve">PAGE  </w:instrText>
    </w:r>
    <w:r>
      <w:rPr>
        <w:rStyle w:val="PageNumber"/>
      </w:rPr>
      <w:fldChar w:fldCharType="separate"/>
    </w:r>
    <w:r w:rsidR="00CC67E3">
      <w:rPr>
        <w:rStyle w:val="PageNumber"/>
        <w:noProof/>
      </w:rPr>
      <w:t>3</w:t>
    </w:r>
    <w:r>
      <w:rPr>
        <w:rStyle w:val="PageNumber"/>
      </w:rPr>
      <w:fldChar w:fldCharType="end"/>
    </w:r>
  </w:p>
  <w:p w:rsidR="000D43F9" w:rsidRDefault="000D43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E50" w:rsidRDefault="00325E50">
      <w:r>
        <w:separator/>
      </w:r>
    </w:p>
  </w:footnote>
  <w:footnote w:type="continuationSeparator" w:id="0">
    <w:p w:rsidR="00325E50" w:rsidRDefault="00325E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activeWritingStyle w:appName="MSWord" w:lang="en-US" w:vendorID="8" w:dllVersion="513" w:checkStyle="1"/>
  <w:proofState w:spelling="clean" w:grammar="clean"/>
  <w:stylePaneFormatFilter w:val="3F01"/>
  <w:defaultTabStop w:val="720"/>
  <w:doNotHyphenateCaps/>
  <w:evenAndOddHeaders/>
  <w:drawingGridHorizontalSpacing w:val="12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rsids>
    <w:rsidRoot w:val="001C28D1"/>
    <w:rsid w:val="000115D7"/>
    <w:rsid w:val="000379D0"/>
    <w:rsid w:val="00051622"/>
    <w:rsid w:val="000A2BCE"/>
    <w:rsid w:val="000D43F9"/>
    <w:rsid w:val="000F427B"/>
    <w:rsid w:val="00114F20"/>
    <w:rsid w:val="00177659"/>
    <w:rsid w:val="00184E36"/>
    <w:rsid w:val="00185ECB"/>
    <w:rsid w:val="001B7AFD"/>
    <w:rsid w:val="001C2053"/>
    <w:rsid w:val="001C28D1"/>
    <w:rsid w:val="001D6A8C"/>
    <w:rsid w:val="00246860"/>
    <w:rsid w:val="00274E46"/>
    <w:rsid w:val="0028518D"/>
    <w:rsid w:val="002F0BC0"/>
    <w:rsid w:val="00325E50"/>
    <w:rsid w:val="00342A05"/>
    <w:rsid w:val="00385D6F"/>
    <w:rsid w:val="00393651"/>
    <w:rsid w:val="003D7DDB"/>
    <w:rsid w:val="003E0543"/>
    <w:rsid w:val="004007E9"/>
    <w:rsid w:val="004574C6"/>
    <w:rsid w:val="004A4136"/>
    <w:rsid w:val="0052590B"/>
    <w:rsid w:val="005436C2"/>
    <w:rsid w:val="0059278B"/>
    <w:rsid w:val="00662F08"/>
    <w:rsid w:val="006637D5"/>
    <w:rsid w:val="006A40E6"/>
    <w:rsid w:val="006E7356"/>
    <w:rsid w:val="006F1A46"/>
    <w:rsid w:val="00744EBB"/>
    <w:rsid w:val="007A0B39"/>
    <w:rsid w:val="007A168F"/>
    <w:rsid w:val="007B0A06"/>
    <w:rsid w:val="007E4FBB"/>
    <w:rsid w:val="00811D5B"/>
    <w:rsid w:val="00830999"/>
    <w:rsid w:val="00830D5E"/>
    <w:rsid w:val="00837465"/>
    <w:rsid w:val="00914ADB"/>
    <w:rsid w:val="00942645"/>
    <w:rsid w:val="009B69D3"/>
    <w:rsid w:val="00A86CB6"/>
    <w:rsid w:val="00B522CD"/>
    <w:rsid w:val="00B82277"/>
    <w:rsid w:val="00C50E57"/>
    <w:rsid w:val="00C85579"/>
    <w:rsid w:val="00CB28E2"/>
    <w:rsid w:val="00CC67E3"/>
    <w:rsid w:val="00CD34C7"/>
    <w:rsid w:val="00D52393"/>
    <w:rsid w:val="00D76AB2"/>
    <w:rsid w:val="00D910C2"/>
    <w:rsid w:val="00D91DA6"/>
    <w:rsid w:val="00DE7E74"/>
    <w:rsid w:val="00E15539"/>
    <w:rsid w:val="00E94B9C"/>
    <w:rsid w:val="00E96A76"/>
    <w:rsid w:val="00EA2DD8"/>
    <w:rsid w:val="00EF608E"/>
    <w:rsid w:val="00F13A1E"/>
    <w:rsid w:val="00F1516A"/>
    <w:rsid w:val="00F22A26"/>
    <w:rsid w:val="00F44015"/>
    <w:rsid w:val="00F44E64"/>
    <w:rsid w:val="00F72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6C2"/>
    <w:rPr>
      <w:color w:val="008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36C2"/>
    <w:pPr>
      <w:tabs>
        <w:tab w:val="center" w:pos="4320"/>
        <w:tab w:val="right" w:pos="8640"/>
      </w:tabs>
    </w:pPr>
  </w:style>
  <w:style w:type="character" w:styleId="PageNumber">
    <w:name w:val="page number"/>
    <w:basedOn w:val="DefaultParagraphFont"/>
    <w:rsid w:val="005436C2"/>
  </w:style>
  <w:style w:type="paragraph" w:styleId="Header">
    <w:name w:val="header"/>
    <w:basedOn w:val="Normal"/>
    <w:rsid w:val="005436C2"/>
    <w:pPr>
      <w:tabs>
        <w:tab w:val="center" w:pos="4320"/>
        <w:tab w:val="right" w:pos="8640"/>
      </w:tabs>
    </w:pPr>
  </w:style>
  <w:style w:type="paragraph" w:styleId="BodyText">
    <w:name w:val="Body Text"/>
    <w:basedOn w:val="Normal"/>
    <w:rsid w:val="005436C2"/>
    <w:pPr>
      <w:tabs>
        <w:tab w:val="left" w:pos="720"/>
      </w:tabs>
      <w:spacing w:line="240" w:lineRule="exact"/>
      <w:ind w:right="-360"/>
    </w:pPr>
    <w:rPr>
      <w:rFonts w:ascii="Times New Roman" w:hAnsi="Times New Roman"/>
      <w:color w:val="000080"/>
    </w:rPr>
  </w:style>
  <w:style w:type="paragraph" w:styleId="BodyText3">
    <w:name w:val="Body Text 3"/>
    <w:basedOn w:val="Normal"/>
    <w:rsid w:val="005436C2"/>
    <w:pPr>
      <w:tabs>
        <w:tab w:val="left" w:pos="288"/>
        <w:tab w:val="left" w:pos="4752"/>
      </w:tabs>
      <w:spacing w:line="240" w:lineRule="exact"/>
      <w:ind w:right="-360"/>
      <w:jc w:val="both"/>
    </w:pPr>
    <w:rPr>
      <w:color w:val="000080"/>
    </w:rPr>
  </w:style>
  <w:style w:type="paragraph" w:styleId="PlainText">
    <w:name w:val="Plain Text"/>
    <w:basedOn w:val="Normal"/>
    <w:link w:val="PlainTextChar"/>
    <w:uiPriority w:val="99"/>
    <w:unhideWhenUsed/>
    <w:rsid w:val="00D91DA6"/>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D91DA6"/>
    <w:rPr>
      <w:rFonts w:ascii="Consolas" w:eastAsia="Calibri" w:hAnsi="Consolas" w:cs="Times New Roman"/>
      <w:sz w:val="21"/>
      <w:szCs w:val="21"/>
    </w:rPr>
  </w:style>
  <w:style w:type="character" w:customStyle="1" w:styleId="FooterChar">
    <w:name w:val="Footer Char"/>
    <w:basedOn w:val="DefaultParagraphFont"/>
    <w:link w:val="Footer"/>
    <w:uiPriority w:val="99"/>
    <w:rsid w:val="000379D0"/>
    <w:rPr>
      <w:color w:val="008080"/>
      <w:sz w:val="24"/>
    </w:rPr>
  </w:style>
  <w:style w:type="paragraph" w:styleId="BalloonText">
    <w:name w:val="Balloon Text"/>
    <w:basedOn w:val="Normal"/>
    <w:link w:val="BalloonTextChar"/>
    <w:rsid w:val="000379D0"/>
    <w:rPr>
      <w:rFonts w:ascii="Tahoma" w:hAnsi="Tahoma" w:cs="Tahoma"/>
      <w:sz w:val="16"/>
      <w:szCs w:val="16"/>
    </w:rPr>
  </w:style>
  <w:style w:type="character" w:customStyle="1" w:styleId="BalloonTextChar">
    <w:name w:val="Balloon Text Char"/>
    <w:basedOn w:val="DefaultParagraphFont"/>
    <w:link w:val="BalloonText"/>
    <w:rsid w:val="000379D0"/>
    <w:rPr>
      <w:rFonts w:ascii="Tahoma" w:hAnsi="Tahoma" w:cs="Tahoma"/>
      <w:color w:val="008080"/>
      <w:sz w:val="16"/>
      <w:szCs w:val="16"/>
    </w:rPr>
  </w:style>
  <w:style w:type="table" w:styleId="TableGrid">
    <w:name w:val="Table Grid"/>
    <w:basedOn w:val="TableNormal"/>
    <w:uiPriority w:val="59"/>
    <w:rsid w:val="006F1A4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67E3"/>
    <w:pPr>
      <w:widowControl w:val="0"/>
      <w:autoSpaceDE w:val="0"/>
      <w:autoSpaceDN w:val="0"/>
      <w:adjustRightInd w:val="0"/>
    </w:pPr>
    <w:rPr>
      <w:rFonts w:ascii="Times New Roman" w:eastAsiaTheme="minorEastAsia"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513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494</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Pre-installed Company</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subject/>
  <dc:creator>JOHN J. D'ORAZIO</dc:creator>
  <cp:keywords/>
  <dc:description/>
  <cp:lastModifiedBy>JAMEILL.BARKSDALE</cp:lastModifiedBy>
  <cp:revision>5</cp:revision>
  <cp:lastPrinted>2009-06-26T12:34:00Z</cp:lastPrinted>
  <dcterms:created xsi:type="dcterms:W3CDTF">2009-06-25T19:15:00Z</dcterms:created>
  <dcterms:modified xsi:type="dcterms:W3CDTF">2012-01-26T16:14:00Z</dcterms:modified>
</cp:coreProperties>
</file>