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E946C2" w:rsidRDefault="00540BEF" w:rsidP="00540BEF">
      <w:pPr>
        <w:tabs>
          <w:tab w:val="left" w:pos="288"/>
          <w:tab w:val="left" w:pos="4752"/>
        </w:tabs>
        <w:spacing w:line="240" w:lineRule="exact"/>
        <w:jc w:val="center"/>
        <w:rPr>
          <w:color w:val="auto"/>
        </w:rPr>
      </w:pPr>
      <w:r w:rsidRPr="00E946C2">
        <w:rPr>
          <w:color w:val="auto"/>
        </w:rPr>
        <w:t xml:space="preserve">RECORD OF PROCEEDINGS </w:t>
      </w:r>
    </w:p>
    <w:p w:rsidR="00540BEF" w:rsidRPr="00E946C2" w:rsidRDefault="00540BEF" w:rsidP="00540BEF">
      <w:pPr>
        <w:tabs>
          <w:tab w:val="left" w:pos="288"/>
          <w:tab w:val="left" w:pos="4752"/>
        </w:tabs>
        <w:spacing w:line="240" w:lineRule="exact"/>
        <w:jc w:val="center"/>
        <w:rPr>
          <w:color w:val="auto"/>
        </w:rPr>
      </w:pPr>
      <w:r w:rsidRPr="00E946C2">
        <w:rPr>
          <w:color w:val="auto"/>
        </w:rPr>
        <w:t>PHYSICAL DISABILITY BOARD OF REVIEW</w:t>
      </w:r>
    </w:p>
    <w:p w:rsidR="00540BEF" w:rsidRPr="00E946C2" w:rsidRDefault="00540BEF" w:rsidP="00540BEF">
      <w:pPr>
        <w:tabs>
          <w:tab w:val="left" w:pos="288"/>
          <w:tab w:val="left" w:pos="4752"/>
        </w:tabs>
        <w:spacing w:line="240" w:lineRule="exact"/>
        <w:jc w:val="both"/>
        <w:rPr>
          <w:color w:val="auto"/>
        </w:rPr>
      </w:pPr>
    </w:p>
    <w:p w:rsidR="00540BEF" w:rsidRPr="00E946C2" w:rsidRDefault="00540BEF" w:rsidP="00540BEF">
      <w:pPr>
        <w:tabs>
          <w:tab w:val="left" w:pos="288"/>
          <w:tab w:val="left" w:pos="4752"/>
        </w:tabs>
        <w:spacing w:line="240" w:lineRule="exact"/>
        <w:jc w:val="both"/>
        <w:rPr>
          <w:color w:val="auto"/>
        </w:rPr>
      </w:pPr>
      <w:r w:rsidRPr="00E946C2">
        <w:rPr>
          <w:color w:val="auto"/>
        </w:rPr>
        <w:t>NAME:</w:t>
      </w:r>
      <w:r w:rsidRPr="00E946C2">
        <w:rPr>
          <w:color w:val="auto"/>
        </w:rPr>
        <w:tab/>
      </w:r>
      <w:r w:rsidRPr="00E946C2">
        <w:rPr>
          <w:color w:val="auto"/>
        </w:rPr>
        <w:tab/>
        <w:t xml:space="preserve">BRANCH OF SERVICE: </w:t>
      </w:r>
      <w:r w:rsidR="000E0993" w:rsidRPr="00E946C2">
        <w:rPr>
          <w:color w:val="auto"/>
        </w:rPr>
        <w:t>ARMY</w:t>
      </w:r>
    </w:p>
    <w:p w:rsidR="008F68FF" w:rsidRDefault="00540BEF" w:rsidP="00540BEF">
      <w:pPr>
        <w:tabs>
          <w:tab w:val="left" w:pos="288"/>
          <w:tab w:val="left" w:pos="4752"/>
        </w:tabs>
        <w:spacing w:line="240" w:lineRule="exact"/>
        <w:jc w:val="both"/>
        <w:rPr>
          <w:color w:val="auto"/>
        </w:rPr>
      </w:pPr>
      <w:r w:rsidRPr="00E946C2">
        <w:rPr>
          <w:color w:val="auto"/>
        </w:rPr>
        <w:t>CASE NUMBER:  PD0900</w:t>
      </w:r>
      <w:r w:rsidR="00FE42DB" w:rsidRPr="00E946C2">
        <w:rPr>
          <w:color w:val="auto"/>
        </w:rPr>
        <w:t>167</w:t>
      </w:r>
      <w:r w:rsidRPr="00E946C2">
        <w:rPr>
          <w:color w:val="auto"/>
        </w:rPr>
        <w:tab/>
      </w:r>
      <w:r w:rsidRPr="00E946C2">
        <w:rPr>
          <w:color w:val="auto"/>
        </w:rPr>
        <w:tab/>
        <w:t xml:space="preserve">BOARD DATE: </w:t>
      </w:r>
      <w:r w:rsidR="000F02BE" w:rsidRPr="00E946C2">
        <w:rPr>
          <w:color w:val="auto"/>
        </w:rPr>
        <w:t>2010</w:t>
      </w:r>
      <w:r w:rsidR="00443FE4">
        <w:rPr>
          <w:color w:val="auto"/>
        </w:rPr>
        <w:t>0629</w:t>
      </w:r>
    </w:p>
    <w:p w:rsidR="00540BEF" w:rsidRPr="00E946C2" w:rsidRDefault="00540BEF" w:rsidP="00540BEF">
      <w:pPr>
        <w:tabs>
          <w:tab w:val="left" w:pos="288"/>
          <w:tab w:val="left" w:pos="4752"/>
        </w:tabs>
        <w:spacing w:line="240" w:lineRule="exact"/>
        <w:jc w:val="both"/>
        <w:rPr>
          <w:color w:val="auto"/>
        </w:rPr>
      </w:pPr>
      <w:r w:rsidRPr="00E946C2">
        <w:rPr>
          <w:color w:val="auto"/>
        </w:rPr>
        <w:t xml:space="preserve">SEPARATION DATE: </w:t>
      </w:r>
      <w:r w:rsidR="000E0993" w:rsidRPr="00E946C2">
        <w:rPr>
          <w:color w:val="auto"/>
        </w:rPr>
        <w:t>200</w:t>
      </w:r>
      <w:r w:rsidR="00FE42DB" w:rsidRPr="00E946C2">
        <w:rPr>
          <w:color w:val="auto"/>
        </w:rPr>
        <w:t>71120</w:t>
      </w:r>
    </w:p>
    <w:p w:rsidR="000D57FE" w:rsidRDefault="000D57FE" w:rsidP="00540BEF">
      <w:pPr>
        <w:tabs>
          <w:tab w:val="left" w:pos="288"/>
          <w:tab w:val="left" w:pos="4752"/>
        </w:tabs>
        <w:spacing w:line="240" w:lineRule="exact"/>
        <w:jc w:val="both"/>
        <w:rPr>
          <w:color w:val="auto"/>
          <w:u w:val="single"/>
        </w:rPr>
      </w:pPr>
    </w:p>
    <w:p w:rsidR="00540BEF" w:rsidRPr="00E946C2" w:rsidRDefault="00540BEF" w:rsidP="00540BEF">
      <w:pPr>
        <w:tabs>
          <w:tab w:val="left" w:pos="288"/>
          <w:tab w:val="left" w:pos="4752"/>
        </w:tabs>
        <w:spacing w:line="240" w:lineRule="exact"/>
        <w:jc w:val="both"/>
        <w:rPr>
          <w:color w:val="auto"/>
        </w:rPr>
      </w:pPr>
      <w:r w:rsidRPr="00E946C2">
        <w:rPr>
          <w:color w:val="auto"/>
          <w:u w:val="single"/>
        </w:rPr>
        <w:t>_______________________________________________________________</w:t>
      </w:r>
      <w:r w:rsidRPr="00E946C2">
        <w:rPr>
          <w:color w:val="auto"/>
        </w:rPr>
        <w:t>_</w:t>
      </w:r>
    </w:p>
    <w:p w:rsidR="00B522CD" w:rsidRPr="00E946C2" w:rsidRDefault="00B522CD" w:rsidP="00875F2D">
      <w:pPr>
        <w:tabs>
          <w:tab w:val="left" w:pos="288"/>
          <w:tab w:val="left" w:pos="4752"/>
        </w:tabs>
        <w:spacing w:line="240" w:lineRule="exact"/>
        <w:jc w:val="both"/>
        <w:rPr>
          <w:color w:val="auto"/>
        </w:rPr>
      </w:pPr>
    </w:p>
    <w:p w:rsidR="000D57FE" w:rsidRPr="000D57FE" w:rsidRDefault="002C6E5B" w:rsidP="000D57FE">
      <w:pPr>
        <w:tabs>
          <w:tab w:val="left" w:pos="288"/>
          <w:tab w:val="left" w:pos="4752"/>
        </w:tabs>
        <w:spacing w:line="240" w:lineRule="exact"/>
        <w:jc w:val="both"/>
        <w:rPr>
          <w:color w:val="auto"/>
        </w:rPr>
      </w:pPr>
      <w:r w:rsidRPr="000D57FE">
        <w:rPr>
          <w:color w:val="auto"/>
          <w:u w:val="single"/>
        </w:rPr>
        <w:t>SUMMARY OF CASE</w:t>
      </w:r>
      <w:r w:rsidRPr="000D57FE">
        <w:rPr>
          <w:color w:val="auto"/>
        </w:rPr>
        <w:t xml:space="preserve">:  </w:t>
      </w:r>
      <w:r w:rsidR="00235113" w:rsidRPr="000D57FE">
        <w:rPr>
          <w:color w:val="auto"/>
        </w:rPr>
        <w:t>This covered individual (CI) was a</w:t>
      </w:r>
      <w:r w:rsidR="002A4F4D" w:rsidRPr="000D57FE">
        <w:rPr>
          <w:color w:val="auto"/>
        </w:rPr>
        <w:t>n ARNG</w:t>
      </w:r>
      <w:r w:rsidR="00235113" w:rsidRPr="000D57FE">
        <w:rPr>
          <w:color w:val="auto"/>
        </w:rPr>
        <w:t xml:space="preserve"> </w:t>
      </w:r>
      <w:r w:rsidR="002A4F4D" w:rsidRPr="000D57FE">
        <w:rPr>
          <w:color w:val="auto"/>
        </w:rPr>
        <w:t xml:space="preserve">officer </w:t>
      </w:r>
      <w:r w:rsidR="00235113" w:rsidRPr="000D57FE">
        <w:rPr>
          <w:color w:val="auto"/>
        </w:rPr>
        <w:t>(</w:t>
      </w:r>
      <w:r w:rsidR="002A4F4D" w:rsidRPr="000D57FE">
        <w:rPr>
          <w:color w:val="auto"/>
        </w:rPr>
        <w:t>O-4</w:t>
      </w:r>
      <w:r w:rsidR="00235113" w:rsidRPr="000D57FE">
        <w:rPr>
          <w:color w:val="auto"/>
        </w:rPr>
        <w:t xml:space="preserve">, Field Artillery) medically separated from the Army in 2007 after </w:t>
      </w:r>
      <w:r w:rsidR="007C01F6">
        <w:rPr>
          <w:color w:val="auto"/>
        </w:rPr>
        <w:t xml:space="preserve">over </w:t>
      </w:r>
      <w:r w:rsidR="002A4F4D" w:rsidRPr="000D57FE">
        <w:rPr>
          <w:color w:val="auto"/>
        </w:rPr>
        <w:t xml:space="preserve">20 years of combined service (4 years active duty). </w:t>
      </w:r>
      <w:r w:rsidR="00235113" w:rsidRPr="000D57FE">
        <w:rPr>
          <w:color w:val="auto"/>
        </w:rPr>
        <w:t xml:space="preserve"> </w:t>
      </w:r>
      <w:r w:rsidR="002A4F4D" w:rsidRPr="000D57FE">
        <w:rPr>
          <w:color w:val="auto"/>
        </w:rPr>
        <w:t>The medical bases for the separation were low back a</w:t>
      </w:r>
      <w:r w:rsidR="00903BA5" w:rsidRPr="000D57FE">
        <w:rPr>
          <w:color w:val="auto"/>
        </w:rPr>
        <w:t>nd</w:t>
      </w:r>
      <w:r w:rsidR="00235113" w:rsidRPr="000D57FE">
        <w:rPr>
          <w:color w:val="auto"/>
        </w:rPr>
        <w:t xml:space="preserve"> </w:t>
      </w:r>
      <w:r w:rsidR="002A4F4D" w:rsidRPr="000D57FE">
        <w:rPr>
          <w:color w:val="auto"/>
        </w:rPr>
        <w:t>right s</w:t>
      </w:r>
      <w:r w:rsidR="00235113" w:rsidRPr="000D57FE">
        <w:rPr>
          <w:color w:val="auto"/>
        </w:rPr>
        <w:t>houlder</w:t>
      </w:r>
      <w:r w:rsidR="002A4F4D" w:rsidRPr="000D57FE">
        <w:rPr>
          <w:color w:val="auto"/>
        </w:rPr>
        <w:t xml:space="preserve"> conditions</w:t>
      </w:r>
      <w:r w:rsidR="00235113" w:rsidRPr="000D57FE">
        <w:rPr>
          <w:color w:val="auto"/>
        </w:rPr>
        <w:t>.</w:t>
      </w:r>
      <w:r w:rsidR="002A4F4D" w:rsidRPr="000D57FE">
        <w:rPr>
          <w:color w:val="auto"/>
        </w:rPr>
        <w:t xml:space="preserve">  His </w:t>
      </w:r>
      <w:r w:rsidR="002F2A92" w:rsidRPr="000D57FE">
        <w:rPr>
          <w:color w:val="auto"/>
        </w:rPr>
        <w:t xml:space="preserve">back </w:t>
      </w:r>
      <w:r w:rsidR="002A4F4D" w:rsidRPr="000D57FE">
        <w:rPr>
          <w:color w:val="auto"/>
        </w:rPr>
        <w:t xml:space="preserve">was initially injured in </w:t>
      </w:r>
      <w:r w:rsidR="002F2A92" w:rsidRPr="000D57FE">
        <w:rPr>
          <w:color w:val="auto"/>
        </w:rPr>
        <w:t xml:space="preserve">1994 during </w:t>
      </w:r>
      <w:r w:rsidR="002A4F4D" w:rsidRPr="000D57FE">
        <w:rPr>
          <w:color w:val="auto"/>
        </w:rPr>
        <w:t xml:space="preserve">military exercises.  The </w:t>
      </w:r>
      <w:r w:rsidR="002F2A92" w:rsidRPr="000D57FE">
        <w:rPr>
          <w:color w:val="auto"/>
        </w:rPr>
        <w:t xml:space="preserve">symptoms increased during </w:t>
      </w:r>
      <w:r w:rsidR="002A4F4D" w:rsidRPr="000D57FE">
        <w:rPr>
          <w:color w:val="auto"/>
        </w:rPr>
        <w:t xml:space="preserve">a </w:t>
      </w:r>
      <w:r w:rsidR="002F2A92" w:rsidRPr="000D57FE">
        <w:rPr>
          <w:color w:val="auto"/>
        </w:rPr>
        <w:t xml:space="preserve">deployment to Kuwait </w:t>
      </w:r>
      <w:r w:rsidR="002A4F4D" w:rsidRPr="000D57FE">
        <w:rPr>
          <w:color w:val="auto"/>
        </w:rPr>
        <w:t>in</w:t>
      </w:r>
      <w:r w:rsidR="002F2A92" w:rsidRPr="000D57FE">
        <w:rPr>
          <w:color w:val="auto"/>
        </w:rPr>
        <w:t xml:space="preserve"> 2004 and </w:t>
      </w:r>
      <w:r w:rsidR="002A4F4D" w:rsidRPr="000D57FE">
        <w:rPr>
          <w:color w:val="auto"/>
        </w:rPr>
        <w:t xml:space="preserve">a </w:t>
      </w:r>
      <w:r w:rsidR="00487B13">
        <w:rPr>
          <w:color w:val="auto"/>
        </w:rPr>
        <w:t>Magnetic Resonance Imaging (</w:t>
      </w:r>
      <w:r w:rsidR="002F2A92" w:rsidRPr="000D57FE">
        <w:rPr>
          <w:color w:val="auto"/>
        </w:rPr>
        <w:t>MRI</w:t>
      </w:r>
      <w:r w:rsidR="00487B13">
        <w:rPr>
          <w:color w:val="auto"/>
        </w:rPr>
        <w:t>)</w:t>
      </w:r>
      <w:r w:rsidR="002F2A92" w:rsidRPr="000D57FE">
        <w:rPr>
          <w:color w:val="auto"/>
        </w:rPr>
        <w:t xml:space="preserve"> documented </w:t>
      </w:r>
      <w:r w:rsidR="002A4F4D" w:rsidRPr="000D57FE">
        <w:rPr>
          <w:color w:val="auto"/>
        </w:rPr>
        <w:t xml:space="preserve">disc </w:t>
      </w:r>
      <w:proofErr w:type="spellStart"/>
      <w:r w:rsidR="002A4F4D" w:rsidRPr="000D57FE">
        <w:rPr>
          <w:color w:val="auto"/>
        </w:rPr>
        <w:t>herniation</w:t>
      </w:r>
      <w:proofErr w:type="spellEnd"/>
      <w:r w:rsidR="002A4F4D" w:rsidRPr="000D57FE">
        <w:rPr>
          <w:color w:val="auto"/>
        </w:rPr>
        <w:t xml:space="preserve"> at L5/</w:t>
      </w:r>
      <w:r w:rsidR="002F2A92" w:rsidRPr="000D57FE">
        <w:rPr>
          <w:color w:val="auto"/>
        </w:rPr>
        <w:t xml:space="preserve">S1.  Following completion of his tour and return to CONUS, he </w:t>
      </w:r>
      <w:r w:rsidR="00945741">
        <w:rPr>
          <w:color w:val="auto"/>
        </w:rPr>
        <w:t>underwent rehabilitation</w:t>
      </w:r>
      <w:r w:rsidR="002F2A92" w:rsidRPr="000D57FE">
        <w:rPr>
          <w:color w:val="auto"/>
        </w:rPr>
        <w:t xml:space="preserve"> and medical treatment</w:t>
      </w:r>
      <w:r w:rsidR="00945741">
        <w:rPr>
          <w:color w:val="auto"/>
        </w:rPr>
        <w:t xml:space="preserve"> for the condition</w:t>
      </w:r>
      <w:r w:rsidR="002F2A92" w:rsidRPr="000D57FE">
        <w:rPr>
          <w:color w:val="auto"/>
        </w:rPr>
        <w:t xml:space="preserve">.  </w:t>
      </w:r>
      <w:r w:rsidR="003912A4" w:rsidRPr="000D57FE">
        <w:rPr>
          <w:color w:val="auto"/>
        </w:rPr>
        <w:t>He subsequently developed</w:t>
      </w:r>
      <w:r w:rsidR="002F2A92" w:rsidRPr="000D57FE">
        <w:rPr>
          <w:color w:val="auto"/>
        </w:rPr>
        <w:t xml:space="preserve"> </w:t>
      </w:r>
      <w:r w:rsidR="003912A4" w:rsidRPr="000D57FE">
        <w:rPr>
          <w:color w:val="auto"/>
        </w:rPr>
        <w:t xml:space="preserve">bilateral lower extremity </w:t>
      </w:r>
      <w:proofErr w:type="spellStart"/>
      <w:r w:rsidR="002F2A92" w:rsidRPr="000D57FE">
        <w:rPr>
          <w:color w:val="auto"/>
        </w:rPr>
        <w:t>radicular</w:t>
      </w:r>
      <w:proofErr w:type="spellEnd"/>
      <w:r w:rsidR="002F2A92" w:rsidRPr="000D57FE">
        <w:rPr>
          <w:color w:val="auto"/>
        </w:rPr>
        <w:t xml:space="preserve"> symptoms</w:t>
      </w:r>
      <w:r w:rsidR="003912A4" w:rsidRPr="000D57FE">
        <w:rPr>
          <w:color w:val="auto"/>
        </w:rPr>
        <w:t>.  EMG (nerve conduction) studies were normal.  Continued symptoms prompted two surgical interventions, an</w:t>
      </w:r>
      <w:r w:rsidR="009A7D51" w:rsidRPr="000D57FE">
        <w:rPr>
          <w:color w:val="auto"/>
        </w:rPr>
        <w:t xml:space="preserve"> </w:t>
      </w:r>
      <w:r w:rsidR="003912A4" w:rsidRPr="000D57FE">
        <w:rPr>
          <w:color w:val="auto"/>
        </w:rPr>
        <w:t xml:space="preserve">L5/S1 </w:t>
      </w:r>
      <w:proofErr w:type="spellStart"/>
      <w:r w:rsidR="002F2A92" w:rsidRPr="000D57FE">
        <w:rPr>
          <w:color w:val="auto"/>
        </w:rPr>
        <w:t>diskectomy</w:t>
      </w:r>
      <w:proofErr w:type="spellEnd"/>
      <w:r w:rsidR="002F2A92" w:rsidRPr="000D57FE">
        <w:rPr>
          <w:color w:val="auto"/>
        </w:rPr>
        <w:t xml:space="preserve"> </w:t>
      </w:r>
      <w:r w:rsidR="003912A4" w:rsidRPr="000D57FE">
        <w:rPr>
          <w:color w:val="auto"/>
        </w:rPr>
        <w:t>and subsequent two-level fusion (L4</w:t>
      </w:r>
      <w:r w:rsidR="002F2A92" w:rsidRPr="000D57FE">
        <w:rPr>
          <w:color w:val="auto"/>
        </w:rPr>
        <w:t>-</w:t>
      </w:r>
      <w:r w:rsidR="003912A4" w:rsidRPr="000D57FE">
        <w:rPr>
          <w:color w:val="auto"/>
        </w:rPr>
        <w:t>S</w:t>
      </w:r>
      <w:r w:rsidR="002F2A92" w:rsidRPr="000D57FE">
        <w:rPr>
          <w:color w:val="auto"/>
        </w:rPr>
        <w:t>1</w:t>
      </w:r>
      <w:r w:rsidR="003912A4" w:rsidRPr="000D57FE">
        <w:rPr>
          <w:color w:val="auto"/>
        </w:rPr>
        <w:t>),</w:t>
      </w:r>
      <w:r w:rsidR="002F2A92" w:rsidRPr="000D57FE">
        <w:rPr>
          <w:color w:val="auto"/>
        </w:rPr>
        <w:t xml:space="preserve"> in </w:t>
      </w:r>
      <w:r w:rsidR="003912A4" w:rsidRPr="000D57FE">
        <w:rPr>
          <w:color w:val="auto"/>
        </w:rPr>
        <w:t>2006</w:t>
      </w:r>
      <w:r w:rsidR="002F2A92" w:rsidRPr="000D57FE">
        <w:rPr>
          <w:color w:val="auto"/>
        </w:rPr>
        <w:t>.</w:t>
      </w:r>
      <w:r w:rsidR="00825CE1">
        <w:rPr>
          <w:color w:val="auto"/>
        </w:rPr>
        <w:t xml:space="preserve"> </w:t>
      </w:r>
      <w:r w:rsidR="002F2A92" w:rsidRPr="000D57FE">
        <w:rPr>
          <w:color w:val="auto"/>
        </w:rPr>
        <w:t xml:space="preserve"> </w:t>
      </w:r>
      <w:r w:rsidR="003912A4" w:rsidRPr="000D57FE">
        <w:rPr>
          <w:color w:val="auto"/>
        </w:rPr>
        <w:t xml:space="preserve">The surgeries </w:t>
      </w:r>
      <w:r w:rsidR="00903BA5" w:rsidRPr="000D57FE">
        <w:rPr>
          <w:color w:val="auto"/>
        </w:rPr>
        <w:t xml:space="preserve">provided some pain relief, but did not restore him to full activities.  </w:t>
      </w:r>
      <w:r w:rsidR="009A7D51" w:rsidRPr="000D57FE">
        <w:rPr>
          <w:color w:val="auto"/>
        </w:rPr>
        <w:t xml:space="preserve">The CI also </w:t>
      </w:r>
      <w:r w:rsidR="00903BA5" w:rsidRPr="000D57FE">
        <w:rPr>
          <w:color w:val="auto"/>
        </w:rPr>
        <w:t>developed</w:t>
      </w:r>
      <w:r w:rsidR="009A7D51" w:rsidRPr="000D57FE">
        <w:rPr>
          <w:color w:val="auto"/>
        </w:rPr>
        <w:t xml:space="preserve"> persistent right </w:t>
      </w:r>
      <w:r w:rsidR="00F30FBE" w:rsidRPr="000D57FE">
        <w:rPr>
          <w:color w:val="auto"/>
        </w:rPr>
        <w:t xml:space="preserve">(dominant) </w:t>
      </w:r>
      <w:r w:rsidR="009A7D51" w:rsidRPr="000D57FE">
        <w:rPr>
          <w:color w:val="auto"/>
        </w:rPr>
        <w:t xml:space="preserve">shoulder pain </w:t>
      </w:r>
      <w:r w:rsidR="003912A4" w:rsidRPr="000D57FE">
        <w:rPr>
          <w:color w:val="auto"/>
        </w:rPr>
        <w:t>attributed to the</w:t>
      </w:r>
      <w:r w:rsidR="009A7D51" w:rsidRPr="000D57FE">
        <w:rPr>
          <w:color w:val="auto"/>
        </w:rPr>
        <w:t xml:space="preserve"> use of crutches.  </w:t>
      </w:r>
      <w:r w:rsidR="003912A4" w:rsidRPr="000D57FE">
        <w:rPr>
          <w:color w:val="auto"/>
        </w:rPr>
        <w:t xml:space="preserve">An MRI showed </w:t>
      </w:r>
      <w:proofErr w:type="spellStart"/>
      <w:r w:rsidR="003912A4" w:rsidRPr="000D57FE">
        <w:rPr>
          <w:color w:val="auto"/>
        </w:rPr>
        <w:t>tendinosis</w:t>
      </w:r>
      <w:proofErr w:type="spellEnd"/>
      <w:r w:rsidR="003912A4" w:rsidRPr="000D57FE">
        <w:rPr>
          <w:color w:val="auto"/>
        </w:rPr>
        <w:t>, bursitis and degenerative changes</w:t>
      </w:r>
      <w:r w:rsidR="00903BA5" w:rsidRPr="000D57FE">
        <w:rPr>
          <w:color w:val="auto"/>
        </w:rPr>
        <w:t>, and</w:t>
      </w:r>
      <w:r w:rsidR="003912A4" w:rsidRPr="000D57FE">
        <w:rPr>
          <w:color w:val="auto"/>
        </w:rPr>
        <w:t xml:space="preserve"> </w:t>
      </w:r>
      <w:r w:rsidR="00903BA5" w:rsidRPr="000D57FE">
        <w:rPr>
          <w:color w:val="auto"/>
        </w:rPr>
        <w:t>h</w:t>
      </w:r>
      <w:r w:rsidR="003912A4" w:rsidRPr="000D57FE">
        <w:rPr>
          <w:color w:val="auto"/>
        </w:rPr>
        <w:t>e</w:t>
      </w:r>
      <w:r w:rsidR="009A7D51" w:rsidRPr="000D57FE">
        <w:rPr>
          <w:color w:val="auto"/>
        </w:rPr>
        <w:t xml:space="preserve"> was diagnosed with right shoulder impingement syndrome.  </w:t>
      </w:r>
      <w:r w:rsidR="005E67AF" w:rsidRPr="000D57FE">
        <w:rPr>
          <w:color w:val="auto"/>
        </w:rPr>
        <w:t xml:space="preserve">Despite </w:t>
      </w:r>
      <w:r w:rsidR="00903BA5" w:rsidRPr="000D57FE">
        <w:rPr>
          <w:color w:val="auto"/>
        </w:rPr>
        <w:t xml:space="preserve">maximal </w:t>
      </w:r>
      <w:proofErr w:type="gramStart"/>
      <w:r w:rsidR="00903BA5" w:rsidRPr="000D57FE">
        <w:rPr>
          <w:color w:val="auto"/>
        </w:rPr>
        <w:t>conservative</w:t>
      </w:r>
      <w:proofErr w:type="gramEnd"/>
      <w:r w:rsidR="00903BA5" w:rsidRPr="000D57FE">
        <w:rPr>
          <w:color w:val="auto"/>
        </w:rPr>
        <w:t xml:space="preserve"> measures</w:t>
      </w:r>
      <w:r w:rsidR="005E67AF" w:rsidRPr="000D57FE">
        <w:rPr>
          <w:color w:val="auto"/>
        </w:rPr>
        <w:t xml:space="preserve">, the CI did not respond adequately to perform within his </w:t>
      </w:r>
      <w:r w:rsidR="007C01F6">
        <w:rPr>
          <w:color w:val="auto"/>
        </w:rPr>
        <w:t>Army Occupational Code (</w:t>
      </w:r>
      <w:r w:rsidR="00825CE1">
        <w:rPr>
          <w:color w:val="auto"/>
        </w:rPr>
        <w:t>AOC</w:t>
      </w:r>
      <w:r w:rsidR="007C01F6">
        <w:rPr>
          <w:color w:val="auto"/>
        </w:rPr>
        <w:t>)</w:t>
      </w:r>
      <w:r w:rsidR="005E67AF" w:rsidRPr="000D57FE">
        <w:rPr>
          <w:color w:val="auto"/>
        </w:rPr>
        <w:t xml:space="preserve"> or participate in the A</w:t>
      </w:r>
      <w:r w:rsidR="00825CE1">
        <w:rPr>
          <w:color w:val="auto"/>
        </w:rPr>
        <w:t xml:space="preserve">rmy </w:t>
      </w:r>
      <w:r w:rsidR="005E67AF" w:rsidRPr="000D57FE">
        <w:rPr>
          <w:color w:val="auto"/>
        </w:rPr>
        <w:t>P</w:t>
      </w:r>
      <w:r w:rsidR="00825CE1">
        <w:rPr>
          <w:color w:val="auto"/>
        </w:rPr>
        <w:t xml:space="preserve">hysical </w:t>
      </w:r>
      <w:r w:rsidR="005E67AF" w:rsidRPr="000D57FE">
        <w:rPr>
          <w:color w:val="auto"/>
        </w:rPr>
        <w:t>F</w:t>
      </w:r>
      <w:r w:rsidR="00825CE1">
        <w:rPr>
          <w:color w:val="auto"/>
        </w:rPr>
        <w:t xml:space="preserve">itness </w:t>
      </w:r>
      <w:r w:rsidR="005E67AF" w:rsidRPr="000D57FE">
        <w:rPr>
          <w:color w:val="auto"/>
        </w:rPr>
        <w:t>T</w:t>
      </w:r>
      <w:r w:rsidR="00825CE1">
        <w:rPr>
          <w:color w:val="auto"/>
        </w:rPr>
        <w:t>est (APFT)</w:t>
      </w:r>
      <w:r w:rsidR="005E67AF" w:rsidRPr="000D57FE">
        <w:rPr>
          <w:color w:val="auto"/>
        </w:rPr>
        <w:t xml:space="preserve"> due to both his spine and right shoulder conditions.  He was issued a permanent U</w:t>
      </w:r>
      <w:r w:rsidR="00903BA5" w:rsidRPr="000D57FE">
        <w:rPr>
          <w:color w:val="auto"/>
        </w:rPr>
        <w:t>-</w:t>
      </w:r>
      <w:r w:rsidR="005E67AF" w:rsidRPr="000D57FE">
        <w:rPr>
          <w:color w:val="auto"/>
        </w:rPr>
        <w:t>3</w:t>
      </w:r>
      <w:r w:rsidR="00903BA5" w:rsidRPr="000D57FE">
        <w:rPr>
          <w:color w:val="auto"/>
        </w:rPr>
        <w:t>/</w:t>
      </w:r>
      <w:r w:rsidR="005E67AF" w:rsidRPr="000D57FE">
        <w:rPr>
          <w:color w:val="auto"/>
        </w:rPr>
        <w:t>L</w:t>
      </w:r>
      <w:r w:rsidR="00903BA5" w:rsidRPr="000D57FE">
        <w:rPr>
          <w:color w:val="auto"/>
        </w:rPr>
        <w:t>-</w:t>
      </w:r>
      <w:r w:rsidR="005E67AF" w:rsidRPr="000D57FE">
        <w:rPr>
          <w:color w:val="auto"/>
        </w:rPr>
        <w:t>3 profile and underwent a M</w:t>
      </w:r>
      <w:r w:rsidR="00825CE1">
        <w:rPr>
          <w:color w:val="auto"/>
        </w:rPr>
        <w:t>edical Evaluation Board (M</w:t>
      </w:r>
      <w:r w:rsidR="005E67AF" w:rsidRPr="000D57FE">
        <w:rPr>
          <w:color w:val="auto"/>
        </w:rPr>
        <w:t>EB</w:t>
      </w:r>
      <w:r w:rsidR="00825CE1">
        <w:rPr>
          <w:color w:val="auto"/>
        </w:rPr>
        <w:t>)</w:t>
      </w:r>
      <w:r w:rsidR="005E67AF" w:rsidRPr="000D57FE">
        <w:rPr>
          <w:color w:val="auto"/>
        </w:rPr>
        <w:t xml:space="preserve">.  </w:t>
      </w:r>
      <w:r w:rsidR="00903BA5" w:rsidRPr="000D57FE">
        <w:rPr>
          <w:color w:val="auto"/>
        </w:rPr>
        <w:t>Both</w:t>
      </w:r>
      <w:r w:rsidR="005E67AF" w:rsidRPr="000D57FE">
        <w:rPr>
          <w:color w:val="auto"/>
        </w:rPr>
        <w:t xml:space="preserve"> </w:t>
      </w:r>
      <w:r w:rsidR="00903BA5" w:rsidRPr="000D57FE">
        <w:rPr>
          <w:color w:val="auto"/>
        </w:rPr>
        <w:t xml:space="preserve">of the discussed orthopedic conditions were </w:t>
      </w:r>
      <w:r w:rsidR="005E67AF" w:rsidRPr="000D57FE">
        <w:rPr>
          <w:color w:val="auto"/>
        </w:rPr>
        <w:t>forwarded to the P</w:t>
      </w:r>
      <w:r w:rsidR="00825CE1">
        <w:rPr>
          <w:color w:val="auto"/>
        </w:rPr>
        <w:t>hysical Evaluation Board (P</w:t>
      </w:r>
      <w:r w:rsidR="005E67AF" w:rsidRPr="000D57FE">
        <w:rPr>
          <w:color w:val="auto"/>
        </w:rPr>
        <w:t>EB</w:t>
      </w:r>
      <w:r w:rsidR="00825CE1">
        <w:rPr>
          <w:color w:val="auto"/>
        </w:rPr>
        <w:t>)</w:t>
      </w:r>
      <w:r w:rsidR="005E67AF" w:rsidRPr="000D57FE">
        <w:rPr>
          <w:color w:val="auto"/>
        </w:rPr>
        <w:t xml:space="preserve"> as medically unacceptable IAW AR 40-501.  </w:t>
      </w:r>
      <w:r w:rsidR="00F30FBE" w:rsidRPr="000D57FE">
        <w:rPr>
          <w:color w:val="auto"/>
        </w:rPr>
        <w:t>Seven</w:t>
      </w:r>
      <w:r w:rsidR="005E67AF" w:rsidRPr="000D57FE">
        <w:rPr>
          <w:color w:val="auto"/>
        </w:rPr>
        <w:t xml:space="preserve"> other conditions, as identified in the rating chart below, were forwarded on the DA </w:t>
      </w:r>
      <w:r w:rsidR="004D6714">
        <w:rPr>
          <w:color w:val="auto"/>
        </w:rPr>
        <w:t xml:space="preserve">Form </w:t>
      </w:r>
      <w:r w:rsidR="005E67AF" w:rsidRPr="000D57FE">
        <w:rPr>
          <w:color w:val="auto"/>
        </w:rPr>
        <w:t xml:space="preserve">3947 as medically acceptable </w:t>
      </w:r>
      <w:r w:rsidR="00E8087D" w:rsidRPr="000D57FE">
        <w:rPr>
          <w:color w:val="auto"/>
        </w:rPr>
        <w:t>conditions</w:t>
      </w:r>
      <w:r w:rsidR="00F30FBE" w:rsidRPr="000D57FE">
        <w:rPr>
          <w:color w:val="auto"/>
        </w:rPr>
        <w:t xml:space="preserve">.  Two other conditions, adjustment disorder and obesity, were identified that do </w:t>
      </w:r>
      <w:r w:rsidR="00E8087D" w:rsidRPr="000D57FE">
        <w:rPr>
          <w:color w:val="auto"/>
        </w:rPr>
        <w:t xml:space="preserve">not constitute a physical disability IAW </w:t>
      </w:r>
      <w:proofErr w:type="spellStart"/>
      <w:r w:rsidR="00E8087D" w:rsidRPr="000D57FE">
        <w:rPr>
          <w:color w:val="auto"/>
        </w:rPr>
        <w:t>DoDI</w:t>
      </w:r>
      <w:proofErr w:type="spellEnd"/>
      <w:r w:rsidR="00E8087D" w:rsidRPr="000D57FE">
        <w:rPr>
          <w:color w:val="auto"/>
        </w:rPr>
        <w:t xml:space="preserve"> 1332.38.</w:t>
      </w:r>
      <w:r w:rsidR="005E67AF" w:rsidRPr="000D57FE">
        <w:rPr>
          <w:color w:val="auto"/>
        </w:rPr>
        <w:t xml:space="preserve">  </w:t>
      </w:r>
      <w:r w:rsidR="00F30FBE" w:rsidRPr="000D57FE">
        <w:rPr>
          <w:color w:val="auto"/>
        </w:rPr>
        <w:t>The CI was referred to the PEB and</w:t>
      </w:r>
      <w:r w:rsidR="00235113" w:rsidRPr="000D57FE">
        <w:rPr>
          <w:color w:val="auto"/>
        </w:rPr>
        <w:t xml:space="preserve"> determined unfit for </w:t>
      </w:r>
      <w:r w:rsidR="00F30FBE" w:rsidRPr="000D57FE">
        <w:rPr>
          <w:color w:val="auto"/>
        </w:rPr>
        <w:t xml:space="preserve">the back condition (rated 10%) and right shoulder condition (rated 0%).  All </w:t>
      </w:r>
      <w:r w:rsidR="00F30FBE" w:rsidRPr="00EB7F9A">
        <w:rPr>
          <w:color w:val="auto"/>
        </w:rPr>
        <w:t xml:space="preserve">other conditions were adjudicated as not unfitting or not ratable.  </w:t>
      </w:r>
      <w:r w:rsidR="00CE271F">
        <w:rPr>
          <w:color w:val="auto"/>
        </w:rPr>
        <w:t xml:space="preserve">A formal PEB changed the language of the condition descriptions but upheld the </w:t>
      </w:r>
      <w:r w:rsidR="00E14227">
        <w:rPr>
          <w:color w:val="auto"/>
        </w:rPr>
        <w:t>fitness and rating adjudications.  T</w:t>
      </w:r>
      <w:r w:rsidR="00EB7F9A" w:rsidRPr="00EB7F9A">
        <w:rPr>
          <w:color w:val="auto"/>
        </w:rPr>
        <w:t xml:space="preserve">he CI </w:t>
      </w:r>
      <w:r w:rsidR="00F30FBE" w:rsidRPr="00EB7F9A">
        <w:rPr>
          <w:color w:val="auto"/>
        </w:rPr>
        <w:t xml:space="preserve">was </w:t>
      </w:r>
      <w:r w:rsidR="00E14227">
        <w:rPr>
          <w:color w:val="auto"/>
        </w:rPr>
        <w:t xml:space="preserve">thus </w:t>
      </w:r>
      <w:r w:rsidR="00F30FBE" w:rsidRPr="00EB7F9A">
        <w:rPr>
          <w:color w:val="auto"/>
        </w:rPr>
        <w:t>medically separated with a combined disability rating of 10%.</w:t>
      </w:r>
    </w:p>
    <w:p w:rsidR="00923B25" w:rsidRPr="00E946C2" w:rsidRDefault="008B5D31" w:rsidP="00875F2D">
      <w:pPr>
        <w:tabs>
          <w:tab w:val="left" w:pos="288"/>
          <w:tab w:val="left" w:pos="4752"/>
        </w:tabs>
        <w:spacing w:line="240" w:lineRule="exact"/>
        <w:jc w:val="both"/>
        <w:rPr>
          <w:color w:val="auto"/>
        </w:rPr>
      </w:pPr>
      <w:r w:rsidRPr="00E946C2">
        <w:rPr>
          <w:color w:val="auto"/>
          <w:u w:val="single"/>
        </w:rPr>
        <w:t>_______________________________________________________________</w:t>
      </w:r>
      <w:r w:rsidRPr="00E946C2">
        <w:rPr>
          <w:color w:val="auto"/>
        </w:rPr>
        <w:t>_</w:t>
      </w:r>
    </w:p>
    <w:p w:rsidR="00923B25" w:rsidRPr="00E946C2" w:rsidRDefault="00923B25" w:rsidP="00875F2D">
      <w:pPr>
        <w:tabs>
          <w:tab w:val="left" w:pos="288"/>
          <w:tab w:val="left" w:pos="4752"/>
        </w:tabs>
        <w:spacing w:line="240" w:lineRule="exact"/>
        <w:jc w:val="both"/>
        <w:rPr>
          <w:color w:val="auto"/>
        </w:rPr>
      </w:pPr>
    </w:p>
    <w:p w:rsidR="00841243" w:rsidRDefault="002C6E5B" w:rsidP="000D57FE">
      <w:pPr>
        <w:tabs>
          <w:tab w:val="left" w:pos="288"/>
          <w:tab w:val="left" w:pos="4752"/>
        </w:tabs>
        <w:spacing w:line="240" w:lineRule="exact"/>
        <w:jc w:val="both"/>
        <w:rPr>
          <w:color w:val="auto"/>
        </w:rPr>
      </w:pPr>
      <w:r w:rsidRPr="000D57FE">
        <w:rPr>
          <w:color w:val="auto"/>
          <w:u w:val="single"/>
        </w:rPr>
        <w:t>CI CONTENTION</w:t>
      </w:r>
      <w:r w:rsidRPr="000D57FE">
        <w:rPr>
          <w:color w:val="auto"/>
        </w:rPr>
        <w:t xml:space="preserve">:  </w:t>
      </w:r>
      <w:r w:rsidR="00235113" w:rsidRPr="000D57FE">
        <w:rPr>
          <w:color w:val="auto"/>
        </w:rPr>
        <w:t xml:space="preserve">The CI states: </w:t>
      </w:r>
      <w:r w:rsidR="00871441" w:rsidRPr="000D57FE">
        <w:rPr>
          <w:color w:val="auto"/>
        </w:rPr>
        <w:t>‘</w:t>
      </w:r>
      <w:r w:rsidR="00235113" w:rsidRPr="000D57FE">
        <w:rPr>
          <w:color w:val="auto"/>
        </w:rPr>
        <w:t>The Rating does not reflect the level of disability incurred. The V</w:t>
      </w:r>
      <w:r w:rsidR="009A0FEF">
        <w:rPr>
          <w:color w:val="auto"/>
        </w:rPr>
        <w:t xml:space="preserve">eterans </w:t>
      </w:r>
      <w:r w:rsidR="00235113" w:rsidRPr="000D57FE">
        <w:rPr>
          <w:color w:val="auto"/>
        </w:rPr>
        <w:t>A</w:t>
      </w:r>
      <w:r w:rsidR="009A0FEF">
        <w:rPr>
          <w:color w:val="auto"/>
        </w:rPr>
        <w:t>dministration (VA)</w:t>
      </w:r>
      <w:r w:rsidR="00235113" w:rsidRPr="000D57FE">
        <w:rPr>
          <w:color w:val="auto"/>
        </w:rPr>
        <w:t xml:space="preserve"> rating of 60% is so different and reflects the impact and ongoing pain and limitations as a result of these injuries.</w:t>
      </w:r>
      <w:r w:rsidR="00871441" w:rsidRPr="000D57FE">
        <w:rPr>
          <w:color w:val="auto"/>
        </w:rPr>
        <w:t>’</w:t>
      </w:r>
      <w:r w:rsidR="00987F0F" w:rsidRPr="000D57FE">
        <w:rPr>
          <w:color w:val="auto"/>
        </w:rPr>
        <w:t xml:space="preserve"> </w:t>
      </w:r>
      <w:r w:rsidR="00953EA6" w:rsidRPr="000D57FE">
        <w:rPr>
          <w:color w:val="auto"/>
        </w:rPr>
        <w:t xml:space="preserve"> The application lists a left ankle condition, bilateral </w:t>
      </w:r>
      <w:proofErr w:type="spellStart"/>
      <w:r w:rsidR="00953EA6" w:rsidRPr="000D57FE">
        <w:rPr>
          <w:color w:val="auto"/>
        </w:rPr>
        <w:t>pes</w:t>
      </w:r>
      <w:proofErr w:type="spellEnd"/>
      <w:r w:rsidR="00953EA6" w:rsidRPr="000D57FE">
        <w:rPr>
          <w:color w:val="auto"/>
        </w:rPr>
        <w:t xml:space="preserve"> </w:t>
      </w:r>
      <w:proofErr w:type="spellStart"/>
      <w:r w:rsidR="00953EA6" w:rsidRPr="000D57FE">
        <w:rPr>
          <w:color w:val="auto"/>
        </w:rPr>
        <w:t>planus</w:t>
      </w:r>
      <w:proofErr w:type="spellEnd"/>
      <w:r w:rsidR="00953EA6" w:rsidRPr="000D57FE">
        <w:rPr>
          <w:color w:val="auto"/>
        </w:rPr>
        <w:t xml:space="preserve"> and tinnitus as additional conditions rated by the VA.</w:t>
      </w:r>
    </w:p>
    <w:p w:rsidR="001C181A" w:rsidRPr="00E946C2" w:rsidRDefault="008B5D31" w:rsidP="00E14227">
      <w:pPr>
        <w:tabs>
          <w:tab w:val="left" w:pos="288"/>
          <w:tab w:val="left" w:pos="4752"/>
        </w:tabs>
        <w:spacing w:line="240" w:lineRule="exact"/>
        <w:rPr>
          <w:color w:val="auto"/>
        </w:rPr>
      </w:pPr>
      <w:r w:rsidRPr="00E946C2">
        <w:rPr>
          <w:color w:val="auto"/>
          <w:u w:val="single"/>
        </w:rPr>
        <w:lastRenderedPageBreak/>
        <w:t>_______________________________________________________________</w:t>
      </w:r>
      <w:r w:rsidRPr="00E946C2">
        <w:rPr>
          <w:color w:val="auto"/>
        </w:rPr>
        <w:t>_</w:t>
      </w:r>
    </w:p>
    <w:p w:rsidR="002338CA" w:rsidRPr="000D57FE" w:rsidRDefault="002C6E5B" w:rsidP="00875F2D">
      <w:pPr>
        <w:tabs>
          <w:tab w:val="left" w:pos="288"/>
          <w:tab w:val="left" w:pos="4752"/>
        </w:tabs>
        <w:spacing w:line="240" w:lineRule="exact"/>
        <w:jc w:val="both"/>
        <w:rPr>
          <w:color w:val="auto"/>
          <w:u w:val="single"/>
        </w:rPr>
      </w:pPr>
      <w:r w:rsidRPr="000D57FE">
        <w:rPr>
          <w:color w:val="auto"/>
          <w:u w:val="single"/>
        </w:rPr>
        <w:t>RATING COMPARISON</w:t>
      </w:r>
      <w:r w:rsidRPr="000D57FE">
        <w:rPr>
          <w:color w:val="auto"/>
        </w:rPr>
        <w:t>:</w:t>
      </w:r>
    </w:p>
    <w:p w:rsidR="00F82981" w:rsidRPr="00E946C2" w:rsidRDefault="00F82981" w:rsidP="00875F2D">
      <w:pPr>
        <w:tabs>
          <w:tab w:val="left" w:pos="288"/>
          <w:tab w:val="left" w:pos="4752"/>
        </w:tabs>
        <w:spacing w:line="240" w:lineRule="exact"/>
        <w:jc w:val="both"/>
        <w:rPr>
          <w:color w:val="auto"/>
        </w:rPr>
      </w:pPr>
    </w:p>
    <w:tbl>
      <w:tblPr>
        <w:tblStyle w:val="TableGrid"/>
        <w:tblW w:w="9270" w:type="dxa"/>
        <w:tblInd w:w="108" w:type="dxa"/>
        <w:tblLayout w:type="fixed"/>
        <w:tblLook w:val="04A0"/>
      </w:tblPr>
      <w:tblGrid>
        <w:gridCol w:w="2520"/>
        <w:gridCol w:w="720"/>
        <w:gridCol w:w="810"/>
        <w:gridCol w:w="2340"/>
        <w:gridCol w:w="360"/>
        <w:gridCol w:w="720"/>
        <w:gridCol w:w="810"/>
        <w:gridCol w:w="990"/>
      </w:tblGrid>
      <w:tr w:rsidR="00684E2B" w:rsidRPr="00E946C2" w:rsidTr="001008C1">
        <w:trPr>
          <w:trHeight w:val="233"/>
        </w:trPr>
        <w:tc>
          <w:tcPr>
            <w:tcW w:w="4050" w:type="dxa"/>
            <w:gridSpan w:val="3"/>
            <w:tcBorders>
              <w:right w:val="thinThickThinSmallGap" w:sz="24" w:space="0" w:color="auto"/>
            </w:tcBorders>
            <w:shd w:val="clear" w:color="auto" w:fill="C6D9F1" w:themeFill="text2" w:themeFillTint="33"/>
          </w:tcPr>
          <w:p w:rsidR="00684E2B" w:rsidRPr="00E946C2" w:rsidRDefault="00684E2B" w:rsidP="00235113">
            <w:pPr>
              <w:pStyle w:val="ListParagraph"/>
              <w:spacing w:after="0" w:line="240" w:lineRule="auto"/>
              <w:ind w:left="0"/>
              <w:jc w:val="center"/>
              <w:rPr>
                <w:rFonts w:cs="Times New Roman"/>
                <w:b/>
                <w:sz w:val="20"/>
                <w:szCs w:val="20"/>
              </w:rPr>
            </w:pPr>
            <w:r w:rsidRPr="00E946C2">
              <w:rPr>
                <w:rFonts w:cs="Times New Roman"/>
                <w:b/>
                <w:sz w:val="20"/>
                <w:szCs w:val="20"/>
              </w:rPr>
              <w:t xml:space="preserve">Service </w:t>
            </w:r>
            <w:r w:rsidR="00DB5380" w:rsidRPr="00E946C2">
              <w:rPr>
                <w:rFonts w:cs="Times New Roman"/>
                <w:b/>
                <w:sz w:val="20"/>
                <w:szCs w:val="20"/>
              </w:rPr>
              <w:t>F</w:t>
            </w:r>
            <w:r w:rsidRPr="00E946C2">
              <w:rPr>
                <w:rFonts w:cs="Times New Roman"/>
                <w:b/>
                <w:sz w:val="20"/>
                <w:szCs w:val="20"/>
              </w:rPr>
              <w:t>PEB</w:t>
            </w:r>
            <w:r w:rsidR="002B2645" w:rsidRPr="00E946C2">
              <w:rPr>
                <w:rFonts w:cs="Times New Roman"/>
                <w:b/>
                <w:sz w:val="20"/>
                <w:szCs w:val="20"/>
              </w:rPr>
              <w:t xml:space="preserve"> – Dated </w:t>
            </w:r>
            <w:r w:rsidR="00235113" w:rsidRPr="00E946C2">
              <w:rPr>
                <w:rFonts w:cs="Times New Roman"/>
                <w:b/>
                <w:sz w:val="20"/>
                <w:szCs w:val="20"/>
              </w:rPr>
              <w:t>20071001</w:t>
            </w:r>
          </w:p>
        </w:tc>
        <w:tc>
          <w:tcPr>
            <w:tcW w:w="5220" w:type="dxa"/>
            <w:gridSpan w:val="5"/>
            <w:tcBorders>
              <w:left w:val="thinThickThinSmallGap" w:sz="24" w:space="0" w:color="auto"/>
            </w:tcBorders>
            <w:shd w:val="clear" w:color="auto" w:fill="C6D9F1" w:themeFill="text2" w:themeFillTint="33"/>
          </w:tcPr>
          <w:p w:rsidR="00684E2B" w:rsidRPr="00E946C2" w:rsidRDefault="00684E2B" w:rsidP="00193056">
            <w:pPr>
              <w:pStyle w:val="ListParagraph"/>
              <w:spacing w:after="0" w:line="240" w:lineRule="auto"/>
              <w:ind w:left="0"/>
              <w:jc w:val="center"/>
              <w:rPr>
                <w:rFonts w:cs="Times New Roman"/>
                <w:b/>
                <w:sz w:val="20"/>
                <w:szCs w:val="20"/>
              </w:rPr>
            </w:pPr>
            <w:r w:rsidRPr="00E946C2">
              <w:rPr>
                <w:rFonts w:cs="Times New Roman"/>
                <w:b/>
                <w:sz w:val="20"/>
                <w:szCs w:val="20"/>
              </w:rPr>
              <w:t>VA (</w:t>
            </w:r>
            <w:r w:rsidR="00193056" w:rsidRPr="00E946C2">
              <w:rPr>
                <w:rFonts w:cs="Times New Roman"/>
                <w:b/>
                <w:sz w:val="20"/>
                <w:szCs w:val="20"/>
              </w:rPr>
              <w:t>1</w:t>
            </w:r>
            <w:r w:rsidRPr="00E946C2">
              <w:rPr>
                <w:rFonts w:cs="Times New Roman"/>
                <w:b/>
                <w:sz w:val="20"/>
                <w:szCs w:val="20"/>
              </w:rPr>
              <w:t xml:space="preserve"> Mo. after Separation)</w:t>
            </w:r>
            <w:r w:rsidR="000C3C13" w:rsidRPr="00E946C2">
              <w:rPr>
                <w:rFonts w:cs="Times New Roman"/>
                <w:b/>
                <w:sz w:val="20"/>
                <w:szCs w:val="20"/>
              </w:rPr>
              <w:t xml:space="preserve"> – All Effective </w:t>
            </w:r>
            <w:r w:rsidR="00096B46" w:rsidRPr="00E946C2">
              <w:rPr>
                <w:rFonts w:cs="Times New Roman"/>
                <w:b/>
                <w:sz w:val="20"/>
                <w:szCs w:val="20"/>
              </w:rPr>
              <w:t>20071121</w:t>
            </w:r>
          </w:p>
        </w:tc>
      </w:tr>
      <w:tr w:rsidR="002B2645" w:rsidRPr="00E946C2" w:rsidTr="001008C1">
        <w:trPr>
          <w:trHeight w:val="233"/>
        </w:trPr>
        <w:tc>
          <w:tcPr>
            <w:tcW w:w="2520" w:type="dxa"/>
            <w:tcBorders>
              <w:bottom w:val="single" w:sz="4" w:space="0" w:color="000000" w:themeColor="text1"/>
            </w:tcBorders>
            <w:shd w:val="clear" w:color="auto" w:fill="C6D9F1" w:themeFill="text2" w:themeFillTint="33"/>
          </w:tcPr>
          <w:p w:rsidR="002B2645" w:rsidRPr="00E946C2" w:rsidRDefault="002B2645" w:rsidP="00BF4594">
            <w:pPr>
              <w:pStyle w:val="ListParagraph"/>
              <w:spacing w:after="0" w:line="240" w:lineRule="auto"/>
              <w:ind w:left="0"/>
              <w:jc w:val="center"/>
              <w:rPr>
                <w:rFonts w:cs="Times New Roman"/>
                <w:b/>
                <w:sz w:val="20"/>
                <w:szCs w:val="20"/>
              </w:rPr>
            </w:pPr>
            <w:r w:rsidRPr="00E946C2">
              <w:rPr>
                <w:rFonts w:cs="Times New Roman"/>
                <w:b/>
                <w:sz w:val="20"/>
                <w:szCs w:val="20"/>
              </w:rPr>
              <w:t>Condition</w:t>
            </w:r>
          </w:p>
        </w:tc>
        <w:tc>
          <w:tcPr>
            <w:tcW w:w="720" w:type="dxa"/>
            <w:tcBorders>
              <w:bottom w:val="single" w:sz="4" w:space="0" w:color="000000" w:themeColor="text1"/>
            </w:tcBorders>
            <w:shd w:val="clear" w:color="auto" w:fill="C6D9F1" w:themeFill="text2" w:themeFillTint="33"/>
          </w:tcPr>
          <w:p w:rsidR="002B2645" w:rsidRPr="00E946C2" w:rsidRDefault="002B2645" w:rsidP="00BF4594">
            <w:pPr>
              <w:pStyle w:val="ListParagraph"/>
              <w:spacing w:after="0" w:line="240" w:lineRule="auto"/>
              <w:ind w:left="0"/>
              <w:jc w:val="center"/>
              <w:rPr>
                <w:rFonts w:cs="Times New Roman"/>
                <w:b/>
                <w:sz w:val="20"/>
                <w:szCs w:val="20"/>
              </w:rPr>
            </w:pPr>
            <w:r w:rsidRPr="00E946C2">
              <w:rPr>
                <w:rFonts w:cs="Times New Roman"/>
                <w:b/>
                <w:sz w:val="20"/>
                <w:szCs w:val="20"/>
              </w:rPr>
              <w:t>Code</w:t>
            </w:r>
          </w:p>
        </w:tc>
        <w:tc>
          <w:tcPr>
            <w:tcW w:w="810" w:type="dxa"/>
            <w:tcBorders>
              <w:bottom w:val="single" w:sz="4" w:space="0" w:color="000000" w:themeColor="text1"/>
              <w:right w:val="thinThickThinSmallGap" w:sz="24" w:space="0" w:color="auto"/>
            </w:tcBorders>
            <w:shd w:val="clear" w:color="auto" w:fill="C6D9F1" w:themeFill="text2" w:themeFillTint="33"/>
          </w:tcPr>
          <w:p w:rsidR="002B2645" w:rsidRPr="00E946C2" w:rsidRDefault="002B2645" w:rsidP="00BF4594">
            <w:pPr>
              <w:pStyle w:val="ListParagraph"/>
              <w:spacing w:after="0" w:line="240" w:lineRule="auto"/>
              <w:ind w:left="0"/>
              <w:jc w:val="center"/>
              <w:rPr>
                <w:rFonts w:cs="Times New Roman"/>
                <w:b/>
                <w:sz w:val="20"/>
                <w:szCs w:val="20"/>
              </w:rPr>
            </w:pPr>
            <w:r w:rsidRPr="00E946C2">
              <w:rPr>
                <w:rFonts w:cs="Times New Roman"/>
                <w:b/>
                <w:sz w:val="20"/>
                <w:szCs w:val="20"/>
              </w:rPr>
              <w:t>Rating</w:t>
            </w:r>
          </w:p>
        </w:tc>
        <w:tc>
          <w:tcPr>
            <w:tcW w:w="2700" w:type="dxa"/>
            <w:gridSpan w:val="2"/>
            <w:tcBorders>
              <w:left w:val="thinThickThinSmallGap" w:sz="24" w:space="0" w:color="auto"/>
              <w:bottom w:val="single" w:sz="4" w:space="0" w:color="000000" w:themeColor="text1"/>
            </w:tcBorders>
            <w:shd w:val="clear" w:color="auto" w:fill="C6D9F1" w:themeFill="text2" w:themeFillTint="33"/>
          </w:tcPr>
          <w:p w:rsidR="002B2645" w:rsidRPr="00E946C2" w:rsidRDefault="002B2645" w:rsidP="00BF4594">
            <w:pPr>
              <w:pStyle w:val="ListParagraph"/>
              <w:spacing w:after="0" w:line="240" w:lineRule="auto"/>
              <w:ind w:left="0"/>
              <w:jc w:val="center"/>
              <w:rPr>
                <w:rFonts w:cs="Times New Roman"/>
                <w:b/>
                <w:sz w:val="20"/>
                <w:szCs w:val="20"/>
              </w:rPr>
            </w:pPr>
            <w:r w:rsidRPr="00E946C2">
              <w:rPr>
                <w:rFonts w:cs="Times New Roman"/>
                <w:b/>
                <w:sz w:val="20"/>
                <w:szCs w:val="20"/>
              </w:rPr>
              <w:t>Condition</w:t>
            </w:r>
          </w:p>
        </w:tc>
        <w:tc>
          <w:tcPr>
            <w:tcW w:w="720" w:type="dxa"/>
            <w:tcBorders>
              <w:bottom w:val="single" w:sz="4" w:space="0" w:color="000000" w:themeColor="text1"/>
            </w:tcBorders>
            <w:shd w:val="clear" w:color="auto" w:fill="C6D9F1" w:themeFill="text2" w:themeFillTint="33"/>
          </w:tcPr>
          <w:p w:rsidR="002B2645" w:rsidRPr="00E946C2" w:rsidRDefault="002B2645" w:rsidP="00BF4594">
            <w:pPr>
              <w:pStyle w:val="ListParagraph"/>
              <w:spacing w:after="0" w:line="240" w:lineRule="auto"/>
              <w:ind w:left="0"/>
              <w:jc w:val="center"/>
              <w:rPr>
                <w:rFonts w:cs="Times New Roman"/>
                <w:b/>
                <w:sz w:val="20"/>
                <w:szCs w:val="20"/>
              </w:rPr>
            </w:pPr>
            <w:r w:rsidRPr="00E946C2">
              <w:rPr>
                <w:rFonts w:cs="Times New Roman"/>
                <w:b/>
                <w:sz w:val="20"/>
                <w:szCs w:val="20"/>
              </w:rPr>
              <w:t>Code</w:t>
            </w:r>
          </w:p>
        </w:tc>
        <w:tc>
          <w:tcPr>
            <w:tcW w:w="810" w:type="dxa"/>
            <w:tcBorders>
              <w:bottom w:val="single" w:sz="4" w:space="0" w:color="000000" w:themeColor="text1"/>
            </w:tcBorders>
            <w:shd w:val="clear" w:color="auto" w:fill="C6D9F1" w:themeFill="text2" w:themeFillTint="33"/>
          </w:tcPr>
          <w:p w:rsidR="002B2645" w:rsidRPr="00E946C2" w:rsidRDefault="002B2645" w:rsidP="00BF4594">
            <w:pPr>
              <w:pStyle w:val="ListParagraph"/>
              <w:spacing w:after="0" w:line="240" w:lineRule="auto"/>
              <w:ind w:left="0"/>
              <w:jc w:val="center"/>
              <w:rPr>
                <w:rFonts w:cs="Times New Roman"/>
                <w:b/>
                <w:sz w:val="20"/>
                <w:szCs w:val="20"/>
              </w:rPr>
            </w:pPr>
            <w:r w:rsidRPr="00E946C2">
              <w:rPr>
                <w:rFonts w:cs="Times New Roman"/>
                <w:b/>
                <w:sz w:val="20"/>
                <w:szCs w:val="20"/>
              </w:rPr>
              <w:t>Rating</w:t>
            </w:r>
          </w:p>
        </w:tc>
        <w:tc>
          <w:tcPr>
            <w:tcW w:w="990" w:type="dxa"/>
            <w:tcBorders>
              <w:bottom w:val="single" w:sz="4" w:space="0" w:color="000000" w:themeColor="text1"/>
            </w:tcBorders>
            <w:shd w:val="clear" w:color="auto" w:fill="C6D9F1" w:themeFill="text2" w:themeFillTint="33"/>
          </w:tcPr>
          <w:p w:rsidR="002B2645" w:rsidRPr="00E946C2" w:rsidRDefault="002B2645" w:rsidP="00BF4594">
            <w:pPr>
              <w:pStyle w:val="ListParagraph"/>
              <w:spacing w:after="0" w:line="240" w:lineRule="auto"/>
              <w:ind w:left="0"/>
              <w:jc w:val="center"/>
              <w:rPr>
                <w:rFonts w:cs="Times New Roman"/>
                <w:b/>
                <w:sz w:val="20"/>
                <w:szCs w:val="20"/>
              </w:rPr>
            </w:pPr>
            <w:r w:rsidRPr="00E946C2">
              <w:rPr>
                <w:rFonts w:cs="Times New Roman"/>
                <w:b/>
                <w:sz w:val="20"/>
                <w:szCs w:val="20"/>
              </w:rPr>
              <w:t>Exam</w:t>
            </w:r>
          </w:p>
        </w:tc>
      </w:tr>
      <w:tr w:rsidR="00235113" w:rsidRPr="00E946C2" w:rsidTr="001008C1">
        <w:trPr>
          <w:trHeight w:val="152"/>
        </w:trPr>
        <w:tc>
          <w:tcPr>
            <w:tcW w:w="2520" w:type="dxa"/>
            <w:shd w:val="clear" w:color="auto" w:fill="FFFFFF" w:themeFill="background1"/>
          </w:tcPr>
          <w:p w:rsidR="00235113" w:rsidRPr="00E946C2" w:rsidRDefault="00235113" w:rsidP="00BF4594">
            <w:pPr>
              <w:pStyle w:val="ListParagraph"/>
              <w:spacing w:after="0" w:line="240" w:lineRule="auto"/>
              <w:ind w:left="0"/>
              <w:rPr>
                <w:rFonts w:cs="Times New Roman"/>
                <w:sz w:val="18"/>
                <w:szCs w:val="18"/>
              </w:rPr>
            </w:pPr>
            <w:r w:rsidRPr="00E946C2">
              <w:rPr>
                <w:rFonts w:cs="Times New Roman"/>
                <w:sz w:val="18"/>
                <w:szCs w:val="18"/>
              </w:rPr>
              <w:t>Spinal Fusion</w:t>
            </w:r>
          </w:p>
        </w:tc>
        <w:tc>
          <w:tcPr>
            <w:tcW w:w="720" w:type="dxa"/>
            <w:shd w:val="clear" w:color="auto" w:fill="FFFFFF" w:themeFill="background1"/>
          </w:tcPr>
          <w:p w:rsidR="00235113" w:rsidRPr="00E946C2" w:rsidRDefault="00235113" w:rsidP="00BF4594">
            <w:pPr>
              <w:pStyle w:val="ListParagraph"/>
              <w:spacing w:after="0" w:line="240" w:lineRule="auto"/>
              <w:ind w:left="0"/>
              <w:jc w:val="center"/>
              <w:rPr>
                <w:rFonts w:cs="Times New Roman"/>
                <w:sz w:val="18"/>
                <w:szCs w:val="18"/>
              </w:rPr>
            </w:pPr>
            <w:r w:rsidRPr="00E946C2">
              <w:rPr>
                <w:rFonts w:cs="Times New Roman"/>
                <w:sz w:val="18"/>
                <w:szCs w:val="18"/>
              </w:rPr>
              <w:t>5241</w:t>
            </w:r>
          </w:p>
        </w:tc>
        <w:tc>
          <w:tcPr>
            <w:tcW w:w="810" w:type="dxa"/>
            <w:tcBorders>
              <w:right w:val="thinThickThinSmallGap" w:sz="24" w:space="0" w:color="auto"/>
            </w:tcBorders>
            <w:shd w:val="clear" w:color="auto" w:fill="FFFFFF" w:themeFill="background1"/>
          </w:tcPr>
          <w:p w:rsidR="00235113" w:rsidRPr="00E946C2" w:rsidRDefault="00235113" w:rsidP="00BF4594">
            <w:pPr>
              <w:pStyle w:val="ListParagraph"/>
              <w:spacing w:after="0" w:line="240" w:lineRule="auto"/>
              <w:ind w:left="0"/>
              <w:jc w:val="center"/>
              <w:rPr>
                <w:rFonts w:cs="Times New Roman"/>
                <w:sz w:val="18"/>
                <w:szCs w:val="18"/>
              </w:rPr>
            </w:pPr>
            <w:r w:rsidRPr="00E946C2">
              <w:rPr>
                <w:rFonts w:cs="Times New Roman"/>
                <w:sz w:val="18"/>
                <w:szCs w:val="18"/>
              </w:rPr>
              <w:t>10%</w:t>
            </w:r>
          </w:p>
        </w:tc>
        <w:tc>
          <w:tcPr>
            <w:tcW w:w="2700" w:type="dxa"/>
            <w:gridSpan w:val="2"/>
            <w:tcBorders>
              <w:left w:val="thinThickThinSmallGap" w:sz="24" w:space="0" w:color="auto"/>
            </w:tcBorders>
            <w:shd w:val="clear" w:color="auto" w:fill="FFFFFF" w:themeFill="background1"/>
          </w:tcPr>
          <w:p w:rsidR="00235113" w:rsidRPr="00E946C2" w:rsidRDefault="00235113" w:rsidP="00BF4594">
            <w:pPr>
              <w:pStyle w:val="ListParagraph"/>
              <w:spacing w:after="0" w:line="240" w:lineRule="auto"/>
              <w:ind w:left="0"/>
              <w:rPr>
                <w:rFonts w:cs="Times New Roman"/>
                <w:sz w:val="18"/>
                <w:szCs w:val="18"/>
              </w:rPr>
            </w:pPr>
            <w:r w:rsidRPr="00E946C2">
              <w:rPr>
                <w:rFonts w:cs="Times New Roman"/>
                <w:sz w:val="18"/>
                <w:szCs w:val="18"/>
              </w:rPr>
              <w:t>Degenerative Disc Disease L5-S1</w:t>
            </w:r>
          </w:p>
        </w:tc>
        <w:tc>
          <w:tcPr>
            <w:tcW w:w="720" w:type="dxa"/>
            <w:shd w:val="clear" w:color="auto" w:fill="FFFFFF" w:themeFill="background1"/>
          </w:tcPr>
          <w:p w:rsidR="00235113" w:rsidRPr="00E946C2" w:rsidRDefault="00235113" w:rsidP="00BF4594">
            <w:pPr>
              <w:pStyle w:val="ListParagraph"/>
              <w:spacing w:after="0" w:line="240" w:lineRule="auto"/>
              <w:ind w:left="0"/>
              <w:jc w:val="center"/>
              <w:rPr>
                <w:rFonts w:cs="Times New Roman"/>
                <w:sz w:val="18"/>
                <w:szCs w:val="18"/>
              </w:rPr>
            </w:pPr>
            <w:r w:rsidRPr="00E946C2">
              <w:rPr>
                <w:rFonts w:cs="Times New Roman"/>
                <w:sz w:val="18"/>
                <w:szCs w:val="18"/>
              </w:rPr>
              <w:t>5243</w:t>
            </w:r>
          </w:p>
        </w:tc>
        <w:tc>
          <w:tcPr>
            <w:tcW w:w="810" w:type="dxa"/>
            <w:shd w:val="clear" w:color="auto" w:fill="FFFFFF" w:themeFill="background1"/>
          </w:tcPr>
          <w:p w:rsidR="00235113" w:rsidRPr="00E946C2" w:rsidRDefault="00235113" w:rsidP="00BF4594">
            <w:pPr>
              <w:pStyle w:val="ListParagraph"/>
              <w:spacing w:after="0" w:line="240" w:lineRule="auto"/>
              <w:ind w:left="0"/>
              <w:jc w:val="center"/>
              <w:rPr>
                <w:rFonts w:cs="Times New Roman"/>
                <w:sz w:val="18"/>
                <w:szCs w:val="18"/>
              </w:rPr>
            </w:pPr>
            <w:r w:rsidRPr="00E946C2">
              <w:rPr>
                <w:rFonts w:cs="Times New Roman"/>
                <w:sz w:val="18"/>
                <w:szCs w:val="18"/>
              </w:rPr>
              <w:t>20%</w:t>
            </w:r>
          </w:p>
        </w:tc>
        <w:tc>
          <w:tcPr>
            <w:tcW w:w="990" w:type="dxa"/>
            <w:shd w:val="clear" w:color="auto" w:fill="FFFFFF" w:themeFill="background1"/>
          </w:tcPr>
          <w:p w:rsidR="00235113" w:rsidRPr="006667A7" w:rsidRDefault="00235113" w:rsidP="00416945">
            <w:pPr>
              <w:pStyle w:val="ListParagraph"/>
              <w:spacing w:after="0" w:line="240" w:lineRule="auto"/>
              <w:ind w:left="0"/>
              <w:jc w:val="center"/>
              <w:rPr>
                <w:rFonts w:cs="Times New Roman"/>
                <w:sz w:val="18"/>
                <w:szCs w:val="18"/>
              </w:rPr>
            </w:pPr>
            <w:r w:rsidRPr="006667A7">
              <w:rPr>
                <w:rFonts w:cs="Times New Roman"/>
                <w:sz w:val="18"/>
                <w:szCs w:val="18"/>
              </w:rPr>
              <w:t>2007</w:t>
            </w:r>
            <w:r w:rsidR="00DB5380" w:rsidRPr="006667A7">
              <w:rPr>
                <w:rFonts w:cs="Times New Roman"/>
                <w:sz w:val="18"/>
                <w:szCs w:val="18"/>
              </w:rPr>
              <w:t>1213</w:t>
            </w:r>
          </w:p>
        </w:tc>
      </w:tr>
      <w:tr w:rsidR="00235113" w:rsidRPr="00E946C2" w:rsidTr="001008C1">
        <w:trPr>
          <w:trHeight w:val="125"/>
        </w:trPr>
        <w:tc>
          <w:tcPr>
            <w:tcW w:w="2520" w:type="dxa"/>
            <w:shd w:val="clear" w:color="auto" w:fill="FFFFFF" w:themeFill="background1"/>
          </w:tcPr>
          <w:p w:rsidR="00235113" w:rsidRPr="00E946C2" w:rsidRDefault="00953EA6" w:rsidP="00953EA6">
            <w:pPr>
              <w:pStyle w:val="ListParagraph"/>
              <w:spacing w:after="0" w:line="240" w:lineRule="auto"/>
              <w:ind w:left="0"/>
              <w:rPr>
                <w:rFonts w:cs="Times New Roman"/>
                <w:sz w:val="18"/>
                <w:szCs w:val="18"/>
              </w:rPr>
            </w:pPr>
            <w:r>
              <w:rPr>
                <w:rFonts w:cs="Times New Roman"/>
                <w:sz w:val="18"/>
                <w:szCs w:val="18"/>
              </w:rPr>
              <w:t xml:space="preserve">Arthritis … </w:t>
            </w:r>
            <w:r w:rsidR="00235113" w:rsidRPr="00E946C2">
              <w:rPr>
                <w:rFonts w:cs="Times New Roman"/>
                <w:sz w:val="18"/>
                <w:szCs w:val="18"/>
              </w:rPr>
              <w:t xml:space="preserve">Right </w:t>
            </w:r>
            <w:r>
              <w:rPr>
                <w:rFonts w:cs="Times New Roman"/>
                <w:sz w:val="18"/>
                <w:szCs w:val="18"/>
              </w:rPr>
              <w:t xml:space="preserve"> </w:t>
            </w:r>
            <w:r w:rsidR="00235113" w:rsidRPr="00E946C2">
              <w:rPr>
                <w:rFonts w:cs="Times New Roman"/>
                <w:sz w:val="18"/>
                <w:szCs w:val="18"/>
              </w:rPr>
              <w:t>Shoulder</w:t>
            </w:r>
          </w:p>
        </w:tc>
        <w:tc>
          <w:tcPr>
            <w:tcW w:w="720" w:type="dxa"/>
            <w:shd w:val="clear" w:color="auto" w:fill="FFFFFF" w:themeFill="background1"/>
          </w:tcPr>
          <w:p w:rsidR="00235113" w:rsidRPr="00E946C2" w:rsidRDefault="00235113" w:rsidP="00BF4594">
            <w:pPr>
              <w:pStyle w:val="ListParagraph"/>
              <w:spacing w:after="0" w:line="240" w:lineRule="auto"/>
              <w:ind w:left="0"/>
              <w:jc w:val="center"/>
              <w:rPr>
                <w:rFonts w:cs="Times New Roman"/>
                <w:sz w:val="18"/>
                <w:szCs w:val="18"/>
              </w:rPr>
            </w:pPr>
            <w:r w:rsidRPr="00E946C2">
              <w:rPr>
                <w:rFonts w:cs="Times New Roman"/>
                <w:sz w:val="18"/>
                <w:szCs w:val="18"/>
              </w:rPr>
              <w:t>5003</w:t>
            </w:r>
          </w:p>
        </w:tc>
        <w:tc>
          <w:tcPr>
            <w:tcW w:w="810" w:type="dxa"/>
            <w:tcBorders>
              <w:right w:val="thinThickThinSmallGap" w:sz="24" w:space="0" w:color="auto"/>
            </w:tcBorders>
            <w:shd w:val="clear" w:color="auto" w:fill="FFFFFF" w:themeFill="background1"/>
          </w:tcPr>
          <w:p w:rsidR="00235113" w:rsidRPr="00E946C2" w:rsidRDefault="00235113" w:rsidP="00BF4594">
            <w:pPr>
              <w:pStyle w:val="ListParagraph"/>
              <w:spacing w:after="0" w:line="240" w:lineRule="auto"/>
              <w:ind w:left="0"/>
              <w:jc w:val="center"/>
              <w:rPr>
                <w:rFonts w:cs="Times New Roman"/>
                <w:sz w:val="18"/>
                <w:szCs w:val="18"/>
              </w:rPr>
            </w:pPr>
            <w:r w:rsidRPr="00E946C2">
              <w:rPr>
                <w:rFonts w:cs="Times New Roman"/>
                <w:sz w:val="18"/>
                <w:szCs w:val="18"/>
              </w:rPr>
              <w:t>0%</w:t>
            </w:r>
          </w:p>
        </w:tc>
        <w:tc>
          <w:tcPr>
            <w:tcW w:w="2700" w:type="dxa"/>
            <w:gridSpan w:val="2"/>
            <w:tcBorders>
              <w:left w:val="thinThickThinSmallGap" w:sz="24" w:space="0" w:color="auto"/>
            </w:tcBorders>
            <w:shd w:val="clear" w:color="auto" w:fill="FFFFFF" w:themeFill="background1"/>
          </w:tcPr>
          <w:p w:rsidR="00235113" w:rsidRPr="00E946C2" w:rsidRDefault="00235113" w:rsidP="00953EA6">
            <w:pPr>
              <w:pStyle w:val="ListParagraph"/>
              <w:spacing w:after="0" w:line="240" w:lineRule="auto"/>
              <w:ind w:left="0"/>
              <w:rPr>
                <w:rFonts w:cs="Times New Roman"/>
                <w:sz w:val="18"/>
                <w:szCs w:val="18"/>
              </w:rPr>
            </w:pPr>
            <w:r w:rsidRPr="00E946C2">
              <w:rPr>
                <w:rFonts w:cs="Times New Roman"/>
                <w:sz w:val="18"/>
                <w:szCs w:val="18"/>
              </w:rPr>
              <w:t xml:space="preserve">Right Shoulder </w:t>
            </w:r>
            <w:r w:rsidR="00871441">
              <w:rPr>
                <w:rFonts w:cs="Times New Roman"/>
                <w:sz w:val="18"/>
                <w:szCs w:val="18"/>
              </w:rPr>
              <w:t>…</w:t>
            </w:r>
            <w:r w:rsidRPr="00E946C2">
              <w:rPr>
                <w:rFonts w:cs="Times New Roman"/>
                <w:sz w:val="18"/>
                <w:szCs w:val="18"/>
              </w:rPr>
              <w:t xml:space="preserve"> Arthritis</w:t>
            </w:r>
          </w:p>
        </w:tc>
        <w:tc>
          <w:tcPr>
            <w:tcW w:w="720" w:type="dxa"/>
            <w:shd w:val="clear" w:color="auto" w:fill="FFFFFF" w:themeFill="background1"/>
          </w:tcPr>
          <w:p w:rsidR="00235113" w:rsidRPr="00E946C2" w:rsidRDefault="00235113" w:rsidP="00BF4594">
            <w:pPr>
              <w:pStyle w:val="ListParagraph"/>
              <w:spacing w:after="0" w:line="240" w:lineRule="auto"/>
              <w:ind w:left="0"/>
              <w:jc w:val="center"/>
              <w:rPr>
                <w:rFonts w:cs="Times New Roman"/>
                <w:sz w:val="18"/>
                <w:szCs w:val="18"/>
              </w:rPr>
            </w:pPr>
            <w:r w:rsidRPr="00E946C2">
              <w:rPr>
                <w:rFonts w:cs="Times New Roman"/>
                <w:sz w:val="18"/>
                <w:szCs w:val="18"/>
              </w:rPr>
              <w:t>5010</w:t>
            </w:r>
          </w:p>
        </w:tc>
        <w:tc>
          <w:tcPr>
            <w:tcW w:w="810" w:type="dxa"/>
            <w:shd w:val="clear" w:color="auto" w:fill="FFFFFF" w:themeFill="background1"/>
          </w:tcPr>
          <w:p w:rsidR="00235113" w:rsidRPr="00E946C2" w:rsidRDefault="00235113" w:rsidP="00BF4594">
            <w:pPr>
              <w:pStyle w:val="ListParagraph"/>
              <w:spacing w:after="0" w:line="240" w:lineRule="auto"/>
              <w:ind w:left="0"/>
              <w:jc w:val="center"/>
              <w:rPr>
                <w:rFonts w:cs="Times New Roman"/>
                <w:sz w:val="18"/>
                <w:szCs w:val="18"/>
              </w:rPr>
            </w:pPr>
            <w:r w:rsidRPr="00E946C2">
              <w:rPr>
                <w:rFonts w:cs="Times New Roman"/>
                <w:sz w:val="18"/>
                <w:szCs w:val="18"/>
              </w:rPr>
              <w:t>10%</w:t>
            </w:r>
          </w:p>
        </w:tc>
        <w:tc>
          <w:tcPr>
            <w:tcW w:w="990" w:type="dxa"/>
            <w:shd w:val="clear" w:color="auto" w:fill="FFFFFF" w:themeFill="background1"/>
          </w:tcPr>
          <w:p w:rsidR="00235113" w:rsidRPr="006667A7" w:rsidRDefault="00235113" w:rsidP="00416945">
            <w:pPr>
              <w:pStyle w:val="ListParagraph"/>
              <w:spacing w:after="0" w:line="240" w:lineRule="auto"/>
              <w:ind w:left="0"/>
              <w:jc w:val="center"/>
              <w:rPr>
                <w:rFonts w:cs="Times New Roman"/>
                <w:sz w:val="18"/>
                <w:szCs w:val="18"/>
              </w:rPr>
            </w:pPr>
            <w:r w:rsidRPr="006667A7">
              <w:rPr>
                <w:rFonts w:cs="Times New Roman"/>
                <w:sz w:val="18"/>
                <w:szCs w:val="18"/>
              </w:rPr>
              <w:t>2007</w:t>
            </w:r>
            <w:r w:rsidR="00DB5380" w:rsidRPr="006667A7">
              <w:rPr>
                <w:rFonts w:cs="Times New Roman"/>
                <w:sz w:val="18"/>
                <w:szCs w:val="18"/>
              </w:rPr>
              <w:t>1213</w:t>
            </w:r>
          </w:p>
        </w:tc>
      </w:tr>
      <w:tr w:rsidR="00953EA6" w:rsidRPr="00E946C2" w:rsidTr="009F6215">
        <w:trPr>
          <w:trHeight w:val="125"/>
        </w:trPr>
        <w:tc>
          <w:tcPr>
            <w:tcW w:w="2520" w:type="dxa"/>
            <w:shd w:val="clear" w:color="auto" w:fill="FFFFFF" w:themeFill="background1"/>
          </w:tcPr>
          <w:p w:rsidR="00953EA6" w:rsidRPr="00E946C2" w:rsidRDefault="00953EA6" w:rsidP="00BF4594">
            <w:pPr>
              <w:pStyle w:val="ListParagraph"/>
              <w:spacing w:after="0" w:line="240" w:lineRule="auto"/>
              <w:ind w:left="0"/>
              <w:rPr>
                <w:rFonts w:cs="Times New Roman"/>
                <w:sz w:val="18"/>
                <w:szCs w:val="18"/>
              </w:rPr>
            </w:pPr>
            <w:r w:rsidRPr="00E946C2">
              <w:rPr>
                <w:rFonts w:cs="Times New Roman"/>
                <w:sz w:val="18"/>
                <w:szCs w:val="18"/>
              </w:rPr>
              <w:t>Chronic bilateral hip pain</w:t>
            </w:r>
          </w:p>
        </w:tc>
        <w:tc>
          <w:tcPr>
            <w:tcW w:w="1530" w:type="dxa"/>
            <w:gridSpan w:val="2"/>
            <w:tcBorders>
              <w:right w:val="thinThickThinSmallGap" w:sz="24" w:space="0" w:color="auto"/>
            </w:tcBorders>
            <w:shd w:val="clear" w:color="auto" w:fill="FFFFFF" w:themeFill="background1"/>
          </w:tcPr>
          <w:p w:rsidR="00953EA6" w:rsidRPr="00E946C2" w:rsidRDefault="00953EA6" w:rsidP="00BF4594">
            <w:pPr>
              <w:pStyle w:val="ListParagraph"/>
              <w:spacing w:after="0" w:line="240" w:lineRule="auto"/>
              <w:ind w:left="0"/>
              <w:jc w:val="center"/>
              <w:rPr>
                <w:rFonts w:cs="Times New Roman"/>
                <w:sz w:val="18"/>
                <w:szCs w:val="18"/>
              </w:rPr>
            </w:pPr>
            <w:r w:rsidRPr="00E946C2">
              <w:rPr>
                <w:rFonts w:cs="Times New Roman"/>
                <w:sz w:val="18"/>
                <w:szCs w:val="18"/>
              </w:rPr>
              <w:t>Not unfitting</w:t>
            </w:r>
          </w:p>
        </w:tc>
        <w:tc>
          <w:tcPr>
            <w:tcW w:w="4230" w:type="dxa"/>
            <w:gridSpan w:val="4"/>
            <w:tcBorders>
              <w:left w:val="thinThickThinSmallGap" w:sz="24" w:space="0" w:color="auto"/>
            </w:tcBorders>
            <w:shd w:val="clear" w:color="auto" w:fill="FFFFFF" w:themeFill="background1"/>
          </w:tcPr>
          <w:p w:rsidR="00953EA6" w:rsidRPr="00E946C2" w:rsidRDefault="00953EA6" w:rsidP="00BF4594">
            <w:pPr>
              <w:pStyle w:val="ListParagraph"/>
              <w:spacing w:after="0" w:line="240" w:lineRule="auto"/>
              <w:ind w:left="0"/>
              <w:jc w:val="center"/>
              <w:rPr>
                <w:rFonts w:cs="Times New Roman"/>
                <w:sz w:val="18"/>
                <w:szCs w:val="18"/>
              </w:rPr>
            </w:pPr>
            <w:r w:rsidRPr="00E946C2">
              <w:rPr>
                <w:rFonts w:cs="Times New Roman"/>
                <w:sz w:val="18"/>
                <w:szCs w:val="18"/>
              </w:rPr>
              <w:t>No VA entry</w:t>
            </w:r>
            <w:r>
              <w:rPr>
                <w:rFonts w:cs="Times New Roman"/>
                <w:sz w:val="18"/>
                <w:szCs w:val="18"/>
              </w:rPr>
              <w:t xml:space="preserve"> </w:t>
            </w:r>
          </w:p>
        </w:tc>
        <w:tc>
          <w:tcPr>
            <w:tcW w:w="990" w:type="dxa"/>
            <w:shd w:val="clear" w:color="auto" w:fill="FFFFFF" w:themeFill="background1"/>
          </w:tcPr>
          <w:p w:rsidR="00953EA6" w:rsidRPr="006667A7" w:rsidRDefault="00953EA6" w:rsidP="00416945">
            <w:pPr>
              <w:pStyle w:val="ListParagraph"/>
              <w:spacing w:after="0" w:line="240" w:lineRule="auto"/>
              <w:ind w:left="0"/>
              <w:jc w:val="center"/>
              <w:rPr>
                <w:rFonts w:cs="Times New Roman"/>
                <w:sz w:val="18"/>
                <w:szCs w:val="18"/>
              </w:rPr>
            </w:pPr>
            <w:r w:rsidRPr="006667A7">
              <w:rPr>
                <w:rFonts w:cs="Times New Roman"/>
                <w:sz w:val="18"/>
                <w:szCs w:val="18"/>
              </w:rPr>
              <w:t>20071213</w:t>
            </w:r>
          </w:p>
        </w:tc>
      </w:tr>
      <w:tr w:rsidR="00953EA6" w:rsidRPr="00E946C2" w:rsidTr="00953EA6">
        <w:trPr>
          <w:trHeight w:val="125"/>
        </w:trPr>
        <w:tc>
          <w:tcPr>
            <w:tcW w:w="2520" w:type="dxa"/>
            <w:shd w:val="clear" w:color="auto" w:fill="FFFFFF" w:themeFill="background1"/>
          </w:tcPr>
          <w:p w:rsidR="00953EA6" w:rsidRPr="00E946C2" w:rsidRDefault="00953EA6" w:rsidP="00F9320D">
            <w:pPr>
              <w:pStyle w:val="ListParagraph"/>
              <w:spacing w:after="0" w:line="240" w:lineRule="auto"/>
              <w:ind w:left="0"/>
              <w:rPr>
                <w:rFonts w:cs="Times New Roman"/>
                <w:sz w:val="18"/>
                <w:szCs w:val="18"/>
              </w:rPr>
            </w:pPr>
            <w:r w:rsidRPr="00E946C2">
              <w:rPr>
                <w:rFonts w:cs="Times New Roman"/>
                <w:sz w:val="18"/>
                <w:szCs w:val="18"/>
              </w:rPr>
              <w:t>Chronic neck/upper back pain</w:t>
            </w:r>
          </w:p>
        </w:tc>
        <w:tc>
          <w:tcPr>
            <w:tcW w:w="1530" w:type="dxa"/>
            <w:gridSpan w:val="2"/>
            <w:tcBorders>
              <w:right w:val="thinThickThinSmallGap" w:sz="24" w:space="0" w:color="auto"/>
            </w:tcBorders>
            <w:shd w:val="clear" w:color="auto" w:fill="FFFFFF" w:themeFill="background1"/>
          </w:tcPr>
          <w:p w:rsidR="00953EA6" w:rsidRPr="00E946C2" w:rsidRDefault="00953EA6" w:rsidP="00BF4594">
            <w:pPr>
              <w:pStyle w:val="ListParagraph"/>
              <w:spacing w:after="0" w:line="240" w:lineRule="auto"/>
              <w:ind w:left="0"/>
              <w:jc w:val="center"/>
              <w:rPr>
                <w:rFonts w:cs="Times New Roman"/>
                <w:sz w:val="18"/>
                <w:szCs w:val="18"/>
              </w:rPr>
            </w:pPr>
            <w:r w:rsidRPr="00E946C2">
              <w:rPr>
                <w:rFonts w:cs="Times New Roman"/>
                <w:sz w:val="18"/>
                <w:szCs w:val="18"/>
              </w:rPr>
              <w:t>Not unfitting</w:t>
            </w:r>
          </w:p>
        </w:tc>
        <w:tc>
          <w:tcPr>
            <w:tcW w:w="2340" w:type="dxa"/>
            <w:tcBorders>
              <w:left w:val="thinThickThinSmallGap" w:sz="24" w:space="0" w:color="auto"/>
              <w:right w:val="single" w:sz="4" w:space="0" w:color="auto"/>
            </w:tcBorders>
            <w:shd w:val="clear" w:color="auto" w:fill="FFFFFF" w:themeFill="background1"/>
          </w:tcPr>
          <w:p w:rsidR="00953EA6" w:rsidRPr="00E946C2" w:rsidRDefault="00953EA6" w:rsidP="00F9320D">
            <w:pPr>
              <w:pStyle w:val="ListParagraph"/>
              <w:spacing w:after="0" w:line="240" w:lineRule="auto"/>
              <w:ind w:left="0"/>
              <w:rPr>
                <w:rFonts w:cs="Times New Roman"/>
                <w:sz w:val="18"/>
                <w:szCs w:val="18"/>
              </w:rPr>
            </w:pPr>
            <w:r w:rsidRPr="00E946C2">
              <w:rPr>
                <w:rFonts w:cs="Times New Roman"/>
                <w:sz w:val="18"/>
                <w:szCs w:val="18"/>
              </w:rPr>
              <w:t xml:space="preserve">Cervical Spine Condition </w:t>
            </w:r>
          </w:p>
        </w:tc>
        <w:tc>
          <w:tcPr>
            <w:tcW w:w="1080" w:type="dxa"/>
            <w:gridSpan w:val="2"/>
            <w:tcBorders>
              <w:left w:val="single" w:sz="4" w:space="0" w:color="auto"/>
            </w:tcBorders>
            <w:shd w:val="clear" w:color="auto" w:fill="FFFFFF" w:themeFill="background1"/>
          </w:tcPr>
          <w:p w:rsidR="00953EA6" w:rsidRPr="00E946C2" w:rsidRDefault="00953EA6" w:rsidP="00F9320D">
            <w:pPr>
              <w:pStyle w:val="ListParagraph"/>
              <w:spacing w:after="0" w:line="240" w:lineRule="auto"/>
              <w:ind w:left="0"/>
              <w:jc w:val="center"/>
              <w:rPr>
                <w:rFonts w:cs="Times New Roman"/>
                <w:sz w:val="18"/>
                <w:szCs w:val="18"/>
              </w:rPr>
            </w:pPr>
            <w:r w:rsidRPr="00E946C2">
              <w:rPr>
                <w:rFonts w:cs="Times New Roman"/>
                <w:sz w:val="18"/>
                <w:szCs w:val="18"/>
              </w:rPr>
              <w:t>5299-5237</w:t>
            </w:r>
          </w:p>
        </w:tc>
        <w:tc>
          <w:tcPr>
            <w:tcW w:w="810" w:type="dxa"/>
            <w:shd w:val="clear" w:color="auto" w:fill="FFFFFF" w:themeFill="background1"/>
          </w:tcPr>
          <w:p w:rsidR="00953EA6" w:rsidRPr="00E946C2" w:rsidRDefault="00953EA6" w:rsidP="00F9320D">
            <w:pPr>
              <w:pStyle w:val="ListParagraph"/>
              <w:spacing w:after="0" w:line="240" w:lineRule="auto"/>
              <w:ind w:left="0"/>
              <w:jc w:val="center"/>
              <w:rPr>
                <w:rFonts w:cs="Times New Roman"/>
                <w:sz w:val="18"/>
                <w:szCs w:val="18"/>
              </w:rPr>
            </w:pPr>
            <w:r w:rsidRPr="00E946C2">
              <w:rPr>
                <w:rFonts w:cs="Times New Roman"/>
                <w:sz w:val="18"/>
                <w:szCs w:val="18"/>
              </w:rPr>
              <w:t>10%</w:t>
            </w:r>
          </w:p>
        </w:tc>
        <w:tc>
          <w:tcPr>
            <w:tcW w:w="990" w:type="dxa"/>
            <w:shd w:val="clear" w:color="auto" w:fill="FFFFFF" w:themeFill="background1"/>
          </w:tcPr>
          <w:p w:rsidR="00953EA6" w:rsidRPr="006667A7" w:rsidRDefault="00953EA6" w:rsidP="00416945">
            <w:pPr>
              <w:pStyle w:val="ListParagraph"/>
              <w:spacing w:after="0" w:line="240" w:lineRule="auto"/>
              <w:ind w:left="0"/>
              <w:jc w:val="center"/>
              <w:rPr>
                <w:rFonts w:cs="Times New Roman"/>
                <w:sz w:val="18"/>
                <w:szCs w:val="18"/>
              </w:rPr>
            </w:pPr>
            <w:r w:rsidRPr="006667A7">
              <w:rPr>
                <w:rFonts w:cs="Times New Roman"/>
                <w:sz w:val="18"/>
                <w:szCs w:val="18"/>
              </w:rPr>
              <w:t>20071213</w:t>
            </w:r>
          </w:p>
        </w:tc>
      </w:tr>
      <w:tr w:rsidR="00E8087D" w:rsidRPr="00E946C2" w:rsidTr="00BF4594">
        <w:trPr>
          <w:trHeight w:val="125"/>
        </w:trPr>
        <w:tc>
          <w:tcPr>
            <w:tcW w:w="2520" w:type="dxa"/>
            <w:shd w:val="clear" w:color="auto" w:fill="FFFFFF" w:themeFill="background1"/>
          </w:tcPr>
          <w:p w:rsidR="00E8087D" w:rsidRPr="00E946C2" w:rsidRDefault="00E8087D" w:rsidP="00F9320D">
            <w:pPr>
              <w:pStyle w:val="ListParagraph"/>
              <w:spacing w:after="0" w:line="240" w:lineRule="auto"/>
              <w:ind w:left="0"/>
              <w:rPr>
                <w:rFonts w:cs="Times New Roman"/>
                <w:sz w:val="18"/>
                <w:szCs w:val="18"/>
              </w:rPr>
            </w:pPr>
            <w:r w:rsidRPr="00E946C2">
              <w:rPr>
                <w:rFonts w:cs="Times New Roman"/>
                <w:sz w:val="18"/>
                <w:szCs w:val="18"/>
              </w:rPr>
              <w:t>Chronic bilateral foot pain</w:t>
            </w:r>
          </w:p>
        </w:tc>
        <w:tc>
          <w:tcPr>
            <w:tcW w:w="1530" w:type="dxa"/>
            <w:gridSpan w:val="2"/>
            <w:tcBorders>
              <w:right w:val="thinThickThinSmallGap" w:sz="24" w:space="0" w:color="auto"/>
            </w:tcBorders>
            <w:shd w:val="clear" w:color="auto" w:fill="FFFFFF" w:themeFill="background1"/>
          </w:tcPr>
          <w:p w:rsidR="00E8087D" w:rsidRPr="00E946C2" w:rsidRDefault="00E8087D" w:rsidP="00BF4594">
            <w:pPr>
              <w:pStyle w:val="ListParagraph"/>
              <w:spacing w:after="0" w:line="240" w:lineRule="auto"/>
              <w:ind w:left="0"/>
              <w:jc w:val="center"/>
              <w:rPr>
                <w:rFonts w:cs="Times New Roman"/>
                <w:sz w:val="18"/>
                <w:szCs w:val="18"/>
              </w:rPr>
            </w:pPr>
            <w:r w:rsidRPr="00E946C2">
              <w:rPr>
                <w:rFonts w:cs="Times New Roman"/>
                <w:sz w:val="18"/>
                <w:szCs w:val="18"/>
              </w:rPr>
              <w:t>Not unfitting</w:t>
            </w:r>
          </w:p>
        </w:tc>
        <w:tc>
          <w:tcPr>
            <w:tcW w:w="2700" w:type="dxa"/>
            <w:gridSpan w:val="2"/>
            <w:tcBorders>
              <w:left w:val="thinThickThinSmallGap" w:sz="24" w:space="0" w:color="auto"/>
            </w:tcBorders>
            <w:shd w:val="clear" w:color="auto" w:fill="FFFFFF" w:themeFill="background1"/>
          </w:tcPr>
          <w:p w:rsidR="00E8087D" w:rsidRPr="00E946C2" w:rsidRDefault="00E8087D" w:rsidP="00F9320D">
            <w:pPr>
              <w:pStyle w:val="ListParagraph"/>
              <w:spacing w:after="0" w:line="240" w:lineRule="auto"/>
              <w:ind w:left="0"/>
              <w:rPr>
                <w:rFonts w:cs="Times New Roman"/>
                <w:sz w:val="18"/>
                <w:szCs w:val="18"/>
              </w:rPr>
            </w:pPr>
            <w:r w:rsidRPr="00E946C2">
              <w:rPr>
                <w:rFonts w:cs="Times New Roman"/>
                <w:sz w:val="18"/>
                <w:szCs w:val="18"/>
              </w:rPr>
              <w:t xml:space="preserve">Bilateral </w:t>
            </w:r>
            <w:proofErr w:type="spellStart"/>
            <w:r w:rsidRPr="00E946C2">
              <w:rPr>
                <w:rFonts w:cs="Times New Roman"/>
                <w:sz w:val="18"/>
                <w:szCs w:val="18"/>
              </w:rPr>
              <w:t>Pes</w:t>
            </w:r>
            <w:proofErr w:type="spellEnd"/>
            <w:r w:rsidRPr="00E946C2">
              <w:rPr>
                <w:rFonts w:cs="Times New Roman"/>
                <w:sz w:val="18"/>
                <w:szCs w:val="18"/>
              </w:rPr>
              <w:t xml:space="preserve"> </w:t>
            </w:r>
            <w:proofErr w:type="spellStart"/>
            <w:r w:rsidRPr="00E946C2">
              <w:rPr>
                <w:rFonts w:cs="Times New Roman"/>
                <w:sz w:val="18"/>
                <w:szCs w:val="18"/>
              </w:rPr>
              <w:t>Planus</w:t>
            </w:r>
            <w:proofErr w:type="spellEnd"/>
          </w:p>
        </w:tc>
        <w:tc>
          <w:tcPr>
            <w:tcW w:w="720" w:type="dxa"/>
            <w:shd w:val="clear" w:color="auto" w:fill="FFFFFF" w:themeFill="background1"/>
          </w:tcPr>
          <w:p w:rsidR="00E8087D" w:rsidRPr="00E946C2" w:rsidRDefault="00E8087D" w:rsidP="00F9320D">
            <w:pPr>
              <w:pStyle w:val="ListParagraph"/>
              <w:spacing w:after="0" w:line="240" w:lineRule="auto"/>
              <w:ind w:left="0"/>
              <w:jc w:val="center"/>
              <w:rPr>
                <w:rFonts w:cs="Times New Roman"/>
                <w:sz w:val="18"/>
                <w:szCs w:val="18"/>
              </w:rPr>
            </w:pPr>
            <w:r w:rsidRPr="00E946C2">
              <w:rPr>
                <w:rFonts w:cs="Times New Roman"/>
                <w:sz w:val="18"/>
                <w:szCs w:val="18"/>
              </w:rPr>
              <w:t>5270</w:t>
            </w:r>
          </w:p>
        </w:tc>
        <w:tc>
          <w:tcPr>
            <w:tcW w:w="810" w:type="dxa"/>
            <w:shd w:val="clear" w:color="auto" w:fill="FFFFFF" w:themeFill="background1"/>
          </w:tcPr>
          <w:p w:rsidR="00E8087D" w:rsidRPr="00E946C2" w:rsidRDefault="00E8087D" w:rsidP="00F9320D">
            <w:pPr>
              <w:pStyle w:val="ListParagraph"/>
              <w:spacing w:after="0" w:line="240" w:lineRule="auto"/>
              <w:ind w:left="0"/>
              <w:jc w:val="center"/>
              <w:rPr>
                <w:rFonts w:cs="Times New Roman"/>
                <w:sz w:val="18"/>
                <w:szCs w:val="18"/>
              </w:rPr>
            </w:pPr>
            <w:r w:rsidRPr="00E946C2">
              <w:rPr>
                <w:rFonts w:cs="Times New Roman"/>
                <w:sz w:val="18"/>
                <w:szCs w:val="18"/>
              </w:rPr>
              <w:t>10%</w:t>
            </w:r>
          </w:p>
        </w:tc>
        <w:tc>
          <w:tcPr>
            <w:tcW w:w="990" w:type="dxa"/>
            <w:shd w:val="clear" w:color="auto" w:fill="FFFFFF" w:themeFill="background1"/>
          </w:tcPr>
          <w:p w:rsidR="00E8087D" w:rsidRPr="006667A7" w:rsidRDefault="00E8087D" w:rsidP="00416945">
            <w:pPr>
              <w:pStyle w:val="ListParagraph"/>
              <w:spacing w:after="0" w:line="240" w:lineRule="auto"/>
              <w:ind w:left="0"/>
              <w:jc w:val="center"/>
              <w:rPr>
                <w:rFonts w:cs="Times New Roman"/>
                <w:sz w:val="18"/>
                <w:szCs w:val="18"/>
              </w:rPr>
            </w:pPr>
            <w:r w:rsidRPr="006667A7">
              <w:rPr>
                <w:rFonts w:cs="Times New Roman"/>
                <w:sz w:val="18"/>
                <w:szCs w:val="18"/>
              </w:rPr>
              <w:t>20071213</w:t>
            </w:r>
          </w:p>
        </w:tc>
      </w:tr>
      <w:tr w:rsidR="00953EA6" w:rsidRPr="00E946C2" w:rsidTr="00985B04">
        <w:trPr>
          <w:trHeight w:val="125"/>
        </w:trPr>
        <w:tc>
          <w:tcPr>
            <w:tcW w:w="2520" w:type="dxa"/>
            <w:shd w:val="clear" w:color="auto" w:fill="FFFFFF" w:themeFill="background1"/>
          </w:tcPr>
          <w:p w:rsidR="00953EA6" w:rsidRPr="00E946C2" w:rsidRDefault="00953EA6" w:rsidP="00953EA6">
            <w:pPr>
              <w:pStyle w:val="ListParagraph"/>
              <w:spacing w:after="0" w:line="240" w:lineRule="auto"/>
              <w:ind w:left="0"/>
              <w:rPr>
                <w:rFonts w:cs="Times New Roman"/>
                <w:sz w:val="18"/>
                <w:szCs w:val="18"/>
              </w:rPr>
            </w:pPr>
            <w:r w:rsidRPr="00E946C2">
              <w:rPr>
                <w:rFonts w:cs="Times New Roman"/>
                <w:sz w:val="18"/>
                <w:szCs w:val="18"/>
              </w:rPr>
              <w:t xml:space="preserve">Adjustment disorder </w:t>
            </w:r>
            <w:r>
              <w:rPr>
                <w:rFonts w:cs="Times New Roman"/>
                <w:sz w:val="18"/>
                <w:szCs w:val="18"/>
              </w:rPr>
              <w:t>…</w:t>
            </w:r>
          </w:p>
        </w:tc>
        <w:tc>
          <w:tcPr>
            <w:tcW w:w="1530" w:type="dxa"/>
            <w:gridSpan w:val="2"/>
            <w:tcBorders>
              <w:right w:val="thinThickThinSmallGap" w:sz="24" w:space="0" w:color="auto"/>
            </w:tcBorders>
            <w:shd w:val="clear" w:color="auto" w:fill="FFFFFF" w:themeFill="background1"/>
          </w:tcPr>
          <w:p w:rsidR="00953EA6" w:rsidRPr="00E946C2" w:rsidRDefault="00953EA6" w:rsidP="00BF4594">
            <w:pPr>
              <w:pStyle w:val="ListParagraph"/>
              <w:spacing w:after="0" w:line="240" w:lineRule="auto"/>
              <w:ind w:left="0"/>
              <w:jc w:val="center"/>
              <w:rPr>
                <w:rFonts w:cs="Times New Roman"/>
                <w:sz w:val="18"/>
                <w:szCs w:val="18"/>
              </w:rPr>
            </w:pPr>
            <w:r w:rsidRPr="00E946C2">
              <w:rPr>
                <w:rFonts w:cs="Times New Roman"/>
                <w:sz w:val="18"/>
                <w:szCs w:val="18"/>
              </w:rPr>
              <w:t>Not a Disability</w:t>
            </w:r>
          </w:p>
        </w:tc>
        <w:tc>
          <w:tcPr>
            <w:tcW w:w="4230" w:type="dxa"/>
            <w:gridSpan w:val="4"/>
            <w:tcBorders>
              <w:left w:val="thinThickThinSmallGap" w:sz="24" w:space="0" w:color="auto"/>
            </w:tcBorders>
            <w:shd w:val="clear" w:color="auto" w:fill="FFFFFF" w:themeFill="background1"/>
          </w:tcPr>
          <w:p w:rsidR="00953EA6" w:rsidRPr="00E946C2" w:rsidRDefault="00953EA6" w:rsidP="00BF4594">
            <w:pPr>
              <w:pStyle w:val="ListParagraph"/>
              <w:spacing w:after="0" w:line="240" w:lineRule="auto"/>
              <w:ind w:left="0"/>
              <w:jc w:val="center"/>
              <w:rPr>
                <w:rFonts w:cs="Times New Roman"/>
                <w:sz w:val="18"/>
                <w:szCs w:val="18"/>
              </w:rPr>
            </w:pPr>
            <w:r w:rsidRPr="00E946C2">
              <w:rPr>
                <w:rFonts w:cs="Times New Roman"/>
                <w:sz w:val="18"/>
                <w:szCs w:val="18"/>
              </w:rPr>
              <w:t>No VA entry</w:t>
            </w:r>
          </w:p>
        </w:tc>
        <w:tc>
          <w:tcPr>
            <w:tcW w:w="990" w:type="dxa"/>
            <w:shd w:val="clear" w:color="auto" w:fill="FFFFFF" w:themeFill="background1"/>
          </w:tcPr>
          <w:p w:rsidR="00953EA6" w:rsidRDefault="00953EA6" w:rsidP="00416945">
            <w:pPr>
              <w:jc w:val="center"/>
            </w:pPr>
            <w:r w:rsidRPr="00A2336F">
              <w:rPr>
                <w:rFonts w:cs="Times New Roman"/>
                <w:color w:val="auto"/>
                <w:sz w:val="18"/>
                <w:szCs w:val="18"/>
              </w:rPr>
              <w:t>20071213</w:t>
            </w:r>
          </w:p>
        </w:tc>
      </w:tr>
      <w:tr w:rsidR="00953EA6" w:rsidRPr="00E946C2" w:rsidTr="00826C78">
        <w:trPr>
          <w:trHeight w:val="125"/>
        </w:trPr>
        <w:tc>
          <w:tcPr>
            <w:tcW w:w="2520" w:type="dxa"/>
            <w:shd w:val="clear" w:color="auto" w:fill="FFFFFF" w:themeFill="background1"/>
          </w:tcPr>
          <w:p w:rsidR="00953EA6" w:rsidRPr="00E946C2" w:rsidRDefault="00953EA6" w:rsidP="00F9320D">
            <w:pPr>
              <w:pStyle w:val="ListParagraph"/>
              <w:spacing w:after="0" w:line="240" w:lineRule="auto"/>
              <w:ind w:left="0"/>
              <w:rPr>
                <w:rFonts w:cs="Times New Roman"/>
                <w:sz w:val="18"/>
                <w:szCs w:val="18"/>
              </w:rPr>
            </w:pPr>
            <w:r w:rsidRPr="00E946C2">
              <w:rPr>
                <w:rFonts w:cs="Times New Roman"/>
                <w:sz w:val="18"/>
                <w:szCs w:val="18"/>
              </w:rPr>
              <w:t>Hypercholesterolemia</w:t>
            </w:r>
          </w:p>
        </w:tc>
        <w:tc>
          <w:tcPr>
            <w:tcW w:w="1530" w:type="dxa"/>
            <w:gridSpan w:val="2"/>
            <w:tcBorders>
              <w:right w:val="thinThickThinSmallGap" w:sz="24" w:space="0" w:color="auto"/>
            </w:tcBorders>
            <w:shd w:val="clear" w:color="auto" w:fill="FFFFFF" w:themeFill="background1"/>
          </w:tcPr>
          <w:p w:rsidR="00953EA6" w:rsidRPr="00E946C2" w:rsidRDefault="00953EA6" w:rsidP="00BF4594">
            <w:pPr>
              <w:pStyle w:val="ListParagraph"/>
              <w:spacing w:after="0" w:line="240" w:lineRule="auto"/>
              <w:ind w:left="0"/>
              <w:jc w:val="center"/>
              <w:rPr>
                <w:rFonts w:cs="Times New Roman"/>
                <w:sz w:val="18"/>
                <w:szCs w:val="18"/>
              </w:rPr>
            </w:pPr>
            <w:r w:rsidRPr="00E946C2">
              <w:rPr>
                <w:rFonts w:cs="Times New Roman"/>
                <w:sz w:val="18"/>
                <w:szCs w:val="18"/>
              </w:rPr>
              <w:t>Not unfitting</w:t>
            </w:r>
          </w:p>
        </w:tc>
        <w:tc>
          <w:tcPr>
            <w:tcW w:w="4230" w:type="dxa"/>
            <w:gridSpan w:val="4"/>
            <w:tcBorders>
              <w:left w:val="thinThickThinSmallGap" w:sz="24" w:space="0" w:color="auto"/>
            </w:tcBorders>
            <w:shd w:val="clear" w:color="auto" w:fill="FFFFFF" w:themeFill="background1"/>
          </w:tcPr>
          <w:p w:rsidR="00953EA6" w:rsidRPr="00E946C2" w:rsidRDefault="00953EA6" w:rsidP="00BF4594">
            <w:pPr>
              <w:pStyle w:val="ListParagraph"/>
              <w:spacing w:after="0" w:line="240" w:lineRule="auto"/>
              <w:ind w:left="0"/>
              <w:jc w:val="center"/>
              <w:rPr>
                <w:rFonts w:cs="Times New Roman"/>
                <w:sz w:val="18"/>
                <w:szCs w:val="18"/>
              </w:rPr>
            </w:pPr>
            <w:r w:rsidRPr="00E946C2">
              <w:rPr>
                <w:rFonts w:cs="Times New Roman"/>
                <w:sz w:val="18"/>
                <w:szCs w:val="18"/>
              </w:rPr>
              <w:t>No VA entry</w:t>
            </w:r>
          </w:p>
        </w:tc>
        <w:tc>
          <w:tcPr>
            <w:tcW w:w="990" w:type="dxa"/>
            <w:shd w:val="clear" w:color="auto" w:fill="FFFFFF" w:themeFill="background1"/>
          </w:tcPr>
          <w:p w:rsidR="00953EA6" w:rsidRDefault="00953EA6" w:rsidP="00416945">
            <w:pPr>
              <w:jc w:val="center"/>
            </w:pPr>
            <w:r w:rsidRPr="00A2336F">
              <w:rPr>
                <w:rFonts w:cs="Times New Roman"/>
                <w:color w:val="auto"/>
                <w:sz w:val="18"/>
                <w:szCs w:val="18"/>
              </w:rPr>
              <w:t>20071213</w:t>
            </w:r>
          </w:p>
        </w:tc>
      </w:tr>
      <w:tr w:rsidR="00953EA6" w:rsidRPr="00E946C2" w:rsidTr="00F41AFE">
        <w:trPr>
          <w:trHeight w:val="125"/>
        </w:trPr>
        <w:tc>
          <w:tcPr>
            <w:tcW w:w="2520" w:type="dxa"/>
            <w:shd w:val="clear" w:color="auto" w:fill="FFFFFF" w:themeFill="background1"/>
          </w:tcPr>
          <w:p w:rsidR="00953EA6" w:rsidRPr="00E946C2" w:rsidRDefault="00953EA6" w:rsidP="00953EA6">
            <w:pPr>
              <w:pStyle w:val="ListParagraph"/>
              <w:spacing w:after="0" w:line="240" w:lineRule="auto"/>
              <w:ind w:left="0"/>
              <w:rPr>
                <w:rFonts w:cs="Times New Roman"/>
                <w:sz w:val="18"/>
                <w:szCs w:val="18"/>
              </w:rPr>
            </w:pPr>
            <w:r w:rsidRPr="00E946C2">
              <w:rPr>
                <w:rFonts w:cs="Times New Roman"/>
                <w:sz w:val="18"/>
                <w:szCs w:val="18"/>
              </w:rPr>
              <w:t>Mild hyperglycemia</w:t>
            </w:r>
            <w:r>
              <w:rPr>
                <w:rFonts w:cs="Times New Roman"/>
                <w:sz w:val="18"/>
                <w:szCs w:val="18"/>
              </w:rPr>
              <w:t xml:space="preserve"> …</w:t>
            </w:r>
          </w:p>
        </w:tc>
        <w:tc>
          <w:tcPr>
            <w:tcW w:w="1530" w:type="dxa"/>
            <w:gridSpan w:val="2"/>
            <w:tcBorders>
              <w:right w:val="thinThickThinSmallGap" w:sz="24" w:space="0" w:color="auto"/>
            </w:tcBorders>
            <w:shd w:val="clear" w:color="auto" w:fill="FFFFFF" w:themeFill="background1"/>
          </w:tcPr>
          <w:p w:rsidR="00953EA6" w:rsidRPr="00E946C2" w:rsidRDefault="00953EA6" w:rsidP="00BF4594">
            <w:pPr>
              <w:pStyle w:val="ListParagraph"/>
              <w:spacing w:after="0" w:line="240" w:lineRule="auto"/>
              <w:ind w:left="0"/>
              <w:jc w:val="center"/>
              <w:rPr>
                <w:rFonts w:cs="Times New Roman"/>
                <w:sz w:val="18"/>
                <w:szCs w:val="18"/>
              </w:rPr>
            </w:pPr>
            <w:r w:rsidRPr="00E946C2">
              <w:rPr>
                <w:rFonts w:cs="Times New Roman"/>
                <w:sz w:val="18"/>
                <w:szCs w:val="18"/>
              </w:rPr>
              <w:t>Not unfitting</w:t>
            </w:r>
          </w:p>
        </w:tc>
        <w:tc>
          <w:tcPr>
            <w:tcW w:w="4230" w:type="dxa"/>
            <w:gridSpan w:val="4"/>
            <w:tcBorders>
              <w:left w:val="thinThickThinSmallGap" w:sz="24" w:space="0" w:color="auto"/>
            </w:tcBorders>
            <w:shd w:val="clear" w:color="auto" w:fill="FFFFFF" w:themeFill="background1"/>
          </w:tcPr>
          <w:p w:rsidR="00953EA6" w:rsidRPr="00E946C2" w:rsidRDefault="00953EA6" w:rsidP="00BF4594">
            <w:pPr>
              <w:pStyle w:val="ListParagraph"/>
              <w:spacing w:after="0" w:line="240" w:lineRule="auto"/>
              <w:ind w:left="0"/>
              <w:jc w:val="center"/>
              <w:rPr>
                <w:rFonts w:cs="Times New Roman"/>
                <w:sz w:val="18"/>
                <w:szCs w:val="18"/>
              </w:rPr>
            </w:pPr>
            <w:r w:rsidRPr="00E946C2">
              <w:rPr>
                <w:rFonts w:cs="Times New Roman"/>
                <w:sz w:val="18"/>
                <w:szCs w:val="18"/>
              </w:rPr>
              <w:t>No VA entry</w:t>
            </w:r>
          </w:p>
        </w:tc>
        <w:tc>
          <w:tcPr>
            <w:tcW w:w="990" w:type="dxa"/>
            <w:shd w:val="clear" w:color="auto" w:fill="FFFFFF" w:themeFill="background1"/>
          </w:tcPr>
          <w:p w:rsidR="00953EA6" w:rsidRDefault="00953EA6" w:rsidP="00416945">
            <w:pPr>
              <w:jc w:val="center"/>
            </w:pPr>
            <w:r w:rsidRPr="00A2336F">
              <w:rPr>
                <w:rFonts w:cs="Times New Roman"/>
                <w:color w:val="auto"/>
                <w:sz w:val="18"/>
                <w:szCs w:val="18"/>
              </w:rPr>
              <w:t>20071213</w:t>
            </w:r>
          </w:p>
        </w:tc>
      </w:tr>
      <w:tr w:rsidR="00953EA6" w:rsidRPr="00E946C2" w:rsidTr="00953EA6">
        <w:trPr>
          <w:trHeight w:val="125"/>
        </w:trPr>
        <w:tc>
          <w:tcPr>
            <w:tcW w:w="2520" w:type="dxa"/>
            <w:shd w:val="clear" w:color="auto" w:fill="FFFFFF" w:themeFill="background1"/>
          </w:tcPr>
          <w:p w:rsidR="00953EA6" w:rsidRPr="00E946C2" w:rsidRDefault="00953EA6" w:rsidP="00F9320D">
            <w:pPr>
              <w:pStyle w:val="ListParagraph"/>
              <w:spacing w:after="0" w:line="240" w:lineRule="auto"/>
              <w:ind w:left="0"/>
              <w:rPr>
                <w:rFonts w:cs="Times New Roman"/>
                <w:sz w:val="18"/>
                <w:szCs w:val="18"/>
              </w:rPr>
            </w:pPr>
            <w:r>
              <w:rPr>
                <w:rFonts w:cs="Times New Roman"/>
                <w:sz w:val="18"/>
                <w:szCs w:val="18"/>
              </w:rPr>
              <w:t>GERD</w:t>
            </w:r>
          </w:p>
        </w:tc>
        <w:tc>
          <w:tcPr>
            <w:tcW w:w="1530" w:type="dxa"/>
            <w:gridSpan w:val="2"/>
            <w:tcBorders>
              <w:right w:val="thinThickThinSmallGap" w:sz="24" w:space="0" w:color="auto"/>
            </w:tcBorders>
            <w:shd w:val="clear" w:color="auto" w:fill="FFFFFF" w:themeFill="background1"/>
          </w:tcPr>
          <w:p w:rsidR="00953EA6" w:rsidRPr="00E946C2" w:rsidRDefault="00953EA6" w:rsidP="00BF4594">
            <w:pPr>
              <w:pStyle w:val="ListParagraph"/>
              <w:spacing w:after="0" w:line="240" w:lineRule="auto"/>
              <w:ind w:left="0"/>
              <w:jc w:val="center"/>
              <w:rPr>
                <w:rFonts w:cs="Times New Roman"/>
                <w:sz w:val="18"/>
                <w:szCs w:val="18"/>
              </w:rPr>
            </w:pPr>
            <w:r w:rsidRPr="00E946C2">
              <w:rPr>
                <w:rFonts w:cs="Times New Roman"/>
                <w:sz w:val="18"/>
                <w:szCs w:val="18"/>
              </w:rPr>
              <w:t>Not unfitting</w:t>
            </w:r>
          </w:p>
        </w:tc>
        <w:tc>
          <w:tcPr>
            <w:tcW w:w="2340" w:type="dxa"/>
            <w:tcBorders>
              <w:left w:val="thinThickThinSmallGap" w:sz="24" w:space="0" w:color="auto"/>
              <w:right w:val="single" w:sz="4" w:space="0" w:color="auto"/>
            </w:tcBorders>
            <w:shd w:val="clear" w:color="auto" w:fill="FFFFFF" w:themeFill="background1"/>
          </w:tcPr>
          <w:p w:rsidR="00953EA6" w:rsidRPr="00E946C2" w:rsidRDefault="00953EA6" w:rsidP="00953EA6">
            <w:pPr>
              <w:pStyle w:val="ListParagraph"/>
              <w:spacing w:after="0" w:line="240" w:lineRule="auto"/>
              <w:ind w:left="0"/>
              <w:rPr>
                <w:rFonts w:cs="Times New Roman"/>
                <w:sz w:val="18"/>
                <w:szCs w:val="18"/>
              </w:rPr>
            </w:pPr>
            <w:r w:rsidRPr="00E946C2">
              <w:rPr>
                <w:rFonts w:cs="Times New Roman"/>
                <w:sz w:val="18"/>
                <w:szCs w:val="18"/>
              </w:rPr>
              <w:t xml:space="preserve">Dyspepsia </w:t>
            </w:r>
          </w:p>
        </w:tc>
        <w:tc>
          <w:tcPr>
            <w:tcW w:w="1080" w:type="dxa"/>
            <w:gridSpan w:val="2"/>
            <w:tcBorders>
              <w:left w:val="single" w:sz="4" w:space="0" w:color="auto"/>
            </w:tcBorders>
            <w:shd w:val="clear" w:color="auto" w:fill="FFFFFF" w:themeFill="background1"/>
          </w:tcPr>
          <w:p w:rsidR="00953EA6" w:rsidRPr="00E946C2" w:rsidRDefault="00953EA6" w:rsidP="00F9320D">
            <w:pPr>
              <w:pStyle w:val="ListParagraph"/>
              <w:spacing w:after="0" w:line="240" w:lineRule="auto"/>
              <w:ind w:left="0"/>
              <w:jc w:val="center"/>
              <w:rPr>
                <w:rFonts w:cs="Times New Roman"/>
                <w:sz w:val="18"/>
                <w:szCs w:val="18"/>
              </w:rPr>
            </w:pPr>
            <w:r w:rsidRPr="00E946C2">
              <w:rPr>
                <w:rFonts w:cs="Times New Roman"/>
                <w:sz w:val="18"/>
                <w:szCs w:val="18"/>
              </w:rPr>
              <w:t>7399-7301</w:t>
            </w:r>
          </w:p>
        </w:tc>
        <w:tc>
          <w:tcPr>
            <w:tcW w:w="810" w:type="dxa"/>
            <w:shd w:val="clear" w:color="auto" w:fill="FFFFFF" w:themeFill="background1"/>
          </w:tcPr>
          <w:p w:rsidR="00953EA6" w:rsidRPr="00E946C2" w:rsidRDefault="00953EA6" w:rsidP="00F9320D">
            <w:pPr>
              <w:pStyle w:val="ListParagraph"/>
              <w:spacing w:after="0" w:line="240" w:lineRule="auto"/>
              <w:ind w:left="0"/>
              <w:jc w:val="center"/>
              <w:rPr>
                <w:rFonts w:cs="Times New Roman"/>
                <w:sz w:val="18"/>
                <w:szCs w:val="18"/>
              </w:rPr>
            </w:pPr>
            <w:r w:rsidRPr="00E946C2">
              <w:rPr>
                <w:rFonts w:cs="Times New Roman"/>
                <w:sz w:val="18"/>
                <w:szCs w:val="18"/>
              </w:rPr>
              <w:t>NSC</w:t>
            </w:r>
          </w:p>
        </w:tc>
        <w:tc>
          <w:tcPr>
            <w:tcW w:w="990" w:type="dxa"/>
            <w:shd w:val="clear" w:color="auto" w:fill="FFFFFF" w:themeFill="background1"/>
          </w:tcPr>
          <w:p w:rsidR="00953EA6" w:rsidRDefault="00953EA6" w:rsidP="00416945">
            <w:pPr>
              <w:jc w:val="center"/>
            </w:pPr>
            <w:r w:rsidRPr="00A2336F">
              <w:rPr>
                <w:rFonts w:cs="Times New Roman"/>
                <w:color w:val="auto"/>
                <w:sz w:val="18"/>
                <w:szCs w:val="18"/>
              </w:rPr>
              <w:t>20071213</w:t>
            </w:r>
          </w:p>
        </w:tc>
      </w:tr>
      <w:tr w:rsidR="00953EA6" w:rsidRPr="00E946C2" w:rsidTr="0037471D">
        <w:trPr>
          <w:trHeight w:val="125"/>
        </w:trPr>
        <w:tc>
          <w:tcPr>
            <w:tcW w:w="2520" w:type="dxa"/>
            <w:shd w:val="clear" w:color="auto" w:fill="FFFFFF" w:themeFill="background1"/>
          </w:tcPr>
          <w:p w:rsidR="00953EA6" w:rsidRPr="00E946C2" w:rsidRDefault="00953EA6" w:rsidP="00F9320D">
            <w:pPr>
              <w:pStyle w:val="ListParagraph"/>
              <w:spacing w:after="0" w:line="240" w:lineRule="auto"/>
              <w:ind w:left="0"/>
              <w:rPr>
                <w:rFonts w:cs="Times New Roman"/>
                <w:sz w:val="18"/>
                <w:szCs w:val="18"/>
              </w:rPr>
            </w:pPr>
            <w:r>
              <w:rPr>
                <w:rFonts w:cs="Times New Roman"/>
                <w:sz w:val="18"/>
                <w:szCs w:val="18"/>
              </w:rPr>
              <w:t>Seasonal allergies</w:t>
            </w:r>
          </w:p>
        </w:tc>
        <w:tc>
          <w:tcPr>
            <w:tcW w:w="1530" w:type="dxa"/>
            <w:gridSpan w:val="2"/>
            <w:tcBorders>
              <w:right w:val="thinThickThinSmallGap" w:sz="24" w:space="0" w:color="auto"/>
            </w:tcBorders>
            <w:shd w:val="clear" w:color="auto" w:fill="FFFFFF" w:themeFill="background1"/>
          </w:tcPr>
          <w:p w:rsidR="00953EA6" w:rsidRPr="00E946C2" w:rsidRDefault="00953EA6" w:rsidP="00BF4594">
            <w:pPr>
              <w:pStyle w:val="ListParagraph"/>
              <w:spacing w:after="0" w:line="240" w:lineRule="auto"/>
              <w:ind w:left="0"/>
              <w:jc w:val="center"/>
              <w:rPr>
                <w:rFonts w:cs="Times New Roman"/>
                <w:sz w:val="18"/>
                <w:szCs w:val="18"/>
              </w:rPr>
            </w:pPr>
            <w:r w:rsidRPr="00E946C2">
              <w:rPr>
                <w:rFonts w:cs="Times New Roman"/>
                <w:sz w:val="18"/>
                <w:szCs w:val="18"/>
              </w:rPr>
              <w:t>Not unfitting</w:t>
            </w:r>
          </w:p>
        </w:tc>
        <w:tc>
          <w:tcPr>
            <w:tcW w:w="4230" w:type="dxa"/>
            <w:gridSpan w:val="4"/>
            <w:tcBorders>
              <w:left w:val="thinThickThinSmallGap" w:sz="24" w:space="0" w:color="auto"/>
            </w:tcBorders>
            <w:shd w:val="clear" w:color="auto" w:fill="FFFFFF" w:themeFill="background1"/>
          </w:tcPr>
          <w:p w:rsidR="00953EA6" w:rsidRPr="00E946C2" w:rsidRDefault="00953EA6" w:rsidP="006667A7">
            <w:pPr>
              <w:pStyle w:val="ListParagraph"/>
              <w:spacing w:after="0" w:line="240" w:lineRule="auto"/>
              <w:ind w:left="0"/>
              <w:rPr>
                <w:rFonts w:cs="Times New Roman"/>
                <w:sz w:val="18"/>
                <w:szCs w:val="18"/>
              </w:rPr>
            </w:pPr>
            <w:r w:rsidRPr="00E946C2">
              <w:rPr>
                <w:rFonts w:cs="Times New Roman"/>
                <w:sz w:val="18"/>
                <w:szCs w:val="18"/>
              </w:rPr>
              <w:t>No VA entry</w:t>
            </w:r>
          </w:p>
        </w:tc>
        <w:tc>
          <w:tcPr>
            <w:tcW w:w="990" w:type="dxa"/>
            <w:shd w:val="clear" w:color="auto" w:fill="FFFFFF" w:themeFill="background1"/>
          </w:tcPr>
          <w:p w:rsidR="00953EA6" w:rsidRDefault="00953EA6" w:rsidP="00416945">
            <w:pPr>
              <w:jc w:val="center"/>
            </w:pPr>
            <w:r w:rsidRPr="00A2336F">
              <w:rPr>
                <w:rFonts w:cs="Times New Roman"/>
                <w:color w:val="auto"/>
                <w:sz w:val="18"/>
                <w:szCs w:val="18"/>
              </w:rPr>
              <w:t>20071213</w:t>
            </w:r>
          </w:p>
        </w:tc>
      </w:tr>
      <w:tr w:rsidR="00953EA6" w:rsidRPr="00E946C2" w:rsidTr="001E2803">
        <w:trPr>
          <w:trHeight w:val="125"/>
        </w:trPr>
        <w:tc>
          <w:tcPr>
            <w:tcW w:w="2520" w:type="dxa"/>
            <w:shd w:val="clear" w:color="auto" w:fill="FFFFFF" w:themeFill="background1"/>
          </w:tcPr>
          <w:p w:rsidR="00953EA6" w:rsidRPr="00E946C2" w:rsidRDefault="00953EA6" w:rsidP="00F9320D">
            <w:pPr>
              <w:pStyle w:val="ListParagraph"/>
              <w:spacing w:after="0" w:line="240" w:lineRule="auto"/>
              <w:ind w:left="0"/>
              <w:rPr>
                <w:rFonts w:cs="Times New Roman"/>
                <w:sz w:val="18"/>
                <w:szCs w:val="18"/>
              </w:rPr>
            </w:pPr>
            <w:r>
              <w:rPr>
                <w:rFonts w:cs="Times New Roman"/>
                <w:sz w:val="18"/>
                <w:szCs w:val="18"/>
              </w:rPr>
              <w:t>Obesity</w:t>
            </w:r>
          </w:p>
        </w:tc>
        <w:tc>
          <w:tcPr>
            <w:tcW w:w="1530" w:type="dxa"/>
            <w:gridSpan w:val="2"/>
            <w:tcBorders>
              <w:right w:val="thinThickThinSmallGap" w:sz="24" w:space="0" w:color="auto"/>
            </w:tcBorders>
            <w:shd w:val="clear" w:color="auto" w:fill="FFFFFF" w:themeFill="background1"/>
          </w:tcPr>
          <w:p w:rsidR="00953EA6" w:rsidRPr="00E946C2" w:rsidRDefault="00953EA6" w:rsidP="00BF4594">
            <w:pPr>
              <w:pStyle w:val="ListParagraph"/>
              <w:spacing w:after="0" w:line="240" w:lineRule="auto"/>
              <w:ind w:left="0"/>
              <w:jc w:val="center"/>
              <w:rPr>
                <w:rFonts w:cs="Times New Roman"/>
                <w:sz w:val="18"/>
                <w:szCs w:val="18"/>
              </w:rPr>
            </w:pPr>
            <w:r w:rsidRPr="00E946C2">
              <w:rPr>
                <w:rFonts w:cs="Times New Roman"/>
                <w:sz w:val="18"/>
                <w:szCs w:val="18"/>
              </w:rPr>
              <w:t>Not a Disability</w:t>
            </w:r>
          </w:p>
        </w:tc>
        <w:tc>
          <w:tcPr>
            <w:tcW w:w="4230" w:type="dxa"/>
            <w:gridSpan w:val="4"/>
            <w:tcBorders>
              <w:left w:val="thinThickThinSmallGap" w:sz="24" w:space="0" w:color="auto"/>
            </w:tcBorders>
            <w:shd w:val="clear" w:color="auto" w:fill="FFFFFF" w:themeFill="background1"/>
          </w:tcPr>
          <w:p w:rsidR="00953EA6" w:rsidRPr="00E946C2" w:rsidRDefault="00953EA6" w:rsidP="00BF4594">
            <w:pPr>
              <w:pStyle w:val="ListParagraph"/>
              <w:spacing w:after="0" w:line="240" w:lineRule="auto"/>
              <w:ind w:left="0"/>
              <w:jc w:val="center"/>
              <w:rPr>
                <w:rFonts w:cs="Times New Roman"/>
                <w:sz w:val="18"/>
                <w:szCs w:val="18"/>
              </w:rPr>
            </w:pPr>
            <w:r w:rsidRPr="00E946C2">
              <w:rPr>
                <w:rFonts w:cs="Times New Roman"/>
                <w:sz w:val="18"/>
                <w:szCs w:val="18"/>
              </w:rPr>
              <w:t>No VA entry</w:t>
            </w:r>
          </w:p>
        </w:tc>
        <w:tc>
          <w:tcPr>
            <w:tcW w:w="990" w:type="dxa"/>
            <w:shd w:val="clear" w:color="auto" w:fill="FFFFFF" w:themeFill="background1"/>
          </w:tcPr>
          <w:p w:rsidR="00953EA6" w:rsidRDefault="00953EA6" w:rsidP="00416945">
            <w:pPr>
              <w:jc w:val="center"/>
            </w:pPr>
            <w:r w:rsidRPr="00A2336F">
              <w:rPr>
                <w:rFonts w:cs="Times New Roman"/>
                <w:color w:val="auto"/>
                <w:sz w:val="18"/>
                <w:szCs w:val="18"/>
              </w:rPr>
              <w:t>20071213</w:t>
            </w:r>
          </w:p>
        </w:tc>
      </w:tr>
      <w:tr w:rsidR="008D27B2" w:rsidRPr="00E946C2" w:rsidTr="00BF4594">
        <w:trPr>
          <w:trHeight w:val="125"/>
        </w:trPr>
        <w:tc>
          <w:tcPr>
            <w:tcW w:w="4050" w:type="dxa"/>
            <w:gridSpan w:val="3"/>
            <w:vMerge w:val="restart"/>
            <w:tcBorders>
              <w:right w:val="thinThickThinSmallGap" w:sz="24" w:space="0" w:color="auto"/>
            </w:tcBorders>
            <w:shd w:val="clear" w:color="auto" w:fill="FFFFFF" w:themeFill="background1"/>
          </w:tcPr>
          <w:p w:rsidR="008D27B2" w:rsidRPr="00E946C2" w:rsidRDefault="008D27B2" w:rsidP="008D27B2">
            <w:pPr>
              <w:pStyle w:val="ListParagraph"/>
              <w:spacing w:after="0" w:line="240" w:lineRule="auto"/>
              <w:ind w:left="0"/>
              <w:jc w:val="center"/>
              <w:rPr>
                <w:rFonts w:cs="Times New Roman"/>
                <w:sz w:val="18"/>
                <w:szCs w:val="18"/>
              </w:rPr>
            </w:pPr>
            <w:r w:rsidRPr="00E946C2">
              <w:rPr>
                <w:rFonts w:eastAsiaTheme="minorEastAsia"/>
                <w:sz w:val="18"/>
                <w:szCs w:val="18"/>
              </w:rPr>
              <w:t>↓No Additional DA 3947 Entries↓</w:t>
            </w:r>
          </w:p>
        </w:tc>
        <w:tc>
          <w:tcPr>
            <w:tcW w:w="2700" w:type="dxa"/>
            <w:gridSpan w:val="2"/>
            <w:tcBorders>
              <w:left w:val="thinThickThinSmallGap" w:sz="24" w:space="0" w:color="auto"/>
            </w:tcBorders>
            <w:shd w:val="clear" w:color="auto" w:fill="FFFFFF" w:themeFill="background1"/>
          </w:tcPr>
          <w:p w:rsidR="008D27B2" w:rsidRPr="00E946C2" w:rsidRDefault="008D27B2" w:rsidP="00BF4594">
            <w:pPr>
              <w:pStyle w:val="ListParagraph"/>
              <w:spacing w:after="0" w:line="240" w:lineRule="auto"/>
              <w:ind w:left="0"/>
              <w:rPr>
                <w:rFonts w:cs="Times New Roman"/>
                <w:sz w:val="18"/>
                <w:szCs w:val="18"/>
              </w:rPr>
            </w:pPr>
            <w:r w:rsidRPr="00E946C2">
              <w:rPr>
                <w:rFonts w:cs="Times New Roman"/>
                <w:sz w:val="18"/>
                <w:szCs w:val="18"/>
              </w:rPr>
              <w:t>Left Ankle s/p surgical repair</w:t>
            </w:r>
          </w:p>
        </w:tc>
        <w:tc>
          <w:tcPr>
            <w:tcW w:w="720" w:type="dxa"/>
            <w:shd w:val="clear" w:color="auto" w:fill="FFFFFF" w:themeFill="background1"/>
          </w:tcPr>
          <w:p w:rsidR="008D27B2" w:rsidRPr="00E946C2" w:rsidRDefault="008D27B2" w:rsidP="00BF4594">
            <w:pPr>
              <w:pStyle w:val="ListParagraph"/>
              <w:spacing w:after="0" w:line="240" w:lineRule="auto"/>
              <w:ind w:left="0"/>
              <w:jc w:val="center"/>
              <w:rPr>
                <w:rFonts w:cs="Times New Roman"/>
                <w:sz w:val="18"/>
                <w:szCs w:val="18"/>
              </w:rPr>
            </w:pPr>
            <w:r w:rsidRPr="00E946C2">
              <w:rPr>
                <w:rFonts w:cs="Times New Roman"/>
                <w:sz w:val="18"/>
                <w:szCs w:val="18"/>
              </w:rPr>
              <w:t>5241</w:t>
            </w:r>
          </w:p>
        </w:tc>
        <w:tc>
          <w:tcPr>
            <w:tcW w:w="810" w:type="dxa"/>
            <w:shd w:val="clear" w:color="auto" w:fill="FFFFFF" w:themeFill="background1"/>
          </w:tcPr>
          <w:p w:rsidR="008D27B2" w:rsidRPr="00E946C2" w:rsidRDefault="008D27B2" w:rsidP="00BF4594">
            <w:pPr>
              <w:pStyle w:val="ListParagraph"/>
              <w:spacing w:after="0" w:line="240" w:lineRule="auto"/>
              <w:ind w:left="0"/>
              <w:jc w:val="center"/>
              <w:rPr>
                <w:rFonts w:cs="Times New Roman"/>
                <w:sz w:val="18"/>
                <w:szCs w:val="18"/>
              </w:rPr>
            </w:pPr>
            <w:r w:rsidRPr="00E946C2">
              <w:rPr>
                <w:rFonts w:cs="Times New Roman"/>
                <w:sz w:val="18"/>
                <w:szCs w:val="18"/>
              </w:rPr>
              <w:t>20%</w:t>
            </w:r>
          </w:p>
        </w:tc>
        <w:tc>
          <w:tcPr>
            <w:tcW w:w="990" w:type="dxa"/>
            <w:shd w:val="clear" w:color="auto" w:fill="FFFFFF" w:themeFill="background1"/>
          </w:tcPr>
          <w:p w:rsidR="008D27B2" w:rsidRPr="006667A7" w:rsidRDefault="00DB5380" w:rsidP="00416945">
            <w:pPr>
              <w:pStyle w:val="ListParagraph"/>
              <w:spacing w:after="0" w:line="240" w:lineRule="auto"/>
              <w:ind w:left="0"/>
              <w:jc w:val="center"/>
              <w:rPr>
                <w:rFonts w:cs="Times New Roman"/>
                <w:sz w:val="18"/>
                <w:szCs w:val="18"/>
              </w:rPr>
            </w:pPr>
            <w:r w:rsidRPr="006667A7">
              <w:rPr>
                <w:rFonts w:cs="Times New Roman"/>
                <w:sz w:val="18"/>
                <w:szCs w:val="18"/>
              </w:rPr>
              <w:t>20071213</w:t>
            </w:r>
          </w:p>
        </w:tc>
      </w:tr>
      <w:tr w:rsidR="008D27B2" w:rsidRPr="00E946C2" w:rsidTr="00BF4594">
        <w:trPr>
          <w:trHeight w:val="188"/>
        </w:trPr>
        <w:tc>
          <w:tcPr>
            <w:tcW w:w="4050" w:type="dxa"/>
            <w:gridSpan w:val="3"/>
            <w:vMerge/>
            <w:tcBorders>
              <w:right w:val="thinThickThinSmallGap" w:sz="24" w:space="0" w:color="auto"/>
            </w:tcBorders>
            <w:shd w:val="clear" w:color="auto" w:fill="FFFFFF" w:themeFill="background1"/>
          </w:tcPr>
          <w:p w:rsidR="008D27B2" w:rsidRPr="00E946C2" w:rsidRDefault="008D27B2" w:rsidP="00BF4594">
            <w:pPr>
              <w:pStyle w:val="ListParagraph"/>
              <w:spacing w:after="0" w:line="240" w:lineRule="auto"/>
              <w:ind w:left="0"/>
              <w:jc w:val="center"/>
              <w:rPr>
                <w:rFonts w:cs="Times New Roman"/>
                <w:sz w:val="18"/>
                <w:szCs w:val="18"/>
                <w:highlight w:val="yellow"/>
              </w:rPr>
            </w:pPr>
          </w:p>
        </w:tc>
        <w:tc>
          <w:tcPr>
            <w:tcW w:w="2700" w:type="dxa"/>
            <w:gridSpan w:val="2"/>
            <w:tcBorders>
              <w:left w:val="thinThickThinSmallGap" w:sz="24" w:space="0" w:color="auto"/>
            </w:tcBorders>
            <w:shd w:val="clear" w:color="auto" w:fill="FFFFFF" w:themeFill="background1"/>
          </w:tcPr>
          <w:p w:rsidR="008D27B2" w:rsidRPr="00E946C2" w:rsidRDefault="008D27B2" w:rsidP="00BF4594">
            <w:pPr>
              <w:pStyle w:val="ListParagraph"/>
              <w:spacing w:after="0" w:line="240" w:lineRule="auto"/>
              <w:ind w:left="0"/>
              <w:rPr>
                <w:rFonts w:cs="Times New Roman"/>
                <w:sz w:val="18"/>
                <w:szCs w:val="18"/>
              </w:rPr>
            </w:pPr>
            <w:r w:rsidRPr="00E946C2">
              <w:rPr>
                <w:rFonts w:cs="Times New Roman"/>
                <w:sz w:val="18"/>
                <w:szCs w:val="18"/>
              </w:rPr>
              <w:t>Tinnitus</w:t>
            </w:r>
          </w:p>
        </w:tc>
        <w:tc>
          <w:tcPr>
            <w:tcW w:w="720" w:type="dxa"/>
            <w:shd w:val="clear" w:color="auto" w:fill="FFFFFF" w:themeFill="background1"/>
          </w:tcPr>
          <w:p w:rsidR="008D27B2" w:rsidRPr="00E946C2" w:rsidRDefault="008D27B2" w:rsidP="00BF4594">
            <w:pPr>
              <w:pStyle w:val="ListParagraph"/>
              <w:spacing w:after="0" w:line="240" w:lineRule="auto"/>
              <w:ind w:left="0"/>
              <w:jc w:val="center"/>
              <w:rPr>
                <w:rFonts w:cs="Times New Roman"/>
                <w:sz w:val="18"/>
                <w:szCs w:val="18"/>
              </w:rPr>
            </w:pPr>
            <w:r w:rsidRPr="00E946C2">
              <w:rPr>
                <w:rFonts w:cs="Times New Roman"/>
                <w:sz w:val="18"/>
                <w:szCs w:val="18"/>
              </w:rPr>
              <w:t>6260</w:t>
            </w:r>
          </w:p>
        </w:tc>
        <w:tc>
          <w:tcPr>
            <w:tcW w:w="810" w:type="dxa"/>
            <w:shd w:val="clear" w:color="auto" w:fill="FFFFFF" w:themeFill="background1"/>
          </w:tcPr>
          <w:p w:rsidR="008D27B2" w:rsidRPr="00E946C2" w:rsidRDefault="008D27B2" w:rsidP="00BF4594">
            <w:pPr>
              <w:pStyle w:val="ListParagraph"/>
              <w:spacing w:after="0" w:line="240" w:lineRule="auto"/>
              <w:ind w:left="0"/>
              <w:jc w:val="center"/>
              <w:rPr>
                <w:rFonts w:cs="Times New Roman"/>
                <w:sz w:val="18"/>
                <w:szCs w:val="18"/>
              </w:rPr>
            </w:pPr>
            <w:r w:rsidRPr="00E946C2">
              <w:rPr>
                <w:rFonts w:cs="Times New Roman"/>
                <w:sz w:val="18"/>
                <w:szCs w:val="18"/>
              </w:rPr>
              <w:t>10%</w:t>
            </w:r>
          </w:p>
        </w:tc>
        <w:tc>
          <w:tcPr>
            <w:tcW w:w="990" w:type="dxa"/>
            <w:shd w:val="clear" w:color="auto" w:fill="FFFFFF" w:themeFill="background1"/>
          </w:tcPr>
          <w:p w:rsidR="008D27B2" w:rsidRPr="00E946C2" w:rsidRDefault="00DB5380" w:rsidP="00416945">
            <w:pPr>
              <w:pStyle w:val="ListParagraph"/>
              <w:spacing w:after="0" w:line="240" w:lineRule="auto"/>
              <w:ind w:left="0"/>
              <w:jc w:val="center"/>
              <w:rPr>
                <w:rFonts w:cs="Times New Roman"/>
                <w:sz w:val="18"/>
                <w:szCs w:val="18"/>
              </w:rPr>
            </w:pPr>
            <w:r w:rsidRPr="00E946C2">
              <w:rPr>
                <w:rFonts w:cs="Times New Roman"/>
                <w:sz w:val="18"/>
                <w:szCs w:val="18"/>
              </w:rPr>
              <w:t>200</w:t>
            </w:r>
            <w:r w:rsidR="006667A7">
              <w:rPr>
                <w:rFonts w:cs="Times New Roman"/>
                <w:sz w:val="18"/>
                <w:szCs w:val="18"/>
              </w:rPr>
              <w:t>5</w:t>
            </w:r>
          </w:p>
        </w:tc>
      </w:tr>
      <w:tr w:rsidR="00684E2B" w:rsidRPr="00E946C2" w:rsidTr="001008C1">
        <w:trPr>
          <w:trHeight w:val="242"/>
        </w:trPr>
        <w:tc>
          <w:tcPr>
            <w:tcW w:w="4050" w:type="dxa"/>
            <w:gridSpan w:val="3"/>
            <w:tcBorders>
              <w:right w:val="thinThickThinSmallGap" w:sz="24" w:space="0" w:color="auto"/>
            </w:tcBorders>
            <w:shd w:val="clear" w:color="auto" w:fill="C6D9F1" w:themeFill="text2" w:themeFillTint="33"/>
          </w:tcPr>
          <w:p w:rsidR="00684E2B" w:rsidRPr="00E946C2" w:rsidRDefault="00684E2B" w:rsidP="00A16D8B">
            <w:pPr>
              <w:pStyle w:val="ListParagraph"/>
              <w:spacing w:after="0" w:line="240" w:lineRule="auto"/>
              <w:ind w:left="0"/>
              <w:jc w:val="center"/>
              <w:rPr>
                <w:rFonts w:cs="Times New Roman"/>
                <w:b/>
                <w:sz w:val="20"/>
                <w:szCs w:val="20"/>
              </w:rPr>
            </w:pPr>
            <w:r w:rsidRPr="00E946C2">
              <w:rPr>
                <w:rFonts w:cs="Times New Roman"/>
                <w:b/>
                <w:sz w:val="20"/>
                <w:szCs w:val="20"/>
              </w:rPr>
              <w:t xml:space="preserve">TOTAL Combined:  </w:t>
            </w:r>
            <w:r w:rsidR="00A16D8B" w:rsidRPr="00E946C2">
              <w:rPr>
                <w:rFonts w:cs="Times New Roman"/>
                <w:b/>
                <w:sz w:val="20"/>
                <w:szCs w:val="20"/>
              </w:rPr>
              <w:t>1</w:t>
            </w:r>
            <w:r w:rsidRPr="00E946C2">
              <w:rPr>
                <w:rFonts w:cs="Times New Roman"/>
                <w:b/>
                <w:sz w:val="20"/>
                <w:szCs w:val="20"/>
              </w:rPr>
              <w:t>0%</w:t>
            </w:r>
          </w:p>
        </w:tc>
        <w:tc>
          <w:tcPr>
            <w:tcW w:w="5220" w:type="dxa"/>
            <w:gridSpan w:val="5"/>
            <w:tcBorders>
              <w:left w:val="thinThickThinSmallGap" w:sz="24" w:space="0" w:color="auto"/>
            </w:tcBorders>
            <w:shd w:val="clear" w:color="auto" w:fill="C6D9F1" w:themeFill="text2" w:themeFillTint="33"/>
          </w:tcPr>
          <w:p w:rsidR="00684E2B" w:rsidRPr="00E946C2" w:rsidRDefault="00684E2B" w:rsidP="00BF4594">
            <w:pPr>
              <w:pStyle w:val="ListParagraph"/>
              <w:spacing w:after="0" w:line="240" w:lineRule="auto"/>
              <w:ind w:left="0"/>
              <w:jc w:val="center"/>
              <w:rPr>
                <w:rFonts w:cs="Times New Roman"/>
                <w:b/>
                <w:sz w:val="20"/>
                <w:szCs w:val="20"/>
              </w:rPr>
            </w:pPr>
            <w:r w:rsidRPr="00E946C2">
              <w:rPr>
                <w:rFonts w:cs="Times New Roman"/>
                <w:b/>
                <w:sz w:val="20"/>
                <w:szCs w:val="20"/>
              </w:rPr>
              <w:t>TOTAL Combined (</w:t>
            </w:r>
            <w:r w:rsidRPr="00E946C2">
              <w:rPr>
                <w:rFonts w:cs="Times New Roman"/>
                <w:b/>
                <w:i/>
                <w:sz w:val="20"/>
                <w:szCs w:val="20"/>
              </w:rPr>
              <w:t>Includes Non-PEB Conditions</w:t>
            </w:r>
            <w:r w:rsidR="006F5A4E" w:rsidRPr="00E946C2">
              <w:rPr>
                <w:rFonts w:cs="Times New Roman"/>
                <w:b/>
                <w:sz w:val="20"/>
                <w:szCs w:val="20"/>
              </w:rPr>
              <w:t xml:space="preserve">): </w:t>
            </w:r>
            <w:r w:rsidR="008D27B2" w:rsidRPr="00E946C2">
              <w:rPr>
                <w:rFonts w:cs="Times New Roman"/>
                <w:b/>
                <w:sz w:val="20"/>
                <w:szCs w:val="20"/>
              </w:rPr>
              <w:t>6</w:t>
            </w:r>
            <w:r w:rsidRPr="00E946C2">
              <w:rPr>
                <w:rFonts w:cs="Times New Roman"/>
                <w:b/>
                <w:sz w:val="20"/>
                <w:szCs w:val="20"/>
              </w:rPr>
              <w:t xml:space="preserve">0%                                                                         </w:t>
            </w:r>
            <w:r w:rsidRPr="00E946C2">
              <w:rPr>
                <w:rFonts w:cs="Times New Roman"/>
                <w:sz w:val="20"/>
                <w:szCs w:val="20"/>
              </w:rPr>
              <w:t xml:space="preserve"> </w:t>
            </w:r>
          </w:p>
        </w:tc>
      </w:tr>
    </w:tbl>
    <w:p w:rsidR="00156BA9" w:rsidRDefault="00953EA6" w:rsidP="00875F2D">
      <w:pPr>
        <w:tabs>
          <w:tab w:val="left" w:pos="288"/>
          <w:tab w:val="left" w:pos="4752"/>
        </w:tabs>
        <w:spacing w:line="240" w:lineRule="exact"/>
        <w:jc w:val="both"/>
        <w:rPr>
          <w:rFonts w:asciiTheme="minorHAnsi" w:hAnsiTheme="minorHAnsi"/>
          <w:color w:val="auto"/>
          <w:sz w:val="20"/>
        </w:rPr>
      </w:pPr>
      <w:r w:rsidRPr="00953EA6">
        <w:rPr>
          <w:rFonts w:asciiTheme="minorHAnsi" w:hAnsiTheme="minorHAnsi"/>
          <w:color w:val="auto"/>
          <w:sz w:val="20"/>
        </w:rPr>
        <w:t>Note:  The VA had rated the CI for back pain (DDD L5-S1, 5243 at 10%) since 20050102, with an increase to 20% proximate to the CI’s PEB separation date.  Tinnitus was also VA rated (6260 at 10%) since 20050102.</w:t>
      </w:r>
    </w:p>
    <w:p w:rsidR="00A90D55" w:rsidRPr="00E946C2" w:rsidRDefault="008B5D31" w:rsidP="00875F2D">
      <w:pPr>
        <w:tabs>
          <w:tab w:val="left" w:pos="288"/>
          <w:tab w:val="left" w:pos="4752"/>
        </w:tabs>
        <w:spacing w:line="240" w:lineRule="exact"/>
        <w:jc w:val="both"/>
        <w:rPr>
          <w:color w:val="auto"/>
        </w:rPr>
      </w:pPr>
      <w:r w:rsidRPr="00E946C2">
        <w:rPr>
          <w:color w:val="auto"/>
          <w:u w:val="single"/>
        </w:rPr>
        <w:t>_______________________________________________________________</w:t>
      </w:r>
      <w:r w:rsidR="00A90D55" w:rsidRPr="00E946C2">
        <w:rPr>
          <w:color w:val="auto"/>
        </w:rPr>
        <w:t>_</w:t>
      </w:r>
    </w:p>
    <w:p w:rsidR="00A90D55" w:rsidRPr="00E946C2" w:rsidRDefault="00A90D55" w:rsidP="00875F2D">
      <w:pPr>
        <w:tabs>
          <w:tab w:val="left" w:pos="288"/>
          <w:tab w:val="left" w:pos="4752"/>
        </w:tabs>
        <w:spacing w:line="240" w:lineRule="exact"/>
        <w:jc w:val="both"/>
        <w:rPr>
          <w:color w:val="auto"/>
        </w:rPr>
      </w:pPr>
    </w:p>
    <w:p w:rsidR="002C6E5B" w:rsidRPr="000D57FE" w:rsidRDefault="002C6E5B" w:rsidP="002C6E5B">
      <w:pPr>
        <w:tabs>
          <w:tab w:val="left" w:pos="288"/>
          <w:tab w:val="left" w:pos="4752"/>
        </w:tabs>
        <w:spacing w:line="240" w:lineRule="exact"/>
        <w:jc w:val="both"/>
        <w:rPr>
          <w:color w:val="auto"/>
          <w:u w:val="single"/>
        </w:rPr>
      </w:pPr>
      <w:r w:rsidRPr="000D57FE">
        <w:rPr>
          <w:color w:val="auto"/>
          <w:u w:val="single"/>
        </w:rPr>
        <w:t>ANALYSIS SUMMARY</w:t>
      </w:r>
      <w:r w:rsidRPr="000D57FE">
        <w:rPr>
          <w:color w:val="auto"/>
        </w:rPr>
        <w:t>:</w:t>
      </w:r>
      <w:r w:rsidR="008430AA" w:rsidRPr="000D57FE">
        <w:rPr>
          <w:color w:val="auto"/>
        </w:rPr>
        <w:t xml:space="preserve"> </w:t>
      </w:r>
      <w:r w:rsidR="008430AA" w:rsidRPr="000D57FE">
        <w:rPr>
          <w:color w:val="auto"/>
          <w:u w:val="single"/>
        </w:rPr>
        <w:t xml:space="preserve"> </w:t>
      </w:r>
    </w:p>
    <w:p w:rsidR="002C6E5B" w:rsidRPr="00E946C2" w:rsidRDefault="002C6E5B" w:rsidP="002C6E5B">
      <w:pPr>
        <w:tabs>
          <w:tab w:val="left" w:pos="288"/>
          <w:tab w:val="left" w:pos="4752"/>
        </w:tabs>
        <w:spacing w:line="240" w:lineRule="exact"/>
        <w:jc w:val="both"/>
        <w:rPr>
          <w:rFonts w:asciiTheme="minorHAnsi" w:hAnsiTheme="minorHAnsi"/>
          <w:color w:val="auto"/>
          <w:szCs w:val="24"/>
        </w:rPr>
      </w:pPr>
    </w:p>
    <w:p w:rsidR="009C22C8" w:rsidRPr="000D57FE" w:rsidRDefault="00953EA6" w:rsidP="000D57FE">
      <w:pPr>
        <w:tabs>
          <w:tab w:val="left" w:pos="288"/>
          <w:tab w:val="left" w:pos="4752"/>
        </w:tabs>
        <w:spacing w:line="240" w:lineRule="exact"/>
        <w:jc w:val="both"/>
        <w:rPr>
          <w:color w:val="auto"/>
        </w:rPr>
      </w:pPr>
      <w:r w:rsidRPr="000D57FE">
        <w:rPr>
          <w:color w:val="auto"/>
          <w:u w:val="single"/>
        </w:rPr>
        <w:t>Back</w:t>
      </w:r>
      <w:r w:rsidR="00A16D8B" w:rsidRPr="000D57FE">
        <w:rPr>
          <w:color w:val="auto"/>
          <w:u w:val="single"/>
        </w:rPr>
        <w:t xml:space="preserve"> </w:t>
      </w:r>
      <w:r w:rsidR="002C6E5B" w:rsidRPr="000D57FE">
        <w:rPr>
          <w:color w:val="auto"/>
          <w:u w:val="single"/>
        </w:rPr>
        <w:t>Condition</w:t>
      </w:r>
      <w:r w:rsidR="002C6E5B" w:rsidRPr="000D57FE">
        <w:rPr>
          <w:color w:val="auto"/>
        </w:rPr>
        <w:t xml:space="preserve">.  </w:t>
      </w:r>
      <w:r w:rsidR="007C6046" w:rsidRPr="000D57FE">
        <w:rPr>
          <w:color w:val="auto"/>
        </w:rPr>
        <w:t xml:space="preserve">There were </w:t>
      </w:r>
      <w:r w:rsidR="0019221F" w:rsidRPr="000D57FE">
        <w:rPr>
          <w:color w:val="auto"/>
        </w:rPr>
        <w:t>two</w:t>
      </w:r>
      <w:r w:rsidR="007C6046" w:rsidRPr="000D57FE">
        <w:rPr>
          <w:color w:val="auto"/>
        </w:rPr>
        <w:t xml:space="preserve"> goniometric range-of-motion (ROM) evaluations in evidence which the Board </w:t>
      </w:r>
      <w:r w:rsidR="00743E36" w:rsidRPr="000D57FE">
        <w:rPr>
          <w:color w:val="auto"/>
        </w:rPr>
        <w:t>weighed in arriving at its rating recommendation</w:t>
      </w:r>
      <w:r w:rsidR="007C6046" w:rsidRPr="000D57FE">
        <w:rPr>
          <w:color w:val="auto"/>
        </w:rPr>
        <w:t>.</w:t>
      </w:r>
      <w:r w:rsidR="00743E36" w:rsidRPr="000D57FE">
        <w:rPr>
          <w:color w:val="auto"/>
        </w:rPr>
        <w:t xml:space="preserve"> </w:t>
      </w:r>
      <w:r w:rsidR="00293485" w:rsidRPr="000D57FE">
        <w:rPr>
          <w:color w:val="auto"/>
        </w:rPr>
        <w:t xml:space="preserve"> </w:t>
      </w:r>
      <w:r w:rsidR="0019221F" w:rsidRPr="000D57FE">
        <w:rPr>
          <w:color w:val="auto"/>
        </w:rPr>
        <w:t>T</w:t>
      </w:r>
      <w:r w:rsidR="009C22C8" w:rsidRPr="000D57FE">
        <w:rPr>
          <w:color w:val="auto"/>
        </w:rPr>
        <w:t>hese exams are summarized in the chart below</w:t>
      </w:r>
      <w:r w:rsidR="00871441" w:rsidRPr="000D57FE">
        <w:rPr>
          <w:color w:val="auto"/>
        </w:rPr>
        <w:t xml:space="preserve"> and </w:t>
      </w:r>
      <w:r w:rsidR="00E14227">
        <w:rPr>
          <w:color w:val="auto"/>
        </w:rPr>
        <w:t>are consistent with</w:t>
      </w:r>
      <w:r w:rsidR="00871441" w:rsidRPr="000D57FE">
        <w:rPr>
          <w:color w:val="auto"/>
        </w:rPr>
        <w:t xml:space="preserve"> </w:t>
      </w:r>
      <w:r w:rsidR="00E14227">
        <w:rPr>
          <w:color w:val="auto"/>
        </w:rPr>
        <w:t>other exams</w:t>
      </w:r>
      <w:r w:rsidR="00871441" w:rsidRPr="000D57FE">
        <w:rPr>
          <w:color w:val="auto"/>
        </w:rPr>
        <w:t xml:space="preserve"> proximate to separation</w:t>
      </w:r>
      <w:r w:rsidR="009C22C8" w:rsidRPr="000D57FE">
        <w:rPr>
          <w:color w:val="auto"/>
        </w:rPr>
        <w:t>.</w:t>
      </w:r>
      <w:r w:rsidR="00293485" w:rsidRPr="000D57FE">
        <w:rPr>
          <w:color w:val="auto"/>
        </w:rPr>
        <w:t xml:space="preserve">  </w:t>
      </w:r>
    </w:p>
    <w:p w:rsidR="00560D57" w:rsidRPr="00E946C2" w:rsidRDefault="00560D57" w:rsidP="002C6E5B">
      <w:pPr>
        <w:tabs>
          <w:tab w:val="left" w:pos="288"/>
          <w:tab w:val="left" w:pos="4752"/>
        </w:tabs>
        <w:spacing w:line="240" w:lineRule="exact"/>
        <w:rPr>
          <w:rFonts w:asciiTheme="minorHAnsi" w:hAnsiTheme="minorHAnsi"/>
          <w:color w:val="auto"/>
          <w:szCs w:val="24"/>
        </w:rPr>
      </w:pPr>
    </w:p>
    <w:tbl>
      <w:tblPr>
        <w:tblW w:w="6570" w:type="dxa"/>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60"/>
        <w:gridCol w:w="2070"/>
        <w:gridCol w:w="2340"/>
      </w:tblGrid>
      <w:tr w:rsidR="00774CA7" w:rsidRPr="00E946C2" w:rsidTr="00774CA7">
        <w:tc>
          <w:tcPr>
            <w:tcW w:w="2160" w:type="dxa"/>
            <w:shd w:val="clear" w:color="auto" w:fill="C6D9F1" w:themeFill="text2" w:themeFillTint="33"/>
          </w:tcPr>
          <w:p w:rsidR="00774CA7" w:rsidRPr="00E946C2" w:rsidRDefault="00774CA7" w:rsidP="00BF4594">
            <w:pPr>
              <w:pStyle w:val="ListParagraph"/>
              <w:spacing w:after="0" w:line="240" w:lineRule="exact"/>
              <w:ind w:left="0"/>
              <w:jc w:val="center"/>
              <w:rPr>
                <w:rFonts w:ascii="Calibri" w:eastAsia="Calibri" w:hAnsi="Calibri" w:cs="Times New Roman"/>
              </w:rPr>
            </w:pPr>
            <w:proofErr w:type="spellStart"/>
            <w:r w:rsidRPr="00E946C2">
              <w:rPr>
                <w:rFonts w:ascii="Calibri" w:eastAsia="Calibri" w:hAnsi="Calibri" w:cs="Times New Roman"/>
              </w:rPr>
              <w:t>Thoracolumbar</w:t>
            </w:r>
            <w:proofErr w:type="spellEnd"/>
            <w:r w:rsidRPr="00E946C2">
              <w:rPr>
                <w:rFonts w:ascii="Calibri" w:eastAsia="Calibri" w:hAnsi="Calibri" w:cs="Times New Roman"/>
              </w:rPr>
              <w:t xml:space="preserve"> ROM</w:t>
            </w:r>
          </w:p>
        </w:tc>
        <w:tc>
          <w:tcPr>
            <w:tcW w:w="2070" w:type="dxa"/>
            <w:shd w:val="clear" w:color="auto" w:fill="C6D9F1" w:themeFill="text2" w:themeFillTint="33"/>
          </w:tcPr>
          <w:p w:rsidR="00774CA7" w:rsidRPr="00E946C2" w:rsidRDefault="00774CA7" w:rsidP="00774CA7">
            <w:pPr>
              <w:pStyle w:val="ListParagraph"/>
              <w:spacing w:after="0" w:line="240" w:lineRule="exact"/>
              <w:ind w:left="0"/>
              <w:jc w:val="center"/>
              <w:rPr>
                <w:rFonts w:ascii="Calibri" w:eastAsia="Calibri" w:hAnsi="Calibri" w:cs="Times New Roman"/>
              </w:rPr>
            </w:pPr>
            <w:r w:rsidRPr="00E946C2">
              <w:rPr>
                <w:rFonts w:ascii="Calibri" w:eastAsia="Calibri" w:hAnsi="Calibri" w:cs="Times New Roman"/>
              </w:rPr>
              <w:t>MEB – 20070824</w:t>
            </w:r>
          </w:p>
        </w:tc>
        <w:tc>
          <w:tcPr>
            <w:tcW w:w="2340" w:type="dxa"/>
            <w:shd w:val="clear" w:color="auto" w:fill="C6D9F1" w:themeFill="text2" w:themeFillTint="33"/>
          </w:tcPr>
          <w:p w:rsidR="00774CA7" w:rsidRPr="00E946C2" w:rsidRDefault="00774CA7" w:rsidP="00BF4594">
            <w:pPr>
              <w:pStyle w:val="ListParagraph"/>
              <w:spacing w:after="0" w:line="240" w:lineRule="exact"/>
              <w:ind w:left="0"/>
              <w:jc w:val="center"/>
              <w:rPr>
                <w:rFonts w:ascii="Calibri" w:hAnsi="Calibri"/>
              </w:rPr>
            </w:pPr>
            <w:r w:rsidRPr="00E946C2">
              <w:rPr>
                <w:rFonts w:ascii="Calibri" w:eastAsia="Calibri" w:hAnsi="Calibri" w:cs="Times New Roman"/>
              </w:rPr>
              <w:t>VA</w:t>
            </w:r>
            <w:r w:rsidRPr="00E946C2">
              <w:rPr>
                <w:rFonts w:ascii="Calibri" w:hAnsi="Calibri"/>
              </w:rPr>
              <w:t xml:space="preserve"> C&amp;P - </w:t>
            </w:r>
            <w:r w:rsidRPr="00981905">
              <w:rPr>
                <w:rFonts w:ascii="Calibri" w:eastAsia="Calibri" w:hAnsi="Calibri" w:cs="Times New Roman"/>
              </w:rPr>
              <w:t>20071213</w:t>
            </w:r>
          </w:p>
        </w:tc>
      </w:tr>
      <w:tr w:rsidR="00774CA7" w:rsidRPr="00E946C2" w:rsidTr="00774CA7">
        <w:tc>
          <w:tcPr>
            <w:tcW w:w="2160" w:type="dxa"/>
          </w:tcPr>
          <w:p w:rsidR="00774CA7" w:rsidRPr="00E946C2" w:rsidRDefault="00774CA7" w:rsidP="00BF4594">
            <w:pPr>
              <w:pStyle w:val="ListParagraph"/>
              <w:spacing w:after="0" w:line="240" w:lineRule="exact"/>
              <w:ind w:left="0"/>
              <w:rPr>
                <w:rFonts w:ascii="Calibri" w:eastAsia="Calibri" w:hAnsi="Calibri" w:cs="Times New Roman"/>
              </w:rPr>
            </w:pPr>
            <w:r w:rsidRPr="00E946C2">
              <w:rPr>
                <w:rFonts w:ascii="Calibri" w:eastAsia="Calibri" w:hAnsi="Calibri" w:cs="Times New Roman"/>
              </w:rPr>
              <w:t>Flexion</w:t>
            </w:r>
          </w:p>
        </w:tc>
        <w:tc>
          <w:tcPr>
            <w:tcW w:w="2070" w:type="dxa"/>
          </w:tcPr>
          <w:p w:rsidR="00774CA7" w:rsidRPr="00E946C2" w:rsidRDefault="00981905" w:rsidP="00BF4594">
            <w:pPr>
              <w:pStyle w:val="ListParagraph"/>
              <w:spacing w:after="0" w:line="240" w:lineRule="exact"/>
              <w:ind w:left="0"/>
              <w:jc w:val="center"/>
              <w:rPr>
                <w:rFonts w:ascii="Calibri" w:eastAsia="Calibri" w:hAnsi="Calibri" w:cs="Times New Roman"/>
              </w:rPr>
            </w:pPr>
            <w:r>
              <w:rPr>
                <w:rFonts w:ascii="Calibri" w:eastAsia="Calibri" w:hAnsi="Calibri" w:cs="Times New Roman"/>
              </w:rPr>
              <w:t>42</w:t>
            </w:r>
            <w:r w:rsidR="00774CA7" w:rsidRPr="00E946C2">
              <w:rPr>
                <w:rFonts w:ascii="Calibri" w:eastAsia="Calibri" w:hAnsi="Calibri" w:cs="Times New Roman"/>
              </w:rPr>
              <w:t>⁰</w:t>
            </w:r>
          </w:p>
        </w:tc>
        <w:tc>
          <w:tcPr>
            <w:tcW w:w="2340" w:type="dxa"/>
          </w:tcPr>
          <w:p w:rsidR="00774CA7" w:rsidRPr="00E946C2" w:rsidRDefault="00774CA7" w:rsidP="00DB5380">
            <w:pPr>
              <w:pStyle w:val="ListParagraph"/>
              <w:spacing w:after="0" w:line="240" w:lineRule="exact"/>
              <w:ind w:left="0"/>
              <w:jc w:val="center"/>
              <w:rPr>
                <w:rFonts w:ascii="Calibri" w:eastAsia="Calibri" w:hAnsi="Calibri" w:cs="Times New Roman"/>
              </w:rPr>
            </w:pPr>
            <w:r w:rsidRPr="00E946C2">
              <w:rPr>
                <w:rFonts w:ascii="Calibri" w:eastAsia="Calibri" w:hAnsi="Calibri" w:cs="Times New Roman"/>
              </w:rPr>
              <w:t>50⁰</w:t>
            </w:r>
          </w:p>
        </w:tc>
      </w:tr>
      <w:tr w:rsidR="00774CA7" w:rsidRPr="00E946C2" w:rsidTr="00774CA7">
        <w:tc>
          <w:tcPr>
            <w:tcW w:w="2160" w:type="dxa"/>
          </w:tcPr>
          <w:p w:rsidR="00774CA7" w:rsidRPr="00E946C2" w:rsidRDefault="00774CA7" w:rsidP="00BF4594">
            <w:pPr>
              <w:pStyle w:val="ListParagraph"/>
              <w:spacing w:after="0" w:line="240" w:lineRule="exact"/>
              <w:ind w:left="0"/>
              <w:rPr>
                <w:rFonts w:ascii="Calibri" w:eastAsia="Calibri" w:hAnsi="Calibri" w:cs="Times New Roman"/>
              </w:rPr>
            </w:pPr>
            <w:r w:rsidRPr="00E946C2">
              <w:rPr>
                <w:rFonts w:ascii="Calibri" w:eastAsia="Calibri" w:hAnsi="Calibri" w:cs="Times New Roman"/>
              </w:rPr>
              <w:t>Combined</w:t>
            </w:r>
          </w:p>
        </w:tc>
        <w:tc>
          <w:tcPr>
            <w:tcW w:w="2070" w:type="dxa"/>
          </w:tcPr>
          <w:p w:rsidR="00774CA7" w:rsidRPr="00E946C2" w:rsidRDefault="00981905" w:rsidP="00981905">
            <w:pPr>
              <w:pStyle w:val="ListParagraph"/>
              <w:spacing w:after="0" w:line="240" w:lineRule="exact"/>
              <w:ind w:left="0"/>
              <w:jc w:val="center"/>
              <w:rPr>
                <w:rFonts w:ascii="Calibri" w:eastAsia="Calibri" w:hAnsi="Calibri" w:cs="Times New Roman"/>
              </w:rPr>
            </w:pPr>
            <w:r>
              <w:rPr>
                <w:rFonts w:ascii="Calibri" w:eastAsia="Calibri" w:hAnsi="Calibri" w:cs="Times New Roman"/>
              </w:rPr>
              <w:t>150</w:t>
            </w:r>
            <w:r w:rsidR="00774CA7" w:rsidRPr="00E946C2">
              <w:rPr>
                <w:rFonts w:ascii="Calibri" w:eastAsia="Calibri" w:hAnsi="Calibri" w:cs="Times New Roman"/>
              </w:rPr>
              <w:t>⁰</w:t>
            </w:r>
          </w:p>
        </w:tc>
        <w:tc>
          <w:tcPr>
            <w:tcW w:w="2340" w:type="dxa"/>
          </w:tcPr>
          <w:p w:rsidR="00774CA7" w:rsidRPr="00E946C2" w:rsidRDefault="00774CA7" w:rsidP="00BF4594">
            <w:pPr>
              <w:pStyle w:val="ListParagraph"/>
              <w:spacing w:after="0" w:line="240" w:lineRule="exact"/>
              <w:ind w:left="0"/>
              <w:jc w:val="center"/>
              <w:rPr>
                <w:rFonts w:ascii="Calibri" w:eastAsia="Calibri" w:hAnsi="Calibri" w:cs="Times New Roman"/>
              </w:rPr>
            </w:pPr>
            <w:r w:rsidRPr="00E946C2">
              <w:rPr>
                <w:rFonts w:ascii="Calibri" w:eastAsia="Calibri" w:hAnsi="Calibri" w:cs="Times New Roman"/>
              </w:rPr>
              <w:t>160⁰</w:t>
            </w:r>
          </w:p>
        </w:tc>
      </w:tr>
      <w:tr w:rsidR="00774CA7" w:rsidRPr="00E946C2" w:rsidTr="00774CA7">
        <w:tc>
          <w:tcPr>
            <w:tcW w:w="2160" w:type="dxa"/>
          </w:tcPr>
          <w:p w:rsidR="00774CA7" w:rsidRPr="00E946C2" w:rsidRDefault="00774CA7" w:rsidP="004E0248">
            <w:pPr>
              <w:tabs>
                <w:tab w:val="left" w:pos="288"/>
                <w:tab w:val="left" w:pos="4752"/>
              </w:tabs>
              <w:spacing w:line="240" w:lineRule="exact"/>
              <w:rPr>
                <w:rFonts w:asciiTheme="minorHAnsi" w:eastAsiaTheme="minorHAnsi" w:hAnsiTheme="minorHAnsi"/>
                <w:color w:val="auto"/>
                <w:sz w:val="22"/>
                <w:szCs w:val="22"/>
              </w:rPr>
            </w:pPr>
            <w:r w:rsidRPr="00E946C2">
              <w:rPr>
                <w:rFonts w:asciiTheme="minorHAnsi" w:eastAsiaTheme="minorHAnsi" w:hAnsiTheme="minorHAnsi"/>
                <w:color w:val="auto"/>
                <w:sz w:val="22"/>
                <w:szCs w:val="22"/>
              </w:rPr>
              <w:t>§4.71a Rating</w:t>
            </w:r>
          </w:p>
        </w:tc>
        <w:tc>
          <w:tcPr>
            <w:tcW w:w="2070" w:type="dxa"/>
          </w:tcPr>
          <w:p w:rsidR="00774CA7" w:rsidRPr="00E946C2" w:rsidRDefault="00774CA7" w:rsidP="004E0248">
            <w:pPr>
              <w:tabs>
                <w:tab w:val="left" w:pos="288"/>
                <w:tab w:val="left" w:pos="4752"/>
              </w:tabs>
              <w:spacing w:line="240" w:lineRule="exact"/>
              <w:jc w:val="center"/>
              <w:rPr>
                <w:rFonts w:asciiTheme="minorHAnsi" w:eastAsiaTheme="minorHAnsi" w:hAnsiTheme="minorHAnsi"/>
                <w:color w:val="auto"/>
                <w:sz w:val="22"/>
                <w:szCs w:val="22"/>
              </w:rPr>
            </w:pPr>
            <w:r w:rsidRPr="00E946C2">
              <w:rPr>
                <w:rFonts w:asciiTheme="minorHAnsi" w:eastAsiaTheme="minorHAnsi" w:hAnsiTheme="minorHAnsi"/>
                <w:color w:val="auto"/>
                <w:sz w:val="22"/>
                <w:szCs w:val="22"/>
              </w:rPr>
              <w:t>20%</w:t>
            </w:r>
          </w:p>
        </w:tc>
        <w:tc>
          <w:tcPr>
            <w:tcW w:w="2340" w:type="dxa"/>
          </w:tcPr>
          <w:p w:rsidR="00774CA7" w:rsidRPr="00E946C2" w:rsidRDefault="00774CA7" w:rsidP="004E0248">
            <w:pPr>
              <w:tabs>
                <w:tab w:val="left" w:pos="288"/>
                <w:tab w:val="left" w:pos="4752"/>
              </w:tabs>
              <w:spacing w:line="240" w:lineRule="exact"/>
              <w:jc w:val="center"/>
              <w:rPr>
                <w:rFonts w:asciiTheme="minorHAnsi" w:eastAsiaTheme="minorHAnsi" w:hAnsiTheme="minorHAnsi"/>
                <w:color w:val="auto"/>
                <w:sz w:val="22"/>
                <w:szCs w:val="22"/>
              </w:rPr>
            </w:pPr>
            <w:r w:rsidRPr="00E946C2">
              <w:rPr>
                <w:rFonts w:asciiTheme="minorHAnsi" w:eastAsiaTheme="minorHAnsi" w:hAnsiTheme="minorHAnsi"/>
                <w:color w:val="auto"/>
                <w:sz w:val="22"/>
                <w:szCs w:val="22"/>
              </w:rPr>
              <w:t>20%</w:t>
            </w:r>
          </w:p>
        </w:tc>
      </w:tr>
    </w:tbl>
    <w:p w:rsidR="003C352A" w:rsidRPr="000D57FE" w:rsidRDefault="003C352A" w:rsidP="000D57FE">
      <w:pPr>
        <w:tabs>
          <w:tab w:val="left" w:pos="288"/>
          <w:tab w:val="left" w:pos="4752"/>
        </w:tabs>
        <w:spacing w:line="240" w:lineRule="exact"/>
        <w:jc w:val="both"/>
        <w:rPr>
          <w:color w:val="auto"/>
        </w:rPr>
      </w:pPr>
    </w:p>
    <w:p w:rsidR="007E7B4E" w:rsidRPr="000D57FE" w:rsidRDefault="00926FCB" w:rsidP="000D57FE">
      <w:pPr>
        <w:tabs>
          <w:tab w:val="left" w:pos="288"/>
          <w:tab w:val="left" w:pos="4752"/>
        </w:tabs>
        <w:spacing w:line="240" w:lineRule="exact"/>
        <w:jc w:val="both"/>
        <w:rPr>
          <w:color w:val="auto"/>
        </w:rPr>
      </w:pPr>
      <w:r w:rsidRPr="000D57FE">
        <w:rPr>
          <w:color w:val="auto"/>
        </w:rPr>
        <w:t>The</w:t>
      </w:r>
      <w:r w:rsidR="009576BC" w:rsidRPr="000D57FE">
        <w:rPr>
          <w:color w:val="auto"/>
        </w:rPr>
        <w:t xml:space="preserve"> </w:t>
      </w:r>
      <w:r w:rsidRPr="000D57FE">
        <w:rPr>
          <w:color w:val="auto"/>
        </w:rPr>
        <w:t>PEB and VA chose different coding options for th</w:t>
      </w:r>
      <w:r w:rsidR="009576BC" w:rsidRPr="000D57FE">
        <w:rPr>
          <w:color w:val="auto"/>
        </w:rPr>
        <w:t>e</w:t>
      </w:r>
      <w:r w:rsidRPr="000D57FE">
        <w:rPr>
          <w:color w:val="auto"/>
        </w:rPr>
        <w:t xml:space="preserve"> condition</w:t>
      </w:r>
      <w:r w:rsidR="00E14227">
        <w:rPr>
          <w:color w:val="auto"/>
        </w:rPr>
        <w:t xml:space="preserve"> (5241 for s</w:t>
      </w:r>
      <w:r w:rsidR="009D4477" w:rsidRPr="000D57FE">
        <w:rPr>
          <w:color w:val="auto"/>
        </w:rPr>
        <w:t xml:space="preserve">pinal fusion versus 5243 </w:t>
      </w:r>
      <w:r w:rsidR="00771D97">
        <w:rPr>
          <w:color w:val="auto"/>
        </w:rPr>
        <w:t>for disc syndrome</w:t>
      </w:r>
      <w:r w:rsidR="009D4477" w:rsidRPr="000D57FE">
        <w:rPr>
          <w:color w:val="auto"/>
        </w:rPr>
        <w:t>)</w:t>
      </w:r>
      <w:r w:rsidRPr="000D57FE">
        <w:rPr>
          <w:color w:val="auto"/>
        </w:rPr>
        <w:t>, but this did not bear on rating</w:t>
      </w:r>
      <w:r w:rsidR="009D4477" w:rsidRPr="000D57FE">
        <w:rPr>
          <w:color w:val="auto"/>
        </w:rPr>
        <w:t xml:space="preserve"> </w:t>
      </w:r>
      <w:r w:rsidR="00771D97">
        <w:rPr>
          <w:color w:val="auto"/>
        </w:rPr>
        <w:t>under</w:t>
      </w:r>
      <w:r w:rsidR="009D4477" w:rsidRPr="000D57FE">
        <w:rPr>
          <w:color w:val="auto"/>
        </w:rPr>
        <w:t xml:space="preserve"> the </w:t>
      </w:r>
      <w:r w:rsidR="00981905" w:rsidRPr="000D57FE">
        <w:rPr>
          <w:color w:val="auto"/>
        </w:rPr>
        <w:t>general spine formula</w:t>
      </w:r>
      <w:r w:rsidRPr="000D57FE">
        <w:rPr>
          <w:color w:val="auto"/>
        </w:rPr>
        <w:t xml:space="preserve">.  </w:t>
      </w:r>
      <w:r w:rsidR="009576BC" w:rsidRPr="000D57FE">
        <w:rPr>
          <w:color w:val="auto"/>
        </w:rPr>
        <w:t xml:space="preserve">The PEB’s DA </w:t>
      </w:r>
      <w:r w:rsidR="004D6714">
        <w:rPr>
          <w:color w:val="auto"/>
        </w:rPr>
        <w:t xml:space="preserve">Form </w:t>
      </w:r>
      <w:r w:rsidR="009576BC" w:rsidRPr="000D57FE">
        <w:rPr>
          <w:color w:val="auto"/>
        </w:rPr>
        <w:t>199 reflected application of the US</w:t>
      </w:r>
      <w:r w:rsidR="00CB7953">
        <w:rPr>
          <w:color w:val="auto"/>
        </w:rPr>
        <w:t xml:space="preserve"> </w:t>
      </w:r>
      <w:r w:rsidR="009576BC" w:rsidRPr="000D57FE">
        <w:rPr>
          <w:color w:val="auto"/>
        </w:rPr>
        <w:t>A</w:t>
      </w:r>
      <w:r w:rsidR="00CB7953">
        <w:rPr>
          <w:color w:val="auto"/>
        </w:rPr>
        <w:t xml:space="preserve">rmy </w:t>
      </w:r>
      <w:r w:rsidR="009576BC" w:rsidRPr="000D57FE">
        <w:rPr>
          <w:color w:val="auto"/>
        </w:rPr>
        <w:t>P</w:t>
      </w:r>
      <w:r w:rsidR="00CB7953">
        <w:rPr>
          <w:color w:val="auto"/>
        </w:rPr>
        <w:t>hysical Disability Agency (USAP</w:t>
      </w:r>
      <w:r w:rsidR="009576BC" w:rsidRPr="000D57FE">
        <w:rPr>
          <w:color w:val="auto"/>
        </w:rPr>
        <w:t>DA</w:t>
      </w:r>
      <w:r w:rsidR="00CB7953">
        <w:rPr>
          <w:color w:val="auto"/>
        </w:rPr>
        <w:t>)</w:t>
      </w:r>
      <w:r w:rsidR="009576BC" w:rsidRPr="000D57FE">
        <w:rPr>
          <w:color w:val="auto"/>
        </w:rPr>
        <w:t xml:space="preserve"> pain policy for rating </w:t>
      </w:r>
      <w:r w:rsidR="00293485" w:rsidRPr="000D57FE">
        <w:rPr>
          <w:color w:val="auto"/>
        </w:rPr>
        <w:t>and</w:t>
      </w:r>
      <w:r w:rsidR="00771D97" w:rsidRPr="000D57FE">
        <w:rPr>
          <w:color w:val="auto"/>
        </w:rPr>
        <w:t>,</w:t>
      </w:r>
      <w:r w:rsidR="00293485" w:rsidRPr="000D57FE">
        <w:rPr>
          <w:color w:val="auto"/>
        </w:rPr>
        <w:t xml:space="preserve"> absent the pain policy,</w:t>
      </w:r>
      <w:r w:rsidR="009576BC" w:rsidRPr="000D57FE">
        <w:rPr>
          <w:color w:val="auto"/>
        </w:rPr>
        <w:t xml:space="preserve"> its 10% determination was </w:t>
      </w:r>
      <w:r w:rsidR="00293485" w:rsidRPr="000D57FE">
        <w:rPr>
          <w:color w:val="auto"/>
        </w:rPr>
        <w:t xml:space="preserve">not </w:t>
      </w:r>
      <w:r w:rsidR="009576BC" w:rsidRPr="000D57FE">
        <w:rPr>
          <w:color w:val="auto"/>
        </w:rPr>
        <w:t>consistent with §4.71a standards.</w:t>
      </w:r>
      <w:r w:rsidR="00293485" w:rsidRPr="000D57FE">
        <w:rPr>
          <w:color w:val="auto"/>
        </w:rPr>
        <w:t xml:space="preserve">  </w:t>
      </w:r>
      <w:r w:rsidR="00771D97">
        <w:rPr>
          <w:color w:val="auto"/>
        </w:rPr>
        <w:t>Both the MEB and VA exams for pain-</w:t>
      </w:r>
      <w:r w:rsidR="00293485" w:rsidRPr="000D57FE">
        <w:rPr>
          <w:color w:val="auto"/>
        </w:rPr>
        <w:t>limited ROM</w:t>
      </w:r>
      <w:r w:rsidR="00771D97">
        <w:rPr>
          <w:color w:val="auto"/>
        </w:rPr>
        <w:t xml:space="preserve"> meet</w:t>
      </w:r>
      <w:r w:rsidR="00293485" w:rsidRPr="000D57FE">
        <w:rPr>
          <w:color w:val="auto"/>
        </w:rPr>
        <w:t xml:space="preserve"> </w:t>
      </w:r>
      <w:r w:rsidR="00771F9C" w:rsidRPr="000D57FE">
        <w:rPr>
          <w:color w:val="auto"/>
        </w:rPr>
        <w:t xml:space="preserve">the </w:t>
      </w:r>
      <w:r w:rsidR="00771D97" w:rsidRPr="000D57FE">
        <w:rPr>
          <w:color w:val="auto"/>
        </w:rPr>
        <w:t xml:space="preserve">20% rating criteria </w:t>
      </w:r>
      <w:r w:rsidR="00771D97">
        <w:rPr>
          <w:color w:val="auto"/>
        </w:rPr>
        <w:t xml:space="preserve">IAW </w:t>
      </w:r>
      <w:r w:rsidR="00771F9C" w:rsidRPr="000D57FE">
        <w:rPr>
          <w:color w:val="auto"/>
        </w:rPr>
        <w:t>§4.71a.</w:t>
      </w:r>
      <w:r w:rsidR="00293485" w:rsidRPr="000D57FE">
        <w:rPr>
          <w:color w:val="auto"/>
        </w:rPr>
        <w:t xml:space="preserve">  There was no evidence of ratable peripheral nerve impairment in this case.  T</w:t>
      </w:r>
      <w:r w:rsidR="003D7089" w:rsidRPr="000D57FE">
        <w:rPr>
          <w:color w:val="auto"/>
        </w:rPr>
        <w:t>herefore</w:t>
      </w:r>
      <w:r w:rsidR="009D4477" w:rsidRPr="000D57FE">
        <w:rPr>
          <w:color w:val="auto"/>
        </w:rPr>
        <w:t>,</w:t>
      </w:r>
      <w:r w:rsidR="00293485" w:rsidRPr="000D57FE">
        <w:rPr>
          <w:color w:val="auto"/>
        </w:rPr>
        <w:t xml:space="preserve"> the </w:t>
      </w:r>
      <w:r w:rsidR="003D7089" w:rsidRPr="000D57FE">
        <w:rPr>
          <w:color w:val="auto"/>
        </w:rPr>
        <w:t>Board recommend</w:t>
      </w:r>
      <w:r w:rsidR="00293485" w:rsidRPr="000D57FE">
        <w:rPr>
          <w:color w:val="auto"/>
        </w:rPr>
        <w:t>s a 2</w:t>
      </w:r>
      <w:r w:rsidR="003D7089" w:rsidRPr="000D57FE">
        <w:rPr>
          <w:color w:val="auto"/>
        </w:rPr>
        <w:t>0% rating for the back condition</w:t>
      </w:r>
      <w:r w:rsidR="00981905" w:rsidRPr="000D57FE">
        <w:rPr>
          <w:color w:val="auto"/>
        </w:rPr>
        <w:t xml:space="preserve"> </w:t>
      </w:r>
      <w:r w:rsidR="00771D97">
        <w:rPr>
          <w:color w:val="auto"/>
        </w:rPr>
        <w:t>under</w:t>
      </w:r>
      <w:r w:rsidR="00981905" w:rsidRPr="000D57FE">
        <w:rPr>
          <w:color w:val="auto"/>
        </w:rPr>
        <w:t xml:space="preserve"> code 5241</w:t>
      </w:r>
      <w:r w:rsidR="003D7089" w:rsidRPr="000D57FE">
        <w:rPr>
          <w:color w:val="auto"/>
        </w:rPr>
        <w:t xml:space="preserve">.  </w:t>
      </w:r>
    </w:p>
    <w:p w:rsidR="007E7B4E" w:rsidRPr="00E946C2" w:rsidRDefault="007E7B4E" w:rsidP="002C6E5B">
      <w:pPr>
        <w:tabs>
          <w:tab w:val="left" w:pos="288"/>
          <w:tab w:val="left" w:pos="4752"/>
        </w:tabs>
        <w:spacing w:line="240" w:lineRule="exact"/>
        <w:rPr>
          <w:rFonts w:asciiTheme="minorHAnsi" w:hAnsiTheme="minorHAnsi"/>
          <w:color w:val="auto"/>
          <w:szCs w:val="24"/>
        </w:rPr>
      </w:pPr>
    </w:p>
    <w:p w:rsidR="00153E80" w:rsidRPr="000D57FE" w:rsidRDefault="00153E80" w:rsidP="000D57FE">
      <w:pPr>
        <w:tabs>
          <w:tab w:val="left" w:pos="288"/>
          <w:tab w:val="left" w:pos="4752"/>
        </w:tabs>
        <w:spacing w:line="240" w:lineRule="exact"/>
        <w:jc w:val="both"/>
        <w:rPr>
          <w:color w:val="auto"/>
        </w:rPr>
      </w:pPr>
      <w:proofErr w:type="gramStart"/>
      <w:r w:rsidRPr="000D57FE">
        <w:rPr>
          <w:color w:val="auto"/>
          <w:u w:val="single"/>
        </w:rPr>
        <w:t xml:space="preserve">Right Shoulder </w:t>
      </w:r>
      <w:r w:rsidR="00A16D8B" w:rsidRPr="000D57FE">
        <w:rPr>
          <w:color w:val="auto"/>
          <w:u w:val="single"/>
        </w:rPr>
        <w:t>Condition</w:t>
      </w:r>
      <w:r w:rsidR="00A16D8B" w:rsidRPr="000D57FE">
        <w:rPr>
          <w:color w:val="auto"/>
        </w:rPr>
        <w:t>.</w:t>
      </w:r>
      <w:proofErr w:type="gramEnd"/>
      <w:r w:rsidR="00A16D8B" w:rsidRPr="000D57FE">
        <w:rPr>
          <w:color w:val="auto"/>
        </w:rPr>
        <w:t xml:space="preserve">  </w:t>
      </w:r>
      <w:r w:rsidRPr="000D57FE">
        <w:rPr>
          <w:color w:val="auto"/>
        </w:rPr>
        <w:t>The MEB and VA shoulder examinations were similar.  There was not compensable ROM impairment on either exam (both noted abduction of 120</w:t>
      </w:r>
      <w:r w:rsidR="00771D97">
        <w:rPr>
          <w:rFonts w:ascii="Cambria Math" w:hAnsi="Cambria Math" w:cs="Cambria Math"/>
          <w:color w:val="auto"/>
        </w:rPr>
        <w:t>⁰</w:t>
      </w:r>
      <w:r w:rsidRPr="000D57FE">
        <w:rPr>
          <w:color w:val="auto"/>
        </w:rPr>
        <w:t xml:space="preserve">).  The VA applied §4.59 (painful motion) to achieve their 10% rating.  The MEB exam likewise documented some limitation of motion on the basis of pain.  </w:t>
      </w:r>
      <w:r w:rsidR="00F24AAB">
        <w:rPr>
          <w:color w:val="auto"/>
        </w:rPr>
        <w:t>T</w:t>
      </w:r>
      <w:r w:rsidR="00771D97">
        <w:rPr>
          <w:color w:val="auto"/>
        </w:rPr>
        <w:t>he</w:t>
      </w:r>
      <w:r w:rsidRPr="000D57FE">
        <w:rPr>
          <w:color w:val="auto"/>
        </w:rPr>
        <w:t xml:space="preserve"> §4.59 </w:t>
      </w:r>
      <w:r w:rsidR="00F24AAB">
        <w:rPr>
          <w:color w:val="auto"/>
        </w:rPr>
        <w:t>stipulation</w:t>
      </w:r>
      <w:r w:rsidRPr="000D57FE">
        <w:rPr>
          <w:color w:val="auto"/>
        </w:rPr>
        <w:t xml:space="preserve"> </w:t>
      </w:r>
      <w:r w:rsidR="00F24AAB">
        <w:rPr>
          <w:color w:val="auto"/>
        </w:rPr>
        <w:t>is thus supported by</w:t>
      </w:r>
      <w:r w:rsidRPr="000D57FE">
        <w:rPr>
          <w:color w:val="auto"/>
        </w:rPr>
        <w:t xml:space="preserve"> the MEB </w:t>
      </w:r>
      <w:r w:rsidRPr="000D57FE">
        <w:rPr>
          <w:color w:val="auto"/>
        </w:rPr>
        <w:lastRenderedPageBreak/>
        <w:t>examination</w:t>
      </w:r>
      <w:r w:rsidR="00F24AAB">
        <w:rPr>
          <w:color w:val="auto"/>
        </w:rPr>
        <w:t xml:space="preserve"> as well,</w:t>
      </w:r>
      <w:r w:rsidR="00771D97" w:rsidRPr="00771D97">
        <w:rPr>
          <w:color w:val="auto"/>
        </w:rPr>
        <w:t xml:space="preserve"> </w:t>
      </w:r>
      <w:r w:rsidR="00F24AAB">
        <w:rPr>
          <w:color w:val="auto"/>
        </w:rPr>
        <w:t>a</w:t>
      </w:r>
      <w:r w:rsidR="00771D97" w:rsidRPr="000D57FE">
        <w:rPr>
          <w:color w:val="auto"/>
        </w:rPr>
        <w:t>bsent applic</w:t>
      </w:r>
      <w:r w:rsidR="00F24AAB">
        <w:rPr>
          <w:color w:val="auto"/>
        </w:rPr>
        <w:t>ation of the USAPDA pain policy</w:t>
      </w:r>
      <w:r w:rsidRPr="000D57FE">
        <w:rPr>
          <w:color w:val="auto"/>
        </w:rPr>
        <w:t xml:space="preserve">.  The Board therefore recommends a 10% rating for the right shoulder condition.  </w:t>
      </w:r>
      <w:r w:rsidR="00EE0CC9" w:rsidRPr="000D57FE">
        <w:rPr>
          <w:color w:val="auto"/>
        </w:rPr>
        <w:t xml:space="preserve">The choice of VASRD code is irrelevant to rating since </w:t>
      </w:r>
      <w:r w:rsidR="00F24AAB">
        <w:rPr>
          <w:color w:val="auto"/>
        </w:rPr>
        <w:t xml:space="preserve">there was no compensable ROM impairment under </w:t>
      </w:r>
      <w:r w:rsidR="00EE0CC9" w:rsidRPr="000D57FE">
        <w:rPr>
          <w:color w:val="auto"/>
        </w:rPr>
        <w:t>any of the joint</w:t>
      </w:r>
      <w:r w:rsidR="00CB7953">
        <w:rPr>
          <w:color w:val="auto"/>
        </w:rPr>
        <w:t>s</w:t>
      </w:r>
      <w:r w:rsidR="00EE0CC9" w:rsidRPr="000D57FE">
        <w:rPr>
          <w:color w:val="auto"/>
        </w:rPr>
        <w:t>.  The Board recommends the 5010 traumatic arthritis code</w:t>
      </w:r>
      <w:r w:rsidR="00F24AAB">
        <w:rPr>
          <w:color w:val="auto"/>
        </w:rPr>
        <w:t xml:space="preserve">, rated </w:t>
      </w:r>
      <w:proofErr w:type="gramStart"/>
      <w:r w:rsidR="00F24AAB">
        <w:rPr>
          <w:color w:val="auto"/>
        </w:rPr>
        <w:t>under</w:t>
      </w:r>
      <w:proofErr w:type="gramEnd"/>
      <w:r w:rsidR="00F24AAB">
        <w:rPr>
          <w:color w:val="auto"/>
        </w:rPr>
        <w:t xml:space="preserve"> 5003 criteria</w:t>
      </w:r>
      <w:r w:rsidR="00EE0CC9" w:rsidRPr="000D57FE">
        <w:rPr>
          <w:color w:val="auto"/>
        </w:rPr>
        <w:t>.</w:t>
      </w:r>
      <w:r w:rsidR="00F24AAB" w:rsidRPr="00F24AAB">
        <w:rPr>
          <w:color w:val="auto"/>
        </w:rPr>
        <w:t xml:space="preserve"> </w:t>
      </w:r>
    </w:p>
    <w:p w:rsidR="00F07052" w:rsidRPr="00E946C2" w:rsidRDefault="00F07052" w:rsidP="002C6E5B">
      <w:pPr>
        <w:tabs>
          <w:tab w:val="left" w:pos="288"/>
          <w:tab w:val="left" w:pos="4752"/>
        </w:tabs>
        <w:spacing w:line="240" w:lineRule="exact"/>
        <w:rPr>
          <w:rFonts w:asciiTheme="minorHAnsi" w:eastAsiaTheme="minorHAnsi" w:hAnsiTheme="minorHAnsi"/>
          <w:color w:val="auto"/>
          <w:szCs w:val="24"/>
        </w:rPr>
      </w:pPr>
    </w:p>
    <w:p w:rsidR="0073254D" w:rsidRPr="000D57FE" w:rsidRDefault="0073254D" w:rsidP="000D57FE">
      <w:pPr>
        <w:tabs>
          <w:tab w:val="left" w:pos="288"/>
          <w:tab w:val="left" w:pos="4752"/>
        </w:tabs>
        <w:spacing w:line="240" w:lineRule="exact"/>
        <w:jc w:val="both"/>
        <w:rPr>
          <w:color w:val="auto"/>
        </w:rPr>
      </w:pPr>
      <w:proofErr w:type="gramStart"/>
      <w:r w:rsidRPr="000D57FE">
        <w:rPr>
          <w:color w:val="auto"/>
          <w:u w:val="single"/>
        </w:rPr>
        <w:t xml:space="preserve">Other DA </w:t>
      </w:r>
      <w:r w:rsidR="004D6714">
        <w:rPr>
          <w:color w:val="auto"/>
          <w:u w:val="single"/>
        </w:rPr>
        <w:t xml:space="preserve">Form </w:t>
      </w:r>
      <w:r w:rsidRPr="000D57FE">
        <w:rPr>
          <w:color w:val="auto"/>
          <w:u w:val="single"/>
        </w:rPr>
        <w:t>3947 Conditions</w:t>
      </w:r>
      <w:r w:rsidRPr="000D57FE">
        <w:rPr>
          <w:color w:val="auto"/>
        </w:rPr>
        <w:t>.</w:t>
      </w:r>
      <w:proofErr w:type="gramEnd"/>
      <w:r w:rsidRPr="000D57FE">
        <w:rPr>
          <w:color w:val="auto"/>
        </w:rPr>
        <w:t xml:space="preserve">  </w:t>
      </w:r>
      <w:r w:rsidR="00EE0CC9" w:rsidRPr="000D57FE">
        <w:rPr>
          <w:color w:val="auto"/>
        </w:rPr>
        <w:t>The</w:t>
      </w:r>
      <w:r w:rsidR="00F24AAB">
        <w:rPr>
          <w:color w:val="auto"/>
        </w:rPr>
        <w:t xml:space="preserve"> other conditions </w:t>
      </w:r>
      <w:r w:rsidR="00EE0CC9" w:rsidRPr="000D57FE">
        <w:rPr>
          <w:color w:val="auto"/>
        </w:rPr>
        <w:t xml:space="preserve">documented on the MEB’s DA </w:t>
      </w:r>
      <w:r w:rsidR="004D6714">
        <w:rPr>
          <w:color w:val="auto"/>
        </w:rPr>
        <w:t xml:space="preserve">Form </w:t>
      </w:r>
      <w:r w:rsidR="00EE0CC9" w:rsidRPr="000D57FE">
        <w:rPr>
          <w:color w:val="auto"/>
        </w:rPr>
        <w:t>3</w:t>
      </w:r>
      <w:r w:rsidR="00CC762C">
        <w:rPr>
          <w:color w:val="auto"/>
        </w:rPr>
        <w:t>9</w:t>
      </w:r>
      <w:r w:rsidR="00EE0CC9" w:rsidRPr="000D57FE">
        <w:rPr>
          <w:color w:val="auto"/>
        </w:rPr>
        <w:t xml:space="preserve">47 </w:t>
      </w:r>
      <w:r w:rsidR="00F24AAB">
        <w:rPr>
          <w:color w:val="auto"/>
        </w:rPr>
        <w:t>were</w:t>
      </w:r>
      <w:r w:rsidR="00EE0CC9" w:rsidRPr="000D57FE">
        <w:rPr>
          <w:color w:val="auto"/>
        </w:rPr>
        <w:t xml:space="preserve"> chronic bilateral hip pain, chronic neck/upper back pain, chronic bilateral foot pain, adjustment disorder with depressed mood (not unfitting for military duty), hypercholesterolemia, mild hyperglycemia (possible early glucose intolerance), </w:t>
      </w:r>
      <w:proofErr w:type="spellStart"/>
      <w:r w:rsidR="00EE0CC9" w:rsidRPr="000D57FE">
        <w:rPr>
          <w:color w:val="auto"/>
        </w:rPr>
        <w:t>gastroesophageal</w:t>
      </w:r>
      <w:proofErr w:type="spellEnd"/>
      <w:r w:rsidR="00EE0CC9" w:rsidRPr="000D57FE">
        <w:rPr>
          <w:color w:val="auto"/>
        </w:rPr>
        <w:t xml:space="preserve"> reflux disease (GERD), seasonal allergies, and obesity.  All of these </w:t>
      </w:r>
      <w:r w:rsidRPr="000D57FE">
        <w:rPr>
          <w:color w:val="auto"/>
        </w:rPr>
        <w:t>condition</w:t>
      </w:r>
      <w:r w:rsidR="00193056" w:rsidRPr="000D57FE">
        <w:rPr>
          <w:color w:val="auto"/>
        </w:rPr>
        <w:t>s</w:t>
      </w:r>
      <w:r w:rsidRPr="000D57FE">
        <w:rPr>
          <w:color w:val="auto"/>
        </w:rPr>
        <w:t xml:space="preserve"> w</w:t>
      </w:r>
      <w:r w:rsidR="00193056" w:rsidRPr="000D57FE">
        <w:rPr>
          <w:color w:val="auto"/>
        </w:rPr>
        <w:t>ere</w:t>
      </w:r>
      <w:r w:rsidRPr="000D57FE">
        <w:rPr>
          <w:color w:val="auto"/>
        </w:rPr>
        <w:t xml:space="preserve"> judged to be within AR 40-501 standards, w</w:t>
      </w:r>
      <w:r w:rsidR="00193056" w:rsidRPr="000D57FE">
        <w:rPr>
          <w:color w:val="auto"/>
        </w:rPr>
        <w:t>ere</w:t>
      </w:r>
      <w:r w:rsidRPr="000D57FE">
        <w:rPr>
          <w:color w:val="auto"/>
        </w:rPr>
        <w:t xml:space="preserve"> not profiled and w</w:t>
      </w:r>
      <w:r w:rsidR="00193056" w:rsidRPr="000D57FE">
        <w:rPr>
          <w:color w:val="auto"/>
        </w:rPr>
        <w:t>ere</w:t>
      </w:r>
      <w:r w:rsidRPr="000D57FE">
        <w:rPr>
          <w:color w:val="auto"/>
        </w:rPr>
        <w:t xml:space="preserve"> not identified as impairment</w:t>
      </w:r>
      <w:r w:rsidR="00193056" w:rsidRPr="000D57FE">
        <w:rPr>
          <w:color w:val="auto"/>
        </w:rPr>
        <w:t>s</w:t>
      </w:r>
      <w:r w:rsidRPr="000D57FE">
        <w:rPr>
          <w:color w:val="auto"/>
        </w:rPr>
        <w:t xml:space="preserve"> in the Commander’s statement.  </w:t>
      </w:r>
      <w:r w:rsidR="003C0797" w:rsidRPr="000D57FE">
        <w:rPr>
          <w:color w:val="auto"/>
        </w:rPr>
        <w:t>No link to fitnes</w:t>
      </w:r>
      <w:r w:rsidR="00EE0CC9" w:rsidRPr="000D57FE">
        <w:rPr>
          <w:color w:val="auto"/>
        </w:rPr>
        <w:t>s is in evidence for any of them</w:t>
      </w:r>
      <w:r w:rsidR="003C0797" w:rsidRPr="000D57FE">
        <w:rPr>
          <w:color w:val="auto"/>
        </w:rPr>
        <w:t xml:space="preserve">.  </w:t>
      </w:r>
      <w:r w:rsidR="00550E9B" w:rsidRPr="000D57FE">
        <w:rPr>
          <w:color w:val="auto"/>
        </w:rPr>
        <w:t>The adjustment disorder and o</w:t>
      </w:r>
      <w:r w:rsidR="00EE0CC9" w:rsidRPr="000D57FE">
        <w:rPr>
          <w:color w:val="auto"/>
        </w:rPr>
        <w:t xml:space="preserve">besity conditions </w:t>
      </w:r>
      <w:r w:rsidR="00550E9B" w:rsidRPr="000D57FE">
        <w:rPr>
          <w:color w:val="auto"/>
        </w:rPr>
        <w:t xml:space="preserve">are </w:t>
      </w:r>
      <w:r w:rsidR="00EE0CC9" w:rsidRPr="000D57FE">
        <w:rPr>
          <w:color w:val="auto"/>
        </w:rPr>
        <w:t xml:space="preserve">not </w:t>
      </w:r>
      <w:r w:rsidR="00550E9B" w:rsidRPr="000D57FE">
        <w:rPr>
          <w:color w:val="auto"/>
        </w:rPr>
        <w:t>compensable under</w:t>
      </w:r>
      <w:r w:rsidR="00EE0CC9" w:rsidRPr="000D57FE">
        <w:rPr>
          <w:color w:val="auto"/>
        </w:rPr>
        <w:t xml:space="preserve"> </w:t>
      </w:r>
      <w:proofErr w:type="spellStart"/>
      <w:r w:rsidR="00EE0CC9" w:rsidRPr="000D57FE">
        <w:rPr>
          <w:color w:val="auto"/>
        </w:rPr>
        <w:t>DoDI</w:t>
      </w:r>
      <w:proofErr w:type="spellEnd"/>
      <w:r w:rsidR="00EE0CC9" w:rsidRPr="000D57FE">
        <w:rPr>
          <w:color w:val="auto"/>
        </w:rPr>
        <w:t xml:space="preserve"> 1332.38</w:t>
      </w:r>
      <w:r w:rsidR="00550E9B" w:rsidRPr="000D57FE">
        <w:rPr>
          <w:color w:val="auto"/>
        </w:rPr>
        <w:t xml:space="preserve"> or the VASRD</w:t>
      </w:r>
      <w:r w:rsidR="00EE0CC9" w:rsidRPr="000D57FE">
        <w:rPr>
          <w:color w:val="auto"/>
        </w:rPr>
        <w:t xml:space="preserve">, and are therefore not considered by the Board.  </w:t>
      </w:r>
      <w:r w:rsidRPr="000D57FE">
        <w:rPr>
          <w:color w:val="auto"/>
        </w:rPr>
        <w:t>All evidence considered</w:t>
      </w:r>
      <w:proofErr w:type="gramStart"/>
      <w:r w:rsidRPr="000D57FE">
        <w:rPr>
          <w:color w:val="auto"/>
        </w:rPr>
        <w:t>,</w:t>
      </w:r>
      <w:proofErr w:type="gramEnd"/>
      <w:r w:rsidRPr="000D57FE">
        <w:rPr>
          <w:color w:val="auto"/>
        </w:rPr>
        <w:t xml:space="preserve"> there is not reasonable doubt in the CI’s favor supporting </w:t>
      </w:r>
      <w:proofErr w:type="spellStart"/>
      <w:r w:rsidRPr="000D57FE">
        <w:rPr>
          <w:color w:val="auto"/>
        </w:rPr>
        <w:t>recharacterization</w:t>
      </w:r>
      <w:proofErr w:type="spellEnd"/>
      <w:r w:rsidRPr="000D57FE">
        <w:rPr>
          <w:color w:val="auto"/>
        </w:rPr>
        <w:t xml:space="preserve"> of the PEB fitness adjudication for </w:t>
      </w:r>
      <w:r w:rsidR="00193056" w:rsidRPr="000D57FE">
        <w:rPr>
          <w:color w:val="auto"/>
        </w:rPr>
        <w:t xml:space="preserve">any of the noted </w:t>
      </w:r>
      <w:r w:rsidRPr="000D57FE">
        <w:rPr>
          <w:color w:val="auto"/>
        </w:rPr>
        <w:t>condition</w:t>
      </w:r>
      <w:r w:rsidR="00193056" w:rsidRPr="000D57FE">
        <w:rPr>
          <w:color w:val="auto"/>
        </w:rPr>
        <w:t>s</w:t>
      </w:r>
      <w:r w:rsidRPr="000D57FE">
        <w:rPr>
          <w:color w:val="auto"/>
        </w:rPr>
        <w:t>.</w:t>
      </w:r>
      <w:r w:rsidR="00193056" w:rsidRPr="000D57FE">
        <w:rPr>
          <w:color w:val="auto"/>
        </w:rPr>
        <w:t xml:space="preserve">  </w:t>
      </w:r>
    </w:p>
    <w:p w:rsidR="0073254D" w:rsidRPr="000D57FE" w:rsidRDefault="0073254D" w:rsidP="000D57FE">
      <w:pPr>
        <w:tabs>
          <w:tab w:val="left" w:pos="288"/>
          <w:tab w:val="left" w:pos="4752"/>
        </w:tabs>
        <w:spacing w:line="240" w:lineRule="exact"/>
        <w:jc w:val="both"/>
        <w:rPr>
          <w:color w:val="auto"/>
        </w:rPr>
      </w:pPr>
    </w:p>
    <w:p w:rsidR="000D57FE" w:rsidRPr="000D57FE" w:rsidRDefault="002C6E5B" w:rsidP="000D57FE">
      <w:pPr>
        <w:tabs>
          <w:tab w:val="left" w:pos="288"/>
          <w:tab w:val="left" w:pos="4752"/>
        </w:tabs>
        <w:spacing w:line="240" w:lineRule="exact"/>
        <w:jc w:val="both"/>
        <w:rPr>
          <w:color w:val="auto"/>
        </w:rPr>
      </w:pPr>
      <w:proofErr w:type="gramStart"/>
      <w:r w:rsidRPr="000D57FE">
        <w:rPr>
          <w:color w:val="auto"/>
          <w:u w:val="single"/>
        </w:rPr>
        <w:t>Other Condition</w:t>
      </w:r>
      <w:r w:rsidR="00550E9B" w:rsidRPr="000D57FE">
        <w:rPr>
          <w:color w:val="auto"/>
          <w:u w:val="single"/>
        </w:rPr>
        <w:t>s</w:t>
      </w:r>
      <w:r w:rsidR="009D4477" w:rsidRPr="000D57FE">
        <w:rPr>
          <w:color w:val="auto"/>
        </w:rPr>
        <w:t>.</w:t>
      </w:r>
      <w:proofErr w:type="gramEnd"/>
      <w:r w:rsidR="00774CA7" w:rsidRPr="000D57FE">
        <w:rPr>
          <w:color w:val="auto"/>
        </w:rPr>
        <w:t xml:space="preserve">  </w:t>
      </w:r>
      <w:r w:rsidR="009D4477" w:rsidRPr="000D57FE">
        <w:rPr>
          <w:color w:val="auto"/>
        </w:rPr>
        <w:t xml:space="preserve">The CI’s ankle surgery is mentioned in the </w:t>
      </w:r>
      <w:r w:rsidR="00CC762C">
        <w:rPr>
          <w:color w:val="auto"/>
        </w:rPr>
        <w:t>narrative summary (</w:t>
      </w:r>
      <w:r w:rsidR="009D4477" w:rsidRPr="000D57FE">
        <w:rPr>
          <w:color w:val="auto"/>
        </w:rPr>
        <w:t>NARSUM</w:t>
      </w:r>
      <w:r w:rsidR="00CC762C">
        <w:rPr>
          <w:color w:val="auto"/>
        </w:rPr>
        <w:t>)</w:t>
      </w:r>
      <w:r w:rsidR="009D4477" w:rsidRPr="000D57FE">
        <w:rPr>
          <w:color w:val="auto"/>
        </w:rPr>
        <w:t xml:space="preserve"> as a </w:t>
      </w:r>
      <w:r w:rsidR="00550E9B" w:rsidRPr="000D57FE">
        <w:rPr>
          <w:color w:val="auto"/>
        </w:rPr>
        <w:t>co-existing medical condition</w:t>
      </w:r>
      <w:r w:rsidR="003C0797" w:rsidRPr="000D57FE">
        <w:rPr>
          <w:color w:val="auto"/>
        </w:rPr>
        <w:t xml:space="preserve"> and </w:t>
      </w:r>
      <w:r w:rsidR="00550E9B" w:rsidRPr="000D57FE">
        <w:rPr>
          <w:color w:val="auto"/>
        </w:rPr>
        <w:t xml:space="preserve">as </w:t>
      </w:r>
      <w:r w:rsidR="003C0797" w:rsidRPr="000D57FE">
        <w:rPr>
          <w:color w:val="auto"/>
        </w:rPr>
        <w:t>potentially causing the CI’s shoulder condition due to use of crutches following that surge</w:t>
      </w:r>
      <w:r w:rsidR="00550E9B" w:rsidRPr="000D57FE">
        <w:rPr>
          <w:color w:val="auto"/>
        </w:rPr>
        <w:t xml:space="preserve">ry.  The ankle was not profiled, however, nor was it </w:t>
      </w:r>
      <w:r w:rsidR="003C0797" w:rsidRPr="000D57FE">
        <w:rPr>
          <w:color w:val="auto"/>
        </w:rPr>
        <w:t xml:space="preserve">identified </w:t>
      </w:r>
      <w:r w:rsidR="00550E9B" w:rsidRPr="000D57FE">
        <w:rPr>
          <w:color w:val="auto"/>
        </w:rPr>
        <w:t>in</w:t>
      </w:r>
      <w:r w:rsidR="003C0797" w:rsidRPr="000D57FE">
        <w:rPr>
          <w:color w:val="auto"/>
        </w:rPr>
        <w:t xml:space="preserve"> the Commander’s statement.  </w:t>
      </w:r>
      <w:r w:rsidR="00550E9B" w:rsidRPr="000D57FE">
        <w:rPr>
          <w:color w:val="auto"/>
        </w:rPr>
        <w:t>Therefore no</w:t>
      </w:r>
      <w:r w:rsidR="003C0797" w:rsidRPr="000D57FE">
        <w:rPr>
          <w:color w:val="auto"/>
        </w:rPr>
        <w:t xml:space="preserve"> link to fitness is in evidence for the ankle condition</w:t>
      </w:r>
      <w:r w:rsidR="00550E9B" w:rsidRPr="000D57FE">
        <w:rPr>
          <w:color w:val="auto"/>
        </w:rPr>
        <w:t xml:space="preserve"> which would support a Boa</w:t>
      </w:r>
      <w:r w:rsidR="00881890">
        <w:rPr>
          <w:color w:val="auto"/>
        </w:rPr>
        <w:t>rd recommendation</w:t>
      </w:r>
      <w:r w:rsidR="00550E9B" w:rsidRPr="000D57FE">
        <w:rPr>
          <w:color w:val="auto"/>
        </w:rPr>
        <w:t xml:space="preserve"> </w:t>
      </w:r>
      <w:r w:rsidR="00881890">
        <w:rPr>
          <w:color w:val="auto"/>
        </w:rPr>
        <w:t>as</w:t>
      </w:r>
      <w:r w:rsidR="00550E9B" w:rsidRPr="000D57FE">
        <w:rPr>
          <w:color w:val="auto"/>
        </w:rPr>
        <w:t xml:space="preserve"> unfitting</w:t>
      </w:r>
      <w:r w:rsidR="00881890">
        <w:rPr>
          <w:color w:val="auto"/>
        </w:rPr>
        <w:t xml:space="preserve"> and ratable</w:t>
      </w:r>
      <w:r w:rsidR="003C0797" w:rsidRPr="000D57FE">
        <w:rPr>
          <w:color w:val="auto"/>
        </w:rPr>
        <w:t>.</w:t>
      </w:r>
      <w:r w:rsidR="00550E9B" w:rsidRPr="000D57FE">
        <w:rPr>
          <w:color w:val="auto"/>
        </w:rPr>
        <w:t xml:space="preserve">  The tinnitus condition rated by the VA and contended by the CI is not evidenced in the NARSUM, MEB physical exam or other </w:t>
      </w:r>
      <w:r w:rsidR="00872B1C" w:rsidRPr="000D57FE">
        <w:rPr>
          <w:color w:val="auto"/>
        </w:rPr>
        <w:t xml:space="preserve">DES documents.  </w:t>
      </w:r>
      <w:r w:rsidR="00960357" w:rsidRPr="000D57FE">
        <w:rPr>
          <w:color w:val="auto"/>
        </w:rPr>
        <w:t>T</w:t>
      </w:r>
      <w:r w:rsidR="00F3197A" w:rsidRPr="000D57FE">
        <w:rPr>
          <w:color w:val="auto"/>
        </w:rPr>
        <w:t xml:space="preserve">he Board does not have the authority under </w:t>
      </w:r>
      <w:proofErr w:type="spellStart"/>
      <w:r w:rsidR="00F3197A" w:rsidRPr="000D57FE">
        <w:rPr>
          <w:color w:val="auto"/>
        </w:rPr>
        <w:t>DoDI</w:t>
      </w:r>
      <w:proofErr w:type="spellEnd"/>
      <w:r w:rsidR="00F3197A" w:rsidRPr="000D57FE">
        <w:rPr>
          <w:color w:val="auto"/>
        </w:rPr>
        <w:t xml:space="preserve"> 6040.44 to render fitness or rating recommendations for any conditions not considered by the D</w:t>
      </w:r>
      <w:r w:rsidR="00CC762C">
        <w:rPr>
          <w:color w:val="auto"/>
        </w:rPr>
        <w:t>isability Evaluation System (D</w:t>
      </w:r>
      <w:r w:rsidR="00F3197A" w:rsidRPr="000D57FE">
        <w:rPr>
          <w:color w:val="auto"/>
        </w:rPr>
        <w:t>ES</w:t>
      </w:r>
      <w:r w:rsidR="00CC762C">
        <w:rPr>
          <w:color w:val="auto"/>
        </w:rPr>
        <w:t>)</w:t>
      </w:r>
      <w:r w:rsidR="00F3197A" w:rsidRPr="000D57FE">
        <w:rPr>
          <w:color w:val="auto"/>
        </w:rPr>
        <w:t xml:space="preserve">.  </w:t>
      </w:r>
      <w:r w:rsidR="00EB3823" w:rsidRPr="000D57FE">
        <w:rPr>
          <w:color w:val="auto"/>
        </w:rPr>
        <w:t xml:space="preserve">The </w:t>
      </w:r>
      <w:r w:rsidR="003C0797" w:rsidRPr="000D57FE">
        <w:rPr>
          <w:color w:val="auto"/>
        </w:rPr>
        <w:t>tinnitus</w:t>
      </w:r>
      <w:r w:rsidR="00EB3823" w:rsidRPr="000D57FE">
        <w:rPr>
          <w:color w:val="auto"/>
        </w:rPr>
        <w:t xml:space="preserve"> and</w:t>
      </w:r>
      <w:r w:rsidR="00DE6952" w:rsidRPr="000D57FE">
        <w:rPr>
          <w:color w:val="auto"/>
        </w:rPr>
        <w:t xml:space="preserve"> any contend</w:t>
      </w:r>
      <w:r w:rsidR="00EB3823" w:rsidRPr="000D57FE">
        <w:rPr>
          <w:color w:val="auto"/>
        </w:rPr>
        <w:t>ed conditions not covered above</w:t>
      </w:r>
      <w:r w:rsidR="00DE6952" w:rsidRPr="000D57FE">
        <w:rPr>
          <w:color w:val="auto"/>
        </w:rPr>
        <w:t xml:space="preserve"> re</w:t>
      </w:r>
      <w:r w:rsidR="00EB3823" w:rsidRPr="000D57FE">
        <w:rPr>
          <w:color w:val="auto"/>
        </w:rPr>
        <w:t>main</w:t>
      </w:r>
      <w:r w:rsidR="00DE6952" w:rsidRPr="000D57FE">
        <w:rPr>
          <w:color w:val="auto"/>
        </w:rPr>
        <w:t xml:space="preserve"> eligible for A</w:t>
      </w:r>
      <w:r w:rsidR="00B801C8">
        <w:rPr>
          <w:color w:val="auto"/>
        </w:rPr>
        <w:t>rmy Board for Correction of Military Records (A</w:t>
      </w:r>
      <w:r w:rsidR="00DE6952" w:rsidRPr="000D57FE">
        <w:rPr>
          <w:color w:val="auto"/>
        </w:rPr>
        <w:t>BMCR</w:t>
      </w:r>
      <w:r w:rsidR="00B801C8">
        <w:rPr>
          <w:color w:val="auto"/>
        </w:rPr>
        <w:t>)</w:t>
      </w:r>
      <w:r w:rsidR="00DE6952" w:rsidRPr="000D57FE">
        <w:rPr>
          <w:color w:val="auto"/>
        </w:rPr>
        <w:t xml:space="preserve"> consideration.  </w:t>
      </w:r>
      <w:r w:rsidR="0024174E" w:rsidRPr="000D57FE">
        <w:rPr>
          <w:color w:val="auto"/>
        </w:rPr>
        <w:t>No other conditions</w:t>
      </w:r>
      <w:r w:rsidR="003C0797" w:rsidRPr="000D57FE">
        <w:rPr>
          <w:color w:val="auto"/>
        </w:rPr>
        <w:t xml:space="preserve"> were service connected with a </w:t>
      </w:r>
      <w:r w:rsidR="0024174E" w:rsidRPr="000D57FE">
        <w:rPr>
          <w:color w:val="auto"/>
        </w:rPr>
        <w:t>compensable rating by the VA within twelve months of separation.</w:t>
      </w:r>
      <w:r w:rsidR="00872B1C" w:rsidRPr="000D57FE">
        <w:rPr>
          <w:color w:val="auto"/>
        </w:rPr>
        <w:t xml:space="preserve"> </w:t>
      </w:r>
      <w:r w:rsidR="0024174E" w:rsidRPr="000D57FE">
        <w:rPr>
          <w:color w:val="auto"/>
        </w:rPr>
        <w:t xml:space="preserve"> </w:t>
      </w:r>
      <w:r w:rsidR="00872B1C" w:rsidRPr="000D57FE">
        <w:rPr>
          <w:color w:val="auto"/>
        </w:rPr>
        <w:t>The Board, therefore, has no reasonable basis for recommending any additional unfitting conditions for separation rating.</w:t>
      </w:r>
    </w:p>
    <w:p w:rsidR="00A90D55" w:rsidRPr="00E946C2" w:rsidRDefault="008B5D31" w:rsidP="00875F2D">
      <w:pPr>
        <w:tabs>
          <w:tab w:val="left" w:pos="288"/>
          <w:tab w:val="left" w:pos="4752"/>
        </w:tabs>
        <w:spacing w:line="240" w:lineRule="exact"/>
        <w:jc w:val="both"/>
        <w:rPr>
          <w:color w:val="auto"/>
        </w:rPr>
      </w:pPr>
      <w:r w:rsidRPr="00E946C2">
        <w:rPr>
          <w:color w:val="auto"/>
          <w:u w:val="single"/>
        </w:rPr>
        <w:t>_______________________________________________________________</w:t>
      </w:r>
      <w:r w:rsidRPr="00E946C2">
        <w:rPr>
          <w:color w:val="auto"/>
        </w:rPr>
        <w:t>_</w:t>
      </w:r>
    </w:p>
    <w:p w:rsidR="00A90D55" w:rsidRPr="00E946C2" w:rsidRDefault="00A90D55" w:rsidP="00875F2D">
      <w:pPr>
        <w:tabs>
          <w:tab w:val="left" w:pos="288"/>
          <w:tab w:val="left" w:pos="4752"/>
        </w:tabs>
        <w:spacing w:line="240" w:lineRule="exact"/>
        <w:jc w:val="both"/>
        <w:rPr>
          <w:color w:val="auto"/>
        </w:rPr>
      </w:pPr>
    </w:p>
    <w:p w:rsidR="000D57FE" w:rsidRPr="000D57FE" w:rsidRDefault="00C56FC8" w:rsidP="000D57FE">
      <w:pPr>
        <w:tabs>
          <w:tab w:val="left" w:pos="288"/>
          <w:tab w:val="left" w:pos="4752"/>
        </w:tabs>
        <w:spacing w:line="240" w:lineRule="exact"/>
        <w:jc w:val="both"/>
        <w:rPr>
          <w:color w:val="auto"/>
        </w:rPr>
      </w:pPr>
      <w:r w:rsidRPr="000D57FE">
        <w:rPr>
          <w:color w:val="auto"/>
          <w:u w:val="single"/>
        </w:rPr>
        <w:t>BOARD FINDINGS</w:t>
      </w:r>
      <w:r w:rsidRPr="000D57FE">
        <w:rPr>
          <w:color w:val="auto"/>
        </w:rPr>
        <w:t xml:space="preserve">:  IAW </w:t>
      </w:r>
      <w:proofErr w:type="spellStart"/>
      <w:r w:rsidRPr="000D57FE">
        <w:rPr>
          <w:color w:val="auto"/>
        </w:rPr>
        <w:t>DoDI</w:t>
      </w:r>
      <w:proofErr w:type="spellEnd"/>
      <w:r w:rsidRPr="000D57FE">
        <w:rPr>
          <w:color w:val="auto"/>
        </w:rPr>
        <w:t xml:space="preserve"> 6040.44, provisions of </w:t>
      </w:r>
      <w:proofErr w:type="spellStart"/>
      <w:r w:rsidRPr="000D57FE">
        <w:rPr>
          <w:color w:val="auto"/>
        </w:rPr>
        <w:t>DoD</w:t>
      </w:r>
      <w:proofErr w:type="spellEnd"/>
      <w:r w:rsidRPr="000D57FE">
        <w:rPr>
          <w:color w:val="auto"/>
        </w:rPr>
        <w:t xml:space="preserve"> or Military Department regulations or guidelines relied upon by the PEB will not be considered by the Board to the extent they were inconsistent with the VASRD in effect at the time of the adjudication. </w:t>
      </w:r>
      <w:r w:rsidR="001D68CF" w:rsidRPr="000D57FE">
        <w:rPr>
          <w:color w:val="auto"/>
        </w:rPr>
        <w:t xml:space="preserve"> </w:t>
      </w:r>
      <w:r w:rsidRPr="000D57FE">
        <w:rPr>
          <w:color w:val="auto"/>
        </w:rPr>
        <w:t xml:space="preserve">As discussed above, PEB reliance on the USAPDA pain policy for rating </w:t>
      </w:r>
      <w:r w:rsidR="00D35F2F" w:rsidRPr="000D57FE">
        <w:rPr>
          <w:color w:val="auto"/>
        </w:rPr>
        <w:t xml:space="preserve">both the </w:t>
      </w:r>
      <w:r w:rsidR="008E6B42" w:rsidRPr="000D57FE">
        <w:rPr>
          <w:color w:val="auto"/>
        </w:rPr>
        <w:t>lumbar spine</w:t>
      </w:r>
      <w:r w:rsidR="00D35F2F" w:rsidRPr="000D57FE">
        <w:rPr>
          <w:color w:val="auto"/>
        </w:rPr>
        <w:t xml:space="preserve"> and </w:t>
      </w:r>
      <w:r w:rsidR="008E6B42" w:rsidRPr="000D57FE">
        <w:rPr>
          <w:color w:val="auto"/>
        </w:rPr>
        <w:t xml:space="preserve">right </w:t>
      </w:r>
      <w:r w:rsidR="00D35F2F" w:rsidRPr="000D57FE">
        <w:rPr>
          <w:color w:val="auto"/>
        </w:rPr>
        <w:t>shoulder conditions</w:t>
      </w:r>
      <w:r w:rsidRPr="000D57FE">
        <w:rPr>
          <w:color w:val="auto"/>
        </w:rPr>
        <w:t xml:space="preserve"> was operant in this case and the condition</w:t>
      </w:r>
      <w:r w:rsidR="008E6B42" w:rsidRPr="000D57FE">
        <w:rPr>
          <w:color w:val="auto"/>
        </w:rPr>
        <w:t>s were</w:t>
      </w:r>
      <w:r w:rsidRPr="000D57FE">
        <w:rPr>
          <w:color w:val="auto"/>
        </w:rPr>
        <w:t xml:space="preserve"> adjudicated independently of that policy by the Board. </w:t>
      </w:r>
      <w:r w:rsidR="007A2E8C" w:rsidRPr="000D57FE">
        <w:rPr>
          <w:color w:val="auto"/>
        </w:rPr>
        <w:t xml:space="preserve"> </w:t>
      </w:r>
      <w:r w:rsidR="00D35F2F" w:rsidRPr="000D57FE">
        <w:rPr>
          <w:color w:val="auto"/>
        </w:rPr>
        <w:t xml:space="preserve">In </w:t>
      </w:r>
      <w:r w:rsidRPr="000D57FE">
        <w:rPr>
          <w:color w:val="auto"/>
        </w:rPr>
        <w:t xml:space="preserve">the matter of the </w:t>
      </w:r>
      <w:r w:rsidR="007A2E8C" w:rsidRPr="000D57FE">
        <w:rPr>
          <w:color w:val="auto"/>
        </w:rPr>
        <w:t>lumbar spine</w:t>
      </w:r>
      <w:r w:rsidRPr="000D57FE">
        <w:rPr>
          <w:color w:val="auto"/>
        </w:rPr>
        <w:t xml:space="preserve"> condition, the Board unanimously </w:t>
      </w:r>
      <w:r w:rsidRPr="000D57FE">
        <w:rPr>
          <w:color w:val="auto"/>
        </w:rPr>
        <w:lastRenderedPageBreak/>
        <w:t xml:space="preserve">recommends a rating of </w:t>
      </w:r>
      <w:r w:rsidR="00D35F2F" w:rsidRPr="000D57FE">
        <w:rPr>
          <w:color w:val="auto"/>
        </w:rPr>
        <w:t>2</w:t>
      </w:r>
      <w:r w:rsidRPr="000D57FE">
        <w:rPr>
          <w:color w:val="auto"/>
        </w:rPr>
        <w:t xml:space="preserve">0% coded </w:t>
      </w:r>
      <w:r w:rsidR="00D35F2F" w:rsidRPr="000D57FE">
        <w:rPr>
          <w:color w:val="auto"/>
        </w:rPr>
        <w:t>5241</w:t>
      </w:r>
      <w:r w:rsidRPr="000D57FE">
        <w:rPr>
          <w:color w:val="auto"/>
        </w:rPr>
        <w:t xml:space="preserve"> IAW VASRD §</w:t>
      </w:r>
      <w:r w:rsidR="00F76D01" w:rsidRPr="000D57FE">
        <w:rPr>
          <w:color w:val="auto"/>
        </w:rPr>
        <w:t>4.71a</w:t>
      </w:r>
      <w:r w:rsidRPr="000D57FE">
        <w:rPr>
          <w:color w:val="auto"/>
        </w:rPr>
        <w:t xml:space="preserve">.  </w:t>
      </w:r>
      <w:r w:rsidR="00D35F2F" w:rsidRPr="000D57FE">
        <w:rPr>
          <w:color w:val="auto"/>
        </w:rPr>
        <w:t xml:space="preserve">In the matter of the </w:t>
      </w:r>
      <w:r w:rsidR="007A2E8C" w:rsidRPr="000D57FE">
        <w:rPr>
          <w:color w:val="auto"/>
        </w:rPr>
        <w:t>right s</w:t>
      </w:r>
      <w:r w:rsidR="00D35F2F" w:rsidRPr="000D57FE">
        <w:rPr>
          <w:color w:val="auto"/>
        </w:rPr>
        <w:t xml:space="preserve">houlder condition, the Board unanimously recommends a rating of 10% coded 5003 IAW VASRD </w:t>
      </w:r>
      <w:r w:rsidR="007A2E8C" w:rsidRPr="000D57FE">
        <w:rPr>
          <w:color w:val="auto"/>
        </w:rPr>
        <w:t>§4.71a and §4.59</w:t>
      </w:r>
      <w:r w:rsidR="00D35F2F" w:rsidRPr="000D57FE">
        <w:rPr>
          <w:color w:val="auto"/>
        </w:rPr>
        <w:t xml:space="preserve">.  </w:t>
      </w:r>
      <w:r w:rsidRPr="000D57FE">
        <w:rPr>
          <w:color w:val="auto"/>
        </w:rPr>
        <w:t xml:space="preserve">In the matter of the </w:t>
      </w:r>
      <w:r w:rsidR="007A2E8C" w:rsidRPr="000D57FE">
        <w:rPr>
          <w:color w:val="auto"/>
        </w:rPr>
        <w:t xml:space="preserve">bilateral hip pain, neck/upper back pain, bilateral foot pain, adjustment disorder, hypercholesterolemia, mild hyperglycemia, </w:t>
      </w:r>
      <w:proofErr w:type="spellStart"/>
      <w:r w:rsidR="007A2E8C" w:rsidRPr="000D57FE">
        <w:rPr>
          <w:color w:val="auto"/>
        </w:rPr>
        <w:t>gastroesophageal</w:t>
      </w:r>
      <w:proofErr w:type="spellEnd"/>
      <w:r w:rsidR="007A2E8C" w:rsidRPr="000D57FE">
        <w:rPr>
          <w:color w:val="auto"/>
        </w:rPr>
        <w:t xml:space="preserve"> reflux disease and seasonal allergy conditions</w:t>
      </w:r>
      <w:r w:rsidRPr="000D57FE">
        <w:rPr>
          <w:color w:val="auto"/>
        </w:rPr>
        <w:t xml:space="preserve">, the Board unanimously recommends no </w:t>
      </w:r>
      <w:proofErr w:type="spellStart"/>
      <w:r w:rsidRPr="000D57FE">
        <w:rPr>
          <w:color w:val="auto"/>
        </w:rPr>
        <w:t>recharacterization</w:t>
      </w:r>
      <w:proofErr w:type="spellEnd"/>
      <w:r w:rsidRPr="000D57FE">
        <w:rPr>
          <w:color w:val="auto"/>
        </w:rPr>
        <w:t xml:space="preserve"> of the PEB adjudication</w:t>
      </w:r>
      <w:r w:rsidR="00881890">
        <w:rPr>
          <w:color w:val="auto"/>
        </w:rPr>
        <w:t>s</w:t>
      </w:r>
      <w:r w:rsidRPr="000D57FE">
        <w:rPr>
          <w:color w:val="auto"/>
        </w:rPr>
        <w:t xml:space="preserve"> as not unfitting.</w:t>
      </w:r>
      <w:r w:rsidR="007A2E8C" w:rsidRPr="000D57FE">
        <w:rPr>
          <w:color w:val="auto"/>
        </w:rPr>
        <w:t xml:space="preserve">  </w:t>
      </w:r>
      <w:r w:rsidR="00337351" w:rsidRPr="000D57FE">
        <w:rPr>
          <w:color w:val="auto"/>
        </w:rPr>
        <w:t xml:space="preserve">In the matter of the </w:t>
      </w:r>
      <w:r w:rsidR="007A2E8C" w:rsidRPr="000D57FE">
        <w:rPr>
          <w:color w:val="auto"/>
        </w:rPr>
        <w:t>left a</w:t>
      </w:r>
      <w:r w:rsidR="00D35F2F" w:rsidRPr="000D57FE">
        <w:rPr>
          <w:color w:val="auto"/>
        </w:rPr>
        <w:t xml:space="preserve">nkle </w:t>
      </w:r>
      <w:r w:rsidR="007A2E8C" w:rsidRPr="000D57FE">
        <w:rPr>
          <w:color w:val="auto"/>
        </w:rPr>
        <w:t xml:space="preserve">condition </w:t>
      </w:r>
      <w:r w:rsidR="00337351" w:rsidRPr="000D57FE">
        <w:rPr>
          <w:color w:val="auto"/>
        </w:rPr>
        <w:t>or any other medical conditions eligible for Board consideration; the Board unanimously agrees that it cannot recommend any findings of unfit for additional rating at separation.</w:t>
      </w:r>
      <w:r w:rsidR="00D35F2F" w:rsidRPr="000D57FE">
        <w:rPr>
          <w:color w:val="auto"/>
        </w:rPr>
        <w:t xml:space="preserve"> </w:t>
      </w:r>
    </w:p>
    <w:p w:rsidR="00FB593A" w:rsidRPr="00E946C2" w:rsidRDefault="008B5D31" w:rsidP="00875F2D">
      <w:pPr>
        <w:tabs>
          <w:tab w:val="left" w:pos="288"/>
          <w:tab w:val="left" w:pos="4752"/>
        </w:tabs>
        <w:spacing w:line="240" w:lineRule="exact"/>
        <w:jc w:val="both"/>
        <w:rPr>
          <w:color w:val="auto"/>
        </w:rPr>
      </w:pPr>
      <w:r w:rsidRPr="00E946C2">
        <w:rPr>
          <w:color w:val="auto"/>
          <w:u w:val="single"/>
        </w:rPr>
        <w:t>_______________________________________________________________</w:t>
      </w:r>
      <w:r w:rsidRPr="00E946C2">
        <w:rPr>
          <w:color w:val="auto"/>
        </w:rPr>
        <w:t>_</w:t>
      </w:r>
    </w:p>
    <w:p w:rsidR="00FB593A" w:rsidRPr="00E946C2" w:rsidRDefault="00FB593A" w:rsidP="00875F2D">
      <w:pPr>
        <w:tabs>
          <w:tab w:val="left" w:pos="288"/>
          <w:tab w:val="left" w:pos="4752"/>
        </w:tabs>
        <w:spacing w:line="240" w:lineRule="exact"/>
        <w:jc w:val="both"/>
        <w:rPr>
          <w:color w:val="auto"/>
        </w:rPr>
      </w:pPr>
    </w:p>
    <w:p w:rsidR="00FB593A" w:rsidRPr="00E946C2" w:rsidRDefault="00C56FC8" w:rsidP="00135385">
      <w:pPr>
        <w:tabs>
          <w:tab w:val="left" w:pos="288"/>
          <w:tab w:val="left" w:pos="4752"/>
        </w:tabs>
        <w:spacing w:line="240" w:lineRule="exact"/>
        <w:jc w:val="both"/>
        <w:rPr>
          <w:color w:val="auto"/>
        </w:rPr>
      </w:pPr>
      <w:r w:rsidRPr="000D57FE">
        <w:rPr>
          <w:color w:val="auto"/>
          <w:u w:val="single"/>
        </w:rPr>
        <w:t>RECOMMENDATION</w:t>
      </w:r>
      <w:r w:rsidRPr="000D57FE">
        <w:rPr>
          <w:color w:val="auto"/>
        </w:rPr>
        <w:t xml:space="preserve">: </w:t>
      </w:r>
      <w:r w:rsidR="003C0797" w:rsidRPr="000D57FE">
        <w:rPr>
          <w:color w:val="auto"/>
        </w:rPr>
        <w:t xml:space="preserve"> </w:t>
      </w:r>
      <w:r w:rsidRPr="000D57FE">
        <w:rPr>
          <w:color w:val="auto"/>
        </w:rPr>
        <w:t xml:space="preserve">The Board recommends that the CI’s prior determination be modified as follows and that the discharge with severance pay be </w:t>
      </w:r>
      <w:proofErr w:type="spellStart"/>
      <w:r w:rsidRPr="000D57FE">
        <w:rPr>
          <w:color w:val="auto"/>
        </w:rPr>
        <w:t>recharacterized</w:t>
      </w:r>
      <w:proofErr w:type="spellEnd"/>
      <w:r w:rsidRPr="000D57FE">
        <w:rPr>
          <w:color w:val="auto"/>
        </w:rPr>
        <w:t xml:space="preserve"> to reflect permanent disability retirement, effective as of the date of his</w:t>
      </w:r>
      <w:r w:rsidR="003C0797" w:rsidRPr="000D57FE">
        <w:rPr>
          <w:color w:val="auto"/>
        </w:rPr>
        <w:t xml:space="preserve"> </w:t>
      </w:r>
      <w:r w:rsidRPr="000D57FE">
        <w:rPr>
          <w:color w:val="auto"/>
        </w:rPr>
        <w:t>prior medical separation.</w:t>
      </w:r>
    </w:p>
    <w:p w:rsidR="004101B2" w:rsidRPr="00E946C2" w:rsidRDefault="004101B2" w:rsidP="004101B2">
      <w:pPr>
        <w:tabs>
          <w:tab w:val="left" w:pos="288"/>
          <w:tab w:val="left" w:pos="4752"/>
        </w:tabs>
        <w:spacing w:line="240" w:lineRule="exact"/>
        <w:jc w:val="both"/>
        <w:rPr>
          <w:color w:val="auto"/>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0"/>
        <w:gridCol w:w="1710"/>
        <w:gridCol w:w="1170"/>
      </w:tblGrid>
      <w:tr w:rsidR="00A95BBA" w:rsidRPr="00E946C2" w:rsidTr="00BF4594">
        <w:trPr>
          <w:trHeight w:val="287"/>
        </w:trPr>
        <w:tc>
          <w:tcPr>
            <w:tcW w:w="6480" w:type="dxa"/>
            <w:shd w:val="clear" w:color="auto" w:fill="D9D9D9"/>
          </w:tcPr>
          <w:p w:rsidR="00A95BBA" w:rsidRPr="00E946C2" w:rsidRDefault="00A95BBA" w:rsidP="00BF4594">
            <w:pPr>
              <w:tabs>
                <w:tab w:val="left" w:pos="288"/>
                <w:tab w:val="left" w:pos="4752"/>
              </w:tabs>
              <w:spacing w:before="40" w:line="240" w:lineRule="exact"/>
              <w:jc w:val="center"/>
              <w:rPr>
                <w:b/>
                <w:color w:val="auto"/>
                <w:szCs w:val="24"/>
              </w:rPr>
            </w:pPr>
            <w:r w:rsidRPr="00E946C2">
              <w:rPr>
                <w:b/>
                <w:color w:val="auto"/>
                <w:szCs w:val="24"/>
              </w:rPr>
              <w:t>UNFITTING CONDITION</w:t>
            </w:r>
          </w:p>
        </w:tc>
        <w:tc>
          <w:tcPr>
            <w:tcW w:w="1710" w:type="dxa"/>
            <w:shd w:val="clear" w:color="auto" w:fill="D9D9D9"/>
          </w:tcPr>
          <w:p w:rsidR="00A95BBA" w:rsidRPr="00E946C2" w:rsidRDefault="00A95BBA" w:rsidP="00BF4594">
            <w:pPr>
              <w:tabs>
                <w:tab w:val="left" w:pos="288"/>
                <w:tab w:val="left" w:pos="4752"/>
              </w:tabs>
              <w:spacing w:before="40" w:line="240" w:lineRule="exact"/>
              <w:jc w:val="center"/>
              <w:rPr>
                <w:b/>
                <w:color w:val="auto"/>
                <w:szCs w:val="24"/>
              </w:rPr>
            </w:pPr>
            <w:r w:rsidRPr="00E946C2">
              <w:rPr>
                <w:b/>
                <w:color w:val="auto"/>
                <w:szCs w:val="24"/>
              </w:rPr>
              <w:t>VASRD CODE</w:t>
            </w:r>
          </w:p>
        </w:tc>
        <w:tc>
          <w:tcPr>
            <w:tcW w:w="1170" w:type="dxa"/>
            <w:shd w:val="clear" w:color="auto" w:fill="D9D9D9"/>
          </w:tcPr>
          <w:p w:rsidR="00A95BBA" w:rsidRPr="00E946C2" w:rsidRDefault="00A95BBA" w:rsidP="00BF4594">
            <w:pPr>
              <w:tabs>
                <w:tab w:val="left" w:pos="288"/>
                <w:tab w:val="left" w:pos="4752"/>
              </w:tabs>
              <w:spacing w:before="40" w:line="240" w:lineRule="exact"/>
              <w:jc w:val="center"/>
              <w:rPr>
                <w:b/>
                <w:color w:val="auto"/>
                <w:szCs w:val="24"/>
              </w:rPr>
            </w:pPr>
            <w:r w:rsidRPr="00E946C2">
              <w:rPr>
                <w:b/>
                <w:color w:val="auto"/>
                <w:szCs w:val="24"/>
              </w:rPr>
              <w:t>RATING</w:t>
            </w:r>
          </w:p>
        </w:tc>
      </w:tr>
      <w:tr w:rsidR="003C0797" w:rsidRPr="00E946C2" w:rsidTr="00BF4594">
        <w:tc>
          <w:tcPr>
            <w:tcW w:w="6480" w:type="dxa"/>
          </w:tcPr>
          <w:p w:rsidR="003C0797" w:rsidRPr="00E946C2" w:rsidRDefault="008E6B42" w:rsidP="00E27876">
            <w:pPr>
              <w:tabs>
                <w:tab w:val="left" w:pos="288"/>
                <w:tab w:val="left" w:pos="4752"/>
              </w:tabs>
              <w:spacing w:before="20" w:after="20" w:line="240" w:lineRule="exact"/>
              <w:rPr>
                <w:color w:val="auto"/>
                <w:szCs w:val="24"/>
              </w:rPr>
            </w:pPr>
            <w:r>
              <w:rPr>
                <w:color w:val="auto"/>
                <w:szCs w:val="24"/>
              </w:rPr>
              <w:t xml:space="preserve">Disk Disease </w:t>
            </w:r>
            <w:r w:rsidR="00E27876">
              <w:rPr>
                <w:color w:val="auto"/>
                <w:szCs w:val="24"/>
              </w:rPr>
              <w:t>and</w:t>
            </w:r>
            <w:r>
              <w:rPr>
                <w:color w:val="auto"/>
                <w:szCs w:val="24"/>
              </w:rPr>
              <w:t xml:space="preserve"> Surgical</w:t>
            </w:r>
            <w:r w:rsidR="003C0797" w:rsidRPr="00E946C2">
              <w:rPr>
                <w:color w:val="auto"/>
                <w:szCs w:val="24"/>
              </w:rPr>
              <w:t xml:space="preserve"> Fusion</w:t>
            </w:r>
            <w:r>
              <w:rPr>
                <w:color w:val="auto"/>
                <w:szCs w:val="24"/>
              </w:rPr>
              <w:t>, Lumbar Spine</w:t>
            </w:r>
          </w:p>
        </w:tc>
        <w:tc>
          <w:tcPr>
            <w:tcW w:w="1710" w:type="dxa"/>
          </w:tcPr>
          <w:p w:rsidR="003C0797" w:rsidRPr="00E946C2" w:rsidRDefault="003C0797" w:rsidP="003C0797">
            <w:pPr>
              <w:tabs>
                <w:tab w:val="left" w:pos="288"/>
                <w:tab w:val="left" w:pos="4752"/>
              </w:tabs>
              <w:spacing w:before="20" w:after="20" w:line="240" w:lineRule="exact"/>
              <w:jc w:val="center"/>
              <w:rPr>
                <w:color w:val="auto"/>
                <w:szCs w:val="24"/>
              </w:rPr>
            </w:pPr>
            <w:r w:rsidRPr="00E946C2">
              <w:rPr>
                <w:color w:val="auto"/>
                <w:szCs w:val="24"/>
              </w:rPr>
              <w:t>5241</w:t>
            </w:r>
          </w:p>
        </w:tc>
        <w:tc>
          <w:tcPr>
            <w:tcW w:w="1170" w:type="dxa"/>
          </w:tcPr>
          <w:p w:rsidR="003C0797" w:rsidRPr="00E946C2" w:rsidRDefault="003C0797" w:rsidP="003C0797">
            <w:pPr>
              <w:tabs>
                <w:tab w:val="left" w:pos="288"/>
                <w:tab w:val="left" w:pos="4752"/>
              </w:tabs>
              <w:spacing w:before="20" w:after="20" w:line="240" w:lineRule="exact"/>
              <w:jc w:val="center"/>
              <w:rPr>
                <w:color w:val="auto"/>
                <w:szCs w:val="24"/>
              </w:rPr>
            </w:pPr>
            <w:r w:rsidRPr="00E946C2">
              <w:rPr>
                <w:color w:val="auto"/>
                <w:szCs w:val="24"/>
              </w:rPr>
              <w:t>20%</w:t>
            </w:r>
          </w:p>
        </w:tc>
      </w:tr>
      <w:tr w:rsidR="003C0797" w:rsidRPr="00E946C2" w:rsidTr="00BF4594">
        <w:tc>
          <w:tcPr>
            <w:tcW w:w="6480" w:type="dxa"/>
          </w:tcPr>
          <w:p w:rsidR="003C0797" w:rsidRPr="00E946C2" w:rsidRDefault="008E6B42" w:rsidP="008E6B42">
            <w:pPr>
              <w:tabs>
                <w:tab w:val="left" w:pos="288"/>
                <w:tab w:val="left" w:pos="4752"/>
              </w:tabs>
              <w:spacing w:before="20" w:after="20" w:line="240" w:lineRule="exact"/>
              <w:rPr>
                <w:color w:val="auto"/>
                <w:szCs w:val="24"/>
              </w:rPr>
            </w:pPr>
            <w:r w:rsidRPr="00E946C2">
              <w:rPr>
                <w:color w:val="auto"/>
                <w:szCs w:val="24"/>
              </w:rPr>
              <w:t xml:space="preserve">Degenerative </w:t>
            </w:r>
            <w:r w:rsidR="003C0797" w:rsidRPr="00E946C2">
              <w:rPr>
                <w:color w:val="auto"/>
                <w:szCs w:val="24"/>
              </w:rPr>
              <w:t>Arthritis, Right Shoulder</w:t>
            </w:r>
          </w:p>
        </w:tc>
        <w:tc>
          <w:tcPr>
            <w:tcW w:w="1710" w:type="dxa"/>
          </w:tcPr>
          <w:p w:rsidR="003C0797" w:rsidRPr="00E946C2" w:rsidRDefault="003C0797" w:rsidP="007A2E8C">
            <w:pPr>
              <w:tabs>
                <w:tab w:val="left" w:pos="288"/>
                <w:tab w:val="left" w:pos="4752"/>
              </w:tabs>
              <w:spacing w:before="20" w:after="20" w:line="240" w:lineRule="exact"/>
              <w:jc w:val="center"/>
              <w:rPr>
                <w:color w:val="auto"/>
                <w:szCs w:val="24"/>
              </w:rPr>
            </w:pPr>
            <w:r w:rsidRPr="00E946C2">
              <w:rPr>
                <w:color w:val="auto"/>
                <w:szCs w:val="24"/>
              </w:rPr>
              <w:t>50</w:t>
            </w:r>
            <w:r w:rsidR="008E6B42">
              <w:rPr>
                <w:color w:val="auto"/>
                <w:szCs w:val="24"/>
              </w:rPr>
              <w:t>10</w:t>
            </w:r>
          </w:p>
        </w:tc>
        <w:tc>
          <w:tcPr>
            <w:tcW w:w="1170" w:type="dxa"/>
          </w:tcPr>
          <w:p w:rsidR="003C0797" w:rsidRPr="00E946C2" w:rsidRDefault="003C0797" w:rsidP="003C0797">
            <w:pPr>
              <w:tabs>
                <w:tab w:val="left" w:pos="288"/>
                <w:tab w:val="left" w:pos="4752"/>
              </w:tabs>
              <w:spacing w:before="20" w:after="20" w:line="240" w:lineRule="exact"/>
              <w:jc w:val="center"/>
              <w:rPr>
                <w:color w:val="auto"/>
                <w:szCs w:val="24"/>
              </w:rPr>
            </w:pPr>
            <w:r w:rsidRPr="00E946C2">
              <w:rPr>
                <w:color w:val="auto"/>
                <w:szCs w:val="24"/>
              </w:rPr>
              <w:t>10%</w:t>
            </w:r>
          </w:p>
        </w:tc>
      </w:tr>
      <w:tr w:rsidR="00A95BBA" w:rsidRPr="00E946C2" w:rsidTr="00BF4594">
        <w:tblPrEx>
          <w:tblLook w:val="0000"/>
        </w:tblPrEx>
        <w:trPr>
          <w:gridBefore w:val="1"/>
          <w:wBefore w:w="6480" w:type="dxa"/>
          <w:trHeight w:val="287"/>
        </w:trPr>
        <w:tc>
          <w:tcPr>
            <w:tcW w:w="1710" w:type="dxa"/>
            <w:tcBorders>
              <w:left w:val="single" w:sz="4" w:space="0" w:color="auto"/>
              <w:bottom w:val="single" w:sz="4" w:space="0" w:color="000000"/>
            </w:tcBorders>
            <w:shd w:val="clear" w:color="auto" w:fill="D9D9D9" w:themeFill="background1" w:themeFillShade="D9"/>
          </w:tcPr>
          <w:p w:rsidR="00A95BBA" w:rsidRPr="00E946C2" w:rsidRDefault="00A95BBA" w:rsidP="00BF4594">
            <w:pPr>
              <w:tabs>
                <w:tab w:val="left" w:pos="288"/>
                <w:tab w:val="left" w:pos="4752"/>
              </w:tabs>
              <w:spacing w:before="40" w:line="240" w:lineRule="exact"/>
              <w:jc w:val="center"/>
              <w:rPr>
                <w:b/>
                <w:color w:val="auto"/>
                <w:szCs w:val="24"/>
              </w:rPr>
            </w:pPr>
            <w:r w:rsidRPr="00E946C2">
              <w:rPr>
                <w:b/>
                <w:color w:val="auto"/>
                <w:szCs w:val="24"/>
              </w:rPr>
              <w:t>COMBINED</w:t>
            </w:r>
          </w:p>
        </w:tc>
        <w:tc>
          <w:tcPr>
            <w:tcW w:w="1170" w:type="dxa"/>
            <w:tcBorders>
              <w:bottom w:val="single" w:sz="4" w:space="0" w:color="000000"/>
            </w:tcBorders>
            <w:shd w:val="clear" w:color="auto" w:fill="D9D9D9" w:themeFill="background1" w:themeFillShade="D9"/>
          </w:tcPr>
          <w:p w:rsidR="00A95BBA" w:rsidRPr="00E946C2" w:rsidRDefault="003C0797" w:rsidP="00BF4594">
            <w:pPr>
              <w:tabs>
                <w:tab w:val="left" w:pos="288"/>
                <w:tab w:val="left" w:pos="4752"/>
              </w:tabs>
              <w:spacing w:before="40" w:line="240" w:lineRule="exact"/>
              <w:jc w:val="center"/>
              <w:rPr>
                <w:b/>
                <w:color w:val="auto"/>
                <w:szCs w:val="24"/>
              </w:rPr>
            </w:pPr>
            <w:r w:rsidRPr="00E946C2">
              <w:rPr>
                <w:b/>
                <w:color w:val="auto"/>
                <w:szCs w:val="24"/>
              </w:rPr>
              <w:t>3</w:t>
            </w:r>
            <w:r w:rsidR="00A95BBA" w:rsidRPr="00E946C2">
              <w:rPr>
                <w:b/>
                <w:color w:val="auto"/>
                <w:szCs w:val="24"/>
              </w:rPr>
              <w:t>0%</w:t>
            </w:r>
          </w:p>
        </w:tc>
      </w:tr>
    </w:tbl>
    <w:p w:rsidR="00B522CD" w:rsidRPr="00E946C2" w:rsidRDefault="008B5D31" w:rsidP="00875F2D">
      <w:pPr>
        <w:tabs>
          <w:tab w:val="left" w:pos="288"/>
          <w:tab w:val="left" w:pos="4752"/>
        </w:tabs>
        <w:spacing w:line="240" w:lineRule="exact"/>
        <w:jc w:val="both"/>
        <w:rPr>
          <w:color w:val="auto"/>
        </w:rPr>
      </w:pPr>
      <w:r w:rsidRPr="00E946C2">
        <w:rPr>
          <w:color w:val="auto"/>
          <w:u w:val="single"/>
        </w:rPr>
        <w:t>_______________________________________________________________</w:t>
      </w:r>
      <w:r w:rsidRPr="00E946C2">
        <w:rPr>
          <w:color w:val="auto"/>
        </w:rPr>
        <w:t>_</w:t>
      </w:r>
    </w:p>
    <w:p w:rsidR="00D91DA6" w:rsidRPr="00E946C2" w:rsidRDefault="00D91DA6" w:rsidP="00875F2D">
      <w:pPr>
        <w:tabs>
          <w:tab w:val="left" w:pos="288"/>
          <w:tab w:val="left" w:pos="4752"/>
        </w:tabs>
        <w:spacing w:line="240" w:lineRule="exact"/>
        <w:jc w:val="both"/>
        <w:rPr>
          <w:color w:val="auto"/>
        </w:rPr>
      </w:pPr>
    </w:p>
    <w:p w:rsidR="00D91DA6" w:rsidRPr="00E946C2" w:rsidRDefault="00114F20" w:rsidP="00875F2D">
      <w:pPr>
        <w:tabs>
          <w:tab w:val="left" w:pos="288"/>
          <w:tab w:val="left" w:pos="4752"/>
        </w:tabs>
        <w:spacing w:line="240" w:lineRule="exact"/>
        <w:jc w:val="both"/>
        <w:rPr>
          <w:color w:val="auto"/>
        </w:rPr>
      </w:pPr>
      <w:r w:rsidRPr="00E946C2">
        <w:rPr>
          <w:color w:val="auto"/>
        </w:rPr>
        <w:t>The following documentary evidence was considered:</w:t>
      </w:r>
    </w:p>
    <w:p w:rsidR="00114F20" w:rsidRPr="00E946C2" w:rsidRDefault="00114F20" w:rsidP="00875F2D">
      <w:pPr>
        <w:tabs>
          <w:tab w:val="left" w:pos="288"/>
          <w:tab w:val="left" w:pos="4752"/>
        </w:tabs>
        <w:spacing w:line="240" w:lineRule="exact"/>
        <w:jc w:val="both"/>
        <w:rPr>
          <w:color w:val="auto"/>
        </w:rPr>
      </w:pPr>
    </w:p>
    <w:p w:rsidR="00114F20" w:rsidRPr="00E946C2" w:rsidRDefault="0051146C" w:rsidP="00875F2D">
      <w:pPr>
        <w:tabs>
          <w:tab w:val="left" w:pos="288"/>
          <w:tab w:val="left" w:pos="4752"/>
        </w:tabs>
        <w:spacing w:line="240" w:lineRule="exact"/>
        <w:jc w:val="both"/>
        <w:rPr>
          <w:color w:val="auto"/>
        </w:rPr>
      </w:pPr>
      <w:r w:rsidRPr="00E946C2">
        <w:rPr>
          <w:color w:val="auto"/>
        </w:rPr>
        <w:t xml:space="preserve">Exhibit A.  DD Form </w:t>
      </w:r>
      <w:proofErr w:type="gramStart"/>
      <w:r w:rsidRPr="00E946C2">
        <w:rPr>
          <w:color w:val="auto"/>
        </w:rPr>
        <w:t>294,</w:t>
      </w:r>
      <w:proofErr w:type="gramEnd"/>
      <w:r w:rsidRPr="00E946C2">
        <w:rPr>
          <w:color w:val="auto"/>
        </w:rPr>
        <w:t xml:space="preserve"> dated </w:t>
      </w:r>
      <w:r w:rsidR="0019273F" w:rsidRPr="00E946C2">
        <w:rPr>
          <w:color w:val="auto"/>
        </w:rPr>
        <w:t>2009</w:t>
      </w:r>
      <w:r w:rsidR="003C0797" w:rsidRPr="00E946C2">
        <w:rPr>
          <w:color w:val="auto"/>
        </w:rPr>
        <w:t>0219</w:t>
      </w:r>
      <w:r w:rsidR="00114F20" w:rsidRPr="00E946C2">
        <w:rPr>
          <w:color w:val="auto"/>
        </w:rPr>
        <w:t>, w/</w:t>
      </w:r>
      <w:proofErr w:type="spellStart"/>
      <w:r w:rsidR="00114F20" w:rsidRPr="00E946C2">
        <w:rPr>
          <w:color w:val="auto"/>
        </w:rPr>
        <w:t>atchs</w:t>
      </w:r>
      <w:proofErr w:type="spellEnd"/>
      <w:r w:rsidR="00114F20" w:rsidRPr="00E946C2">
        <w:rPr>
          <w:color w:val="auto"/>
        </w:rPr>
        <w:t>.</w:t>
      </w:r>
    </w:p>
    <w:p w:rsidR="00114F20" w:rsidRPr="00E946C2" w:rsidRDefault="00114F20" w:rsidP="00875F2D">
      <w:pPr>
        <w:tabs>
          <w:tab w:val="left" w:pos="288"/>
          <w:tab w:val="left" w:pos="4752"/>
        </w:tabs>
        <w:spacing w:line="240" w:lineRule="exact"/>
        <w:jc w:val="both"/>
        <w:rPr>
          <w:color w:val="auto"/>
        </w:rPr>
      </w:pPr>
      <w:r w:rsidRPr="00E946C2">
        <w:rPr>
          <w:color w:val="auto"/>
        </w:rPr>
        <w:t xml:space="preserve">Exhibit B.  </w:t>
      </w:r>
      <w:proofErr w:type="gramStart"/>
      <w:r w:rsidRPr="00E946C2">
        <w:rPr>
          <w:color w:val="auto"/>
        </w:rPr>
        <w:t>Service Treatment Record.</w:t>
      </w:r>
      <w:proofErr w:type="gramEnd"/>
    </w:p>
    <w:p w:rsidR="00114F20" w:rsidRPr="00E946C2" w:rsidRDefault="00114F20" w:rsidP="00875F2D">
      <w:pPr>
        <w:tabs>
          <w:tab w:val="left" w:pos="288"/>
          <w:tab w:val="left" w:pos="4752"/>
        </w:tabs>
        <w:spacing w:line="240" w:lineRule="exact"/>
        <w:jc w:val="both"/>
        <w:rPr>
          <w:color w:val="auto"/>
        </w:rPr>
      </w:pPr>
      <w:r w:rsidRPr="00E946C2">
        <w:rPr>
          <w:color w:val="auto"/>
        </w:rPr>
        <w:t xml:space="preserve">Exhibit C.  </w:t>
      </w:r>
      <w:proofErr w:type="gramStart"/>
      <w:r w:rsidRPr="00E946C2">
        <w:rPr>
          <w:color w:val="auto"/>
        </w:rPr>
        <w:t>Department of Veterans</w:t>
      </w:r>
      <w:r w:rsidR="00385D6F" w:rsidRPr="00E946C2">
        <w:rPr>
          <w:color w:val="auto"/>
        </w:rPr>
        <w:t>'</w:t>
      </w:r>
      <w:r w:rsidRPr="00E946C2">
        <w:rPr>
          <w:color w:val="auto"/>
        </w:rPr>
        <w:t xml:space="preserve"> Affairs Treatment Record.</w:t>
      </w:r>
      <w:proofErr w:type="gramEnd"/>
    </w:p>
    <w:p w:rsidR="00D91DA6" w:rsidRPr="00E946C2" w:rsidRDefault="00D91DA6" w:rsidP="00875F2D">
      <w:pPr>
        <w:tabs>
          <w:tab w:val="left" w:pos="288"/>
          <w:tab w:val="left" w:pos="4752"/>
        </w:tabs>
        <w:spacing w:line="240" w:lineRule="exact"/>
        <w:jc w:val="both"/>
        <w:rPr>
          <w:color w:val="auto"/>
        </w:rPr>
      </w:pPr>
    </w:p>
    <w:p w:rsidR="00114F20" w:rsidRPr="00E946C2" w:rsidRDefault="00114F20" w:rsidP="00875F2D">
      <w:pPr>
        <w:tabs>
          <w:tab w:val="left" w:pos="288"/>
          <w:tab w:val="left" w:pos="4752"/>
        </w:tabs>
        <w:spacing w:line="240" w:lineRule="exact"/>
        <w:jc w:val="both"/>
        <w:rPr>
          <w:color w:val="auto"/>
        </w:rPr>
      </w:pPr>
    </w:p>
    <w:p w:rsidR="00E96DDE" w:rsidRDefault="00E96DDE">
      <w:pPr>
        <w:rPr>
          <w:color w:val="auto"/>
        </w:rPr>
      </w:pPr>
      <w:r>
        <w:rPr>
          <w:color w:val="auto"/>
        </w:rPr>
        <w:br w:type="page"/>
      </w:r>
    </w:p>
    <w:p w:rsidR="00E96DDE" w:rsidRDefault="00E96DDE" w:rsidP="00E96DDE">
      <w:pPr>
        <w:pStyle w:val="Default"/>
        <w:framePr w:w="13080" w:wrap="auto" w:vAnchor="page" w:hAnchor="page" w:x="1" w:y="1"/>
      </w:pPr>
      <w:r>
        <w:rPr>
          <w:noProof/>
        </w:rPr>
        <w:lastRenderedPageBreak/>
        <w:drawing>
          <wp:inline distT="0" distB="0" distL="0" distR="0">
            <wp:extent cx="7800975" cy="100298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800975" cy="10029825"/>
                    </a:xfrm>
                    <a:prstGeom prst="rect">
                      <a:avLst/>
                    </a:prstGeom>
                    <a:noFill/>
                    <a:ln w="9525">
                      <a:noFill/>
                      <a:miter lim="800000"/>
                      <a:headEnd/>
                      <a:tailEnd/>
                    </a:ln>
                  </pic:spPr>
                </pic:pic>
              </a:graphicData>
            </a:graphic>
          </wp:inline>
        </w:drawing>
      </w:r>
    </w:p>
    <w:p w:rsidR="00114F20" w:rsidRPr="00E946C2" w:rsidRDefault="00114F20" w:rsidP="00875F2D">
      <w:pPr>
        <w:tabs>
          <w:tab w:val="left" w:pos="288"/>
          <w:tab w:val="left" w:pos="4752"/>
        </w:tabs>
        <w:spacing w:line="240" w:lineRule="exact"/>
        <w:jc w:val="both"/>
        <w:rPr>
          <w:color w:val="auto"/>
        </w:rPr>
      </w:pPr>
    </w:p>
    <w:sectPr w:rsidR="00114F20" w:rsidRPr="00E946C2" w:rsidSect="006418C9">
      <w:footerReference w:type="even" r:id="rId9"/>
      <w:footerReference w:type="default" r:id="rId10"/>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5AD7" w:rsidRDefault="006B5AD7">
      <w:r>
        <w:separator/>
      </w:r>
    </w:p>
  </w:endnote>
  <w:endnote w:type="continuationSeparator" w:id="0">
    <w:p w:rsidR="006B5AD7" w:rsidRDefault="006B5AD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594" w:rsidRDefault="00E67BD9">
    <w:pPr>
      <w:pStyle w:val="Footer"/>
      <w:framePr w:wrap="around" w:vAnchor="text" w:hAnchor="margin" w:xAlign="center" w:y="1"/>
      <w:rPr>
        <w:rStyle w:val="PageNumber"/>
      </w:rPr>
    </w:pPr>
    <w:r>
      <w:rPr>
        <w:rStyle w:val="PageNumber"/>
      </w:rPr>
      <w:fldChar w:fldCharType="begin"/>
    </w:r>
    <w:r w:rsidR="00BF4594">
      <w:rPr>
        <w:rStyle w:val="PageNumber"/>
      </w:rPr>
      <w:instrText xml:space="preserve">PAGE  </w:instrText>
    </w:r>
    <w:r>
      <w:rPr>
        <w:rStyle w:val="PageNumber"/>
      </w:rPr>
      <w:fldChar w:fldCharType="separate"/>
    </w:r>
    <w:r w:rsidR="00BF4594">
      <w:rPr>
        <w:rStyle w:val="PageNumber"/>
        <w:noProof/>
      </w:rPr>
      <w:t>2</w:t>
    </w:r>
    <w:r>
      <w:rPr>
        <w:rStyle w:val="PageNumber"/>
      </w:rPr>
      <w:fldChar w:fldCharType="end"/>
    </w:r>
  </w:p>
  <w:p w:rsidR="00BF4594" w:rsidRDefault="00BF4594"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594" w:rsidRDefault="00E67BD9">
    <w:pPr>
      <w:pStyle w:val="Footer"/>
      <w:framePr w:wrap="around" w:vAnchor="text" w:hAnchor="margin" w:xAlign="center" w:y="1"/>
      <w:rPr>
        <w:rStyle w:val="PageNumber"/>
      </w:rPr>
    </w:pPr>
    <w:r>
      <w:rPr>
        <w:rStyle w:val="PageNumber"/>
      </w:rPr>
      <w:fldChar w:fldCharType="begin"/>
    </w:r>
    <w:r w:rsidR="00BF4594">
      <w:rPr>
        <w:rStyle w:val="PageNumber"/>
      </w:rPr>
      <w:instrText xml:space="preserve">PAGE  </w:instrText>
    </w:r>
    <w:r>
      <w:rPr>
        <w:rStyle w:val="PageNumber"/>
      </w:rPr>
      <w:fldChar w:fldCharType="separate"/>
    </w:r>
    <w:r w:rsidR="00E96DDE">
      <w:rPr>
        <w:rStyle w:val="PageNumber"/>
        <w:noProof/>
      </w:rPr>
      <w:t>6</w:t>
    </w:r>
    <w:r>
      <w:rPr>
        <w:rStyle w:val="PageNumber"/>
      </w:rPr>
      <w:fldChar w:fldCharType="end"/>
    </w:r>
  </w:p>
  <w:p w:rsidR="00BF4594" w:rsidRDefault="00BF4594" w:rsidP="002B0749">
    <w:pPr>
      <w:pStyle w:val="Footer"/>
      <w:jc w:val="right"/>
    </w:pPr>
    <w:r>
      <w:tab/>
    </w:r>
    <w:r>
      <w:tab/>
    </w:r>
    <w:r w:rsidRPr="001D3186">
      <w:rPr>
        <w:caps/>
        <w:color w:val="000080"/>
      </w:rPr>
      <w:t>PD09</w:t>
    </w:r>
    <w:r>
      <w:rPr>
        <w:caps/>
        <w:color w:val="000080"/>
      </w:rPr>
      <w:t>00167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5AD7" w:rsidRDefault="006B5AD7">
      <w:r>
        <w:separator/>
      </w:r>
    </w:p>
  </w:footnote>
  <w:footnote w:type="continuationSeparator" w:id="0">
    <w:p w:rsidR="006B5AD7" w:rsidRDefault="006B5A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D208B9"/>
    <w:multiLevelType w:val="hybridMultilevel"/>
    <w:tmpl w:val="D33E83EC"/>
    <w:lvl w:ilvl="0" w:tplc="02967932">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502785"/>
  </w:hdrShapeDefaults>
  <w:footnotePr>
    <w:numRestart w:val="eachSect"/>
    <w:footnote w:id="-1"/>
    <w:footnote w:id="0"/>
  </w:footnotePr>
  <w:endnotePr>
    <w:endnote w:id="-1"/>
    <w:endnote w:id="0"/>
  </w:endnotePr>
  <w:compat/>
  <w:rsids>
    <w:rsidRoot w:val="001C28D1"/>
    <w:rsid w:val="000059FA"/>
    <w:rsid w:val="00006F87"/>
    <w:rsid w:val="00010ABA"/>
    <w:rsid w:val="00012428"/>
    <w:rsid w:val="00013417"/>
    <w:rsid w:val="000145C2"/>
    <w:rsid w:val="0001473F"/>
    <w:rsid w:val="00023D43"/>
    <w:rsid w:val="00032E07"/>
    <w:rsid w:val="000332CA"/>
    <w:rsid w:val="0003374E"/>
    <w:rsid w:val="000344E6"/>
    <w:rsid w:val="00035C3A"/>
    <w:rsid w:val="00036E4B"/>
    <w:rsid w:val="000379D0"/>
    <w:rsid w:val="00040FC4"/>
    <w:rsid w:val="000416F8"/>
    <w:rsid w:val="00051622"/>
    <w:rsid w:val="00052234"/>
    <w:rsid w:val="00053D7C"/>
    <w:rsid w:val="000577C9"/>
    <w:rsid w:val="0006431E"/>
    <w:rsid w:val="00072433"/>
    <w:rsid w:val="00075702"/>
    <w:rsid w:val="000775C2"/>
    <w:rsid w:val="000806AD"/>
    <w:rsid w:val="00082482"/>
    <w:rsid w:val="0008708B"/>
    <w:rsid w:val="00094E4F"/>
    <w:rsid w:val="00096B46"/>
    <w:rsid w:val="000A2BCE"/>
    <w:rsid w:val="000A41E3"/>
    <w:rsid w:val="000A4BBA"/>
    <w:rsid w:val="000A5071"/>
    <w:rsid w:val="000B649B"/>
    <w:rsid w:val="000C06F6"/>
    <w:rsid w:val="000C3C13"/>
    <w:rsid w:val="000C5813"/>
    <w:rsid w:val="000C7DE4"/>
    <w:rsid w:val="000D15E7"/>
    <w:rsid w:val="000D1A24"/>
    <w:rsid w:val="000D21C7"/>
    <w:rsid w:val="000D248A"/>
    <w:rsid w:val="000D43F9"/>
    <w:rsid w:val="000D4717"/>
    <w:rsid w:val="000D57FE"/>
    <w:rsid w:val="000D6457"/>
    <w:rsid w:val="000D7D55"/>
    <w:rsid w:val="000E0993"/>
    <w:rsid w:val="000E37E0"/>
    <w:rsid w:val="000F02BE"/>
    <w:rsid w:val="000F427B"/>
    <w:rsid w:val="000F6C6A"/>
    <w:rsid w:val="001008C1"/>
    <w:rsid w:val="00103287"/>
    <w:rsid w:val="00103CCF"/>
    <w:rsid w:val="0010417F"/>
    <w:rsid w:val="001042D2"/>
    <w:rsid w:val="0010530E"/>
    <w:rsid w:val="001103CD"/>
    <w:rsid w:val="00114F20"/>
    <w:rsid w:val="001219DF"/>
    <w:rsid w:val="001231DC"/>
    <w:rsid w:val="001272AE"/>
    <w:rsid w:val="001315DD"/>
    <w:rsid w:val="00135385"/>
    <w:rsid w:val="001364D1"/>
    <w:rsid w:val="00142EBA"/>
    <w:rsid w:val="00150DCB"/>
    <w:rsid w:val="00153740"/>
    <w:rsid w:val="00153E80"/>
    <w:rsid w:val="001541C5"/>
    <w:rsid w:val="0015623F"/>
    <w:rsid w:val="00156BA9"/>
    <w:rsid w:val="00166182"/>
    <w:rsid w:val="001661B7"/>
    <w:rsid w:val="00167A23"/>
    <w:rsid w:val="00177659"/>
    <w:rsid w:val="001779E5"/>
    <w:rsid w:val="00182A4C"/>
    <w:rsid w:val="00183F77"/>
    <w:rsid w:val="00185DA8"/>
    <w:rsid w:val="00185ECB"/>
    <w:rsid w:val="001870F0"/>
    <w:rsid w:val="0019221F"/>
    <w:rsid w:val="0019273F"/>
    <w:rsid w:val="00193056"/>
    <w:rsid w:val="00193AD5"/>
    <w:rsid w:val="00194930"/>
    <w:rsid w:val="001A08CD"/>
    <w:rsid w:val="001A5320"/>
    <w:rsid w:val="001A5E62"/>
    <w:rsid w:val="001A7538"/>
    <w:rsid w:val="001B0B1A"/>
    <w:rsid w:val="001B4EC2"/>
    <w:rsid w:val="001B5B59"/>
    <w:rsid w:val="001B7C8C"/>
    <w:rsid w:val="001C181A"/>
    <w:rsid w:val="001C2053"/>
    <w:rsid w:val="001C22CF"/>
    <w:rsid w:val="001C28D1"/>
    <w:rsid w:val="001C5CFC"/>
    <w:rsid w:val="001C7418"/>
    <w:rsid w:val="001D0051"/>
    <w:rsid w:val="001D2224"/>
    <w:rsid w:val="001D68CF"/>
    <w:rsid w:val="001D6A8C"/>
    <w:rsid w:val="001D7A56"/>
    <w:rsid w:val="001E15C0"/>
    <w:rsid w:val="001E18E0"/>
    <w:rsid w:val="001E18E2"/>
    <w:rsid w:val="001E2A30"/>
    <w:rsid w:val="001F5406"/>
    <w:rsid w:val="00200AA0"/>
    <w:rsid w:val="00202736"/>
    <w:rsid w:val="00203652"/>
    <w:rsid w:val="002060B6"/>
    <w:rsid w:val="00216049"/>
    <w:rsid w:val="00217C09"/>
    <w:rsid w:val="00220F5C"/>
    <w:rsid w:val="00225196"/>
    <w:rsid w:val="00225CB4"/>
    <w:rsid w:val="0023049F"/>
    <w:rsid w:val="00232C9B"/>
    <w:rsid w:val="00232F09"/>
    <w:rsid w:val="002335D5"/>
    <w:rsid w:val="002338CA"/>
    <w:rsid w:val="00233FE5"/>
    <w:rsid w:val="00235113"/>
    <w:rsid w:val="0024174E"/>
    <w:rsid w:val="0024227D"/>
    <w:rsid w:val="00246860"/>
    <w:rsid w:val="00246DFF"/>
    <w:rsid w:val="00246E89"/>
    <w:rsid w:val="0025183C"/>
    <w:rsid w:val="002528EC"/>
    <w:rsid w:val="00255049"/>
    <w:rsid w:val="00257DE5"/>
    <w:rsid w:val="00260531"/>
    <w:rsid w:val="0026318D"/>
    <w:rsid w:val="002669C7"/>
    <w:rsid w:val="00270864"/>
    <w:rsid w:val="002712F7"/>
    <w:rsid w:val="0027159C"/>
    <w:rsid w:val="00274549"/>
    <w:rsid w:val="00274E46"/>
    <w:rsid w:val="00276C86"/>
    <w:rsid w:val="0028084C"/>
    <w:rsid w:val="002810A4"/>
    <w:rsid w:val="00284A26"/>
    <w:rsid w:val="00293485"/>
    <w:rsid w:val="002A3237"/>
    <w:rsid w:val="002A4F4D"/>
    <w:rsid w:val="002A685E"/>
    <w:rsid w:val="002A72C7"/>
    <w:rsid w:val="002B03B2"/>
    <w:rsid w:val="002B0749"/>
    <w:rsid w:val="002B2645"/>
    <w:rsid w:val="002C5F10"/>
    <w:rsid w:val="002C6E5B"/>
    <w:rsid w:val="002D18B4"/>
    <w:rsid w:val="002D231A"/>
    <w:rsid w:val="002E1877"/>
    <w:rsid w:val="002E1C31"/>
    <w:rsid w:val="002E333A"/>
    <w:rsid w:val="002E3474"/>
    <w:rsid w:val="002E400C"/>
    <w:rsid w:val="002E49C3"/>
    <w:rsid w:val="002E7570"/>
    <w:rsid w:val="002E764B"/>
    <w:rsid w:val="002F0E28"/>
    <w:rsid w:val="002F287E"/>
    <w:rsid w:val="002F2A92"/>
    <w:rsid w:val="002F2D63"/>
    <w:rsid w:val="002F7F81"/>
    <w:rsid w:val="00300A36"/>
    <w:rsid w:val="0030678B"/>
    <w:rsid w:val="00310CD7"/>
    <w:rsid w:val="0032136A"/>
    <w:rsid w:val="00323E70"/>
    <w:rsid w:val="00326F7F"/>
    <w:rsid w:val="003320E8"/>
    <w:rsid w:val="0033555E"/>
    <w:rsid w:val="00336805"/>
    <w:rsid w:val="00337351"/>
    <w:rsid w:val="00341A54"/>
    <w:rsid w:val="0034669F"/>
    <w:rsid w:val="00351498"/>
    <w:rsid w:val="00352B22"/>
    <w:rsid w:val="003567DE"/>
    <w:rsid w:val="0036319E"/>
    <w:rsid w:val="003632A4"/>
    <w:rsid w:val="00363362"/>
    <w:rsid w:val="00365675"/>
    <w:rsid w:val="00370EF5"/>
    <w:rsid w:val="00372251"/>
    <w:rsid w:val="0037520D"/>
    <w:rsid w:val="0037628C"/>
    <w:rsid w:val="00376B81"/>
    <w:rsid w:val="00377BD2"/>
    <w:rsid w:val="003802A3"/>
    <w:rsid w:val="003821E1"/>
    <w:rsid w:val="00384866"/>
    <w:rsid w:val="003857D4"/>
    <w:rsid w:val="00385D6F"/>
    <w:rsid w:val="00387095"/>
    <w:rsid w:val="00390092"/>
    <w:rsid w:val="003912A4"/>
    <w:rsid w:val="00393651"/>
    <w:rsid w:val="003A41BA"/>
    <w:rsid w:val="003A6A99"/>
    <w:rsid w:val="003A7FF8"/>
    <w:rsid w:val="003B227A"/>
    <w:rsid w:val="003B5854"/>
    <w:rsid w:val="003B6764"/>
    <w:rsid w:val="003C0797"/>
    <w:rsid w:val="003C352A"/>
    <w:rsid w:val="003D2BA3"/>
    <w:rsid w:val="003D3C22"/>
    <w:rsid w:val="003D7089"/>
    <w:rsid w:val="003D7DDB"/>
    <w:rsid w:val="003E02C7"/>
    <w:rsid w:val="003E0543"/>
    <w:rsid w:val="003E0B5A"/>
    <w:rsid w:val="003E31E3"/>
    <w:rsid w:val="003E46D1"/>
    <w:rsid w:val="003F58B0"/>
    <w:rsid w:val="004007E9"/>
    <w:rsid w:val="00401825"/>
    <w:rsid w:val="00401BBC"/>
    <w:rsid w:val="00403BFB"/>
    <w:rsid w:val="00404B45"/>
    <w:rsid w:val="00406CC5"/>
    <w:rsid w:val="004074A4"/>
    <w:rsid w:val="004101B2"/>
    <w:rsid w:val="004123D7"/>
    <w:rsid w:val="00416945"/>
    <w:rsid w:val="004172DB"/>
    <w:rsid w:val="00421485"/>
    <w:rsid w:val="00422B75"/>
    <w:rsid w:val="00433F36"/>
    <w:rsid w:val="0043503A"/>
    <w:rsid w:val="0044384F"/>
    <w:rsid w:val="00443FE4"/>
    <w:rsid w:val="00446018"/>
    <w:rsid w:val="004543BC"/>
    <w:rsid w:val="0045645D"/>
    <w:rsid w:val="004574C6"/>
    <w:rsid w:val="00457BCF"/>
    <w:rsid w:val="00457DCE"/>
    <w:rsid w:val="00460E3F"/>
    <w:rsid w:val="00467592"/>
    <w:rsid w:val="004718E7"/>
    <w:rsid w:val="004761CC"/>
    <w:rsid w:val="00480D4A"/>
    <w:rsid w:val="00481DA1"/>
    <w:rsid w:val="00487B13"/>
    <w:rsid w:val="0049445D"/>
    <w:rsid w:val="00495350"/>
    <w:rsid w:val="00497156"/>
    <w:rsid w:val="004A24D2"/>
    <w:rsid w:val="004A4136"/>
    <w:rsid w:val="004A417B"/>
    <w:rsid w:val="004B03F3"/>
    <w:rsid w:val="004B2536"/>
    <w:rsid w:val="004B466C"/>
    <w:rsid w:val="004B6AF3"/>
    <w:rsid w:val="004B715E"/>
    <w:rsid w:val="004B7169"/>
    <w:rsid w:val="004B79C9"/>
    <w:rsid w:val="004C5E33"/>
    <w:rsid w:val="004C6CDA"/>
    <w:rsid w:val="004D10D4"/>
    <w:rsid w:val="004D16BD"/>
    <w:rsid w:val="004D6714"/>
    <w:rsid w:val="004D6F2B"/>
    <w:rsid w:val="004E0248"/>
    <w:rsid w:val="004E21A3"/>
    <w:rsid w:val="004E32EA"/>
    <w:rsid w:val="004F3110"/>
    <w:rsid w:val="004F3222"/>
    <w:rsid w:val="004F3BFA"/>
    <w:rsid w:val="00510588"/>
    <w:rsid w:val="0051146C"/>
    <w:rsid w:val="005222E7"/>
    <w:rsid w:val="00523E04"/>
    <w:rsid w:val="0052590B"/>
    <w:rsid w:val="00526591"/>
    <w:rsid w:val="00527178"/>
    <w:rsid w:val="00527292"/>
    <w:rsid w:val="005350A5"/>
    <w:rsid w:val="00536379"/>
    <w:rsid w:val="005400C5"/>
    <w:rsid w:val="00540BEF"/>
    <w:rsid w:val="005436C2"/>
    <w:rsid w:val="0054586A"/>
    <w:rsid w:val="00546322"/>
    <w:rsid w:val="00550E9B"/>
    <w:rsid w:val="0055288D"/>
    <w:rsid w:val="00555259"/>
    <w:rsid w:val="00560D57"/>
    <w:rsid w:val="00562A94"/>
    <w:rsid w:val="005710A9"/>
    <w:rsid w:val="00593043"/>
    <w:rsid w:val="00595BF0"/>
    <w:rsid w:val="005A258C"/>
    <w:rsid w:val="005A3085"/>
    <w:rsid w:val="005A3560"/>
    <w:rsid w:val="005A6C99"/>
    <w:rsid w:val="005B011A"/>
    <w:rsid w:val="005B1D8F"/>
    <w:rsid w:val="005B1E94"/>
    <w:rsid w:val="005B5B3D"/>
    <w:rsid w:val="005C3758"/>
    <w:rsid w:val="005E3064"/>
    <w:rsid w:val="005E4DB6"/>
    <w:rsid w:val="005E669C"/>
    <w:rsid w:val="005E67AF"/>
    <w:rsid w:val="005F1115"/>
    <w:rsid w:val="005F27F2"/>
    <w:rsid w:val="005F424D"/>
    <w:rsid w:val="00605AAB"/>
    <w:rsid w:val="00606BEB"/>
    <w:rsid w:val="0061014A"/>
    <w:rsid w:val="00613E26"/>
    <w:rsid w:val="00615641"/>
    <w:rsid w:val="006211D0"/>
    <w:rsid w:val="00624D0C"/>
    <w:rsid w:val="006307BA"/>
    <w:rsid w:val="006315BA"/>
    <w:rsid w:val="00634C4A"/>
    <w:rsid w:val="0063532E"/>
    <w:rsid w:val="00637BDC"/>
    <w:rsid w:val="006418C9"/>
    <w:rsid w:val="00645046"/>
    <w:rsid w:val="00645EA2"/>
    <w:rsid w:val="0065028D"/>
    <w:rsid w:val="006573F2"/>
    <w:rsid w:val="00662F08"/>
    <w:rsid w:val="00663589"/>
    <w:rsid w:val="006667A7"/>
    <w:rsid w:val="00670DDC"/>
    <w:rsid w:val="00671EB4"/>
    <w:rsid w:val="0067443B"/>
    <w:rsid w:val="00675A42"/>
    <w:rsid w:val="00684E2B"/>
    <w:rsid w:val="00690FDA"/>
    <w:rsid w:val="006928CB"/>
    <w:rsid w:val="00694EEA"/>
    <w:rsid w:val="006955B4"/>
    <w:rsid w:val="00696476"/>
    <w:rsid w:val="006A10FA"/>
    <w:rsid w:val="006A40E6"/>
    <w:rsid w:val="006A5C07"/>
    <w:rsid w:val="006A75FA"/>
    <w:rsid w:val="006B07D5"/>
    <w:rsid w:val="006B1309"/>
    <w:rsid w:val="006B5923"/>
    <w:rsid w:val="006B5AD7"/>
    <w:rsid w:val="006B67D9"/>
    <w:rsid w:val="006B6C14"/>
    <w:rsid w:val="006C1D6E"/>
    <w:rsid w:val="006C3A68"/>
    <w:rsid w:val="006C6AB1"/>
    <w:rsid w:val="006D2D39"/>
    <w:rsid w:val="006E06D1"/>
    <w:rsid w:val="006E1313"/>
    <w:rsid w:val="006E2DC8"/>
    <w:rsid w:val="006E7356"/>
    <w:rsid w:val="006E77C8"/>
    <w:rsid w:val="006F149D"/>
    <w:rsid w:val="006F1A46"/>
    <w:rsid w:val="006F26A5"/>
    <w:rsid w:val="006F5A4E"/>
    <w:rsid w:val="006F73F3"/>
    <w:rsid w:val="00703B6C"/>
    <w:rsid w:val="00706482"/>
    <w:rsid w:val="00706BEF"/>
    <w:rsid w:val="007116BC"/>
    <w:rsid w:val="007165CE"/>
    <w:rsid w:val="00720968"/>
    <w:rsid w:val="00721D12"/>
    <w:rsid w:val="00721F8B"/>
    <w:rsid w:val="0073254D"/>
    <w:rsid w:val="00736A49"/>
    <w:rsid w:val="00743B71"/>
    <w:rsid w:val="00743C2D"/>
    <w:rsid w:val="00743E36"/>
    <w:rsid w:val="00744EBB"/>
    <w:rsid w:val="00745B0A"/>
    <w:rsid w:val="007468AC"/>
    <w:rsid w:val="00746AE2"/>
    <w:rsid w:val="00750C82"/>
    <w:rsid w:val="0076100C"/>
    <w:rsid w:val="00762547"/>
    <w:rsid w:val="007651ED"/>
    <w:rsid w:val="00766C87"/>
    <w:rsid w:val="00771D97"/>
    <w:rsid w:val="00771F9C"/>
    <w:rsid w:val="00774CA7"/>
    <w:rsid w:val="00781BD4"/>
    <w:rsid w:val="00784832"/>
    <w:rsid w:val="00785D77"/>
    <w:rsid w:val="00786111"/>
    <w:rsid w:val="00791F1E"/>
    <w:rsid w:val="00794F3D"/>
    <w:rsid w:val="007968AC"/>
    <w:rsid w:val="007969AB"/>
    <w:rsid w:val="007A0B39"/>
    <w:rsid w:val="007A14A4"/>
    <w:rsid w:val="007A168F"/>
    <w:rsid w:val="007A28E4"/>
    <w:rsid w:val="007A2E8C"/>
    <w:rsid w:val="007A3BB3"/>
    <w:rsid w:val="007A5AD1"/>
    <w:rsid w:val="007A5B7B"/>
    <w:rsid w:val="007B0A06"/>
    <w:rsid w:val="007B2D6D"/>
    <w:rsid w:val="007B5C5C"/>
    <w:rsid w:val="007B6FDC"/>
    <w:rsid w:val="007B7B37"/>
    <w:rsid w:val="007B7C41"/>
    <w:rsid w:val="007C01F6"/>
    <w:rsid w:val="007C433E"/>
    <w:rsid w:val="007C4DB1"/>
    <w:rsid w:val="007C6046"/>
    <w:rsid w:val="007D0292"/>
    <w:rsid w:val="007D21AC"/>
    <w:rsid w:val="007D568A"/>
    <w:rsid w:val="007D574E"/>
    <w:rsid w:val="007E2046"/>
    <w:rsid w:val="007E4FBB"/>
    <w:rsid w:val="007E55BF"/>
    <w:rsid w:val="007E71B1"/>
    <w:rsid w:val="007E7B4E"/>
    <w:rsid w:val="007F0CE2"/>
    <w:rsid w:val="007F0EFF"/>
    <w:rsid w:val="007F1375"/>
    <w:rsid w:val="00803850"/>
    <w:rsid w:val="00805AFD"/>
    <w:rsid w:val="00811D5B"/>
    <w:rsid w:val="00817713"/>
    <w:rsid w:val="008220F1"/>
    <w:rsid w:val="00825CE1"/>
    <w:rsid w:val="00827DB6"/>
    <w:rsid w:val="00830999"/>
    <w:rsid w:val="00830D5E"/>
    <w:rsid w:val="00830F69"/>
    <w:rsid w:val="00834458"/>
    <w:rsid w:val="00835841"/>
    <w:rsid w:val="00837465"/>
    <w:rsid w:val="00841243"/>
    <w:rsid w:val="00841457"/>
    <w:rsid w:val="008430AA"/>
    <w:rsid w:val="0084374E"/>
    <w:rsid w:val="00844842"/>
    <w:rsid w:val="00844DD0"/>
    <w:rsid w:val="0085206E"/>
    <w:rsid w:val="00852AD4"/>
    <w:rsid w:val="00852BA8"/>
    <w:rsid w:val="00853718"/>
    <w:rsid w:val="008541EF"/>
    <w:rsid w:val="00856FA4"/>
    <w:rsid w:val="00857D3C"/>
    <w:rsid w:val="0086162B"/>
    <w:rsid w:val="00865207"/>
    <w:rsid w:val="008656A7"/>
    <w:rsid w:val="00871262"/>
    <w:rsid w:val="00871441"/>
    <w:rsid w:val="00871D4E"/>
    <w:rsid w:val="00871E7B"/>
    <w:rsid w:val="00872B1C"/>
    <w:rsid w:val="00875B51"/>
    <w:rsid w:val="00875CA5"/>
    <w:rsid w:val="00875F2D"/>
    <w:rsid w:val="008764DC"/>
    <w:rsid w:val="00881890"/>
    <w:rsid w:val="00882CC2"/>
    <w:rsid w:val="00883930"/>
    <w:rsid w:val="00896535"/>
    <w:rsid w:val="00896683"/>
    <w:rsid w:val="008A63A9"/>
    <w:rsid w:val="008B04DB"/>
    <w:rsid w:val="008B27FD"/>
    <w:rsid w:val="008B3AF2"/>
    <w:rsid w:val="008B515D"/>
    <w:rsid w:val="008B5D31"/>
    <w:rsid w:val="008B6705"/>
    <w:rsid w:val="008D0916"/>
    <w:rsid w:val="008D27B2"/>
    <w:rsid w:val="008D795D"/>
    <w:rsid w:val="008D7B07"/>
    <w:rsid w:val="008E2D99"/>
    <w:rsid w:val="008E4A60"/>
    <w:rsid w:val="008E6B42"/>
    <w:rsid w:val="008F68FF"/>
    <w:rsid w:val="009014E3"/>
    <w:rsid w:val="009026E8"/>
    <w:rsid w:val="00903BA5"/>
    <w:rsid w:val="00906EB7"/>
    <w:rsid w:val="009102BF"/>
    <w:rsid w:val="009115F2"/>
    <w:rsid w:val="00914ADB"/>
    <w:rsid w:val="009170F2"/>
    <w:rsid w:val="00921178"/>
    <w:rsid w:val="00923B25"/>
    <w:rsid w:val="0092402E"/>
    <w:rsid w:val="00926FCB"/>
    <w:rsid w:val="00942645"/>
    <w:rsid w:val="00945741"/>
    <w:rsid w:val="00950A3A"/>
    <w:rsid w:val="0095340A"/>
    <w:rsid w:val="00953EA6"/>
    <w:rsid w:val="00954581"/>
    <w:rsid w:val="0095466C"/>
    <w:rsid w:val="00954E5B"/>
    <w:rsid w:val="009576BC"/>
    <w:rsid w:val="00960357"/>
    <w:rsid w:val="0096168C"/>
    <w:rsid w:val="00961840"/>
    <w:rsid w:val="00962F2D"/>
    <w:rsid w:val="009672CD"/>
    <w:rsid w:val="00972996"/>
    <w:rsid w:val="009732B8"/>
    <w:rsid w:val="00975C72"/>
    <w:rsid w:val="00976869"/>
    <w:rsid w:val="00977740"/>
    <w:rsid w:val="00977CB4"/>
    <w:rsid w:val="009809B8"/>
    <w:rsid w:val="00981905"/>
    <w:rsid w:val="00985099"/>
    <w:rsid w:val="00987F0F"/>
    <w:rsid w:val="0099273A"/>
    <w:rsid w:val="0099421F"/>
    <w:rsid w:val="009A0DE3"/>
    <w:rsid w:val="009A0FEF"/>
    <w:rsid w:val="009A0FFE"/>
    <w:rsid w:val="009A1643"/>
    <w:rsid w:val="009A215A"/>
    <w:rsid w:val="009A4F1B"/>
    <w:rsid w:val="009A66C5"/>
    <w:rsid w:val="009A79BA"/>
    <w:rsid w:val="009A7D51"/>
    <w:rsid w:val="009B1534"/>
    <w:rsid w:val="009B4A3B"/>
    <w:rsid w:val="009B69D3"/>
    <w:rsid w:val="009B7BA7"/>
    <w:rsid w:val="009C0938"/>
    <w:rsid w:val="009C22C8"/>
    <w:rsid w:val="009C3F82"/>
    <w:rsid w:val="009C72DD"/>
    <w:rsid w:val="009C7DF5"/>
    <w:rsid w:val="009D056C"/>
    <w:rsid w:val="009D060F"/>
    <w:rsid w:val="009D1ADE"/>
    <w:rsid w:val="009D4477"/>
    <w:rsid w:val="009E09D0"/>
    <w:rsid w:val="009E1283"/>
    <w:rsid w:val="009E3A7F"/>
    <w:rsid w:val="009E57B1"/>
    <w:rsid w:val="009F3A18"/>
    <w:rsid w:val="009F7809"/>
    <w:rsid w:val="009F7AF5"/>
    <w:rsid w:val="00A00D14"/>
    <w:rsid w:val="00A01408"/>
    <w:rsid w:val="00A02457"/>
    <w:rsid w:val="00A0404B"/>
    <w:rsid w:val="00A07BDD"/>
    <w:rsid w:val="00A1105B"/>
    <w:rsid w:val="00A15B6B"/>
    <w:rsid w:val="00A15EB4"/>
    <w:rsid w:val="00A16876"/>
    <w:rsid w:val="00A16D8B"/>
    <w:rsid w:val="00A200AA"/>
    <w:rsid w:val="00A2186F"/>
    <w:rsid w:val="00A21B94"/>
    <w:rsid w:val="00A2270B"/>
    <w:rsid w:val="00A23B89"/>
    <w:rsid w:val="00A2496E"/>
    <w:rsid w:val="00A258B7"/>
    <w:rsid w:val="00A32743"/>
    <w:rsid w:val="00A414A9"/>
    <w:rsid w:val="00A44D75"/>
    <w:rsid w:val="00A47CF1"/>
    <w:rsid w:val="00A50418"/>
    <w:rsid w:val="00A5504B"/>
    <w:rsid w:val="00A56D26"/>
    <w:rsid w:val="00A608FB"/>
    <w:rsid w:val="00A60D83"/>
    <w:rsid w:val="00A60F68"/>
    <w:rsid w:val="00A63084"/>
    <w:rsid w:val="00A65C78"/>
    <w:rsid w:val="00A67CA6"/>
    <w:rsid w:val="00A70E7B"/>
    <w:rsid w:val="00A71BFB"/>
    <w:rsid w:val="00A73B84"/>
    <w:rsid w:val="00A7411D"/>
    <w:rsid w:val="00A76094"/>
    <w:rsid w:val="00A768E2"/>
    <w:rsid w:val="00A82C52"/>
    <w:rsid w:val="00A86CB6"/>
    <w:rsid w:val="00A90D55"/>
    <w:rsid w:val="00A959E7"/>
    <w:rsid w:val="00A95BBA"/>
    <w:rsid w:val="00A961EE"/>
    <w:rsid w:val="00AA04B3"/>
    <w:rsid w:val="00AA493E"/>
    <w:rsid w:val="00AA6A91"/>
    <w:rsid w:val="00AA73AF"/>
    <w:rsid w:val="00AB1754"/>
    <w:rsid w:val="00AB27DD"/>
    <w:rsid w:val="00AC439D"/>
    <w:rsid w:val="00AD067E"/>
    <w:rsid w:val="00AD68C5"/>
    <w:rsid w:val="00AE1273"/>
    <w:rsid w:val="00AE221C"/>
    <w:rsid w:val="00AE2D29"/>
    <w:rsid w:val="00AE4624"/>
    <w:rsid w:val="00AE5E14"/>
    <w:rsid w:val="00AF4FA5"/>
    <w:rsid w:val="00B14FAA"/>
    <w:rsid w:val="00B15D30"/>
    <w:rsid w:val="00B23436"/>
    <w:rsid w:val="00B32179"/>
    <w:rsid w:val="00B331A9"/>
    <w:rsid w:val="00B40A3E"/>
    <w:rsid w:val="00B50227"/>
    <w:rsid w:val="00B522CD"/>
    <w:rsid w:val="00B55917"/>
    <w:rsid w:val="00B64DD6"/>
    <w:rsid w:val="00B72303"/>
    <w:rsid w:val="00B801C8"/>
    <w:rsid w:val="00B82277"/>
    <w:rsid w:val="00B91676"/>
    <w:rsid w:val="00B95833"/>
    <w:rsid w:val="00BA2D98"/>
    <w:rsid w:val="00BA30D1"/>
    <w:rsid w:val="00BA4609"/>
    <w:rsid w:val="00BA5BE2"/>
    <w:rsid w:val="00BA726D"/>
    <w:rsid w:val="00BA7F46"/>
    <w:rsid w:val="00BB0A0A"/>
    <w:rsid w:val="00BB45B5"/>
    <w:rsid w:val="00BB6064"/>
    <w:rsid w:val="00BC09D1"/>
    <w:rsid w:val="00BD40AB"/>
    <w:rsid w:val="00BD6806"/>
    <w:rsid w:val="00BD7433"/>
    <w:rsid w:val="00BD7831"/>
    <w:rsid w:val="00BD7C10"/>
    <w:rsid w:val="00BE046F"/>
    <w:rsid w:val="00BE0DEB"/>
    <w:rsid w:val="00BE2FC1"/>
    <w:rsid w:val="00BE5357"/>
    <w:rsid w:val="00BE6365"/>
    <w:rsid w:val="00BF0B7F"/>
    <w:rsid w:val="00BF4594"/>
    <w:rsid w:val="00BF4720"/>
    <w:rsid w:val="00C038EC"/>
    <w:rsid w:val="00C13B34"/>
    <w:rsid w:val="00C13F26"/>
    <w:rsid w:val="00C16E9F"/>
    <w:rsid w:val="00C1713D"/>
    <w:rsid w:val="00C177F1"/>
    <w:rsid w:val="00C25978"/>
    <w:rsid w:val="00C261C6"/>
    <w:rsid w:val="00C30A97"/>
    <w:rsid w:val="00C31DDC"/>
    <w:rsid w:val="00C34326"/>
    <w:rsid w:val="00C36201"/>
    <w:rsid w:val="00C368E8"/>
    <w:rsid w:val="00C36C3D"/>
    <w:rsid w:val="00C372C7"/>
    <w:rsid w:val="00C42443"/>
    <w:rsid w:val="00C42CBA"/>
    <w:rsid w:val="00C47D6E"/>
    <w:rsid w:val="00C5019E"/>
    <w:rsid w:val="00C53E8A"/>
    <w:rsid w:val="00C54DF3"/>
    <w:rsid w:val="00C560A7"/>
    <w:rsid w:val="00C56FC8"/>
    <w:rsid w:val="00C60F23"/>
    <w:rsid w:val="00C62EB2"/>
    <w:rsid w:val="00C71BEC"/>
    <w:rsid w:val="00C74D3A"/>
    <w:rsid w:val="00C80511"/>
    <w:rsid w:val="00C826F5"/>
    <w:rsid w:val="00C83740"/>
    <w:rsid w:val="00C84AD1"/>
    <w:rsid w:val="00C85579"/>
    <w:rsid w:val="00C863E5"/>
    <w:rsid w:val="00C931FC"/>
    <w:rsid w:val="00C932C5"/>
    <w:rsid w:val="00C9650E"/>
    <w:rsid w:val="00CA068D"/>
    <w:rsid w:val="00CA282D"/>
    <w:rsid w:val="00CA4670"/>
    <w:rsid w:val="00CA6B1A"/>
    <w:rsid w:val="00CB20DC"/>
    <w:rsid w:val="00CB23DC"/>
    <w:rsid w:val="00CB2487"/>
    <w:rsid w:val="00CB28E2"/>
    <w:rsid w:val="00CB7953"/>
    <w:rsid w:val="00CB7FF7"/>
    <w:rsid w:val="00CC0D0E"/>
    <w:rsid w:val="00CC19B3"/>
    <w:rsid w:val="00CC2044"/>
    <w:rsid w:val="00CC39D2"/>
    <w:rsid w:val="00CC69EC"/>
    <w:rsid w:val="00CC762C"/>
    <w:rsid w:val="00CD15BE"/>
    <w:rsid w:val="00CD32BD"/>
    <w:rsid w:val="00CD34C7"/>
    <w:rsid w:val="00CD5E6D"/>
    <w:rsid w:val="00CD63C8"/>
    <w:rsid w:val="00CE271F"/>
    <w:rsid w:val="00CF158D"/>
    <w:rsid w:val="00CF4394"/>
    <w:rsid w:val="00D10577"/>
    <w:rsid w:val="00D1323B"/>
    <w:rsid w:val="00D14BAE"/>
    <w:rsid w:val="00D1648B"/>
    <w:rsid w:val="00D16819"/>
    <w:rsid w:val="00D20AC0"/>
    <w:rsid w:val="00D26873"/>
    <w:rsid w:val="00D336C8"/>
    <w:rsid w:val="00D339E8"/>
    <w:rsid w:val="00D35F2F"/>
    <w:rsid w:val="00D40B1F"/>
    <w:rsid w:val="00D40D75"/>
    <w:rsid w:val="00D50C8C"/>
    <w:rsid w:val="00D52393"/>
    <w:rsid w:val="00D523E4"/>
    <w:rsid w:val="00D53F14"/>
    <w:rsid w:val="00D54BE4"/>
    <w:rsid w:val="00D60483"/>
    <w:rsid w:val="00D61ABB"/>
    <w:rsid w:val="00D63577"/>
    <w:rsid w:val="00D67FD7"/>
    <w:rsid w:val="00D74261"/>
    <w:rsid w:val="00D7441B"/>
    <w:rsid w:val="00D76AB2"/>
    <w:rsid w:val="00D80490"/>
    <w:rsid w:val="00D829AD"/>
    <w:rsid w:val="00D82EE2"/>
    <w:rsid w:val="00D8545C"/>
    <w:rsid w:val="00D87788"/>
    <w:rsid w:val="00D877C8"/>
    <w:rsid w:val="00D910C2"/>
    <w:rsid w:val="00D9168C"/>
    <w:rsid w:val="00D9189B"/>
    <w:rsid w:val="00D91DA6"/>
    <w:rsid w:val="00D9706F"/>
    <w:rsid w:val="00D972D4"/>
    <w:rsid w:val="00DA195B"/>
    <w:rsid w:val="00DB0015"/>
    <w:rsid w:val="00DB2AAD"/>
    <w:rsid w:val="00DB5380"/>
    <w:rsid w:val="00DB626D"/>
    <w:rsid w:val="00DB6365"/>
    <w:rsid w:val="00DC0BF1"/>
    <w:rsid w:val="00DC41C3"/>
    <w:rsid w:val="00DD3593"/>
    <w:rsid w:val="00DE0C67"/>
    <w:rsid w:val="00DE6952"/>
    <w:rsid w:val="00DE7E74"/>
    <w:rsid w:val="00E00A69"/>
    <w:rsid w:val="00E017F0"/>
    <w:rsid w:val="00E01A0E"/>
    <w:rsid w:val="00E041E4"/>
    <w:rsid w:val="00E103C8"/>
    <w:rsid w:val="00E1085B"/>
    <w:rsid w:val="00E14227"/>
    <w:rsid w:val="00E14581"/>
    <w:rsid w:val="00E15539"/>
    <w:rsid w:val="00E16541"/>
    <w:rsid w:val="00E24810"/>
    <w:rsid w:val="00E2536E"/>
    <w:rsid w:val="00E2632B"/>
    <w:rsid w:val="00E27876"/>
    <w:rsid w:val="00E322F7"/>
    <w:rsid w:val="00E3369B"/>
    <w:rsid w:val="00E36D76"/>
    <w:rsid w:val="00E405EA"/>
    <w:rsid w:val="00E408B7"/>
    <w:rsid w:val="00E42789"/>
    <w:rsid w:val="00E43F59"/>
    <w:rsid w:val="00E464F0"/>
    <w:rsid w:val="00E50BEB"/>
    <w:rsid w:val="00E6092F"/>
    <w:rsid w:val="00E629DA"/>
    <w:rsid w:val="00E67BD9"/>
    <w:rsid w:val="00E67FAC"/>
    <w:rsid w:val="00E7200B"/>
    <w:rsid w:val="00E738CB"/>
    <w:rsid w:val="00E73C88"/>
    <w:rsid w:val="00E74437"/>
    <w:rsid w:val="00E8087D"/>
    <w:rsid w:val="00E81C3E"/>
    <w:rsid w:val="00E82B6D"/>
    <w:rsid w:val="00E946C2"/>
    <w:rsid w:val="00E96DDE"/>
    <w:rsid w:val="00EA1177"/>
    <w:rsid w:val="00EA118B"/>
    <w:rsid w:val="00EA11B6"/>
    <w:rsid w:val="00EA2181"/>
    <w:rsid w:val="00EA2DD8"/>
    <w:rsid w:val="00EA4475"/>
    <w:rsid w:val="00EA681F"/>
    <w:rsid w:val="00EB3823"/>
    <w:rsid w:val="00EB47D8"/>
    <w:rsid w:val="00EB57D3"/>
    <w:rsid w:val="00EB679F"/>
    <w:rsid w:val="00EB76E4"/>
    <w:rsid w:val="00EB7F9A"/>
    <w:rsid w:val="00EC0E65"/>
    <w:rsid w:val="00EC168A"/>
    <w:rsid w:val="00EC2938"/>
    <w:rsid w:val="00EC50C9"/>
    <w:rsid w:val="00EC5BB2"/>
    <w:rsid w:val="00ED664B"/>
    <w:rsid w:val="00EE0B44"/>
    <w:rsid w:val="00EE0CC9"/>
    <w:rsid w:val="00EE6FE0"/>
    <w:rsid w:val="00EE704A"/>
    <w:rsid w:val="00EF331E"/>
    <w:rsid w:val="00EF4C74"/>
    <w:rsid w:val="00EF5268"/>
    <w:rsid w:val="00EF608E"/>
    <w:rsid w:val="00F0044B"/>
    <w:rsid w:val="00F05807"/>
    <w:rsid w:val="00F07052"/>
    <w:rsid w:val="00F0706C"/>
    <w:rsid w:val="00F11EBE"/>
    <w:rsid w:val="00F130D0"/>
    <w:rsid w:val="00F14933"/>
    <w:rsid w:val="00F1516A"/>
    <w:rsid w:val="00F1621D"/>
    <w:rsid w:val="00F22A26"/>
    <w:rsid w:val="00F24072"/>
    <w:rsid w:val="00F24AAB"/>
    <w:rsid w:val="00F26432"/>
    <w:rsid w:val="00F30FBE"/>
    <w:rsid w:val="00F3197A"/>
    <w:rsid w:val="00F32139"/>
    <w:rsid w:val="00F33D56"/>
    <w:rsid w:val="00F34E08"/>
    <w:rsid w:val="00F41D91"/>
    <w:rsid w:val="00F42363"/>
    <w:rsid w:val="00F46964"/>
    <w:rsid w:val="00F46F9A"/>
    <w:rsid w:val="00F5126A"/>
    <w:rsid w:val="00F6636A"/>
    <w:rsid w:val="00F67E31"/>
    <w:rsid w:val="00F718A8"/>
    <w:rsid w:val="00F72183"/>
    <w:rsid w:val="00F76899"/>
    <w:rsid w:val="00F76D01"/>
    <w:rsid w:val="00F81C35"/>
    <w:rsid w:val="00F82981"/>
    <w:rsid w:val="00F8311F"/>
    <w:rsid w:val="00F83248"/>
    <w:rsid w:val="00F83376"/>
    <w:rsid w:val="00F853AE"/>
    <w:rsid w:val="00F93DCC"/>
    <w:rsid w:val="00F9435D"/>
    <w:rsid w:val="00FB593A"/>
    <w:rsid w:val="00FB6410"/>
    <w:rsid w:val="00FB6E82"/>
    <w:rsid w:val="00FC2A13"/>
    <w:rsid w:val="00FC4284"/>
    <w:rsid w:val="00FC4576"/>
    <w:rsid w:val="00FC7DBC"/>
    <w:rsid w:val="00FD076A"/>
    <w:rsid w:val="00FD0AA0"/>
    <w:rsid w:val="00FD1D5A"/>
    <w:rsid w:val="00FD5059"/>
    <w:rsid w:val="00FD554D"/>
    <w:rsid w:val="00FE42DB"/>
    <w:rsid w:val="00FF0FF7"/>
    <w:rsid w:val="00FF1438"/>
    <w:rsid w:val="00FF3A38"/>
    <w:rsid w:val="00FF3C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27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36C2"/>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PlaceholderText">
    <w:name w:val="Placeholder Text"/>
    <w:basedOn w:val="DefaultParagraphFont"/>
    <w:uiPriority w:val="99"/>
    <w:semiHidden/>
    <w:rsid w:val="00153E80"/>
    <w:rPr>
      <w:color w:val="808080"/>
    </w:rPr>
  </w:style>
  <w:style w:type="paragraph" w:customStyle="1" w:styleId="Default">
    <w:name w:val="Default"/>
    <w:rsid w:val="00E96DDE"/>
    <w:pPr>
      <w:widowControl w:val="0"/>
      <w:autoSpaceDE w:val="0"/>
      <w:autoSpaceDN w:val="0"/>
      <w:adjustRightInd w:val="0"/>
    </w:pPr>
    <w:rPr>
      <w:rFonts w:ascii="Times New Roman" w:eastAsiaTheme="minorEastAsia"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E544D-0946-42FE-801D-943E4FA2D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6</Pages>
  <Words>1501</Words>
  <Characters>8908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10389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JAMEILL.BARKSDALE</cp:lastModifiedBy>
  <cp:revision>15</cp:revision>
  <cp:lastPrinted>2010-06-23T16:29:00Z</cp:lastPrinted>
  <dcterms:created xsi:type="dcterms:W3CDTF">2010-06-29T19:18:00Z</dcterms:created>
  <dcterms:modified xsi:type="dcterms:W3CDTF">2012-01-26T13:54:00Z</dcterms:modified>
</cp:coreProperties>
</file>