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3533FF" w:rsidRPr="003533FF" w:rsidRDefault="003533FF" w:rsidP="003533FF">
      <w:pPr>
        <w:tabs>
          <w:tab w:val="left" w:pos="288"/>
          <w:tab w:val="left" w:pos="4752"/>
        </w:tabs>
        <w:spacing w:line="240" w:lineRule="exact"/>
        <w:rPr>
          <w:color w:val="000080"/>
        </w:rPr>
      </w:pPr>
      <w:r w:rsidRPr="003533FF">
        <w:rPr>
          <w:color w:val="000080"/>
        </w:rPr>
        <w:t>NAME:</w:t>
      </w:r>
      <w:r w:rsidRPr="003533FF">
        <w:rPr>
          <w:color w:val="000080"/>
        </w:rPr>
        <w:tab/>
      </w:r>
      <w:r w:rsidRPr="003533FF">
        <w:rPr>
          <w:color w:val="000080"/>
        </w:rPr>
        <w:tab/>
        <w:t>BRANCH OF SERVICE: ARMY</w:t>
      </w:r>
    </w:p>
    <w:p w:rsidR="00903BFB" w:rsidRDefault="003533FF" w:rsidP="003533FF">
      <w:pPr>
        <w:tabs>
          <w:tab w:val="left" w:pos="288"/>
          <w:tab w:val="left" w:pos="4752"/>
        </w:tabs>
        <w:spacing w:line="240" w:lineRule="exact"/>
        <w:rPr>
          <w:color w:val="000080"/>
        </w:rPr>
      </w:pPr>
      <w:r>
        <w:rPr>
          <w:color w:val="000080"/>
        </w:rPr>
        <w:t>CASE NUMBER:</w:t>
      </w:r>
      <w:r w:rsidRPr="003533FF">
        <w:rPr>
          <w:color w:val="000080"/>
        </w:rPr>
        <w:t xml:space="preserve"> PD0900163</w:t>
      </w:r>
      <w:r>
        <w:rPr>
          <w:color w:val="000080"/>
        </w:rPr>
        <w:tab/>
      </w:r>
      <w:r>
        <w:rPr>
          <w:color w:val="000080"/>
        </w:rPr>
        <w:tab/>
        <w:t xml:space="preserve">BOARD DATE: </w:t>
      </w:r>
      <w:r w:rsidRPr="003533FF">
        <w:rPr>
          <w:color w:val="000080"/>
        </w:rPr>
        <w:t>2010</w:t>
      </w:r>
      <w:r>
        <w:rPr>
          <w:color w:val="000080"/>
        </w:rPr>
        <w:t>0401</w:t>
      </w:r>
    </w:p>
    <w:p w:rsidR="00540BEF" w:rsidRDefault="003533FF" w:rsidP="003533FF">
      <w:pPr>
        <w:tabs>
          <w:tab w:val="left" w:pos="288"/>
          <w:tab w:val="left" w:pos="4752"/>
        </w:tabs>
        <w:spacing w:line="240" w:lineRule="exact"/>
        <w:rPr>
          <w:color w:val="000080"/>
        </w:rPr>
      </w:pPr>
      <w:r>
        <w:rPr>
          <w:color w:val="000080"/>
        </w:rPr>
        <w:t xml:space="preserve">SEPARATION DATE: </w:t>
      </w:r>
      <w:r w:rsidRPr="003533FF">
        <w:rPr>
          <w:color w:val="000080"/>
        </w:rPr>
        <w:t>20070118</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2C6E5B" w:rsidRPr="009C3CDD" w:rsidRDefault="002C6E5B" w:rsidP="009C3CDD">
      <w:pPr>
        <w:tabs>
          <w:tab w:val="left" w:pos="288"/>
          <w:tab w:val="left" w:pos="4752"/>
        </w:tabs>
        <w:spacing w:line="240" w:lineRule="exact"/>
        <w:jc w:val="both"/>
        <w:rPr>
          <w:color w:val="000080"/>
        </w:rPr>
      </w:pPr>
      <w:r w:rsidRPr="009C3CDD">
        <w:rPr>
          <w:color w:val="000080"/>
          <w:u w:val="single"/>
        </w:rPr>
        <w:t>SUMMARY OF CASE</w:t>
      </w:r>
      <w:r w:rsidRPr="009C3CDD">
        <w:rPr>
          <w:color w:val="000080"/>
        </w:rPr>
        <w:t xml:space="preserve">:  This covered individual (CI) was </w:t>
      </w:r>
      <w:r w:rsidR="00903BFB">
        <w:rPr>
          <w:color w:val="000080"/>
        </w:rPr>
        <w:t>a Reserve SSG/Material Control and Accounting Specialist (Supply</w:t>
      </w:r>
      <w:r w:rsidR="000F3BCC" w:rsidRPr="009C3CDD">
        <w:rPr>
          <w:color w:val="000080"/>
        </w:rPr>
        <w:t>)</w:t>
      </w:r>
      <w:r w:rsidRPr="009C3CDD">
        <w:rPr>
          <w:color w:val="000080"/>
        </w:rPr>
        <w:t xml:space="preserve"> medically separated from the Army in 200</w:t>
      </w:r>
      <w:r w:rsidR="000F3BCC" w:rsidRPr="009C3CDD">
        <w:rPr>
          <w:color w:val="000080"/>
        </w:rPr>
        <w:t>7</w:t>
      </w:r>
      <w:r w:rsidRPr="009C3CDD">
        <w:rPr>
          <w:color w:val="000080"/>
        </w:rPr>
        <w:t xml:space="preserve"> after </w:t>
      </w:r>
      <w:r w:rsidR="000F3BCC" w:rsidRPr="009C3CDD">
        <w:rPr>
          <w:color w:val="000080"/>
        </w:rPr>
        <w:t>16</w:t>
      </w:r>
      <w:r w:rsidRPr="009C3CDD">
        <w:rPr>
          <w:color w:val="000080"/>
        </w:rPr>
        <w:t xml:space="preserve"> years of service</w:t>
      </w:r>
      <w:r w:rsidR="000F3BCC" w:rsidRPr="009C3CDD">
        <w:rPr>
          <w:color w:val="000080"/>
        </w:rPr>
        <w:t xml:space="preserve"> (4 years active duty)</w:t>
      </w:r>
      <w:r w:rsidRPr="009C3CDD">
        <w:rPr>
          <w:color w:val="000080"/>
        </w:rPr>
        <w:t xml:space="preserve">.  The medical basis for the separation was </w:t>
      </w:r>
      <w:r w:rsidR="000F3BCC" w:rsidRPr="009C3CDD">
        <w:rPr>
          <w:color w:val="000080"/>
        </w:rPr>
        <w:t xml:space="preserve">a back condition.  He developed back pain </w:t>
      </w:r>
      <w:r w:rsidR="00A52ABC" w:rsidRPr="009C3CDD">
        <w:rPr>
          <w:color w:val="000080"/>
        </w:rPr>
        <w:t xml:space="preserve">in 2003 </w:t>
      </w:r>
      <w:r w:rsidR="000F3BCC" w:rsidRPr="009C3CDD">
        <w:rPr>
          <w:color w:val="000080"/>
        </w:rPr>
        <w:t xml:space="preserve">during physical training </w:t>
      </w:r>
      <w:r w:rsidR="00A52ABC" w:rsidRPr="009C3CDD">
        <w:rPr>
          <w:color w:val="000080"/>
        </w:rPr>
        <w:t>while on active duty.  This was associated with bilateral sciatic radiation</w:t>
      </w:r>
      <w:r w:rsidR="000F3BCC" w:rsidRPr="009C3CDD">
        <w:rPr>
          <w:color w:val="000080"/>
        </w:rPr>
        <w:t xml:space="preserve"> </w:t>
      </w:r>
      <w:r w:rsidR="00A52ABC" w:rsidRPr="009C3CDD">
        <w:rPr>
          <w:color w:val="000080"/>
        </w:rPr>
        <w:t xml:space="preserve">and gradually worsened.  A </w:t>
      </w:r>
      <w:r w:rsidR="00903BFB" w:rsidRPr="00903BFB">
        <w:rPr>
          <w:color w:val="000080"/>
        </w:rPr>
        <w:t xml:space="preserve">Magnetic Resonance Imaging </w:t>
      </w:r>
      <w:r w:rsidR="00903BFB">
        <w:rPr>
          <w:color w:val="000080"/>
        </w:rPr>
        <w:t>(</w:t>
      </w:r>
      <w:r w:rsidR="00A52ABC" w:rsidRPr="009C3CDD">
        <w:rPr>
          <w:color w:val="000080"/>
        </w:rPr>
        <w:t>MRI</w:t>
      </w:r>
      <w:r w:rsidR="00903BFB">
        <w:rPr>
          <w:color w:val="000080"/>
        </w:rPr>
        <w:t>)</w:t>
      </w:r>
      <w:r w:rsidR="00A52ABC" w:rsidRPr="009C3CDD">
        <w:rPr>
          <w:color w:val="000080"/>
        </w:rPr>
        <w:t xml:space="preserve"> demonstrated L5/S1 disc disease with some mild compression of both S1 nerve roots.  In 2004 he underwent a surgical </w:t>
      </w:r>
      <w:proofErr w:type="spellStart"/>
      <w:r w:rsidR="00A52ABC" w:rsidRPr="009C3CDD">
        <w:rPr>
          <w:color w:val="000080"/>
        </w:rPr>
        <w:t>diskectomy</w:t>
      </w:r>
      <w:proofErr w:type="spellEnd"/>
      <w:r w:rsidR="00A52ABC" w:rsidRPr="009C3CDD">
        <w:rPr>
          <w:color w:val="000080"/>
        </w:rPr>
        <w:t xml:space="preserve"> and L5/S1 anterior fusion.  This was successful in relieving symptoms for some time, but his back pain returned.  </w:t>
      </w:r>
      <w:r w:rsidR="003B29E8" w:rsidRPr="009C3CDD">
        <w:rPr>
          <w:color w:val="000080"/>
        </w:rPr>
        <w:t>It</w:t>
      </w:r>
      <w:r w:rsidR="00A52ABC" w:rsidRPr="009C3CDD">
        <w:rPr>
          <w:color w:val="000080"/>
        </w:rPr>
        <w:t xml:space="preserve"> was </w:t>
      </w:r>
      <w:r w:rsidR="003B29E8" w:rsidRPr="009C3CDD">
        <w:rPr>
          <w:color w:val="000080"/>
        </w:rPr>
        <w:t xml:space="preserve">now </w:t>
      </w:r>
      <w:r w:rsidR="00A52ABC" w:rsidRPr="009C3CDD">
        <w:rPr>
          <w:color w:val="000080"/>
        </w:rPr>
        <w:t xml:space="preserve">associated with left sciatic </w:t>
      </w:r>
      <w:proofErr w:type="spellStart"/>
      <w:r w:rsidR="00A52ABC" w:rsidRPr="009C3CDD">
        <w:rPr>
          <w:color w:val="000080"/>
        </w:rPr>
        <w:t>radicular</w:t>
      </w:r>
      <w:proofErr w:type="spellEnd"/>
      <w:r w:rsidR="00A52ABC" w:rsidRPr="009C3CDD">
        <w:rPr>
          <w:color w:val="000080"/>
        </w:rPr>
        <w:t xml:space="preserve"> pain and sensory symptoms.  A repeat MRI in 2006 demonstrated </w:t>
      </w:r>
      <w:r w:rsidR="00F7435D" w:rsidRPr="009C3CDD">
        <w:rPr>
          <w:color w:val="000080"/>
        </w:rPr>
        <w:t xml:space="preserve">normal post-operative changes without nerve root encroachment at L5/S1, but </w:t>
      </w:r>
      <w:r w:rsidR="00A52ABC" w:rsidRPr="009C3CDD">
        <w:rPr>
          <w:color w:val="000080"/>
        </w:rPr>
        <w:t xml:space="preserve">mild </w:t>
      </w:r>
      <w:r w:rsidR="00F7435D" w:rsidRPr="009C3CDD">
        <w:rPr>
          <w:color w:val="000080"/>
        </w:rPr>
        <w:t xml:space="preserve">central </w:t>
      </w:r>
      <w:r w:rsidR="00A52ABC" w:rsidRPr="009C3CDD">
        <w:rPr>
          <w:color w:val="000080"/>
        </w:rPr>
        <w:t>disc bulging at L3/4</w:t>
      </w:r>
      <w:r w:rsidR="00F7435D" w:rsidRPr="009C3CDD">
        <w:rPr>
          <w:color w:val="000080"/>
        </w:rPr>
        <w:t xml:space="preserve">.  Conservative therapy, including epidural injections, was </w:t>
      </w:r>
      <w:proofErr w:type="gramStart"/>
      <w:r w:rsidR="00F7435D" w:rsidRPr="009C3CDD">
        <w:rPr>
          <w:color w:val="000080"/>
        </w:rPr>
        <w:t>pursued</w:t>
      </w:r>
      <w:proofErr w:type="gramEnd"/>
      <w:r w:rsidR="00F7435D" w:rsidRPr="009C3CDD">
        <w:rPr>
          <w:color w:val="000080"/>
        </w:rPr>
        <w:t xml:space="preserve"> with limited success.  He could not perform within his MOS, was placed on a permanent L3 profile and underwent a </w:t>
      </w:r>
      <w:r w:rsidR="00903BFB">
        <w:rPr>
          <w:color w:val="000080"/>
        </w:rPr>
        <w:t>Medical Evaluation Board (</w:t>
      </w:r>
      <w:r w:rsidR="00F7435D" w:rsidRPr="009C3CDD">
        <w:rPr>
          <w:color w:val="000080"/>
        </w:rPr>
        <w:t>MEB</w:t>
      </w:r>
      <w:r w:rsidR="00903BFB">
        <w:rPr>
          <w:color w:val="000080"/>
        </w:rPr>
        <w:t>)</w:t>
      </w:r>
      <w:r w:rsidR="00F7435D" w:rsidRPr="009C3CDD">
        <w:rPr>
          <w:color w:val="000080"/>
        </w:rPr>
        <w:t xml:space="preserve">.  The back condition was forwarded to the </w:t>
      </w:r>
      <w:r w:rsidR="00903BFB">
        <w:rPr>
          <w:color w:val="000080"/>
        </w:rPr>
        <w:t>Physical Evaluation Board (</w:t>
      </w:r>
      <w:r w:rsidR="00F7435D" w:rsidRPr="009C3CDD">
        <w:rPr>
          <w:color w:val="000080"/>
        </w:rPr>
        <w:t>PEB</w:t>
      </w:r>
      <w:r w:rsidR="00903BFB">
        <w:rPr>
          <w:color w:val="000080"/>
        </w:rPr>
        <w:t>)</w:t>
      </w:r>
      <w:r w:rsidR="00F7435D" w:rsidRPr="009C3CDD">
        <w:rPr>
          <w:color w:val="000080"/>
        </w:rPr>
        <w:t xml:space="preserve"> as medically unacceptable IAW AR 40-501.  A separately diagnosed </w:t>
      </w:r>
      <w:proofErr w:type="spellStart"/>
      <w:r w:rsidR="00F7435D" w:rsidRPr="009C3CDD">
        <w:rPr>
          <w:color w:val="000080"/>
        </w:rPr>
        <w:t>radiculopathy</w:t>
      </w:r>
      <w:proofErr w:type="spellEnd"/>
      <w:r w:rsidR="00F7435D" w:rsidRPr="009C3CDD">
        <w:rPr>
          <w:color w:val="000080"/>
        </w:rPr>
        <w:t xml:space="preserve"> was not identified on the DA </w:t>
      </w:r>
      <w:r w:rsidR="00903BFB">
        <w:rPr>
          <w:color w:val="000080"/>
        </w:rPr>
        <w:t xml:space="preserve">Form </w:t>
      </w:r>
      <w:r w:rsidR="00F7435D" w:rsidRPr="009C3CDD">
        <w:rPr>
          <w:color w:val="000080"/>
        </w:rPr>
        <w:t xml:space="preserve">3957, and no other significant medical conditions were identified in the </w:t>
      </w:r>
      <w:r w:rsidR="00903BFB">
        <w:rPr>
          <w:color w:val="000080"/>
        </w:rPr>
        <w:t>narrative summary (</w:t>
      </w:r>
      <w:r w:rsidR="00F7435D" w:rsidRPr="009C3CDD">
        <w:rPr>
          <w:color w:val="000080"/>
        </w:rPr>
        <w:t>NARSUM</w:t>
      </w:r>
      <w:r w:rsidR="00903BFB">
        <w:rPr>
          <w:color w:val="000080"/>
        </w:rPr>
        <w:t>)</w:t>
      </w:r>
      <w:r w:rsidR="009A366A" w:rsidRPr="009C3CDD">
        <w:rPr>
          <w:color w:val="000080"/>
        </w:rPr>
        <w:t xml:space="preserve"> or forwarded for PEB adjudication.  The PEB found the CI unfit for the back condition and he was medically separated with a disability rating of 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3E0B5A" w:rsidRPr="009C3CDD" w:rsidRDefault="002C6E5B" w:rsidP="009C3CDD">
      <w:pPr>
        <w:tabs>
          <w:tab w:val="left" w:pos="288"/>
          <w:tab w:val="left" w:pos="4752"/>
        </w:tabs>
        <w:spacing w:line="240" w:lineRule="exact"/>
        <w:jc w:val="both"/>
        <w:rPr>
          <w:color w:val="000080"/>
        </w:rPr>
      </w:pPr>
      <w:r w:rsidRPr="009C3CDD">
        <w:rPr>
          <w:color w:val="000080"/>
          <w:u w:val="single"/>
        </w:rPr>
        <w:t>CI CONTENTION</w:t>
      </w:r>
      <w:r w:rsidRPr="009C3CDD">
        <w:rPr>
          <w:color w:val="000080"/>
        </w:rPr>
        <w:t>:  The CI states:</w:t>
      </w:r>
      <w:r w:rsidR="00C932C5" w:rsidRPr="009C3CDD">
        <w:rPr>
          <w:color w:val="000080"/>
        </w:rPr>
        <w:t xml:space="preserve"> ‘</w:t>
      </w:r>
      <w:r w:rsidR="009A366A" w:rsidRPr="009C3CDD">
        <w:rPr>
          <w:color w:val="000080"/>
        </w:rPr>
        <w:t>Chronic low back pain should have been rated at a higher percentage</w:t>
      </w:r>
      <w:r w:rsidR="009C3CDD">
        <w:rPr>
          <w:color w:val="000080"/>
        </w:rPr>
        <w:t>...</w:t>
      </w:r>
      <w:r w:rsidR="009A366A" w:rsidRPr="009C3CDD">
        <w:rPr>
          <w:color w:val="000080"/>
        </w:rPr>
        <w:t>I have also had other disabilities secondary to my back condition as listed on my VA Rating.</w:t>
      </w:r>
      <w:r w:rsidR="00C932C5" w:rsidRPr="009C3CDD">
        <w:rPr>
          <w:color w:val="000080"/>
        </w:rPr>
        <w:t>’</w:t>
      </w:r>
      <w:r w:rsidR="00896535" w:rsidRPr="009C3CDD">
        <w:rPr>
          <w:color w:val="000080"/>
        </w:rPr>
        <w:t xml:space="preserve">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9C3CDD" w:rsidRDefault="002C6E5B" w:rsidP="00875F2D">
      <w:pPr>
        <w:tabs>
          <w:tab w:val="left" w:pos="288"/>
          <w:tab w:val="left" w:pos="4752"/>
        </w:tabs>
        <w:spacing w:line="240" w:lineRule="exact"/>
        <w:jc w:val="both"/>
        <w:rPr>
          <w:color w:val="000080"/>
        </w:rPr>
      </w:pPr>
      <w:r w:rsidRPr="009C3CDD">
        <w:rPr>
          <w:color w:val="000080"/>
          <w:u w:val="single"/>
        </w:rPr>
        <w:t>RATING COMPARISON</w:t>
      </w:r>
      <w:r w:rsidRPr="009C3CDD">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214"/>
        <w:gridCol w:w="720"/>
        <w:gridCol w:w="810"/>
        <w:gridCol w:w="3006"/>
        <w:gridCol w:w="720"/>
        <w:gridCol w:w="810"/>
        <w:gridCol w:w="990"/>
      </w:tblGrid>
      <w:tr w:rsidR="00684E2B" w:rsidRPr="002A685E" w:rsidTr="004A6D7C">
        <w:trPr>
          <w:trHeight w:val="233"/>
        </w:trPr>
        <w:tc>
          <w:tcPr>
            <w:tcW w:w="3744" w:type="dxa"/>
            <w:gridSpan w:val="3"/>
            <w:tcBorders>
              <w:right w:val="thinThickThinSmallGap" w:sz="24" w:space="0" w:color="auto"/>
            </w:tcBorders>
            <w:shd w:val="clear" w:color="auto" w:fill="C6D9F1" w:themeFill="text2" w:themeFillTint="33"/>
          </w:tcPr>
          <w:p w:rsidR="00684E2B" w:rsidRPr="002A685E" w:rsidRDefault="00684E2B" w:rsidP="009A366A">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9A366A">
              <w:rPr>
                <w:rFonts w:cs="Times New Roman"/>
                <w:b/>
                <w:color w:val="002060"/>
                <w:sz w:val="20"/>
                <w:szCs w:val="20"/>
              </w:rPr>
              <w:t>20070307</w:t>
            </w:r>
          </w:p>
        </w:tc>
        <w:tc>
          <w:tcPr>
            <w:tcW w:w="5526" w:type="dxa"/>
            <w:gridSpan w:val="4"/>
            <w:tcBorders>
              <w:left w:val="thinThickThinSmallGap" w:sz="24" w:space="0" w:color="auto"/>
            </w:tcBorders>
            <w:shd w:val="clear" w:color="auto" w:fill="C6D9F1" w:themeFill="text2" w:themeFillTint="33"/>
          </w:tcPr>
          <w:p w:rsidR="00684E2B" w:rsidRPr="002A685E" w:rsidRDefault="00684E2B" w:rsidP="004B3C40">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4B3C40">
              <w:rPr>
                <w:rFonts w:cs="Times New Roman"/>
                <w:b/>
                <w:color w:val="002060"/>
                <w:sz w:val="20"/>
                <w:szCs w:val="20"/>
              </w:rPr>
              <w:t>8</w:t>
            </w:r>
            <w:r w:rsidRPr="002A685E">
              <w:rPr>
                <w:rFonts w:cs="Times New Roman"/>
                <w:b/>
                <w:color w:val="002060"/>
                <w:sz w:val="20"/>
                <w:szCs w:val="20"/>
              </w:rPr>
              <w:t xml:space="preserve"> Mo. after Separation)</w:t>
            </w:r>
            <w:r w:rsidR="000C3C13" w:rsidRPr="002A685E">
              <w:rPr>
                <w:rFonts w:cs="Times New Roman"/>
                <w:b/>
                <w:color w:val="002060"/>
                <w:sz w:val="20"/>
                <w:szCs w:val="20"/>
              </w:rPr>
              <w:t xml:space="preserve"> – All Effective </w:t>
            </w:r>
            <w:r w:rsidR="009A366A">
              <w:rPr>
                <w:rFonts w:cs="Times New Roman"/>
                <w:b/>
                <w:color w:val="002060"/>
                <w:sz w:val="20"/>
                <w:szCs w:val="20"/>
              </w:rPr>
              <w:t>20070119</w:t>
            </w:r>
          </w:p>
        </w:tc>
      </w:tr>
      <w:tr w:rsidR="002B2645" w:rsidRPr="002A685E" w:rsidTr="004A6D7C">
        <w:trPr>
          <w:trHeight w:val="233"/>
        </w:trPr>
        <w:tc>
          <w:tcPr>
            <w:tcW w:w="2214"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3006" w:type="dxa"/>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9A366A" w:rsidRPr="002A685E" w:rsidTr="004A6D7C">
        <w:trPr>
          <w:trHeight w:val="225"/>
        </w:trPr>
        <w:tc>
          <w:tcPr>
            <w:tcW w:w="2214" w:type="dxa"/>
            <w:vMerge w:val="restart"/>
            <w:shd w:val="clear" w:color="auto" w:fill="FFFFFF" w:themeFill="background1"/>
          </w:tcPr>
          <w:p w:rsidR="009A366A" w:rsidRPr="002A685E" w:rsidRDefault="009A366A" w:rsidP="00F37554">
            <w:pPr>
              <w:pStyle w:val="ListParagraph"/>
              <w:spacing w:after="0" w:line="240" w:lineRule="auto"/>
              <w:ind w:left="0"/>
              <w:rPr>
                <w:rFonts w:cs="Times New Roman"/>
                <w:color w:val="002060"/>
                <w:sz w:val="18"/>
                <w:szCs w:val="18"/>
              </w:rPr>
            </w:pPr>
            <w:r>
              <w:rPr>
                <w:rFonts w:cs="Times New Roman"/>
                <w:color w:val="002060"/>
                <w:sz w:val="18"/>
                <w:szCs w:val="18"/>
              </w:rPr>
              <w:t>Chronic Low Back Pain…</w:t>
            </w:r>
          </w:p>
        </w:tc>
        <w:tc>
          <w:tcPr>
            <w:tcW w:w="720" w:type="dxa"/>
            <w:vMerge w:val="restart"/>
            <w:shd w:val="clear" w:color="auto" w:fill="FFFFFF" w:themeFill="background1"/>
          </w:tcPr>
          <w:p w:rsidR="009A366A" w:rsidRPr="002A685E" w:rsidRDefault="009A366A"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5241</w:t>
            </w:r>
          </w:p>
        </w:tc>
        <w:tc>
          <w:tcPr>
            <w:tcW w:w="810" w:type="dxa"/>
            <w:vMerge w:val="restart"/>
            <w:tcBorders>
              <w:right w:val="thinThickThinSmallGap" w:sz="24" w:space="0" w:color="auto"/>
            </w:tcBorders>
            <w:shd w:val="clear" w:color="auto" w:fill="FFFFFF" w:themeFill="background1"/>
          </w:tcPr>
          <w:p w:rsidR="009A366A" w:rsidRPr="002A685E" w:rsidRDefault="009A366A"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0%</w:t>
            </w:r>
          </w:p>
        </w:tc>
        <w:tc>
          <w:tcPr>
            <w:tcW w:w="3006" w:type="dxa"/>
            <w:tcBorders>
              <w:left w:val="thinThickThinSmallGap" w:sz="24" w:space="0" w:color="auto"/>
              <w:bottom w:val="single" w:sz="4" w:space="0" w:color="auto"/>
            </w:tcBorders>
            <w:shd w:val="clear" w:color="auto" w:fill="FFFFFF" w:themeFill="background1"/>
          </w:tcPr>
          <w:p w:rsidR="009A366A" w:rsidRPr="002A685E" w:rsidRDefault="009A366A" w:rsidP="009A366A">
            <w:pPr>
              <w:pStyle w:val="ListParagraph"/>
              <w:spacing w:after="0" w:line="240" w:lineRule="auto"/>
              <w:ind w:left="0"/>
              <w:rPr>
                <w:rFonts w:cs="Times New Roman"/>
                <w:color w:val="002060"/>
                <w:sz w:val="18"/>
                <w:szCs w:val="18"/>
              </w:rPr>
            </w:pPr>
            <w:r w:rsidRPr="009A366A">
              <w:rPr>
                <w:rFonts w:cs="Times New Roman"/>
                <w:color w:val="002060"/>
                <w:sz w:val="18"/>
                <w:szCs w:val="18"/>
              </w:rPr>
              <w:t xml:space="preserve">Residuals Of </w:t>
            </w:r>
            <w:proofErr w:type="spellStart"/>
            <w:r w:rsidRPr="009A366A">
              <w:rPr>
                <w:rFonts w:cs="Times New Roman"/>
                <w:color w:val="002060"/>
                <w:sz w:val="18"/>
                <w:szCs w:val="18"/>
              </w:rPr>
              <w:t>Lumbosacral</w:t>
            </w:r>
            <w:proofErr w:type="spellEnd"/>
            <w:r w:rsidRPr="009A366A">
              <w:rPr>
                <w:rFonts w:cs="Times New Roman"/>
                <w:color w:val="002060"/>
                <w:sz w:val="18"/>
                <w:szCs w:val="18"/>
              </w:rPr>
              <w:t xml:space="preserve"> Fusion</w:t>
            </w:r>
          </w:p>
        </w:tc>
        <w:tc>
          <w:tcPr>
            <w:tcW w:w="720" w:type="dxa"/>
            <w:tcBorders>
              <w:bottom w:val="single" w:sz="4" w:space="0" w:color="auto"/>
            </w:tcBorders>
            <w:shd w:val="clear" w:color="auto" w:fill="FFFFFF" w:themeFill="background1"/>
          </w:tcPr>
          <w:p w:rsidR="009A366A" w:rsidRPr="004B3C40" w:rsidRDefault="009A366A" w:rsidP="004B3C40">
            <w:pPr>
              <w:pStyle w:val="ListParagraph"/>
              <w:spacing w:after="0" w:line="240" w:lineRule="auto"/>
              <w:ind w:left="0"/>
              <w:jc w:val="center"/>
              <w:rPr>
                <w:rFonts w:cs="Times New Roman"/>
                <w:color w:val="002060"/>
                <w:sz w:val="18"/>
                <w:szCs w:val="18"/>
              </w:rPr>
            </w:pPr>
            <w:r w:rsidRPr="004B3C40">
              <w:rPr>
                <w:rFonts w:cs="Times New Roman"/>
                <w:color w:val="002060"/>
                <w:sz w:val="18"/>
                <w:szCs w:val="18"/>
              </w:rPr>
              <w:t>5241</w:t>
            </w:r>
          </w:p>
        </w:tc>
        <w:tc>
          <w:tcPr>
            <w:tcW w:w="810" w:type="dxa"/>
            <w:tcBorders>
              <w:bottom w:val="single" w:sz="4" w:space="0" w:color="auto"/>
            </w:tcBorders>
            <w:shd w:val="clear" w:color="auto" w:fill="FFFFFF" w:themeFill="background1"/>
          </w:tcPr>
          <w:p w:rsidR="009A366A" w:rsidRPr="004B3C40" w:rsidRDefault="009A366A" w:rsidP="004B3C40">
            <w:pPr>
              <w:pStyle w:val="ListParagraph"/>
              <w:spacing w:after="0" w:line="240" w:lineRule="auto"/>
              <w:ind w:left="0"/>
              <w:jc w:val="center"/>
              <w:rPr>
                <w:rFonts w:cs="Times New Roman"/>
                <w:color w:val="002060"/>
                <w:sz w:val="18"/>
                <w:szCs w:val="18"/>
              </w:rPr>
            </w:pPr>
            <w:r w:rsidRPr="004B3C40">
              <w:rPr>
                <w:rFonts w:cs="Times New Roman"/>
                <w:color w:val="002060"/>
                <w:sz w:val="18"/>
                <w:szCs w:val="18"/>
              </w:rPr>
              <w:t>20%</w:t>
            </w:r>
          </w:p>
        </w:tc>
        <w:tc>
          <w:tcPr>
            <w:tcW w:w="990" w:type="dxa"/>
            <w:tcBorders>
              <w:bottom w:val="single" w:sz="4" w:space="0" w:color="auto"/>
            </w:tcBorders>
            <w:shd w:val="clear" w:color="auto" w:fill="FFFFFF" w:themeFill="background1"/>
          </w:tcPr>
          <w:p w:rsidR="009A366A" w:rsidRPr="004B3C40" w:rsidRDefault="009A366A" w:rsidP="004B3C40">
            <w:pPr>
              <w:pStyle w:val="ListParagraph"/>
              <w:spacing w:after="0" w:line="240" w:lineRule="auto"/>
              <w:ind w:left="0"/>
              <w:jc w:val="center"/>
              <w:rPr>
                <w:rFonts w:cs="Times New Roman"/>
                <w:color w:val="002060"/>
                <w:sz w:val="18"/>
                <w:szCs w:val="18"/>
              </w:rPr>
            </w:pPr>
            <w:r w:rsidRPr="004B3C40">
              <w:rPr>
                <w:rFonts w:cs="Times New Roman"/>
                <w:color w:val="002060"/>
                <w:sz w:val="18"/>
                <w:szCs w:val="18"/>
              </w:rPr>
              <w:t>200709</w:t>
            </w:r>
            <w:r w:rsidR="004B3C40" w:rsidRPr="004B3C40">
              <w:rPr>
                <w:rFonts w:cs="Times New Roman"/>
                <w:color w:val="002060"/>
                <w:sz w:val="18"/>
                <w:szCs w:val="18"/>
              </w:rPr>
              <w:t>13</w:t>
            </w:r>
          </w:p>
        </w:tc>
      </w:tr>
      <w:tr w:rsidR="004B3C40" w:rsidRPr="002A685E" w:rsidTr="004A6D7C">
        <w:trPr>
          <w:trHeight w:val="199"/>
        </w:trPr>
        <w:tc>
          <w:tcPr>
            <w:tcW w:w="2214" w:type="dxa"/>
            <w:vMerge/>
            <w:shd w:val="clear" w:color="auto" w:fill="FFFFFF" w:themeFill="background1"/>
          </w:tcPr>
          <w:p w:rsidR="004B3C40" w:rsidRDefault="004B3C40" w:rsidP="00F37554">
            <w:pPr>
              <w:pStyle w:val="ListParagraph"/>
              <w:spacing w:after="0" w:line="240" w:lineRule="auto"/>
              <w:ind w:left="0"/>
              <w:rPr>
                <w:rFonts w:cs="Times New Roman"/>
                <w:color w:val="002060"/>
                <w:sz w:val="18"/>
                <w:szCs w:val="18"/>
              </w:rPr>
            </w:pPr>
          </w:p>
        </w:tc>
        <w:tc>
          <w:tcPr>
            <w:tcW w:w="720" w:type="dxa"/>
            <w:vMerge/>
            <w:shd w:val="clear" w:color="auto" w:fill="FFFFFF" w:themeFill="background1"/>
          </w:tcPr>
          <w:p w:rsidR="004B3C40" w:rsidRDefault="004B3C40" w:rsidP="00F37554">
            <w:pPr>
              <w:pStyle w:val="ListParagraph"/>
              <w:spacing w:after="0" w:line="240" w:lineRule="auto"/>
              <w:ind w:left="0"/>
              <w:jc w:val="center"/>
              <w:rPr>
                <w:rFonts w:cs="Times New Roman"/>
                <w:color w:val="002060"/>
                <w:sz w:val="18"/>
                <w:szCs w:val="18"/>
              </w:rPr>
            </w:pPr>
          </w:p>
        </w:tc>
        <w:tc>
          <w:tcPr>
            <w:tcW w:w="810" w:type="dxa"/>
            <w:vMerge/>
            <w:tcBorders>
              <w:right w:val="thinThickThinSmallGap" w:sz="24" w:space="0" w:color="auto"/>
            </w:tcBorders>
            <w:shd w:val="clear" w:color="auto" w:fill="FFFFFF" w:themeFill="background1"/>
          </w:tcPr>
          <w:p w:rsidR="004B3C40" w:rsidRDefault="004B3C40" w:rsidP="00F37554">
            <w:pPr>
              <w:pStyle w:val="ListParagraph"/>
              <w:spacing w:after="0" w:line="240" w:lineRule="auto"/>
              <w:ind w:left="0"/>
              <w:jc w:val="center"/>
              <w:rPr>
                <w:rFonts w:cs="Times New Roman"/>
                <w:color w:val="002060"/>
                <w:sz w:val="18"/>
                <w:szCs w:val="18"/>
              </w:rPr>
            </w:pPr>
          </w:p>
        </w:tc>
        <w:tc>
          <w:tcPr>
            <w:tcW w:w="3006" w:type="dxa"/>
            <w:tcBorders>
              <w:top w:val="single" w:sz="4" w:space="0" w:color="auto"/>
              <w:left w:val="thinThickThinSmallGap" w:sz="24" w:space="0" w:color="auto"/>
            </w:tcBorders>
            <w:shd w:val="clear" w:color="auto" w:fill="FFFFFF" w:themeFill="background1"/>
          </w:tcPr>
          <w:p w:rsidR="004B3C40" w:rsidRPr="009A366A" w:rsidRDefault="004B3C40" w:rsidP="009A366A">
            <w:pPr>
              <w:pStyle w:val="ListParagraph"/>
              <w:spacing w:after="0" w:line="240" w:lineRule="auto"/>
              <w:ind w:left="0"/>
              <w:rPr>
                <w:rFonts w:cs="Times New Roman"/>
                <w:color w:val="002060"/>
                <w:sz w:val="18"/>
                <w:szCs w:val="18"/>
              </w:rPr>
            </w:pPr>
            <w:r>
              <w:rPr>
                <w:rFonts w:cs="Times New Roman"/>
                <w:color w:val="002060"/>
                <w:sz w:val="18"/>
                <w:szCs w:val="18"/>
              </w:rPr>
              <w:t xml:space="preserve">Left Lower Extremity </w:t>
            </w:r>
            <w:proofErr w:type="spellStart"/>
            <w:r>
              <w:rPr>
                <w:rFonts w:cs="Times New Roman"/>
                <w:color w:val="002060"/>
                <w:sz w:val="18"/>
                <w:szCs w:val="18"/>
              </w:rPr>
              <w:t>Radiculopathy</w:t>
            </w:r>
            <w:proofErr w:type="spellEnd"/>
          </w:p>
        </w:tc>
        <w:tc>
          <w:tcPr>
            <w:tcW w:w="720" w:type="dxa"/>
            <w:tcBorders>
              <w:top w:val="single" w:sz="4" w:space="0" w:color="auto"/>
            </w:tcBorders>
            <w:shd w:val="clear" w:color="auto" w:fill="FFFFFF" w:themeFill="background1"/>
          </w:tcPr>
          <w:p w:rsidR="004B3C40" w:rsidRPr="004B3C40" w:rsidRDefault="004B3C40" w:rsidP="004B3C40">
            <w:pPr>
              <w:pStyle w:val="ListParagraph"/>
              <w:spacing w:after="0" w:line="240" w:lineRule="auto"/>
              <w:ind w:left="0"/>
              <w:jc w:val="center"/>
              <w:rPr>
                <w:rFonts w:cs="Times New Roman"/>
                <w:color w:val="002060"/>
                <w:sz w:val="18"/>
                <w:szCs w:val="18"/>
              </w:rPr>
            </w:pPr>
            <w:r w:rsidRPr="004B3C40">
              <w:rPr>
                <w:rFonts w:cs="Times New Roman"/>
                <w:color w:val="002060"/>
                <w:sz w:val="18"/>
                <w:szCs w:val="18"/>
              </w:rPr>
              <w:t>8520</w:t>
            </w:r>
          </w:p>
        </w:tc>
        <w:tc>
          <w:tcPr>
            <w:tcW w:w="810" w:type="dxa"/>
            <w:tcBorders>
              <w:top w:val="single" w:sz="4" w:space="0" w:color="auto"/>
            </w:tcBorders>
            <w:shd w:val="clear" w:color="auto" w:fill="FFFFFF" w:themeFill="background1"/>
          </w:tcPr>
          <w:p w:rsidR="004B3C40" w:rsidRPr="004B3C40" w:rsidRDefault="004B3C40" w:rsidP="004B3C40">
            <w:pPr>
              <w:pStyle w:val="ListParagraph"/>
              <w:spacing w:after="0" w:line="240" w:lineRule="auto"/>
              <w:ind w:left="0"/>
              <w:jc w:val="center"/>
              <w:rPr>
                <w:rFonts w:cs="Times New Roman"/>
                <w:color w:val="002060"/>
                <w:sz w:val="18"/>
                <w:szCs w:val="18"/>
              </w:rPr>
            </w:pPr>
            <w:r w:rsidRPr="004B3C40">
              <w:rPr>
                <w:rFonts w:cs="Times New Roman"/>
                <w:color w:val="002060"/>
                <w:sz w:val="18"/>
                <w:szCs w:val="18"/>
              </w:rPr>
              <w:t>20%</w:t>
            </w:r>
          </w:p>
        </w:tc>
        <w:tc>
          <w:tcPr>
            <w:tcW w:w="990" w:type="dxa"/>
            <w:tcBorders>
              <w:top w:val="single" w:sz="4" w:space="0" w:color="auto"/>
            </w:tcBorders>
            <w:shd w:val="clear" w:color="auto" w:fill="FFFFFF" w:themeFill="background1"/>
          </w:tcPr>
          <w:p w:rsidR="004B3C40" w:rsidRPr="004B3C40" w:rsidRDefault="004B3C40" w:rsidP="004B3C40">
            <w:pPr>
              <w:pStyle w:val="ListParagraph"/>
              <w:spacing w:after="0" w:line="240" w:lineRule="auto"/>
              <w:ind w:left="0"/>
              <w:jc w:val="center"/>
              <w:rPr>
                <w:rFonts w:cs="Times New Roman"/>
                <w:color w:val="002060"/>
                <w:sz w:val="18"/>
                <w:szCs w:val="18"/>
              </w:rPr>
            </w:pPr>
            <w:r w:rsidRPr="004B3C40">
              <w:rPr>
                <w:rFonts w:cs="Times New Roman"/>
                <w:color w:val="002060"/>
                <w:sz w:val="18"/>
                <w:szCs w:val="18"/>
              </w:rPr>
              <w:t>20070913</w:t>
            </w:r>
          </w:p>
        </w:tc>
      </w:tr>
      <w:tr w:rsidR="004B3C40" w:rsidRPr="002A685E" w:rsidTr="004A6D7C">
        <w:trPr>
          <w:trHeight w:val="143"/>
        </w:trPr>
        <w:tc>
          <w:tcPr>
            <w:tcW w:w="3744" w:type="dxa"/>
            <w:gridSpan w:val="3"/>
            <w:vMerge w:val="restart"/>
            <w:tcBorders>
              <w:right w:val="thinThickThinSmallGap" w:sz="24" w:space="0" w:color="auto"/>
            </w:tcBorders>
            <w:shd w:val="clear" w:color="auto" w:fill="FFFFFF" w:themeFill="background1"/>
          </w:tcPr>
          <w:p w:rsidR="004B3C40" w:rsidRPr="002A685E" w:rsidRDefault="004B3C40" w:rsidP="00F37554">
            <w:pPr>
              <w:pStyle w:val="ListParagraph"/>
              <w:spacing w:after="0" w:line="240" w:lineRule="auto"/>
              <w:ind w:left="0"/>
              <w:jc w:val="center"/>
              <w:rPr>
                <w:rFonts w:cs="Times New Roman"/>
                <w:b/>
                <w:color w:val="002060"/>
                <w:sz w:val="18"/>
                <w:szCs w:val="18"/>
              </w:rPr>
            </w:pPr>
            <w:r w:rsidRPr="002A685E">
              <w:rPr>
                <w:rFonts w:eastAsiaTheme="minorEastAsia"/>
                <w:color w:val="002060"/>
                <w:sz w:val="18"/>
                <w:szCs w:val="18"/>
              </w:rPr>
              <w:t>↓No Additional DA 3947 Entries.↓</w:t>
            </w:r>
          </w:p>
        </w:tc>
        <w:tc>
          <w:tcPr>
            <w:tcW w:w="3006" w:type="dxa"/>
            <w:tcBorders>
              <w:left w:val="thinThickThinSmallGap" w:sz="24" w:space="0" w:color="auto"/>
            </w:tcBorders>
            <w:shd w:val="clear" w:color="auto" w:fill="FFFFFF" w:themeFill="background1"/>
          </w:tcPr>
          <w:p w:rsidR="004B3C40" w:rsidRPr="002A685E" w:rsidRDefault="004B3C40" w:rsidP="00F37554">
            <w:pPr>
              <w:pStyle w:val="ListParagraph"/>
              <w:spacing w:after="0" w:line="240" w:lineRule="auto"/>
              <w:ind w:left="0"/>
              <w:rPr>
                <w:rFonts w:cs="Times New Roman"/>
                <w:color w:val="002060"/>
                <w:sz w:val="18"/>
                <w:szCs w:val="18"/>
              </w:rPr>
            </w:pPr>
            <w:r>
              <w:rPr>
                <w:rFonts w:cs="Times New Roman"/>
                <w:color w:val="002060"/>
                <w:sz w:val="18"/>
                <w:szCs w:val="18"/>
              </w:rPr>
              <w:t>OSA</w:t>
            </w:r>
          </w:p>
        </w:tc>
        <w:tc>
          <w:tcPr>
            <w:tcW w:w="720" w:type="dxa"/>
            <w:shd w:val="clear" w:color="auto" w:fill="FFFFFF" w:themeFill="background1"/>
          </w:tcPr>
          <w:p w:rsidR="004B3C40" w:rsidRPr="002A685E" w:rsidRDefault="004B3C40" w:rsidP="004B3C40">
            <w:pPr>
              <w:pStyle w:val="ListParagraph"/>
              <w:spacing w:after="0" w:line="240" w:lineRule="auto"/>
              <w:ind w:left="0"/>
              <w:jc w:val="center"/>
              <w:rPr>
                <w:rFonts w:cs="Times New Roman"/>
                <w:color w:val="002060"/>
                <w:sz w:val="18"/>
                <w:szCs w:val="18"/>
              </w:rPr>
            </w:pPr>
            <w:r>
              <w:rPr>
                <w:rFonts w:cs="Times New Roman"/>
                <w:color w:val="002060"/>
                <w:sz w:val="18"/>
                <w:szCs w:val="18"/>
              </w:rPr>
              <w:t>6847</w:t>
            </w:r>
          </w:p>
        </w:tc>
        <w:tc>
          <w:tcPr>
            <w:tcW w:w="810" w:type="dxa"/>
            <w:shd w:val="clear" w:color="auto" w:fill="FFFFFF" w:themeFill="background1"/>
          </w:tcPr>
          <w:p w:rsidR="004B3C40" w:rsidRPr="002A685E" w:rsidRDefault="004B3C40" w:rsidP="004B3C40">
            <w:pPr>
              <w:pStyle w:val="ListParagraph"/>
              <w:spacing w:after="0" w:line="240" w:lineRule="auto"/>
              <w:ind w:left="0"/>
              <w:jc w:val="center"/>
              <w:rPr>
                <w:rFonts w:cs="Times New Roman"/>
                <w:color w:val="002060"/>
                <w:sz w:val="18"/>
                <w:szCs w:val="18"/>
              </w:rPr>
            </w:pPr>
            <w:r>
              <w:rPr>
                <w:rFonts w:cs="Times New Roman"/>
                <w:color w:val="002060"/>
                <w:sz w:val="18"/>
                <w:szCs w:val="18"/>
              </w:rPr>
              <w:t>50%</w:t>
            </w:r>
          </w:p>
        </w:tc>
        <w:tc>
          <w:tcPr>
            <w:tcW w:w="990" w:type="dxa"/>
            <w:shd w:val="clear" w:color="auto" w:fill="FFFFFF" w:themeFill="background1"/>
          </w:tcPr>
          <w:p w:rsidR="004B3C40" w:rsidRPr="004B3C40" w:rsidRDefault="004B3C40" w:rsidP="004B3C40">
            <w:pPr>
              <w:jc w:val="center"/>
              <w:rPr>
                <w:rFonts w:cs="Times New Roman"/>
                <w:color w:val="002060"/>
                <w:sz w:val="18"/>
                <w:szCs w:val="18"/>
              </w:rPr>
            </w:pPr>
            <w:r w:rsidRPr="004B3C40">
              <w:rPr>
                <w:rFonts w:cs="Times New Roman"/>
                <w:color w:val="002060"/>
                <w:sz w:val="18"/>
                <w:szCs w:val="18"/>
              </w:rPr>
              <w:t>20070913</w:t>
            </w:r>
          </w:p>
        </w:tc>
      </w:tr>
      <w:tr w:rsidR="004B3C40" w:rsidRPr="002A685E" w:rsidTr="004A6D7C">
        <w:trPr>
          <w:trHeight w:val="143"/>
        </w:trPr>
        <w:tc>
          <w:tcPr>
            <w:tcW w:w="3744" w:type="dxa"/>
            <w:gridSpan w:val="3"/>
            <w:vMerge/>
            <w:tcBorders>
              <w:right w:val="thinThickThinSmallGap" w:sz="24" w:space="0" w:color="auto"/>
            </w:tcBorders>
            <w:shd w:val="clear" w:color="auto" w:fill="FFFFFF" w:themeFill="background1"/>
          </w:tcPr>
          <w:p w:rsidR="004B3C40" w:rsidRPr="002A685E" w:rsidRDefault="004B3C40" w:rsidP="00F37554">
            <w:pPr>
              <w:pStyle w:val="ListParagraph"/>
              <w:spacing w:after="0" w:line="240" w:lineRule="auto"/>
              <w:ind w:left="0"/>
              <w:jc w:val="center"/>
              <w:rPr>
                <w:rFonts w:eastAsiaTheme="minorEastAsia"/>
                <w:color w:val="002060"/>
                <w:sz w:val="18"/>
                <w:szCs w:val="18"/>
              </w:rPr>
            </w:pPr>
          </w:p>
        </w:tc>
        <w:tc>
          <w:tcPr>
            <w:tcW w:w="3006" w:type="dxa"/>
            <w:tcBorders>
              <w:left w:val="thinThickThinSmallGap" w:sz="24" w:space="0" w:color="auto"/>
            </w:tcBorders>
            <w:shd w:val="clear" w:color="auto" w:fill="FFFFFF" w:themeFill="background1"/>
          </w:tcPr>
          <w:p w:rsidR="004B3C40" w:rsidRPr="002A685E" w:rsidRDefault="004B3C40" w:rsidP="004B3C40">
            <w:pPr>
              <w:pStyle w:val="ListParagraph"/>
              <w:spacing w:after="0" w:line="240" w:lineRule="auto"/>
              <w:ind w:left="0"/>
              <w:rPr>
                <w:rFonts w:cs="Times New Roman"/>
                <w:color w:val="002060"/>
                <w:sz w:val="18"/>
                <w:szCs w:val="18"/>
              </w:rPr>
            </w:pPr>
            <w:r>
              <w:rPr>
                <w:rFonts w:cs="Times New Roman"/>
                <w:color w:val="002060"/>
                <w:sz w:val="18"/>
                <w:szCs w:val="18"/>
              </w:rPr>
              <w:t xml:space="preserve">Left </w:t>
            </w:r>
            <w:proofErr w:type="spellStart"/>
            <w:r>
              <w:rPr>
                <w:rFonts w:cs="Times New Roman"/>
                <w:color w:val="002060"/>
                <w:sz w:val="18"/>
                <w:szCs w:val="18"/>
              </w:rPr>
              <w:t>Ulnar</w:t>
            </w:r>
            <w:proofErr w:type="spellEnd"/>
            <w:r>
              <w:rPr>
                <w:rFonts w:cs="Times New Roman"/>
                <w:color w:val="002060"/>
                <w:sz w:val="18"/>
                <w:szCs w:val="18"/>
              </w:rPr>
              <w:t xml:space="preserve"> Neuropathy</w:t>
            </w:r>
          </w:p>
        </w:tc>
        <w:tc>
          <w:tcPr>
            <w:tcW w:w="720" w:type="dxa"/>
            <w:shd w:val="clear" w:color="auto" w:fill="FFFFFF" w:themeFill="background1"/>
          </w:tcPr>
          <w:p w:rsidR="004B3C40" w:rsidRPr="002A685E" w:rsidRDefault="004B3C40" w:rsidP="004B3C40">
            <w:pPr>
              <w:pStyle w:val="ListParagraph"/>
              <w:spacing w:after="0" w:line="240" w:lineRule="auto"/>
              <w:ind w:left="0"/>
              <w:jc w:val="center"/>
              <w:rPr>
                <w:rFonts w:cs="Times New Roman"/>
                <w:color w:val="002060"/>
                <w:sz w:val="18"/>
                <w:szCs w:val="18"/>
              </w:rPr>
            </w:pPr>
            <w:r>
              <w:rPr>
                <w:rFonts w:cs="Times New Roman"/>
                <w:color w:val="002060"/>
                <w:sz w:val="18"/>
                <w:szCs w:val="18"/>
              </w:rPr>
              <w:t>8516</w:t>
            </w:r>
          </w:p>
        </w:tc>
        <w:tc>
          <w:tcPr>
            <w:tcW w:w="810" w:type="dxa"/>
            <w:shd w:val="clear" w:color="auto" w:fill="FFFFFF" w:themeFill="background1"/>
          </w:tcPr>
          <w:p w:rsidR="004B3C40" w:rsidRPr="002A685E" w:rsidRDefault="004B3C40" w:rsidP="004B3C40">
            <w:pPr>
              <w:pStyle w:val="ListParagraph"/>
              <w:spacing w:after="0" w:line="240" w:lineRule="auto"/>
              <w:ind w:left="0"/>
              <w:jc w:val="center"/>
              <w:rPr>
                <w:rFonts w:cs="Times New Roman"/>
                <w:color w:val="002060"/>
                <w:sz w:val="18"/>
                <w:szCs w:val="18"/>
              </w:rPr>
            </w:pPr>
            <w:r>
              <w:rPr>
                <w:rFonts w:cs="Times New Roman"/>
                <w:color w:val="002060"/>
                <w:sz w:val="18"/>
                <w:szCs w:val="18"/>
              </w:rPr>
              <w:t>20%</w:t>
            </w:r>
          </w:p>
        </w:tc>
        <w:tc>
          <w:tcPr>
            <w:tcW w:w="990" w:type="dxa"/>
            <w:shd w:val="clear" w:color="auto" w:fill="FFFFFF" w:themeFill="background1"/>
          </w:tcPr>
          <w:p w:rsidR="004B3C40" w:rsidRPr="004B3C40" w:rsidRDefault="004B3C40" w:rsidP="004B3C40">
            <w:pPr>
              <w:jc w:val="center"/>
              <w:rPr>
                <w:rFonts w:cs="Times New Roman"/>
                <w:color w:val="002060"/>
                <w:sz w:val="18"/>
                <w:szCs w:val="18"/>
              </w:rPr>
            </w:pPr>
            <w:r w:rsidRPr="004B3C40">
              <w:rPr>
                <w:rFonts w:cs="Times New Roman"/>
                <w:color w:val="002060"/>
                <w:sz w:val="18"/>
                <w:szCs w:val="18"/>
              </w:rPr>
              <w:t>20070913</w:t>
            </w:r>
          </w:p>
        </w:tc>
      </w:tr>
      <w:tr w:rsidR="004B3C40" w:rsidRPr="002A685E" w:rsidTr="004A6D7C">
        <w:trPr>
          <w:trHeight w:val="242"/>
        </w:trPr>
        <w:tc>
          <w:tcPr>
            <w:tcW w:w="3744" w:type="dxa"/>
            <w:gridSpan w:val="3"/>
            <w:tcBorders>
              <w:right w:val="thinThickThinSmallGap" w:sz="24" w:space="0" w:color="auto"/>
            </w:tcBorders>
            <w:shd w:val="clear" w:color="auto" w:fill="C6D9F1" w:themeFill="text2" w:themeFillTint="33"/>
          </w:tcPr>
          <w:p w:rsidR="004B3C40" w:rsidRPr="002A685E" w:rsidRDefault="004B3C40"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0%</w:t>
            </w:r>
          </w:p>
        </w:tc>
        <w:tc>
          <w:tcPr>
            <w:tcW w:w="5526" w:type="dxa"/>
            <w:gridSpan w:val="4"/>
            <w:tcBorders>
              <w:left w:val="thinThickThinSmallGap" w:sz="24" w:space="0" w:color="auto"/>
            </w:tcBorders>
            <w:shd w:val="clear" w:color="auto" w:fill="C6D9F1" w:themeFill="text2" w:themeFillTint="33"/>
          </w:tcPr>
          <w:p w:rsidR="004B3C40" w:rsidRPr="002A685E" w:rsidRDefault="004B3C40" w:rsidP="006E7D9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006E7D9F">
              <w:rPr>
                <w:rFonts w:cs="Times New Roman"/>
                <w:b/>
                <w:i/>
                <w:color w:val="002060"/>
                <w:sz w:val="20"/>
                <w:szCs w:val="20"/>
              </w:rPr>
              <w:t>No</w:t>
            </w:r>
            <w:r w:rsidRPr="002A685E">
              <w:rPr>
                <w:rFonts w:cs="Times New Roman"/>
                <w:b/>
                <w:i/>
                <w:color w:val="002060"/>
                <w:sz w:val="20"/>
                <w:szCs w:val="20"/>
              </w:rPr>
              <w:t xml:space="preserve"> </w:t>
            </w:r>
            <w:r w:rsidR="006E7D9F">
              <w:rPr>
                <w:rFonts w:cs="Times New Roman"/>
                <w:b/>
                <w:i/>
                <w:color w:val="002060"/>
                <w:sz w:val="20"/>
                <w:szCs w:val="20"/>
              </w:rPr>
              <w:t>Unlisted</w:t>
            </w:r>
            <w:r w:rsidRPr="002A685E">
              <w:rPr>
                <w:rFonts w:cs="Times New Roman"/>
                <w:b/>
                <w:i/>
                <w:color w:val="002060"/>
                <w:sz w:val="20"/>
                <w:szCs w:val="20"/>
              </w:rPr>
              <w:t xml:space="preserve"> Conditions</w:t>
            </w:r>
            <w:r w:rsidRPr="002A685E">
              <w:rPr>
                <w:rFonts w:cs="Times New Roman"/>
                <w:b/>
                <w:color w:val="002060"/>
                <w:sz w:val="20"/>
                <w:szCs w:val="20"/>
              </w:rPr>
              <w:t xml:space="preserve">): </w:t>
            </w:r>
            <w:r>
              <w:rPr>
                <w:rFonts w:cs="Times New Roman"/>
                <w:b/>
                <w:color w:val="002060"/>
                <w:sz w:val="20"/>
                <w:szCs w:val="20"/>
              </w:rPr>
              <w:t>7</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4A6D7C" w:rsidRDefault="004A6D7C">
      <w:pPr>
        <w:rPr>
          <w:rFonts w:asciiTheme="minorHAnsi" w:hAnsiTheme="minorHAnsi"/>
          <w:color w:val="000080"/>
          <w:szCs w:val="24"/>
          <w:u w:val="single"/>
        </w:rPr>
      </w:pPr>
      <w:r>
        <w:rPr>
          <w:rFonts w:asciiTheme="minorHAnsi" w:hAnsiTheme="minorHAnsi"/>
          <w:color w:val="000080"/>
          <w:szCs w:val="24"/>
          <w:u w:val="single"/>
        </w:rPr>
        <w:br w:type="page"/>
      </w:r>
    </w:p>
    <w:p w:rsidR="002C6E5B" w:rsidRPr="009C3CDD" w:rsidRDefault="002C6E5B" w:rsidP="009C3CDD">
      <w:pPr>
        <w:tabs>
          <w:tab w:val="left" w:pos="288"/>
          <w:tab w:val="left" w:pos="4752"/>
        </w:tabs>
        <w:spacing w:line="240" w:lineRule="exact"/>
        <w:jc w:val="both"/>
        <w:rPr>
          <w:color w:val="000080"/>
        </w:rPr>
      </w:pPr>
      <w:r w:rsidRPr="009C3CDD">
        <w:rPr>
          <w:color w:val="000080"/>
          <w:u w:val="single"/>
        </w:rPr>
        <w:lastRenderedPageBreak/>
        <w:t>ANALYSIS SUMMARY</w:t>
      </w:r>
      <w:r w:rsidRPr="009C3CDD">
        <w:rPr>
          <w:color w:val="000080"/>
        </w:rPr>
        <w:t>:</w:t>
      </w:r>
    </w:p>
    <w:p w:rsidR="002C6E5B" w:rsidRPr="009C3CDD" w:rsidRDefault="002C6E5B" w:rsidP="009C3CDD">
      <w:pPr>
        <w:tabs>
          <w:tab w:val="left" w:pos="288"/>
          <w:tab w:val="left" w:pos="4752"/>
        </w:tabs>
        <w:spacing w:line="240" w:lineRule="exact"/>
        <w:jc w:val="both"/>
        <w:rPr>
          <w:color w:val="000080"/>
        </w:rPr>
      </w:pPr>
    </w:p>
    <w:p w:rsidR="00560D57" w:rsidRPr="009C3CDD" w:rsidRDefault="005A2036" w:rsidP="009C3CDD">
      <w:pPr>
        <w:tabs>
          <w:tab w:val="left" w:pos="288"/>
          <w:tab w:val="left" w:pos="4752"/>
        </w:tabs>
        <w:spacing w:line="240" w:lineRule="exact"/>
        <w:jc w:val="both"/>
        <w:rPr>
          <w:color w:val="000080"/>
        </w:rPr>
      </w:pPr>
      <w:r w:rsidRPr="009C3CDD">
        <w:rPr>
          <w:color w:val="000080"/>
          <w:u w:val="single"/>
        </w:rPr>
        <w:t>Back</w:t>
      </w:r>
      <w:r w:rsidR="002C6E5B" w:rsidRPr="009C3CDD">
        <w:rPr>
          <w:color w:val="000080"/>
          <w:u w:val="single"/>
        </w:rPr>
        <w:t xml:space="preserve"> Condition</w:t>
      </w:r>
      <w:r w:rsidR="002C6E5B" w:rsidRPr="009C3CDD">
        <w:rPr>
          <w:color w:val="000080"/>
        </w:rPr>
        <w:t xml:space="preserve">.  </w:t>
      </w:r>
      <w:r w:rsidRPr="009C3CDD">
        <w:rPr>
          <w:color w:val="000080"/>
        </w:rPr>
        <w:t xml:space="preserve">The PEB’s DA </w:t>
      </w:r>
      <w:r w:rsidR="00903BFB">
        <w:rPr>
          <w:color w:val="000080"/>
        </w:rPr>
        <w:t xml:space="preserve">Form </w:t>
      </w:r>
      <w:r w:rsidRPr="009C3CDD">
        <w:rPr>
          <w:color w:val="000080"/>
        </w:rPr>
        <w:t xml:space="preserve">199 invoked application of the </w:t>
      </w:r>
      <w:r w:rsidR="00903BFB">
        <w:rPr>
          <w:color w:val="000080"/>
        </w:rPr>
        <w:t>US Army Physical Disability Agency (</w:t>
      </w:r>
      <w:r w:rsidRPr="009C3CDD">
        <w:rPr>
          <w:color w:val="000080"/>
        </w:rPr>
        <w:t>USAPDA</w:t>
      </w:r>
      <w:r w:rsidR="00903BFB">
        <w:rPr>
          <w:color w:val="000080"/>
        </w:rPr>
        <w:t>)</w:t>
      </w:r>
      <w:r w:rsidRPr="009C3CDD">
        <w:rPr>
          <w:color w:val="000080"/>
        </w:rPr>
        <w:t xml:space="preserve"> pain policy in justification of its 0% rating determination.  Formal goniometric range-of-motion (ROM) measurements were provided in the NARSUM and by the VA rating examiner on which the Board can base its rating recommendation IAW </w:t>
      </w:r>
      <w:r w:rsidR="00903BFB" w:rsidRPr="00903BFB">
        <w:rPr>
          <w:color w:val="000080"/>
        </w:rPr>
        <w:t>Veterans Administration Schedule for Rating Disabilities</w:t>
      </w:r>
      <w:r w:rsidR="00903BFB">
        <w:rPr>
          <w:color w:val="000080"/>
        </w:rPr>
        <w:t xml:space="preserve"> (</w:t>
      </w:r>
      <w:r w:rsidRPr="009C3CDD">
        <w:rPr>
          <w:color w:val="000080"/>
        </w:rPr>
        <w:t>VASRD</w:t>
      </w:r>
      <w:r w:rsidR="00903BFB">
        <w:rPr>
          <w:color w:val="000080"/>
        </w:rPr>
        <w:t>)</w:t>
      </w:r>
      <w:r w:rsidRPr="009C3CDD">
        <w:rPr>
          <w:color w:val="000080"/>
        </w:rPr>
        <w:t xml:space="preserve"> §4.71</w:t>
      </w:r>
      <w:r w:rsidR="006E7D9F" w:rsidRPr="009C3CDD">
        <w:rPr>
          <w:color w:val="000080"/>
        </w:rPr>
        <w:t>a.  The exams are summarized in the chart below.</w:t>
      </w:r>
    </w:p>
    <w:p w:rsidR="005A2036" w:rsidRDefault="005A2036" w:rsidP="002C6E5B">
      <w:pPr>
        <w:tabs>
          <w:tab w:val="left" w:pos="288"/>
          <w:tab w:val="left" w:pos="4752"/>
        </w:tabs>
        <w:spacing w:line="240" w:lineRule="exact"/>
        <w:rPr>
          <w:rFonts w:asciiTheme="minorHAnsi" w:hAnsiTheme="minorHAnsi"/>
          <w:color w:val="auto"/>
          <w:szCs w:val="24"/>
        </w:rPr>
      </w:pPr>
    </w:p>
    <w:tbl>
      <w:tblPr>
        <w:tblW w:w="5636" w:type="dxa"/>
        <w:tblInd w:w="1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586"/>
        <w:gridCol w:w="1890"/>
      </w:tblGrid>
      <w:tr w:rsidR="005A2036" w:rsidRPr="007862B0" w:rsidTr="005A2036">
        <w:tc>
          <w:tcPr>
            <w:tcW w:w="2160" w:type="dxa"/>
            <w:shd w:val="clear" w:color="auto" w:fill="C6D9F1" w:themeFill="text2" w:themeFillTint="33"/>
          </w:tcPr>
          <w:p w:rsidR="005A2036" w:rsidRPr="00F81C35" w:rsidRDefault="005A2036" w:rsidP="00164E08">
            <w:pPr>
              <w:pStyle w:val="ListParagraph"/>
              <w:spacing w:after="0" w:line="240" w:lineRule="exact"/>
              <w:ind w:left="0"/>
              <w:jc w:val="center"/>
              <w:rPr>
                <w:rFonts w:ascii="Calibri" w:eastAsia="Calibri" w:hAnsi="Calibri" w:cs="Times New Roman"/>
                <w:color w:val="002060"/>
              </w:rPr>
            </w:pPr>
            <w:proofErr w:type="spellStart"/>
            <w:r w:rsidRPr="00F81C35">
              <w:rPr>
                <w:rFonts w:ascii="Calibri" w:eastAsia="Calibri" w:hAnsi="Calibri" w:cs="Times New Roman"/>
                <w:color w:val="002060"/>
              </w:rPr>
              <w:t>Thoracolumbar</w:t>
            </w:r>
            <w:proofErr w:type="spellEnd"/>
            <w:r w:rsidRPr="00F81C35">
              <w:rPr>
                <w:rFonts w:ascii="Calibri" w:eastAsia="Calibri" w:hAnsi="Calibri" w:cs="Times New Roman"/>
                <w:color w:val="002060"/>
              </w:rPr>
              <w:t xml:space="preserve"> ROM</w:t>
            </w:r>
          </w:p>
        </w:tc>
        <w:tc>
          <w:tcPr>
            <w:tcW w:w="1586" w:type="dxa"/>
            <w:shd w:val="clear" w:color="auto" w:fill="C6D9F1" w:themeFill="text2" w:themeFillTint="33"/>
          </w:tcPr>
          <w:p w:rsidR="005A2036" w:rsidRPr="00F81C35" w:rsidRDefault="005A2036" w:rsidP="005A2036">
            <w:pPr>
              <w:pStyle w:val="ListParagraph"/>
              <w:spacing w:after="0" w:line="240" w:lineRule="exact"/>
              <w:ind w:left="0"/>
              <w:jc w:val="center"/>
              <w:rPr>
                <w:rFonts w:ascii="Calibri" w:eastAsia="Calibri" w:hAnsi="Calibri" w:cs="Times New Roman"/>
                <w:color w:val="002060"/>
              </w:rPr>
            </w:pPr>
            <w:r w:rsidRPr="00F81C35">
              <w:rPr>
                <w:rFonts w:ascii="Calibri" w:eastAsia="Calibri" w:hAnsi="Calibri" w:cs="Times New Roman"/>
                <w:color w:val="002060"/>
              </w:rPr>
              <w:t xml:space="preserve">MEB </w:t>
            </w:r>
            <w:r>
              <w:rPr>
                <w:rFonts w:ascii="Calibri" w:eastAsia="Calibri" w:hAnsi="Calibri" w:cs="Times New Roman"/>
                <w:color w:val="002060"/>
              </w:rPr>
              <w:t>–</w:t>
            </w:r>
            <w:r w:rsidRPr="00F81C35">
              <w:rPr>
                <w:rFonts w:ascii="Calibri" w:eastAsia="Calibri" w:hAnsi="Calibri" w:cs="Times New Roman"/>
                <w:color w:val="002060"/>
              </w:rPr>
              <w:t xml:space="preserve"> </w:t>
            </w:r>
            <w:r>
              <w:rPr>
                <w:rFonts w:ascii="Calibri" w:eastAsia="Calibri" w:hAnsi="Calibri" w:cs="Times New Roman"/>
                <w:color w:val="002060"/>
              </w:rPr>
              <w:t>1/11/07</w:t>
            </w:r>
          </w:p>
        </w:tc>
        <w:tc>
          <w:tcPr>
            <w:tcW w:w="1890" w:type="dxa"/>
            <w:shd w:val="clear" w:color="auto" w:fill="C6D9F1" w:themeFill="text2" w:themeFillTint="33"/>
          </w:tcPr>
          <w:p w:rsidR="005A2036" w:rsidRPr="00F81C35" w:rsidRDefault="005A2036" w:rsidP="005A2036">
            <w:pPr>
              <w:pStyle w:val="ListParagraph"/>
              <w:spacing w:after="0" w:line="240" w:lineRule="exact"/>
              <w:ind w:left="0"/>
              <w:jc w:val="center"/>
              <w:rPr>
                <w:rFonts w:ascii="Calibri" w:hAnsi="Calibri"/>
                <w:color w:val="002060"/>
              </w:rPr>
            </w:pPr>
            <w:r w:rsidRPr="00F81C35">
              <w:rPr>
                <w:rFonts w:ascii="Calibri" w:eastAsia="Calibri" w:hAnsi="Calibri" w:cs="Times New Roman"/>
                <w:color w:val="002060"/>
              </w:rPr>
              <w:t>VA</w:t>
            </w:r>
            <w:r w:rsidRPr="00F81C35">
              <w:rPr>
                <w:rFonts w:ascii="Calibri" w:hAnsi="Calibri"/>
                <w:color w:val="002060"/>
              </w:rPr>
              <w:t xml:space="preserve"> C&amp;P </w:t>
            </w:r>
            <w:r>
              <w:rPr>
                <w:rFonts w:ascii="Calibri" w:hAnsi="Calibri"/>
                <w:color w:val="002060"/>
              </w:rPr>
              <w:t>–</w:t>
            </w:r>
            <w:r w:rsidRPr="00F81C35">
              <w:rPr>
                <w:rFonts w:ascii="Calibri" w:hAnsi="Calibri"/>
                <w:color w:val="002060"/>
              </w:rPr>
              <w:t xml:space="preserve"> </w:t>
            </w:r>
            <w:r>
              <w:rPr>
                <w:rFonts w:ascii="Calibri" w:eastAsia="Calibri" w:hAnsi="Calibri" w:cs="Times New Roman"/>
                <w:color w:val="002060"/>
              </w:rPr>
              <w:t>9/13/07</w:t>
            </w:r>
          </w:p>
        </w:tc>
      </w:tr>
      <w:tr w:rsidR="005A2036" w:rsidRPr="00140096" w:rsidTr="005A2036">
        <w:tc>
          <w:tcPr>
            <w:tcW w:w="2160" w:type="dxa"/>
          </w:tcPr>
          <w:p w:rsidR="005A2036" w:rsidRPr="00F81C35" w:rsidRDefault="005A2036" w:rsidP="00164E08">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Flexion</w:t>
            </w:r>
          </w:p>
        </w:tc>
        <w:tc>
          <w:tcPr>
            <w:tcW w:w="1586" w:type="dxa"/>
          </w:tcPr>
          <w:p w:rsidR="005A2036" w:rsidRPr="00F81C35" w:rsidRDefault="005A2036"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35</w:t>
            </w:r>
            <w:r w:rsidRPr="00F81C35">
              <w:rPr>
                <w:rFonts w:ascii="Calibri" w:eastAsia="Calibri" w:hAnsi="Calibri" w:cs="Times New Roman"/>
                <w:color w:val="002060"/>
              </w:rPr>
              <w:t>⁰</w:t>
            </w:r>
          </w:p>
        </w:tc>
        <w:tc>
          <w:tcPr>
            <w:tcW w:w="1890" w:type="dxa"/>
          </w:tcPr>
          <w:p w:rsidR="005A2036" w:rsidRPr="00F81C35" w:rsidRDefault="005A2036"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55</w:t>
            </w:r>
            <w:r w:rsidRPr="00F81C35">
              <w:rPr>
                <w:rFonts w:ascii="Calibri" w:eastAsia="Calibri" w:hAnsi="Calibri" w:cs="Times New Roman"/>
                <w:color w:val="002060"/>
              </w:rPr>
              <w:t>⁰</w:t>
            </w:r>
          </w:p>
        </w:tc>
      </w:tr>
      <w:tr w:rsidR="005A2036" w:rsidRPr="00D340CE" w:rsidTr="005A2036">
        <w:tc>
          <w:tcPr>
            <w:tcW w:w="2160" w:type="dxa"/>
          </w:tcPr>
          <w:p w:rsidR="005A2036" w:rsidRPr="00F81C35" w:rsidRDefault="005A2036" w:rsidP="00164E08">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Combined</w:t>
            </w:r>
          </w:p>
        </w:tc>
        <w:tc>
          <w:tcPr>
            <w:tcW w:w="1586" w:type="dxa"/>
          </w:tcPr>
          <w:p w:rsidR="005A2036" w:rsidRPr="00F81C35" w:rsidRDefault="005A2036" w:rsidP="00560D5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205</w:t>
            </w:r>
            <w:r w:rsidRPr="00F81C35">
              <w:rPr>
                <w:rFonts w:ascii="Calibri" w:eastAsia="Calibri" w:hAnsi="Calibri" w:cs="Times New Roman"/>
                <w:color w:val="002060"/>
              </w:rPr>
              <w:t xml:space="preserve">⁰ </w:t>
            </w:r>
          </w:p>
        </w:tc>
        <w:tc>
          <w:tcPr>
            <w:tcW w:w="1890" w:type="dxa"/>
          </w:tcPr>
          <w:p w:rsidR="005A2036" w:rsidRPr="00F81C35" w:rsidRDefault="005A2036"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115</w:t>
            </w:r>
            <w:r w:rsidRPr="00F81C35">
              <w:rPr>
                <w:rFonts w:ascii="Calibri" w:eastAsia="Calibri" w:hAnsi="Calibri" w:cs="Times New Roman"/>
                <w:color w:val="002060"/>
              </w:rPr>
              <w:t>⁰</w:t>
            </w:r>
          </w:p>
        </w:tc>
      </w:tr>
      <w:tr w:rsidR="005A2036" w:rsidRPr="004E0248" w:rsidTr="005A2036">
        <w:tc>
          <w:tcPr>
            <w:tcW w:w="2160" w:type="dxa"/>
          </w:tcPr>
          <w:p w:rsidR="005A2036" w:rsidRPr="00F81C35" w:rsidRDefault="005A2036" w:rsidP="004E0248">
            <w:pPr>
              <w:tabs>
                <w:tab w:val="left" w:pos="288"/>
                <w:tab w:val="left" w:pos="4752"/>
              </w:tabs>
              <w:spacing w:line="240" w:lineRule="exact"/>
              <w:rPr>
                <w:rFonts w:asciiTheme="minorHAnsi" w:eastAsiaTheme="minorHAnsi" w:hAnsiTheme="minorHAnsi"/>
                <w:color w:val="002060"/>
                <w:sz w:val="22"/>
                <w:szCs w:val="22"/>
              </w:rPr>
            </w:pPr>
            <w:r w:rsidRPr="00F81C35">
              <w:rPr>
                <w:rFonts w:asciiTheme="minorHAnsi" w:eastAsiaTheme="minorHAnsi" w:hAnsiTheme="minorHAnsi"/>
                <w:color w:val="002060"/>
                <w:sz w:val="22"/>
                <w:szCs w:val="22"/>
              </w:rPr>
              <w:t>§4.71a Rating</w:t>
            </w:r>
          </w:p>
        </w:tc>
        <w:tc>
          <w:tcPr>
            <w:tcW w:w="1586" w:type="dxa"/>
          </w:tcPr>
          <w:p w:rsidR="005A2036" w:rsidRPr="00F81C35" w:rsidRDefault="005A2036"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Pr="00F81C35">
              <w:rPr>
                <w:rFonts w:asciiTheme="minorHAnsi" w:eastAsiaTheme="minorHAnsi" w:hAnsiTheme="minorHAnsi"/>
                <w:color w:val="002060"/>
                <w:sz w:val="22"/>
                <w:szCs w:val="22"/>
              </w:rPr>
              <w:t>0%</w:t>
            </w:r>
          </w:p>
        </w:tc>
        <w:tc>
          <w:tcPr>
            <w:tcW w:w="1890" w:type="dxa"/>
          </w:tcPr>
          <w:p w:rsidR="005A2036" w:rsidRPr="00F81C35" w:rsidRDefault="005A2036"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Pr="00F81C35">
              <w:rPr>
                <w:rFonts w:asciiTheme="minorHAnsi" w:eastAsiaTheme="minorHAnsi" w:hAnsiTheme="minorHAnsi"/>
                <w:color w:val="002060"/>
                <w:sz w:val="22"/>
                <w:szCs w:val="22"/>
              </w:rPr>
              <w:t>0%</w:t>
            </w:r>
          </w:p>
        </w:tc>
      </w:tr>
    </w:tbl>
    <w:p w:rsidR="00560D57" w:rsidRDefault="00560D57" w:rsidP="002C6E5B">
      <w:pPr>
        <w:tabs>
          <w:tab w:val="left" w:pos="288"/>
          <w:tab w:val="left" w:pos="4752"/>
        </w:tabs>
        <w:spacing w:line="240" w:lineRule="exact"/>
        <w:rPr>
          <w:rFonts w:asciiTheme="minorHAnsi" w:eastAsiaTheme="minorHAnsi" w:hAnsiTheme="minorHAnsi"/>
          <w:color w:val="auto"/>
          <w:szCs w:val="24"/>
        </w:rPr>
      </w:pPr>
    </w:p>
    <w:p w:rsidR="006E7D9F" w:rsidRPr="009C3CDD" w:rsidRDefault="006E7D9F" w:rsidP="009C3CDD">
      <w:pPr>
        <w:tabs>
          <w:tab w:val="left" w:pos="288"/>
          <w:tab w:val="left" w:pos="4752"/>
        </w:tabs>
        <w:spacing w:line="240" w:lineRule="exact"/>
        <w:jc w:val="both"/>
        <w:rPr>
          <w:color w:val="000080"/>
        </w:rPr>
      </w:pPr>
      <w:r w:rsidRPr="009C3CDD">
        <w:rPr>
          <w:color w:val="000080"/>
        </w:rPr>
        <w:t xml:space="preserve">Both examiners specified pain as the end-point of measurement.  The MEB examiner stated the gait was normal; the VA examiner stated it was </w:t>
      </w:r>
      <w:proofErr w:type="spellStart"/>
      <w:r w:rsidRPr="009C3CDD">
        <w:rPr>
          <w:color w:val="000080"/>
        </w:rPr>
        <w:t>antalgic</w:t>
      </w:r>
      <w:proofErr w:type="spellEnd"/>
      <w:r w:rsidRPr="009C3CDD">
        <w:rPr>
          <w:color w:val="000080"/>
        </w:rPr>
        <w:t xml:space="preserve">.  Neither noted abnormal contour.  Similar ROM’s were also documented in </w:t>
      </w:r>
      <w:r w:rsidR="00700125" w:rsidRPr="009C3CDD">
        <w:rPr>
          <w:color w:val="000080"/>
        </w:rPr>
        <w:t xml:space="preserve">Physical Therapy (PT) notes during the MEB period.  All of the evidence in this case supports a 20% rating under the VASRD spine formula.  There was no evidence in support of a higher rating.  The VASRD code (5241 for spinal fusion) applied by the PEB and the VA is accurate.  The Board therefore recommends a 20% rating for the </w:t>
      </w:r>
      <w:proofErr w:type="spellStart"/>
      <w:r w:rsidR="00700125" w:rsidRPr="009C3CDD">
        <w:rPr>
          <w:color w:val="000080"/>
        </w:rPr>
        <w:t>lumbosacral</w:t>
      </w:r>
      <w:proofErr w:type="spellEnd"/>
      <w:r w:rsidR="00700125" w:rsidRPr="009C3CDD">
        <w:rPr>
          <w:color w:val="000080"/>
        </w:rPr>
        <w:t xml:space="preserve"> spine condition.</w:t>
      </w:r>
    </w:p>
    <w:p w:rsidR="00700125" w:rsidRPr="009C3CDD" w:rsidRDefault="00700125" w:rsidP="009C3CDD">
      <w:pPr>
        <w:tabs>
          <w:tab w:val="left" w:pos="288"/>
          <w:tab w:val="left" w:pos="4752"/>
        </w:tabs>
        <w:spacing w:line="240" w:lineRule="exact"/>
        <w:jc w:val="both"/>
        <w:rPr>
          <w:color w:val="000080"/>
        </w:rPr>
      </w:pPr>
    </w:p>
    <w:p w:rsidR="00307A64" w:rsidRPr="009C3CDD" w:rsidRDefault="00700125" w:rsidP="009C3CDD">
      <w:pPr>
        <w:tabs>
          <w:tab w:val="left" w:pos="288"/>
          <w:tab w:val="left" w:pos="4752"/>
        </w:tabs>
        <w:spacing w:line="240" w:lineRule="exact"/>
        <w:jc w:val="both"/>
        <w:rPr>
          <w:color w:val="000080"/>
        </w:rPr>
      </w:pPr>
      <w:proofErr w:type="gramStart"/>
      <w:r w:rsidRPr="009C3CDD">
        <w:rPr>
          <w:color w:val="000080"/>
          <w:u w:val="single"/>
        </w:rPr>
        <w:t>Sciatic Neuropathy</w:t>
      </w:r>
      <w:r w:rsidRPr="009C3CDD">
        <w:rPr>
          <w:color w:val="000080"/>
        </w:rPr>
        <w:t>.</w:t>
      </w:r>
      <w:proofErr w:type="gramEnd"/>
      <w:r w:rsidRPr="009C3CDD">
        <w:rPr>
          <w:color w:val="000080"/>
        </w:rPr>
        <w:t xml:space="preserve">  </w:t>
      </w:r>
      <w:r w:rsidR="00937712" w:rsidRPr="009C3CDD">
        <w:rPr>
          <w:color w:val="000080"/>
        </w:rPr>
        <w:t xml:space="preserve">Although there was no confirmatory </w:t>
      </w:r>
      <w:proofErr w:type="spellStart"/>
      <w:r w:rsidR="00903BFB" w:rsidRPr="00903BFB">
        <w:rPr>
          <w:color w:val="000080"/>
        </w:rPr>
        <w:t>Electromyogram</w:t>
      </w:r>
      <w:proofErr w:type="spellEnd"/>
      <w:r w:rsidR="00903BFB" w:rsidRPr="00903BFB">
        <w:rPr>
          <w:color w:val="000080"/>
        </w:rPr>
        <w:t xml:space="preserve"> </w:t>
      </w:r>
      <w:r w:rsidR="00903BFB">
        <w:rPr>
          <w:color w:val="000080"/>
        </w:rPr>
        <w:t>(</w:t>
      </w:r>
      <w:r w:rsidR="00937712" w:rsidRPr="009C3CDD">
        <w:rPr>
          <w:color w:val="000080"/>
        </w:rPr>
        <w:t>EMG</w:t>
      </w:r>
      <w:r w:rsidR="00903BFB">
        <w:rPr>
          <w:color w:val="000080"/>
        </w:rPr>
        <w:t>)</w:t>
      </w:r>
      <w:r w:rsidR="00937712" w:rsidRPr="009C3CDD">
        <w:rPr>
          <w:color w:val="000080"/>
        </w:rPr>
        <w:t xml:space="preserve"> (nerve conduction study) performed, t</w:t>
      </w:r>
      <w:r w:rsidRPr="009C3CDD">
        <w:rPr>
          <w:color w:val="000080"/>
        </w:rPr>
        <w:t>he</w:t>
      </w:r>
      <w:r w:rsidR="00937712" w:rsidRPr="009C3CDD">
        <w:rPr>
          <w:color w:val="000080"/>
        </w:rPr>
        <w:t xml:space="preserve">re is abundant clinical evidence in the service record to support the diagnosis of a left L5/S1 </w:t>
      </w:r>
      <w:proofErr w:type="spellStart"/>
      <w:r w:rsidR="00937712" w:rsidRPr="009C3CDD">
        <w:rPr>
          <w:color w:val="000080"/>
        </w:rPr>
        <w:t>radiculopathy</w:t>
      </w:r>
      <w:proofErr w:type="spellEnd"/>
      <w:r w:rsidR="00937712" w:rsidRPr="009C3CDD">
        <w:rPr>
          <w:color w:val="000080"/>
        </w:rPr>
        <w:t xml:space="preserve"> in this case.  It was clearly identified and rated by the VA.  Although not forwarded as a distinct condition on the DA </w:t>
      </w:r>
      <w:r w:rsidR="006F380E">
        <w:rPr>
          <w:color w:val="000080"/>
        </w:rPr>
        <w:t xml:space="preserve">Form </w:t>
      </w:r>
      <w:r w:rsidR="00937712" w:rsidRPr="009C3CDD">
        <w:rPr>
          <w:color w:val="000080"/>
        </w:rPr>
        <w:t xml:space="preserve">3947 or diagnosed as such in the NARSUM, both the NARSUM and the MEB physical evidenced its existence.  The NARSUM chief complaint was ‘low back pain with left lower extremity sciatica’.  The Board deliberated if the peripheral neuropathy in this case was of such severity as to be characterized as additionally unfitting for separation rating.  </w:t>
      </w:r>
      <w:r w:rsidR="003B2113" w:rsidRPr="009C3CDD">
        <w:rPr>
          <w:color w:val="000080"/>
        </w:rPr>
        <w:t xml:space="preserve">Undeniably the CI suffered additional pain from the sciatic involvement, but this is subsumed under the general spine rating.  §4.71a specifically states, ‘with or without symptoms such as pain (whether or not it radiates)’.  </w:t>
      </w:r>
      <w:r w:rsidR="000D60A1" w:rsidRPr="009C3CDD">
        <w:rPr>
          <w:color w:val="000080"/>
        </w:rPr>
        <w:t xml:space="preserve">The presence of functional impairment with a direct impact on fitness is </w:t>
      </w:r>
      <w:r w:rsidR="003B2113" w:rsidRPr="009C3CDD">
        <w:rPr>
          <w:color w:val="000080"/>
        </w:rPr>
        <w:t>the</w:t>
      </w:r>
      <w:r w:rsidR="000D60A1" w:rsidRPr="009C3CDD">
        <w:rPr>
          <w:color w:val="000080"/>
        </w:rPr>
        <w:t xml:space="preserve"> crucial factor in the Board’s decision to recommend any condition for rating as additionally unfitting.  </w:t>
      </w:r>
      <w:r w:rsidR="003B2113" w:rsidRPr="009C3CDD">
        <w:rPr>
          <w:color w:val="000080"/>
        </w:rPr>
        <w:t xml:space="preserve">The sensory component of a sciatic neuropathy does not generally have fitness implications unless it is dense enough to affect </w:t>
      </w:r>
      <w:proofErr w:type="spellStart"/>
      <w:r w:rsidR="003B2113" w:rsidRPr="009C3CDD">
        <w:rPr>
          <w:color w:val="000080"/>
        </w:rPr>
        <w:t>proprioception</w:t>
      </w:r>
      <w:proofErr w:type="spellEnd"/>
      <w:r w:rsidR="003B2113" w:rsidRPr="009C3CDD">
        <w:rPr>
          <w:color w:val="000080"/>
        </w:rPr>
        <w:t xml:space="preserve"> and balance; not the case</w:t>
      </w:r>
      <w:r w:rsidR="00340DE4" w:rsidRPr="009C3CDD">
        <w:rPr>
          <w:color w:val="000080"/>
        </w:rPr>
        <w:t xml:space="preserve"> in this presentation.  The critical decision is therefore whether or not there was a significant motor weakness which would impact MOS-specific activities.</w:t>
      </w:r>
      <w:r w:rsidR="0083128C" w:rsidRPr="009C3CDD">
        <w:rPr>
          <w:color w:val="000080"/>
        </w:rPr>
        <w:t xml:space="preserve">  There is no service exam</w:t>
      </w:r>
      <w:r w:rsidR="003B29E8" w:rsidRPr="009C3CDD">
        <w:rPr>
          <w:color w:val="000080"/>
        </w:rPr>
        <w:t>ination</w:t>
      </w:r>
      <w:r w:rsidR="0083128C" w:rsidRPr="009C3CDD">
        <w:rPr>
          <w:color w:val="000080"/>
        </w:rPr>
        <w:t xml:space="preserve"> in evidence which documented a motor weakness.  The NARSUM exam stated, ‘Deep tendon reflexes are symmetric throughout. There is </w:t>
      </w:r>
      <w:r w:rsidR="0083128C" w:rsidRPr="009C3CDD">
        <w:rPr>
          <w:color w:val="000080"/>
        </w:rPr>
        <w:lastRenderedPageBreak/>
        <w:t xml:space="preserve">no motor weakness in lower extremities.  There is diminished sensation in the L5 distribution of the left dermatome.’  There were two comprehensive PT exams </w:t>
      </w:r>
      <w:r w:rsidR="003B29E8" w:rsidRPr="009C3CDD">
        <w:rPr>
          <w:color w:val="000080"/>
        </w:rPr>
        <w:t>during the MEB period</w:t>
      </w:r>
      <w:r w:rsidR="0083128C" w:rsidRPr="009C3CDD">
        <w:rPr>
          <w:color w:val="000080"/>
        </w:rPr>
        <w:t xml:space="preserve"> which documented </w:t>
      </w:r>
      <w:r w:rsidR="00483EA3" w:rsidRPr="009C3CDD">
        <w:rPr>
          <w:color w:val="000080"/>
        </w:rPr>
        <w:t>normal</w:t>
      </w:r>
      <w:r w:rsidR="0083128C" w:rsidRPr="009C3CDD">
        <w:rPr>
          <w:color w:val="000080"/>
        </w:rPr>
        <w:t xml:space="preserve"> lower motor strength, although one of them noted an absent left Achilles reflex.  A VA </w:t>
      </w:r>
      <w:r w:rsidR="00483EA3" w:rsidRPr="009C3CDD">
        <w:rPr>
          <w:color w:val="000080"/>
        </w:rPr>
        <w:t>primary care ‘comprehensive note</w:t>
      </w:r>
      <w:r w:rsidR="0083128C" w:rsidRPr="009C3CDD">
        <w:rPr>
          <w:color w:val="000080"/>
        </w:rPr>
        <w:t>’</w:t>
      </w:r>
      <w:r w:rsidR="00483EA3" w:rsidRPr="009C3CDD">
        <w:rPr>
          <w:color w:val="000080"/>
        </w:rPr>
        <w:t xml:space="preserve"> documented a normal motor exam 4 months after separation.  The VA rating examination at 8 months, however, noted 3/5 </w:t>
      </w:r>
      <w:r w:rsidR="003B29E8" w:rsidRPr="009C3CDD">
        <w:rPr>
          <w:color w:val="000080"/>
        </w:rPr>
        <w:t xml:space="preserve">motor strength for </w:t>
      </w:r>
      <w:r w:rsidR="00483EA3" w:rsidRPr="009C3CDD">
        <w:rPr>
          <w:color w:val="000080"/>
        </w:rPr>
        <w:t xml:space="preserve">extension and flexion at the ankle as well as an absent Achilles reflex.  </w:t>
      </w:r>
      <w:r w:rsidR="00AF3180" w:rsidRPr="009C3CDD">
        <w:rPr>
          <w:color w:val="000080"/>
        </w:rPr>
        <w:t xml:space="preserve">Although outside the 12 month window of most relevance to the Board, two subsequent VA examinations documented normal motor findings.  The motor weakness documented on the 8 month rating examination is credible given that it matched the affected spinal level and that the exam was quite thorough.  </w:t>
      </w:r>
      <w:r w:rsidR="009D506D" w:rsidRPr="009C3CDD">
        <w:rPr>
          <w:color w:val="000080"/>
        </w:rPr>
        <w:t>Conversely, t</w:t>
      </w:r>
      <w:r w:rsidR="00AF3180" w:rsidRPr="009C3CDD">
        <w:rPr>
          <w:color w:val="000080"/>
        </w:rPr>
        <w:t>he normal service examinations and normal flanking VA examinations, along with the interval from separation of the abnormal exam</w:t>
      </w:r>
      <w:r w:rsidR="009D506D" w:rsidRPr="009C3CDD">
        <w:rPr>
          <w:color w:val="000080"/>
        </w:rPr>
        <w:t xml:space="preserve">, detract greatly from an argument that significant weakness was present at the time of separation.  </w:t>
      </w:r>
      <w:r w:rsidR="003B29E8" w:rsidRPr="009C3CDD">
        <w:rPr>
          <w:color w:val="000080"/>
        </w:rPr>
        <w:t xml:space="preserve">It is also quite possible that weakness developed after separation since the VA performed L4/5 fusion surgery in June, 2008.  </w:t>
      </w:r>
      <w:r w:rsidR="009D506D" w:rsidRPr="009C3CDD">
        <w:rPr>
          <w:color w:val="000080"/>
        </w:rPr>
        <w:t xml:space="preserve">There is </w:t>
      </w:r>
      <w:r w:rsidR="003457B3">
        <w:rPr>
          <w:color w:val="000080"/>
        </w:rPr>
        <w:t xml:space="preserve">also </w:t>
      </w:r>
      <w:r w:rsidR="009D506D" w:rsidRPr="009C3CDD">
        <w:rPr>
          <w:color w:val="000080"/>
        </w:rPr>
        <w:t xml:space="preserve">no convincing evidence that weakness, even if present, had any functional implications.  There were scattered notes of subjective experiences that the leg was ‘giving way’ but no objective findings to implicate peripheral nerve impairment as the culprit.  Subsequent VA exams (&gt; 12 months after separation) documented weakness negotiating inclines and climbing steps and ladders.  There was nothing in the service record suggesting that such impairments existed or </w:t>
      </w:r>
      <w:r w:rsidR="00307A64" w:rsidRPr="009C3CDD">
        <w:rPr>
          <w:color w:val="000080"/>
        </w:rPr>
        <w:t>impacted specific activities at the time of separation.  All evidence considered</w:t>
      </w:r>
      <w:proofErr w:type="gramStart"/>
      <w:r w:rsidR="00307A64" w:rsidRPr="009C3CDD">
        <w:rPr>
          <w:color w:val="000080"/>
        </w:rPr>
        <w:t>,</w:t>
      </w:r>
      <w:proofErr w:type="gramEnd"/>
      <w:r w:rsidR="00307A64" w:rsidRPr="009C3CDD">
        <w:rPr>
          <w:color w:val="000080"/>
        </w:rPr>
        <w:t xml:space="preserve"> the Board cannot find enough reasonable doubt in the CI’s favor to recommend the sciatic neuropathy as an additionally unfitting condition for separation rating.  </w:t>
      </w:r>
    </w:p>
    <w:p w:rsidR="003B2113" w:rsidRPr="009C3CDD" w:rsidRDefault="003B2113" w:rsidP="009C3CDD">
      <w:pPr>
        <w:tabs>
          <w:tab w:val="left" w:pos="288"/>
          <w:tab w:val="left" w:pos="4752"/>
        </w:tabs>
        <w:spacing w:line="240" w:lineRule="exact"/>
        <w:jc w:val="both"/>
        <w:rPr>
          <w:color w:val="000080"/>
        </w:rPr>
      </w:pPr>
    </w:p>
    <w:p w:rsidR="00D26CC2" w:rsidRDefault="002C6E5B" w:rsidP="009C3CDD">
      <w:pPr>
        <w:tabs>
          <w:tab w:val="left" w:pos="288"/>
          <w:tab w:val="left" w:pos="4752"/>
        </w:tabs>
        <w:spacing w:line="240" w:lineRule="exact"/>
        <w:jc w:val="both"/>
        <w:rPr>
          <w:rFonts w:asciiTheme="minorHAnsi" w:hAnsiTheme="minorHAnsi"/>
          <w:color w:val="auto"/>
          <w:szCs w:val="24"/>
        </w:rPr>
      </w:pPr>
      <w:proofErr w:type="gramStart"/>
      <w:r w:rsidRPr="009C3CDD">
        <w:rPr>
          <w:color w:val="000080"/>
          <w:u w:val="single"/>
        </w:rPr>
        <w:t>Other Conditions</w:t>
      </w:r>
      <w:r w:rsidRPr="009C3CDD">
        <w:rPr>
          <w:color w:val="000080"/>
        </w:rPr>
        <w:t>.</w:t>
      </w:r>
      <w:proofErr w:type="gramEnd"/>
      <w:r w:rsidRPr="009C3CDD">
        <w:rPr>
          <w:color w:val="000080"/>
        </w:rPr>
        <w:t xml:space="preserve">  </w:t>
      </w:r>
      <w:r w:rsidR="00B2444A" w:rsidRPr="009C3CDD">
        <w:rPr>
          <w:color w:val="000080"/>
        </w:rPr>
        <w:t>The only additional medical history documented in the NARSUM was a history of umbilical and hernia repairs and a history of kidney stone</w:t>
      </w:r>
      <w:r w:rsidR="00194CDC" w:rsidRPr="009C3CDD">
        <w:rPr>
          <w:color w:val="000080"/>
        </w:rPr>
        <w:t>s</w:t>
      </w:r>
      <w:r w:rsidR="00B2444A" w:rsidRPr="009C3CDD">
        <w:rPr>
          <w:color w:val="000080"/>
        </w:rPr>
        <w:t>.  None of these conditions were associated with complications or under active treatment at the time of the MEB.  They do not have any fitness implications and were appropriately omitted from entry on the DA</w:t>
      </w:r>
      <w:r w:rsidR="006F380E">
        <w:rPr>
          <w:color w:val="000080"/>
        </w:rPr>
        <w:t> Form</w:t>
      </w:r>
      <w:r w:rsidR="00B2444A" w:rsidRPr="009C3CDD">
        <w:rPr>
          <w:color w:val="000080"/>
        </w:rPr>
        <w:t xml:space="preserve"> 3947.  On the MEB physical the CI related a history of left shoulder and left </w:t>
      </w:r>
      <w:r w:rsidR="00F32610" w:rsidRPr="009C3CDD">
        <w:rPr>
          <w:color w:val="000080"/>
        </w:rPr>
        <w:t xml:space="preserve">foot </w:t>
      </w:r>
      <w:r w:rsidR="00B2444A" w:rsidRPr="009C3CDD">
        <w:rPr>
          <w:color w:val="000080"/>
        </w:rPr>
        <w:t xml:space="preserve">injuries.  These were not </w:t>
      </w:r>
      <w:r w:rsidR="00194CDC" w:rsidRPr="009C3CDD">
        <w:rPr>
          <w:color w:val="000080"/>
        </w:rPr>
        <w:t>coded</w:t>
      </w:r>
      <w:r w:rsidR="00B2444A" w:rsidRPr="009C3CDD">
        <w:rPr>
          <w:color w:val="000080"/>
        </w:rPr>
        <w:t xml:space="preserve"> by the VA.  </w:t>
      </w:r>
      <w:r w:rsidR="00194CDC" w:rsidRPr="009C3CDD">
        <w:rPr>
          <w:color w:val="000080"/>
        </w:rPr>
        <w:t>There is no evidence that these conditions were symptomatic at the time of separation and t</w:t>
      </w:r>
      <w:r w:rsidR="00B2444A" w:rsidRPr="009C3CDD">
        <w:rPr>
          <w:color w:val="000080"/>
        </w:rPr>
        <w:t xml:space="preserve">hey are </w:t>
      </w:r>
      <w:r w:rsidR="00194CDC" w:rsidRPr="009C3CDD">
        <w:rPr>
          <w:color w:val="000080"/>
        </w:rPr>
        <w:t xml:space="preserve">therefore </w:t>
      </w:r>
      <w:r w:rsidR="00B2444A" w:rsidRPr="009C3CDD">
        <w:rPr>
          <w:color w:val="000080"/>
        </w:rPr>
        <w:t xml:space="preserve">not relevant for Board consideration as additionally unfitting.  An anal fissure was documented by the examiner on the MEB physical.  This could appropriately be characterized as an incidental finding and likewise is not relevant for Board consideration.  The CI was given a 20% rating </w:t>
      </w:r>
      <w:r w:rsidR="00F32610" w:rsidRPr="009C3CDD">
        <w:rPr>
          <w:color w:val="000080"/>
        </w:rPr>
        <w:t xml:space="preserve">by the VA </w:t>
      </w:r>
      <w:r w:rsidR="00B2444A" w:rsidRPr="009C3CDD">
        <w:rPr>
          <w:color w:val="000080"/>
        </w:rPr>
        <w:t xml:space="preserve">for a left </w:t>
      </w:r>
      <w:proofErr w:type="spellStart"/>
      <w:r w:rsidR="00F32610" w:rsidRPr="009C3CDD">
        <w:rPr>
          <w:color w:val="000080"/>
        </w:rPr>
        <w:t>ulnar</w:t>
      </w:r>
      <w:proofErr w:type="spellEnd"/>
      <w:r w:rsidR="00F32610" w:rsidRPr="009C3CDD">
        <w:rPr>
          <w:color w:val="000080"/>
        </w:rPr>
        <w:t xml:space="preserve"> neuropathy</w:t>
      </w:r>
      <w:r w:rsidR="00B2444A" w:rsidRPr="009C3CDD">
        <w:rPr>
          <w:color w:val="000080"/>
        </w:rPr>
        <w:t>.  This was documented on the MEB physical</w:t>
      </w:r>
      <w:r w:rsidR="00F32610" w:rsidRPr="009C3CDD">
        <w:rPr>
          <w:color w:val="000080"/>
        </w:rPr>
        <w:t xml:space="preserve"> as a wrist condition</w:t>
      </w:r>
      <w:r w:rsidR="00B2444A" w:rsidRPr="009C3CDD">
        <w:rPr>
          <w:color w:val="000080"/>
        </w:rPr>
        <w:t xml:space="preserve">.  It was not noted in the Commander’s statement and the physical profile was U1.  There is no reasonable basis for a Board recommendation to </w:t>
      </w:r>
      <w:r w:rsidR="00D26CC2" w:rsidRPr="009C3CDD">
        <w:rPr>
          <w:color w:val="000080"/>
        </w:rPr>
        <w:t xml:space="preserve">add it as separately unfitting for service rating.  The VA also service connected obstructive sleep apnea (OSA).  This was diagnosed prior to separation, but after </w:t>
      </w:r>
      <w:r w:rsidR="00D26CC2" w:rsidRPr="009C3CDD">
        <w:rPr>
          <w:color w:val="000080"/>
        </w:rPr>
        <w:lastRenderedPageBreak/>
        <w:t xml:space="preserve">the MEB physical examination and most of the MEB process.  It was not submitted by the CI for PEB consideration and is therefore not considered to be in the </w:t>
      </w:r>
      <w:r w:rsidR="006F380E">
        <w:rPr>
          <w:color w:val="000080"/>
        </w:rPr>
        <w:t>Disability Evaluation Systems (</w:t>
      </w:r>
      <w:r w:rsidR="00D26CC2" w:rsidRPr="009C3CDD">
        <w:rPr>
          <w:color w:val="000080"/>
        </w:rPr>
        <w:t>DES</w:t>
      </w:r>
      <w:r w:rsidR="006F380E">
        <w:rPr>
          <w:color w:val="000080"/>
        </w:rPr>
        <w:t>)</w:t>
      </w:r>
      <w:r w:rsidR="00D26CC2" w:rsidRPr="009C3CDD">
        <w:rPr>
          <w:color w:val="000080"/>
        </w:rPr>
        <w:t xml:space="preserve"> packet eligible for Board review.  Even if it were, the physical profile was P1 and there was nothing regarding OSA in the Commander’s statement.  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F32610" w:rsidRDefault="00C56FC8" w:rsidP="009C3CDD">
      <w:pPr>
        <w:tabs>
          <w:tab w:val="left" w:pos="288"/>
          <w:tab w:val="left" w:pos="4752"/>
        </w:tabs>
        <w:spacing w:line="240" w:lineRule="exact"/>
        <w:jc w:val="both"/>
        <w:rPr>
          <w:rFonts w:asciiTheme="minorHAnsi" w:hAnsiTheme="minorHAnsi"/>
          <w:color w:val="auto"/>
          <w:szCs w:val="24"/>
        </w:rPr>
      </w:pPr>
      <w:r w:rsidRPr="009C3CDD">
        <w:rPr>
          <w:color w:val="000080"/>
          <w:u w:val="single"/>
        </w:rPr>
        <w:t>BOARD FINDINGS</w:t>
      </w:r>
      <w:r w:rsidRPr="009C3CDD">
        <w:rPr>
          <w:color w:val="000080"/>
        </w:rPr>
        <w:t xml:space="preserve">:  IAW </w:t>
      </w:r>
      <w:proofErr w:type="spellStart"/>
      <w:r w:rsidRPr="009C3CDD">
        <w:rPr>
          <w:color w:val="000080"/>
        </w:rPr>
        <w:t>DoDI</w:t>
      </w:r>
      <w:proofErr w:type="spellEnd"/>
      <w:r w:rsidRPr="009C3CDD">
        <w:rPr>
          <w:color w:val="000080"/>
        </w:rPr>
        <w:t xml:space="preserve"> 6040.44, provisions of </w:t>
      </w:r>
      <w:proofErr w:type="spellStart"/>
      <w:r w:rsidRPr="009C3CDD">
        <w:rPr>
          <w:color w:val="000080"/>
        </w:rPr>
        <w:t>DoD</w:t>
      </w:r>
      <w:proofErr w:type="spellEnd"/>
      <w:r w:rsidRPr="009C3CDD">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9C3CDD">
        <w:rPr>
          <w:color w:val="000080"/>
        </w:rPr>
        <w:t xml:space="preserve"> </w:t>
      </w:r>
      <w:r w:rsidR="00750E57" w:rsidRPr="009C3CDD">
        <w:rPr>
          <w:color w:val="000080"/>
        </w:rPr>
        <w:t xml:space="preserve">As discussed above, PEB reliance on the USAPDA pain policy for rating the back condition was operant in this case and the condition was adjudicated independently of that policy by the Board.  In the matter of the back condition, the Board unanimously recommends a rating of 20% coded 5241 IAW VASRD §4.71a.  </w:t>
      </w:r>
      <w:r w:rsidR="00F32610" w:rsidRPr="009C3CDD">
        <w:rPr>
          <w:color w:val="000080"/>
        </w:rPr>
        <w:t xml:space="preserve">In the matter of the sciatic peripheral neuropathy, the Board unanimously agrees that it cannot recommend a finding of unfit for additional rating at separation.  In the matter of the left </w:t>
      </w:r>
      <w:proofErr w:type="spellStart"/>
      <w:r w:rsidR="00F32610" w:rsidRPr="009C3CDD">
        <w:rPr>
          <w:color w:val="000080"/>
        </w:rPr>
        <w:t>ulnar</w:t>
      </w:r>
      <w:proofErr w:type="spellEnd"/>
      <w:r w:rsidR="00F32610" w:rsidRPr="009C3CDD">
        <w:rPr>
          <w:color w:val="000080"/>
        </w:rPr>
        <w:t xml:space="preserve"> neuropathy, prior hernia surgeries, kidney stone condition, left shoulder injury</w:t>
      </w:r>
      <w:r w:rsidR="00194CDC" w:rsidRPr="009C3CDD">
        <w:rPr>
          <w:color w:val="000080"/>
        </w:rPr>
        <w:t>, left</w:t>
      </w:r>
      <w:r w:rsidR="00F32610" w:rsidRPr="009C3CDD">
        <w:rPr>
          <w:color w:val="000080"/>
        </w:rPr>
        <w:t xml:space="preserve"> foot injury, anal fissure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32610" w:rsidRPr="009C3CDD" w:rsidRDefault="00C56FC8" w:rsidP="009C3CDD">
      <w:pPr>
        <w:tabs>
          <w:tab w:val="left" w:pos="288"/>
          <w:tab w:val="left" w:pos="4752"/>
        </w:tabs>
        <w:spacing w:line="240" w:lineRule="exact"/>
        <w:jc w:val="both"/>
        <w:rPr>
          <w:color w:val="000080"/>
        </w:rPr>
      </w:pPr>
      <w:r w:rsidRPr="009C3CDD">
        <w:rPr>
          <w:color w:val="000080"/>
          <w:u w:val="single"/>
        </w:rPr>
        <w:t>RECOMMENDATION</w:t>
      </w:r>
      <w:r w:rsidRPr="009C3CDD">
        <w:rPr>
          <w:color w:val="000080"/>
        </w:rPr>
        <w:t xml:space="preserve">: </w:t>
      </w:r>
      <w:r w:rsidR="00F32610" w:rsidRPr="009C3CDD">
        <w:rPr>
          <w:color w:val="000080"/>
        </w:rPr>
        <w:t>The Board recommends that the CI’s prior determination be modified as follows, effective as of the date of his prior medical separation.</w:t>
      </w:r>
    </w:p>
    <w:p w:rsidR="00FB593A" w:rsidRDefault="00FB593A" w:rsidP="00875F2D">
      <w:pPr>
        <w:tabs>
          <w:tab w:val="left" w:pos="288"/>
          <w:tab w:val="left" w:pos="4752"/>
        </w:tabs>
        <w:spacing w:line="240" w:lineRule="exact"/>
        <w:jc w:val="both"/>
        <w:rPr>
          <w:color w:val="000080"/>
        </w:rPr>
      </w:pPr>
    </w:p>
    <w:p w:rsidR="00CC30E3" w:rsidRDefault="00CC30E3" w:rsidP="00CC30E3">
      <w:pPr>
        <w:tabs>
          <w:tab w:val="left" w:pos="288"/>
          <w:tab w:val="left" w:pos="4752"/>
        </w:tabs>
        <w:spacing w:line="240" w:lineRule="exact"/>
        <w:jc w:val="both"/>
        <w:rPr>
          <w:color w:val="000080"/>
        </w:rPr>
      </w:pPr>
    </w:p>
    <w:tbl>
      <w:tblPr>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1706"/>
        <w:gridCol w:w="1084"/>
      </w:tblGrid>
      <w:tr w:rsidR="00CC30E3" w:rsidRPr="00533FB5" w:rsidTr="0094495D">
        <w:trPr>
          <w:trHeight w:val="287"/>
        </w:trPr>
        <w:tc>
          <w:tcPr>
            <w:tcW w:w="4770" w:type="dxa"/>
            <w:shd w:val="clear" w:color="auto" w:fill="D9D9D9"/>
          </w:tcPr>
          <w:p w:rsidR="00CC30E3" w:rsidRPr="00A867F0" w:rsidRDefault="00CC30E3" w:rsidP="0094495D">
            <w:pPr>
              <w:tabs>
                <w:tab w:val="left" w:pos="288"/>
                <w:tab w:val="left" w:pos="4752"/>
              </w:tabs>
              <w:spacing w:before="40" w:line="240" w:lineRule="exact"/>
              <w:jc w:val="center"/>
              <w:rPr>
                <w:b/>
                <w:color w:val="000080"/>
                <w:szCs w:val="24"/>
              </w:rPr>
            </w:pPr>
            <w:r>
              <w:rPr>
                <w:b/>
                <w:color w:val="000080"/>
                <w:szCs w:val="24"/>
              </w:rPr>
              <w:t>UNFITTING CONDITION</w:t>
            </w:r>
          </w:p>
        </w:tc>
        <w:tc>
          <w:tcPr>
            <w:tcW w:w="1706" w:type="dxa"/>
            <w:shd w:val="clear" w:color="auto" w:fill="D9D9D9"/>
          </w:tcPr>
          <w:p w:rsidR="00CC30E3" w:rsidRPr="00A867F0" w:rsidRDefault="00CC30E3" w:rsidP="0094495D">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CC30E3" w:rsidRPr="00A867F0" w:rsidRDefault="00CC30E3" w:rsidP="0094495D">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CC30E3" w:rsidRPr="00533FB5" w:rsidTr="0094495D">
        <w:tc>
          <w:tcPr>
            <w:tcW w:w="4770" w:type="dxa"/>
          </w:tcPr>
          <w:p w:rsidR="00CC30E3" w:rsidRPr="00A867F0" w:rsidRDefault="00CC30E3" w:rsidP="0094495D">
            <w:pPr>
              <w:tabs>
                <w:tab w:val="left" w:pos="288"/>
                <w:tab w:val="left" w:pos="4752"/>
              </w:tabs>
              <w:spacing w:before="20" w:after="20" w:line="240" w:lineRule="exact"/>
              <w:rPr>
                <w:color w:val="000080"/>
                <w:szCs w:val="24"/>
              </w:rPr>
            </w:pPr>
            <w:r>
              <w:rPr>
                <w:color w:val="000080"/>
                <w:szCs w:val="24"/>
              </w:rPr>
              <w:t xml:space="preserve">Residuals of </w:t>
            </w:r>
            <w:proofErr w:type="spellStart"/>
            <w:r>
              <w:rPr>
                <w:color w:val="000080"/>
                <w:szCs w:val="24"/>
              </w:rPr>
              <w:t>Lumbosacral</w:t>
            </w:r>
            <w:proofErr w:type="spellEnd"/>
            <w:r>
              <w:rPr>
                <w:color w:val="000080"/>
                <w:szCs w:val="24"/>
              </w:rPr>
              <w:t xml:space="preserve"> Fusion</w:t>
            </w:r>
          </w:p>
        </w:tc>
        <w:tc>
          <w:tcPr>
            <w:tcW w:w="1706" w:type="dxa"/>
          </w:tcPr>
          <w:p w:rsidR="00CC30E3" w:rsidRPr="00A867F0" w:rsidRDefault="00CC30E3" w:rsidP="0094495D">
            <w:pPr>
              <w:tabs>
                <w:tab w:val="left" w:pos="288"/>
                <w:tab w:val="left" w:pos="4752"/>
              </w:tabs>
              <w:spacing w:line="240" w:lineRule="exact"/>
              <w:jc w:val="center"/>
              <w:rPr>
                <w:color w:val="000080"/>
                <w:szCs w:val="24"/>
              </w:rPr>
            </w:pPr>
            <w:r>
              <w:rPr>
                <w:color w:val="000080"/>
                <w:szCs w:val="24"/>
              </w:rPr>
              <w:t>5241</w:t>
            </w:r>
          </w:p>
        </w:tc>
        <w:tc>
          <w:tcPr>
            <w:tcW w:w="1084" w:type="dxa"/>
          </w:tcPr>
          <w:p w:rsidR="00CC30E3" w:rsidRPr="00A867F0" w:rsidRDefault="00CC30E3" w:rsidP="0094495D">
            <w:pPr>
              <w:tabs>
                <w:tab w:val="left" w:pos="288"/>
                <w:tab w:val="left" w:pos="4752"/>
              </w:tabs>
              <w:spacing w:line="240" w:lineRule="exact"/>
              <w:jc w:val="center"/>
              <w:rPr>
                <w:color w:val="000080"/>
                <w:szCs w:val="24"/>
              </w:rPr>
            </w:pPr>
            <w:r>
              <w:rPr>
                <w:color w:val="000080"/>
                <w:szCs w:val="24"/>
              </w:rPr>
              <w:t>20%</w:t>
            </w:r>
          </w:p>
        </w:tc>
      </w:tr>
      <w:tr w:rsidR="00CC30E3" w:rsidRPr="00533FB5" w:rsidTr="0094495D">
        <w:tblPrEx>
          <w:tblLook w:val="0000"/>
        </w:tblPrEx>
        <w:trPr>
          <w:gridBefore w:val="1"/>
          <w:wBefore w:w="4770" w:type="dxa"/>
          <w:trHeight w:val="287"/>
        </w:trPr>
        <w:tc>
          <w:tcPr>
            <w:tcW w:w="1706" w:type="dxa"/>
            <w:tcBorders>
              <w:left w:val="single" w:sz="4" w:space="0" w:color="auto"/>
              <w:bottom w:val="single" w:sz="4" w:space="0" w:color="000000"/>
            </w:tcBorders>
            <w:shd w:val="clear" w:color="auto" w:fill="D9D9D9" w:themeFill="background1" w:themeFillShade="D9"/>
          </w:tcPr>
          <w:p w:rsidR="00CC30E3" w:rsidRPr="00A867F0" w:rsidRDefault="00CC30E3" w:rsidP="0094495D">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CC30E3" w:rsidRPr="005A258C" w:rsidRDefault="00CC30E3" w:rsidP="0094495D">
            <w:pPr>
              <w:tabs>
                <w:tab w:val="left" w:pos="288"/>
                <w:tab w:val="left" w:pos="4752"/>
              </w:tabs>
              <w:spacing w:before="40" w:line="240" w:lineRule="exact"/>
              <w:jc w:val="center"/>
              <w:rPr>
                <w:b/>
                <w:color w:val="000080"/>
                <w:szCs w:val="24"/>
              </w:rPr>
            </w:pPr>
            <w:r>
              <w:rPr>
                <w:b/>
                <w:color w:val="000080"/>
                <w:szCs w:val="24"/>
              </w:rPr>
              <w:t>20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3533FF">
        <w:rPr>
          <w:color w:val="000080"/>
        </w:rPr>
        <w:t>0212</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043BC0" w:rsidRDefault="00043BC0">
      <w:pPr>
        <w:rPr>
          <w:color w:val="000080"/>
        </w:rPr>
      </w:pPr>
      <w:r>
        <w:rPr>
          <w:color w:val="000080"/>
        </w:rPr>
        <w:br w:type="page"/>
      </w:r>
    </w:p>
    <w:p w:rsidR="00043BC0" w:rsidRDefault="00043BC0" w:rsidP="00043BC0">
      <w:pPr>
        <w:pStyle w:val="Default"/>
        <w:framePr w:w="16809" w:wrap="auto" w:vAnchor="page" w:hAnchor="page" w:x="1" w:y="1"/>
      </w:pPr>
      <w:r>
        <w:rPr>
          <w:noProof/>
        </w:rPr>
        <w:lastRenderedPageBreak/>
        <w:drawing>
          <wp:inline distT="0" distB="0" distL="0" distR="0">
            <wp:extent cx="7743825" cy="10677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43825" cy="10677525"/>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color w:val="000080"/>
        </w:rPr>
      </w:pPr>
    </w:p>
    <w:sectPr w:rsidR="00114F20"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C8" w:rsidRDefault="001F22C8">
      <w:r>
        <w:separator/>
      </w:r>
    </w:p>
  </w:endnote>
  <w:endnote w:type="continuationSeparator" w:id="0">
    <w:p w:rsidR="001F22C8" w:rsidRDefault="001F22C8">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83ADF">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83ADF">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043BC0">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3533FF">
      <w:rPr>
        <w:caps/>
        <w:color w:val="000080"/>
      </w:rPr>
      <w:t>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C8" w:rsidRDefault="001F22C8">
      <w:r>
        <w:separator/>
      </w:r>
    </w:p>
  </w:footnote>
  <w:footnote w:type="continuationSeparator" w:id="0">
    <w:p w:rsidR="001F22C8" w:rsidRDefault="001F2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27681"/>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1473F"/>
    <w:rsid w:val="00023D43"/>
    <w:rsid w:val="0003374E"/>
    <w:rsid w:val="000344E6"/>
    <w:rsid w:val="00035C3A"/>
    <w:rsid w:val="00036E4B"/>
    <w:rsid w:val="000379D0"/>
    <w:rsid w:val="00040FC4"/>
    <w:rsid w:val="000416F8"/>
    <w:rsid w:val="00043BC0"/>
    <w:rsid w:val="00051622"/>
    <w:rsid w:val="00053D7C"/>
    <w:rsid w:val="000577C9"/>
    <w:rsid w:val="0006431E"/>
    <w:rsid w:val="00072433"/>
    <w:rsid w:val="000806AD"/>
    <w:rsid w:val="00082482"/>
    <w:rsid w:val="0008708B"/>
    <w:rsid w:val="00094E4F"/>
    <w:rsid w:val="000A2BCE"/>
    <w:rsid w:val="000A41E3"/>
    <w:rsid w:val="000A4BBA"/>
    <w:rsid w:val="000A5071"/>
    <w:rsid w:val="000B1020"/>
    <w:rsid w:val="000C3C13"/>
    <w:rsid w:val="000C5813"/>
    <w:rsid w:val="000C7DE4"/>
    <w:rsid w:val="000D15E7"/>
    <w:rsid w:val="000D21C7"/>
    <w:rsid w:val="000D248A"/>
    <w:rsid w:val="000D43F9"/>
    <w:rsid w:val="000D4717"/>
    <w:rsid w:val="000D60A1"/>
    <w:rsid w:val="000D6457"/>
    <w:rsid w:val="000D7D55"/>
    <w:rsid w:val="000E0993"/>
    <w:rsid w:val="000F02BE"/>
    <w:rsid w:val="000F3BCC"/>
    <w:rsid w:val="000F427B"/>
    <w:rsid w:val="00103CCF"/>
    <w:rsid w:val="0010417F"/>
    <w:rsid w:val="001042D2"/>
    <w:rsid w:val="0010530E"/>
    <w:rsid w:val="001103CD"/>
    <w:rsid w:val="00114F20"/>
    <w:rsid w:val="001219DF"/>
    <w:rsid w:val="001231DC"/>
    <w:rsid w:val="001272AE"/>
    <w:rsid w:val="001315DD"/>
    <w:rsid w:val="00135385"/>
    <w:rsid w:val="001364D1"/>
    <w:rsid w:val="001541C5"/>
    <w:rsid w:val="0015623F"/>
    <w:rsid w:val="00166182"/>
    <w:rsid w:val="00177659"/>
    <w:rsid w:val="001779E5"/>
    <w:rsid w:val="00182A4C"/>
    <w:rsid w:val="00183ADF"/>
    <w:rsid w:val="00183F77"/>
    <w:rsid w:val="00185ECB"/>
    <w:rsid w:val="0019273F"/>
    <w:rsid w:val="00193AD5"/>
    <w:rsid w:val="00194930"/>
    <w:rsid w:val="00194CDC"/>
    <w:rsid w:val="001A7538"/>
    <w:rsid w:val="001B4EC2"/>
    <w:rsid w:val="001B5B59"/>
    <w:rsid w:val="001C181A"/>
    <w:rsid w:val="001C2053"/>
    <w:rsid w:val="001C28D1"/>
    <w:rsid w:val="001C5CFC"/>
    <w:rsid w:val="001C7418"/>
    <w:rsid w:val="001D0051"/>
    <w:rsid w:val="001D2224"/>
    <w:rsid w:val="001D68CF"/>
    <w:rsid w:val="001D6A8C"/>
    <w:rsid w:val="001D7A56"/>
    <w:rsid w:val="001E18E0"/>
    <w:rsid w:val="001E18E2"/>
    <w:rsid w:val="001F22C8"/>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60531"/>
    <w:rsid w:val="0026318D"/>
    <w:rsid w:val="00270864"/>
    <w:rsid w:val="0027159C"/>
    <w:rsid w:val="00274549"/>
    <w:rsid w:val="00274E46"/>
    <w:rsid w:val="00276C86"/>
    <w:rsid w:val="002A3237"/>
    <w:rsid w:val="002A685E"/>
    <w:rsid w:val="002A72C7"/>
    <w:rsid w:val="002B03B2"/>
    <w:rsid w:val="002B0749"/>
    <w:rsid w:val="002B2645"/>
    <w:rsid w:val="002C6E5B"/>
    <w:rsid w:val="002D18B4"/>
    <w:rsid w:val="002E1877"/>
    <w:rsid w:val="002E1C31"/>
    <w:rsid w:val="002E333A"/>
    <w:rsid w:val="002E3474"/>
    <w:rsid w:val="002E49C3"/>
    <w:rsid w:val="002E7570"/>
    <w:rsid w:val="002E764B"/>
    <w:rsid w:val="002F0E28"/>
    <w:rsid w:val="002F287E"/>
    <w:rsid w:val="002F2D63"/>
    <w:rsid w:val="002F7F81"/>
    <w:rsid w:val="0030678B"/>
    <w:rsid w:val="00307A64"/>
    <w:rsid w:val="00310CD7"/>
    <w:rsid w:val="00323E70"/>
    <w:rsid w:val="003320E8"/>
    <w:rsid w:val="0033555E"/>
    <w:rsid w:val="00337351"/>
    <w:rsid w:val="00340DE4"/>
    <w:rsid w:val="00341A54"/>
    <w:rsid w:val="003457B3"/>
    <w:rsid w:val="0034669F"/>
    <w:rsid w:val="00351498"/>
    <w:rsid w:val="003533FF"/>
    <w:rsid w:val="0036319E"/>
    <w:rsid w:val="003632A4"/>
    <w:rsid w:val="00363362"/>
    <w:rsid w:val="00370EF5"/>
    <w:rsid w:val="00372251"/>
    <w:rsid w:val="0037520D"/>
    <w:rsid w:val="0037628C"/>
    <w:rsid w:val="00377BD2"/>
    <w:rsid w:val="003821E1"/>
    <w:rsid w:val="00384866"/>
    <w:rsid w:val="003855DA"/>
    <w:rsid w:val="003857D4"/>
    <w:rsid w:val="00385D6F"/>
    <w:rsid w:val="00387095"/>
    <w:rsid w:val="00390092"/>
    <w:rsid w:val="00393651"/>
    <w:rsid w:val="003A41BA"/>
    <w:rsid w:val="003A6A99"/>
    <w:rsid w:val="003B2113"/>
    <w:rsid w:val="003B227A"/>
    <w:rsid w:val="003B29E8"/>
    <w:rsid w:val="003D2BA3"/>
    <w:rsid w:val="003D3C22"/>
    <w:rsid w:val="003D7089"/>
    <w:rsid w:val="003D7DDB"/>
    <w:rsid w:val="003E02C7"/>
    <w:rsid w:val="003E0543"/>
    <w:rsid w:val="003E0B5A"/>
    <w:rsid w:val="003E31E3"/>
    <w:rsid w:val="003F58B0"/>
    <w:rsid w:val="004007E9"/>
    <w:rsid w:val="00401825"/>
    <w:rsid w:val="00401BBC"/>
    <w:rsid w:val="00403BFB"/>
    <w:rsid w:val="00404B45"/>
    <w:rsid w:val="00406CC5"/>
    <w:rsid w:val="004074A4"/>
    <w:rsid w:val="004101B2"/>
    <w:rsid w:val="004123D7"/>
    <w:rsid w:val="004172DB"/>
    <w:rsid w:val="00422B75"/>
    <w:rsid w:val="00433F36"/>
    <w:rsid w:val="0043503A"/>
    <w:rsid w:val="0044384F"/>
    <w:rsid w:val="00446018"/>
    <w:rsid w:val="004543BC"/>
    <w:rsid w:val="0045645D"/>
    <w:rsid w:val="004574C6"/>
    <w:rsid w:val="00457BCF"/>
    <w:rsid w:val="00457DCE"/>
    <w:rsid w:val="0046084B"/>
    <w:rsid w:val="00460E3F"/>
    <w:rsid w:val="00467592"/>
    <w:rsid w:val="004718E7"/>
    <w:rsid w:val="004761CC"/>
    <w:rsid w:val="00481DA1"/>
    <w:rsid w:val="00483EA3"/>
    <w:rsid w:val="00495350"/>
    <w:rsid w:val="004A24D2"/>
    <w:rsid w:val="004A4136"/>
    <w:rsid w:val="004A417B"/>
    <w:rsid w:val="004A6D7C"/>
    <w:rsid w:val="004B03F3"/>
    <w:rsid w:val="004B3C40"/>
    <w:rsid w:val="004B6AF3"/>
    <w:rsid w:val="004B715E"/>
    <w:rsid w:val="004B7169"/>
    <w:rsid w:val="004B79C9"/>
    <w:rsid w:val="004C5E33"/>
    <w:rsid w:val="004C6CDA"/>
    <w:rsid w:val="004D10D4"/>
    <w:rsid w:val="004D16BD"/>
    <w:rsid w:val="004D6F2B"/>
    <w:rsid w:val="004E0248"/>
    <w:rsid w:val="004E32EA"/>
    <w:rsid w:val="004F3BFA"/>
    <w:rsid w:val="00510588"/>
    <w:rsid w:val="0051146C"/>
    <w:rsid w:val="005222E7"/>
    <w:rsid w:val="00523E04"/>
    <w:rsid w:val="0052590B"/>
    <w:rsid w:val="00526591"/>
    <w:rsid w:val="00527178"/>
    <w:rsid w:val="005350A5"/>
    <w:rsid w:val="00536379"/>
    <w:rsid w:val="005400C5"/>
    <w:rsid w:val="00540BEF"/>
    <w:rsid w:val="005436C2"/>
    <w:rsid w:val="0055288D"/>
    <w:rsid w:val="00555259"/>
    <w:rsid w:val="00557223"/>
    <w:rsid w:val="00560D57"/>
    <w:rsid w:val="00562A94"/>
    <w:rsid w:val="005710A9"/>
    <w:rsid w:val="00593043"/>
    <w:rsid w:val="005A2036"/>
    <w:rsid w:val="005A258C"/>
    <w:rsid w:val="005A3560"/>
    <w:rsid w:val="005A6C99"/>
    <w:rsid w:val="005B011A"/>
    <w:rsid w:val="005B1D8F"/>
    <w:rsid w:val="005B32FA"/>
    <w:rsid w:val="005B5B3D"/>
    <w:rsid w:val="005E3064"/>
    <w:rsid w:val="005F1115"/>
    <w:rsid w:val="005F27F2"/>
    <w:rsid w:val="005F424D"/>
    <w:rsid w:val="00606BEB"/>
    <w:rsid w:val="00613E26"/>
    <w:rsid w:val="00615641"/>
    <w:rsid w:val="006211D0"/>
    <w:rsid w:val="00624D0C"/>
    <w:rsid w:val="006307BA"/>
    <w:rsid w:val="00634C4A"/>
    <w:rsid w:val="0063532E"/>
    <w:rsid w:val="00637BDC"/>
    <w:rsid w:val="006418C9"/>
    <w:rsid w:val="00645046"/>
    <w:rsid w:val="00645EA2"/>
    <w:rsid w:val="00662F08"/>
    <w:rsid w:val="00663589"/>
    <w:rsid w:val="00670DDC"/>
    <w:rsid w:val="0067443B"/>
    <w:rsid w:val="00684E2B"/>
    <w:rsid w:val="00690FDA"/>
    <w:rsid w:val="00694EEA"/>
    <w:rsid w:val="006955B4"/>
    <w:rsid w:val="00696476"/>
    <w:rsid w:val="006A10FA"/>
    <w:rsid w:val="006A40E6"/>
    <w:rsid w:val="006A5C07"/>
    <w:rsid w:val="006A75FA"/>
    <w:rsid w:val="006B07D5"/>
    <w:rsid w:val="006B1309"/>
    <w:rsid w:val="006B5923"/>
    <w:rsid w:val="006B6C14"/>
    <w:rsid w:val="006C3A68"/>
    <w:rsid w:val="006C6AB1"/>
    <w:rsid w:val="006D2D39"/>
    <w:rsid w:val="006E06D1"/>
    <w:rsid w:val="006E2DC8"/>
    <w:rsid w:val="006E7356"/>
    <w:rsid w:val="006E77C8"/>
    <w:rsid w:val="006E7D9F"/>
    <w:rsid w:val="006F149D"/>
    <w:rsid w:val="006F1A46"/>
    <w:rsid w:val="006F380E"/>
    <w:rsid w:val="006F5A4E"/>
    <w:rsid w:val="00700125"/>
    <w:rsid w:val="00703B6C"/>
    <w:rsid w:val="00706482"/>
    <w:rsid w:val="00706BEF"/>
    <w:rsid w:val="007116BC"/>
    <w:rsid w:val="007165CE"/>
    <w:rsid w:val="00720968"/>
    <w:rsid w:val="00721D12"/>
    <w:rsid w:val="00721F8B"/>
    <w:rsid w:val="0073254D"/>
    <w:rsid w:val="00736A49"/>
    <w:rsid w:val="00743C2D"/>
    <w:rsid w:val="00744EBB"/>
    <w:rsid w:val="00746AE2"/>
    <w:rsid w:val="00750C82"/>
    <w:rsid w:val="00750E57"/>
    <w:rsid w:val="0076100C"/>
    <w:rsid w:val="007651ED"/>
    <w:rsid w:val="00766C87"/>
    <w:rsid w:val="00781BD4"/>
    <w:rsid w:val="00784832"/>
    <w:rsid w:val="00785D77"/>
    <w:rsid w:val="00786111"/>
    <w:rsid w:val="00791F1E"/>
    <w:rsid w:val="00794F3D"/>
    <w:rsid w:val="007A0B39"/>
    <w:rsid w:val="007A14A4"/>
    <w:rsid w:val="007A168F"/>
    <w:rsid w:val="007A28E4"/>
    <w:rsid w:val="007A3BB3"/>
    <w:rsid w:val="007A5AD1"/>
    <w:rsid w:val="007A5B7B"/>
    <w:rsid w:val="007B0A06"/>
    <w:rsid w:val="007B5C5C"/>
    <w:rsid w:val="007B7C41"/>
    <w:rsid w:val="007C433E"/>
    <w:rsid w:val="007C4DB1"/>
    <w:rsid w:val="007D0292"/>
    <w:rsid w:val="007D21AC"/>
    <w:rsid w:val="007D568A"/>
    <w:rsid w:val="007D574E"/>
    <w:rsid w:val="007E2046"/>
    <w:rsid w:val="007E4FBB"/>
    <w:rsid w:val="007E55BF"/>
    <w:rsid w:val="007E71B1"/>
    <w:rsid w:val="007E7B4E"/>
    <w:rsid w:val="007F0CE2"/>
    <w:rsid w:val="007F0EFF"/>
    <w:rsid w:val="007F1375"/>
    <w:rsid w:val="00803850"/>
    <w:rsid w:val="00805AFD"/>
    <w:rsid w:val="00811D5B"/>
    <w:rsid w:val="00817713"/>
    <w:rsid w:val="00830999"/>
    <w:rsid w:val="00830D5E"/>
    <w:rsid w:val="00830F69"/>
    <w:rsid w:val="0083128C"/>
    <w:rsid w:val="00834458"/>
    <w:rsid w:val="00835841"/>
    <w:rsid w:val="00837465"/>
    <w:rsid w:val="00841457"/>
    <w:rsid w:val="0084374E"/>
    <w:rsid w:val="00844842"/>
    <w:rsid w:val="0085206E"/>
    <w:rsid w:val="00852A75"/>
    <w:rsid w:val="00852AD4"/>
    <w:rsid w:val="00852BA8"/>
    <w:rsid w:val="00853718"/>
    <w:rsid w:val="008541EF"/>
    <w:rsid w:val="00856FA4"/>
    <w:rsid w:val="0086162B"/>
    <w:rsid w:val="00865207"/>
    <w:rsid w:val="008656A7"/>
    <w:rsid w:val="00871262"/>
    <w:rsid w:val="00871D4E"/>
    <w:rsid w:val="00875B51"/>
    <w:rsid w:val="00875F2D"/>
    <w:rsid w:val="008764DC"/>
    <w:rsid w:val="00883930"/>
    <w:rsid w:val="00896535"/>
    <w:rsid w:val="00896683"/>
    <w:rsid w:val="008A63A9"/>
    <w:rsid w:val="008B04DB"/>
    <w:rsid w:val="008B3AF2"/>
    <w:rsid w:val="008B515D"/>
    <w:rsid w:val="008B5D31"/>
    <w:rsid w:val="008B6705"/>
    <w:rsid w:val="008D7B07"/>
    <w:rsid w:val="008E2D99"/>
    <w:rsid w:val="008E4A60"/>
    <w:rsid w:val="009026E8"/>
    <w:rsid w:val="00903BFB"/>
    <w:rsid w:val="00906EB7"/>
    <w:rsid w:val="009102BF"/>
    <w:rsid w:val="00914ADB"/>
    <w:rsid w:val="00923B25"/>
    <w:rsid w:val="0092402E"/>
    <w:rsid w:val="00937712"/>
    <w:rsid w:val="00942645"/>
    <w:rsid w:val="009500D1"/>
    <w:rsid w:val="00950A3A"/>
    <w:rsid w:val="0095340A"/>
    <w:rsid w:val="00954581"/>
    <w:rsid w:val="0095466C"/>
    <w:rsid w:val="0096168C"/>
    <w:rsid w:val="00961840"/>
    <w:rsid w:val="00962F2D"/>
    <w:rsid w:val="009672CD"/>
    <w:rsid w:val="00972996"/>
    <w:rsid w:val="009732B8"/>
    <w:rsid w:val="00976869"/>
    <w:rsid w:val="00977740"/>
    <w:rsid w:val="00977CB4"/>
    <w:rsid w:val="009809B8"/>
    <w:rsid w:val="00985099"/>
    <w:rsid w:val="0099421F"/>
    <w:rsid w:val="009A0DE3"/>
    <w:rsid w:val="009A366A"/>
    <w:rsid w:val="009A4F1B"/>
    <w:rsid w:val="009A79BA"/>
    <w:rsid w:val="009B1534"/>
    <w:rsid w:val="009B69D3"/>
    <w:rsid w:val="009B7BA7"/>
    <w:rsid w:val="009C0938"/>
    <w:rsid w:val="009C3CDD"/>
    <w:rsid w:val="009C3F82"/>
    <w:rsid w:val="009C72DD"/>
    <w:rsid w:val="009C7DF5"/>
    <w:rsid w:val="009D056C"/>
    <w:rsid w:val="009D060F"/>
    <w:rsid w:val="009D1ADE"/>
    <w:rsid w:val="009D506D"/>
    <w:rsid w:val="009E09D0"/>
    <w:rsid w:val="009E1283"/>
    <w:rsid w:val="009E3A7F"/>
    <w:rsid w:val="009E57B1"/>
    <w:rsid w:val="009F7809"/>
    <w:rsid w:val="009F7AF5"/>
    <w:rsid w:val="00A00D14"/>
    <w:rsid w:val="00A01408"/>
    <w:rsid w:val="00A02457"/>
    <w:rsid w:val="00A0404B"/>
    <w:rsid w:val="00A061CF"/>
    <w:rsid w:val="00A1105B"/>
    <w:rsid w:val="00A15B6B"/>
    <w:rsid w:val="00A16876"/>
    <w:rsid w:val="00A200AA"/>
    <w:rsid w:val="00A2186F"/>
    <w:rsid w:val="00A2270B"/>
    <w:rsid w:val="00A2496E"/>
    <w:rsid w:val="00A258B7"/>
    <w:rsid w:val="00A32743"/>
    <w:rsid w:val="00A414A9"/>
    <w:rsid w:val="00A47CF1"/>
    <w:rsid w:val="00A50418"/>
    <w:rsid w:val="00A52ABC"/>
    <w:rsid w:val="00A56D26"/>
    <w:rsid w:val="00A608FB"/>
    <w:rsid w:val="00A65C78"/>
    <w:rsid w:val="00A70E7B"/>
    <w:rsid w:val="00A73B84"/>
    <w:rsid w:val="00A7411D"/>
    <w:rsid w:val="00A76094"/>
    <w:rsid w:val="00A768E2"/>
    <w:rsid w:val="00A82C52"/>
    <w:rsid w:val="00A86CB6"/>
    <w:rsid w:val="00A90D55"/>
    <w:rsid w:val="00A961EE"/>
    <w:rsid w:val="00AA04B3"/>
    <w:rsid w:val="00AA493E"/>
    <w:rsid w:val="00AA73AF"/>
    <w:rsid w:val="00AB1754"/>
    <w:rsid w:val="00AC439D"/>
    <w:rsid w:val="00AD067E"/>
    <w:rsid w:val="00AD68C5"/>
    <w:rsid w:val="00AE2D29"/>
    <w:rsid w:val="00AE4624"/>
    <w:rsid w:val="00AE5E14"/>
    <w:rsid w:val="00AF3180"/>
    <w:rsid w:val="00AF4FA5"/>
    <w:rsid w:val="00B15D30"/>
    <w:rsid w:val="00B23436"/>
    <w:rsid w:val="00B2444A"/>
    <w:rsid w:val="00B32179"/>
    <w:rsid w:val="00B331A9"/>
    <w:rsid w:val="00B40A3E"/>
    <w:rsid w:val="00B50227"/>
    <w:rsid w:val="00B522CD"/>
    <w:rsid w:val="00B55917"/>
    <w:rsid w:val="00B64DD6"/>
    <w:rsid w:val="00B72303"/>
    <w:rsid w:val="00B82277"/>
    <w:rsid w:val="00B91676"/>
    <w:rsid w:val="00B95833"/>
    <w:rsid w:val="00BA2D98"/>
    <w:rsid w:val="00BA30D1"/>
    <w:rsid w:val="00BA4609"/>
    <w:rsid w:val="00BA5BE2"/>
    <w:rsid w:val="00BA7F46"/>
    <w:rsid w:val="00BB0A0A"/>
    <w:rsid w:val="00BB45B5"/>
    <w:rsid w:val="00BB6064"/>
    <w:rsid w:val="00BC09D1"/>
    <w:rsid w:val="00BD40AB"/>
    <w:rsid w:val="00BD6806"/>
    <w:rsid w:val="00BD7831"/>
    <w:rsid w:val="00BD7C10"/>
    <w:rsid w:val="00BE0DEB"/>
    <w:rsid w:val="00BE2FC1"/>
    <w:rsid w:val="00BE6365"/>
    <w:rsid w:val="00BF0B7F"/>
    <w:rsid w:val="00BF4720"/>
    <w:rsid w:val="00C038EC"/>
    <w:rsid w:val="00C13B34"/>
    <w:rsid w:val="00C1713D"/>
    <w:rsid w:val="00C177F1"/>
    <w:rsid w:val="00C25978"/>
    <w:rsid w:val="00C261C6"/>
    <w:rsid w:val="00C30A97"/>
    <w:rsid w:val="00C31DDC"/>
    <w:rsid w:val="00C34326"/>
    <w:rsid w:val="00C36201"/>
    <w:rsid w:val="00C368E8"/>
    <w:rsid w:val="00C42443"/>
    <w:rsid w:val="00C42CBA"/>
    <w:rsid w:val="00C5019E"/>
    <w:rsid w:val="00C53E8A"/>
    <w:rsid w:val="00C54DF3"/>
    <w:rsid w:val="00C560A7"/>
    <w:rsid w:val="00C56FC8"/>
    <w:rsid w:val="00C60F23"/>
    <w:rsid w:val="00C6164B"/>
    <w:rsid w:val="00C62EB2"/>
    <w:rsid w:val="00C71BEC"/>
    <w:rsid w:val="00C74D3A"/>
    <w:rsid w:val="00C80511"/>
    <w:rsid w:val="00C826F5"/>
    <w:rsid w:val="00C83740"/>
    <w:rsid w:val="00C84AD1"/>
    <w:rsid w:val="00C85579"/>
    <w:rsid w:val="00C931FC"/>
    <w:rsid w:val="00C932C5"/>
    <w:rsid w:val="00C9650E"/>
    <w:rsid w:val="00CA068D"/>
    <w:rsid w:val="00CA282D"/>
    <w:rsid w:val="00CA4670"/>
    <w:rsid w:val="00CA6B1A"/>
    <w:rsid w:val="00CB20DC"/>
    <w:rsid w:val="00CB23DC"/>
    <w:rsid w:val="00CB28E2"/>
    <w:rsid w:val="00CB7FF7"/>
    <w:rsid w:val="00CC19B3"/>
    <w:rsid w:val="00CC2044"/>
    <w:rsid w:val="00CC30E3"/>
    <w:rsid w:val="00CC69EC"/>
    <w:rsid w:val="00CD15BE"/>
    <w:rsid w:val="00CD34C7"/>
    <w:rsid w:val="00CD63C8"/>
    <w:rsid w:val="00CF158D"/>
    <w:rsid w:val="00CF4394"/>
    <w:rsid w:val="00D14BAE"/>
    <w:rsid w:val="00D1648B"/>
    <w:rsid w:val="00D16819"/>
    <w:rsid w:val="00D20AC0"/>
    <w:rsid w:val="00D26CC2"/>
    <w:rsid w:val="00D336C8"/>
    <w:rsid w:val="00D339E8"/>
    <w:rsid w:val="00D40B1F"/>
    <w:rsid w:val="00D40D75"/>
    <w:rsid w:val="00D50C8C"/>
    <w:rsid w:val="00D52393"/>
    <w:rsid w:val="00D53F14"/>
    <w:rsid w:val="00D54BE4"/>
    <w:rsid w:val="00D60483"/>
    <w:rsid w:val="00D63577"/>
    <w:rsid w:val="00D67FD7"/>
    <w:rsid w:val="00D74261"/>
    <w:rsid w:val="00D76AB2"/>
    <w:rsid w:val="00D80490"/>
    <w:rsid w:val="00D829AD"/>
    <w:rsid w:val="00D82EE2"/>
    <w:rsid w:val="00D8545C"/>
    <w:rsid w:val="00D87788"/>
    <w:rsid w:val="00D877C8"/>
    <w:rsid w:val="00D910C2"/>
    <w:rsid w:val="00D9168C"/>
    <w:rsid w:val="00D9189B"/>
    <w:rsid w:val="00D91DA6"/>
    <w:rsid w:val="00D972D4"/>
    <w:rsid w:val="00DA195B"/>
    <w:rsid w:val="00DB0015"/>
    <w:rsid w:val="00DB2AAD"/>
    <w:rsid w:val="00DB6365"/>
    <w:rsid w:val="00DC0BF1"/>
    <w:rsid w:val="00DC41C3"/>
    <w:rsid w:val="00DD3593"/>
    <w:rsid w:val="00DE6952"/>
    <w:rsid w:val="00DE7E74"/>
    <w:rsid w:val="00DF198D"/>
    <w:rsid w:val="00E00A69"/>
    <w:rsid w:val="00E017F0"/>
    <w:rsid w:val="00E041E4"/>
    <w:rsid w:val="00E103C8"/>
    <w:rsid w:val="00E1085B"/>
    <w:rsid w:val="00E14581"/>
    <w:rsid w:val="00E15539"/>
    <w:rsid w:val="00E16541"/>
    <w:rsid w:val="00E2632B"/>
    <w:rsid w:val="00E405EA"/>
    <w:rsid w:val="00E408B7"/>
    <w:rsid w:val="00E42789"/>
    <w:rsid w:val="00E43F59"/>
    <w:rsid w:val="00E464F0"/>
    <w:rsid w:val="00E50BEB"/>
    <w:rsid w:val="00E6092F"/>
    <w:rsid w:val="00E629DA"/>
    <w:rsid w:val="00E738CB"/>
    <w:rsid w:val="00E81C3E"/>
    <w:rsid w:val="00E82B6D"/>
    <w:rsid w:val="00EA1177"/>
    <w:rsid w:val="00EA11B6"/>
    <w:rsid w:val="00EA2181"/>
    <w:rsid w:val="00EA2DD8"/>
    <w:rsid w:val="00EA4475"/>
    <w:rsid w:val="00EA681F"/>
    <w:rsid w:val="00EB2098"/>
    <w:rsid w:val="00EB3823"/>
    <w:rsid w:val="00EB47D8"/>
    <w:rsid w:val="00EB5CD1"/>
    <w:rsid w:val="00EB76E4"/>
    <w:rsid w:val="00EC0E65"/>
    <w:rsid w:val="00EC50C9"/>
    <w:rsid w:val="00EC5BB2"/>
    <w:rsid w:val="00ED664B"/>
    <w:rsid w:val="00EE0B44"/>
    <w:rsid w:val="00EF4C74"/>
    <w:rsid w:val="00EF5268"/>
    <w:rsid w:val="00EF608E"/>
    <w:rsid w:val="00F02B72"/>
    <w:rsid w:val="00F05807"/>
    <w:rsid w:val="00F07052"/>
    <w:rsid w:val="00F0706C"/>
    <w:rsid w:val="00F11EBE"/>
    <w:rsid w:val="00F130D0"/>
    <w:rsid w:val="00F1516A"/>
    <w:rsid w:val="00F22A26"/>
    <w:rsid w:val="00F24072"/>
    <w:rsid w:val="00F26432"/>
    <w:rsid w:val="00F3197A"/>
    <w:rsid w:val="00F32139"/>
    <w:rsid w:val="00F32610"/>
    <w:rsid w:val="00F34E08"/>
    <w:rsid w:val="00F41D91"/>
    <w:rsid w:val="00F42363"/>
    <w:rsid w:val="00F46964"/>
    <w:rsid w:val="00F5126A"/>
    <w:rsid w:val="00F718A8"/>
    <w:rsid w:val="00F72183"/>
    <w:rsid w:val="00F7435D"/>
    <w:rsid w:val="00F76D01"/>
    <w:rsid w:val="00F81C35"/>
    <w:rsid w:val="00F82981"/>
    <w:rsid w:val="00F8311F"/>
    <w:rsid w:val="00F83248"/>
    <w:rsid w:val="00F853AE"/>
    <w:rsid w:val="00F93DCC"/>
    <w:rsid w:val="00F9435D"/>
    <w:rsid w:val="00FB593A"/>
    <w:rsid w:val="00FB6E82"/>
    <w:rsid w:val="00FC2A13"/>
    <w:rsid w:val="00FC4576"/>
    <w:rsid w:val="00FC7DBC"/>
    <w:rsid w:val="00FD076A"/>
    <w:rsid w:val="00FD1D5A"/>
    <w:rsid w:val="00FD5059"/>
    <w:rsid w:val="00FD554D"/>
    <w:rsid w:val="00FF0FF7"/>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043BC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E232-6C8F-4617-8E23-5B70A849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5</cp:revision>
  <cp:lastPrinted>2000-06-02T14:59:00Z</cp:lastPrinted>
  <dcterms:created xsi:type="dcterms:W3CDTF">2010-04-02T17:24:00Z</dcterms:created>
  <dcterms:modified xsi:type="dcterms:W3CDTF">2012-01-26T13:50:00Z</dcterms:modified>
</cp:coreProperties>
</file>