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F72A04" w:rsidRDefault="00540BEF" w:rsidP="00525F10">
      <w:pPr>
        <w:tabs>
          <w:tab w:val="left" w:pos="288"/>
          <w:tab w:val="left" w:pos="4752"/>
        </w:tabs>
        <w:spacing w:after="0" w:line="240" w:lineRule="exact"/>
        <w:jc w:val="center"/>
        <w:rPr>
          <w:rFonts w:ascii="Courier" w:hAnsi="Courier"/>
          <w:sz w:val="24"/>
          <w:szCs w:val="24"/>
        </w:rPr>
      </w:pPr>
      <w:r w:rsidRPr="00F72A04">
        <w:rPr>
          <w:rFonts w:ascii="Courier" w:hAnsi="Courier"/>
          <w:sz w:val="24"/>
          <w:szCs w:val="24"/>
        </w:rPr>
        <w:t>RECORD OF PROCEEDINGS</w:t>
      </w:r>
    </w:p>
    <w:p w:rsidR="00540BEF" w:rsidRPr="00F72A04" w:rsidRDefault="00540BEF" w:rsidP="00525F10">
      <w:pPr>
        <w:tabs>
          <w:tab w:val="left" w:pos="288"/>
          <w:tab w:val="left" w:pos="4752"/>
        </w:tabs>
        <w:spacing w:after="0" w:line="240" w:lineRule="exact"/>
        <w:jc w:val="center"/>
        <w:rPr>
          <w:rFonts w:ascii="Courier" w:hAnsi="Courier"/>
          <w:sz w:val="24"/>
          <w:szCs w:val="24"/>
        </w:rPr>
      </w:pPr>
      <w:r w:rsidRPr="00F72A04">
        <w:rPr>
          <w:rFonts w:ascii="Courier" w:hAnsi="Courier"/>
          <w:sz w:val="24"/>
          <w:szCs w:val="24"/>
        </w:rPr>
        <w:t>PHYSICAL DISABILITY BOARD OF REVIEW</w:t>
      </w:r>
    </w:p>
    <w:p w:rsidR="00540BEF" w:rsidRPr="00F72A04" w:rsidRDefault="00540BEF" w:rsidP="00525F10">
      <w:pPr>
        <w:tabs>
          <w:tab w:val="left" w:pos="288"/>
          <w:tab w:val="left" w:pos="4752"/>
        </w:tabs>
        <w:spacing w:after="0" w:line="240" w:lineRule="exact"/>
        <w:jc w:val="both"/>
        <w:rPr>
          <w:rFonts w:ascii="Courier" w:hAnsi="Courier"/>
          <w:sz w:val="24"/>
          <w:szCs w:val="24"/>
        </w:rPr>
      </w:pPr>
    </w:p>
    <w:p w:rsidR="00540BEF" w:rsidRPr="00F72A04" w:rsidRDefault="00540BEF"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rPr>
        <w:t>NAME:</w:t>
      </w:r>
      <w:r w:rsidRPr="00F72A04">
        <w:rPr>
          <w:rFonts w:ascii="Courier" w:hAnsi="Courier"/>
          <w:sz w:val="24"/>
          <w:szCs w:val="24"/>
        </w:rPr>
        <w:tab/>
      </w:r>
      <w:r w:rsidRPr="00F72A04">
        <w:rPr>
          <w:rFonts w:ascii="Courier" w:hAnsi="Courier"/>
          <w:sz w:val="24"/>
          <w:szCs w:val="24"/>
        </w:rPr>
        <w:tab/>
        <w:t xml:space="preserve">BRANCH OF SERVICE: </w:t>
      </w:r>
      <w:r w:rsidR="00F2406B" w:rsidRPr="00F72A04">
        <w:rPr>
          <w:rFonts w:ascii="Courier" w:hAnsi="Courier"/>
          <w:sz w:val="24"/>
          <w:szCs w:val="24"/>
        </w:rPr>
        <w:t>USMC</w:t>
      </w:r>
    </w:p>
    <w:p w:rsidR="001A532F" w:rsidRDefault="00F72A04" w:rsidP="00525F10">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CASE NUMBER: </w:t>
      </w:r>
      <w:r w:rsidR="00540BEF" w:rsidRPr="00F72A04">
        <w:rPr>
          <w:rFonts w:ascii="Courier" w:hAnsi="Courier"/>
          <w:sz w:val="24"/>
          <w:szCs w:val="24"/>
        </w:rPr>
        <w:t>PD0900</w:t>
      </w:r>
      <w:r w:rsidR="00F2406B" w:rsidRPr="00F72A04">
        <w:rPr>
          <w:rFonts w:ascii="Courier" w:hAnsi="Courier"/>
          <w:sz w:val="24"/>
          <w:szCs w:val="24"/>
        </w:rPr>
        <w:t>157</w:t>
      </w:r>
      <w:r>
        <w:rPr>
          <w:rFonts w:ascii="Courier" w:hAnsi="Courier"/>
          <w:sz w:val="24"/>
          <w:szCs w:val="24"/>
        </w:rPr>
        <w:tab/>
      </w:r>
      <w:r>
        <w:rPr>
          <w:rFonts w:ascii="Courier" w:hAnsi="Courier"/>
          <w:sz w:val="24"/>
          <w:szCs w:val="24"/>
        </w:rPr>
        <w:tab/>
      </w:r>
      <w:r w:rsidR="00540BEF" w:rsidRPr="00F72A04">
        <w:rPr>
          <w:rFonts w:ascii="Courier" w:hAnsi="Courier"/>
          <w:sz w:val="24"/>
          <w:szCs w:val="24"/>
        </w:rPr>
        <w:t xml:space="preserve">BOARD DATE: </w:t>
      </w:r>
      <w:r w:rsidR="00276C86" w:rsidRPr="00F72A04">
        <w:rPr>
          <w:rFonts w:ascii="Courier" w:hAnsi="Courier"/>
          <w:sz w:val="24"/>
          <w:szCs w:val="24"/>
        </w:rPr>
        <w:t>20</w:t>
      </w:r>
      <w:r w:rsidR="00116FEA" w:rsidRPr="00F72A04">
        <w:rPr>
          <w:rFonts w:ascii="Courier" w:hAnsi="Courier"/>
          <w:sz w:val="24"/>
          <w:szCs w:val="24"/>
        </w:rPr>
        <w:t>10</w:t>
      </w:r>
      <w:r w:rsidRPr="00F72A04">
        <w:rPr>
          <w:rFonts w:ascii="Courier" w:hAnsi="Courier"/>
          <w:sz w:val="24"/>
          <w:szCs w:val="24"/>
        </w:rPr>
        <w:t>0407</w:t>
      </w:r>
    </w:p>
    <w:p w:rsidR="00540BEF" w:rsidRPr="00F72A04" w:rsidRDefault="00F72A04" w:rsidP="00525F10">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SEPARATION DATE: </w:t>
      </w:r>
      <w:r w:rsidR="00F2406B" w:rsidRPr="00F72A04">
        <w:rPr>
          <w:rFonts w:ascii="Courier" w:hAnsi="Courier"/>
          <w:sz w:val="24"/>
          <w:szCs w:val="24"/>
        </w:rPr>
        <w:t>20061002</w:t>
      </w:r>
    </w:p>
    <w:p w:rsidR="00540BEF" w:rsidRPr="00F72A04" w:rsidRDefault="00540BEF"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u w:val="single"/>
        </w:rPr>
        <w:t>_______________________________________________________________</w:t>
      </w:r>
      <w:r w:rsidRPr="00F72A04">
        <w:rPr>
          <w:rFonts w:ascii="Courier" w:hAnsi="Courier"/>
          <w:sz w:val="24"/>
          <w:szCs w:val="24"/>
        </w:rPr>
        <w:t>_</w:t>
      </w:r>
    </w:p>
    <w:p w:rsidR="00B522CD" w:rsidRPr="00F72A04" w:rsidRDefault="00B522CD" w:rsidP="00525F10">
      <w:pPr>
        <w:tabs>
          <w:tab w:val="left" w:pos="288"/>
          <w:tab w:val="left" w:pos="4752"/>
        </w:tabs>
        <w:spacing w:after="0" w:line="240" w:lineRule="exact"/>
        <w:jc w:val="both"/>
        <w:rPr>
          <w:rFonts w:ascii="Courier" w:hAnsi="Courier"/>
          <w:sz w:val="24"/>
          <w:szCs w:val="24"/>
        </w:rPr>
      </w:pPr>
    </w:p>
    <w:p w:rsidR="00684E2B" w:rsidRPr="00F72A04" w:rsidRDefault="00811D5B"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u w:val="single"/>
        </w:rPr>
        <w:t>SUMMARY</w:t>
      </w:r>
      <w:r w:rsidR="003D7DDB" w:rsidRPr="00F72A04">
        <w:rPr>
          <w:rFonts w:ascii="Courier" w:hAnsi="Courier"/>
          <w:sz w:val="24"/>
          <w:szCs w:val="24"/>
          <w:u w:val="single"/>
        </w:rPr>
        <w:t xml:space="preserve"> OF CASE</w:t>
      </w:r>
      <w:r w:rsidR="00B522CD" w:rsidRPr="00F72A04">
        <w:rPr>
          <w:rFonts w:ascii="Courier" w:hAnsi="Courier"/>
          <w:sz w:val="24"/>
          <w:szCs w:val="24"/>
        </w:rPr>
        <w:t>:</w:t>
      </w:r>
      <w:r w:rsidR="00BA30D1" w:rsidRPr="00F72A04">
        <w:rPr>
          <w:rFonts w:ascii="Courier" w:hAnsi="Courier"/>
          <w:sz w:val="24"/>
          <w:szCs w:val="24"/>
        </w:rPr>
        <w:t xml:space="preserve"> </w:t>
      </w:r>
      <w:r w:rsidR="00FB6E82" w:rsidRPr="00F72A04">
        <w:rPr>
          <w:rFonts w:ascii="Courier" w:hAnsi="Courier"/>
          <w:sz w:val="24"/>
          <w:szCs w:val="24"/>
        </w:rPr>
        <w:t xml:space="preserve"> </w:t>
      </w:r>
      <w:r w:rsidR="00684E2B" w:rsidRPr="00F72A04">
        <w:rPr>
          <w:rFonts w:ascii="Courier" w:hAnsi="Courier"/>
          <w:sz w:val="24"/>
          <w:szCs w:val="24"/>
        </w:rPr>
        <w:t xml:space="preserve">This covered individual (CI) was </w:t>
      </w:r>
      <w:r w:rsidR="00AB2A5D" w:rsidRPr="00F72A04">
        <w:rPr>
          <w:rFonts w:ascii="Courier" w:hAnsi="Courier"/>
          <w:sz w:val="24"/>
          <w:szCs w:val="24"/>
        </w:rPr>
        <w:t>a Gunnery Sergeant</w:t>
      </w:r>
      <w:r w:rsidR="001A532F">
        <w:rPr>
          <w:rFonts w:ascii="Courier" w:hAnsi="Courier"/>
          <w:sz w:val="24"/>
          <w:szCs w:val="24"/>
        </w:rPr>
        <w:t>/</w:t>
      </w:r>
      <w:r w:rsidR="00AB2A5D" w:rsidRPr="00F72A04">
        <w:rPr>
          <w:rFonts w:ascii="Courier" w:hAnsi="Courier"/>
          <w:sz w:val="24"/>
          <w:szCs w:val="24"/>
        </w:rPr>
        <w:t xml:space="preserve">Rifleman </w:t>
      </w:r>
      <w:r w:rsidR="00684E2B" w:rsidRPr="00F72A04">
        <w:rPr>
          <w:rFonts w:ascii="Courier" w:hAnsi="Courier"/>
          <w:sz w:val="24"/>
          <w:szCs w:val="24"/>
        </w:rPr>
        <w:t xml:space="preserve"> medically separated from the </w:t>
      </w:r>
      <w:r w:rsidR="00AB2A5D" w:rsidRPr="00F72A04">
        <w:rPr>
          <w:rFonts w:ascii="Courier" w:hAnsi="Courier"/>
          <w:sz w:val="24"/>
          <w:szCs w:val="24"/>
        </w:rPr>
        <w:t>Marine Corps</w:t>
      </w:r>
      <w:r w:rsidR="00684E2B" w:rsidRPr="00F72A04">
        <w:rPr>
          <w:rFonts w:ascii="Courier" w:hAnsi="Courier"/>
          <w:sz w:val="24"/>
          <w:szCs w:val="24"/>
        </w:rPr>
        <w:t xml:space="preserve"> in 200</w:t>
      </w:r>
      <w:r w:rsidR="00AB2A5D" w:rsidRPr="00F72A04">
        <w:rPr>
          <w:rFonts w:ascii="Courier" w:hAnsi="Courier"/>
          <w:sz w:val="24"/>
          <w:szCs w:val="24"/>
        </w:rPr>
        <w:t xml:space="preserve">6 </w:t>
      </w:r>
      <w:r w:rsidR="00684E2B" w:rsidRPr="00F72A04">
        <w:rPr>
          <w:rFonts w:ascii="Courier" w:hAnsi="Courier"/>
          <w:sz w:val="24"/>
          <w:szCs w:val="24"/>
        </w:rPr>
        <w:t xml:space="preserve">after </w:t>
      </w:r>
      <w:r w:rsidR="00AB2A5D" w:rsidRPr="00F72A04">
        <w:rPr>
          <w:rFonts w:ascii="Courier" w:hAnsi="Courier"/>
          <w:sz w:val="24"/>
          <w:szCs w:val="24"/>
        </w:rPr>
        <w:t xml:space="preserve">6 </w:t>
      </w:r>
      <w:r w:rsidR="00684E2B" w:rsidRPr="00F72A04">
        <w:rPr>
          <w:rFonts w:ascii="Courier" w:hAnsi="Courier"/>
          <w:sz w:val="24"/>
          <w:szCs w:val="24"/>
        </w:rPr>
        <w:t>years</w:t>
      </w:r>
      <w:r w:rsidR="00AB2A5D" w:rsidRPr="00F72A04">
        <w:rPr>
          <w:rFonts w:ascii="Courier" w:hAnsi="Courier"/>
          <w:sz w:val="24"/>
          <w:szCs w:val="24"/>
        </w:rPr>
        <w:t xml:space="preserve"> 10 months </w:t>
      </w:r>
      <w:r w:rsidR="00684E2B" w:rsidRPr="00F72A04">
        <w:rPr>
          <w:rFonts w:ascii="Courier" w:hAnsi="Courier"/>
          <w:sz w:val="24"/>
          <w:szCs w:val="24"/>
        </w:rPr>
        <w:t xml:space="preserve">of </w:t>
      </w:r>
      <w:r w:rsidR="00AB2A5D" w:rsidRPr="00F72A04">
        <w:rPr>
          <w:rFonts w:ascii="Courier" w:hAnsi="Courier"/>
          <w:sz w:val="24"/>
          <w:szCs w:val="24"/>
        </w:rPr>
        <w:t xml:space="preserve">active </w:t>
      </w:r>
      <w:r w:rsidR="00684E2B" w:rsidRPr="00F72A04">
        <w:rPr>
          <w:rFonts w:ascii="Courier" w:hAnsi="Courier"/>
          <w:sz w:val="24"/>
          <w:szCs w:val="24"/>
        </w:rPr>
        <w:t xml:space="preserve">service.  The medical basis for the separation was </w:t>
      </w:r>
      <w:r w:rsidR="00E05F47" w:rsidRPr="00F72A04">
        <w:rPr>
          <w:rFonts w:ascii="Courier" w:hAnsi="Courier"/>
          <w:sz w:val="24"/>
          <w:szCs w:val="24"/>
        </w:rPr>
        <w:t>Persistent, Chronic Deep Venous Thrombosis</w:t>
      </w:r>
      <w:r w:rsidR="001A532F">
        <w:rPr>
          <w:rFonts w:ascii="Courier" w:hAnsi="Courier"/>
          <w:sz w:val="24"/>
          <w:szCs w:val="24"/>
        </w:rPr>
        <w:t xml:space="preserve"> (DVT)</w:t>
      </w:r>
      <w:r w:rsidR="00E05F47" w:rsidRPr="00F72A04">
        <w:rPr>
          <w:rFonts w:ascii="Courier" w:hAnsi="Courier"/>
          <w:sz w:val="24"/>
          <w:szCs w:val="24"/>
        </w:rPr>
        <w:t xml:space="preserve">.  </w:t>
      </w:r>
      <w:r w:rsidR="00684E2B" w:rsidRPr="00F72A04">
        <w:rPr>
          <w:rFonts w:ascii="Courier" w:hAnsi="Courier"/>
          <w:sz w:val="24"/>
          <w:szCs w:val="24"/>
        </w:rPr>
        <w:t xml:space="preserve">The CI was referred to the </w:t>
      </w:r>
      <w:r w:rsidR="00847D1F">
        <w:rPr>
          <w:rFonts w:ascii="Courier" w:hAnsi="Courier"/>
          <w:sz w:val="24"/>
          <w:szCs w:val="24"/>
        </w:rPr>
        <w:t xml:space="preserve">Physical Evaluation Board </w:t>
      </w:r>
      <w:r w:rsidR="001A532F">
        <w:rPr>
          <w:rFonts w:ascii="Courier" w:hAnsi="Courier"/>
          <w:sz w:val="24"/>
          <w:szCs w:val="24"/>
        </w:rPr>
        <w:t>(</w:t>
      </w:r>
      <w:r w:rsidR="00684E2B" w:rsidRPr="00F72A04">
        <w:rPr>
          <w:rFonts w:ascii="Courier" w:hAnsi="Courier"/>
          <w:sz w:val="24"/>
          <w:szCs w:val="24"/>
        </w:rPr>
        <w:t>PEB</w:t>
      </w:r>
      <w:r w:rsidR="001A532F">
        <w:rPr>
          <w:rFonts w:ascii="Courier" w:hAnsi="Courier"/>
          <w:sz w:val="24"/>
          <w:szCs w:val="24"/>
        </w:rPr>
        <w:t>)</w:t>
      </w:r>
      <w:r w:rsidR="00684E2B" w:rsidRPr="00F72A04">
        <w:rPr>
          <w:rFonts w:ascii="Courier" w:hAnsi="Courier"/>
          <w:sz w:val="24"/>
          <w:szCs w:val="24"/>
        </w:rPr>
        <w:t xml:space="preserve">, found </w:t>
      </w:r>
      <w:r w:rsidR="00796B85">
        <w:rPr>
          <w:rFonts w:ascii="Courier" w:hAnsi="Courier"/>
          <w:sz w:val="24"/>
          <w:szCs w:val="24"/>
        </w:rPr>
        <w:t xml:space="preserve">unfit </w:t>
      </w:r>
      <w:r w:rsidR="00E866F8" w:rsidRPr="00F72A04">
        <w:rPr>
          <w:rFonts w:ascii="Courier" w:hAnsi="Courier"/>
          <w:sz w:val="24"/>
          <w:szCs w:val="24"/>
        </w:rPr>
        <w:t xml:space="preserve">for continued military service </w:t>
      </w:r>
      <w:r w:rsidR="00684E2B" w:rsidRPr="00F72A04">
        <w:rPr>
          <w:rFonts w:ascii="Courier" w:hAnsi="Courier"/>
          <w:sz w:val="24"/>
          <w:szCs w:val="24"/>
        </w:rPr>
        <w:t xml:space="preserve">and separated at </w:t>
      </w:r>
      <w:r w:rsidR="00E05F47" w:rsidRPr="00F72A04">
        <w:rPr>
          <w:rFonts w:ascii="Courier" w:hAnsi="Courier"/>
          <w:sz w:val="24"/>
          <w:szCs w:val="24"/>
        </w:rPr>
        <w:t>1</w:t>
      </w:r>
      <w:r w:rsidR="00684E2B" w:rsidRPr="00F72A04">
        <w:rPr>
          <w:rFonts w:ascii="Courier" w:hAnsi="Courier"/>
          <w:sz w:val="24"/>
          <w:szCs w:val="24"/>
        </w:rPr>
        <w:t>0% disability</w:t>
      </w:r>
      <w:r w:rsidR="00E866F8" w:rsidRPr="00F72A04">
        <w:rPr>
          <w:rFonts w:ascii="Courier" w:hAnsi="Courier"/>
          <w:sz w:val="24"/>
          <w:szCs w:val="24"/>
        </w:rPr>
        <w:t xml:space="preserve"> using the Veterans Affairs Schedule for Ratings Disabilities (VASRD) and applicable </w:t>
      </w:r>
      <w:r w:rsidR="00E05F47" w:rsidRPr="00F72A04">
        <w:rPr>
          <w:rFonts w:ascii="Courier" w:hAnsi="Courier"/>
          <w:sz w:val="24"/>
          <w:szCs w:val="24"/>
        </w:rPr>
        <w:t>Naval</w:t>
      </w:r>
      <w:r w:rsidR="00E866F8" w:rsidRPr="00F72A04">
        <w:rPr>
          <w:rFonts w:ascii="Courier" w:hAnsi="Courier"/>
          <w:sz w:val="24"/>
          <w:szCs w:val="24"/>
        </w:rPr>
        <w:t xml:space="preserve"> and Department of Defense regulations.</w:t>
      </w:r>
    </w:p>
    <w:p w:rsidR="00923B25" w:rsidRPr="00F72A04" w:rsidRDefault="008B5D31"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u w:val="single"/>
        </w:rPr>
        <w:t>_______________________________________________________________</w:t>
      </w:r>
      <w:r w:rsidRPr="00F72A04">
        <w:rPr>
          <w:rFonts w:ascii="Courier" w:hAnsi="Courier"/>
          <w:sz w:val="24"/>
          <w:szCs w:val="24"/>
        </w:rPr>
        <w:t>_</w:t>
      </w:r>
    </w:p>
    <w:p w:rsidR="00923B25" w:rsidRPr="00F72A04" w:rsidRDefault="00923B25" w:rsidP="00525F10">
      <w:pPr>
        <w:tabs>
          <w:tab w:val="left" w:pos="288"/>
          <w:tab w:val="left" w:pos="4752"/>
        </w:tabs>
        <w:spacing w:after="0" w:line="240" w:lineRule="exact"/>
        <w:jc w:val="both"/>
        <w:rPr>
          <w:rFonts w:ascii="Courier" w:hAnsi="Courier"/>
          <w:sz w:val="24"/>
          <w:szCs w:val="24"/>
        </w:rPr>
      </w:pPr>
    </w:p>
    <w:p w:rsidR="00E866F8" w:rsidRPr="00F72A04" w:rsidRDefault="001C181A" w:rsidP="00525F10">
      <w:pPr>
        <w:autoSpaceDE w:val="0"/>
        <w:autoSpaceDN w:val="0"/>
        <w:adjustRightInd w:val="0"/>
        <w:spacing w:after="0" w:line="240" w:lineRule="exact"/>
        <w:jc w:val="both"/>
        <w:rPr>
          <w:rFonts w:ascii="Courier" w:hAnsi="Courier"/>
          <w:sz w:val="24"/>
          <w:szCs w:val="24"/>
        </w:rPr>
      </w:pPr>
      <w:r w:rsidRPr="00F72A04">
        <w:rPr>
          <w:rFonts w:ascii="Courier" w:hAnsi="Courier"/>
          <w:sz w:val="24"/>
          <w:szCs w:val="24"/>
          <w:u w:val="single"/>
        </w:rPr>
        <w:t>CI CONTENTION</w:t>
      </w:r>
      <w:r w:rsidRPr="00F72A04">
        <w:rPr>
          <w:rFonts w:ascii="Courier" w:hAnsi="Courier"/>
          <w:sz w:val="24"/>
          <w:szCs w:val="24"/>
        </w:rPr>
        <w:t>:</w:t>
      </w:r>
      <w:r w:rsidR="00FB6E82" w:rsidRPr="00F72A04">
        <w:rPr>
          <w:rFonts w:ascii="Courier" w:hAnsi="Courier"/>
          <w:sz w:val="24"/>
          <w:szCs w:val="24"/>
        </w:rPr>
        <w:t xml:space="preserve">  </w:t>
      </w:r>
      <w:r w:rsidR="009C3F82" w:rsidRPr="00F72A04">
        <w:rPr>
          <w:rFonts w:ascii="Courier" w:hAnsi="Courier"/>
          <w:sz w:val="24"/>
          <w:szCs w:val="24"/>
        </w:rPr>
        <w:t>The CI</w:t>
      </w:r>
      <w:r w:rsidR="00E866F8" w:rsidRPr="00F72A04">
        <w:rPr>
          <w:rFonts w:ascii="Courier" w:hAnsi="Courier"/>
          <w:sz w:val="24"/>
          <w:szCs w:val="24"/>
        </w:rPr>
        <w:t xml:space="preserve"> states: </w:t>
      </w:r>
      <w:r w:rsidR="00E40F19" w:rsidRPr="00F72A04">
        <w:rPr>
          <w:rFonts w:ascii="Courier" w:hAnsi="Calibri"/>
          <w:sz w:val="24"/>
          <w:szCs w:val="24"/>
        </w:rPr>
        <w:t>“</w:t>
      </w:r>
      <w:r w:rsidR="005A7380" w:rsidRPr="00F72A04">
        <w:rPr>
          <w:rFonts w:ascii="Courier" w:hAnsi="Courier" w:cs="Arial"/>
          <w:sz w:val="24"/>
          <w:szCs w:val="24"/>
        </w:rPr>
        <w:t xml:space="preserve">Findings of the Physical Evaluation Board </w:t>
      </w:r>
      <w:r w:rsidR="005A7380" w:rsidRPr="00F72A04">
        <w:rPr>
          <w:rFonts w:ascii="Courier" w:hAnsi="Courier" w:cs="Times New Roman"/>
          <w:sz w:val="24"/>
          <w:szCs w:val="24"/>
        </w:rPr>
        <w:t xml:space="preserve">(10%) </w:t>
      </w:r>
      <w:r w:rsidR="005A7380" w:rsidRPr="00F72A04">
        <w:rPr>
          <w:rFonts w:ascii="Courier" w:hAnsi="Courier" w:cs="Arial"/>
          <w:sz w:val="24"/>
          <w:szCs w:val="24"/>
        </w:rPr>
        <w:t xml:space="preserve">were extremely below those of the VA </w:t>
      </w:r>
      <w:r w:rsidR="005A7380" w:rsidRPr="00F72A04">
        <w:rPr>
          <w:rFonts w:ascii="Courier" w:hAnsi="Courier" w:cs="Times New Roman"/>
          <w:sz w:val="24"/>
          <w:szCs w:val="24"/>
        </w:rPr>
        <w:t xml:space="preserve">(70%), </w:t>
      </w:r>
      <w:r w:rsidR="005A7380" w:rsidRPr="00F72A04">
        <w:rPr>
          <w:rFonts w:ascii="Courier" w:hAnsi="Courier" w:cs="Arial"/>
          <w:sz w:val="24"/>
          <w:szCs w:val="24"/>
        </w:rPr>
        <w:t xml:space="preserve">received little or no help from command, and was offered poor </w:t>
      </w:r>
      <w:proofErr w:type="gramStart"/>
      <w:r w:rsidR="005A7380" w:rsidRPr="00F72A04">
        <w:rPr>
          <w:rFonts w:ascii="Courier" w:hAnsi="Courier" w:cs="Arial"/>
          <w:sz w:val="24"/>
          <w:szCs w:val="24"/>
        </w:rPr>
        <w:t>advise</w:t>
      </w:r>
      <w:proofErr w:type="gramEnd"/>
      <w:r w:rsidR="005A7380" w:rsidRPr="00F72A04">
        <w:rPr>
          <w:rFonts w:ascii="Courier" w:hAnsi="Courier" w:cs="Arial"/>
          <w:sz w:val="24"/>
          <w:szCs w:val="24"/>
        </w:rPr>
        <w:t xml:space="preserve"> by the civilian who processed my PEB. I was told that if</w:t>
      </w:r>
      <w:r w:rsidR="00AB2A5D" w:rsidRPr="00F72A04">
        <w:rPr>
          <w:rFonts w:ascii="Courier" w:hAnsi="Courier" w:cs="Arial"/>
          <w:sz w:val="24"/>
          <w:szCs w:val="24"/>
        </w:rPr>
        <w:t xml:space="preserve"> </w:t>
      </w:r>
      <w:r w:rsidR="005A7380" w:rsidRPr="00F72A04">
        <w:rPr>
          <w:rFonts w:ascii="Courier" w:hAnsi="Courier" w:cs="Arial"/>
          <w:sz w:val="24"/>
          <w:szCs w:val="24"/>
        </w:rPr>
        <w:t>I did not accept the decision of the PEB or appealed I would be</w:t>
      </w:r>
      <w:r w:rsidR="00AB2A5D" w:rsidRPr="00F72A04">
        <w:rPr>
          <w:rFonts w:ascii="Courier" w:hAnsi="Courier" w:cs="Arial"/>
          <w:sz w:val="24"/>
          <w:szCs w:val="24"/>
        </w:rPr>
        <w:t xml:space="preserve"> </w:t>
      </w:r>
      <w:r w:rsidR="005A7380" w:rsidRPr="00F72A04">
        <w:rPr>
          <w:rFonts w:ascii="Courier" w:hAnsi="Courier" w:cs="Arial"/>
          <w:sz w:val="24"/>
          <w:szCs w:val="24"/>
        </w:rPr>
        <w:t xml:space="preserve">discharged with </w:t>
      </w:r>
      <w:r w:rsidR="005A7380" w:rsidRPr="00F72A04">
        <w:rPr>
          <w:rFonts w:ascii="Courier" w:hAnsi="Courier" w:cs="Times New Roman"/>
          <w:sz w:val="24"/>
          <w:szCs w:val="24"/>
        </w:rPr>
        <w:t xml:space="preserve">0%. </w:t>
      </w:r>
      <w:r w:rsidR="00C63B48">
        <w:rPr>
          <w:rFonts w:ascii="Courier" w:hAnsi="Courier" w:cs="Times New Roman"/>
          <w:sz w:val="24"/>
          <w:szCs w:val="24"/>
        </w:rPr>
        <w:t xml:space="preserve"> </w:t>
      </w:r>
      <w:r w:rsidR="005A7380" w:rsidRPr="00F72A04">
        <w:rPr>
          <w:rFonts w:ascii="Courier" w:hAnsi="Courier" w:cs="Arial"/>
          <w:sz w:val="24"/>
          <w:szCs w:val="24"/>
        </w:rPr>
        <w:t xml:space="preserve">I was advised by all of my doctors that I should be medically retired as my condition was obviously a </w:t>
      </w:r>
      <w:r w:rsidR="00F72A04" w:rsidRPr="00F72A04">
        <w:rPr>
          <w:rFonts w:ascii="Courier" w:hAnsi="Courier" w:cs="Arial"/>
          <w:sz w:val="24"/>
          <w:szCs w:val="24"/>
        </w:rPr>
        <w:t>high percentage</w:t>
      </w:r>
      <w:r w:rsidR="005A7380" w:rsidRPr="00F72A04">
        <w:rPr>
          <w:rFonts w:ascii="Courier" w:hAnsi="Courier" w:cs="Arial"/>
          <w:sz w:val="24"/>
          <w:szCs w:val="24"/>
        </w:rPr>
        <w:t>.</w:t>
      </w:r>
      <w:r w:rsidR="00E866F8" w:rsidRPr="00F72A04">
        <w:rPr>
          <w:rFonts w:ascii="Courier" w:hAnsi="Calibri"/>
          <w:sz w:val="24"/>
          <w:szCs w:val="24"/>
        </w:rPr>
        <w:t>”</w:t>
      </w:r>
    </w:p>
    <w:p w:rsidR="00A90D55" w:rsidRPr="00F72A04" w:rsidRDefault="008B5D31"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u w:val="single"/>
        </w:rPr>
        <w:t>_______________________________________________________________</w:t>
      </w:r>
      <w:r w:rsidRPr="00F72A04">
        <w:rPr>
          <w:rFonts w:ascii="Courier" w:hAnsi="Courier"/>
          <w:sz w:val="24"/>
          <w:szCs w:val="24"/>
        </w:rPr>
        <w:t>_</w:t>
      </w:r>
    </w:p>
    <w:p w:rsidR="00F72A04" w:rsidRDefault="00F72A04" w:rsidP="00525F10">
      <w:pPr>
        <w:tabs>
          <w:tab w:val="left" w:pos="288"/>
          <w:tab w:val="left" w:pos="4752"/>
        </w:tabs>
        <w:spacing w:after="0" w:line="240" w:lineRule="exact"/>
        <w:jc w:val="both"/>
        <w:rPr>
          <w:rFonts w:ascii="Courier" w:hAnsi="Courier"/>
          <w:sz w:val="24"/>
          <w:szCs w:val="24"/>
          <w:u w:val="single"/>
        </w:rPr>
      </w:pPr>
    </w:p>
    <w:p w:rsidR="00DB6FBE" w:rsidRPr="00F72A04" w:rsidRDefault="00A90D55" w:rsidP="00525F10">
      <w:pPr>
        <w:tabs>
          <w:tab w:val="left" w:pos="288"/>
          <w:tab w:val="left" w:pos="4752"/>
        </w:tabs>
        <w:spacing w:after="0" w:line="240" w:lineRule="exact"/>
        <w:jc w:val="both"/>
        <w:rPr>
          <w:rFonts w:ascii="Courier" w:hAnsi="Courier"/>
          <w:sz w:val="24"/>
          <w:szCs w:val="24"/>
        </w:rPr>
      </w:pPr>
      <w:r w:rsidRPr="00F72A04">
        <w:rPr>
          <w:rFonts w:ascii="Courier" w:hAnsi="Courier"/>
          <w:sz w:val="24"/>
          <w:szCs w:val="24"/>
          <w:u w:val="single"/>
        </w:rPr>
        <w:t>RATING COMPARISON</w:t>
      </w:r>
      <w:r w:rsidRPr="00F72A04">
        <w:rPr>
          <w:rFonts w:ascii="Courier" w:hAnsi="Courier"/>
          <w:sz w:val="24"/>
          <w:szCs w:val="24"/>
        </w:rPr>
        <w:t>:</w:t>
      </w:r>
    </w:p>
    <w:p w:rsidR="003E22D6" w:rsidRPr="00F72A04" w:rsidRDefault="003E22D6" w:rsidP="00525F10">
      <w:pPr>
        <w:tabs>
          <w:tab w:val="left" w:pos="288"/>
          <w:tab w:val="left" w:pos="4752"/>
        </w:tabs>
        <w:spacing w:after="0" w:line="240" w:lineRule="exact"/>
        <w:jc w:val="both"/>
        <w:rPr>
          <w:rFonts w:ascii="Courier" w:hAnsi="Courier"/>
          <w:sz w:val="24"/>
          <w:szCs w:val="24"/>
        </w:rPr>
      </w:pPr>
    </w:p>
    <w:tbl>
      <w:tblPr>
        <w:tblStyle w:val="TableGrid"/>
        <w:tblW w:w="11160" w:type="dxa"/>
        <w:tblInd w:w="-612" w:type="dxa"/>
        <w:tblLayout w:type="fixed"/>
        <w:tblLook w:val="04A0"/>
      </w:tblPr>
      <w:tblGrid>
        <w:gridCol w:w="2070"/>
        <w:gridCol w:w="117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0C67AA">
            <w:pPr>
              <w:pStyle w:val="ListParagraph"/>
              <w:spacing w:after="0" w:line="240" w:lineRule="auto"/>
              <w:ind w:left="0"/>
              <w:jc w:val="center"/>
              <w:rPr>
                <w:rFonts w:cs="Times New Roman"/>
                <w:sz w:val="20"/>
                <w:szCs w:val="20"/>
              </w:rPr>
            </w:pPr>
            <w:r w:rsidRPr="000C67AA">
              <w:rPr>
                <w:rFonts w:cs="Times New Roman"/>
                <w:sz w:val="20"/>
                <w:szCs w:val="20"/>
              </w:rPr>
              <w:t>VA (</w:t>
            </w:r>
            <w:r w:rsidR="00F2406B" w:rsidRPr="000C67AA">
              <w:rPr>
                <w:rFonts w:cs="Times New Roman"/>
                <w:sz w:val="20"/>
                <w:szCs w:val="20"/>
              </w:rPr>
              <w:t>4</w:t>
            </w:r>
            <w:r w:rsidR="000C67AA" w:rsidRPr="000C67AA">
              <w:rPr>
                <w:rFonts w:cs="Times New Roman"/>
                <w:sz w:val="20"/>
                <w:szCs w:val="20"/>
              </w:rPr>
              <w:t xml:space="preserve"> months</w:t>
            </w:r>
            <w:r w:rsidRPr="000C67AA">
              <w:rPr>
                <w:rFonts w:cs="Times New Roman"/>
                <w:sz w:val="20"/>
                <w:szCs w:val="20"/>
              </w:rPr>
              <w:t xml:space="preserve"> after Separation)</w:t>
            </w:r>
          </w:p>
        </w:tc>
      </w:tr>
      <w:tr w:rsidR="00DA3ED0" w:rsidRPr="00473D5C" w:rsidTr="00BA6833">
        <w:trPr>
          <w:trHeight w:val="23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5A7380">
            <w:pPr>
              <w:pStyle w:val="ListParagraph"/>
              <w:spacing w:after="0" w:line="240" w:lineRule="auto"/>
              <w:ind w:left="0"/>
              <w:jc w:val="center"/>
              <w:rPr>
                <w:rFonts w:cs="Times New Roman"/>
                <w:b/>
                <w:sz w:val="20"/>
                <w:szCs w:val="20"/>
              </w:rPr>
            </w:pPr>
            <w:r w:rsidRPr="00473D5C">
              <w:rPr>
                <w:rFonts w:cs="Times New Roman"/>
                <w:b/>
                <w:sz w:val="20"/>
                <w:szCs w:val="20"/>
              </w:rPr>
              <w:t>Unfitting Conditions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0C67AA" w:rsidRDefault="00DA3ED0" w:rsidP="005A7380">
            <w:pPr>
              <w:pStyle w:val="ListParagraph"/>
              <w:spacing w:after="0" w:line="240" w:lineRule="auto"/>
              <w:ind w:left="0"/>
              <w:jc w:val="center"/>
              <w:rPr>
                <w:rFonts w:cs="Times New Roman"/>
                <w:sz w:val="20"/>
                <w:szCs w:val="20"/>
              </w:rPr>
            </w:pPr>
            <w:r w:rsidRPr="000C67AA">
              <w:rPr>
                <w:rFonts w:cs="Times New Roman"/>
                <w:sz w:val="20"/>
                <w:szCs w:val="20"/>
              </w:rPr>
              <w:t>Effective</w:t>
            </w:r>
          </w:p>
        </w:tc>
      </w:tr>
      <w:tr w:rsidR="00DB661F" w:rsidRPr="00473D5C" w:rsidTr="00BA6833">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3E22D6" w:rsidRDefault="00DB661F" w:rsidP="005A7380">
            <w:pPr>
              <w:pStyle w:val="ListParagraph"/>
              <w:spacing w:after="0" w:line="240" w:lineRule="auto"/>
              <w:ind w:left="0"/>
              <w:rPr>
                <w:rFonts w:cs="Times New Roman"/>
                <w:sz w:val="18"/>
                <w:szCs w:val="18"/>
              </w:rPr>
            </w:pPr>
            <w:r w:rsidRPr="003E22D6">
              <w:rPr>
                <w:rFonts w:cs="Times New Roman"/>
                <w:sz w:val="18"/>
                <w:szCs w:val="18"/>
              </w:rPr>
              <w:t>Deep Venous Thrombosis, Persistent, Chronic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3E22D6">
            <w:pPr>
              <w:pStyle w:val="ListParagraph"/>
              <w:spacing w:after="0" w:line="240" w:lineRule="auto"/>
              <w:ind w:left="0"/>
              <w:jc w:val="center"/>
              <w:rPr>
                <w:rFonts w:cs="Times New Roman"/>
                <w:sz w:val="18"/>
                <w:szCs w:val="18"/>
              </w:rPr>
            </w:pPr>
            <w:r w:rsidRPr="000C67AA">
              <w:rPr>
                <w:rFonts w:cs="Times New Roman"/>
                <w:sz w:val="18"/>
                <w:szCs w:val="18"/>
              </w:rPr>
              <w:t>7199-7121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5A7380">
            <w:pPr>
              <w:pStyle w:val="ListParagraph"/>
              <w:spacing w:after="0" w:line="240" w:lineRule="auto"/>
              <w:ind w:left="0"/>
              <w:jc w:val="center"/>
              <w:rPr>
                <w:rFonts w:cs="Times New Roman"/>
                <w:sz w:val="18"/>
                <w:szCs w:val="18"/>
              </w:rPr>
            </w:pPr>
            <w:r w:rsidRPr="000C67AA">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B661F" w:rsidRPr="000C67AA" w:rsidRDefault="00DB661F" w:rsidP="005A7380">
            <w:pPr>
              <w:pStyle w:val="ListParagraph"/>
              <w:spacing w:after="0" w:line="240" w:lineRule="auto"/>
              <w:ind w:left="0"/>
              <w:rPr>
                <w:rFonts w:cs="Times New Roman"/>
                <w:sz w:val="18"/>
                <w:szCs w:val="18"/>
              </w:rPr>
            </w:pPr>
            <w:r w:rsidRPr="000C67AA">
              <w:rPr>
                <w:rFonts w:cs="Times New Roman"/>
                <w:sz w:val="18"/>
                <w:szCs w:val="18"/>
              </w:rPr>
              <w:t>20060817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B661F" w:rsidRPr="000C67AA" w:rsidRDefault="00DB661F" w:rsidP="00083CD0">
            <w:pPr>
              <w:pStyle w:val="ListParagraph"/>
              <w:spacing w:after="0" w:line="240" w:lineRule="auto"/>
              <w:ind w:left="0"/>
              <w:rPr>
                <w:rFonts w:cs="Times New Roman"/>
                <w:sz w:val="18"/>
                <w:szCs w:val="18"/>
              </w:rPr>
            </w:pPr>
            <w:r w:rsidRPr="000C67AA">
              <w:rPr>
                <w:rFonts w:cs="Times New Roman"/>
                <w:sz w:val="18"/>
                <w:szCs w:val="18"/>
              </w:rPr>
              <w:t>Deep Venous Thrombosis, Persistent, Chronic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083CD0">
            <w:pPr>
              <w:pStyle w:val="ListParagraph"/>
              <w:spacing w:after="0" w:line="240" w:lineRule="auto"/>
              <w:ind w:left="0"/>
              <w:jc w:val="center"/>
              <w:rPr>
                <w:rFonts w:cs="Times New Roman"/>
                <w:sz w:val="18"/>
                <w:szCs w:val="18"/>
              </w:rPr>
            </w:pPr>
            <w:r w:rsidRPr="000C67AA">
              <w:rPr>
                <w:rFonts w:cs="Times New Roman"/>
                <w:sz w:val="18"/>
                <w:szCs w:val="18"/>
              </w:rPr>
              <w:t>7121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083CD0">
            <w:pPr>
              <w:pStyle w:val="ListParagraph"/>
              <w:spacing w:after="0" w:line="240" w:lineRule="auto"/>
              <w:ind w:left="0"/>
              <w:jc w:val="center"/>
              <w:rPr>
                <w:rFonts w:cs="Times New Roman"/>
                <w:sz w:val="18"/>
                <w:szCs w:val="18"/>
              </w:rPr>
            </w:pPr>
            <w:r w:rsidRPr="000C67AA">
              <w:rPr>
                <w:rFonts w:cs="Times New Roman"/>
                <w:sz w:val="18"/>
                <w:szCs w:val="18"/>
              </w:rPr>
              <w:t>10%</w:t>
            </w:r>
          </w:p>
          <w:p w:rsidR="00DB7982" w:rsidRPr="000C67AA" w:rsidRDefault="00DB7982" w:rsidP="00083CD0">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083CD0">
            <w:pPr>
              <w:pStyle w:val="ListParagraph"/>
              <w:spacing w:after="0" w:line="240" w:lineRule="auto"/>
              <w:ind w:left="0"/>
              <w:jc w:val="center"/>
              <w:rPr>
                <w:rFonts w:cs="Times New Roman"/>
                <w:sz w:val="18"/>
                <w:szCs w:val="18"/>
              </w:rPr>
            </w:pPr>
            <w:r w:rsidRPr="000C67AA">
              <w:rPr>
                <w:rFonts w:cs="Times New Roman"/>
                <w:sz w:val="18"/>
                <w:szCs w:val="18"/>
              </w:rPr>
              <w:t>20070123</w:t>
            </w:r>
          </w:p>
          <w:p w:rsidR="00DB7982" w:rsidRPr="000C67AA" w:rsidRDefault="00DB7982" w:rsidP="00083CD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61F" w:rsidRPr="000C67AA" w:rsidRDefault="00DB661F" w:rsidP="00083CD0">
            <w:pPr>
              <w:pStyle w:val="ListParagraph"/>
              <w:spacing w:after="0" w:line="240" w:lineRule="auto"/>
              <w:ind w:left="0"/>
              <w:jc w:val="center"/>
              <w:rPr>
                <w:rFonts w:cs="Times New Roman"/>
                <w:sz w:val="18"/>
                <w:szCs w:val="18"/>
              </w:rPr>
            </w:pPr>
            <w:r w:rsidRPr="000C67AA">
              <w:rPr>
                <w:rFonts w:cs="Times New Roman"/>
                <w:sz w:val="18"/>
                <w:szCs w:val="18"/>
              </w:rPr>
              <w:t>20061003</w:t>
            </w:r>
          </w:p>
        </w:tc>
      </w:tr>
      <w:tr w:rsidR="000C67AA" w:rsidRPr="00473D5C" w:rsidTr="007951F7">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7AA" w:rsidRPr="003E22D6" w:rsidRDefault="000C67AA" w:rsidP="005A7380">
            <w:pPr>
              <w:pStyle w:val="ListParagraph"/>
              <w:spacing w:after="0" w:line="240" w:lineRule="auto"/>
              <w:ind w:left="0"/>
              <w:rPr>
                <w:rFonts w:cs="Times New Roman"/>
                <w:sz w:val="18"/>
                <w:szCs w:val="18"/>
              </w:rPr>
            </w:pPr>
            <w:r w:rsidRPr="003E22D6">
              <w:rPr>
                <w:rFonts w:cs="Times New Roman"/>
                <w:sz w:val="18"/>
                <w:szCs w:val="18"/>
              </w:rPr>
              <w:t>Pulmonary Embolism</w:t>
            </w:r>
          </w:p>
        </w:tc>
        <w:tc>
          <w:tcPr>
            <w:tcW w:w="297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C67AA" w:rsidRPr="000C67AA" w:rsidRDefault="000C67AA" w:rsidP="00BA6833">
            <w:pPr>
              <w:tabs>
                <w:tab w:val="left" w:pos="288"/>
                <w:tab w:val="left" w:pos="4752"/>
              </w:tabs>
              <w:spacing w:after="0" w:line="240" w:lineRule="auto"/>
              <w:rPr>
                <w:sz w:val="18"/>
                <w:szCs w:val="18"/>
              </w:rPr>
            </w:pPr>
            <w:r w:rsidRPr="000C67AA">
              <w:rPr>
                <w:sz w:val="18"/>
                <w:szCs w:val="18"/>
              </w:rPr>
              <w:t>Category II:  Conditions that contribute to the unfitting condition(s):</w:t>
            </w:r>
          </w:p>
          <w:p w:rsidR="000C67AA" w:rsidRPr="000C67AA" w:rsidRDefault="000C67AA" w:rsidP="005A7380">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rPr>
                <w:rFonts w:cs="Times New Roman"/>
                <w:sz w:val="18"/>
                <w:szCs w:val="18"/>
              </w:rPr>
            </w:pPr>
            <w:r w:rsidRPr="000C67AA">
              <w:rPr>
                <w:sz w:val="18"/>
                <w:szCs w:val="18"/>
              </w:rPr>
              <w:t>Pulmonary Embolism, Recurrent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6899-6817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60%</w:t>
            </w:r>
          </w:p>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20070125</w:t>
            </w:r>
          </w:p>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20090108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20061003</w:t>
            </w:r>
          </w:p>
        </w:tc>
      </w:tr>
      <w:tr w:rsidR="000C67AA" w:rsidRPr="00473D5C" w:rsidTr="005444DA">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7AA" w:rsidRPr="003E22D6" w:rsidRDefault="000C67AA" w:rsidP="003E22D6">
            <w:pPr>
              <w:pStyle w:val="ListParagraph"/>
              <w:spacing w:after="0" w:line="240" w:lineRule="auto"/>
              <w:ind w:left="0"/>
              <w:rPr>
                <w:rFonts w:cs="Times New Roman"/>
                <w:sz w:val="18"/>
                <w:szCs w:val="18"/>
              </w:rPr>
            </w:pPr>
            <w:r w:rsidRPr="003E22D6">
              <w:rPr>
                <w:rFonts w:eastAsia="HiddenHorzOCR" w:cs="HiddenHorzOCR"/>
                <w:sz w:val="18"/>
                <w:szCs w:val="18"/>
              </w:rPr>
              <w:t>Plantar Fasciitis</w:t>
            </w:r>
          </w:p>
        </w:tc>
        <w:tc>
          <w:tcPr>
            <w:tcW w:w="2970" w:type="dxa"/>
            <w:gridSpan w:val="3"/>
            <w:vMerge w:val="restart"/>
            <w:tcBorders>
              <w:top w:val="single" w:sz="4" w:space="0" w:color="000000" w:themeColor="text1"/>
              <w:left w:val="single" w:sz="4" w:space="0" w:color="000000" w:themeColor="text1"/>
              <w:right w:val="thinThickThinSmallGap" w:sz="24" w:space="0" w:color="000000" w:themeColor="text1"/>
            </w:tcBorders>
            <w:hideMark/>
          </w:tcPr>
          <w:p w:rsidR="000C67AA" w:rsidRPr="000C67AA" w:rsidRDefault="000C67AA" w:rsidP="00BA6833">
            <w:pPr>
              <w:tabs>
                <w:tab w:val="left" w:pos="288"/>
                <w:tab w:val="left" w:pos="4752"/>
              </w:tabs>
              <w:spacing w:after="0" w:line="240" w:lineRule="auto"/>
              <w:rPr>
                <w:sz w:val="18"/>
                <w:szCs w:val="18"/>
              </w:rPr>
            </w:pPr>
            <w:r w:rsidRPr="000C67AA">
              <w:rPr>
                <w:sz w:val="18"/>
                <w:szCs w:val="18"/>
              </w:rPr>
              <w:t>Category III:  Conditions that are not separately unfitting and do not contribute to the unfitting condition(s):</w:t>
            </w:r>
          </w:p>
          <w:p w:rsidR="000C67AA" w:rsidRPr="000C67AA" w:rsidRDefault="000C67AA" w:rsidP="005A7380">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C67AA" w:rsidRPr="000C67AA" w:rsidRDefault="000C67AA" w:rsidP="00DB661F">
            <w:pPr>
              <w:pStyle w:val="ListParagraph"/>
              <w:spacing w:after="0" w:line="240" w:lineRule="auto"/>
              <w:ind w:left="0"/>
              <w:rPr>
                <w:rFonts w:cs="Times New Roman"/>
                <w:sz w:val="18"/>
                <w:szCs w:val="18"/>
              </w:rPr>
            </w:pPr>
            <w:r w:rsidRPr="000C67AA">
              <w:rPr>
                <w:rFonts w:cs="Times New Roman"/>
                <w:sz w:val="18"/>
                <w:szCs w:val="18"/>
              </w:rPr>
              <w:t>Right, Plantar Fasciitis/Heel Spur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5A7380">
            <w:pPr>
              <w:pStyle w:val="ListParagraph"/>
              <w:spacing w:after="0" w:line="240" w:lineRule="auto"/>
              <w:ind w:left="0"/>
              <w:jc w:val="center"/>
              <w:rPr>
                <w:rFonts w:cs="Times New Roman"/>
                <w:sz w:val="18"/>
                <w:szCs w:val="18"/>
              </w:rPr>
            </w:pPr>
            <w:r w:rsidRPr="000C67AA">
              <w:rPr>
                <w:rFonts w:cs="Times New Roman"/>
                <w:sz w:val="18"/>
                <w:szCs w:val="18"/>
              </w:rPr>
              <w:t>5299-5284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5A7380">
            <w:pPr>
              <w:pStyle w:val="ListParagraph"/>
              <w:spacing w:after="0" w:line="240" w:lineRule="auto"/>
              <w:ind w:left="0"/>
              <w:jc w:val="center"/>
              <w:rPr>
                <w:rFonts w:cs="Times New Roman"/>
                <w:sz w:val="18"/>
                <w:szCs w:val="18"/>
              </w:rPr>
            </w:pPr>
            <w:r w:rsidRPr="000C67A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5A7380">
            <w:pPr>
              <w:pStyle w:val="ListParagraph"/>
              <w:spacing w:after="0" w:line="240" w:lineRule="auto"/>
              <w:ind w:left="0"/>
              <w:jc w:val="center"/>
              <w:rPr>
                <w:rFonts w:cs="Times New Roman"/>
                <w:sz w:val="18"/>
                <w:szCs w:val="18"/>
              </w:rPr>
            </w:pPr>
            <w:r w:rsidRPr="000C67AA">
              <w:rPr>
                <w:rFonts w:cs="Times New Roman"/>
                <w:sz w:val="18"/>
                <w:szCs w:val="18"/>
              </w:rPr>
              <w:t>20070122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5A7380">
            <w:pPr>
              <w:pStyle w:val="ListParagraph"/>
              <w:spacing w:after="0" w:line="240" w:lineRule="auto"/>
              <w:ind w:left="0"/>
              <w:jc w:val="center"/>
              <w:rPr>
                <w:rFonts w:cs="Times New Roman"/>
                <w:sz w:val="18"/>
                <w:szCs w:val="18"/>
              </w:rPr>
            </w:pPr>
            <w:r w:rsidRPr="000C67AA">
              <w:rPr>
                <w:rFonts w:cs="Times New Roman"/>
                <w:sz w:val="18"/>
                <w:szCs w:val="18"/>
              </w:rPr>
              <w:t>20061003</w:t>
            </w:r>
          </w:p>
        </w:tc>
      </w:tr>
      <w:tr w:rsidR="000C67AA" w:rsidRPr="00473D5C" w:rsidTr="005444DA">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7AA" w:rsidRPr="003E22D6" w:rsidRDefault="000C67AA" w:rsidP="003E22D6">
            <w:pPr>
              <w:pStyle w:val="ListParagraph"/>
              <w:spacing w:after="0" w:line="240" w:lineRule="auto"/>
              <w:ind w:left="0"/>
              <w:rPr>
                <w:rFonts w:cs="Times New Roman"/>
                <w:sz w:val="18"/>
                <w:szCs w:val="18"/>
              </w:rPr>
            </w:pPr>
            <w:r w:rsidRPr="003E22D6">
              <w:rPr>
                <w:rFonts w:cs="Times New Roman"/>
                <w:sz w:val="18"/>
                <w:szCs w:val="18"/>
              </w:rPr>
              <w:t>Mechanical Lower Back Pain</w:t>
            </w:r>
          </w:p>
        </w:tc>
        <w:tc>
          <w:tcPr>
            <w:tcW w:w="2970" w:type="dxa"/>
            <w:gridSpan w:val="3"/>
            <w:vMerge/>
            <w:tcBorders>
              <w:left w:val="single" w:sz="4" w:space="0" w:color="000000" w:themeColor="text1"/>
              <w:bottom w:val="single" w:sz="4" w:space="0" w:color="000000" w:themeColor="text1"/>
              <w:right w:val="thinThickThinSmallGap" w:sz="24" w:space="0" w:color="000000" w:themeColor="text1"/>
            </w:tcBorders>
            <w:hideMark/>
          </w:tcPr>
          <w:p w:rsidR="000C67AA" w:rsidRPr="000C67AA" w:rsidRDefault="000C67AA" w:rsidP="005A7380">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C67AA" w:rsidRPr="000C67AA" w:rsidRDefault="000C67AA" w:rsidP="00083CD0">
            <w:pPr>
              <w:autoSpaceDE w:val="0"/>
              <w:autoSpaceDN w:val="0"/>
              <w:adjustRightInd w:val="0"/>
              <w:spacing w:after="0" w:line="240" w:lineRule="auto"/>
              <w:rPr>
                <w:sz w:val="18"/>
                <w:szCs w:val="18"/>
              </w:rPr>
            </w:pPr>
            <w:r w:rsidRPr="000C67AA">
              <w:rPr>
                <w:sz w:val="18"/>
                <w:szCs w:val="18"/>
              </w:rPr>
              <w:t xml:space="preserve">Chronic </w:t>
            </w:r>
            <w:proofErr w:type="spellStart"/>
            <w:r w:rsidRPr="000C67AA">
              <w:rPr>
                <w:sz w:val="18"/>
                <w:szCs w:val="18"/>
              </w:rPr>
              <w:t>Lumbosacral</w:t>
            </w:r>
            <w:proofErr w:type="spellEnd"/>
            <w:r w:rsidRPr="000C67AA">
              <w:rPr>
                <w:sz w:val="18"/>
                <w:szCs w:val="18"/>
              </w:rPr>
              <w:t xml:space="preserve"> Sprain Claimed As Mechanical Low</w:t>
            </w:r>
          </w:p>
          <w:p w:rsidR="000C67AA" w:rsidRPr="000C67AA" w:rsidRDefault="000C67AA" w:rsidP="00083CD0">
            <w:pPr>
              <w:pStyle w:val="ListParagraph"/>
              <w:spacing w:after="0" w:line="240" w:lineRule="auto"/>
              <w:ind w:left="0"/>
              <w:rPr>
                <w:rFonts w:cs="Times New Roman"/>
                <w:sz w:val="18"/>
                <w:szCs w:val="18"/>
              </w:rPr>
            </w:pPr>
            <w:r w:rsidRPr="000C67AA">
              <w:rPr>
                <w:rFonts w:eastAsiaTheme="minorEastAsia" w:cs="Times New Roman"/>
                <w:sz w:val="18"/>
                <w:szCs w:val="18"/>
              </w:rPr>
              <w:t>Back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20070213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7AA" w:rsidRPr="000C67AA" w:rsidRDefault="000C67AA" w:rsidP="00083CD0">
            <w:pPr>
              <w:pStyle w:val="ListParagraph"/>
              <w:spacing w:after="0" w:line="240" w:lineRule="auto"/>
              <w:ind w:left="0"/>
              <w:jc w:val="center"/>
              <w:rPr>
                <w:rFonts w:cs="Times New Roman"/>
                <w:sz w:val="18"/>
                <w:szCs w:val="18"/>
              </w:rPr>
            </w:pPr>
            <w:r w:rsidRPr="000C67AA">
              <w:rPr>
                <w:rFonts w:cs="Times New Roman"/>
                <w:sz w:val="18"/>
                <w:szCs w:val="18"/>
              </w:rPr>
              <w:t>20061003</w:t>
            </w:r>
          </w:p>
        </w:tc>
      </w:tr>
      <w:tr w:rsidR="00DB661F"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B661F" w:rsidRPr="000C67AA" w:rsidRDefault="00DB661F" w:rsidP="005A7380">
            <w:pPr>
              <w:pStyle w:val="ListParagraph"/>
              <w:spacing w:after="0" w:line="240" w:lineRule="auto"/>
              <w:ind w:left="0"/>
              <w:jc w:val="center"/>
              <w:rPr>
                <w:rFonts w:cs="Times New Roman"/>
                <w:sz w:val="20"/>
                <w:szCs w:val="20"/>
              </w:rPr>
            </w:pPr>
            <w:r w:rsidRPr="000C67AA">
              <w:rPr>
                <w:rFonts w:cs="Times New Roman"/>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B661F" w:rsidRPr="000C67AA" w:rsidRDefault="00DB661F" w:rsidP="005A7380">
            <w:pPr>
              <w:pStyle w:val="ListParagraph"/>
              <w:spacing w:after="0" w:line="240" w:lineRule="auto"/>
              <w:ind w:left="0"/>
              <w:jc w:val="center"/>
              <w:rPr>
                <w:rFonts w:cs="Times New Roman"/>
                <w:sz w:val="20"/>
                <w:szCs w:val="20"/>
              </w:rPr>
            </w:pPr>
            <w:r w:rsidRPr="000C67AA">
              <w:rPr>
                <w:rFonts w:cs="Times New Roman"/>
                <w:sz w:val="20"/>
                <w:szCs w:val="20"/>
              </w:rPr>
              <w:t>TOTAL Combined (</w:t>
            </w:r>
            <w:r w:rsidRPr="000C67AA">
              <w:rPr>
                <w:rFonts w:cs="Times New Roman"/>
                <w:i/>
                <w:sz w:val="20"/>
                <w:szCs w:val="20"/>
              </w:rPr>
              <w:t>Includes Non-PEB Conditions</w:t>
            </w:r>
            <w:r w:rsidRPr="000C67AA">
              <w:rPr>
                <w:rFonts w:cs="Times New Roman"/>
                <w:sz w:val="20"/>
                <w:szCs w:val="20"/>
              </w:rPr>
              <w:t xml:space="preserve">):    </w:t>
            </w:r>
          </w:p>
          <w:p w:rsidR="00DB661F" w:rsidRPr="000C67AA" w:rsidRDefault="00DB661F" w:rsidP="005A7380">
            <w:pPr>
              <w:pStyle w:val="ListParagraph"/>
              <w:spacing w:after="0" w:line="240" w:lineRule="auto"/>
              <w:ind w:left="0"/>
              <w:jc w:val="center"/>
              <w:rPr>
                <w:rFonts w:cs="Times New Roman"/>
                <w:sz w:val="20"/>
                <w:szCs w:val="20"/>
              </w:rPr>
            </w:pPr>
            <w:r w:rsidRPr="000C67AA">
              <w:rPr>
                <w:rFonts w:cs="Times New Roman"/>
                <w:sz w:val="20"/>
                <w:szCs w:val="20"/>
              </w:rPr>
              <w:t xml:space="preserve">70% from </w:t>
            </w:r>
            <w:r w:rsidRPr="000C67AA">
              <w:rPr>
                <w:rFonts w:cs="Times New Roman"/>
                <w:iCs/>
                <w:sz w:val="20"/>
                <w:szCs w:val="20"/>
              </w:rPr>
              <w:t>20061003</w:t>
            </w:r>
          </w:p>
        </w:tc>
      </w:tr>
    </w:tbl>
    <w:p w:rsidR="00847D1F" w:rsidRDefault="00847D1F" w:rsidP="00525F10">
      <w:pPr>
        <w:tabs>
          <w:tab w:val="left" w:pos="288"/>
          <w:tab w:val="left" w:pos="4752"/>
        </w:tabs>
        <w:spacing w:after="0" w:line="240" w:lineRule="exact"/>
        <w:jc w:val="both"/>
        <w:rPr>
          <w:color w:val="000080"/>
          <w:sz w:val="24"/>
          <w:szCs w:val="24"/>
          <w:u w:val="single"/>
        </w:rPr>
      </w:pPr>
    </w:p>
    <w:p w:rsidR="00A90D55" w:rsidRPr="00525F10" w:rsidRDefault="008B5D31" w:rsidP="00525F10">
      <w:pPr>
        <w:tabs>
          <w:tab w:val="left" w:pos="288"/>
          <w:tab w:val="left" w:pos="4752"/>
        </w:tabs>
        <w:spacing w:after="0" w:line="240" w:lineRule="exact"/>
        <w:jc w:val="both"/>
        <w:rPr>
          <w:rFonts w:ascii="Courier" w:hAnsi="Courier"/>
          <w:color w:val="000080"/>
          <w:sz w:val="24"/>
          <w:szCs w:val="24"/>
        </w:rPr>
      </w:pPr>
      <w:r w:rsidRPr="00525F10">
        <w:rPr>
          <w:rFonts w:ascii="Courier" w:hAnsi="Courier"/>
          <w:color w:val="000080"/>
          <w:sz w:val="24"/>
          <w:szCs w:val="24"/>
          <w:u w:val="single"/>
        </w:rPr>
        <w:t>_______________________________________________________________</w:t>
      </w:r>
      <w:r w:rsidR="00A90D55" w:rsidRPr="00525F10">
        <w:rPr>
          <w:rFonts w:ascii="Courier" w:hAnsi="Courier"/>
          <w:color w:val="000080"/>
          <w:sz w:val="24"/>
          <w:szCs w:val="24"/>
        </w:rPr>
        <w:t>_</w:t>
      </w:r>
    </w:p>
    <w:p w:rsidR="001A532F" w:rsidRDefault="001A532F">
      <w:pPr>
        <w:spacing w:after="0" w:line="240" w:lineRule="auto"/>
        <w:rPr>
          <w:rFonts w:ascii="Courier" w:hAnsi="Courier"/>
          <w:color w:val="000080"/>
          <w:sz w:val="24"/>
          <w:szCs w:val="24"/>
        </w:rPr>
      </w:pPr>
      <w:r>
        <w:rPr>
          <w:rFonts w:ascii="Courier" w:hAnsi="Courier"/>
          <w:color w:val="000080"/>
          <w:sz w:val="24"/>
          <w:szCs w:val="24"/>
        </w:rPr>
        <w:br w:type="page"/>
      </w:r>
    </w:p>
    <w:p w:rsidR="00847D1F" w:rsidRPr="00525F10" w:rsidRDefault="00A90D55"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u w:val="single"/>
        </w:rPr>
        <w:lastRenderedPageBreak/>
        <w:t>ANALYSIS SUMMARY</w:t>
      </w:r>
      <w:r w:rsidRPr="00525F10">
        <w:rPr>
          <w:rFonts w:ascii="Courier" w:hAnsi="Courier"/>
          <w:sz w:val="24"/>
          <w:szCs w:val="24"/>
        </w:rPr>
        <w:t>:</w:t>
      </w:r>
    </w:p>
    <w:p w:rsidR="001A532F" w:rsidRDefault="001A532F" w:rsidP="00525F10">
      <w:pPr>
        <w:autoSpaceDE w:val="0"/>
        <w:autoSpaceDN w:val="0"/>
        <w:adjustRightInd w:val="0"/>
        <w:spacing w:after="0" w:line="240" w:lineRule="exact"/>
        <w:jc w:val="both"/>
        <w:rPr>
          <w:rFonts w:ascii="Courier" w:hAnsi="Courier"/>
          <w:sz w:val="24"/>
          <w:szCs w:val="24"/>
          <w:u w:val="single"/>
        </w:rPr>
      </w:pPr>
    </w:p>
    <w:p w:rsidR="00D00DC3" w:rsidRPr="00525F10" w:rsidRDefault="00BA6196" w:rsidP="001A532F">
      <w:pPr>
        <w:autoSpaceDE w:val="0"/>
        <w:autoSpaceDN w:val="0"/>
        <w:adjustRightInd w:val="0"/>
        <w:spacing w:after="0" w:line="240" w:lineRule="exact"/>
        <w:jc w:val="both"/>
        <w:rPr>
          <w:rFonts w:ascii="Courier" w:hAnsi="Courier" w:cs="Times New Roman"/>
          <w:sz w:val="24"/>
          <w:szCs w:val="24"/>
        </w:rPr>
      </w:pPr>
      <w:r w:rsidRPr="00525F10">
        <w:rPr>
          <w:rFonts w:ascii="Courier" w:hAnsi="Courier"/>
          <w:sz w:val="24"/>
          <w:szCs w:val="24"/>
          <w:u w:val="single"/>
        </w:rPr>
        <w:t>Chronic, Persistent Deep Venous Thrombosis/Recurrent Pulmonary Embolism/</w:t>
      </w:r>
      <w:proofErr w:type="spellStart"/>
      <w:r w:rsidRPr="00525F10">
        <w:rPr>
          <w:rFonts w:ascii="Courier" w:hAnsi="Courier"/>
          <w:sz w:val="24"/>
          <w:szCs w:val="24"/>
          <w:u w:val="single"/>
        </w:rPr>
        <w:t>Hypercoagulable</w:t>
      </w:r>
      <w:proofErr w:type="spellEnd"/>
      <w:r w:rsidRPr="00525F10">
        <w:rPr>
          <w:rFonts w:ascii="Courier" w:hAnsi="Courier"/>
          <w:sz w:val="24"/>
          <w:szCs w:val="24"/>
          <w:u w:val="single"/>
        </w:rPr>
        <w:t xml:space="preserve"> State requiring chronic use of anticoagulants</w:t>
      </w:r>
      <w:r w:rsidR="001A532F">
        <w:rPr>
          <w:rFonts w:ascii="Courier" w:hAnsi="Courier"/>
          <w:sz w:val="24"/>
          <w:szCs w:val="24"/>
          <w:u w:val="single"/>
        </w:rPr>
        <w:t>:</w:t>
      </w:r>
      <w:r w:rsidR="001A532F">
        <w:rPr>
          <w:rFonts w:ascii="Courier" w:hAnsi="Courier"/>
          <w:sz w:val="24"/>
          <w:szCs w:val="24"/>
        </w:rPr>
        <w:t xml:space="preserve">  </w:t>
      </w:r>
      <w:r w:rsidR="00D00DC3" w:rsidRPr="00525F10">
        <w:rPr>
          <w:rFonts w:ascii="Courier" w:hAnsi="Courier" w:cs="Times New Roman"/>
          <w:sz w:val="24"/>
          <w:szCs w:val="24"/>
        </w:rPr>
        <w:t xml:space="preserve">The CI </w:t>
      </w:r>
      <w:r w:rsidR="00D00DC3" w:rsidRPr="00525F10">
        <w:rPr>
          <w:rFonts w:ascii="Courier" w:eastAsia="Times New Roman" w:hAnsi="Courier" w:cs="Times New Roman"/>
          <w:sz w:val="24"/>
          <w:szCs w:val="24"/>
        </w:rPr>
        <w:t xml:space="preserve">served in the U.S. Marine Corps between 1987 and 1991 on active duty. </w:t>
      </w:r>
      <w:r w:rsidR="001A532F">
        <w:rPr>
          <w:rFonts w:ascii="Courier" w:eastAsia="Times New Roman" w:hAnsi="Courier" w:cs="Times New Roman"/>
          <w:sz w:val="24"/>
          <w:szCs w:val="24"/>
        </w:rPr>
        <w:t xml:space="preserve"> </w:t>
      </w:r>
      <w:r w:rsidR="00C63B48">
        <w:rPr>
          <w:rFonts w:ascii="Courier" w:eastAsia="Times New Roman" w:hAnsi="Courier" w:cs="Times New Roman"/>
          <w:sz w:val="24"/>
          <w:szCs w:val="24"/>
        </w:rPr>
        <w:t>He was in the R</w:t>
      </w:r>
      <w:r w:rsidR="00D00DC3" w:rsidRPr="00525F10">
        <w:rPr>
          <w:rFonts w:ascii="Courier" w:eastAsia="Times New Roman" w:hAnsi="Courier" w:cs="Times New Roman"/>
          <w:sz w:val="24"/>
          <w:szCs w:val="24"/>
        </w:rPr>
        <w:t xml:space="preserve">eserves between 1991 until his discharge in October 2006, but during that period of time he had three active </w:t>
      </w:r>
      <w:r w:rsidR="00D00DC3" w:rsidRPr="00525F10">
        <w:rPr>
          <w:rFonts w:ascii="Courier" w:eastAsia="HiddenHorzOCR" w:hAnsi="Courier" w:cs="HiddenHorzOCR"/>
          <w:sz w:val="24"/>
          <w:szCs w:val="24"/>
        </w:rPr>
        <w:t>mobilizations.</w:t>
      </w:r>
    </w:p>
    <w:p w:rsidR="00D00DC3" w:rsidRPr="00525F10" w:rsidRDefault="00D00DC3" w:rsidP="00525F10">
      <w:pPr>
        <w:tabs>
          <w:tab w:val="left" w:pos="288"/>
          <w:tab w:val="left" w:pos="4752"/>
        </w:tabs>
        <w:spacing w:after="0" w:line="240" w:lineRule="exact"/>
        <w:jc w:val="both"/>
        <w:rPr>
          <w:rFonts w:ascii="Courier" w:hAnsi="Courier" w:cs="Times New Roman"/>
          <w:sz w:val="24"/>
          <w:szCs w:val="24"/>
        </w:rPr>
      </w:pPr>
    </w:p>
    <w:p w:rsidR="00242AAE" w:rsidRPr="00525F10" w:rsidRDefault="00847D1F" w:rsidP="00525F10">
      <w:pPr>
        <w:tabs>
          <w:tab w:val="left" w:pos="288"/>
          <w:tab w:val="left" w:pos="4752"/>
        </w:tabs>
        <w:spacing w:after="0" w:line="240" w:lineRule="exact"/>
        <w:jc w:val="both"/>
        <w:rPr>
          <w:rFonts w:ascii="Courier" w:hAnsi="Courier"/>
          <w:sz w:val="24"/>
          <w:szCs w:val="24"/>
        </w:rPr>
      </w:pPr>
      <w:r w:rsidRPr="00525F10">
        <w:rPr>
          <w:rFonts w:ascii="Courier" w:hAnsi="Courier" w:cs="Times New Roman"/>
          <w:sz w:val="24"/>
          <w:szCs w:val="24"/>
        </w:rPr>
        <w:t>The CI</w:t>
      </w:r>
      <w:r w:rsidR="00242AAE" w:rsidRPr="00525F10">
        <w:rPr>
          <w:rFonts w:ascii="Courier" w:hAnsi="Courier" w:cs="Times New Roman"/>
          <w:sz w:val="24"/>
          <w:szCs w:val="24"/>
        </w:rPr>
        <w:t xml:space="preserve"> developed right plantar fasciitis late in 2003 during a deployment to the </w:t>
      </w:r>
      <w:r w:rsidR="00EF2E9C">
        <w:rPr>
          <w:rFonts w:ascii="Courier" w:hAnsi="Courier" w:cs="Times New Roman"/>
          <w:sz w:val="24"/>
          <w:szCs w:val="24"/>
        </w:rPr>
        <w:t>G</w:t>
      </w:r>
      <w:r w:rsidR="00242AAE" w:rsidRPr="00525F10">
        <w:rPr>
          <w:rFonts w:ascii="Courier" w:hAnsi="Courier" w:cs="Times New Roman"/>
          <w:sz w:val="24"/>
          <w:szCs w:val="24"/>
        </w:rPr>
        <w:t xml:space="preserve">ulf. </w:t>
      </w:r>
      <w:r w:rsidR="001A532F">
        <w:rPr>
          <w:rFonts w:ascii="Courier" w:hAnsi="Courier" w:cs="Times New Roman"/>
          <w:sz w:val="24"/>
          <w:szCs w:val="24"/>
        </w:rPr>
        <w:t xml:space="preserve"> </w:t>
      </w:r>
      <w:r w:rsidR="00242AAE" w:rsidRPr="00525F10">
        <w:rPr>
          <w:rFonts w:ascii="Courier" w:hAnsi="Courier" w:cs="Times New Roman"/>
          <w:sz w:val="24"/>
          <w:szCs w:val="24"/>
        </w:rPr>
        <w:t xml:space="preserve">His plantar fasciitis symptoms did not respond to ice, </w:t>
      </w:r>
      <w:proofErr w:type="spellStart"/>
      <w:r w:rsidR="00242AAE" w:rsidRPr="00525F10">
        <w:rPr>
          <w:rFonts w:ascii="Courier" w:hAnsi="Courier" w:cs="Times New Roman"/>
          <w:sz w:val="24"/>
          <w:szCs w:val="24"/>
        </w:rPr>
        <w:t>nonsteroidal</w:t>
      </w:r>
      <w:proofErr w:type="spellEnd"/>
      <w:r w:rsidR="00242AAE" w:rsidRPr="00525F10">
        <w:rPr>
          <w:rFonts w:ascii="Courier" w:hAnsi="Courier" w:cs="Times New Roman"/>
          <w:sz w:val="24"/>
          <w:szCs w:val="24"/>
        </w:rPr>
        <w:t xml:space="preserve"> anti-inflammatory medications or modified duty so he was casted with a short leg cast. </w:t>
      </w:r>
      <w:r w:rsidR="001A532F">
        <w:rPr>
          <w:rFonts w:ascii="Courier" w:hAnsi="Courier" w:cs="Times New Roman"/>
          <w:sz w:val="24"/>
          <w:szCs w:val="24"/>
        </w:rPr>
        <w:t xml:space="preserve"> </w:t>
      </w:r>
      <w:r w:rsidR="00242AAE" w:rsidRPr="00525F10">
        <w:rPr>
          <w:rFonts w:ascii="Courier" w:hAnsi="Courier" w:cs="Times New Roman"/>
          <w:sz w:val="24"/>
          <w:szCs w:val="24"/>
        </w:rPr>
        <w:t>During the period when he was casted, he developed a deep venous thrombosis or blood clot in his calf and seven subsequent pulmonary emboli or blood clots to his lungs that were thought to be due to his deep vein thrombosis.</w:t>
      </w:r>
    </w:p>
    <w:p w:rsidR="00B41E2F" w:rsidRPr="00525F10" w:rsidRDefault="00B41E2F" w:rsidP="00525F10">
      <w:pPr>
        <w:autoSpaceDE w:val="0"/>
        <w:autoSpaceDN w:val="0"/>
        <w:adjustRightInd w:val="0"/>
        <w:spacing w:after="0" w:line="240" w:lineRule="exact"/>
        <w:jc w:val="both"/>
        <w:rPr>
          <w:rFonts w:ascii="Courier" w:hAnsi="Courier" w:cs="Times New Roman"/>
          <w:sz w:val="24"/>
          <w:szCs w:val="24"/>
        </w:rPr>
      </w:pPr>
    </w:p>
    <w:p w:rsidR="00847D1F" w:rsidRPr="00525F10" w:rsidRDefault="00242AAE" w:rsidP="00525F10">
      <w:pPr>
        <w:autoSpaceDE w:val="0"/>
        <w:autoSpaceDN w:val="0"/>
        <w:adjustRightInd w:val="0"/>
        <w:spacing w:after="0" w:line="240" w:lineRule="exact"/>
        <w:jc w:val="both"/>
        <w:rPr>
          <w:rFonts w:ascii="Courier" w:hAnsi="Courier" w:cs="Times New Roman"/>
          <w:sz w:val="24"/>
          <w:szCs w:val="24"/>
        </w:rPr>
      </w:pPr>
      <w:r w:rsidRPr="00525F10">
        <w:rPr>
          <w:rFonts w:ascii="Courier" w:hAnsi="Courier" w:cs="Times New Roman"/>
          <w:sz w:val="24"/>
          <w:szCs w:val="24"/>
        </w:rPr>
        <w:t xml:space="preserve">The patient then underwent six months of Coumadin therapy for this condition and was cleared for full duty. </w:t>
      </w:r>
      <w:r w:rsidR="001A532F">
        <w:rPr>
          <w:rFonts w:ascii="Courier" w:hAnsi="Courier" w:cs="Times New Roman"/>
          <w:sz w:val="24"/>
          <w:szCs w:val="24"/>
        </w:rPr>
        <w:t xml:space="preserve"> </w:t>
      </w:r>
      <w:r w:rsidRPr="00525F10">
        <w:rPr>
          <w:rFonts w:ascii="Courier" w:hAnsi="Courier" w:cs="Times New Roman"/>
          <w:sz w:val="24"/>
          <w:szCs w:val="24"/>
        </w:rPr>
        <w:t>He redeployed to Iraq in December 2005 and in April 2006</w:t>
      </w:r>
      <w:r w:rsidR="00C63B48">
        <w:rPr>
          <w:rFonts w:ascii="Courier" w:hAnsi="Courier" w:cs="Times New Roman"/>
          <w:sz w:val="24"/>
          <w:szCs w:val="24"/>
        </w:rPr>
        <w:t>, w</w:t>
      </w:r>
      <w:r w:rsidR="001A532F">
        <w:rPr>
          <w:rFonts w:ascii="Courier" w:hAnsi="Courier" w:cs="Times New Roman"/>
          <w:sz w:val="24"/>
          <w:szCs w:val="24"/>
        </w:rPr>
        <w:t xml:space="preserve">hile </w:t>
      </w:r>
      <w:r w:rsidR="00C63B48">
        <w:rPr>
          <w:rFonts w:ascii="Courier" w:hAnsi="Courier" w:cs="Times New Roman"/>
          <w:sz w:val="24"/>
          <w:szCs w:val="24"/>
        </w:rPr>
        <w:t xml:space="preserve">still </w:t>
      </w:r>
      <w:r w:rsidR="001A532F">
        <w:rPr>
          <w:rFonts w:ascii="Courier" w:hAnsi="Courier" w:cs="Times New Roman"/>
          <w:sz w:val="24"/>
          <w:szCs w:val="24"/>
        </w:rPr>
        <w:t>deployed</w:t>
      </w:r>
      <w:r w:rsidR="00C63B48">
        <w:rPr>
          <w:rFonts w:ascii="Courier" w:hAnsi="Courier" w:cs="Times New Roman"/>
          <w:sz w:val="24"/>
          <w:szCs w:val="24"/>
        </w:rPr>
        <w:t xml:space="preserve"> to Iraq</w:t>
      </w:r>
      <w:r w:rsidR="001A532F">
        <w:rPr>
          <w:rFonts w:ascii="Courier" w:hAnsi="Courier" w:cs="Times New Roman"/>
          <w:sz w:val="24"/>
          <w:szCs w:val="24"/>
        </w:rPr>
        <w:t xml:space="preserve"> </w:t>
      </w:r>
      <w:r w:rsidRPr="00525F10">
        <w:rPr>
          <w:rFonts w:ascii="Courier" w:hAnsi="Courier" w:cs="Times New Roman"/>
          <w:sz w:val="24"/>
          <w:szCs w:val="24"/>
        </w:rPr>
        <w:t xml:space="preserve">he awoke with chest pain and shortness of breath. </w:t>
      </w:r>
      <w:r w:rsidR="001A532F">
        <w:rPr>
          <w:rFonts w:ascii="Courier" w:hAnsi="Courier" w:cs="Times New Roman"/>
          <w:sz w:val="24"/>
          <w:szCs w:val="24"/>
        </w:rPr>
        <w:t xml:space="preserve"> </w:t>
      </w:r>
      <w:r w:rsidRPr="00525F10">
        <w:rPr>
          <w:rFonts w:ascii="Courier" w:hAnsi="Courier" w:cs="Times New Roman"/>
          <w:sz w:val="24"/>
          <w:szCs w:val="24"/>
        </w:rPr>
        <w:t>Workup at that time revealed</w:t>
      </w:r>
      <w:r w:rsidR="00B41E2F" w:rsidRPr="00525F10">
        <w:rPr>
          <w:rFonts w:ascii="Courier" w:hAnsi="Courier" w:cs="Times New Roman"/>
          <w:sz w:val="24"/>
          <w:szCs w:val="24"/>
        </w:rPr>
        <w:t xml:space="preserve"> </w:t>
      </w:r>
      <w:r w:rsidRPr="00525F10">
        <w:rPr>
          <w:rFonts w:ascii="Courier" w:hAnsi="Courier" w:cs="Times New Roman"/>
          <w:sz w:val="24"/>
          <w:szCs w:val="24"/>
        </w:rPr>
        <w:t xml:space="preserve">another pulmonary emboli and a persistent deep venous thrombosis. </w:t>
      </w:r>
      <w:r w:rsidR="001A532F">
        <w:rPr>
          <w:rFonts w:ascii="Courier" w:hAnsi="Courier" w:cs="Times New Roman"/>
          <w:sz w:val="24"/>
          <w:szCs w:val="24"/>
        </w:rPr>
        <w:t xml:space="preserve"> </w:t>
      </w:r>
      <w:r w:rsidRPr="00525F10">
        <w:rPr>
          <w:rFonts w:ascii="Courier" w:hAnsi="Courier" w:cs="Times New Roman"/>
          <w:sz w:val="24"/>
          <w:szCs w:val="24"/>
        </w:rPr>
        <w:t xml:space="preserve">At that time, was </w:t>
      </w:r>
      <w:proofErr w:type="spellStart"/>
      <w:r w:rsidRPr="00525F10">
        <w:rPr>
          <w:rFonts w:ascii="Courier" w:hAnsi="Courier" w:cs="Times New Roman"/>
          <w:sz w:val="24"/>
          <w:szCs w:val="24"/>
        </w:rPr>
        <w:t>MEDEVAC</w:t>
      </w:r>
      <w:r w:rsidR="00C63B48">
        <w:rPr>
          <w:rFonts w:ascii="Courier" w:hAnsi="Courier" w:cs="Times New Roman"/>
          <w:sz w:val="24"/>
          <w:szCs w:val="24"/>
        </w:rPr>
        <w:t>ed</w:t>
      </w:r>
      <w:proofErr w:type="spellEnd"/>
      <w:r w:rsidRPr="00525F10">
        <w:rPr>
          <w:rFonts w:ascii="Courier" w:hAnsi="Courier" w:cs="Times New Roman"/>
          <w:sz w:val="24"/>
          <w:szCs w:val="24"/>
        </w:rPr>
        <w:t xml:space="preserve"> to </w:t>
      </w:r>
      <w:proofErr w:type="spellStart"/>
      <w:r w:rsidRPr="00525F10">
        <w:rPr>
          <w:rFonts w:ascii="Courier" w:hAnsi="Courier" w:cs="Times New Roman"/>
          <w:sz w:val="24"/>
          <w:szCs w:val="24"/>
        </w:rPr>
        <w:t>Landstuhl</w:t>
      </w:r>
      <w:proofErr w:type="spellEnd"/>
      <w:r w:rsidRPr="00525F10">
        <w:rPr>
          <w:rFonts w:ascii="Courier" w:hAnsi="Courier" w:cs="Times New Roman"/>
          <w:sz w:val="24"/>
          <w:szCs w:val="24"/>
        </w:rPr>
        <w:t xml:space="preserve">. </w:t>
      </w:r>
      <w:r w:rsidR="001A532F">
        <w:rPr>
          <w:rFonts w:ascii="Courier" w:hAnsi="Courier" w:cs="Times New Roman"/>
          <w:sz w:val="24"/>
          <w:szCs w:val="24"/>
        </w:rPr>
        <w:t xml:space="preserve"> </w:t>
      </w:r>
      <w:r w:rsidR="00847D1F" w:rsidRPr="00525F10">
        <w:rPr>
          <w:rFonts w:ascii="Courier" w:hAnsi="Courier" w:cs="Times New Roman"/>
          <w:sz w:val="24"/>
          <w:szCs w:val="24"/>
        </w:rPr>
        <w:t xml:space="preserve">Doppler ultrasound revealed a deep venous thrombosis of the right proximal </w:t>
      </w:r>
      <w:proofErr w:type="spellStart"/>
      <w:r w:rsidR="00847D1F" w:rsidRPr="00525F10">
        <w:rPr>
          <w:rFonts w:ascii="Courier" w:hAnsi="Courier" w:cs="Times New Roman"/>
          <w:sz w:val="24"/>
          <w:szCs w:val="24"/>
        </w:rPr>
        <w:t>tibial</w:t>
      </w:r>
      <w:proofErr w:type="spellEnd"/>
      <w:r w:rsidR="00847D1F" w:rsidRPr="00525F10">
        <w:rPr>
          <w:rFonts w:ascii="Courier" w:hAnsi="Courier" w:cs="Times New Roman"/>
          <w:sz w:val="24"/>
          <w:szCs w:val="24"/>
        </w:rPr>
        <w:t xml:space="preserve"> vein extending to the right distal </w:t>
      </w:r>
      <w:proofErr w:type="spellStart"/>
      <w:r w:rsidR="00847D1F" w:rsidRPr="00525F10">
        <w:rPr>
          <w:rFonts w:ascii="Courier" w:hAnsi="Courier" w:cs="Times New Roman"/>
          <w:sz w:val="24"/>
          <w:szCs w:val="24"/>
        </w:rPr>
        <w:t>popliteal</w:t>
      </w:r>
      <w:proofErr w:type="spellEnd"/>
      <w:r w:rsidR="00847D1F" w:rsidRPr="00525F10">
        <w:rPr>
          <w:rFonts w:ascii="Courier" w:hAnsi="Courier" w:cs="Times New Roman"/>
          <w:sz w:val="24"/>
          <w:szCs w:val="24"/>
        </w:rPr>
        <w:t xml:space="preserve"> vein and no thrombosis in the right common femoral vein. </w:t>
      </w:r>
      <w:r w:rsidR="001A532F">
        <w:rPr>
          <w:rFonts w:ascii="Courier" w:hAnsi="Courier" w:cs="Times New Roman"/>
          <w:sz w:val="24"/>
          <w:szCs w:val="24"/>
        </w:rPr>
        <w:t xml:space="preserve"> </w:t>
      </w:r>
      <w:r w:rsidR="00847D1F" w:rsidRPr="00525F10">
        <w:rPr>
          <w:rFonts w:ascii="Courier" w:hAnsi="Courier" w:cs="Times New Roman"/>
          <w:sz w:val="24"/>
          <w:szCs w:val="24"/>
        </w:rPr>
        <w:t>CT angiography revealed a filling defect consistent with a pulmonary embolus. A chest CT five days later also revealed a third order pulmonary embolus in the medial segment of the right lower lobe.</w:t>
      </w:r>
    </w:p>
    <w:p w:rsidR="00B41E2F" w:rsidRPr="00525F10" w:rsidRDefault="00B41E2F" w:rsidP="00525F10">
      <w:pPr>
        <w:autoSpaceDE w:val="0"/>
        <w:autoSpaceDN w:val="0"/>
        <w:adjustRightInd w:val="0"/>
        <w:spacing w:after="0" w:line="240" w:lineRule="exact"/>
        <w:jc w:val="both"/>
        <w:rPr>
          <w:rFonts w:ascii="Courier" w:hAnsi="Courier" w:cs="Times New Roman"/>
          <w:sz w:val="24"/>
          <w:szCs w:val="24"/>
        </w:rPr>
      </w:pPr>
    </w:p>
    <w:p w:rsidR="00D00DC3" w:rsidRPr="00525F10" w:rsidRDefault="00847D1F" w:rsidP="00525F10">
      <w:pPr>
        <w:autoSpaceDE w:val="0"/>
        <w:autoSpaceDN w:val="0"/>
        <w:adjustRightInd w:val="0"/>
        <w:spacing w:after="0" w:line="240" w:lineRule="exact"/>
        <w:jc w:val="both"/>
        <w:rPr>
          <w:rFonts w:ascii="Courier" w:eastAsia="Times New Roman" w:hAnsi="Courier" w:cs="Times New Roman"/>
          <w:sz w:val="24"/>
          <w:szCs w:val="24"/>
        </w:rPr>
      </w:pPr>
      <w:r w:rsidRPr="00525F10">
        <w:rPr>
          <w:rFonts w:ascii="Courier" w:hAnsi="Courier" w:cs="Times New Roman"/>
          <w:sz w:val="24"/>
          <w:szCs w:val="24"/>
        </w:rPr>
        <w:t xml:space="preserve">The CI </w:t>
      </w:r>
      <w:r w:rsidR="00242AAE" w:rsidRPr="00525F10">
        <w:rPr>
          <w:rFonts w:ascii="Courier" w:hAnsi="Courier" w:cs="Times New Roman"/>
          <w:sz w:val="24"/>
          <w:szCs w:val="24"/>
        </w:rPr>
        <w:t xml:space="preserve">was restarted on Coumadin and </w:t>
      </w:r>
      <w:r w:rsidR="00C63B48">
        <w:rPr>
          <w:rFonts w:ascii="Courier" w:hAnsi="Courier" w:cs="Times New Roman"/>
          <w:sz w:val="24"/>
          <w:szCs w:val="24"/>
        </w:rPr>
        <w:t xml:space="preserve">required </w:t>
      </w:r>
      <w:r w:rsidR="001A532F">
        <w:rPr>
          <w:rFonts w:ascii="Courier" w:hAnsi="Courier" w:cs="Times New Roman"/>
          <w:sz w:val="24"/>
          <w:szCs w:val="24"/>
        </w:rPr>
        <w:t>continu</w:t>
      </w:r>
      <w:r w:rsidR="00C63B48">
        <w:rPr>
          <w:rFonts w:ascii="Courier" w:hAnsi="Courier" w:cs="Times New Roman"/>
          <w:sz w:val="24"/>
          <w:szCs w:val="24"/>
        </w:rPr>
        <w:t xml:space="preserve">al lifelong use.  </w:t>
      </w:r>
      <w:r w:rsidR="00242AAE" w:rsidRPr="00525F10">
        <w:rPr>
          <w:rFonts w:ascii="Courier" w:hAnsi="Courier" w:cs="Times New Roman"/>
          <w:sz w:val="24"/>
          <w:szCs w:val="24"/>
        </w:rPr>
        <w:t>Th</w:t>
      </w:r>
      <w:r w:rsidR="001A532F">
        <w:rPr>
          <w:rFonts w:ascii="Courier" w:hAnsi="Courier" w:cs="Times New Roman"/>
          <w:sz w:val="24"/>
          <w:szCs w:val="24"/>
        </w:rPr>
        <w:t xml:space="preserve">e use of </w:t>
      </w:r>
      <w:r w:rsidR="00242AAE" w:rsidRPr="00525F10">
        <w:rPr>
          <w:rFonts w:ascii="Courier" w:hAnsi="Courier" w:cs="Times New Roman"/>
          <w:sz w:val="24"/>
          <w:szCs w:val="24"/>
        </w:rPr>
        <w:t xml:space="preserve"> medication place</w:t>
      </w:r>
      <w:r w:rsidR="00C63B48">
        <w:rPr>
          <w:rFonts w:ascii="Courier" w:hAnsi="Courier" w:cs="Times New Roman"/>
          <w:sz w:val="24"/>
          <w:szCs w:val="24"/>
        </w:rPr>
        <w:t>d</w:t>
      </w:r>
      <w:r w:rsidR="00242AAE" w:rsidRPr="00525F10">
        <w:rPr>
          <w:rFonts w:ascii="Courier" w:hAnsi="Courier" w:cs="Times New Roman"/>
          <w:sz w:val="24"/>
          <w:szCs w:val="24"/>
        </w:rPr>
        <w:t xml:space="preserve"> the patient at serious risk of</w:t>
      </w:r>
      <w:r w:rsidR="00083CD0" w:rsidRPr="00525F10">
        <w:rPr>
          <w:rFonts w:ascii="Courier" w:hAnsi="Courier" w:cs="Times New Roman"/>
          <w:sz w:val="24"/>
          <w:szCs w:val="24"/>
        </w:rPr>
        <w:t xml:space="preserve"> </w:t>
      </w:r>
      <w:r w:rsidR="00242AAE" w:rsidRPr="00525F10">
        <w:rPr>
          <w:rFonts w:ascii="Courier" w:hAnsi="Courier" w:cs="Times New Roman"/>
          <w:sz w:val="24"/>
          <w:szCs w:val="24"/>
        </w:rPr>
        <w:t>severe bleeding with any trauma and necessitate</w:t>
      </w:r>
      <w:r w:rsidR="00C63B48">
        <w:rPr>
          <w:rFonts w:ascii="Courier" w:hAnsi="Courier" w:cs="Times New Roman"/>
          <w:sz w:val="24"/>
          <w:szCs w:val="24"/>
        </w:rPr>
        <w:t>d</w:t>
      </w:r>
      <w:r w:rsidR="00242AAE" w:rsidRPr="00525F10">
        <w:rPr>
          <w:rFonts w:ascii="Courier" w:hAnsi="Courier" w:cs="Times New Roman"/>
          <w:sz w:val="24"/>
          <w:szCs w:val="24"/>
        </w:rPr>
        <w:t xml:space="preserve"> that he have regular monitoring of his</w:t>
      </w:r>
      <w:r w:rsidR="00B41E2F" w:rsidRPr="00525F10">
        <w:rPr>
          <w:rFonts w:ascii="Courier" w:hAnsi="Courier" w:cs="Times New Roman"/>
          <w:sz w:val="24"/>
          <w:szCs w:val="24"/>
        </w:rPr>
        <w:t xml:space="preserve"> </w:t>
      </w:r>
      <w:r w:rsidR="00242AAE" w:rsidRPr="00525F10">
        <w:rPr>
          <w:rFonts w:ascii="Courier" w:hAnsi="Courier" w:cs="Times New Roman"/>
          <w:sz w:val="24"/>
          <w:szCs w:val="24"/>
        </w:rPr>
        <w:t>international normalized ratio (INR) which is a measurement of how quickly his blood</w:t>
      </w:r>
      <w:r w:rsidR="00083CD0" w:rsidRPr="00525F10">
        <w:rPr>
          <w:rFonts w:ascii="Courier" w:hAnsi="Courier" w:cs="Times New Roman"/>
          <w:sz w:val="24"/>
          <w:szCs w:val="24"/>
        </w:rPr>
        <w:t xml:space="preserve"> </w:t>
      </w:r>
      <w:r w:rsidR="00242AAE" w:rsidRPr="00525F10">
        <w:rPr>
          <w:rFonts w:ascii="Courier" w:hAnsi="Courier" w:cs="Times New Roman"/>
          <w:sz w:val="24"/>
          <w:szCs w:val="24"/>
        </w:rPr>
        <w:t>will clot.</w:t>
      </w:r>
      <w:r w:rsidR="00D00DC3" w:rsidRPr="00525F10">
        <w:rPr>
          <w:rFonts w:ascii="Courier" w:hAnsi="Courier" w:cs="Times New Roman"/>
          <w:sz w:val="24"/>
          <w:szCs w:val="24"/>
        </w:rPr>
        <w:t xml:space="preserve"> </w:t>
      </w:r>
      <w:r w:rsidR="001A532F">
        <w:rPr>
          <w:rFonts w:ascii="Courier" w:hAnsi="Courier" w:cs="Times New Roman"/>
          <w:sz w:val="24"/>
          <w:szCs w:val="24"/>
        </w:rPr>
        <w:t xml:space="preserve"> </w:t>
      </w:r>
      <w:r w:rsidR="00D00DC3" w:rsidRPr="00525F10">
        <w:rPr>
          <w:rFonts w:ascii="Courier" w:hAnsi="Courier" w:cs="Times New Roman"/>
          <w:sz w:val="24"/>
          <w:szCs w:val="24"/>
        </w:rPr>
        <w:t xml:space="preserve">He also must wear support stockings. </w:t>
      </w:r>
      <w:r w:rsidR="001A532F">
        <w:rPr>
          <w:rFonts w:ascii="Courier" w:hAnsi="Courier" w:cs="Times New Roman"/>
          <w:sz w:val="24"/>
          <w:szCs w:val="24"/>
        </w:rPr>
        <w:t xml:space="preserve"> </w:t>
      </w:r>
      <w:r w:rsidR="00D00DC3" w:rsidRPr="00525F10">
        <w:rPr>
          <w:rFonts w:ascii="Courier" w:eastAsia="Times New Roman" w:hAnsi="Courier" w:cs="Times New Roman"/>
          <w:sz w:val="24"/>
          <w:szCs w:val="24"/>
        </w:rPr>
        <w:t>His limitations at the time of separation included no deployment, no contact sports or activities that place him at risk of bleeding or head injury.  Additionally, he was not able to continue his civilian job as a police officer on patrol</w:t>
      </w:r>
      <w:r w:rsidR="00C63B48">
        <w:rPr>
          <w:rFonts w:ascii="Courier" w:eastAsia="Times New Roman" w:hAnsi="Courier" w:cs="Times New Roman"/>
          <w:sz w:val="24"/>
          <w:szCs w:val="24"/>
        </w:rPr>
        <w:t xml:space="preserve">, but was </w:t>
      </w:r>
      <w:r w:rsidR="00D00DC3" w:rsidRPr="00525F10">
        <w:rPr>
          <w:rFonts w:ascii="Courier" w:eastAsia="Times New Roman" w:hAnsi="Courier" w:cs="Times New Roman"/>
          <w:sz w:val="24"/>
          <w:szCs w:val="24"/>
        </w:rPr>
        <w:t xml:space="preserve">later employed </w:t>
      </w:r>
      <w:r w:rsidR="00C63B48">
        <w:rPr>
          <w:rFonts w:ascii="Courier" w:eastAsia="Times New Roman" w:hAnsi="Courier" w:cs="Times New Roman"/>
          <w:sz w:val="24"/>
          <w:szCs w:val="24"/>
        </w:rPr>
        <w:t xml:space="preserve">with the police but </w:t>
      </w:r>
      <w:r w:rsidR="001A532F">
        <w:rPr>
          <w:rFonts w:ascii="Courier" w:eastAsia="Times New Roman" w:hAnsi="Courier" w:cs="Times New Roman"/>
          <w:sz w:val="24"/>
          <w:szCs w:val="24"/>
        </w:rPr>
        <w:t xml:space="preserve">at a </w:t>
      </w:r>
      <w:r w:rsidR="00D00DC3" w:rsidRPr="00525F10">
        <w:rPr>
          <w:rFonts w:ascii="Courier" w:eastAsia="Times New Roman" w:hAnsi="Courier" w:cs="Times New Roman"/>
          <w:sz w:val="24"/>
          <w:szCs w:val="24"/>
        </w:rPr>
        <w:t xml:space="preserve">desk job. </w:t>
      </w:r>
    </w:p>
    <w:p w:rsidR="00D00DC3" w:rsidRPr="00525F10" w:rsidRDefault="00D00DC3" w:rsidP="00525F10">
      <w:pPr>
        <w:autoSpaceDE w:val="0"/>
        <w:autoSpaceDN w:val="0"/>
        <w:adjustRightInd w:val="0"/>
        <w:spacing w:after="0" w:line="240" w:lineRule="exact"/>
        <w:jc w:val="both"/>
        <w:rPr>
          <w:rFonts w:ascii="Courier" w:eastAsia="Times New Roman" w:hAnsi="Courier" w:cs="Times New Roman"/>
          <w:sz w:val="24"/>
          <w:szCs w:val="24"/>
        </w:rPr>
      </w:pPr>
    </w:p>
    <w:p w:rsidR="003D378D" w:rsidRPr="00525F10" w:rsidRDefault="00D00DC3" w:rsidP="00525F10">
      <w:pPr>
        <w:autoSpaceDE w:val="0"/>
        <w:autoSpaceDN w:val="0"/>
        <w:adjustRightInd w:val="0"/>
        <w:spacing w:after="0" w:line="240" w:lineRule="exact"/>
        <w:jc w:val="both"/>
        <w:rPr>
          <w:rFonts w:ascii="Courier" w:eastAsia="Times New Roman" w:hAnsi="Courier" w:cs="Times New Roman"/>
          <w:sz w:val="24"/>
          <w:szCs w:val="24"/>
        </w:rPr>
      </w:pPr>
      <w:r w:rsidRPr="00525F10">
        <w:rPr>
          <w:rFonts w:ascii="Courier" w:eastAsia="Times New Roman" w:hAnsi="Courier" w:cs="Times New Roman"/>
          <w:sz w:val="24"/>
          <w:szCs w:val="24"/>
        </w:rPr>
        <w:t xml:space="preserve">Edema of the right leg was noted on multiple examinations in the service treatment record. </w:t>
      </w:r>
      <w:r w:rsidR="001A532F">
        <w:rPr>
          <w:rFonts w:ascii="Courier" w:eastAsia="Times New Roman" w:hAnsi="Courier" w:cs="Times New Roman"/>
          <w:sz w:val="24"/>
          <w:szCs w:val="24"/>
        </w:rPr>
        <w:t xml:space="preserve"> </w:t>
      </w:r>
      <w:r w:rsidRPr="00525F10">
        <w:rPr>
          <w:rFonts w:ascii="Courier" w:eastAsia="Times New Roman" w:hAnsi="Courier" w:cs="Times New Roman"/>
          <w:sz w:val="24"/>
          <w:szCs w:val="24"/>
        </w:rPr>
        <w:t xml:space="preserve">The VA </w:t>
      </w:r>
      <w:r w:rsidR="001A532F">
        <w:rPr>
          <w:rFonts w:ascii="Courier" w:eastAsia="Times New Roman" w:hAnsi="Courier" w:cs="Times New Roman"/>
          <w:sz w:val="24"/>
          <w:szCs w:val="24"/>
        </w:rPr>
        <w:t>Compensation and Pension (</w:t>
      </w:r>
      <w:r w:rsidRPr="00525F10">
        <w:rPr>
          <w:rFonts w:ascii="Courier" w:eastAsia="Times New Roman" w:hAnsi="Courier" w:cs="Times New Roman"/>
          <w:sz w:val="24"/>
          <w:szCs w:val="24"/>
        </w:rPr>
        <w:t>C&amp;P</w:t>
      </w:r>
      <w:r w:rsidR="001A532F">
        <w:rPr>
          <w:rFonts w:ascii="Courier" w:eastAsia="Times New Roman" w:hAnsi="Courier" w:cs="Times New Roman"/>
          <w:sz w:val="24"/>
          <w:szCs w:val="24"/>
        </w:rPr>
        <w:t>)</w:t>
      </w:r>
      <w:r w:rsidRPr="00525F10">
        <w:rPr>
          <w:rFonts w:ascii="Courier" w:eastAsia="Times New Roman" w:hAnsi="Courier" w:cs="Times New Roman"/>
          <w:sz w:val="24"/>
          <w:szCs w:val="24"/>
        </w:rPr>
        <w:t xml:space="preserve"> </w:t>
      </w:r>
      <w:r w:rsidR="003D378D" w:rsidRPr="00525F10">
        <w:rPr>
          <w:rFonts w:ascii="Courier" w:eastAsia="Times New Roman" w:hAnsi="Courier" w:cs="Times New Roman"/>
          <w:sz w:val="24"/>
          <w:szCs w:val="24"/>
        </w:rPr>
        <w:t xml:space="preserve">evaluation done January 2007 (four months after separation) </w:t>
      </w:r>
      <w:r w:rsidRPr="00525F10">
        <w:rPr>
          <w:rFonts w:ascii="Courier" w:eastAsia="Times New Roman" w:hAnsi="Courier" w:cs="Times New Roman"/>
          <w:sz w:val="24"/>
          <w:szCs w:val="24"/>
        </w:rPr>
        <w:t xml:space="preserve">documented obvious edema of the right leg compared to the left leg. </w:t>
      </w:r>
      <w:r w:rsidR="001A532F">
        <w:rPr>
          <w:rFonts w:ascii="Courier" w:eastAsia="Times New Roman" w:hAnsi="Courier" w:cs="Times New Roman"/>
          <w:sz w:val="24"/>
          <w:szCs w:val="24"/>
        </w:rPr>
        <w:t xml:space="preserve"> </w:t>
      </w:r>
      <w:r w:rsidRPr="00525F10">
        <w:rPr>
          <w:rFonts w:ascii="Courier" w:eastAsia="Times New Roman" w:hAnsi="Courier" w:cs="Times New Roman"/>
          <w:sz w:val="24"/>
          <w:szCs w:val="24"/>
        </w:rPr>
        <w:t xml:space="preserve">He had </w:t>
      </w:r>
      <w:r w:rsidRPr="00525F10">
        <w:rPr>
          <w:rFonts w:ascii="Courier" w:eastAsia="Times New Roman" w:hAnsi="Courier" w:cs="Arial"/>
          <w:sz w:val="24"/>
          <w:szCs w:val="24"/>
        </w:rPr>
        <w:t xml:space="preserve">2+ </w:t>
      </w:r>
      <w:r w:rsidRPr="00525F10">
        <w:rPr>
          <w:rFonts w:ascii="Courier" w:eastAsia="Times New Roman" w:hAnsi="Courier" w:cs="Times New Roman"/>
          <w:sz w:val="24"/>
          <w:szCs w:val="24"/>
        </w:rPr>
        <w:t xml:space="preserve">pulses, easily </w:t>
      </w:r>
      <w:proofErr w:type="gramStart"/>
      <w:r w:rsidRPr="00525F10">
        <w:rPr>
          <w:rFonts w:ascii="Courier" w:eastAsia="Times New Roman" w:hAnsi="Courier" w:cs="Times New Roman"/>
          <w:sz w:val="24"/>
          <w:szCs w:val="24"/>
        </w:rPr>
        <w:t>palpable,</w:t>
      </w:r>
      <w:proofErr w:type="gramEnd"/>
      <w:r w:rsidRPr="00525F10">
        <w:rPr>
          <w:rFonts w:ascii="Courier" w:eastAsia="Times New Roman" w:hAnsi="Courier" w:cs="Times New Roman"/>
          <w:sz w:val="24"/>
          <w:szCs w:val="24"/>
        </w:rPr>
        <w:t xml:space="preserve"> and normal hair pattern. </w:t>
      </w:r>
      <w:r w:rsidR="001A532F">
        <w:rPr>
          <w:rFonts w:ascii="Courier" w:eastAsia="Times New Roman" w:hAnsi="Courier" w:cs="Times New Roman"/>
          <w:sz w:val="24"/>
          <w:szCs w:val="24"/>
        </w:rPr>
        <w:t xml:space="preserve"> </w:t>
      </w:r>
      <w:r w:rsidRPr="00525F10">
        <w:rPr>
          <w:rFonts w:ascii="Courier" w:eastAsia="Times New Roman" w:hAnsi="Courier" w:cs="Times New Roman"/>
          <w:sz w:val="24"/>
          <w:szCs w:val="24"/>
        </w:rPr>
        <w:t xml:space="preserve">The right ankle measured 28 cm as compared to 26 on the left. </w:t>
      </w:r>
      <w:r w:rsidR="001A532F">
        <w:rPr>
          <w:rFonts w:ascii="Courier" w:eastAsia="Times New Roman" w:hAnsi="Courier" w:cs="Times New Roman"/>
          <w:sz w:val="24"/>
          <w:szCs w:val="24"/>
        </w:rPr>
        <w:t xml:space="preserve"> </w:t>
      </w:r>
      <w:r w:rsidRPr="00525F10">
        <w:rPr>
          <w:rFonts w:ascii="Courier" w:eastAsia="Times New Roman" w:hAnsi="Courier" w:cs="Times New Roman"/>
          <w:sz w:val="24"/>
          <w:szCs w:val="24"/>
        </w:rPr>
        <w:t>The right calf was 50 cm as opposed to 47 on the left.</w:t>
      </w:r>
      <w:r w:rsidR="003D378D" w:rsidRPr="00525F10">
        <w:rPr>
          <w:rFonts w:ascii="Courier" w:eastAsia="Times New Roman" w:hAnsi="Courier" w:cs="Times New Roman"/>
          <w:sz w:val="24"/>
          <w:szCs w:val="24"/>
        </w:rPr>
        <w:t xml:space="preserve"> </w:t>
      </w:r>
      <w:r w:rsidR="001A532F">
        <w:rPr>
          <w:rFonts w:ascii="Courier" w:eastAsia="Times New Roman" w:hAnsi="Courier" w:cs="Times New Roman"/>
          <w:sz w:val="24"/>
          <w:szCs w:val="24"/>
        </w:rPr>
        <w:t xml:space="preserve"> </w:t>
      </w:r>
      <w:r w:rsidR="003D378D" w:rsidRPr="00525F10">
        <w:rPr>
          <w:rFonts w:ascii="Courier" w:eastAsia="Times New Roman" w:hAnsi="Courier" w:cs="Times New Roman"/>
          <w:sz w:val="24"/>
          <w:szCs w:val="24"/>
        </w:rPr>
        <w:t xml:space="preserve">The same evaluation noted </w:t>
      </w:r>
      <w:r w:rsidR="003D378D" w:rsidRPr="00525F10">
        <w:rPr>
          <w:rFonts w:ascii="Courier" w:eastAsia="Times New Roman" w:hAnsi="Courier" w:cs="Times New Roman"/>
          <w:bCs/>
          <w:sz w:val="24"/>
          <w:szCs w:val="24"/>
        </w:rPr>
        <w:t xml:space="preserve">that the CI was experiencing shortness of breath and was unable </w:t>
      </w:r>
      <w:r w:rsidR="003D378D" w:rsidRPr="00525F10">
        <w:rPr>
          <w:rFonts w:ascii="Courier" w:eastAsia="Times New Roman" w:hAnsi="Courier" w:cs="Times New Roman"/>
          <w:sz w:val="24"/>
          <w:szCs w:val="24"/>
        </w:rPr>
        <w:t>to do his normal activity levels because of the multiple pulmonary emboli.</w:t>
      </w:r>
    </w:p>
    <w:p w:rsidR="00402EFF" w:rsidRPr="00525F10" w:rsidRDefault="003D378D" w:rsidP="00525F10">
      <w:pPr>
        <w:autoSpaceDE w:val="0"/>
        <w:autoSpaceDN w:val="0"/>
        <w:adjustRightInd w:val="0"/>
        <w:spacing w:after="0" w:line="240" w:lineRule="exact"/>
        <w:jc w:val="both"/>
        <w:rPr>
          <w:rFonts w:ascii="Courier" w:hAnsi="Courier"/>
          <w:sz w:val="24"/>
          <w:szCs w:val="24"/>
        </w:rPr>
      </w:pPr>
      <w:r w:rsidRPr="00525F10">
        <w:rPr>
          <w:rFonts w:ascii="Courier" w:hAnsi="Courier"/>
          <w:sz w:val="24"/>
          <w:szCs w:val="24"/>
        </w:rPr>
        <w:lastRenderedPageBreak/>
        <w:t>VA treatment records revealed that in</w:t>
      </w:r>
      <w:r w:rsidR="00402EFF" w:rsidRPr="00525F10">
        <w:rPr>
          <w:rFonts w:ascii="Courier" w:hAnsi="Courier"/>
          <w:sz w:val="24"/>
          <w:szCs w:val="24"/>
        </w:rPr>
        <w:t xml:space="preserve"> Jan</w:t>
      </w:r>
      <w:r w:rsidR="001A532F">
        <w:rPr>
          <w:rFonts w:ascii="Courier" w:hAnsi="Courier"/>
          <w:sz w:val="24"/>
          <w:szCs w:val="24"/>
        </w:rPr>
        <w:t>uary</w:t>
      </w:r>
      <w:r w:rsidR="00402EFF" w:rsidRPr="00525F10">
        <w:rPr>
          <w:rFonts w:ascii="Courier" w:hAnsi="Courier"/>
          <w:sz w:val="24"/>
          <w:szCs w:val="24"/>
        </w:rPr>
        <w:t xml:space="preserve"> 2009, </w:t>
      </w:r>
      <w:r w:rsidRPr="00525F10">
        <w:rPr>
          <w:rFonts w:ascii="Courier" w:hAnsi="Courier"/>
          <w:sz w:val="24"/>
          <w:szCs w:val="24"/>
        </w:rPr>
        <w:t xml:space="preserve">the </w:t>
      </w:r>
      <w:r w:rsidR="00402EFF" w:rsidRPr="00525F10">
        <w:rPr>
          <w:rFonts w:ascii="Courier" w:hAnsi="Courier"/>
          <w:sz w:val="24"/>
          <w:szCs w:val="24"/>
        </w:rPr>
        <w:t xml:space="preserve">CI was admitted for </w:t>
      </w:r>
      <w:r w:rsidRPr="00525F10">
        <w:rPr>
          <w:rFonts w:ascii="Courier" w:hAnsi="Courier"/>
          <w:sz w:val="24"/>
          <w:szCs w:val="24"/>
        </w:rPr>
        <w:t>another pulmonary embolism</w:t>
      </w:r>
      <w:r w:rsidR="00402EFF" w:rsidRPr="00525F10">
        <w:rPr>
          <w:rFonts w:ascii="Courier" w:hAnsi="Courier"/>
          <w:sz w:val="24"/>
          <w:szCs w:val="24"/>
        </w:rPr>
        <w:t xml:space="preserve">. </w:t>
      </w:r>
      <w:r w:rsidR="001A532F">
        <w:rPr>
          <w:rFonts w:ascii="Courier" w:hAnsi="Courier"/>
          <w:sz w:val="24"/>
          <w:szCs w:val="24"/>
        </w:rPr>
        <w:t xml:space="preserve"> </w:t>
      </w:r>
      <w:r w:rsidR="00402EFF" w:rsidRPr="00525F10">
        <w:rPr>
          <w:rFonts w:ascii="Courier" w:hAnsi="Courier"/>
          <w:sz w:val="24"/>
          <w:szCs w:val="24"/>
        </w:rPr>
        <w:t xml:space="preserve">Apparently he stopped taking his Coumadin and continued to have </w:t>
      </w:r>
      <w:r w:rsidR="00402EFF" w:rsidRPr="00525F10">
        <w:rPr>
          <w:rFonts w:ascii="Courier" w:eastAsia="Times New Roman" w:hAnsi="Courier" w:cs="Times New Roman"/>
          <w:sz w:val="24"/>
          <w:szCs w:val="24"/>
        </w:rPr>
        <w:t>occasional cramps in his right calf off and on, up to two times per week, not related to exercise and an occasional sharp chest off and on that last</w:t>
      </w:r>
      <w:r w:rsidR="00C63B48">
        <w:rPr>
          <w:rFonts w:ascii="Courier" w:eastAsia="Times New Roman" w:hAnsi="Courier" w:cs="Times New Roman"/>
          <w:sz w:val="24"/>
          <w:szCs w:val="24"/>
        </w:rPr>
        <w:t>ed</w:t>
      </w:r>
      <w:r w:rsidR="00402EFF" w:rsidRPr="00525F10">
        <w:rPr>
          <w:rFonts w:ascii="Courier" w:eastAsia="Times New Roman" w:hAnsi="Courier" w:cs="Times New Roman"/>
          <w:sz w:val="24"/>
          <w:szCs w:val="24"/>
        </w:rPr>
        <w:t xml:space="preserve"> several seconds; several times a day</w:t>
      </w:r>
      <w:r w:rsidR="00C63B48">
        <w:rPr>
          <w:rFonts w:ascii="Courier" w:eastAsia="Times New Roman" w:hAnsi="Courier" w:cs="Times New Roman"/>
          <w:sz w:val="24"/>
          <w:szCs w:val="24"/>
        </w:rPr>
        <w:t xml:space="preserve">. </w:t>
      </w:r>
      <w:r w:rsidR="001A532F">
        <w:rPr>
          <w:rFonts w:ascii="Courier" w:eastAsia="Times New Roman" w:hAnsi="Courier" w:cs="Times New Roman"/>
          <w:sz w:val="24"/>
          <w:szCs w:val="24"/>
        </w:rPr>
        <w:t xml:space="preserve"> </w:t>
      </w:r>
      <w:r w:rsidR="00402EFF" w:rsidRPr="00525F10">
        <w:rPr>
          <w:rFonts w:ascii="Courier" w:eastAsia="Times New Roman" w:hAnsi="Courier" w:cs="Times New Roman"/>
          <w:sz w:val="24"/>
          <w:szCs w:val="24"/>
        </w:rPr>
        <w:t>This ha</w:t>
      </w:r>
      <w:r w:rsidRPr="00525F10">
        <w:rPr>
          <w:rFonts w:ascii="Courier" w:eastAsia="Times New Roman" w:hAnsi="Courier" w:cs="Times New Roman"/>
          <w:sz w:val="24"/>
          <w:szCs w:val="24"/>
        </w:rPr>
        <w:t>d</w:t>
      </w:r>
      <w:r w:rsidR="00402EFF" w:rsidRPr="00525F10">
        <w:rPr>
          <w:rFonts w:ascii="Courier" w:eastAsia="Times New Roman" w:hAnsi="Courier" w:cs="Times New Roman"/>
          <w:sz w:val="24"/>
          <w:szCs w:val="24"/>
        </w:rPr>
        <w:t xml:space="preserve"> not changed since C&amp;P exam of </w:t>
      </w:r>
      <w:r w:rsidRPr="00525F10">
        <w:rPr>
          <w:rFonts w:ascii="Courier" w:eastAsia="Times New Roman" w:hAnsi="Courier" w:cs="Times New Roman"/>
          <w:sz w:val="24"/>
          <w:szCs w:val="24"/>
        </w:rPr>
        <w:t xml:space="preserve">January </w:t>
      </w:r>
      <w:r w:rsidR="00402EFF" w:rsidRPr="00525F10">
        <w:rPr>
          <w:rFonts w:ascii="Courier" w:eastAsia="Times New Roman" w:hAnsi="Courier" w:cs="Times New Roman"/>
          <w:sz w:val="24"/>
          <w:szCs w:val="24"/>
        </w:rPr>
        <w:t xml:space="preserve">2007. </w:t>
      </w:r>
      <w:r w:rsidR="001A532F">
        <w:rPr>
          <w:rFonts w:ascii="Courier" w:eastAsia="Times New Roman" w:hAnsi="Courier" w:cs="Times New Roman"/>
          <w:sz w:val="24"/>
          <w:szCs w:val="24"/>
        </w:rPr>
        <w:t xml:space="preserve"> </w:t>
      </w:r>
      <w:r w:rsidR="00402EFF" w:rsidRPr="00525F10">
        <w:rPr>
          <w:rFonts w:ascii="Courier" w:eastAsia="Times New Roman" w:hAnsi="Courier" w:cs="Times New Roman"/>
          <w:sz w:val="24"/>
          <w:szCs w:val="24"/>
        </w:rPr>
        <w:t xml:space="preserve">However, he noted </w:t>
      </w:r>
      <w:proofErr w:type="spellStart"/>
      <w:r w:rsidR="00402EFF" w:rsidRPr="00525F10">
        <w:rPr>
          <w:rFonts w:ascii="Courier" w:eastAsia="Times New Roman" w:hAnsi="Courier" w:cs="Times New Roman"/>
          <w:sz w:val="24"/>
          <w:szCs w:val="24"/>
        </w:rPr>
        <w:t>dyspnea</w:t>
      </w:r>
      <w:proofErr w:type="spellEnd"/>
      <w:r w:rsidR="00402EFF" w:rsidRPr="00525F10">
        <w:rPr>
          <w:rFonts w:ascii="Courier" w:eastAsia="Times New Roman" w:hAnsi="Courier" w:cs="Times New Roman"/>
          <w:sz w:val="24"/>
          <w:szCs w:val="24"/>
        </w:rPr>
        <w:t xml:space="preserve"> on climbing 2 to 3 flights of stairs and this had slightly worsened since th</w:t>
      </w:r>
      <w:r w:rsidRPr="00525F10">
        <w:rPr>
          <w:rFonts w:ascii="Courier" w:eastAsia="Times New Roman" w:hAnsi="Courier" w:cs="Times New Roman"/>
          <w:sz w:val="24"/>
          <w:szCs w:val="24"/>
        </w:rPr>
        <w:t>at</w:t>
      </w:r>
      <w:r w:rsidR="00402EFF" w:rsidRPr="00525F10">
        <w:rPr>
          <w:rFonts w:ascii="Courier" w:eastAsia="Times New Roman" w:hAnsi="Courier" w:cs="Times New Roman"/>
          <w:sz w:val="24"/>
          <w:szCs w:val="24"/>
        </w:rPr>
        <w:t xml:space="preserve"> exam. </w:t>
      </w:r>
      <w:r w:rsidR="001A532F">
        <w:rPr>
          <w:rFonts w:ascii="Courier" w:eastAsia="Times New Roman" w:hAnsi="Courier" w:cs="Times New Roman"/>
          <w:sz w:val="24"/>
          <w:szCs w:val="24"/>
        </w:rPr>
        <w:t xml:space="preserve"> </w:t>
      </w:r>
      <w:r w:rsidR="00402EFF" w:rsidRPr="00525F10">
        <w:rPr>
          <w:rFonts w:ascii="Courier" w:eastAsia="Times New Roman" w:hAnsi="Courier" w:cs="Times New Roman"/>
          <w:sz w:val="24"/>
          <w:szCs w:val="24"/>
        </w:rPr>
        <w:t>He was admitted to the VA Boston with recurrent DVT and pulmonary embolus.</w:t>
      </w:r>
    </w:p>
    <w:p w:rsidR="00370D1E" w:rsidRPr="00525F10" w:rsidRDefault="00370D1E" w:rsidP="00525F10">
      <w:pPr>
        <w:autoSpaceDE w:val="0"/>
        <w:autoSpaceDN w:val="0"/>
        <w:adjustRightInd w:val="0"/>
        <w:spacing w:after="0" w:line="240" w:lineRule="exact"/>
        <w:jc w:val="both"/>
        <w:rPr>
          <w:rFonts w:ascii="Courier" w:hAnsi="Courier"/>
          <w:sz w:val="24"/>
          <w:szCs w:val="24"/>
        </w:rPr>
      </w:pPr>
    </w:p>
    <w:p w:rsidR="00370D1E" w:rsidRPr="00525F10" w:rsidRDefault="00370D1E" w:rsidP="00525F10">
      <w:pPr>
        <w:autoSpaceDE w:val="0"/>
        <w:autoSpaceDN w:val="0"/>
        <w:adjustRightInd w:val="0"/>
        <w:spacing w:after="0" w:line="240" w:lineRule="exact"/>
        <w:jc w:val="both"/>
        <w:rPr>
          <w:rFonts w:ascii="Courier" w:hAnsi="Courier"/>
          <w:sz w:val="24"/>
          <w:szCs w:val="24"/>
          <w:u w:val="single"/>
        </w:rPr>
      </w:pPr>
      <w:r w:rsidRPr="00525F10">
        <w:rPr>
          <w:rFonts w:ascii="Courier" w:hAnsi="Courier"/>
          <w:sz w:val="24"/>
          <w:szCs w:val="24"/>
          <w:u w:val="single"/>
        </w:rPr>
        <w:t xml:space="preserve">Analysis </w:t>
      </w:r>
    </w:p>
    <w:p w:rsidR="00402EFF" w:rsidRPr="00525F10" w:rsidRDefault="00EF2E9C" w:rsidP="00525F10">
      <w:pPr>
        <w:spacing w:after="0" w:line="240" w:lineRule="exact"/>
        <w:jc w:val="both"/>
        <w:rPr>
          <w:rFonts w:ascii="Courier" w:hAnsi="Courier"/>
          <w:sz w:val="24"/>
          <w:szCs w:val="24"/>
        </w:rPr>
      </w:pPr>
      <w:r>
        <w:rPr>
          <w:rFonts w:ascii="Courier" w:hAnsi="Courier"/>
          <w:sz w:val="24"/>
          <w:szCs w:val="24"/>
        </w:rPr>
        <w:t xml:space="preserve">The </w:t>
      </w:r>
      <w:r w:rsidR="00370D1E" w:rsidRPr="00525F10">
        <w:rPr>
          <w:rFonts w:ascii="Courier" w:hAnsi="Courier"/>
          <w:sz w:val="24"/>
          <w:szCs w:val="24"/>
        </w:rPr>
        <w:t xml:space="preserve">Navy obviously applied </w:t>
      </w:r>
      <w:proofErr w:type="spellStart"/>
      <w:r w:rsidR="00370D1E" w:rsidRPr="00525F10">
        <w:rPr>
          <w:rFonts w:ascii="Courier" w:hAnsi="Courier"/>
          <w:sz w:val="24"/>
          <w:szCs w:val="24"/>
        </w:rPr>
        <w:t>DoDI</w:t>
      </w:r>
      <w:proofErr w:type="spellEnd"/>
      <w:r w:rsidR="00370D1E" w:rsidRPr="00525F10">
        <w:rPr>
          <w:rFonts w:ascii="Courier" w:hAnsi="Courier"/>
          <w:sz w:val="24"/>
          <w:szCs w:val="24"/>
        </w:rPr>
        <w:t xml:space="preserve"> 1332.39 which was in effect at the time the CI separated</w:t>
      </w:r>
      <w:r w:rsidR="00BA6196" w:rsidRPr="00525F10">
        <w:rPr>
          <w:rFonts w:ascii="Courier" w:hAnsi="Courier"/>
          <w:sz w:val="24"/>
          <w:szCs w:val="24"/>
        </w:rPr>
        <w:t xml:space="preserve"> but has since been rescinded</w:t>
      </w:r>
      <w:r w:rsidR="00370D1E" w:rsidRPr="00525F10">
        <w:rPr>
          <w:rFonts w:ascii="Courier" w:hAnsi="Courier"/>
          <w:sz w:val="24"/>
          <w:szCs w:val="24"/>
        </w:rPr>
        <w:t xml:space="preserve">. </w:t>
      </w:r>
      <w:r w:rsidR="001A532F">
        <w:rPr>
          <w:rFonts w:ascii="Courier" w:hAnsi="Courier"/>
          <w:sz w:val="24"/>
          <w:szCs w:val="24"/>
        </w:rPr>
        <w:t xml:space="preserve"> </w:t>
      </w:r>
      <w:r w:rsidR="00370D1E" w:rsidRPr="00525F10">
        <w:rPr>
          <w:rFonts w:ascii="Courier" w:hAnsi="Courier"/>
          <w:sz w:val="24"/>
          <w:szCs w:val="24"/>
        </w:rPr>
        <w:t xml:space="preserve">The </w:t>
      </w:r>
      <w:proofErr w:type="spellStart"/>
      <w:r w:rsidR="00370D1E" w:rsidRPr="00525F10">
        <w:rPr>
          <w:rFonts w:ascii="Courier" w:hAnsi="Courier"/>
          <w:sz w:val="24"/>
          <w:szCs w:val="24"/>
        </w:rPr>
        <w:t>DoDI</w:t>
      </w:r>
      <w:proofErr w:type="spellEnd"/>
      <w:r w:rsidR="00370D1E" w:rsidRPr="00525F10">
        <w:rPr>
          <w:rFonts w:ascii="Courier" w:hAnsi="Courier"/>
          <w:sz w:val="24"/>
          <w:szCs w:val="24"/>
        </w:rPr>
        <w:t xml:space="preserve"> has some internal inconsistencies as to the minimum rating for incidence of a </w:t>
      </w:r>
      <w:proofErr w:type="spellStart"/>
      <w:r w:rsidR="00370D1E" w:rsidRPr="00525F10">
        <w:rPr>
          <w:rFonts w:ascii="Courier" w:hAnsi="Courier"/>
          <w:sz w:val="24"/>
          <w:szCs w:val="24"/>
        </w:rPr>
        <w:t>thrombophlebitis</w:t>
      </w:r>
      <w:proofErr w:type="spellEnd"/>
      <w:r w:rsidR="00370D1E" w:rsidRPr="00525F10">
        <w:rPr>
          <w:rFonts w:ascii="Courier" w:hAnsi="Courier"/>
          <w:sz w:val="24"/>
          <w:szCs w:val="24"/>
        </w:rPr>
        <w:t xml:space="preserve"> or emboli within the past year. Section E2.4 states this warrants at least a 10% rating but section E2.A1.3.2.6 states this warrants a minimum 30% rating. </w:t>
      </w:r>
      <w:r w:rsidR="00402EFF" w:rsidRPr="00525F10">
        <w:rPr>
          <w:rFonts w:ascii="Courier" w:hAnsi="Courier"/>
          <w:sz w:val="24"/>
          <w:szCs w:val="24"/>
        </w:rPr>
        <w:t xml:space="preserve">Higher ratings are based on residuals to emboli or </w:t>
      </w:r>
      <w:proofErr w:type="spellStart"/>
      <w:r w:rsidR="00402EFF" w:rsidRPr="00525F10">
        <w:rPr>
          <w:rFonts w:ascii="Courier" w:hAnsi="Courier"/>
          <w:sz w:val="24"/>
          <w:szCs w:val="24"/>
        </w:rPr>
        <w:t>thrombophlebitis</w:t>
      </w:r>
      <w:proofErr w:type="spellEnd"/>
      <w:r w:rsidR="00402EFF" w:rsidRPr="00525F10">
        <w:rPr>
          <w:rFonts w:ascii="Courier" w:hAnsi="Courier"/>
          <w:sz w:val="24"/>
          <w:szCs w:val="24"/>
        </w:rPr>
        <w:t xml:space="preserve">. </w:t>
      </w:r>
      <w:r w:rsidR="001A532F">
        <w:rPr>
          <w:rFonts w:ascii="Courier" w:hAnsi="Courier"/>
          <w:sz w:val="24"/>
          <w:szCs w:val="24"/>
        </w:rPr>
        <w:t xml:space="preserve"> </w:t>
      </w:r>
      <w:r w:rsidR="00370D1E" w:rsidRPr="00525F10">
        <w:rPr>
          <w:rFonts w:ascii="Courier" w:hAnsi="Courier"/>
          <w:sz w:val="24"/>
          <w:szCs w:val="24"/>
        </w:rPr>
        <w:t>The analogous code referred to in the lat</w:t>
      </w:r>
      <w:r w:rsidR="00DB7982" w:rsidRPr="00525F10">
        <w:rPr>
          <w:rFonts w:ascii="Courier" w:hAnsi="Courier"/>
          <w:sz w:val="24"/>
          <w:szCs w:val="24"/>
        </w:rPr>
        <w:t>t</w:t>
      </w:r>
      <w:r w:rsidR="00370D1E" w:rsidRPr="00525F10">
        <w:rPr>
          <w:rFonts w:ascii="Courier" w:hAnsi="Courier"/>
          <w:sz w:val="24"/>
          <w:szCs w:val="24"/>
        </w:rPr>
        <w:t>er section</w:t>
      </w:r>
      <w:r w:rsidR="00402EFF" w:rsidRPr="00525F10">
        <w:rPr>
          <w:rFonts w:ascii="Courier" w:hAnsi="Courier"/>
          <w:sz w:val="24"/>
          <w:szCs w:val="24"/>
        </w:rPr>
        <w:t>,</w:t>
      </w:r>
      <w:r w:rsidR="00370D1E" w:rsidRPr="00525F10">
        <w:rPr>
          <w:rFonts w:ascii="Courier" w:hAnsi="Courier"/>
          <w:sz w:val="24"/>
          <w:szCs w:val="24"/>
        </w:rPr>
        <w:t xml:space="preserve"> 7</w:t>
      </w:r>
      <w:r w:rsidR="00DB7982" w:rsidRPr="00525F10">
        <w:rPr>
          <w:rFonts w:ascii="Courier" w:hAnsi="Courier"/>
          <w:sz w:val="24"/>
          <w:szCs w:val="24"/>
        </w:rPr>
        <w:t>1</w:t>
      </w:r>
      <w:r w:rsidR="00370D1E" w:rsidRPr="00525F10">
        <w:rPr>
          <w:rFonts w:ascii="Courier" w:hAnsi="Courier"/>
          <w:sz w:val="24"/>
          <w:szCs w:val="24"/>
        </w:rPr>
        <w:t>20</w:t>
      </w:r>
      <w:r w:rsidR="00402EFF" w:rsidRPr="00525F10">
        <w:rPr>
          <w:rFonts w:ascii="Courier" w:hAnsi="Courier"/>
          <w:sz w:val="24"/>
          <w:szCs w:val="24"/>
        </w:rPr>
        <w:t>,</w:t>
      </w:r>
      <w:r w:rsidR="00370D1E" w:rsidRPr="00525F10">
        <w:rPr>
          <w:rFonts w:ascii="Courier" w:hAnsi="Courier"/>
          <w:sz w:val="24"/>
          <w:szCs w:val="24"/>
        </w:rPr>
        <w:t xml:space="preserve"> does not have a 30% </w:t>
      </w:r>
      <w:r w:rsidR="00DB7982" w:rsidRPr="00525F10">
        <w:rPr>
          <w:rFonts w:ascii="Courier" w:hAnsi="Courier"/>
          <w:sz w:val="24"/>
          <w:szCs w:val="24"/>
        </w:rPr>
        <w:t>rating;</w:t>
      </w:r>
      <w:r w:rsidR="00370D1E" w:rsidRPr="00525F10">
        <w:rPr>
          <w:rFonts w:ascii="Courier" w:hAnsi="Courier"/>
          <w:sz w:val="24"/>
          <w:szCs w:val="24"/>
        </w:rPr>
        <w:t xml:space="preserve"> it has 0%, 10%, 20%, 40% 60%, and 100% ratings as does 7</w:t>
      </w:r>
      <w:r w:rsidR="00DB7982" w:rsidRPr="00525F10">
        <w:rPr>
          <w:rFonts w:ascii="Courier" w:hAnsi="Courier"/>
          <w:sz w:val="24"/>
          <w:szCs w:val="24"/>
        </w:rPr>
        <w:t>1</w:t>
      </w:r>
      <w:r w:rsidR="00370D1E" w:rsidRPr="00525F10">
        <w:rPr>
          <w:rFonts w:ascii="Courier" w:hAnsi="Courier"/>
          <w:sz w:val="24"/>
          <w:szCs w:val="24"/>
        </w:rPr>
        <w:t xml:space="preserve">21. </w:t>
      </w:r>
      <w:r w:rsidR="001A532F">
        <w:rPr>
          <w:rFonts w:ascii="Courier" w:hAnsi="Courier"/>
          <w:sz w:val="24"/>
          <w:szCs w:val="24"/>
        </w:rPr>
        <w:t xml:space="preserve"> </w:t>
      </w:r>
      <w:r w:rsidR="00DB7982" w:rsidRPr="00525F10">
        <w:rPr>
          <w:rFonts w:ascii="Courier" w:hAnsi="Courier"/>
          <w:sz w:val="24"/>
          <w:szCs w:val="24"/>
        </w:rPr>
        <w:t xml:space="preserve">In the </w:t>
      </w:r>
      <w:r w:rsidR="00DB7982" w:rsidRPr="00525F10">
        <w:rPr>
          <w:rFonts w:ascii="Courier" w:hAnsi="Courier"/>
          <w:sz w:val="24"/>
          <w:szCs w:val="24"/>
          <w:u w:val="single"/>
        </w:rPr>
        <w:t xml:space="preserve">Alphabetical Listing of Analogous Codes, June 25, 2004 </w:t>
      </w:r>
      <w:proofErr w:type="spellStart"/>
      <w:r w:rsidR="00DB7982" w:rsidRPr="00525F10">
        <w:rPr>
          <w:rFonts w:ascii="Courier" w:hAnsi="Courier"/>
          <w:sz w:val="24"/>
          <w:szCs w:val="24"/>
        </w:rPr>
        <w:t>Hypercoagulable</w:t>
      </w:r>
      <w:proofErr w:type="spellEnd"/>
      <w:r w:rsidR="00DB7982" w:rsidRPr="00525F10">
        <w:rPr>
          <w:rFonts w:ascii="Courier" w:hAnsi="Courier"/>
          <w:sz w:val="24"/>
          <w:szCs w:val="24"/>
        </w:rPr>
        <w:t xml:space="preserve"> state (hereditary) is to be analogized to 7121. </w:t>
      </w:r>
    </w:p>
    <w:p w:rsidR="00402EFF" w:rsidRPr="00525F10" w:rsidRDefault="00402EFF" w:rsidP="00525F10">
      <w:pPr>
        <w:spacing w:after="0" w:line="240" w:lineRule="exact"/>
        <w:jc w:val="both"/>
        <w:rPr>
          <w:rFonts w:ascii="Courier" w:hAnsi="Courier"/>
          <w:sz w:val="24"/>
          <w:szCs w:val="24"/>
        </w:rPr>
      </w:pPr>
    </w:p>
    <w:p w:rsidR="00370D1E" w:rsidRPr="00525F10" w:rsidRDefault="00402EFF" w:rsidP="00525F10">
      <w:pPr>
        <w:spacing w:after="0" w:line="240" w:lineRule="exact"/>
        <w:jc w:val="both"/>
        <w:rPr>
          <w:rFonts w:ascii="Courier" w:hAnsi="Courier" w:cs="Times New Roman"/>
          <w:sz w:val="24"/>
          <w:szCs w:val="24"/>
        </w:rPr>
      </w:pPr>
      <w:r w:rsidRPr="00525F10">
        <w:rPr>
          <w:rFonts w:ascii="Courier" w:hAnsi="Courier"/>
          <w:sz w:val="24"/>
          <w:szCs w:val="24"/>
        </w:rPr>
        <w:t>The</w:t>
      </w:r>
      <w:r w:rsidR="00DB7982" w:rsidRPr="00525F10">
        <w:rPr>
          <w:rFonts w:ascii="Courier" w:hAnsi="Courier"/>
          <w:sz w:val="24"/>
          <w:szCs w:val="24"/>
        </w:rPr>
        <w:t xml:space="preserve"> Navy and the VA used code 7121</w:t>
      </w:r>
      <w:r w:rsidRPr="00525F10">
        <w:rPr>
          <w:rFonts w:ascii="Courier" w:hAnsi="Courier"/>
          <w:sz w:val="24"/>
          <w:szCs w:val="24"/>
        </w:rPr>
        <w:t xml:space="preserve"> for chronic persistent </w:t>
      </w:r>
      <w:r w:rsidR="001A532F">
        <w:rPr>
          <w:rFonts w:ascii="Courier" w:hAnsi="Courier"/>
          <w:sz w:val="24"/>
          <w:szCs w:val="24"/>
        </w:rPr>
        <w:t>Deep Venous Thrombosis</w:t>
      </w:r>
      <w:r w:rsidRPr="00525F10">
        <w:rPr>
          <w:rFonts w:ascii="Courier" w:hAnsi="Courier"/>
          <w:sz w:val="24"/>
          <w:szCs w:val="24"/>
        </w:rPr>
        <w:t xml:space="preserve">. </w:t>
      </w:r>
      <w:r w:rsidR="001A532F">
        <w:rPr>
          <w:rFonts w:ascii="Courier" w:hAnsi="Courier"/>
          <w:sz w:val="24"/>
          <w:szCs w:val="24"/>
        </w:rPr>
        <w:t xml:space="preserve"> </w:t>
      </w:r>
      <w:r w:rsidRPr="00525F10">
        <w:rPr>
          <w:rFonts w:ascii="Courier" w:hAnsi="Courier"/>
          <w:sz w:val="24"/>
          <w:szCs w:val="24"/>
        </w:rPr>
        <w:t xml:space="preserve">The Navy used it </w:t>
      </w:r>
      <w:r w:rsidR="00727D60" w:rsidRPr="00525F10">
        <w:rPr>
          <w:rFonts w:ascii="Courier" w:hAnsi="Courier"/>
          <w:sz w:val="24"/>
          <w:szCs w:val="24"/>
        </w:rPr>
        <w:t>analogously;</w:t>
      </w:r>
      <w:r w:rsidRPr="00525F10">
        <w:rPr>
          <w:rFonts w:ascii="Courier" w:hAnsi="Courier"/>
          <w:sz w:val="24"/>
          <w:szCs w:val="24"/>
        </w:rPr>
        <w:t xml:space="preserve"> VA used it </w:t>
      </w:r>
      <w:r w:rsidR="00727D60" w:rsidRPr="00525F10">
        <w:rPr>
          <w:rFonts w:ascii="Courier" w:hAnsi="Courier"/>
          <w:sz w:val="24"/>
          <w:szCs w:val="24"/>
        </w:rPr>
        <w:t>as a separate code</w:t>
      </w:r>
      <w:r w:rsidRPr="00525F10">
        <w:rPr>
          <w:rFonts w:ascii="Courier" w:hAnsi="Courier"/>
          <w:sz w:val="24"/>
          <w:szCs w:val="24"/>
        </w:rPr>
        <w:t>.</w:t>
      </w:r>
      <w:r w:rsidR="00DB7982" w:rsidRPr="00525F10">
        <w:rPr>
          <w:rFonts w:ascii="Courier" w:hAnsi="Courier"/>
          <w:sz w:val="24"/>
          <w:szCs w:val="24"/>
        </w:rPr>
        <w:t xml:space="preserve">  </w:t>
      </w:r>
      <w:r w:rsidR="00BA6196" w:rsidRPr="00525F10">
        <w:rPr>
          <w:rFonts w:ascii="Courier" w:hAnsi="Courier"/>
          <w:sz w:val="24"/>
          <w:szCs w:val="24"/>
        </w:rPr>
        <w:t xml:space="preserve">It appears the Navy </w:t>
      </w:r>
      <w:r w:rsidR="00DF29C4">
        <w:rPr>
          <w:rFonts w:ascii="Courier" w:hAnsi="Courier"/>
          <w:sz w:val="24"/>
          <w:szCs w:val="24"/>
        </w:rPr>
        <w:t>used</w:t>
      </w:r>
      <w:r w:rsidR="00BA6196" w:rsidRPr="00525F10">
        <w:rPr>
          <w:rFonts w:ascii="Courier" w:hAnsi="Courier"/>
          <w:sz w:val="24"/>
          <w:szCs w:val="24"/>
        </w:rPr>
        <w:t xml:space="preserve"> this code to rate the </w:t>
      </w:r>
      <w:proofErr w:type="spellStart"/>
      <w:r w:rsidR="00BA6196" w:rsidRPr="00525F10">
        <w:rPr>
          <w:rFonts w:ascii="Courier" w:hAnsi="Courier"/>
          <w:sz w:val="24"/>
          <w:szCs w:val="24"/>
        </w:rPr>
        <w:t>hypercoagulable</w:t>
      </w:r>
      <w:proofErr w:type="spellEnd"/>
      <w:r w:rsidR="00BA6196" w:rsidRPr="00525F10">
        <w:rPr>
          <w:rFonts w:ascii="Courier" w:hAnsi="Courier"/>
          <w:sz w:val="24"/>
          <w:szCs w:val="24"/>
        </w:rPr>
        <w:t xml:space="preserve"> state requiring anticoagulant therapy as instructed by </w:t>
      </w:r>
      <w:proofErr w:type="spellStart"/>
      <w:r w:rsidR="00BA6196" w:rsidRPr="00525F10">
        <w:rPr>
          <w:rFonts w:ascii="Courier" w:hAnsi="Courier"/>
          <w:sz w:val="24"/>
          <w:szCs w:val="24"/>
        </w:rPr>
        <w:t>DoDI</w:t>
      </w:r>
      <w:proofErr w:type="spellEnd"/>
      <w:r w:rsidR="00BA6196" w:rsidRPr="00525F10">
        <w:rPr>
          <w:rFonts w:ascii="Courier" w:hAnsi="Courier"/>
          <w:sz w:val="24"/>
          <w:szCs w:val="24"/>
        </w:rPr>
        <w:t xml:space="preserve"> 1332.39. </w:t>
      </w:r>
      <w:r w:rsidR="001A532F">
        <w:rPr>
          <w:rFonts w:ascii="Courier" w:hAnsi="Courier"/>
          <w:sz w:val="24"/>
          <w:szCs w:val="24"/>
        </w:rPr>
        <w:t xml:space="preserve"> </w:t>
      </w:r>
      <w:r w:rsidRPr="00525F10">
        <w:rPr>
          <w:rFonts w:ascii="Courier" w:hAnsi="Courier"/>
          <w:sz w:val="24"/>
          <w:szCs w:val="24"/>
        </w:rPr>
        <w:t xml:space="preserve">The VA rated </w:t>
      </w:r>
      <w:r w:rsidR="00BA6196" w:rsidRPr="00525F10">
        <w:rPr>
          <w:rFonts w:ascii="Courier" w:hAnsi="Courier"/>
          <w:sz w:val="24"/>
          <w:szCs w:val="24"/>
        </w:rPr>
        <w:t xml:space="preserve">the DVTs at </w:t>
      </w:r>
      <w:r w:rsidRPr="00525F10">
        <w:rPr>
          <w:rFonts w:ascii="Courier" w:hAnsi="Courier"/>
          <w:sz w:val="24"/>
          <w:szCs w:val="24"/>
        </w:rPr>
        <w:t xml:space="preserve">10% for </w:t>
      </w:r>
      <w:r w:rsidRPr="00525F10">
        <w:rPr>
          <w:rFonts w:ascii="Courier" w:hAnsi="Courier" w:cs="Times New Roman"/>
          <w:sz w:val="24"/>
          <w:szCs w:val="24"/>
        </w:rPr>
        <w:t xml:space="preserve">swelling in the right leg compared to the left leg and the need to wear support stockings. </w:t>
      </w:r>
      <w:r w:rsidR="001A532F">
        <w:rPr>
          <w:rFonts w:ascii="Courier" w:hAnsi="Courier" w:cs="Times New Roman"/>
          <w:sz w:val="24"/>
          <w:szCs w:val="24"/>
        </w:rPr>
        <w:t xml:space="preserve"> </w:t>
      </w:r>
      <w:r w:rsidR="00BA6196" w:rsidRPr="00525F10">
        <w:rPr>
          <w:rFonts w:ascii="Courier" w:hAnsi="Courier" w:cs="Times New Roman"/>
          <w:sz w:val="24"/>
          <w:szCs w:val="24"/>
        </w:rPr>
        <w:t>The VA applied a separate rating of 60% for recurrent pulmonary embolism</w:t>
      </w:r>
      <w:r w:rsidR="00DF29C4">
        <w:rPr>
          <w:rFonts w:ascii="Courier" w:hAnsi="Courier" w:cs="Times New Roman"/>
          <w:sz w:val="24"/>
          <w:szCs w:val="24"/>
        </w:rPr>
        <w:t xml:space="preserve"> (PE)</w:t>
      </w:r>
      <w:r w:rsidR="00BA6196" w:rsidRPr="00525F10">
        <w:rPr>
          <w:rFonts w:ascii="Courier" w:hAnsi="Courier" w:cs="Times New Roman"/>
          <w:sz w:val="24"/>
          <w:szCs w:val="24"/>
        </w:rPr>
        <w:t xml:space="preserve"> requiring anticoagulant therapy.</w:t>
      </w:r>
    </w:p>
    <w:p w:rsidR="00B66279" w:rsidRPr="00525F10" w:rsidRDefault="00B66279" w:rsidP="00525F10">
      <w:pPr>
        <w:spacing w:after="0" w:line="240" w:lineRule="exact"/>
        <w:jc w:val="both"/>
        <w:rPr>
          <w:rFonts w:ascii="Courier" w:hAnsi="Courier" w:cs="Times New Roman"/>
          <w:sz w:val="24"/>
          <w:szCs w:val="24"/>
        </w:rPr>
      </w:pPr>
    </w:p>
    <w:p w:rsidR="0027690A" w:rsidRPr="00525F10" w:rsidRDefault="00B66279" w:rsidP="00525F10">
      <w:pPr>
        <w:spacing w:after="0" w:line="240" w:lineRule="exact"/>
        <w:jc w:val="both"/>
        <w:rPr>
          <w:rFonts w:ascii="Courier" w:hAnsi="Courier" w:cs="Times New Roman"/>
          <w:sz w:val="24"/>
          <w:szCs w:val="24"/>
        </w:rPr>
      </w:pPr>
      <w:r w:rsidRPr="00525F10">
        <w:rPr>
          <w:rFonts w:ascii="Courier" w:hAnsi="Courier" w:cs="Times New Roman"/>
          <w:sz w:val="24"/>
          <w:szCs w:val="24"/>
        </w:rPr>
        <w:t xml:space="preserve">The CI had persistent and chronic DVTs </w:t>
      </w:r>
      <w:r w:rsidR="00461901" w:rsidRPr="00525F10">
        <w:rPr>
          <w:rFonts w:ascii="Courier" w:hAnsi="Courier" w:cs="Times New Roman"/>
          <w:sz w:val="24"/>
          <w:szCs w:val="24"/>
        </w:rPr>
        <w:t>as well as</w:t>
      </w:r>
      <w:r w:rsidR="00DF29C4">
        <w:rPr>
          <w:rFonts w:ascii="Courier" w:hAnsi="Courier" w:cs="Times New Roman"/>
          <w:sz w:val="24"/>
          <w:szCs w:val="24"/>
        </w:rPr>
        <w:t xml:space="preserve"> recurrent pulmonary embolism</w:t>
      </w:r>
      <w:r w:rsidR="003D378D" w:rsidRPr="00525F10">
        <w:rPr>
          <w:rFonts w:ascii="Courier" w:hAnsi="Courier" w:cs="Times New Roman"/>
          <w:sz w:val="24"/>
          <w:szCs w:val="24"/>
        </w:rPr>
        <w:t xml:space="preserve"> </w:t>
      </w:r>
      <w:r w:rsidRPr="00525F10">
        <w:rPr>
          <w:rFonts w:ascii="Courier" w:hAnsi="Courier" w:cs="Times New Roman"/>
          <w:sz w:val="24"/>
          <w:szCs w:val="24"/>
        </w:rPr>
        <w:t xml:space="preserve">and both occurred within one year of separation. </w:t>
      </w:r>
      <w:r w:rsidR="00461901" w:rsidRPr="00525F10">
        <w:rPr>
          <w:rFonts w:ascii="Courier" w:hAnsi="Courier" w:cs="Times New Roman"/>
          <w:sz w:val="24"/>
          <w:szCs w:val="24"/>
        </w:rPr>
        <w:t xml:space="preserve">He had two separate documented episodes of DVTs and PEs, one in May 2004 and one in April 2006. </w:t>
      </w:r>
      <w:r w:rsidR="00DF29C4">
        <w:rPr>
          <w:rFonts w:ascii="Courier" w:hAnsi="Courier" w:cs="Times New Roman"/>
          <w:sz w:val="24"/>
          <w:szCs w:val="24"/>
        </w:rPr>
        <w:t xml:space="preserve"> </w:t>
      </w:r>
      <w:r w:rsidR="003D378D" w:rsidRPr="00525F10">
        <w:rPr>
          <w:rFonts w:ascii="Courier" w:hAnsi="Courier" w:cs="Times New Roman"/>
          <w:sz w:val="24"/>
          <w:szCs w:val="24"/>
        </w:rPr>
        <w:t xml:space="preserve">The CI </w:t>
      </w:r>
      <w:r w:rsidR="00BA6196" w:rsidRPr="00525F10">
        <w:rPr>
          <w:rFonts w:ascii="Courier" w:hAnsi="Courier" w:cs="Times New Roman"/>
          <w:sz w:val="24"/>
          <w:szCs w:val="24"/>
        </w:rPr>
        <w:t>needs lifelong</w:t>
      </w:r>
      <w:r w:rsidR="003D378D" w:rsidRPr="00525F10">
        <w:rPr>
          <w:rFonts w:ascii="Courier" w:hAnsi="Courier" w:cs="Times New Roman"/>
          <w:sz w:val="24"/>
          <w:szCs w:val="24"/>
        </w:rPr>
        <w:t xml:space="preserve"> Coumadin to prevent the recurrence of both conditions. The lifelong need for </w:t>
      </w:r>
      <w:r w:rsidRPr="00525F10">
        <w:rPr>
          <w:rFonts w:ascii="Courier" w:hAnsi="Courier" w:cs="Times New Roman"/>
          <w:sz w:val="24"/>
          <w:szCs w:val="24"/>
        </w:rPr>
        <w:t>Coumadin makes the CI unfit</w:t>
      </w:r>
      <w:r w:rsidR="003D378D" w:rsidRPr="00525F10">
        <w:rPr>
          <w:rFonts w:ascii="Courier" w:hAnsi="Courier" w:cs="Times New Roman"/>
          <w:sz w:val="24"/>
          <w:szCs w:val="24"/>
        </w:rPr>
        <w:t xml:space="preserve"> and all of his duty restrictions were related to the use of this medication. </w:t>
      </w:r>
      <w:r w:rsidRPr="00525F10">
        <w:rPr>
          <w:rFonts w:ascii="Courier" w:hAnsi="Courier" w:cs="Times New Roman"/>
          <w:sz w:val="24"/>
          <w:szCs w:val="24"/>
        </w:rPr>
        <w:t xml:space="preserve"> </w:t>
      </w:r>
      <w:r w:rsidR="00FE7B7B" w:rsidRPr="00525F10">
        <w:rPr>
          <w:rFonts w:ascii="Courier" w:hAnsi="Courier" w:cs="Times New Roman"/>
          <w:sz w:val="24"/>
          <w:szCs w:val="24"/>
        </w:rPr>
        <w:t>He does not have any residuals from the PEs and has only minor residuals from the DVTs, mainly edema.</w:t>
      </w:r>
    </w:p>
    <w:p w:rsidR="00461901" w:rsidRPr="00525F10" w:rsidRDefault="00461901" w:rsidP="00525F10">
      <w:pPr>
        <w:spacing w:after="0" w:line="240" w:lineRule="exact"/>
        <w:jc w:val="both"/>
        <w:rPr>
          <w:rFonts w:ascii="Courier" w:hAnsi="Courier" w:cs="Times New Roman"/>
          <w:sz w:val="24"/>
          <w:szCs w:val="24"/>
        </w:rPr>
      </w:pPr>
    </w:p>
    <w:p w:rsidR="00461901" w:rsidRPr="00525F10" w:rsidRDefault="00461901" w:rsidP="00525F10">
      <w:pPr>
        <w:spacing w:after="0" w:line="240" w:lineRule="exact"/>
        <w:jc w:val="both"/>
        <w:rPr>
          <w:rFonts w:ascii="Courier" w:hAnsi="Courier" w:cs="Times New Roman"/>
          <w:sz w:val="24"/>
          <w:szCs w:val="24"/>
        </w:rPr>
      </w:pPr>
      <w:r w:rsidRPr="00525F10">
        <w:rPr>
          <w:rFonts w:ascii="Courier" w:hAnsi="Courier" w:cs="Times New Roman"/>
          <w:sz w:val="24"/>
          <w:szCs w:val="24"/>
        </w:rPr>
        <w:t xml:space="preserve">The CI’s limitations include </w:t>
      </w:r>
      <w:r w:rsidRPr="00525F10">
        <w:rPr>
          <w:rFonts w:ascii="Courier" w:eastAsia="Times New Roman" w:hAnsi="Courier" w:cs="Times New Roman"/>
          <w:sz w:val="24"/>
          <w:szCs w:val="24"/>
        </w:rPr>
        <w:t xml:space="preserve">no deployment, no contact sports or activities that place him at risk of bleeding or head injury. These are to prevent bleeding because he is on the Coumadin. There are no restrictions directly attributable to </w:t>
      </w:r>
      <w:r w:rsidR="003D378D" w:rsidRPr="00525F10">
        <w:rPr>
          <w:rFonts w:ascii="Courier" w:eastAsia="Times New Roman" w:hAnsi="Courier" w:cs="Times New Roman"/>
          <w:sz w:val="24"/>
          <w:szCs w:val="24"/>
        </w:rPr>
        <w:t xml:space="preserve">chronic persistent </w:t>
      </w:r>
      <w:r w:rsidRPr="00525F10">
        <w:rPr>
          <w:rFonts w:ascii="Courier" w:eastAsia="Times New Roman" w:hAnsi="Courier" w:cs="Times New Roman"/>
          <w:sz w:val="24"/>
          <w:szCs w:val="24"/>
        </w:rPr>
        <w:t xml:space="preserve">DVT alone or to </w:t>
      </w:r>
      <w:r w:rsidR="003D378D" w:rsidRPr="00525F10">
        <w:rPr>
          <w:rFonts w:ascii="Courier" w:eastAsia="Times New Roman" w:hAnsi="Courier" w:cs="Times New Roman"/>
          <w:sz w:val="24"/>
          <w:szCs w:val="24"/>
        </w:rPr>
        <w:t xml:space="preserve">recurrent </w:t>
      </w:r>
      <w:r w:rsidRPr="00525F10">
        <w:rPr>
          <w:rFonts w:ascii="Courier" w:eastAsia="Times New Roman" w:hAnsi="Courier" w:cs="Times New Roman"/>
          <w:sz w:val="24"/>
          <w:szCs w:val="24"/>
        </w:rPr>
        <w:t>PE alone.</w:t>
      </w:r>
      <w:r w:rsidR="00770ED2" w:rsidRPr="00525F10">
        <w:rPr>
          <w:rFonts w:ascii="Courier" w:eastAsia="Times New Roman" w:hAnsi="Courier" w:cs="Times New Roman"/>
          <w:sz w:val="24"/>
          <w:szCs w:val="24"/>
        </w:rPr>
        <w:t xml:space="preserve"> Either condition alone would require Coumadin use.</w:t>
      </w:r>
    </w:p>
    <w:p w:rsidR="0027690A" w:rsidRPr="00525F10" w:rsidRDefault="0027690A" w:rsidP="00525F10">
      <w:pPr>
        <w:spacing w:after="0" w:line="240" w:lineRule="exact"/>
        <w:jc w:val="both"/>
        <w:rPr>
          <w:rFonts w:ascii="Courier" w:hAnsi="Courier" w:cs="Times New Roman"/>
          <w:sz w:val="24"/>
          <w:szCs w:val="24"/>
        </w:rPr>
      </w:pPr>
    </w:p>
    <w:p w:rsidR="00C63B48" w:rsidRDefault="00C63B48" w:rsidP="00525F10">
      <w:pPr>
        <w:tabs>
          <w:tab w:val="left" w:pos="288"/>
          <w:tab w:val="left" w:pos="4752"/>
        </w:tabs>
        <w:spacing w:after="0" w:line="240" w:lineRule="exact"/>
        <w:jc w:val="both"/>
        <w:rPr>
          <w:rFonts w:ascii="Courier" w:hAnsi="Courier"/>
          <w:sz w:val="24"/>
          <w:szCs w:val="24"/>
          <w:u w:val="single"/>
        </w:rPr>
      </w:pPr>
    </w:p>
    <w:p w:rsidR="00C63B48" w:rsidRDefault="00C63B48" w:rsidP="00525F10">
      <w:pPr>
        <w:tabs>
          <w:tab w:val="left" w:pos="288"/>
          <w:tab w:val="left" w:pos="4752"/>
        </w:tabs>
        <w:spacing w:after="0" w:line="240" w:lineRule="exact"/>
        <w:jc w:val="both"/>
        <w:rPr>
          <w:rFonts w:ascii="Courier" w:hAnsi="Courier"/>
          <w:sz w:val="24"/>
          <w:szCs w:val="24"/>
          <w:u w:val="single"/>
        </w:rPr>
      </w:pPr>
    </w:p>
    <w:p w:rsidR="00CB3A56" w:rsidRPr="00525F10" w:rsidRDefault="00242AAE" w:rsidP="00525F10">
      <w:pPr>
        <w:tabs>
          <w:tab w:val="left" w:pos="288"/>
          <w:tab w:val="left" w:pos="4752"/>
        </w:tabs>
        <w:spacing w:after="0" w:line="240" w:lineRule="exact"/>
        <w:jc w:val="both"/>
        <w:rPr>
          <w:rFonts w:ascii="Courier" w:hAnsi="Courier"/>
          <w:sz w:val="24"/>
          <w:szCs w:val="24"/>
          <w:u w:val="single"/>
        </w:rPr>
      </w:pPr>
      <w:r w:rsidRPr="00525F10">
        <w:rPr>
          <w:rFonts w:ascii="Courier" w:hAnsi="Courier"/>
          <w:sz w:val="24"/>
          <w:szCs w:val="24"/>
          <w:u w:val="single"/>
        </w:rPr>
        <w:lastRenderedPageBreak/>
        <w:t>Back Pain</w:t>
      </w:r>
    </w:p>
    <w:p w:rsidR="00BA6196" w:rsidRPr="00525F10" w:rsidRDefault="00BA6196" w:rsidP="00525F10">
      <w:pPr>
        <w:autoSpaceDE w:val="0"/>
        <w:autoSpaceDN w:val="0"/>
        <w:adjustRightInd w:val="0"/>
        <w:spacing w:after="0" w:line="240" w:lineRule="exact"/>
        <w:jc w:val="both"/>
        <w:rPr>
          <w:rFonts w:ascii="Courier" w:hAnsi="Courier"/>
          <w:sz w:val="24"/>
          <w:szCs w:val="24"/>
        </w:rPr>
      </w:pPr>
      <w:r w:rsidRPr="00525F10">
        <w:rPr>
          <w:rFonts w:ascii="Courier" w:hAnsi="Courier"/>
          <w:sz w:val="24"/>
          <w:szCs w:val="24"/>
        </w:rPr>
        <w:t>There is no evidence that this condition interfered with the performance of any required duties. No duty restrictions or accommodations are attributed to this condition.</w:t>
      </w:r>
    </w:p>
    <w:p w:rsidR="00BA6196" w:rsidRPr="00525F10" w:rsidRDefault="00BA6196" w:rsidP="00525F10">
      <w:pPr>
        <w:autoSpaceDE w:val="0"/>
        <w:autoSpaceDN w:val="0"/>
        <w:adjustRightInd w:val="0"/>
        <w:spacing w:after="0" w:line="240" w:lineRule="exact"/>
        <w:jc w:val="both"/>
        <w:rPr>
          <w:rFonts w:ascii="Courier" w:hAnsi="Courier"/>
          <w:b/>
          <w:sz w:val="24"/>
          <w:szCs w:val="24"/>
          <w:u w:val="single"/>
        </w:rPr>
      </w:pPr>
    </w:p>
    <w:p w:rsidR="00BA6196" w:rsidRPr="00525F10" w:rsidRDefault="00BA6196" w:rsidP="00525F10">
      <w:pPr>
        <w:autoSpaceDE w:val="0"/>
        <w:autoSpaceDN w:val="0"/>
        <w:adjustRightInd w:val="0"/>
        <w:spacing w:after="0" w:line="240" w:lineRule="exact"/>
        <w:jc w:val="both"/>
        <w:rPr>
          <w:rFonts w:ascii="Courier" w:hAnsi="Courier"/>
          <w:sz w:val="24"/>
          <w:szCs w:val="24"/>
          <w:u w:val="single"/>
        </w:rPr>
      </w:pPr>
      <w:r w:rsidRPr="00525F10">
        <w:rPr>
          <w:rFonts w:ascii="Courier" w:hAnsi="Courier"/>
          <w:sz w:val="24"/>
          <w:szCs w:val="24"/>
          <w:u w:val="single"/>
        </w:rPr>
        <w:t>Plantar Fasciitis</w:t>
      </w:r>
    </w:p>
    <w:p w:rsidR="00BA6196" w:rsidRPr="00525F10" w:rsidRDefault="00BA6196" w:rsidP="00525F10">
      <w:pPr>
        <w:autoSpaceDE w:val="0"/>
        <w:autoSpaceDN w:val="0"/>
        <w:adjustRightInd w:val="0"/>
        <w:spacing w:after="0" w:line="240" w:lineRule="exact"/>
        <w:jc w:val="both"/>
        <w:rPr>
          <w:rFonts w:cs="Times New Roman"/>
          <w:sz w:val="24"/>
          <w:szCs w:val="24"/>
        </w:rPr>
      </w:pPr>
      <w:r w:rsidRPr="00525F10">
        <w:rPr>
          <w:rFonts w:ascii="Courier" w:hAnsi="Courier"/>
          <w:sz w:val="24"/>
          <w:szCs w:val="24"/>
        </w:rPr>
        <w:t>There is no evidence that this condition interfered with the performance of any required duties. No duty restrictions or accommodations are attributed to this condition.</w:t>
      </w:r>
    </w:p>
    <w:p w:rsidR="00A90D55" w:rsidRPr="00525F10" w:rsidRDefault="008B5D31"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u w:val="single"/>
        </w:rPr>
        <w:t>_______________________________________________________________</w:t>
      </w:r>
      <w:r w:rsidRPr="00525F10">
        <w:rPr>
          <w:rFonts w:ascii="Courier" w:hAnsi="Courier"/>
          <w:sz w:val="24"/>
          <w:szCs w:val="24"/>
        </w:rPr>
        <w:t>_</w:t>
      </w:r>
    </w:p>
    <w:p w:rsidR="00A90D55" w:rsidRPr="00525F10" w:rsidRDefault="00A90D55" w:rsidP="00525F10">
      <w:pPr>
        <w:tabs>
          <w:tab w:val="left" w:pos="288"/>
          <w:tab w:val="left" w:pos="4752"/>
        </w:tabs>
        <w:spacing w:after="0" w:line="240" w:lineRule="exact"/>
        <w:jc w:val="both"/>
        <w:rPr>
          <w:rFonts w:ascii="Courier" w:hAnsi="Courier"/>
          <w:sz w:val="24"/>
          <w:szCs w:val="24"/>
        </w:rPr>
      </w:pPr>
    </w:p>
    <w:p w:rsidR="00F72A04" w:rsidRPr="00525F10" w:rsidRDefault="00FB593A" w:rsidP="00525F10">
      <w:pPr>
        <w:spacing w:after="0" w:line="240" w:lineRule="exact"/>
        <w:jc w:val="both"/>
        <w:rPr>
          <w:rFonts w:eastAsiaTheme="minorHAnsi"/>
          <w:color w:val="FF0000"/>
          <w:sz w:val="24"/>
          <w:szCs w:val="24"/>
        </w:rPr>
      </w:pPr>
      <w:r w:rsidRPr="00525F10">
        <w:rPr>
          <w:rFonts w:ascii="Courier" w:hAnsi="Courier"/>
          <w:sz w:val="24"/>
          <w:szCs w:val="24"/>
          <w:u w:val="single"/>
        </w:rPr>
        <w:t>BOARD FINDINGS</w:t>
      </w:r>
      <w:r w:rsidRPr="00525F10">
        <w:rPr>
          <w:rFonts w:ascii="Courier" w:hAnsi="Courier"/>
          <w:sz w:val="24"/>
          <w:szCs w:val="24"/>
        </w:rPr>
        <w:t>:</w:t>
      </w:r>
      <w:r w:rsidRPr="00525F10">
        <w:rPr>
          <w:rFonts w:ascii="Courier" w:eastAsiaTheme="minorHAnsi" w:hAnsi="Courier"/>
          <w:sz w:val="24"/>
          <w:szCs w:val="24"/>
        </w:rPr>
        <w:t xml:space="preserve">  IAW </w:t>
      </w:r>
      <w:proofErr w:type="spellStart"/>
      <w:r w:rsidRPr="00525F10">
        <w:rPr>
          <w:rFonts w:ascii="Courier" w:eastAsiaTheme="minorHAnsi" w:hAnsi="Courier"/>
          <w:sz w:val="24"/>
          <w:szCs w:val="24"/>
        </w:rPr>
        <w:t>DoDI</w:t>
      </w:r>
      <w:proofErr w:type="spellEnd"/>
      <w:r w:rsidRPr="00525F10">
        <w:rPr>
          <w:rFonts w:ascii="Courier" w:eastAsiaTheme="minorHAnsi" w:hAnsi="Courier"/>
          <w:sz w:val="24"/>
          <w:szCs w:val="24"/>
        </w:rPr>
        <w:t xml:space="preserve"> 6040.44, provisions of </w:t>
      </w:r>
      <w:proofErr w:type="spellStart"/>
      <w:r w:rsidRPr="00525F10">
        <w:rPr>
          <w:rFonts w:ascii="Courier" w:eastAsiaTheme="minorHAnsi" w:hAnsi="Courier"/>
          <w:sz w:val="24"/>
          <w:szCs w:val="24"/>
        </w:rPr>
        <w:t>DoD</w:t>
      </w:r>
      <w:proofErr w:type="spellEnd"/>
      <w:r w:rsidRPr="00525F10">
        <w:rPr>
          <w:rFonts w:ascii="Courier" w:eastAsiaTheme="minorHAnsi" w:hAnsi="Courier"/>
          <w:sz w:val="24"/>
          <w:szCs w:val="24"/>
        </w:rPr>
        <w:t xml:space="preserve"> or Military Department regulations or guidelines relied upon by the PEB will not be considered by the </w:t>
      </w:r>
      <w:r w:rsidR="007165CE" w:rsidRPr="00525F10">
        <w:rPr>
          <w:rFonts w:ascii="Courier" w:eastAsiaTheme="minorHAnsi" w:hAnsi="Courier"/>
          <w:sz w:val="24"/>
          <w:szCs w:val="24"/>
        </w:rPr>
        <w:t>Board</w:t>
      </w:r>
      <w:r w:rsidRPr="00525F10">
        <w:rPr>
          <w:rFonts w:ascii="Courier" w:eastAsiaTheme="minorHAnsi" w:hAnsi="Courier"/>
          <w:sz w:val="24"/>
          <w:szCs w:val="24"/>
        </w:rPr>
        <w:t xml:space="preserve"> to the extent they were inconsistent with the VASRD in effect at the time of the adjudication. </w:t>
      </w:r>
      <w:r w:rsidR="001347BA" w:rsidRPr="00525F10">
        <w:rPr>
          <w:rFonts w:ascii="Courier" w:eastAsiaTheme="minorHAnsi" w:hAnsi="Courier"/>
          <w:sz w:val="24"/>
          <w:szCs w:val="24"/>
        </w:rPr>
        <w:t xml:space="preserve">In rating this condition, the </w:t>
      </w:r>
      <w:r w:rsidR="00874E1A" w:rsidRPr="00525F10">
        <w:rPr>
          <w:rFonts w:ascii="Courier" w:eastAsiaTheme="minorHAnsi" w:hAnsi="Courier"/>
          <w:sz w:val="24"/>
          <w:szCs w:val="24"/>
        </w:rPr>
        <w:t xml:space="preserve">Navy </w:t>
      </w:r>
      <w:r w:rsidR="001347BA" w:rsidRPr="00525F10">
        <w:rPr>
          <w:rFonts w:ascii="Courier" w:eastAsiaTheme="minorHAnsi" w:hAnsi="Courier"/>
          <w:sz w:val="24"/>
          <w:szCs w:val="24"/>
        </w:rPr>
        <w:t xml:space="preserve">PEB utilized </w:t>
      </w:r>
      <w:proofErr w:type="spellStart"/>
      <w:r w:rsidR="001347BA" w:rsidRPr="00525F10">
        <w:rPr>
          <w:rFonts w:ascii="Courier" w:eastAsiaTheme="minorHAnsi" w:hAnsi="Courier"/>
          <w:sz w:val="24"/>
          <w:szCs w:val="24"/>
        </w:rPr>
        <w:t>DoDI</w:t>
      </w:r>
      <w:proofErr w:type="spellEnd"/>
      <w:r w:rsidR="001347BA" w:rsidRPr="00525F10">
        <w:rPr>
          <w:rFonts w:ascii="Courier" w:eastAsiaTheme="minorHAnsi" w:hAnsi="Courier"/>
          <w:sz w:val="24"/>
          <w:szCs w:val="24"/>
        </w:rPr>
        <w:t xml:space="preserve"> 1332.39. </w:t>
      </w:r>
      <w:r w:rsidR="00874E1A" w:rsidRPr="00525F10">
        <w:rPr>
          <w:rFonts w:ascii="Courier" w:eastAsiaTheme="minorHAnsi" w:hAnsi="Courier"/>
          <w:sz w:val="24"/>
          <w:szCs w:val="24"/>
        </w:rPr>
        <w:t xml:space="preserve">This instruction was in effect at the time of separation but has since been rescinded. </w:t>
      </w:r>
      <w:r w:rsidR="001347BA" w:rsidRPr="00525F10">
        <w:rPr>
          <w:rFonts w:ascii="Courier" w:eastAsiaTheme="minorHAnsi" w:hAnsi="Courier"/>
          <w:sz w:val="24"/>
          <w:szCs w:val="24"/>
        </w:rPr>
        <w:t>The Board adjudicated this condition independently of that instruction and applied the VASRD in effect at the time of separation from service.</w:t>
      </w:r>
      <w:r w:rsidR="00874E1A" w:rsidRPr="00525F10">
        <w:rPr>
          <w:rFonts w:ascii="Courier" w:eastAsiaTheme="minorHAnsi" w:hAnsi="Courier"/>
          <w:sz w:val="24"/>
          <w:szCs w:val="24"/>
        </w:rPr>
        <w:t xml:space="preserve"> After careful consideration of all available information the Board unanimously determined that the CI’s condition is most appropriately rated at </w:t>
      </w:r>
      <w:r w:rsidR="005947B9" w:rsidRPr="00525F10">
        <w:rPr>
          <w:rFonts w:ascii="Courier" w:eastAsiaTheme="minorHAnsi" w:hAnsi="Courier"/>
          <w:sz w:val="24"/>
          <w:szCs w:val="24"/>
        </w:rPr>
        <w:t>60</w:t>
      </w:r>
      <w:r w:rsidR="00874E1A" w:rsidRPr="00525F10">
        <w:rPr>
          <w:rFonts w:ascii="Courier" w:eastAsiaTheme="minorHAnsi" w:hAnsi="Courier"/>
          <w:sz w:val="24"/>
          <w:szCs w:val="24"/>
        </w:rPr>
        <w:t xml:space="preserve">% for </w:t>
      </w:r>
      <w:r w:rsidR="005947B9" w:rsidRPr="00525F10">
        <w:rPr>
          <w:rFonts w:ascii="Courier" w:eastAsiaTheme="minorHAnsi" w:hAnsi="Courier"/>
          <w:sz w:val="24"/>
          <w:szCs w:val="24"/>
        </w:rPr>
        <w:t>6817</w:t>
      </w:r>
      <w:r w:rsidR="00874E1A" w:rsidRPr="00525F10">
        <w:rPr>
          <w:rFonts w:ascii="Courier" w:eastAsiaTheme="minorHAnsi" w:hAnsi="Courier"/>
          <w:sz w:val="24"/>
          <w:szCs w:val="24"/>
        </w:rPr>
        <w:t xml:space="preserve"> </w:t>
      </w:r>
      <w:r w:rsidR="005947B9" w:rsidRPr="00525F10">
        <w:rPr>
          <w:rFonts w:ascii="Courier" w:hAnsi="Courier"/>
          <w:sz w:val="24"/>
          <w:szCs w:val="24"/>
        </w:rPr>
        <w:t xml:space="preserve">Recurrent Pulmonary </w:t>
      </w:r>
      <w:proofErr w:type="spellStart"/>
      <w:r w:rsidR="005947B9" w:rsidRPr="00525F10">
        <w:rPr>
          <w:rFonts w:ascii="Courier" w:hAnsi="Courier"/>
          <w:sz w:val="24"/>
          <w:szCs w:val="24"/>
        </w:rPr>
        <w:t>Thromboembolism</w:t>
      </w:r>
      <w:proofErr w:type="spellEnd"/>
      <w:r w:rsidR="005947B9" w:rsidRPr="00525F10">
        <w:rPr>
          <w:rFonts w:ascii="Courier" w:hAnsi="Courier"/>
          <w:sz w:val="24"/>
          <w:szCs w:val="24"/>
        </w:rPr>
        <w:t xml:space="preserve"> requiring Anticoagulant Therapy</w:t>
      </w:r>
      <w:r w:rsidR="00874E1A" w:rsidRPr="00525F10">
        <w:rPr>
          <w:rFonts w:ascii="Courier" w:eastAsiaTheme="minorHAnsi" w:hAnsi="Courier"/>
          <w:sz w:val="24"/>
          <w:szCs w:val="24"/>
        </w:rPr>
        <w:t>.</w:t>
      </w:r>
    </w:p>
    <w:p w:rsidR="00D342CF" w:rsidRPr="00525F10" w:rsidRDefault="00D342CF" w:rsidP="00525F10">
      <w:pPr>
        <w:spacing w:after="0" w:line="240" w:lineRule="exact"/>
        <w:jc w:val="both"/>
        <w:rPr>
          <w:rFonts w:eastAsiaTheme="minorHAnsi"/>
          <w:color w:val="FF0000"/>
          <w:sz w:val="24"/>
          <w:szCs w:val="24"/>
        </w:rPr>
      </w:pPr>
    </w:p>
    <w:p w:rsidR="00BD7831" w:rsidRPr="00525F10" w:rsidRDefault="00D342CF" w:rsidP="00525F10">
      <w:pPr>
        <w:spacing w:after="0" w:line="240" w:lineRule="exact"/>
        <w:jc w:val="both"/>
        <w:rPr>
          <w:rFonts w:ascii="Courier" w:hAnsi="Courier"/>
          <w:sz w:val="24"/>
          <w:szCs w:val="24"/>
        </w:rPr>
      </w:pPr>
      <w:r w:rsidRPr="00525F10">
        <w:rPr>
          <w:rFonts w:ascii="Courier" w:hAnsi="Courier"/>
          <w:sz w:val="24"/>
          <w:szCs w:val="24"/>
        </w:rPr>
        <w:t>The CI had chronic DVTs and PEs. He requires lifelong anticoagulant therapy and this made him unfit for continued service. This warrants a 60% rating IAW the VASRD.</w:t>
      </w:r>
    </w:p>
    <w:p w:rsidR="0049270A" w:rsidRPr="00525F10" w:rsidRDefault="0049270A" w:rsidP="00525F10">
      <w:pPr>
        <w:spacing w:after="0" w:line="240" w:lineRule="exact"/>
        <w:jc w:val="both"/>
        <w:rPr>
          <w:rFonts w:ascii="Courier" w:hAnsi="Courier"/>
          <w:sz w:val="24"/>
          <w:szCs w:val="24"/>
        </w:rPr>
      </w:pPr>
    </w:p>
    <w:p w:rsidR="0049270A" w:rsidRPr="00525F10" w:rsidRDefault="0049270A" w:rsidP="00525F10">
      <w:pPr>
        <w:spacing w:after="0" w:line="240" w:lineRule="exact"/>
        <w:jc w:val="both"/>
        <w:rPr>
          <w:rFonts w:ascii="Courier" w:hAnsi="Courier"/>
          <w:sz w:val="24"/>
          <w:szCs w:val="24"/>
        </w:rPr>
      </w:pPr>
      <w:r w:rsidRPr="00525F10">
        <w:rPr>
          <w:rFonts w:ascii="Courier" w:hAnsi="Courier"/>
          <w:sz w:val="24"/>
          <w:szCs w:val="24"/>
        </w:rPr>
        <w:t xml:space="preserve">The Board also considered Plantar Fasciitis and Low Back Pain and </w:t>
      </w:r>
      <w:r w:rsidRPr="00525F10">
        <w:rPr>
          <w:rFonts w:ascii="Courier" w:eastAsiaTheme="minorHAnsi" w:hAnsi="Courier"/>
          <w:sz w:val="24"/>
          <w:szCs w:val="24"/>
        </w:rPr>
        <w:t>unanimously determined that neither condition was unfitting at the time of separation form service and therefore no rating is applied.</w:t>
      </w:r>
    </w:p>
    <w:p w:rsidR="00FB593A" w:rsidRPr="00525F10" w:rsidRDefault="008B5D31"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u w:val="single"/>
        </w:rPr>
        <w:t>_________________________________________________________</w:t>
      </w:r>
      <w:r w:rsidR="00F72A04" w:rsidRPr="00525F10">
        <w:rPr>
          <w:rFonts w:ascii="Courier" w:hAnsi="Courier"/>
          <w:sz w:val="24"/>
          <w:szCs w:val="24"/>
          <w:u w:val="single"/>
        </w:rPr>
        <w:t>______</w:t>
      </w:r>
      <w:r w:rsidRPr="00525F10">
        <w:rPr>
          <w:rFonts w:ascii="Courier" w:hAnsi="Courier"/>
          <w:sz w:val="24"/>
          <w:szCs w:val="24"/>
        </w:rPr>
        <w:t>_</w:t>
      </w:r>
    </w:p>
    <w:p w:rsidR="00FB593A" w:rsidRPr="00525F10" w:rsidRDefault="00FB593A" w:rsidP="00525F10">
      <w:pPr>
        <w:tabs>
          <w:tab w:val="left" w:pos="288"/>
          <w:tab w:val="left" w:pos="4752"/>
        </w:tabs>
        <w:spacing w:after="0" w:line="240" w:lineRule="exact"/>
        <w:jc w:val="both"/>
        <w:rPr>
          <w:rFonts w:ascii="Courier" w:hAnsi="Courier"/>
          <w:sz w:val="24"/>
          <w:szCs w:val="24"/>
        </w:rPr>
      </w:pPr>
    </w:p>
    <w:p w:rsidR="00FB593A" w:rsidRPr="00525F10" w:rsidRDefault="00FB593A"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u w:val="single"/>
        </w:rPr>
        <w:t>RECOMMENDATION</w:t>
      </w:r>
      <w:r w:rsidRPr="00525F10">
        <w:rPr>
          <w:rFonts w:ascii="Courier" w:hAnsi="Courier"/>
          <w:sz w:val="24"/>
          <w:szCs w:val="24"/>
        </w:rPr>
        <w:t>:</w:t>
      </w:r>
      <w:r w:rsidR="00B536BE" w:rsidRPr="00525F10">
        <w:rPr>
          <w:rFonts w:ascii="Courier" w:hAnsi="Courier"/>
          <w:color w:val="000080"/>
          <w:sz w:val="24"/>
          <w:szCs w:val="24"/>
        </w:rPr>
        <w:t xml:space="preserve"> </w:t>
      </w:r>
      <w:r w:rsidRPr="00525F10">
        <w:rPr>
          <w:rFonts w:ascii="Courier" w:hAnsi="Courier"/>
          <w:sz w:val="24"/>
          <w:szCs w:val="24"/>
        </w:rPr>
        <w:t xml:space="preserve">The </w:t>
      </w:r>
      <w:r w:rsidR="001A7538" w:rsidRPr="00525F10">
        <w:rPr>
          <w:rFonts w:ascii="Courier" w:hAnsi="Courier"/>
          <w:sz w:val="24"/>
          <w:szCs w:val="24"/>
        </w:rPr>
        <w:t xml:space="preserve">Board </w:t>
      </w:r>
      <w:r w:rsidRPr="00525F10">
        <w:rPr>
          <w:rFonts w:ascii="Courier" w:hAnsi="Courier"/>
          <w:sz w:val="24"/>
          <w:szCs w:val="24"/>
        </w:rPr>
        <w:t>recommends that the CI</w:t>
      </w:r>
      <w:r w:rsidRPr="00525F10">
        <w:rPr>
          <w:rFonts w:ascii="Courier"/>
          <w:sz w:val="24"/>
          <w:szCs w:val="24"/>
        </w:rPr>
        <w:t>’</w:t>
      </w:r>
      <w:r w:rsidRPr="00525F10">
        <w:rPr>
          <w:rFonts w:ascii="Courier" w:hAnsi="Courier"/>
          <w:sz w:val="24"/>
          <w:szCs w:val="24"/>
        </w:rPr>
        <w:t xml:space="preserve">s prior determination be modified as follows and that the discharge with severance pay be </w:t>
      </w:r>
      <w:proofErr w:type="spellStart"/>
      <w:r w:rsidRPr="00525F10">
        <w:rPr>
          <w:rFonts w:ascii="Courier" w:hAnsi="Courier"/>
          <w:sz w:val="24"/>
          <w:szCs w:val="24"/>
        </w:rPr>
        <w:t>recharacterized</w:t>
      </w:r>
      <w:proofErr w:type="spellEnd"/>
      <w:r w:rsidRPr="00525F10">
        <w:rPr>
          <w:rFonts w:ascii="Courier" w:hAnsi="Courier"/>
          <w:sz w:val="24"/>
          <w:szCs w:val="24"/>
        </w:rPr>
        <w:t xml:space="preserve"> to reflect permanent disability retirement, effective as of the date of his prior medical separation.</w:t>
      </w:r>
    </w:p>
    <w:p w:rsidR="00FB593A" w:rsidRPr="00525F10" w:rsidRDefault="00FB593A" w:rsidP="00525F10">
      <w:pPr>
        <w:tabs>
          <w:tab w:val="left" w:pos="288"/>
          <w:tab w:val="left" w:pos="4752"/>
        </w:tabs>
        <w:spacing w:after="0" w:line="240" w:lineRule="exact"/>
        <w:jc w:val="both"/>
        <w:rPr>
          <w:rFonts w:ascii="Courier" w:hAnsi="Courier"/>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0"/>
        <w:gridCol w:w="1890"/>
        <w:gridCol w:w="1350"/>
      </w:tblGrid>
      <w:tr w:rsidR="00FB593A" w:rsidRPr="00525F10" w:rsidTr="006270BF">
        <w:trPr>
          <w:trHeight w:val="287"/>
        </w:trPr>
        <w:tc>
          <w:tcPr>
            <w:tcW w:w="5850" w:type="dxa"/>
            <w:shd w:val="clear" w:color="auto" w:fill="D9D9D9"/>
            <w:vAlign w:val="center"/>
          </w:tcPr>
          <w:p w:rsidR="00FB593A" w:rsidRPr="00525F10" w:rsidRDefault="00FB593A" w:rsidP="00525F10">
            <w:pPr>
              <w:tabs>
                <w:tab w:val="left" w:pos="288"/>
                <w:tab w:val="left" w:pos="4752"/>
              </w:tabs>
              <w:spacing w:after="0" w:line="240" w:lineRule="exact"/>
              <w:rPr>
                <w:rFonts w:ascii="Courier" w:hAnsi="Courier"/>
                <w:sz w:val="24"/>
                <w:szCs w:val="24"/>
              </w:rPr>
            </w:pPr>
            <w:r w:rsidRPr="00525F10">
              <w:rPr>
                <w:rFonts w:ascii="Courier" w:hAnsi="Courier"/>
                <w:sz w:val="24"/>
                <w:szCs w:val="24"/>
              </w:rPr>
              <w:t>UNFITTING CONDITION</w:t>
            </w:r>
          </w:p>
        </w:tc>
        <w:tc>
          <w:tcPr>
            <w:tcW w:w="1890" w:type="dxa"/>
            <w:shd w:val="clear" w:color="auto" w:fill="D9D9D9"/>
            <w:vAlign w:val="center"/>
          </w:tcPr>
          <w:p w:rsidR="00FB593A" w:rsidRPr="00525F10" w:rsidRDefault="00FB593A"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VASRD CODE</w:t>
            </w:r>
          </w:p>
        </w:tc>
        <w:tc>
          <w:tcPr>
            <w:tcW w:w="1350" w:type="dxa"/>
            <w:shd w:val="clear" w:color="auto" w:fill="D9D9D9"/>
            <w:vAlign w:val="center"/>
          </w:tcPr>
          <w:p w:rsidR="00FB593A" w:rsidRPr="00525F10" w:rsidRDefault="00FB593A"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RATING</w:t>
            </w:r>
          </w:p>
        </w:tc>
      </w:tr>
      <w:tr w:rsidR="00FB593A" w:rsidRPr="00525F10" w:rsidTr="006270BF">
        <w:tc>
          <w:tcPr>
            <w:tcW w:w="5850" w:type="dxa"/>
            <w:vAlign w:val="center"/>
          </w:tcPr>
          <w:p w:rsidR="00FB593A" w:rsidRPr="00525F10" w:rsidRDefault="006270BF" w:rsidP="00525F10">
            <w:pPr>
              <w:tabs>
                <w:tab w:val="left" w:pos="288"/>
                <w:tab w:val="left" w:pos="4752"/>
              </w:tabs>
              <w:spacing w:after="0" w:line="240" w:lineRule="exact"/>
              <w:rPr>
                <w:rFonts w:ascii="Courier" w:hAnsi="Courier"/>
                <w:sz w:val="24"/>
                <w:szCs w:val="24"/>
              </w:rPr>
            </w:pPr>
            <w:r w:rsidRPr="00525F10">
              <w:rPr>
                <w:rFonts w:ascii="Courier" w:hAnsi="Courier"/>
                <w:sz w:val="24"/>
                <w:szCs w:val="24"/>
              </w:rPr>
              <w:t xml:space="preserve">Recurrent Pulmonary </w:t>
            </w:r>
            <w:proofErr w:type="spellStart"/>
            <w:r w:rsidRPr="00525F10">
              <w:rPr>
                <w:rFonts w:ascii="Courier" w:hAnsi="Courier"/>
                <w:sz w:val="24"/>
                <w:szCs w:val="24"/>
              </w:rPr>
              <w:t>Thromboembolism</w:t>
            </w:r>
            <w:proofErr w:type="spellEnd"/>
            <w:r w:rsidRPr="00525F10">
              <w:rPr>
                <w:rFonts w:ascii="Courier" w:hAnsi="Courier"/>
                <w:sz w:val="24"/>
                <w:szCs w:val="24"/>
              </w:rPr>
              <w:t xml:space="preserve"> requiring Anticoagulant Therapy</w:t>
            </w:r>
          </w:p>
        </w:tc>
        <w:tc>
          <w:tcPr>
            <w:tcW w:w="1890" w:type="dxa"/>
            <w:vAlign w:val="center"/>
          </w:tcPr>
          <w:p w:rsidR="00FB593A" w:rsidRPr="00525F10" w:rsidRDefault="006270BF"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6817</w:t>
            </w:r>
          </w:p>
        </w:tc>
        <w:tc>
          <w:tcPr>
            <w:tcW w:w="1350" w:type="dxa"/>
            <w:vAlign w:val="center"/>
          </w:tcPr>
          <w:p w:rsidR="00FB593A" w:rsidRPr="00525F10" w:rsidRDefault="006270BF"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60</w:t>
            </w:r>
            <w:r w:rsidR="00F72A04" w:rsidRPr="00525F10">
              <w:rPr>
                <w:rFonts w:ascii="Courier" w:hAnsi="Courier"/>
                <w:sz w:val="24"/>
                <w:szCs w:val="24"/>
              </w:rPr>
              <w:t>%</w:t>
            </w:r>
          </w:p>
        </w:tc>
      </w:tr>
      <w:tr w:rsidR="00FB593A" w:rsidRPr="00525F10" w:rsidTr="00F72A04">
        <w:tblPrEx>
          <w:tblLook w:val="0000"/>
        </w:tblPrEx>
        <w:trPr>
          <w:gridBefore w:val="1"/>
          <w:wBefore w:w="5850" w:type="dxa"/>
          <w:trHeight w:val="287"/>
        </w:trPr>
        <w:tc>
          <w:tcPr>
            <w:tcW w:w="1890" w:type="dxa"/>
            <w:tcBorders>
              <w:left w:val="single" w:sz="4" w:space="0" w:color="auto"/>
              <w:bottom w:val="single" w:sz="4" w:space="0" w:color="000000"/>
            </w:tcBorders>
            <w:shd w:val="clear" w:color="auto" w:fill="D9D9D9" w:themeFill="background1" w:themeFillShade="D9"/>
            <w:vAlign w:val="center"/>
          </w:tcPr>
          <w:p w:rsidR="00FB593A" w:rsidRPr="00525F10" w:rsidRDefault="00FB593A"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COMBINED</w:t>
            </w:r>
          </w:p>
        </w:tc>
        <w:tc>
          <w:tcPr>
            <w:tcW w:w="1350" w:type="dxa"/>
            <w:tcBorders>
              <w:bottom w:val="single" w:sz="4" w:space="0" w:color="000000"/>
            </w:tcBorders>
            <w:shd w:val="clear" w:color="auto" w:fill="D9D9D9" w:themeFill="background1" w:themeFillShade="D9"/>
            <w:vAlign w:val="center"/>
          </w:tcPr>
          <w:p w:rsidR="00FB593A" w:rsidRPr="00525F10" w:rsidRDefault="006270BF" w:rsidP="00525F10">
            <w:pPr>
              <w:tabs>
                <w:tab w:val="left" w:pos="288"/>
                <w:tab w:val="left" w:pos="4752"/>
              </w:tabs>
              <w:spacing w:after="0" w:line="240" w:lineRule="exact"/>
              <w:jc w:val="center"/>
              <w:rPr>
                <w:rFonts w:ascii="Courier" w:hAnsi="Courier"/>
                <w:sz w:val="24"/>
                <w:szCs w:val="24"/>
              </w:rPr>
            </w:pPr>
            <w:r w:rsidRPr="00525F10">
              <w:rPr>
                <w:rFonts w:ascii="Courier" w:hAnsi="Courier"/>
                <w:sz w:val="24"/>
                <w:szCs w:val="24"/>
              </w:rPr>
              <w:t>60</w:t>
            </w:r>
            <w:r w:rsidR="00FB593A" w:rsidRPr="00525F10">
              <w:rPr>
                <w:rFonts w:ascii="Courier" w:hAnsi="Courier"/>
                <w:sz w:val="24"/>
                <w:szCs w:val="24"/>
              </w:rPr>
              <w:t>%</w:t>
            </w:r>
          </w:p>
        </w:tc>
      </w:tr>
    </w:tbl>
    <w:p w:rsidR="00B522CD" w:rsidRPr="00525F10" w:rsidRDefault="008B5D31"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u w:val="single"/>
        </w:rPr>
        <w:t>_______________________________________________________________</w:t>
      </w:r>
      <w:r w:rsidRPr="00525F10">
        <w:rPr>
          <w:rFonts w:ascii="Courier" w:hAnsi="Courier"/>
          <w:sz w:val="24"/>
          <w:szCs w:val="24"/>
        </w:rPr>
        <w:t>_</w:t>
      </w:r>
    </w:p>
    <w:p w:rsidR="00D91DA6" w:rsidRPr="00525F10" w:rsidRDefault="00D91DA6" w:rsidP="00525F10">
      <w:pPr>
        <w:tabs>
          <w:tab w:val="left" w:pos="288"/>
          <w:tab w:val="left" w:pos="4752"/>
        </w:tabs>
        <w:spacing w:after="0" w:line="240" w:lineRule="exact"/>
        <w:jc w:val="both"/>
        <w:rPr>
          <w:rFonts w:ascii="Courier" w:hAnsi="Courier"/>
          <w:sz w:val="24"/>
          <w:szCs w:val="24"/>
        </w:rPr>
      </w:pPr>
    </w:p>
    <w:p w:rsidR="00C63B48" w:rsidRDefault="00C63B48">
      <w:pPr>
        <w:spacing w:after="0" w:line="240" w:lineRule="auto"/>
        <w:rPr>
          <w:rFonts w:ascii="Courier" w:hAnsi="Courier"/>
          <w:sz w:val="24"/>
          <w:szCs w:val="24"/>
        </w:rPr>
      </w:pPr>
      <w:r>
        <w:rPr>
          <w:rFonts w:ascii="Courier" w:hAnsi="Courier"/>
          <w:sz w:val="24"/>
          <w:szCs w:val="24"/>
        </w:rPr>
        <w:br w:type="page"/>
      </w:r>
    </w:p>
    <w:p w:rsidR="00D91DA6" w:rsidRPr="00525F10" w:rsidRDefault="00114F20"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rPr>
        <w:lastRenderedPageBreak/>
        <w:t>The following documentary evidence was considered:</w:t>
      </w:r>
    </w:p>
    <w:p w:rsidR="00114F20" w:rsidRPr="00525F10" w:rsidRDefault="00114F20" w:rsidP="00525F10">
      <w:pPr>
        <w:tabs>
          <w:tab w:val="left" w:pos="288"/>
          <w:tab w:val="left" w:pos="4752"/>
        </w:tabs>
        <w:spacing w:after="0" w:line="240" w:lineRule="exact"/>
        <w:jc w:val="both"/>
        <w:rPr>
          <w:rFonts w:ascii="Courier" w:hAnsi="Courier"/>
          <w:sz w:val="24"/>
          <w:szCs w:val="24"/>
        </w:rPr>
      </w:pPr>
    </w:p>
    <w:p w:rsidR="00114F20" w:rsidRPr="00525F10" w:rsidRDefault="0051146C"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rPr>
        <w:t xml:space="preserve">Exhibit A.  DD Form </w:t>
      </w:r>
      <w:proofErr w:type="gramStart"/>
      <w:r w:rsidRPr="00525F10">
        <w:rPr>
          <w:rFonts w:ascii="Courier" w:hAnsi="Courier"/>
          <w:sz w:val="24"/>
          <w:szCs w:val="24"/>
        </w:rPr>
        <w:t>294,</w:t>
      </w:r>
      <w:proofErr w:type="gramEnd"/>
      <w:r w:rsidRPr="00525F10">
        <w:rPr>
          <w:rFonts w:ascii="Courier" w:hAnsi="Courier"/>
          <w:sz w:val="24"/>
          <w:szCs w:val="24"/>
        </w:rPr>
        <w:t xml:space="preserve"> dated </w:t>
      </w:r>
      <w:r w:rsidR="00AB2A5D" w:rsidRPr="00525F10">
        <w:rPr>
          <w:rFonts w:ascii="Courier" w:hAnsi="Courier"/>
          <w:sz w:val="24"/>
          <w:szCs w:val="24"/>
        </w:rPr>
        <w:t>20090127</w:t>
      </w:r>
      <w:r w:rsidR="00114F20" w:rsidRPr="00525F10">
        <w:rPr>
          <w:rFonts w:ascii="Courier" w:hAnsi="Courier"/>
          <w:sz w:val="24"/>
          <w:szCs w:val="24"/>
        </w:rPr>
        <w:t>, w/</w:t>
      </w:r>
      <w:proofErr w:type="spellStart"/>
      <w:r w:rsidR="00114F20" w:rsidRPr="00525F10">
        <w:rPr>
          <w:rFonts w:ascii="Courier" w:hAnsi="Courier"/>
          <w:sz w:val="24"/>
          <w:szCs w:val="24"/>
        </w:rPr>
        <w:t>atchs</w:t>
      </w:r>
      <w:proofErr w:type="spellEnd"/>
      <w:r w:rsidR="00114F20" w:rsidRPr="00525F10">
        <w:rPr>
          <w:rFonts w:ascii="Courier" w:hAnsi="Courier"/>
          <w:sz w:val="24"/>
          <w:szCs w:val="24"/>
        </w:rPr>
        <w:t>.</w:t>
      </w:r>
    </w:p>
    <w:p w:rsidR="00114F20" w:rsidRPr="00525F10" w:rsidRDefault="00114F20"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rPr>
        <w:t xml:space="preserve">Exhibit B.  </w:t>
      </w:r>
      <w:proofErr w:type="gramStart"/>
      <w:r w:rsidRPr="00525F10">
        <w:rPr>
          <w:rFonts w:ascii="Courier" w:hAnsi="Courier"/>
          <w:sz w:val="24"/>
          <w:szCs w:val="24"/>
        </w:rPr>
        <w:t>Service Treatment Record.</w:t>
      </w:r>
      <w:proofErr w:type="gramEnd"/>
    </w:p>
    <w:p w:rsidR="00114F20" w:rsidRPr="00525F10" w:rsidRDefault="00114F20" w:rsidP="00525F10">
      <w:pPr>
        <w:tabs>
          <w:tab w:val="left" w:pos="288"/>
          <w:tab w:val="left" w:pos="4752"/>
        </w:tabs>
        <w:spacing w:after="0" w:line="240" w:lineRule="exact"/>
        <w:jc w:val="both"/>
        <w:rPr>
          <w:rFonts w:ascii="Courier" w:hAnsi="Courier"/>
          <w:sz w:val="24"/>
          <w:szCs w:val="24"/>
        </w:rPr>
      </w:pPr>
      <w:r w:rsidRPr="00525F10">
        <w:rPr>
          <w:rFonts w:ascii="Courier" w:hAnsi="Courier"/>
          <w:sz w:val="24"/>
          <w:szCs w:val="24"/>
        </w:rPr>
        <w:t xml:space="preserve">Exhibit C.  </w:t>
      </w:r>
      <w:proofErr w:type="gramStart"/>
      <w:r w:rsidRPr="00525F10">
        <w:rPr>
          <w:rFonts w:ascii="Courier" w:hAnsi="Courier"/>
          <w:sz w:val="24"/>
          <w:szCs w:val="24"/>
        </w:rPr>
        <w:t>Department of Veterans</w:t>
      </w:r>
      <w:r w:rsidR="00385D6F" w:rsidRPr="00525F10">
        <w:rPr>
          <w:rFonts w:ascii="Courier" w:hAnsi="Courier"/>
          <w:sz w:val="24"/>
          <w:szCs w:val="24"/>
        </w:rPr>
        <w:t>'</w:t>
      </w:r>
      <w:r w:rsidRPr="00525F10">
        <w:rPr>
          <w:rFonts w:ascii="Courier" w:hAnsi="Courier"/>
          <w:sz w:val="24"/>
          <w:szCs w:val="24"/>
        </w:rPr>
        <w:t xml:space="preserve"> Affairs Treatment Record.</w:t>
      </w:r>
      <w:proofErr w:type="gramEnd"/>
    </w:p>
    <w:p w:rsidR="00D91DA6" w:rsidRPr="00525F10" w:rsidRDefault="00D91DA6" w:rsidP="00525F10">
      <w:pPr>
        <w:tabs>
          <w:tab w:val="left" w:pos="288"/>
          <w:tab w:val="left" w:pos="4752"/>
        </w:tabs>
        <w:spacing w:after="0" w:line="240" w:lineRule="exact"/>
        <w:jc w:val="both"/>
        <w:rPr>
          <w:rFonts w:ascii="Courier" w:hAnsi="Courier"/>
          <w:sz w:val="24"/>
          <w:szCs w:val="24"/>
        </w:rPr>
      </w:pPr>
    </w:p>
    <w:p w:rsidR="00114F20" w:rsidRPr="00525F10" w:rsidRDefault="00114F20" w:rsidP="00525F10">
      <w:pPr>
        <w:tabs>
          <w:tab w:val="left" w:pos="288"/>
          <w:tab w:val="left" w:pos="4752"/>
        </w:tabs>
        <w:spacing w:after="0" w:line="240" w:lineRule="exact"/>
        <w:jc w:val="both"/>
        <w:rPr>
          <w:rFonts w:ascii="Courier" w:hAnsi="Courier"/>
          <w:sz w:val="24"/>
          <w:szCs w:val="24"/>
        </w:rPr>
      </w:pPr>
    </w:p>
    <w:p w:rsidR="00114F20" w:rsidRPr="00525F10" w:rsidRDefault="00114F20" w:rsidP="00525F10">
      <w:pPr>
        <w:tabs>
          <w:tab w:val="left" w:pos="288"/>
          <w:tab w:val="left" w:pos="4752"/>
        </w:tabs>
        <w:spacing w:after="0" w:line="240" w:lineRule="exact"/>
        <w:jc w:val="both"/>
        <w:rPr>
          <w:rFonts w:ascii="Courier" w:hAnsi="Courier"/>
          <w:sz w:val="24"/>
          <w:szCs w:val="24"/>
        </w:rPr>
      </w:pPr>
    </w:p>
    <w:p w:rsidR="00114F20" w:rsidRPr="00525F10" w:rsidRDefault="00114F20" w:rsidP="00525F10">
      <w:pPr>
        <w:tabs>
          <w:tab w:val="left" w:pos="288"/>
          <w:tab w:val="left" w:pos="4752"/>
        </w:tabs>
        <w:spacing w:after="0" w:line="240" w:lineRule="exact"/>
        <w:jc w:val="both"/>
        <w:rPr>
          <w:rFonts w:ascii="Courier" w:hAnsi="Courier"/>
          <w:sz w:val="24"/>
          <w:szCs w:val="24"/>
        </w:rPr>
      </w:pPr>
    </w:p>
    <w:p w:rsidR="00EC519F" w:rsidRDefault="00EC519F">
      <w:pPr>
        <w:spacing w:after="0" w:line="240" w:lineRule="auto"/>
        <w:rPr>
          <w:color w:val="000080"/>
        </w:rPr>
      </w:pPr>
      <w:r>
        <w:rPr>
          <w:color w:val="000080"/>
        </w:rPr>
        <w:br w:type="page"/>
      </w:r>
    </w:p>
    <w:p w:rsidR="00AA04B3" w:rsidRDefault="00AA04B3" w:rsidP="005A7380">
      <w:pPr>
        <w:tabs>
          <w:tab w:val="left" w:pos="288"/>
          <w:tab w:val="left" w:pos="4320"/>
          <w:tab w:val="left" w:pos="4410"/>
          <w:tab w:val="left" w:pos="4770"/>
          <w:tab w:val="left" w:pos="4860"/>
          <w:tab w:val="left" w:pos="5040"/>
        </w:tabs>
        <w:spacing w:after="0" w:line="240" w:lineRule="auto"/>
        <w:jc w:val="both"/>
        <w:rPr>
          <w:color w:val="000080"/>
        </w:rPr>
      </w:pPr>
    </w:p>
    <w:p w:rsidR="00EC519F" w:rsidRDefault="00EC519F" w:rsidP="00EC519F">
      <w:pPr>
        <w:pStyle w:val="Default"/>
      </w:pPr>
    </w:p>
    <w:p w:rsidR="00EC519F" w:rsidRDefault="00EC519F" w:rsidP="00EC519F">
      <w:pPr>
        <w:pStyle w:val="Default"/>
      </w:pPr>
      <w:r>
        <w:t xml:space="preserve"> </w:t>
      </w:r>
    </w:p>
    <w:p w:rsidR="00EC519F" w:rsidRDefault="00EC519F" w:rsidP="00EC519F">
      <w:pPr>
        <w:pStyle w:val="CM1"/>
        <w:jc w:val="center"/>
        <w:rPr>
          <w:color w:val="000000"/>
          <w:sz w:val="17"/>
          <w:szCs w:val="17"/>
        </w:rPr>
      </w:pPr>
      <w:r>
        <w:rPr>
          <w:b/>
          <w:bCs/>
          <w:color w:val="000000"/>
          <w:sz w:val="17"/>
          <w:szCs w:val="17"/>
        </w:rPr>
        <w:t xml:space="preserve">DEPARTMENT OF THE NAVY </w:t>
      </w:r>
    </w:p>
    <w:p w:rsidR="00EC519F" w:rsidRDefault="00EC519F" w:rsidP="00EC519F">
      <w:pPr>
        <w:pStyle w:val="CM2"/>
        <w:jc w:val="center"/>
        <w:rPr>
          <w:color w:val="000000"/>
          <w:sz w:val="14"/>
          <w:szCs w:val="14"/>
        </w:rPr>
      </w:pPr>
      <w:r>
        <w:rPr>
          <w:color w:val="000000"/>
          <w:sz w:val="14"/>
          <w:szCs w:val="14"/>
        </w:rPr>
        <w:t>SECRETARY OF THE NAVY COUNCIL OF REVIEW BOARDS</w:t>
      </w:r>
      <w:r>
        <w:rPr>
          <w:color w:val="000000"/>
          <w:sz w:val="14"/>
          <w:szCs w:val="14"/>
        </w:rPr>
        <w:br/>
        <w:t xml:space="preserve"> 720 KENNON STREET SE STE 309</w:t>
      </w:r>
      <w:r>
        <w:rPr>
          <w:color w:val="000000"/>
          <w:sz w:val="14"/>
          <w:szCs w:val="14"/>
        </w:rPr>
        <w:br/>
        <w:t xml:space="preserve"> WASHINGTON NAVY YARD DC 20374-5023 </w:t>
      </w:r>
    </w:p>
    <w:p w:rsidR="00EC519F" w:rsidRDefault="00EC519F" w:rsidP="00EC519F">
      <w:pPr>
        <w:pStyle w:val="CM24"/>
        <w:spacing w:after="127"/>
        <w:ind w:left="8210"/>
        <w:rPr>
          <w:color w:val="000000"/>
          <w:sz w:val="10"/>
          <w:szCs w:val="10"/>
        </w:rPr>
      </w:pPr>
      <w:r>
        <w:rPr>
          <w:color w:val="000000"/>
          <w:sz w:val="10"/>
          <w:szCs w:val="10"/>
        </w:rPr>
        <w:t xml:space="preserve">IN REPLY REFER TO </w:t>
      </w:r>
    </w:p>
    <w:p w:rsidR="00EC519F" w:rsidRDefault="00EC519F" w:rsidP="00EC519F">
      <w:pPr>
        <w:pStyle w:val="CM25"/>
        <w:spacing w:after="277" w:line="271" w:lineRule="atLeast"/>
        <w:ind w:left="7235" w:right="565"/>
        <w:rPr>
          <w:rFonts w:ascii="Times New Roman" w:hAnsi="Times New Roman" w:cs="Times New Roman"/>
          <w:color w:val="000000"/>
          <w:sz w:val="22"/>
          <w:szCs w:val="22"/>
        </w:rPr>
      </w:pPr>
      <w:r>
        <w:rPr>
          <w:rFonts w:ascii="Times New Roman" w:hAnsi="Times New Roman" w:cs="Times New Roman"/>
          <w:color w:val="000000"/>
          <w:sz w:val="22"/>
          <w:szCs w:val="22"/>
        </w:rPr>
        <w:t>1850 CORB</w:t>
      </w:r>
      <w:proofErr w:type="gramStart"/>
      <w:r>
        <w:rPr>
          <w:rFonts w:ascii="Times New Roman" w:hAnsi="Times New Roman" w:cs="Times New Roman"/>
          <w:color w:val="000000"/>
          <w:sz w:val="22"/>
          <w:szCs w:val="22"/>
        </w:rPr>
        <w:t>:003</w:t>
      </w:r>
      <w:proofErr w:type="gramEnd"/>
      <w:r>
        <w:rPr>
          <w:rFonts w:ascii="Times New Roman" w:hAnsi="Times New Roman" w:cs="Times New Roman"/>
          <w:color w:val="000000"/>
          <w:sz w:val="22"/>
          <w:szCs w:val="22"/>
        </w:rPr>
        <w:t xml:space="preserve"> 1 June 2010 </w:t>
      </w:r>
    </w:p>
    <w:p w:rsidR="00EC519F" w:rsidRDefault="00EC519F" w:rsidP="00EC519F">
      <w:pPr>
        <w:pStyle w:val="CM18"/>
        <w:ind w:left="1005" w:hanging="1005"/>
        <w:rPr>
          <w:rFonts w:ascii="Times New Roman" w:hAnsi="Times New Roman" w:cs="Times New Roman"/>
          <w:color w:val="000000"/>
          <w:sz w:val="22"/>
          <w:szCs w:val="22"/>
        </w:rPr>
      </w:pPr>
      <w:r>
        <w:rPr>
          <w:rFonts w:ascii="Times New Roman" w:hAnsi="Times New Roman" w:cs="Times New Roman"/>
          <w:color w:val="000000"/>
          <w:sz w:val="22"/>
          <w:szCs w:val="22"/>
        </w:rPr>
        <w:t>From:</w:t>
      </w:r>
      <w:r>
        <w:rPr>
          <w:rFonts w:ascii="Times New Roman" w:hAnsi="Times New Roman" w:cs="Times New Roman"/>
          <w:color w:val="000000"/>
          <w:sz w:val="22"/>
          <w:szCs w:val="22"/>
        </w:rPr>
        <w:tab/>
        <w:t xml:space="preserve"> Director, Secretary of the Navy Council of Review Boards </w:t>
      </w:r>
    </w:p>
    <w:p w:rsidR="00EC519F" w:rsidRDefault="00EC519F" w:rsidP="00EC519F">
      <w:pPr>
        <w:pStyle w:val="CM25"/>
        <w:spacing w:after="277" w:line="276" w:lineRule="atLeast"/>
        <w:ind w:left="997" w:right="5100" w:hanging="998"/>
        <w:rPr>
          <w:rFonts w:ascii="Times New Roman" w:hAnsi="Times New Roman" w:cs="Times New Roman"/>
          <w:color w:val="000000"/>
          <w:sz w:val="22"/>
          <w:szCs w:val="22"/>
        </w:rPr>
      </w:pPr>
      <w:r>
        <w:rPr>
          <w:rFonts w:ascii="Times New Roman" w:hAnsi="Times New Roman" w:cs="Times New Roman"/>
          <w:color w:val="000000"/>
          <w:sz w:val="22"/>
          <w:szCs w:val="22"/>
        </w:rPr>
        <w:t>To:</w:t>
      </w:r>
      <w:r>
        <w:rPr>
          <w:rFonts w:ascii="Times New Roman" w:hAnsi="Times New Roman" w:cs="Times New Roman"/>
          <w:color w:val="000000"/>
          <w:sz w:val="22"/>
          <w:szCs w:val="22"/>
        </w:rPr>
        <w:tab/>
        <w:t xml:space="preserve">  </w:t>
      </w:r>
    </w:p>
    <w:p w:rsidR="00EC519F" w:rsidRDefault="00EC519F" w:rsidP="00EC519F">
      <w:pPr>
        <w:pStyle w:val="CM25"/>
        <w:spacing w:after="277" w:line="276" w:lineRule="atLeast"/>
        <w:ind w:left="1005" w:hanging="1005"/>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Subj</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 PHYSICAL DISABILITY BOARD OF REVIEW (PDBR) </w:t>
      </w:r>
    </w:p>
    <w:p w:rsidR="00EC519F" w:rsidRDefault="00EC519F" w:rsidP="00EC519F">
      <w:pPr>
        <w:pStyle w:val="CM17"/>
        <w:ind w:left="1002" w:hanging="1003"/>
        <w:rPr>
          <w:rFonts w:ascii="Times New Roman" w:hAnsi="Times New Roman" w:cs="Times New Roman"/>
          <w:color w:val="000000"/>
          <w:sz w:val="22"/>
          <w:szCs w:val="22"/>
        </w:rPr>
      </w:pPr>
      <w:r>
        <w:rPr>
          <w:rFonts w:ascii="Times New Roman" w:hAnsi="Times New Roman" w:cs="Times New Roman"/>
          <w:color w:val="000000"/>
          <w:sz w:val="22"/>
          <w:szCs w:val="22"/>
        </w:rPr>
        <w:t>Ref:</w:t>
      </w:r>
      <w:r>
        <w:rPr>
          <w:rFonts w:ascii="Times New Roman" w:hAnsi="Times New Roman" w:cs="Times New Roman"/>
          <w:color w:val="000000"/>
          <w:sz w:val="22"/>
          <w:szCs w:val="22"/>
        </w:rPr>
        <w:tab/>
        <w:t xml:space="preserve"> (a) 0001 6040.44 </w:t>
      </w:r>
    </w:p>
    <w:p w:rsidR="00EC519F" w:rsidRDefault="00EC519F" w:rsidP="00EC519F">
      <w:pPr>
        <w:pStyle w:val="CM25"/>
        <w:spacing w:after="277" w:line="273" w:lineRule="atLeast"/>
        <w:ind w:firstLine="1045"/>
        <w:rPr>
          <w:rFonts w:ascii="Times New Roman" w:hAnsi="Times New Roman" w:cs="Times New Roman"/>
          <w:color w:val="000000"/>
          <w:sz w:val="22"/>
          <w:szCs w:val="22"/>
        </w:rPr>
      </w:pPr>
      <w:r>
        <w:rPr>
          <w:rFonts w:ascii="Times New Roman" w:hAnsi="Times New Roman" w:cs="Times New Roman"/>
          <w:color w:val="000000"/>
          <w:sz w:val="22"/>
          <w:szCs w:val="22"/>
        </w:rPr>
        <w:t xml:space="preserve">(b) PDBR </w:t>
      </w:r>
      <w:proofErr w:type="spellStart"/>
      <w:r>
        <w:rPr>
          <w:rFonts w:ascii="Times New Roman" w:hAnsi="Times New Roman" w:cs="Times New Roman"/>
          <w:color w:val="000000"/>
          <w:sz w:val="22"/>
          <w:szCs w:val="22"/>
        </w:rPr>
        <w:t>ltr</w:t>
      </w:r>
      <w:proofErr w:type="spellEnd"/>
      <w:r>
        <w:rPr>
          <w:rFonts w:ascii="Times New Roman" w:hAnsi="Times New Roman" w:cs="Times New Roman"/>
          <w:color w:val="000000"/>
          <w:sz w:val="22"/>
          <w:szCs w:val="22"/>
        </w:rPr>
        <w:t xml:space="preserve"> of 15 Apr 2010 </w:t>
      </w:r>
    </w:p>
    <w:p w:rsidR="00EC519F" w:rsidRDefault="00EC519F" w:rsidP="00EC519F">
      <w:pPr>
        <w:pStyle w:val="Default"/>
        <w:numPr>
          <w:ilvl w:val="0"/>
          <w:numId w:val="3"/>
        </w:numPr>
        <w:spacing w:after="261"/>
        <w:ind w:left="360" w:hanging="360"/>
        <w:rPr>
          <w:rFonts w:ascii="Times New Roman" w:hAnsi="Times New Roman" w:cs="Times New Roman"/>
          <w:sz w:val="22"/>
          <w:szCs w:val="22"/>
        </w:rPr>
      </w:pPr>
      <w:r>
        <w:rPr>
          <w:rFonts w:ascii="Times New Roman" w:hAnsi="Times New Roman" w:cs="Times New Roman"/>
          <w:sz w:val="22"/>
          <w:szCs w:val="22"/>
        </w:rPr>
        <w:t xml:space="preserve">Pursuant to reference (a), the PDBR reviewed your case and forwarded its recommendation (reference (b)) to the Department of the Navy for appropriate action. </w:t>
      </w:r>
    </w:p>
    <w:p w:rsidR="00EC519F" w:rsidRDefault="00EC519F" w:rsidP="00EC519F">
      <w:pPr>
        <w:pStyle w:val="Default"/>
        <w:numPr>
          <w:ilvl w:val="0"/>
          <w:numId w:val="3"/>
        </w:numPr>
        <w:ind w:left="360" w:hanging="360"/>
        <w:rPr>
          <w:rFonts w:ascii="Times New Roman" w:hAnsi="Times New Roman" w:cs="Times New Roman"/>
          <w:sz w:val="22"/>
          <w:szCs w:val="22"/>
        </w:rPr>
      </w:pPr>
      <w:r>
        <w:rPr>
          <w:rFonts w:ascii="Times New Roman" w:hAnsi="Times New Roman" w:cs="Times New Roman"/>
          <w:sz w:val="22"/>
          <w:szCs w:val="22"/>
        </w:rPr>
        <w:t xml:space="preserve">On 28 May 2010, the Assistant Secretary of the Navy (Manpower &amp; Reserve Affairs) took final action in your case by accepting the recommendation of the PDBR. Your records will be corrected to reflect your placement on the Permanent Disability Retired List with a disability rating of 60 percent effective the date of your discharge (2 October 2006). </w:t>
      </w:r>
    </w:p>
    <w:p w:rsidR="00EC519F" w:rsidRDefault="00EC519F" w:rsidP="00EC519F">
      <w:pPr>
        <w:pStyle w:val="Default"/>
        <w:rPr>
          <w:rFonts w:ascii="Times New Roman" w:hAnsi="Times New Roman" w:cs="Times New Roman"/>
          <w:sz w:val="22"/>
          <w:szCs w:val="22"/>
        </w:rPr>
      </w:pPr>
    </w:p>
    <w:p w:rsidR="00EC519F" w:rsidRDefault="00EC519F" w:rsidP="00EC519F">
      <w:pPr>
        <w:pStyle w:val="CM25"/>
        <w:spacing w:after="277" w:line="271" w:lineRule="atLeast"/>
        <w:ind w:right="277"/>
        <w:rPr>
          <w:rFonts w:ascii="Times New Roman" w:hAnsi="Times New Roman" w:cs="Times New Roman"/>
          <w:color w:val="000000"/>
          <w:sz w:val="22"/>
          <w:szCs w:val="22"/>
        </w:rPr>
      </w:pPr>
      <w:r>
        <w:rPr>
          <w:rFonts w:ascii="Times New Roman" w:hAnsi="Times New Roman" w:cs="Times New Roman"/>
          <w:color w:val="000000"/>
          <w:sz w:val="22"/>
          <w:szCs w:val="22"/>
        </w:rPr>
        <w:t xml:space="preserve">4. The Secretary's decision has been forwarded to the Deputy Commandant of the Marine Corps (Manpower &amp; Reserve Affairs), who will make the appropriate changes to your military records and notify you once they have been completed. </w:t>
      </w:r>
    </w:p>
    <w:p w:rsidR="00EC519F" w:rsidRDefault="00EC519F" w:rsidP="00EC519F">
      <w:pPr>
        <w:pStyle w:val="Default"/>
        <w:ind w:left="4577"/>
        <w:rPr>
          <w:rFonts w:ascii="Times New Roman" w:hAnsi="Times New Roman" w:cs="Times New Roman"/>
          <w:sz w:val="46"/>
          <w:szCs w:val="46"/>
        </w:rPr>
      </w:pPr>
      <w:r>
        <w:rPr>
          <w:rFonts w:ascii="Times New Roman" w:hAnsi="Times New Roman" w:cs="Times New Roman"/>
          <w:sz w:val="46"/>
          <w:szCs w:val="46"/>
        </w:rPr>
        <w:t xml:space="preserve"> </w:t>
      </w:r>
    </w:p>
    <w:p w:rsidR="00EC519F" w:rsidRDefault="00EC519F" w:rsidP="00EC519F">
      <w:pPr>
        <w:pStyle w:val="CM20"/>
        <w:ind w:left="463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EC519F" w:rsidRDefault="00EC519F" w:rsidP="00EC519F">
      <w:pPr>
        <w:pStyle w:val="CM9"/>
        <w:ind w:firstLine="4630"/>
      </w:pPr>
      <w:r>
        <w:rPr>
          <w:rFonts w:ascii="Times New Roman" w:hAnsi="Times New Roman" w:cs="Times New Roman"/>
          <w:color w:val="000000"/>
          <w:sz w:val="22"/>
          <w:szCs w:val="22"/>
        </w:rPr>
        <w:t xml:space="preserve"> Copy to: PDBR </w:t>
      </w:r>
    </w:p>
    <w:p w:rsidR="00597055" w:rsidRDefault="00597055" w:rsidP="005A7380">
      <w:pPr>
        <w:tabs>
          <w:tab w:val="left" w:pos="288"/>
          <w:tab w:val="left" w:pos="4320"/>
          <w:tab w:val="left" w:pos="4410"/>
          <w:tab w:val="left" w:pos="4770"/>
          <w:tab w:val="left" w:pos="4860"/>
          <w:tab w:val="left" w:pos="5040"/>
        </w:tabs>
        <w:spacing w:after="0" w:line="240" w:lineRule="auto"/>
        <w:jc w:val="both"/>
        <w:rPr>
          <w:color w:val="000080"/>
        </w:rPr>
      </w:pPr>
    </w:p>
    <w:p w:rsidR="00525F10" w:rsidRDefault="00525F10">
      <w:pPr>
        <w:tabs>
          <w:tab w:val="left" w:pos="288"/>
          <w:tab w:val="left" w:pos="4320"/>
          <w:tab w:val="left" w:pos="4410"/>
          <w:tab w:val="left" w:pos="4770"/>
          <w:tab w:val="left" w:pos="4860"/>
          <w:tab w:val="left" w:pos="5040"/>
        </w:tabs>
        <w:spacing w:after="0" w:line="240" w:lineRule="auto"/>
        <w:jc w:val="both"/>
        <w:rPr>
          <w:color w:val="000080"/>
        </w:rPr>
      </w:pPr>
    </w:p>
    <w:sectPr w:rsidR="00525F10"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81" w:rsidRDefault="00383B81">
      <w:r>
        <w:separator/>
      </w:r>
    </w:p>
  </w:endnote>
  <w:endnote w:type="continuationSeparator" w:id="0">
    <w:p w:rsidR="00383B81" w:rsidRDefault="00383B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5" w:rsidRDefault="00EE30C6">
    <w:pPr>
      <w:pStyle w:val="Footer"/>
      <w:framePr w:wrap="around" w:vAnchor="text" w:hAnchor="margin" w:xAlign="center" w:y="1"/>
      <w:rPr>
        <w:rStyle w:val="PageNumber"/>
      </w:rPr>
    </w:pPr>
    <w:r>
      <w:rPr>
        <w:rStyle w:val="PageNumber"/>
      </w:rPr>
      <w:fldChar w:fldCharType="begin"/>
    </w:r>
    <w:r w:rsidR="00597055">
      <w:rPr>
        <w:rStyle w:val="PageNumber"/>
      </w:rPr>
      <w:instrText xml:space="preserve">PAGE  </w:instrText>
    </w:r>
    <w:r>
      <w:rPr>
        <w:rStyle w:val="PageNumber"/>
      </w:rPr>
      <w:fldChar w:fldCharType="separate"/>
    </w:r>
    <w:r w:rsidR="00597055">
      <w:rPr>
        <w:rStyle w:val="PageNumber"/>
        <w:noProof/>
      </w:rPr>
      <w:t>2</w:t>
    </w:r>
    <w:r>
      <w:rPr>
        <w:rStyle w:val="PageNumber"/>
      </w:rPr>
      <w:fldChar w:fldCharType="end"/>
    </w:r>
  </w:p>
  <w:p w:rsidR="00597055" w:rsidRDefault="0059705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55" w:rsidRPr="006270BF" w:rsidRDefault="00EE30C6">
    <w:pPr>
      <w:pStyle w:val="Footer"/>
      <w:framePr w:wrap="around" w:vAnchor="text" w:hAnchor="margin" w:xAlign="center" w:y="1"/>
      <w:rPr>
        <w:rStyle w:val="PageNumber"/>
        <w:rFonts w:ascii="Courier" w:hAnsi="Courier"/>
        <w:sz w:val="24"/>
        <w:szCs w:val="24"/>
      </w:rPr>
    </w:pPr>
    <w:r w:rsidRPr="006270BF">
      <w:rPr>
        <w:rStyle w:val="PageNumber"/>
        <w:rFonts w:ascii="Courier" w:hAnsi="Courier"/>
        <w:sz w:val="24"/>
        <w:szCs w:val="24"/>
      </w:rPr>
      <w:fldChar w:fldCharType="begin"/>
    </w:r>
    <w:r w:rsidR="00597055" w:rsidRPr="006270BF">
      <w:rPr>
        <w:rStyle w:val="PageNumber"/>
        <w:rFonts w:ascii="Courier" w:hAnsi="Courier"/>
        <w:sz w:val="24"/>
        <w:szCs w:val="24"/>
      </w:rPr>
      <w:instrText xml:space="preserve">PAGE  </w:instrText>
    </w:r>
    <w:r w:rsidRPr="006270BF">
      <w:rPr>
        <w:rStyle w:val="PageNumber"/>
        <w:rFonts w:ascii="Courier" w:hAnsi="Courier"/>
        <w:sz w:val="24"/>
        <w:szCs w:val="24"/>
      </w:rPr>
      <w:fldChar w:fldCharType="separate"/>
    </w:r>
    <w:r w:rsidR="00EC519F">
      <w:rPr>
        <w:rStyle w:val="PageNumber"/>
        <w:rFonts w:ascii="Courier" w:hAnsi="Courier"/>
        <w:noProof/>
        <w:sz w:val="24"/>
        <w:szCs w:val="24"/>
      </w:rPr>
      <w:t>4</w:t>
    </w:r>
    <w:r w:rsidRPr="006270BF">
      <w:rPr>
        <w:rStyle w:val="PageNumber"/>
        <w:rFonts w:ascii="Courier" w:hAnsi="Courier"/>
        <w:sz w:val="24"/>
        <w:szCs w:val="24"/>
      </w:rPr>
      <w:fldChar w:fldCharType="end"/>
    </w:r>
  </w:p>
  <w:p w:rsidR="00597055" w:rsidRPr="006270BF" w:rsidRDefault="00597055" w:rsidP="002B0749">
    <w:pPr>
      <w:pStyle w:val="Footer"/>
      <w:jc w:val="right"/>
      <w:rPr>
        <w:rFonts w:ascii="Courier" w:hAnsi="Courier"/>
        <w:sz w:val="24"/>
        <w:szCs w:val="24"/>
      </w:rPr>
    </w:pPr>
    <w:r>
      <w:tab/>
    </w:r>
    <w:r w:rsidRPr="006270BF">
      <w:rPr>
        <w:sz w:val="24"/>
        <w:szCs w:val="24"/>
      </w:rPr>
      <w:tab/>
    </w:r>
    <w:r w:rsidRPr="006270BF">
      <w:rPr>
        <w:rFonts w:ascii="Courier" w:hAnsi="Courier"/>
        <w:caps/>
        <w:sz w:val="24"/>
        <w:szCs w:val="24"/>
      </w:rPr>
      <w:t>PD0900157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81" w:rsidRDefault="00383B81">
      <w:r>
        <w:separator/>
      </w:r>
    </w:p>
  </w:footnote>
  <w:footnote w:type="continuationSeparator" w:id="0">
    <w:p w:rsidR="00383B81" w:rsidRDefault="00383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4BE7DC"/>
    <w:multiLevelType w:val="hybridMultilevel"/>
    <w:tmpl w:val="CBC5DB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196453"/>
    <w:multiLevelType w:val="hybridMultilevel"/>
    <w:tmpl w:val="7EB67FB6"/>
    <w:lvl w:ilvl="0" w:tplc="FD0C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6C4061"/>
    <w:multiLevelType w:val="multilevel"/>
    <w:tmpl w:val="2CEE1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7FE"/>
    <w:rsid w:val="00023D43"/>
    <w:rsid w:val="00035C3A"/>
    <w:rsid w:val="000379D0"/>
    <w:rsid w:val="000416F8"/>
    <w:rsid w:val="00051622"/>
    <w:rsid w:val="00072433"/>
    <w:rsid w:val="00083CD0"/>
    <w:rsid w:val="000A2BCE"/>
    <w:rsid w:val="000A3E5F"/>
    <w:rsid w:val="000A4BBA"/>
    <w:rsid w:val="000C67AA"/>
    <w:rsid w:val="000C7DE4"/>
    <w:rsid w:val="000D15E7"/>
    <w:rsid w:val="000D43F9"/>
    <w:rsid w:val="000D4717"/>
    <w:rsid w:val="000D7D55"/>
    <w:rsid w:val="000F427B"/>
    <w:rsid w:val="0010417F"/>
    <w:rsid w:val="00104A67"/>
    <w:rsid w:val="0010530E"/>
    <w:rsid w:val="00114F20"/>
    <w:rsid w:val="00116FEA"/>
    <w:rsid w:val="001231DC"/>
    <w:rsid w:val="001315DD"/>
    <w:rsid w:val="001347BA"/>
    <w:rsid w:val="00135385"/>
    <w:rsid w:val="001364D1"/>
    <w:rsid w:val="001410AA"/>
    <w:rsid w:val="001541C5"/>
    <w:rsid w:val="0017455A"/>
    <w:rsid w:val="00177659"/>
    <w:rsid w:val="00185ECB"/>
    <w:rsid w:val="0019273F"/>
    <w:rsid w:val="00197D58"/>
    <w:rsid w:val="001A1A6B"/>
    <w:rsid w:val="001A532F"/>
    <w:rsid w:val="001A7538"/>
    <w:rsid w:val="001B5B59"/>
    <w:rsid w:val="001C181A"/>
    <w:rsid w:val="001C2053"/>
    <w:rsid w:val="001C28D1"/>
    <w:rsid w:val="001C54DB"/>
    <w:rsid w:val="001C7418"/>
    <w:rsid w:val="001D0051"/>
    <w:rsid w:val="001D2224"/>
    <w:rsid w:val="001D6A8C"/>
    <w:rsid w:val="001D7A56"/>
    <w:rsid w:val="001E5815"/>
    <w:rsid w:val="001F31ED"/>
    <w:rsid w:val="00217C09"/>
    <w:rsid w:val="00225196"/>
    <w:rsid w:val="00225CB4"/>
    <w:rsid w:val="002276EA"/>
    <w:rsid w:val="00227A10"/>
    <w:rsid w:val="002338CA"/>
    <w:rsid w:val="0024227D"/>
    <w:rsid w:val="00242AAE"/>
    <w:rsid w:val="00246860"/>
    <w:rsid w:val="0025183C"/>
    <w:rsid w:val="0026318D"/>
    <w:rsid w:val="0027159C"/>
    <w:rsid w:val="00274549"/>
    <w:rsid w:val="00274E46"/>
    <w:rsid w:val="0027690A"/>
    <w:rsid w:val="00276C86"/>
    <w:rsid w:val="002A6A3C"/>
    <w:rsid w:val="002B03B2"/>
    <w:rsid w:val="002B0749"/>
    <w:rsid w:val="002B214F"/>
    <w:rsid w:val="002D18B4"/>
    <w:rsid w:val="002E1340"/>
    <w:rsid w:val="002E1C31"/>
    <w:rsid w:val="002E3474"/>
    <w:rsid w:val="002E764B"/>
    <w:rsid w:val="002F4BDA"/>
    <w:rsid w:val="002F7F81"/>
    <w:rsid w:val="00323E70"/>
    <w:rsid w:val="00363362"/>
    <w:rsid w:val="00370D1E"/>
    <w:rsid w:val="0037520D"/>
    <w:rsid w:val="00377BD2"/>
    <w:rsid w:val="00383B81"/>
    <w:rsid w:val="00385D6F"/>
    <w:rsid w:val="00393651"/>
    <w:rsid w:val="003A41BA"/>
    <w:rsid w:val="003A6A99"/>
    <w:rsid w:val="003B0135"/>
    <w:rsid w:val="003B227A"/>
    <w:rsid w:val="003D2BA3"/>
    <w:rsid w:val="003D378D"/>
    <w:rsid w:val="003D7DDB"/>
    <w:rsid w:val="003E0543"/>
    <w:rsid w:val="003E22D6"/>
    <w:rsid w:val="003F58B0"/>
    <w:rsid w:val="004007E9"/>
    <w:rsid w:val="00401BBC"/>
    <w:rsid w:val="00402EFF"/>
    <w:rsid w:val="00404B45"/>
    <w:rsid w:val="00406CC5"/>
    <w:rsid w:val="004074A4"/>
    <w:rsid w:val="004172DB"/>
    <w:rsid w:val="0042037F"/>
    <w:rsid w:val="00422B75"/>
    <w:rsid w:val="0043503A"/>
    <w:rsid w:val="0044384F"/>
    <w:rsid w:val="004543BC"/>
    <w:rsid w:val="004574C6"/>
    <w:rsid w:val="00457BCF"/>
    <w:rsid w:val="00461901"/>
    <w:rsid w:val="0046204E"/>
    <w:rsid w:val="004718E7"/>
    <w:rsid w:val="00473D5C"/>
    <w:rsid w:val="004761CC"/>
    <w:rsid w:val="00486DF9"/>
    <w:rsid w:val="0049270A"/>
    <w:rsid w:val="004A24D2"/>
    <w:rsid w:val="004A4136"/>
    <w:rsid w:val="004B03F3"/>
    <w:rsid w:val="004B7169"/>
    <w:rsid w:val="004C2C51"/>
    <w:rsid w:val="004E32EA"/>
    <w:rsid w:val="00510588"/>
    <w:rsid w:val="0051146C"/>
    <w:rsid w:val="00513282"/>
    <w:rsid w:val="0052590B"/>
    <w:rsid w:val="00525F10"/>
    <w:rsid w:val="00526591"/>
    <w:rsid w:val="00533551"/>
    <w:rsid w:val="005350A5"/>
    <w:rsid w:val="00536379"/>
    <w:rsid w:val="00540BEF"/>
    <w:rsid w:val="005436C2"/>
    <w:rsid w:val="00553CA3"/>
    <w:rsid w:val="00592509"/>
    <w:rsid w:val="005947B9"/>
    <w:rsid w:val="00597055"/>
    <w:rsid w:val="005A258C"/>
    <w:rsid w:val="005A3560"/>
    <w:rsid w:val="005A7380"/>
    <w:rsid w:val="005B011A"/>
    <w:rsid w:val="005C65B8"/>
    <w:rsid w:val="005D1680"/>
    <w:rsid w:val="005F1115"/>
    <w:rsid w:val="005F221D"/>
    <w:rsid w:val="005F27F2"/>
    <w:rsid w:val="005F424D"/>
    <w:rsid w:val="00601D18"/>
    <w:rsid w:val="00615641"/>
    <w:rsid w:val="006270BF"/>
    <w:rsid w:val="00632FAA"/>
    <w:rsid w:val="00634C4A"/>
    <w:rsid w:val="006418C9"/>
    <w:rsid w:val="00645046"/>
    <w:rsid w:val="00662F08"/>
    <w:rsid w:val="00663589"/>
    <w:rsid w:val="0067443B"/>
    <w:rsid w:val="00684E2B"/>
    <w:rsid w:val="00690FDA"/>
    <w:rsid w:val="00696476"/>
    <w:rsid w:val="006A1577"/>
    <w:rsid w:val="006A376D"/>
    <w:rsid w:val="006A40E6"/>
    <w:rsid w:val="006A75FA"/>
    <w:rsid w:val="006B5923"/>
    <w:rsid w:val="006D2D39"/>
    <w:rsid w:val="006E06D1"/>
    <w:rsid w:val="006E7356"/>
    <w:rsid w:val="006F1A46"/>
    <w:rsid w:val="007104F2"/>
    <w:rsid w:val="00715CDA"/>
    <w:rsid w:val="007165CE"/>
    <w:rsid w:val="00721D12"/>
    <w:rsid w:val="00721F8B"/>
    <w:rsid w:val="00727D60"/>
    <w:rsid w:val="00736A49"/>
    <w:rsid w:val="00744EBB"/>
    <w:rsid w:val="00746AE2"/>
    <w:rsid w:val="0076100C"/>
    <w:rsid w:val="00761FF4"/>
    <w:rsid w:val="00770ED2"/>
    <w:rsid w:val="00781BD4"/>
    <w:rsid w:val="00784832"/>
    <w:rsid w:val="00791F1E"/>
    <w:rsid w:val="00796B85"/>
    <w:rsid w:val="007A0B39"/>
    <w:rsid w:val="007A168F"/>
    <w:rsid w:val="007A28E4"/>
    <w:rsid w:val="007A5AD1"/>
    <w:rsid w:val="007B0A06"/>
    <w:rsid w:val="007B7C41"/>
    <w:rsid w:val="007C433E"/>
    <w:rsid w:val="007D0292"/>
    <w:rsid w:val="007E2046"/>
    <w:rsid w:val="007E4FBB"/>
    <w:rsid w:val="00811D5B"/>
    <w:rsid w:val="008163B7"/>
    <w:rsid w:val="00817713"/>
    <w:rsid w:val="00830999"/>
    <w:rsid w:val="00830D5E"/>
    <w:rsid w:val="00830F69"/>
    <w:rsid w:val="00834458"/>
    <w:rsid w:val="00837465"/>
    <w:rsid w:val="00841457"/>
    <w:rsid w:val="0084374E"/>
    <w:rsid w:val="00847D1F"/>
    <w:rsid w:val="0085206E"/>
    <w:rsid w:val="00853718"/>
    <w:rsid w:val="008541EF"/>
    <w:rsid w:val="00855696"/>
    <w:rsid w:val="0086162B"/>
    <w:rsid w:val="00865207"/>
    <w:rsid w:val="00871262"/>
    <w:rsid w:val="00874E1A"/>
    <w:rsid w:val="00875B51"/>
    <w:rsid w:val="00875F2D"/>
    <w:rsid w:val="008A3B2E"/>
    <w:rsid w:val="008A63A9"/>
    <w:rsid w:val="008B5D31"/>
    <w:rsid w:val="008D1F33"/>
    <w:rsid w:val="008E2D99"/>
    <w:rsid w:val="008E4A60"/>
    <w:rsid w:val="008E7DDD"/>
    <w:rsid w:val="008F7DA0"/>
    <w:rsid w:val="009026E8"/>
    <w:rsid w:val="00914ADB"/>
    <w:rsid w:val="00923B25"/>
    <w:rsid w:val="009267CB"/>
    <w:rsid w:val="00942645"/>
    <w:rsid w:val="00944C04"/>
    <w:rsid w:val="0095340A"/>
    <w:rsid w:val="00954581"/>
    <w:rsid w:val="0095466C"/>
    <w:rsid w:val="0095470F"/>
    <w:rsid w:val="0096168C"/>
    <w:rsid w:val="009732B8"/>
    <w:rsid w:val="0097782C"/>
    <w:rsid w:val="00977CB4"/>
    <w:rsid w:val="00985099"/>
    <w:rsid w:val="009861E5"/>
    <w:rsid w:val="009A0DE3"/>
    <w:rsid w:val="009B1534"/>
    <w:rsid w:val="009B69D3"/>
    <w:rsid w:val="009B7BA7"/>
    <w:rsid w:val="009C0938"/>
    <w:rsid w:val="009C3D79"/>
    <w:rsid w:val="009C3F82"/>
    <w:rsid w:val="009C7DF5"/>
    <w:rsid w:val="009D1ADE"/>
    <w:rsid w:val="009E1283"/>
    <w:rsid w:val="00A1105B"/>
    <w:rsid w:val="00A15CAD"/>
    <w:rsid w:val="00A16876"/>
    <w:rsid w:val="00A200AA"/>
    <w:rsid w:val="00A2186F"/>
    <w:rsid w:val="00A2270B"/>
    <w:rsid w:val="00A2496E"/>
    <w:rsid w:val="00A258B7"/>
    <w:rsid w:val="00A47CF1"/>
    <w:rsid w:val="00A50418"/>
    <w:rsid w:val="00A608FB"/>
    <w:rsid w:val="00A70E7B"/>
    <w:rsid w:val="00A76094"/>
    <w:rsid w:val="00A86CB6"/>
    <w:rsid w:val="00A90D55"/>
    <w:rsid w:val="00AA04B3"/>
    <w:rsid w:val="00AB2A5D"/>
    <w:rsid w:val="00AC439D"/>
    <w:rsid w:val="00AC4C54"/>
    <w:rsid w:val="00AE2D29"/>
    <w:rsid w:val="00AE3316"/>
    <w:rsid w:val="00AF321D"/>
    <w:rsid w:val="00AF699F"/>
    <w:rsid w:val="00B03A90"/>
    <w:rsid w:val="00B07781"/>
    <w:rsid w:val="00B32179"/>
    <w:rsid w:val="00B36815"/>
    <w:rsid w:val="00B40A3E"/>
    <w:rsid w:val="00B41E2F"/>
    <w:rsid w:val="00B522CD"/>
    <w:rsid w:val="00B536BE"/>
    <w:rsid w:val="00B55917"/>
    <w:rsid w:val="00B66279"/>
    <w:rsid w:val="00B72303"/>
    <w:rsid w:val="00B757E4"/>
    <w:rsid w:val="00B80224"/>
    <w:rsid w:val="00B82277"/>
    <w:rsid w:val="00BA2D98"/>
    <w:rsid w:val="00BA30D1"/>
    <w:rsid w:val="00BA5BE2"/>
    <w:rsid w:val="00BA6196"/>
    <w:rsid w:val="00BA6833"/>
    <w:rsid w:val="00BA7F46"/>
    <w:rsid w:val="00BB0A0A"/>
    <w:rsid w:val="00BC0701"/>
    <w:rsid w:val="00BD6806"/>
    <w:rsid w:val="00BD7831"/>
    <w:rsid w:val="00BD7C10"/>
    <w:rsid w:val="00BD7C56"/>
    <w:rsid w:val="00BE0DEB"/>
    <w:rsid w:val="00BE6FEB"/>
    <w:rsid w:val="00C13B34"/>
    <w:rsid w:val="00C261C6"/>
    <w:rsid w:val="00C30A97"/>
    <w:rsid w:val="00C31DDC"/>
    <w:rsid w:val="00C34326"/>
    <w:rsid w:val="00C54DF3"/>
    <w:rsid w:val="00C63B48"/>
    <w:rsid w:val="00C71BEC"/>
    <w:rsid w:val="00C846EA"/>
    <w:rsid w:val="00C84AD1"/>
    <w:rsid w:val="00C85579"/>
    <w:rsid w:val="00CA068D"/>
    <w:rsid w:val="00CA282D"/>
    <w:rsid w:val="00CB23DC"/>
    <w:rsid w:val="00CB28E2"/>
    <w:rsid w:val="00CB3A56"/>
    <w:rsid w:val="00CB7FF7"/>
    <w:rsid w:val="00CC2044"/>
    <w:rsid w:val="00CC69EC"/>
    <w:rsid w:val="00CD34C7"/>
    <w:rsid w:val="00CE2883"/>
    <w:rsid w:val="00CF4394"/>
    <w:rsid w:val="00D00DC3"/>
    <w:rsid w:val="00D01E06"/>
    <w:rsid w:val="00D1648B"/>
    <w:rsid w:val="00D20AC0"/>
    <w:rsid w:val="00D336C8"/>
    <w:rsid w:val="00D339E8"/>
    <w:rsid w:val="00D342CF"/>
    <w:rsid w:val="00D40B1F"/>
    <w:rsid w:val="00D4170D"/>
    <w:rsid w:val="00D50C8C"/>
    <w:rsid w:val="00D52393"/>
    <w:rsid w:val="00D71918"/>
    <w:rsid w:val="00D76AB2"/>
    <w:rsid w:val="00D829AD"/>
    <w:rsid w:val="00D87788"/>
    <w:rsid w:val="00D910C2"/>
    <w:rsid w:val="00D9189B"/>
    <w:rsid w:val="00D91DA6"/>
    <w:rsid w:val="00D972D4"/>
    <w:rsid w:val="00DA195B"/>
    <w:rsid w:val="00DA3ED0"/>
    <w:rsid w:val="00DB661F"/>
    <w:rsid w:val="00DB6FBE"/>
    <w:rsid w:val="00DB7982"/>
    <w:rsid w:val="00DC233D"/>
    <w:rsid w:val="00DD3593"/>
    <w:rsid w:val="00DE6DB0"/>
    <w:rsid w:val="00DE7E74"/>
    <w:rsid w:val="00DF29C4"/>
    <w:rsid w:val="00E017F0"/>
    <w:rsid w:val="00E041E4"/>
    <w:rsid w:val="00E05F47"/>
    <w:rsid w:val="00E14581"/>
    <w:rsid w:val="00E15539"/>
    <w:rsid w:val="00E16541"/>
    <w:rsid w:val="00E2632B"/>
    <w:rsid w:val="00E405EA"/>
    <w:rsid w:val="00E40F19"/>
    <w:rsid w:val="00E42789"/>
    <w:rsid w:val="00E50BEB"/>
    <w:rsid w:val="00E55F25"/>
    <w:rsid w:val="00E76524"/>
    <w:rsid w:val="00E82B6D"/>
    <w:rsid w:val="00E83F78"/>
    <w:rsid w:val="00E866F8"/>
    <w:rsid w:val="00EA11B6"/>
    <w:rsid w:val="00EA2DD8"/>
    <w:rsid w:val="00EA681F"/>
    <w:rsid w:val="00EB76E4"/>
    <w:rsid w:val="00EC0E65"/>
    <w:rsid w:val="00EC519F"/>
    <w:rsid w:val="00ED0393"/>
    <w:rsid w:val="00EE0B44"/>
    <w:rsid w:val="00EE30C6"/>
    <w:rsid w:val="00EF2E9C"/>
    <w:rsid w:val="00EF608E"/>
    <w:rsid w:val="00F0706C"/>
    <w:rsid w:val="00F1516A"/>
    <w:rsid w:val="00F22A26"/>
    <w:rsid w:val="00F2406B"/>
    <w:rsid w:val="00F32139"/>
    <w:rsid w:val="00F34E08"/>
    <w:rsid w:val="00F41D91"/>
    <w:rsid w:val="00F46964"/>
    <w:rsid w:val="00F5126A"/>
    <w:rsid w:val="00F67F97"/>
    <w:rsid w:val="00F718A8"/>
    <w:rsid w:val="00F71C7A"/>
    <w:rsid w:val="00F72183"/>
    <w:rsid w:val="00F72A04"/>
    <w:rsid w:val="00F82981"/>
    <w:rsid w:val="00F8311F"/>
    <w:rsid w:val="00F83248"/>
    <w:rsid w:val="00F84457"/>
    <w:rsid w:val="00F853AE"/>
    <w:rsid w:val="00F93DCC"/>
    <w:rsid w:val="00F9435D"/>
    <w:rsid w:val="00FA71F0"/>
    <w:rsid w:val="00FB593A"/>
    <w:rsid w:val="00FB6E82"/>
    <w:rsid w:val="00FC4576"/>
    <w:rsid w:val="00FC7DBC"/>
    <w:rsid w:val="00FD1D5A"/>
    <w:rsid w:val="00FD53D4"/>
    <w:rsid w:val="00FE7B7B"/>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A10"/>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EC519F"/>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EC519F"/>
    <w:rPr>
      <w:color w:val="auto"/>
    </w:rPr>
  </w:style>
  <w:style w:type="paragraph" w:customStyle="1" w:styleId="CM2">
    <w:name w:val="CM2"/>
    <w:basedOn w:val="Default"/>
    <w:next w:val="Default"/>
    <w:uiPriority w:val="99"/>
    <w:rsid w:val="00EC519F"/>
    <w:pPr>
      <w:spacing w:line="176" w:lineRule="atLeast"/>
    </w:pPr>
    <w:rPr>
      <w:color w:val="auto"/>
    </w:rPr>
  </w:style>
  <w:style w:type="paragraph" w:customStyle="1" w:styleId="CM24">
    <w:name w:val="CM24"/>
    <w:basedOn w:val="Default"/>
    <w:next w:val="Default"/>
    <w:uiPriority w:val="99"/>
    <w:rsid w:val="00EC519F"/>
    <w:rPr>
      <w:color w:val="auto"/>
    </w:rPr>
  </w:style>
  <w:style w:type="paragraph" w:customStyle="1" w:styleId="CM25">
    <w:name w:val="CM25"/>
    <w:basedOn w:val="Default"/>
    <w:next w:val="Default"/>
    <w:uiPriority w:val="99"/>
    <w:rsid w:val="00EC519F"/>
    <w:rPr>
      <w:color w:val="auto"/>
    </w:rPr>
  </w:style>
  <w:style w:type="paragraph" w:customStyle="1" w:styleId="CM18">
    <w:name w:val="CM18"/>
    <w:basedOn w:val="Default"/>
    <w:next w:val="Default"/>
    <w:uiPriority w:val="99"/>
    <w:rsid w:val="00EC519F"/>
    <w:pPr>
      <w:spacing w:line="276" w:lineRule="atLeast"/>
    </w:pPr>
    <w:rPr>
      <w:color w:val="auto"/>
    </w:rPr>
  </w:style>
  <w:style w:type="paragraph" w:customStyle="1" w:styleId="CM17">
    <w:name w:val="CM17"/>
    <w:basedOn w:val="Default"/>
    <w:next w:val="Default"/>
    <w:uiPriority w:val="99"/>
    <w:rsid w:val="00EC519F"/>
    <w:rPr>
      <w:color w:val="auto"/>
    </w:rPr>
  </w:style>
  <w:style w:type="paragraph" w:customStyle="1" w:styleId="CM20">
    <w:name w:val="CM20"/>
    <w:basedOn w:val="Default"/>
    <w:next w:val="Default"/>
    <w:uiPriority w:val="99"/>
    <w:rsid w:val="00EC519F"/>
    <w:pPr>
      <w:spacing w:line="273" w:lineRule="atLeast"/>
    </w:pPr>
    <w:rPr>
      <w:color w:val="auto"/>
    </w:rPr>
  </w:style>
  <w:style w:type="paragraph" w:customStyle="1" w:styleId="CM9">
    <w:name w:val="CM9"/>
    <w:basedOn w:val="Default"/>
    <w:next w:val="Default"/>
    <w:uiPriority w:val="99"/>
    <w:rsid w:val="00EC519F"/>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232544580">
      <w:bodyDiv w:val="1"/>
      <w:marLeft w:val="0"/>
      <w:marRight w:val="0"/>
      <w:marTop w:val="0"/>
      <w:marBottom w:val="0"/>
      <w:divBdr>
        <w:top w:val="none" w:sz="0" w:space="0" w:color="auto"/>
        <w:left w:val="none" w:sz="0" w:space="0" w:color="auto"/>
        <w:bottom w:val="none" w:sz="0" w:space="0" w:color="auto"/>
        <w:right w:val="none" w:sz="0" w:space="0" w:color="auto"/>
      </w:divBdr>
      <w:divsChild>
        <w:div w:id="1415661767">
          <w:marLeft w:val="0"/>
          <w:marRight w:val="0"/>
          <w:marTop w:val="60"/>
          <w:marBottom w:val="105"/>
          <w:divBdr>
            <w:top w:val="none" w:sz="0" w:space="0" w:color="auto"/>
            <w:left w:val="none" w:sz="0" w:space="0" w:color="auto"/>
            <w:bottom w:val="none" w:sz="0" w:space="0" w:color="auto"/>
            <w:right w:val="none" w:sz="0" w:space="0" w:color="auto"/>
          </w:divBdr>
          <w:divsChild>
            <w:div w:id="387218593">
              <w:marLeft w:val="0"/>
              <w:marRight w:val="0"/>
              <w:marTop w:val="0"/>
              <w:marBottom w:val="0"/>
              <w:divBdr>
                <w:top w:val="none" w:sz="0" w:space="0" w:color="auto"/>
                <w:left w:val="none" w:sz="0" w:space="0" w:color="auto"/>
                <w:bottom w:val="none" w:sz="0" w:space="0" w:color="auto"/>
                <w:right w:val="none" w:sz="0" w:space="0" w:color="auto"/>
              </w:divBdr>
              <w:divsChild>
                <w:div w:id="811406211">
                  <w:marLeft w:val="0"/>
                  <w:marRight w:val="0"/>
                  <w:marTop w:val="0"/>
                  <w:marBottom w:val="0"/>
                  <w:divBdr>
                    <w:top w:val="none" w:sz="0" w:space="0" w:color="auto"/>
                    <w:left w:val="none" w:sz="0" w:space="0" w:color="auto"/>
                    <w:bottom w:val="none" w:sz="0" w:space="0" w:color="auto"/>
                    <w:right w:val="none" w:sz="0" w:space="0" w:color="auto"/>
                  </w:divBdr>
                  <w:divsChild>
                    <w:div w:id="1428381133">
                      <w:marLeft w:val="0"/>
                      <w:marRight w:val="0"/>
                      <w:marTop w:val="0"/>
                      <w:marBottom w:val="0"/>
                      <w:divBdr>
                        <w:top w:val="none" w:sz="0" w:space="0" w:color="auto"/>
                        <w:left w:val="none" w:sz="0" w:space="0" w:color="auto"/>
                        <w:bottom w:val="none" w:sz="0" w:space="0" w:color="auto"/>
                        <w:right w:val="none" w:sz="0" w:space="0" w:color="auto"/>
                      </w:divBdr>
                      <w:divsChild>
                        <w:div w:id="13031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10916">
      <w:bodyDiv w:val="1"/>
      <w:marLeft w:val="0"/>
      <w:marRight w:val="0"/>
      <w:marTop w:val="0"/>
      <w:marBottom w:val="0"/>
      <w:divBdr>
        <w:top w:val="none" w:sz="0" w:space="0" w:color="auto"/>
        <w:left w:val="none" w:sz="0" w:space="0" w:color="auto"/>
        <w:bottom w:val="none" w:sz="0" w:space="0" w:color="auto"/>
        <w:right w:val="none" w:sz="0" w:space="0" w:color="auto"/>
      </w:divBdr>
      <w:divsChild>
        <w:div w:id="1893498095">
          <w:marLeft w:val="0"/>
          <w:marRight w:val="0"/>
          <w:marTop w:val="60"/>
          <w:marBottom w:val="105"/>
          <w:divBdr>
            <w:top w:val="none" w:sz="0" w:space="0" w:color="auto"/>
            <w:left w:val="none" w:sz="0" w:space="0" w:color="auto"/>
            <w:bottom w:val="none" w:sz="0" w:space="0" w:color="auto"/>
            <w:right w:val="none" w:sz="0" w:space="0" w:color="auto"/>
          </w:divBdr>
          <w:divsChild>
            <w:div w:id="216553825">
              <w:marLeft w:val="0"/>
              <w:marRight w:val="0"/>
              <w:marTop w:val="0"/>
              <w:marBottom w:val="0"/>
              <w:divBdr>
                <w:top w:val="none" w:sz="0" w:space="0" w:color="auto"/>
                <w:left w:val="none" w:sz="0" w:space="0" w:color="auto"/>
                <w:bottom w:val="none" w:sz="0" w:space="0" w:color="auto"/>
                <w:right w:val="none" w:sz="0" w:space="0" w:color="auto"/>
              </w:divBdr>
              <w:divsChild>
                <w:div w:id="868571439">
                  <w:marLeft w:val="0"/>
                  <w:marRight w:val="0"/>
                  <w:marTop w:val="0"/>
                  <w:marBottom w:val="0"/>
                  <w:divBdr>
                    <w:top w:val="none" w:sz="0" w:space="0" w:color="auto"/>
                    <w:left w:val="none" w:sz="0" w:space="0" w:color="auto"/>
                    <w:bottom w:val="none" w:sz="0" w:space="0" w:color="auto"/>
                    <w:right w:val="none" w:sz="0" w:space="0" w:color="auto"/>
                  </w:divBdr>
                  <w:divsChild>
                    <w:div w:id="1814908284">
                      <w:marLeft w:val="0"/>
                      <w:marRight w:val="0"/>
                      <w:marTop w:val="0"/>
                      <w:marBottom w:val="0"/>
                      <w:divBdr>
                        <w:top w:val="none" w:sz="0" w:space="0" w:color="auto"/>
                        <w:left w:val="none" w:sz="0" w:space="0" w:color="auto"/>
                        <w:bottom w:val="none" w:sz="0" w:space="0" w:color="auto"/>
                        <w:right w:val="none" w:sz="0" w:space="0" w:color="auto"/>
                      </w:divBdr>
                      <w:divsChild>
                        <w:div w:id="3292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114136107">
      <w:bodyDiv w:val="1"/>
      <w:marLeft w:val="0"/>
      <w:marRight w:val="0"/>
      <w:marTop w:val="0"/>
      <w:marBottom w:val="0"/>
      <w:divBdr>
        <w:top w:val="none" w:sz="0" w:space="0" w:color="auto"/>
        <w:left w:val="none" w:sz="0" w:space="0" w:color="auto"/>
        <w:bottom w:val="none" w:sz="0" w:space="0" w:color="auto"/>
        <w:right w:val="none" w:sz="0" w:space="0" w:color="auto"/>
      </w:divBdr>
      <w:divsChild>
        <w:div w:id="1575237928">
          <w:marLeft w:val="0"/>
          <w:marRight w:val="0"/>
          <w:marTop w:val="60"/>
          <w:marBottom w:val="105"/>
          <w:divBdr>
            <w:top w:val="none" w:sz="0" w:space="0" w:color="auto"/>
            <w:left w:val="none" w:sz="0" w:space="0" w:color="auto"/>
            <w:bottom w:val="none" w:sz="0" w:space="0" w:color="auto"/>
            <w:right w:val="none" w:sz="0" w:space="0" w:color="auto"/>
          </w:divBdr>
          <w:divsChild>
            <w:div w:id="1468819609">
              <w:marLeft w:val="0"/>
              <w:marRight w:val="0"/>
              <w:marTop w:val="0"/>
              <w:marBottom w:val="0"/>
              <w:divBdr>
                <w:top w:val="none" w:sz="0" w:space="0" w:color="auto"/>
                <w:left w:val="none" w:sz="0" w:space="0" w:color="auto"/>
                <w:bottom w:val="none" w:sz="0" w:space="0" w:color="auto"/>
                <w:right w:val="none" w:sz="0" w:space="0" w:color="auto"/>
              </w:divBdr>
              <w:divsChild>
                <w:div w:id="938828552">
                  <w:marLeft w:val="0"/>
                  <w:marRight w:val="0"/>
                  <w:marTop w:val="0"/>
                  <w:marBottom w:val="0"/>
                  <w:divBdr>
                    <w:top w:val="none" w:sz="0" w:space="0" w:color="auto"/>
                    <w:left w:val="none" w:sz="0" w:space="0" w:color="auto"/>
                    <w:bottom w:val="none" w:sz="0" w:space="0" w:color="auto"/>
                    <w:right w:val="none" w:sz="0" w:space="0" w:color="auto"/>
                  </w:divBdr>
                  <w:divsChild>
                    <w:div w:id="2046905668">
                      <w:marLeft w:val="0"/>
                      <w:marRight w:val="0"/>
                      <w:marTop w:val="0"/>
                      <w:marBottom w:val="0"/>
                      <w:divBdr>
                        <w:top w:val="none" w:sz="0" w:space="0" w:color="auto"/>
                        <w:left w:val="none" w:sz="0" w:space="0" w:color="auto"/>
                        <w:bottom w:val="none" w:sz="0" w:space="0" w:color="auto"/>
                        <w:right w:val="none" w:sz="0" w:space="0" w:color="auto"/>
                      </w:divBdr>
                      <w:divsChild>
                        <w:div w:id="9468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48374">
      <w:bodyDiv w:val="1"/>
      <w:marLeft w:val="0"/>
      <w:marRight w:val="0"/>
      <w:marTop w:val="0"/>
      <w:marBottom w:val="0"/>
      <w:divBdr>
        <w:top w:val="none" w:sz="0" w:space="0" w:color="auto"/>
        <w:left w:val="none" w:sz="0" w:space="0" w:color="auto"/>
        <w:bottom w:val="none" w:sz="0" w:space="0" w:color="auto"/>
        <w:right w:val="none" w:sz="0" w:space="0" w:color="auto"/>
      </w:divBdr>
      <w:divsChild>
        <w:div w:id="222375280">
          <w:marLeft w:val="0"/>
          <w:marRight w:val="0"/>
          <w:marTop w:val="60"/>
          <w:marBottom w:val="105"/>
          <w:divBdr>
            <w:top w:val="none" w:sz="0" w:space="0" w:color="auto"/>
            <w:left w:val="none" w:sz="0" w:space="0" w:color="auto"/>
            <w:bottom w:val="none" w:sz="0" w:space="0" w:color="auto"/>
            <w:right w:val="none" w:sz="0" w:space="0" w:color="auto"/>
          </w:divBdr>
          <w:divsChild>
            <w:div w:id="357001354">
              <w:marLeft w:val="0"/>
              <w:marRight w:val="0"/>
              <w:marTop w:val="0"/>
              <w:marBottom w:val="0"/>
              <w:divBdr>
                <w:top w:val="none" w:sz="0" w:space="0" w:color="auto"/>
                <w:left w:val="none" w:sz="0" w:space="0" w:color="auto"/>
                <w:bottom w:val="none" w:sz="0" w:space="0" w:color="auto"/>
                <w:right w:val="none" w:sz="0" w:space="0" w:color="auto"/>
              </w:divBdr>
              <w:divsChild>
                <w:div w:id="1067344209">
                  <w:marLeft w:val="0"/>
                  <w:marRight w:val="0"/>
                  <w:marTop w:val="0"/>
                  <w:marBottom w:val="0"/>
                  <w:divBdr>
                    <w:top w:val="none" w:sz="0" w:space="0" w:color="auto"/>
                    <w:left w:val="none" w:sz="0" w:space="0" w:color="auto"/>
                    <w:bottom w:val="none" w:sz="0" w:space="0" w:color="auto"/>
                    <w:right w:val="none" w:sz="0" w:space="0" w:color="auto"/>
                  </w:divBdr>
                  <w:divsChild>
                    <w:div w:id="558903418">
                      <w:marLeft w:val="0"/>
                      <w:marRight w:val="0"/>
                      <w:marTop w:val="0"/>
                      <w:marBottom w:val="0"/>
                      <w:divBdr>
                        <w:top w:val="none" w:sz="0" w:space="0" w:color="auto"/>
                        <w:left w:val="none" w:sz="0" w:space="0" w:color="auto"/>
                        <w:bottom w:val="none" w:sz="0" w:space="0" w:color="auto"/>
                        <w:right w:val="none" w:sz="0" w:space="0" w:color="auto"/>
                      </w:divBdr>
                      <w:divsChild>
                        <w:div w:id="4335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35349458">
      <w:bodyDiv w:val="1"/>
      <w:marLeft w:val="0"/>
      <w:marRight w:val="0"/>
      <w:marTop w:val="0"/>
      <w:marBottom w:val="0"/>
      <w:divBdr>
        <w:top w:val="none" w:sz="0" w:space="0" w:color="auto"/>
        <w:left w:val="none" w:sz="0" w:space="0" w:color="auto"/>
        <w:bottom w:val="none" w:sz="0" w:space="0" w:color="auto"/>
        <w:right w:val="none" w:sz="0" w:space="0" w:color="auto"/>
      </w:divBdr>
      <w:divsChild>
        <w:div w:id="1411998069">
          <w:marLeft w:val="0"/>
          <w:marRight w:val="0"/>
          <w:marTop w:val="60"/>
          <w:marBottom w:val="105"/>
          <w:divBdr>
            <w:top w:val="none" w:sz="0" w:space="0" w:color="auto"/>
            <w:left w:val="none" w:sz="0" w:space="0" w:color="auto"/>
            <w:bottom w:val="none" w:sz="0" w:space="0" w:color="auto"/>
            <w:right w:val="none" w:sz="0" w:space="0" w:color="auto"/>
          </w:divBdr>
          <w:divsChild>
            <w:div w:id="808473578">
              <w:marLeft w:val="0"/>
              <w:marRight w:val="0"/>
              <w:marTop w:val="0"/>
              <w:marBottom w:val="0"/>
              <w:divBdr>
                <w:top w:val="none" w:sz="0" w:space="0" w:color="auto"/>
                <w:left w:val="none" w:sz="0" w:space="0" w:color="auto"/>
                <w:bottom w:val="none" w:sz="0" w:space="0" w:color="auto"/>
                <w:right w:val="none" w:sz="0" w:space="0" w:color="auto"/>
              </w:divBdr>
              <w:divsChild>
                <w:div w:id="1351184590">
                  <w:marLeft w:val="0"/>
                  <w:marRight w:val="0"/>
                  <w:marTop w:val="0"/>
                  <w:marBottom w:val="0"/>
                  <w:divBdr>
                    <w:top w:val="none" w:sz="0" w:space="0" w:color="auto"/>
                    <w:left w:val="none" w:sz="0" w:space="0" w:color="auto"/>
                    <w:bottom w:val="none" w:sz="0" w:space="0" w:color="auto"/>
                    <w:right w:val="none" w:sz="0" w:space="0" w:color="auto"/>
                  </w:divBdr>
                  <w:divsChild>
                    <w:div w:id="392974971">
                      <w:marLeft w:val="0"/>
                      <w:marRight w:val="0"/>
                      <w:marTop w:val="0"/>
                      <w:marBottom w:val="0"/>
                      <w:divBdr>
                        <w:top w:val="none" w:sz="0" w:space="0" w:color="auto"/>
                        <w:left w:val="none" w:sz="0" w:space="0" w:color="auto"/>
                        <w:bottom w:val="none" w:sz="0" w:space="0" w:color="auto"/>
                        <w:right w:val="none" w:sz="0" w:space="0" w:color="auto"/>
                      </w:divBdr>
                      <w:divsChild>
                        <w:div w:id="1284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7059">
      <w:bodyDiv w:val="1"/>
      <w:marLeft w:val="0"/>
      <w:marRight w:val="0"/>
      <w:marTop w:val="0"/>
      <w:marBottom w:val="0"/>
      <w:divBdr>
        <w:top w:val="none" w:sz="0" w:space="0" w:color="auto"/>
        <w:left w:val="none" w:sz="0" w:space="0" w:color="auto"/>
        <w:bottom w:val="none" w:sz="0" w:space="0" w:color="auto"/>
        <w:right w:val="none" w:sz="0" w:space="0" w:color="auto"/>
      </w:divBdr>
      <w:divsChild>
        <w:div w:id="1570653492">
          <w:marLeft w:val="0"/>
          <w:marRight w:val="0"/>
          <w:marTop w:val="60"/>
          <w:marBottom w:val="105"/>
          <w:divBdr>
            <w:top w:val="none" w:sz="0" w:space="0" w:color="auto"/>
            <w:left w:val="none" w:sz="0" w:space="0" w:color="auto"/>
            <w:bottom w:val="none" w:sz="0" w:space="0" w:color="auto"/>
            <w:right w:val="none" w:sz="0" w:space="0" w:color="auto"/>
          </w:divBdr>
          <w:divsChild>
            <w:div w:id="182979570">
              <w:marLeft w:val="0"/>
              <w:marRight w:val="0"/>
              <w:marTop w:val="0"/>
              <w:marBottom w:val="0"/>
              <w:divBdr>
                <w:top w:val="none" w:sz="0" w:space="0" w:color="auto"/>
                <w:left w:val="none" w:sz="0" w:space="0" w:color="auto"/>
                <w:bottom w:val="none" w:sz="0" w:space="0" w:color="auto"/>
                <w:right w:val="none" w:sz="0" w:space="0" w:color="auto"/>
              </w:divBdr>
              <w:divsChild>
                <w:div w:id="1514145079">
                  <w:marLeft w:val="0"/>
                  <w:marRight w:val="0"/>
                  <w:marTop w:val="0"/>
                  <w:marBottom w:val="0"/>
                  <w:divBdr>
                    <w:top w:val="none" w:sz="0" w:space="0" w:color="auto"/>
                    <w:left w:val="none" w:sz="0" w:space="0" w:color="auto"/>
                    <w:bottom w:val="none" w:sz="0" w:space="0" w:color="auto"/>
                    <w:right w:val="none" w:sz="0" w:space="0" w:color="auto"/>
                  </w:divBdr>
                  <w:divsChild>
                    <w:div w:id="1541895872">
                      <w:marLeft w:val="0"/>
                      <w:marRight w:val="0"/>
                      <w:marTop w:val="0"/>
                      <w:marBottom w:val="0"/>
                      <w:divBdr>
                        <w:top w:val="none" w:sz="0" w:space="0" w:color="auto"/>
                        <w:left w:val="none" w:sz="0" w:space="0" w:color="auto"/>
                        <w:bottom w:val="none" w:sz="0" w:space="0" w:color="auto"/>
                        <w:right w:val="none" w:sz="0" w:space="0" w:color="auto"/>
                      </w:divBdr>
                      <w:divsChild>
                        <w:div w:id="2544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86038">
      <w:bodyDiv w:val="1"/>
      <w:marLeft w:val="0"/>
      <w:marRight w:val="0"/>
      <w:marTop w:val="0"/>
      <w:marBottom w:val="0"/>
      <w:divBdr>
        <w:top w:val="none" w:sz="0" w:space="0" w:color="auto"/>
        <w:left w:val="none" w:sz="0" w:space="0" w:color="auto"/>
        <w:bottom w:val="none" w:sz="0" w:space="0" w:color="auto"/>
        <w:right w:val="none" w:sz="0" w:space="0" w:color="auto"/>
      </w:divBdr>
      <w:divsChild>
        <w:div w:id="716389883">
          <w:marLeft w:val="0"/>
          <w:marRight w:val="0"/>
          <w:marTop w:val="60"/>
          <w:marBottom w:val="105"/>
          <w:divBdr>
            <w:top w:val="none" w:sz="0" w:space="0" w:color="auto"/>
            <w:left w:val="none" w:sz="0" w:space="0" w:color="auto"/>
            <w:bottom w:val="none" w:sz="0" w:space="0" w:color="auto"/>
            <w:right w:val="none" w:sz="0" w:space="0" w:color="auto"/>
          </w:divBdr>
          <w:divsChild>
            <w:div w:id="1417244381">
              <w:marLeft w:val="0"/>
              <w:marRight w:val="0"/>
              <w:marTop w:val="0"/>
              <w:marBottom w:val="0"/>
              <w:divBdr>
                <w:top w:val="none" w:sz="0" w:space="0" w:color="auto"/>
                <w:left w:val="none" w:sz="0" w:space="0" w:color="auto"/>
                <w:bottom w:val="none" w:sz="0" w:space="0" w:color="auto"/>
                <w:right w:val="none" w:sz="0" w:space="0" w:color="auto"/>
              </w:divBdr>
              <w:divsChild>
                <w:div w:id="1167744672">
                  <w:marLeft w:val="0"/>
                  <w:marRight w:val="0"/>
                  <w:marTop w:val="0"/>
                  <w:marBottom w:val="0"/>
                  <w:divBdr>
                    <w:top w:val="none" w:sz="0" w:space="0" w:color="auto"/>
                    <w:left w:val="none" w:sz="0" w:space="0" w:color="auto"/>
                    <w:bottom w:val="none" w:sz="0" w:space="0" w:color="auto"/>
                    <w:right w:val="none" w:sz="0" w:space="0" w:color="auto"/>
                  </w:divBdr>
                  <w:divsChild>
                    <w:div w:id="788857714">
                      <w:marLeft w:val="0"/>
                      <w:marRight w:val="0"/>
                      <w:marTop w:val="0"/>
                      <w:marBottom w:val="0"/>
                      <w:divBdr>
                        <w:top w:val="none" w:sz="0" w:space="0" w:color="auto"/>
                        <w:left w:val="none" w:sz="0" w:space="0" w:color="auto"/>
                        <w:bottom w:val="none" w:sz="0" w:space="0" w:color="auto"/>
                        <w:right w:val="none" w:sz="0" w:space="0" w:color="auto"/>
                      </w:divBdr>
                      <w:divsChild>
                        <w:div w:id="5745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1734</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6</cp:revision>
  <cp:lastPrinted>2010-04-09T14:16:00Z</cp:lastPrinted>
  <dcterms:created xsi:type="dcterms:W3CDTF">2010-04-08T13:05:00Z</dcterms:created>
  <dcterms:modified xsi:type="dcterms:W3CDTF">2012-01-26T13:39:00Z</dcterms:modified>
</cp:coreProperties>
</file>