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8C7F20" w:rsidRPr="008C7F20" w:rsidRDefault="008C7F20" w:rsidP="008C7F20">
      <w:pPr>
        <w:tabs>
          <w:tab w:val="left" w:pos="288"/>
          <w:tab w:val="left" w:pos="4752"/>
        </w:tabs>
        <w:spacing w:line="240" w:lineRule="exact"/>
        <w:rPr>
          <w:color w:val="000080"/>
        </w:rPr>
      </w:pPr>
      <w:r w:rsidRPr="008C7F20">
        <w:rPr>
          <w:color w:val="000080"/>
        </w:rPr>
        <w:t>NAME:</w:t>
      </w:r>
      <w:r w:rsidRPr="008C7F20">
        <w:rPr>
          <w:color w:val="000080"/>
        </w:rPr>
        <w:tab/>
      </w:r>
      <w:r w:rsidRPr="008C7F20">
        <w:rPr>
          <w:color w:val="000080"/>
        </w:rPr>
        <w:tab/>
        <w:t>BRANCH OF SERVICE: ARMY</w:t>
      </w:r>
    </w:p>
    <w:p w:rsidR="00E45AD0" w:rsidRDefault="008C7F20" w:rsidP="008C7F20">
      <w:pPr>
        <w:tabs>
          <w:tab w:val="left" w:pos="288"/>
          <w:tab w:val="left" w:pos="4752"/>
        </w:tabs>
        <w:spacing w:line="240" w:lineRule="exact"/>
        <w:rPr>
          <w:color w:val="000080"/>
        </w:rPr>
      </w:pPr>
      <w:r w:rsidRPr="008C7F20">
        <w:rPr>
          <w:color w:val="000080"/>
        </w:rPr>
        <w:t>CASE NUMBER:  PD0900156</w:t>
      </w:r>
      <w:r w:rsidRPr="008C7F20">
        <w:rPr>
          <w:color w:val="000080"/>
        </w:rPr>
        <w:tab/>
      </w:r>
      <w:r w:rsidRPr="008C7F20">
        <w:rPr>
          <w:color w:val="000080"/>
        </w:rPr>
        <w:tab/>
        <w:t>BOARD DATE: 2010</w:t>
      </w:r>
      <w:r>
        <w:rPr>
          <w:color w:val="000080"/>
        </w:rPr>
        <w:t>02</w:t>
      </w:r>
      <w:r w:rsidR="00736CB9">
        <w:rPr>
          <w:color w:val="000080"/>
        </w:rPr>
        <w:t>25</w:t>
      </w:r>
    </w:p>
    <w:p w:rsidR="008C7F20" w:rsidRPr="008C7F20" w:rsidRDefault="008C7F20" w:rsidP="008C7F20">
      <w:pPr>
        <w:tabs>
          <w:tab w:val="left" w:pos="288"/>
          <w:tab w:val="left" w:pos="4752"/>
        </w:tabs>
        <w:spacing w:line="240" w:lineRule="exact"/>
        <w:rPr>
          <w:color w:val="000080"/>
        </w:rPr>
      </w:pPr>
      <w:r w:rsidRPr="008C7F20">
        <w:rPr>
          <w:color w:val="000080"/>
        </w:rPr>
        <w:t>SEPARATION DATE: 20050106</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872CCD" w:rsidRPr="001A0E58" w:rsidRDefault="002C6E5B" w:rsidP="001A0E58">
      <w:pPr>
        <w:tabs>
          <w:tab w:val="left" w:pos="288"/>
          <w:tab w:val="left" w:pos="4752"/>
        </w:tabs>
        <w:spacing w:line="240" w:lineRule="exact"/>
        <w:jc w:val="both"/>
        <w:rPr>
          <w:color w:val="000080"/>
        </w:rPr>
      </w:pPr>
      <w:r w:rsidRPr="001A0E58">
        <w:rPr>
          <w:color w:val="000080"/>
          <w:u w:val="single"/>
        </w:rPr>
        <w:t>SUMMARY OF CASE</w:t>
      </w:r>
      <w:r w:rsidRPr="001A0E58">
        <w:rPr>
          <w:color w:val="000080"/>
        </w:rPr>
        <w:t xml:space="preserve">:  This covered individual (CI) was </w:t>
      </w:r>
      <w:r w:rsidR="0035709F" w:rsidRPr="001A0E58">
        <w:rPr>
          <w:color w:val="000080"/>
        </w:rPr>
        <w:t>an active duty NCO</w:t>
      </w:r>
      <w:r w:rsidRPr="001A0E58">
        <w:rPr>
          <w:color w:val="000080"/>
        </w:rPr>
        <w:t xml:space="preserve"> </w:t>
      </w:r>
      <w:r w:rsidR="00A97844" w:rsidRPr="001A0E58">
        <w:rPr>
          <w:color w:val="000080"/>
        </w:rPr>
        <w:t xml:space="preserve">(artillery) </w:t>
      </w:r>
      <w:r w:rsidRPr="001A0E58">
        <w:rPr>
          <w:color w:val="000080"/>
        </w:rPr>
        <w:t>medically separated from the Army</w:t>
      </w:r>
      <w:r w:rsidR="0035709F" w:rsidRPr="001A0E58">
        <w:rPr>
          <w:color w:val="000080"/>
        </w:rPr>
        <w:t xml:space="preserve"> in 2005 after 10</w:t>
      </w:r>
      <w:r w:rsidRPr="001A0E58">
        <w:rPr>
          <w:color w:val="000080"/>
        </w:rPr>
        <w:t xml:space="preserve"> yea</w:t>
      </w:r>
      <w:r w:rsidR="0035709F" w:rsidRPr="001A0E58">
        <w:rPr>
          <w:color w:val="000080"/>
        </w:rPr>
        <w:t>rs of service.  The medical base</w:t>
      </w:r>
      <w:r w:rsidRPr="001A0E58">
        <w:rPr>
          <w:color w:val="000080"/>
        </w:rPr>
        <w:t>s for the separation w</w:t>
      </w:r>
      <w:r w:rsidR="0035709F" w:rsidRPr="001A0E58">
        <w:rPr>
          <w:color w:val="000080"/>
        </w:rPr>
        <w:t>ere</w:t>
      </w:r>
      <w:r w:rsidRPr="001A0E58">
        <w:rPr>
          <w:color w:val="000080"/>
        </w:rPr>
        <w:t xml:space="preserve"> </w:t>
      </w:r>
      <w:r w:rsidR="0035709F" w:rsidRPr="001A0E58">
        <w:rPr>
          <w:color w:val="000080"/>
        </w:rPr>
        <w:t xml:space="preserve">a neck injury and sinusitis.  He sustained a whiplash and penetrating </w:t>
      </w:r>
      <w:r w:rsidR="00736CB9" w:rsidRPr="001A0E58">
        <w:rPr>
          <w:color w:val="000080"/>
        </w:rPr>
        <w:t xml:space="preserve">shrapnel </w:t>
      </w:r>
      <w:r w:rsidR="0035709F" w:rsidRPr="001A0E58">
        <w:rPr>
          <w:color w:val="000080"/>
        </w:rPr>
        <w:t xml:space="preserve">injury to his neck when his vehicle was struck by a rocket propelled grenade during an </w:t>
      </w:r>
      <w:r w:rsidR="00E45AD0">
        <w:rPr>
          <w:color w:val="000080"/>
        </w:rPr>
        <w:t>Operation Iraqi Freedom (</w:t>
      </w:r>
      <w:r w:rsidR="0035709F" w:rsidRPr="001A0E58">
        <w:rPr>
          <w:color w:val="000080"/>
        </w:rPr>
        <w:t>OIF</w:t>
      </w:r>
      <w:r w:rsidR="00E45AD0">
        <w:rPr>
          <w:color w:val="000080"/>
        </w:rPr>
        <w:t>)</w:t>
      </w:r>
      <w:r w:rsidR="0035709F" w:rsidRPr="001A0E58">
        <w:rPr>
          <w:color w:val="000080"/>
        </w:rPr>
        <w:t xml:space="preserve"> deployment in 2003.  He was stabilized and medically evacuated, requiring ventilator support for several days.  </w:t>
      </w:r>
      <w:r w:rsidR="00A97844" w:rsidRPr="001A0E58">
        <w:rPr>
          <w:color w:val="000080"/>
        </w:rPr>
        <w:t xml:space="preserve">The </w:t>
      </w:r>
      <w:r w:rsidR="00736CB9" w:rsidRPr="001A0E58">
        <w:rPr>
          <w:color w:val="000080"/>
        </w:rPr>
        <w:t>shrapnel</w:t>
      </w:r>
      <w:r w:rsidR="00A97844" w:rsidRPr="001A0E58">
        <w:rPr>
          <w:color w:val="000080"/>
        </w:rPr>
        <w:t xml:space="preserve"> fragment was </w:t>
      </w:r>
      <w:r w:rsidR="00736CB9" w:rsidRPr="001A0E58">
        <w:rPr>
          <w:color w:val="000080"/>
        </w:rPr>
        <w:t xml:space="preserve">lodged adjacent to a vertebra and </w:t>
      </w:r>
      <w:r w:rsidR="00A97844" w:rsidRPr="001A0E58">
        <w:rPr>
          <w:color w:val="000080"/>
        </w:rPr>
        <w:t xml:space="preserve">not amendable to surgical removal.  He suffered continued neck pain and swallowing dysfunction.  He underwent an extended trial of physical therapy, pain management, epidural injections, speech therapy and other rehabilitative measures.  </w:t>
      </w:r>
      <w:r w:rsidR="00872CCD" w:rsidRPr="001A0E58">
        <w:rPr>
          <w:color w:val="000080"/>
        </w:rPr>
        <w:t xml:space="preserve">He also developed recurrent sinusitis and underwent nasal turbinate surgery which was complicated by a </w:t>
      </w:r>
      <w:proofErr w:type="spellStart"/>
      <w:r w:rsidR="00872CCD" w:rsidRPr="001A0E58">
        <w:rPr>
          <w:color w:val="000080"/>
        </w:rPr>
        <w:t>septal</w:t>
      </w:r>
      <w:proofErr w:type="spellEnd"/>
      <w:r w:rsidR="00872CCD" w:rsidRPr="001A0E58">
        <w:rPr>
          <w:color w:val="000080"/>
        </w:rPr>
        <w:t xml:space="preserve"> perforation.  He was unable to resume the rigorous physical requirements of his </w:t>
      </w:r>
      <w:proofErr w:type="gramStart"/>
      <w:r w:rsidR="00E45AD0">
        <w:rPr>
          <w:color w:val="000080"/>
        </w:rPr>
        <w:t>military</w:t>
      </w:r>
      <w:proofErr w:type="gramEnd"/>
      <w:r w:rsidR="00E45AD0">
        <w:rPr>
          <w:color w:val="000080"/>
        </w:rPr>
        <w:t xml:space="preserve"> occupational specialty (</w:t>
      </w:r>
      <w:r w:rsidR="00872CCD" w:rsidRPr="001A0E58">
        <w:rPr>
          <w:color w:val="000080"/>
        </w:rPr>
        <w:t>MOS</w:t>
      </w:r>
      <w:r w:rsidR="00E45AD0">
        <w:rPr>
          <w:color w:val="000080"/>
        </w:rPr>
        <w:t>)</w:t>
      </w:r>
      <w:r w:rsidR="00736CB9" w:rsidRPr="001A0E58">
        <w:rPr>
          <w:color w:val="000080"/>
        </w:rPr>
        <w:t xml:space="preserve">, </w:t>
      </w:r>
      <w:r w:rsidR="00872CCD" w:rsidRPr="001A0E58">
        <w:rPr>
          <w:color w:val="000080"/>
        </w:rPr>
        <w:t>received a permanent U3 profile</w:t>
      </w:r>
      <w:r w:rsidR="00736CB9" w:rsidRPr="001A0E58">
        <w:rPr>
          <w:color w:val="000080"/>
        </w:rPr>
        <w:t xml:space="preserve"> and</w:t>
      </w:r>
      <w:r w:rsidR="00872CCD" w:rsidRPr="001A0E58">
        <w:rPr>
          <w:color w:val="000080"/>
        </w:rPr>
        <w:t xml:space="preserve"> </w:t>
      </w:r>
      <w:r w:rsidR="00FA5527">
        <w:rPr>
          <w:color w:val="000080"/>
        </w:rPr>
        <w:t>referred for</w:t>
      </w:r>
      <w:r w:rsidR="00872CCD" w:rsidRPr="001A0E58">
        <w:rPr>
          <w:color w:val="000080"/>
        </w:rPr>
        <w:t xml:space="preserve"> a </w:t>
      </w:r>
      <w:r w:rsidR="00E45AD0">
        <w:rPr>
          <w:color w:val="000080"/>
        </w:rPr>
        <w:t>medical evaluation board (</w:t>
      </w:r>
      <w:r w:rsidR="00872CCD" w:rsidRPr="001A0E58">
        <w:rPr>
          <w:color w:val="000080"/>
        </w:rPr>
        <w:t>MEB</w:t>
      </w:r>
      <w:r w:rsidR="00E45AD0">
        <w:rPr>
          <w:color w:val="000080"/>
        </w:rPr>
        <w:t>)</w:t>
      </w:r>
      <w:r w:rsidR="00736CB9" w:rsidRPr="001A0E58">
        <w:rPr>
          <w:color w:val="000080"/>
        </w:rPr>
        <w:t xml:space="preserve">. </w:t>
      </w:r>
      <w:r w:rsidR="00930685" w:rsidRPr="001A0E58">
        <w:rPr>
          <w:color w:val="000080"/>
        </w:rPr>
        <w:t xml:space="preserve"> </w:t>
      </w:r>
      <w:r w:rsidR="00736CB9" w:rsidRPr="001A0E58">
        <w:rPr>
          <w:color w:val="000080"/>
        </w:rPr>
        <w:t>T</w:t>
      </w:r>
      <w:r w:rsidR="00930685" w:rsidRPr="001A0E58">
        <w:rPr>
          <w:color w:val="000080"/>
        </w:rPr>
        <w:t xml:space="preserve">he </w:t>
      </w:r>
      <w:r w:rsidR="00872CCD" w:rsidRPr="001A0E58">
        <w:rPr>
          <w:color w:val="000080"/>
        </w:rPr>
        <w:t xml:space="preserve">neck pain and sinusitis </w:t>
      </w:r>
      <w:r w:rsidR="00930685" w:rsidRPr="001A0E58">
        <w:rPr>
          <w:color w:val="000080"/>
        </w:rPr>
        <w:t xml:space="preserve">conditions </w:t>
      </w:r>
      <w:r w:rsidR="00872CCD" w:rsidRPr="001A0E58">
        <w:rPr>
          <w:color w:val="000080"/>
        </w:rPr>
        <w:t xml:space="preserve">were </w:t>
      </w:r>
      <w:r w:rsidR="00930685" w:rsidRPr="001A0E58">
        <w:rPr>
          <w:color w:val="000080"/>
        </w:rPr>
        <w:t>forwarded</w:t>
      </w:r>
      <w:r w:rsidR="00872CCD" w:rsidRPr="001A0E58">
        <w:rPr>
          <w:color w:val="000080"/>
        </w:rPr>
        <w:t xml:space="preserve"> to the </w:t>
      </w:r>
      <w:r w:rsidR="004B4796">
        <w:rPr>
          <w:color w:val="000080"/>
        </w:rPr>
        <w:t>Physical Evaluation Board (</w:t>
      </w:r>
      <w:r w:rsidR="00872CCD" w:rsidRPr="001A0E58">
        <w:rPr>
          <w:color w:val="000080"/>
        </w:rPr>
        <w:t>PEB</w:t>
      </w:r>
      <w:r w:rsidR="004B4796">
        <w:rPr>
          <w:color w:val="000080"/>
        </w:rPr>
        <w:t>)</w:t>
      </w:r>
      <w:r w:rsidR="00872CCD" w:rsidRPr="001A0E58">
        <w:rPr>
          <w:color w:val="000080"/>
        </w:rPr>
        <w:t xml:space="preserve"> as medically unacceptable IAW AR-40-501.  He was </w:t>
      </w:r>
      <w:r w:rsidR="00930685" w:rsidRPr="001A0E58">
        <w:rPr>
          <w:color w:val="000080"/>
        </w:rPr>
        <w:t xml:space="preserve">also </w:t>
      </w:r>
      <w:r w:rsidR="00872CCD" w:rsidRPr="001A0E58">
        <w:rPr>
          <w:color w:val="000080"/>
        </w:rPr>
        <w:t xml:space="preserve">suspected of a rheumatologic disorder and had a positive </w:t>
      </w:r>
      <w:r w:rsidR="005B1521" w:rsidRPr="001A0E58">
        <w:rPr>
          <w:color w:val="000080"/>
        </w:rPr>
        <w:t xml:space="preserve">ANA titer, </w:t>
      </w:r>
      <w:r w:rsidR="00736CB9" w:rsidRPr="001A0E58">
        <w:rPr>
          <w:color w:val="000080"/>
        </w:rPr>
        <w:t>although</w:t>
      </w:r>
      <w:r w:rsidR="005B1521" w:rsidRPr="001A0E58">
        <w:rPr>
          <w:color w:val="000080"/>
        </w:rPr>
        <w:t xml:space="preserve"> not a specifically diagnosed disease</w:t>
      </w:r>
      <w:r w:rsidR="00736CB9" w:rsidRPr="001A0E58">
        <w:rPr>
          <w:color w:val="000080"/>
        </w:rPr>
        <w:t>,</w:t>
      </w:r>
      <w:r w:rsidR="005B1521" w:rsidRPr="001A0E58">
        <w:rPr>
          <w:color w:val="000080"/>
        </w:rPr>
        <w:t xml:space="preserve"> by the specialty consultant.</w:t>
      </w:r>
      <w:r w:rsidR="00872CCD" w:rsidRPr="001A0E58">
        <w:rPr>
          <w:color w:val="000080"/>
        </w:rPr>
        <w:t xml:space="preserve"> </w:t>
      </w:r>
      <w:r w:rsidR="005B1521" w:rsidRPr="001A0E58">
        <w:rPr>
          <w:color w:val="000080"/>
        </w:rPr>
        <w:t xml:space="preserve"> This was forwarded to the </w:t>
      </w:r>
      <w:r w:rsidR="004B4796">
        <w:rPr>
          <w:color w:val="000080"/>
        </w:rPr>
        <w:t>PEB</w:t>
      </w:r>
      <w:r w:rsidR="005B1521" w:rsidRPr="001A0E58">
        <w:rPr>
          <w:color w:val="000080"/>
        </w:rPr>
        <w:t xml:space="preserve"> on the DA </w:t>
      </w:r>
      <w:r w:rsidR="00E45AD0">
        <w:rPr>
          <w:color w:val="000080"/>
        </w:rPr>
        <w:t xml:space="preserve">Form </w:t>
      </w:r>
      <w:r w:rsidR="005B1521" w:rsidRPr="001A0E58">
        <w:rPr>
          <w:color w:val="000080"/>
        </w:rPr>
        <w:t xml:space="preserve">3947 as a medically acceptable condition.  </w:t>
      </w:r>
      <w:r w:rsidR="001A346C" w:rsidRPr="001A0E58">
        <w:rPr>
          <w:color w:val="000080"/>
        </w:rPr>
        <w:t xml:space="preserve">Additional conditions supported in the </w:t>
      </w:r>
      <w:r w:rsidR="00E45AD0">
        <w:rPr>
          <w:color w:val="000080"/>
        </w:rPr>
        <w:t>Disability Evaluation System (</w:t>
      </w:r>
      <w:r w:rsidR="001A346C" w:rsidRPr="001A0E58">
        <w:rPr>
          <w:color w:val="000080"/>
        </w:rPr>
        <w:t>DES</w:t>
      </w:r>
      <w:r w:rsidR="00E45AD0">
        <w:rPr>
          <w:color w:val="000080"/>
        </w:rPr>
        <w:t>)</w:t>
      </w:r>
      <w:r w:rsidR="001A346C" w:rsidRPr="001A0E58">
        <w:rPr>
          <w:color w:val="000080"/>
        </w:rPr>
        <w:t xml:space="preserve"> packet are discussed below, but were not forwarded for PEB adjudication.</w:t>
      </w:r>
      <w:r w:rsidR="00736CB9" w:rsidRPr="001A0E58">
        <w:rPr>
          <w:color w:val="000080"/>
        </w:rPr>
        <w:t xml:space="preserve">  </w:t>
      </w:r>
      <w:r w:rsidR="005B1521" w:rsidRPr="001A0E58">
        <w:rPr>
          <w:color w:val="000080"/>
        </w:rPr>
        <w:t xml:space="preserve">An informal PEB found the CI unfit for the neck and sinus conditions, rated 10% each.  This was upheld by a formal PEB and by the </w:t>
      </w:r>
      <w:r w:rsidR="00E45AD0">
        <w:rPr>
          <w:color w:val="000080"/>
        </w:rPr>
        <w:t>US Army Physical Disability Agency (</w:t>
      </w:r>
      <w:r w:rsidR="005B1521" w:rsidRPr="001A0E58">
        <w:rPr>
          <w:color w:val="000080"/>
        </w:rPr>
        <w:t>USAPDA</w:t>
      </w:r>
      <w:r w:rsidR="00E45AD0">
        <w:rPr>
          <w:color w:val="000080"/>
        </w:rPr>
        <w:t>)</w:t>
      </w:r>
      <w:r w:rsidR="005B1521" w:rsidRPr="001A0E58">
        <w:rPr>
          <w:color w:val="000080"/>
        </w:rPr>
        <w:t xml:space="preserve"> on appeal.  The CI was medically separated with a total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1A0E58" w:rsidRDefault="002C6E5B" w:rsidP="001A0E58">
      <w:pPr>
        <w:tabs>
          <w:tab w:val="left" w:pos="288"/>
          <w:tab w:val="left" w:pos="4752"/>
        </w:tabs>
        <w:spacing w:line="240" w:lineRule="exact"/>
        <w:jc w:val="both"/>
        <w:rPr>
          <w:color w:val="000080"/>
        </w:rPr>
      </w:pPr>
      <w:r w:rsidRPr="001A0E58">
        <w:rPr>
          <w:color w:val="000080"/>
          <w:u w:val="single"/>
        </w:rPr>
        <w:t>CI CONTENTION</w:t>
      </w:r>
      <w:r w:rsidRPr="001A0E58">
        <w:rPr>
          <w:color w:val="000080"/>
        </w:rPr>
        <w:t>:  The CI states:</w:t>
      </w:r>
      <w:r w:rsidR="00A947DE" w:rsidRPr="001A0E58">
        <w:rPr>
          <w:color w:val="000080"/>
        </w:rPr>
        <w:t xml:space="preserve"> ‘Rated only for shrapnel in neck. Denied rating for following that occurred with injury: Hyoid Fracture, Scars from injury, mild to moderate </w:t>
      </w:r>
      <w:proofErr w:type="spellStart"/>
      <w:r w:rsidR="00A947DE" w:rsidRPr="001A0E58">
        <w:rPr>
          <w:color w:val="000080"/>
        </w:rPr>
        <w:t>dysphagia</w:t>
      </w:r>
      <w:proofErr w:type="spellEnd"/>
      <w:r w:rsidR="00A947DE" w:rsidRPr="001A0E58">
        <w:rPr>
          <w:color w:val="000080"/>
        </w:rPr>
        <w:t>, concussion blast injury, and severe chronic pain due to muscle injury (shrapnel and glass protruding into right anterior of neck. I was informed by the PEB that the VA will rate these findings and that it was insufficient for a claim to support my neck injury.’</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1A0E58" w:rsidRDefault="001A0E58">
      <w:pPr>
        <w:rPr>
          <w:color w:val="000080"/>
          <w:u w:val="single"/>
        </w:rPr>
      </w:pPr>
      <w:r>
        <w:rPr>
          <w:color w:val="000080"/>
          <w:u w:val="single"/>
        </w:rPr>
        <w:br w:type="page"/>
      </w:r>
    </w:p>
    <w:p w:rsidR="002338CA" w:rsidRPr="001A0E58" w:rsidRDefault="002C6E5B" w:rsidP="00875F2D">
      <w:pPr>
        <w:tabs>
          <w:tab w:val="left" w:pos="288"/>
          <w:tab w:val="left" w:pos="4752"/>
        </w:tabs>
        <w:spacing w:line="240" w:lineRule="exact"/>
        <w:jc w:val="both"/>
        <w:rPr>
          <w:color w:val="000080"/>
        </w:rPr>
      </w:pPr>
      <w:r w:rsidRPr="001A0E58">
        <w:rPr>
          <w:color w:val="000080"/>
          <w:u w:val="single"/>
        </w:rPr>
        <w:lastRenderedPageBreak/>
        <w:t>RATING COMPARISON</w:t>
      </w:r>
      <w:r w:rsidRPr="001A0E58">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720" w:type="dxa"/>
        <w:tblInd w:w="-173" w:type="dxa"/>
        <w:tblLayout w:type="fixed"/>
        <w:tblLook w:val="04A0"/>
      </w:tblPr>
      <w:tblGrid>
        <w:gridCol w:w="1888"/>
        <w:gridCol w:w="719"/>
        <w:gridCol w:w="810"/>
        <w:gridCol w:w="990"/>
        <w:gridCol w:w="2433"/>
        <w:gridCol w:w="360"/>
        <w:gridCol w:w="724"/>
        <w:gridCol w:w="810"/>
        <w:gridCol w:w="986"/>
      </w:tblGrid>
      <w:tr w:rsidR="00684E2B" w:rsidTr="008D554F">
        <w:trPr>
          <w:trHeight w:val="233"/>
        </w:trPr>
        <w:tc>
          <w:tcPr>
            <w:tcW w:w="4407"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5313" w:type="dxa"/>
            <w:gridSpan w:val="5"/>
            <w:tcBorders>
              <w:left w:val="thinThickThinSmallGap" w:sz="24" w:space="0" w:color="auto"/>
            </w:tcBorders>
            <w:shd w:val="clear" w:color="auto" w:fill="C6D9F1" w:themeFill="text2" w:themeFillTint="33"/>
          </w:tcPr>
          <w:p w:rsidR="00684E2B" w:rsidRPr="00BC09D1" w:rsidRDefault="00684E2B" w:rsidP="00E41281">
            <w:pPr>
              <w:pStyle w:val="ListParagraph"/>
              <w:spacing w:after="0" w:line="240" w:lineRule="auto"/>
              <w:ind w:left="0"/>
              <w:jc w:val="center"/>
              <w:rPr>
                <w:rFonts w:cs="Times New Roman"/>
                <w:b/>
                <w:sz w:val="20"/>
                <w:szCs w:val="20"/>
              </w:rPr>
            </w:pPr>
            <w:r w:rsidRPr="00BC09D1">
              <w:rPr>
                <w:rFonts w:cs="Times New Roman"/>
                <w:b/>
                <w:sz w:val="20"/>
                <w:szCs w:val="20"/>
              </w:rPr>
              <w:t>VA (</w:t>
            </w:r>
            <w:r w:rsidR="00E41281">
              <w:rPr>
                <w:rFonts w:cs="Times New Roman"/>
                <w:b/>
                <w:sz w:val="20"/>
                <w:szCs w:val="20"/>
              </w:rPr>
              <w:t xml:space="preserve">22 </w:t>
            </w:r>
            <w:r w:rsidRPr="00BC09D1">
              <w:rPr>
                <w:rFonts w:cs="Times New Roman"/>
                <w:b/>
                <w:sz w:val="20"/>
                <w:szCs w:val="20"/>
              </w:rPr>
              <w:t>Mo. after Separation)</w:t>
            </w:r>
            <w:r w:rsidR="000C3C13">
              <w:rPr>
                <w:rFonts w:cs="Times New Roman"/>
                <w:b/>
                <w:sz w:val="20"/>
                <w:szCs w:val="20"/>
              </w:rPr>
              <w:t xml:space="preserve"> – All Effective </w:t>
            </w:r>
            <w:r w:rsidR="005B1521" w:rsidRPr="005B1521">
              <w:rPr>
                <w:rFonts w:cs="Times New Roman"/>
                <w:b/>
                <w:sz w:val="18"/>
                <w:szCs w:val="18"/>
              </w:rPr>
              <w:t>20050107</w:t>
            </w:r>
          </w:p>
        </w:tc>
      </w:tr>
      <w:tr w:rsidR="000C3C13" w:rsidTr="008D554F">
        <w:trPr>
          <w:trHeight w:val="233"/>
        </w:trPr>
        <w:tc>
          <w:tcPr>
            <w:tcW w:w="1888"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19"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793" w:type="dxa"/>
            <w:gridSpan w:val="2"/>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4"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86"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E41281" w:rsidTr="008D554F">
        <w:trPr>
          <w:trHeight w:val="260"/>
        </w:trPr>
        <w:tc>
          <w:tcPr>
            <w:tcW w:w="1888" w:type="dxa"/>
            <w:vMerge w:val="restart"/>
            <w:shd w:val="clear" w:color="auto" w:fill="FFFFFF" w:themeFill="background1"/>
          </w:tcPr>
          <w:p w:rsidR="00E41281" w:rsidRPr="005B1521" w:rsidRDefault="00E41281" w:rsidP="008C2DA3">
            <w:pPr>
              <w:rPr>
                <w:rFonts w:cs="Times New Roman"/>
                <w:color w:val="auto"/>
                <w:sz w:val="18"/>
                <w:szCs w:val="18"/>
              </w:rPr>
            </w:pPr>
            <w:r w:rsidRPr="005B1521">
              <w:rPr>
                <w:rFonts w:cs="Times New Roman"/>
                <w:color w:val="auto"/>
                <w:sz w:val="18"/>
                <w:szCs w:val="18"/>
              </w:rPr>
              <w:t>Chronic Neck Pain</w:t>
            </w:r>
            <w:r>
              <w:rPr>
                <w:rFonts w:cs="Times New Roman"/>
                <w:color w:val="auto"/>
                <w:sz w:val="18"/>
                <w:szCs w:val="18"/>
              </w:rPr>
              <w:t>…</w:t>
            </w:r>
          </w:p>
        </w:tc>
        <w:tc>
          <w:tcPr>
            <w:tcW w:w="719" w:type="dxa"/>
            <w:vMerge w:val="restart"/>
            <w:shd w:val="clear" w:color="auto" w:fill="FFFFFF" w:themeFill="background1"/>
          </w:tcPr>
          <w:p w:rsidR="00E41281" w:rsidRPr="00473D5C" w:rsidRDefault="00E41281" w:rsidP="008C2DA3">
            <w:pPr>
              <w:pStyle w:val="ListParagraph"/>
              <w:spacing w:after="0" w:line="240" w:lineRule="auto"/>
              <w:ind w:left="0"/>
              <w:jc w:val="center"/>
              <w:rPr>
                <w:rFonts w:cs="Times New Roman"/>
                <w:sz w:val="18"/>
                <w:szCs w:val="18"/>
              </w:rPr>
            </w:pPr>
            <w:r>
              <w:rPr>
                <w:rFonts w:cs="Times New Roman"/>
                <w:sz w:val="18"/>
                <w:szCs w:val="18"/>
              </w:rPr>
              <w:t>5237</w:t>
            </w:r>
          </w:p>
        </w:tc>
        <w:tc>
          <w:tcPr>
            <w:tcW w:w="810" w:type="dxa"/>
            <w:vMerge w:val="restart"/>
            <w:shd w:val="clear" w:color="auto" w:fill="FFFFFF" w:themeFill="background1"/>
          </w:tcPr>
          <w:p w:rsidR="00E41281" w:rsidRPr="00473D5C" w:rsidRDefault="00E41281" w:rsidP="008C2DA3">
            <w:pPr>
              <w:pStyle w:val="ListParagraph"/>
              <w:spacing w:after="0" w:line="240" w:lineRule="auto"/>
              <w:ind w:left="0"/>
              <w:jc w:val="center"/>
              <w:rPr>
                <w:rFonts w:cs="Times New Roman"/>
                <w:sz w:val="18"/>
                <w:szCs w:val="18"/>
              </w:rPr>
            </w:pPr>
            <w:r>
              <w:rPr>
                <w:rFonts w:cs="Times New Roman"/>
                <w:sz w:val="18"/>
                <w:szCs w:val="18"/>
              </w:rPr>
              <w:t>10%</w:t>
            </w:r>
          </w:p>
        </w:tc>
        <w:tc>
          <w:tcPr>
            <w:tcW w:w="990" w:type="dxa"/>
            <w:vMerge w:val="restart"/>
            <w:tcBorders>
              <w:right w:val="thinThickThinSmallGap" w:sz="24" w:space="0" w:color="auto"/>
            </w:tcBorders>
            <w:shd w:val="clear" w:color="auto" w:fill="FFFFFF" w:themeFill="background1"/>
          </w:tcPr>
          <w:p w:rsidR="00E41281" w:rsidRPr="00473D5C" w:rsidRDefault="00E41281" w:rsidP="008C2DA3">
            <w:pPr>
              <w:pStyle w:val="ListParagraph"/>
              <w:spacing w:after="0" w:line="240" w:lineRule="auto"/>
              <w:ind w:left="0"/>
              <w:rPr>
                <w:rFonts w:cs="Times New Roman"/>
                <w:sz w:val="18"/>
                <w:szCs w:val="18"/>
              </w:rPr>
            </w:pPr>
            <w:r>
              <w:rPr>
                <w:rFonts w:cs="Times New Roman"/>
                <w:sz w:val="18"/>
                <w:szCs w:val="18"/>
              </w:rPr>
              <w:t>20041021</w:t>
            </w:r>
          </w:p>
        </w:tc>
        <w:tc>
          <w:tcPr>
            <w:tcW w:w="2793" w:type="dxa"/>
            <w:gridSpan w:val="2"/>
            <w:tcBorders>
              <w:left w:val="thinThickThinSmallGap" w:sz="24" w:space="0" w:color="auto"/>
              <w:bottom w:val="single" w:sz="4" w:space="0" w:color="auto"/>
            </w:tcBorders>
            <w:shd w:val="clear" w:color="auto" w:fill="FFFFFF" w:themeFill="background1"/>
          </w:tcPr>
          <w:p w:rsidR="00E41281" w:rsidRPr="00BC09D1" w:rsidRDefault="00E41281" w:rsidP="00E41281">
            <w:pPr>
              <w:pStyle w:val="ListParagraph"/>
              <w:spacing w:after="0" w:line="240" w:lineRule="auto"/>
              <w:ind w:left="0"/>
              <w:rPr>
                <w:rFonts w:cs="Times New Roman"/>
                <w:sz w:val="18"/>
                <w:szCs w:val="18"/>
              </w:rPr>
            </w:pPr>
            <w:r>
              <w:rPr>
                <w:rFonts w:cs="Times New Roman"/>
                <w:sz w:val="18"/>
                <w:szCs w:val="18"/>
              </w:rPr>
              <w:t>Residuals Shrapnel Wound, Neck…</w:t>
            </w:r>
          </w:p>
        </w:tc>
        <w:tc>
          <w:tcPr>
            <w:tcW w:w="724" w:type="dxa"/>
            <w:tcBorders>
              <w:bottom w:val="single" w:sz="4" w:space="0" w:color="auto"/>
            </w:tcBorders>
            <w:shd w:val="clear" w:color="auto" w:fill="FFFFFF" w:themeFill="background1"/>
          </w:tcPr>
          <w:p w:rsidR="00E41281" w:rsidRPr="00BC09D1" w:rsidRDefault="00E41281" w:rsidP="00E41281">
            <w:pPr>
              <w:pStyle w:val="ListParagraph"/>
              <w:spacing w:after="0" w:line="240" w:lineRule="auto"/>
              <w:ind w:left="0"/>
              <w:jc w:val="center"/>
              <w:rPr>
                <w:rFonts w:cs="Times New Roman"/>
                <w:sz w:val="18"/>
                <w:szCs w:val="18"/>
              </w:rPr>
            </w:pPr>
            <w:r>
              <w:rPr>
                <w:rFonts w:cs="Times New Roman"/>
                <w:sz w:val="18"/>
                <w:szCs w:val="18"/>
              </w:rPr>
              <w:t>5323</w:t>
            </w:r>
          </w:p>
        </w:tc>
        <w:tc>
          <w:tcPr>
            <w:tcW w:w="810" w:type="dxa"/>
            <w:tcBorders>
              <w:bottom w:val="single" w:sz="4" w:space="0" w:color="auto"/>
            </w:tcBorders>
            <w:shd w:val="clear" w:color="auto" w:fill="FFFFFF" w:themeFill="background1"/>
          </w:tcPr>
          <w:p w:rsidR="00E41281" w:rsidRPr="00BC09D1" w:rsidRDefault="00E41281" w:rsidP="00E41281">
            <w:pPr>
              <w:pStyle w:val="ListParagraph"/>
              <w:spacing w:after="0" w:line="240" w:lineRule="auto"/>
              <w:ind w:left="0"/>
              <w:jc w:val="center"/>
              <w:rPr>
                <w:rFonts w:cs="Times New Roman"/>
                <w:sz w:val="18"/>
                <w:szCs w:val="18"/>
              </w:rPr>
            </w:pPr>
            <w:r>
              <w:rPr>
                <w:rFonts w:cs="Times New Roman"/>
                <w:sz w:val="18"/>
                <w:szCs w:val="18"/>
              </w:rPr>
              <w:t>10%</w:t>
            </w:r>
          </w:p>
        </w:tc>
        <w:tc>
          <w:tcPr>
            <w:tcW w:w="986" w:type="dxa"/>
            <w:tcBorders>
              <w:bottom w:val="single" w:sz="4" w:space="0" w:color="auto"/>
            </w:tcBorders>
            <w:shd w:val="clear" w:color="auto" w:fill="FFFFFF" w:themeFill="background1"/>
          </w:tcPr>
          <w:p w:rsidR="00E41281" w:rsidRPr="00BC09D1" w:rsidRDefault="00E41281" w:rsidP="00E41281">
            <w:pPr>
              <w:pStyle w:val="ListParagraph"/>
              <w:spacing w:after="0" w:line="240" w:lineRule="auto"/>
              <w:ind w:left="0"/>
              <w:jc w:val="center"/>
              <w:rPr>
                <w:rFonts w:cs="Times New Roman"/>
                <w:sz w:val="18"/>
                <w:szCs w:val="18"/>
              </w:rPr>
            </w:pPr>
            <w:r>
              <w:rPr>
                <w:rFonts w:cs="Times New Roman"/>
                <w:sz w:val="18"/>
                <w:szCs w:val="18"/>
              </w:rPr>
              <w:t>20061118</w:t>
            </w:r>
          </w:p>
        </w:tc>
      </w:tr>
      <w:tr w:rsidR="00E41281" w:rsidTr="008D554F">
        <w:trPr>
          <w:trHeight w:val="240"/>
        </w:trPr>
        <w:tc>
          <w:tcPr>
            <w:tcW w:w="1888" w:type="dxa"/>
            <w:vMerge/>
            <w:shd w:val="clear" w:color="auto" w:fill="FFFFFF" w:themeFill="background1"/>
          </w:tcPr>
          <w:p w:rsidR="00E41281" w:rsidRPr="005B1521" w:rsidRDefault="00E41281" w:rsidP="008C2DA3">
            <w:pPr>
              <w:rPr>
                <w:color w:val="auto"/>
                <w:sz w:val="18"/>
                <w:szCs w:val="18"/>
              </w:rPr>
            </w:pPr>
          </w:p>
        </w:tc>
        <w:tc>
          <w:tcPr>
            <w:tcW w:w="719" w:type="dxa"/>
            <w:vMerge/>
            <w:shd w:val="clear" w:color="auto" w:fill="FFFFFF" w:themeFill="background1"/>
          </w:tcPr>
          <w:p w:rsidR="00E41281" w:rsidRDefault="00E41281" w:rsidP="008C2DA3">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E41281" w:rsidRDefault="00E41281" w:rsidP="008C2DA3">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E41281" w:rsidRDefault="00E41281" w:rsidP="008C2DA3">
            <w:pPr>
              <w:pStyle w:val="ListParagraph"/>
              <w:spacing w:after="0" w:line="240" w:lineRule="auto"/>
              <w:ind w:left="0"/>
              <w:rPr>
                <w:rFonts w:cs="Times New Roman"/>
                <w:sz w:val="18"/>
                <w:szCs w:val="18"/>
              </w:rPr>
            </w:pPr>
          </w:p>
        </w:tc>
        <w:tc>
          <w:tcPr>
            <w:tcW w:w="2793" w:type="dxa"/>
            <w:gridSpan w:val="2"/>
            <w:tcBorders>
              <w:top w:val="single" w:sz="4" w:space="0" w:color="auto"/>
              <w:left w:val="thinThickThinSmallGap" w:sz="24" w:space="0" w:color="auto"/>
            </w:tcBorders>
            <w:shd w:val="clear" w:color="auto" w:fill="FFFFFF" w:themeFill="background1"/>
          </w:tcPr>
          <w:p w:rsidR="00E41281" w:rsidRDefault="00E41281" w:rsidP="00E41281">
            <w:pPr>
              <w:pStyle w:val="ListParagraph"/>
              <w:spacing w:after="0" w:line="240" w:lineRule="auto"/>
              <w:ind w:left="0"/>
              <w:rPr>
                <w:rFonts w:cs="Times New Roman"/>
                <w:sz w:val="18"/>
                <w:szCs w:val="18"/>
              </w:rPr>
            </w:pPr>
            <w:r>
              <w:rPr>
                <w:rFonts w:cs="Times New Roman"/>
                <w:sz w:val="18"/>
                <w:szCs w:val="18"/>
              </w:rPr>
              <w:t>Surgical Scar…Neck</w:t>
            </w:r>
          </w:p>
        </w:tc>
        <w:tc>
          <w:tcPr>
            <w:tcW w:w="724" w:type="dxa"/>
            <w:tcBorders>
              <w:top w:val="single" w:sz="4" w:space="0" w:color="auto"/>
            </w:tcBorders>
            <w:shd w:val="clear" w:color="auto" w:fill="FFFFFF" w:themeFill="background1"/>
          </w:tcPr>
          <w:p w:rsidR="00E41281" w:rsidRDefault="00E41281" w:rsidP="00E41281">
            <w:pPr>
              <w:pStyle w:val="ListParagraph"/>
              <w:spacing w:after="0" w:line="240" w:lineRule="auto"/>
              <w:ind w:left="0"/>
              <w:jc w:val="center"/>
              <w:rPr>
                <w:rFonts w:cs="Times New Roman"/>
                <w:sz w:val="18"/>
                <w:szCs w:val="18"/>
              </w:rPr>
            </w:pPr>
            <w:r>
              <w:rPr>
                <w:rFonts w:cs="Times New Roman"/>
                <w:sz w:val="18"/>
                <w:szCs w:val="18"/>
              </w:rPr>
              <w:t>7804</w:t>
            </w:r>
          </w:p>
        </w:tc>
        <w:tc>
          <w:tcPr>
            <w:tcW w:w="810" w:type="dxa"/>
            <w:tcBorders>
              <w:top w:val="single" w:sz="4" w:space="0" w:color="auto"/>
            </w:tcBorders>
            <w:shd w:val="clear" w:color="auto" w:fill="FFFFFF" w:themeFill="background1"/>
          </w:tcPr>
          <w:p w:rsidR="00E41281" w:rsidRPr="00BC09D1" w:rsidRDefault="00E41281" w:rsidP="008C2DA3">
            <w:pPr>
              <w:pStyle w:val="ListParagraph"/>
              <w:spacing w:after="0" w:line="240" w:lineRule="auto"/>
              <w:ind w:left="0"/>
              <w:jc w:val="center"/>
              <w:rPr>
                <w:rFonts w:cs="Times New Roman"/>
                <w:sz w:val="18"/>
                <w:szCs w:val="18"/>
              </w:rPr>
            </w:pPr>
            <w:r>
              <w:rPr>
                <w:rFonts w:cs="Times New Roman"/>
                <w:sz w:val="18"/>
                <w:szCs w:val="18"/>
              </w:rPr>
              <w:t>10%</w:t>
            </w:r>
          </w:p>
        </w:tc>
        <w:tc>
          <w:tcPr>
            <w:tcW w:w="986" w:type="dxa"/>
            <w:tcBorders>
              <w:top w:val="single" w:sz="4" w:space="0" w:color="auto"/>
            </w:tcBorders>
            <w:shd w:val="clear" w:color="auto" w:fill="FFFFFF" w:themeFill="background1"/>
          </w:tcPr>
          <w:p w:rsidR="00E41281" w:rsidRPr="00BC09D1" w:rsidRDefault="00E41281" w:rsidP="008C2DA3">
            <w:pPr>
              <w:pStyle w:val="ListParagraph"/>
              <w:spacing w:after="0" w:line="240" w:lineRule="auto"/>
              <w:ind w:left="0"/>
              <w:jc w:val="center"/>
              <w:rPr>
                <w:rFonts w:cs="Times New Roman"/>
                <w:sz w:val="18"/>
                <w:szCs w:val="18"/>
              </w:rPr>
            </w:pPr>
            <w:r>
              <w:rPr>
                <w:rFonts w:cs="Times New Roman"/>
                <w:sz w:val="18"/>
                <w:szCs w:val="18"/>
              </w:rPr>
              <w:t>20061118</w:t>
            </w:r>
          </w:p>
        </w:tc>
      </w:tr>
      <w:tr w:rsidR="00E41281" w:rsidTr="008D554F">
        <w:trPr>
          <w:trHeight w:val="125"/>
        </w:trPr>
        <w:tc>
          <w:tcPr>
            <w:tcW w:w="1888" w:type="dxa"/>
            <w:shd w:val="clear" w:color="auto" w:fill="FFFFFF" w:themeFill="background1"/>
          </w:tcPr>
          <w:p w:rsidR="00E41281" w:rsidRPr="00473D5C" w:rsidRDefault="00E41281" w:rsidP="008C2DA3">
            <w:pPr>
              <w:pStyle w:val="ListParagraph"/>
              <w:spacing w:after="0" w:line="240" w:lineRule="auto"/>
              <w:ind w:left="0"/>
              <w:rPr>
                <w:rFonts w:cs="Times New Roman"/>
                <w:sz w:val="18"/>
                <w:szCs w:val="18"/>
              </w:rPr>
            </w:pPr>
            <w:r>
              <w:rPr>
                <w:rFonts w:cs="Times New Roman"/>
                <w:sz w:val="18"/>
                <w:szCs w:val="18"/>
              </w:rPr>
              <w:t>Chronic Pan Sinusitis…</w:t>
            </w:r>
          </w:p>
        </w:tc>
        <w:tc>
          <w:tcPr>
            <w:tcW w:w="719" w:type="dxa"/>
            <w:shd w:val="clear" w:color="auto" w:fill="FFFFFF" w:themeFill="background1"/>
          </w:tcPr>
          <w:p w:rsidR="00E41281" w:rsidRPr="00473D5C" w:rsidRDefault="00E41281" w:rsidP="008C2DA3">
            <w:pPr>
              <w:pStyle w:val="ListParagraph"/>
              <w:spacing w:after="0" w:line="240" w:lineRule="auto"/>
              <w:ind w:left="0"/>
              <w:jc w:val="center"/>
              <w:rPr>
                <w:rFonts w:cs="Times New Roman"/>
                <w:sz w:val="18"/>
                <w:szCs w:val="18"/>
              </w:rPr>
            </w:pPr>
            <w:r>
              <w:rPr>
                <w:rFonts w:cs="Times New Roman"/>
                <w:sz w:val="18"/>
                <w:szCs w:val="18"/>
              </w:rPr>
              <w:t>6510</w:t>
            </w:r>
          </w:p>
        </w:tc>
        <w:tc>
          <w:tcPr>
            <w:tcW w:w="810" w:type="dxa"/>
            <w:shd w:val="clear" w:color="auto" w:fill="FFFFFF" w:themeFill="background1"/>
          </w:tcPr>
          <w:p w:rsidR="00E41281" w:rsidRPr="00473D5C" w:rsidRDefault="00E41281" w:rsidP="008C2DA3">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right w:val="thinThickThinSmallGap" w:sz="24" w:space="0" w:color="auto"/>
            </w:tcBorders>
            <w:shd w:val="clear" w:color="auto" w:fill="FFFFFF" w:themeFill="background1"/>
          </w:tcPr>
          <w:p w:rsidR="00E41281" w:rsidRPr="0042020E" w:rsidRDefault="00E41281" w:rsidP="008C2DA3">
            <w:pPr>
              <w:pStyle w:val="ListParagraph"/>
              <w:spacing w:after="0" w:line="240" w:lineRule="auto"/>
              <w:ind w:left="0"/>
              <w:jc w:val="center"/>
              <w:rPr>
                <w:rFonts w:cs="Times New Roman"/>
                <w:sz w:val="18"/>
                <w:szCs w:val="18"/>
              </w:rPr>
            </w:pPr>
            <w:r w:rsidRPr="0042020E">
              <w:rPr>
                <w:rFonts w:cs="Times New Roman"/>
                <w:sz w:val="18"/>
                <w:szCs w:val="18"/>
              </w:rPr>
              <w:t>20041021</w:t>
            </w:r>
          </w:p>
        </w:tc>
        <w:tc>
          <w:tcPr>
            <w:tcW w:w="2793" w:type="dxa"/>
            <w:gridSpan w:val="2"/>
            <w:tcBorders>
              <w:left w:val="thinThickThinSmallGap" w:sz="24" w:space="0" w:color="auto"/>
            </w:tcBorders>
            <w:shd w:val="clear" w:color="auto" w:fill="FFFFFF" w:themeFill="background1"/>
          </w:tcPr>
          <w:p w:rsidR="00E41281" w:rsidRPr="00473D5C" w:rsidRDefault="00E41281" w:rsidP="008C2DA3">
            <w:pPr>
              <w:pStyle w:val="ListParagraph"/>
              <w:spacing w:after="0" w:line="240" w:lineRule="auto"/>
              <w:ind w:left="0"/>
              <w:rPr>
                <w:rFonts w:cs="Times New Roman"/>
                <w:sz w:val="18"/>
                <w:szCs w:val="18"/>
              </w:rPr>
            </w:pPr>
            <w:proofErr w:type="spellStart"/>
            <w:r>
              <w:rPr>
                <w:rFonts w:cs="Times New Roman"/>
                <w:sz w:val="18"/>
                <w:szCs w:val="18"/>
              </w:rPr>
              <w:t>Nasoseptal</w:t>
            </w:r>
            <w:proofErr w:type="spellEnd"/>
            <w:r>
              <w:rPr>
                <w:rFonts w:cs="Times New Roman"/>
                <w:sz w:val="18"/>
                <w:szCs w:val="18"/>
              </w:rPr>
              <w:t xml:space="preserve"> Perforation with Chronic </w:t>
            </w:r>
            <w:proofErr w:type="spellStart"/>
            <w:r>
              <w:rPr>
                <w:rFonts w:cs="Times New Roman"/>
                <w:sz w:val="18"/>
                <w:szCs w:val="18"/>
              </w:rPr>
              <w:t>Rhinosinusitis</w:t>
            </w:r>
            <w:proofErr w:type="spellEnd"/>
          </w:p>
        </w:tc>
        <w:tc>
          <w:tcPr>
            <w:tcW w:w="724" w:type="dxa"/>
            <w:shd w:val="clear" w:color="auto" w:fill="FFFFFF" w:themeFill="background1"/>
          </w:tcPr>
          <w:p w:rsidR="00E41281" w:rsidRPr="00473D5C" w:rsidRDefault="00E41281" w:rsidP="008C2DA3">
            <w:pPr>
              <w:pStyle w:val="ListParagraph"/>
              <w:spacing w:after="0" w:line="240" w:lineRule="auto"/>
              <w:ind w:left="0"/>
              <w:jc w:val="center"/>
              <w:rPr>
                <w:rFonts w:cs="Times New Roman"/>
                <w:sz w:val="18"/>
                <w:szCs w:val="18"/>
              </w:rPr>
            </w:pPr>
            <w:r>
              <w:rPr>
                <w:rFonts w:cs="Times New Roman"/>
                <w:sz w:val="18"/>
                <w:szCs w:val="18"/>
              </w:rPr>
              <w:t>6502-6510</w:t>
            </w:r>
          </w:p>
        </w:tc>
        <w:tc>
          <w:tcPr>
            <w:tcW w:w="810" w:type="dxa"/>
            <w:shd w:val="clear" w:color="auto" w:fill="FFFFFF" w:themeFill="background1"/>
          </w:tcPr>
          <w:p w:rsidR="00E41281" w:rsidRPr="00BC09D1" w:rsidRDefault="00E41281" w:rsidP="008C2DA3">
            <w:pPr>
              <w:pStyle w:val="ListParagraph"/>
              <w:spacing w:after="0" w:line="240" w:lineRule="auto"/>
              <w:ind w:left="0"/>
              <w:jc w:val="center"/>
              <w:rPr>
                <w:rFonts w:cs="Times New Roman"/>
                <w:sz w:val="18"/>
                <w:szCs w:val="18"/>
              </w:rPr>
            </w:pPr>
            <w:r>
              <w:rPr>
                <w:rFonts w:cs="Times New Roman"/>
                <w:sz w:val="18"/>
                <w:szCs w:val="18"/>
              </w:rPr>
              <w:t>10%</w:t>
            </w:r>
          </w:p>
        </w:tc>
        <w:tc>
          <w:tcPr>
            <w:tcW w:w="986" w:type="dxa"/>
            <w:shd w:val="clear" w:color="auto" w:fill="FFFFFF" w:themeFill="background1"/>
          </w:tcPr>
          <w:p w:rsidR="00E41281" w:rsidRPr="00BC09D1" w:rsidRDefault="00E41281" w:rsidP="008C2DA3">
            <w:pPr>
              <w:pStyle w:val="ListParagraph"/>
              <w:spacing w:after="0" w:line="240" w:lineRule="auto"/>
              <w:ind w:left="0"/>
              <w:jc w:val="center"/>
              <w:rPr>
                <w:rFonts w:cs="Times New Roman"/>
                <w:sz w:val="18"/>
                <w:szCs w:val="18"/>
              </w:rPr>
            </w:pPr>
            <w:r>
              <w:rPr>
                <w:rFonts w:cs="Times New Roman"/>
                <w:sz w:val="18"/>
                <w:szCs w:val="18"/>
              </w:rPr>
              <w:t>20061118</w:t>
            </w:r>
          </w:p>
        </w:tc>
      </w:tr>
      <w:tr w:rsidR="008D554F" w:rsidTr="008D554F">
        <w:trPr>
          <w:trHeight w:val="188"/>
        </w:trPr>
        <w:tc>
          <w:tcPr>
            <w:tcW w:w="1888" w:type="dxa"/>
            <w:shd w:val="clear" w:color="auto" w:fill="FFFFFF" w:themeFill="background1"/>
          </w:tcPr>
          <w:p w:rsidR="008D554F" w:rsidRPr="00BC09D1" w:rsidRDefault="008D554F" w:rsidP="00F37554">
            <w:pPr>
              <w:pStyle w:val="ListParagraph"/>
              <w:spacing w:after="0" w:line="240" w:lineRule="auto"/>
              <w:ind w:left="0"/>
              <w:rPr>
                <w:rFonts w:cs="Times New Roman"/>
                <w:sz w:val="18"/>
                <w:szCs w:val="18"/>
              </w:rPr>
            </w:pPr>
            <w:r>
              <w:rPr>
                <w:rFonts w:cs="Times New Roman"/>
                <w:sz w:val="18"/>
                <w:szCs w:val="18"/>
              </w:rPr>
              <w:t>Positive ANA Titer</w:t>
            </w:r>
          </w:p>
        </w:tc>
        <w:tc>
          <w:tcPr>
            <w:tcW w:w="1529" w:type="dxa"/>
            <w:gridSpan w:val="2"/>
            <w:shd w:val="clear" w:color="auto" w:fill="FFFFFF" w:themeFill="background1"/>
          </w:tcPr>
          <w:p w:rsidR="008D554F" w:rsidRPr="00BC09D1" w:rsidRDefault="008D554F" w:rsidP="00F37554">
            <w:pPr>
              <w:pStyle w:val="ListParagraph"/>
              <w:spacing w:after="0" w:line="240" w:lineRule="auto"/>
              <w:ind w:left="0"/>
              <w:jc w:val="center"/>
              <w:rPr>
                <w:rFonts w:cs="Times New Roman"/>
                <w:sz w:val="18"/>
                <w:szCs w:val="18"/>
              </w:rPr>
            </w:pPr>
            <w:r w:rsidRPr="00BC09D1">
              <w:rPr>
                <w:rFonts w:cs="Times New Roman"/>
                <w:sz w:val="18"/>
                <w:szCs w:val="18"/>
              </w:rPr>
              <w:t>Not Unfitting</w:t>
            </w:r>
          </w:p>
        </w:tc>
        <w:tc>
          <w:tcPr>
            <w:tcW w:w="990" w:type="dxa"/>
            <w:tcBorders>
              <w:right w:val="thinThickThinSmallGap" w:sz="24" w:space="0" w:color="auto"/>
            </w:tcBorders>
            <w:shd w:val="clear" w:color="auto" w:fill="FFFFFF" w:themeFill="background1"/>
          </w:tcPr>
          <w:p w:rsidR="008D554F" w:rsidRPr="002E333A" w:rsidRDefault="008D554F" w:rsidP="00F37554">
            <w:pPr>
              <w:pStyle w:val="ListParagraph"/>
              <w:spacing w:after="0" w:line="240" w:lineRule="auto"/>
              <w:ind w:left="0"/>
              <w:jc w:val="center"/>
              <w:rPr>
                <w:rFonts w:cs="Times New Roman"/>
                <w:sz w:val="18"/>
                <w:szCs w:val="18"/>
              </w:rPr>
            </w:pPr>
            <w:r w:rsidRPr="0042020E">
              <w:rPr>
                <w:rFonts w:cs="Times New Roman"/>
                <w:sz w:val="18"/>
                <w:szCs w:val="18"/>
              </w:rPr>
              <w:t>20041021</w:t>
            </w:r>
          </w:p>
        </w:tc>
        <w:tc>
          <w:tcPr>
            <w:tcW w:w="2433" w:type="dxa"/>
            <w:tcBorders>
              <w:left w:val="thinThickThinSmallGap" w:sz="24" w:space="0" w:color="auto"/>
              <w:right w:val="single" w:sz="4" w:space="0" w:color="auto"/>
            </w:tcBorders>
            <w:shd w:val="clear" w:color="auto" w:fill="FFFFFF" w:themeFill="background1"/>
          </w:tcPr>
          <w:p w:rsidR="008D554F" w:rsidRPr="00BC09D1" w:rsidRDefault="008D554F" w:rsidP="008D554F">
            <w:pPr>
              <w:pStyle w:val="ListParagraph"/>
              <w:spacing w:after="0" w:line="240" w:lineRule="auto"/>
              <w:ind w:left="0"/>
              <w:rPr>
                <w:rFonts w:cs="Times New Roman"/>
                <w:sz w:val="18"/>
                <w:szCs w:val="18"/>
              </w:rPr>
            </w:pPr>
            <w:r>
              <w:rPr>
                <w:rFonts w:cs="Times New Roman"/>
                <w:sz w:val="18"/>
                <w:szCs w:val="18"/>
              </w:rPr>
              <w:t xml:space="preserve">Positive ANA Titer </w:t>
            </w:r>
          </w:p>
        </w:tc>
        <w:tc>
          <w:tcPr>
            <w:tcW w:w="1084" w:type="dxa"/>
            <w:gridSpan w:val="2"/>
            <w:tcBorders>
              <w:left w:val="single" w:sz="4" w:space="0" w:color="auto"/>
            </w:tcBorders>
            <w:shd w:val="clear" w:color="auto" w:fill="FFFFFF" w:themeFill="background1"/>
          </w:tcPr>
          <w:p w:rsidR="008D554F" w:rsidRPr="00BC09D1" w:rsidRDefault="008D554F" w:rsidP="008D554F">
            <w:pPr>
              <w:pStyle w:val="ListParagraph"/>
              <w:spacing w:after="0" w:line="240" w:lineRule="auto"/>
              <w:ind w:left="0"/>
              <w:jc w:val="center"/>
              <w:rPr>
                <w:rFonts w:cs="Times New Roman"/>
                <w:sz w:val="18"/>
                <w:szCs w:val="18"/>
              </w:rPr>
            </w:pPr>
            <w:r>
              <w:rPr>
                <w:rFonts w:cs="Times New Roman"/>
                <w:sz w:val="18"/>
                <w:szCs w:val="18"/>
              </w:rPr>
              <w:t>5099-5002</w:t>
            </w:r>
          </w:p>
        </w:tc>
        <w:tc>
          <w:tcPr>
            <w:tcW w:w="810" w:type="dxa"/>
            <w:shd w:val="clear" w:color="auto" w:fill="FFFFFF" w:themeFill="background1"/>
          </w:tcPr>
          <w:p w:rsidR="008D554F" w:rsidRPr="00BC09D1" w:rsidRDefault="008D554F" w:rsidP="00F37554">
            <w:pPr>
              <w:pStyle w:val="ListParagraph"/>
              <w:spacing w:after="0" w:line="240" w:lineRule="auto"/>
              <w:ind w:left="0"/>
              <w:jc w:val="center"/>
              <w:rPr>
                <w:rFonts w:cs="Times New Roman"/>
                <w:sz w:val="18"/>
                <w:szCs w:val="18"/>
              </w:rPr>
            </w:pPr>
            <w:r>
              <w:rPr>
                <w:rFonts w:cs="Times New Roman"/>
                <w:sz w:val="18"/>
                <w:szCs w:val="18"/>
              </w:rPr>
              <w:t>NSC</w:t>
            </w:r>
          </w:p>
        </w:tc>
        <w:tc>
          <w:tcPr>
            <w:tcW w:w="986" w:type="dxa"/>
            <w:shd w:val="clear" w:color="auto" w:fill="FFFFFF" w:themeFill="background1"/>
          </w:tcPr>
          <w:p w:rsidR="008D554F" w:rsidRPr="00BC09D1" w:rsidRDefault="008D554F" w:rsidP="00F37554">
            <w:pPr>
              <w:pStyle w:val="ListParagraph"/>
              <w:spacing w:after="0" w:line="240" w:lineRule="auto"/>
              <w:ind w:left="0"/>
              <w:jc w:val="center"/>
              <w:rPr>
                <w:rFonts w:cs="Times New Roman"/>
                <w:sz w:val="18"/>
                <w:szCs w:val="18"/>
              </w:rPr>
            </w:pPr>
            <w:r>
              <w:rPr>
                <w:rFonts w:cs="Times New Roman"/>
                <w:sz w:val="18"/>
                <w:szCs w:val="18"/>
              </w:rPr>
              <w:t>20061118</w:t>
            </w:r>
          </w:p>
        </w:tc>
      </w:tr>
      <w:tr w:rsidR="00E41281" w:rsidTr="008D554F">
        <w:trPr>
          <w:trHeight w:val="197"/>
        </w:trPr>
        <w:tc>
          <w:tcPr>
            <w:tcW w:w="4407" w:type="dxa"/>
            <w:gridSpan w:val="4"/>
            <w:tcBorders>
              <w:right w:val="thinThickThinSmallGap" w:sz="24" w:space="0" w:color="auto"/>
            </w:tcBorders>
            <w:shd w:val="clear" w:color="auto" w:fill="FFFFFF" w:themeFill="background1"/>
          </w:tcPr>
          <w:p w:rsidR="00E41281" w:rsidRPr="00BC09D1" w:rsidRDefault="00E41281"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4327" w:type="dxa"/>
            <w:gridSpan w:val="4"/>
            <w:tcBorders>
              <w:left w:val="thinThickThinSmallGap" w:sz="24" w:space="0" w:color="auto"/>
            </w:tcBorders>
            <w:shd w:val="clear" w:color="auto" w:fill="FFFFFF" w:themeFill="background1"/>
          </w:tcPr>
          <w:p w:rsidR="00E41281" w:rsidRPr="00BC09D1" w:rsidRDefault="00E41281" w:rsidP="00E41281">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Pr>
                <w:rFonts w:cs="Times New Roman"/>
                <w:sz w:val="18"/>
                <w:szCs w:val="18"/>
              </w:rPr>
              <w:t>1</w:t>
            </w:r>
          </w:p>
        </w:tc>
        <w:tc>
          <w:tcPr>
            <w:tcW w:w="986" w:type="dxa"/>
            <w:shd w:val="clear" w:color="auto" w:fill="FFFFFF" w:themeFill="background1"/>
          </w:tcPr>
          <w:p w:rsidR="00E41281" w:rsidRPr="00BC09D1" w:rsidRDefault="008D554F" w:rsidP="00F37554">
            <w:pPr>
              <w:pStyle w:val="ListParagraph"/>
              <w:spacing w:after="0" w:line="240" w:lineRule="auto"/>
              <w:ind w:left="0"/>
              <w:jc w:val="center"/>
              <w:rPr>
                <w:rFonts w:cs="Times New Roman"/>
                <w:sz w:val="18"/>
                <w:szCs w:val="18"/>
              </w:rPr>
            </w:pPr>
            <w:r>
              <w:rPr>
                <w:rFonts w:cs="Times New Roman"/>
                <w:sz w:val="18"/>
                <w:szCs w:val="18"/>
              </w:rPr>
              <w:t>20061118</w:t>
            </w:r>
          </w:p>
        </w:tc>
      </w:tr>
      <w:tr w:rsidR="00E41281" w:rsidTr="008D554F">
        <w:trPr>
          <w:trHeight w:val="242"/>
        </w:trPr>
        <w:tc>
          <w:tcPr>
            <w:tcW w:w="4407" w:type="dxa"/>
            <w:gridSpan w:val="4"/>
            <w:tcBorders>
              <w:right w:val="thinThickThinSmallGap" w:sz="24" w:space="0" w:color="auto"/>
            </w:tcBorders>
            <w:shd w:val="clear" w:color="auto" w:fill="C6D9F1" w:themeFill="text2" w:themeFillTint="33"/>
          </w:tcPr>
          <w:p w:rsidR="00E41281" w:rsidRPr="00BC09D1" w:rsidRDefault="00E41281" w:rsidP="00F37554">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Pr>
                <w:rFonts w:cs="Times New Roman"/>
                <w:b/>
                <w:sz w:val="20"/>
                <w:szCs w:val="20"/>
              </w:rPr>
              <w:t>2</w:t>
            </w:r>
            <w:r w:rsidRPr="00BC09D1">
              <w:rPr>
                <w:rFonts w:cs="Times New Roman"/>
                <w:b/>
                <w:sz w:val="20"/>
                <w:szCs w:val="20"/>
              </w:rPr>
              <w:t>0%</w:t>
            </w:r>
          </w:p>
        </w:tc>
        <w:tc>
          <w:tcPr>
            <w:tcW w:w="5313" w:type="dxa"/>
            <w:gridSpan w:val="5"/>
            <w:tcBorders>
              <w:left w:val="thinThickThinSmallGap" w:sz="24" w:space="0" w:color="auto"/>
            </w:tcBorders>
            <w:shd w:val="clear" w:color="auto" w:fill="C6D9F1" w:themeFill="text2" w:themeFillTint="33"/>
          </w:tcPr>
          <w:p w:rsidR="00E41281" w:rsidRPr="00BC09D1" w:rsidRDefault="00E41281" w:rsidP="00F37554">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Pr>
                <w:rFonts w:cs="Times New Roman"/>
                <w:b/>
                <w:sz w:val="20"/>
                <w:szCs w:val="20"/>
              </w:rPr>
              <w:t>3</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1A0E58" w:rsidRDefault="002C6E5B" w:rsidP="002C6E5B">
      <w:pPr>
        <w:tabs>
          <w:tab w:val="left" w:pos="288"/>
          <w:tab w:val="left" w:pos="4752"/>
        </w:tabs>
        <w:spacing w:line="240" w:lineRule="exact"/>
        <w:jc w:val="both"/>
        <w:rPr>
          <w:color w:val="000080"/>
        </w:rPr>
      </w:pPr>
      <w:r w:rsidRPr="001A0E58">
        <w:rPr>
          <w:color w:val="000080"/>
          <w:u w:val="single"/>
        </w:rPr>
        <w:t>ANALYSIS SUMMARY</w:t>
      </w:r>
      <w:r w:rsidRPr="001A0E58">
        <w:rPr>
          <w:color w:val="000080"/>
        </w:rPr>
        <w:t>:</w:t>
      </w:r>
    </w:p>
    <w:p w:rsidR="002C6E5B" w:rsidRPr="001A0E58" w:rsidRDefault="002C6E5B" w:rsidP="002C6E5B">
      <w:pPr>
        <w:tabs>
          <w:tab w:val="left" w:pos="288"/>
          <w:tab w:val="left" w:pos="4752"/>
        </w:tabs>
        <w:spacing w:line="240" w:lineRule="exact"/>
        <w:jc w:val="both"/>
        <w:rPr>
          <w:color w:val="000080"/>
        </w:rPr>
      </w:pPr>
    </w:p>
    <w:p w:rsidR="003377CD" w:rsidRPr="001A0E58" w:rsidRDefault="003377CD" w:rsidP="001A0E58">
      <w:pPr>
        <w:tabs>
          <w:tab w:val="left" w:pos="288"/>
          <w:tab w:val="left" w:pos="4752"/>
        </w:tabs>
        <w:spacing w:line="240" w:lineRule="exact"/>
        <w:jc w:val="both"/>
        <w:rPr>
          <w:color w:val="000080"/>
        </w:rPr>
      </w:pPr>
      <w:r w:rsidRPr="001A0E58">
        <w:rPr>
          <w:color w:val="000080"/>
        </w:rPr>
        <w:t xml:space="preserve">It is noted for the record that the Board recognizes the significant interval (22 months) between the date of separation and the VA evaluation.  </w:t>
      </w:r>
      <w:proofErr w:type="spellStart"/>
      <w:r w:rsidRPr="001A0E58">
        <w:rPr>
          <w:color w:val="000080"/>
        </w:rPr>
        <w:t>DoDI</w:t>
      </w:r>
      <w:proofErr w:type="spellEnd"/>
      <w:r w:rsidRPr="001A0E58">
        <w:rPr>
          <w:color w:val="000080"/>
        </w:rPr>
        <w:t xml:space="preserve"> 6040.44, under which the Board operates, specifies a 12 month interval for special consideration to VA findings.  This does not mean that the VA </w:t>
      </w:r>
      <w:r w:rsidR="007E1756" w:rsidRPr="001A0E58">
        <w:rPr>
          <w:color w:val="000080"/>
        </w:rPr>
        <w:t>information was disregarded, as it was a valuable source for clinical information and opinions relevant to the Board’s evaluation.  In matters germane to the severity and disability at the time of separation, however, the information in the service</w:t>
      </w:r>
      <w:r w:rsidR="00882739" w:rsidRPr="001A0E58">
        <w:rPr>
          <w:color w:val="000080"/>
        </w:rPr>
        <w:t xml:space="preserve"> treatment</w:t>
      </w:r>
      <w:r w:rsidR="007E1756" w:rsidRPr="001A0E58">
        <w:rPr>
          <w:color w:val="000080"/>
        </w:rPr>
        <w:t xml:space="preserve"> record </w:t>
      </w:r>
      <w:r w:rsidR="00882739" w:rsidRPr="001A0E58">
        <w:rPr>
          <w:color w:val="000080"/>
        </w:rPr>
        <w:t xml:space="preserve">(STR) </w:t>
      </w:r>
      <w:r w:rsidR="007E1756" w:rsidRPr="001A0E58">
        <w:rPr>
          <w:color w:val="000080"/>
        </w:rPr>
        <w:t xml:space="preserve">was assigned </w:t>
      </w:r>
      <w:r w:rsidR="00187445" w:rsidRPr="001A0E58">
        <w:rPr>
          <w:color w:val="000080"/>
        </w:rPr>
        <w:t xml:space="preserve">proportionately </w:t>
      </w:r>
      <w:r w:rsidR="007E1756" w:rsidRPr="001A0E58">
        <w:rPr>
          <w:color w:val="000080"/>
        </w:rPr>
        <w:t xml:space="preserve">more probative value </w:t>
      </w:r>
      <w:r w:rsidR="00187445" w:rsidRPr="001A0E58">
        <w:rPr>
          <w:color w:val="000080"/>
        </w:rPr>
        <w:t>as a basis for</w:t>
      </w:r>
      <w:r w:rsidR="007E1756" w:rsidRPr="001A0E58">
        <w:rPr>
          <w:color w:val="000080"/>
        </w:rPr>
        <w:t xml:space="preserve"> the Board’s </w:t>
      </w:r>
      <w:r w:rsidR="001A0E58">
        <w:rPr>
          <w:color w:val="000080"/>
        </w:rPr>
        <w:t xml:space="preserve">rating </w:t>
      </w:r>
      <w:r w:rsidR="007E1756" w:rsidRPr="001A0E58">
        <w:rPr>
          <w:color w:val="000080"/>
        </w:rPr>
        <w:t>recommendations.</w:t>
      </w:r>
    </w:p>
    <w:p w:rsidR="003377CD" w:rsidRPr="001A0E58" w:rsidRDefault="003377CD" w:rsidP="001A0E58">
      <w:pPr>
        <w:tabs>
          <w:tab w:val="left" w:pos="288"/>
          <w:tab w:val="left" w:pos="4752"/>
        </w:tabs>
        <w:spacing w:line="240" w:lineRule="exact"/>
        <w:jc w:val="both"/>
        <w:rPr>
          <w:color w:val="000080"/>
        </w:rPr>
      </w:pPr>
    </w:p>
    <w:p w:rsidR="002C6E5B" w:rsidRPr="001A0E58" w:rsidRDefault="00930685" w:rsidP="001A0E58">
      <w:pPr>
        <w:tabs>
          <w:tab w:val="left" w:pos="288"/>
          <w:tab w:val="left" w:pos="4752"/>
        </w:tabs>
        <w:spacing w:line="240" w:lineRule="exact"/>
        <w:jc w:val="both"/>
        <w:rPr>
          <w:color w:val="000080"/>
        </w:rPr>
      </w:pPr>
      <w:proofErr w:type="gramStart"/>
      <w:r w:rsidRPr="001A0E58">
        <w:rPr>
          <w:color w:val="000080"/>
          <w:u w:val="single"/>
        </w:rPr>
        <w:t>Neck In</w:t>
      </w:r>
      <w:r w:rsidR="006D0382" w:rsidRPr="001A0E58">
        <w:rPr>
          <w:color w:val="000080"/>
          <w:u w:val="single"/>
        </w:rPr>
        <w:t>j</w:t>
      </w:r>
      <w:r w:rsidRPr="001A0E58">
        <w:rPr>
          <w:color w:val="000080"/>
          <w:u w:val="single"/>
        </w:rPr>
        <w:t>ury</w:t>
      </w:r>
      <w:r w:rsidR="002C6E5B" w:rsidRPr="001A0E58">
        <w:rPr>
          <w:color w:val="000080"/>
        </w:rPr>
        <w:t>.</w:t>
      </w:r>
      <w:proofErr w:type="gramEnd"/>
      <w:r w:rsidR="002C6E5B" w:rsidRPr="001A0E58">
        <w:rPr>
          <w:color w:val="000080"/>
        </w:rPr>
        <w:t xml:space="preserve">  The</w:t>
      </w:r>
      <w:r w:rsidR="00CB7B1C" w:rsidRPr="001A0E58">
        <w:rPr>
          <w:color w:val="000080"/>
        </w:rPr>
        <w:t xml:space="preserve"> cervical pathology is somewhat intertwined, but </w:t>
      </w:r>
      <w:r w:rsidR="006D0382" w:rsidRPr="001A0E58">
        <w:rPr>
          <w:color w:val="000080"/>
        </w:rPr>
        <w:t xml:space="preserve">is clinically associated with two components.  One is the direct tissue damage from the shrapnel </w:t>
      </w:r>
      <w:r w:rsidR="00FA5527">
        <w:rPr>
          <w:color w:val="000080"/>
        </w:rPr>
        <w:t>missile</w:t>
      </w:r>
      <w:r w:rsidR="006D0382" w:rsidRPr="001A0E58">
        <w:rPr>
          <w:color w:val="000080"/>
        </w:rPr>
        <w:t xml:space="preserve"> and </w:t>
      </w:r>
      <w:proofErr w:type="spellStart"/>
      <w:r w:rsidR="00D9748E" w:rsidRPr="001A0E58">
        <w:rPr>
          <w:color w:val="000080"/>
        </w:rPr>
        <w:t>sequelae</w:t>
      </w:r>
      <w:proofErr w:type="spellEnd"/>
      <w:r w:rsidR="00D9748E" w:rsidRPr="001A0E58">
        <w:rPr>
          <w:color w:val="000080"/>
        </w:rPr>
        <w:t xml:space="preserve"> of the </w:t>
      </w:r>
      <w:r w:rsidR="006D0382" w:rsidRPr="001A0E58">
        <w:rPr>
          <w:color w:val="000080"/>
        </w:rPr>
        <w:t xml:space="preserve">retained fragment.  The other is a </w:t>
      </w:r>
      <w:proofErr w:type="spellStart"/>
      <w:r w:rsidR="006D0382" w:rsidRPr="001A0E58">
        <w:rPr>
          <w:color w:val="000080"/>
        </w:rPr>
        <w:t>myofascial</w:t>
      </w:r>
      <w:proofErr w:type="spellEnd"/>
      <w:r w:rsidR="006D0382" w:rsidRPr="001A0E58">
        <w:rPr>
          <w:color w:val="000080"/>
        </w:rPr>
        <w:t xml:space="preserve"> and cervical strain injury from the whiplash </w:t>
      </w:r>
      <w:r w:rsidR="00FA5527">
        <w:rPr>
          <w:color w:val="000080"/>
        </w:rPr>
        <w:t>mechanism</w:t>
      </w:r>
      <w:r w:rsidR="006D0382" w:rsidRPr="001A0E58">
        <w:rPr>
          <w:color w:val="000080"/>
        </w:rPr>
        <w:t xml:space="preserve">.  Both contributed to pain, spasm and loss of mobility.  This is evident in </w:t>
      </w:r>
      <w:r w:rsidR="00882739" w:rsidRPr="001A0E58">
        <w:rPr>
          <w:color w:val="000080"/>
        </w:rPr>
        <w:t>numerous STR</w:t>
      </w:r>
      <w:r w:rsidR="006D0382" w:rsidRPr="001A0E58">
        <w:rPr>
          <w:color w:val="000080"/>
        </w:rPr>
        <w:t xml:space="preserve"> entries</w:t>
      </w:r>
      <w:r w:rsidR="00D9748E" w:rsidRPr="001A0E58">
        <w:rPr>
          <w:color w:val="000080"/>
        </w:rPr>
        <w:t>, was opined by</w:t>
      </w:r>
      <w:r w:rsidR="006D0382" w:rsidRPr="001A0E58">
        <w:rPr>
          <w:color w:val="000080"/>
        </w:rPr>
        <w:t xml:space="preserve"> consult</w:t>
      </w:r>
      <w:r w:rsidR="00D9748E" w:rsidRPr="001A0E58">
        <w:rPr>
          <w:color w:val="000080"/>
        </w:rPr>
        <w:t>ants and</w:t>
      </w:r>
      <w:r w:rsidR="006D0382" w:rsidRPr="001A0E58">
        <w:rPr>
          <w:color w:val="000080"/>
        </w:rPr>
        <w:t xml:space="preserve"> is reflected in the VA rating examination and subsequent VA records.  The </w:t>
      </w:r>
      <w:r w:rsidR="004B4796">
        <w:rPr>
          <w:color w:val="000080"/>
        </w:rPr>
        <w:t>narrative summary (</w:t>
      </w:r>
      <w:r w:rsidR="006D0382" w:rsidRPr="001A0E58">
        <w:rPr>
          <w:color w:val="000080"/>
        </w:rPr>
        <w:t>NARSUM</w:t>
      </w:r>
      <w:r w:rsidR="004B4796">
        <w:rPr>
          <w:color w:val="000080"/>
        </w:rPr>
        <w:t>)</w:t>
      </w:r>
      <w:r w:rsidR="006D0382" w:rsidRPr="001A0E58">
        <w:rPr>
          <w:color w:val="000080"/>
        </w:rPr>
        <w:t xml:space="preserve"> and DA </w:t>
      </w:r>
      <w:r w:rsidR="004B4796">
        <w:rPr>
          <w:color w:val="000080"/>
        </w:rPr>
        <w:t xml:space="preserve">Form </w:t>
      </w:r>
      <w:r w:rsidR="006D0382" w:rsidRPr="001A0E58">
        <w:rPr>
          <w:color w:val="000080"/>
        </w:rPr>
        <w:t xml:space="preserve">3947 forwarded the condition as </w:t>
      </w:r>
      <w:r w:rsidR="003377CD" w:rsidRPr="001A0E58">
        <w:rPr>
          <w:color w:val="000080"/>
        </w:rPr>
        <w:t>‘Chronic neck pain with decreased range of motion secondary to whiplash injury and penetrating trauma to the right anteri</w:t>
      </w:r>
      <w:r w:rsidR="00791386">
        <w:rPr>
          <w:color w:val="000080"/>
        </w:rPr>
        <w:t xml:space="preserve">or neck, with retained shrapnel </w:t>
      </w:r>
      <w:r w:rsidR="003377CD" w:rsidRPr="001A0E58">
        <w:rPr>
          <w:color w:val="000080"/>
        </w:rPr>
        <w:t xml:space="preserve">fragment.’  The PEB’s </w:t>
      </w:r>
      <w:r w:rsidR="004B4796">
        <w:rPr>
          <w:color w:val="000080"/>
        </w:rPr>
        <w:t xml:space="preserve">DA </w:t>
      </w:r>
      <w:r w:rsidR="0049460A">
        <w:rPr>
          <w:color w:val="000080"/>
        </w:rPr>
        <w:t>Form</w:t>
      </w:r>
      <w:r w:rsidR="003377CD" w:rsidRPr="001A0E58">
        <w:rPr>
          <w:color w:val="000080"/>
        </w:rPr>
        <w:t xml:space="preserve"> 199 paraphrased the condition, inserting ‘status post whiplash injury and shrapnel wound’ in the description.  </w:t>
      </w:r>
      <w:r w:rsidR="00D628DC" w:rsidRPr="001A0E58">
        <w:rPr>
          <w:color w:val="000080"/>
        </w:rPr>
        <w:t xml:space="preserve">The VA rating decision </w:t>
      </w:r>
      <w:r w:rsidR="004F360D" w:rsidRPr="001A0E58">
        <w:rPr>
          <w:color w:val="000080"/>
        </w:rPr>
        <w:t xml:space="preserve">characterized it </w:t>
      </w:r>
      <w:r w:rsidR="00D9748E" w:rsidRPr="001A0E58">
        <w:rPr>
          <w:color w:val="000080"/>
        </w:rPr>
        <w:t xml:space="preserve">only </w:t>
      </w:r>
      <w:r w:rsidR="004F360D" w:rsidRPr="001A0E58">
        <w:rPr>
          <w:color w:val="000080"/>
        </w:rPr>
        <w:t>as ‘shrapnel wound, neck’</w:t>
      </w:r>
      <w:r w:rsidR="00D628DC" w:rsidRPr="001A0E58">
        <w:rPr>
          <w:color w:val="000080"/>
        </w:rPr>
        <w:t xml:space="preserve">.  This mixed etiology is manifested by the separate coding approaches in the PEB and VA determinations.  The PEB rated for the musculoskeletal component under the </w:t>
      </w:r>
      <w:r w:rsidR="004B4796">
        <w:rPr>
          <w:color w:val="000080"/>
        </w:rPr>
        <w:t>Veterans Administration Schedule for Rating Disability (</w:t>
      </w:r>
      <w:r w:rsidR="00D628DC" w:rsidRPr="001A0E58">
        <w:rPr>
          <w:color w:val="000080"/>
        </w:rPr>
        <w:t>VASRD</w:t>
      </w:r>
      <w:r w:rsidR="004B4796">
        <w:rPr>
          <w:color w:val="000080"/>
        </w:rPr>
        <w:t>)</w:t>
      </w:r>
      <w:r w:rsidR="00D628DC" w:rsidRPr="001A0E58">
        <w:rPr>
          <w:color w:val="000080"/>
        </w:rPr>
        <w:t xml:space="preserve"> spine formula, but the VA rated for the tissue injury under a muscle code.  The Board, however, recognizes </w:t>
      </w:r>
      <w:r w:rsidR="009213A6" w:rsidRPr="001A0E58">
        <w:rPr>
          <w:color w:val="000080"/>
        </w:rPr>
        <w:t xml:space="preserve">that there are two conditions that do not necessarily have to be rolled into one.  It is conceded that separate rating determinations and separate fitness adjudications are difficult with such overlapping of findings and symptoms.  Rating involves negotiating a thorny path around </w:t>
      </w:r>
      <w:r w:rsidR="009213A6" w:rsidRPr="001A0E58">
        <w:rPr>
          <w:color w:val="000080"/>
        </w:rPr>
        <w:lastRenderedPageBreak/>
        <w:t>pyramiding, and separati</w:t>
      </w:r>
      <w:r w:rsidR="00D9748E" w:rsidRPr="001A0E58">
        <w:rPr>
          <w:color w:val="000080"/>
        </w:rPr>
        <w:t>on of</w:t>
      </w:r>
      <w:r w:rsidR="009213A6" w:rsidRPr="001A0E58">
        <w:rPr>
          <w:color w:val="000080"/>
        </w:rPr>
        <w:t xml:space="preserve"> the fitness implications </w:t>
      </w:r>
      <w:r w:rsidR="00D9748E" w:rsidRPr="001A0E58">
        <w:rPr>
          <w:color w:val="000080"/>
        </w:rPr>
        <w:t>is fraught with speculation</w:t>
      </w:r>
      <w:r w:rsidR="009213A6" w:rsidRPr="001A0E58">
        <w:rPr>
          <w:color w:val="000080"/>
        </w:rPr>
        <w:t xml:space="preserve">.  What is clear, however, is that the overall disability picture </w:t>
      </w:r>
      <w:r w:rsidR="00422FA2" w:rsidRPr="001A0E58">
        <w:rPr>
          <w:color w:val="000080"/>
        </w:rPr>
        <w:t xml:space="preserve">at separation </w:t>
      </w:r>
      <w:r w:rsidR="009213A6" w:rsidRPr="001A0E58">
        <w:rPr>
          <w:color w:val="000080"/>
        </w:rPr>
        <w:t xml:space="preserve">is too severe to be </w:t>
      </w:r>
      <w:r w:rsidR="00422FA2" w:rsidRPr="001A0E58">
        <w:rPr>
          <w:color w:val="000080"/>
        </w:rPr>
        <w:t>encompassed</w:t>
      </w:r>
      <w:r w:rsidR="009213A6" w:rsidRPr="001A0E58">
        <w:rPr>
          <w:color w:val="000080"/>
        </w:rPr>
        <w:t xml:space="preserve"> </w:t>
      </w:r>
      <w:r w:rsidR="00422FA2" w:rsidRPr="001A0E58">
        <w:rPr>
          <w:color w:val="000080"/>
        </w:rPr>
        <w:t>by the VASRD prescription under any sing</w:t>
      </w:r>
      <w:r w:rsidR="00791386">
        <w:rPr>
          <w:color w:val="000080"/>
        </w:rPr>
        <w:t>le applicable code.  The NARSUM</w:t>
      </w:r>
      <w:r w:rsidR="00422FA2" w:rsidRPr="001A0E58">
        <w:rPr>
          <w:color w:val="000080"/>
        </w:rPr>
        <w:t xml:space="preserve"> </w:t>
      </w:r>
      <w:r w:rsidR="00791386">
        <w:rPr>
          <w:color w:val="000080"/>
        </w:rPr>
        <w:t>and</w:t>
      </w:r>
      <w:r w:rsidR="00422FA2" w:rsidRPr="001A0E58">
        <w:rPr>
          <w:color w:val="000080"/>
        </w:rPr>
        <w:t xml:space="preserve"> a letter to the ME</w:t>
      </w:r>
      <w:r w:rsidR="00791386">
        <w:rPr>
          <w:color w:val="000080"/>
        </w:rPr>
        <w:t>B from the CI’s pain specialist make</w:t>
      </w:r>
      <w:r w:rsidR="00422FA2" w:rsidRPr="001A0E58">
        <w:rPr>
          <w:color w:val="000080"/>
        </w:rPr>
        <w:t xml:space="preserve"> it clear that the functional impairments were relatively severe.  There was </w:t>
      </w:r>
      <w:r w:rsidR="006E1E97" w:rsidRPr="001A0E58">
        <w:rPr>
          <w:color w:val="000080"/>
        </w:rPr>
        <w:t>constant</w:t>
      </w:r>
      <w:r w:rsidR="00422FA2" w:rsidRPr="001A0E58">
        <w:rPr>
          <w:color w:val="000080"/>
        </w:rPr>
        <w:t xml:space="preserve"> moderately severe pain </w:t>
      </w:r>
      <w:r w:rsidR="006E1E97" w:rsidRPr="001A0E58">
        <w:rPr>
          <w:color w:val="000080"/>
        </w:rPr>
        <w:t xml:space="preserve">and physical limitations compromising both quality of life and occupational options.  In a MEB addendum, responding to a PEB request for clarification of ‘the service member’s present condition with regard to chronic pain’, the physician stated, ‘It does significantly interfere with the service member’s activities of daily living.’  The letter from the pain specialist stated, ‘I consider the injury to </w:t>
      </w:r>
      <w:r w:rsidR="00D9748E" w:rsidRPr="001A0E58">
        <w:rPr>
          <w:color w:val="000080"/>
        </w:rPr>
        <w:t>be severely limiting to him.’  In addition t</w:t>
      </w:r>
      <w:r w:rsidR="006E1E97" w:rsidRPr="001A0E58">
        <w:rPr>
          <w:color w:val="000080"/>
        </w:rPr>
        <w:t xml:space="preserve">he CI had continued swallowing impairment, forcing </w:t>
      </w:r>
      <w:r w:rsidR="00D9748E" w:rsidRPr="001A0E58">
        <w:rPr>
          <w:color w:val="000080"/>
        </w:rPr>
        <w:t>rigorous</w:t>
      </w:r>
      <w:r w:rsidR="006E1E97" w:rsidRPr="001A0E58">
        <w:rPr>
          <w:color w:val="000080"/>
        </w:rPr>
        <w:t xml:space="preserve"> dietary habits</w:t>
      </w:r>
      <w:r w:rsidR="000E76CD" w:rsidRPr="001A0E58">
        <w:rPr>
          <w:color w:val="000080"/>
        </w:rPr>
        <w:t xml:space="preserve"> in order to maintain his weight.</w:t>
      </w:r>
    </w:p>
    <w:p w:rsidR="004F360D" w:rsidRPr="001A0E58" w:rsidRDefault="004F360D" w:rsidP="001A0E58">
      <w:pPr>
        <w:tabs>
          <w:tab w:val="left" w:pos="288"/>
          <w:tab w:val="left" w:pos="4752"/>
        </w:tabs>
        <w:spacing w:line="240" w:lineRule="exact"/>
        <w:jc w:val="both"/>
        <w:rPr>
          <w:color w:val="000080"/>
        </w:rPr>
      </w:pPr>
    </w:p>
    <w:p w:rsidR="007C1B69" w:rsidRPr="001A0E58" w:rsidRDefault="004F360D" w:rsidP="001A0E58">
      <w:pPr>
        <w:tabs>
          <w:tab w:val="left" w:pos="288"/>
          <w:tab w:val="left" w:pos="4752"/>
        </w:tabs>
        <w:spacing w:line="240" w:lineRule="exact"/>
        <w:jc w:val="both"/>
        <w:rPr>
          <w:color w:val="000080"/>
        </w:rPr>
      </w:pPr>
      <w:r w:rsidRPr="001A0E58">
        <w:rPr>
          <w:color w:val="000080"/>
        </w:rPr>
        <w:t xml:space="preserve">It is clear that the PEB entertained coding for the muscle injury.  The following is excerpted from the </w:t>
      </w:r>
      <w:r w:rsidR="007C1B69" w:rsidRPr="001A0E58">
        <w:rPr>
          <w:color w:val="000080"/>
        </w:rPr>
        <w:t xml:space="preserve">PEB’s reply to the CI’s appeal.  </w:t>
      </w:r>
    </w:p>
    <w:p w:rsidR="007C1B69" w:rsidRDefault="007C1B69" w:rsidP="004F360D">
      <w:pPr>
        <w:tabs>
          <w:tab w:val="left" w:pos="288"/>
          <w:tab w:val="left" w:pos="4752"/>
        </w:tabs>
        <w:spacing w:line="240" w:lineRule="exact"/>
        <w:rPr>
          <w:rFonts w:asciiTheme="minorHAnsi" w:hAnsiTheme="minorHAnsi"/>
          <w:color w:val="auto"/>
          <w:szCs w:val="24"/>
        </w:rPr>
      </w:pPr>
    </w:p>
    <w:p w:rsidR="004F360D" w:rsidRPr="001A0E58" w:rsidRDefault="004F360D" w:rsidP="001A0E58">
      <w:pPr>
        <w:tabs>
          <w:tab w:val="left" w:pos="288"/>
          <w:tab w:val="left" w:pos="4752"/>
        </w:tabs>
        <w:spacing w:line="240" w:lineRule="exact"/>
        <w:ind w:left="720" w:right="720"/>
        <w:jc w:val="both"/>
        <w:rPr>
          <w:color w:val="000080"/>
          <w:sz w:val="20"/>
        </w:rPr>
      </w:pPr>
      <w:r w:rsidRPr="001A0E58">
        <w:rPr>
          <w:color w:val="000080"/>
          <w:sz w:val="20"/>
        </w:rPr>
        <w:t>The Board considered all possible ways to rate your neck and used the one that gave you the highest rating, 10% based on range of motion.  The Board is specifically precluded from rating spine conditions for pain by Physical Disability Agency Policy/Guidance Memorandum #13, and a rating based on nerve or muscle groups would only be 0%, as there is no significant loss of muscle tissue or function.</w:t>
      </w:r>
    </w:p>
    <w:p w:rsidR="007C1B69" w:rsidRDefault="007C1B69" w:rsidP="007C1B69">
      <w:pPr>
        <w:tabs>
          <w:tab w:val="left" w:pos="288"/>
          <w:tab w:val="left" w:pos="4752"/>
        </w:tabs>
        <w:spacing w:line="240" w:lineRule="exact"/>
        <w:ind w:left="720" w:right="864"/>
        <w:jc w:val="both"/>
        <w:rPr>
          <w:rFonts w:asciiTheme="minorHAnsi" w:hAnsiTheme="minorHAnsi"/>
          <w:color w:val="auto"/>
          <w:sz w:val="20"/>
        </w:rPr>
      </w:pPr>
    </w:p>
    <w:p w:rsidR="007C1B69" w:rsidRPr="001A0E58" w:rsidRDefault="007C1B69" w:rsidP="001A0E58">
      <w:pPr>
        <w:tabs>
          <w:tab w:val="left" w:pos="288"/>
          <w:tab w:val="left" w:pos="4752"/>
        </w:tabs>
        <w:spacing w:line="240" w:lineRule="exact"/>
        <w:jc w:val="both"/>
        <w:rPr>
          <w:color w:val="000080"/>
        </w:rPr>
      </w:pPr>
      <w:r w:rsidRPr="001A0E58">
        <w:rPr>
          <w:color w:val="000080"/>
        </w:rPr>
        <w:t xml:space="preserve">Although the PEB acknowledged application of the USAPDA pain policy to the VASRD spine rating, the 10% determination would have been unaffected by rating strictly IAW VASRD §4.71a.  The conclusion that a muscle code rating would be 0% is not </w:t>
      </w:r>
      <w:r w:rsidR="00D9748E" w:rsidRPr="001A0E58">
        <w:rPr>
          <w:color w:val="000080"/>
        </w:rPr>
        <w:t>necessarily true</w:t>
      </w:r>
      <w:r w:rsidRPr="001A0E58">
        <w:rPr>
          <w:color w:val="000080"/>
        </w:rPr>
        <w:t xml:space="preserve"> as elaborated below.  The Board quarrels primarily, however, with the overall notion that only a single </w:t>
      </w:r>
      <w:r w:rsidR="00CC688E" w:rsidRPr="001A0E58">
        <w:rPr>
          <w:color w:val="000080"/>
        </w:rPr>
        <w:t xml:space="preserve">most favorable </w:t>
      </w:r>
      <w:r w:rsidRPr="001A0E58">
        <w:rPr>
          <w:color w:val="000080"/>
        </w:rPr>
        <w:t xml:space="preserve">code could be applied.  This is premised on </w:t>
      </w:r>
      <w:r w:rsidR="00CC688E" w:rsidRPr="001A0E58">
        <w:rPr>
          <w:color w:val="000080"/>
        </w:rPr>
        <w:t>the assumption that there was only one condition</w:t>
      </w:r>
      <w:r w:rsidR="0056152C" w:rsidRPr="001A0E58">
        <w:rPr>
          <w:color w:val="000080"/>
        </w:rPr>
        <w:t xml:space="preserve"> for the DA </w:t>
      </w:r>
      <w:r w:rsidR="005153C4">
        <w:rPr>
          <w:color w:val="000080"/>
        </w:rPr>
        <w:t xml:space="preserve">Form </w:t>
      </w:r>
      <w:r w:rsidR="0056152C" w:rsidRPr="001A0E58">
        <w:rPr>
          <w:color w:val="000080"/>
        </w:rPr>
        <w:t>199 entry ‘whiplash injury and shrapnel wound’</w:t>
      </w:r>
      <w:r w:rsidR="00CC688E" w:rsidRPr="001A0E58">
        <w:rPr>
          <w:color w:val="000080"/>
        </w:rPr>
        <w:t>.  That assumption is open to challenge, as already discussed.</w:t>
      </w:r>
    </w:p>
    <w:p w:rsidR="00560D57" w:rsidRPr="001A0E58" w:rsidRDefault="00560D57" w:rsidP="001A0E58">
      <w:pPr>
        <w:tabs>
          <w:tab w:val="left" w:pos="288"/>
          <w:tab w:val="left" w:pos="4752"/>
        </w:tabs>
        <w:spacing w:line="240" w:lineRule="exact"/>
        <w:jc w:val="both"/>
        <w:rPr>
          <w:color w:val="000080"/>
        </w:rPr>
      </w:pPr>
    </w:p>
    <w:p w:rsidR="005B3EA2" w:rsidRPr="001A0E58" w:rsidRDefault="0056152C" w:rsidP="001A0E58">
      <w:pPr>
        <w:tabs>
          <w:tab w:val="left" w:pos="288"/>
          <w:tab w:val="left" w:pos="4752"/>
        </w:tabs>
        <w:spacing w:line="240" w:lineRule="exact"/>
        <w:jc w:val="both"/>
        <w:rPr>
          <w:color w:val="000080"/>
        </w:rPr>
      </w:pPr>
      <w:r w:rsidRPr="001A0E58">
        <w:rPr>
          <w:color w:val="000080"/>
        </w:rPr>
        <w:t xml:space="preserve">The Board directs its attention to the shrapnel wound and </w:t>
      </w:r>
      <w:r w:rsidR="008777C9" w:rsidRPr="001A0E58">
        <w:rPr>
          <w:color w:val="000080"/>
        </w:rPr>
        <w:t xml:space="preserve">the </w:t>
      </w:r>
      <w:r w:rsidRPr="001A0E58">
        <w:rPr>
          <w:color w:val="000080"/>
        </w:rPr>
        <w:t xml:space="preserve">PEB conclusion that there was no compensable muscle injury.  First it is noted that there is no difference between the current and the 2005 VASRD §4.56 and </w:t>
      </w:r>
      <w:r w:rsidR="005B3EA2" w:rsidRPr="001A0E58">
        <w:rPr>
          <w:color w:val="000080"/>
        </w:rPr>
        <w:t xml:space="preserve">§4.73 language.  §4.56 states ‘A through-and-through injury with muscle damage shall be evaluated as no less than a moderate injury for each group of muscles damaged.’  Although the CI’s shrapnel injury was not associated with an exit wound, the path of the missile tract is self-apparent and constitutes a </w:t>
      </w:r>
      <w:r w:rsidR="005B3EA2" w:rsidRPr="00791386">
        <w:rPr>
          <w:i/>
          <w:color w:val="000080"/>
        </w:rPr>
        <w:t>de facto</w:t>
      </w:r>
      <w:r w:rsidR="005B3EA2" w:rsidRPr="001A0E58">
        <w:rPr>
          <w:color w:val="000080"/>
        </w:rPr>
        <w:t xml:space="preserve"> through-and-through injury.  </w:t>
      </w:r>
      <w:r w:rsidR="00556B86" w:rsidRPr="001A0E58">
        <w:rPr>
          <w:color w:val="000080"/>
        </w:rPr>
        <w:t xml:space="preserve">The entry wound was in the right </w:t>
      </w:r>
      <w:proofErr w:type="spellStart"/>
      <w:r w:rsidR="00556B86" w:rsidRPr="001A0E58">
        <w:rPr>
          <w:color w:val="000080"/>
        </w:rPr>
        <w:t>antero</w:t>
      </w:r>
      <w:proofErr w:type="spellEnd"/>
      <w:r w:rsidR="00556B86" w:rsidRPr="001A0E58">
        <w:rPr>
          <w:color w:val="000080"/>
        </w:rPr>
        <w:t xml:space="preserve">-lateral neck and the shrapnel was lodged abutting the </w:t>
      </w:r>
      <w:proofErr w:type="spellStart"/>
      <w:r w:rsidR="00556B86" w:rsidRPr="001A0E58">
        <w:rPr>
          <w:color w:val="000080"/>
        </w:rPr>
        <w:t>contralateral</w:t>
      </w:r>
      <w:proofErr w:type="spellEnd"/>
      <w:r w:rsidR="00556B86" w:rsidRPr="001A0E58">
        <w:rPr>
          <w:color w:val="000080"/>
        </w:rPr>
        <w:t xml:space="preserve"> aspect of the 3rd cervical </w:t>
      </w:r>
      <w:r w:rsidR="00172757" w:rsidRPr="001A0E58">
        <w:rPr>
          <w:color w:val="000080"/>
        </w:rPr>
        <w:t>vertebra</w:t>
      </w:r>
      <w:r w:rsidR="00556B86" w:rsidRPr="001A0E58">
        <w:rPr>
          <w:color w:val="000080"/>
        </w:rPr>
        <w:t xml:space="preserve">.  </w:t>
      </w:r>
      <w:r w:rsidR="005B3EA2" w:rsidRPr="001A0E58">
        <w:rPr>
          <w:color w:val="000080"/>
        </w:rPr>
        <w:t xml:space="preserve">The missile tract </w:t>
      </w:r>
      <w:r w:rsidR="00556B86" w:rsidRPr="001A0E58">
        <w:rPr>
          <w:color w:val="000080"/>
        </w:rPr>
        <w:t xml:space="preserve">therefore </w:t>
      </w:r>
      <w:r w:rsidR="005B3EA2" w:rsidRPr="001A0E58">
        <w:rPr>
          <w:color w:val="000080"/>
        </w:rPr>
        <w:lastRenderedPageBreak/>
        <w:t xml:space="preserve">traversed two VASRD-coded </w:t>
      </w:r>
      <w:r w:rsidR="00791386">
        <w:rPr>
          <w:color w:val="000080"/>
        </w:rPr>
        <w:t>muscle groups.</w:t>
      </w:r>
      <w:r w:rsidR="005B3EA2" w:rsidRPr="001A0E58">
        <w:rPr>
          <w:color w:val="000080"/>
        </w:rPr>
        <w:t xml:space="preserve"> </w:t>
      </w:r>
      <w:r w:rsidR="00791386">
        <w:rPr>
          <w:color w:val="000080"/>
        </w:rPr>
        <w:t xml:space="preserve"> These are elaborated in the following VASRD excerpts</w:t>
      </w:r>
      <w:r w:rsidR="005B3EA2" w:rsidRPr="001A0E58">
        <w:rPr>
          <w:color w:val="000080"/>
        </w:rPr>
        <w:t>.</w:t>
      </w:r>
    </w:p>
    <w:p w:rsidR="00BB4245" w:rsidRDefault="00BB4245" w:rsidP="005B3EA2">
      <w:pPr>
        <w:tabs>
          <w:tab w:val="left" w:pos="288"/>
          <w:tab w:val="left" w:pos="4752"/>
        </w:tabs>
        <w:spacing w:line="240" w:lineRule="exact"/>
        <w:rPr>
          <w:rFonts w:asciiTheme="minorHAnsi" w:hAnsiTheme="minorHAnsi"/>
          <w:color w:val="auto"/>
          <w:szCs w:val="24"/>
        </w:rPr>
      </w:pPr>
    </w:p>
    <w:p w:rsidR="00BB4245" w:rsidRDefault="00BB4245" w:rsidP="00BB4245">
      <w:pPr>
        <w:tabs>
          <w:tab w:val="left" w:pos="288"/>
          <w:tab w:val="left" w:pos="4752"/>
        </w:tabs>
        <w:spacing w:line="240" w:lineRule="exact"/>
        <w:ind w:left="720" w:right="576"/>
        <w:rPr>
          <w:color w:val="000080"/>
          <w:sz w:val="20"/>
        </w:rPr>
      </w:pPr>
      <w:r w:rsidRPr="008777C9">
        <w:rPr>
          <w:b/>
          <w:color w:val="000080"/>
          <w:sz w:val="20"/>
        </w:rPr>
        <w:t>5322</w:t>
      </w:r>
      <w:r w:rsidRPr="007A5ECD">
        <w:rPr>
          <w:color w:val="000080"/>
          <w:sz w:val="20"/>
        </w:rPr>
        <w:t xml:space="preserve"> Group XXII. Function: Rotary and forward movements of the head; respiration; deglutition. Muscles of the front of the neck: (Lateral, supra-, and </w:t>
      </w:r>
      <w:proofErr w:type="spellStart"/>
      <w:r w:rsidRPr="007A5ECD">
        <w:rPr>
          <w:color w:val="000080"/>
          <w:sz w:val="20"/>
        </w:rPr>
        <w:t>infrahyoid</w:t>
      </w:r>
      <w:proofErr w:type="spellEnd"/>
      <w:r w:rsidRPr="007A5ECD">
        <w:rPr>
          <w:color w:val="000080"/>
          <w:sz w:val="20"/>
        </w:rPr>
        <w:t xml:space="preserve"> group.) (1) </w:t>
      </w:r>
      <w:proofErr w:type="spellStart"/>
      <w:r w:rsidRPr="007A5ECD">
        <w:rPr>
          <w:color w:val="000080"/>
          <w:sz w:val="20"/>
        </w:rPr>
        <w:t>Trapezius</w:t>
      </w:r>
      <w:proofErr w:type="spellEnd"/>
      <w:r w:rsidRPr="007A5ECD">
        <w:rPr>
          <w:color w:val="000080"/>
          <w:sz w:val="20"/>
        </w:rPr>
        <w:t xml:space="preserve"> (</w:t>
      </w:r>
      <w:proofErr w:type="spellStart"/>
      <w:r w:rsidRPr="007A5ECD">
        <w:rPr>
          <w:color w:val="000080"/>
          <w:sz w:val="20"/>
        </w:rPr>
        <w:t>clavicular</w:t>
      </w:r>
      <w:proofErr w:type="spellEnd"/>
      <w:r w:rsidRPr="007A5ECD">
        <w:rPr>
          <w:color w:val="000080"/>
          <w:sz w:val="20"/>
        </w:rPr>
        <w:t xml:space="preserve"> insertion); (2) </w:t>
      </w:r>
      <w:proofErr w:type="spellStart"/>
      <w:r w:rsidRPr="007A5ECD">
        <w:rPr>
          <w:color w:val="000080"/>
          <w:sz w:val="20"/>
        </w:rPr>
        <w:t>sternocleidomastoid</w:t>
      </w:r>
      <w:proofErr w:type="spellEnd"/>
      <w:r w:rsidRPr="007A5ECD">
        <w:rPr>
          <w:color w:val="000080"/>
          <w:sz w:val="20"/>
        </w:rPr>
        <w:t xml:space="preserve">; (3) </w:t>
      </w:r>
      <w:r>
        <w:rPr>
          <w:color w:val="000080"/>
          <w:sz w:val="20"/>
        </w:rPr>
        <w:t>the ‘hyoid’</w:t>
      </w:r>
      <w:r w:rsidRPr="007A5ECD">
        <w:rPr>
          <w:color w:val="000080"/>
          <w:sz w:val="20"/>
        </w:rPr>
        <w:t xml:space="preserve"> muscles; </w:t>
      </w:r>
    </w:p>
    <w:p w:rsidR="00BB4245" w:rsidRDefault="00BB4245" w:rsidP="00BB4245">
      <w:pPr>
        <w:tabs>
          <w:tab w:val="left" w:pos="288"/>
          <w:tab w:val="left" w:pos="4752"/>
        </w:tabs>
        <w:spacing w:line="240" w:lineRule="exact"/>
        <w:ind w:left="720" w:right="576"/>
        <w:rPr>
          <w:color w:val="000080"/>
          <w:sz w:val="20"/>
        </w:rPr>
      </w:pPr>
      <w:r w:rsidRPr="007A5ECD">
        <w:rPr>
          <w:color w:val="000080"/>
          <w:sz w:val="20"/>
        </w:rPr>
        <w:t xml:space="preserve">(4) </w:t>
      </w:r>
      <w:proofErr w:type="spellStart"/>
      <w:proofErr w:type="gramStart"/>
      <w:r w:rsidRPr="007A5ECD">
        <w:rPr>
          <w:color w:val="000080"/>
          <w:sz w:val="20"/>
        </w:rPr>
        <w:t>sternothyroid</w:t>
      </w:r>
      <w:proofErr w:type="spellEnd"/>
      <w:proofErr w:type="gramEnd"/>
      <w:r w:rsidRPr="007A5ECD">
        <w:rPr>
          <w:color w:val="000080"/>
          <w:sz w:val="20"/>
        </w:rPr>
        <w:t xml:space="preserve">; (5) </w:t>
      </w:r>
      <w:proofErr w:type="spellStart"/>
      <w:r w:rsidRPr="007A5ECD">
        <w:rPr>
          <w:color w:val="000080"/>
          <w:sz w:val="20"/>
        </w:rPr>
        <w:t>digastric</w:t>
      </w:r>
      <w:proofErr w:type="spellEnd"/>
      <w:r w:rsidRPr="007A5ECD">
        <w:rPr>
          <w:color w:val="000080"/>
          <w:sz w:val="20"/>
        </w:rPr>
        <w:t>.</w:t>
      </w:r>
    </w:p>
    <w:p w:rsidR="005B3EA2" w:rsidRDefault="005B3EA2" w:rsidP="005B3EA2">
      <w:pPr>
        <w:tabs>
          <w:tab w:val="left" w:pos="288"/>
          <w:tab w:val="left" w:pos="4752"/>
        </w:tabs>
        <w:spacing w:line="240" w:lineRule="exact"/>
        <w:rPr>
          <w:rFonts w:asciiTheme="minorHAnsi" w:hAnsiTheme="minorHAnsi"/>
          <w:color w:val="auto"/>
          <w:szCs w:val="24"/>
        </w:rPr>
      </w:pPr>
    </w:p>
    <w:p w:rsidR="005B3EA2" w:rsidRPr="007A5ECD" w:rsidRDefault="005B3EA2" w:rsidP="008777C9">
      <w:pPr>
        <w:tabs>
          <w:tab w:val="left" w:pos="288"/>
          <w:tab w:val="left" w:pos="4752"/>
        </w:tabs>
        <w:spacing w:line="240" w:lineRule="exact"/>
        <w:ind w:left="720" w:right="576"/>
        <w:rPr>
          <w:color w:val="000080"/>
          <w:sz w:val="20"/>
        </w:rPr>
      </w:pPr>
      <w:r w:rsidRPr="008777C9">
        <w:rPr>
          <w:b/>
          <w:color w:val="000080"/>
          <w:sz w:val="20"/>
        </w:rPr>
        <w:t>5323</w:t>
      </w:r>
      <w:r w:rsidR="001639CA" w:rsidRPr="007A5ECD">
        <w:rPr>
          <w:color w:val="000080"/>
          <w:sz w:val="20"/>
        </w:rPr>
        <w:t xml:space="preserve"> </w:t>
      </w:r>
      <w:r w:rsidRPr="007A5ECD">
        <w:rPr>
          <w:color w:val="000080"/>
          <w:sz w:val="20"/>
        </w:rPr>
        <w:t>Group XXIII. Function: Movements of the head; fixation of shoulder</w:t>
      </w:r>
      <w:r w:rsidR="001639CA" w:rsidRPr="007A5ECD">
        <w:rPr>
          <w:color w:val="000080"/>
          <w:sz w:val="20"/>
        </w:rPr>
        <w:t xml:space="preserve"> </w:t>
      </w:r>
      <w:r w:rsidRPr="007A5ECD">
        <w:rPr>
          <w:color w:val="000080"/>
          <w:sz w:val="20"/>
        </w:rPr>
        <w:t xml:space="preserve">movements. Muscles of the side and back of the neck: </w:t>
      </w:r>
      <w:proofErr w:type="spellStart"/>
      <w:r w:rsidRPr="007A5ECD">
        <w:rPr>
          <w:color w:val="000080"/>
          <w:sz w:val="20"/>
        </w:rPr>
        <w:t>Suboccipital</w:t>
      </w:r>
      <w:proofErr w:type="spellEnd"/>
      <w:r w:rsidRPr="007A5ECD">
        <w:rPr>
          <w:color w:val="000080"/>
          <w:sz w:val="20"/>
        </w:rPr>
        <w:t>;</w:t>
      </w:r>
      <w:r w:rsidR="001639CA" w:rsidRPr="007A5ECD">
        <w:rPr>
          <w:color w:val="000080"/>
          <w:sz w:val="20"/>
        </w:rPr>
        <w:t xml:space="preserve"> </w:t>
      </w:r>
      <w:r w:rsidRPr="007A5ECD">
        <w:rPr>
          <w:color w:val="000080"/>
          <w:sz w:val="20"/>
        </w:rPr>
        <w:t>lateral vertebral and anterior vertebral muscles.</w:t>
      </w:r>
    </w:p>
    <w:p w:rsidR="008777C9" w:rsidRDefault="008777C9" w:rsidP="008777C9">
      <w:pPr>
        <w:tabs>
          <w:tab w:val="left" w:pos="288"/>
          <w:tab w:val="left" w:pos="4752"/>
        </w:tabs>
        <w:spacing w:line="240" w:lineRule="exact"/>
        <w:ind w:left="720" w:right="576"/>
        <w:rPr>
          <w:color w:val="000080"/>
          <w:sz w:val="20"/>
        </w:rPr>
      </w:pPr>
    </w:p>
    <w:p w:rsidR="008777C9" w:rsidRDefault="00791386" w:rsidP="008777C9">
      <w:pPr>
        <w:tabs>
          <w:tab w:val="left" w:pos="288"/>
          <w:tab w:val="left" w:pos="4752"/>
        </w:tabs>
        <w:spacing w:line="240" w:lineRule="exact"/>
        <w:ind w:left="720" w:right="576"/>
        <w:rPr>
          <w:color w:val="000080"/>
          <w:sz w:val="20"/>
        </w:rPr>
      </w:pPr>
      <w:r>
        <w:rPr>
          <w:color w:val="000080"/>
          <w:sz w:val="20"/>
        </w:rPr>
        <w:t>Rating for both is:</w:t>
      </w:r>
    </w:p>
    <w:p w:rsidR="00791386" w:rsidRDefault="00791386" w:rsidP="008777C9">
      <w:pPr>
        <w:tabs>
          <w:tab w:val="left" w:pos="288"/>
          <w:tab w:val="left" w:pos="4752"/>
        </w:tabs>
        <w:spacing w:line="240" w:lineRule="exact"/>
        <w:ind w:left="720" w:right="576"/>
        <w:rPr>
          <w:color w:val="000080"/>
          <w:sz w:val="20"/>
        </w:rPr>
      </w:pPr>
    </w:p>
    <w:p w:rsidR="00791386" w:rsidRPr="00E763B9" w:rsidRDefault="00791386" w:rsidP="00E763B9">
      <w:pPr>
        <w:tabs>
          <w:tab w:val="left" w:pos="288"/>
          <w:tab w:val="left" w:pos="4752"/>
        </w:tabs>
        <w:spacing w:line="240" w:lineRule="exact"/>
        <w:ind w:left="1728" w:right="432"/>
        <w:rPr>
          <w:color w:val="000080"/>
          <w:sz w:val="20"/>
        </w:rPr>
      </w:pPr>
      <w:r w:rsidRPr="00E763B9">
        <w:rPr>
          <w:color w:val="000080"/>
          <w:sz w:val="20"/>
        </w:rPr>
        <w:t xml:space="preserve">Severe </w:t>
      </w:r>
      <w:r w:rsidR="00E763B9">
        <w:rPr>
          <w:color w:val="000080"/>
          <w:sz w:val="20"/>
        </w:rPr>
        <w:t>---------------------</w:t>
      </w:r>
      <w:r w:rsidRPr="00E763B9">
        <w:rPr>
          <w:color w:val="000080"/>
          <w:sz w:val="20"/>
        </w:rPr>
        <w:t xml:space="preserve">30 </w:t>
      </w:r>
    </w:p>
    <w:p w:rsidR="00791386" w:rsidRPr="00E763B9" w:rsidRDefault="00E763B9" w:rsidP="00E763B9">
      <w:pPr>
        <w:tabs>
          <w:tab w:val="left" w:pos="288"/>
          <w:tab w:val="left" w:pos="4752"/>
        </w:tabs>
        <w:spacing w:line="240" w:lineRule="exact"/>
        <w:ind w:left="1728" w:right="432"/>
        <w:rPr>
          <w:color w:val="000080"/>
          <w:sz w:val="20"/>
        </w:rPr>
      </w:pPr>
      <w:r>
        <w:rPr>
          <w:color w:val="000080"/>
          <w:sz w:val="20"/>
        </w:rPr>
        <w:t>Moderately Severe ----------</w:t>
      </w:r>
      <w:r w:rsidR="00791386" w:rsidRPr="00E763B9">
        <w:rPr>
          <w:color w:val="000080"/>
          <w:sz w:val="20"/>
        </w:rPr>
        <w:t xml:space="preserve">20 </w:t>
      </w:r>
    </w:p>
    <w:p w:rsidR="00791386" w:rsidRPr="00E763B9" w:rsidRDefault="00E763B9" w:rsidP="00E763B9">
      <w:pPr>
        <w:tabs>
          <w:tab w:val="left" w:pos="288"/>
          <w:tab w:val="left" w:pos="4752"/>
        </w:tabs>
        <w:spacing w:line="240" w:lineRule="exact"/>
        <w:ind w:left="1728" w:right="432"/>
        <w:rPr>
          <w:color w:val="000080"/>
          <w:sz w:val="20"/>
        </w:rPr>
      </w:pPr>
      <w:r>
        <w:rPr>
          <w:color w:val="000080"/>
          <w:sz w:val="20"/>
        </w:rPr>
        <w:t>Moderate -------------------</w:t>
      </w:r>
      <w:r w:rsidR="00791386" w:rsidRPr="00E763B9">
        <w:rPr>
          <w:color w:val="000080"/>
          <w:sz w:val="20"/>
        </w:rPr>
        <w:t xml:space="preserve">10 </w:t>
      </w:r>
    </w:p>
    <w:p w:rsidR="00791386" w:rsidRPr="00E763B9" w:rsidRDefault="00E763B9" w:rsidP="00E763B9">
      <w:pPr>
        <w:tabs>
          <w:tab w:val="left" w:pos="288"/>
          <w:tab w:val="left" w:pos="4752"/>
        </w:tabs>
        <w:spacing w:line="240" w:lineRule="exact"/>
        <w:ind w:left="1728" w:right="432"/>
        <w:rPr>
          <w:color w:val="000080"/>
          <w:sz w:val="20"/>
        </w:rPr>
      </w:pPr>
      <w:r>
        <w:rPr>
          <w:color w:val="000080"/>
          <w:sz w:val="20"/>
        </w:rPr>
        <w:t>Slight ----------------------</w:t>
      </w:r>
      <w:r w:rsidR="00791386" w:rsidRPr="00E763B9">
        <w:rPr>
          <w:color w:val="000080"/>
          <w:sz w:val="20"/>
        </w:rPr>
        <w:t>0</w:t>
      </w:r>
    </w:p>
    <w:p w:rsidR="008777C9" w:rsidRPr="008777C9" w:rsidRDefault="008777C9" w:rsidP="008777C9">
      <w:pPr>
        <w:tabs>
          <w:tab w:val="left" w:pos="288"/>
          <w:tab w:val="left" w:pos="4752"/>
        </w:tabs>
        <w:spacing w:line="240" w:lineRule="exact"/>
        <w:rPr>
          <w:rFonts w:asciiTheme="minorHAnsi" w:hAnsiTheme="minorHAnsi"/>
          <w:color w:val="auto"/>
          <w:szCs w:val="24"/>
        </w:rPr>
      </w:pPr>
    </w:p>
    <w:p w:rsidR="005B3EA2" w:rsidRPr="001A0E58" w:rsidRDefault="008777C9" w:rsidP="001A0E58">
      <w:pPr>
        <w:tabs>
          <w:tab w:val="left" w:pos="288"/>
          <w:tab w:val="left" w:pos="4752"/>
        </w:tabs>
        <w:spacing w:line="240" w:lineRule="exact"/>
        <w:jc w:val="both"/>
        <w:rPr>
          <w:color w:val="000080"/>
        </w:rPr>
      </w:pPr>
      <w:r w:rsidRPr="001A0E58">
        <w:rPr>
          <w:color w:val="000080"/>
        </w:rPr>
        <w:t xml:space="preserve">Painful motion was well documented for both muscle groups by the NARSUM and numerous other entries in the </w:t>
      </w:r>
      <w:r w:rsidR="00882739" w:rsidRPr="001A0E58">
        <w:rPr>
          <w:color w:val="000080"/>
        </w:rPr>
        <w:t>STR</w:t>
      </w:r>
      <w:r w:rsidRPr="001A0E58">
        <w:rPr>
          <w:color w:val="000080"/>
        </w:rPr>
        <w:t xml:space="preserve">.  </w:t>
      </w:r>
      <w:r w:rsidR="0059541F" w:rsidRPr="001A0E58">
        <w:rPr>
          <w:color w:val="000080"/>
        </w:rPr>
        <w:t xml:space="preserve">An ‘anatomic barrier’ to lateral movement of the neck was documented in the NARSUM.  Logically this would imply scarring and limitation of movement affecting Group XXIII.  A ‘weak’ shoulder shrug was documented in physical therapy and specialty notes in the </w:t>
      </w:r>
      <w:r w:rsidR="00882739" w:rsidRPr="001A0E58">
        <w:rPr>
          <w:color w:val="000080"/>
        </w:rPr>
        <w:t>STR</w:t>
      </w:r>
      <w:r w:rsidR="0059541F" w:rsidRPr="001A0E58">
        <w:rPr>
          <w:color w:val="000080"/>
        </w:rPr>
        <w:t xml:space="preserve"> and by the VA examiner.  This would imply muscle weakness attributable to Group XXIII.  A fractured hyoid bone and swallowing impairment are </w:t>
      </w:r>
      <w:r w:rsidR="00E763B9">
        <w:rPr>
          <w:color w:val="000080"/>
        </w:rPr>
        <w:t>direct</w:t>
      </w:r>
      <w:r w:rsidR="0059541F" w:rsidRPr="001A0E58">
        <w:rPr>
          <w:color w:val="000080"/>
        </w:rPr>
        <w:t xml:space="preserve">ly linked to Group XXII.  Thus, the Board sees no </w:t>
      </w:r>
      <w:r w:rsidR="001977DD" w:rsidRPr="001A0E58">
        <w:rPr>
          <w:color w:val="000080"/>
        </w:rPr>
        <w:t>contradiction to coding the shrapnel muscle injury separately under both codes</w:t>
      </w:r>
      <w:r w:rsidR="00A343DC" w:rsidRPr="001A0E58">
        <w:rPr>
          <w:color w:val="000080"/>
        </w:rPr>
        <w:t>.  This is</w:t>
      </w:r>
      <w:r w:rsidR="001977DD" w:rsidRPr="001A0E58">
        <w:rPr>
          <w:color w:val="000080"/>
        </w:rPr>
        <w:t xml:space="preserve"> </w:t>
      </w:r>
      <w:r w:rsidR="00081A1D" w:rsidRPr="001A0E58">
        <w:rPr>
          <w:color w:val="000080"/>
        </w:rPr>
        <w:t xml:space="preserve">not only </w:t>
      </w:r>
      <w:r w:rsidR="00A343DC" w:rsidRPr="001A0E58">
        <w:rPr>
          <w:color w:val="000080"/>
        </w:rPr>
        <w:t>grounded in</w:t>
      </w:r>
      <w:r w:rsidR="001977DD" w:rsidRPr="001A0E58">
        <w:rPr>
          <w:color w:val="000080"/>
        </w:rPr>
        <w:t xml:space="preserve"> §4.56 </w:t>
      </w:r>
      <w:r w:rsidR="00081A1D" w:rsidRPr="001A0E58">
        <w:rPr>
          <w:color w:val="000080"/>
        </w:rPr>
        <w:t>but</w:t>
      </w:r>
      <w:r w:rsidR="001977DD" w:rsidRPr="001A0E58">
        <w:rPr>
          <w:color w:val="000080"/>
        </w:rPr>
        <w:t xml:space="preserve"> supported </w:t>
      </w:r>
      <w:r w:rsidR="00081A1D" w:rsidRPr="001A0E58">
        <w:rPr>
          <w:color w:val="000080"/>
        </w:rPr>
        <w:t>separately</w:t>
      </w:r>
      <w:r w:rsidR="001977DD" w:rsidRPr="001A0E58">
        <w:rPr>
          <w:color w:val="000080"/>
        </w:rPr>
        <w:t xml:space="preserve"> on a clinical basis as just elaborated</w:t>
      </w:r>
      <w:r w:rsidR="00A343DC" w:rsidRPr="001A0E58">
        <w:rPr>
          <w:color w:val="000080"/>
        </w:rPr>
        <w:t>, thereby avoiding p</w:t>
      </w:r>
      <w:r w:rsidR="00081A1D" w:rsidRPr="001A0E58">
        <w:rPr>
          <w:color w:val="000080"/>
        </w:rPr>
        <w:t>yramiding in its own right</w:t>
      </w:r>
      <w:r w:rsidR="001977DD" w:rsidRPr="001A0E58">
        <w:rPr>
          <w:color w:val="000080"/>
        </w:rPr>
        <w:t xml:space="preserve">.  The lowest compensable ‘moderate’ rating </w:t>
      </w:r>
      <w:r w:rsidR="00081A1D" w:rsidRPr="001A0E58">
        <w:rPr>
          <w:color w:val="000080"/>
        </w:rPr>
        <w:t>assigne</w:t>
      </w:r>
      <w:r w:rsidR="001977DD" w:rsidRPr="001A0E58">
        <w:rPr>
          <w:color w:val="000080"/>
        </w:rPr>
        <w:t xml:space="preserve">d by §4.56 is also justified </w:t>
      </w:r>
      <w:r w:rsidR="00081A1D" w:rsidRPr="001A0E58">
        <w:rPr>
          <w:color w:val="000080"/>
        </w:rPr>
        <w:t xml:space="preserve">independently </w:t>
      </w:r>
      <w:r w:rsidR="001977DD" w:rsidRPr="001A0E58">
        <w:rPr>
          <w:color w:val="000080"/>
        </w:rPr>
        <w:t>by the disabilities just elaborated.  The Board therefore finds reasonable doubt in the CI’s favor for recommending separate codes and ratings, 5323 rated 10% and 5322 rated 10%</w:t>
      </w:r>
      <w:r w:rsidR="00882739" w:rsidRPr="001A0E58">
        <w:rPr>
          <w:color w:val="000080"/>
        </w:rPr>
        <w:t>, for the shrapnel injury</w:t>
      </w:r>
      <w:r w:rsidR="001977DD" w:rsidRPr="001A0E58">
        <w:rPr>
          <w:color w:val="000080"/>
        </w:rPr>
        <w:t>.</w:t>
      </w:r>
    </w:p>
    <w:p w:rsidR="001977DD" w:rsidRPr="001A0E58" w:rsidRDefault="001977DD" w:rsidP="001A0E58">
      <w:pPr>
        <w:tabs>
          <w:tab w:val="left" w:pos="288"/>
          <w:tab w:val="left" w:pos="4752"/>
        </w:tabs>
        <w:spacing w:line="240" w:lineRule="exact"/>
        <w:jc w:val="both"/>
        <w:rPr>
          <w:color w:val="000080"/>
        </w:rPr>
      </w:pPr>
    </w:p>
    <w:p w:rsidR="007C1B69" w:rsidRPr="001A0E58" w:rsidRDefault="001977DD" w:rsidP="001A0E58">
      <w:pPr>
        <w:tabs>
          <w:tab w:val="left" w:pos="288"/>
          <w:tab w:val="left" w:pos="4752"/>
        </w:tabs>
        <w:spacing w:line="240" w:lineRule="exact"/>
        <w:jc w:val="both"/>
        <w:rPr>
          <w:color w:val="000080"/>
        </w:rPr>
      </w:pPr>
      <w:r w:rsidRPr="001A0E58">
        <w:rPr>
          <w:color w:val="000080"/>
        </w:rPr>
        <w:t xml:space="preserve">The Board directs its attention to the whiplash injury and spine rating.  </w:t>
      </w:r>
      <w:r w:rsidR="006E5C00" w:rsidRPr="001A0E58">
        <w:rPr>
          <w:color w:val="000080"/>
        </w:rPr>
        <w:t>T</w:t>
      </w:r>
      <w:r w:rsidR="00882739" w:rsidRPr="001A0E58">
        <w:rPr>
          <w:color w:val="000080"/>
        </w:rPr>
        <w:t xml:space="preserve">he </w:t>
      </w:r>
      <w:r w:rsidR="004044AE" w:rsidRPr="001A0E58">
        <w:rPr>
          <w:color w:val="000080"/>
        </w:rPr>
        <w:t>287</w:t>
      </w:r>
      <w:r w:rsidR="001A0E58">
        <w:rPr>
          <w:rFonts w:ascii="Calibri" w:hAnsi="Calibri"/>
          <w:color w:val="000080"/>
        </w:rPr>
        <w:t>⁰</w:t>
      </w:r>
      <w:r w:rsidR="004044AE" w:rsidRPr="001A0E58">
        <w:rPr>
          <w:color w:val="000080"/>
        </w:rPr>
        <w:t xml:space="preserve"> </w:t>
      </w:r>
      <w:r w:rsidR="00882739" w:rsidRPr="001A0E58">
        <w:rPr>
          <w:color w:val="000080"/>
        </w:rPr>
        <w:t>combined range of motion (</w:t>
      </w:r>
      <w:r w:rsidR="00A343DC" w:rsidRPr="001A0E58">
        <w:rPr>
          <w:color w:val="000080"/>
        </w:rPr>
        <w:t>ROM</w:t>
      </w:r>
      <w:r w:rsidR="00882739" w:rsidRPr="001A0E58">
        <w:rPr>
          <w:color w:val="000080"/>
        </w:rPr>
        <w:t xml:space="preserve">) quoted in the DA </w:t>
      </w:r>
      <w:r w:rsidR="005153C4">
        <w:rPr>
          <w:color w:val="000080"/>
        </w:rPr>
        <w:t xml:space="preserve">Form </w:t>
      </w:r>
      <w:r w:rsidR="00882739" w:rsidRPr="001A0E58">
        <w:rPr>
          <w:color w:val="000080"/>
        </w:rPr>
        <w:t>199</w:t>
      </w:r>
      <w:r w:rsidR="00A343DC" w:rsidRPr="001A0E58">
        <w:rPr>
          <w:color w:val="000080"/>
        </w:rPr>
        <w:t xml:space="preserve"> </w:t>
      </w:r>
      <w:r w:rsidR="00882739" w:rsidRPr="001A0E58">
        <w:rPr>
          <w:color w:val="000080"/>
        </w:rPr>
        <w:t xml:space="preserve">supports a 10% cervical spine rating IAW §4.71a.  Other </w:t>
      </w:r>
      <w:r w:rsidR="00A343DC" w:rsidRPr="001A0E58">
        <w:rPr>
          <w:color w:val="000080"/>
        </w:rPr>
        <w:t xml:space="preserve">ROM </w:t>
      </w:r>
      <w:r w:rsidR="00882739" w:rsidRPr="001A0E58">
        <w:rPr>
          <w:color w:val="000080"/>
        </w:rPr>
        <w:t xml:space="preserve">exams in the </w:t>
      </w:r>
      <w:r w:rsidR="00B016BB" w:rsidRPr="001A0E58">
        <w:rPr>
          <w:color w:val="000080"/>
        </w:rPr>
        <w:t xml:space="preserve">STR are also consistent with a 10% rating.  </w:t>
      </w:r>
      <w:r w:rsidR="00081A1D" w:rsidRPr="001A0E58">
        <w:rPr>
          <w:color w:val="000080"/>
        </w:rPr>
        <w:t xml:space="preserve">Consideration for the addition of a spine rating to the muscle codes poses a quandary, however.  The ROM impairment, just ‘tipping the scale’ for a 10% rating </w:t>
      </w:r>
      <w:r w:rsidR="009E6128" w:rsidRPr="001A0E58">
        <w:rPr>
          <w:color w:val="000080"/>
        </w:rPr>
        <w:t>as it is</w:t>
      </w:r>
      <w:r w:rsidR="00081A1D" w:rsidRPr="001A0E58">
        <w:rPr>
          <w:color w:val="000080"/>
        </w:rPr>
        <w:t xml:space="preserve">, </w:t>
      </w:r>
      <w:r w:rsidR="009E6128" w:rsidRPr="001A0E58">
        <w:rPr>
          <w:color w:val="000080"/>
        </w:rPr>
        <w:t>was</w:t>
      </w:r>
      <w:r w:rsidR="00081A1D" w:rsidRPr="001A0E58">
        <w:rPr>
          <w:color w:val="000080"/>
        </w:rPr>
        <w:t xml:space="preserve"> </w:t>
      </w:r>
      <w:r w:rsidR="009E6128" w:rsidRPr="001A0E58">
        <w:rPr>
          <w:color w:val="000080"/>
        </w:rPr>
        <w:t>to a significant extent</w:t>
      </w:r>
      <w:r w:rsidR="006E5C00" w:rsidRPr="001A0E58">
        <w:rPr>
          <w:color w:val="000080"/>
        </w:rPr>
        <w:t xml:space="preserve"> </w:t>
      </w:r>
      <w:r w:rsidR="009E6128" w:rsidRPr="001A0E58">
        <w:rPr>
          <w:color w:val="000080"/>
        </w:rPr>
        <w:t>due</w:t>
      </w:r>
      <w:r w:rsidR="006E5C00" w:rsidRPr="001A0E58">
        <w:rPr>
          <w:color w:val="000080"/>
        </w:rPr>
        <w:t xml:space="preserve"> to the muscle damage and retained shrapnel.  This </w:t>
      </w:r>
      <w:r w:rsidR="00081A1D" w:rsidRPr="001A0E58">
        <w:rPr>
          <w:color w:val="000080"/>
        </w:rPr>
        <w:t xml:space="preserve">functional impairment </w:t>
      </w:r>
      <w:r w:rsidR="0065796B" w:rsidRPr="001A0E58">
        <w:rPr>
          <w:color w:val="000080"/>
        </w:rPr>
        <w:t>should be</w:t>
      </w:r>
      <w:r w:rsidR="006E5C00" w:rsidRPr="001A0E58">
        <w:rPr>
          <w:color w:val="000080"/>
        </w:rPr>
        <w:t xml:space="preserve"> </w:t>
      </w:r>
      <w:r w:rsidR="00081A1D" w:rsidRPr="001A0E58">
        <w:rPr>
          <w:color w:val="000080"/>
        </w:rPr>
        <w:t xml:space="preserve">subsumed under the </w:t>
      </w:r>
      <w:r w:rsidR="006E5C00" w:rsidRPr="001A0E58">
        <w:rPr>
          <w:color w:val="000080"/>
        </w:rPr>
        <w:t>muscle code ratings</w:t>
      </w:r>
      <w:r w:rsidR="0065796B" w:rsidRPr="001A0E58">
        <w:rPr>
          <w:color w:val="000080"/>
        </w:rPr>
        <w:t>, although it is not a required element to sustain them</w:t>
      </w:r>
      <w:r w:rsidR="006E5C00" w:rsidRPr="001A0E58">
        <w:rPr>
          <w:color w:val="000080"/>
        </w:rPr>
        <w:t xml:space="preserve">.  </w:t>
      </w:r>
      <w:r w:rsidR="0065796B" w:rsidRPr="001A0E58">
        <w:rPr>
          <w:color w:val="000080"/>
        </w:rPr>
        <w:t xml:space="preserve">The pain consultant believed that the spasm was a consequence of scarring and retained foreign body.  It is, of course, impossible to apportion decrements of ROM to that mechanism versus </w:t>
      </w:r>
      <w:proofErr w:type="spellStart"/>
      <w:r w:rsidR="0065796B" w:rsidRPr="001A0E58">
        <w:rPr>
          <w:color w:val="000080"/>
        </w:rPr>
        <w:t>myofascial</w:t>
      </w:r>
      <w:proofErr w:type="spellEnd"/>
      <w:r w:rsidR="0065796B" w:rsidRPr="001A0E58">
        <w:rPr>
          <w:color w:val="000080"/>
        </w:rPr>
        <w:t xml:space="preserve"> injury from whiplash.  </w:t>
      </w:r>
      <w:r w:rsidR="00BF0956" w:rsidRPr="001A0E58">
        <w:rPr>
          <w:color w:val="000080"/>
        </w:rPr>
        <w:t xml:space="preserve">This introduces an unacceptable degree of speculation in defense of a </w:t>
      </w:r>
      <w:r w:rsidR="00BF0956" w:rsidRPr="001A0E58">
        <w:rPr>
          <w:color w:val="000080"/>
        </w:rPr>
        <w:lastRenderedPageBreak/>
        <w:t>compensable rating for the whiplash injury.  Likewise</w:t>
      </w:r>
      <w:r w:rsidR="008B4E8D" w:rsidRPr="001A0E58">
        <w:rPr>
          <w:color w:val="000080"/>
        </w:rPr>
        <w:t xml:space="preserve">, a Board recommendation that </w:t>
      </w:r>
      <w:proofErr w:type="spellStart"/>
      <w:r w:rsidR="008B4E8D" w:rsidRPr="001A0E58">
        <w:rPr>
          <w:color w:val="000080"/>
        </w:rPr>
        <w:t>myofascial</w:t>
      </w:r>
      <w:proofErr w:type="spellEnd"/>
      <w:r w:rsidR="008B4E8D" w:rsidRPr="001A0E58">
        <w:rPr>
          <w:color w:val="000080"/>
        </w:rPr>
        <w:t xml:space="preserve"> strain would be independently unfitting</w:t>
      </w:r>
      <w:r w:rsidR="009E6128" w:rsidRPr="001A0E58">
        <w:rPr>
          <w:color w:val="000080"/>
        </w:rPr>
        <w:t>,</w:t>
      </w:r>
      <w:r w:rsidR="008B4E8D" w:rsidRPr="001A0E58">
        <w:rPr>
          <w:color w:val="000080"/>
        </w:rPr>
        <w:t xml:space="preserve"> minus the shrapnel injury</w:t>
      </w:r>
      <w:r w:rsidR="009E6128" w:rsidRPr="001A0E58">
        <w:rPr>
          <w:color w:val="000080"/>
        </w:rPr>
        <w:t>,</w:t>
      </w:r>
      <w:r w:rsidR="008B4E8D" w:rsidRPr="001A0E58">
        <w:rPr>
          <w:color w:val="000080"/>
        </w:rPr>
        <w:t xml:space="preserve"> is unduly speculative.  It is clear that the VA found no compensable cervical strain injury, albeit nearly two years later.  The Action Officer, </w:t>
      </w:r>
      <w:r w:rsidR="00FB05B2" w:rsidRPr="001A0E58">
        <w:rPr>
          <w:color w:val="000080"/>
        </w:rPr>
        <w:t xml:space="preserve">although </w:t>
      </w:r>
      <w:r w:rsidR="005C610D" w:rsidRPr="001A0E58">
        <w:rPr>
          <w:color w:val="000080"/>
        </w:rPr>
        <w:t xml:space="preserve">only </w:t>
      </w:r>
      <w:r w:rsidR="008B4E8D" w:rsidRPr="001A0E58">
        <w:rPr>
          <w:color w:val="000080"/>
        </w:rPr>
        <w:t xml:space="preserve">to a more likely than not standard, opines that </w:t>
      </w:r>
      <w:r w:rsidR="005C610D" w:rsidRPr="001A0E58">
        <w:rPr>
          <w:color w:val="000080"/>
        </w:rPr>
        <w:t xml:space="preserve">the </w:t>
      </w:r>
      <w:proofErr w:type="spellStart"/>
      <w:r w:rsidR="005C610D" w:rsidRPr="001A0E58">
        <w:rPr>
          <w:color w:val="000080"/>
        </w:rPr>
        <w:t>myofascial</w:t>
      </w:r>
      <w:proofErr w:type="spellEnd"/>
      <w:r w:rsidR="005C610D" w:rsidRPr="001A0E58">
        <w:rPr>
          <w:color w:val="000080"/>
        </w:rPr>
        <w:t xml:space="preserve"> strain component would not have rendered the CI unfit for further service.  This is especially likely given the degree of motivation evident in the CI’s record.</w:t>
      </w:r>
      <w:r w:rsidR="00FB05B2" w:rsidRPr="001A0E58">
        <w:rPr>
          <w:color w:val="000080"/>
        </w:rPr>
        <w:t xml:space="preserve">  After due deliberation, the Board agreed that the dual muscle code rating accounted for all of the CI’s compensable disability related to the neck injury.  No </w:t>
      </w:r>
      <w:r w:rsidR="00E763B9">
        <w:rPr>
          <w:color w:val="000080"/>
        </w:rPr>
        <w:t>additional code for</w:t>
      </w:r>
      <w:r w:rsidR="00FB05B2" w:rsidRPr="001A0E58">
        <w:rPr>
          <w:color w:val="000080"/>
        </w:rPr>
        <w:t xml:space="preserve"> </w:t>
      </w:r>
      <w:r w:rsidR="00E763B9">
        <w:rPr>
          <w:color w:val="000080"/>
        </w:rPr>
        <w:t>further</w:t>
      </w:r>
      <w:r w:rsidR="00FB05B2" w:rsidRPr="001A0E58">
        <w:rPr>
          <w:color w:val="000080"/>
        </w:rPr>
        <w:t xml:space="preserve"> rating </w:t>
      </w:r>
      <w:r w:rsidR="00E763B9">
        <w:rPr>
          <w:color w:val="000080"/>
        </w:rPr>
        <w:t xml:space="preserve">can be </w:t>
      </w:r>
      <w:r w:rsidR="00FB05B2" w:rsidRPr="001A0E58">
        <w:rPr>
          <w:color w:val="000080"/>
        </w:rPr>
        <w:t>recommended.</w:t>
      </w:r>
      <w:r w:rsidR="00AF4B95" w:rsidRPr="001A0E58">
        <w:rPr>
          <w:color w:val="000080"/>
        </w:rPr>
        <w:t xml:space="preserve">  It is noted in passing that a 10% rating for cervical </w:t>
      </w:r>
      <w:proofErr w:type="spellStart"/>
      <w:r w:rsidR="00AF4B95" w:rsidRPr="001A0E58">
        <w:rPr>
          <w:color w:val="000080"/>
        </w:rPr>
        <w:t>myofascial</w:t>
      </w:r>
      <w:proofErr w:type="spellEnd"/>
      <w:r w:rsidR="00AF4B95" w:rsidRPr="001A0E58">
        <w:rPr>
          <w:color w:val="000080"/>
        </w:rPr>
        <w:t xml:space="preserve"> strain would have no effect on the combined rating recommendation in this case.</w:t>
      </w:r>
    </w:p>
    <w:p w:rsidR="000D6457" w:rsidRPr="001A0E58" w:rsidRDefault="000D6457" w:rsidP="001A0E58">
      <w:pPr>
        <w:tabs>
          <w:tab w:val="left" w:pos="288"/>
          <w:tab w:val="left" w:pos="4752"/>
        </w:tabs>
        <w:spacing w:line="240" w:lineRule="exact"/>
        <w:jc w:val="both"/>
        <w:rPr>
          <w:color w:val="000080"/>
        </w:rPr>
      </w:pPr>
    </w:p>
    <w:p w:rsidR="00F34E8A" w:rsidRPr="001A0E58" w:rsidRDefault="00930685" w:rsidP="001A0E58">
      <w:pPr>
        <w:tabs>
          <w:tab w:val="left" w:pos="288"/>
          <w:tab w:val="left" w:pos="4752"/>
        </w:tabs>
        <w:spacing w:line="240" w:lineRule="exact"/>
        <w:jc w:val="both"/>
        <w:rPr>
          <w:color w:val="000080"/>
        </w:rPr>
      </w:pPr>
      <w:proofErr w:type="gramStart"/>
      <w:r w:rsidRPr="001A0E58">
        <w:rPr>
          <w:color w:val="000080"/>
          <w:u w:val="single"/>
        </w:rPr>
        <w:t>Sinusitis</w:t>
      </w:r>
      <w:r w:rsidR="0006431E" w:rsidRPr="001A0E58">
        <w:rPr>
          <w:color w:val="000080"/>
        </w:rPr>
        <w:t>.</w:t>
      </w:r>
      <w:proofErr w:type="gramEnd"/>
      <w:r w:rsidR="0006431E" w:rsidRPr="001A0E58">
        <w:rPr>
          <w:color w:val="000080"/>
        </w:rPr>
        <w:t xml:space="preserve">  </w:t>
      </w:r>
      <w:r w:rsidR="00703CDE" w:rsidRPr="001A0E58">
        <w:rPr>
          <w:color w:val="000080"/>
        </w:rPr>
        <w:t xml:space="preserve">This condition was associated with a congenital deviation of the nasal septum and </w:t>
      </w:r>
      <w:r w:rsidR="00E75CE8" w:rsidRPr="001A0E58">
        <w:rPr>
          <w:color w:val="000080"/>
        </w:rPr>
        <w:t>persistent</w:t>
      </w:r>
      <w:r w:rsidR="00703CDE" w:rsidRPr="001A0E58">
        <w:rPr>
          <w:color w:val="000080"/>
        </w:rPr>
        <w:t xml:space="preserve"> allergic rhinitis.  </w:t>
      </w:r>
      <w:r w:rsidR="009E6128" w:rsidRPr="001A0E58">
        <w:rPr>
          <w:color w:val="000080"/>
        </w:rPr>
        <w:t>The CI</w:t>
      </w:r>
      <w:r w:rsidR="00703CDE" w:rsidRPr="001A0E58">
        <w:rPr>
          <w:color w:val="000080"/>
        </w:rPr>
        <w:t xml:space="preserve"> suffered recurrent episodes of sinusitis and underwent a </w:t>
      </w:r>
      <w:proofErr w:type="spellStart"/>
      <w:r w:rsidR="00703CDE" w:rsidRPr="001A0E58">
        <w:rPr>
          <w:color w:val="000080"/>
        </w:rPr>
        <w:t>septoplasty</w:t>
      </w:r>
      <w:proofErr w:type="spellEnd"/>
      <w:r w:rsidR="00703CDE" w:rsidRPr="001A0E58">
        <w:rPr>
          <w:color w:val="000080"/>
        </w:rPr>
        <w:t xml:space="preserve"> in 2004.  The surgery was complicated by a </w:t>
      </w:r>
      <w:proofErr w:type="spellStart"/>
      <w:r w:rsidR="00703CDE" w:rsidRPr="001A0E58">
        <w:rPr>
          <w:color w:val="000080"/>
        </w:rPr>
        <w:t>septal</w:t>
      </w:r>
      <w:proofErr w:type="spellEnd"/>
      <w:r w:rsidR="00703CDE" w:rsidRPr="001A0E58">
        <w:rPr>
          <w:color w:val="000080"/>
        </w:rPr>
        <w:t xml:space="preserve"> perforation, thought to be a consequence of </w:t>
      </w:r>
      <w:proofErr w:type="spellStart"/>
      <w:r w:rsidR="00703CDE" w:rsidRPr="001A0E58">
        <w:rPr>
          <w:color w:val="000080"/>
        </w:rPr>
        <w:t>vasculitis</w:t>
      </w:r>
      <w:proofErr w:type="spellEnd"/>
      <w:r w:rsidR="00703CDE" w:rsidRPr="001A0E58">
        <w:rPr>
          <w:color w:val="000080"/>
        </w:rPr>
        <w:t xml:space="preserve"> secondary to undiagnosed rheumatologic disease.  </w:t>
      </w:r>
      <w:r w:rsidR="004F4444" w:rsidRPr="001A0E58">
        <w:rPr>
          <w:color w:val="000080"/>
        </w:rPr>
        <w:t xml:space="preserve">This left him with constant nasal crusting and required prophylactic antibiotics.  </w:t>
      </w:r>
      <w:r w:rsidR="00E75CE8" w:rsidRPr="001A0E58">
        <w:rPr>
          <w:color w:val="000080"/>
        </w:rPr>
        <w:t xml:space="preserve">The condition was chiefly unfitting because </w:t>
      </w:r>
      <w:r w:rsidR="009E6128" w:rsidRPr="001A0E58">
        <w:rPr>
          <w:color w:val="000080"/>
        </w:rPr>
        <w:t>it was incompatible with</w:t>
      </w:r>
      <w:r w:rsidR="00E75CE8" w:rsidRPr="001A0E58">
        <w:rPr>
          <w:color w:val="000080"/>
        </w:rPr>
        <w:t xml:space="preserve"> the use of NBC gear.  The </w:t>
      </w:r>
      <w:r w:rsidR="008440BD" w:rsidRPr="001A0E58">
        <w:rPr>
          <w:color w:val="000080"/>
        </w:rPr>
        <w:t xml:space="preserve">PEB’s </w:t>
      </w:r>
      <w:r w:rsidR="00E75CE8" w:rsidRPr="001A0E58">
        <w:rPr>
          <w:color w:val="000080"/>
        </w:rPr>
        <w:t>6510 code for pan-sinusitis is accurate</w:t>
      </w:r>
      <w:r w:rsidR="008440BD" w:rsidRPr="001A0E58">
        <w:rPr>
          <w:color w:val="000080"/>
        </w:rPr>
        <w:t xml:space="preserve"> and wa</w:t>
      </w:r>
      <w:r w:rsidR="00E75CE8" w:rsidRPr="001A0E58">
        <w:rPr>
          <w:color w:val="000080"/>
        </w:rPr>
        <w:t xml:space="preserve">s rated IAW the general rating formula for sinusitis in </w:t>
      </w:r>
      <w:r w:rsidR="008440BD" w:rsidRPr="001A0E58">
        <w:rPr>
          <w:color w:val="000080"/>
        </w:rPr>
        <w:t xml:space="preserve">§4.97.  There is no evidence of any incapacitating episodes as defined under the formula, although the 10% requirement for 3-6 incapacitating episodes </w:t>
      </w:r>
      <w:r w:rsidR="009E6128" w:rsidRPr="001A0E58">
        <w:rPr>
          <w:color w:val="000080"/>
        </w:rPr>
        <w:t xml:space="preserve">a year </w:t>
      </w:r>
      <w:r w:rsidR="008440BD" w:rsidRPr="001A0E58">
        <w:rPr>
          <w:color w:val="000080"/>
        </w:rPr>
        <w:t xml:space="preserve">is evidenced </w:t>
      </w:r>
      <w:r w:rsidR="004F4444" w:rsidRPr="001A0E58">
        <w:rPr>
          <w:color w:val="000080"/>
        </w:rPr>
        <w:t xml:space="preserve">in the STR.  The VA examiner stated ‘he has never been incapacitated’ from the condition, and the 10% rating was applied.  Consideration was given to additional application of code 6502 for </w:t>
      </w:r>
      <w:proofErr w:type="spellStart"/>
      <w:r w:rsidR="004F4444" w:rsidRPr="001A0E58">
        <w:rPr>
          <w:color w:val="000080"/>
        </w:rPr>
        <w:t>septal</w:t>
      </w:r>
      <w:proofErr w:type="spellEnd"/>
      <w:r w:rsidR="004F4444" w:rsidRPr="001A0E58">
        <w:rPr>
          <w:color w:val="000080"/>
        </w:rPr>
        <w:t xml:space="preserve"> deviation, but the VASRD specifies it for ‘traumatic only’ (not congenital) and the degree of airflow obstruction </w:t>
      </w:r>
      <w:r w:rsidR="00F34E8A" w:rsidRPr="001A0E58">
        <w:rPr>
          <w:color w:val="000080"/>
        </w:rPr>
        <w:t xml:space="preserve">for a compensable (10%) rating was dubiously present.  It would also be difficult to justify that </w:t>
      </w:r>
      <w:proofErr w:type="spellStart"/>
      <w:r w:rsidR="00F34E8A" w:rsidRPr="001A0E58">
        <w:rPr>
          <w:color w:val="000080"/>
        </w:rPr>
        <w:t>septal</w:t>
      </w:r>
      <w:proofErr w:type="spellEnd"/>
      <w:r w:rsidR="00F34E8A" w:rsidRPr="001A0E58">
        <w:rPr>
          <w:color w:val="000080"/>
        </w:rPr>
        <w:t xml:space="preserve"> deviation was a significant factor in the use of a gas mask.  All evidence considered</w:t>
      </w:r>
      <w:proofErr w:type="gramStart"/>
      <w:r w:rsidR="00F34E8A" w:rsidRPr="001A0E58">
        <w:rPr>
          <w:color w:val="000080"/>
        </w:rPr>
        <w:t>,</w:t>
      </w:r>
      <w:proofErr w:type="gramEnd"/>
      <w:r w:rsidR="00F34E8A" w:rsidRPr="001A0E58">
        <w:rPr>
          <w:color w:val="000080"/>
        </w:rPr>
        <w:t xml:space="preserve"> there is not reasonable doubt in the CI’s favor supporting </w:t>
      </w:r>
      <w:proofErr w:type="spellStart"/>
      <w:r w:rsidR="00F34E8A" w:rsidRPr="001A0E58">
        <w:rPr>
          <w:color w:val="000080"/>
        </w:rPr>
        <w:t>recharacterization</w:t>
      </w:r>
      <w:proofErr w:type="spellEnd"/>
      <w:r w:rsidR="00F34E8A" w:rsidRPr="001A0E58">
        <w:rPr>
          <w:color w:val="000080"/>
        </w:rPr>
        <w:t xml:space="preserve"> of the PEB coding or rating adjudication for the sinusitis condition.</w:t>
      </w:r>
    </w:p>
    <w:p w:rsidR="0006431E" w:rsidRPr="001A0E58" w:rsidRDefault="0006431E" w:rsidP="001A0E58">
      <w:pPr>
        <w:tabs>
          <w:tab w:val="left" w:pos="288"/>
          <w:tab w:val="left" w:pos="4752"/>
        </w:tabs>
        <w:spacing w:line="240" w:lineRule="exact"/>
        <w:jc w:val="both"/>
        <w:rPr>
          <w:color w:val="000080"/>
        </w:rPr>
      </w:pPr>
    </w:p>
    <w:p w:rsidR="00F34E8A" w:rsidRPr="001A0E58" w:rsidRDefault="00930685" w:rsidP="001A0E58">
      <w:pPr>
        <w:tabs>
          <w:tab w:val="left" w:pos="288"/>
          <w:tab w:val="left" w:pos="4752"/>
        </w:tabs>
        <w:spacing w:line="240" w:lineRule="exact"/>
        <w:jc w:val="both"/>
        <w:rPr>
          <w:color w:val="000080"/>
        </w:rPr>
      </w:pPr>
      <w:proofErr w:type="gramStart"/>
      <w:r w:rsidRPr="001A0E58">
        <w:rPr>
          <w:color w:val="000080"/>
          <w:u w:val="single"/>
        </w:rPr>
        <w:t xml:space="preserve">Rheumatologic Disorder and </w:t>
      </w:r>
      <w:r w:rsidR="002C6E5B" w:rsidRPr="001A0E58">
        <w:rPr>
          <w:color w:val="000080"/>
          <w:u w:val="single"/>
        </w:rPr>
        <w:t>Other Conditions</w:t>
      </w:r>
      <w:r w:rsidR="002C6E5B" w:rsidRPr="001A0E58">
        <w:rPr>
          <w:color w:val="000080"/>
        </w:rPr>
        <w:t>.</w:t>
      </w:r>
      <w:proofErr w:type="gramEnd"/>
      <w:r w:rsidR="002C6E5B" w:rsidRPr="001A0E58">
        <w:rPr>
          <w:color w:val="000080"/>
        </w:rPr>
        <w:t xml:space="preserve">  </w:t>
      </w:r>
      <w:r w:rsidR="00F34E8A" w:rsidRPr="001A0E58">
        <w:rPr>
          <w:color w:val="000080"/>
        </w:rPr>
        <w:t xml:space="preserve">ANA (anti-nuclear antibody) is a very non-specific marker for rheumatologic and autoimmune disorders.  It was ordered </w:t>
      </w:r>
      <w:r w:rsidR="006B7C1B" w:rsidRPr="001A0E58">
        <w:rPr>
          <w:color w:val="000080"/>
        </w:rPr>
        <w:t xml:space="preserve">because of the clinical suspicion regarding the post-op </w:t>
      </w:r>
      <w:proofErr w:type="spellStart"/>
      <w:r w:rsidR="006B7C1B" w:rsidRPr="001A0E58">
        <w:rPr>
          <w:color w:val="000080"/>
        </w:rPr>
        <w:t>septal</w:t>
      </w:r>
      <w:proofErr w:type="spellEnd"/>
      <w:r w:rsidR="006B7C1B" w:rsidRPr="001A0E58">
        <w:rPr>
          <w:color w:val="000080"/>
        </w:rPr>
        <w:t xml:space="preserve"> perforation </w:t>
      </w:r>
      <w:r w:rsidR="009E6128" w:rsidRPr="001A0E58">
        <w:rPr>
          <w:color w:val="000080"/>
        </w:rPr>
        <w:t xml:space="preserve">as </w:t>
      </w:r>
      <w:r w:rsidR="006B7C1B" w:rsidRPr="001A0E58">
        <w:rPr>
          <w:color w:val="000080"/>
        </w:rPr>
        <w:t xml:space="preserve">noted above.  A rheumatologist opined that there was no diagnosable disorder and recommended monitoring only.  The VA records document repeat testing as negative.  The VA did not service connect the condition because there was no associated disease.  There is no reasonable doubt in the CI’s favor supporting </w:t>
      </w:r>
      <w:proofErr w:type="spellStart"/>
      <w:r w:rsidR="006B7C1B" w:rsidRPr="001A0E58">
        <w:rPr>
          <w:color w:val="000080"/>
        </w:rPr>
        <w:t>recharacterization</w:t>
      </w:r>
      <w:proofErr w:type="spellEnd"/>
      <w:r w:rsidR="006B7C1B" w:rsidRPr="001A0E58">
        <w:rPr>
          <w:color w:val="000080"/>
        </w:rPr>
        <w:t xml:space="preserve"> of the PEB fitness adjudication for this condition.</w:t>
      </w:r>
    </w:p>
    <w:p w:rsidR="006B7C1B" w:rsidRPr="001A0E58" w:rsidRDefault="006B7C1B" w:rsidP="001A0E58">
      <w:pPr>
        <w:tabs>
          <w:tab w:val="left" w:pos="288"/>
          <w:tab w:val="left" w:pos="4752"/>
        </w:tabs>
        <w:spacing w:line="240" w:lineRule="exact"/>
        <w:jc w:val="both"/>
        <w:rPr>
          <w:color w:val="000080"/>
        </w:rPr>
      </w:pPr>
    </w:p>
    <w:p w:rsidR="00301112" w:rsidRPr="001A0E58" w:rsidRDefault="006B7C1B" w:rsidP="001A0E58">
      <w:pPr>
        <w:tabs>
          <w:tab w:val="left" w:pos="288"/>
          <w:tab w:val="left" w:pos="4752"/>
        </w:tabs>
        <w:spacing w:line="240" w:lineRule="exact"/>
        <w:jc w:val="both"/>
        <w:rPr>
          <w:color w:val="000080"/>
        </w:rPr>
      </w:pPr>
      <w:r w:rsidRPr="001A0E58">
        <w:rPr>
          <w:color w:val="000080"/>
        </w:rPr>
        <w:lastRenderedPageBreak/>
        <w:t>The only relevant additional conditions documented in the DES packet were surgical removal of a ganglion cyst from the right wrist, history of back problems and recurrent headaches.  The wrist condition was asymptomatic</w:t>
      </w:r>
      <w:r w:rsidR="00991FB3" w:rsidRPr="001A0E58">
        <w:rPr>
          <w:color w:val="000080"/>
        </w:rPr>
        <w:t xml:space="preserve"> and </w:t>
      </w:r>
      <w:r w:rsidR="009E6128" w:rsidRPr="001A0E58">
        <w:rPr>
          <w:color w:val="000080"/>
        </w:rPr>
        <w:t>coded</w:t>
      </w:r>
      <w:r w:rsidR="00991FB3" w:rsidRPr="001A0E58">
        <w:rPr>
          <w:color w:val="000080"/>
        </w:rPr>
        <w:t xml:space="preserve"> only for </w:t>
      </w:r>
      <w:r w:rsidR="009E6128" w:rsidRPr="001A0E58">
        <w:rPr>
          <w:color w:val="000080"/>
        </w:rPr>
        <w:t xml:space="preserve">the </w:t>
      </w:r>
      <w:r w:rsidR="00991FB3" w:rsidRPr="001A0E58">
        <w:rPr>
          <w:color w:val="000080"/>
        </w:rPr>
        <w:t>scar by the VA</w:t>
      </w:r>
      <w:r w:rsidR="009E6128" w:rsidRPr="001A0E58">
        <w:rPr>
          <w:color w:val="000080"/>
        </w:rPr>
        <w:t xml:space="preserve"> (0%)</w:t>
      </w:r>
      <w:r w:rsidR="00991FB3" w:rsidRPr="001A0E58">
        <w:rPr>
          <w:color w:val="000080"/>
        </w:rPr>
        <w:t xml:space="preserve">.  The back problem appeared to be resolved at the time of </w:t>
      </w:r>
      <w:r w:rsidR="00765740" w:rsidRPr="001A0E58">
        <w:rPr>
          <w:color w:val="000080"/>
        </w:rPr>
        <w:t>separation.</w:t>
      </w:r>
      <w:r w:rsidR="00991FB3" w:rsidRPr="001A0E58">
        <w:rPr>
          <w:color w:val="000080"/>
        </w:rPr>
        <w:t xml:space="preserve">  It was not mentioned in the Commander’s statement and the physical profile was L1.  The headaches were associated with </w:t>
      </w:r>
      <w:r w:rsidR="009E6128" w:rsidRPr="001A0E58">
        <w:rPr>
          <w:color w:val="000080"/>
        </w:rPr>
        <w:t xml:space="preserve">the </w:t>
      </w:r>
      <w:r w:rsidR="00991FB3" w:rsidRPr="001A0E58">
        <w:rPr>
          <w:color w:val="000080"/>
        </w:rPr>
        <w:t>sinus and cervical conditions.  They were not coded by the VA, mentioned in the Commander’s statement or noted on the physical profile.  There is nothing in evidence suggesting that they were unfitting.</w:t>
      </w:r>
      <w:r w:rsidR="00F80BCE" w:rsidRPr="001A0E58">
        <w:rPr>
          <w:color w:val="000080"/>
        </w:rPr>
        <w:t xml:space="preserve">  </w:t>
      </w:r>
      <w:r w:rsidR="00301112" w:rsidRPr="001A0E58">
        <w:rPr>
          <w:color w:val="000080"/>
        </w:rPr>
        <w:t>The Board, therefore, has no reasonable basis for recommending any additional unfitting conditions for separation rating.</w:t>
      </w:r>
    </w:p>
    <w:p w:rsidR="00301112" w:rsidRPr="001A0E58" w:rsidRDefault="00301112" w:rsidP="001A0E58">
      <w:pPr>
        <w:tabs>
          <w:tab w:val="left" w:pos="288"/>
          <w:tab w:val="left" w:pos="4752"/>
        </w:tabs>
        <w:spacing w:line="240" w:lineRule="exact"/>
        <w:jc w:val="both"/>
        <w:rPr>
          <w:color w:val="000080"/>
        </w:rPr>
      </w:pPr>
    </w:p>
    <w:p w:rsidR="00301112" w:rsidRPr="001A0E58" w:rsidRDefault="00F80BCE" w:rsidP="001A0E58">
      <w:pPr>
        <w:tabs>
          <w:tab w:val="left" w:pos="288"/>
          <w:tab w:val="left" w:pos="4752"/>
        </w:tabs>
        <w:spacing w:line="240" w:lineRule="exact"/>
        <w:jc w:val="both"/>
        <w:rPr>
          <w:color w:val="000080"/>
        </w:rPr>
      </w:pPr>
      <w:r w:rsidRPr="001A0E58">
        <w:rPr>
          <w:color w:val="000080"/>
        </w:rPr>
        <w:t xml:space="preserve">The VA granted a 10% rating for a left knee condition, reported as an injury related to the OIF incident.  The CI denied knee problems on the MEB physical and there are no STR entries noting the knee </w:t>
      </w:r>
      <w:r w:rsidR="00301112" w:rsidRPr="001A0E58">
        <w:rPr>
          <w:color w:val="000080"/>
        </w:rPr>
        <w:t xml:space="preserve">problem as an active condition at separation.  </w:t>
      </w:r>
      <w:r w:rsidRPr="001A0E58">
        <w:rPr>
          <w:color w:val="000080"/>
        </w:rPr>
        <w:t xml:space="preserve"> </w:t>
      </w:r>
      <w:r w:rsidR="00301112" w:rsidRPr="001A0E58">
        <w:rPr>
          <w:color w:val="000080"/>
        </w:rPr>
        <w:t xml:space="preserve">The Board does not have the authority under </w:t>
      </w:r>
      <w:proofErr w:type="spellStart"/>
      <w:r w:rsidR="00301112" w:rsidRPr="001A0E58">
        <w:rPr>
          <w:color w:val="000080"/>
        </w:rPr>
        <w:t>DoDI</w:t>
      </w:r>
      <w:proofErr w:type="spellEnd"/>
      <w:r w:rsidR="00301112" w:rsidRPr="001A0E58">
        <w:rPr>
          <w:color w:val="000080"/>
        </w:rPr>
        <w:t xml:space="preserve"> 6040.44 to render fitness or rating recommendations for any conditions not considered by the DES.  The knee injury</w:t>
      </w:r>
      <w:r w:rsidR="00A96201" w:rsidRPr="001A0E58">
        <w:rPr>
          <w:color w:val="000080"/>
        </w:rPr>
        <w:t xml:space="preserve"> and</w:t>
      </w:r>
      <w:r w:rsidR="00301112" w:rsidRPr="001A0E58">
        <w:rPr>
          <w:color w:val="000080"/>
        </w:rPr>
        <w:t xml:space="preserve"> any contended conditions not covered above</w:t>
      </w:r>
      <w:r w:rsidR="00A96201" w:rsidRPr="001A0E58">
        <w:rPr>
          <w:color w:val="000080"/>
        </w:rPr>
        <w:t xml:space="preserve"> remain</w:t>
      </w:r>
      <w:r w:rsidR="00301112" w:rsidRPr="001A0E58">
        <w:rPr>
          <w:color w:val="000080"/>
        </w:rPr>
        <w:t xml:space="preserve"> eligible for </w:t>
      </w:r>
      <w:r w:rsidR="009B1D2C">
        <w:rPr>
          <w:color w:val="000080"/>
        </w:rPr>
        <w:t>Army Board for Correction of Military Records (</w:t>
      </w:r>
      <w:r w:rsidR="00301112" w:rsidRPr="001A0E58">
        <w:rPr>
          <w:color w:val="000080"/>
        </w:rPr>
        <w:t>ABMCR</w:t>
      </w:r>
      <w:r w:rsidR="009B1D2C">
        <w:rPr>
          <w:color w:val="000080"/>
        </w:rPr>
        <w:t>)</w:t>
      </w:r>
      <w:r w:rsidR="00301112" w:rsidRPr="001A0E58">
        <w:rPr>
          <w:color w:val="000080"/>
        </w:rPr>
        <w:t xml:space="preserve"> consideration.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CE5075" w:rsidRPr="001A0E58" w:rsidRDefault="00C56FC8" w:rsidP="001A0E58">
      <w:pPr>
        <w:tabs>
          <w:tab w:val="left" w:pos="288"/>
          <w:tab w:val="left" w:pos="4752"/>
        </w:tabs>
        <w:spacing w:line="240" w:lineRule="exact"/>
        <w:jc w:val="both"/>
        <w:rPr>
          <w:color w:val="000080"/>
        </w:rPr>
      </w:pPr>
      <w:r w:rsidRPr="001A0E58">
        <w:rPr>
          <w:color w:val="000080"/>
          <w:u w:val="single"/>
        </w:rPr>
        <w:t>BOARD FINDINGS</w:t>
      </w:r>
      <w:r w:rsidRPr="001A0E58">
        <w:rPr>
          <w:color w:val="000080"/>
        </w:rPr>
        <w:t xml:space="preserve">:  IAW </w:t>
      </w:r>
      <w:proofErr w:type="spellStart"/>
      <w:r w:rsidRPr="001A0E58">
        <w:rPr>
          <w:color w:val="000080"/>
        </w:rPr>
        <w:t>DoDI</w:t>
      </w:r>
      <w:proofErr w:type="spellEnd"/>
      <w:r w:rsidRPr="001A0E58">
        <w:rPr>
          <w:color w:val="000080"/>
        </w:rPr>
        <w:t xml:space="preserve"> 6040.44, provisions of </w:t>
      </w:r>
      <w:proofErr w:type="spellStart"/>
      <w:r w:rsidRPr="001A0E58">
        <w:rPr>
          <w:color w:val="000080"/>
        </w:rPr>
        <w:t>DoD</w:t>
      </w:r>
      <w:proofErr w:type="spellEnd"/>
      <w:r w:rsidRPr="001A0E58">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1A0E58">
        <w:rPr>
          <w:color w:val="000080"/>
        </w:rPr>
        <w:t xml:space="preserve"> </w:t>
      </w:r>
      <w:r w:rsidR="00AF4B95" w:rsidRPr="001A0E58">
        <w:rPr>
          <w:color w:val="000080"/>
        </w:rPr>
        <w:t xml:space="preserve">As discussed above, PEB reliance on the USAPDA pain policy for rating the neck condition was operant in this case and the condition was adjudicated independently of that policy by the Board. </w:t>
      </w:r>
      <w:r w:rsidR="00E04106" w:rsidRPr="001A0E58">
        <w:rPr>
          <w:color w:val="000080"/>
        </w:rPr>
        <w:t xml:space="preserve"> In the matter of the cervical shrapnel injury and whiplash condition, the Board unanimously recommends that it be rated </w:t>
      </w:r>
      <w:r w:rsidR="00CE5075" w:rsidRPr="001A0E58">
        <w:rPr>
          <w:color w:val="000080"/>
        </w:rPr>
        <w:t>for</w:t>
      </w:r>
      <w:r w:rsidR="00E04106" w:rsidRPr="001A0E58">
        <w:rPr>
          <w:color w:val="000080"/>
        </w:rPr>
        <w:t xml:space="preserve"> two separate</w:t>
      </w:r>
      <w:r w:rsidR="00CE5075" w:rsidRPr="001A0E58">
        <w:rPr>
          <w:color w:val="000080"/>
        </w:rPr>
        <w:t xml:space="preserve"> </w:t>
      </w:r>
      <w:r w:rsidR="00E04106" w:rsidRPr="001A0E58">
        <w:rPr>
          <w:color w:val="000080"/>
        </w:rPr>
        <w:t>unfitting conditions as follows: injury to muscle group XXII coded 5322 and rated 10%; and, injury to muscle group XXIII coded 5323 and rated 10</w:t>
      </w:r>
      <w:r w:rsidR="00CE5075" w:rsidRPr="001A0E58">
        <w:rPr>
          <w:color w:val="000080"/>
        </w:rPr>
        <w:t xml:space="preserve">%; both IAW VASRD §4.56 and §4.73.  In the matter of the sinusitis condition and IAW VASRD §4.97, the Board unanimously recommends no </w:t>
      </w:r>
      <w:r w:rsidR="00FE6ADA">
        <w:rPr>
          <w:color w:val="000080"/>
        </w:rPr>
        <w:t>change in</w:t>
      </w:r>
      <w:r w:rsidR="00CE5075" w:rsidRPr="001A0E58">
        <w:rPr>
          <w:color w:val="000080"/>
        </w:rPr>
        <w:t xml:space="preserve"> the PEB </w:t>
      </w:r>
      <w:r w:rsidR="00FE6ADA">
        <w:rPr>
          <w:color w:val="000080"/>
        </w:rPr>
        <w:t>adjudication</w:t>
      </w:r>
      <w:r w:rsidR="00CE5075" w:rsidRPr="001A0E58">
        <w:rPr>
          <w:color w:val="000080"/>
        </w:rPr>
        <w:t xml:space="preserve">.  In the matter of the </w:t>
      </w:r>
      <w:r w:rsidR="00E10986" w:rsidRPr="001A0E58">
        <w:rPr>
          <w:color w:val="000080"/>
        </w:rPr>
        <w:t>right wrist condition, history of low back pain, headache condition</w:t>
      </w:r>
      <w:r w:rsidR="00CE5075" w:rsidRPr="001A0E58">
        <w:rPr>
          <w:color w:val="000080"/>
        </w:rPr>
        <w:t xml:space="preserve">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E6ADA" w:rsidRDefault="00FE6ADA">
      <w:pPr>
        <w:rPr>
          <w:color w:val="000080"/>
          <w:u w:val="single"/>
        </w:rPr>
      </w:pPr>
      <w:r>
        <w:rPr>
          <w:color w:val="000080"/>
          <w:u w:val="single"/>
        </w:rPr>
        <w:br w:type="page"/>
      </w:r>
    </w:p>
    <w:p w:rsidR="00FB593A" w:rsidRDefault="00C56FC8" w:rsidP="00135385">
      <w:pPr>
        <w:tabs>
          <w:tab w:val="left" w:pos="288"/>
          <w:tab w:val="left" w:pos="4752"/>
        </w:tabs>
        <w:spacing w:line="240" w:lineRule="exact"/>
        <w:jc w:val="both"/>
        <w:rPr>
          <w:color w:val="000080"/>
        </w:rPr>
      </w:pPr>
      <w:r w:rsidRPr="001A0E58">
        <w:rPr>
          <w:color w:val="000080"/>
          <w:u w:val="single"/>
        </w:rPr>
        <w:lastRenderedPageBreak/>
        <w:t>RECOMMENDATION</w:t>
      </w:r>
      <w:r w:rsidRPr="001A0E58">
        <w:rPr>
          <w:color w:val="000080"/>
        </w:rPr>
        <w:t xml:space="preserve">: The Board recommends that the CI’s prior determination be modified as follows and that the discharge with severance pay be </w:t>
      </w:r>
      <w:proofErr w:type="spellStart"/>
      <w:r w:rsidRPr="001A0E58">
        <w:rPr>
          <w:color w:val="000080"/>
        </w:rPr>
        <w:t>recharacterized</w:t>
      </w:r>
      <w:proofErr w:type="spellEnd"/>
      <w:r w:rsidRPr="001A0E58">
        <w:rPr>
          <w:color w:val="000080"/>
        </w:rPr>
        <w:t xml:space="preserve"> to reflect permanent disability retirement, effective as of the date of his prior medical separation.</w:t>
      </w:r>
    </w:p>
    <w:p w:rsidR="00FB593A" w:rsidRPr="00533FB5" w:rsidRDefault="00FB593A" w:rsidP="00875F2D">
      <w:pPr>
        <w:tabs>
          <w:tab w:val="left" w:pos="288"/>
          <w:tab w:val="left" w:pos="4752"/>
        </w:tabs>
        <w:spacing w:line="240" w:lineRule="exact"/>
        <w:jc w:val="both"/>
        <w:rPr>
          <w:color w:val="00008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0"/>
        <w:gridCol w:w="1800"/>
        <w:gridCol w:w="1170"/>
      </w:tblGrid>
      <w:tr w:rsidR="004101B2" w:rsidRPr="00533FB5" w:rsidTr="00BB4245">
        <w:trPr>
          <w:trHeight w:val="287"/>
        </w:trPr>
        <w:tc>
          <w:tcPr>
            <w:tcW w:w="621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Pr>
                <w:b/>
                <w:color w:val="000080"/>
                <w:szCs w:val="24"/>
              </w:rPr>
              <w:t>UNFITTING CONDITION</w:t>
            </w:r>
          </w:p>
        </w:tc>
        <w:tc>
          <w:tcPr>
            <w:tcW w:w="180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BB4245">
        <w:tc>
          <w:tcPr>
            <w:tcW w:w="6210" w:type="dxa"/>
          </w:tcPr>
          <w:p w:rsidR="004101B2" w:rsidRPr="00A867F0" w:rsidRDefault="00AF4B95" w:rsidP="00AF4B95">
            <w:pPr>
              <w:tabs>
                <w:tab w:val="left" w:pos="288"/>
                <w:tab w:val="left" w:pos="4752"/>
              </w:tabs>
              <w:spacing w:before="20" w:after="20" w:line="240" w:lineRule="exact"/>
              <w:rPr>
                <w:color w:val="000080"/>
                <w:szCs w:val="24"/>
              </w:rPr>
            </w:pPr>
            <w:r>
              <w:rPr>
                <w:color w:val="000080"/>
                <w:szCs w:val="24"/>
              </w:rPr>
              <w:t>Neck Shrapnel Injury to Muscle Group XXII</w:t>
            </w:r>
          </w:p>
        </w:tc>
        <w:tc>
          <w:tcPr>
            <w:tcW w:w="1800" w:type="dxa"/>
          </w:tcPr>
          <w:p w:rsidR="004101B2" w:rsidRPr="00A867F0" w:rsidRDefault="00AF4B95" w:rsidP="00F533F9">
            <w:pPr>
              <w:tabs>
                <w:tab w:val="left" w:pos="288"/>
                <w:tab w:val="left" w:pos="4752"/>
              </w:tabs>
              <w:spacing w:line="240" w:lineRule="exact"/>
              <w:jc w:val="center"/>
              <w:rPr>
                <w:color w:val="000080"/>
                <w:szCs w:val="24"/>
              </w:rPr>
            </w:pPr>
            <w:r>
              <w:rPr>
                <w:color w:val="000080"/>
                <w:szCs w:val="24"/>
              </w:rPr>
              <w:t>532</w:t>
            </w:r>
            <w:r w:rsidR="00BB4245">
              <w:rPr>
                <w:color w:val="000080"/>
                <w:szCs w:val="24"/>
              </w:rPr>
              <w:t>2</w:t>
            </w:r>
          </w:p>
        </w:tc>
        <w:tc>
          <w:tcPr>
            <w:tcW w:w="1170" w:type="dxa"/>
          </w:tcPr>
          <w:p w:rsidR="004101B2" w:rsidRPr="00A867F0" w:rsidRDefault="00AF4B95" w:rsidP="00F533F9">
            <w:pPr>
              <w:tabs>
                <w:tab w:val="left" w:pos="288"/>
                <w:tab w:val="left" w:pos="4752"/>
              </w:tabs>
              <w:spacing w:line="240" w:lineRule="exact"/>
              <w:jc w:val="center"/>
              <w:rPr>
                <w:color w:val="000080"/>
                <w:szCs w:val="24"/>
              </w:rPr>
            </w:pPr>
            <w:r>
              <w:rPr>
                <w:color w:val="000080"/>
                <w:szCs w:val="24"/>
              </w:rPr>
              <w:t>10</w:t>
            </w:r>
            <w:r w:rsidR="00182A4C">
              <w:rPr>
                <w:color w:val="000080"/>
                <w:szCs w:val="24"/>
              </w:rPr>
              <w:t>%</w:t>
            </w:r>
          </w:p>
        </w:tc>
      </w:tr>
      <w:tr w:rsidR="00AF4B95" w:rsidRPr="00533FB5" w:rsidTr="00BB4245">
        <w:tc>
          <w:tcPr>
            <w:tcW w:w="6210" w:type="dxa"/>
          </w:tcPr>
          <w:p w:rsidR="00AF4B95" w:rsidRPr="00A867F0" w:rsidRDefault="00AF4B95" w:rsidP="005C39F1">
            <w:pPr>
              <w:tabs>
                <w:tab w:val="left" w:pos="288"/>
                <w:tab w:val="left" w:pos="4752"/>
              </w:tabs>
              <w:spacing w:before="20" w:after="20" w:line="240" w:lineRule="exact"/>
              <w:rPr>
                <w:color w:val="000080"/>
                <w:szCs w:val="24"/>
              </w:rPr>
            </w:pPr>
            <w:r>
              <w:rPr>
                <w:color w:val="000080"/>
                <w:szCs w:val="24"/>
              </w:rPr>
              <w:t xml:space="preserve">Neck Shrapnel Injury </w:t>
            </w:r>
            <w:r w:rsidR="00BB4245">
              <w:rPr>
                <w:color w:val="000080"/>
                <w:szCs w:val="24"/>
              </w:rPr>
              <w:t xml:space="preserve">and Retained Fragment </w:t>
            </w:r>
            <w:r>
              <w:rPr>
                <w:color w:val="000080"/>
                <w:szCs w:val="24"/>
              </w:rPr>
              <w:t>to Muscle Group XXIII</w:t>
            </w:r>
          </w:p>
        </w:tc>
        <w:tc>
          <w:tcPr>
            <w:tcW w:w="1800" w:type="dxa"/>
          </w:tcPr>
          <w:p w:rsidR="00AF4B95" w:rsidRPr="00A867F0" w:rsidRDefault="00AF4B95" w:rsidP="005C39F1">
            <w:pPr>
              <w:tabs>
                <w:tab w:val="left" w:pos="288"/>
                <w:tab w:val="left" w:pos="4752"/>
              </w:tabs>
              <w:spacing w:line="240" w:lineRule="exact"/>
              <w:jc w:val="center"/>
              <w:rPr>
                <w:color w:val="000080"/>
                <w:szCs w:val="24"/>
              </w:rPr>
            </w:pPr>
            <w:r>
              <w:rPr>
                <w:color w:val="000080"/>
                <w:szCs w:val="24"/>
              </w:rPr>
              <w:t>5323</w:t>
            </w:r>
          </w:p>
        </w:tc>
        <w:tc>
          <w:tcPr>
            <w:tcW w:w="1170" w:type="dxa"/>
          </w:tcPr>
          <w:p w:rsidR="00AF4B95" w:rsidRPr="00A867F0" w:rsidRDefault="00AF4B95" w:rsidP="005C39F1">
            <w:pPr>
              <w:tabs>
                <w:tab w:val="left" w:pos="288"/>
                <w:tab w:val="left" w:pos="4752"/>
              </w:tabs>
              <w:spacing w:line="240" w:lineRule="exact"/>
              <w:jc w:val="center"/>
              <w:rPr>
                <w:color w:val="000080"/>
                <w:szCs w:val="24"/>
              </w:rPr>
            </w:pPr>
            <w:r>
              <w:rPr>
                <w:color w:val="000080"/>
                <w:szCs w:val="24"/>
              </w:rPr>
              <w:t>10%</w:t>
            </w:r>
          </w:p>
        </w:tc>
      </w:tr>
      <w:tr w:rsidR="00AF4B95" w:rsidRPr="00533FB5" w:rsidTr="00BB4245">
        <w:tc>
          <w:tcPr>
            <w:tcW w:w="6210" w:type="dxa"/>
          </w:tcPr>
          <w:p w:rsidR="00AF4B95" w:rsidRDefault="00BB4245" w:rsidP="00AF4B95">
            <w:pPr>
              <w:tabs>
                <w:tab w:val="left" w:pos="288"/>
                <w:tab w:val="left" w:pos="4752"/>
              </w:tabs>
              <w:spacing w:before="20" w:after="20" w:line="240" w:lineRule="exact"/>
              <w:rPr>
                <w:color w:val="000080"/>
                <w:szCs w:val="24"/>
              </w:rPr>
            </w:pPr>
            <w:r>
              <w:rPr>
                <w:color w:val="000080"/>
                <w:szCs w:val="24"/>
              </w:rPr>
              <w:t>Chronic Pan-Sinusitis</w:t>
            </w:r>
          </w:p>
        </w:tc>
        <w:tc>
          <w:tcPr>
            <w:tcW w:w="1800" w:type="dxa"/>
          </w:tcPr>
          <w:p w:rsidR="00AF4B95" w:rsidRDefault="00BB4245" w:rsidP="00F533F9">
            <w:pPr>
              <w:tabs>
                <w:tab w:val="left" w:pos="288"/>
                <w:tab w:val="left" w:pos="4752"/>
              </w:tabs>
              <w:spacing w:line="240" w:lineRule="exact"/>
              <w:jc w:val="center"/>
              <w:rPr>
                <w:color w:val="000080"/>
                <w:szCs w:val="24"/>
              </w:rPr>
            </w:pPr>
            <w:r>
              <w:rPr>
                <w:color w:val="000080"/>
                <w:szCs w:val="24"/>
              </w:rPr>
              <w:t>6510</w:t>
            </w:r>
          </w:p>
        </w:tc>
        <w:tc>
          <w:tcPr>
            <w:tcW w:w="1170" w:type="dxa"/>
          </w:tcPr>
          <w:p w:rsidR="00AF4B95" w:rsidRDefault="00BB4245" w:rsidP="00F533F9">
            <w:pPr>
              <w:tabs>
                <w:tab w:val="left" w:pos="288"/>
                <w:tab w:val="left" w:pos="4752"/>
              </w:tabs>
              <w:spacing w:line="240" w:lineRule="exact"/>
              <w:jc w:val="center"/>
              <w:rPr>
                <w:color w:val="000080"/>
                <w:szCs w:val="24"/>
              </w:rPr>
            </w:pPr>
            <w:r>
              <w:rPr>
                <w:color w:val="000080"/>
                <w:szCs w:val="24"/>
              </w:rPr>
              <w:t>10%</w:t>
            </w:r>
          </w:p>
        </w:tc>
      </w:tr>
      <w:tr w:rsidR="00AF4B95" w:rsidRPr="00533FB5" w:rsidTr="00BB4245">
        <w:tblPrEx>
          <w:tblLook w:val="0000"/>
        </w:tblPrEx>
        <w:trPr>
          <w:gridBefore w:val="1"/>
          <w:wBefore w:w="6210" w:type="dxa"/>
          <w:trHeight w:val="287"/>
        </w:trPr>
        <w:tc>
          <w:tcPr>
            <w:tcW w:w="1800" w:type="dxa"/>
            <w:tcBorders>
              <w:left w:val="single" w:sz="4" w:space="0" w:color="auto"/>
              <w:bottom w:val="single" w:sz="4" w:space="0" w:color="000000"/>
            </w:tcBorders>
            <w:shd w:val="clear" w:color="auto" w:fill="D9D9D9" w:themeFill="background1" w:themeFillShade="D9"/>
          </w:tcPr>
          <w:p w:rsidR="00AF4B95" w:rsidRPr="00A867F0" w:rsidRDefault="00AF4B95" w:rsidP="00F533F9">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170" w:type="dxa"/>
            <w:tcBorders>
              <w:bottom w:val="single" w:sz="4" w:space="0" w:color="000000"/>
            </w:tcBorders>
            <w:shd w:val="clear" w:color="auto" w:fill="D9D9D9" w:themeFill="background1" w:themeFillShade="D9"/>
          </w:tcPr>
          <w:p w:rsidR="00AF4B95" w:rsidRPr="005A258C" w:rsidRDefault="00BB4245" w:rsidP="00F533F9">
            <w:pPr>
              <w:tabs>
                <w:tab w:val="left" w:pos="288"/>
                <w:tab w:val="left" w:pos="4752"/>
              </w:tabs>
              <w:spacing w:before="40" w:line="240" w:lineRule="exact"/>
              <w:jc w:val="center"/>
              <w:rPr>
                <w:b/>
                <w:color w:val="000080"/>
                <w:szCs w:val="24"/>
              </w:rPr>
            </w:pPr>
            <w:r>
              <w:rPr>
                <w:b/>
                <w:color w:val="000080"/>
                <w:szCs w:val="24"/>
              </w:rPr>
              <w:t>30</w:t>
            </w:r>
            <w:r w:rsidR="00AF4B95" w:rsidRPr="005A258C">
              <w:rPr>
                <w:b/>
                <w:color w:val="000080"/>
                <w:szCs w:val="24"/>
              </w:rPr>
              <w:t>%</w:t>
            </w:r>
          </w:p>
        </w:tc>
      </w:tr>
    </w:tbl>
    <w:p w:rsidR="001A0E58" w:rsidRDefault="001A0E58" w:rsidP="00875F2D">
      <w:pPr>
        <w:tabs>
          <w:tab w:val="left" w:pos="288"/>
          <w:tab w:val="left" w:pos="4752"/>
        </w:tabs>
        <w:spacing w:line="240" w:lineRule="exact"/>
        <w:jc w:val="both"/>
        <w:rPr>
          <w:color w:val="000080"/>
          <w:u w:val="single"/>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8C7F20">
        <w:rPr>
          <w:color w:val="000080"/>
        </w:rPr>
        <w:t>0106</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620805" w:rsidRDefault="00620805">
      <w:pPr>
        <w:rPr>
          <w:color w:val="000080"/>
        </w:rPr>
      </w:pPr>
      <w:r>
        <w:rPr>
          <w:color w:val="000080"/>
        </w:rPr>
        <w:br w:type="page"/>
      </w:r>
    </w:p>
    <w:p w:rsidR="00620805" w:rsidRDefault="00620805" w:rsidP="00620805">
      <w:pPr>
        <w:pStyle w:val="Default"/>
        <w:framePr w:w="16028" w:wrap="auto" w:vAnchor="page" w:hAnchor="page" w:x="1" w:y="1"/>
      </w:pPr>
      <w:r>
        <w:rPr>
          <w:noProof/>
        </w:rPr>
        <w:lastRenderedPageBreak/>
        <w:drawing>
          <wp:inline distT="0" distB="0" distL="0" distR="0">
            <wp:extent cx="7798435"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8435" cy="10032365"/>
                    </a:xfrm>
                    <a:prstGeom prst="rect">
                      <a:avLst/>
                    </a:prstGeom>
                    <a:noFill/>
                    <a:ln w="9525">
                      <a:noFill/>
                      <a:miter lim="800000"/>
                      <a:headEnd/>
                      <a:tailEnd/>
                    </a:ln>
                  </pic:spPr>
                </pic:pic>
              </a:graphicData>
            </a:graphic>
          </wp:inline>
        </w:drawing>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D5" w:rsidRDefault="00AF67D5">
      <w:r>
        <w:separator/>
      </w:r>
    </w:p>
  </w:endnote>
  <w:endnote w:type="continuationSeparator" w:id="0">
    <w:p w:rsidR="00AF67D5" w:rsidRDefault="00AF67D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C615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C615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20805">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8C7F20">
      <w:rPr>
        <w:caps/>
        <w:color w:val="000080"/>
      </w:rPr>
      <w:t>156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D5" w:rsidRDefault="00AF67D5">
      <w:r>
        <w:separator/>
      </w:r>
    </w:p>
  </w:footnote>
  <w:footnote w:type="continuationSeparator" w:id="0">
    <w:p w:rsidR="00AF67D5" w:rsidRDefault="00AF6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0945"/>
  </w:hdrShapeDefaults>
  <w:footnotePr>
    <w:numRestart w:val="eachSect"/>
    <w:footnote w:id="-1"/>
    <w:footnote w:id="0"/>
  </w:footnotePr>
  <w:endnotePr>
    <w:endnote w:id="-1"/>
    <w:endnote w:id="0"/>
  </w:endnotePr>
  <w:compat/>
  <w:rsids>
    <w:rsidRoot w:val="001C28D1"/>
    <w:rsid w:val="000059FA"/>
    <w:rsid w:val="00010ABA"/>
    <w:rsid w:val="00013417"/>
    <w:rsid w:val="000145C2"/>
    <w:rsid w:val="00023D43"/>
    <w:rsid w:val="00035C3A"/>
    <w:rsid w:val="000379D0"/>
    <w:rsid w:val="00040FC4"/>
    <w:rsid w:val="000416F8"/>
    <w:rsid w:val="00051622"/>
    <w:rsid w:val="00053D7C"/>
    <w:rsid w:val="0006431E"/>
    <w:rsid w:val="00072433"/>
    <w:rsid w:val="00081A1D"/>
    <w:rsid w:val="0008708B"/>
    <w:rsid w:val="00094E4F"/>
    <w:rsid w:val="000A2BCE"/>
    <w:rsid w:val="000A41E3"/>
    <w:rsid w:val="000A4BBA"/>
    <w:rsid w:val="000B453A"/>
    <w:rsid w:val="000C3C13"/>
    <w:rsid w:val="000C718D"/>
    <w:rsid w:val="000C7DE4"/>
    <w:rsid w:val="000D15E7"/>
    <w:rsid w:val="000D21C7"/>
    <w:rsid w:val="000D248A"/>
    <w:rsid w:val="000D43F9"/>
    <w:rsid w:val="000D4717"/>
    <w:rsid w:val="000D6457"/>
    <w:rsid w:val="000D7D55"/>
    <w:rsid w:val="000E0993"/>
    <w:rsid w:val="000E76CD"/>
    <w:rsid w:val="000F02BE"/>
    <w:rsid w:val="000F427B"/>
    <w:rsid w:val="00103CCF"/>
    <w:rsid w:val="0010417F"/>
    <w:rsid w:val="001042D2"/>
    <w:rsid w:val="0010530E"/>
    <w:rsid w:val="001103CD"/>
    <w:rsid w:val="00114F20"/>
    <w:rsid w:val="001219DF"/>
    <w:rsid w:val="001231DC"/>
    <w:rsid w:val="001278AA"/>
    <w:rsid w:val="001315DD"/>
    <w:rsid w:val="00135385"/>
    <w:rsid w:val="001364D1"/>
    <w:rsid w:val="001541C5"/>
    <w:rsid w:val="0015480F"/>
    <w:rsid w:val="0015623F"/>
    <w:rsid w:val="001639CA"/>
    <w:rsid w:val="00172757"/>
    <w:rsid w:val="00177659"/>
    <w:rsid w:val="001779E5"/>
    <w:rsid w:val="00182A4C"/>
    <w:rsid w:val="00183F77"/>
    <w:rsid w:val="00185ECB"/>
    <w:rsid w:val="00187445"/>
    <w:rsid w:val="0019273F"/>
    <w:rsid w:val="00194930"/>
    <w:rsid w:val="001977DD"/>
    <w:rsid w:val="001A0E58"/>
    <w:rsid w:val="001A346C"/>
    <w:rsid w:val="001A7538"/>
    <w:rsid w:val="001A7DCB"/>
    <w:rsid w:val="001B5B59"/>
    <w:rsid w:val="001C181A"/>
    <w:rsid w:val="001C2053"/>
    <w:rsid w:val="001C28D1"/>
    <w:rsid w:val="001C7418"/>
    <w:rsid w:val="001D0051"/>
    <w:rsid w:val="001D2224"/>
    <w:rsid w:val="001D68CF"/>
    <w:rsid w:val="001D6A8C"/>
    <w:rsid w:val="001D7A56"/>
    <w:rsid w:val="001E18E0"/>
    <w:rsid w:val="001E18E2"/>
    <w:rsid w:val="002060B6"/>
    <w:rsid w:val="00216049"/>
    <w:rsid w:val="00217C09"/>
    <w:rsid w:val="00225196"/>
    <w:rsid w:val="00225CB4"/>
    <w:rsid w:val="00232C9B"/>
    <w:rsid w:val="002338CA"/>
    <w:rsid w:val="0024174E"/>
    <w:rsid w:val="0024227D"/>
    <w:rsid w:val="002425F0"/>
    <w:rsid w:val="0024566D"/>
    <w:rsid w:val="00246860"/>
    <w:rsid w:val="00246DFF"/>
    <w:rsid w:val="00246E89"/>
    <w:rsid w:val="0025183C"/>
    <w:rsid w:val="00255049"/>
    <w:rsid w:val="0026318D"/>
    <w:rsid w:val="002675B5"/>
    <w:rsid w:val="00270864"/>
    <w:rsid w:val="0027159C"/>
    <w:rsid w:val="00274549"/>
    <w:rsid w:val="00274E46"/>
    <w:rsid w:val="00276C86"/>
    <w:rsid w:val="002A3237"/>
    <w:rsid w:val="002A72C7"/>
    <w:rsid w:val="002B03B2"/>
    <w:rsid w:val="002B0749"/>
    <w:rsid w:val="002C6E5B"/>
    <w:rsid w:val="002D18B4"/>
    <w:rsid w:val="002E1877"/>
    <w:rsid w:val="002E1C31"/>
    <w:rsid w:val="002E333A"/>
    <w:rsid w:val="002E3474"/>
    <w:rsid w:val="002E764B"/>
    <w:rsid w:val="002F0E28"/>
    <w:rsid w:val="002F287E"/>
    <w:rsid w:val="002F2D63"/>
    <w:rsid w:val="002F7F81"/>
    <w:rsid w:val="00301112"/>
    <w:rsid w:val="00302169"/>
    <w:rsid w:val="0030678B"/>
    <w:rsid w:val="00310CD7"/>
    <w:rsid w:val="00323E70"/>
    <w:rsid w:val="003320E8"/>
    <w:rsid w:val="0033555E"/>
    <w:rsid w:val="00337351"/>
    <w:rsid w:val="003377CD"/>
    <w:rsid w:val="00341A54"/>
    <w:rsid w:val="00351498"/>
    <w:rsid w:val="0035709F"/>
    <w:rsid w:val="0036319E"/>
    <w:rsid w:val="00363362"/>
    <w:rsid w:val="0037520D"/>
    <w:rsid w:val="0037628C"/>
    <w:rsid w:val="00377BD2"/>
    <w:rsid w:val="00384866"/>
    <w:rsid w:val="003857D4"/>
    <w:rsid w:val="00385D6F"/>
    <w:rsid w:val="00387095"/>
    <w:rsid w:val="00390092"/>
    <w:rsid w:val="00393651"/>
    <w:rsid w:val="003A41BA"/>
    <w:rsid w:val="003A6A99"/>
    <w:rsid w:val="003B227A"/>
    <w:rsid w:val="003D2BA3"/>
    <w:rsid w:val="003D7089"/>
    <w:rsid w:val="003D7DDB"/>
    <w:rsid w:val="003E02C7"/>
    <w:rsid w:val="003E0543"/>
    <w:rsid w:val="003E31E3"/>
    <w:rsid w:val="003F58B0"/>
    <w:rsid w:val="004007E9"/>
    <w:rsid w:val="00401BBC"/>
    <w:rsid w:val="00403BFB"/>
    <w:rsid w:val="004044AE"/>
    <w:rsid w:val="00404B45"/>
    <w:rsid w:val="00406CC5"/>
    <w:rsid w:val="004074A4"/>
    <w:rsid w:val="004101B2"/>
    <w:rsid w:val="004123D7"/>
    <w:rsid w:val="004172DB"/>
    <w:rsid w:val="00422B75"/>
    <w:rsid w:val="00422FA2"/>
    <w:rsid w:val="0043503A"/>
    <w:rsid w:val="0044384F"/>
    <w:rsid w:val="00446326"/>
    <w:rsid w:val="004543BC"/>
    <w:rsid w:val="0045645D"/>
    <w:rsid w:val="004574C6"/>
    <w:rsid w:val="00457BCF"/>
    <w:rsid w:val="004718E7"/>
    <w:rsid w:val="004761CC"/>
    <w:rsid w:val="00481DA1"/>
    <w:rsid w:val="0049460A"/>
    <w:rsid w:val="00495350"/>
    <w:rsid w:val="004A24D2"/>
    <w:rsid w:val="004A4136"/>
    <w:rsid w:val="004A417B"/>
    <w:rsid w:val="004B03F3"/>
    <w:rsid w:val="004B4796"/>
    <w:rsid w:val="004B715E"/>
    <w:rsid w:val="004B7169"/>
    <w:rsid w:val="004C54EB"/>
    <w:rsid w:val="004C5E33"/>
    <w:rsid w:val="004C6CDA"/>
    <w:rsid w:val="004D10D4"/>
    <w:rsid w:val="004D6F2B"/>
    <w:rsid w:val="004E0248"/>
    <w:rsid w:val="004E32EA"/>
    <w:rsid w:val="004F360D"/>
    <w:rsid w:val="004F3BFA"/>
    <w:rsid w:val="004F4444"/>
    <w:rsid w:val="00510588"/>
    <w:rsid w:val="0051146C"/>
    <w:rsid w:val="005153C4"/>
    <w:rsid w:val="005222E7"/>
    <w:rsid w:val="00523E04"/>
    <w:rsid w:val="0052590B"/>
    <w:rsid w:val="00526591"/>
    <w:rsid w:val="005350A5"/>
    <w:rsid w:val="00536379"/>
    <w:rsid w:val="00540BEF"/>
    <w:rsid w:val="005436C2"/>
    <w:rsid w:val="0055288D"/>
    <w:rsid w:val="005564F3"/>
    <w:rsid w:val="00556B86"/>
    <w:rsid w:val="00560D57"/>
    <w:rsid w:val="0056152C"/>
    <w:rsid w:val="00562A94"/>
    <w:rsid w:val="00593043"/>
    <w:rsid w:val="0059541F"/>
    <w:rsid w:val="005A258C"/>
    <w:rsid w:val="005A3560"/>
    <w:rsid w:val="005A6C99"/>
    <w:rsid w:val="005B011A"/>
    <w:rsid w:val="005B1521"/>
    <w:rsid w:val="005B1D8F"/>
    <w:rsid w:val="005B3EA2"/>
    <w:rsid w:val="005C610D"/>
    <w:rsid w:val="005F1115"/>
    <w:rsid w:val="005F27F2"/>
    <w:rsid w:val="005F424D"/>
    <w:rsid w:val="00606BEB"/>
    <w:rsid w:val="00613E26"/>
    <w:rsid w:val="00615641"/>
    <w:rsid w:val="00620805"/>
    <w:rsid w:val="00624D0C"/>
    <w:rsid w:val="006307BA"/>
    <w:rsid w:val="00634C4A"/>
    <w:rsid w:val="006418C9"/>
    <w:rsid w:val="00645046"/>
    <w:rsid w:val="0065796B"/>
    <w:rsid w:val="00662F08"/>
    <w:rsid w:val="00663589"/>
    <w:rsid w:val="00670DDC"/>
    <w:rsid w:val="0067443B"/>
    <w:rsid w:val="00684E2B"/>
    <w:rsid w:val="00690FDA"/>
    <w:rsid w:val="00694EEA"/>
    <w:rsid w:val="006955B4"/>
    <w:rsid w:val="00696476"/>
    <w:rsid w:val="006A10FA"/>
    <w:rsid w:val="006A40E6"/>
    <w:rsid w:val="006A5C07"/>
    <w:rsid w:val="006A75FA"/>
    <w:rsid w:val="006B07D5"/>
    <w:rsid w:val="006B1309"/>
    <w:rsid w:val="006B5923"/>
    <w:rsid w:val="006B6C14"/>
    <w:rsid w:val="006B7C1B"/>
    <w:rsid w:val="006C3A68"/>
    <w:rsid w:val="006C6AB1"/>
    <w:rsid w:val="006D0382"/>
    <w:rsid w:val="006D2D39"/>
    <w:rsid w:val="006E06D1"/>
    <w:rsid w:val="006E1E97"/>
    <w:rsid w:val="006E5C00"/>
    <w:rsid w:val="006E7356"/>
    <w:rsid w:val="006E77C8"/>
    <w:rsid w:val="006F1A46"/>
    <w:rsid w:val="00703CDE"/>
    <w:rsid w:val="00706BEF"/>
    <w:rsid w:val="007116BC"/>
    <w:rsid w:val="007165CE"/>
    <w:rsid w:val="00720968"/>
    <w:rsid w:val="00721D12"/>
    <w:rsid w:val="00721F8B"/>
    <w:rsid w:val="00736A49"/>
    <w:rsid w:val="00736CB9"/>
    <w:rsid w:val="00743C2D"/>
    <w:rsid w:val="00744EBB"/>
    <w:rsid w:val="00746AE2"/>
    <w:rsid w:val="00750C82"/>
    <w:rsid w:val="0076100C"/>
    <w:rsid w:val="007651ED"/>
    <w:rsid w:val="00765740"/>
    <w:rsid w:val="00766C87"/>
    <w:rsid w:val="00781BD4"/>
    <w:rsid w:val="0078316C"/>
    <w:rsid w:val="00784832"/>
    <w:rsid w:val="00785D77"/>
    <w:rsid w:val="00791386"/>
    <w:rsid w:val="00791F1E"/>
    <w:rsid w:val="00794F3D"/>
    <w:rsid w:val="007A0B39"/>
    <w:rsid w:val="007A14A4"/>
    <w:rsid w:val="007A168F"/>
    <w:rsid w:val="007A28E4"/>
    <w:rsid w:val="007A3BB3"/>
    <w:rsid w:val="007A5AD1"/>
    <w:rsid w:val="007A5B7B"/>
    <w:rsid w:val="007A5ECD"/>
    <w:rsid w:val="007B0A06"/>
    <w:rsid w:val="007B5C5C"/>
    <w:rsid w:val="007B7C41"/>
    <w:rsid w:val="007C1B69"/>
    <w:rsid w:val="007C433E"/>
    <w:rsid w:val="007D0292"/>
    <w:rsid w:val="007D21AC"/>
    <w:rsid w:val="007D574E"/>
    <w:rsid w:val="007E1756"/>
    <w:rsid w:val="007E2046"/>
    <w:rsid w:val="007E4FBB"/>
    <w:rsid w:val="007E7B4E"/>
    <w:rsid w:val="007F0CE2"/>
    <w:rsid w:val="007F0EFF"/>
    <w:rsid w:val="007F1375"/>
    <w:rsid w:val="00805AFD"/>
    <w:rsid w:val="00811D5B"/>
    <w:rsid w:val="00811EFA"/>
    <w:rsid w:val="00817713"/>
    <w:rsid w:val="008212CD"/>
    <w:rsid w:val="00830999"/>
    <w:rsid w:val="00830D5E"/>
    <w:rsid w:val="00830F69"/>
    <w:rsid w:val="00834458"/>
    <w:rsid w:val="00837465"/>
    <w:rsid w:val="00841457"/>
    <w:rsid w:val="0084374E"/>
    <w:rsid w:val="008440BD"/>
    <w:rsid w:val="00844842"/>
    <w:rsid w:val="0085206E"/>
    <w:rsid w:val="00852AD4"/>
    <w:rsid w:val="00852BA8"/>
    <w:rsid w:val="00853718"/>
    <w:rsid w:val="008541EF"/>
    <w:rsid w:val="0086162B"/>
    <w:rsid w:val="00865207"/>
    <w:rsid w:val="008656A7"/>
    <w:rsid w:val="00865C6D"/>
    <w:rsid w:val="00871262"/>
    <w:rsid w:val="00871D4E"/>
    <w:rsid w:val="00872CCD"/>
    <w:rsid w:val="00875B51"/>
    <w:rsid w:val="00875F2D"/>
    <w:rsid w:val="008764DC"/>
    <w:rsid w:val="008777C9"/>
    <w:rsid w:val="00882739"/>
    <w:rsid w:val="008A63A9"/>
    <w:rsid w:val="008B04DB"/>
    <w:rsid w:val="008B4E8D"/>
    <w:rsid w:val="008B5D31"/>
    <w:rsid w:val="008B6705"/>
    <w:rsid w:val="008B6E5D"/>
    <w:rsid w:val="008C7F20"/>
    <w:rsid w:val="008D4554"/>
    <w:rsid w:val="008D554F"/>
    <w:rsid w:val="008D7B07"/>
    <w:rsid w:val="008E2D99"/>
    <w:rsid w:val="008E4A60"/>
    <w:rsid w:val="009026E8"/>
    <w:rsid w:val="009102BF"/>
    <w:rsid w:val="00914ADB"/>
    <w:rsid w:val="009213A6"/>
    <w:rsid w:val="00923B25"/>
    <w:rsid w:val="00930685"/>
    <w:rsid w:val="00942645"/>
    <w:rsid w:val="00950A3A"/>
    <w:rsid w:val="0095340A"/>
    <w:rsid w:val="00954581"/>
    <w:rsid w:val="0095466C"/>
    <w:rsid w:val="0096168C"/>
    <w:rsid w:val="00962F2D"/>
    <w:rsid w:val="009732B8"/>
    <w:rsid w:val="00976869"/>
    <w:rsid w:val="00977740"/>
    <w:rsid w:val="00977CB4"/>
    <w:rsid w:val="00985099"/>
    <w:rsid w:val="00991FB3"/>
    <w:rsid w:val="009A0DE3"/>
    <w:rsid w:val="009A7CF6"/>
    <w:rsid w:val="009B1534"/>
    <w:rsid w:val="009B1D2C"/>
    <w:rsid w:val="009B69D3"/>
    <w:rsid w:val="009B7BA7"/>
    <w:rsid w:val="009C0938"/>
    <w:rsid w:val="009C3F82"/>
    <w:rsid w:val="009C4FAD"/>
    <w:rsid w:val="009C7DF5"/>
    <w:rsid w:val="009D056C"/>
    <w:rsid w:val="009D1ADE"/>
    <w:rsid w:val="009D71C9"/>
    <w:rsid w:val="009E1283"/>
    <w:rsid w:val="009E6128"/>
    <w:rsid w:val="00A00D14"/>
    <w:rsid w:val="00A01408"/>
    <w:rsid w:val="00A02457"/>
    <w:rsid w:val="00A0404B"/>
    <w:rsid w:val="00A1105B"/>
    <w:rsid w:val="00A15B6B"/>
    <w:rsid w:val="00A16876"/>
    <w:rsid w:val="00A200AA"/>
    <w:rsid w:val="00A2186F"/>
    <w:rsid w:val="00A2270B"/>
    <w:rsid w:val="00A2496E"/>
    <w:rsid w:val="00A258B7"/>
    <w:rsid w:val="00A343DC"/>
    <w:rsid w:val="00A34955"/>
    <w:rsid w:val="00A414A9"/>
    <w:rsid w:val="00A47CF1"/>
    <w:rsid w:val="00A50418"/>
    <w:rsid w:val="00A56D26"/>
    <w:rsid w:val="00A608FB"/>
    <w:rsid w:val="00A70E7B"/>
    <w:rsid w:val="00A73B84"/>
    <w:rsid w:val="00A76094"/>
    <w:rsid w:val="00A86CB6"/>
    <w:rsid w:val="00A90D55"/>
    <w:rsid w:val="00A947DE"/>
    <w:rsid w:val="00A96201"/>
    <w:rsid w:val="00A97844"/>
    <w:rsid w:val="00AA04B3"/>
    <w:rsid w:val="00AA493E"/>
    <w:rsid w:val="00AB1754"/>
    <w:rsid w:val="00AC439D"/>
    <w:rsid w:val="00AE2D29"/>
    <w:rsid w:val="00AE4624"/>
    <w:rsid w:val="00AE5E14"/>
    <w:rsid w:val="00AF4B95"/>
    <w:rsid w:val="00AF4FA5"/>
    <w:rsid w:val="00AF67D5"/>
    <w:rsid w:val="00B016BB"/>
    <w:rsid w:val="00B15D30"/>
    <w:rsid w:val="00B23436"/>
    <w:rsid w:val="00B32179"/>
    <w:rsid w:val="00B37456"/>
    <w:rsid w:val="00B40A3E"/>
    <w:rsid w:val="00B50227"/>
    <w:rsid w:val="00B51B71"/>
    <w:rsid w:val="00B522CD"/>
    <w:rsid w:val="00B55917"/>
    <w:rsid w:val="00B571A6"/>
    <w:rsid w:val="00B72303"/>
    <w:rsid w:val="00B82277"/>
    <w:rsid w:val="00B95833"/>
    <w:rsid w:val="00BA2D98"/>
    <w:rsid w:val="00BA30D1"/>
    <w:rsid w:val="00BA4609"/>
    <w:rsid w:val="00BA5BE2"/>
    <w:rsid w:val="00BA7F46"/>
    <w:rsid w:val="00BB0A0A"/>
    <w:rsid w:val="00BB4245"/>
    <w:rsid w:val="00BB6064"/>
    <w:rsid w:val="00BC09D1"/>
    <w:rsid w:val="00BC615C"/>
    <w:rsid w:val="00BD6806"/>
    <w:rsid w:val="00BD7831"/>
    <w:rsid w:val="00BD7C10"/>
    <w:rsid w:val="00BE0DEB"/>
    <w:rsid w:val="00BE2FC1"/>
    <w:rsid w:val="00BE6365"/>
    <w:rsid w:val="00BF0956"/>
    <w:rsid w:val="00BF4720"/>
    <w:rsid w:val="00C038EC"/>
    <w:rsid w:val="00C13B34"/>
    <w:rsid w:val="00C177F1"/>
    <w:rsid w:val="00C25978"/>
    <w:rsid w:val="00C261C6"/>
    <w:rsid w:val="00C30A97"/>
    <w:rsid w:val="00C31DDC"/>
    <w:rsid w:val="00C34326"/>
    <w:rsid w:val="00C36201"/>
    <w:rsid w:val="00C368E8"/>
    <w:rsid w:val="00C42CBA"/>
    <w:rsid w:val="00C5019E"/>
    <w:rsid w:val="00C53E8A"/>
    <w:rsid w:val="00C54DF3"/>
    <w:rsid w:val="00C560A7"/>
    <w:rsid w:val="00C56FC8"/>
    <w:rsid w:val="00C71BEC"/>
    <w:rsid w:val="00C80511"/>
    <w:rsid w:val="00C826F5"/>
    <w:rsid w:val="00C83740"/>
    <w:rsid w:val="00C84AD1"/>
    <w:rsid w:val="00C85579"/>
    <w:rsid w:val="00C931FC"/>
    <w:rsid w:val="00C9650E"/>
    <w:rsid w:val="00CA068D"/>
    <w:rsid w:val="00CA282D"/>
    <w:rsid w:val="00CA4670"/>
    <w:rsid w:val="00CA6B1A"/>
    <w:rsid w:val="00CB23DC"/>
    <w:rsid w:val="00CB28E2"/>
    <w:rsid w:val="00CB7B1C"/>
    <w:rsid w:val="00CB7FF7"/>
    <w:rsid w:val="00CC19B3"/>
    <w:rsid w:val="00CC2044"/>
    <w:rsid w:val="00CC688E"/>
    <w:rsid w:val="00CC69EC"/>
    <w:rsid w:val="00CD34C7"/>
    <w:rsid w:val="00CD63C8"/>
    <w:rsid w:val="00CE5075"/>
    <w:rsid w:val="00CF158D"/>
    <w:rsid w:val="00CF4394"/>
    <w:rsid w:val="00D14BAE"/>
    <w:rsid w:val="00D1648B"/>
    <w:rsid w:val="00D16686"/>
    <w:rsid w:val="00D16819"/>
    <w:rsid w:val="00D20AC0"/>
    <w:rsid w:val="00D336C8"/>
    <w:rsid w:val="00D339E8"/>
    <w:rsid w:val="00D40B1F"/>
    <w:rsid w:val="00D50C8C"/>
    <w:rsid w:val="00D52393"/>
    <w:rsid w:val="00D53F14"/>
    <w:rsid w:val="00D54BE4"/>
    <w:rsid w:val="00D60483"/>
    <w:rsid w:val="00D628DC"/>
    <w:rsid w:val="00D63577"/>
    <w:rsid w:val="00D76AB2"/>
    <w:rsid w:val="00D829AD"/>
    <w:rsid w:val="00D82EE2"/>
    <w:rsid w:val="00D87788"/>
    <w:rsid w:val="00D877C8"/>
    <w:rsid w:val="00D910C2"/>
    <w:rsid w:val="00D9168C"/>
    <w:rsid w:val="00D9189B"/>
    <w:rsid w:val="00D91DA6"/>
    <w:rsid w:val="00D972D4"/>
    <w:rsid w:val="00D9748E"/>
    <w:rsid w:val="00DA195B"/>
    <w:rsid w:val="00DB0015"/>
    <w:rsid w:val="00DB2AAD"/>
    <w:rsid w:val="00DB6365"/>
    <w:rsid w:val="00DC0BF1"/>
    <w:rsid w:val="00DC41C3"/>
    <w:rsid w:val="00DD3593"/>
    <w:rsid w:val="00DE7E74"/>
    <w:rsid w:val="00E00A69"/>
    <w:rsid w:val="00E017F0"/>
    <w:rsid w:val="00E04106"/>
    <w:rsid w:val="00E041E4"/>
    <w:rsid w:val="00E1085B"/>
    <w:rsid w:val="00E10986"/>
    <w:rsid w:val="00E14581"/>
    <w:rsid w:val="00E15539"/>
    <w:rsid w:val="00E16541"/>
    <w:rsid w:val="00E21A9D"/>
    <w:rsid w:val="00E2632B"/>
    <w:rsid w:val="00E405EA"/>
    <w:rsid w:val="00E408B7"/>
    <w:rsid w:val="00E41281"/>
    <w:rsid w:val="00E42789"/>
    <w:rsid w:val="00E45AD0"/>
    <w:rsid w:val="00E464F0"/>
    <w:rsid w:val="00E50BEB"/>
    <w:rsid w:val="00E6092F"/>
    <w:rsid w:val="00E629DA"/>
    <w:rsid w:val="00E738CB"/>
    <w:rsid w:val="00E75CE8"/>
    <w:rsid w:val="00E763B9"/>
    <w:rsid w:val="00E81C3E"/>
    <w:rsid w:val="00E82B6D"/>
    <w:rsid w:val="00EA1177"/>
    <w:rsid w:val="00EA11B6"/>
    <w:rsid w:val="00EA2DD8"/>
    <w:rsid w:val="00EA681F"/>
    <w:rsid w:val="00EB47D8"/>
    <w:rsid w:val="00EB76E4"/>
    <w:rsid w:val="00EC0E65"/>
    <w:rsid w:val="00EC50C9"/>
    <w:rsid w:val="00EC5BB2"/>
    <w:rsid w:val="00EE0B44"/>
    <w:rsid w:val="00EF5268"/>
    <w:rsid w:val="00EF608E"/>
    <w:rsid w:val="00F05807"/>
    <w:rsid w:val="00F0706C"/>
    <w:rsid w:val="00F11EBE"/>
    <w:rsid w:val="00F1516A"/>
    <w:rsid w:val="00F167D2"/>
    <w:rsid w:val="00F22A26"/>
    <w:rsid w:val="00F24072"/>
    <w:rsid w:val="00F26432"/>
    <w:rsid w:val="00F3197A"/>
    <w:rsid w:val="00F32139"/>
    <w:rsid w:val="00F34E08"/>
    <w:rsid w:val="00F34E8A"/>
    <w:rsid w:val="00F41D91"/>
    <w:rsid w:val="00F42363"/>
    <w:rsid w:val="00F46964"/>
    <w:rsid w:val="00F5126A"/>
    <w:rsid w:val="00F718A8"/>
    <w:rsid w:val="00F72183"/>
    <w:rsid w:val="00F80BCE"/>
    <w:rsid w:val="00F82981"/>
    <w:rsid w:val="00F8311F"/>
    <w:rsid w:val="00F83248"/>
    <w:rsid w:val="00F853AE"/>
    <w:rsid w:val="00F93DCC"/>
    <w:rsid w:val="00F9435D"/>
    <w:rsid w:val="00FA5527"/>
    <w:rsid w:val="00FB05B2"/>
    <w:rsid w:val="00FB41B6"/>
    <w:rsid w:val="00FB593A"/>
    <w:rsid w:val="00FB6E82"/>
    <w:rsid w:val="00FC4576"/>
    <w:rsid w:val="00FC7DBC"/>
    <w:rsid w:val="00FD1D5A"/>
    <w:rsid w:val="00FD5059"/>
    <w:rsid w:val="00FD554D"/>
    <w:rsid w:val="00FE6ADA"/>
    <w:rsid w:val="00FF0FF7"/>
    <w:rsid w:val="00FF393F"/>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4B4796"/>
    <w:rPr>
      <w:color w:val="008080"/>
      <w:sz w:val="24"/>
    </w:rPr>
  </w:style>
  <w:style w:type="paragraph" w:customStyle="1" w:styleId="Default">
    <w:name w:val="Default"/>
    <w:rsid w:val="0062080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B584-0088-4848-8F12-E8B7D887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2650</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12</cp:revision>
  <cp:lastPrinted>2010-03-02T14:46:00Z</cp:lastPrinted>
  <dcterms:created xsi:type="dcterms:W3CDTF">2010-02-26T17:50:00Z</dcterms:created>
  <dcterms:modified xsi:type="dcterms:W3CDTF">2012-01-26T13:38:00Z</dcterms:modified>
</cp:coreProperties>
</file>