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C46144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350602">
        <w:rPr>
          <w:caps/>
          <w:color w:val="000080"/>
        </w:rPr>
        <w:t>00</w:t>
      </w:r>
      <w:r w:rsidR="00C46144">
        <w:rPr>
          <w:caps/>
          <w:color w:val="000080"/>
        </w:rPr>
        <w:t>153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C46144">
        <w:rPr>
          <w:caps/>
          <w:color w:val="000080"/>
        </w:rPr>
        <w:t>reserve</w:t>
      </w: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BOARD DATE:</w:t>
      </w:r>
      <w:r w:rsidR="00C46144">
        <w:rPr>
          <w:caps/>
          <w:color w:val="000080"/>
        </w:rPr>
        <w:t xml:space="preserve">  20090624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C46144">
        <w:rPr>
          <w:caps/>
          <w:color w:val="000080"/>
        </w:rPr>
        <w:t>20020802</w:t>
      </w:r>
    </w:p>
    <w:p w:rsidR="0088756E" w:rsidRDefault="0088756E" w:rsidP="0088756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88756E" w:rsidRDefault="0088756E" w:rsidP="0088756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88756E" w:rsidRDefault="0088756E" w:rsidP="0088756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CB28E2" w:rsidRDefault="00811D5B" w:rsidP="00B562E0">
      <w:pPr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 </w:t>
      </w:r>
      <w:r w:rsidR="00B379E2">
        <w:rPr>
          <w:color w:val="000080"/>
        </w:rPr>
        <w:t>a CW2 reserve helicopter pilot</w:t>
      </w:r>
      <w:r w:rsidR="00B562E0">
        <w:rPr>
          <w:color w:val="000080"/>
        </w:rPr>
        <w:t xml:space="preserve"> </w:t>
      </w:r>
      <w:r w:rsidR="00F35E12" w:rsidRPr="00A8277D">
        <w:rPr>
          <w:color w:val="000080"/>
        </w:rPr>
        <w:t xml:space="preserve">medically separated from the </w:t>
      </w:r>
      <w:r w:rsidR="00B562E0">
        <w:rPr>
          <w:color w:val="000080"/>
        </w:rPr>
        <w:t xml:space="preserve">Army </w:t>
      </w:r>
      <w:r w:rsidR="00F35E12" w:rsidRPr="00A8277D">
        <w:rPr>
          <w:color w:val="000080"/>
        </w:rPr>
        <w:t>in 200</w:t>
      </w:r>
      <w:r w:rsidR="00B562E0">
        <w:rPr>
          <w:color w:val="000080"/>
        </w:rPr>
        <w:t>2</w:t>
      </w:r>
      <w:r w:rsidR="00F35E12" w:rsidRPr="00A8277D">
        <w:rPr>
          <w:color w:val="000080"/>
        </w:rPr>
        <w:t xml:space="preserve"> after</w:t>
      </w:r>
      <w:r w:rsidR="00F35E12">
        <w:rPr>
          <w:color w:val="000080"/>
        </w:rPr>
        <w:t xml:space="preserve"> </w:t>
      </w:r>
      <w:r w:rsidR="00B562E0">
        <w:rPr>
          <w:color w:val="000080"/>
        </w:rPr>
        <w:t>9 years of service</w:t>
      </w:r>
      <w:r w:rsidR="00F35E12" w:rsidRPr="00A8277D">
        <w:rPr>
          <w:color w:val="000080"/>
        </w:rPr>
        <w:t xml:space="preserve">.  The medical basis for the separation was </w:t>
      </w:r>
      <w:r w:rsidR="00163F31">
        <w:rPr>
          <w:color w:val="000080"/>
        </w:rPr>
        <w:t xml:space="preserve">chronic intermittent </w:t>
      </w:r>
      <w:r w:rsidR="00B562E0">
        <w:rPr>
          <w:color w:val="000080"/>
        </w:rPr>
        <w:t>vertigo</w:t>
      </w:r>
      <w:r w:rsidR="00FE43A0">
        <w:rPr>
          <w:color w:val="000080"/>
        </w:rPr>
        <w:t xml:space="preserve"> with an acute onset in Korea.</w:t>
      </w:r>
      <w:r w:rsidR="00B562E0">
        <w:rPr>
          <w:color w:val="000080"/>
        </w:rPr>
        <w:t xml:space="preserve"> </w:t>
      </w:r>
      <w:r w:rsidR="00FE43A0">
        <w:rPr>
          <w:color w:val="000080"/>
        </w:rPr>
        <w:t xml:space="preserve"> </w:t>
      </w:r>
      <w:r w:rsidR="00F35E12" w:rsidRPr="00A8277D">
        <w:rPr>
          <w:color w:val="000080"/>
        </w:rPr>
        <w:t>CI was referred to the PEB</w:t>
      </w:r>
      <w:r w:rsidR="00163F31">
        <w:rPr>
          <w:color w:val="000080"/>
        </w:rPr>
        <w:t xml:space="preserve"> and was placed </w:t>
      </w:r>
      <w:r w:rsidR="00B562E0">
        <w:rPr>
          <w:color w:val="000080"/>
        </w:rPr>
        <w:t>on TDRL</w:t>
      </w:r>
      <w:r w:rsidR="00FE43A0">
        <w:rPr>
          <w:color w:val="000080"/>
        </w:rPr>
        <w:t>.  A</w:t>
      </w:r>
      <w:r w:rsidR="00B562E0">
        <w:rPr>
          <w:color w:val="000080"/>
        </w:rPr>
        <w:t xml:space="preserve">t the end of the </w:t>
      </w:r>
      <w:r w:rsidR="00FE43A0">
        <w:rPr>
          <w:color w:val="000080"/>
        </w:rPr>
        <w:t xml:space="preserve">5 year TDRL </w:t>
      </w:r>
      <w:r w:rsidR="00B562E0">
        <w:rPr>
          <w:color w:val="000080"/>
        </w:rPr>
        <w:t>period</w:t>
      </w:r>
      <w:r w:rsidR="00FE43A0">
        <w:rPr>
          <w:color w:val="000080"/>
        </w:rPr>
        <w:t>,</w:t>
      </w:r>
      <w:r w:rsidR="00B562E0">
        <w:rPr>
          <w:color w:val="000080"/>
        </w:rPr>
        <w:t xml:space="preserve"> CI was </w:t>
      </w:r>
      <w:r w:rsidR="00F35E12" w:rsidRPr="00A8277D">
        <w:rPr>
          <w:color w:val="000080"/>
        </w:rPr>
        <w:t xml:space="preserve">found unfit and separated at </w:t>
      </w:r>
      <w:r w:rsidR="00B562E0">
        <w:rPr>
          <w:color w:val="000080"/>
        </w:rPr>
        <w:t>0</w:t>
      </w:r>
      <w:r w:rsidR="00F35E12" w:rsidRPr="00A8277D">
        <w:rPr>
          <w:color w:val="000080"/>
        </w:rPr>
        <w:t xml:space="preserve">% disability.  </w:t>
      </w:r>
      <w:r w:rsidR="00B562E0">
        <w:rPr>
          <w:color w:val="000080"/>
        </w:rPr>
        <w:t>The VA rated CI’s condition at 30% both when he started TDRL</w:t>
      </w:r>
      <w:r w:rsidR="00FE43A0">
        <w:rPr>
          <w:color w:val="000080"/>
        </w:rPr>
        <w:t>,</w:t>
      </w:r>
      <w:r w:rsidR="00B562E0">
        <w:rPr>
          <w:color w:val="000080"/>
        </w:rPr>
        <w:t xml:space="preserve"> and </w:t>
      </w:r>
      <w:r w:rsidR="00FE43A0">
        <w:rPr>
          <w:color w:val="000080"/>
        </w:rPr>
        <w:t xml:space="preserve">following </w:t>
      </w:r>
      <w:r w:rsidR="00B562E0">
        <w:rPr>
          <w:color w:val="000080"/>
        </w:rPr>
        <w:t>CI</w:t>
      </w:r>
      <w:r w:rsidR="00FE43A0">
        <w:rPr>
          <w:color w:val="000080"/>
        </w:rPr>
        <w:t>’s</w:t>
      </w:r>
      <w:r w:rsidR="00B562E0">
        <w:rPr>
          <w:color w:val="000080"/>
        </w:rPr>
        <w:t xml:space="preserve"> discharge.  The VA </w:t>
      </w:r>
      <w:r w:rsidR="00FE43A0">
        <w:rPr>
          <w:color w:val="000080"/>
        </w:rPr>
        <w:t xml:space="preserve">later </w:t>
      </w:r>
      <w:r w:rsidR="00B562E0">
        <w:rPr>
          <w:color w:val="000080"/>
        </w:rPr>
        <w:t xml:space="preserve">increased CI’s rating to 100% based on a 2008 VA exam and civilian evidence.  </w:t>
      </w:r>
      <w:r w:rsidR="00F35E12" w:rsidRPr="00A8277D">
        <w:rPr>
          <w:color w:val="000080"/>
        </w:rPr>
        <w:t>The CI contends that</w:t>
      </w:r>
      <w:r w:rsidR="00B562E0">
        <w:rPr>
          <w:color w:val="000080"/>
        </w:rPr>
        <w:t xml:space="preserve"> he should be rated higher by the military as VA rated his condition at 30%, it prevented non-military flying, his symptoms worsened, led to depression, and he was totally and permanently disabled (SSA).  </w:t>
      </w:r>
    </w:p>
    <w:p w:rsidR="0088756E" w:rsidRPr="00D91DA6" w:rsidRDefault="0088756E" w:rsidP="00B562E0">
      <w:pPr>
        <w:spacing w:line="240" w:lineRule="exact"/>
        <w:jc w:val="both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564E24" w:rsidRDefault="00662F08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D91DA6">
        <w:rPr>
          <w:color w:val="000080"/>
        </w:rPr>
        <w:t>:</w:t>
      </w:r>
      <w:r w:rsidR="00F35E12">
        <w:rPr>
          <w:color w:val="000080"/>
        </w:rPr>
        <w:t xml:space="preserve">  </w:t>
      </w:r>
      <w:r w:rsidR="00A8277D" w:rsidRPr="00796C41">
        <w:rPr>
          <w:color w:val="000080"/>
        </w:rPr>
        <w:t xml:space="preserve">IAW </w:t>
      </w:r>
      <w:proofErr w:type="spellStart"/>
      <w:r w:rsidR="00A8277D" w:rsidRPr="00796C41">
        <w:rPr>
          <w:color w:val="000080"/>
        </w:rPr>
        <w:t>DoDI</w:t>
      </w:r>
      <w:proofErr w:type="spellEnd"/>
      <w:r w:rsidR="00A8277D" w:rsidRPr="00796C41">
        <w:rPr>
          <w:color w:val="000080"/>
        </w:rPr>
        <w:t xml:space="preserve"> 6040.44, provisions of </w:t>
      </w:r>
      <w:proofErr w:type="spellStart"/>
      <w:r w:rsidR="00A8277D" w:rsidRPr="00796C41">
        <w:rPr>
          <w:color w:val="000080"/>
        </w:rPr>
        <w:t>DoD</w:t>
      </w:r>
      <w:proofErr w:type="spellEnd"/>
      <w:r w:rsidR="00A8277D" w:rsidRPr="00796C41">
        <w:rPr>
          <w:color w:val="000080"/>
        </w:rPr>
        <w:t xml:space="preserve"> or Military Department regulations or guidelines relied upon by the PEB will not be considered by the </w:t>
      </w:r>
      <w:r w:rsidR="00573E18" w:rsidRPr="00796C41">
        <w:rPr>
          <w:color w:val="000080"/>
        </w:rPr>
        <w:t>Board</w:t>
      </w:r>
      <w:r w:rsidR="00A8277D" w:rsidRPr="00796C41">
        <w:rPr>
          <w:color w:val="000080"/>
        </w:rPr>
        <w:t xml:space="preserve"> to the extent they were </w:t>
      </w:r>
      <w:proofErr w:type="gramStart"/>
      <w:r w:rsidR="00A8277D" w:rsidRPr="00796C41">
        <w:rPr>
          <w:color w:val="000080"/>
        </w:rPr>
        <w:t>inconsistent</w:t>
      </w:r>
      <w:proofErr w:type="gramEnd"/>
      <w:r w:rsidR="00A8277D" w:rsidRPr="00796C41">
        <w:rPr>
          <w:color w:val="000080"/>
        </w:rPr>
        <w:t xml:space="preserve"> with the VASRD in effect at the time of the adjudication.</w:t>
      </w:r>
      <w:r w:rsidR="00FE43A0">
        <w:rPr>
          <w:color w:val="000080"/>
        </w:rPr>
        <w:t xml:space="preserve">  The Board carefully discussed the CI’s condition including the PEB rebuttal, </w:t>
      </w:r>
      <w:r w:rsidR="00EA077F">
        <w:rPr>
          <w:color w:val="000080"/>
        </w:rPr>
        <w:t xml:space="preserve">PEB return from the PDA, </w:t>
      </w:r>
      <w:r w:rsidR="00FE43A0">
        <w:rPr>
          <w:color w:val="000080"/>
        </w:rPr>
        <w:t xml:space="preserve">FPEB, congressional interest, and </w:t>
      </w:r>
      <w:r w:rsidR="00564E24">
        <w:rPr>
          <w:color w:val="000080"/>
        </w:rPr>
        <w:t xml:space="preserve">final </w:t>
      </w:r>
      <w:r w:rsidR="00FE43A0">
        <w:rPr>
          <w:color w:val="000080"/>
        </w:rPr>
        <w:t xml:space="preserve">rating </w:t>
      </w:r>
      <w:r w:rsidR="00564E24">
        <w:rPr>
          <w:color w:val="000080"/>
        </w:rPr>
        <w:t xml:space="preserve">of </w:t>
      </w:r>
      <w:r w:rsidR="00FE43A0">
        <w:rPr>
          <w:color w:val="000080"/>
        </w:rPr>
        <w:t>0%.</w:t>
      </w:r>
      <w:r w:rsidR="00564E24">
        <w:rPr>
          <w:color w:val="000080"/>
        </w:rPr>
        <w:t xml:space="preserve">  </w:t>
      </w:r>
      <w:r w:rsidR="00163F31">
        <w:rPr>
          <w:color w:val="000080"/>
        </w:rPr>
        <w:t xml:space="preserve">No mental health condition (depression) was noted by the PEB or noted as a factor for finding the CI unfit.  </w:t>
      </w:r>
    </w:p>
    <w:p w:rsidR="0088756E" w:rsidRDefault="0088756E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A43F8" w:rsidRDefault="00564E24" w:rsidP="00EA077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 xml:space="preserve">The </w:t>
      </w:r>
      <w:r w:rsidRPr="00564E24">
        <w:rPr>
          <w:color w:val="000080"/>
        </w:rPr>
        <w:t xml:space="preserve">crux of the </w:t>
      </w:r>
      <w:r>
        <w:rPr>
          <w:color w:val="000080"/>
        </w:rPr>
        <w:t xml:space="preserve">Army rating appeared to hinge on the final diagnosis </w:t>
      </w:r>
      <w:r w:rsidR="00163F31">
        <w:rPr>
          <w:color w:val="000080"/>
        </w:rPr>
        <w:t xml:space="preserve">being </w:t>
      </w:r>
      <w:proofErr w:type="spellStart"/>
      <w:r w:rsidRPr="00564E24">
        <w:rPr>
          <w:color w:val="000080"/>
        </w:rPr>
        <w:t>Meniere’s</w:t>
      </w:r>
      <w:proofErr w:type="spellEnd"/>
      <w:r w:rsidRPr="00564E24">
        <w:rPr>
          <w:color w:val="000080"/>
        </w:rPr>
        <w:t xml:space="preserve"> Syndrome</w:t>
      </w:r>
      <w:r>
        <w:rPr>
          <w:color w:val="000080"/>
        </w:rPr>
        <w:t xml:space="preserve"> or not (</w:t>
      </w:r>
      <w:r w:rsidRPr="00564E24">
        <w:rPr>
          <w:color w:val="000080"/>
        </w:rPr>
        <w:t>20011115 PDA memo</w:t>
      </w:r>
      <w:r>
        <w:rPr>
          <w:color w:val="000080"/>
        </w:rPr>
        <w:t>)</w:t>
      </w:r>
      <w:r w:rsidR="00163F31">
        <w:rPr>
          <w:color w:val="000080"/>
        </w:rPr>
        <w:t xml:space="preserve">: </w:t>
      </w:r>
      <w:r w:rsidRPr="00564E24">
        <w:rPr>
          <w:color w:val="000080"/>
        </w:rPr>
        <w:t xml:space="preserve">‘Does the Soldier have </w:t>
      </w:r>
      <w:proofErr w:type="spellStart"/>
      <w:r w:rsidRPr="00564E24">
        <w:rPr>
          <w:color w:val="000080"/>
        </w:rPr>
        <w:t>Meniere’s</w:t>
      </w:r>
      <w:proofErr w:type="spellEnd"/>
      <w:r w:rsidRPr="00564E24">
        <w:rPr>
          <w:color w:val="000080"/>
        </w:rPr>
        <w:t xml:space="preserve"> Syndrome as described in VASRD Code 6205, with a minimum 30% despite no confirming studies and no history of hearing loss or tinnitus, or does he have a peripheral vestibular disorder, VASRD 6204?’</w:t>
      </w:r>
      <w:r>
        <w:rPr>
          <w:color w:val="000080"/>
        </w:rPr>
        <w:t xml:space="preserve">  The Board used the comprehensive </w:t>
      </w:r>
      <w:r w:rsidRPr="00564E24">
        <w:rPr>
          <w:color w:val="000080"/>
        </w:rPr>
        <w:t>20020207</w:t>
      </w:r>
      <w:r>
        <w:rPr>
          <w:color w:val="000080"/>
        </w:rPr>
        <w:t xml:space="preserve"> </w:t>
      </w:r>
      <w:r w:rsidRPr="00564E24">
        <w:rPr>
          <w:color w:val="000080"/>
        </w:rPr>
        <w:t>WRAMC otolaryngologist evaluation</w:t>
      </w:r>
      <w:r w:rsidR="00EA077F">
        <w:rPr>
          <w:color w:val="000080"/>
        </w:rPr>
        <w:t xml:space="preserve"> and diagnosis of ‘</w:t>
      </w:r>
      <w:r w:rsidR="00EA077F" w:rsidRPr="00564E24">
        <w:rPr>
          <w:color w:val="000080"/>
        </w:rPr>
        <w:t xml:space="preserve">right-sided </w:t>
      </w:r>
      <w:proofErr w:type="spellStart"/>
      <w:r w:rsidR="00EA077F" w:rsidRPr="00564E24">
        <w:rPr>
          <w:color w:val="000080"/>
        </w:rPr>
        <w:t>endolymphatic</w:t>
      </w:r>
      <w:proofErr w:type="spellEnd"/>
      <w:r w:rsidR="00EA077F" w:rsidRPr="00564E24">
        <w:rPr>
          <w:color w:val="000080"/>
        </w:rPr>
        <w:t xml:space="preserve"> </w:t>
      </w:r>
      <w:proofErr w:type="spellStart"/>
      <w:r w:rsidR="00EA077F" w:rsidRPr="00564E24">
        <w:rPr>
          <w:color w:val="000080"/>
        </w:rPr>
        <w:t>hydrops</w:t>
      </w:r>
      <w:proofErr w:type="spellEnd"/>
      <w:r w:rsidR="00EA077F">
        <w:rPr>
          <w:color w:val="000080"/>
        </w:rPr>
        <w:t>’</w:t>
      </w:r>
      <w:r w:rsidR="00BA43F8">
        <w:rPr>
          <w:color w:val="000080"/>
        </w:rPr>
        <w:t>,</w:t>
      </w:r>
      <w:r>
        <w:rPr>
          <w:color w:val="000080"/>
        </w:rPr>
        <w:t xml:space="preserve"> in conjunction with VA examination to adjudicate the case using the VASRD in effect in 2002.</w:t>
      </w:r>
      <w:r w:rsidR="00BA43F8">
        <w:rPr>
          <w:color w:val="000080"/>
        </w:rPr>
        <w:t xml:space="preserve">  </w:t>
      </w:r>
      <w:r w:rsidR="005738DC">
        <w:rPr>
          <w:color w:val="000080"/>
        </w:rPr>
        <w:t xml:space="preserve">The exams used for rating are fairly similar and differences may be accounted for by the </w:t>
      </w:r>
      <w:r w:rsidR="005738DC" w:rsidRPr="00564E24">
        <w:rPr>
          <w:color w:val="000080"/>
        </w:rPr>
        <w:t xml:space="preserve">episodic </w:t>
      </w:r>
      <w:r w:rsidR="005738DC">
        <w:rPr>
          <w:color w:val="000080"/>
        </w:rPr>
        <w:t xml:space="preserve">waxing and waning </w:t>
      </w:r>
      <w:r w:rsidR="005738DC" w:rsidRPr="00564E24">
        <w:rPr>
          <w:color w:val="000080"/>
        </w:rPr>
        <w:t>symptoms</w:t>
      </w:r>
      <w:r w:rsidR="005738DC">
        <w:rPr>
          <w:color w:val="000080"/>
        </w:rPr>
        <w:t xml:space="preserve"> of </w:t>
      </w:r>
      <w:proofErr w:type="spellStart"/>
      <w:r w:rsidR="005738DC">
        <w:rPr>
          <w:color w:val="000080"/>
        </w:rPr>
        <w:t>endolymphatic</w:t>
      </w:r>
      <w:proofErr w:type="spellEnd"/>
      <w:r w:rsidR="005738DC">
        <w:rPr>
          <w:color w:val="000080"/>
        </w:rPr>
        <w:t xml:space="preserve"> </w:t>
      </w:r>
      <w:proofErr w:type="spellStart"/>
      <w:r w:rsidR="005738DC">
        <w:rPr>
          <w:color w:val="000080"/>
        </w:rPr>
        <w:t>hydrops</w:t>
      </w:r>
      <w:proofErr w:type="spellEnd"/>
      <w:r w:rsidR="005738DC">
        <w:rPr>
          <w:color w:val="000080"/>
        </w:rPr>
        <w:t xml:space="preserve">, although there </w:t>
      </w:r>
      <w:r w:rsidR="005738DC" w:rsidRPr="00564E24">
        <w:rPr>
          <w:color w:val="000080"/>
        </w:rPr>
        <w:t>is debate in the final diagnosis</w:t>
      </w:r>
      <w:r w:rsidR="005738DC">
        <w:rPr>
          <w:color w:val="000080"/>
        </w:rPr>
        <w:t xml:space="preserve"> and </w:t>
      </w:r>
      <w:r w:rsidR="00EA077F" w:rsidRPr="00564E24">
        <w:rPr>
          <w:color w:val="000080"/>
        </w:rPr>
        <w:t xml:space="preserve">a diagnosis of </w:t>
      </w:r>
      <w:proofErr w:type="spellStart"/>
      <w:r w:rsidR="00EA077F" w:rsidRPr="00564E24">
        <w:rPr>
          <w:color w:val="000080"/>
        </w:rPr>
        <w:t>Ménière’s</w:t>
      </w:r>
      <w:proofErr w:type="spellEnd"/>
      <w:r w:rsidR="005738DC">
        <w:rPr>
          <w:color w:val="000080"/>
        </w:rPr>
        <w:t xml:space="preserve"> is not made or required</w:t>
      </w:r>
      <w:r w:rsidR="00BA43F8">
        <w:rPr>
          <w:color w:val="000080"/>
        </w:rPr>
        <w:t xml:space="preserve">.  </w:t>
      </w:r>
    </w:p>
    <w:p w:rsidR="0088756E" w:rsidRDefault="0088756E" w:rsidP="00EA077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A43F8" w:rsidRDefault="00BA43F8" w:rsidP="00EA077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564E24">
        <w:rPr>
          <w:color w:val="000080"/>
        </w:rPr>
        <w:t xml:space="preserve">It is </w:t>
      </w:r>
      <w:r>
        <w:rPr>
          <w:color w:val="000080"/>
        </w:rPr>
        <w:t xml:space="preserve">administratively final that CI’s condition was unfitting so this case focused on VASRD coding. </w:t>
      </w:r>
      <w:r w:rsidR="0088756E">
        <w:rPr>
          <w:color w:val="000080"/>
        </w:rPr>
        <w:t xml:space="preserve"> </w:t>
      </w:r>
      <w:r w:rsidRPr="00564E24">
        <w:rPr>
          <w:color w:val="000080"/>
        </w:rPr>
        <w:t xml:space="preserve">The </w:t>
      </w:r>
      <w:r>
        <w:rPr>
          <w:color w:val="000080"/>
        </w:rPr>
        <w:t xml:space="preserve">VA </w:t>
      </w:r>
      <w:r w:rsidRPr="00564E24">
        <w:rPr>
          <w:color w:val="000080"/>
        </w:rPr>
        <w:t xml:space="preserve">rating </w:t>
      </w:r>
      <w:r>
        <w:rPr>
          <w:color w:val="000080"/>
        </w:rPr>
        <w:t xml:space="preserve">rationale </w:t>
      </w:r>
      <w:r w:rsidR="005738DC">
        <w:rPr>
          <w:color w:val="000080"/>
        </w:rPr>
        <w:t xml:space="preserve">for analogous coding at 30% </w:t>
      </w:r>
      <w:r>
        <w:rPr>
          <w:color w:val="000080"/>
        </w:rPr>
        <w:t>was co</w:t>
      </w:r>
      <w:r w:rsidR="005738DC">
        <w:rPr>
          <w:color w:val="000080"/>
        </w:rPr>
        <w:t>mpelling and in the CI’s favor.</w:t>
      </w:r>
      <w:r>
        <w:rPr>
          <w:color w:val="000080"/>
        </w:rPr>
        <w:t xml:space="preserve">  The very recent</w:t>
      </w:r>
      <w:r w:rsidR="00EA077F">
        <w:rPr>
          <w:color w:val="000080"/>
        </w:rPr>
        <w:t xml:space="preserve"> </w:t>
      </w:r>
      <w:r w:rsidR="00EA077F" w:rsidRPr="00564E24">
        <w:rPr>
          <w:color w:val="000080"/>
        </w:rPr>
        <w:t xml:space="preserve">subspecialist diagnosis of </w:t>
      </w:r>
      <w:proofErr w:type="spellStart"/>
      <w:r w:rsidR="00EA077F" w:rsidRPr="00564E24">
        <w:rPr>
          <w:color w:val="000080"/>
        </w:rPr>
        <w:t>Ménière’s</w:t>
      </w:r>
      <w:proofErr w:type="spellEnd"/>
      <w:r>
        <w:rPr>
          <w:color w:val="000080"/>
        </w:rPr>
        <w:t xml:space="preserve"> </w:t>
      </w:r>
      <w:r>
        <w:rPr>
          <w:color w:val="000080"/>
        </w:rPr>
        <w:lastRenderedPageBreak/>
        <w:t>provided by the CI</w:t>
      </w:r>
      <w:r w:rsidR="00163F31">
        <w:rPr>
          <w:color w:val="000080"/>
        </w:rPr>
        <w:t>,</w:t>
      </w:r>
      <w:r>
        <w:rPr>
          <w:color w:val="000080"/>
        </w:rPr>
        <w:t xml:space="preserve"> and </w:t>
      </w:r>
      <w:r w:rsidR="005738DC">
        <w:rPr>
          <w:color w:val="000080"/>
        </w:rPr>
        <w:t xml:space="preserve">the </w:t>
      </w:r>
      <w:r>
        <w:rPr>
          <w:color w:val="000080"/>
        </w:rPr>
        <w:t>VA</w:t>
      </w:r>
      <w:r w:rsidR="005738DC">
        <w:rPr>
          <w:color w:val="000080"/>
        </w:rPr>
        <w:t>’s</w:t>
      </w:r>
      <w:r>
        <w:rPr>
          <w:color w:val="000080"/>
        </w:rPr>
        <w:t xml:space="preserve"> increased rating in 2008</w:t>
      </w:r>
      <w:r w:rsidR="00163F31">
        <w:rPr>
          <w:color w:val="000080"/>
        </w:rPr>
        <w:t>,</w:t>
      </w:r>
      <w:r>
        <w:rPr>
          <w:color w:val="000080"/>
        </w:rPr>
        <w:t xml:space="preserve"> </w:t>
      </w:r>
      <w:r w:rsidR="00163F31">
        <w:rPr>
          <w:color w:val="000080"/>
        </w:rPr>
        <w:t xml:space="preserve">are </w:t>
      </w:r>
      <w:r>
        <w:rPr>
          <w:color w:val="000080"/>
        </w:rPr>
        <w:t>opined to be a worsening of CI’s condition</w:t>
      </w:r>
      <w:r w:rsidR="005738DC">
        <w:rPr>
          <w:color w:val="000080"/>
        </w:rPr>
        <w:t xml:space="preserve"> and not applicable to the time of discharge</w:t>
      </w:r>
      <w:r>
        <w:rPr>
          <w:color w:val="000080"/>
        </w:rPr>
        <w:t xml:space="preserve">.  </w:t>
      </w:r>
    </w:p>
    <w:p w:rsidR="0088756E" w:rsidRDefault="0088756E" w:rsidP="0088756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88756E" w:rsidRDefault="0088756E" w:rsidP="0088756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88756E" w:rsidRDefault="0088756E" w:rsidP="0088756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E01634" w:rsidRDefault="00662F08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E91A9A">
        <w:rPr>
          <w:color w:val="000080"/>
          <w:u w:val="single"/>
        </w:rPr>
        <w:t>RECOMMENDATION</w:t>
      </w:r>
      <w:r w:rsidRPr="00E91A9A">
        <w:rPr>
          <w:color w:val="000080"/>
        </w:rPr>
        <w:t>:</w:t>
      </w:r>
      <w:r w:rsidR="00F35E12" w:rsidRPr="00E91A9A">
        <w:rPr>
          <w:color w:val="000080"/>
        </w:rPr>
        <w:t xml:space="preserve"> </w:t>
      </w:r>
      <w:r w:rsidR="00350602" w:rsidRPr="00E91A9A">
        <w:rPr>
          <w:color w:val="000080"/>
        </w:rPr>
        <w:t xml:space="preserve">The Board recommends that the CI’s prior determination be modified as follows and that the discharge with severance pay be </w:t>
      </w:r>
      <w:proofErr w:type="spellStart"/>
      <w:r w:rsidR="00350602" w:rsidRPr="00E91A9A">
        <w:rPr>
          <w:color w:val="000080"/>
        </w:rPr>
        <w:t>recharacterized</w:t>
      </w:r>
      <w:proofErr w:type="spellEnd"/>
      <w:r w:rsidR="00350602" w:rsidRPr="00E91A9A">
        <w:rPr>
          <w:color w:val="000080"/>
        </w:rPr>
        <w:t xml:space="preserve"> to reflect disability retirement, effective as of the date of his prior medical separation.</w:t>
      </w:r>
    </w:p>
    <w:p w:rsidR="00A8277D" w:rsidRPr="00A8277D" w:rsidRDefault="00A8277D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0"/>
        <w:gridCol w:w="1710"/>
        <w:gridCol w:w="1084"/>
      </w:tblGrid>
      <w:tr w:rsidR="00E01634" w:rsidRPr="00A8277D" w:rsidTr="003372B7">
        <w:tc>
          <w:tcPr>
            <w:tcW w:w="522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Unfitting Condition</w:t>
            </w:r>
          </w:p>
        </w:tc>
        <w:tc>
          <w:tcPr>
            <w:tcW w:w="171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VASRD Code</w:t>
            </w:r>
          </w:p>
        </w:tc>
        <w:tc>
          <w:tcPr>
            <w:tcW w:w="1084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Rating</w:t>
            </w:r>
          </w:p>
        </w:tc>
      </w:tr>
      <w:tr w:rsidR="00E01634" w:rsidRPr="00A8277D" w:rsidTr="003372B7">
        <w:tc>
          <w:tcPr>
            <w:tcW w:w="5220" w:type="dxa"/>
          </w:tcPr>
          <w:p w:rsidR="00E01634" w:rsidRPr="00A8277D" w:rsidRDefault="00E91A9A" w:rsidP="00796C41">
            <w:pPr>
              <w:tabs>
                <w:tab w:val="left" w:pos="288"/>
                <w:tab w:val="left" w:pos="4752"/>
              </w:tabs>
              <w:spacing w:line="240" w:lineRule="exact"/>
              <w:rPr>
                <w:color w:val="000080"/>
              </w:rPr>
            </w:pPr>
            <w:r>
              <w:rPr>
                <w:color w:val="000080"/>
              </w:rPr>
              <w:t>Residuals of Vertigo</w:t>
            </w:r>
          </w:p>
        </w:tc>
        <w:tc>
          <w:tcPr>
            <w:tcW w:w="1710" w:type="dxa"/>
          </w:tcPr>
          <w:p w:rsidR="00E01634" w:rsidRPr="00A8277D" w:rsidRDefault="00E91A9A" w:rsidP="0035060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00080"/>
              </w:rPr>
            </w:pPr>
            <w:r>
              <w:rPr>
                <w:color w:val="000080"/>
              </w:rPr>
              <w:t>6299-6205</w:t>
            </w:r>
          </w:p>
        </w:tc>
        <w:tc>
          <w:tcPr>
            <w:tcW w:w="1084" w:type="dxa"/>
          </w:tcPr>
          <w:p w:rsidR="00E01634" w:rsidRPr="00A8277D" w:rsidRDefault="00E91A9A" w:rsidP="00796C41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00080"/>
              </w:rPr>
            </w:pPr>
            <w:r>
              <w:rPr>
                <w:caps/>
                <w:color w:val="000080"/>
              </w:rPr>
              <w:t>30</w:t>
            </w:r>
            <w:r w:rsidR="00E01634" w:rsidRPr="00A8277D">
              <w:rPr>
                <w:color w:val="000080"/>
              </w:rPr>
              <w:t>%</w:t>
            </w:r>
          </w:p>
        </w:tc>
      </w:tr>
      <w:tr w:rsidR="00E01634" w:rsidRPr="00A8277D" w:rsidTr="003372B7">
        <w:tblPrEx>
          <w:tblLook w:val="0000"/>
        </w:tblPrEx>
        <w:trPr>
          <w:gridBefore w:val="1"/>
          <w:wBefore w:w="5220" w:type="dxa"/>
          <w:trHeight w:val="197"/>
        </w:trPr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</w:tcPr>
          <w:p w:rsidR="00E01634" w:rsidRPr="00A8277D" w:rsidRDefault="00E01634" w:rsidP="0088756E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00080"/>
              </w:rPr>
            </w:pPr>
            <w:r w:rsidRPr="00A8277D">
              <w:rPr>
                <w:color w:val="000080"/>
              </w:rPr>
              <w:t>Combined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:rsidR="00E01634" w:rsidRPr="00A8277D" w:rsidRDefault="00E91A9A" w:rsidP="00796C41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00080"/>
              </w:rPr>
            </w:pPr>
            <w:r>
              <w:rPr>
                <w:caps/>
                <w:color w:val="000080"/>
              </w:rPr>
              <w:t>30</w:t>
            </w:r>
            <w:r w:rsidR="00E01634" w:rsidRPr="00A8277D">
              <w:rPr>
                <w:color w:val="000080"/>
              </w:rPr>
              <w:t>%</w:t>
            </w:r>
          </w:p>
        </w:tc>
      </w:tr>
    </w:tbl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dated</w:t>
      </w:r>
      <w:r w:rsidR="00E01634">
        <w:rPr>
          <w:color w:val="000080"/>
        </w:rPr>
        <w:t xml:space="preserve"> </w:t>
      </w:r>
      <w:r w:rsidR="00FE43A0">
        <w:rPr>
          <w:caps/>
          <w:color w:val="000080"/>
        </w:rPr>
        <w:t>20090211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 xml:space="preserve">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  <w:proofErr w:type="gramEnd"/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B77A3" w:rsidRDefault="00DB77A3">
      <w:pPr>
        <w:rPr>
          <w:color w:val="000080"/>
        </w:rPr>
      </w:pPr>
      <w:r>
        <w:rPr>
          <w:color w:val="000080"/>
        </w:rPr>
        <w:br w:type="page"/>
      </w:r>
    </w:p>
    <w:p w:rsidR="00DB77A3" w:rsidRDefault="00DB77A3" w:rsidP="00DB77A3">
      <w:pPr>
        <w:pStyle w:val="Default"/>
        <w:framePr w:w="15360" w:wrap="auto" w:vAnchor="page" w:hAnchor="page" w:x="101" w:y="13952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sectPr w:rsidR="00114F20" w:rsidSect="002269A2">
      <w:footerReference w:type="even" r:id="rId9"/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CC" w:rsidRDefault="000963CC">
      <w:r>
        <w:separator/>
      </w:r>
    </w:p>
  </w:endnote>
  <w:endnote w:type="continuationSeparator" w:id="0">
    <w:p w:rsidR="000963CC" w:rsidRDefault="0009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F8" w:rsidRDefault="00B35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3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7A3">
      <w:rPr>
        <w:rStyle w:val="PageNumber"/>
        <w:noProof/>
      </w:rPr>
      <w:t>4</w:t>
    </w:r>
    <w:r>
      <w:rPr>
        <w:rStyle w:val="PageNumber"/>
      </w:rPr>
      <w:fldChar w:fldCharType="end"/>
    </w:r>
  </w:p>
  <w:p w:rsidR="005403A4" w:rsidRDefault="005403A4" w:rsidP="005403A4">
    <w:pPr>
      <w:pStyle w:val="Footer"/>
      <w:jc w:val="right"/>
    </w:pPr>
    <w:r>
      <w:t>CASE NUMBER: PD</w:t>
    </w:r>
    <w:r w:rsidR="0088756E">
      <w:t>0900</w:t>
    </w:r>
    <w:r>
      <w:t>153</w:t>
    </w:r>
  </w:p>
  <w:p w:rsidR="00BA43F8" w:rsidRDefault="00BA43F8" w:rsidP="005403A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F8" w:rsidRDefault="00B35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3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7A3">
      <w:rPr>
        <w:rStyle w:val="PageNumber"/>
        <w:noProof/>
      </w:rPr>
      <w:t>3</w:t>
    </w:r>
    <w:r>
      <w:rPr>
        <w:rStyle w:val="PageNumber"/>
      </w:rPr>
      <w:fldChar w:fldCharType="end"/>
    </w:r>
  </w:p>
  <w:p w:rsidR="00BA43F8" w:rsidRDefault="00BA4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CC" w:rsidRDefault="000963CC">
      <w:r>
        <w:separator/>
      </w:r>
    </w:p>
  </w:footnote>
  <w:footnote w:type="continuationSeparator" w:id="0">
    <w:p w:rsidR="000963CC" w:rsidRDefault="0009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51622"/>
    <w:rsid w:val="000963CC"/>
    <w:rsid w:val="000A1993"/>
    <w:rsid w:val="000A2BCE"/>
    <w:rsid w:val="000A7438"/>
    <w:rsid w:val="000D43F9"/>
    <w:rsid w:val="000F427B"/>
    <w:rsid w:val="00114F20"/>
    <w:rsid w:val="00163F31"/>
    <w:rsid w:val="00177659"/>
    <w:rsid w:val="00185ECB"/>
    <w:rsid w:val="001B1FDC"/>
    <w:rsid w:val="001C2053"/>
    <w:rsid w:val="001C28D1"/>
    <w:rsid w:val="001C39EF"/>
    <w:rsid w:val="001D6A8C"/>
    <w:rsid w:val="002269A2"/>
    <w:rsid w:val="00246860"/>
    <w:rsid w:val="00274E46"/>
    <w:rsid w:val="003372B7"/>
    <w:rsid w:val="00343B75"/>
    <w:rsid w:val="00350602"/>
    <w:rsid w:val="00393651"/>
    <w:rsid w:val="003B6D62"/>
    <w:rsid w:val="003D7DDB"/>
    <w:rsid w:val="003E0543"/>
    <w:rsid w:val="004007E9"/>
    <w:rsid w:val="004322DE"/>
    <w:rsid w:val="004574C6"/>
    <w:rsid w:val="004A4136"/>
    <w:rsid w:val="005403A4"/>
    <w:rsid w:val="005452D8"/>
    <w:rsid w:val="00560074"/>
    <w:rsid w:val="00564E24"/>
    <w:rsid w:val="005738DC"/>
    <w:rsid w:val="00573E18"/>
    <w:rsid w:val="00662F08"/>
    <w:rsid w:val="00693CA8"/>
    <w:rsid w:val="006A40E6"/>
    <w:rsid w:val="006A5B15"/>
    <w:rsid w:val="006E7356"/>
    <w:rsid w:val="006F2597"/>
    <w:rsid w:val="00734992"/>
    <w:rsid w:val="00744EBB"/>
    <w:rsid w:val="00796C41"/>
    <w:rsid w:val="007A168F"/>
    <w:rsid w:val="007B0A06"/>
    <w:rsid w:val="007E4FBB"/>
    <w:rsid w:val="00811D5B"/>
    <w:rsid w:val="00830999"/>
    <w:rsid w:val="00830D5E"/>
    <w:rsid w:val="0088756E"/>
    <w:rsid w:val="008F7167"/>
    <w:rsid w:val="00914ADB"/>
    <w:rsid w:val="00942645"/>
    <w:rsid w:val="009B69D3"/>
    <w:rsid w:val="009B7DFB"/>
    <w:rsid w:val="009E6A57"/>
    <w:rsid w:val="00A8277D"/>
    <w:rsid w:val="00A86CB6"/>
    <w:rsid w:val="00B35C3B"/>
    <w:rsid w:val="00B379E2"/>
    <w:rsid w:val="00B522CD"/>
    <w:rsid w:val="00B562E0"/>
    <w:rsid w:val="00B82277"/>
    <w:rsid w:val="00BA43F8"/>
    <w:rsid w:val="00BB2D71"/>
    <w:rsid w:val="00C46144"/>
    <w:rsid w:val="00C843B7"/>
    <w:rsid w:val="00C85579"/>
    <w:rsid w:val="00CB28E2"/>
    <w:rsid w:val="00CD1278"/>
    <w:rsid w:val="00CD34C7"/>
    <w:rsid w:val="00D16737"/>
    <w:rsid w:val="00D40ECE"/>
    <w:rsid w:val="00D5118C"/>
    <w:rsid w:val="00D52393"/>
    <w:rsid w:val="00D76AB2"/>
    <w:rsid w:val="00D84682"/>
    <w:rsid w:val="00D910C2"/>
    <w:rsid w:val="00D91DA6"/>
    <w:rsid w:val="00DB77A3"/>
    <w:rsid w:val="00DE209B"/>
    <w:rsid w:val="00DE7E74"/>
    <w:rsid w:val="00DF7550"/>
    <w:rsid w:val="00E01634"/>
    <w:rsid w:val="00E15539"/>
    <w:rsid w:val="00E91A9A"/>
    <w:rsid w:val="00EA077F"/>
    <w:rsid w:val="00EE7C6E"/>
    <w:rsid w:val="00EF608E"/>
    <w:rsid w:val="00F0355C"/>
    <w:rsid w:val="00F1516A"/>
    <w:rsid w:val="00F22A26"/>
    <w:rsid w:val="00F35E12"/>
    <w:rsid w:val="00F67E21"/>
    <w:rsid w:val="00F72183"/>
    <w:rsid w:val="00FB17F1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F31"/>
    <w:rPr>
      <w:rFonts w:ascii="Tahoma" w:hAnsi="Tahoma" w:cs="Tahoma"/>
      <w:color w:val="00808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03A4"/>
    <w:rPr>
      <w:color w:val="008080"/>
      <w:sz w:val="24"/>
    </w:rPr>
  </w:style>
  <w:style w:type="paragraph" w:customStyle="1" w:styleId="Default">
    <w:name w:val="Default"/>
    <w:rsid w:val="00DB77A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B912-5F99-48C9-9099-3A8EA087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 J. D'ORAZIO</dc:creator>
  <cp:keywords/>
  <dc:description/>
  <cp:lastModifiedBy>JAMEILL.BARKSDALE</cp:lastModifiedBy>
  <cp:revision>10</cp:revision>
  <cp:lastPrinted>2009-06-25T12:06:00Z</cp:lastPrinted>
  <dcterms:created xsi:type="dcterms:W3CDTF">2009-06-24T19:40:00Z</dcterms:created>
  <dcterms:modified xsi:type="dcterms:W3CDTF">2012-01-26T13:36:00Z</dcterms:modified>
</cp:coreProperties>
</file>