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5F63D3" w:rsidRDefault="00B522CD">
      <w:pPr>
        <w:tabs>
          <w:tab w:val="left" w:pos="288"/>
          <w:tab w:val="left" w:pos="4752"/>
        </w:tabs>
        <w:spacing w:line="240" w:lineRule="exact"/>
        <w:jc w:val="center"/>
        <w:rPr>
          <w:color w:val="auto"/>
        </w:rPr>
      </w:pPr>
      <w:r w:rsidRPr="005F63D3">
        <w:rPr>
          <w:color w:val="auto"/>
        </w:rPr>
        <w:t>RECORD OF PROCEEDINGS</w:t>
      </w:r>
    </w:p>
    <w:p w:rsidR="00662F08" w:rsidRPr="005F63D3" w:rsidRDefault="00662F08" w:rsidP="00662F08">
      <w:pPr>
        <w:tabs>
          <w:tab w:val="left" w:pos="288"/>
          <w:tab w:val="left" w:pos="4752"/>
        </w:tabs>
        <w:spacing w:line="240" w:lineRule="exact"/>
        <w:jc w:val="center"/>
        <w:rPr>
          <w:color w:val="auto"/>
        </w:rPr>
      </w:pPr>
      <w:r w:rsidRPr="005F63D3">
        <w:rPr>
          <w:color w:val="auto"/>
        </w:rPr>
        <w:t xml:space="preserve">PHYSICAL DISABILITY </w:t>
      </w:r>
      <w:r w:rsidR="00E15539" w:rsidRPr="005F63D3">
        <w:rPr>
          <w:color w:val="auto"/>
        </w:rPr>
        <w:t>BOARD OF REVIEW</w:t>
      </w:r>
    </w:p>
    <w:p w:rsidR="00662F08" w:rsidRPr="005F63D3" w:rsidRDefault="00662F08" w:rsidP="00662F08">
      <w:pPr>
        <w:tabs>
          <w:tab w:val="left" w:pos="288"/>
          <w:tab w:val="left" w:pos="4752"/>
        </w:tabs>
        <w:spacing w:line="240" w:lineRule="exact"/>
        <w:jc w:val="center"/>
        <w:rPr>
          <w:color w:val="auto"/>
        </w:rPr>
      </w:pPr>
    </w:p>
    <w:p w:rsidR="00662F08" w:rsidRPr="005F63D3" w:rsidRDefault="00662F08" w:rsidP="00662F08">
      <w:pPr>
        <w:tabs>
          <w:tab w:val="left" w:pos="288"/>
          <w:tab w:val="left" w:pos="4752"/>
        </w:tabs>
        <w:spacing w:line="240" w:lineRule="exact"/>
        <w:rPr>
          <w:caps/>
          <w:color w:val="auto"/>
        </w:rPr>
      </w:pPr>
      <w:r w:rsidRPr="005F63D3">
        <w:rPr>
          <w:caps/>
          <w:color w:val="auto"/>
        </w:rPr>
        <w:t>NAME:</w:t>
      </w:r>
      <w:r w:rsidR="00051622" w:rsidRPr="005F63D3">
        <w:rPr>
          <w:caps/>
          <w:color w:val="auto"/>
        </w:rPr>
        <w:tab/>
      </w:r>
      <w:r w:rsidR="00051622" w:rsidRPr="005F63D3">
        <w:rPr>
          <w:caps/>
          <w:color w:val="auto"/>
        </w:rPr>
        <w:tab/>
      </w:r>
      <w:r w:rsidR="00D91DA6" w:rsidRPr="005F63D3">
        <w:rPr>
          <w:caps/>
          <w:color w:val="auto"/>
        </w:rPr>
        <w:t>BRANCH OF SERVICE</w:t>
      </w:r>
      <w:r w:rsidR="00051622" w:rsidRPr="005F63D3">
        <w:rPr>
          <w:caps/>
          <w:color w:val="auto"/>
        </w:rPr>
        <w:t xml:space="preserve">: </w:t>
      </w:r>
      <w:r w:rsidR="001122E8" w:rsidRPr="005F63D3">
        <w:rPr>
          <w:caps/>
          <w:color w:val="auto"/>
        </w:rPr>
        <w:t>air force</w:t>
      </w:r>
    </w:p>
    <w:p w:rsidR="00B522CD" w:rsidRPr="005F63D3" w:rsidRDefault="00D91DA6" w:rsidP="00662F08">
      <w:pPr>
        <w:tabs>
          <w:tab w:val="left" w:pos="288"/>
          <w:tab w:val="left" w:pos="4752"/>
        </w:tabs>
        <w:spacing w:line="240" w:lineRule="exact"/>
        <w:rPr>
          <w:caps/>
          <w:color w:val="auto"/>
        </w:rPr>
      </w:pPr>
      <w:r w:rsidRPr="005F63D3">
        <w:rPr>
          <w:caps/>
          <w:color w:val="auto"/>
        </w:rPr>
        <w:t>CASE</w:t>
      </w:r>
      <w:r w:rsidR="001C28D1" w:rsidRPr="005F63D3">
        <w:rPr>
          <w:caps/>
          <w:color w:val="auto"/>
        </w:rPr>
        <w:t xml:space="preserve"> NUMBER:  </w:t>
      </w:r>
      <w:r w:rsidR="00D5118C" w:rsidRPr="005F63D3">
        <w:rPr>
          <w:caps/>
          <w:color w:val="auto"/>
        </w:rPr>
        <w:t>PD09</w:t>
      </w:r>
      <w:r w:rsidR="00350602" w:rsidRPr="005F63D3">
        <w:rPr>
          <w:caps/>
          <w:color w:val="auto"/>
        </w:rPr>
        <w:t>00</w:t>
      </w:r>
      <w:r w:rsidR="00E25633">
        <w:rPr>
          <w:caps/>
          <w:color w:val="auto"/>
        </w:rPr>
        <w:t>142</w:t>
      </w:r>
      <w:r w:rsidR="00D5118C" w:rsidRPr="005F63D3">
        <w:rPr>
          <w:caps/>
          <w:color w:val="auto"/>
        </w:rPr>
        <w:t xml:space="preserve"> </w:t>
      </w:r>
      <w:r w:rsidR="00051622" w:rsidRPr="005F63D3">
        <w:rPr>
          <w:caps/>
          <w:color w:val="auto"/>
        </w:rPr>
        <w:tab/>
      </w:r>
      <w:r w:rsidR="00051622" w:rsidRPr="005F63D3">
        <w:rPr>
          <w:caps/>
          <w:color w:val="auto"/>
        </w:rPr>
        <w:tab/>
      </w:r>
      <w:r w:rsidRPr="005F63D3">
        <w:rPr>
          <w:caps/>
          <w:color w:val="auto"/>
        </w:rPr>
        <w:t xml:space="preserve">COMPONENT: </w:t>
      </w:r>
      <w:r w:rsidR="0097258A">
        <w:rPr>
          <w:caps/>
          <w:color w:val="auto"/>
        </w:rPr>
        <w:t>REGULAR</w:t>
      </w:r>
    </w:p>
    <w:p w:rsidR="00662F08" w:rsidRDefault="00662F08" w:rsidP="00662F08">
      <w:pPr>
        <w:tabs>
          <w:tab w:val="left" w:pos="288"/>
          <w:tab w:val="left" w:pos="4752"/>
        </w:tabs>
        <w:spacing w:line="240" w:lineRule="exact"/>
        <w:rPr>
          <w:caps/>
          <w:color w:val="auto"/>
        </w:rPr>
      </w:pPr>
      <w:r w:rsidRPr="005F63D3">
        <w:rPr>
          <w:caps/>
          <w:color w:val="auto"/>
        </w:rPr>
        <w:t xml:space="preserve">BOARD DATE: </w:t>
      </w:r>
      <w:r w:rsidR="00E25633">
        <w:rPr>
          <w:caps/>
          <w:color w:val="auto"/>
        </w:rPr>
        <w:t>20090709</w:t>
      </w:r>
      <w:r w:rsidR="00D91DA6" w:rsidRPr="005F63D3">
        <w:rPr>
          <w:caps/>
          <w:color w:val="auto"/>
        </w:rPr>
        <w:tab/>
      </w:r>
      <w:r w:rsidR="00D91DA6" w:rsidRPr="005F63D3">
        <w:rPr>
          <w:caps/>
          <w:color w:val="auto"/>
        </w:rPr>
        <w:tab/>
        <w:t xml:space="preserve">SEPARATION DATE: </w:t>
      </w:r>
      <w:r w:rsidR="00E25633">
        <w:rPr>
          <w:caps/>
          <w:color w:val="auto"/>
        </w:rPr>
        <w:t>20070709</w:t>
      </w:r>
    </w:p>
    <w:p w:rsidR="009E1CB9" w:rsidRPr="005F63D3" w:rsidRDefault="009E1CB9" w:rsidP="00662F08">
      <w:pPr>
        <w:tabs>
          <w:tab w:val="left" w:pos="288"/>
          <w:tab w:val="left" w:pos="4752"/>
        </w:tabs>
        <w:spacing w:line="240" w:lineRule="exact"/>
        <w:rPr>
          <w:caps/>
          <w:color w:val="auto"/>
        </w:rPr>
      </w:pPr>
    </w:p>
    <w:p w:rsidR="009E1CB9" w:rsidRPr="005F63D3" w:rsidRDefault="009E1CB9" w:rsidP="009E1CB9">
      <w:pPr>
        <w:tabs>
          <w:tab w:val="left" w:pos="288"/>
          <w:tab w:val="left" w:pos="4752"/>
        </w:tabs>
        <w:spacing w:line="240" w:lineRule="exact"/>
        <w:jc w:val="both"/>
        <w:rPr>
          <w:color w:val="auto"/>
        </w:rPr>
      </w:pPr>
      <w:r w:rsidRPr="005F63D3">
        <w:rPr>
          <w:color w:val="auto"/>
        </w:rPr>
        <w:t>________________________________________________________________</w:t>
      </w:r>
    </w:p>
    <w:p w:rsidR="002269A2" w:rsidRPr="005F63D3" w:rsidRDefault="002269A2">
      <w:pPr>
        <w:tabs>
          <w:tab w:val="left" w:pos="288"/>
          <w:tab w:val="left" w:pos="4752"/>
        </w:tabs>
        <w:spacing w:line="240" w:lineRule="exact"/>
        <w:jc w:val="both"/>
        <w:rPr>
          <w:color w:val="auto"/>
        </w:rPr>
      </w:pPr>
    </w:p>
    <w:p w:rsidR="0037231C" w:rsidRPr="005F63D3" w:rsidRDefault="0037231C" w:rsidP="0037231C">
      <w:pPr>
        <w:spacing w:line="240" w:lineRule="exact"/>
        <w:jc w:val="both"/>
        <w:rPr>
          <w:color w:val="auto"/>
        </w:rPr>
      </w:pPr>
      <w:r w:rsidRPr="005F63D3">
        <w:rPr>
          <w:color w:val="auto"/>
          <w:u w:val="single"/>
        </w:rPr>
        <w:t>SUMMARY OF CASE</w:t>
      </w:r>
      <w:r w:rsidRPr="005F63D3">
        <w:rPr>
          <w:color w:val="auto"/>
        </w:rPr>
        <w:t xml:space="preserve">:  This covered individual (CI) was a </w:t>
      </w:r>
      <w:r w:rsidR="00E25633">
        <w:rPr>
          <w:color w:val="auto"/>
        </w:rPr>
        <w:t>Senior Airman Radio Communications Systems</w:t>
      </w:r>
      <w:r w:rsidRPr="005F63D3">
        <w:rPr>
          <w:color w:val="auto"/>
        </w:rPr>
        <w:t xml:space="preserve"> </w:t>
      </w:r>
      <w:r w:rsidR="00E25633">
        <w:rPr>
          <w:color w:val="auto"/>
        </w:rPr>
        <w:t xml:space="preserve">Journeyman </w:t>
      </w:r>
      <w:r w:rsidRPr="005F63D3">
        <w:rPr>
          <w:color w:val="auto"/>
        </w:rPr>
        <w:t xml:space="preserve">medically separated from the </w:t>
      </w:r>
      <w:r w:rsidR="001122E8" w:rsidRPr="005F63D3">
        <w:rPr>
          <w:color w:val="auto"/>
        </w:rPr>
        <w:t>Air Force</w:t>
      </w:r>
      <w:r w:rsidRPr="005F63D3">
        <w:rPr>
          <w:color w:val="auto"/>
        </w:rPr>
        <w:t xml:space="preserve"> in 20</w:t>
      </w:r>
      <w:r w:rsidR="00E25633">
        <w:rPr>
          <w:color w:val="auto"/>
        </w:rPr>
        <w:t>07</w:t>
      </w:r>
      <w:r w:rsidRPr="005F63D3">
        <w:rPr>
          <w:color w:val="auto"/>
        </w:rPr>
        <w:t xml:space="preserve"> after </w:t>
      </w:r>
      <w:r w:rsidR="00E25633">
        <w:rPr>
          <w:color w:val="auto"/>
        </w:rPr>
        <w:t>over six</w:t>
      </w:r>
      <w:r w:rsidRPr="005F63D3">
        <w:rPr>
          <w:color w:val="auto"/>
        </w:rPr>
        <w:t xml:space="preserve"> years of service.  </w:t>
      </w:r>
    </w:p>
    <w:p w:rsidR="0037231C" w:rsidRPr="005F63D3" w:rsidRDefault="0037231C" w:rsidP="0037231C">
      <w:pPr>
        <w:spacing w:line="240" w:lineRule="exact"/>
        <w:jc w:val="both"/>
        <w:rPr>
          <w:color w:val="auto"/>
        </w:rPr>
      </w:pPr>
    </w:p>
    <w:p w:rsidR="0037231C" w:rsidRPr="005F63D3" w:rsidRDefault="004F2E35" w:rsidP="0037231C">
      <w:pPr>
        <w:spacing w:line="240" w:lineRule="exact"/>
        <w:jc w:val="both"/>
        <w:rPr>
          <w:color w:val="auto"/>
        </w:rPr>
      </w:pPr>
      <w:r>
        <w:rPr>
          <w:color w:val="auto"/>
        </w:rPr>
        <w:t>He originally injured his left knee in a basketball game in May 2003. He had surgery</w:t>
      </w:r>
      <w:r w:rsidR="0037231C" w:rsidRPr="005F63D3">
        <w:rPr>
          <w:color w:val="auto"/>
        </w:rPr>
        <w:t xml:space="preserve"> </w:t>
      </w:r>
      <w:r>
        <w:rPr>
          <w:color w:val="auto"/>
        </w:rPr>
        <w:t xml:space="preserve">to repair a lateral meniscus tear and reconstruction of the anterior </w:t>
      </w:r>
      <w:proofErr w:type="spellStart"/>
      <w:r>
        <w:rPr>
          <w:color w:val="auto"/>
        </w:rPr>
        <w:t>cruciate</w:t>
      </w:r>
      <w:proofErr w:type="spellEnd"/>
      <w:r>
        <w:rPr>
          <w:color w:val="auto"/>
        </w:rPr>
        <w:t xml:space="preserve"> ligament (ACL) in June 2003. </w:t>
      </w:r>
      <w:r w:rsidR="009E1CB9">
        <w:rPr>
          <w:color w:val="auto"/>
        </w:rPr>
        <w:t xml:space="preserve"> </w:t>
      </w:r>
      <w:r>
        <w:rPr>
          <w:color w:val="auto"/>
        </w:rPr>
        <w:t xml:space="preserve">His rehabilitation went well and although he was not completely symptom free, he was cleared for firefighter training and was told he could start running in November 2003. </w:t>
      </w:r>
      <w:r w:rsidR="009E1CB9">
        <w:rPr>
          <w:color w:val="auto"/>
        </w:rPr>
        <w:t xml:space="preserve"> </w:t>
      </w:r>
      <w:r>
        <w:rPr>
          <w:color w:val="auto"/>
        </w:rPr>
        <w:t xml:space="preserve">In the </w:t>
      </w:r>
      <w:r w:rsidR="0027039D">
        <w:rPr>
          <w:color w:val="auto"/>
        </w:rPr>
        <w:t>fall</w:t>
      </w:r>
      <w:r>
        <w:rPr>
          <w:color w:val="auto"/>
        </w:rPr>
        <w:t xml:space="preserve"> of 2005 the CI injured his left knee again playing basketball. </w:t>
      </w:r>
      <w:r w:rsidR="009E1CB9">
        <w:rPr>
          <w:color w:val="auto"/>
        </w:rPr>
        <w:t xml:space="preserve"> </w:t>
      </w:r>
      <w:r>
        <w:rPr>
          <w:color w:val="auto"/>
        </w:rPr>
        <w:t xml:space="preserve">He had a second </w:t>
      </w:r>
      <w:r w:rsidR="0027039D">
        <w:rPr>
          <w:color w:val="auto"/>
        </w:rPr>
        <w:t xml:space="preserve">left knee </w:t>
      </w:r>
      <w:r>
        <w:rPr>
          <w:color w:val="auto"/>
        </w:rPr>
        <w:t xml:space="preserve">surgery in the spring of 2006 with </w:t>
      </w:r>
      <w:r w:rsidR="0027039D">
        <w:rPr>
          <w:color w:val="auto"/>
        </w:rPr>
        <w:t xml:space="preserve">a medial </w:t>
      </w:r>
      <w:proofErr w:type="spellStart"/>
      <w:r w:rsidR="0027039D">
        <w:rPr>
          <w:color w:val="auto"/>
        </w:rPr>
        <w:t>meniscectomy</w:t>
      </w:r>
      <w:proofErr w:type="spellEnd"/>
      <w:r w:rsidR="0027039D">
        <w:rPr>
          <w:color w:val="auto"/>
        </w:rPr>
        <w:t xml:space="preserve">, lateral </w:t>
      </w:r>
      <w:proofErr w:type="spellStart"/>
      <w:r w:rsidR="0027039D">
        <w:rPr>
          <w:color w:val="auto"/>
        </w:rPr>
        <w:t>meniscectomy</w:t>
      </w:r>
      <w:proofErr w:type="spellEnd"/>
      <w:r w:rsidR="0027039D">
        <w:rPr>
          <w:color w:val="auto"/>
        </w:rPr>
        <w:t xml:space="preserve">, excision of the medial </w:t>
      </w:r>
      <w:proofErr w:type="spellStart"/>
      <w:r w:rsidR="0027039D">
        <w:rPr>
          <w:color w:val="auto"/>
        </w:rPr>
        <w:t>plica</w:t>
      </w:r>
      <w:proofErr w:type="spellEnd"/>
      <w:r w:rsidR="0027039D">
        <w:rPr>
          <w:color w:val="auto"/>
        </w:rPr>
        <w:t xml:space="preserve">, and </w:t>
      </w:r>
      <w:proofErr w:type="spellStart"/>
      <w:r w:rsidR="0027039D">
        <w:rPr>
          <w:color w:val="auto"/>
        </w:rPr>
        <w:t>microfracture</w:t>
      </w:r>
      <w:proofErr w:type="spellEnd"/>
      <w:r w:rsidR="0027039D">
        <w:rPr>
          <w:color w:val="auto"/>
        </w:rPr>
        <w:t xml:space="preserve"> of the lateral femoral </w:t>
      </w:r>
      <w:proofErr w:type="spellStart"/>
      <w:r w:rsidR="0027039D">
        <w:rPr>
          <w:color w:val="auto"/>
        </w:rPr>
        <w:t>condyle</w:t>
      </w:r>
      <w:proofErr w:type="spellEnd"/>
      <w:r w:rsidR="0027039D">
        <w:rPr>
          <w:color w:val="auto"/>
        </w:rPr>
        <w:t xml:space="preserve"> to repair an </w:t>
      </w:r>
      <w:proofErr w:type="spellStart"/>
      <w:r w:rsidR="0027039D">
        <w:rPr>
          <w:color w:val="auto"/>
        </w:rPr>
        <w:t>osteochondral</w:t>
      </w:r>
      <w:proofErr w:type="spellEnd"/>
      <w:r w:rsidR="0027039D">
        <w:rPr>
          <w:color w:val="auto"/>
        </w:rPr>
        <w:t xml:space="preserve"> defect.</w:t>
      </w:r>
      <w:r w:rsidR="009E1CB9">
        <w:rPr>
          <w:color w:val="auto"/>
        </w:rPr>
        <w:t xml:space="preserve"> </w:t>
      </w:r>
      <w:r w:rsidR="0027039D">
        <w:rPr>
          <w:color w:val="auto"/>
        </w:rPr>
        <w:t xml:space="preserve"> He complied with rehabilitation but continued to have pain, swelling, and intermittent locking as well as positive physical findings and an abnormal MRI.</w:t>
      </w:r>
      <w:r w:rsidR="0037231C" w:rsidRPr="005F63D3">
        <w:rPr>
          <w:color w:val="auto"/>
        </w:rPr>
        <w:t xml:space="preserve"> </w:t>
      </w:r>
      <w:r w:rsidR="009E1CB9">
        <w:rPr>
          <w:color w:val="auto"/>
        </w:rPr>
        <w:t xml:space="preserve"> </w:t>
      </w:r>
      <w:r w:rsidR="0027039D">
        <w:rPr>
          <w:color w:val="auto"/>
        </w:rPr>
        <w:t>A note in his service treatment record from December 2006 stated maximum medical improvement had been reached.</w:t>
      </w:r>
    </w:p>
    <w:p w:rsidR="0037231C" w:rsidRPr="005F63D3" w:rsidRDefault="0037231C" w:rsidP="0037231C">
      <w:pPr>
        <w:spacing w:line="240" w:lineRule="exact"/>
        <w:jc w:val="both"/>
        <w:rPr>
          <w:color w:val="auto"/>
        </w:rPr>
      </w:pPr>
    </w:p>
    <w:p w:rsidR="0037231C" w:rsidRPr="005F63D3" w:rsidRDefault="0037231C" w:rsidP="0037231C">
      <w:pPr>
        <w:spacing w:line="240" w:lineRule="exact"/>
        <w:jc w:val="both"/>
        <w:rPr>
          <w:color w:val="auto"/>
        </w:rPr>
      </w:pPr>
      <w:r w:rsidRPr="005F63D3">
        <w:rPr>
          <w:color w:val="auto"/>
        </w:rPr>
        <w:t xml:space="preserve">Appropriate therapy </w:t>
      </w:r>
      <w:r w:rsidR="0027039D">
        <w:rPr>
          <w:color w:val="auto"/>
        </w:rPr>
        <w:t xml:space="preserve">had </w:t>
      </w:r>
      <w:r w:rsidRPr="005F63D3">
        <w:rPr>
          <w:color w:val="auto"/>
        </w:rPr>
        <w:t>failed to alleviate h</w:t>
      </w:r>
      <w:r w:rsidR="001D47F4" w:rsidRPr="005F63D3">
        <w:rPr>
          <w:color w:val="auto"/>
        </w:rPr>
        <w:t>is</w:t>
      </w:r>
      <w:r w:rsidRPr="005F63D3">
        <w:rPr>
          <w:color w:val="auto"/>
        </w:rPr>
        <w:t xml:space="preserve"> symptoms and he was referred to the Air Force Physical Evaluation Board (PEB). </w:t>
      </w:r>
      <w:r w:rsidR="009E1CB9">
        <w:rPr>
          <w:color w:val="auto"/>
        </w:rPr>
        <w:t xml:space="preserve"> </w:t>
      </w:r>
      <w:r w:rsidRPr="005F63D3">
        <w:rPr>
          <w:color w:val="auto"/>
        </w:rPr>
        <w:t xml:space="preserve">The </w:t>
      </w:r>
      <w:r w:rsidR="001122E8" w:rsidRPr="005F63D3">
        <w:rPr>
          <w:color w:val="auto"/>
        </w:rPr>
        <w:t xml:space="preserve">Informal PEB determined </w:t>
      </w:r>
      <w:r w:rsidRPr="005F63D3">
        <w:rPr>
          <w:color w:val="auto"/>
        </w:rPr>
        <w:t xml:space="preserve">he was unfit for continued </w:t>
      </w:r>
      <w:r w:rsidR="001D47F4" w:rsidRPr="005F63D3">
        <w:rPr>
          <w:color w:val="auto"/>
        </w:rPr>
        <w:t>military</w:t>
      </w:r>
      <w:r w:rsidRPr="005F63D3">
        <w:rPr>
          <w:color w:val="auto"/>
        </w:rPr>
        <w:t xml:space="preserve"> service</w:t>
      </w:r>
      <w:r w:rsidR="0027039D">
        <w:rPr>
          <w:color w:val="auto"/>
        </w:rPr>
        <w:t>. The Formal PEB concurred</w:t>
      </w:r>
      <w:r w:rsidRPr="005F63D3">
        <w:rPr>
          <w:color w:val="auto"/>
        </w:rPr>
        <w:t xml:space="preserve"> and he was then separated with a </w:t>
      </w:r>
      <w:r w:rsidR="00E25633">
        <w:rPr>
          <w:color w:val="auto"/>
        </w:rPr>
        <w:t>20</w:t>
      </w:r>
      <w:r w:rsidRPr="005F63D3">
        <w:rPr>
          <w:color w:val="auto"/>
        </w:rPr>
        <w:t xml:space="preserve">% disability for </w:t>
      </w:r>
      <w:r w:rsidR="00E25633">
        <w:rPr>
          <w:color w:val="auto"/>
        </w:rPr>
        <w:t>5299-5257</w:t>
      </w:r>
      <w:r w:rsidRPr="005F63D3">
        <w:rPr>
          <w:color w:val="auto"/>
        </w:rPr>
        <w:t xml:space="preserve"> </w:t>
      </w:r>
      <w:r w:rsidR="00E25633">
        <w:rPr>
          <w:color w:val="auto"/>
        </w:rPr>
        <w:t xml:space="preserve">Chronic left knee pain, status post repair of anterior </w:t>
      </w:r>
      <w:proofErr w:type="spellStart"/>
      <w:r w:rsidR="00E25633">
        <w:rPr>
          <w:color w:val="auto"/>
        </w:rPr>
        <w:t>cruciate</w:t>
      </w:r>
      <w:proofErr w:type="spellEnd"/>
      <w:r w:rsidR="00E25633">
        <w:rPr>
          <w:color w:val="auto"/>
        </w:rPr>
        <w:t xml:space="preserve"> ligament (ACL) with tearing of posterior horn of lateral meniscus and </w:t>
      </w:r>
      <w:proofErr w:type="spellStart"/>
      <w:r w:rsidR="00E25633">
        <w:rPr>
          <w:color w:val="auto"/>
        </w:rPr>
        <w:t>tricompartmental</w:t>
      </w:r>
      <w:proofErr w:type="spellEnd"/>
      <w:r w:rsidR="00E25633">
        <w:rPr>
          <w:color w:val="auto"/>
        </w:rPr>
        <w:t xml:space="preserve"> degenerative change</w:t>
      </w:r>
      <w:r w:rsidRPr="005F63D3">
        <w:rPr>
          <w:color w:val="auto"/>
        </w:rPr>
        <w:t xml:space="preserve"> using the Veterans Affairs Schedule for Ratings Disabilities (VASRD) and applicable </w:t>
      </w:r>
      <w:r w:rsidR="001122E8" w:rsidRPr="005F63D3">
        <w:rPr>
          <w:color w:val="auto"/>
        </w:rPr>
        <w:t>Air Force</w:t>
      </w:r>
      <w:r w:rsidRPr="005F63D3">
        <w:rPr>
          <w:color w:val="auto"/>
        </w:rPr>
        <w:t xml:space="preserve"> and Department of Defense regulations.   </w:t>
      </w:r>
    </w:p>
    <w:p w:rsidR="0037231C" w:rsidRPr="005F63D3" w:rsidRDefault="0037231C" w:rsidP="0037231C">
      <w:pPr>
        <w:spacing w:line="240" w:lineRule="exact"/>
        <w:jc w:val="both"/>
        <w:rPr>
          <w:color w:val="auto"/>
        </w:rPr>
      </w:pPr>
    </w:p>
    <w:p w:rsidR="007814E2" w:rsidRPr="0056078A" w:rsidRDefault="007814E2" w:rsidP="007814E2">
      <w:pPr>
        <w:spacing w:line="240" w:lineRule="exact"/>
        <w:jc w:val="both"/>
        <w:rPr>
          <w:color w:val="auto"/>
        </w:rPr>
      </w:pPr>
      <w:r w:rsidRPr="0056078A">
        <w:rPr>
          <w:color w:val="auto"/>
        </w:rPr>
        <w:t xml:space="preserve">Using an evaluation </w:t>
      </w:r>
      <w:r>
        <w:rPr>
          <w:color w:val="auto"/>
        </w:rPr>
        <w:t xml:space="preserve">completed </w:t>
      </w:r>
      <w:r w:rsidR="00E25633">
        <w:rPr>
          <w:color w:val="auto"/>
        </w:rPr>
        <w:t>two months after</w:t>
      </w:r>
      <w:r w:rsidRPr="0056078A">
        <w:rPr>
          <w:color w:val="auto"/>
        </w:rPr>
        <w:t xml:space="preserve"> the time o</w:t>
      </w:r>
      <w:r w:rsidR="0087108B">
        <w:rPr>
          <w:color w:val="auto"/>
        </w:rPr>
        <w:t xml:space="preserve">f separation from the Air </w:t>
      </w:r>
      <w:proofErr w:type="gramStart"/>
      <w:r w:rsidR="0087108B">
        <w:rPr>
          <w:color w:val="auto"/>
        </w:rPr>
        <w:t>Force,</w:t>
      </w:r>
      <w:proofErr w:type="gramEnd"/>
      <w:r w:rsidRPr="0056078A">
        <w:rPr>
          <w:color w:val="auto"/>
        </w:rPr>
        <w:t xml:space="preserve"> the Veterans Administration (VA) rated this disability as </w:t>
      </w:r>
      <w:r w:rsidR="00E25633">
        <w:rPr>
          <w:color w:val="auto"/>
        </w:rPr>
        <w:t>5014 Left knee post ACL repair</w:t>
      </w:r>
      <w:r w:rsidRPr="0056078A">
        <w:rPr>
          <w:color w:val="auto"/>
        </w:rPr>
        <w:t xml:space="preserve"> at </w:t>
      </w:r>
      <w:r w:rsidR="00E25633">
        <w:rPr>
          <w:color w:val="auto"/>
        </w:rPr>
        <w:t>10</w:t>
      </w:r>
      <w:r w:rsidRPr="0056078A">
        <w:rPr>
          <w:color w:val="auto"/>
        </w:rPr>
        <w:t>%</w:t>
      </w:r>
      <w:r w:rsidR="00E25633">
        <w:rPr>
          <w:color w:val="auto"/>
        </w:rPr>
        <w:t xml:space="preserve"> and 5257 Left knee instability at 10% for a combined total of 20%</w:t>
      </w:r>
      <w:r w:rsidRPr="0056078A">
        <w:rPr>
          <w:color w:val="auto"/>
        </w:rPr>
        <w:t xml:space="preserve">. </w:t>
      </w:r>
      <w:r w:rsidR="009E1CB9">
        <w:rPr>
          <w:color w:val="auto"/>
        </w:rPr>
        <w:t xml:space="preserve"> </w:t>
      </w:r>
      <w:r w:rsidRPr="0056078A">
        <w:rPr>
          <w:color w:val="auto"/>
        </w:rPr>
        <w:t xml:space="preserve">The VA also rated </w:t>
      </w:r>
      <w:r w:rsidR="00E25633">
        <w:rPr>
          <w:color w:val="auto"/>
        </w:rPr>
        <w:t xml:space="preserve">5014 Right knee </w:t>
      </w:r>
      <w:proofErr w:type="spellStart"/>
      <w:r w:rsidR="00E25633">
        <w:rPr>
          <w:color w:val="auto"/>
        </w:rPr>
        <w:t>patellofemoral</w:t>
      </w:r>
      <w:proofErr w:type="spellEnd"/>
      <w:r w:rsidR="00E25633">
        <w:rPr>
          <w:color w:val="auto"/>
        </w:rPr>
        <w:t xml:space="preserve"> syndrome</w:t>
      </w:r>
      <w:r>
        <w:rPr>
          <w:color w:val="auto"/>
        </w:rPr>
        <w:t xml:space="preserve"> at </w:t>
      </w:r>
      <w:r w:rsidR="00E25633">
        <w:rPr>
          <w:color w:val="auto"/>
        </w:rPr>
        <w:t>10</w:t>
      </w:r>
      <w:r w:rsidRPr="0056078A">
        <w:rPr>
          <w:color w:val="auto"/>
        </w:rPr>
        <w:t xml:space="preserve">%, </w:t>
      </w:r>
      <w:r w:rsidR="00E25633">
        <w:rPr>
          <w:color w:val="auto"/>
        </w:rPr>
        <w:t>6260 Tinnitus at 10%, and 7805 Scars left knee post ACL repair and 7813</w:t>
      </w:r>
      <w:r w:rsidR="000B6EE7">
        <w:rPr>
          <w:color w:val="auto"/>
        </w:rPr>
        <w:t>-7806</w:t>
      </w:r>
      <w:r w:rsidR="00E25633">
        <w:rPr>
          <w:color w:val="auto"/>
        </w:rPr>
        <w:t xml:space="preserve"> </w:t>
      </w:r>
      <w:proofErr w:type="spellStart"/>
      <w:r w:rsidR="00E25633">
        <w:rPr>
          <w:color w:val="auto"/>
        </w:rPr>
        <w:t>Pseudofolliculitis</w:t>
      </w:r>
      <w:proofErr w:type="spellEnd"/>
      <w:r w:rsidR="00E25633">
        <w:rPr>
          <w:color w:val="auto"/>
        </w:rPr>
        <w:t xml:space="preserve"> </w:t>
      </w:r>
      <w:proofErr w:type="spellStart"/>
      <w:r w:rsidR="00E25633">
        <w:rPr>
          <w:color w:val="auto"/>
        </w:rPr>
        <w:t>barbae</w:t>
      </w:r>
      <w:proofErr w:type="spellEnd"/>
      <w:r w:rsidR="00E25633">
        <w:rPr>
          <w:color w:val="auto"/>
        </w:rPr>
        <w:t xml:space="preserve"> both at 0%. </w:t>
      </w:r>
      <w:r w:rsidR="009E1CB9">
        <w:rPr>
          <w:color w:val="auto"/>
        </w:rPr>
        <w:t xml:space="preserve"> </w:t>
      </w:r>
      <w:r w:rsidR="00E25633">
        <w:rPr>
          <w:color w:val="auto"/>
        </w:rPr>
        <w:t>Approximately 16 months later, the rating for 7813-7806 was increased to 10%</w:t>
      </w:r>
      <w:r w:rsidRPr="0056078A">
        <w:rPr>
          <w:color w:val="auto"/>
        </w:rPr>
        <w:t xml:space="preserve"> </w:t>
      </w:r>
      <w:r w:rsidR="00E25633">
        <w:rPr>
          <w:color w:val="auto"/>
        </w:rPr>
        <w:t xml:space="preserve">and his </w:t>
      </w:r>
      <w:r w:rsidRPr="0056078A">
        <w:rPr>
          <w:color w:val="auto"/>
        </w:rPr>
        <w:t xml:space="preserve">combined </w:t>
      </w:r>
      <w:r w:rsidR="000B6EE7">
        <w:rPr>
          <w:color w:val="auto"/>
        </w:rPr>
        <w:t>rating was 40</w:t>
      </w:r>
      <w:r w:rsidRPr="0056078A">
        <w:rPr>
          <w:color w:val="auto"/>
        </w:rPr>
        <w:t xml:space="preserve">%. </w:t>
      </w:r>
    </w:p>
    <w:p w:rsidR="0037231C" w:rsidRPr="005F63D3" w:rsidRDefault="0037231C" w:rsidP="0037231C">
      <w:pPr>
        <w:spacing w:line="240" w:lineRule="exact"/>
        <w:jc w:val="both"/>
        <w:rPr>
          <w:color w:val="auto"/>
        </w:rPr>
      </w:pPr>
    </w:p>
    <w:p w:rsidR="0037231C" w:rsidRDefault="0037231C" w:rsidP="000B6EE7">
      <w:pPr>
        <w:spacing w:line="240" w:lineRule="exact"/>
        <w:jc w:val="both"/>
        <w:rPr>
          <w:color w:val="auto"/>
        </w:rPr>
      </w:pPr>
      <w:r w:rsidRPr="005F63D3">
        <w:rPr>
          <w:color w:val="auto"/>
        </w:rPr>
        <w:lastRenderedPageBreak/>
        <w:t xml:space="preserve">The CI contends that </w:t>
      </w:r>
      <w:r w:rsidR="000B6EE7">
        <w:rPr>
          <w:color w:val="auto"/>
        </w:rPr>
        <w:t>the PEB denied medical retirement because they said there was no instability but the VA rated him for instability less than one year after separation.</w:t>
      </w:r>
    </w:p>
    <w:p w:rsidR="009E1CB9" w:rsidRPr="005F63D3" w:rsidRDefault="009E1CB9" w:rsidP="000B6EE7">
      <w:pPr>
        <w:spacing w:line="240" w:lineRule="exact"/>
        <w:jc w:val="both"/>
        <w:rPr>
          <w:color w:val="auto"/>
        </w:rPr>
      </w:pPr>
    </w:p>
    <w:p w:rsidR="0037231C" w:rsidRPr="005F63D3" w:rsidRDefault="0037231C" w:rsidP="0037231C">
      <w:pPr>
        <w:tabs>
          <w:tab w:val="left" w:pos="288"/>
          <w:tab w:val="left" w:pos="4752"/>
        </w:tabs>
        <w:spacing w:line="240" w:lineRule="exact"/>
        <w:jc w:val="both"/>
        <w:rPr>
          <w:color w:val="auto"/>
        </w:rPr>
      </w:pPr>
      <w:r w:rsidRPr="005F63D3">
        <w:rPr>
          <w:color w:val="auto"/>
        </w:rPr>
        <w:t>________________________________________________________________</w:t>
      </w:r>
    </w:p>
    <w:p w:rsidR="0037231C" w:rsidRPr="005F63D3" w:rsidRDefault="0037231C" w:rsidP="0037231C">
      <w:pPr>
        <w:tabs>
          <w:tab w:val="left" w:pos="288"/>
          <w:tab w:val="left" w:pos="4752"/>
        </w:tabs>
        <w:spacing w:line="240" w:lineRule="exact"/>
        <w:jc w:val="both"/>
        <w:rPr>
          <w:color w:val="auto"/>
        </w:rPr>
      </w:pPr>
    </w:p>
    <w:p w:rsidR="0037231C" w:rsidRPr="005F63D3" w:rsidRDefault="0037231C" w:rsidP="0037231C">
      <w:pPr>
        <w:tabs>
          <w:tab w:val="left" w:pos="288"/>
          <w:tab w:val="left" w:pos="4752"/>
        </w:tabs>
        <w:spacing w:line="240" w:lineRule="exact"/>
        <w:jc w:val="both"/>
        <w:rPr>
          <w:color w:val="auto"/>
        </w:rPr>
      </w:pPr>
      <w:r w:rsidRPr="005F63D3">
        <w:rPr>
          <w:color w:val="auto"/>
          <w:u w:val="single"/>
        </w:rPr>
        <w:t>BOARD FINDINGS</w:t>
      </w:r>
      <w:r w:rsidRPr="005F63D3">
        <w:rPr>
          <w:color w:val="auto"/>
        </w:rPr>
        <w:t xml:space="preserve">:  IAW </w:t>
      </w:r>
      <w:proofErr w:type="spellStart"/>
      <w:r w:rsidRPr="005F63D3">
        <w:rPr>
          <w:color w:val="auto"/>
        </w:rPr>
        <w:t>DoDI</w:t>
      </w:r>
      <w:proofErr w:type="spellEnd"/>
      <w:r w:rsidRPr="005F63D3">
        <w:rPr>
          <w:color w:val="auto"/>
        </w:rPr>
        <w:t xml:space="preserve"> 6040.44, the Board used the VASRD as the most favorable basis for rating.</w:t>
      </w:r>
      <w:r w:rsidR="009E1CB9">
        <w:rPr>
          <w:color w:val="auto"/>
        </w:rPr>
        <w:t xml:space="preserve"> </w:t>
      </w:r>
      <w:r w:rsidRPr="005F63D3">
        <w:rPr>
          <w:color w:val="auto"/>
        </w:rPr>
        <w:t xml:space="preserve"> </w:t>
      </w:r>
      <w:r w:rsidR="00072626" w:rsidRPr="0056078A">
        <w:rPr>
          <w:color w:val="auto"/>
        </w:rPr>
        <w:t xml:space="preserve">After careful consideration of </w:t>
      </w:r>
      <w:r w:rsidR="00072626">
        <w:rPr>
          <w:color w:val="auto"/>
        </w:rPr>
        <w:t>all available information, the B</w:t>
      </w:r>
      <w:r w:rsidR="00072626" w:rsidRPr="0056078A">
        <w:rPr>
          <w:color w:val="auto"/>
        </w:rPr>
        <w:t>oard concluded</w:t>
      </w:r>
      <w:r w:rsidR="0027039D">
        <w:rPr>
          <w:color w:val="auto"/>
        </w:rPr>
        <w:t xml:space="preserve"> by simple majority</w:t>
      </w:r>
      <w:r w:rsidR="00072626" w:rsidRPr="0056078A">
        <w:rPr>
          <w:color w:val="auto"/>
        </w:rPr>
        <w:t xml:space="preserve"> that the CI’s condition is appropriately rated at a </w:t>
      </w:r>
      <w:r w:rsidR="00CD35DE">
        <w:rPr>
          <w:color w:val="auto"/>
        </w:rPr>
        <w:t>20</w:t>
      </w:r>
      <w:r w:rsidR="00072626" w:rsidRPr="0056078A">
        <w:rPr>
          <w:color w:val="auto"/>
        </w:rPr>
        <w:t xml:space="preserve">% for </w:t>
      </w:r>
      <w:r w:rsidR="00CD35DE">
        <w:rPr>
          <w:caps/>
          <w:color w:val="auto"/>
        </w:rPr>
        <w:t>5299-5257</w:t>
      </w:r>
      <w:r w:rsidR="00072626" w:rsidRPr="0056078A">
        <w:rPr>
          <w:color w:val="auto"/>
        </w:rPr>
        <w:t xml:space="preserve"> </w:t>
      </w:r>
      <w:r w:rsidR="00CD35DE">
        <w:rPr>
          <w:color w:val="auto"/>
        </w:rPr>
        <w:t xml:space="preserve">Chronic left knee pain, status post repair of ACL with </w:t>
      </w:r>
      <w:proofErr w:type="spellStart"/>
      <w:r w:rsidR="00CD35DE">
        <w:rPr>
          <w:color w:val="auto"/>
        </w:rPr>
        <w:t>tricompartmental</w:t>
      </w:r>
      <w:proofErr w:type="spellEnd"/>
      <w:r w:rsidR="00CD35DE">
        <w:rPr>
          <w:color w:val="auto"/>
        </w:rPr>
        <w:t xml:space="preserve"> degenerative changes and patellar instability and 10% for 5259 Cartilage, </w:t>
      </w:r>
      <w:proofErr w:type="spellStart"/>
      <w:r w:rsidR="00CD35DE">
        <w:rPr>
          <w:color w:val="auto"/>
        </w:rPr>
        <w:t>semilunar</w:t>
      </w:r>
      <w:proofErr w:type="spellEnd"/>
      <w:r w:rsidR="00CD35DE">
        <w:rPr>
          <w:color w:val="auto"/>
        </w:rPr>
        <w:t>, removal of, symptomatic</w:t>
      </w:r>
      <w:r w:rsidR="00072626">
        <w:rPr>
          <w:color w:val="auto"/>
        </w:rPr>
        <w:t xml:space="preserve"> </w:t>
      </w:r>
      <w:r w:rsidR="00CD35DE">
        <w:rPr>
          <w:color w:val="auto"/>
        </w:rPr>
        <w:t>for a combined total of 30%</w:t>
      </w:r>
      <w:r w:rsidR="00072626" w:rsidRPr="0056078A">
        <w:rPr>
          <w:color w:val="auto"/>
        </w:rPr>
        <w:t xml:space="preserve">. </w:t>
      </w:r>
      <w:r w:rsidR="00072626" w:rsidRPr="00233C0E">
        <w:rPr>
          <w:color w:val="auto"/>
        </w:rPr>
        <w:t xml:space="preserve"> </w:t>
      </w:r>
      <w:r w:rsidRPr="005F63D3">
        <w:rPr>
          <w:color w:val="auto"/>
        </w:rPr>
        <w:t xml:space="preserve"> </w:t>
      </w:r>
    </w:p>
    <w:p w:rsidR="0037231C" w:rsidRPr="005F63D3" w:rsidRDefault="0037231C" w:rsidP="0037231C">
      <w:pPr>
        <w:tabs>
          <w:tab w:val="left" w:pos="288"/>
          <w:tab w:val="left" w:pos="4752"/>
        </w:tabs>
        <w:spacing w:line="240" w:lineRule="exact"/>
        <w:jc w:val="both"/>
        <w:rPr>
          <w:color w:val="auto"/>
        </w:rPr>
      </w:pPr>
    </w:p>
    <w:p w:rsidR="00B77FC0" w:rsidRDefault="00625F12" w:rsidP="0037231C">
      <w:pPr>
        <w:tabs>
          <w:tab w:val="left" w:pos="288"/>
          <w:tab w:val="left" w:pos="4752"/>
        </w:tabs>
        <w:spacing w:line="240" w:lineRule="exact"/>
        <w:jc w:val="both"/>
        <w:rPr>
          <w:color w:val="auto"/>
        </w:rPr>
      </w:pPr>
      <w:r>
        <w:rPr>
          <w:color w:val="auto"/>
        </w:rPr>
        <w:t xml:space="preserve">While the CI’s left knee did not show recurrent </w:t>
      </w:r>
      <w:proofErr w:type="spellStart"/>
      <w:r>
        <w:rPr>
          <w:color w:val="auto"/>
        </w:rPr>
        <w:t>subluxation</w:t>
      </w:r>
      <w:proofErr w:type="spellEnd"/>
      <w:r>
        <w:rPr>
          <w:color w:val="auto"/>
        </w:rPr>
        <w:t xml:space="preserve"> or lateral instability, he did have patellar instability and </w:t>
      </w:r>
      <w:proofErr w:type="spellStart"/>
      <w:r>
        <w:rPr>
          <w:color w:val="auto"/>
        </w:rPr>
        <w:t>tricompartmental</w:t>
      </w:r>
      <w:proofErr w:type="spellEnd"/>
      <w:r>
        <w:rPr>
          <w:color w:val="auto"/>
        </w:rPr>
        <w:t xml:space="preserve"> degenerative changes that resulted in significant pain and swelling. </w:t>
      </w:r>
      <w:r w:rsidR="009E1CB9">
        <w:rPr>
          <w:color w:val="auto"/>
        </w:rPr>
        <w:t xml:space="preserve"> </w:t>
      </w:r>
      <w:r>
        <w:rPr>
          <w:color w:val="auto"/>
        </w:rPr>
        <w:t xml:space="preserve">His MEB exam included a positive patellar apprehension test and the degenerative changes were documented on MRI. </w:t>
      </w:r>
      <w:r w:rsidR="009E1CB9">
        <w:rPr>
          <w:color w:val="auto"/>
        </w:rPr>
        <w:t xml:space="preserve"> </w:t>
      </w:r>
      <w:r>
        <w:rPr>
          <w:color w:val="auto"/>
        </w:rPr>
        <w:t xml:space="preserve">This was rated analogous to </w:t>
      </w:r>
      <w:r w:rsidR="004F2E35">
        <w:rPr>
          <w:color w:val="auto"/>
        </w:rPr>
        <w:t xml:space="preserve">VASRD </w:t>
      </w:r>
      <w:r>
        <w:rPr>
          <w:color w:val="auto"/>
        </w:rPr>
        <w:t xml:space="preserve">5257. </w:t>
      </w:r>
      <w:r w:rsidR="009E1CB9">
        <w:rPr>
          <w:color w:val="auto"/>
        </w:rPr>
        <w:t xml:space="preserve"> </w:t>
      </w:r>
      <w:r w:rsidR="004F2E35">
        <w:rPr>
          <w:color w:val="auto"/>
        </w:rPr>
        <w:t xml:space="preserve">He also had slightly decreased range of motion of the left knee but not severe enough to rate this separately under VASRD 5260 or 5261 so this is included in the analogous rating. </w:t>
      </w:r>
      <w:r w:rsidR="009E1CB9">
        <w:rPr>
          <w:color w:val="auto"/>
        </w:rPr>
        <w:t xml:space="preserve"> </w:t>
      </w:r>
      <w:r>
        <w:rPr>
          <w:color w:val="auto"/>
        </w:rPr>
        <w:t xml:space="preserve">He also continued to have signs and symptoms of a </w:t>
      </w:r>
      <w:proofErr w:type="spellStart"/>
      <w:r>
        <w:rPr>
          <w:color w:val="auto"/>
        </w:rPr>
        <w:t>meniscal</w:t>
      </w:r>
      <w:proofErr w:type="spellEnd"/>
      <w:r>
        <w:rPr>
          <w:color w:val="auto"/>
        </w:rPr>
        <w:t xml:space="preserve"> tear, even after surgery to remove a portion of it. </w:t>
      </w:r>
      <w:r w:rsidR="009E1CB9">
        <w:rPr>
          <w:color w:val="auto"/>
        </w:rPr>
        <w:t xml:space="preserve"> </w:t>
      </w:r>
      <w:r>
        <w:rPr>
          <w:color w:val="auto"/>
        </w:rPr>
        <w:t xml:space="preserve">He continued to have intermittent locking. </w:t>
      </w:r>
      <w:r w:rsidR="009E1CB9">
        <w:rPr>
          <w:color w:val="auto"/>
        </w:rPr>
        <w:t xml:space="preserve"> </w:t>
      </w:r>
      <w:r>
        <w:rPr>
          <w:color w:val="auto"/>
        </w:rPr>
        <w:t xml:space="preserve">An MRI done 4 months after his second knee surgery showed a tearing of the posterior horn of the lateral meniscus and his MEB exam included a positive </w:t>
      </w:r>
      <w:proofErr w:type="spellStart"/>
      <w:r>
        <w:rPr>
          <w:color w:val="auto"/>
        </w:rPr>
        <w:t>Apley’s</w:t>
      </w:r>
      <w:proofErr w:type="spellEnd"/>
      <w:r>
        <w:rPr>
          <w:color w:val="auto"/>
        </w:rPr>
        <w:t xml:space="preserve"> test, a positive McMurray’s test and medial tenderness. </w:t>
      </w:r>
      <w:r w:rsidR="009E1CB9">
        <w:rPr>
          <w:color w:val="auto"/>
        </w:rPr>
        <w:t xml:space="preserve"> </w:t>
      </w:r>
      <w:r>
        <w:rPr>
          <w:color w:val="auto"/>
        </w:rPr>
        <w:t xml:space="preserve">While it is unclear if this </w:t>
      </w:r>
      <w:proofErr w:type="spellStart"/>
      <w:r>
        <w:rPr>
          <w:color w:val="auto"/>
        </w:rPr>
        <w:t>meniscal</w:t>
      </w:r>
      <w:proofErr w:type="spellEnd"/>
      <w:r>
        <w:rPr>
          <w:color w:val="auto"/>
        </w:rPr>
        <w:t xml:space="preserve"> tear was a new injury or an incomplete repair, he certainly had signs and symptoms of a </w:t>
      </w:r>
      <w:proofErr w:type="spellStart"/>
      <w:r>
        <w:rPr>
          <w:color w:val="auto"/>
        </w:rPr>
        <w:t>meniscal</w:t>
      </w:r>
      <w:proofErr w:type="spellEnd"/>
      <w:r>
        <w:rPr>
          <w:color w:val="auto"/>
        </w:rPr>
        <w:t xml:space="preserve"> tear at the </w:t>
      </w:r>
      <w:r w:rsidR="004F2E35">
        <w:rPr>
          <w:color w:val="auto"/>
        </w:rPr>
        <w:t>time</w:t>
      </w:r>
      <w:r>
        <w:rPr>
          <w:color w:val="auto"/>
        </w:rPr>
        <w:t xml:space="preserve"> of </w:t>
      </w:r>
      <w:r w:rsidR="004F2E35">
        <w:rPr>
          <w:color w:val="auto"/>
        </w:rPr>
        <w:t>separation</w:t>
      </w:r>
      <w:r>
        <w:rPr>
          <w:color w:val="auto"/>
        </w:rPr>
        <w:t xml:space="preserve"> and this was rated under </w:t>
      </w:r>
      <w:r w:rsidR="004F2E35">
        <w:rPr>
          <w:color w:val="auto"/>
        </w:rPr>
        <w:t>VASRD 5259.</w:t>
      </w:r>
      <w:r w:rsidR="0027039D">
        <w:rPr>
          <w:color w:val="auto"/>
        </w:rPr>
        <w:t xml:space="preserve"> </w:t>
      </w:r>
      <w:r w:rsidR="009E1CB9">
        <w:rPr>
          <w:color w:val="auto"/>
        </w:rPr>
        <w:t xml:space="preserve"> </w:t>
      </w:r>
      <w:r w:rsidR="0027039D">
        <w:rPr>
          <w:color w:val="auto"/>
        </w:rPr>
        <w:t>This does not violate VASRD paragraph 4.14 Avoidance or pyramiding because the same manifestations are not used to support more than one diagnosis.</w:t>
      </w:r>
    </w:p>
    <w:p w:rsidR="00CD35DE" w:rsidRDefault="00CD35DE" w:rsidP="0037231C">
      <w:pPr>
        <w:tabs>
          <w:tab w:val="left" w:pos="288"/>
          <w:tab w:val="left" w:pos="4752"/>
        </w:tabs>
        <w:spacing w:line="240" w:lineRule="exact"/>
        <w:jc w:val="both"/>
        <w:rPr>
          <w:color w:val="auto"/>
        </w:rPr>
      </w:pPr>
    </w:p>
    <w:p w:rsidR="00B77FC0" w:rsidRPr="005F63D3" w:rsidRDefault="00B77FC0" w:rsidP="0037231C">
      <w:pPr>
        <w:tabs>
          <w:tab w:val="left" w:pos="288"/>
          <w:tab w:val="left" w:pos="4752"/>
        </w:tabs>
        <w:spacing w:line="240" w:lineRule="exact"/>
        <w:jc w:val="both"/>
        <w:rPr>
          <w:color w:val="auto"/>
        </w:rPr>
      </w:pPr>
      <w:r w:rsidRPr="0056078A">
        <w:rPr>
          <w:color w:val="auto"/>
        </w:rPr>
        <w:t xml:space="preserve">The </w:t>
      </w:r>
      <w:r w:rsidR="009E1CB9">
        <w:rPr>
          <w:color w:val="auto"/>
        </w:rPr>
        <w:t>B</w:t>
      </w:r>
      <w:r w:rsidRPr="0056078A">
        <w:rPr>
          <w:color w:val="auto"/>
        </w:rPr>
        <w:t>oard also examined each of the other conditions rated by the VA and did not find any to be unfitting.</w:t>
      </w:r>
    </w:p>
    <w:p w:rsidR="00662F08" w:rsidRPr="005F63D3" w:rsidRDefault="00662F08">
      <w:pPr>
        <w:tabs>
          <w:tab w:val="left" w:pos="288"/>
          <w:tab w:val="left" w:pos="4752"/>
        </w:tabs>
        <w:spacing w:line="240" w:lineRule="exact"/>
        <w:jc w:val="both"/>
        <w:rPr>
          <w:color w:val="auto"/>
        </w:rPr>
      </w:pPr>
    </w:p>
    <w:p w:rsidR="00662F08" w:rsidRDefault="00E01634">
      <w:pPr>
        <w:tabs>
          <w:tab w:val="left" w:pos="288"/>
          <w:tab w:val="left" w:pos="4752"/>
        </w:tabs>
        <w:spacing w:line="240" w:lineRule="exact"/>
        <w:jc w:val="both"/>
        <w:rPr>
          <w:color w:val="auto"/>
        </w:rPr>
      </w:pPr>
      <w:r w:rsidRPr="000B6EE7">
        <w:rPr>
          <w:color w:val="auto"/>
        </w:rPr>
        <w:t xml:space="preserve">The single voter for dissent (recommended </w:t>
      </w:r>
      <w:r w:rsidR="000B6EE7" w:rsidRPr="000B6EE7">
        <w:rPr>
          <w:color w:val="auto"/>
        </w:rPr>
        <w:t xml:space="preserve">no </w:t>
      </w:r>
      <w:proofErr w:type="spellStart"/>
      <w:r w:rsidR="000B6EE7" w:rsidRPr="000B6EE7">
        <w:rPr>
          <w:color w:val="auto"/>
        </w:rPr>
        <w:t>recharacterization</w:t>
      </w:r>
      <w:proofErr w:type="spellEnd"/>
      <w:r w:rsidRPr="000B6EE7">
        <w:rPr>
          <w:color w:val="auto"/>
        </w:rPr>
        <w:t>) elected not to submit a minority opinion.</w:t>
      </w:r>
    </w:p>
    <w:p w:rsidR="009E1CB9" w:rsidRPr="005F63D3" w:rsidRDefault="009E1CB9">
      <w:pPr>
        <w:tabs>
          <w:tab w:val="left" w:pos="288"/>
          <w:tab w:val="left" w:pos="4752"/>
        </w:tabs>
        <w:spacing w:line="240" w:lineRule="exact"/>
        <w:jc w:val="both"/>
        <w:rPr>
          <w:color w:val="auto"/>
        </w:rPr>
      </w:pPr>
    </w:p>
    <w:p w:rsidR="009E1CB9" w:rsidRPr="005F63D3" w:rsidRDefault="009E1CB9" w:rsidP="009E1CB9">
      <w:pPr>
        <w:tabs>
          <w:tab w:val="left" w:pos="288"/>
          <w:tab w:val="left" w:pos="4752"/>
        </w:tabs>
        <w:spacing w:line="240" w:lineRule="exact"/>
        <w:jc w:val="both"/>
        <w:rPr>
          <w:color w:val="auto"/>
        </w:rPr>
      </w:pPr>
      <w:r w:rsidRPr="005F63D3">
        <w:rPr>
          <w:color w:val="auto"/>
        </w:rPr>
        <w:t>________________________________________________________________</w:t>
      </w:r>
    </w:p>
    <w:p w:rsidR="002269A2" w:rsidRPr="005F63D3" w:rsidRDefault="002269A2">
      <w:pPr>
        <w:tabs>
          <w:tab w:val="left" w:pos="288"/>
          <w:tab w:val="left" w:pos="4752"/>
        </w:tabs>
        <w:spacing w:line="240" w:lineRule="exact"/>
        <w:jc w:val="both"/>
        <w:rPr>
          <w:color w:val="auto"/>
        </w:rPr>
      </w:pPr>
    </w:p>
    <w:p w:rsidR="00E01634" w:rsidRPr="005F63D3" w:rsidRDefault="00662F08" w:rsidP="00560074">
      <w:pPr>
        <w:tabs>
          <w:tab w:val="left" w:pos="288"/>
          <w:tab w:val="left" w:pos="4752"/>
        </w:tabs>
        <w:spacing w:line="240" w:lineRule="exact"/>
        <w:jc w:val="both"/>
        <w:rPr>
          <w:color w:val="auto"/>
        </w:rPr>
      </w:pPr>
      <w:r w:rsidRPr="005F63D3">
        <w:rPr>
          <w:color w:val="auto"/>
          <w:u w:val="single"/>
        </w:rPr>
        <w:t>RECOMMENDATION</w:t>
      </w:r>
      <w:r w:rsidRPr="005F63D3">
        <w:rPr>
          <w:color w:val="auto"/>
        </w:rPr>
        <w:t>:</w:t>
      </w:r>
      <w:r w:rsidR="00F35E12" w:rsidRPr="005F63D3">
        <w:rPr>
          <w:color w:val="auto"/>
        </w:rPr>
        <w:t xml:space="preserve"> </w:t>
      </w:r>
      <w:r w:rsidR="00350602" w:rsidRPr="005F63D3">
        <w:rPr>
          <w:color w:val="auto"/>
        </w:rPr>
        <w:t xml:space="preserve">The Board recommends that the CI’s prior determination be modified as follows and </w:t>
      </w:r>
      <w:r w:rsidR="00350602" w:rsidRPr="000B6EE7">
        <w:rPr>
          <w:color w:val="auto"/>
        </w:rPr>
        <w:t xml:space="preserve">that the discharge with severance pay be </w:t>
      </w:r>
      <w:proofErr w:type="spellStart"/>
      <w:r w:rsidR="00350602" w:rsidRPr="000B6EE7">
        <w:rPr>
          <w:color w:val="auto"/>
        </w:rPr>
        <w:t>recharacterized</w:t>
      </w:r>
      <w:proofErr w:type="spellEnd"/>
      <w:r w:rsidR="00350602" w:rsidRPr="000B6EE7">
        <w:rPr>
          <w:color w:val="auto"/>
        </w:rPr>
        <w:t xml:space="preserve"> to reflect disability retirement, effective as of the date of</w:t>
      </w:r>
      <w:r w:rsidR="00350602" w:rsidRPr="005F63D3">
        <w:rPr>
          <w:color w:val="auto"/>
        </w:rPr>
        <w:t xml:space="preserve"> his prior medical separation.</w:t>
      </w:r>
    </w:p>
    <w:p w:rsidR="00A8277D" w:rsidRPr="005F63D3" w:rsidRDefault="00A8277D" w:rsidP="00A8277D">
      <w:pPr>
        <w:tabs>
          <w:tab w:val="left" w:pos="288"/>
          <w:tab w:val="left" w:pos="4752"/>
        </w:tabs>
        <w:spacing w:line="240" w:lineRule="exact"/>
        <w:jc w:val="both"/>
        <w:rPr>
          <w:color w:val="auto"/>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E01634" w:rsidRPr="005F63D3" w:rsidTr="003372B7">
        <w:tc>
          <w:tcPr>
            <w:tcW w:w="5220" w:type="dxa"/>
            <w:shd w:val="clear" w:color="auto" w:fill="D9D9D9"/>
          </w:tcPr>
          <w:p w:rsidR="00E01634" w:rsidRPr="005F63D3" w:rsidRDefault="00E01634" w:rsidP="00A8277D">
            <w:pPr>
              <w:tabs>
                <w:tab w:val="left" w:pos="288"/>
                <w:tab w:val="left" w:pos="4752"/>
              </w:tabs>
              <w:spacing w:line="240" w:lineRule="exact"/>
              <w:jc w:val="both"/>
              <w:rPr>
                <w:color w:val="auto"/>
              </w:rPr>
            </w:pPr>
            <w:r w:rsidRPr="005F63D3">
              <w:rPr>
                <w:color w:val="auto"/>
              </w:rPr>
              <w:t>Unfitting Condition</w:t>
            </w:r>
          </w:p>
        </w:tc>
        <w:tc>
          <w:tcPr>
            <w:tcW w:w="1710" w:type="dxa"/>
            <w:shd w:val="clear" w:color="auto" w:fill="D9D9D9"/>
          </w:tcPr>
          <w:p w:rsidR="00E01634" w:rsidRPr="005F63D3" w:rsidRDefault="00E01634" w:rsidP="00A8277D">
            <w:pPr>
              <w:tabs>
                <w:tab w:val="left" w:pos="288"/>
                <w:tab w:val="left" w:pos="4752"/>
              </w:tabs>
              <w:spacing w:line="240" w:lineRule="exact"/>
              <w:jc w:val="both"/>
              <w:rPr>
                <w:color w:val="auto"/>
              </w:rPr>
            </w:pPr>
            <w:r w:rsidRPr="005F63D3">
              <w:rPr>
                <w:color w:val="auto"/>
              </w:rPr>
              <w:t>VASRD Code</w:t>
            </w:r>
          </w:p>
        </w:tc>
        <w:tc>
          <w:tcPr>
            <w:tcW w:w="1084" w:type="dxa"/>
            <w:shd w:val="clear" w:color="auto" w:fill="D9D9D9"/>
          </w:tcPr>
          <w:p w:rsidR="00E01634" w:rsidRPr="005F63D3" w:rsidRDefault="00E01634" w:rsidP="00A8277D">
            <w:pPr>
              <w:tabs>
                <w:tab w:val="left" w:pos="288"/>
                <w:tab w:val="left" w:pos="4752"/>
              </w:tabs>
              <w:spacing w:line="240" w:lineRule="exact"/>
              <w:jc w:val="both"/>
              <w:rPr>
                <w:color w:val="auto"/>
              </w:rPr>
            </w:pPr>
            <w:r w:rsidRPr="005F63D3">
              <w:rPr>
                <w:color w:val="auto"/>
              </w:rPr>
              <w:t>Rating</w:t>
            </w:r>
          </w:p>
        </w:tc>
      </w:tr>
      <w:tr w:rsidR="00E01634" w:rsidRPr="005F63D3" w:rsidTr="003372B7">
        <w:tc>
          <w:tcPr>
            <w:tcW w:w="5220" w:type="dxa"/>
          </w:tcPr>
          <w:p w:rsidR="00E01634" w:rsidRPr="005F63D3" w:rsidRDefault="000B6EE7" w:rsidP="00796C41">
            <w:pPr>
              <w:tabs>
                <w:tab w:val="left" w:pos="288"/>
                <w:tab w:val="left" w:pos="4752"/>
              </w:tabs>
              <w:spacing w:line="240" w:lineRule="exact"/>
              <w:rPr>
                <w:color w:val="auto"/>
              </w:rPr>
            </w:pPr>
            <w:r>
              <w:rPr>
                <w:color w:val="auto"/>
              </w:rPr>
              <w:t xml:space="preserve">Chronic left knee pain, status </w:t>
            </w:r>
            <w:r>
              <w:rPr>
                <w:color w:val="auto"/>
              </w:rPr>
              <w:lastRenderedPageBreak/>
              <w:t xml:space="preserve">post repair of ACL with </w:t>
            </w:r>
            <w:proofErr w:type="spellStart"/>
            <w:r>
              <w:rPr>
                <w:color w:val="auto"/>
              </w:rPr>
              <w:t>tricompartmental</w:t>
            </w:r>
            <w:proofErr w:type="spellEnd"/>
            <w:r>
              <w:rPr>
                <w:color w:val="auto"/>
              </w:rPr>
              <w:t xml:space="preserve"> degenerative changes and patellar instability</w:t>
            </w:r>
          </w:p>
        </w:tc>
        <w:tc>
          <w:tcPr>
            <w:tcW w:w="1710" w:type="dxa"/>
          </w:tcPr>
          <w:p w:rsidR="00E01634" w:rsidRPr="005F63D3" w:rsidRDefault="000B6EE7" w:rsidP="00350602">
            <w:pPr>
              <w:tabs>
                <w:tab w:val="left" w:pos="288"/>
                <w:tab w:val="left" w:pos="4752"/>
              </w:tabs>
              <w:spacing w:line="240" w:lineRule="exact"/>
              <w:jc w:val="center"/>
              <w:rPr>
                <w:color w:val="auto"/>
              </w:rPr>
            </w:pPr>
            <w:r>
              <w:rPr>
                <w:caps/>
                <w:color w:val="auto"/>
              </w:rPr>
              <w:lastRenderedPageBreak/>
              <w:t>5299-5257</w:t>
            </w:r>
          </w:p>
        </w:tc>
        <w:tc>
          <w:tcPr>
            <w:tcW w:w="1084" w:type="dxa"/>
          </w:tcPr>
          <w:p w:rsidR="00E01634" w:rsidRPr="005F63D3" w:rsidRDefault="000B6EE7" w:rsidP="00796C41">
            <w:pPr>
              <w:tabs>
                <w:tab w:val="left" w:pos="288"/>
                <w:tab w:val="left" w:pos="4752"/>
              </w:tabs>
              <w:spacing w:line="240" w:lineRule="exact"/>
              <w:jc w:val="center"/>
              <w:rPr>
                <w:color w:val="auto"/>
              </w:rPr>
            </w:pPr>
            <w:r>
              <w:rPr>
                <w:caps/>
                <w:color w:val="auto"/>
              </w:rPr>
              <w:t>20</w:t>
            </w:r>
            <w:r w:rsidR="00E01634" w:rsidRPr="005F63D3">
              <w:rPr>
                <w:color w:val="auto"/>
              </w:rPr>
              <w:t>%</w:t>
            </w:r>
          </w:p>
        </w:tc>
      </w:tr>
      <w:tr w:rsidR="00350602" w:rsidRPr="005F63D3" w:rsidTr="003372B7">
        <w:tc>
          <w:tcPr>
            <w:tcW w:w="5220" w:type="dxa"/>
          </w:tcPr>
          <w:p w:rsidR="00350602" w:rsidRPr="005F63D3" w:rsidRDefault="000B6EE7" w:rsidP="00796C41">
            <w:pPr>
              <w:tabs>
                <w:tab w:val="left" w:pos="288"/>
                <w:tab w:val="left" w:pos="4752"/>
              </w:tabs>
              <w:spacing w:line="240" w:lineRule="exact"/>
              <w:rPr>
                <w:color w:val="auto"/>
              </w:rPr>
            </w:pPr>
            <w:r>
              <w:rPr>
                <w:color w:val="auto"/>
              </w:rPr>
              <w:lastRenderedPageBreak/>
              <w:t xml:space="preserve">Cartilage, </w:t>
            </w:r>
            <w:proofErr w:type="spellStart"/>
            <w:r>
              <w:rPr>
                <w:color w:val="auto"/>
              </w:rPr>
              <w:t>semilunar</w:t>
            </w:r>
            <w:proofErr w:type="spellEnd"/>
            <w:r>
              <w:rPr>
                <w:color w:val="auto"/>
              </w:rPr>
              <w:t>, removal of, symptomatic</w:t>
            </w:r>
          </w:p>
        </w:tc>
        <w:tc>
          <w:tcPr>
            <w:tcW w:w="1710" w:type="dxa"/>
          </w:tcPr>
          <w:p w:rsidR="00350602" w:rsidRPr="005F63D3" w:rsidRDefault="000B6EE7" w:rsidP="00350602">
            <w:pPr>
              <w:tabs>
                <w:tab w:val="left" w:pos="288"/>
                <w:tab w:val="left" w:pos="4752"/>
              </w:tabs>
              <w:spacing w:line="240" w:lineRule="exact"/>
              <w:jc w:val="center"/>
              <w:rPr>
                <w:color w:val="auto"/>
              </w:rPr>
            </w:pPr>
            <w:r>
              <w:rPr>
                <w:caps/>
                <w:color w:val="auto"/>
              </w:rPr>
              <w:t>5259</w:t>
            </w:r>
          </w:p>
        </w:tc>
        <w:tc>
          <w:tcPr>
            <w:tcW w:w="1084" w:type="dxa"/>
          </w:tcPr>
          <w:p w:rsidR="00350602" w:rsidRPr="005F63D3" w:rsidRDefault="000B6EE7" w:rsidP="008D300A">
            <w:pPr>
              <w:tabs>
                <w:tab w:val="left" w:pos="288"/>
                <w:tab w:val="left" w:pos="4752"/>
              </w:tabs>
              <w:spacing w:line="240" w:lineRule="exact"/>
              <w:jc w:val="center"/>
              <w:rPr>
                <w:color w:val="auto"/>
              </w:rPr>
            </w:pPr>
            <w:r>
              <w:rPr>
                <w:caps/>
                <w:color w:val="auto"/>
              </w:rPr>
              <w:t>10</w:t>
            </w:r>
            <w:r w:rsidR="00350602" w:rsidRPr="005F63D3">
              <w:rPr>
                <w:color w:val="auto"/>
              </w:rPr>
              <w:t>%</w:t>
            </w:r>
          </w:p>
        </w:tc>
      </w:tr>
      <w:tr w:rsidR="00E01634" w:rsidRPr="005F63D3" w:rsidTr="003372B7">
        <w:tblPrEx>
          <w:tblLook w:val="0000"/>
        </w:tblPrEx>
        <w:trPr>
          <w:gridBefore w:val="1"/>
          <w:wBefore w:w="5220" w:type="dxa"/>
          <w:trHeight w:val="197"/>
        </w:trPr>
        <w:tc>
          <w:tcPr>
            <w:tcW w:w="1710" w:type="dxa"/>
            <w:tcBorders>
              <w:left w:val="single" w:sz="4" w:space="0" w:color="auto"/>
              <w:bottom w:val="single" w:sz="4" w:space="0" w:color="000000"/>
            </w:tcBorders>
          </w:tcPr>
          <w:p w:rsidR="00E01634" w:rsidRPr="005F63D3" w:rsidRDefault="00E01634" w:rsidP="00796C41">
            <w:pPr>
              <w:tabs>
                <w:tab w:val="left" w:pos="288"/>
                <w:tab w:val="left" w:pos="4752"/>
              </w:tabs>
              <w:spacing w:line="240" w:lineRule="exact"/>
              <w:rPr>
                <w:color w:val="auto"/>
              </w:rPr>
            </w:pPr>
            <w:r w:rsidRPr="005F63D3">
              <w:rPr>
                <w:color w:val="auto"/>
              </w:rPr>
              <w:t>Combined</w:t>
            </w:r>
          </w:p>
        </w:tc>
        <w:tc>
          <w:tcPr>
            <w:tcW w:w="1084" w:type="dxa"/>
            <w:tcBorders>
              <w:bottom w:val="single" w:sz="4" w:space="0" w:color="000000"/>
            </w:tcBorders>
          </w:tcPr>
          <w:p w:rsidR="00E01634" w:rsidRPr="005F63D3" w:rsidRDefault="000B6EE7" w:rsidP="00796C41">
            <w:pPr>
              <w:tabs>
                <w:tab w:val="left" w:pos="288"/>
                <w:tab w:val="left" w:pos="4752"/>
              </w:tabs>
              <w:spacing w:line="240" w:lineRule="exact"/>
              <w:jc w:val="center"/>
              <w:rPr>
                <w:color w:val="auto"/>
              </w:rPr>
            </w:pPr>
            <w:r>
              <w:rPr>
                <w:caps/>
                <w:color w:val="auto"/>
              </w:rPr>
              <w:t>30</w:t>
            </w:r>
            <w:r w:rsidR="00E01634" w:rsidRPr="005F63D3">
              <w:rPr>
                <w:color w:val="auto"/>
              </w:rPr>
              <w:t>%</w:t>
            </w:r>
          </w:p>
        </w:tc>
      </w:tr>
    </w:tbl>
    <w:p w:rsidR="00B522CD" w:rsidRPr="005F63D3" w:rsidRDefault="00B522CD">
      <w:pPr>
        <w:tabs>
          <w:tab w:val="left" w:pos="288"/>
          <w:tab w:val="left" w:pos="4752"/>
        </w:tabs>
        <w:spacing w:line="240" w:lineRule="exact"/>
        <w:jc w:val="both"/>
        <w:rPr>
          <w:color w:val="auto"/>
        </w:rPr>
      </w:pPr>
      <w:r w:rsidRPr="005F63D3">
        <w:rPr>
          <w:color w:val="auto"/>
        </w:rPr>
        <w:t>________________________________________________________________</w:t>
      </w:r>
    </w:p>
    <w:p w:rsidR="00D91DA6" w:rsidRPr="005F63D3" w:rsidRDefault="00D91DA6">
      <w:pPr>
        <w:tabs>
          <w:tab w:val="left" w:pos="288"/>
          <w:tab w:val="left" w:pos="4752"/>
        </w:tabs>
        <w:spacing w:line="240" w:lineRule="exact"/>
        <w:jc w:val="both"/>
        <w:rPr>
          <w:color w:val="auto"/>
        </w:rPr>
      </w:pPr>
    </w:p>
    <w:p w:rsidR="00D91DA6" w:rsidRPr="005F63D3" w:rsidRDefault="00114F20">
      <w:pPr>
        <w:tabs>
          <w:tab w:val="left" w:pos="288"/>
          <w:tab w:val="left" w:pos="4752"/>
        </w:tabs>
        <w:spacing w:line="240" w:lineRule="exact"/>
        <w:jc w:val="both"/>
        <w:rPr>
          <w:color w:val="auto"/>
        </w:rPr>
      </w:pPr>
      <w:r w:rsidRPr="005F63D3">
        <w:rPr>
          <w:color w:val="auto"/>
        </w:rPr>
        <w:t>The following documentary evidence was considered:</w:t>
      </w:r>
    </w:p>
    <w:p w:rsidR="00114F20" w:rsidRPr="005F63D3" w:rsidRDefault="00114F20">
      <w:pPr>
        <w:tabs>
          <w:tab w:val="left" w:pos="288"/>
          <w:tab w:val="left" w:pos="4752"/>
        </w:tabs>
        <w:spacing w:line="240" w:lineRule="exact"/>
        <w:jc w:val="both"/>
        <w:rPr>
          <w:color w:val="auto"/>
        </w:rPr>
      </w:pPr>
    </w:p>
    <w:p w:rsidR="00114F20" w:rsidRPr="005F63D3" w:rsidRDefault="00114F20" w:rsidP="00114F20">
      <w:pPr>
        <w:tabs>
          <w:tab w:val="left" w:pos="288"/>
          <w:tab w:val="left" w:pos="4752"/>
        </w:tabs>
        <w:spacing w:line="240" w:lineRule="exact"/>
        <w:rPr>
          <w:color w:val="auto"/>
        </w:rPr>
      </w:pPr>
      <w:r w:rsidRPr="005F63D3">
        <w:rPr>
          <w:color w:val="auto"/>
        </w:rPr>
        <w:t xml:space="preserve">Exhibit A.  DD Form </w:t>
      </w:r>
      <w:proofErr w:type="gramStart"/>
      <w:r w:rsidRPr="005F63D3">
        <w:rPr>
          <w:color w:val="auto"/>
        </w:rPr>
        <w:t>294,</w:t>
      </w:r>
      <w:proofErr w:type="gramEnd"/>
      <w:r w:rsidRPr="005F63D3">
        <w:rPr>
          <w:color w:val="auto"/>
        </w:rPr>
        <w:t xml:space="preserve"> dated</w:t>
      </w:r>
      <w:r w:rsidR="00E01634" w:rsidRPr="005F63D3">
        <w:rPr>
          <w:color w:val="auto"/>
        </w:rPr>
        <w:t xml:space="preserve"> </w:t>
      </w:r>
      <w:r w:rsidR="000B6EE7">
        <w:rPr>
          <w:caps/>
          <w:color w:val="auto"/>
        </w:rPr>
        <w:t>20090210</w:t>
      </w:r>
      <w:r w:rsidRPr="005F63D3">
        <w:rPr>
          <w:color w:val="auto"/>
        </w:rPr>
        <w:t>, w/</w:t>
      </w:r>
      <w:proofErr w:type="spellStart"/>
      <w:r w:rsidRPr="005F63D3">
        <w:rPr>
          <w:color w:val="auto"/>
        </w:rPr>
        <w:t>atchs</w:t>
      </w:r>
      <w:proofErr w:type="spellEnd"/>
      <w:r w:rsidRPr="005F63D3">
        <w:rPr>
          <w:color w:val="auto"/>
        </w:rPr>
        <w:t>.</w:t>
      </w:r>
    </w:p>
    <w:p w:rsidR="00114F20" w:rsidRPr="005F63D3" w:rsidRDefault="00114F20" w:rsidP="00114F20">
      <w:pPr>
        <w:tabs>
          <w:tab w:val="left" w:pos="288"/>
          <w:tab w:val="left" w:pos="4752"/>
        </w:tabs>
        <w:spacing w:line="240" w:lineRule="exact"/>
        <w:rPr>
          <w:color w:val="auto"/>
        </w:rPr>
      </w:pPr>
      <w:r w:rsidRPr="005F63D3">
        <w:rPr>
          <w:color w:val="auto"/>
        </w:rPr>
        <w:t xml:space="preserve">Exhibit B.  </w:t>
      </w:r>
      <w:proofErr w:type="gramStart"/>
      <w:r w:rsidRPr="005F63D3">
        <w:rPr>
          <w:color w:val="auto"/>
        </w:rPr>
        <w:t>Service Treatment Record.</w:t>
      </w:r>
      <w:proofErr w:type="gramEnd"/>
    </w:p>
    <w:p w:rsidR="00114F20" w:rsidRPr="005F63D3" w:rsidRDefault="00114F20" w:rsidP="00114F20">
      <w:pPr>
        <w:tabs>
          <w:tab w:val="left" w:pos="288"/>
          <w:tab w:val="left" w:pos="4752"/>
        </w:tabs>
        <w:spacing w:line="240" w:lineRule="exact"/>
        <w:rPr>
          <w:color w:val="auto"/>
        </w:rPr>
      </w:pPr>
      <w:r w:rsidRPr="005F63D3">
        <w:rPr>
          <w:color w:val="auto"/>
        </w:rPr>
        <w:t xml:space="preserve">Exhibit C.  </w:t>
      </w:r>
      <w:proofErr w:type="gramStart"/>
      <w:r w:rsidRPr="005F63D3">
        <w:rPr>
          <w:color w:val="auto"/>
        </w:rPr>
        <w:t xml:space="preserve">Department of </w:t>
      </w:r>
      <w:proofErr w:type="spellStart"/>
      <w:r w:rsidRPr="005F63D3">
        <w:rPr>
          <w:color w:val="auto"/>
        </w:rPr>
        <w:t>Veteran's</w:t>
      </w:r>
      <w:proofErr w:type="spellEnd"/>
      <w:r w:rsidRPr="005F63D3">
        <w:rPr>
          <w:color w:val="auto"/>
        </w:rPr>
        <w:t xml:space="preserve"> Affairs Treatment Record.</w:t>
      </w:r>
      <w:proofErr w:type="gramEnd"/>
    </w:p>
    <w:p w:rsidR="00D91DA6" w:rsidRPr="005F63D3" w:rsidRDefault="00D91DA6">
      <w:pPr>
        <w:tabs>
          <w:tab w:val="left" w:pos="288"/>
          <w:tab w:val="left" w:pos="4752"/>
        </w:tabs>
        <w:spacing w:line="240" w:lineRule="exact"/>
        <w:jc w:val="both"/>
        <w:rPr>
          <w:color w:val="auto"/>
        </w:rPr>
      </w:pPr>
    </w:p>
    <w:p w:rsidR="00114F20" w:rsidRPr="005F63D3" w:rsidRDefault="00114F20">
      <w:pPr>
        <w:tabs>
          <w:tab w:val="left" w:pos="288"/>
          <w:tab w:val="left" w:pos="4752"/>
        </w:tabs>
        <w:spacing w:line="240" w:lineRule="exact"/>
        <w:jc w:val="both"/>
        <w:rPr>
          <w:color w:val="auto"/>
        </w:rPr>
      </w:pPr>
    </w:p>
    <w:p w:rsidR="00114F20" w:rsidRPr="005F63D3" w:rsidRDefault="00114F20">
      <w:pPr>
        <w:tabs>
          <w:tab w:val="left" w:pos="288"/>
          <w:tab w:val="left" w:pos="4752"/>
        </w:tabs>
        <w:spacing w:line="240" w:lineRule="exact"/>
        <w:jc w:val="both"/>
        <w:rPr>
          <w:color w:val="auto"/>
        </w:rPr>
      </w:pPr>
    </w:p>
    <w:p w:rsidR="00B82BBE" w:rsidRDefault="00B82BBE">
      <w:pPr>
        <w:rPr>
          <w:color w:val="auto"/>
        </w:rPr>
      </w:pPr>
      <w:r>
        <w:rPr>
          <w:color w:val="auto"/>
        </w:rPr>
        <w:br w:type="page"/>
      </w:r>
    </w:p>
    <w:p w:rsidR="00B82BBE" w:rsidRDefault="00B82BBE" w:rsidP="00B82BBE">
      <w:pPr>
        <w:pStyle w:val="Default"/>
        <w:framePr w:w="18800" w:wrap="auto" w:vAnchor="page" w:hAnchor="page" w:x="1" w:y="1"/>
      </w:pPr>
      <w:r>
        <w:rPr>
          <w:noProof/>
        </w:rPr>
        <w:lastRenderedPageBreak/>
        <w:drawing>
          <wp:inline distT="0" distB="0" distL="0" distR="0">
            <wp:extent cx="789622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96225" cy="10029825"/>
                    </a:xfrm>
                    <a:prstGeom prst="rect">
                      <a:avLst/>
                    </a:prstGeom>
                    <a:noFill/>
                    <a:ln w="9525">
                      <a:noFill/>
                      <a:miter lim="800000"/>
                      <a:headEnd/>
                      <a:tailEnd/>
                    </a:ln>
                  </pic:spPr>
                </pic:pic>
              </a:graphicData>
            </a:graphic>
          </wp:inline>
        </w:drawing>
      </w:r>
    </w:p>
    <w:p w:rsidR="00114F20" w:rsidRPr="005F63D3" w:rsidRDefault="00114F20">
      <w:pPr>
        <w:tabs>
          <w:tab w:val="left" w:pos="288"/>
          <w:tab w:val="left" w:pos="4752"/>
        </w:tabs>
        <w:spacing w:line="240" w:lineRule="exact"/>
        <w:jc w:val="both"/>
        <w:rPr>
          <w:color w:val="auto"/>
        </w:rPr>
      </w:pPr>
    </w:p>
    <w:sectPr w:rsidR="00114F20" w:rsidRPr="005F63D3" w:rsidSect="002269A2">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E7" w:rsidRDefault="000E1DE7">
      <w:r>
        <w:separator/>
      </w:r>
    </w:p>
  </w:endnote>
  <w:endnote w:type="continuationSeparator" w:id="0">
    <w:p w:rsidR="000E1DE7" w:rsidRDefault="000E1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E9680E">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B82BBE">
      <w:rPr>
        <w:rStyle w:val="PageNumber"/>
        <w:noProof/>
      </w:rPr>
      <w:t>4</w:t>
    </w:r>
    <w:r>
      <w:rPr>
        <w:rStyle w:val="PageNumber"/>
      </w:rPr>
      <w:fldChar w:fldCharType="end"/>
    </w:r>
  </w:p>
  <w:p w:rsidR="00E01634" w:rsidRDefault="00350602" w:rsidP="00350602">
    <w:pPr>
      <w:pStyle w:val="Footer"/>
      <w:jc w:val="right"/>
    </w:pPr>
    <w:r>
      <w:t>CASE NUMBER PD0900</w:t>
    </w:r>
    <w:r w:rsidR="009E1CB9">
      <w:t>142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E9680E">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B82BBE">
      <w:rPr>
        <w:rStyle w:val="PageNumber"/>
        <w:noProof/>
      </w:rPr>
      <w:t>5</w:t>
    </w:r>
    <w:r>
      <w:rPr>
        <w:rStyle w:val="PageNumber"/>
      </w:rPr>
      <w:fldChar w:fldCharType="end"/>
    </w:r>
  </w:p>
  <w:p w:rsidR="009E1CB9" w:rsidRDefault="009E1CB9" w:rsidP="009E1CB9">
    <w:pPr>
      <w:pStyle w:val="Footer"/>
      <w:jc w:val="right"/>
    </w:pPr>
    <w:r>
      <w:tab/>
      <w:t>CASE NUMBER PD0900142</w:t>
    </w:r>
  </w:p>
  <w:p w:rsidR="00E01634" w:rsidRDefault="00E01634" w:rsidP="009E1CB9">
    <w:pPr>
      <w:pStyle w:val="Footer"/>
      <w:tabs>
        <w:tab w:val="clear" w:pos="4320"/>
        <w:tab w:val="clear" w:pos="8640"/>
        <w:tab w:val="left" w:pos="151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E7" w:rsidRDefault="000E1DE7">
      <w:r>
        <w:separator/>
      </w:r>
    </w:p>
  </w:footnote>
  <w:footnote w:type="continuationSeparator" w:id="0">
    <w:p w:rsidR="000E1DE7" w:rsidRDefault="000E1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72626"/>
    <w:rsid w:val="000A1993"/>
    <w:rsid w:val="000A2BCE"/>
    <w:rsid w:val="000A7438"/>
    <w:rsid w:val="000B6EE7"/>
    <w:rsid w:val="000D43F9"/>
    <w:rsid w:val="000E1DE7"/>
    <w:rsid w:val="000F427B"/>
    <w:rsid w:val="001122E8"/>
    <w:rsid w:val="00114F20"/>
    <w:rsid w:val="00135819"/>
    <w:rsid w:val="00177659"/>
    <w:rsid w:val="00185ECB"/>
    <w:rsid w:val="001B1FDC"/>
    <w:rsid w:val="001C2053"/>
    <w:rsid w:val="001C28D1"/>
    <w:rsid w:val="001D47F4"/>
    <w:rsid w:val="001D6A8C"/>
    <w:rsid w:val="002269A2"/>
    <w:rsid w:val="00246860"/>
    <w:rsid w:val="0027039D"/>
    <w:rsid w:val="00274E46"/>
    <w:rsid w:val="002810C0"/>
    <w:rsid w:val="00327583"/>
    <w:rsid w:val="003372B7"/>
    <w:rsid w:val="00343B75"/>
    <w:rsid w:val="00350602"/>
    <w:rsid w:val="0037231C"/>
    <w:rsid w:val="00393651"/>
    <w:rsid w:val="003B6D62"/>
    <w:rsid w:val="003D7DDB"/>
    <w:rsid w:val="003E0543"/>
    <w:rsid w:val="004007E9"/>
    <w:rsid w:val="004322DE"/>
    <w:rsid w:val="004574C6"/>
    <w:rsid w:val="004719C6"/>
    <w:rsid w:val="004A4136"/>
    <w:rsid w:val="004F2E35"/>
    <w:rsid w:val="005562F6"/>
    <w:rsid w:val="00560074"/>
    <w:rsid w:val="00573E18"/>
    <w:rsid w:val="00595872"/>
    <w:rsid w:val="005B3D6F"/>
    <w:rsid w:val="005F63D3"/>
    <w:rsid w:val="00607805"/>
    <w:rsid w:val="00625F12"/>
    <w:rsid w:val="0063650F"/>
    <w:rsid w:val="00662F08"/>
    <w:rsid w:val="006A40E6"/>
    <w:rsid w:val="006E7356"/>
    <w:rsid w:val="006F2597"/>
    <w:rsid w:val="00743748"/>
    <w:rsid w:val="00744EBB"/>
    <w:rsid w:val="00751236"/>
    <w:rsid w:val="007814E2"/>
    <w:rsid w:val="00796C41"/>
    <w:rsid w:val="007A168F"/>
    <w:rsid w:val="007B0A06"/>
    <w:rsid w:val="007E4FBB"/>
    <w:rsid w:val="00811D5B"/>
    <w:rsid w:val="00830999"/>
    <w:rsid w:val="00830D5E"/>
    <w:rsid w:val="0087108B"/>
    <w:rsid w:val="008F7167"/>
    <w:rsid w:val="00906E59"/>
    <w:rsid w:val="00914ADB"/>
    <w:rsid w:val="00942645"/>
    <w:rsid w:val="00951145"/>
    <w:rsid w:val="0097258A"/>
    <w:rsid w:val="009B69D3"/>
    <w:rsid w:val="009B7DFB"/>
    <w:rsid w:val="009E1CB9"/>
    <w:rsid w:val="009E6A57"/>
    <w:rsid w:val="00A8277D"/>
    <w:rsid w:val="00A86CB6"/>
    <w:rsid w:val="00B304E8"/>
    <w:rsid w:val="00B522CD"/>
    <w:rsid w:val="00B77FC0"/>
    <w:rsid w:val="00B82277"/>
    <w:rsid w:val="00B82BBE"/>
    <w:rsid w:val="00B8375D"/>
    <w:rsid w:val="00BB2D71"/>
    <w:rsid w:val="00C43779"/>
    <w:rsid w:val="00C843B7"/>
    <w:rsid w:val="00C85579"/>
    <w:rsid w:val="00CA72C2"/>
    <w:rsid w:val="00CB28E2"/>
    <w:rsid w:val="00CB4646"/>
    <w:rsid w:val="00CD1278"/>
    <w:rsid w:val="00CD34C7"/>
    <w:rsid w:val="00CD35DE"/>
    <w:rsid w:val="00CF7129"/>
    <w:rsid w:val="00D40ECE"/>
    <w:rsid w:val="00D5118C"/>
    <w:rsid w:val="00D52393"/>
    <w:rsid w:val="00D76AB2"/>
    <w:rsid w:val="00D84682"/>
    <w:rsid w:val="00D910C2"/>
    <w:rsid w:val="00D91DA6"/>
    <w:rsid w:val="00DE209B"/>
    <w:rsid w:val="00DE7E74"/>
    <w:rsid w:val="00E01634"/>
    <w:rsid w:val="00E15539"/>
    <w:rsid w:val="00E25633"/>
    <w:rsid w:val="00E534B5"/>
    <w:rsid w:val="00E9680E"/>
    <w:rsid w:val="00EF608E"/>
    <w:rsid w:val="00F0355C"/>
    <w:rsid w:val="00F1516A"/>
    <w:rsid w:val="00F22A26"/>
    <w:rsid w:val="00F35E12"/>
    <w:rsid w:val="00F67E21"/>
    <w:rsid w:val="00F72183"/>
    <w:rsid w:val="00FB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534B5"/>
    <w:rPr>
      <w:rFonts w:ascii="Tahoma" w:hAnsi="Tahoma" w:cs="Tahoma"/>
      <w:sz w:val="16"/>
      <w:szCs w:val="16"/>
    </w:rPr>
  </w:style>
  <w:style w:type="character" w:customStyle="1" w:styleId="BalloonTextChar">
    <w:name w:val="Balloon Text Char"/>
    <w:basedOn w:val="DefaultParagraphFont"/>
    <w:link w:val="BalloonText"/>
    <w:rsid w:val="00E534B5"/>
    <w:rPr>
      <w:rFonts w:ascii="Tahoma" w:hAnsi="Tahoma" w:cs="Tahoma"/>
      <w:color w:val="008080"/>
      <w:sz w:val="16"/>
      <w:szCs w:val="16"/>
    </w:rPr>
  </w:style>
  <w:style w:type="paragraph" w:customStyle="1" w:styleId="Default">
    <w:name w:val="Default"/>
    <w:rsid w:val="00B82BB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2009-07-21T14:29:00Z</cp:lastPrinted>
  <dcterms:created xsi:type="dcterms:W3CDTF">2009-07-17T12:29:00Z</dcterms:created>
  <dcterms:modified xsi:type="dcterms:W3CDTF">2012-01-25T13:25:00Z</dcterms:modified>
</cp:coreProperties>
</file>