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751024" w:rsidRPr="00D91DA6" w:rsidRDefault="00751024" w:rsidP="00751024">
      <w:pPr>
        <w:tabs>
          <w:tab w:val="left" w:pos="288"/>
          <w:tab w:val="left" w:pos="4752"/>
        </w:tabs>
        <w:spacing w:line="240" w:lineRule="exact"/>
        <w:jc w:val="both"/>
        <w:rPr>
          <w:color w:val="000080"/>
        </w:rPr>
      </w:pPr>
      <w:r w:rsidRPr="00D91DA6">
        <w:rPr>
          <w:color w:val="000080"/>
        </w:rPr>
        <w:t>NAME:</w:t>
      </w:r>
      <w:r w:rsidRPr="00D91DA6">
        <w:rPr>
          <w:color w:val="000080"/>
        </w:rPr>
        <w:tab/>
      </w:r>
      <w:r w:rsidRPr="00D91DA6">
        <w:rPr>
          <w:color w:val="000080"/>
        </w:rPr>
        <w:tab/>
      </w:r>
      <w:r>
        <w:rPr>
          <w:color w:val="000080"/>
        </w:rPr>
        <w:t>BRANCH OF SERVICE</w:t>
      </w:r>
      <w:r w:rsidRPr="00D91DA6">
        <w:rPr>
          <w:color w:val="000080"/>
        </w:rPr>
        <w:t xml:space="preserve">: </w:t>
      </w:r>
      <w:r>
        <w:rPr>
          <w:color w:val="000080"/>
        </w:rPr>
        <w:t>ARMY</w:t>
      </w:r>
    </w:p>
    <w:p w:rsidR="008652FA" w:rsidRDefault="00751024" w:rsidP="00540BEF">
      <w:pPr>
        <w:tabs>
          <w:tab w:val="left" w:pos="288"/>
          <w:tab w:val="left" w:pos="4752"/>
        </w:tabs>
        <w:spacing w:line="240" w:lineRule="exact"/>
        <w:jc w:val="both"/>
        <w:rPr>
          <w:color w:val="000080"/>
        </w:rPr>
      </w:pPr>
      <w:r>
        <w:rPr>
          <w:color w:val="000080"/>
        </w:rPr>
        <w:t>CASE</w:t>
      </w:r>
      <w:r w:rsidRPr="00D91DA6">
        <w:rPr>
          <w:color w:val="000080"/>
        </w:rPr>
        <w:t xml:space="preserve"> NUMBER:  </w:t>
      </w:r>
      <w:r>
        <w:rPr>
          <w:color w:val="000080"/>
        </w:rPr>
        <w:t>PD0900132</w:t>
      </w:r>
      <w:r w:rsidRPr="00D91DA6">
        <w:rPr>
          <w:color w:val="000080"/>
        </w:rPr>
        <w:tab/>
      </w:r>
      <w:r w:rsidRPr="00D91DA6">
        <w:rPr>
          <w:color w:val="000080"/>
        </w:rPr>
        <w:tab/>
        <w:t xml:space="preserve">BOARD DATE: </w:t>
      </w:r>
      <w:r>
        <w:rPr>
          <w:color w:val="000080"/>
        </w:rPr>
        <w:t>20100225</w:t>
      </w:r>
    </w:p>
    <w:p w:rsidR="00540BEF" w:rsidRDefault="00751024" w:rsidP="00540BEF">
      <w:pPr>
        <w:tabs>
          <w:tab w:val="left" w:pos="288"/>
          <w:tab w:val="left" w:pos="4752"/>
        </w:tabs>
        <w:spacing w:line="240" w:lineRule="exact"/>
        <w:jc w:val="both"/>
        <w:rPr>
          <w:color w:val="000080"/>
        </w:rPr>
      </w:pPr>
      <w:r w:rsidRPr="00D91DA6">
        <w:rPr>
          <w:color w:val="000080"/>
        </w:rPr>
        <w:t xml:space="preserve">SEPARATION DATE: </w:t>
      </w:r>
      <w:r w:rsidR="00D0387A">
        <w:rPr>
          <w:color w:val="000080"/>
        </w:rPr>
        <w:t>20050502</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3715B7" w:rsidRPr="003B5C42" w:rsidRDefault="002C6E5B" w:rsidP="003B5C42">
      <w:pPr>
        <w:tabs>
          <w:tab w:val="left" w:pos="288"/>
          <w:tab w:val="left" w:pos="4752"/>
        </w:tabs>
        <w:spacing w:line="240" w:lineRule="exact"/>
        <w:jc w:val="both"/>
        <w:rPr>
          <w:color w:val="000080"/>
        </w:rPr>
      </w:pPr>
      <w:r w:rsidRPr="003B5C42">
        <w:rPr>
          <w:color w:val="000080"/>
          <w:u w:val="single"/>
        </w:rPr>
        <w:t>SUMMARY OF CASE</w:t>
      </w:r>
      <w:r w:rsidRPr="003B5C42">
        <w:rPr>
          <w:color w:val="000080"/>
        </w:rPr>
        <w:t xml:space="preserve">:  This covered individual (CI) was </w:t>
      </w:r>
      <w:r w:rsidR="006836D7" w:rsidRPr="003B5C42">
        <w:rPr>
          <w:color w:val="000080"/>
        </w:rPr>
        <w:t>a Guard NCO (Chemical Operations Specialist)</w:t>
      </w:r>
      <w:r w:rsidRPr="003B5C42">
        <w:rPr>
          <w:color w:val="000080"/>
        </w:rPr>
        <w:t xml:space="preserve"> medically separated from the Army in 200</w:t>
      </w:r>
      <w:r w:rsidR="006836D7" w:rsidRPr="003B5C42">
        <w:rPr>
          <w:color w:val="000080"/>
        </w:rPr>
        <w:t>5</w:t>
      </w:r>
      <w:r w:rsidRPr="003B5C42">
        <w:rPr>
          <w:color w:val="000080"/>
        </w:rPr>
        <w:t xml:space="preserve"> after </w:t>
      </w:r>
      <w:r w:rsidR="006836D7" w:rsidRPr="003B5C42">
        <w:rPr>
          <w:color w:val="000080"/>
        </w:rPr>
        <w:t xml:space="preserve">23 years </w:t>
      </w:r>
      <w:r w:rsidRPr="003B5C42">
        <w:rPr>
          <w:color w:val="000080"/>
        </w:rPr>
        <w:t xml:space="preserve">of </w:t>
      </w:r>
      <w:r w:rsidR="006836D7" w:rsidRPr="003B5C42">
        <w:rPr>
          <w:color w:val="000080"/>
        </w:rPr>
        <w:t xml:space="preserve">combined </w:t>
      </w:r>
      <w:r w:rsidRPr="003B5C42">
        <w:rPr>
          <w:color w:val="000080"/>
        </w:rPr>
        <w:t>service</w:t>
      </w:r>
      <w:r w:rsidR="006836D7" w:rsidRPr="003B5C42">
        <w:rPr>
          <w:color w:val="000080"/>
        </w:rPr>
        <w:t xml:space="preserve"> (17 years active duty).  The medical base</w:t>
      </w:r>
      <w:r w:rsidRPr="003B5C42">
        <w:rPr>
          <w:color w:val="000080"/>
        </w:rPr>
        <w:t>s for the separation w</w:t>
      </w:r>
      <w:r w:rsidR="006836D7" w:rsidRPr="003B5C42">
        <w:rPr>
          <w:color w:val="000080"/>
        </w:rPr>
        <w:t xml:space="preserve">ere a right shoulder condition, right knee condition and low back condition.  </w:t>
      </w:r>
      <w:r w:rsidR="00893EBB" w:rsidRPr="003B5C42">
        <w:rPr>
          <w:color w:val="000080"/>
        </w:rPr>
        <w:t xml:space="preserve">He </w:t>
      </w:r>
      <w:r w:rsidR="00E862E6" w:rsidRPr="003B5C42">
        <w:rPr>
          <w:color w:val="000080"/>
        </w:rPr>
        <w:t>injured his</w:t>
      </w:r>
      <w:r w:rsidR="00893EBB" w:rsidRPr="003B5C42">
        <w:rPr>
          <w:color w:val="000080"/>
        </w:rPr>
        <w:t xml:space="preserve"> right shoulder </w:t>
      </w:r>
      <w:r w:rsidR="00E862E6" w:rsidRPr="003B5C42">
        <w:rPr>
          <w:color w:val="000080"/>
        </w:rPr>
        <w:t>during</w:t>
      </w:r>
      <w:r w:rsidR="00893EBB" w:rsidRPr="003B5C42">
        <w:rPr>
          <w:color w:val="000080"/>
        </w:rPr>
        <w:t xml:space="preserve"> a parachut</w:t>
      </w:r>
      <w:r w:rsidR="00E862E6" w:rsidRPr="003B5C42">
        <w:rPr>
          <w:color w:val="000080"/>
        </w:rPr>
        <w:t>e</w:t>
      </w:r>
      <w:r w:rsidR="00893EBB" w:rsidRPr="003B5C42">
        <w:rPr>
          <w:color w:val="000080"/>
        </w:rPr>
        <w:t xml:space="preserve"> </w:t>
      </w:r>
      <w:r w:rsidR="007A1B92" w:rsidRPr="003B5C42">
        <w:rPr>
          <w:color w:val="000080"/>
        </w:rPr>
        <w:t>landing</w:t>
      </w:r>
      <w:r w:rsidR="00E862E6" w:rsidRPr="003B5C42">
        <w:rPr>
          <w:color w:val="000080"/>
        </w:rPr>
        <w:t xml:space="preserve"> in 1985</w:t>
      </w:r>
      <w:r w:rsidR="00893EBB" w:rsidRPr="003B5C42">
        <w:rPr>
          <w:color w:val="000080"/>
        </w:rPr>
        <w:t xml:space="preserve">.  He required </w:t>
      </w:r>
      <w:r w:rsidR="00E862E6" w:rsidRPr="003B5C42">
        <w:rPr>
          <w:color w:val="000080"/>
        </w:rPr>
        <w:t>intermittent</w:t>
      </w:r>
      <w:r w:rsidR="00893EBB" w:rsidRPr="003B5C42">
        <w:rPr>
          <w:color w:val="000080"/>
        </w:rPr>
        <w:t xml:space="preserve"> physical therapy </w:t>
      </w:r>
      <w:r w:rsidR="00A8532B" w:rsidRPr="003B5C42">
        <w:rPr>
          <w:color w:val="000080"/>
        </w:rPr>
        <w:t xml:space="preserve">(PT) </w:t>
      </w:r>
      <w:r w:rsidR="00E862E6" w:rsidRPr="003B5C42">
        <w:rPr>
          <w:color w:val="000080"/>
        </w:rPr>
        <w:t>and temporary profiles afterwards</w:t>
      </w:r>
      <w:r w:rsidR="00893EBB" w:rsidRPr="003B5C42">
        <w:rPr>
          <w:color w:val="000080"/>
        </w:rPr>
        <w:t xml:space="preserve">.  He re-injured it during training in 2003 and underwent rotator cuff surgery in 2004.  </w:t>
      </w:r>
      <w:r w:rsidR="00E862E6" w:rsidRPr="003B5C42">
        <w:rPr>
          <w:color w:val="000080"/>
        </w:rPr>
        <w:t xml:space="preserve">He continued to have pain and physical limitations, however, and was placed on a permanent U3 profile.  </w:t>
      </w:r>
      <w:r w:rsidR="00893EBB" w:rsidRPr="003B5C42">
        <w:rPr>
          <w:color w:val="000080"/>
        </w:rPr>
        <w:t xml:space="preserve">He had a long-standing history of knee problems </w:t>
      </w:r>
      <w:r w:rsidR="008276E0" w:rsidRPr="003B5C42">
        <w:rPr>
          <w:color w:val="000080"/>
        </w:rPr>
        <w:t>following</w:t>
      </w:r>
      <w:r w:rsidR="00893EBB" w:rsidRPr="003B5C42">
        <w:rPr>
          <w:color w:val="000080"/>
        </w:rPr>
        <w:t xml:space="preserve"> different injuries.  He underwent arthroscopic </w:t>
      </w:r>
      <w:proofErr w:type="spellStart"/>
      <w:r w:rsidR="00893EBB" w:rsidRPr="003B5C42">
        <w:rPr>
          <w:color w:val="000080"/>
        </w:rPr>
        <w:t>meniscal</w:t>
      </w:r>
      <w:proofErr w:type="spellEnd"/>
      <w:r w:rsidR="00893EBB" w:rsidRPr="003B5C42">
        <w:rPr>
          <w:color w:val="000080"/>
        </w:rPr>
        <w:t xml:space="preserve"> repair of </w:t>
      </w:r>
      <w:r w:rsidR="008276E0" w:rsidRPr="003B5C42">
        <w:rPr>
          <w:color w:val="000080"/>
        </w:rPr>
        <w:t>the</w:t>
      </w:r>
      <w:r w:rsidR="00893EBB" w:rsidRPr="003B5C42">
        <w:rPr>
          <w:color w:val="000080"/>
        </w:rPr>
        <w:t xml:space="preserve"> left knee in 2004.  This knee improved, but the right knee was symptomatic at the time of his </w:t>
      </w:r>
      <w:r w:rsidR="008652FA">
        <w:rPr>
          <w:color w:val="000080"/>
        </w:rPr>
        <w:t>Medical Evaluation Board (</w:t>
      </w:r>
      <w:r w:rsidR="00893EBB" w:rsidRPr="003B5C42">
        <w:rPr>
          <w:color w:val="000080"/>
        </w:rPr>
        <w:t>MEB</w:t>
      </w:r>
      <w:r w:rsidR="008652FA">
        <w:rPr>
          <w:color w:val="000080"/>
        </w:rPr>
        <w:t>)</w:t>
      </w:r>
      <w:r w:rsidR="003B5C42">
        <w:rPr>
          <w:color w:val="000080"/>
        </w:rPr>
        <w:t xml:space="preserve"> a</w:t>
      </w:r>
      <w:r w:rsidR="00893EBB" w:rsidRPr="003B5C42">
        <w:rPr>
          <w:color w:val="000080"/>
        </w:rPr>
        <w:t>n</w:t>
      </w:r>
      <w:r w:rsidR="003B5C42">
        <w:rPr>
          <w:color w:val="000080"/>
        </w:rPr>
        <w:t xml:space="preserve">d </w:t>
      </w:r>
      <w:r w:rsidR="008652FA">
        <w:rPr>
          <w:color w:val="000080"/>
        </w:rPr>
        <w:t>a</w:t>
      </w:r>
      <w:r w:rsidR="00893EBB" w:rsidRPr="003B5C42">
        <w:rPr>
          <w:color w:val="000080"/>
        </w:rPr>
        <w:t xml:space="preserve"> </w:t>
      </w:r>
      <w:r w:rsidR="008652FA" w:rsidRPr="008652FA">
        <w:rPr>
          <w:color w:val="000080"/>
        </w:rPr>
        <w:t>Magnetic Resonance Imaging</w:t>
      </w:r>
      <w:r w:rsidR="008652FA">
        <w:rPr>
          <w:color w:val="000080"/>
        </w:rPr>
        <w:t xml:space="preserve"> (</w:t>
      </w:r>
      <w:r w:rsidR="00893EBB" w:rsidRPr="003B5C42">
        <w:rPr>
          <w:color w:val="000080"/>
        </w:rPr>
        <w:t>MRI</w:t>
      </w:r>
      <w:r w:rsidR="008652FA">
        <w:rPr>
          <w:color w:val="000080"/>
        </w:rPr>
        <w:t>)</w:t>
      </w:r>
      <w:r w:rsidR="00893EBB" w:rsidRPr="003B5C42">
        <w:rPr>
          <w:color w:val="000080"/>
        </w:rPr>
        <w:t xml:space="preserve"> </w:t>
      </w:r>
      <w:r w:rsidR="00E862E6" w:rsidRPr="003B5C42">
        <w:rPr>
          <w:color w:val="000080"/>
        </w:rPr>
        <w:t xml:space="preserve">demonstrated </w:t>
      </w:r>
      <w:proofErr w:type="spellStart"/>
      <w:r w:rsidR="00E862E6" w:rsidRPr="003B5C42">
        <w:rPr>
          <w:color w:val="000080"/>
        </w:rPr>
        <w:t>meniscal</w:t>
      </w:r>
      <w:proofErr w:type="spellEnd"/>
      <w:r w:rsidR="00E862E6" w:rsidRPr="003B5C42">
        <w:rPr>
          <w:color w:val="000080"/>
        </w:rPr>
        <w:t xml:space="preserve"> tears.  Surgery was offered, but deferred by the CI.  </w:t>
      </w:r>
      <w:r w:rsidR="008276E0" w:rsidRPr="003B5C42">
        <w:rPr>
          <w:color w:val="000080"/>
        </w:rPr>
        <w:t>He had a history of low back pain dating to a parachute injury in 1985.  This was also managed conservatively and resulted in temporary profiles.  An MRI in 2004 demonstrated some mild degenerative cha</w:t>
      </w:r>
      <w:r w:rsidR="005F3904" w:rsidRPr="003B5C42">
        <w:rPr>
          <w:color w:val="000080"/>
        </w:rPr>
        <w:t>nges</w:t>
      </w:r>
      <w:r w:rsidR="008276E0" w:rsidRPr="003B5C42">
        <w:rPr>
          <w:color w:val="000080"/>
        </w:rPr>
        <w:t xml:space="preserve"> but no disc disease.  The back was included in </w:t>
      </w:r>
      <w:r w:rsidR="000C5E69" w:rsidRPr="003B5C42">
        <w:rPr>
          <w:color w:val="000080"/>
        </w:rPr>
        <w:t xml:space="preserve">a permanent L3 profile.  The CI managed an OIF deployment in 2003, but </w:t>
      </w:r>
      <w:r w:rsidR="005F3904" w:rsidRPr="003B5C42">
        <w:rPr>
          <w:color w:val="000080"/>
        </w:rPr>
        <w:t>the</w:t>
      </w:r>
      <w:r w:rsidR="000C5E69" w:rsidRPr="003B5C42">
        <w:rPr>
          <w:color w:val="000080"/>
        </w:rPr>
        <w:t xml:space="preserve"> physical limitations from </w:t>
      </w:r>
      <w:r w:rsidR="005F3904" w:rsidRPr="003B5C42">
        <w:rPr>
          <w:color w:val="000080"/>
        </w:rPr>
        <w:t xml:space="preserve">all of his </w:t>
      </w:r>
      <w:r w:rsidR="000C5E69" w:rsidRPr="003B5C42">
        <w:rPr>
          <w:color w:val="000080"/>
        </w:rPr>
        <w:t xml:space="preserve">orthopedic conditions progressively </w:t>
      </w:r>
      <w:proofErr w:type="gramStart"/>
      <w:r w:rsidR="000C5E69" w:rsidRPr="003B5C42">
        <w:rPr>
          <w:color w:val="000080"/>
        </w:rPr>
        <w:t>worsened</w:t>
      </w:r>
      <w:proofErr w:type="gramEnd"/>
      <w:r w:rsidR="000C5E69" w:rsidRPr="003B5C42">
        <w:rPr>
          <w:color w:val="000080"/>
        </w:rPr>
        <w:t xml:space="preserve"> after </w:t>
      </w:r>
      <w:r w:rsidR="005F3904" w:rsidRPr="003B5C42">
        <w:rPr>
          <w:color w:val="000080"/>
        </w:rPr>
        <w:t>remobilization</w:t>
      </w:r>
      <w:r w:rsidR="000C5E69" w:rsidRPr="003B5C42">
        <w:rPr>
          <w:color w:val="000080"/>
        </w:rPr>
        <w:t xml:space="preserve">.  He could no longer meet the physical requirements of his </w:t>
      </w:r>
      <w:r w:rsidR="008652FA">
        <w:rPr>
          <w:color w:val="000080"/>
        </w:rPr>
        <w:t>military occupational specialty (</w:t>
      </w:r>
      <w:r w:rsidR="000C5E69" w:rsidRPr="003B5C42">
        <w:rPr>
          <w:color w:val="000080"/>
        </w:rPr>
        <w:t>MOS</w:t>
      </w:r>
      <w:r w:rsidR="008652FA">
        <w:rPr>
          <w:color w:val="000080"/>
        </w:rPr>
        <w:t>)</w:t>
      </w:r>
      <w:r w:rsidR="000C5E69" w:rsidRPr="003B5C42">
        <w:rPr>
          <w:color w:val="000080"/>
        </w:rPr>
        <w:t>, was not deployable with his ARNG unit and underwent a</w:t>
      </w:r>
      <w:r w:rsidR="00447465">
        <w:rPr>
          <w:color w:val="000080"/>
        </w:rPr>
        <w:t>n</w:t>
      </w:r>
      <w:r w:rsidR="000C5E69" w:rsidRPr="003B5C42">
        <w:rPr>
          <w:color w:val="000080"/>
        </w:rPr>
        <w:t xml:space="preserve"> MEB.  </w:t>
      </w:r>
      <w:r w:rsidR="003715B7" w:rsidRPr="003B5C42">
        <w:rPr>
          <w:color w:val="000080"/>
        </w:rPr>
        <w:t xml:space="preserve">The knee, shoulder and back conditions were forwarded to the </w:t>
      </w:r>
      <w:r w:rsidR="008652FA">
        <w:rPr>
          <w:color w:val="000080"/>
        </w:rPr>
        <w:t>Physical Evaluation Board (</w:t>
      </w:r>
      <w:r w:rsidR="003715B7" w:rsidRPr="003B5C42">
        <w:rPr>
          <w:color w:val="000080"/>
        </w:rPr>
        <w:t>PEB</w:t>
      </w:r>
      <w:r w:rsidR="008652FA">
        <w:rPr>
          <w:color w:val="000080"/>
        </w:rPr>
        <w:t>)</w:t>
      </w:r>
      <w:r w:rsidR="003715B7" w:rsidRPr="003B5C42">
        <w:rPr>
          <w:color w:val="000080"/>
        </w:rPr>
        <w:t xml:space="preserve"> on the </w:t>
      </w:r>
      <w:r w:rsidR="008652FA">
        <w:rPr>
          <w:color w:val="000080"/>
        </w:rPr>
        <w:t xml:space="preserve">DA Form 3947 </w:t>
      </w:r>
      <w:r w:rsidR="003715B7" w:rsidRPr="003B5C42">
        <w:rPr>
          <w:color w:val="000080"/>
        </w:rPr>
        <w:t xml:space="preserve">as medically unacceptable IAW AR-40-501.  Additional conditions were supported in the </w:t>
      </w:r>
      <w:r w:rsidR="008652FA">
        <w:rPr>
          <w:color w:val="000080"/>
        </w:rPr>
        <w:t>Disability Evaluation System (</w:t>
      </w:r>
      <w:r w:rsidR="003715B7" w:rsidRPr="003B5C42">
        <w:rPr>
          <w:color w:val="000080"/>
        </w:rPr>
        <w:t>DES</w:t>
      </w:r>
      <w:r w:rsidR="008652FA">
        <w:rPr>
          <w:color w:val="000080"/>
        </w:rPr>
        <w:t>)</w:t>
      </w:r>
      <w:r w:rsidR="003715B7" w:rsidRPr="003B5C42">
        <w:rPr>
          <w:color w:val="000080"/>
        </w:rPr>
        <w:t xml:space="preserve"> packet and are discussed below.  Only the three orthopedic conditions were forwarded for PEB adjudication on the DA </w:t>
      </w:r>
      <w:r w:rsidR="008652FA">
        <w:rPr>
          <w:color w:val="000080"/>
        </w:rPr>
        <w:t xml:space="preserve">Form </w:t>
      </w:r>
      <w:r w:rsidR="003715B7" w:rsidRPr="003B5C42">
        <w:rPr>
          <w:color w:val="000080"/>
        </w:rPr>
        <w:t>3947.  The PEB consolidated the right knee and right shoulder as a single unfitting condition rated 10%.  The back condition was adjudicated as a separate unfitting condition rated 10%.  The CI was thus medically separated with a combined disability rating of 20%.</w:t>
      </w:r>
    </w:p>
    <w:p w:rsidR="00923B25" w:rsidRPr="003715B7" w:rsidRDefault="008B04DB" w:rsidP="003715B7">
      <w:pPr>
        <w:tabs>
          <w:tab w:val="left" w:pos="288"/>
          <w:tab w:val="left" w:pos="4752"/>
        </w:tabs>
        <w:spacing w:line="240" w:lineRule="exact"/>
        <w:rPr>
          <w:rFonts w:ascii="Calibri" w:hAnsi="Calibri"/>
          <w:color w:val="auto"/>
          <w:szCs w:val="24"/>
        </w:rPr>
      </w:pPr>
      <w:r>
        <w:rPr>
          <w:rFonts w:ascii="Calibri" w:hAnsi="Calibri"/>
          <w:color w:val="auto"/>
          <w:szCs w:val="24"/>
        </w:rPr>
        <w:t xml:space="preserve"> </w:t>
      </w:r>
      <w:r w:rsidR="008B5D31" w:rsidRPr="00572481">
        <w:rPr>
          <w:color w:val="000080"/>
          <w:u w:val="single"/>
        </w:rPr>
        <w:t>_______________________________________________________________</w:t>
      </w:r>
      <w:r w:rsidR="008B5D31">
        <w:rPr>
          <w:color w:val="000080"/>
        </w:rPr>
        <w:t>_</w:t>
      </w:r>
    </w:p>
    <w:p w:rsidR="00923B25" w:rsidRPr="00D91DA6" w:rsidRDefault="00923B25" w:rsidP="00875F2D">
      <w:pPr>
        <w:tabs>
          <w:tab w:val="left" w:pos="288"/>
          <w:tab w:val="left" w:pos="4752"/>
        </w:tabs>
        <w:spacing w:line="240" w:lineRule="exact"/>
        <w:jc w:val="both"/>
        <w:rPr>
          <w:color w:val="000080"/>
        </w:rPr>
      </w:pPr>
    </w:p>
    <w:p w:rsidR="00A90D55" w:rsidRPr="003B5C42" w:rsidRDefault="002C6E5B" w:rsidP="003B5C42">
      <w:pPr>
        <w:tabs>
          <w:tab w:val="left" w:pos="288"/>
          <w:tab w:val="left" w:pos="4752"/>
        </w:tabs>
        <w:spacing w:line="240" w:lineRule="exact"/>
        <w:jc w:val="both"/>
        <w:rPr>
          <w:color w:val="000080"/>
        </w:rPr>
      </w:pPr>
      <w:r w:rsidRPr="003B5C42">
        <w:rPr>
          <w:color w:val="000080"/>
          <w:u w:val="single"/>
        </w:rPr>
        <w:t>CI CONTENTION</w:t>
      </w:r>
      <w:r w:rsidRPr="003B5C42">
        <w:rPr>
          <w:color w:val="000080"/>
        </w:rPr>
        <w:t>:  The CI states:</w:t>
      </w:r>
      <w:r w:rsidR="00301D84" w:rsidRPr="003B5C42">
        <w:rPr>
          <w:color w:val="000080"/>
        </w:rPr>
        <w:t xml:space="preserve"> ‘Bias physical examination by the </w:t>
      </w:r>
      <w:r w:rsidR="003B5C42">
        <w:rPr>
          <w:color w:val="000080"/>
        </w:rPr>
        <w:t>physician...</w:t>
      </w:r>
      <w:r w:rsidR="00301D84" w:rsidRPr="003B5C42">
        <w:rPr>
          <w:color w:val="000080"/>
        </w:rPr>
        <w:t>The physician assisted my range of motion</w:t>
      </w:r>
      <w:r w:rsidR="003B5C42">
        <w:rPr>
          <w:color w:val="000080"/>
        </w:rPr>
        <w:t>...</w:t>
      </w:r>
      <w:r w:rsidR="00301D84" w:rsidRPr="003B5C42">
        <w:rPr>
          <w:color w:val="000080"/>
        </w:rPr>
        <w:t>I was discharged with a 20% disability rating.  My present VA rating is 80% with a pending increase.’</w:t>
      </w:r>
    </w:p>
    <w:p w:rsidR="005F3904" w:rsidRDefault="008B5D31" w:rsidP="008652FA">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8652FA" w:rsidRDefault="008652FA" w:rsidP="008652FA">
      <w:pPr>
        <w:tabs>
          <w:tab w:val="left" w:pos="288"/>
          <w:tab w:val="left" w:pos="4752"/>
        </w:tabs>
        <w:spacing w:line="240" w:lineRule="exact"/>
        <w:jc w:val="both"/>
        <w:rPr>
          <w:rFonts w:ascii="Calibri" w:hAnsi="Calibri"/>
          <w:color w:val="000080"/>
          <w:u w:val="single"/>
        </w:rPr>
      </w:pPr>
    </w:p>
    <w:p w:rsidR="008652FA" w:rsidRDefault="008652FA" w:rsidP="008652FA">
      <w:pPr>
        <w:tabs>
          <w:tab w:val="left" w:pos="288"/>
          <w:tab w:val="left" w:pos="4752"/>
        </w:tabs>
        <w:spacing w:line="240" w:lineRule="exact"/>
        <w:jc w:val="both"/>
        <w:rPr>
          <w:rFonts w:ascii="Calibri" w:hAnsi="Calibri"/>
          <w:color w:val="000080"/>
          <w:u w:val="single"/>
        </w:rPr>
      </w:pPr>
    </w:p>
    <w:p w:rsidR="002338CA" w:rsidRPr="003B5C42" w:rsidRDefault="002C6E5B" w:rsidP="003B5C42">
      <w:pPr>
        <w:tabs>
          <w:tab w:val="left" w:pos="288"/>
          <w:tab w:val="left" w:pos="4752"/>
        </w:tabs>
        <w:spacing w:line="240" w:lineRule="exact"/>
        <w:jc w:val="both"/>
        <w:rPr>
          <w:color w:val="000080"/>
        </w:rPr>
      </w:pPr>
      <w:r w:rsidRPr="003B5C42">
        <w:rPr>
          <w:color w:val="000080"/>
          <w:u w:val="single"/>
        </w:rPr>
        <w:lastRenderedPageBreak/>
        <w:t>RATING COMPARISON</w:t>
      </w:r>
      <w:r w:rsidRPr="003B5C42">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270" w:type="dxa"/>
        <w:tblLayout w:type="fixed"/>
        <w:tblLook w:val="04A0"/>
      </w:tblPr>
      <w:tblGrid>
        <w:gridCol w:w="1440"/>
        <w:gridCol w:w="364"/>
        <w:gridCol w:w="720"/>
        <w:gridCol w:w="810"/>
        <w:gridCol w:w="986"/>
        <w:gridCol w:w="2430"/>
        <w:gridCol w:w="720"/>
        <w:gridCol w:w="810"/>
        <w:gridCol w:w="990"/>
      </w:tblGrid>
      <w:tr w:rsidR="00684E2B" w:rsidTr="00870BCB">
        <w:trPr>
          <w:trHeight w:val="233"/>
        </w:trPr>
        <w:tc>
          <w:tcPr>
            <w:tcW w:w="4320" w:type="dxa"/>
            <w:gridSpan w:val="5"/>
            <w:tcBorders>
              <w:right w:val="thinThickThinSmallGap" w:sz="24" w:space="0" w:color="auto"/>
            </w:tcBorders>
            <w:shd w:val="clear" w:color="auto" w:fill="C6D9F1" w:themeFill="text2" w:themeFillTint="33"/>
          </w:tcPr>
          <w:p w:rsidR="00684E2B" w:rsidRPr="00BC09D1" w:rsidRDefault="00684E2B" w:rsidP="00F37554">
            <w:pPr>
              <w:pStyle w:val="ListParagraph"/>
              <w:spacing w:after="0" w:line="240" w:lineRule="auto"/>
              <w:ind w:left="0"/>
              <w:jc w:val="center"/>
              <w:rPr>
                <w:rFonts w:cs="Times New Roman"/>
                <w:b/>
                <w:sz w:val="20"/>
                <w:szCs w:val="20"/>
              </w:rPr>
            </w:pPr>
            <w:r w:rsidRPr="00BC09D1">
              <w:rPr>
                <w:rFonts w:cs="Times New Roman"/>
                <w:b/>
                <w:sz w:val="20"/>
                <w:szCs w:val="20"/>
              </w:rPr>
              <w:t>Service PEB</w:t>
            </w:r>
          </w:p>
        </w:tc>
        <w:tc>
          <w:tcPr>
            <w:tcW w:w="4950" w:type="dxa"/>
            <w:gridSpan w:val="4"/>
            <w:tcBorders>
              <w:left w:val="thinThickThinSmallGap" w:sz="24" w:space="0" w:color="auto"/>
            </w:tcBorders>
            <w:shd w:val="clear" w:color="auto" w:fill="C6D9F1" w:themeFill="text2" w:themeFillTint="33"/>
          </w:tcPr>
          <w:p w:rsidR="00684E2B" w:rsidRPr="00BC09D1" w:rsidRDefault="00684E2B" w:rsidP="00870BCB">
            <w:pPr>
              <w:pStyle w:val="ListParagraph"/>
              <w:spacing w:after="0" w:line="240" w:lineRule="auto"/>
              <w:ind w:left="0"/>
              <w:jc w:val="center"/>
              <w:rPr>
                <w:rFonts w:cs="Times New Roman"/>
                <w:b/>
                <w:sz w:val="20"/>
                <w:szCs w:val="20"/>
              </w:rPr>
            </w:pPr>
            <w:r w:rsidRPr="00BC09D1">
              <w:rPr>
                <w:rFonts w:cs="Times New Roman"/>
                <w:b/>
                <w:sz w:val="20"/>
                <w:szCs w:val="20"/>
              </w:rPr>
              <w:t>VA (</w:t>
            </w:r>
            <w:r w:rsidR="00870BCB">
              <w:rPr>
                <w:rFonts w:cs="Times New Roman"/>
                <w:b/>
                <w:sz w:val="20"/>
                <w:szCs w:val="20"/>
              </w:rPr>
              <w:t>~10</w:t>
            </w:r>
            <w:r w:rsidRPr="00BC09D1">
              <w:rPr>
                <w:rFonts w:cs="Times New Roman"/>
                <w:b/>
                <w:sz w:val="20"/>
                <w:szCs w:val="20"/>
              </w:rPr>
              <w:t xml:space="preserve"> Mo. after Separation)</w:t>
            </w:r>
            <w:r w:rsidR="000C3C13">
              <w:rPr>
                <w:rFonts w:cs="Times New Roman"/>
                <w:b/>
                <w:sz w:val="20"/>
                <w:szCs w:val="20"/>
              </w:rPr>
              <w:t xml:space="preserve"> –</w:t>
            </w:r>
            <w:r w:rsidR="004B5A06">
              <w:rPr>
                <w:rFonts w:cs="Times New Roman"/>
                <w:b/>
                <w:sz w:val="20"/>
                <w:szCs w:val="20"/>
              </w:rPr>
              <w:t xml:space="preserve"> </w:t>
            </w:r>
            <w:r w:rsidR="000C3C13">
              <w:rPr>
                <w:rFonts w:cs="Times New Roman"/>
                <w:b/>
                <w:sz w:val="20"/>
                <w:szCs w:val="20"/>
              </w:rPr>
              <w:t xml:space="preserve">Effective </w:t>
            </w:r>
            <w:r w:rsidR="004B5A06">
              <w:rPr>
                <w:rFonts w:cs="Times New Roman"/>
                <w:b/>
                <w:sz w:val="20"/>
                <w:szCs w:val="20"/>
              </w:rPr>
              <w:t>20050503</w:t>
            </w:r>
          </w:p>
        </w:tc>
      </w:tr>
      <w:tr w:rsidR="000C3C13" w:rsidTr="00870BCB">
        <w:trPr>
          <w:trHeight w:val="233"/>
        </w:trPr>
        <w:tc>
          <w:tcPr>
            <w:tcW w:w="1804" w:type="dxa"/>
            <w:gridSpan w:val="2"/>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86" w:type="dxa"/>
            <w:tcBorders>
              <w:bottom w:val="single" w:sz="4" w:space="0" w:color="000000" w:themeColor="text1"/>
              <w:right w:val="thinThickThinSmallGap" w:sz="24" w:space="0" w:color="auto"/>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Date</w:t>
            </w:r>
          </w:p>
        </w:tc>
        <w:tc>
          <w:tcPr>
            <w:tcW w:w="2430" w:type="dxa"/>
            <w:tcBorders>
              <w:left w:val="thinThickThinSmallGap" w:sz="24" w:space="0" w:color="auto"/>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Exam</w:t>
            </w:r>
          </w:p>
        </w:tc>
      </w:tr>
      <w:tr w:rsidR="004B5A06" w:rsidTr="00870BCB">
        <w:trPr>
          <w:trHeight w:val="405"/>
        </w:trPr>
        <w:tc>
          <w:tcPr>
            <w:tcW w:w="1804" w:type="dxa"/>
            <w:gridSpan w:val="2"/>
            <w:vMerge w:val="restart"/>
            <w:shd w:val="clear" w:color="auto" w:fill="FFFFFF" w:themeFill="background1"/>
          </w:tcPr>
          <w:p w:rsidR="004B5A06" w:rsidRPr="00751024" w:rsidRDefault="004B5A06" w:rsidP="005B6F7A">
            <w:pPr>
              <w:pStyle w:val="ListParagraph"/>
              <w:spacing w:after="0" w:line="240" w:lineRule="auto"/>
              <w:ind w:left="0"/>
              <w:rPr>
                <w:rFonts w:cs="Times New Roman"/>
                <w:sz w:val="18"/>
                <w:szCs w:val="18"/>
              </w:rPr>
            </w:pPr>
            <w:r>
              <w:rPr>
                <w:rFonts w:cs="Times New Roman"/>
                <w:sz w:val="18"/>
                <w:szCs w:val="18"/>
              </w:rPr>
              <w:t>Right Knee Pain a</w:t>
            </w:r>
            <w:r w:rsidRPr="00751024">
              <w:rPr>
                <w:rFonts w:cs="Times New Roman"/>
                <w:sz w:val="18"/>
                <w:szCs w:val="18"/>
              </w:rPr>
              <w:t>nd Right Shoulder Pain…</w:t>
            </w:r>
          </w:p>
        </w:tc>
        <w:tc>
          <w:tcPr>
            <w:tcW w:w="720" w:type="dxa"/>
            <w:vMerge w:val="restart"/>
            <w:shd w:val="clear" w:color="auto" w:fill="FFFFFF" w:themeFill="background1"/>
          </w:tcPr>
          <w:p w:rsidR="004B5A06" w:rsidRPr="00751024" w:rsidRDefault="004B5A06" w:rsidP="005B6F7A">
            <w:pPr>
              <w:pStyle w:val="ListParagraph"/>
              <w:spacing w:after="0" w:line="240" w:lineRule="auto"/>
              <w:ind w:left="0"/>
              <w:jc w:val="center"/>
              <w:rPr>
                <w:rFonts w:cs="Times New Roman"/>
                <w:sz w:val="18"/>
                <w:szCs w:val="18"/>
              </w:rPr>
            </w:pPr>
            <w:r w:rsidRPr="00751024">
              <w:rPr>
                <w:rFonts w:cs="Times New Roman"/>
                <w:sz w:val="18"/>
                <w:szCs w:val="18"/>
              </w:rPr>
              <w:t>5099-5003</w:t>
            </w:r>
          </w:p>
        </w:tc>
        <w:tc>
          <w:tcPr>
            <w:tcW w:w="810" w:type="dxa"/>
            <w:vMerge w:val="restart"/>
            <w:shd w:val="clear" w:color="auto" w:fill="FFFFFF" w:themeFill="background1"/>
          </w:tcPr>
          <w:p w:rsidR="004B5A06" w:rsidRPr="00751024" w:rsidRDefault="004B5A06" w:rsidP="005B6F7A">
            <w:pPr>
              <w:pStyle w:val="ListParagraph"/>
              <w:spacing w:after="0" w:line="240" w:lineRule="auto"/>
              <w:ind w:left="0"/>
              <w:jc w:val="center"/>
              <w:rPr>
                <w:rFonts w:cs="Times New Roman"/>
                <w:sz w:val="18"/>
                <w:szCs w:val="18"/>
              </w:rPr>
            </w:pPr>
            <w:r w:rsidRPr="00751024">
              <w:rPr>
                <w:rFonts w:cs="Times New Roman"/>
                <w:sz w:val="18"/>
                <w:szCs w:val="18"/>
              </w:rPr>
              <w:t>10%</w:t>
            </w:r>
          </w:p>
        </w:tc>
        <w:tc>
          <w:tcPr>
            <w:tcW w:w="986" w:type="dxa"/>
            <w:vMerge w:val="restart"/>
            <w:tcBorders>
              <w:right w:val="thinThickThinSmallGap" w:sz="24" w:space="0" w:color="auto"/>
            </w:tcBorders>
            <w:shd w:val="clear" w:color="auto" w:fill="FFFFFF" w:themeFill="background1"/>
          </w:tcPr>
          <w:p w:rsidR="004B5A06" w:rsidRPr="00751024" w:rsidRDefault="004B5A06" w:rsidP="005B6F7A">
            <w:pPr>
              <w:pStyle w:val="ListParagraph"/>
              <w:spacing w:after="0" w:line="240" w:lineRule="auto"/>
              <w:ind w:left="0"/>
              <w:jc w:val="center"/>
              <w:rPr>
                <w:rFonts w:cs="Times New Roman"/>
                <w:sz w:val="18"/>
                <w:szCs w:val="18"/>
              </w:rPr>
            </w:pPr>
            <w:r w:rsidRPr="00751024">
              <w:rPr>
                <w:rFonts w:cs="Times New Roman"/>
                <w:sz w:val="18"/>
                <w:szCs w:val="18"/>
              </w:rPr>
              <w:t>20050413</w:t>
            </w:r>
          </w:p>
        </w:tc>
        <w:tc>
          <w:tcPr>
            <w:tcW w:w="2430" w:type="dxa"/>
            <w:tcBorders>
              <w:left w:val="thinThickThinSmallGap" w:sz="24" w:space="0" w:color="auto"/>
              <w:bottom w:val="single" w:sz="4" w:space="0" w:color="auto"/>
            </w:tcBorders>
            <w:shd w:val="clear" w:color="auto" w:fill="FFFFFF" w:themeFill="background1"/>
          </w:tcPr>
          <w:p w:rsidR="004B5A06" w:rsidRPr="00BC09D1" w:rsidRDefault="004B5A06" w:rsidP="004B5A06">
            <w:pPr>
              <w:autoSpaceDE w:val="0"/>
              <w:autoSpaceDN w:val="0"/>
              <w:adjustRightInd w:val="0"/>
              <w:rPr>
                <w:rFonts w:cs="Times New Roman"/>
                <w:sz w:val="18"/>
                <w:szCs w:val="18"/>
              </w:rPr>
            </w:pPr>
            <w:r w:rsidRPr="0073066D">
              <w:rPr>
                <w:color w:val="auto"/>
                <w:sz w:val="18"/>
                <w:szCs w:val="18"/>
              </w:rPr>
              <w:t>Degenerative Chang</w:t>
            </w:r>
            <w:r>
              <w:rPr>
                <w:color w:val="auto"/>
                <w:sz w:val="18"/>
                <w:szCs w:val="18"/>
              </w:rPr>
              <w:t>es Of The Right Shoulder, S/P Surgery</w:t>
            </w:r>
          </w:p>
        </w:tc>
        <w:tc>
          <w:tcPr>
            <w:tcW w:w="720" w:type="dxa"/>
            <w:tcBorders>
              <w:bottom w:val="single" w:sz="4" w:space="0" w:color="auto"/>
            </w:tcBorders>
            <w:shd w:val="clear" w:color="auto" w:fill="FFFFFF" w:themeFill="background1"/>
          </w:tcPr>
          <w:p w:rsidR="004B5A06" w:rsidRPr="00BC09D1" w:rsidRDefault="004B5A06" w:rsidP="00F37554">
            <w:pPr>
              <w:pStyle w:val="ListParagraph"/>
              <w:spacing w:after="0" w:line="240" w:lineRule="auto"/>
              <w:ind w:left="0"/>
              <w:jc w:val="center"/>
              <w:rPr>
                <w:rFonts w:cs="Times New Roman"/>
                <w:sz w:val="18"/>
                <w:szCs w:val="18"/>
              </w:rPr>
            </w:pPr>
            <w:r>
              <w:rPr>
                <w:rFonts w:cs="Times New Roman"/>
                <w:sz w:val="18"/>
                <w:szCs w:val="18"/>
              </w:rPr>
              <w:t>5201</w:t>
            </w:r>
          </w:p>
        </w:tc>
        <w:tc>
          <w:tcPr>
            <w:tcW w:w="810" w:type="dxa"/>
            <w:tcBorders>
              <w:bottom w:val="single" w:sz="4" w:space="0" w:color="auto"/>
            </w:tcBorders>
            <w:shd w:val="clear" w:color="auto" w:fill="FFFFFF" w:themeFill="background1"/>
          </w:tcPr>
          <w:p w:rsidR="004B5A06" w:rsidRPr="00BC09D1" w:rsidRDefault="004B5A06" w:rsidP="00F37554">
            <w:pPr>
              <w:pStyle w:val="ListParagraph"/>
              <w:spacing w:after="0" w:line="240" w:lineRule="auto"/>
              <w:ind w:left="0"/>
              <w:jc w:val="center"/>
              <w:rPr>
                <w:rFonts w:cs="Times New Roman"/>
                <w:sz w:val="18"/>
                <w:szCs w:val="18"/>
              </w:rPr>
            </w:pPr>
            <w:r>
              <w:rPr>
                <w:rFonts w:cs="Times New Roman"/>
                <w:sz w:val="18"/>
                <w:szCs w:val="18"/>
              </w:rPr>
              <w:t>20%</w:t>
            </w:r>
          </w:p>
        </w:tc>
        <w:tc>
          <w:tcPr>
            <w:tcW w:w="990" w:type="dxa"/>
            <w:tcBorders>
              <w:bottom w:val="single" w:sz="4" w:space="0" w:color="auto"/>
            </w:tcBorders>
            <w:shd w:val="clear" w:color="auto" w:fill="FFFFFF" w:themeFill="background1"/>
          </w:tcPr>
          <w:p w:rsidR="004B5A06" w:rsidRPr="00BC09D1" w:rsidRDefault="004B5A06" w:rsidP="00F37554">
            <w:pPr>
              <w:pStyle w:val="ListParagraph"/>
              <w:spacing w:after="0" w:line="240" w:lineRule="auto"/>
              <w:ind w:left="0"/>
              <w:jc w:val="center"/>
              <w:rPr>
                <w:rFonts w:cs="Times New Roman"/>
                <w:sz w:val="18"/>
                <w:szCs w:val="18"/>
              </w:rPr>
            </w:pPr>
            <w:r>
              <w:rPr>
                <w:rFonts w:cs="Times New Roman"/>
                <w:sz w:val="18"/>
                <w:szCs w:val="18"/>
              </w:rPr>
              <w:t>20060228</w:t>
            </w:r>
          </w:p>
        </w:tc>
      </w:tr>
      <w:tr w:rsidR="004B5A06" w:rsidTr="00870BCB">
        <w:trPr>
          <w:trHeight w:val="260"/>
        </w:trPr>
        <w:tc>
          <w:tcPr>
            <w:tcW w:w="1804" w:type="dxa"/>
            <w:gridSpan w:val="2"/>
            <w:vMerge/>
            <w:shd w:val="clear" w:color="auto" w:fill="FFFFFF" w:themeFill="background1"/>
          </w:tcPr>
          <w:p w:rsidR="004B5A06" w:rsidRDefault="004B5A06" w:rsidP="005B6F7A">
            <w:pPr>
              <w:pStyle w:val="ListParagraph"/>
              <w:spacing w:after="0" w:line="240" w:lineRule="auto"/>
              <w:ind w:left="0"/>
              <w:rPr>
                <w:rFonts w:cs="Times New Roman"/>
                <w:sz w:val="18"/>
                <w:szCs w:val="18"/>
              </w:rPr>
            </w:pPr>
          </w:p>
        </w:tc>
        <w:tc>
          <w:tcPr>
            <w:tcW w:w="720" w:type="dxa"/>
            <w:vMerge/>
            <w:shd w:val="clear" w:color="auto" w:fill="FFFFFF" w:themeFill="background1"/>
          </w:tcPr>
          <w:p w:rsidR="004B5A06" w:rsidRPr="00751024" w:rsidRDefault="004B5A06" w:rsidP="005B6F7A">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4B5A06" w:rsidRPr="00751024" w:rsidRDefault="004B5A06" w:rsidP="005B6F7A">
            <w:pPr>
              <w:pStyle w:val="ListParagraph"/>
              <w:spacing w:after="0" w:line="240" w:lineRule="auto"/>
              <w:ind w:left="0"/>
              <w:jc w:val="center"/>
              <w:rPr>
                <w:rFonts w:cs="Times New Roman"/>
                <w:sz w:val="18"/>
                <w:szCs w:val="18"/>
              </w:rPr>
            </w:pPr>
          </w:p>
        </w:tc>
        <w:tc>
          <w:tcPr>
            <w:tcW w:w="986" w:type="dxa"/>
            <w:vMerge/>
            <w:tcBorders>
              <w:right w:val="thinThickThinSmallGap" w:sz="24" w:space="0" w:color="auto"/>
            </w:tcBorders>
            <w:shd w:val="clear" w:color="auto" w:fill="FFFFFF" w:themeFill="background1"/>
          </w:tcPr>
          <w:p w:rsidR="004B5A06" w:rsidRPr="00751024" w:rsidRDefault="004B5A06" w:rsidP="005B6F7A">
            <w:pPr>
              <w:pStyle w:val="ListParagraph"/>
              <w:spacing w:after="0" w:line="240" w:lineRule="auto"/>
              <w:ind w:left="0"/>
              <w:jc w:val="center"/>
              <w:rPr>
                <w:rFonts w:cs="Times New Roman"/>
                <w:sz w:val="18"/>
                <w:szCs w:val="18"/>
              </w:rPr>
            </w:pPr>
          </w:p>
        </w:tc>
        <w:tc>
          <w:tcPr>
            <w:tcW w:w="2430" w:type="dxa"/>
            <w:tcBorders>
              <w:top w:val="single" w:sz="4" w:space="0" w:color="auto"/>
              <w:left w:val="thinThickThinSmallGap" w:sz="24" w:space="0" w:color="auto"/>
            </w:tcBorders>
            <w:shd w:val="clear" w:color="auto" w:fill="FFFFFF" w:themeFill="background1"/>
          </w:tcPr>
          <w:p w:rsidR="004B5A06" w:rsidRPr="0073066D" w:rsidRDefault="004B5A06" w:rsidP="004B5A06">
            <w:pPr>
              <w:autoSpaceDE w:val="0"/>
              <w:autoSpaceDN w:val="0"/>
              <w:adjustRightInd w:val="0"/>
              <w:rPr>
                <w:color w:val="auto"/>
                <w:sz w:val="18"/>
                <w:szCs w:val="18"/>
              </w:rPr>
            </w:pPr>
            <w:r>
              <w:rPr>
                <w:color w:val="auto"/>
                <w:sz w:val="18"/>
                <w:szCs w:val="18"/>
              </w:rPr>
              <w:t xml:space="preserve">R Knee, </w:t>
            </w:r>
            <w:proofErr w:type="spellStart"/>
            <w:r>
              <w:rPr>
                <w:color w:val="auto"/>
                <w:sz w:val="18"/>
                <w:szCs w:val="18"/>
              </w:rPr>
              <w:t>Meniscal</w:t>
            </w:r>
            <w:proofErr w:type="spellEnd"/>
            <w:r>
              <w:rPr>
                <w:color w:val="auto"/>
                <w:sz w:val="18"/>
                <w:szCs w:val="18"/>
              </w:rPr>
              <w:t xml:space="preserve"> Tear</w:t>
            </w:r>
          </w:p>
        </w:tc>
        <w:tc>
          <w:tcPr>
            <w:tcW w:w="720" w:type="dxa"/>
            <w:tcBorders>
              <w:top w:val="single" w:sz="4" w:space="0" w:color="auto"/>
            </w:tcBorders>
            <w:shd w:val="clear" w:color="auto" w:fill="FFFFFF" w:themeFill="background1"/>
          </w:tcPr>
          <w:p w:rsidR="004B5A06" w:rsidRPr="00BC09D1" w:rsidRDefault="004B5A06" w:rsidP="004B5A06">
            <w:pPr>
              <w:pStyle w:val="ListParagraph"/>
              <w:spacing w:after="0" w:line="240" w:lineRule="auto"/>
              <w:ind w:left="0"/>
              <w:jc w:val="center"/>
              <w:rPr>
                <w:rFonts w:cs="Times New Roman"/>
                <w:sz w:val="18"/>
                <w:szCs w:val="18"/>
              </w:rPr>
            </w:pPr>
            <w:r>
              <w:rPr>
                <w:rFonts w:cs="Times New Roman"/>
                <w:sz w:val="18"/>
                <w:szCs w:val="18"/>
              </w:rPr>
              <w:t>5259</w:t>
            </w:r>
          </w:p>
        </w:tc>
        <w:tc>
          <w:tcPr>
            <w:tcW w:w="810" w:type="dxa"/>
            <w:tcBorders>
              <w:top w:val="single" w:sz="4" w:space="0" w:color="auto"/>
            </w:tcBorders>
            <w:shd w:val="clear" w:color="auto" w:fill="FFFFFF" w:themeFill="background1"/>
          </w:tcPr>
          <w:p w:rsidR="004B5A06" w:rsidRPr="00BC09D1" w:rsidRDefault="004B5A06" w:rsidP="004B5A06">
            <w:pPr>
              <w:pStyle w:val="ListParagraph"/>
              <w:spacing w:after="0" w:line="240" w:lineRule="auto"/>
              <w:ind w:left="0"/>
              <w:jc w:val="center"/>
              <w:rPr>
                <w:rFonts w:cs="Times New Roman"/>
                <w:sz w:val="18"/>
                <w:szCs w:val="18"/>
              </w:rPr>
            </w:pPr>
            <w:r>
              <w:rPr>
                <w:rFonts w:cs="Times New Roman"/>
                <w:sz w:val="18"/>
                <w:szCs w:val="18"/>
              </w:rPr>
              <w:t>10%</w:t>
            </w:r>
          </w:p>
        </w:tc>
        <w:tc>
          <w:tcPr>
            <w:tcW w:w="990" w:type="dxa"/>
            <w:tcBorders>
              <w:top w:val="single" w:sz="4" w:space="0" w:color="auto"/>
            </w:tcBorders>
            <w:shd w:val="clear" w:color="auto" w:fill="FFFFFF" w:themeFill="background1"/>
          </w:tcPr>
          <w:p w:rsidR="004B5A06" w:rsidRPr="00BC09D1" w:rsidRDefault="004B5A06" w:rsidP="004B5A06">
            <w:pPr>
              <w:pStyle w:val="ListParagraph"/>
              <w:spacing w:after="0" w:line="240" w:lineRule="auto"/>
              <w:ind w:left="0"/>
              <w:jc w:val="center"/>
              <w:rPr>
                <w:rFonts w:cs="Times New Roman"/>
                <w:sz w:val="18"/>
                <w:szCs w:val="18"/>
              </w:rPr>
            </w:pPr>
            <w:r>
              <w:rPr>
                <w:rFonts w:cs="Times New Roman"/>
                <w:sz w:val="18"/>
                <w:szCs w:val="18"/>
              </w:rPr>
              <w:t>20060228</w:t>
            </w:r>
          </w:p>
        </w:tc>
      </w:tr>
      <w:tr w:rsidR="00870BCB" w:rsidTr="00870BCB">
        <w:trPr>
          <w:trHeight w:val="125"/>
        </w:trPr>
        <w:tc>
          <w:tcPr>
            <w:tcW w:w="1440" w:type="dxa"/>
            <w:tcBorders>
              <w:right w:val="single" w:sz="4" w:space="0" w:color="auto"/>
            </w:tcBorders>
            <w:shd w:val="clear" w:color="auto" w:fill="FFFFFF" w:themeFill="background1"/>
          </w:tcPr>
          <w:p w:rsidR="00870BCB" w:rsidRPr="00751024" w:rsidRDefault="00870BCB" w:rsidP="005B6F7A">
            <w:pPr>
              <w:pStyle w:val="ListParagraph"/>
              <w:spacing w:after="0" w:line="240" w:lineRule="auto"/>
              <w:ind w:left="0"/>
              <w:rPr>
                <w:rFonts w:cs="Times New Roman"/>
                <w:sz w:val="18"/>
                <w:szCs w:val="18"/>
              </w:rPr>
            </w:pPr>
            <w:r w:rsidRPr="00751024">
              <w:rPr>
                <w:rFonts w:cs="Times New Roman"/>
                <w:sz w:val="18"/>
                <w:szCs w:val="18"/>
              </w:rPr>
              <w:t>Chronic Low Back Pain…</w:t>
            </w:r>
          </w:p>
        </w:tc>
        <w:tc>
          <w:tcPr>
            <w:tcW w:w="1084" w:type="dxa"/>
            <w:gridSpan w:val="2"/>
            <w:tcBorders>
              <w:left w:val="single" w:sz="4" w:space="0" w:color="auto"/>
            </w:tcBorders>
            <w:shd w:val="clear" w:color="auto" w:fill="FFFFFF" w:themeFill="background1"/>
          </w:tcPr>
          <w:p w:rsidR="00870BCB" w:rsidRPr="00751024" w:rsidRDefault="00870BCB" w:rsidP="005B6F7A">
            <w:pPr>
              <w:pStyle w:val="ListParagraph"/>
              <w:spacing w:after="0" w:line="240" w:lineRule="auto"/>
              <w:ind w:left="0"/>
              <w:jc w:val="center"/>
              <w:rPr>
                <w:rFonts w:cs="Times New Roman"/>
                <w:sz w:val="18"/>
                <w:szCs w:val="18"/>
              </w:rPr>
            </w:pPr>
            <w:r w:rsidRPr="00751024">
              <w:rPr>
                <w:rFonts w:cs="Times New Roman"/>
                <w:sz w:val="18"/>
                <w:szCs w:val="18"/>
              </w:rPr>
              <w:t>5299-5237</w:t>
            </w:r>
          </w:p>
        </w:tc>
        <w:tc>
          <w:tcPr>
            <w:tcW w:w="810" w:type="dxa"/>
            <w:shd w:val="clear" w:color="auto" w:fill="FFFFFF" w:themeFill="background1"/>
          </w:tcPr>
          <w:p w:rsidR="00870BCB" w:rsidRPr="00751024" w:rsidRDefault="00870BCB" w:rsidP="005B6F7A">
            <w:pPr>
              <w:pStyle w:val="ListParagraph"/>
              <w:spacing w:after="0" w:line="240" w:lineRule="auto"/>
              <w:ind w:left="0"/>
              <w:jc w:val="center"/>
              <w:rPr>
                <w:rFonts w:cs="Times New Roman"/>
                <w:sz w:val="18"/>
                <w:szCs w:val="18"/>
              </w:rPr>
            </w:pPr>
            <w:r w:rsidRPr="00751024">
              <w:rPr>
                <w:rFonts w:cs="Times New Roman"/>
                <w:sz w:val="18"/>
                <w:szCs w:val="18"/>
              </w:rPr>
              <w:t>10%</w:t>
            </w:r>
          </w:p>
        </w:tc>
        <w:tc>
          <w:tcPr>
            <w:tcW w:w="986" w:type="dxa"/>
            <w:tcBorders>
              <w:right w:val="thinThickThinSmallGap" w:sz="24" w:space="0" w:color="auto"/>
            </w:tcBorders>
            <w:shd w:val="clear" w:color="auto" w:fill="FFFFFF" w:themeFill="background1"/>
          </w:tcPr>
          <w:p w:rsidR="00870BCB" w:rsidRPr="00751024" w:rsidRDefault="00870BCB" w:rsidP="005B6F7A">
            <w:pPr>
              <w:pStyle w:val="ListParagraph"/>
              <w:spacing w:after="0" w:line="240" w:lineRule="auto"/>
              <w:ind w:left="0"/>
              <w:jc w:val="center"/>
              <w:rPr>
                <w:rFonts w:cs="Times New Roman"/>
                <w:sz w:val="18"/>
                <w:szCs w:val="18"/>
              </w:rPr>
            </w:pPr>
            <w:r w:rsidRPr="00751024">
              <w:rPr>
                <w:rFonts w:cs="Times New Roman"/>
                <w:sz w:val="18"/>
                <w:szCs w:val="18"/>
              </w:rPr>
              <w:t>20050413</w:t>
            </w:r>
          </w:p>
        </w:tc>
        <w:tc>
          <w:tcPr>
            <w:tcW w:w="2430" w:type="dxa"/>
            <w:tcBorders>
              <w:left w:val="thinThickThinSmallGap" w:sz="24" w:space="0" w:color="auto"/>
            </w:tcBorders>
            <w:shd w:val="clear" w:color="auto" w:fill="FFFFFF" w:themeFill="background1"/>
          </w:tcPr>
          <w:p w:rsidR="00870BCB" w:rsidRPr="00BC09D1" w:rsidRDefault="00870BCB" w:rsidP="00F37554">
            <w:pPr>
              <w:pStyle w:val="ListParagraph"/>
              <w:spacing w:after="0" w:line="240" w:lineRule="auto"/>
              <w:ind w:left="0"/>
              <w:rPr>
                <w:rFonts w:cs="Times New Roman"/>
                <w:sz w:val="18"/>
                <w:szCs w:val="18"/>
              </w:rPr>
            </w:pPr>
            <w:r>
              <w:rPr>
                <w:rFonts w:cs="Times New Roman"/>
                <w:sz w:val="18"/>
                <w:szCs w:val="18"/>
              </w:rPr>
              <w:t>Chronic Low Back Strain…</w:t>
            </w:r>
          </w:p>
        </w:tc>
        <w:tc>
          <w:tcPr>
            <w:tcW w:w="720" w:type="dxa"/>
            <w:shd w:val="clear" w:color="auto" w:fill="FFFFFF" w:themeFill="background1"/>
          </w:tcPr>
          <w:p w:rsidR="00870BCB" w:rsidRPr="00BC09D1" w:rsidRDefault="00870BCB" w:rsidP="00F37554">
            <w:pPr>
              <w:pStyle w:val="ListParagraph"/>
              <w:spacing w:after="0" w:line="240" w:lineRule="auto"/>
              <w:ind w:left="0"/>
              <w:jc w:val="center"/>
              <w:rPr>
                <w:rFonts w:cs="Times New Roman"/>
                <w:sz w:val="18"/>
                <w:szCs w:val="18"/>
              </w:rPr>
            </w:pPr>
            <w:r>
              <w:rPr>
                <w:rFonts w:cs="Times New Roman"/>
                <w:sz w:val="18"/>
                <w:szCs w:val="18"/>
              </w:rPr>
              <w:t>5242</w:t>
            </w:r>
          </w:p>
        </w:tc>
        <w:tc>
          <w:tcPr>
            <w:tcW w:w="810" w:type="dxa"/>
            <w:shd w:val="clear" w:color="auto" w:fill="FFFFFF" w:themeFill="background1"/>
          </w:tcPr>
          <w:p w:rsidR="00870BCB" w:rsidRPr="00BC09D1" w:rsidRDefault="00870BCB" w:rsidP="001B1DD6">
            <w:pPr>
              <w:pStyle w:val="ListParagraph"/>
              <w:spacing w:after="0" w:line="240" w:lineRule="auto"/>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870BCB" w:rsidRPr="00BC09D1" w:rsidRDefault="00870BCB" w:rsidP="001B1DD6">
            <w:pPr>
              <w:pStyle w:val="ListParagraph"/>
              <w:spacing w:after="0" w:line="240" w:lineRule="auto"/>
              <w:ind w:left="0"/>
              <w:jc w:val="center"/>
              <w:rPr>
                <w:rFonts w:cs="Times New Roman"/>
                <w:sz w:val="18"/>
                <w:szCs w:val="18"/>
              </w:rPr>
            </w:pPr>
            <w:r>
              <w:rPr>
                <w:rFonts w:cs="Times New Roman"/>
                <w:sz w:val="18"/>
                <w:szCs w:val="18"/>
              </w:rPr>
              <w:t>20060228</w:t>
            </w:r>
          </w:p>
        </w:tc>
      </w:tr>
      <w:tr w:rsidR="00870BCB" w:rsidTr="00870BCB">
        <w:trPr>
          <w:trHeight w:val="197"/>
        </w:trPr>
        <w:tc>
          <w:tcPr>
            <w:tcW w:w="4320" w:type="dxa"/>
            <w:gridSpan w:val="5"/>
            <w:tcBorders>
              <w:right w:val="thinThickThinSmallGap" w:sz="24" w:space="0" w:color="auto"/>
            </w:tcBorders>
            <w:shd w:val="clear" w:color="auto" w:fill="FFFFFF" w:themeFill="background1"/>
          </w:tcPr>
          <w:p w:rsidR="00870BCB" w:rsidRPr="00BC09D1" w:rsidRDefault="00870BCB" w:rsidP="00F37554">
            <w:pPr>
              <w:pStyle w:val="ListParagraph"/>
              <w:spacing w:after="0" w:line="240" w:lineRule="auto"/>
              <w:ind w:left="0"/>
              <w:jc w:val="center"/>
              <w:rPr>
                <w:rFonts w:cs="Times New Roman"/>
                <w:b/>
                <w:sz w:val="18"/>
                <w:szCs w:val="18"/>
              </w:rPr>
            </w:pPr>
            <w:r>
              <w:rPr>
                <w:rFonts w:eastAsiaTheme="minorEastAsia"/>
                <w:sz w:val="18"/>
                <w:szCs w:val="18"/>
              </w:rPr>
              <w:t>No Additional DA</w:t>
            </w:r>
            <w:r w:rsidRPr="00BC09D1">
              <w:rPr>
                <w:rFonts w:eastAsiaTheme="minorEastAsia"/>
                <w:sz w:val="18"/>
                <w:szCs w:val="18"/>
              </w:rPr>
              <w:t xml:space="preserve"> 3947 Entries.</w:t>
            </w:r>
          </w:p>
        </w:tc>
        <w:tc>
          <w:tcPr>
            <w:tcW w:w="3960" w:type="dxa"/>
            <w:gridSpan w:val="3"/>
            <w:tcBorders>
              <w:left w:val="thinThickThinSmallGap" w:sz="24" w:space="0" w:color="auto"/>
            </w:tcBorders>
            <w:shd w:val="clear" w:color="auto" w:fill="FFFFFF" w:themeFill="background1"/>
          </w:tcPr>
          <w:p w:rsidR="00870BCB" w:rsidRPr="00BC09D1" w:rsidRDefault="00870BCB" w:rsidP="00690FDA">
            <w:pPr>
              <w:pStyle w:val="ListParagraph"/>
              <w:spacing w:after="0" w:line="240" w:lineRule="auto"/>
              <w:ind w:left="0"/>
              <w:jc w:val="center"/>
              <w:rPr>
                <w:rFonts w:cs="Times New Roman"/>
                <w:sz w:val="18"/>
                <w:szCs w:val="18"/>
              </w:rPr>
            </w:pPr>
            <w:r>
              <w:rPr>
                <w:rFonts w:cs="Times New Roman"/>
                <w:sz w:val="18"/>
                <w:szCs w:val="18"/>
              </w:rPr>
              <w:t>Non</w:t>
            </w:r>
            <w:r w:rsidRPr="00BC09D1">
              <w:rPr>
                <w:rFonts w:cs="Times New Roman"/>
                <w:sz w:val="18"/>
                <w:szCs w:val="18"/>
              </w:rPr>
              <w:t xml:space="preserve">-PEB X  </w:t>
            </w:r>
            <w:r>
              <w:rPr>
                <w:rFonts w:cs="Times New Roman"/>
                <w:sz w:val="18"/>
                <w:szCs w:val="18"/>
              </w:rPr>
              <w:t>5</w:t>
            </w:r>
            <w:r w:rsidRPr="00BC09D1">
              <w:rPr>
                <w:rFonts w:cs="Times New Roman"/>
                <w:sz w:val="18"/>
                <w:szCs w:val="18"/>
              </w:rPr>
              <w:t xml:space="preserve"> / NSC X </w:t>
            </w:r>
            <w:r>
              <w:rPr>
                <w:rFonts w:cs="Times New Roman"/>
                <w:sz w:val="18"/>
                <w:szCs w:val="18"/>
              </w:rPr>
              <w:t>8</w:t>
            </w:r>
          </w:p>
        </w:tc>
        <w:tc>
          <w:tcPr>
            <w:tcW w:w="990" w:type="dxa"/>
            <w:shd w:val="clear" w:color="auto" w:fill="FFFFFF" w:themeFill="background1"/>
          </w:tcPr>
          <w:p w:rsidR="00870BCB" w:rsidRPr="00BC09D1" w:rsidRDefault="00870BCB" w:rsidP="00F37554">
            <w:pPr>
              <w:pStyle w:val="ListParagraph"/>
              <w:spacing w:after="0" w:line="240" w:lineRule="auto"/>
              <w:ind w:left="0"/>
              <w:jc w:val="center"/>
              <w:rPr>
                <w:rFonts w:cs="Times New Roman"/>
                <w:sz w:val="18"/>
                <w:szCs w:val="18"/>
              </w:rPr>
            </w:pPr>
          </w:p>
        </w:tc>
      </w:tr>
      <w:tr w:rsidR="00870BCB" w:rsidTr="00870BCB">
        <w:trPr>
          <w:trHeight w:val="242"/>
        </w:trPr>
        <w:tc>
          <w:tcPr>
            <w:tcW w:w="4320" w:type="dxa"/>
            <w:gridSpan w:val="5"/>
            <w:tcBorders>
              <w:right w:val="thinThickThinSmallGap" w:sz="24" w:space="0" w:color="auto"/>
            </w:tcBorders>
            <w:shd w:val="clear" w:color="auto" w:fill="C6D9F1" w:themeFill="text2" w:themeFillTint="33"/>
          </w:tcPr>
          <w:p w:rsidR="00870BCB" w:rsidRPr="00BC09D1" w:rsidRDefault="00870BCB" w:rsidP="00F37554">
            <w:pPr>
              <w:pStyle w:val="ListParagraph"/>
              <w:spacing w:after="0" w:line="240" w:lineRule="auto"/>
              <w:ind w:left="0"/>
              <w:jc w:val="center"/>
              <w:rPr>
                <w:rFonts w:cs="Times New Roman"/>
                <w:b/>
                <w:sz w:val="20"/>
                <w:szCs w:val="20"/>
              </w:rPr>
            </w:pPr>
            <w:r w:rsidRPr="00BC09D1">
              <w:rPr>
                <w:rFonts w:cs="Times New Roman"/>
                <w:b/>
                <w:sz w:val="20"/>
                <w:szCs w:val="20"/>
              </w:rPr>
              <w:t xml:space="preserve">TOTAL Combined:  </w:t>
            </w:r>
            <w:r>
              <w:rPr>
                <w:rFonts w:cs="Times New Roman"/>
                <w:b/>
                <w:sz w:val="20"/>
                <w:szCs w:val="20"/>
              </w:rPr>
              <w:t>2</w:t>
            </w:r>
            <w:r w:rsidRPr="00BC09D1">
              <w:rPr>
                <w:rFonts w:cs="Times New Roman"/>
                <w:b/>
                <w:sz w:val="20"/>
                <w:szCs w:val="20"/>
              </w:rPr>
              <w:t>0%</w:t>
            </w:r>
          </w:p>
        </w:tc>
        <w:tc>
          <w:tcPr>
            <w:tcW w:w="4950" w:type="dxa"/>
            <w:gridSpan w:val="4"/>
            <w:tcBorders>
              <w:left w:val="thinThickThinSmallGap" w:sz="24" w:space="0" w:color="auto"/>
            </w:tcBorders>
            <w:shd w:val="clear" w:color="auto" w:fill="C6D9F1" w:themeFill="text2" w:themeFillTint="33"/>
          </w:tcPr>
          <w:p w:rsidR="00870BCB" w:rsidRPr="00BC09D1" w:rsidRDefault="00870BCB" w:rsidP="00F37554">
            <w:pPr>
              <w:pStyle w:val="ListParagraph"/>
              <w:spacing w:after="0" w:line="240" w:lineRule="auto"/>
              <w:ind w:left="0"/>
              <w:jc w:val="center"/>
              <w:rPr>
                <w:rFonts w:cs="Times New Roman"/>
                <w:b/>
                <w:sz w:val="20"/>
                <w:szCs w:val="20"/>
              </w:rPr>
            </w:pPr>
            <w:r w:rsidRPr="00BC09D1">
              <w:rPr>
                <w:rFonts w:cs="Times New Roman"/>
                <w:b/>
                <w:sz w:val="20"/>
                <w:szCs w:val="20"/>
              </w:rPr>
              <w:t>TOTAL Combined (</w:t>
            </w:r>
            <w:r w:rsidRPr="00BC09D1">
              <w:rPr>
                <w:rFonts w:cs="Times New Roman"/>
                <w:b/>
                <w:i/>
                <w:sz w:val="20"/>
                <w:szCs w:val="20"/>
              </w:rPr>
              <w:t>Includes Non-PEB Conditions</w:t>
            </w:r>
            <w:r w:rsidRPr="00BC09D1">
              <w:rPr>
                <w:rFonts w:cs="Times New Roman"/>
                <w:b/>
                <w:sz w:val="20"/>
                <w:szCs w:val="20"/>
              </w:rPr>
              <w:t xml:space="preserve">):    </w:t>
            </w:r>
            <w:r>
              <w:rPr>
                <w:rFonts w:cs="Times New Roman"/>
                <w:b/>
                <w:sz w:val="20"/>
                <w:szCs w:val="20"/>
              </w:rPr>
              <w:t>6</w:t>
            </w:r>
            <w:r w:rsidRPr="00BC09D1">
              <w:rPr>
                <w:rFonts w:cs="Times New Roman"/>
                <w:b/>
                <w:sz w:val="20"/>
                <w:szCs w:val="20"/>
              </w:rPr>
              <w:t xml:space="preserve">0%                                                                         </w:t>
            </w:r>
            <w:r w:rsidRPr="00BC09D1">
              <w:rPr>
                <w:rFonts w:cs="Times New Roman"/>
                <w:color w:val="00000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2C6E5B" w:rsidRPr="003B5C42" w:rsidRDefault="002C6E5B" w:rsidP="002C6E5B">
      <w:pPr>
        <w:tabs>
          <w:tab w:val="left" w:pos="288"/>
          <w:tab w:val="left" w:pos="4752"/>
        </w:tabs>
        <w:spacing w:line="240" w:lineRule="exact"/>
        <w:jc w:val="both"/>
        <w:rPr>
          <w:color w:val="000080"/>
        </w:rPr>
      </w:pPr>
      <w:r w:rsidRPr="003B5C42">
        <w:rPr>
          <w:color w:val="000080"/>
          <w:u w:val="single"/>
        </w:rPr>
        <w:t>ANALYSIS SUMMARY</w:t>
      </w:r>
      <w:r w:rsidRPr="003B5C42">
        <w:rPr>
          <w:color w:val="000080"/>
        </w:rPr>
        <w:t>:</w:t>
      </w:r>
    </w:p>
    <w:p w:rsidR="002C6E5B" w:rsidRPr="003B5C42" w:rsidRDefault="002C6E5B" w:rsidP="002C6E5B">
      <w:pPr>
        <w:tabs>
          <w:tab w:val="left" w:pos="288"/>
          <w:tab w:val="left" w:pos="4752"/>
        </w:tabs>
        <w:spacing w:line="240" w:lineRule="exact"/>
        <w:jc w:val="both"/>
        <w:rPr>
          <w:color w:val="000080"/>
        </w:rPr>
      </w:pPr>
    </w:p>
    <w:p w:rsidR="00602820" w:rsidRPr="003B5C42" w:rsidRDefault="00602820" w:rsidP="003B5C42">
      <w:pPr>
        <w:tabs>
          <w:tab w:val="left" w:pos="288"/>
          <w:tab w:val="left" w:pos="4752"/>
        </w:tabs>
        <w:spacing w:line="240" w:lineRule="exact"/>
        <w:jc w:val="both"/>
        <w:rPr>
          <w:color w:val="000080"/>
        </w:rPr>
      </w:pPr>
      <w:r w:rsidRPr="003B5C42">
        <w:rPr>
          <w:color w:val="000080"/>
        </w:rPr>
        <w:t xml:space="preserve">The Board initially considered the PEB’s consolidation of the shoulder and knee conditions under the analogous 5003 rating.  Although both conditions were associated with degenerative changes by imaging, both met </w:t>
      </w:r>
      <w:r w:rsidR="008652FA">
        <w:rPr>
          <w:color w:val="000080"/>
        </w:rPr>
        <w:t>Veterans Administration Schedule for Rating Disabilities (</w:t>
      </w:r>
      <w:r w:rsidRPr="003B5C42">
        <w:rPr>
          <w:color w:val="000080"/>
        </w:rPr>
        <w:t>VASRD</w:t>
      </w:r>
      <w:r w:rsidR="008652FA">
        <w:rPr>
          <w:color w:val="000080"/>
        </w:rPr>
        <w:t>)</w:t>
      </w:r>
      <w:r w:rsidRPr="003B5C42">
        <w:rPr>
          <w:color w:val="000080"/>
        </w:rPr>
        <w:t xml:space="preserve"> criteria for compensable separate ratings.  Although the PEB may have relied on AR 635.40 (B.24 f.) guidance for the consolidated rating, the Board must recommend separate codes and ratings IAW VASRD §4.7 (higher of </w:t>
      </w:r>
      <w:r w:rsidR="00447465">
        <w:rPr>
          <w:color w:val="000080"/>
        </w:rPr>
        <w:t>two</w:t>
      </w:r>
      <w:r w:rsidRPr="003B5C42">
        <w:rPr>
          <w:color w:val="000080"/>
        </w:rPr>
        <w:t xml:space="preserve"> evaluations).  The PEB’s DA </w:t>
      </w:r>
      <w:r w:rsidR="008652FA">
        <w:rPr>
          <w:color w:val="000080"/>
        </w:rPr>
        <w:t xml:space="preserve">Form </w:t>
      </w:r>
      <w:r w:rsidRPr="003B5C42">
        <w:rPr>
          <w:color w:val="000080"/>
        </w:rPr>
        <w:t xml:space="preserve">199 specifies that the </w:t>
      </w:r>
      <w:r w:rsidR="008652FA">
        <w:rPr>
          <w:color w:val="000080"/>
        </w:rPr>
        <w:t>US Army Physical Disability Agency (</w:t>
      </w:r>
      <w:r w:rsidRPr="003B5C42">
        <w:rPr>
          <w:color w:val="000080"/>
        </w:rPr>
        <w:t>USAPDA</w:t>
      </w:r>
      <w:r w:rsidR="008652FA">
        <w:rPr>
          <w:color w:val="000080"/>
        </w:rPr>
        <w:t>)</w:t>
      </w:r>
      <w:r w:rsidRPr="003B5C42">
        <w:rPr>
          <w:color w:val="000080"/>
        </w:rPr>
        <w:t xml:space="preserve"> pain policy was applied to its ratings.  </w:t>
      </w:r>
    </w:p>
    <w:p w:rsidR="00602820" w:rsidRPr="003B5C42" w:rsidRDefault="00602820" w:rsidP="003B5C42">
      <w:pPr>
        <w:tabs>
          <w:tab w:val="left" w:pos="288"/>
          <w:tab w:val="left" w:pos="4752"/>
        </w:tabs>
        <w:spacing w:line="240" w:lineRule="exact"/>
        <w:jc w:val="both"/>
        <w:rPr>
          <w:color w:val="000080"/>
        </w:rPr>
      </w:pPr>
    </w:p>
    <w:p w:rsidR="00100F0C" w:rsidRPr="003B5C42" w:rsidRDefault="00870BCB" w:rsidP="003B5C42">
      <w:pPr>
        <w:tabs>
          <w:tab w:val="left" w:pos="288"/>
          <w:tab w:val="left" w:pos="4752"/>
        </w:tabs>
        <w:spacing w:line="240" w:lineRule="exact"/>
        <w:jc w:val="both"/>
        <w:rPr>
          <w:color w:val="000080"/>
        </w:rPr>
      </w:pPr>
      <w:proofErr w:type="gramStart"/>
      <w:r w:rsidRPr="003B5C42">
        <w:rPr>
          <w:color w:val="000080"/>
          <w:u w:val="single"/>
        </w:rPr>
        <w:t>Right Shoulder Condition</w:t>
      </w:r>
      <w:r w:rsidRPr="003B5C42">
        <w:rPr>
          <w:color w:val="000080"/>
        </w:rPr>
        <w:t>.</w:t>
      </w:r>
      <w:proofErr w:type="gramEnd"/>
      <w:r w:rsidRPr="003B5C42">
        <w:rPr>
          <w:color w:val="000080"/>
        </w:rPr>
        <w:t xml:space="preserve">  </w:t>
      </w:r>
      <w:r w:rsidR="00C51D9E" w:rsidRPr="003B5C42">
        <w:rPr>
          <w:color w:val="000080"/>
        </w:rPr>
        <w:t>A post-operative MRI of the shoulder demonstrated a significant degree of residual pathology and ‘</w:t>
      </w:r>
      <w:proofErr w:type="spellStart"/>
      <w:r w:rsidR="00C51D9E" w:rsidRPr="003B5C42">
        <w:rPr>
          <w:color w:val="000080"/>
        </w:rPr>
        <w:t>tendinopathy</w:t>
      </w:r>
      <w:proofErr w:type="spellEnd"/>
      <w:r w:rsidR="00C51D9E" w:rsidRPr="003B5C42">
        <w:rPr>
          <w:color w:val="000080"/>
        </w:rPr>
        <w:t xml:space="preserve">’.   The range of motion (ROM) documented in the </w:t>
      </w:r>
      <w:r w:rsidR="00447465">
        <w:rPr>
          <w:color w:val="000080"/>
        </w:rPr>
        <w:t>narrative summary (</w:t>
      </w:r>
      <w:r w:rsidR="00C51D9E" w:rsidRPr="003B5C42">
        <w:rPr>
          <w:color w:val="000080"/>
        </w:rPr>
        <w:t>NARSUM</w:t>
      </w:r>
      <w:r w:rsidR="00447465">
        <w:rPr>
          <w:color w:val="000080"/>
        </w:rPr>
        <w:t>)</w:t>
      </w:r>
      <w:r w:rsidR="00C51D9E" w:rsidRPr="003B5C42">
        <w:rPr>
          <w:color w:val="000080"/>
        </w:rPr>
        <w:t xml:space="preserve"> was </w:t>
      </w:r>
      <w:r w:rsidR="00A8532B" w:rsidRPr="003B5C42">
        <w:rPr>
          <w:color w:val="000080"/>
        </w:rPr>
        <w:t>active abduction to 135</w:t>
      </w:r>
      <w:r w:rsidR="003B5C42">
        <w:rPr>
          <w:rFonts w:ascii="Calibri" w:hAnsi="Calibri"/>
          <w:color w:val="000080"/>
        </w:rPr>
        <w:t>⁰</w:t>
      </w:r>
      <w:r w:rsidR="00A8532B" w:rsidRPr="003B5C42">
        <w:rPr>
          <w:color w:val="000080"/>
        </w:rPr>
        <w:t xml:space="preserve"> ‘with pain beginning at 60</w:t>
      </w:r>
      <w:r w:rsidR="003B5C42">
        <w:rPr>
          <w:rFonts w:ascii="Calibri" w:hAnsi="Calibri"/>
          <w:color w:val="000080"/>
        </w:rPr>
        <w:t>⁰</w:t>
      </w:r>
      <w:r w:rsidR="00A8532B" w:rsidRPr="003B5C42">
        <w:rPr>
          <w:color w:val="000080"/>
        </w:rPr>
        <w:t>’.  The VA rating examiner noted 100</w:t>
      </w:r>
      <w:r w:rsidR="003B5C42">
        <w:rPr>
          <w:rFonts w:ascii="Calibri" w:hAnsi="Calibri"/>
          <w:color w:val="000080"/>
        </w:rPr>
        <w:t>⁰</w:t>
      </w:r>
      <w:r w:rsidR="00A8532B" w:rsidRPr="003B5C42">
        <w:rPr>
          <w:color w:val="000080"/>
        </w:rPr>
        <w:t xml:space="preserve"> of abduction.  Several PT notes document </w:t>
      </w:r>
      <w:r w:rsidR="00907345" w:rsidRPr="003B5C42">
        <w:rPr>
          <w:color w:val="000080"/>
        </w:rPr>
        <w:t xml:space="preserve">non-goniometric </w:t>
      </w:r>
      <w:r w:rsidR="00447465">
        <w:rPr>
          <w:color w:val="000080"/>
        </w:rPr>
        <w:t>ranges of motion (</w:t>
      </w:r>
      <w:r w:rsidR="00907345" w:rsidRPr="003B5C42">
        <w:rPr>
          <w:color w:val="000080"/>
        </w:rPr>
        <w:t>ROMs</w:t>
      </w:r>
      <w:r w:rsidR="00447465">
        <w:rPr>
          <w:color w:val="000080"/>
        </w:rPr>
        <w:t>)</w:t>
      </w:r>
      <w:r w:rsidR="00907345" w:rsidRPr="003B5C42">
        <w:rPr>
          <w:color w:val="000080"/>
        </w:rPr>
        <w:t xml:space="preserve"> in excess of 90</w:t>
      </w:r>
      <w:r w:rsidR="003B5C42">
        <w:rPr>
          <w:rFonts w:ascii="Calibri" w:hAnsi="Calibri"/>
          <w:color w:val="000080"/>
        </w:rPr>
        <w:t>⁰</w:t>
      </w:r>
      <w:r w:rsidR="008A1282">
        <w:rPr>
          <w:rFonts w:ascii="Calibri" w:hAnsi="Calibri"/>
          <w:color w:val="000080"/>
        </w:rPr>
        <w:t>.</w:t>
      </w:r>
      <w:r w:rsidR="00907345" w:rsidRPr="003B5C42">
        <w:rPr>
          <w:color w:val="000080"/>
        </w:rPr>
        <w:t xml:space="preserve"> </w:t>
      </w:r>
      <w:r w:rsidR="008A1282">
        <w:rPr>
          <w:color w:val="000080"/>
        </w:rPr>
        <w:t xml:space="preserve"> One PT note appeared to reflect a </w:t>
      </w:r>
      <w:r w:rsidR="005E3E9D">
        <w:rPr>
          <w:color w:val="000080"/>
        </w:rPr>
        <w:t>separate goniometric exam</w:t>
      </w:r>
      <w:r w:rsidR="008A1282">
        <w:rPr>
          <w:color w:val="000080"/>
        </w:rPr>
        <w:t xml:space="preserve"> from the one quoted in the </w:t>
      </w:r>
      <w:r w:rsidR="008652FA">
        <w:rPr>
          <w:color w:val="000080"/>
        </w:rPr>
        <w:t>narrative summary (</w:t>
      </w:r>
      <w:r w:rsidR="008A1282">
        <w:rPr>
          <w:color w:val="000080"/>
        </w:rPr>
        <w:t>NARSUM</w:t>
      </w:r>
      <w:r w:rsidR="008652FA">
        <w:rPr>
          <w:color w:val="000080"/>
        </w:rPr>
        <w:t>)</w:t>
      </w:r>
      <w:r w:rsidR="008A1282">
        <w:rPr>
          <w:color w:val="000080"/>
        </w:rPr>
        <w:t xml:space="preserve"> and documented </w:t>
      </w:r>
      <w:r w:rsidR="00907345" w:rsidRPr="003B5C42">
        <w:rPr>
          <w:color w:val="000080"/>
        </w:rPr>
        <w:t>135</w:t>
      </w:r>
      <w:r w:rsidR="008A1282">
        <w:rPr>
          <w:rFonts w:ascii="Calibri" w:hAnsi="Calibri"/>
          <w:color w:val="000080"/>
        </w:rPr>
        <w:t>⁰</w:t>
      </w:r>
      <w:r w:rsidR="008A1282" w:rsidRPr="008A1282">
        <w:rPr>
          <w:color w:val="000080"/>
        </w:rPr>
        <w:t xml:space="preserve"> of abduction</w:t>
      </w:r>
      <w:r w:rsidR="00907345" w:rsidRPr="003B5C42">
        <w:rPr>
          <w:color w:val="000080"/>
        </w:rPr>
        <w:t>.  The Board agrees that the appropriate coding for the shoulder is 5201 as applied by the VA.  Under th</w:t>
      </w:r>
      <w:r w:rsidR="005F3904" w:rsidRPr="003B5C42">
        <w:rPr>
          <w:color w:val="000080"/>
        </w:rPr>
        <w:t>is</w:t>
      </w:r>
      <w:r w:rsidR="00907345" w:rsidRPr="003B5C42">
        <w:rPr>
          <w:color w:val="000080"/>
        </w:rPr>
        <w:t xml:space="preserve"> code</w:t>
      </w:r>
      <w:r w:rsidR="005F3904" w:rsidRPr="003B5C42">
        <w:rPr>
          <w:color w:val="000080"/>
        </w:rPr>
        <w:t>,</w:t>
      </w:r>
      <w:r w:rsidR="00907345" w:rsidRPr="003B5C42">
        <w:rPr>
          <w:color w:val="000080"/>
        </w:rPr>
        <w:t xml:space="preserve"> 90</w:t>
      </w:r>
      <w:r w:rsidR="003B5C42">
        <w:rPr>
          <w:rFonts w:ascii="Calibri" w:hAnsi="Calibri"/>
          <w:color w:val="000080"/>
        </w:rPr>
        <w:t>⁰</w:t>
      </w:r>
      <w:r w:rsidR="00907345" w:rsidRPr="003B5C42">
        <w:rPr>
          <w:color w:val="000080"/>
        </w:rPr>
        <w:t xml:space="preserve"> is the cut-off between 20% and 30% ratings for the dominant right shoulder.  Although consideration was given to application of §4.59 (painful motion) to achieve a 30% rating based on the NARSUM </w:t>
      </w:r>
      <w:r w:rsidR="005F3904" w:rsidRPr="003B5C42">
        <w:rPr>
          <w:color w:val="000080"/>
        </w:rPr>
        <w:t xml:space="preserve">pain at </w:t>
      </w:r>
      <w:r w:rsidR="00907345" w:rsidRPr="003B5C42">
        <w:rPr>
          <w:color w:val="000080"/>
        </w:rPr>
        <w:t>60</w:t>
      </w:r>
      <w:r w:rsidR="003B5C42">
        <w:rPr>
          <w:rFonts w:ascii="Calibri" w:hAnsi="Calibri"/>
          <w:color w:val="000080"/>
        </w:rPr>
        <w:t>⁰</w:t>
      </w:r>
      <w:r w:rsidR="00907345" w:rsidRPr="003B5C42">
        <w:rPr>
          <w:color w:val="000080"/>
        </w:rPr>
        <w:t xml:space="preserve"> statement, the Board </w:t>
      </w:r>
      <w:r w:rsidR="00D00419" w:rsidRPr="003B5C42">
        <w:rPr>
          <w:color w:val="000080"/>
        </w:rPr>
        <w:t xml:space="preserve">believes that the probative value of that single </w:t>
      </w:r>
      <w:r w:rsidR="005F3904" w:rsidRPr="003B5C42">
        <w:rPr>
          <w:color w:val="000080"/>
        </w:rPr>
        <w:t>comment</w:t>
      </w:r>
      <w:r w:rsidR="00D00419" w:rsidRPr="003B5C42">
        <w:rPr>
          <w:color w:val="000080"/>
        </w:rPr>
        <w:t xml:space="preserve"> (especially considering the disparity between onset of pain and active motion achieved) was outweighed by the balance of the evidence.  </w:t>
      </w:r>
      <w:r w:rsidR="00ED5EAD" w:rsidRPr="003B5C42">
        <w:rPr>
          <w:color w:val="000080"/>
        </w:rPr>
        <w:t xml:space="preserve">The Board therefore recommends a 20% rating for the shoulder coded 5201.  </w:t>
      </w:r>
      <w:r w:rsidR="00804B92" w:rsidRPr="003B5C42">
        <w:rPr>
          <w:color w:val="000080"/>
        </w:rPr>
        <w:t xml:space="preserve">Given that the Board is relying on </w:t>
      </w:r>
      <w:r w:rsidR="00804B92" w:rsidRPr="008A1282">
        <w:rPr>
          <w:i/>
          <w:color w:val="000080"/>
        </w:rPr>
        <w:t>active</w:t>
      </w:r>
      <w:r w:rsidR="00804B92" w:rsidRPr="003B5C42">
        <w:rPr>
          <w:color w:val="000080"/>
        </w:rPr>
        <w:t xml:space="preserve"> ROM from the MEB as well as the VA exam for its rating recommendation, the CI’s contention that ROM was unfairly obtained is moot.  </w:t>
      </w:r>
    </w:p>
    <w:p w:rsidR="00870BCB" w:rsidRPr="003B5C42" w:rsidRDefault="00870BCB" w:rsidP="003B5C42">
      <w:pPr>
        <w:tabs>
          <w:tab w:val="left" w:pos="288"/>
          <w:tab w:val="left" w:pos="4752"/>
        </w:tabs>
        <w:spacing w:line="240" w:lineRule="exact"/>
        <w:jc w:val="both"/>
        <w:rPr>
          <w:color w:val="000080"/>
        </w:rPr>
      </w:pPr>
    </w:p>
    <w:p w:rsidR="00870BCB" w:rsidRPr="003B5C42" w:rsidRDefault="00870BCB" w:rsidP="003B5C42">
      <w:pPr>
        <w:tabs>
          <w:tab w:val="left" w:pos="288"/>
          <w:tab w:val="left" w:pos="4752"/>
        </w:tabs>
        <w:spacing w:line="240" w:lineRule="exact"/>
        <w:jc w:val="both"/>
        <w:rPr>
          <w:color w:val="000080"/>
        </w:rPr>
      </w:pPr>
      <w:proofErr w:type="gramStart"/>
      <w:r w:rsidRPr="00592FF3">
        <w:rPr>
          <w:color w:val="000080"/>
          <w:u w:val="single"/>
        </w:rPr>
        <w:t>Knee Condition</w:t>
      </w:r>
      <w:r w:rsidRPr="003B5C42">
        <w:rPr>
          <w:color w:val="000080"/>
        </w:rPr>
        <w:t>.</w:t>
      </w:r>
      <w:proofErr w:type="gramEnd"/>
      <w:r w:rsidRPr="003B5C42">
        <w:rPr>
          <w:color w:val="000080"/>
        </w:rPr>
        <w:t xml:space="preserve">  </w:t>
      </w:r>
      <w:r w:rsidR="00D00419" w:rsidRPr="003B5C42">
        <w:rPr>
          <w:color w:val="000080"/>
        </w:rPr>
        <w:t xml:space="preserve">The Board’s initial consideration was whether the PEB’s decision to find only the right knee unfitting was appropriate.  </w:t>
      </w:r>
      <w:r w:rsidR="00E47D11" w:rsidRPr="003B5C42">
        <w:rPr>
          <w:color w:val="000080"/>
        </w:rPr>
        <w:t xml:space="preserve">Confusion arises because both the physical profile </w:t>
      </w:r>
      <w:r w:rsidR="00E47D11" w:rsidRPr="003B5C42">
        <w:rPr>
          <w:color w:val="000080"/>
        </w:rPr>
        <w:lastRenderedPageBreak/>
        <w:t xml:space="preserve">and the Commander’s statement designate the left knee as the impairment.  </w:t>
      </w:r>
      <w:r w:rsidR="00D00419" w:rsidRPr="003B5C42">
        <w:rPr>
          <w:color w:val="000080"/>
        </w:rPr>
        <w:t>The NARSUM</w:t>
      </w:r>
      <w:r w:rsidR="005F3904" w:rsidRPr="003B5C42">
        <w:rPr>
          <w:color w:val="000080"/>
        </w:rPr>
        <w:t xml:space="preserve"> </w:t>
      </w:r>
      <w:r w:rsidR="00D00419" w:rsidRPr="003B5C42">
        <w:rPr>
          <w:color w:val="000080"/>
        </w:rPr>
        <w:t xml:space="preserve">and the </w:t>
      </w:r>
      <w:r w:rsidR="008652FA">
        <w:rPr>
          <w:color w:val="000080"/>
        </w:rPr>
        <w:t xml:space="preserve">DA Form 3947 </w:t>
      </w:r>
      <w:r w:rsidR="00D00419" w:rsidRPr="003B5C42">
        <w:rPr>
          <w:color w:val="000080"/>
        </w:rPr>
        <w:t xml:space="preserve">forwarded the condition as </w:t>
      </w:r>
      <w:r w:rsidR="00E47D11" w:rsidRPr="003B5C42">
        <w:rPr>
          <w:color w:val="000080"/>
        </w:rPr>
        <w:t xml:space="preserve">‘knee pain’.  It is noted, however, that the clearly unilateral shoulder condition was also forwarded as ‘shoulder pain’.  </w:t>
      </w:r>
      <w:r w:rsidR="00C44E74" w:rsidRPr="003B5C42">
        <w:rPr>
          <w:color w:val="000080"/>
        </w:rPr>
        <w:t xml:space="preserve">The body of the NARSUM discussed both knees, but </w:t>
      </w:r>
      <w:r w:rsidR="005F3904" w:rsidRPr="003B5C42">
        <w:rPr>
          <w:color w:val="000080"/>
        </w:rPr>
        <w:t xml:space="preserve">provided </w:t>
      </w:r>
      <w:r w:rsidR="00AB61C0" w:rsidRPr="003B5C42">
        <w:rPr>
          <w:color w:val="000080"/>
        </w:rPr>
        <w:t xml:space="preserve">a goniometric exam for </w:t>
      </w:r>
      <w:r w:rsidR="005F3904" w:rsidRPr="003B5C42">
        <w:rPr>
          <w:color w:val="000080"/>
        </w:rPr>
        <w:t xml:space="preserve">only </w:t>
      </w:r>
      <w:r w:rsidR="00C44E74" w:rsidRPr="003B5C42">
        <w:rPr>
          <w:color w:val="000080"/>
        </w:rPr>
        <w:t xml:space="preserve">the right knee.  The NARSUM and the VA exam documented significant improvement of the left knee after the surgical procedure.  It can only be assumed that the left knee entry on the profile was left over from the </w:t>
      </w:r>
      <w:r w:rsidR="00592FF3">
        <w:rPr>
          <w:color w:val="000080"/>
        </w:rPr>
        <w:t>immediate post-</w:t>
      </w:r>
      <w:r w:rsidR="00C44E74" w:rsidRPr="003B5C42">
        <w:rPr>
          <w:color w:val="000080"/>
        </w:rPr>
        <w:t xml:space="preserve">operative period and that the Commander drew his statement from the profile.  Although it would have been clearer if the </w:t>
      </w:r>
      <w:r w:rsidR="008652FA">
        <w:rPr>
          <w:color w:val="000080"/>
        </w:rPr>
        <w:t xml:space="preserve">DA Form 3947 </w:t>
      </w:r>
      <w:r w:rsidR="00C44E74" w:rsidRPr="003B5C42">
        <w:rPr>
          <w:color w:val="000080"/>
        </w:rPr>
        <w:t xml:space="preserve">and </w:t>
      </w:r>
      <w:r w:rsidR="008652FA">
        <w:rPr>
          <w:color w:val="000080"/>
        </w:rPr>
        <w:t>DA Form 199</w:t>
      </w:r>
      <w:r w:rsidR="00C44E74" w:rsidRPr="003B5C42">
        <w:rPr>
          <w:color w:val="000080"/>
        </w:rPr>
        <w:t xml:space="preserve"> entries were more directed to this issue, the Board cannot find enough reasonable doubt in the CI’s favor to </w:t>
      </w:r>
      <w:r w:rsidR="00853DC7" w:rsidRPr="003B5C42">
        <w:rPr>
          <w:color w:val="000080"/>
        </w:rPr>
        <w:t xml:space="preserve">recommend addition of the left knee as separately unfitting.  It is clear that the PEB made the distinction based on the different acuity of the knees at the time of separation.  Regarding the coding and rating recommendation for the right knee, the Board is in agreement with the VA’s choice.  </w:t>
      </w:r>
      <w:r w:rsidR="00AB61C0" w:rsidRPr="003B5C42">
        <w:rPr>
          <w:color w:val="000080"/>
        </w:rPr>
        <w:t>There was no compensable ROM impairment noted in either the MEB or VA exams, and t</w:t>
      </w:r>
      <w:r w:rsidR="00853DC7" w:rsidRPr="003B5C42">
        <w:rPr>
          <w:color w:val="000080"/>
        </w:rPr>
        <w:t xml:space="preserve">he 5259 </w:t>
      </w:r>
      <w:r w:rsidR="00AB61C0" w:rsidRPr="003B5C42">
        <w:rPr>
          <w:color w:val="000080"/>
        </w:rPr>
        <w:t xml:space="preserve">code for pain after </w:t>
      </w:r>
      <w:proofErr w:type="spellStart"/>
      <w:r w:rsidR="00AB61C0" w:rsidRPr="003B5C42">
        <w:rPr>
          <w:color w:val="000080"/>
        </w:rPr>
        <w:t>meniscectomy</w:t>
      </w:r>
      <w:proofErr w:type="spellEnd"/>
      <w:r w:rsidR="00AB61C0" w:rsidRPr="003B5C42">
        <w:rPr>
          <w:color w:val="000080"/>
        </w:rPr>
        <w:t xml:space="preserve"> is a precise clinical fit for </w:t>
      </w:r>
      <w:r w:rsidR="005F3904" w:rsidRPr="003B5C42">
        <w:rPr>
          <w:color w:val="000080"/>
        </w:rPr>
        <w:t>this case</w:t>
      </w:r>
      <w:r w:rsidR="00AB61C0" w:rsidRPr="003B5C42">
        <w:rPr>
          <w:color w:val="000080"/>
        </w:rPr>
        <w:t>.  Th</w:t>
      </w:r>
      <w:r w:rsidR="005F3904" w:rsidRPr="003B5C42">
        <w:rPr>
          <w:color w:val="000080"/>
        </w:rPr>
        <w:t>is</w:t>
      </w:r>
      <w:r w:rsidR="00AB61C0" w:rsidRPr="003B5C42">
        <w:rPr>
          <w:color w:val="000080"/>
        </w:rPr>
        <w:t xml:space="preserve"> code provides for a singular 10% rating, which is the Board’s recommendation.</w:t>
      </w:r>
    </w:p>
    <w:p w:rsidR="00870BCB" w:rsidRPr="003B5C42" w:rsidRDefault="00870BCB" w:rsidP="003B5C42">
      <w:pPr>
        <w:tabs>
          <w:tab w:val="left" w:pos="288"/>
          <w:tab w:val="left" w:pos="4752"/>
        </w:tabs>
        <w:spacing w:line="240" w:lineRule="exact"/>
        <w:jc w:val="both"/>
        <w:rPr>
          <w:color w:val="000080"/>
        </w:rPr>
      </w:pPr>
    </w:p>
    <w:p w:rsidR="00490BAA" w:rsidRPr="003B5C42" w:rsidRDefault="00870BCB" w:rsidP="003B5C42">
      <w:pPr>
        <w:tabs>
          <w:tab w:val="left" w:pos="288"/>
          <w:tab w:val="left" w:pos="4752"/>
        </w:tabs>
        <w:spacing w:line="240" w:lineRule="exact"/>
        <w:jc w:val="both"/>
        <w:rPr>
          <w:color w:val="000080"/>
        </w:rPr>
      </w:pPr>
      <w:r w:rsidRPr="003B5C42">
        <w:rPr>
          <w:color w:val="000080"/>
          <w:u w:val="single"/>
        </w:rPr>
        <w:t>Back</w:t>
      </w:r>
      <w:r w:rsidR="002C6E5B" w:rsidRPr="003B5C42">
        <w:rPr>
          <w:color w:val="000080"/>
          <w:u w:val="single"/>
        </w:rPr>
        <w:t xml:space="preserve"> Condition</w:t>
      </w:r>
      <w:r w:rsidR="002C6E5B" w:rsidRPr="003B5C42">
        <w:rPr>
          <w:color w:val="000080"/>
        </w:rPr>
        <w:t xml:space="preserve">.  </w:t>
      </w:r>
      <w:r w:rsidR="00373A06" w:rsidRPr="003B5C42">
        <w:rPr>
          <w:color w:val="000080"/>
        </w:rPr>
        <w:t>As stated above, the PEB applied the USAPDA pain policy to rating.  The goniometric exam provided in the NARSUM documents flexion of 100</w:t>
      </w:r>
      <w:r w:rsidR="003B5C42">
        <w:rPr>
          <w:rFonts w:ascii="Calibri" w:hAnsi="Calibri"/>
          <w:color w:val="000080"/>
        </w:rPr>
        <w:t>⁰</w:t>
      </w:r>
      <w:r w:rsidR="00373A06" w:rsidRPr="003B5C42">
        <w:rPr>
          <w:color w:val="000080"/>
        </w:rPr>
        <w:t xml:space="preserve"> with ‘pain beginning at 60</w:t>
      </w:r>
      <w:r w:rsidR="00592FF3">
        <w:rPr>
          <w:rFonts w:ascii="Calibri" w:hAnsi="Calibri"/>
          <w:color w:val="000080"/>
        </w:rPr>
        <w:t>⁰</w:t>
      </w:r>
      <w:r w:rsidR="00373A06" w:rsidRPr="003B5C42">
        <w:rPr>
          <w:color w:val="000080"/>
        </w:rPr>
        <w:t>’.  Combined ROM (even with pain deductions) was &gt;240</w:t>
      </w:r>
      <w:r w:rsidR="003B5C42">
        <w:rPr>
          <w:rFonts w:ascii="Calibri" w:hAnsi="Calibri"/>
          <w:color w:val="000080"/>
        </w:rPr>
        <w:t>⁰</w:t>
      </w:r>
      <w:r w:rsidR="00373A06" w:rsidRPr="003B5C42">
        <w:rPr>
          <w:color w:val="000080"/>
        </w:rPr>
        <w:t>.  The VA exam noted a flexion of 70</w:t>
      </w:r>
      <w:r w:rsidR="003B5C42">
        <w:rPr>
          <w:rFonts w:ascii="Calibri" w:hAnsi="Calibri"/>
          <w:color w:val="000080"/>
        </w:rPr>
        <w:t>⁰</w:t>
      </w:r>
      <w:r w:rsidR="00373A06" w:rsidRPr="003B5C42">
        <w:rPr>
          <w:color w:val="000080"/>
        </w:rPr>
        <w:t xml:space="preserve"> with the CI declining measurements in other planes.  </w:t>
      </w:r>
      <w:r w:rsidR="001877E1" w:rsidRPr="003B5C42">
        <w:rPr>
          <w:color w:val="000080"/>
        </w:rPr>
        <w:t xml:space="preserve">The NARSUM exam noted a ‘slightly </w:t>
      </w:r>
      <w:proofErr w:type="spellStart"/>
      <w:r w:rsidR="001877E1" w:rsidRPr="003B5C42">
        <w:rPr>
          <w:color w:val="000080"/>
        </w:rPr>
        <w:t>antalgic</w:t>
      </w:r>
      <w:proofErr w:type="spellEnd"/>
      <w:r w:rsidR="001877E1" w:rsidRPr="003B5C42">
        <w:rPr>
          <w:color w:val="000080"/>
        </w:rPr>
        <w:t xml:space="preserve">’ gait (not clear if in reference to the knee).  The VA </w:t>
      </w:r>
      <w:r w:rsidR="005F3904" w:rsidRPr="003B5C42">
        <w:rPr>
          <w:color w:val="000080"/>
        </w:rPr>
        <w:t>rating examination and other entries in the VA records</w:t>
      </w:r>
      <w:r w:rsidR="001877E1" w:rsidRPr="003B5C42">
        <w:rPr>
          <w:color w:val="000080"/>
        </w:rPr>
        <w:t xml:space="preserve"> documented a normal gait.  There are non-goniometric PT back exams noting normal ROM and gait.  One stated specifically</w:t>
      </w:r>
      <w:r w:rsidR="009B3FA8" w:rsidRPr="003B5C42">
        <w:rPr>
          <w:color w:val="000080"/>
        </w:rPr>
        <w:t>,</w:t>
      </w:r>
      <w:r w:rsidR="001877E1" w:rsidRPr="003B5C42">
        <w:rPr>
          <w:color w:val="000080"/>
        </w:rPr>
        <w:t xml:space="preserve"> ‘</w:t>
      </w:r>
      <w:r w:rsidR="009C37F4" w:rsidRPr="003B5C42">
        <w:rPr>
          <w:color w:val="000080"/>
        </w:rPr>
        <w:t>Patient ambulates without pain, sits and quickly rises from exam chair without any difficulty.</w:t>
      </w:r>
      <w:r w:rsidR="009B3FA8" w:rsidRPr="003B5C42">
        <w:rPr>
          <w:color w:val="000080"/>
        </w:rPr>
        <w:t>’</w:t>
      </w:r>
      <w:r w:rsidR="009C37F4" w:rsidRPr="003B5C42">
        <w:rPr>
          <w:color w:val="000080"/>
        </w:rPr>
        <w:t xml:space="preserve">  The Board deliberated if either the pain at 60</w:t>
      </w:r>
      <w:r w:rsidR="003B5C42">
        <w:rPr>
          <w:rFonts w:ascii="Calibri" w:hAnsi="Calibri"/>
          <w:color w:val="000080"/>
        </w:rPr>
        <w:t>⁰</w:t>
      </w:r>
      <w:r w:rsidR="009C37F4" w:rsidRPr="003B5C42">
        <w:rPr>
          <w:color w:val="000080"/>
        </w:rPr>
        <w:t xml:space="preserve"> comment and/or the slightly </w:t>
      </w:r>
      <w:proofErr w:type="spellStart"/>
      <w:r w:rsidR="009C37F4" w:rsidRPr="003B5C42">
        <w:rPr>
          <w:color w:val="000080"/>
        </w:rPr>
        <w:t>antalgic</w:t>
      </w:r>
      <w:proofErr w:type="spellEnd"/>
      <w:r w:rsidR="009C37F4" w:rsidRPr="003B5C42">
        <w:rPr>
          <w:color w:val="000080"/>
        </w:rPr>
        <w:t xml:space="preserve"> gait comment in the NARSUM should be invoked to support a 20% rating recommendation for the </w:t>
      </w:r>
      <w:proofErr w:type="spellStart"/>
      <w:r w:rsidR="009C37F4" w:rsidRPr="003B5C42">
        <w:rPr>
          <w:color w:val="000080"/>
        </w:rPr>
        <w:t>thoracolumbar</w:t>
      </w:r>
      <w:proofErr w:type="spellEnd"/>
      <w:r w:rsidR="009C37F4" w:rsidRPr="003B5C42">
        <w:rPr>
          <w:color w:val="000080"/>
        </w:rPr>
        <w:t xml:space="preserve"> spine IAW VASRD §4.71a.  Akin to the discussion regarding the shoulder rating, the Board agreed that probative value of these comments was outweighed by the balance of the evidence.  </w:t>
      </w:r>
      <w:r w:rsidR="00490BAA" w:rsidRPr="003B5C42">
        <w:rPr>
          <w:color w:val="000080"/>
        </w:rPr>
        <w:t xml:space="preserve">Without </w:t>
      </w:r>
      <w:r w:rsidR="00592FF3">
        <w:rPr>
          <w:color w:val="000080"/>
        </w:rPr>
        <w:t>regard to</w:t>
      </w:r>
      <w:r w:rsidR="00490BAA" w:rsidRPr="003B5C42">
        <w:rPr>
          <w:color w:val="000080"/>
        </w:rPr>
        <w:t xml:space="preserve"> the USAPDA pain policy, 10% was still a fair rating decision by the PEB.  All evidence considered</w:t>
      </w:r>
      <w:proofErr w:type="gramStart"/>
      <w:r w:rsidR="00490BAA" w:rsidRPr="003B5C42">
        <w:rPr>
          <w:color w:val="000080"/>
        </w:rPr>
        <w:t>,</w:t>
      </w:r>
      <w:proofErr w:type="gramEnd"/>
      <w:r w:rsidR="00490BAA" w:rsidRPr="003B5C42">
        <w:rPr>
          <w:color w:val="000080"/>
        </w:rPr>
        <w:t xml:space="preserve"> there is not reasonable doubt in the CI’s favor supporting </w:t>
      </w:r>
      <w:proofErr w:type="spellStart"/>
      <w:r w:rsidR="00490BAA" w:rsidRPr="003B5C42">
        <w:rPr>
          <w:color w:val="000080"/>
        </w:rPr>
        <w:t>recharacterization</w:t>
      </w:r>
      <w:proofErr w:type="spellEnd"/>
      <w:r w:rsidR="00490BAA" w:rsidRPr="003B5C42">
        <w:rPr>
          <w:color w:val="000080"/>
        </w:rPr>
        <w:t xml:space="preserve"> of the PEB adjudication for the back condition.</w:t>
      </w:r>
    </w:p>
    <w:p w:rsidR="007E7B4E" w:rsidRPr="003B5C42" w:rsidRDefault="007E7B4E" w:rsidP="003B5C42">
      <w:pPr>
        <w:tabs>
          <w:tab w:val="left" w:pos="288"/>
          <w:tab w:val="left" w:pos="4752"/>
        </w:tabs>
        <w:spacing w:line="240" w:lineRule="exact"/>
        <w:jc w:val="both"/>
        <w:rPr>
          <w:color w:val="000080"/>
        </w:rPr>
      </w:pPr>
    </w:p>
    <w:p w:rsidR="00921CDF" w:rsidRPr="003B5C42" w:rsidRDefault="002C6E5B" w:rsidP="003B5C42">
      <w:pPr>
        <w:tabs>
          <w:tab w:val="left" w:pos="288"/>
          <w:tab w:val="left" w:pos="4752"/>
        </w:tabs>
        <w:spacing w:line="240" w:lineRule="exact"/>
        <w:jc w:val="both"/>
        <w:rPr>
          <w:color w:val="000080"/>
        </w:rPr>
      </w:pPr>
      <w:proofErr w:type="gramStart"/>
      <w:r w:rsidRPr="003B5C42">
        <w:rPr>
          <w:color w:val="000080"/>
          <w:u w:val="single"/>
        </w:rPr>
        <w:t>Other Conditions</w:t>
      </w:r>
      <w:r w:rsidRPr="003B5C42">
        <w:rPr>
          <w:color w:val="000080"/>
        </w:rPr>
        <w:t>.</w:t>
      </w:r>
      <w:proofErr w:type="gramEnd"/>
      <w:r w:rsidRPr="003B5C42">
        <w:rPr>
          <w:color w:val="000080"/>
        </w:rPr>
        <w:t xml:space="preserve">  </w:t>
      </w:r>
      <w:r w:rsidR="009272AF" w:rsidRPr="003B5C42">
        <w:rPr>
          <w:color w:val="000080"/>
        </w:rPr>
        <w:t xml:space="preserve">There were </w:t>
      </w:r>
      <w:r w:rsidR="00934E22" w:rsidRPr="003B5C42">
        <w:rPr>
          <w:color w:val="000080"/>
        </w:rPr>
        <w:t>no</w:t>
      </w:r>
      <w:r w:rsidR="009272AF" w:rsidRPr="003B5C42">
        <w:rPr>
          <w:color w:val="000080"/>
        </w:rPr>
        <w:t xml:space="preserve"> additional conditions documented in the </w:t>
      </w:r>
      <w:r w:rsidR="00934E22" w:rsidRPr="003B5C42">
        <w:rPr>
          <w:color w:val="000080"/>
        </w:rPr>
        <w:t xml:space="preserve">NARSUM which were particularly relevant to Board </w:t>
      </w:r>
      <w:r w:rsidR="009272AF" w:rsidRPr="003B5C42">
        <w:rPr>
          <w:color w:val="000080"/>
        </w:rPr>
        <w:t xml:space="preserve">consideration as additionally unfitting.  </w:t>
      </w:r>
      <w:r w:rsidR="00934E22" w:rsidRPr="003B5C42">
        <w:rPr>
          <w:color w:val="000080"/>
        </w:rPr>
        <w:t xml:space="preserve">It mentioned a remote stab wound to the neck (from a gridiron during early training), a prior heat injury and numbness in the buttocks from an anthrax immunization.  None of these conditions were clinically active at separation.  On the MEB physical the CI </w:t>
      </w:r>
      <w:r w:rsidR="00934E22" w:rsidRPr="003B5C42">
        <w:rPr>
          <w:color w:val="000080"/>
        </w:rPr>
        <w:lastRenderedPageBreak/>
        <w:t xml:space="preserve">related some respiratory difficulties associated with </w:t>
      </w:r>
      <w:r w:rsidR="00134337" w:rsidRPr="003B5C42">
        <w:rPr>
          <w:color w:val="000080"/>
        </w:rPr>
        <w:t xml:space="preserve">duty at the World Trade Center recovery operation.  He also reported </w:t>
      </w:r>
      <w:proofErr w:type="spellStart"/>
      <w:r w:rsidR="00134337" w:rsidRPr="003B5C42">
        <w:rPr>
          <w:color w:val="000080"/>
        </w:rPr>
        <w:t>epistaxis</w:t>
      </w:r>
      <w:proofErr w:type="spellEnd"/>
      <w:r w:rsidR="00134337" w:rsidRPr="003B5C42">
        <w:rPr>
          <w:color w:val="000080"/>
        </w:rPr>
        <w:t xml:space="preserve"> (nosebleed) and a prior evaluation for chest pain.  His cardiac studies and a pulmonary function test had been normal.  None of these conditions were clinically active during the MEB period.  The physical profile was P1.  The Commander’s statement made note only of the shoulder and knee conditions.  </w:t>
      </w:r>
      <w:r w:rsidR="00FC2099" w:rsidRPr="003B5C42">
        <w:rPr>
          <w:color w:val="000080"/>
        </w:rPr>
        <w:t xml:space="preserve">The CI received a rating for </w:t>
      </w:r>
      <w:r w:rsidR="00284E6D">
        <w:rPr>
          <w:color w:val="000080"/>
        </w:rPr>
        <w:t>post-traumatic stress disorder (PTSD)</w:t>
      </w:r>
      <w:r w:rsidR="00FC2099" w:rsidRPr="003B5C42">
        <w:rPr>
          <w:color w:val="000080"/>
        </w:rPr>
        <w:t xml:space="preserve"> from the VA, noting his </w:t>
      </w:r>
      <w:r w:rsidR="008652FA">
        <w:rPr>
          <w:color w:val="000080"/>
        </w:rPr>
        <w:t>Operation Iraqi Freedom (</w:t>
      </w:r>
      <w:r w:rsidR="00FC2099" w:rsidRPr="003B5C42">
        <w:rPr>
          <w:color w:val="000080"/>
        </w:rPr>
        <w:t>OIF</w:t>
      </w:r>
      <w:r w:rsidR="008652FA">
        <w:rPr>
          <w:color w:val="000080"/>
        </w:rPr>
        <w:t>)</w:t>
      </w:r>
      <w:r w:rsidR="00FC2099" w:rsidRPr="003B5C42">
        <w:rPr>
          <w:color w:val="000080"/>
        </w:rPr>
        <w:t xml:space="preserve"> and World Trade Center </w:t>
      </w:r>
      <w:r w:rsidR="009B3FA8" w:rsidRPr="003B5C42">
        <w:rPr>
          <w:color w:val="000080"/>
        </w:rPr>
        <w:t>stressor</w:t>
      </w:r>
      <w:r w:rsidR="00FC2099" w:rsidRPr="003B5C42">
        <w:rPr>
          <w:color w:val="000080"/>
        </w:rPr>
        <w:t>s.  Although he mentioned sleep impairment (from pain) and a history of ‘personality disorder’ (described as the reason for separation from the Army in 1990), he denied any psychiatric symptoms on the MEB physical.  He likewise denied any PTSD symptoms on his post-deploy</w:t>
      </w:r>
      <w:r w:rsidR="009B3FA8" w:rsidRPr="003B5C42">
        <w:rPr>
          <w:color w:val="000080"/>
        </w:rPr>
        <w:t>ment health assessment</w:t>
      </w:r>
      <w:r w:rsidR="00FC2099" w:rsidRPr="003B5C42">
        <w:rPr>
          <w:color w:val="000080"/>
        </w:rPr>
        <w:t xml:space="preserve">.  The VA rating decision for PTSD was not made effective to separation and specifically stated that there was no record of </w:t>
      </w:r>
      <w:r w:rsidR="009B3FA8" w:rsidRPr="003B5C42">
        <w:rPr>
          <w:color w:val="000080"/>
        </w:rPr>
        <w:t xml:space="preserve">service </w:t>
      </w:r>
      <w:r w:rsidR="00FC2099" w:rsidRPr="003B5C42">
        <w:rPr>
          <w:color w:val="000080"/>
        </w:rPr>
        <w:t xml:space="preserve">treatment </w:t>
      </w:r>
      <w:r w:rsidR="009B3FA8" w:rsidRPr="003B5C42">
        <w:rPr>
          <w:color w:val="000080"/>
        </w:rPr>
        <w:t>for it</w:t>
      </w:r>
      <w:r w:rsidR="00FC2099" w:rsidRPr="003B5C42">
        <w:rPr>
          <w:color w:val="000080"/>
        </w:rPr>
        <w:t xml:space="preserve">.  In addition to rating the left knee (already discussed), the VA also rated the left shoulder.  </w:t>
      </w:r>
      <w:r w:rsidR="00921CDF" w:rsidRPr="003B5C42">
        <w:rPr>
          <w:color w:val="000080"/>
        </w:rPr>
        <w:t xml:space="preserve">Left shoulder pain was not noted by the CI on the MEB physical nor mentioned in the NARSUM.  The Board does not have the authority under </w:t>
      </w:r>
      <w:proofErr w:type="spellStart"/>
      <w:r w:rsidR="00921CDF" w:rsidRPr="003B5C42">
        <w:rPr>
          <w:color w:val="000080"/>
        </w:rPr>
        <w:t>DoDI</w:t>
      </w:r>
      <w:proofErr w:type="spellEnd"/>
      <w:r w:rsidR="00921CDF" w:rsidRPr="003B5C42">
        <w:rPr>
          <w:color w:val="000080"/>
        </w:rPr>
        <w:t xml:space="preserve"> 6040.44 to render fitness or rating recommendations for any conditions not considered by the DES.  PTSD, the left shoulder condition and any contended conditions not covered above remain eligible for </w:t>
      </w:r>
      <w:r w:rsidR="00284E6D" w:rsidRPr="00284E6D">
        <w:rPr>
          <w:color w:val="000080"/>
        </w:rPr>
        <w:t>Army Board for Correction of Military Records (ABCMR)</w:t>
      </w:r>
      <w:r w:rsidR="00284E6D">
        <w:rPr>
          <w:color w:val="000080"/>
        </w:rPr>
        <w:t xml:space="preserve"> </w:t>
      </w:r>
      <w:r w:rsidR="00921CDF" w:rsidRPr="003B5C42">
        <w:rPr>
          <w:color w:val="000080"/>
        </w:rPr>
        <w:t xml:space="preserve">consideration.  </w:t>
      </w:r>
    </w:p>
    <w:p w:rsidR="00921CDF" w:rsidRPr="003B5C42" w:rsidRDefault="00921CDF" w:rsidP="003B5C42">
      <w:pPr>
        <w:tabs>
          <w:tab w:val="left" w:pos="288"/>
          <w:tab w:val="left" w:pos="4752"/>
        </w:tabs>
        <w:spacing w:line="240" w:lineRule="exact"/>
        <w:jc w:val="both"/>
        <w:rPr>
          <w:color w:val="000080"/>
        </w:rPr>
      </w:pPr>
    </w:p>
    <w:p w:rsidR="00921CDF" w:rsidRPr="003B5C42" w:rsidRDefault="00921CDF" w:rsidP="003B5C42">
      <w:pPr>
        <w:tabs>
          <w:tab w:val="left" w:pos="288"/>
          <w:tab w:val="left" w:pos="4752"/>
        </w:tabs>
        <w:spacing w:line="240" w:lineRule="exact"/>
        <w:jc w:val="both"/>
        <w:rPr>
          <w:color w:val="000080"/>
        </w:rPr>
      </w:pPr>
      <w:r w:rsidRPr="003B5C42">
        <w:rPr>
          <w:color w:val="000080"/>
        </w:rPr>
        <w:t>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3779F6" w:rsidRPr="003B5C42" w:rsidRDefault="00C56FC8" w:rsidP="003B5C42">
      <w:pPr>
        <w:tabs>
          <w:tab w:val="left" w:pos="288"/>
          <w:tab w:val="left" w:pos="4752"/>
        </w:tabs>
        <w:spacing w:line="240" w:lineRule="exact"/>
        <w:jc w:val="both"/>
        <w:rPr>
          <w:color w:val="000080"/>
        </w:rPr>
      </w:pPr>
      <w:r w:rsidRPr="003B5C42">
        <w:rPr>
          <w:color w:val="000080"/>
          <w:u w:val="single"/>
        </w:rPr>
        <w:t>BOARD FINDINGS</w:t>
      </w:r>
      <w:r w:rsidRPr="003B5C42">
        <w:rPr>
          <w:color w:val="000080"/>
        </w:rPr>
        <w:t xml:space="preserve">:  IAW </w:t>
      </w:r>
      <w:proofErr w:type="spellStart"/>
      <w:r w:rsidRPr="003B5C42">
        <w:rPr>
          <w:color w:val="000080"/>
        </w:rPr>
        <w:t>DoDI</w:t>
      </w:r>
      <w:proofErr w:type="spellEnd"/>
      <w:r w:rsidRPr="003B5C42">
        <w:rPr>
          <w:color w:val="000080"/>
        </w:rPr>
        <w:t xml:space="preserve"> 6040.44, provisions of </w:t>
      </w:r>
      <w:proofErr w:type="spellStart"/>
      <w:r w:rsidRPr="003B5C42">
        <w:rPr>
          <w:color w:val="000080"/>
        </w:rPr>
        <w:t>DoD</w:t>
      </w:r>
      <w:proofErr w:type="spellEnd"/>
      <w:r w:rsidRPr="003B5C42">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3B5C42">
        <w:rPr>
          <w:color w:val="000080"/>
        </w:rPr>
        <w:t xml:space="preserve"> </w:t>
      </w:r>
      <w:r w:rsidR="00921CDF" w:rsidRPr="003B5C42">
        <w:rPr>
          <w:color w:val="000080"/>
        </w:rPr>
        <w:t>As discussed above, PEB reliance on the USAPDA pain policy and possibly on AR 635.40 for rating was operant in this case.   The conditions were adjudicated independently of that policy and regulation by the Board.</w:t>
      </w:r>
      <w:r w:rsidR="00EF62CF" w:rsidRPr="003B5C42">
        <w:rPr>
          <w:color w:val="000080"/>
        </w:rPr>
        <w:t xml:space="preserve">  </w:t>
      </w:r>
      <w:r w:rsidR="00921CDF" w:rsidRPr="003B5C42">
        <w:rPr>
          <w:color w:val="000080"/>
        </w:rPr>
        <w:t xml:space="preserve"> </w:t>
      </w:r>
      <w:r w:rsidR="00EF62CF" w:rsidRPr="003B5C42">
        <w:rPr>
          <w:color w:val="000080"/>
        </w:rPr>
        <w:t xml:space="preserve">In the matter of the right shoulder and right knee conditions, the Board unanimously recommends that each joint be separately adjudicated as follows: an unfitting right shoulder condition coded </w:t>
      </w:r>
      <w:r w:rsidR="00D44C20" w:rsidRPr="003B5C42">
        <w:rPr>
          <w:color w:val="000080"/>
        </w:rPr>
        <w:t>5201 and rated 2</w:t>
      </w:r>
      <w:r w:rsidR="00EF62CF" w:rsidRPr="003B5C42">
        <w:rPr>
          <w:color w:val="000080"/>
        </w:rPr>
        <w:t xml:space="preserve">0%; and, an unfitting </w:t>
      </w:r>
      <w:r w:rsidR="00D44C20" w:rsidRPr="003B5C42">
        <w:rPr>
          <w:color w:val="000080"/>
        </w:rPr>
        <w:t>right knee</w:t>
      </w:r>
      <w:r w:rsidR="00EF62CF" w:rsidRPr="003B5C42">
        <w:rPr>
          <w:color w:val="000080"/>
        </w:rPr>
        <w:t xml:space="preserve"> condition coded </w:t>
      </w:r>
      <w:r w:rsidR="00D44C20" w:rsidRPr="003B5C42">
        <w:rPr>
          <w:color w:val="000080"/>
        </w:rPr>
        <w:t>5259 and rated 1</w:t>
      </w:r>
      <w:r w:rsidR="00EF62CF" w:rsidRPr="003B5C42">
        <w:rPr>
          <w:color w:val="000080"/>
        </w:rPr>
        <w:t xml:space="preserve">0%; both IAW VASRD §4.71a.  </w:t>
      </w:r>
      <w:r w:rsidR="00490BAA" w:rsidRPr="003B5C42">
        <w:rPr>
          <w:color w:val="000080"/>
        </w:rPr>
        <w:t xml:space="preserve">In the matter of the back condition and IAW VASRD §4.71a, the Board unanimously recommends no </w:t>
      </w:r>
      <w:proofErr w:type="spellStart"/>
      <w:r w:rsidR="00490BAA" w:rsidRPr="003B5C42">
        <w:rPr>
          <w:color w:val="000080"/>
        </w:rPr>
        <w:t>recharacterization</w:t>
      </w:r>
      <w:proofErr w:type="spellEnd"/>
      <w:r w:rsidR="00490BAA" w:rsidRPr="003B5C42">
        <w:rPr>
          <w:color w:val="000080"/>
        </w:rPr>
        <w:t xml:space="preserve"> of the PEB </w:t>
      </w:r>
      <w:r w:rsidR="003779F6" w:rsidRPr="003B5C42">
        <w:rPr>
          <w:color w:val="000080"/>
        </w:rPr>
        <w:t>adjudication</w:t>
      </w:r>
      <w:r w:rsidR="00490BAA" w:rsidRPr="003B5C42">
        <w:rPr>
          <w:color w:val="000080"/>
        </w:rPr>
        <w:t xml:space="preserve">.  </w:t>
      </w:r>
      <w:r w:rsidR="003779F6" w:rsidRPr="003B5C42">
        <w:rPr>
          <w:color w:val="000080"/>
        </w:rPr>
        <w:t>In the matter of the respiratory condition, chest pain condition, anthrax immunization reaction or any other medical conditions eligible for Board consideration; the Board unanimously agrees that it cannot recommend any findings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3B5C42" w:rsidRDefault="003B5C42">
      <w:pPr>
        <w:rPr>
          <w:color w:val="000080"/>
          <w:u w:val="single"/>
        </w:rPr>
      </w:pPr>
      <w:r>
        <w:rPr>
          <w:color w:val="000080"/>
          <w:u w:val="single"/>
        </w:rPr>
        <w:br w:type="page"/>
      </w:r>
    </w:p>
    <w:p w:rsidR="00FB593A" w:rsidRDefault="00C56FC8" w:rsidP="00135385">
      <w:pPr>
        <w:tabs>
          <w:tab w:val="left" w:pos="288"/>
          <w:tab w:val="left" w:pos="4752"/>
        </w:tabs>
        <w:spacing w:line="240" w:lineRule="exact"/>
        <w:jc w:val="both"/>
        <w:rPr>
          <w:color w:val="000080"/>
        </w:rPr>
      </w:pPr>
      <w:r w:rsidRPr="003B5C42">
        <w:rPr>
          <w:color w:val="000080"/>
          <w:u w:val="single"/>
        </w:rPr>
        <w:lastRenderedPageBreak/>
        <w:t>RECOMMENDATION</w:t>
      </w:r>
      <w:r w:rsidRPr="003B5C42">
        <w:rPr>
          <w:color w:val="000080"/>
        </w:rPr>
        <w:t xml:space="preserve">: The Board recommends that the CI’s prior determination be modified as follows and that the discharge with severance pay be </w:t>
      </w:r>
      <w:proofErr w:type="spellStart"/>
      <w:r w:rsidRPr="003B5C42">
        <w:rPr>
          <w:color w:val="000080"/>
        </w:rPr>
        <w:t>recharacterized</w:t>
      </w:r>
      <w:proofErr w:type="spellEnd"/>
      <w:r w:rsidRPr="003B5C42">
        <w:rPr>
          <w:color w:val="000080"/>
        </w:rPr>
        <w:t xml:space="preserve"> to reflect permanent disability retirement, effective as of the date of his prior medical separation.</w:t>
      </w:r>
    </w:p>
    <w:p w:rsidR="004101B2" w:rsidRDefault="004101B2" w:rsidP="004101B2">
      <w:pPr>
        <w:tabs>
          <w:tab w:val="left" w:pos="288"/>
          <w:tab w:val="left" w:pos="4752"/>
        </w:tabs>
        <w:spacing w:line="240" w:lineRule="exact"/>
        <w:jc w:val="both"/>
        <w:rPr>
          <w:color w:val="000080"/>
        </w:r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4"/>
        <w:gridCol w:w="1706"/>
        <w:gridCol w:w="1084"/>
      </w:tblGrid>
      <w:tr w:rsidR="004101B2" w:rsidRPr="00533FB5" w:rsidTr="003779F6">
        <w:trPr>
          <w:trHeight w:val="287"/>
        </w:trPr>
        <w:tc>
          <w:tcPr>
            <w:tcW w:w="5074" w:type="dxa"/>
            <w:shd w:val="clear" w:color="auto" w:fill="D9D9D9"/>
          </w:tcPr>
          <w:p w:rsidR="004101B2" w:rsidRPr="00A867F0" w:rsidRDefault="004101B2" w:rsidP="00F533F9">
            <w:pPr>
              <w:tabs>
                <w:tab w:val="left" w:pos="288"/>
                <w:tab w:val="left" w:pos="4752"/>
              </w:tabs>
              <w:spacing w:before="40" w:line="240" w:lineRule="exact"/>
              <w:jc w:val="center"/>
              <w:rPr>
                <w:b/>
                <w:color w:val="000080"/>
                <w:szCs w:val="24"/>
              </w:rPr>
            </w:pPr>
            <w:r>
              <w:rPr>
                <w:b/>
                <w:color w:val="000080"/>
                <w:szCs w:val="24"/>
              </w:rPr>
              <w:t>UNFITTING CONDITION</w:t>
            </w:r>
          </w:p>
        </w:tc>
        <w:tc>
          <w:tcPr>
            <w:tcW w:w="1706" w:type="dxa"/>
            <w:shd w:val="clear" w:color="auto" w:fill="D9D9D9"/>
          </w:tcPr>
          <w:p w:rsidR="004101B2" w:rsidRPr="00A867F0" w:rsidRDefault="004101B2" w:rsidP="00F533F9">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4101B2" w:rsidRPr="00A867F0" w:rsidRDefault="004101B2" w:rsidP="00F533F9">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4101B2" w:rsidRPr="00533FB5" w:rsidTr="003779F6">
        <w:tc>
          <w:tcPr>
            <w:tcW w:w="5074" w:type="dxa"/>
          </w:tcPr>
          <w:p w:rsidR="004101B2" w:rsidRPr="00A867F0" w:rsidRDefault="00EF62CF" w:rsidP="00896683">
            <w:pPr>
              <w:tabs>
                <w:tab w:val="left" w:pos="288"/>
                <w:tab w:val="left" w:pos="4752"/>
              </w:tabs>
              <w:spacing w:before="20" w:after="20" w:line="240" w:lineRule="exact"/>
              <w:rPr>
                <w:color w:val="000080"/>
                <w:szCs w:val="24"/>
              </w:rPr>
            </w:pPr>
            <w:r>
              <w:rPr>
                <w:color w:val="000080"/>
                <w:szCs w:val="24"/>
              </w:rPr>
              <w:t>Degenerative Changes and Surgical Residuals, Right Shoulder</w:t>
            </w:r>
          </w:p>
        </w:tc>
        <w:tc>
          <w:tcPr>
            <w:tcW w:w="1706" w:type="dxa"/>
          </w:tcPr>
          <w:p w:rsidR="004101B2" w:rsidRPr="00A867F0" w:rsidRDefault="00EF62CF" w:rsidP="00F533F9">
            <w:pPr>
              <w:tabs>
                <w:tab w:val="left" w:pos="288"/>
                <w:tab w:val="left" w:pos="4752"/>
              </w:tabs>
              <w:spacing w:line="240" w:lineRule="exact"/>
              <w:jc w:val="center"/>
              <w:rPr>
                <w:color w:val="000080"/>
                <w:szCs w:val="24"/>
              </w:rPr>
            </w:pPr>
            <w:r>
              <w:rPr>
                <w:color w:val="000080"/>
                <w:szCs w:val="24"/>
              </w:rPr>
              <w:t>5201</w:t>
            </w:r>
          </w:p>
        </w:tc>
        <w:tc>
          <w:tcPr>
            <w:tcW w:w="1084" w:type="dxa"/>
          </w:tcPr>
          <w:p w:rsidR="004101B2" w:rsidRPr="00A867F0" w:rsidRDefault="00EF62CF" w:rsidP="00F533F9">
            <w:pPr>
              <w:tabs>
                <w:tab w:val="left" w:pos="288"/>
                <w:tab w:val="left" w:pos="4752"/>
              </w:tabs>
              <w:spacing w:line="240" w:lineRule="exact"/>
              <w:jc w:val="center"/>
              <w:rPr>
                <w:color w:val="000080"/>
                <w:szCs w:val="24"/>
              </w:rPr>
            </w:pPr>
            <w:r>
              <w:rPr>
                <w:color w:val="000080"/>
                <w:szCs w:val="24"/>
              </w:rPr>
              <w:t>20</w:t>
            </w:r>
            <w:r w:rsidR="00182A4C">
              <w:rPr>
                <w:color w:val="000080"/>
                <w:szCs w:val="24"/>
              </w:rPr>
              <w:t>%</w:t>
            </w:r>
          </w:p>
        </w:tc>
      </w:tr>
      <w:tr w:rsidR="00EF62CF" w:rsidRPr="00533FB5" w:rsidTr="003779F6">
        <w:tc>
          <w:tcPr>
            <w:tcW w:w="5074" w:type="dxa"/>
          </w:tcPr>
          <w:p w:rsidR="00EF62CF" w:rsidRPr="00A867F0" w:rsidRDefault="00EF62CF" w:rsidP="00896683">
            <w:pPr>
              <w:tabs>
                <w:tab w:val="left" w:pos="288"/>
                <w:tab w:val="left" w:pos="4752"/>
              </w:tabs>
              <w:spacing w:before="20" w:after="20" w:line="240" w:lineRule="exact"/>
              <w:rPr>
                <w:color w:val="000080"/>
                <w:szCs w:val="24"/>
              </w:rPr>
            </w:pPr>
            <w:proofErr w:type="spellStart"/>
            <w:r>
              <w:rPr>
                <w:color w:val="000080"/>
                <w:szCs w:val="24"/>
              </w:rPr>
              <w:t>Meniscal</w:t>
            </w:r>
            <w:proofErr w:type="spellEnd"/>
            <w:r>
              <w:rPr>
                <w:color w:val="000080"/>
                <w:szCs w:val="24"/>
              </w:rPr>
              <w:t xml:space="preserve"> Disease </w:t>
            </w:r>
            <w:r w:rsidR="00D82BC8">
              <w:rPr>
                <w:color w:val="000080"/>
                <w:szCs w:val="24"/>
              </w:rPr>
              <w:t>Right Knee</w:t>
            </w:r>
          </w:p>
        </w:tc>
        <w:tc>
          <w:tcPr>
            <w:tcW w:w="1706" w:type="dxa"/>
          </w:tcPr>
          <w:p w:rsidR="00EF62CF" w:rsidRPr="00A867F0" w:rsidRDefault="00D82BC8" w:rsidP="00F533F9">
            <w:pPr>
              <w:tabs>
                <w:tab w:val="left" w:pos="288"/>
                <w:tab w:val="left" w:pos="4752"/>
              </w:tabs>
              <w:spacing w:line="240" w:lineRule="exact"/>
              <w:jc w:val="center"/>
              <w:rPr>
                <w:color w:val="000080"/>
                <w:szCs w:val="24"/>
              </w:rPr>
            </w:pPr>
            <w:r>
              <w:rPr>
                <w:color w:val="000080"/>
                <w:szCs w:val="24"/>
              </w:rPr>
              <w:t>5259</w:t>
            </w:r>
          </w:p>
        </w:tc>
        <w:tc>
          <w:tcPr>
            <w:tcW w:w="1084" w:type="dxa"/>
          </w:tcPr>
          <w:p w:rsidR="00EF62CF" w:rsidRDefault="00D82BC8" w:rsidP="00F533F9">
            <w:pPr>
              <w:tabs>
                <w:tab w:val="left" w:pos="288"/>
                <w:tab w:val="left" w:pos="4752"/>
              </w:tabs>
              <w:spacing w:line="240" w:lineRule="exact"/>
              <w:jc w:val="center"/>
              <w:rPr>
                <w:color w:val="000080"/>
                <w:szCs w:val="24"/>
              </w:rPr>
            </w:pPr>
            <w:r>
              <w:rPr>
                <w:color w:val="000080"/>
                <w:szCs w:val="24"/>
              </w:rPr>
              <w:t>10%</w:t>
            </w:r>
          </w:p>
        </w:tc>
      </w:tr>
      <w:tr w:rsidR="00EF62CF" w:rsidRPr="00533FB5" w:rsidTr="003779F6">
        <w:tc>
          <w:tcPr>
            <w:tcW w:w="5074" w:type="dxa"/>
          </w:tcPr>
          <w:p w:rsidR="00EF62CF" w:rsidRPr="00A867F0" w:rsidRDefault="00490BAA" w:rsidP="00896683">
            <w:pPr>
              <w:tabs>
                <w:tab w:val="left" w:pos="288"/>
                <w:tab w:val="left" w:pos="4752"/>
              </w:tabs>
              <w:spacing w:before="20" w:after="20" w:line="240" w:lineRule="exact"/>
              <w:rPr>
                <w:color w:val="000080"/>
                <w:szCs w:val="24"/>
              </w:rPr>
            </w:pPr>
            <w:r>
              <w:rPr>
                <w:color w:val="000080"/>
                <w:szCs w:val="24"/>
              </w:rPr>
              <w:t>Chronic Low Back Pain</w:t>
            </w:r>
          </w:p>
        </w:tc>
        <w:tc>
          <w:tcPr>
            <w:tcW w:w="1706" w:type="dxa"/>
          </w:tcPr>
          <w:p w:rsidR="00EF62CF" w:rsidRPr="00A867F0" w:rsidRDefault="00490BAA" w:rsidP="00F533F9">
            <w:pPr>
              <w:tabs>
                <w:tab w:val="left" w:pos="288"/>
                <w:tab w:val="left" w:pos="4752"/>
              </w:tabs>
              <w:spacing w:line="240" w:lineRule="exact"/>
              <w:jc w:val="center"/>
              <w:rPr>
                <w:color w:val="000080"/>
                <w:szCs w:val="24"/>
              </w:rPr>
            </w:pPr>
            <w:r w:rsidRPr="00490BAA">
              <w:rPr>
                <w:color w:val="000080"/>
                <w:szCs w:val="24"/>
              </w:rPr>
              <w:t>5299-5237</w:t>
            </w:r>
          </w:p>
        </w:tc>
        <w:tc>
          <w:tcPr>
            <w:tcW w:w="1084" w:type="dxa"/>
          </w:tcPr>
          <w:p w:rsidR="00EF62CF" w:rsidRDefault="00D82BC8" w:rsidP="00F533F9">
            <w:pPr>
              <w:tabs>
                <w:tab w:val="left" w:pos="288"/>
                <w:tab w:val="left" w:pos="4752"/>
              </w:tabs>
              <w:spacing w:line="240" w:lineRule="exact"/>
              <w:jc w:val="center"/>
              <w:rPr>
                <w:color w:val="000080"/>
                <w:szCs w:val="24"/>
              </w:rPr>
            </w:pPr>
            <w:r>
              <w:rPr>
                <w:color w:val="000080"/>
                <w:szCs w:val="24"/>
              </w:rPr>
              <w:t>10%</w:t>
            </w:r>
          </w:p>
        </w:tc>
      </w:tr>
      <w:tr w:rsidR="004101B2" w:rsidRPr="00533FB5" w:rsidTr="003779F6">
        <w:tblPrEx>
          <w:tblLook w:val="0000"/>
        </w:tblPrEx>
        <w:trPr>
          <w:gridBefore w:val="1"/>
          <w:wBefore w:w="5074" w:type="dxa"/>
          <w:trHeight w:val="287"/>
        </w:trPr>
        <w:tc>
          <w:tcPr>
            <w:tcW w:w="1706" w:type="dxa"/>
            <w:tcBorders>
              <w:left w:val="single" w:sz="4" w:space="0" w:color="auto"/>
              <w:bottom w:val="single" w:sz="4" w:space="0" w:color="000000"/>
            </w:tcBorders>
            <w:shd w:val="clear" w:color="auto" w:fill="D9D9D9" w:themeFill="background1" w:themeFillShade="D9"/>
          </w:tcPr>
          <w:p w:rsidR="004101B2" w:rsidRPr="00A867F0" w:rsidRDefault="004101B2" w:rsidP="00F533F9">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084" w:type="dxa"/>
            <w:tcBorders>
              <w:bottom w:val="single" w:sz="4" w:space="0" w:color="000000"/>
            </w:tcBorders>
            <w:shd w:val="clear" w:color="auto" w:fill="D9D9D9" w:themeFill="background1" w:themeFillShade="D9"/>
          </w:tcPr>
          <w:p w:rsidR="004101B2" w:rsidRPr="005A258C" w:rsidRDefault="00D82BC8" w:rsidP="00F533F9">
            <w:pPr>
              <w:tabs>
                <w:tab w:val="left" w:pos="288"/>
                <w:tab w:val="left" w:pos="4752"/>
              </w:tabs>
              <w:spacing w:before="40" w:line="240" w:lineRule="exact"/>
              <w:jc w:val="center"/>
              <w:rPr>
                <w:b/>
                <w:color w:val="000080"/>
                <w:szCs w:val="24"/>
              </w:rPr>
            </w:pPr>
            <w:r>
              <w:rPr>
                <w:b/>
                <w:color w:val="000080"/>
                <w:szCs w:val="24"/>
              </w:rPr>
              <w:t>40</w:t>
            </w:r>
            <w:r w:rsidR="004101B2"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751024">
        <w:rPr>
          <w:color w:val="000080"/>
        </w:rPr>
        <w:t>0208</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p w:rsidR="007D0B89" w:rsidRDefault="007D0B89" w:rsidP="007D0B89">
      <w:pPr>
        <w:pStyle w:val="Default"/>
        <w:framePr w:w="15494" w:wrap="auto" w:vAnchor="page" w:hAnchor="page" w:x="1" w:y="1"/>
      </w:pPr>
      <w:r>
        <w:rPr>
          <w:noProof/>
        </w:rPr>
        <w:lastRenderedPageBreak/>
        <w:drawing>
          <wp:inline distT="0" distB="0" distL="0" distR="0">
            <wp:extent cx="7849870" cy="100323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49870" cy="10032365"/>
                    </a:xfrm>
                    <a:prstGeom prst="rect">
                      <a:avLst/>
                    </a:prstGeom>
                    <a:noFill/>
                    <a:ln w="9525">
                      <a:noFill/>
                      <a:miter lim="800000"/>
                      <a:headEnd/>
                      <a:tailEnd/>
                    </a:ln>
                  </pic:spPr>
                </pic:pic>
              </a:graphicData>
            </a:graphic>
          </wp:inline>
        </w:drawing>
      </w:r>
    </w:p>
    <w:p w:rsidR="00AA04B3" w:rsidRDefault="00AA04B3" w:rsidP="00875F2D">
      <w:pPr>
        <w:tabs>
          <w:tab w:val="left" w:pos="288"/>
          <w:tab w:val="left" w:pos="4320"/>
          <w:tab w:val="left" w:pos="4410"/>
          <w:tab w:val="left" w:pos="4770"/>
          <w:tab w:val="left" w:pos="4860"/>
          <w:tab w:val="left" w:pos="5040"/>
        </w:tabs>
        <w:spacing w:line="240" w:lineRule="exact"/>
        <w:jc w:val="both"/>
        <w:rPr>
          <w:color w:val="000080"/>
        </w:rPr>
      </w:pPr>
    </w:p>
    <w:sectPr w:rsidR="00AA04B3"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F33" w:rsidRDefault="00B65F33">
      <w:r>
        <w:separator/>
      </w:r>
    </w:p>
  </w:endnote>
  <w:endnote w:type="continuationSeparator" w:id="0">
    <w:p w:rsidR="00B65F33" w:rsidRDefault="00B65F33">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F328BB">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F328BB">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7D0B89">
      <w:rPr>
        <w:rStyle w:val="PageNumber"/>
        <w:noProof/>
      </w:rPr>
      <w:t>7</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751024">
      <w:rPr>
        <w:caps/>
        <w:color w:val="000080"/>
      </w:rPr>
      <w:t>132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F33" w:rsidRDefault="00B65F33">
      <w:r>
        <w:separator/>
      </w:r>
    </w:p>
  </w:footnote>
  <w:footnote w:type="continuationSeparator" w:id="0">
    <w:p w:rsidR="00B65F33" w:rsidRDefault="00B65F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6305"/>
  </w:hdrShapeDefaults>
  <w:footnotePr>
    <w:numRestart w:val="eachSect"/>
    <w:footnote w:id="-1"/>
    <w:footnote w:id="0"/>
  </w:footnotePr>
  <w:endnotePr>
    <w:endnote w:id="-1"/>
    <w:endnote w:id="0"/>
  </w:endnotePr>
  <w:compat/>
  <w:rsids>
    <w:rsidRoot w:val="001C28D1"/>
    <w:rsid w:val="000059FA"/>
    <w:rsid w:val="00006F87"/>
    <w:rsid w:val="00010ABA"/>
    <w:rsid w:val="00013417"/>
    <w:rsid w:val="000145C2"/>
    <w:rsid w:val="00023D43"/>
    <w:rsid w:val="000344E6"/>
    <w:rsid w:val="00035C3A"/>
    <w:rsid w:val="000379D0"/>
    <w:rsid w:val="00040FC4"/>
    <w:rsid w:val="000416F8"/>
    <w:rsid w:val="00051622"/>
    <w:rsid w:val="00053D7C"/>
    <w:rsid w:val="0006431E"/>
    <w:rsid w:val="00072433"/>
    <w:rsid w:val="0008708B"/>
    <w:rsid w:val="00094E4F"/>
    <w:rsid w:val="000A2BCE"/>
    <w:rsid w:val="000A41E3"/>
    <w:rsid w:val="000A4BBA"/>
    <w:rsid w:val="000C3C13"/>
    <w:rsid w:val="000C5E69"/>
    <w:rsid w:val="000C7DE4"/>
    <w:rsid w:val="000D15E7"/>
    <w:rsid w:val="000D21C7"/>
    <w:rsid w:val="000D248A"/>
    <w:rsid w:val="000D43F9"/>
    <w:rsid w:val="000D4717"/>
    <w:rsid w:val="000D6457"/>
    <w:rsid w:val="000D7D55"/>
    <w:rsid w:val="000E0993"/>
    <w:rsid w:val="000F02BE"/>
    <w:rsid w:val="000F427B"/>
    <w:rsid w:val="00100F0C"/>
    <w:rsid w:val="0010356B"/>
    <w:rsid w:val="00103CCF"/>
    <w:rsid w:val="0010417F"/>
    <w:rsid w:val="001042D2"/>
    <w:rsid w:val="0010530E"/>
    <w:rsid w:val="001103CD"/>
    <w:rsid w:val="00114F20"/>
    <w:rsid w:val="001219DF"/>
    <w:rsid w:val="001231DC"/>
    <w:rsid w:val="001315DD"/>
    <w:rsid w:val="00134337"/>
    <w:rsid w:val="00135385"/>
    <w:rsid w:val="001364D1"/>
    <w:rsid w:val="001541C5"/>
    <w:rsid w:val="0015623F"/>
    <w:rsid w:val="00177659"/>
    <w:rsid w:val="001779E5"/>
    <w:rsid w:val="00182A4C"/>
    <w:rsid w:val="00183F77"/>
    <w:rsid w:val="00185ECB"/>
    <w:rsid w:val="001877E1"/>
    <w:rsid w:val="0019273F"/>
    <w:rsid w:val="00194930"/>
    <w:rsid w:val="001A7538"/>
    <w:rsid w:val="001B5B59"/>
    <w:rsid w:val="001C181A"/>
    <w:rsid w:val="001C2053"/>
    <w:rsid w:val="001C28D1"/>
    <w:rsid w:val="001C5CFC"/>
    <w:rsid w:val="001C7418"/>
    <w:rsid w:val="001D0051"/>
    <w:rsid w:val="001D2224"/>
    <w:rsid w:val="001D68CF"/>
    <w:rsid w:val="001D6A8C"/>
    <w:rsid w:val="001D7A56"/>
    <w:rsid w:val="001E18E0"/>
    <w:rsid w:val="001E18E2"/>
    <w:rsid w:val="002060B6"/>
    <w:rsid w:val="00216049"/>
    <w:rsid w:val="00217C09"/>
    <w:rsid w:val="00225196"/>
    <w:rsid w:val="00225CB4"/>
    <w:rsid w:val="00232C9B"/>
    <w:rsid w:val="00232F09"/>
    <w:rsid w:val="002338CA"/>
    <w:rsid w:val="0024174E"/>
    <w:rsid w:val="0024227D"/>
    <w:rsid w:val="00246860"/>
    <w:rsid w:val="00246DFF"/>
    <w:rsid w:val="00246E89"/>
    <w:rsid w:val="0025183C"/>
    <w:rsid w:val="00255049"/>
    <w:rsid w:val="0026318D"/>
    <w:rsid w:val="00270864"/>
    <w:rsid w:val="0027159C"/>
    <w:rsid w:val="00274549"/>
    <w:rsid w:val="00274E46"/>
    <w:rsid w:val="00276C86"/>
    <w:rsid w:val="00284E6D"/>
    <w:rsid w:val="002A3237"/>
    <w:rsid w:val="002A72C7"/>
    <w:rsid w:val="002B03B2"/>
    <w:rsid w:val="002B0749"/>
    <w:rsid w:val="002C6E5B"/>
    <w:rsid w:val="002D18B4"/>
    <w:rsid w:val="002E1877"/>
    <w:rsid w:val="002E1C31"/>
    <w:rsid w:val="002E333A"/>
    <w:rsid w:val="002E3474"/>
    <w:rsid w:val="002E6ECB"/>
    <w:rsid w:val="002E764B"/>
    <w:rsid w:val="002F0E28"/>
    <w:rsid w:val="002F287E"/>
    <w:rsid w:val="002F2D63"/>
    <w:rsid w:val="002F7F81"/>
    <w:rsid w:val="00301D84"/>
    <w:rsid w:val="0030678B"/>
    <w:rsid w:val="00310CD7"/>
    <w:rsid w:val="0031352F"/>
    <w:rsid w:val="00323E70"/>
    <w:rsid w:val="003320E8"/>
    <w:rsid w:val="0033555E"/>
    <w:rsid w:val="00337351"/>
    <w:rsid w:val="00341A54"/>
    <w:rsid w:val="00351498"/>
    <w:rsid w:val="0036319E"/>
    <w:rsid w:val="00363362"/>
    <w:rsid w:val="003715B7"/>
    <w:rsid w:val="00373A06"/>
    <w:rsid w:val="0037520D"/>
    <w:rsid w:val="0037628C"/>
    <w:rsid w:val="003779F6"/>
    <w:rsid w:val="00377BD2"/>
    <w:rsid w:val="00383C39"/>
    <w:rsid w:val="00384866"/>
    <w:rsid w:val="003857D4"/>
    <w:rsid w:val="00385D6F"/>
    <w:rsid w:val="00387095"/>
    <w:rsid w:val="00390092"/>
    <w:rsid w:val="00393651"/>
    <w:rsid w:val="003A41BA"/>
    <w:rsid w:val="003A6A99"/>
    <w:rsid w:val="003B227A"/>
    <w:rsid w:val="003B5C42"/>
    <w:rsid w:val="003D2BA3"/>
    <w:rsid w:val="003D7089"/>
    <w:rsid w:val="003D7DDB"/>
    <w:rsid w:val="003E02C7"/>
    <w:rsid w:val="003E0543"/>
    <w:rsid w:val="003E31E3"/>
    <w:rsid w:val="003F58B0"/>
    <w:rsid w:val="004007E9"/>
    <w:rsid w:val="00401825"/>
    <w:rsid w:val="00401BBC"/>
    <w:rsid w:val="00403BFB"/>
    <w:rsid w:val="00404B45"/>
    <w:rsid w:val="00406CC5"/>
    <w:rsid w:val="004074A4"/>
    <w:rsid w:val="004101B2"/>
    <w:rsid w:val="004123D7"/>
    <w:rsid w:val="004172DB"/>
    <w:rsid w:val="00422B75"/>
    <w:rsid w:val="00433F36"/>
    <w:rsid w:val="0043503A"/>
    <w:rsid w:val="0044384F"/>
    <w:rsid w:val="00447465"/>
    <w:rsid w:val="004543BC"/>
    <w:rsid w:val="0045645D"/>
    <w:rsid w:val="004574C6"/>
    <w:rsid w:val="00457BCF"/>
    <w:rsid w:val="004718E7"/>
    <w:rsid w:val="004761CC"/>
    <w:rsid w:val="00481DA1"/>
    <w:rsid w:val="00490BAA"/>
    <w:rsid w:val="00492BB9"/>
    <w:rsid w:val="00495350"/>
    <w:rsid w:val="004A24D2"/>
    <w:rsid w:val="004A4136"/>
    <w:rsid w:val="004A417B"/>
    <w:rsid w:val="004B03F3"/>
    <w:rsid w:val="004B5A06"/>
    <w:rsid w:val="004B715E"/>
    <w:rsid w:val="004B7169"/>
    <w:rsid w:val="004B79C9"/>
    <w:rsid w:val="004C5E33"/>
    <w:rsid w:val="004C6CDA"/>
    <w:rsid w:val="004D10D4"/>
    <w:rsid w:val="004D6F2B"/>
    <w:rsid w:val="004E0248"/>
    <w:rsid w:val="004E32EA"/>
    <w:rsid w:val="004F3BFA"/>
    <w:rsid w:val="00510588"/>
    <w:rsid w:val="0051146C"/>
    <w:rsid w:val="005222E7"/>
    <w:rsid w:val="00523E04"/>
    <w:rsid w:val="0052590B"/>
    <w:rsid w:val="00526591"/>
    <w:rsid w:val="00530247"/>
    <w:rsid w:val="005350A5"/>
    <w:rsid w:val="00536379"/>
    <w:rsid w:val="00540BEF"/>
    <w:rsid w:val="005436C2"/>
    <w:rsid w:val="0055288D"/>
    <w:rsid w:val="00560D57"/>
    <w:rsid w:val="00562A94"/>
    <w:rsid w:val="00587FD7"/>
    <w:rsid w:val="00592FF3"/>
    <w:rsid w:val="00593043"/>
    <w:rsid w:val="005A258C"/>
    <w:rsid w:val="005A3560"/>
    <w:rsid w:val="005A6C99"/>
    <w:rsid w:val="005B011A"/>
    <w:rsid w:val="005B1D8F"/>
    <w:rsid w:val="005E3E9D"/>
    <w:rsid w:val="005F1115"/>
    <w:rsid w:val="005F27F2"/>
    <w:rsid w:val="005F3904"/>
    <w:rsid w:val="005F424D"/>
    <w:rsid w:val="00602820"/>
    <w:rsid w:val="00606BEB"/>
    <w:rsid w:val="00613E26"/>
    <w:rsid w:val="00615641"/>
    <w:rsid w:val="00624D0C"/>
    <w:rsid w:val="006307BA"/>
    <w:rsid w:val="00630FB6"/>
    <w:rsid w:val="00634C4A"/>
    <w:rsid w:val="006418C9"/>
    <w:rsid w:val="00645046"/>
    <w:rsid w:val="00662F08"/>
    <w:rsid w:val="00663589"/>
    <w:rsid w:val="00670DDC"/>
    <w:rsid w:val="0067443B"/>
    <w:rsid w:val="006836D7"/>
    <w:rsid w:val="00684E2B"/>
    <w:rsid w:val="00690FDA"/>
    <w:rsid w:val="00694EEA"/>
    <w:rsid w:val="006955B4"/>
    <w:rsid w:val="00696476"/>
    <w:rsid w:val="006A10FA"/>
    <w:rsid w:val="006A40E6"/>
    <w:rsid w:val="006A5C07"/>
    <w:rsid w:val="006A75FA"/>
    <w:rsid w:val="006B07D5"/>
    <w:rsid w:val="006B1309"/>
    <w:rsid w:val="006B5923"/>
    <w:rsid w:val="006B6C14"/>
    <w:rsid w:val="006C3A68"/>
    <w:rsid w:val="006C6AB1"/>
    <w:rsid w:val="006D2D39"/>
    <w:rsid w:val="006E06D1"/>
    <w:rsid w:val="006E7356"/>
    <w:rsid w:val="006E77C8"/>
    <w:rsid w:val="006F149D"/>
    <w:rsid w:val="006F1A46"/>
    <w:rsid w:val="00706BEF"/>
    <w:rsid w:val="007116BC"/>
    <w:rsid w:val="0071345D"/>
    <w:rsid w:val="007165CE"/>
    <w:rsid w:val="00720968"/>
    <w:rsid w:val="00721D12"/>
    <w:rsid w:val="00721F8B"/>
    <w:rsid w:val="00736A49"/>
    <w:rsid w:val="00743C2D"/>
    <w:rsid w:val="00744EBB"/>
    <w:rsid w:val="00746AE2"/>
    <w:rsid w:val="00750C82"/>
    <w:rsid w:val="00751024"/>
    <w:rsid w:val="0076100C"/>
    <w:rsid w:val="007651ED"/>
    <w:rsid w:val="00766C87"/>
    <w:rsid w:val="0077077E"/>
    <w:rsid w:val="00781BD4"/>
    <w:rsid w:val="00784832"/>
    <w:rsid w:val="00785D77"/>
    <w:rsid w:val="00791F1E"/>
    <w:rsid w:val="00794F3D"/>
    <w:rsid w:val="007A0B39"/>
    <w:rsid w:val="007A14A4"/>
    <w:rsid w:val="007A168F"/>
    <w:rsid w:val="007A1B92"/>
    <w:rsid w:val="007A28E4"/>
    <w:rsid w:val="007A3BB3"/>
    <w:rsid w:val="007A5AD1"/>
    <w:rsid w:val="007A5B7B"/>
    <w:rsid w:val="007B0A06"/>
    <w:rsid w:val="007B5C5C"/>
    <w:rsid w:val="007B7C41"/>
    <w:rsid w:val="007C433E"/>
    <w:rsid w:val="007D0292"/>
    <w:rsid w:val="007D0B89"/>
    <w:rsid w:val="007D21AC"/>
    <w:rsid w:val="007D568A"/>
    <w:rsid w:val="007D574E"/>
    <w:rsid w:val="007E2046"/>
    <w:rsid w:val="007E4FBB"/>
    <w:rsid w:val="007E55BF"/>
    <w:rsid w:val="007E7B4E"/>
    <w:rsid w:val="007F0CE2"/>
    <w:rsid w:val="007F0EFF"/>
    <w:rsid w:val="007F1375"/>
    <w:rsid w:val="00804B92"/>
    <w:rsid w:val="00805AFD"/>
    <w:rsid w:val="00811D5B"/>
    <w:rsid w:val="00817713"/>
    <w:rsid w:val="008276E0"/>
    <w:rsid w:val="00830999"/>
    <w:rsid w:val="00830D5E"/>
    <w:rsid w:val="00830F69"/>
    <w:rsid w:val="00834458"/>
    <w:rsid w:val="00837465"/>
    <w:rsid w:val="00841457"/>
    <w:rsid w:val="0084374E"/>
    <w:rsid w:val="00844842"/>
    <w:rsid w:val="0085206E"/>
    <w:rsid w:val="00852AD4"/>
    <w:rsid w:val="00852BA8"/>
    <w:rsid w:val="00853718"/>
    <w:rsid w:val="00853DC7"/>
    <w:rsid w:val="008541EF"/>
    <w:rsid w:val="0086162B"/>
    <w:rsid w:val="00865207"/>
    <w:rsid w:val="008652FA"/>
    <w:rsid w:val="008656A7"/>
    <w:rsid w:val="00870BCB"/>
    <w:rsid w:val="00871262"/>
    <w:rsid w:val="00871D4E"/>
    <w:rsid w:val="00875B51"/>
    <w:rsid w:val="00875F2D"/>
    <w:rsid w:val="008764DC"/>
    <w:rsid w:val="00883930"/>
    <w:rsid w:val="00893EBB"/>
    <w:rsid w:val="00896683"/>
    <w:rsid w:val="008A1282"/>
    <w:rsid w:val="008A63A9"/>
    <w:rsid w:val="008B04DB"/>
    <w:rsid w:val="008B5D31"/>
    <w:rsid w:val="008B6705"/>
    <w:rsid w:val="008D7B07"/>
    <w:rsid w:val="008E2D99"/>
    <w:rsid w:val="008E4A60"/>
    <w:rsid w:val="009026E8"/>
    <w:rsid w:val="00907345"/>
    <w:rsid w:val="009102BF"/>
    <w:rsid w:val="00914ADB"/>
    <w:rsid w:val="00921CDF"/>
    <w:rsid w:val="00923B25"/>
    <w:rsid w:val="009272AF"/>
    <w:rsid w:val="00934E22"/>
    <w:rsid w:val="00942645"/>
    <w:rsid w:val="00950A3A"/>
    <w:rsid w:val="0095340A"/>
    <w:rsid w:val="00954581"/>
    <w:rsid w:val="0095466C"/>
    <w:rsid w:val="0096168C"/>
    <w:rsid w:val="00962F2D"/>
    <w:rsid w:val="009672CD"/>
    <w:rsid w:val="009732B8"/>
    <w:rsid w:val="00976869"/>
    <w:rsid w:val="00977740"/>
    <w:rsid w:val="00977CB4"/>
    <w:rsid w:val="00985099"/>
    <w:rsid w:val="009A0DE3"/>
    <w:rsid w:val="009A79BA"/>
    <w:rsid w:val="009B1534"/>
    <w:rsid w:val="009B3FA8"/>
    <w:rsid w:val="009B4E7A"/>
    <w:rsid w:val="009B69D3"/>
    <w:rsid w:val="009B7BA7"/>
    <w:rsid w:val="009C0938"/>
    <w:rsid w:val="009C37F4"/>
    <w:rsid w:val="009C3F82"/>
    <w:rsid w:val="009C7DF5"/>
    <w:rsid w:val="009D056C"/>
    <w:rsid w:val="009D1ADE"/>
    <w:rsid w:val="009E1283"/>
    <w:rsid w:val="009E5728"/>
    <w:rsid w:val="00A00D14"/>
    <w:rsid w:val="00A01408"/>
    <w:rsid w:val="00A02457"/>
    <w:rsid w:val="00A0404B"/>
    <w:rsid w:val="00A1105B"/>
    <w:rsid w:val="00A15B6B"/>
    <w:rsid w:val="00A16876"/>
    <w:rsid w:val="00A200AA"/>
    <w:rsid w:val="00A2186F"/>
    <w:rsid w:val="00A2270B"/>
    <w:rsid w:val="00A2496E"/>
    <w:rsid w:val="00A258B7"/>
    <w:rsid w:val="00A414A9"/>
    <w:rsid w:val="00A47CF1"/>
    <w:rsid w:val="00A50418"/>
    <w:rsid w:val="00A56D26"/>
    <w:rsid w:val="00A608FB"/>
    <w:rsid w:val="00A65C78"/>
    <w:rsid w:val="00A70E7B"/>
    <w:rsid w:val="00A73B84"/>
    <w:rsid w:val="00A76094"/>
    <w:rsid w:val="00A8532B"/>
    <w:rsid w:val="00A86CB6"/>
    <w:rsid w:val="00A90D55"/>
    <w:rsid w:val="00A961EE"/>
    <w:rsid w:val="00AA04B3"/>
    <w:rsid w:val="00AA493E"/>
    <w:rsid w:val="00AB1754"/>
    <w:rsid w:val="00AB61C0"/>
    <w:rsid w:val="00AC439D"/>
    <w:rsid w:val="00AD68C5"/>
    <w:rsid w:val="00AE2D29"/>
    <w:rsid w:val="00AE4624"/>
    <w:rsid w:val="00AE5E14"/>
    <w:rsid w:val="00AF4FA5"/>
    <w:rsid w:val="00B15D30"/>
    <w:rsid w:val="00B23436"/>
    <w:rsid w:val="00B32179"/>
    <w:rsid w:val="00B40A3E"/>
    <w:rsid w:val="00B50227"/>
    <w:rsid w:val="00B522CD"/>
    <w:rsid w:val="00B55917"/>
    <w:rsid w:val="00B65F33"/>
    <w:rsid w:val="00B72303"/>
    <w:rsid w:val="00B82277"/>
    <w:rsid w:val="00B95833"/>
    <w:rsid w:val="00B96199"/>
    <w:rsid w:val="00BA2D98"/>
    <w:rsid w:val="00BA30D1"/>
    <w:rsid w:val="00BA4609"/>
    <w:rsid w:val="00BA5BE2"/>
    <w:rsid w:val="00BA7F46"/>
    <w:rsid w:val="00BB0A0A"/>
    <w:rsid w:val="00BB6064"/>
    <w:rsid w:val="00BC09D1"/>
    <w:rsid w:val="00BD6806"/>
    <w:rsid w:val="00BD7831"/>
    <w:rsid w:val="00BD7C10"/>
    <w:rsid w:val="00BE0DEB"/>
    <w:rsid w:val="00BE2FC1"/>
    <w:rsid w:val="00BE6365"/>
    <w:rsid w:val="00BF4720"/>
    <w:rsid w:val="00C038EC"/>
    <w:rsid w:val="00C13B34"/>
    <w:rsid w:val="00C1713D"/>
    <w:rsid w:val="00C177F1"/>
    <w:rsid w:val="00C25978"/>
    <w:rsid w:val="00C261C6"/>
    <w:rsid w:val="00C30A97"/>
    <w:rsid w:val="00C31DDC"/>
    <w:rsid w:val="00C34326"/>
    <w:rsid w:val="00C36201"/>
    <w:rsid w:val="00C368E8"/>
    <w:rsid w:val="00C42CBA"/>
    <w:rsid w:val="00C44E74"/>
    <w:rsid w:val="00C5019E"/>
    <w:rsid w:val="00C51D9E"/>
    <w:rsid w:val="00C53E8A"/>
    <w:rsid w:val="00C54DF3"/>
    <w:rsid w:val="00C560A7"/>
    <w:rsid w:val="00C56FC8"/>
    <w:rsid w:val="00C62EB2"/>
    <w:rsid w:val="00C71BEC"/>
    <w:rsid w:val="00C80511"/>
    <w:rsid w:val="00C826F5"/>
    <w:rsid w:val="00C83740"/>
    <w:rsid w:val="00C84AD1"/>
    <w:rsid w:val="00C85455"/>
    <w:rsid w:val="00C85579"/>
    <w:rsid w:val="00C931FC"/>
    <w:rsid w:val="00C9650E"/>
    <w:rsid w:val="00CA068D"/>
    <w:rsid w:val="00CA282D"/>
    <w:rsid w:val="00CA4670"/>
    <w:rsid w:val="00CA6B1A"/>
    <w:rsid w:val="00CB23DC"/>
    <w:rsid w:val="00CB28E2"/>
    <w:rsid w:val="00CB7FF7"/>
    <w:rsid w:val="00CC19B3"/>
    <w:rsid w:val="00CC1FCF"/>
    <w:rsid w:val="00CC2044"/>
    <w:rsid w:val="00CC69EC"/>
    <w:rsid w:val="00CD34C7"/>
    <w:rsid w:val="00CD63C8"/>
    <w:rsid w:val="00CF158D"/>
    <w:rsid w:val="00CF4394"/>
    <w:rsid w:val="00D00419"/>
    <w:rsid w:val="00D0387A"/>
    <w:rsid w:val="00D14BAE"/>
    <w:rsid w:val="00D1648B"/>
    <w:rsid w:val="00D16819"/>
    <w:rsid w:val="00D16829"/>
    <w:rsid w:val="00D20AC0"/>
    <w:rsid w:val="00D336C8"/>
    <w:rsid w:val="00D339E8"/>
    <w:rsid w:val="00D40B1F"/>
    <w:rsid w:val="00D44C20"/>
    <w:rsid w:val="00D50C8C"/>
    <w:rsid w:val="00D52393"/>
    <w:rsid w:val="00D53F14"/>
    <w:rsid w:val="00D54BE4"/>
    <w:rsid w:val="00D57077"/>
    <w:rsid w:val="00D60483"/>
    <w:rsid w:val="00D63577"/>
    <w:rsid w:val="00D74261"/>
    <w:rsid w:val="00D76AB2"/>
    <w:rsid w:val="00D829AD"/>
    <w:rsid w:val="00D82BC8"/>
    <w:rsid w:val="00D82EE2"/>
    <w:rsid w:val="00D87788"/>
    <w:rsid w:val="00D877C8"/>
    <w:rsid w:val="00D910C2"/>
    <w:rsid w:val="00D9168C"/>
    <w:rsid w:val="00D9189B"/>
    <w:rsid w:val="00D91DA6"/>
    <w:rsid w:val="00D972D4"/>
    <w:rsid w:val="00DA195B"/>
    <w:rsid w:val="00DB0015"/>
    <w:rsid w:val="00DB069A"/>
    <w:rsid w:val="00DB2AAD"/>
    <w:rsid w:val="00DB6365"/>
    <w:rsid w:val="00DC0BF1"/>
    <w:rsid w:val="00DC41C3"/>
    <w:rsid w:val="00DD3593"/>
    <w:rsid w:val="00DE6952"/>
    <w:rsid w:val="00DE7E74"/>
    <w:rsid w:val="00DF7C06"/>
    <w:rsid w:val="00E00A69"/>
    <w:rsid w:val="00E017F0"/>
    <w:rsid w:val="00E041E4"/>
    <w:rsid w:val="00E1085B"/>
    <w:rsid w:val="00E14581"/>
    <w:rsid w:val="00E15539"/>
    <w:rsid w:val="00E16541"/>
    <w:rsid w:val="00E2632B"/>
    <w:rsid w:val="00E405EA"/>
    <w:rsid w:val="00E408B7"/>
    <w:rsid w:val="00E42789"/>
    <w:rsid w:val="00E464F0"/>
    <w:rsid w:val="00E47D11"/>
    <w:rsid w:val="00E50BEB"/>
    <w:rsid w:val="00E6092F"/>
    <w:rsid w:val="00E629DA"/>
    <w:rsid w:val="00E738CB"/>
    <w:rsid w:val="00E81C3E"/>
    <w:rsid w:val="00E82B6D"/>
    <w:rsid w:val="00E862E6"/>
    <w:rsid w:val="00EA1177"/>
    <w:rsid w:val="00EA11B6"/>
    <w:rsid w:val="00EA2DD8"/>
    <w:rsid w:val="00EA681F"/>
    <w:rsid w:val="00EB3823"/>
    <w:rsid w:val="00EB47D8"/>
    <w:rsid w:val="00EB76E4"/>
    <w:rsid w:val="00EC0E65"/>
    <w:rsid w:val="00EC50C9"/>
    <w:rsid w:val="00EC5BB2"/>
    <w:rsid w:val="00ED5EAD"/>
    <w:rsid w:val="00ED664B"/>
    <w:rsid w:val="00EE0B44"/>
    <w:rsid w:val="00EF5268"/>
    <w:rsid w:val="00EF608E"/>
    <w:rsid w:val="00EF62CF"/>
    <w:rsid w:val="00F0032A"/>
    <w:rsid w:val="00F05807"/>
    <w:rsid w:val="00F07052"/>
    <w:rsid w:val="00F0706C"/>
    <w:rsid w:val="00F11EBE"/>
    <w:rsid w:val="00F1516A"/>
    <w:rsid w:val="00F22A26"/>
    <w:rsid w:val="00F24072"/>
    <w:rsid w:val="00F26432"/>
    <w:rsid w:val="00F3197A"/>
    <w:rsid w:val="00F32139"/>
    <w:rsid w:val="00F328BB"/>
    <w:rsid w:val="00F34E08"/>
    <w:rsid w:val="00F363AF"/>
    <w:rsid w:val="00F41D91"/>
    <w:rsid w:val="00F42363"/>
    <w:rsid w:val="00F46964"/>
    <w:rsid w:val="00F5126A"/>
    <w:rsid w:val="00F718A8"/>
    <w:rsid w:val="00F72183"/>
    <w:rsid w:val="00F82981"/>
    <w:rsid w:val="00F8311F"/>
    <w:rsid w:val="00F83248"/>
    <w:rsid w:val="00F853AE"/>
    <w:rsid w:val="00F93DCC"/>
    <w:rsid w:val="00F9435D"/>
    <w:rsid w:val="00FB593A"/>
    <w:rsid w:val="00FB6E82"/>
    <w:rsid w:val="00FC2099"/>
    <w:rsid w:val="00FC4576"/>
    <w:rsid w:val="00FC7DBC"/>
    <w:rsid w:val="00FD1D5A"/>
    <w:rsid w:val="00FD5059"/>
    <w:rsid w:val="00FD554D"/>
    <w:rsid w:val="00FF0FF7"/>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Revision">
    <w:name w:val="Revision"/>
    <w:hidden/>
    <w:uiPriority w:val="99"/>
    <w:semiHidden/>
    <w:rsid w:val="008652FA"/>
    <w:rPr>
      <w:color w:val="008080"/>
      <w:sz w:val="24"/>
    </w:rPr>
  </w:style>
  <w:style w:type="paragraph" w:customStyle="1" w:styleId="Default">
    <w:name w:val="Default"/>
    <w:rsid w:val="007D0B89"/>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728840398">
      <w:bodyDiv w:val="1"/>
      <w:marLeft w:val="109"/>
      <w:marRight w:val="109"/>
      <w:marTop w:val="41"/>
      <w:marBottom w:val="41"/>
      <w:divBdr>
        <w:top w:val="none" w:sz="0" w:space="0" w:color="auto"/>
        <w:left w:val="none" w:sz="0" w:space="0" w:color="auto"/>
        <w:bottom w:val="none" w:sz="0" w:space="0" w:color="auto"/>
        <w:right w:val="none" w:sz="0" w:space="0" w:color="auto"/>
      </w:divBdr>
      <w:divsChild>
        <w:div w:id="1533300094">
          <w:marLeft w:val="0"/>
          <w:marRight w:val="0"/>
          <w:marTop w:val="0"/>
          <w:marBottom w:val="0"/>
          <w:divBdr>
            <w:top w:val="none" w:sz="0" w:space="0" w:color="auto"/>
            <w:left w:val="none" w:sz="0" w:space="0" w:color="auto"/>
            <w:bottom w:val="none" w:sz="0" w:space="0" w:color="auto"/>
            <w:right w:val="none" w:sz="0" w:space="0" w:color="auto"/>
          </w:divBdr>
          <w:divsChild>
            <w:div w:id="435179061">
              <w:marLeft w:val="217"/>
              <w:marRight w:val="217"/>
              <w:marTop w:val="0"/>
              <w:marBottom w:val="0"/>
              <w:divBdr>
                <w:top w:val="none" w:sz="0" w:space="0" w:color="auto"/>
                <w:left w:val="none" w:sz="0" w:space="0" w:color="auto"/>
                <w:bottom w:val="none" w:sz="0" w:space="0" w:color="auto"/>
                <w:right w:val="none" w:sz="0" w:space="0" w:color="auto"/>
              </w:divBdr>
              <w:divsChild>
                <w:div w:id="18727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8571-70DE-452F-9675-C28B9A83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1875</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8</cp:revision>
  <cp:lastPrinted>2010-03-02T14:25:00Z</cp:lastPrinted>
  <dcterms:created xsi:type="dcterms:W3CDTF">2010-02-26T17:50:00Z</dcterms:created>
  <dcterms:modified xsi:type="dcterms:W3CDTF">2012-01-25T13:19:00Z</dcterms:modified>
</cp:coreProperties>
</file>